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766F9"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sz w:val="22"/>
          <w:szCs w:val="22"/>
        </w:rPr>
        <w:t>dieciséis de julio de dos mil veinticinco</w:t>
      </w:r>
      <w:r>
        <w:rPr>
          <w:rFonts w:ascii="Palatino Linotype" w:eastAsia="Palatino Linotype" w:hAnsi="Palatino Linotype" w:cs="Palatino Linotype"/>
          <w:sz w:val="22"/>
          <w:szCs w:val="22"/>
        </w:rPr>
        <w:t xml:space="preserve">.  </w:t>
      </w:r>
    </w:p>
    <w:p w14:paraId="2CA63680" w14:textId="77777777" w:rsidR="00410190" w:rsidRDefault="00410190">
      <w:pPr>
        <w:spacing w:line="360" w:lineRule="auto"/>
        <w:jc w:val="both"/>
        <w:rPr>
          <w:rFonts w:ascii="Palatino Linotype" w:eastAsia="Palatino Linotype" w:hAnsi="Palatino Linotype" w:cs="Palatino Linotype"/>
          <w:sz w:val="22"/>
          <w:szCs w:val="22"/>
        </w:rPr>
      </w:pPr>
    </w:p>
    <w:p w14:paraId="7F859062" w14:textId="3A066616"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Vist</w:t>
      </w:r>
      <w:r>
        <w:rPr>
          <w:rFonts w:ascii="Palatino Linotype" w:eastAsia="Palatino Linotype" w:hAnsi="Palatino Linotype" w:cs="Palatino Linotype"/>
          <w:b/>
          <w:sz w:val="22"/>
          <w:szCs w:val="22"/>
        </w:rPr>
        <w:t>o</w:t>
      </w:r>
      <w:r>
        <w:rPr>
          <w:rFonts w:ascii="Palatino Linotype" w:eastAsia="Palatino Linotype" w:hAnsi="Palatino Linotype" w:cs="Palatino Linotype"/>
          <w:sz w:val="22"/>
          <w:szCs w:val="22"/>
        </w:rPr>
        <w:t xml:space="preserve"> el expediente relativo al recurso de revisión </w:t>
      </w:r>
      <w:r>
        <w:rPr>
          <w:rFonts w:ascii="Palatino Linotype" w:eastAsia="Palatino Linotype" w:hAnsi="Palatino Linotype" w:cs="Palatino Linotype"/>
          <w:b/>
          <w:sz w:val="22"/>
          <w:szCs w:val="22"/>
        </w:rPr>
        <w:t>04119/INFOEM/IP/RR/2025</w:t>
      </w:r>
      <w:r>
        <w:rPr>
          <w:rFonts w:ascii="Palatino Linotype" w:eastAsia="Palatino Linotype" w:hAnsi="Palatino Linotype" w:cs="Palatino Linotype"/>
          <w:sz w:val="22"/>
          <w:szCs w:val="22"/>
        </w:rPr>
        <w:t xml:space="preserve">, interpuesto por </w:t>
      </w:r>
      <w:r w:rsidR="007B51EF" w:rsidRPr="007B51EF">
        <w:rPr>
          <w:rFonts w:ascii="Palatino Linotype" w:eastAsia="Palatino Linotype" w:hAnsi="Palatino Linotype" w:cs="Palatino Linotype"/>
          <w:b/>
          <w:sz w:val="22"/>
          <w:szCs w:val="22"/>
        </w:rPr>
        <w:t>XXXXXXX XXXXXXXX XXXXXX</w:t>
      </w:r>
      <w:r w:rsidR="007B51EF" w:rsidRPr="007B51EF">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en lo sucesivo se le denominará la parte</w:t>
      </w:r>
      <w:r>
        <w:rPr>
          <w:rFonts w:ascii="Palatino Linotype" w:eastAsia="Palatino Linotype" w:hAnsi="Palatino Linotype" w:cs="Palatino Linotype"/>
          <w:b/>
          <w:sz w:val="22"/>
          <w:szCs w:val="22"/>
        </w:rPr>
        <w:t xml:space="preserve"> RECURRENTE</w:t>
      </w:r>
      <w:r>
        <w:rPr>
          <w:rFonts w:ascii="Palatino Linotype" w:eastAsia="Palatino Linotype" w:hAnsi="Palatino Linotype" w:cs="Palatino Linotype"/>
          <w:sz w:val="22"/>
          <w:szCs w:val="22"/>
        </w:rPr>
        <w:t>, en contra de la respuesta a su solicitud de información con número de folio</w:t>
      </w:r>
      <w:r>
        <w:rPr>
          <w:rFonts w:ascii="Palatino Linotype" w:eastAsia="Palatino Linotype" w:hAnsi="Palatino Linotype" w:cs="Palatino Linotype"/>
          <w:b/>
          <w:sz w:val="22"/>
          <w:szCs w:val="22"/>
        </w:rPr>
        <w:t xml:space="preserve"> 00150/HUEHU</w:t>
      </w:r>
      <w:r>
        <w:rPr>
          <w:rFonts w:ascii="Palatino Linotype" w:eastAsia="Palatino Linotype" w:hAnsi="Palatino Linotype" w:cs="Palatino Linotype"/>
          <w:b/>
          <w:sz w:val="22"/>
          <w:szCs w:val="22"/>
        </w:rPr>
        <w:t>ETO/IP/2025</w:t>
      </w:r>
      <w:r>
        <w:rPr>
          <w:rFonts w:ascii="Palatino Linotype" w:eastAsia="Palatino Linotype" w:hAnsi="Palatino Linotype" w:cs="Palatino Linotype"/>
          <w:sz w:val="22"/>
          <w:szCs w:val="22"/>
        </w:rPr>
        <w:t xml:space="preserve">, por parte del </w:t>
      </w:r>
      <w:r>
        <w:rPr>
          <w:rFonts w:ascii="Palatino Linotype" w:eastAsia="Palatino Linotype" w:hAnsi="Palatino Linotype" w:cs="Palatino Linotype"/>
          <w:b/>
          <w:sz w:val="22"/>
          <w:szCs w:val="22"/>
        </w:rPr>
        <w:t>Ayuntamiento de Huehuetoca</w:t>
      </w:r>
      <w:r>
        <w:rPr>
          <w:rFonts w:ascii="Palatino Linotype" w:eastAsia="Palatino Linotype" w:hAnsi="Palatino Linotype" w:cs="Palatino Linotype"/>
          <w:sz w:val="22"/>
          <w:szCs w:val="22"/>
        </w:rPr>
        <w:t xml:space="preserve"> en lo sucesivo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se procede a dictar la presente resolución, con base en los siguientes:</w:t>
      </w:r>
    </w:p>
    <w:p w14:paraId="4200EF2C" w14:textId="77777777" w:rsidR="00410190" w:rsidRDefault="00410190">
      <w:pPr>
        <w:spacing w:line="360" w:lineRule="auto"/>
        <w:jc w:val="both"/>
        <w:rPr>
          <w:rFonts w:ascii="Palatino Linotype" w:eastAsia="Palatino Linotype" w:hAnsi="Palatino Linotype" w:cs="Palatino Linotype"/>
          <w:sz w:val="22"/>
          <w:szCs w:val="22"/>
        </w:rPr>
      </w:pPr>
    </w:p>
    <w:p w14:paraId="38E4304B" w14:textId="77777777" w:rsidR="00410190" w:rsidRDefault="00D643CA">
      <w:pPr>
        <w:numPr>
          <w:ilvl w:val="0"/>
          <w:numId w:val="4"/>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 N T E C E D E N T E S:</w:t>
      </w:r>
    </w:p>
    <w:p w14:paraId="251D87C3" w14:textId="77777777" w:rsidR="00410190" w:rsidRDefault="00410190">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8EE077F" w14:textId="77777777" w:rsidR="00410190" w:rsidRDefault="00D643CA">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Solicitud de acceso a la información. </w:t>
      </w:r>
      <w:r>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b/>
          <w:sz w:val="22"/>
          <w:szCs w:val="22"/>
        </w:rPr>
        <w:t>quince de marzo de d</w:t>
      </w:r>
      <w:r>
        <w:rPr>
          <w:rFonts w:ascii="Palatino Linotype" w:eastAsia="Palatino Linotype" w:hAnsi="Palatino Linotype" w:cs="Palatino Linotype"/>
          <w:b/>
          <w:sz w:val="22"/>
          <w:szCs w:val="22"/>
        </w:rPr>
        <w:t>os mil veinticinco</w:t>
      </w:r>
      <w:r>
        <w:rPr>
          <w:rFonts w:ascii="Palatino Linotype" w:eastAsia="Palatino Linotype" w:hAnsi="Palatino Linotype" w:cs="Palatino Linotype"/>
          <w:sz w:val="22"/>
          <w:szCs w:val="22"/>
        </w:rPr>
        <w:t xml:space="preserve">,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formuló solicitud de acceso a información pública al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a través del Sistema de Acceso a la Información Mexiquense, en adelante </w:t>
      </w:r>
      <w:r>
        <w:rPr>
          <w:rFonts w:ascii="Palatino Linotype" w:eastAsia="Palatino Linotype" w:hAnsi="Palatino Linotype" w:cs="Palatino Linotype"/>
          <w:b/>
          <w:sz w:val="22"/>
          <w:szCs w:val="22"/>
        </w:rPr>
        <w:t>SAIMEX; sin embargo, al ser día inhábil, se tuvo por presentada el diecioch</w:t>
      </w:r>
      <w:r>
        <w:rPr>
          <w:rFonts w:ascii="Palatino Linotype" w:eastAsia="Palatino Linotype" w:hAnsi="Palatino Linotype" w:cs="Palatino Linotype"/>
          <w:b/>
          <w:sz w:val="22"/>
          <w:szCs w:val="22"/>
        </w:rPr>
        <w:t>o de marzo de dos mil veinticinco</w:t>
      </w:r>
      <w:r>
        <w:rPr>
          <w:rFonts w:ascii="Palatino Linotype" w:eastAsia="Palatino Linotype" w:hAnsi="Palatino Linotype" w:cs="Palatino Linotype"/>
          <w:sz w:val="22"/>
          <w:szCs w:val="22"/>
        </w:rPr>
        <w:t>, requiriéndole lo siguiente:</w:t>
      </w:r>
    </w:p>
    <w:p w14:paraId="5EA29429" w14:textId="77777777" w:rsidR="00410190" w:rsidRDefault="00410190">
      <w:pPr>
        <w:spacing w:line="360" w:lineRule="auto"/>
        <w:ind w:left="709" w:right="900"/>
        <w:jc w:val="both"/>
        <w:rPr>
          <w:rFonts w:ascii="Palatino Linotype" w:eastAsia="Palatino Linotype" w:hAnsi="Palatino Linotype" w:cs="Palatino Linotype"/>
          <w:i/>
          <w:sz w:val="22"/>
          <w:szCs w:val="22"/>
        </w:rPr>
      </w:pPr>
    </w:p>
    <w:p w14:paraId="1E1AE102" w14:textId="77777777" w:rsidR="00410190" w:rsidRDefault="00D643CA">
      <w:pPr>
        <w:spacing w:line="360" w:lineRule="auto"/>
        <w:ind w:left="709"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“Con respeto y por escrito, con fundamento en los artículos 1, 6 y 8 de la Constitución General de la República, vengo a solicitar en formato abierto y versión pública la siguiente información debiendo incluir su soporte documental: A) El Directorio de tod</w:t>
      </w:r>
      <w:r>
        <w:rPr>
          <w:rFonts w:ascii="Palatino Linotype" w:eastAsia="Palatino Linotype" w:hAnsi="Palatino Linotype" w:cs="Palatino Linotype"/>
          <w:i/>
          <w:sz w:val="22"/>
          <w:szCs w:val="22"/>
        </w:rPr>
        <w:t>os los servidores públicos que laboran en el municipio de Huehuetoca, excepto el personal de seguridad pública. B) El Tabulador de Sueldos aprobado y vigente para ejercicio fiscal 2025. C) Los recibos de nómina de todos los servidores públicos correspondie</w:t>
      </w:r>
      <w:r>
        <w:rPr>
          <w:rFonts w:ascii="Palatino Linotype" w:eastAsia="Palatino Linotype" w:hAnsi="Palatino Linotype" w:cs="Palatino Linotype"/>
          <w:i/>
          <w:sz w:val="22"/>
          <w:szCs w:val="22"/>
        </w:rPr>
        <w:t xml:space="preserve">ntes a la primera y segunda quincena de enero de </w:t>
      </w:r>
      <w:r>
        <w:rPr>
          <w:rFonts w:ascii="Palatino Linotype" w:eastAsia="Palatino Linotype" w:hAnsi="Palatino Linotype" w:cs="Palatino Linotype"/>
          <w:i/>
          <w:sz w:val="22"/>
          <w:szCs w:val="22"/>
        </w:rPr>
        <w:lastRenderedPageBreak/>
        <w:t>2025, a la primera y segunda quincena de febrero de 2025 y la primera quincena de marzo de 2025. D) El Plan de Desarrollo Municipal o en su defecto el Proyecto de Plan de Desarrollo Municipal. De antemano ag</w:t>
      </w:r>
      <w:r>
        <w:rPr>
          <w:rFonts w:ascii="Palatino Linotype" w:eastAsia="Palatino Linotype" w:hAnsi="Palatino Linotype" w:cs="Palatino Linotype"/>
          <w:i/>
          <w:sz w:val="22"/>
          <w:szCs w:val="22"/>
        </w:rPr>
        <w:t>radezco la atención que le brinden a mi solicitud</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Sic) </w:t>
      </w:r>
    </w:p>
    <w:p w14:paraId="0836C3BA" w14:textId="77777777" w:rsidR="00410190" w:rsidRDefault="00410190">
      <w:pPr>
        <w:spacing w:line="360" w:lineRule="auto"/>
        <w:jc w:val="both"/>
        <w:rPr>
          <w:rFonts w:ascii="Palatino Linotype" w:eastAsia="Palatino Linotype" w:hAnsi="Palatino Linotype" w:cs="Palatino Linotype"/>
          <w:b/>
          <w:sz w:val="22"/>
          <w:szCs w:val="22"/>
        </w:rPr>
      </w:pPr>
    </w:p>
    <w:p w14:paraId="37FF5A50" w14:textId="77777777" w:rsidR="00410190" w:rsidRDefault="00D643CA">
      <w:pPr>
        <w:spacing w:line="360" w:lineRule="auto"/>
        <w:jc w:val="both"/>
        <w:rPr>
          <w:rFonts w:ascii="Palatino Linotype" w:eastAsia="Palatino Linotype" w:hAnsi="Palatino Linotype" w:cs="Palatino Linotype"/>
          <w:strike/>
          <w:sz w:val="22"/>
          <w:szCs w:val="22"/>
        </w:rPr>
      </w:pPr>
      <w:r>
        <w:rPr>
          <w:rFonts w:ascii="Palatino Linotype" w:eastAsia="Palatino Linotype" w:hAnsi="Palatino Linotype" w:cs="Palatino Linotype"/>
          <w:b/>
          <w:sz w:val="22"/>
          <w:szCs w:val="22"/>
        </w:rPr>
        <w:t xml:space="preserve">Modalidad elegida para la entrega de la información: </w:t>
      </w:r>
      <w:r>
        <w:rPr>
          <w:rFonts w:ascii="Palatino Linotype" w:eastAsia="Palatino Linotype" w:hAnsi="Palatino Linotype" w:cs="Palatino Linotype"/>
          <w:sz w:val="22"/>
          <w:szCs w:val="22"/>
        </w:rPr>
        <w:t>a través del SAIMEX</w:t>
      </w:r>
      <w:r>
        <w:rPr>
          <w:rFonts w:ascii="Palatino Linotype" w:eastAsia="Palatino Linotype" w:hAnsi="Palatino Linotype" w:cs="Palatino Linotype"/>
          <w:strike/>
          <w:sz w:val="22"/>
          <w:szCs w:val="22"/>
        </w:rPr>
        <w:t xml:space="preserve"> </w:t>
      </w:r>
    </w:p>
    <w:p w14:paraId="5A387B30" w14:textId="77777777" w:rsidR="00410190" w:rsidRDefault="00410190">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43DACF42" w14:textId="77777777" w:rsidR="00410190" w:rsidRDefault="00D643CA">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0" w:name="_heading=h.3znysh7" w:colFirst="0" w:colLast="0"/>
      <w:bookmarkEnd w:id="0"/>
      <w:r>
        <w:rPr>
          <w:rFonts w:ascii="Palatino Linotype" w:eastAsia="Palatino Linotype" w:hAnsi="Palatino Linotype" w:cs="Palatino Linotype"/>
          <w:b/>
          <w:sz w:val="22"/>
          <w:szCs w:val="22"/>
        </w:rPr>
        <w:t xml:space="preserve">Respuesta. </w:t>
      </w:r>
      <w:r>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b/>
          <w:sz w:val="22"/>
          <w:szCs w:val="22"/>
        </w:rPr>
        <w:t>siete de abril de dos mil veinticinco</w:t>
      </w:r>
      <w:r>
        <w:rPr>
          <w:rFonts w:ascii="Palatino Linotype" w:eastAsia="Palatino Linotype" w:hAnsi="Palatino Linotype" w:cs="Palatino Linotype"/>
          <w:sz w:val="22"/>
          <w:szCs w:val="22"/>
        </w:rPr>
        <w:t xml:space="preserve">,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envió su respuesta a la solicitud de acceso a la información a través del SAIMEX, en los siguientes términos:</w:t>
      </w:r>
    </w:p>
    <w:p w14:paraId="3C4DE341"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3140B02" w14:textId="77777777" w:rsidR="00410190" w:rsidRDefault="00D643CA">
      <w:pPr>
        <w:pBdr>
          <w:top w:val="nil"/>
          <w:left w:val="nil"/>
          <w:bottom w:val="nil"/>
          <w:right w:val="nil"/>
          <w:between w:val="nil"/>
        </w:pBdr>
        <w:tabs>
          <w:tab w:val="left" w:pos="567"/>
        </w:tabs>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F70FC4" w14:textId="0ED29E44" w:rsidR="00410190" w:rsidRDefault="00D643CA">
      <w:pPr>
        <w:pBdr>
          <w:top w:val="nil"/>
          <w:left w:val="nil"/>
          <w:bottom w:val="nil"/>
          <w:right w:val="nil"/>
          <w:between w:val="nil"/>
        </w:pBdr>
        <w:tabs>
          <w:tab w:val="left" w:pos="567"/>
        </w:tabs>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w:t>
      </w:r>
      <w:r>
        <w:rPr>
          <w:rFonts w:ascii="Palatino Linotype" w:eastAsia="Palatino Linotype" w:hAnsi="Palatino Linotype" w:cs="Palatino Linotype"/>
          <w:i/>
          <w:sz w:val="22"/>
          <w:szCs w:val="22"/>
        </w:rPr>
        <w:t xml:space="preserve">. </w:t>
      </w:r>
      <w:r w:rsidR="007B51EF">
        <w:rPr>
          <w:rFonts w:ascii="Palatino Linotype" w:eastAsia="Palatino Linotype" w:hAnsi="Palatino Linotype" w:cs="Palatino Linotype"/>
          <w:i/>
          <w:sz w:val="22"/>
          <w:szCs w:val="22"/>
        </w:rPr>
        <w:t>XXXXXXXXXX</w:t>
      </w:r>
      <w:r>
        <w:rPr>
          <w:rFonts w:ascii="Palatino Linotype" w:eastAsia="Palatino Linotype" w:hAnsi="Palatino Linotype" w:cs="Palatino Linotype"/>
          <w:i/>
          <w:sz w:val="22"/>
          <w:szCs w:val="22"/>
        </w:rPr>
        <w:t xml:space="preserve"> Presente Le hago entrega de la información Quedo a sus apreciables comentarios</w:t>
      </w:r>
    </w:p>
    <w:p w14:paraId="5B2482FB" w14:textId="77777777" w:rsidR="00410190" w:rsidRDefault="00D643CA">
      <w:pPr>
        <w:pBdr>
          <w:top w:val="nil"/>
          <w:left w:val="nil"/>
          <w:bottom w:val="nil"/>
          <w:right w:val="nil"/>
          <w:between w:val="nil"/>
        </w:pBdr>
        <w:tabs>
          <w:tab w:val="left" w:pos="567"/>
        </w:tabs>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22C1BA8B" w14:textId="77777777" w:rsidR="00410190" w:rsidRDefault="00D643CA">
      <w:pPr>
        <w:pBdr>
          <w:top w:val="nil"/>
          <w:left w:val="nil"/>
          <w:bottom w:val="nil"/>
          <w:right w:val="nil"/>
          <w:between w:val="nil"/>
        </w:pBdr>
        <w:tabs>
          <w:tab w:val="left" w:pos="567"/>
        </w:tabs>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DOCTORA ARMINDA CHIMAL PÉREZ</w:t>
      </w:r>
    </w:p>
    <w:p w14:paraId="7D1E2B6D"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974F900" w14:textId="77777777" w:rsidR="00410190" w:rsidRDefault="00D643CA">
      <w:pPr>
        <w:numPr>
          <w:ilvl w:val="0"/>
          <w:numId w:val="6"/>
        </w:numPr>
        <w:pBdr>
          <w:top w:val="nil"/>
          <w:left w:val="nil"/>
          <w:bottom w:val="nil"/>
          <w:right w:val="nil"/>
          <w:between w:val="nil"/>
        </w:pBdr>
        <w:spacing w:line="360" w:lineRule="auto"/>
        <w:ind w:left="42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DIRECTORIO (2) HUEHUETOCA.pdf:</w:t>
      </w:r>
      <w:r>
        <w:rPr>
          <w:rFonts w:ascii="Palatino Linotype" w:eastAsia="Palatino Linotype" w:hAnsi="Palatino Linotype" w:cs="Palatino Linotype"/>
          <w:color w:val="000000"/>
          <w:sz w:val="22"/>
          <w:szCs w:val="22"/>
        </w:rPr>
        <w:t xml:space="preserve"> Documento integrado por veintidós páginas que contiene un listado con cargo, nombre y núme</w:t>
      </w:r>
      <w:r>
        <w:rPr>
          <w:rFonts w:ascii="Palatino Linotype" w:eastAsia="Palatino Linotype" w:hAnsi="Palatino Linotype" w:cs="Palatino Linotype"/>
          <w:color w:val="000000"/>
          <w:sz w:val="22"/>
          <w:szCs w:val="22"/>
        </w:rPr>
        <w:t>ro telefónico.</w:t>
      </w:r>
    </w:p>
    <w:p w14:paraId="678126FA"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0C12494" w14:textId="77777777" w:rsidR="00410190" w:rsidRDefault="00D643CA">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 xml:space="preserve">Interposición del recurso de revisión. </w:t>
      </w:r>
      <w:r>
        <w:rPr>
          <w:rFonts w:ascii="Palatino Linotype" w:eastAsia="Palatino Linotype" w:hAnsi="Palatino Linotype" w:cs="Palatino Linotype"/>
          <w:color w:val="000000"/>
          <w:sz w:val="22"/>
          <w:szCs w:val="22"/>
        </w:rPr>
        <w:t xml:space="preserve">Inconforme con la respuesta del </w:t>
      </w:r>
      <w:r>
        <w:rPr>
          <w:rFonts w:ascii="Palatino Linotype" w:eastAsia="Palatino Linotype" w:hAnsi="Palatino Linotype" w:cs="Palatino Linotype"/>
          <w:b/>
          <w:color w:val="000000"/>
          <w:sz w:val="22"/>
          <w:szCs w:val="22"/>
        </w:rPr>
        <w:t>SUJETO OBLIGADO, la parte RECURRENTE</w:t>
      </w:r>
      <w:r>
        <w:rPr>
          <w:rFonts w:ascii="Palatino Linotype" w:eastAsia="Palatino Linotype" w:hAnsi="Palatino Linotype" w:cs="Palatino Linotype"/>
          <w:color w:val="000000"/>
          <w:sz w:val="22"/>
          <w:szCs w:val="22"/>
        </w:rPr>
        <w:t xml:space="preserve"> interpuso recurso de revisión a través del SAIMEX en fecha </w:t>
      </w:r>
      <w:r>
        <w:rPr>
          <w:rFonts w:ascii="Palatino Linotype" w:eastAsia="Palatino Linotype" w:hAnsi="Palatino Linotype" w:cs="Palatino Linotype"/>
          <w:b/>
          <w:color w:val="000000"/>
          <w:sz w:val="22"/>
          <w:szCs w:val="22"/>
        </w:rPr>
        <w:t>ocho</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de abril de dos mil veinticinco</w:t>
      </w:r>
      <w:r>
        <w:rPr>
          <w:rFonts w:ascii="Palatino Linotype" w:eastAsia="Palatino Linotype" w:hAnsi="Palatino Linotype" w:cs="Palatino Linotype"/>
          <w:color w:val="000000"/>
          <w:sz w:val="22"/>
          <w:szCs w:val="22"/>
        </w:rPr>
        <w:t>, a través del cual expresó lo siguiente:</w:t>
      </w:r>
    </w:p>
    <w:p w14:paraId="6CA520D9" w14:textId="77777777" w:rsidR="00410190" w:rsidRDefault="00410190">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5EA11EE" w14:textId="77777777" w:rsidR="00410190" w:rsidRDefault="00D643CA">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lastRenderedPageBreak/>
        <w:t xml:space="preserve">Acto impugnado. </w:t>
      </w:r>
      <w:r>
        <w:rPr>
          <w:rFonts w:ascii="Palatino Linotype" w:eastAsia="Palatino Linotype" w:hAnsi="Palatino Linotype" w:cs="Palatino Linotype"/>
          <w:i/>
          <w:sz w:val="22"/>
          <w:szCs w:val="22"/>
        </w:rPr>
        <w:t xml:space="preserve">“La respuesta incompleta”. </w:t>
      </w:r>
    </w:p>
    <w:p w14:paraId="4FBE9CEB" w14:textId="77777777" w:rsidR="00410190" w:rsidRDefault="00410190">
      <w:pPr>
        <w:spacing w:line="276" w:lineRule="auto"/>
        <w:ind w:left="851" w:right="616"/>
        <w:rPr>
          <w:rFonts w:ascii="Palatino Linotype" w:eastAsia="Palatino Linotype" w:hAnsi="Palatino Linotype" w:cs="Palatino Linotype"/>
          <w:sz w:val="22"/>
          <w:szCs w:val="22"/>
        </w:rPr>
      </w:pPr>
    </w:p>
    <w:p w14:paraId="5E96CBD2" w14:textId="77777777" w:rsidR="00410190" w:rsidRDefault="00D643C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 xml:space="preserve">Motivos de inconformidad. </w:t>
      </w:r>
      <w:r>
        <w:rPr>
          <w:rFonts w:ascii="Palatino Linotype" w:eastAsia="Palatino Linotype" w:hAnsi="Palatino Linotype" w:cs="Palatino Linotype"/>
          <w:i/>
          <w:sz w:val="22"/>
          <w:szCs w:val="22"/>
        </w:rPr>
        <w:t xml:space="preserve">“En mi solicitud señalé cuatro incisos, pero el sujeto obligado </w:t>
      </w:r>
      <w:r>
        <w:rPr>
          <w:rFonts w:ascii="Palatino Linotype" w:eastAsia="Palatino Linotype" w:hAnsi="Palatino Linotype" w:cs="Palatino Linotype"/>
          <w:b/>
          <w:i/>
          <w:sz w:val="22"/>
          <w:szCs w:val="22"/>
          <w:u w:val="single"/>
        </w:rPr>
        <w:t xml:space="preserve">omite la entrega de la información correspondiente a los incisos B), C) y D), </w:t>
      </w:r>
      <w:r>
        <w:rPr>
          <w:rFonts w:ascii="Palatino Linotype" w:eastAsia="Palatino Linotype" w:hAnsi="Palatino Linotype" w:cs="Palatino Linotype"/>
          <w:i/>
          <w:sz w:val="22"/>
          <w:szCs w:val="22"/>
        </w:rPr>
        <w:t>por lo que la información entregada está incompleta.”. (sic)</w:t>
      </w:r>
    </w:p>
    <w:p w14:paraId="5A161912" w14:textId="77777777" w:rsidR="00410190" w:rsidRDefault="0041019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1CCCA2F4" w14:textId="77777777" w:rsidR="00410190" w:rsidRDefault="00D643CA">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Turno. </w:t>
      </w:r>
      <w:r>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sz w:val="22"/>
          <w:szCs w:val="22"/>
        </w:rPr>
        <w:t>04119/INFOEM/IP/RR/2025</w:t>
      </w:r>
      <w:r>
        <w:rPr>
          <w:rFonts w:ascii="Palatino Linotype" w:eastAsia="Palatino Linotype" w:hAnsi="Palatino Linotype" w:cs="Palatino Linotype"/>
          <w:sz w:val="22"/>
          <w:szCs w:val="22"/>
        </w:rPr>
        <w:t>, se turnó por el sistema electrónico del Instituto de Trans</w:t>
      </w:r>
      <w:r>
        <w:rPr>
          <w:rFonts w:ascii="Palatino Linotype" w:eastAsia="Palatino Linotype" w:hAnsi="Palatino Linotype" w:cs="Palatino Linotype"/>
          <w:sz w:val="22"/>
          <w:szCs w:val="22"/>
        </w:rPr>
        <w:t xml:space="preserve">parencia, Acceso a la Información Pública y Protección de Datos Personales del Estado de México y Municipios, a la Comisionada </w:t>
      </w:r>
      <w:r>
        <w:rPr>
          <w:rFonts w:ascii="Palatino Linotype" w:eastAsia="Palatino Linotype" w:hAnsi="Palatino Linotype" w:cs="Palatino Linotype"/>
          <w:b/>
          <w:sz w:val="22"/>
          <w:szCs w:val="22"/>
        </w:rPr>
        <w:t>Guadalupe Ramírez Peña</w:t>
      </w:r>
      <w:r>
        <w:rPr>
          <w:rFonts w:ascii="Palatino Linotype" w:eastAsia="Palatino Linotype" w:hAnsi="Palatino Linotype" w:cs="Palatino Linotype"/>
          <w:sz w:val="22"/>
          <w:szCs w:val="22"/>
        </w:rPr>
        <w:t>, para su análisis, estudio, elaboración del proyecto y presentación ante el Pleno de este Instituto.</w:t>
      </w:r>
    </w:p>
    <w:p w14:paraId="71943531" w14:textId="77777777" w:rsidR="00410190" w:rsidRDefault="0041019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DC98EBD" w14:textId="77777777" w:rsidR="00410190" w:rsidRDefault="00D643CA">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Pr>
          <w:rFonts w:ascii="Palatino Linotype" w:eastAsia="Palatino Linotype" w:hAnsi="Palatino Linotype" w:cs="Palatino Linotype"/>
          <w:b/>
          <w:sz w:val="22"/>
          <w:szCs w:val="22"/>
        </w:rPr>
        <w:t>Admi</w:t>
      </w:r>
      <w:r>
        <w:rPr>
          <w:rFonts w:ascii="Palatino Linotype" w:eastAsia="Palatino Linotype" w:hAnsi="Palatino Linotype" w:cs="Palatino Linotype"/>
          <w:b/>
          <w:sz w:val="22"/>
          <w:szCs w:val="22"/>
        </w:rPr>
        <w:t xml:space="preserve">sión del recurso de revisión: </w:t>
      </w:r>
      <w:r>
        <w:rPr>
          <w:rFonts w:ascii="Palatino Linotype" w:eastAsia="Palatino Linotype" w:hAnsi="Palatino Linotype" w:cs="Palatino Linotype"/>
          <w:sz w:val="22"/>
          <w:szCs w:val="22"/>
        </w:rPr>
        <w:t xml:space="preserve">En fecha </w:t>
      </w:r>
      <w:r>
        <w:rPr>
          <w:rFonts w:ascii="Palatino Linotype" w:eastAsia="Palatino Linotype" w:hAnsi="Palatino Linotype" w:cs="Palatino Linotype"/>
          <w:b/>
          <w:sz w:val="22"/>
          <w:szCs w:val="22"/>
        </w:rPr>
        <w:t>once de abril de dos mil veinticinco</w:t>
      </w:r>
      <w:r>
        <w:rPr>
          <w:rFonts w:ascii="Palatino Linotype" w:eastAsia="Palatino Linotype" w:hAnsi="Palatino Linotype" w:cs="Palatino Linotype"/>
          <w:sz w:val="22"/>
          <w:szCs w:val="22"/>
        </w:rPr>
        <w:t>, la Comisionada Ponente admitió a trámite el recurso de revisión que ahora se resuelve, dando un plazo máximo de siete días hábiles para que las partes manifestaran lo que a su der</w:t>
      </w:r>
      <w:r>
        <w:rPr>
          <w:rFonts w:ascii="Palatino Linotype" w:eastAsia="Palatino Linotype" w:hAnsi="Palatino Linotype" w:cs="Palatino Linotype"/>
          <w:sz w:val="22"/>
          <w:szCs w:val="22"/>
        </w:rPr>
        <w:t xml:space="preserve">echo resultara conveniente, ofrecieran pruebas, formularan alegatos y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presentara su informe justificado.</w:t>
      </w:r>
    </w:p>
    <w:p w14:paraId="1875BEE8" w14:textId="77777777" w:rsidR="00410190" w:rsidRDefault="0041019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8298060" w14:textId="77777777" w:rsidR="00410190" w:rsidRDefault="00D643CA">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Manifestaciones.</w:t>
      </w:r>
      <w:r>
        <w:rPr>
          <w:rFonts w:ascii="Palatino Linotype" w:eastAsia="Palatino Linotype" w:hAnsi="Palatino Linotype" w:cs="Palatino Linotype"/>
          <w:sz w:val="22"/>
          <w:szCs w:val="22"/>
        </w:rPr>
        <w:t xml:space="preserve"> De las constancias que obran en el expediente electrónico del SAIMEX, se aprecia que el Sujeto Obligado el dos de </w:t>
      </w:r>
      <w:r>
        <w:rPr>
          <w:rFonts w:ascii="Palatino Linotype" w:eastAsia="Palatino Linotype" w:hAnsi="Palatino Linotype" w:cs="Palatino Linotype"/>
          <w:sz w:val="22"/>
          <w:szCs w:val="22"/>
        </w:rPr>
        <w:t xml:space="preserve">junio de dos mil veinticinco, rindió su informe justificado a través del documento denominado </w:t>
      </w:r>
      <w:r>
        <w:rPr>
          <w:rFonts w:ascii="Palatino Linotype" w:eastAsia="Palatino Linotype" w:hAnsi="Palatino Linotype" w:cs="Palatino Linotype"/>
          <w:b/>
          <w:sz w:val="22"/>
          <w:szCs w:val="22"/>
        </w:rPr>
        <w:t>PLAN DE DESARROLLO-OK.pdf</w:t>
      </w:r>
      <w:r>
        <w:rPr>
          <w:rFonts w:ascii="Palatino Linotype" w:eastAsia="Palatino Linotype" w:hAnsi="Palatino Linotype" w:cs="Palatino Linotype"/>
          <w:sz w:val="22"/>
          <w:szCs w:val="22"/>
        </w:rPr>
        <w:t>, cuyo contenido se integra de trescientas cincuenta y siete páginas que contienen el Plan de Desarrollo Municipal 2025-2027. Su contenid</w:t>
      </w:r>
      <w:r>
        <w:rPr>
          <w:rFonts w:ascii="Palatino Linotype" w:eastAsia="Palatino Linotype" w:hAnsi="Palatino Linotype" w:cs="Palatino Linotype"/>
          <w:sz w:val="22"/>
          <w:szCs w:val="22"/>
        </w:rPr>
        <w:t>o no se puso a disposición del Recurrente por contener datos personales, tales como fotografías de particulares.</w:t>
      </w:r>
    </w:p>
    <w:p w14:paraId="6B2EE89F" w14:textId="77777777" w:rsidR="00410190" w:rsidRDefault="00D643CA">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Ampliación de plazo. </w:t>
      </w:r>
      <w:r>
        <w:rPr>
          <w:rFonts w:ascii="Palatino Linotype" w:eastAsia="Palatino Linotype" w:hAnsi="Palatino Linotype" w:cs="Palatino Linotype"/>
          <w:sz w:val="22"/>
          <w:szCs w:val="22"/>
        </w:rPr>
        <w:t xml:space="preserve">Mediante acuerdo del </w:t>
      </w:r>
      <w:r>
        <w:rPr>
          <w:rFonts w:ascii="Palatino Linotype" w:eastAsia="Palatino Linotype" w:hAnsi="Palatino Linotype" w:cs="Palatino Linotype"/>
          <w:b/>
          <w:sz w:val="22"/>
          <w:szCs w:val="22"/>
        </w:rPr>
        <w:t>dieciséis de julio de dos mil veinticinco</w:t>
      </w:r>
      <w:r>
        <w:rPr>
          <w:rFonts w:ascii="Palatino Linotype" w:eastAsia="Palatino Linotype" w:hAnsi="Palatino Linotype" w:cs="Palatino Linotype"/>
          <w:sz w:val="22"/>
          <w:szCs w:val="22"/>
        </w:rPr>
        <w:t xml:space="preserve">, notificado el </w:t>
      </w:r>
      <w:r>
        <w:rPr>
          <w:rFonts w:ascii="Palatino Linotype" w:eastAsia="Palatino Linotype" w:hAnsi="Palatino Linotype" w:cs="Palatino Linotype"/>
          <w:b/>
          <w:sz w:val="22"/>
          <w:szCs w:val="22"/>
        </w:rPr>
        <w:t>diecisiete de julio de dos mil veinticinco</w:t>
      </w:r>
      <w:r>
        <w:rPr>
          <w:rFonts w:ascii="Palatino Linotype" w:eastAsia="Palatino Linotype" w:hAnsi="Palatino Linotype" w:cs="Palatino Linotype"/>
          <w:color w:val="000000"/>
          <w:sz w:val="22"/>
          <w:szCs w:val="22"/>
        </w:rPr>
        <w:t xml:space="preserve">, se amplió el término para resolver </w:t>
      </w:r>
      <w:r>
        <w:rPr>
          <w:rFonts w:ascii="Palatino Linotype" w:eastAsia="Palatino Linotype" w:hAnsi="Palatino Linotype" w:cs="Palatino Linotype"/>
          <w:color w:val="000000"/>
          <w:sz w:val="22"/>
          <w:szCs w:val="22"/>
        </w:rPr>
        <w:lastRenderedPageBreak/>
        <w:t>el recurso de revisión en términos del artículo 181 párrafo tercero de la Ley de Transparencia y Acceso a la Información Pública del Estado de México y Municipios</w:t>
      </w:r>
      <w:r>
        <w:rPr>
          <w:rFonts w:ascii="Palatino Linotype" w:eastAsia="Palatino Linotype" w:hAnsi="Palatino Linotype" w:cs="Palatino Linotype"/>
          <w:sz w:val="22"/>
          <w:szCs w:val="22"/>
        </w:rPr>
        <w:t>.</w:t>
      </w:r>
    </w:p>
    <w:p w14:paraId="019EFE72" w14:textId="77777777" w:rsidR="00410190" w:rsidRDefault="0041019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B94176E"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w:t>
      </w:r>
      <w:r>
        <w:rPr>
          <w:rFonts w:ascii="Palatino Linotype" w:eastAsia="Palatino Linotype" w:hAnsi="Palatino Linotype" w:cs="Palatino Linotype"/>
          <w:sz w:val="22"/>
          <w:szCs w:val="22"/>
        </w:rPr>
        <w:t>manas del personal encargado de la proyección de las resoluciones a dichos medios de impugnación.</w:t>
      </w:r>
    </w:p>
    <w:p w14:paraId="0B53C3C3"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789C4E4"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w:t>
      </w:r>
      <w:r>
        <w:rPr>
          <w:rFonts w:ascii="Palatino Linotype" w:eastAsia="Palatino Linotype" w:hAnsi="Palatino Linotype" w:cs="Palatino Linotype"/>
          <w:sz w:val="22"/>
          <w:szCs w:val="22"/>
        </w:rPr>
        <w:t xml:space="preserve"> el plazo para emitir resolución se encuentra justificado en los elementos para medir su razonabilidad de asuntos conforme a los parámetros establecidos por diversos órganos jurisdiccionales federales, aplicables también en procedimientos análogos, como el</w:t>
      </w:r>
      <w:r>
        <w:rPr>
          <w:rFonts w:ascii="Palatino Linotype" w:eastAsia="Palatino Linotype" w:hAnsi="Palatino Linotype" w:cs="Palatino Linotype"/>
          <w:sz w:val="22"/>
          <w:szCs w:val="22"/>
        </w:rPr>
        <w:t xml:space="preserve"> que nos ocupa.</w:t>
      </w:r>
    </w:p>
    <w:p w14:paraId="6B532961"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067642C"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w:t>
      </w:r>
      <w:r>
        <w:rPr>
          <w:rFonts w:ascii="Palatino Linotype" w:eastAsia="Palatino Linotype" w:hAnsi="Palatino Linotype" w:cs="Palatino Linotype"/>
          <w:sz w:val="22"/>
          <w:szCs w:val="22"/>
        </w:rPr>
        <w:t>dimiento; esto es, en un plazo razonable.</w:t>
      </w:r>
    </w:p>
    <w:p w14:paraId="497AE897" w14:textId="77777777" w:rsidR="00410190" w:rsidRDefault="00410190">
      <w:pPr>
        <w:spacing w:line="360" w:lineRule="auto"/>
        <w:ind w:right="49"/>
        <w:jc w:val="both"/>
        <w:rPr>
          <w:rFonts w:ascii="Palatino Linotype" w:eastAsia="Palatino Linotype" w:hAnsi="Palatino Linotype" w:cs="Palatino Linotype"/>
          <w:sz w:val="22"/>
          <w:szCs w:val="22"/>
        </w:rPr>
      </w:pPr>
    </w:p>
    <w:p w14:paraId="0B39C565"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w:t>
      </w:r>
      <w:r>
        <w:rPr>
          <w:rFonts w:ascii="Palatino Linotype" w:eastAsia="Palatino Linotype" w:hAnsi="Palatino Linotype" w:cs="Palatino Linotype"/>
          <w:sz w:val="22"/>
          <w:szCs w:val="22"/>
        </w:rPr>
        <w:t>es, tanto por la complejidad de los hechos, como por el número de casos que conocen.</w:t>
      </w:r>
    </w:p>
    <w:p w14:paraId="425673AE" w14:textId="77777777" w:rsidR="00410190" w:rsidRDefault="00410190">
      <w:pPr>
        <w:spacing w:line="360" w:lineRule="auto"/>
        <w:ind w:right="49"/>
        <w:jc w:val="both"/>
        <w:rPr>
          <w:rFonts w:ascii="Palatino Linotype" w:eastAsia="Palatino Linotype" w:hAnsi="Palatino Linotype" w:cs="Palatino Linotype"/>
          <w:sz w:val="22"/>
          <w:szCs w:val="22"/>
        </w:rPr>
      </w:pPr>
    </w:p>
    <w:p w14:paraId="09A0B8B3"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Por ello, excepcionalmente, si un asunto es resuelto con posterioridad a los plazos señalados por la norma debe analizarse la razonabilidad del tiempo necesario para su r</w:t>
      </w:r>
      <w:r>
        <w:rPr>
          <w:rFonts w:ascii="Palatino Linotype" w:eastAsia="Palatino Linotype" w:hAnsi="Palatino Linotype" w:cs="Palatino Linotype"/>
          <w:sz w:val="22"/>
          <w:szCs w:val="22"/>
        </w:rPr>
        <w:t xml:space="preserve">esolución, atentos a los siguientes criterios:  </w:t>
      </w:r>
    </w:p>
    <w:p w14:paraId="75DA6060" w14:textId="77777777" w:rsidR="00410190" w:rsidRDefault="00410190">
      <w:pPr>
        <w:spacing w:line="360" w:lineRule="auto"/>
        <w:ind w:right="49"/>
        <w:jc w:val="both"/>
        <w:rPr>
          <w:rFonts w:ascii="Palatino Linotype" w:eastAsia="Palatino Linotype" w:hAnsi="Palatino Linotype" w:cs="Palatino Linotype"/>
          <w:sz w:val="22"/>
          <w:szCs w:val="22"/>
        </w:rPr>
      </w:pPr>
    </w:p>
    <w:p w14:paraId="55B0294D" w14:textId="77777777" w:rsidR="00410190" w:rsidRDefault="00D643CA">
      <w:pPr>
        <w:tabs>
          <w:tab w:val="left" w:pos="709"/>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a)    Complejidad del asunto:</w:t>
      </w:r>
      <w:r>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622D5480" w14:textId="77777777" w:rsidR="00410190" w:rsidRDefault="00D643CA">
      <w:pPr>
        <w:tabs>
          <w:tab w:val="left" w:pos="709"/>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b)   Actividad Procesal del interesado</w:t>
      </w:r>
      <w:r>
        <w:rPr>
          <w:rFonts w:ascii="Palatino Linotype" w:eastAsia="Palatino Linotype" w:hAnsi="Palatino Linotype" w:cs="Palatino Linotype"/>
          <w:sz w:val="22"/>
          <w:szCs w:val="22"/>
        </w:rPr>
        <w:t>: Ac</w:t>
      </w:r>
      <w:r>
        <w:rPr>
          <w:rFonts w:ascii="Palatino Linotype" w:eastAsia="Palatino Linotype" w:hAnsi="Palatino Linotype" w:cs="Palatino Linotype"/>
          <w:sz w:val="22"/>
          <w:szCs w:val="22"/>
        </w:rPr>
        <w:t>ciones u omisiones del interesado.</w:t>
      </w:r>
    </w:p>
    <w:p w14:paraId="000F9110" w14:textId="77777777" w:rsidR="00410190" w:rsidRDefault="00D643CA">
      <w:pPr>
        <w:tabs>
          <w:tab w:val="left" w:pos="851"/>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  Conducta de la Autoridad:</w:t>
      </w:r>
      <w:r>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03CCF21" w14:textId="77777777" w:rsidR="00410190" w:rsidRDefault="00D643CA">
      <w:pPr>
        <w:tabs>
          <w:tab w:val="left" w:pos="851"/>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d) La afectación generada en la situación jurídica de la persona involucrada </w:t>
      </w:r>
      <w:r>
        <w:rPr>
          <w:rFonts w:ascii="Palatino Linotype" w:eastAsia="Palatino Linotype" w:hAnsi="Palatino Linotype" w:cs="Palatino Linotype"/>
          <w:b/>
          <w:sz w:val="22"/>
          <w:szCs w:val="22"/>
        </w:rPr>
        <w:t>en el proceso:</w:t>
      </w:r>
      <w:r>
        <w:rPr>
          <w:rFonts w:ascii="Palatino Linotype" w:eastAsia="Palatino Linotype" w:hAnsi="Palatino Linotype" w:cs="Palatino Linotype"/>
          <w:sz w:val="22"/>
          <w:szCs w:val="22"/>
        </w:rPr>
        <w:t xml:space="preserve"> Violación a sus derechos humanos.</w:t>
      </w:r>
    </w:p>
    <w:p w14:paraId="67E3074B" w14:textId="77777777" w:rsidR="00410190" w:rsidRDefault="00410190">
      <w:pPr>
        <w:spacing w:line="360" w:lineRule="auto"/>
        <w:ind w:right="49"/>
        <w:jc w:val="both"/>
        <w:rPr>
          <w:rFonts w:ascii="Palatino Linotype" w:eastAsia="Palatino Linotype" w:hAnsi="Palatino Linotype" w:cs="Palatino Linotype"/>
          <w:sz w:val="22"/>
          <w:szCs w:val="22"/>
        </w:rPr>
      </w:pPr>
    </w:p>
    <w:p w14:paraId="0B9BBBDD"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w:t>
      </w:r>
      <w:r>
        <w:rPr>
          <w:rFonts w:ascii="Palatino Linotype" w:eastAsia="Palatino Linotype" w:hAnsi="Palatino Linotype" w:cs="Palatino Linotype"/>
          <w:sz w:val="22"/>
          <w:szCs w:val="22"/>
        </w:rPr>
        <w:t>re notoriamente al que podría considerarse normal, debe concluirse que es una excluyente de responsabilidad en relación con la actuación del funcionario, como ha acontecido en el caso que nos ocupa.</w:t>
      </w:r>
    </w:p>
    <w:p w14:paraId="7082CB2C"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4B95889"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Argumento que encuentra sustento en la jurisprudencia P</w:t>
      </w:r>
      <w:r>
        <w:rPr>
          <w:rFonts w:ascii="Palatino Linotype" w:eastAsia="Palatino Linotype" w:hAnsi="Palatino Linotype" w:cs="Palatino Linotype"/>
          <w:sz w:val="22"/>
          <w:szCs w:val="22"/>
        </w:rPr>
        <w:t>./J. 32/92 emitida por el Pleno de la Suprema Corte de Justicia de la Nación de rubro “</w:t>
      </w:r>
      <w:r>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w:t>
      </w:r>
      <w:r>
        <w:rPr>
          <w:rFonts w:ascii="Palatino Linotype" w:eastAsia="Palatino Linotype" w:hAnsi="Palatino Linotype" w:cs="Palatino Linotype"/>
          <w:b/>
          <w:sz w:val="22"/>
          <w:szCs w:val="22"/>
        </w:rPr>
        <w:t>RLOS Y LAS CARACTERÍSTICAS DEL CASO.”</w:t>
      </w:r>
      <w:r>
        <w:rPr>
          <w:rFonts w:ascii="Palatino Linotype" w:eastAsia="Palatino Linotype" w:hAnsi="Palatino Linotype" w:cs="Palatino Linotype"/>
          <w:sz w:val="22"/>
          <w:szCs w:val="22"/>
        </w:rPr>
        <w:t>, visible en la Gaceta del Seminario Judicial de la Federación con el registro digital 205635.</w:t>
      </w:r>
    </w:p>
    <w:p w14:paraId="35865BDB"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E7EC376"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Razones por las cuales cabe concluir que, la resolución al recurso de revisión se solventa hasta esta fecha, debido a que </w:t>
      </w:r>
      <w:r>
        <w:rPr>
          <w:rFonts w:ascii="Palatino Linotype" w:eastAsia="Palatino Linotype" w:hAnsi="Palatino Linotype" w:cs="Palatino Linotype"/>
          <w:sz w:val="22"/>
          <w:szCs w:val="22"/>
        </w:rPr>
        <w:t>existe una excesiva carga de trabajo en desproporción a la capacidad de los recursos materiales y humanos con que cuenta este Instituto para atender la enorme demanda de usuarios que acuden para que se les garantice su Derecho de acceso a la información Pú</w:t>
      </w:r>
      <w:r>
        <w:rPr>
          <w:rFonts w:ascii="Palatino Linotype" w:eastAsia="Palatino Linotype" w:hAnsi="Palatino Linotype" w:cs="Palatino Linotype"/>
          <w:sz w:val="22"/>
          <w:szCs w:val="22"/>
        </w:rPr>
        <w:t>blica y Protección de Datos Personales, aunado a la complejidad de los hechos a los que se refieren, así como al volumen del expediente, la extensión de los escritos y pruebas aportadas y desahogadas por las partes; lo que impide la tramitación de los recu</w:t>
      </w:r>
      <w:r>
        <w:rPr>
          <w:rFonts w:ascii="Palatino Linotype" w:eastAsia="Palatino Linotype" w:hAnsi="Palatino Linotype" w:cs="Palatino Linotype"/>
          <w:sz w:val="22"/>
          <w:szCs w:val="22"/>
        </w:rPr>
        <w:t>rsos dentro de los términos legales previamente establecidos por la Ley, por tratarse de causas de fuerza mayor.</w:t>
      </w:r>
    </w:p>
    <w:p w14:paraId="601D7D14" w14:textId="77777777" w:rsidR="00410190" w:rsidRDefault="00410190">
      <w:pPr>
        <w:spacing w:line="360" w:lineRule="auto"/>
        <w:ind w:right="49"/>
        <w:jc w:val="both"/>
        <w:rPr>
          <w:rFonts w:ascii="Palatino Linotype" w:eastAsia="Palatino Linotype" w:hAnsi="Palatino Linotype" w:cs="Palatino Linotype"/>
          <w:sz w:val="22"/>
          <w:szCs w:val="22"/>
        </w:rPr>
      </w:pPr>
    </w:p>
    <w:p w14:paraId="665441CE"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96D57FF" w14:textId="77777777" w:rsidR="00410190" w:rsidRDefault="00410190">
      <w:pPr>
        <w:spacing w:line="360" w:lineRule="auto"/>
        <w:ind w:right="49"/>
        <w:jc w:val="both"/>
        <w:rPr>
          <w:rFonts w:ascii="Palatino Linotype" w:eastAsia="Palatino Linotype" w:hAnsi="Palatino Linotype" w:cs="Palatino Linotype"/>
          <w:sz w:val="22"/>
          <w:szCs w:val="22"/>
        </w:rPr>
      </w:pPr>
    </w:p>
    <w:p w14:paraId="02D5BB84" w14:textId="77777777" w:rsidR="00410190" w:rsidRDefault="00D643CA">
      <w:pPr>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Pr>
          <w:rFonts w:ascii="Palatino Linotype" w:eastAsia="Palatino Linotype" w:hAnsi="Palatino Linotype" w:cs="Palatino Linotype"/>
          <w:sz w:val="22"/>
          <w:szCs w:val="22"/>
        </w:rPr>
        <w:t xml:space="preserve"> consultable en el Seminario Judicial de la Federación y su gaceta, con el registro digital 2002351.</w:t>
      </w:r>
    </w:p>
    <w:p w14:paraId="5C875D51" w14:textId="77777777" w:rsidR="00410190" w:rsidRDefault="00D643CA">
      <w:pPr>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“PLAZO RAZONABLE PARA RESOLVER. CONCEPTO Y</w:t>
      </w:r>
      <w:r>
        <w:rPr>
          <w:rFonts w:ascii="Palatino Linotype" w:eastAsia="Palatino Linotype" w:hAnsi="Palatino Linotype" w:cs="Palatino Linotype"/>
          <w:b/>
          <w:sz w:val="22"/>
          <w:szCs w:val="22"/>
        </w:rPr>
        <w:t xml:space="preserve"> ELEMENTOS QUE LO INTEGRAN A LA LUZ DEL DERECHO INTERNACIONAL DE LOS DERECHOS HUMANOS.”,</w:t>
      </w:r>
      <w:r>
        <w:rPr>
          <w:rFonts w:ascii="Palatino Linotype" w:eastAsia="Palatino Linotype" w:hAnsi="Palatino Linotype" w:cs="Palatino Linotype"/>
          <w:sz w:val="22"/>
          <w:szCs w:val="22"/>
        </w:rPr>
        <w:t xml:space="preserve"> visible en el Seminario Judicial de la Federación y su gaceta, con el registro digital 2002350.</w:t>
      </w:r>
    </w:p>
    <w:p w14:paraId="5013C644" w14:textId="77777777" w:rsidR="00410190" w:rsidRDefault="0041019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1AA0761" w14:textId="77777777" w:rsidR="00410190" w:rsidRDefault="00D643C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ello, este organismo garante comprometido con la tutela de los der</w:t>
      </w:r>
      <w:r>
        <w:rPr>
          <w:rFonts w:ascii="Palatino Linotype" w:eastAsia="Palatino Linotype" w:hAnsi="Palatino Linotype" w:cs="Palatino Linotype"/>
          <w:sz w:val="22"/>
          <w:szCs w:val="22"/>
        </w:rPr>
        <w:t xml:space="preserve">echos humanos confiados señala que este exceso del plazo legal para resolver el presente asunto resulta de carácter excepcional. </w:t>
      </w:r>
    </w:p>
    <w:p w14:paraId="12E9E491" w14:textId="77777777" w:rsidR="00410190" w:rsidRDefault="00D643CA">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lastRenderedPageBreak/>
        <w:t xml:space="preserve">Cierre de instrucción. </w:t>
      </w:r>
      <w:r>
        <w:rPr>
          <w:rFonts w:ascii="Palatino Linotype" w:eastAsia="Palatino Linotype" w:hAnsi="Palatino Linotype" w:cs="Palatino Linotype"/>
          <w:sz w:val="22"/>
          <w:szCs w:val="22"/>
        </w:rPr>
        <w:t>Mediante acuerdo del</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dieciséis de julio de dos mil veinticinco</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sz w:val="22"/>
          <w:szCs w:val="22"/>
        </w:rPr>
        <w:t xml:space="preserve">notificado el </w:t>
      </w:r>
      <w:r>
        <w:rPr>
          <w:rFonts w:ascii="Palatino Linotype" w:eastAsia="Palatino Linotype" w:hAnsi="Palatino Linotype" w:cs="Palatino Linotype"/>
          <w:b/>
          <w:sz w:val="22"/>
          <w:szCs w:val="22"/>
        </w:rPr>
        <w:t>diecisiete de julio de do</w:t>
      </w:r>
      <w:r>
        <w:rPr>
          <w:rFonts w:ascii="Palatino Linotype" w:eastAsia="Palatino Linotype" w:hAnsi="Palatino Linotype" w:cs="Palatino Linotype"/>
          <w:b/>
          <w:sz w:val="22"/>
          <w:szCs w:val="22"/>
        </w:rPr>
        <w:t xml:space="preserve">s mil veinticinco </w:t>
      </w:r>
      <w:r>
        <w:rPr>
          <w:rFonts w:ascii="Palatino Linotype" w:eastAsia="Palatino Linotype" w:hAnsi="Palatino Linotype" w:cs="Palatino Linotype"/>
          <w:color w:val="000000"/>
          <w:sz w:val="22"/>
          <w:szCs w:val="22"/>
        </w:rPr>
        <w:t>la Comisionada Ponente determinó el cierre de instrucción en términos de la fracción VI del artículo 185 de la Ley de Transparencia y Acceso a la Información Pública del Estado de México y Municipios</w:t>
      </w:r>
      <w:r>
        <w:rPr>
          <w:rFonts w:ascii="Palatino Linotype" w:eastAsia="Palatino Linotype" w:hAnsi="Palatino Linotype" w:cs="Palatino Linotype"/>
          <w:sz w:val="22"/>
          <w:szCs w:val="22"/>
        </w:rPr>
        <w:t>.</w:t>
      </w:r>
    </w:p>
    <w:p w14:paraId="31F2375D" w14:textId="77777777" w:rsidR="00410190" w:rsidRDefault="0041019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3442B677" w14:textId="77777777" w:rsidR="00410190" w:rsidRDefault="00D643C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razón de que fue debidamente sust</w:t>
      </w:r>
      <w:r>
        <w:rPr>
          <w:rFonts w:ascii="Palatino Linotype" w:eastAsia="Palatino Linotype" w:hAnsi="Palatino Linotype" w:cs="Palatino Linotype"/>
          <w:sz w:val="22"/>
          <w:szCs w:val="22"/>
        </w:rPr>
        <w:t xml:space="preserve">anciado el expediente electrónico y no existe diligencia pendiente de desahogo, se emite la Resolución que conforme a Derecho proceda, de acuerdo con los siguientes: </w:t>
      </w:r>
    </w:p>
    <w:p w14:paraId="7E5EB83C" w14:textId="77777777" w:rsidR="00410190" w:rsidRDefault="00D643CA">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Pr>
          <w:rFonts w:ascii="Palatino Linotype" w:eastAsia="Palatino Linotype" w:hAnsi="Palatino Linotype" w:cs="Palatino Linotype"/>
          <w:b/>
          <w:sz w:val="22"/>
          <w:szCs w:val="22"/>
        </w:rPr>
        <w:t>C O N S I D E R A N D O:</w:t>
      </w:r>
    </w:p>
    <w:p w14:paraId="12CEE12B" w14:textId="77777777" w:rsidR="00410190" w:rsidRDefault="00410190">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25A0DC67"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Primero. Competencia.</w:t>
      </w:r>
      <w:r>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w:t>
      </w:r>
      <w:r>
        <w:rPr>
          <w:rFonts w:ascii="Palatino Linotype" w:eastAsia="Palatino Linotype" w:hAnsi="Palatino Linotype" w:cs="Palatino Linotype"/>
          <w:sz w:val="22"/>
          <w:szCs w:val="22"/>
        </w:rPr>
        <w:t>puesto en los artículos 6, apartado A de la Constitución Política de los Estados Unidos Mexicanos; 5 párrafos trigésimo noveno, cuadragésimo y cuadragésimo primero fracciones IV y V de la Constitución Política del Estado Libre y Soberano de México; 2, frac</w:t>
      </w:r>
      <w:r>
        <w:rPr>
          <w:rFonts w:ascii="Palatino Linotype" w:eastAsia="Palatino Linotype" w:hAnsi="Palatino Linotype" w:cs="Palatino Linotype"/>
          <w:sz w:val="22"/>
          <w:szCs w:val="22"/>
        </w:rPr>
        <w:t>ción II; 29, 36 fracciones I y II; 176, 178, 181, 185, fracción I, 186 y 188 de la Ley Transparencia y Acceso a la Información Pública del Estado de México y Municipios; 9, fracciones I y XXIII y 11 del Reglamento Interior del Instituto de Transparencia, A</w:t>
      </w:r>
      <w:r>
        <w:rPr>
          <w:rFonts w:ascii="Palatino Linotype" w:eastAsia="Palatino Linotype" w:hAnsi="Palatino Linotype" w:cs="Palatino Linotype"/>
          <w:sz w:val="22"/>
          <w:szCs w:val="22"/>
        </w:rPr>
        <w:t>cceso a la Información Pública y Protección de Datos Personales del Estado de México y Municipios.</w:t>
      </w:r>
    </w:p>
    <w:p w14:paraId="27343496" w14:textId="77777777" w:rsidR="00410190" w:rsidRDefault="00410190">
      <w:pPr>
        <w:spacing w:line="360" w:lineRule="auto"/>
        <w:jc w:val="both"/>
        <w:rPr>
          <w:rFonts w:ascii="Palatino Linotype" w:eastAsia="Palatino Linotype" w:hAnsi="Palatino Linotype" w:cs="Palatino Linotype"/>
          <w:b/>
          <w:sz w:val="22"/>
          <w:szCs w:val="22"/>
        </w:rPr>
      </w:pPr>
    </w:p>
    <w:p w14:paraId="18D217D1"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Segundo. Oportunidad y Procedibilidad del Recurso de Revisión</w:t>
      </w:r>
      <w:r>
        <w:rPr>
          <w:rFonts w:ascii="Palatino Linotype" w:eastAsia="Palatino Linotype" w:hAnsi="Palatino Linotype" w:cs="Palatino Linotype"/>
          <w:sz w:val="22"/>
          <w:szCs w:val="22"/>
        </w:rPr>
        <w:t>. Previo al estudio del fondo del asunto, se procede a analizar los requisitos de oportunidad y</w:t>
      </w:r>
      <w:r>
        <w:rPr>
          <w:rFonts w:ascii="Palatino Linotype" w:eastAsia="Palatino Linotype" w:hAnsi="Palatino Linotype" w:cs="Palatino Linotype"/>
          <w:sz w:val="22"/>
          <w:szCs w:val="22"/>
        </w:rPr>
        <w:t xml:space="preserve"> procedibilidad que debe reunir el recurso de revisión interpuesto, previstos en los artículos 178 y 180 de la Ley de Transparencia y Acceso a la Información Pública del Estado de México y Municipios.</w:t>
      </w:r>
    </w:p>
    <w:p w14:paraId="4EE85EAD" w14:textId="77777777" w:rsidR="00410190" w:rsidRDefault="00410190">
      <w:pPr>
        <w:spacing w:line="360" w:lineRule="auto"/>
        <w:jc w:val="both"/>
        <w:rPr>
          <w:rFonts w:ascii="Palatino Linotype" w:eastAsia="Palatino Linotype" w:hAnsi="Palatino Linotype" w:cs="Palatino Linotype"/>
          <w:sz w:val="22"/>
          <w:szCs w:val="22"/>
        </w:rPr>
      </w:pPr>
    </w:p>
    <w:p w14:paraId="43850410" w14:textId="77777777" w:rsidR="00410190" w:rsidRDefault="00D643CA">
      <w:pPr>
        <w:spacing w:line="360" w:lineRule="auto"/>
        <w:ind w:right="49"/>
        <w:jc w:val="both"/>
        <w:rPr>
          <w:rFonts w:ascii="Palatino Linotype" w:eastAsia="Palatino Linotype" w:hAnsi="Palatino Linotype" w:cs="Palatino Linotype"/>
          <w:strike/>
          <w:sz w:val="22"/>
          <w:szCs w:val="22"/>
        </w:rPr>
      </w:pPr>
      <w:r>
        <w:rPr>
          <w:rFonts w:ascii="Palatino Linotype" w:eastAsia="Palatino Linotype" w:hAnsi="Palatino Linotype" w:cs="Palatino Linotype"/>
          <w:sz w:val="22"/>
          <w:szCs w:val="22"/>
        </w:rPr>
        <w:t>El recurso de revisión fue interpuesto dentro del plaz</w:t>
      </w:r>
      <w:r>
        <w:rPr>
          <w:rFonts w:ascii="Palatino Linotype" w:eastAsia="Palatino Linotype" w:hAnsi="Palatino Linotype" w:cs="Palatino Linotype"/>
          <w:sz w:val="22"/>
          <w:szCs w:val="22"/>
        </w:rPr>
        <w:t xml:space="preserve">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proporcionó su respuesta a la solicitud de información el </w:t>
      </w:r>
      <w:r>
        <w:rPr>
          <w:rFonts w:ascii="Palatino Linotype" w:eastAsia="Palatino Linotype" w:hAnsi="Palatino Linotype" w:cs="Palatino Linotype"/>
          <w:b/>
          <w:sz w:val="22"/>
          <w:szCs w:val="22"/>
        </w:rPr>
        <w:t>siete de abril de dos mil veinticinco</w:t>
      </w:r>
      <w:r>
        <w:rPr>
          <w:rFonts w:ascii="Palatino Linotype" w:eastAsia="Palatino Linotype" w:hAnsi="Palatino Linotype" w:cs="Palatino Linotype"/>
          <w:sz w:val="22"/>
          <w:szCs w:val="22"/>
        </w:rPr>
        <w:t xml:space="preserve"> y el recurso se tuvo por presentado el </w:t>
      </w:r>
      <w:r>
        <w:rPr>
          <w:rFonts w:ascii="Palatino Linotype" w:eastAsia="Palatino Linotype" w:hAnsi="Palatino Linotype" w:cs="Palatino Linotype"/>
          <w:b/>
          <w:sz w:val="22"/>
          <w:szCs w:val="22"/>
        </w:rPr>
        <w:t>ocho de abril de dos mil veinticinco</w:t>
      </w:r>
      <w:r>
        <w:rPr>
          <w:rFonts w:ascii="Palatino Linotype" w:eastAsia="Palatino Linotype" w:hAnsi="Palatino Linotype" w:cs="Palatino Linotype"/>
          <w:sz w:val="22"/>
          <w:szCs w:val="22"/>
        </w:rPr>
        <w:t>, esto es al primer día hábil en que se tuvo conocimiento de la respuesta.</w:t>
      </w:r>
      <w:r>
        <w:rPr>
          <w:rFonts w:ascii="Palatino Linotype" w:eastAsia="Palatino Linotype" w:hAnsi="Palatino Linotype" w:cs="Palatino Linotype"/>
          <w:strike/>
          <w:sz w:val="22"/>
          <w:szCs w:val="22"/>
        </w:rPr>
        <w:t xml:space="preserve"> </w:t>
      </w:r>
    </w:p>
    <w:p w14:paraId="60F9C542" w14:textId="77777777" w:rsidR="00410190" w:rsidRDefault="00410190">
      <w:pPr>
        <w:spacing w:line="360" w:lineRule="auto"/>
        <w:ind w:right="49"/>
        <w:jc w:val="both"/>
        <w:rPr>
          <w:rFonts w:ascii="Palatino Linotype" w:eastAsia="Palatino Linotype" w:hAnsi="Palatino Linotype" w:cs="Palatino Linotype"/>
          <w:sz w:val="22"/>
          <w:szCs w:val="22"/>
        </w:rPr>
      </w:pPr>
    </w:p>
    <w:p w14:paraId="691160F2" w14:textId="77777777" w:rsidR="00410190" w:rsidRDefault="00D643CA">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De acue</w:t>
      </w:r>
      <w:r>
        <w:rPr>
          <w:rFonts w:ascii="Palatino Linotype" w:eastAsia="Palatino Linotype" w:hAnsi="Palatino Linotype" w:cs="Palatino Linotype"/>
          <w:sz w:val="22"/>
          <w:szCs w:val="22"/>
        </w:rPr>
        <w:t>rdo con el análisis efectuado se advierte que resulta procedente la interposición del recurso y se concluye la acreditación plena de todos y cada uno de los elementos formales exigidos por el artículo 180 de la Ley de Transparencia y Acceso a la Informació</w:t>
      </w:r>
      <w:r>
        <w:rPr>
          <w:rFonts w:ascii="Palatino Linotype" w:eastAsia="Palatino Linotype" w:hAnsi="Palatino Linotype" w:cs="Palatino Linotype"/>
          <w:sz w:val="22"/>
          <w:szCs w:val="22"/>
        </w:rPr>
        <w:t xml:space="preserve">n Pública del Estado de México y Municipios en vigor, en atención a que fue presentado mediante el formato visible </w:t>
      </w:r>
      <w:r>
        <w:rPr>
          <w:rFonts w:ascii="Palatino Linotype" w:eastAsia="Palatino Linotype" w:hAnsi="Palatino Linotype" w:cs="Palatino Linotype"/>
          <w:b/>
          <w:sz w:val="22"/>
          <w:szCs w:val="22"/>
        </w:rPr>
        <w:t>EL SAIMEX.</w:t>
      </w:r>
    </w:p>
    <w:p w14:paraId="5AC11A4D" w14:textId="77777777" w:rsidR="00410190" w:rsidRDefault="00410190">
      <w:pPr>
        <w:spacing w:line="360" w:lineRule="auto"/>
        <w:jc w:val="both"/>
        <w:rPr>
          <w:rFonts w:ascii="Palatino Linotype" w:eastAsia="Palatino Linotype" w:hAnsi="Palatino Linotype" w:cs="Palatino Linotype"/>
          <w:sz w:val="22"/>
          <w:szCs w:val="22"/>
        </w:rPr>
      </w:pPr>
    </w:p>
    <w:p w14:paraId="3D1AD583"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resulta procedente la interposición del recurso de revisión al rubro anotado, toda vez que se actualiza las hipótesis p</w:t>
      </w:r>
      <w:r>
        <w:rPr>
          <w:rFonts w:ascii="Palatino Linotype" w:eastAsia="Palatino Linotype" w:hAnsi="Palatino Linotype" w:cs="Palatino Linotype"/>
          <w:sz w:val="22"/>
          <w:szCs w:val="22"/>
        </w:rPr>
        <w:t>revistas en el artículo 179, fracción V de la ley de la materia, que a la letra dice:</w:t>
      </w:r>
    </w:p>
    <w:p w14:paraId="497DDEC0" w14:textId="77777777" w:rsidR="00410190" w:rsidRDefault="00410190">
      <w:pPr>
        <w:spacing w:line="360" w:lineRule="auto"/>
        <w:jc w:val="both"/>
        <w:rPr>
          <w:rFonts w:ascii="Palatino Linotype" w:eastAsia="Palatino Linotype" w:hAnsi="Palatino Linotype" w:cs="Palatino Linotype"/>
          <w:sz w:val="22"/>
          <w:szCs w:val="22"/>
        </w:rPr>
      </w:pPr>
    </w:p>
    <w:p w14:paraId="7CD7559F"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BFCA7D9" w14:textId="77777777" w:rsidR="00410190" w:rsidRDefault="00D643CA">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6C03009" w14:textId="77777777" w:rsidR="00410190" w:rsidRDefault="00D643CA">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La entrega de información incompleta</w:t>
      </w:r>
    </w:p>
    <w:p w14:paraId="25FF9B05" w14:textId="77777777" w:rsidR="00410190" w:rsidRDefault="00D643CA">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59EAC8CF" w14:textId="77777777" w:rsidR="00410190" w:rsidRDefault="00410190">
      <w:pPr>
        <w:spacing w:line="360" w:lineRule="auto"/>
        <w:ind w:left="567" w:right="616"/>
        <w:jc w:val="both"/>
        <w:rPr>
          <w:rFonts w:ascii="Palatino Linotype" w:eastAsia="Palatino Linotype" w:hAnsi="Palatino Linotype" w:cs="Palatino Linotype"/>
          <w:i/>
          <w:sz w:val="22"/>
          <w:szCs w:val="22"/>
        </w:rPr>
      </w:pPr>
    </w:p>
    <w:p w14:paraId="1F269DAB"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Ma</w:t>
      </w:r>
      <w:r>
        <w:rPr>
          <w:rFonts w:ascii="Palatino Linotype" w:eastAsia="Palatino Linotype" w:hAnsi="Palatino Linotype" w:cs="Palatino Linotype"/>
          <w:b/>
          <w:sz w:val="22"/>
          <w:szCs w:val="22"/>
        </w:rPr>
        <w:t>teria de Revisión</w:t>
      </w:r>
      <w:r>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w:t>
      </w:r>
      <w:r>
        <w:rPr>
          <w:rFonts w:ascii="Palatino Linotype" w:eastAsia="Palatino Linotype" w:hAnsi="Palatino Linotype" w:cs="Palatino Linotype"/>
          <w:sz w:val="22"/>
          <w:szCs w:val="22"/>
        </w:rPr>
        <w:lastRenderedPageBreak/>
        <w:t>actualiza la fracción V del artículo 179 de la Ley de Transparencia y Acceso a la Infor</w:t>
      </w:r>
      <w:r>
        <w:rPr>
          <w:rFonts w:ascii="Palatino Linotype" w:eastAsia="Palatino Linotype" w:hAnsi="Palatino Linotype" w:cs="Palatino Linotype"/>
          <w:sz w:val="22"/>
          <w:szCs w:val="22"/>
        </w:rPr>
        <w:t xml:space="preserve">mación Pública del Estado de México y Municipios.  </w:t>
      </w:r>
    </w:p>
    <w:p w14:paraId="277B7540" w14:textId="77777777" w:rsidR="00410190" w:rsidRDefault="00410190">
      <w:pPr>
        <w:spacing w:line="360" w:lineRule="auto"/>
        <w:ind w:right="49"/>
        <w:jc w:val="both"/>
        <w:rPr>
          <w:rFonts w:ascii="Palatino Linotype" w:eastAsia="Palatino Linotype" w:hAnsi="Palatino Linotype" w:cs="Palatino Linotype"/>
          <w:sz w:val="22"/>
          <w:szCs w:val="22"/>
        </w:rPr>
      </w:pPr>
    </w:p>
    <w:p w14:paraId="464DE0B5"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Cuarto. Estudio del asunto. </w:t>
      </w:r>
      <w:r>
        <w:rPr>
          <w:rFonts w:ascii="Palatino Linotype" w:eastAsia="Palatino Linotype" w:hAnsi="Palatino Linotype" w:cs="Palatino Linotype"/>
          <w:sz w:val="22"/>
          <w:szCs w:val="22"/>
        </w:rPr>
        <w:t xml:space="preserve">En principio, es conveniente analizar si la respuesta como el informe justificado 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cumple con los requisitos y procedimientos del derecho de acceso a la inf</w:t>
      </w:r>
      <w:r>
        <w:rPr>
          <w:rFonts w:ascii="Palatino Linotype" w:eastAsia="Palatino Linotype" w:hAnsi="Palatino Linotype" w:cs="Palatino Linotype"/>
          <w:sz w:val="22"/>
          <w:szCs w:val="22"/>
        </w:rPr>
        <w:t>ormación pública, en atención a que en la Ley de Transparencia y Acceso a la Información Pública del Estado de México y Municipios en su artículo 4, que dice que toda la información generada, obtenida, adquirida, transformada, administrada o en posesión de</w:t>
      </w:r>
      <w:r>
        <w:rPr>
          <w:rFonts w:ascii="Palatino Linotype" w:eastAsia="Palatino Linotype" w:hAnsi="Palatino Linotype" w:cs="Palatino Linotype"/>
          <w:sz w:val="22"/>
          <w:szCs w:val="22"/>
        </w:rPr>
        <w:t xml:space="preserve"> los sujetos obligados es pública y accesible de manera permanente a cualquier persona, privilegiando el principio de máxima publicidad, como así lo establece dicha determinación, que a continuación se trascribe para un mejor entendimiento:</w:t>
      </w:r>
    </w:p>
    <w:p w14:paraId="34B24C08" w14:textId="77777777" w:rsidR="00410190" w:rsidRDefault="00410190">
      <w:pPr>
        <w:spacing w:line="360" w:lineRule="auto"/>
        <w:jc w:val="both"/>
        <w:rPr>
          <w:rFonts w:ascii="Palatino Linotype" w:eastAsia="Palatino Linotype" w:hAnsi="Palatino Linotype" w:cs="Palatino Linotype"/>
          <w:sz w:val="22"/>
          <w:szCs w:val="22"/>
        </w:rPr>
      </w:pPr>
    </w:p>
    <w:p w14:paraId="371BA54D"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E</w:t>
      </w:r>
      <w:r>
        <w:rPr>
          <w:rFonts w:ascii="Palatino Linotype" w:eastAsia="Palatino Linotype" w:hAnsi="Palatino Linotype" w:cs="Palatino Linotype"/>
          <w:i/>
          <w:sz w:val="22"/>
          <w:szCs w:val="22"/>
        </w:rPr>
        <w:t xml:space="preserve">l derecho humano de acceso a la información pública es la prerrogativa de las personas para buscar, difundir, investigar, recabar, recibir y solicitar información pública, sin necesidad de acreditar personalidad ni interés jurídico. </w:t>
      </w:r>
    </w:p>
    <w:p w14:paraId="3AA13F02"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w:t>
      </w:r>
      <w:r>
        <w:rPr>
          <w:rFonts w:ascii="Palatino Linotype" w:eastAsia="Palatino Linotype" w:hAnsi="Palatino Linotype" w:cs="Palatino Linotype"/>
          <w:b/>
          <w:i/>
          <w:sz w:val="22"/>
          <w:szCs w:val="22"/>
        </w:rPr>
        <w:t>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w:t>
      </w:r>
      <w:r>
        <w:rPr>
          <w:rFonts w:ascii="Palatino Linotype" w:eastAsia="Palatino Linotype" w:hAnsi="Palatino Linotype" w:cs="Palatino Linotype"/>
          <w:i/>
          <w:sz w:val="22"/>
          <w:szCs w:val="22"/>
        </w:rPr>
        <w:t xml:space="preserve">stado mexicano sea parte, en la Ley General, la presente Ley y demás disposiciones de la materia, privilegiando el principio de máxima publicidad de la información. Solo podrá ser clasificada excepcionalmente Ley de Transparencia y Acceso a la Información </w:t>
      </w:r>
      <w:r>
        <w:rPr>
          <w:rFonts w:ascii="Palatino Linotype" w:eastAsia="Palatino Linotype" w:hAnsi="Palatino Linotype" w:cs="Palatino Linotype"/>
          <w:i/>
          <w:sz w:val="22"/>
          <w:szCs w:val="22"/>
        </w:rPr>
        <w:t>Pública del Estado de México y Municipios 29 como reservada temporalmente por razones de interés público, en los términos de las causas legítimas y estrictamente necesarias previstas por esta Ley.</w:t>
      </w:r>
    </w:p>
    <w:p w14:paraId="56FB06DE"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Los sujetos obligados deben poner en práctica, políticas y </w:t>
      </w:r>
      <w:r>
        <w:rPr>
          <w:rFonts w:ascii="Palatino Linotype" w:eastAsia="Palatino Linotype" w:hAnsi="Palatino Linotype" w:cs="Palatino Linotype"/>
          <w:b/>
          <w:i/>
          <w:sz w:val="22"/>
          <w:szCs w:val="22"/>
        </w:rPr>
        <w:t>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w:t>
      </w:r>
    </w:p>
    <w:p w14:paraId="77435600" w14:textId="77777777" w:rsidR="00410190" w:rsidRDefault="00410190">
      <w:pPr>
        <w:spacing w:line="276" w:lineRule="auto"/>
        <w:jc w:val="both"/>
        <w:rPr>
          <w:rFonts w:ascii="Palatino Linotype" w:eastAsia="Palatino Linotype" w:hAnsi="Palatino Linotype" w:cs="Palatino Linotype"/>
          <w:sz w:val="22"/>
          <w:szCs w:val="22"/>
        </w:rPr>
      </w:pPr>
    </w:p>
    <w:p w14:paraId="6D4738A8"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Esto es, que los Sujetos Obligados tiene la obligación o deber de atender las solicitudes de </w:t>
      </w:r>
      <w:r>
        <w:rPr>
          <w:rFonts w:ascii="Palatino Linotype" w:eastAsia="Palatino Linotype" w:hAnsi="Palatino Linotype" w:cs="Palatino Linotype"/>
          <w:sz w:val="22"/>
          <w:szCs w:val="22"/>
        </w:rPr>
        <w:t>acceso a la información pública que se les hagan de su conocimiento y proporcionar la información pública que obren en su poder conforme el estado que se encuentra y no hacer un procesamiento de la misma, ni presentarla conforme al interés del solicitante;</w:t>
      </w:r>
      <w:r>
        <w:rPr>
          <w:rFonts w:ascii="Palatino Linotype" w:eastAsia="Palatino Linotype" w:hAnsi="Palatino Linotype" w:cs="Palatino Linotype"/>
          <w:sz w:val="22"/>
          <w:szCs w:val="22"/>
        </w:rPr>
        <w:t xml:space="preserve"> como así lo establece el artículo 12 de la Ley de Transparencia y Acceso a la Información Pública del Estado de México y Municipios, que a la letra dice:</w:t>
      </w:r>
    </w:p>
    <w:p w14:paraId="60556C35" w14:textId="77777777" w:rsidR="00410190" w:rsidRDefault="00410190">
      <w:pPr>
        <w:spacing w:line="360" w:lineRule="auto"/>
        <w:jc w:val="both"/>
        <w:rPr>
          <w:rFonts w:ascii="Palatino Linotype" w:eastAsia="Palatino Linotype" w:hAnsi="Palatino Linotype" w:cs="Palatino Linotype"/>
          <w:sz w:val="22"/>
          <w:szCs w:val="22"/>
        </w:rPr>
      </w:pPr>
    </w:p>
    <w:p w14:paraId="48250BBD"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0402D5F" w14:textId="77777777" w:rsidR="00410190" w:rsidRDefault="00410190">
      <w:pPr>
        <w:spacing w:line="276" w:lineRule="auto"/>
        <w:ind w:left="567" w:right="616"/>
        <w:jc w:val="both"/>
        <w:rPr>
          <w:rFonts w:ascii="Palatino Linotype" w:eastAsia="Palatino Linotype" w:hAnsi="Palatino Linotype" w:cs="Palatino Linotype"/>
          <w:i/>
          <w:sz w:val="22"/>
          <w:szCs w:val="22"/>
        </w:rPr>
      </w:pPr>
    </w:p>
    <w:p w14:paraId="49197BF0"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w:t>
      </w:r>
      <w:r>
        <w:rPr>
          <w:rFonts w:ascii="Palatino Linotype" w:eastAsia="Palatino Linotype" w:hAnsi="Palatino Linotype" w:cs="Palatino Linotype"/>
          <w:b/>
          <w:i/>
          <w:sz w:val="22"/>
          <w:szCs w:val="22"/>
        </w:rPr>
        <w:t>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w:t>
      </w:r>
      <w:r>
        <w:rPr>
          <w:rFonts w:ascii="Palatino Linotype" w:eastAsia="Palatino Linotype" w:hAnsi="Palatino Linotype" w:cs="Palatino Linotype"/>
          <w:b/>
          <w:i/>
          <w:sz w:val="22"/>
          <w:szCs w:val="22"/>
        </w:rPr>
        <w:t xml:space="preserve">nerarla, resumirla, efectuar cálculos o practicar investigaciones.” </w:t>
      </w:r>
    </w:p>
    <w:p w14:paraId="71B48BA3" w14:textId="77777777" w:rsidR="00410190" w:rsidRDefault="00410190">
      <w:pPr>
        <w:spacing w:line="360" w:lineRule="auto"/>
        <w:ind w:right="-93"/>
        <w:jc w:val="both"/>
        <w:rPr>
          <w:rFonts w:ascii="Palatino Linotype" w:eastAsia="Palatino Linotype" w:hAnsi="Palatino Linotype" w:cs="Palatino Linotype"/>
          <w:sz w:val="22"/>
          <w:szCs w:val="22"/>
        </w:rPr>
      </w:pPr>
    </w:p>
    <w:p w14:paraId="365DEA2C" w14:textId="77777777" w:rsidR="00410190" w:rsidRDefault="00D643CA">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w:t>
      </w:r>
      <w:r>
        <w:rPr>
          <w:rFonts w:ascii="Palatino Linotype" w:eastAsia="Palatino Linotype" w:hAnsi="Palatino Linotype" w:cs="Palatino Linotype"/>
          <w:sz w:val="22"/>
          <w:szCs w:val="22"/>
        </w:rPr>
        <w:t>información que se les requiera sin necesidad de resumirla, efectuar procedimientos para obtenerla, calcular y practicar investigaciones; en otras palabras, que los Sujetos Obligados solo se concretaran a proporcionar la información solicitada que tengan e</w:t>
      </w:r>
      <w:r>
        <w:rPr>
          <w:rFonts w:ascii="Palatino Linotype" w:eastAsia="Palatino Linotype" w:hAnsi="Palatino Linotype" w:cs="Palatino Linotype"/>
          <w:sz w:val="22"/>
          <w:szCs w:val="22"/>
        </w:rPr>
        <w:t>n su poder en el estado que se encuentran, sin necesidad de concretarse al interés o términos específicos del solicitante.</w:t>
      </w:r>
    </w:p>
    <w:p w14:paraId="4BED5A7F" w14:textId="77777777" w:rsidR="00410190" w:rsidRDefault="00410190">
      <w:pPr>
        <w:spacing w:line="360" w:lineRule="auto"/>
        <w:ind w:right="-93"/>
        <w:jc w:val="both"/>
        <w:rPr>
          <w:rFonts w:ascii="Palatino Linotype" w:eastAsia="Palatino Linotype" w:hAnsi="Palatino Linotype" w:cs="Palatino Linotype"/>
          <w:sz w:val="22"/>
          <w:szCs w:val="22"/>
        </w:rPr>
      </w:pPr>
    </w:p>
    <w:p w14:paraId="6BB5A309" w14:textId="77777777" w:rsidR="00410190" w:rsidRDefault="00D643CA">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sz w:val="22"/>
          <w:szCs w:val="22"/>
        </w:rPr>
        <w:t xml:space="preserve"> </w:t>
      </w:r>
    </w:p>
    <w:p w14:paraId="323C7580" w14:textId="77777777" w:rsidR="00410190" w:rsidRDefault="00410190">
      <w:pPr>
        <w:spacing w:line="360" w:lineRule="auto"/>
        <w:jc w:val="both"/>
        <w:rPr>
          <w:rFonts w:ascii="Palatino Linotype" w:eastAsia="Palatino Linotype" w:hAnsi="Palatino Linotype" w:cs="Palatino Linotype"/>
          <w:b/>
          <w:sz w:val="22"/>
          <w:szCs w:val="22"/>
        </w:rPr>
      </w:pPr>
    </w:p>
    <w:p w14:paraId="54747243"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No existe obligación de elaborar documentos ad hoc para atender las solicitudes de </w:t>
      </w:r>
      <w:r>
        <w:rPr>
          <w:rFonts w:ascii="Palatino Linotype" w:eastAsia="Palatino Linotype" w:hAnsi="Palatino Linotype" w:cs="Palatino Linotype"/>
          <w:b/>
          <w:i/>
          <w:sz w:val="22"/>
          <w:szCs w:val="22"/>
        </w:rPr>
        <w:t>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w:t>
      </w:r>
      <w:r>
        <w:rPr>
          <w:rFonts w:ascii="Palatino Linotype" w:eastAsia="Palatino Linotype" w:hAnsi="Palatino Linotype" w:cs="Palatino Linotype"/>
          <w:i/>
          <w:sz w:val="22"/>
          <w:szCs w:val="22"/>
        </w:rPr>
        <w:t xml:space="preserve">cceso a los documentos que se encuentren en sus archivos o que estén obligados a documentar, de acuerdo con sus facultades, competencias o funciones, conforme a las características físicas de la información o del lugar donde se encuentre. Por lo anterior, </w:t>
      </w:r>
      <w:r>
        <w:rPr>
          <w:rFonts w:ascii="Palatino Linotype" w:eastAsia="Palatino Linotype" w:hAnsi="Palatino Linotype" w:cs="Palatino Linotype"/>
          <w:i/>
          <w:sz w:val="22"/>
          <w:szCs w:val="22"/>
        </w:rPr>
        <w:t>los sujetos obligados deben garantizar el derecho de acceso a la información del particular, proporcionando la información con la que cuentan en el formato en que la misma obre en sus archivos; sin necesidad de elaborar documentos ad hoc para atender las s</w:t>
      </w:r>
      <w:r>
        <w:rPr>
          <w:rFonts w:ascii="Palatino Linotype" w:eastAsia="Palatino Linotype" w:hAnsi="Palatino Linotype" w:cs="Palatino Linotype"/>
          <w:i/>
          <w:sz w:val="22"/>
          <w:szCs w:val="22"/>
        </w:rPr>
        <w:t xml:space="preserve">olicitudes de información”. </w:t>
      </w:r>
    </w:p>
    <w:p w14:paraId="1250481D" w14:textId="77777777" w:rsidR="00410190" w:rsidRDefault="00410190">
      <w:pPr>
        <w:spacing w:line="360" w:lineRule="auto"/>
        <w:ind w:right="-93"/>
        <w:jc w:val="both"/>
        <w:rPr>
          <w:rFonts w:ascii="Palatino Linotype" w:eastAsia="Palatino Linotype" w:hAnsi="Palatino Linotype" w:cs="Palatino Linotype"/>
          <w:sz w:val="22"/>
          <w:szCs w:val="22"/>
        </w:rPr>
      </w:pPr>
    </w:p>
    <w:p w14:paraId="2CEB36DC"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w:t>
      </w:r>
      <w:r>
        <w:rPr>
          <w:rFonts w:ascii="Palatino Linotype" w:eastAsia="Palatino Linotype" w:hAnsi="Palatino Linotype" w:cs="Palatino Linotype"/>
          <w:sz w:val="22"/>
          <w:szCs w:val="22"/>
        </w:rPr>
        <w:t>por consiguiente, la información pública se encuentra a disposición de cualquier persona, lo que implica que es deber de los Sujetos Obligados, garantizar el Derecho de Acceso a la Información Pública.</w:t>
      </w:r>
    </w:p>
    <w:p w14:paraId="56A463D9" w14:textId="77777777" w:rsidR="00410190" w:rsidRDefault="00410190">
      <w:pPr>
        <w:spacing w:line="360" w:lineRule="auto"/>
        <w:jc w:val="both"/>
        <w:rPr>
          <w:rFonts w:ascii="Palatino Linotype" w:eastAsia="Palatino Linotype" w:hAnsi="Palatino Linotype" w:cs="Palatino Linotype"/>
          <w:sz w:val="22"/>
          <w:szCs w:val="22"/>
        </w:rPr>
      </w:pPr>
    </w:p>
    <w:p w14:paraId="7B975212"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Siempre y cuando no se trate de información reservada</w:t>
      </w:r>
      <w:r>
        <w:rPr>
          <w:rFonts w:ascii="Palatino Linotype" w:eastAsia="Palatino Linotype" w:hAnsi="Palatino Linotype" w:cs="Palatino Linotype"/>
          <w:sz w:val="22"/>
          <w:szCs w:val="22"/>
        </w:rPr>
        <w:t xml:space="preserve"> o clasificada, que difundirla pondría en riesgo la seguridad jurídica y física del titular de la información, debiendo tener audacia los Sujetos Obligados para cuidar esta información a través del acuerdo clasificatorio del comité de transparencia y la ve</w:t>
      </w:r>
      <w:r>
        <w:rPr>
          <w:rFonts w:ascii="Palatino Linotype" w:eastAsia="Palatino Linotype" w:hAnsi="Palatino Linotype" w:cs="Palatino Linotype"/>
          <w:sz w:val="22"/>
          <w:szCs w:val="22"/>
        </w:rPr>
        <w:t>rsión pública que emita el servidor público habilitado de cada Sujeto Obligado; como así se establece en la Ley de Transparencia y Acceso a la Información Pública del Estado de México y Municipios.</w:t>
      </w:r>
    </w:p>
    <w:p w14:paraId="77347F5C" w14:textId="77777777" w:rsidR="00410190" w:rsidRDefault="00410190">
      <w:pPr>
        <w:spacing w:line="360" w:lineRule="auto"/>
        <w:ind w:right="49"/>
        <w:jc w:val="both"/>
        <w:rPr>
          <w:rFonts w:ascii="Palatino Linotype" w:eastAsia="Palatino Linotype" w:hAnsi="Palatino Linotype" w:cs="Palatino Linotype"/>
          <w:sz w:val="22"/>
          <w:szCs w:val="22"/>
        </w:rPr>
      </w:pPr>
    </w:p>
    <w:p w14:paraId="3406F252"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conclusión, el derecho de acceso a la información públ</w:t>
      </w:r>
      <w:r>
        <w:rPr>
          <w:rFonts w:ascii="Palatino Linotype" w:eastAsia="Palatino Linotype" w:hAnsi="Palatino Linotype" w:cs="Palatino Linotype"/>
          <w:sz w:val="22"/>
          <w:szCs w:val="22"/>
        </w:rPr>
        <w:t>ica, consiste en que la información solicitada conste en un documento en cualquiera de sus formas, a saber: expedientes, reportes, estudios, actas, resoluciones, oficios, correspondencia, acuerdos, directivas, directrices, circulares, contratos, convenios,</w:t>
      </w:r>
      <w:r>
        <w:rPr>
          <w:rFonts w:ascii="Palatino Linotype" w:eastAsia="Palatino Linotype" w:hAnsi="Palatino Linotype" w:cs="Palatino Linotype"/>
          <w:sz w:val="22"/>
          <w:szCs w:val="22"/>
        </w:rPr>
        <w:t xml:space="preserve"> instructivos, notas, memorandos, estadísticas o </w:t>
      </w:r>
      <w:r>
        <w:rPr>
          <w:rFonts w:ascii="Palatino Linotype" w:eastAsia="Palatino Linotype" w:hAnsi="Palatino Linotype" w:cs="Palatino Linotype"/>
          <w:sz w:val="22"/>
          <w:szCs w:val="22"/>
        </w:rPr>
        <w:lastRenderedPageBreak/>
        <w:t xml:space="preserve">bien, cualquier otro registro que documente el ejercicio de las facultades, funciones y competencias de los Sujetos Obligados; los que, podrán estar en cualquier medio, sea escrito, impreso, sonoro, visual, </w:t>
      </w:r>
      <w:r>
        <w:rPr>
          <w:rFonts w:ascii="Palatino Linotype" w:eastAsia="Palatino Linotype" w:hAnsi="Palatino Linotype" w:cs="Palatino Linotype"/>
          <w:sz w:val="22"/>
          <w:szCs w:val="22"/>
        </w:rPr>
        <w:t xml:space="preserve">electrónico, informático u holográfico de conformidad con el artículo 3, fracción XI de la Ley de la materia, el cual señala lo siguiente: </w:t>
      </w:r>
    </w:p>
    <w:p w14:paraId="098AFE0C" w14:textId="77777777" w:rsidR="00410190" w:rsidRDefault="00410190">
      <w:pPr>
        <w:spacing w:line="360" w:lineRule="auto"/>
        <w:ind w:left="567" w:right="616"/>
        <w:jc w:val="both"/>
        <w:rPr>
          <w:rFonts w:ascii="Palatino Linotype" w:eastAsia="Palatino Linotype" w:hAnsi="Palatino Linotype" w:cs="Palatino Linotype"/>
          <w:i/>
          <w:sz w:val="22"/>
          <w:szCs w:val="22"/>
        </w:rPr>
      </w:pPr>
    </w:p>
    <w:p w14:paraId="3440C610"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33FB1407"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23C1D92"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w:t>
      </w:r>
      <w:r>
        <w:rPr>
          <w:rFonts w:ascii="Palatino Linotype" w:eastAsia="Palatino Linotype" w:hAnsi="Palatino Linotype" w:cs="Palatino Linotype"/>
          <w:i/>
          <w:sz w:val="22"/>
          <w:szCs w:val="22"/>
        </w:rPr>
        <w:t>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w:t>
      </w:r>
      <w:r>
        <w:rPr>
          <w:rFonts w:ascii="Palatino Linotype" w:eastAsia="Palatino Linotype" w:hAnsi="Palatino Linotype" w:cs="Palatino Linotype"/>
          <w:i/>
          <w:sz w:val="22"/>
          <w:szCs w:val="22"/>
        </w:rPr>
        <w:t xml:space="preserve">y competencias de los sujetos obligados, sus servidores públicos e integrantes, sin importar su fuente o fecha de elaboración. Los documentos podrán estar en cualquier medio, sea escrito, impreso, sonoro, visual, electrónico, informático u holográfico…” </w:t>
      </w:r>
    </w:p>
    <w:p w14:paraId="17473964" w14:textId="77777777" w:rsidR="00410190" w:rsidRDefault="00410190">
      <w:pPr>
        <w:spacing w:line="360" w:lineRule="auto"/>
        <w:ind w:left="851" w:right="899"/>
        <w:jc w:val="both"/>
        <w:rPr>
          <w:rFonts w:ascii="Palatino Linotype" w:eastAsia="Palatino Linotype" w:hAnsi="Palatino Linotype" w:cs="Palatino Linotype"/>
          <w:sz w:val="22"/>
          <w:szCs w:val="22"/>
        </w:rPr>
      </w:pPr>
    </w:p>
    <w:p w14:paraId="22717285"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w:t>
      </w:r>
      <w:r>
        <w:rPr>
          <w:rFonts w:ascii="Palatino Linotype" w:eastAsia="Palatino Linotype" w:hAnsi="Palatino Linotype" w:cs="Palatino Linotype"/>
          <w:sz w:val="22"/>
          <w:szCs w:val="22"/>
        </w:rPr>
        <w:t>el Gobierno del Estado Libre y Soberano de México “Gaceta del Gobierno”, el diecinueve de octubre de dos mil once, cuyo rubro y texto refieren lo siguiente:</w:t>
      </w:r>
    </w:p>
    <w:p w14:paraId="75430CD7" w14:textId="77777777" w:rsidR="00410190" w:rsidRDefault="00410190">
      <w:pPr>
        <w:spacing w:line="360" w:lineRule="auto"/>
        <w:jc w:val="both"/>
        <w:rPr>
          <w:rFonts w:ascii="Palatino Linotype" w:eastAsia="Palatino Linotype" w:hAnsi="Palatino Linotype" w:cs="Palatino Linotype"/>
          <w:sz w:val="22"/>
          <w:szCs w:val="22"/>
        </w:rPr>
      </w:pPr>
    </w:p>
    <w:p w14:paraId="28507A9C" w14:textId="77777777" w:rsidR="00410190" w:rsidRDefault="00D643CA">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 INFORMACIÓN PÚBLICA, CONCEPTO DE, EN MATERIA DE TRANSPARENCIA. INTERPRETACIÓN S</w:t>
      </w:r>
      <w:r>
        <w:rPr>
          <w:rFonts w:ascii="Palatino Linotype" w:eastAsia="Palatino Linotype" w:hAnsi="Palatino Linotype" w:cs="Palatino Linotype"/>
          <w:b/>
          <w:i/>
          <w:sz w:val="22"/>
          <w:szCs w:val="22"/>
        </w:rPr>
        <w:t>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w:t>
      </w:r>
      <w:r>
        <w:rPr>
          <w:rFonts w:ascii="Palatino Linotype" w:eastAsia="Palatino Linotype" w:hAnsi="Palatino Linotype" w:cs="Palatino Linotype"/>
          <w:i/>
          <w:sz w:val="22"/>
          <w:szCs w:val="22"/>
        </w:rPr>
        <w:t>ros y documentos públicos, administrados, generados o en posesión de los órganos u organismos públicos, en virtud del ejercicio de sus funciones de derecho público, sin importar su fuente, soporte o fecha de elaboración.</w:t>
      </w:r>
    </w:p>
    <w:p w14:paraId="327C78BB"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w:t>
      </w:r>
      <w:r>
        <w:rPr>
          <w:rFonts w:ascii="Palatino Linotype" w:eastAsia="Palatino Linotype" w:hAnsi="Palatino Linotype" w:cs="Palatino Linotype"/>
          <w:i/>
          <w:sz w:val="22"/>
          <w:szCs w:val="22"/>
        </w:rPr>
        <w:t>rmación se refiere a que se cumplan cualquiera de los siguientes tres supuestos:</w:t>
      </w:r>
    </w:p>
    <w:p w14:paraId="6C307167"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197B6399" w14:textId="77777777" w:rsidR="00410190" w:rsidRDefault="00D643CA">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2) Que se t</w:t>
      </w:r>
      <w:r>
        <w:rPr>
          <w:rFonts w:ascii="Palatino Linotype" w:eastAsia="Palatino Linotype" w:hAnsi="Palatino Linotype" w:cs="Palatino Linotype"/>
          <w:b/>
          <w:i/>
          <w:sz w:val="22"/>
          <w:szCs w:val="22"/>
        </w:rPr>
        <w:t xml:space="preserve">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administrada por los Sujetos Obligados, y</w:t>
      </w:r>
    </w:p>
    <w:p w14:paraId="2DA89CB4" w14:textId="77777777" w:rsidR="00410190" w:rsidRDefault="00D643CA">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3890811B" w14:textId="77777777" w:rsidR="00410190" w:rsidRDefault="00410190">
      <w:pPr>
        <w:tabs>
          <w:tab w:val="left" w:pos="8647"/>
        </w:tabs>
        <w:spacing w:line="360" w:lineRule="auto"/>
        <w:jc w:val="both"/>
        <w:rPr>
          <w:rFonts w:ascii="Palatino Linotype" w:eastAsia="Palatino Linotype" w:hAnsi="Palatino Linotype" w:cs="Palatino Linotype"/>
          <w:b/>
          <w:sz w:val="22"/>
          <w:szCs w:val="22"/>
        </w:rPr>
      </w:pPr>
    </w:p>
    <w:p w14:paraId="1AB5A8E0"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Dicho lo anterior, es de recordar que la pretensión de la parte Recurrente es obtener la siguiente información:</w:t>
      </w:r>
    </w:p>
    <w:p w14:paraId="461C5877" w14:textId="77777777" w:rsidR="00410190" w:rsidRDefault="00410190">
      <w:pPr>
        <w:spacing w:line="360" w:lineRule="auto"/>
        <w:ind w:right="49"/>
        <w:jc w:val="both"/>
        <w:rPr>
          <w:rFonts w:ascii="Palatino Linotype" w:eastAsia="Palatino Linotype" w:hAnsi="Palatino Linotype" w:cs="Palatino Linotype"/>
          <w:sz w:val="22"/>
          <w:szCs w:val="22"/>
        </w:rPr>
      </w:pPr>
    </w:p>
    <w:p w14:paraId="487AA4D2" w14:textId="77777777" w:rsidR="00410190" w:rsidRDefault="00D643CA">
      <w:pPr>
        <w:numPr>
          <w:ilvl w:val="0"/>
          <w:numId w:val="1"/>
        </w:numPr>
        <w:pBdr>
          <w:top w:val="nil"/>
          <w:left w:val="nil"/>
          <w:bottom w:val="nil"/>
          <w:right w:val="nil"/>
          <w:between w:val="nil"/>
        </w:pBdr>
        <w:spacing w:line="360" w:lineRule="auto"/>
        <w:ind w:left="567" w:right="49"/>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El Directorio de todos los servidores públicos que laboran en el municipio de Huehuetoca, excepto el personal de seguridad pública. </w:t>
      </w:r>
    </w:p>
    <w:p w14:paraId="2411F318" w14:textId="77777777" w:rsidR="00410190" w:rsidRDefault="00D643CA">
      <w:pPr>
        <w:numPr>
          <w:ilvl w:val="0"/>
          <w:numId w:val="1"/>
        </w:numPr>
        <w:pBdr>
          <w:top w:val="nil"/>
          <w:left w:val="nil"/>
          <w:bottom w:val="nil"/>
          <w:right w:val="nil"/>
          <w:between w:val="nil"/>
        </w:pBdr>
        <w:spacing w:line="360" w:lineRule="auto"/>
        <w:ind w:left="567" w:right="49"/>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El Tabulad</w:t>
      </w:r>
      <w:r>
        <w:rPr>
          <w:rFonts w:ascii="Palatino Linotype" w:eastAsia="Palatino Linotype" w:hAnsi="Palatino Linotype" w:cs="Palatino Linotype"/>
          <w:b/>
          <w:color w:val="000000"/>
          <w:sz w:val="22"/>
          <w:szCs w:val="22"/>
        </w:rPr>
        <w:t>or de Sueldos aprobado y vigente para ejercicio fiscal 2025.</w:t>
      </w:r>
    </w:p>
    <w:p w14:paraId="5FA79B49" w14:textId="77777777" w:rsidR="00410190" w:rsidRDefault="00D643CA">
      <w:pPr>
        <w:numPr>
          <w:ilvl w:val="0"/>
          <w:numId w:val="1"/>
        </w:numPr>
        <w:pBdr>
          <w:top w:val="nil"/>
          <w:left w:val="nil"/>
          <w:bottom w:val="nil"/>
          <w:right w:val="nil"/>
          <w:between w:val="nil"/>
        </w:pBdr>
        <w:spacing w:line="360" w:lineRule="auto"/>
        <w:ind w:left="567" w:right="49"/>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Los recibos de nómina de todos los servidores públicos correspondientes a la primera y segunda quincena de enero de 2025, a la primera y segunda quincena de febrero de 2025 y la primera quincena </w:t>
      </w:r>
      <w:r>
        <w:rPr>
          <w:rFonts w:ascii="Palatino Linotype" w:eastAsia="Palatino Linotype" w:hAnsi="Palatino Linotype" w:cs="Palatino Linotype"/>
          <w:b/>
          <w:color w:val="000000"/>
          <w:sz w:val="22"/>
          <w:szCs w:val="22"/>
        </w:rPr>
        <w:t xml:space="preserve">de marzo de 2025. </w:t>
      </w:r>
    </w:p>
    <w:p w14:paraId="3BFD28DF" w14:textId="77777777" w:rsidR="00410190" w:rsidRDefault="00D643CA">
      <w:pPr>
        <w:numPr>
          <w:ilvl w:val="0"/>
          <w:numId w:val="1"/>
        </w:numPr>
        <w:pBdr>
          <w:top w:val="nil"/>
          <w:left w:val="nil"/>
          <w:bottom w:val="nil"/>
          <w:right w:val="nil"/>
          <w:between w:val="nil"/>
        </w:pBdr>
        <w:spacing w:line="360" w:lineRule="auto"/>
        <w:ind w:left="567" w:right="49"/>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El Plan de Desarrollo Municipal o en su defecto el Proyecto de Plan de Desarrollo Municipal. De antemano agradezco la atención que le brinden a mi solicitud.</w:t>
      </w:r>
    </w:p>
    <w:p w14:paraId="7A15B552" w14:textId="77777777" w:rsidR="00410190" w:rsidRDefault="00410190">
      <w:pPr>
        <w:spacing w:line="360" w:lineRule="auto"/>
        <w:ind w:right="49"/>
        <w:jc w:val="both"/>
        <w:rPr>
          <w:rFonts w:ascii="Palatino Linotype" w:eastAsia="Palatino Linotype" w:hAnsi="Palatino Linotype" w:cs="Palatino Linotype"/>
          <w:sz w:val="22"/>
          <w:szCs w:val="22"/>
        </w:rPr>
      </w:pPr>
    </w:p>
    <w:p w14:paraId="2DDA017A"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Sujeto Obligado entregó en su respuesta el Directorio que contiene informac</w:t>
      </w:r>
      <w:r>
        <w:rPr>
          <w:rFonts w:ascii="Palatino Linotype" w:eastAsia="Palatino Linotype" w:hAnsi="Palatino Linotype" w:cs="Palatino Linotype"/>
          <w:sz w:val="22"/>
          <w:szCs w:val="22"/>
        </w:rPr>
        <w:t>ión con cargo, nombre y número telefónico. El Recurrente se inconformó porque no le entregaron el resto de la información, respecto a los incisos B, C y D.</w:t>
      </w:r>
    </w:p>
    <w:p w14:paraId="1F77745F" w14:textId="77777777" w:rsidR="00410190" w:rsidRDefault="00410190">
      <w:pPr>
        <w:spacing w:line="360" w:lineRule="auto"/>
        <w:ind w:right="49"/>
        <w:jc w:val="both"/>
        <w:rPr>
          <w:rFonts w:ascii="Palatino Linotype" w:eastAsia="Palatino Linotype" w:hAnsi="Palatino Linotype" w:cs="Palatino Linotype"/>
          <w:sz w:val="22"/>
          <w:szCs w:val="22"/>
        </w:rPr>
      </w:pPr>
    </w:p>
    <w:p w14:paraId="44B82C30"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Del agravio del particular, se aprecia que se inconforma por la entrega incompleta de la informació</w:t>
      </w:r>
      <w:r>
        <w:rPr>
          <w:rFonts w:ascii="Palatino Linotype" w:eastAsia="Palatino Linotype" w:hAnsi="Palatino Linotype" w:cs="Palatino Linotype"/>
          <w:sz w:val="22"/>
          <w:szCs w:val="22"/>
        </w:rPr>
        <w:t xml:space="preserve">n, señalando que no se proporcionó información de los incisos los incisos B, C y D; es decir, no mostró agravio por el </w:t>
      </w:r>
      <w:proofErr w:type="gramStart"/>
      <w:r>
        <w:rPr>
          <w:rFonts w:ascii="Palatino Linotype" w:eastAsia="Palatino Linotype" w:hAnsi="Palatino Linotype" w:cs="Palatino Linotype"/>
          <w:sz w:val="22"/>
          <w:szCs w:val="22"/>
        </w:rPr>
        <w:t>resto  de</w:t>
      </w:r>
      <w:proofErr w:type="gramEnd"/>
      <w:r>
        <w:rPr>
          <w:rFonts w:ascii="Palatino Linotype" w:eastAsia="Palatino Linotype" w:hAnsi="Palatino Linotype" w:cs="Palatino Linotype"/>
          <w:sz w:val="22"/>
          <w:szCs w:val="22"/>
        </w:rPr>
        <w:t xml:space="preserve"> información que si se proporcionó, como lo es el inciso A, Directorio de los servidores públicos. En consecuencia, la informaci</w:t>
      </w:r>
      <w:r>
        <w:rPr>
          <w:rFonts w:ascii="Palatino Linotype" w:eastAsia="Palatino Linotype" w:hAnsi="Palatino Linotype" w:cs="Palatino Linotype"/>
          <w:sz w:val="22"/>
          <w:szCs w:val="22"/>
        </w:rPr>
        <w:t xml:space="preserve">ón de la que no mostró inconformidad debe declarase consentida, pues se entiende que la parte </w:t>
      </w:r>
      <w:r>
        <w:rPr>
          <w:rFonts w:ascii="Palatino Linotype" w:eastAsia="Palatino Linotype" w:hAnsi="Palatino Linotype" w:cs="Palatino Linotype"/>
          <w:sz w:val="22"/>
          <w:szCs w:val="22"/>
        </w:rPr>
        <w:lastRenderedPageBreak/>
        <w:t>Recurrente ésta conforme con la información proporcionada al no contravenir la misma. Sirve de Apoyo a lo anterior, por analogía la Tesis Jurisprudencial Número 3</w:t>
      </w:r>
      <w:r>
        <w:rPr>
          <w:rFonts w:ascii="Palatino Linotype" w:eastAsia="Palatino Linotype" w:hAnsi="Palatino Linotype" w:cs="Palatino Linotype"/>
          <w:sz w:val="22"/>
          <w:szCs w:val="22"/>
        </w:rPr>
        <w:t>ª./J.7/91, Publicada en el Semanario Judicial de la Federación y su Gaceta bajo el número de registro 174,177, que establece lo siguiente:</w:t>
      </w:r>
    </w:p>
    <w:p w14:paraId="688418CF"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EB8A234" w14:textId="77777777" w:rsidR="00410190" w:rsidRDefault="00D643CA">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“REVISIÓN EN AMPARO. LOS RESOLUTIVOS NO COMBATIDOS DEBEN DECLARARSE FIRMES. </w:t>
      </w:r>
      <w:r>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w:t>
      </w:r>
      <w:r>
        <w:rPr>
          <w:rFonts w:ascii="Palatino Linotype" w:eastAsia="Palatino Linotype" w:hAnsi="Palatino Linotype" w:cs="Palatino Linotype"/>
          <w:i/>
          <w:sz w:val="22"/>
          <w:szCs w:val="22"/>
        </w:rPr>
        <w:t>clararse firme. Esto es, en el caso referido, no obstante que la materia de la revisión comprende a todos los resolutivos que afectan a la recurrente, deben declararse firmes aquéllos en contra de los cuales no se formuló agravio y dicha declaración de fir</w:t>
      </w:r>
      <w:r>
        <w:rPr>
          <w:rFonts w:ascii="Palatino Linotype" w:eastAsia="Palatino Linotype" w:hAnsi="Palatino Linotype" w:cs="Palatino Linotype"/>
          <w:i/>
          <w:sz w:val="22"/>
          <w:szCs w:val="22"/>
        </w:rPr>
        <w:t>meza debe reflejarse en la parte considerativa y en los resolutivos debe confirmarse la sentencia recurrida en la parte correspondiente.”</w:t>
      </w:r>
    </w:p>
    <w:p w14:paraId="7C337908" w14:textId="77777777" w:rsidR="00410190" w:rsidRDefault="00410190">
      <w:pPr>
        <w:ind w:left="851" w:right="900"/>
        <w:jc w:val="both"/>
        <w:rPr>
          <w:rFonts w:ascii="Palatino Linotype" w:eastAsia="Palatino Linotype" w:hAnsi="Palatino Linotype" w:cs="Palatino Linotype"/>
          <w:i/>
          <w:sz w:val="22"/>
          <w:szCs w:val="22"/>
        </w:rPr>
      </w:pPr>
    </w:p>
    <w:p w14:paraId="5DB7276F"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Consecuentemente, se reitera, que la parte de la respuesta que no fue impugnada debe declararse consentida por la par</w:t>
      </w:r>
      <w:r>
        <w:rPr>
          <w:rFonts w:ascii="Palatino Linotype" w:eastAsia="Palatino Linotype" w:hAnsi="Palatino Linotype" w:cs="Palatino Linotype"/>
          <w:sz w:val="22"/>
          <w:szCs w:val="22"/>
        </w:rPr>
        <w:t>te Recurrente, toda vez que no se realizaron manifestaciones de inconformidad, por lo que no pueden producirse efectos jurídicos tendentes a revocar, confirmar o modificar el acto reclamado ya que se infiere un consentimiento ante la falta de impugnación e</w:t>
      </w:r>
      <w:r>
        <w:rPr>
          <w:rFonts w:ascii="Palatino Linotype" w:eastAsia="Palatino Linotype" w:hAnsi="Palatino Linotype" w:cs="Palatino Linotype"/>
          <w:sz w:val="22"/>
          <w:szCs w:val="22"/>
        </w:rPr>
        <w:t xml:space="preserve">ficaz. </w:t>
      </w:r>
    </w:p>
    <w:p w14:paraId="5670AD28"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BAFBD96"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Sirve de sustento a lo anterior por analogía la tesis jurisprudencial número VI.3o.C. J/60, publicada en el Semanario Judicial de la Federación y su Gaceta bajo el número de registro 176,608 que a la letra dice:</w:t>
      </w:r>
    </w:p>
    <w:p w14:paraId="6008E61A" w14:textId="77777777" w:rsidR="00410190" w:rsidRDefault="00410190">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50705FA4" w14:textId="77777777" w:rsidR="00410190" w:rsidRDefault="00D643CA">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mallCaps/>
          <w:sz w:val="22"/>
          <w:szCs w:val="22"/>
        </w:rPr>
        <w:t>“ACTOS CONSENTIDOS. SON LOS QUE NO</w:t>
      </w:r>
      <w:r>
        <w:rPr>
          <w:rFonts w:ascii="Palatino Linotype" w:eastAsia="Palatino Linotype" w:hAnsi="Palatino Linotype" w:cs="Palatino Linotype"/>
          <w:b/>
          <w:i/>
          <w:smallCaps/>
          <w:sz w:val="22"/>
          <w:szCs w:val="22"/>
        </w:rPr>
        <w:t xml:space="preserve"> SE IMPUGNAN MEDIANTE EL RECURSO IDÓNEO. </w:t>
      </w:r>
      <w:r>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Pr>
          <w:rFonts w:ascii="Palatino Linotype" w:eastAsia="Palatino Linotype" w:hAnsi="Palatino Linotype" w:cs="Palatino Linotype"/>
          <w:i/>
          <w:sz w:val="22"/>
          <w:szCs w:val="22"/>
        </w:rPr>
        <w:t>ya que</w:t>
      </w:r>
      <w:proofErr w:type="gramEnd"/>
      <w:r>
        <w:rPr>
          <w:rFonts w:ascii="Palatino Linotype" w:eastAsia="Palatino Linotype" w:hAnsi="Palatino Linotype" w:cs="Palatino Linotype"/>
          <w:i/>
          <w:sz w:val="22"/>
          <w:szCs w:val="22"/>
        </w:rPr>
        <w:t xml:space="preserve"> si se hizo uso de otro no previsto por ella o si se hace una simple manifestación de inconformidad, tales actuacio</w:t>
      </w:r>
      <w:r>
        <w:rPr>
          <w:rFonts w:ascii="Palatino Linotype" w:eastAsia="Palatino Linotype" w:hAnsi="Palatino Linotype" w:cs="Palatino Linotype"/>
          <w:i/>
          <w:sz w:val="22"/>
          <w:szCs w:val="22"/>
        </w:rPr>
        <w:t xml:space="preserve">nes no producen efectos </w:t>
      </w:r>
      <w:r>
        <w:rPr>
          <w:rFonts w:ascii="Palatino Linotype" w:eastAsia="Palatino Linotype" w:hAnsi="Palatino Linotype" w:cs="Palatino Linotype"/>
          <w:i/>
          <w:sz w:val="22"/>
          <w:szCs w:val="22"/>
        </w:rPr>
        <w:lastRenderedPageBreak/>
        <w:t>jurídicos tendientes a revocar, confirmar o modificar el acto reclamado en amparo, lo que significa consentimiento del mismo por falta de impugnación eficaz.”</w:t>
      </w:r>
    </w:p>
    <w:p w14:paraId="0211FB83"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EA7768"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expuesto, el presente asunto se limitará a analizar lo relativo a lo siguiente:</w:t>
      </w:r>
    </w:p>
    <w:p w14:paraId="6BF387B4" w14:textId="77777777" w:rsidR="00410190" w:rsidRDefault="00410190">
      <w:pPr>
        <w:spacing w:line="360" w:lineRule="auto"/>
        <w:jc w:val="both"/>
        <w:rPr>
          <w:rFonts w:ascii="Palatino Linotype" w:eastAsia="Palatino Linotype" w:hAnsi="Palatino Linotype" w:cs="Palatino Linotype"/>
          <w:sz w:val="22"/>
          <w:szCs w:val="22"/>
        </w:rPr>
      </w:pPr>
    </w:p>
    <w:p w14:paraId="78A9FAB1" w14:textId="77777777" w:rsidR="00410190" w:rsidRDefault="00D643CA">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Tabulador de sueldos aprobado y vigente para el ejercicio fiscal 2025;</w:t>
      </w:r>
    </w:p>
    <w:p w14:paraId="2C034207" w14:textId="77777777" w:rsidR="00410190" w:rsidRDefault="00D643CA">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Recibos de nómina de todos los servidores públicos de la primera y segunda quincena de enero y febrero y primera quincena de marzo;</w:t>
      </w:r>
    </w:p>
    <w:p w14:paraId="1408C569" w14:textId="77777777" w:rsidR="00410190" w:rsidRDefault="00D643CA">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Plan de Desarrollo Municipal, o en su caso, el proyecto de Plan de Desarrollo Municipal.</w:t>
      </w:r>
    </w:p>
    <w:p w14:paraId="2F8A0FD5" w14:textId="77777777" w:rsidR="00410190" w:rsidRDefault="00410190">
      <w:pPr>
        <w:spacing w:line="360" w:lineRule="auto"/>
        <w:jc w:val="both"/>
        <w:rPr>
          <w:rFonts w:ascii="Palatino Linotype" w:eastAsia="Palatino Linotype" w:hAnsi="Palatino Linotype" w:cs="Palatino Linotype"/>
          <w:sz w:val="22"/>
          <w:szCs w:val="22"/>
        </w:rPr>
      </w:pPr>
    </w:p>
    <w:p w14:paraId="5E8E2B2E" w14:textId="77777777" w:rsidR="00410190" w:rsidRDefault="00D643CA">
      <w:pPr>
        <w:spacing w:line="360" w:lineRule="auto"/>
        <w:jc w:val="both"/>
        <w:rPr>
          <w:rFonts w:ascii="Palatino Linotype" w:eastAsia="Palatino Linotype" w:hAnsi="Palatino Linotype" w:cs="Palatino Linotype"/>
          <w:sz w:val="22"/>
          <w:szCs w:val="22"/>
        </w:rPr>
      </w:pPr>
      <w:proofErr w:type="gramStart"/>
      <w:r>
        <w:rPr>
          <w:rFonts w:ascii="Palatino Linotype" w:eastAsia="Palatino Linotype" w:hAnsi="Palatino Linotype" w:cs="Palatino Linotype"/>
          <w:sz w:val="22"/>
          <w:szCs w:val="22"/>
        </w:rPr>
        <w:t>Primeramente</w:t>
      </w:r>
      <w:proofErr w:type="gramEnd"/>
      <w:r>
        <w:rPr>
          <w:rFonts w:ascii="Palatino Linotype" w:eastAsia="Palatino Linotype" w:hAnsi="Palatino Linotype" w:cs="Palatino Linotype"/>
          <w:sz w:val="22"/>
          <w:szCs w:val="22"/>
        </w:rPr>
        <w:t xml:space="preserve"> es conveniente analiz</w:t>
      </w:r>
      <w:r>
        <w:rPr>
          <w:rFonts w:ascii="Palatino Linotype" w:eastAsia="Palatino Linotype" w:hAnsi="Palatino Linotype" w:cs="Palatino Linotype"/>
          <w:sz w:val="22"/>
          <w:szCs w:val="22"/>
        </w:rPr>
        <w:t xml:space="preserve">ar lo relativo al Plan de Desarrollo Municipal. De conformidad a los Lineamientos Metodológicos para la Elaboración de los Planes de Desarrollo Municipal para el Periodo 2025-2027, publicados </w:t>
      </w:r>
      <w:r>
        <w:rPr>
          <w:rFonts w:ascii="Palatino Linotype" w:eastAsia="Palatino Linotype" w:hAnsi="Palatino Linotype" w:cs="Palatino Linotype"/>
          <w:b/>
          <w:sz w:val="22"/>
          <w:szCs w:val="22"/>
        </w:rPr>
        <w:t>el siete de enero de dos mil veinticinco</w:t>
      </w:r>
      <w:r>
        <w:rPr>
          <w:rFonts w:ascii="Palatino Linotype" w:eastAsia="Palatino Linotype" w:hAnsi="Palatino Linotype" w:cs="Palatino Linotype"/>
          <w:sz w:val="22"/>
          <w:szCs w:val="22"/>
        </w:rPr>
        <w:t>, y, en su transitorio t</w:t>
      </w:r>
      <w:r>
        <w:rPr>
          <w:rFonts w:ascii="Palatino Linotype" w:eastAsia="Palatino Linotype" w:hAnsi="Palatino Linotype" w:cs="Palatino Linotype"/>
          <w:sz w:val="22"/>
          <w:szCs w:val="22"/>
        </w:rPr>
        <w:t>ercero, establece que los supuestos contenidos son un marco de referencia enunciativo, más no limitativo, que permitirá integrar los Planes de Desarrollo Municipal para el periodo 2025-2027, conforme a los procesos de planeación democrática, previstos en l</w:t>
      </w:r>
      <w:r>
        <w:rPr>
          <w:rFonts w:ascii="Palatino Linotype" w:eastAsia="Palatino Linotype" w:hAnsi="Palatino Linotype" w:cs="Palatino Linotype"/>
          <w:sz w:val="22"/>
          <w:szCs w:val="22"/>
        </w:rPr>
        <w:t>a normatividad vigente. </w:t>
      </w:r>
    </w:p>
    <w:p w14:paraId="0F1B6486" w14:textId="77777777" w:rsidR="00410190" w:rsidRDefault="00410190">
      <w:pPr>
        <w:spacing w:line="360" w:lineRule="auto"/>
        <w:jc w:val="both"/>
        <w:rPr>
          <w:rFonts w:ascii="Palatino Linotype" w:eastAsia="Palatino Linotype" w:hAnsi="Palatino Linotype" w:cs="Palatino Linotype"/>
          <w:sz w:val="22"/>
          <w:szCs w:val="22"/>
        </w:rPr>
      </w:pPr>
    </w:p>
    <w:p w14:paraId="28EC0FDE" w14:textId="77777777" w:rsidR="00410190" w:rsidRDefault="00D643CA">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Dicho lo anterior, es conveniente traer a contexto la Ley Orgánica Municipal del Estado de México en los artículos 114, 115, 116 y 117, los cuales refieren lo siguiente: </w:t>
      </w:r>
    </w:p>
    <w:p w14:paraId="0329916B" w14:textId="77777777" w:rsidR="00410190" w:rsidRDefault="00D643CA">
      <w:pPr>
        <w:pBdr>
          <w:top w:val="nil"/>
          <w:left w:val="nil"/>
          <w:bottom w:val="nil"/>
          <w:right w:val="nil"/>
          <w:between w:val="nil"/>
        </w:pBdr>
        <w:spacing w:after="240"/>
        <w:ind w:left="567" w:right="616"/>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i/>
          <w:color w:val="000000"/>
          <w:sz w:val="22"/>
          <w:szCs w:val="22"/>
        </w:rPr>
        <w:t>CAPITULO QUINTO</w:t>
      </w:r>
    </w:p>
    <w:p w14:paraId="6CBC5A35" w14:textId="77777777" w:rsidR="00410190" w:rsidRDefault="00D643CA">
      <w:pPr>
        <w:pBdr>
          <w:top w:val="nil"/>
          <w:left w:val="nil"/>
          <w:bottom w:val="nil"/>
          <w:right w:val="nil"/>
          <w:between w:val="nil"/>
        </w:pBdr>
        <w:spacing w:after="240"/>
        <w:ind w:left="567" w:right="616"/>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i/>
          <w:color w:val="000000"/>
          <w:sz w:val="22"/>
          <w:szCs w:val="22"/>
        </w:rPr>
        <w:t>De la Planeación</w:t>
      </w:r>
    </w:p>
    <w:p w14:paraId="10DDA722" w14:textId="77777777" w:rsidR="00410190" w:rsidRDefault="00D643CA">
      <w:pPr>
        <w:pBdr>
          <w:top w:val="nil"/>
          <w:left w:val="nil"/>
          <w:bottom w:val="nil"/>
          <w:right w:val="nil"/>
          <w:between w:val="nil"/>
        </w:pBdr>
        <w:spacing w:after="240"/>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Artículo 114.- Cada ayuntamiento elaborará su plan de desarrollo municipal y los programas de trabajo necesarios para su ejecución en forma democrática y participativa. </w:t>
      </w:r>
    </w:p>
    <w:p w14:paraId="226181EB" w14:textId="77777777" w:rsidR="00410190" w:rsidRDefault="00D643CA">
      <w:pPr>
        <w:pBdr>
          <w:top w:val="nil"/>
          <w:left w:val="nil"/>
          <w:bottom w:val="nil"/>
          <w:right w:val="nil"/>
          <w:between w:val="nil"/>
        </w:pBdr>
        <w:spacing w:after="240"/>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lastRenderedPageBreak/>
        <w:t xml:space="preserve">Artículo 115.- La formulación, aprobación, ejecución, control y evaluación del plan y </w:t>
      </w:r>
      <w:r>
        <w:rPr>
          <w:rFonts w:ascii="Palatino Linotype" w:eastAsia="Palatino Linotype" w:hAnsi="Palatino Linotype" w:cs="Palatino Linotype"/>
          <w:i/>
          <w:color w:val="000000"/>
          <w:sz w:val="22"/>
          <w:szCs w:val="22"/>
        </w:rPr>
        <w:t>programas municipales estarán a cargo de los órganos, dependencias o servidores públicos que determinen los ayuntamientos, conforme a las normas legales de la materia y las que cada cabildo determine. </w:t>
      </w:r>
    </w:p>
    <w:p w14:paraId="11C1E18D" w14:textId="77777777" w:rsidR="00410190" w:rsidRDefault="00D643CA">
      <w:pPr>
        <w:pBdr>
          <w:top w:val="nil"/>
          <w:left w:val="nil"/>
          <w:bottom w:val="nil"/>
          <w:right w:val="nil"/>
          <w:between w:val="nil"/>
        </w:pBdr>
        <w:spacing w:after="240"/>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 xml:space="preserve">Artículo 116.- El Plan de Desarrollo Municipal deberá </w:t>
      </w:r>
      <w:r>
        <w:rPr>
          <w:rFonts w:ascii="Palatino Linotype" w:eastAsia="Palatino Linotype" w:hAnsi="Palatino Linotype" w:cs="Palatino Linotype"/>
          <w:b/>
          <w:i/>
          <w:color w:val="000000"/>
          <w:sz w:val="22"/>
          <w:szCs w:val="22"/>
        </w:rPr>
        <w:t>ser elaborado, aprobado y publicado, dentro de los primeros tres meses de la gestión municipal</w:t>
      </w:r>
      <w:r>
        <w:rPr>
          <w:rFonts w:ascii="Palatino Linotype" w:eastAsia="Palatino Linotype" w:hAnsi="Palatino Linotype" w:cs="Palatino Linotype"/>
          <w:i/>
          <w:color w:val="000000"/>
          <w:sz w:val="22"/>
          <w:szCs w:val="22"/>
        </w:rPr>
        <w:t>. Su evaluación deberá realizarse anualmente; y en caso de no hacerse se hará acreedor a las sanciones de las dependencias normativas en el ámbito de su competenc</w:t>
      </w:r>
      <w:r>
        <w:rPr>
          <w:rFonts w:ascii="Palatino Linotype" w:eastAsia="Palatino Linotype" w:hAnsi="Palatino Linotype" w:cs="Palatino Linotype"/>
          <w:i/>
          <w:color w:val="000000"/>
          <w:sz w:val="22"/>
          <w:szCs w:val="22"/>
        </w:rPr>
        <w:t>ia. </w:t>
      </w:r>
    </w:p>
    <w:p w14:paraId="55F69525" w14:textId="77777777" w:rsidR="00410190" w:rsidRDefault="00D643CA">
      <w:pPr>
        <w:pBdr>
          <w:top w:val="nil"/>
          <w:left w:val="nil"/>
          <w:bottom w:val="nil"/>
          <w:right w:val="nil"/>
          <w:between w:val="nil"/>
        </w:pBdr>
        <w:spacing w:after="240"/>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Artículo 117.- El Plan de Desarrollo Municipal tendrá los objetivos siguientes: </w:t>
      </w:r>
    </w:p>
    <w:p w14:paraId="6FC48BBF" w14:textId="77777777" w:rsidR="00410190" w:rsidRDefault="00D643CA">
      <w:pPr>
        <w:pBdr>
          <w:top w:val="nil"/>
          <w:left w:val="nil"/>
          <w:bottom w:val="nil"/>
          <w:right w:val="nil"/>
          <w:between w:val="nil"/>
        </w:pBdr>
        <w:spacing w:after="240"/>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I. Atender las demandas prioritarias de la población; </w:t>
      </w:r>
    </w:p>
    <w:p w14:paraId="62322063" w14:textId="77777777" w:rsidR="00410190" w:rsidRDefault="00D643CA">
      <w:pPr>
        <w:pBdr>
          <w:top w:val="nil"/>
          <w:left w:val="nil"/>
          <w:bottom w:val="nil"/>
          <w:right w:val="nil"/>
          <w:between w:val="nil"/>
        </w:pBdr>
        <w:spacing w:after="240"/>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II. Propiciar el desarrollo armónico del municipio; </w:t>
      </w:r>
    </w:p>
    <w:p w14:paraId="38115580" w14:textId="77777777" w:rsidR="00410190" w:rsidRDefault="00D643CA">
      <w:pPr>
        <w:pBdr>
          <w:top w:val="nil"/>
          <w:left w:val="nil"/>
          <w:bottom w:val="nil"/>
          <w:right w:val="nil"/>
          <w:between w:val="nil"/>
        </w:pBdr>
        <w:spacing w:after="240"/>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III. Asegurar la participación de la sociedad en las acciones del gobierno municipal; </w:t>
      </w:r>
    </w:p>
    <w:p w14:paraId="0C09D9AF" w14:textId="77777777" w:rsidR="00410190" w:rsidRDefault="00D643CA">
      <w:pPr>
        <w:pBdr>
          <w:top w:val="nil"/>
          <w:left w:val="nil"/>
          <w:bottom w:val="nil"/>
          <w:right w:val="nil"/>
          <w:between w:val="nil"/>
        </w:pBdr>
        <w:spacing w:after="240"/>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IV. Vincular el Plan de Desarrollo Municipal con los planes de desarrollo federal y estatal; </w:t>
      </w:r>
    </w:p>
    <w:p w14:paraId="70F0BB4E" w14:textId="77777777" w:rsidR="00410190" w:rsidRDefault="00D643CA">
      <w:pPr>
        <w:pBdr>
          <w:top w:val="nil"/>
          <w:left w:val="nil"/>
          <w:bottom w:val="nil"/>
          <w:right w:val="nil"/>
          <w:between w:val="nil"/>
        </w:pBdr>
        <w:spacing w:after="240"/>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V. Aplicar de manera racional los recursos financieros para el cumplimiento</w:t>
      </w:r>
      <w:r>
        <w:rPr>
          <w:rFonts w:ascii="Palatino Linotype" w:eastAsia="Palatino Linotype" w:hAnsi="Palatino Linotype" w:cs="Palatino Linotype"/>
          <w:i/>
          <w:color w:val="000000"/>
          <w:sz w:val="22"/>
          <w:szCs w:val="22"/>
        </w:rPr>
        <w:t xml:space="preserve"> del plan y los programas de desarrollo.</w:t>
      </w:r>
    </w:p>
    <w:p w14:paraId="5E4E8A08" w14:textId="77777777" w:rsidR="00410190" w:rsidRDefault="00D643CA">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normatividad en cita establece que cada Municipio elaborará su Plan de Desarrollo Municipal, los cuales estarán a cargo de los órganos, dependencias o servidores públicos que determinen los ayuntamientos, el cual deberá atender las demandas de la poblac</w:t>
      </w:r>
      <w:r>
        <w:rPr>
          <w:rFonts w:ascii="Palatino Linotype" w:eastAsia="Palatino Linotype" w:hAnsi="Palatino Linotype" w:cs="Palatino Linotype"/>
          <w:color w:val="000000"/>
          <w:sz w:val="22"/>
          <w:szCs w:val="22"/>
        </w:rPr>
        <w:t>ión, propiciar el desarrollo armónico del municipio y asegurar la participación de la sociedad, entre otros.</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color w:val="000000"/>
          <w:sz w:val="22"/>
          <w:szCs w:val="22"/>
        </w:rPr>
        <w:t>Señalando que, todos los Ayuntamientos deberán aprobar y publicar dentro de los primeros tres meses de la gestión municipal el Plan de Desarrollo C</w:t>
      </w:r>
      <w:r>
        <w:rPr>
          <w:rFonts w:ascii="Palatino Linotype" w:eastAsia="Palatino Linotype" w:hAnsi="Palatino Linotype" w:cs="Palatino Linotype"/>
          <w:b/>
          <w:color w:val="000000"/>
          <w:sz w:val="22"/>
          <w:szCs w:val="22"/>
        </w:rPr>
        <w:t>orrespondiente, esto es, tienen como fecha límite hasta el treinta y uno de marzo.</w:t>
      </w:r>
    </w:p>
    <w:p w14:paraId="061247ED" w14:textId="77777777" w:rsidR="00410190" w:rsidRDefault="00D643CA">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 anterior se robustece con lo dispuesto en el artículo 19 fracción I, de la Ley de Planeación del Estado de México y Municipios:</w:t>
      </w:r>
    </w:p>
    <w:p w14:paraId="065DFB9C" w14:textId="77777777" w:rsidR="00410190" w:rsidRDefault="00D643CA">
      <w:pPr>
        <w:pBdr>
          <w:top w:val="nil"/>
          <w:left w:val="nil"/>
          <w:bottom w:val="nil"/>
          <w:right w:val="nil"/>
          <w:between w:val="nil"/>
        </w:pBdr>
        <w:spacing w:after="240"/>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lastRenderedPageBreak/>
        <w:t>Artículo 19.- Compete a los ayuntamientos,</w:t>
      </w:r>
      <w:r>
        <w:rPr>
          <w:rFonts w:ascii="Palatino Linotype" w:eastAsia="Palatino Linotype" w:hAnsi="Palatino Linotype" w:cs="Palatino Linotype"/>
          <w:i/>
          <w:color w:val="000000"/>
          <w:sz w:val="22"/>
          <w:szCs w:val="22"/>
        </w:rPr>
        <w:t xml:space="preserve"> en materia de planeación democrática para el desarrollo: </w:t>
      </w:r>
    </w:p>
    <w:p w14:paraId="5E8A3F1A" w14:textId="77777777" w:rsidR="00410190" w:rsidRDefault="00D643CA">
      <w:pPr>
        <w:pBdr>
          <w:top w:val="nil"/>
          <w:left w:val="nil"/>
          <w:bottom w:val="nil"/>
          <w:right w:val="nil"/>
          <w:between w:val="nil"/>
        </w:pBdr>
        <w:spacing w:after="240"/>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I. Elaborar, aprobar, ejecutar, dar seguimiento, evaluar y el control del Plan de Desarrollo Municipal y sus programas;</w:t>
      </w:r>
    </w:p>
    <w:p w14:paraId="78A3A175" w14:textId="77777777" w:rsidR="00410190" w:rsidRDefault="00D643CA">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Dicho lo anterior, es necesario traer a contexto los artículos 84 y 85 del Ba</w:t>
      </w:r>
      <w:r>
        <w:rPr>
          <w:rFonts w:ascii="Palatino Linotype" w:eastAsia="Palatino Linotype" w:hAnsi="Palatino Linotype" w:cs="Palatino Linotype"/>
          <w:color w:val="000000"/>
          <w:sz w:val="22"/>
          <w:szCs w:val="22"/>
        </w:rPr>
        <w:t>ndo Municipal de Huehuetoca, el cual establece lo siguiente:</w:t>
      </w:r>
    </w:p>
    <w:p w14:paraId="3875FD9D" w14:textId="77777777" w:rsidR="00410190" w:rsidRDefault="00D643CA">
      <w:pPr>
        <w:pBdr>
          <w:top w:val="nil"/>
          <w:left w:val="nil"/>
          <w:bottom w:val="nil"/>
          <w:right w:val="nil"/>
          <w:between w:val="nil"/>
        </w:pBdr>
        <w:spacing w:before="280" w:after="280" w:line="360" w:lineRule="auto"/>
        <w:ind w:left="567" w:right="616"/>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CAPÍTULO OCTAVO</w:t>
      </w:r>
    </w:p>
    <w:p w14:paraId="218F5078" w14:textId="77777777" w:rsidR="00410190" w:rsidRDefault="00D643CA">
      <w:pPr>
        <w:pBdr>
          <w:top w:val="nil"/>
          <w:left w:val="nil"/>
          <w:bottom w:val="nil"/>
          <w:right w:val="nil"/>
          <w:between w:val="nil"/>
        </w:pBdr>
        <w:spacing w:before="280" w:after="280" w:line="360" w:lineRule="auto"/>
        <w:ind w:left="567" w:right="616"/>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DE LA PLANEACIÓN MUNICIPAL</w:t>
      </w:r>
    </w:p>
    <w:p w14:paraId="120EDCAB" w14:textId="77777777" w:rsidR="00410190" w:rsidRDefault="00D643CA">
      <w:pPr>
        <w:pBdr>
          <w:top w:val="nil"/>
          <w:left w:val="nil"/>
          <w:bottom w:val="nil"/>
          <w:right w:val="nil"/>
          <w:between w:val="nil"/>
        </w:pBdr>
        <w:spacing w:before="280" w:after="280" w:line="360"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84.- El Ayuntamiento promoverá un esquema de planeación democrática para el desarrollo, basado en el establecimiento de objetivos y metas que privilegien el desarrollo humano sustentable, ordenado y seguro del municipio, atendiendo principalmente </w:t>
      </w:r>
      <w:r>
        <w:rPr>
          <w:rFonts w:ascii="Palatino Linotype" w:eastAsia="Palatino Linotype" w:hAnsi="Palatino Linotype" w:cs="Palatino Linotype"/>
          <w:i/>
          <w:color w:val="000000"/>
          <w:sz w:val="22"/>
          <w:szCs w:val="22"/>
        </w:rPr>
        <w:t>las necesidades básicas de la población.</w:t>
      </w:r>
    </w:p>
    <w:p w14:paraId="5F345420" w14:textId="77777777" w:rsidR="00410190" w:rsidRDefault="00D643CA">
      <w:pPr>
        <w:pBdr>
          <w:top w:val="nil"/>
          <w:left w:val="nil"/>
          <w:bottom w:val="nil"/>
          <w:right w:val="nil"/>
          <w:between w:val="nil"/>
        </w:pBdr>
        <w:spacing w:before="280" w:after="280" w:line="360"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85.- El Plan de Desarrollo Municipal que formule el Ayuntamiento, será el instrumento rector de la planeación municipal, en el que deberán quedar expresadas claramente las prioridades, objetivos, estrategia</w:t>
      </w:r>
      <w:r>
        <w:rPr>
          <w:rFonts w:ascii="Palatino Linotype" w:eastAsia="Palatino Linotype" w:hAnsi="Palatino Linotype" w:cs="Palatino Linotype"/>
          <w:i/>
          <w:color w:val="000000"/>
          <w:sz w:val="22"/>
          <w:szCs w:val="22"/>
        </w:rPr>
        <w:t>s y líneas generales de acción en materia económica, política y social para promover y fomentar el desarrollo municipal.</w:t>
      </w:r>
    </w:p>
    <w:p w14:paraId="758C3ED1" w14:textId="77777777" w:rsidR="00410190" w:rsidRDefault="00D643CA">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Es así que, le compete a la Unidad de Información, Planeación, Programación y Evaluación o equivalente, ejecutar y dar seguimiento a la</w:t>
      </w:r>
      <w:r>
        <w:rPr>
          <w:rFonts w:ascii="Palatino Linotype" w:eastAsia="Palatino Linotype" w:hAnsi="Palatino Linotype" w:cs="Palatino Linotype"/>
          <w:color w:val="000000"/>
          <w:sz w:val="22"/>
          <w:szCs w:val="22"/>
        </w:rPr>
        <w:t xml:space="preserve"> evaluación y control del Plan de Desarrollo Municipal, el cual, se insiste, tiene que ser aprobado y publicado dentro de los primeros tres meses de la gestión municipal.</w:t>
      </w:r>
    </w:p>
    <w:p w14:paraId="2052C70C"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Dicho lo anterior, el Sujeto Obligado, a través del informe justificado entregó el do</w:t>
      </w:r>
      <w:r>
        <w:rPr>
          <w:rFonts w:ascii="Palatino Linotype" w:eastAsia="Palatino Linotype" w:hAnsi="Palatino Linotype" w:cs="Palatino Linotype"/>
          <w:sz w:val="22"/>
          <w:szCs w:val="22"/>
        </w:rPr>
        <w:t>cumento electrónico integrado por trescientas cincuenta y siete páginas que contienen el Plan de Desarrollo Municipal 2025-2027, se inserta imagen de referencia:</w:t>
      </w:r>
    </w:p>
    <w:p w14:paraId="22AAD939" w14:textId="77777777" w:rsidR="00410190" w:rsidRDefault="00D643CA">
      <w:pPr>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245B1DEB" wp14:editId="5697951D">
            <wp:extent cx="3540610" cy="4859251"/>
            <wp:effectExtent l="0" t="0" r="0" b="0"/>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3540610" cy="4859251"/>
                    </a:xfrm>
                    <a:prstGeom prst="rect">
                      <a:avLst/>
                    </a:prstGeom>
                    <a:ln/>
                  </pic:spPr>
                </pic:pic>
              </a:graphicData>
            </a:graphic>
          </wp:inline>
        </w:drawing>
      </w:r>
    </w:p>
    <w:p w14:paraId="0F5C2C96" w14:textId="77777777" w:rsidR="00410190" w:rsidRDefault="00D643C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 advierte que el Sujeto Obligado da puntual contestación al requerimiento señalado en el i</w:t>
      </w:r>
      <w:r>
        <w:rPr>
          <w:rFonts w:ascii="Palatino Linotype" w:eastAsia="Palatino Linotype" w:hAnsi="Palatino Linotype" w:cs="Palatino Linotype"/>
          <w:sz w:val="22"/>
          <w:szCs w:val="22"/>
        </w:rPr>
        <w:t xml:space="preserve">nciso D), sin embargo, dicha información no es de conocimiento del particular, </w:t>
      </w:r>
      <w:proofErr w:type="gramStart"/>
      <w:r>
        <w:rPr>
          <w:rFonts w:ascii="Palatino Linotype" w:eastAsia="Palatino Linotype" w:hAnsi="Palatino Linotype" w:cs="Palatino Linotype"/>
          <w:sz w:val="22"/>
          <w:szCs w:val="22"/>
        </w:rPr>
        <w:t>ya que</w:t>
      </w:r>
      <w:proofErr w:type="gramEnd"/>
      <w:r>
        <w:rPr>
          <w:rFonts w:ascii="Palatino Linotype" w:eastAsia="Palatino Linotype" w:hAnsi="Palatino Linotype" w:cs="Palatino Linotype"/>
          <w:sz w:val="22"/>
          <w:szCs w:val="22"/>
        </w:rPr>
        <w:t xml:space="preserve"> de la revisión al documento, se localizaron datos personales como fotografías de particulares, que permiten identificar plenamente a los titulares de los Datos Personales</w:t>
      </w:r>
      <w:r>
        <w:rPr>
          <w:rFonts w:ascii="Palatino Linotype" w:eastAsia="Palatino Linotype" w:hAnsi="Palatino Linotype" w:cs="Palatino Linotype"/>
          <w:sz w:val="22"/>
          <w:szCs w:val="22"/>
        </w:rPr>
        <w:t>.</w:t>
      </w:r>
    </w:p>
    <w:p w14:paraId="5E2737E7" w14:textId="77777777" w:rsidR="00410190" w:rsidRDefault="00410190">
      <w:pPr>
        <w:spacing w:line="360" w:lineRule="auto"/>
        <w:ind w:right="51"/>
        <w:jc w:val="both"/>
        <w:rPr>
          <w:rFonts w:ascii="Palatino Linotype" w:eastAsia="Palatino Linotype" w:hAnsi="Palatino Linotype" w:cs="Palatino Linotype"/>
          <w:sz w:val="22"/>
          <w:szCs w:val="22"/>
        </w:rPr>
      </w:pPr>
    </w:p>
    <w:p w14:paraId="219888B7" w14:textId="77777777" w:rsidR="00410190" w:rsidRDefault="00D643C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Es de recordar que los planes de Desarrollo Municipal pueden ser consultados en fuentes de acceso público para el conocimiento de la población en general, como lo es en la página oficial del Comité de Planeación para el Desarrollo del Estado de México o</w:t>
      </w:r>
      <w:r>
        <w:rPr>
          <w:rFonts w:ascii="Palatino Linotype" w:eastAsia="Palatino Linotype" w:hAnsi="Palatino Linotype" w:cs="Palatino Linotype"/>
          <w:sz w:val="22"/>
          <w:szCs w:val="22"/>
        </w:rPr>
        <w:t xml:space="preserve"> en las páginas Institucionales de cada Ayuntamiento, como lo señalan los Lineamientos Metodológicos Para La Elaboración De Los Planes De Desarrollo Municipal Para El Periodo 2025 – 2027.</w:t>
      </w:r>
    </w:p>
    <w:p w14:paraId="73C18841" w14:textId="77777777" w:rsidR="00410190" w:rsidRDefault="00D643C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10406416" wp14:editId="114C5EB6">
            <wp:extent cx="5612130" cy="548005"/>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548005"/>
                    </a:xfrm>
                    <a:prstGeom prst="rect">
                      <a:avLst/>
                    </a:prstGeom>
                    <a:ln/>
                  </pic:spPr>
                </pic:pic>
              </a:graphicData>
            </a:graphic>
          </wp:inline>
        </w:drawing>
      </w:r>
    </w:p>
    <w:p w14:paraId="62951328" w14:textId="77777777" w:rsidR="00410190" w:rsidRDefault="00410190">
      <w:pPr>
        <w:spacing w:line="360" w:lineRule="auto"/>
        <w:ind w:right="51"/>
        <w:jc w:val="both"/>
        <w:rPr>
          <w:rFonts w:ascii="Palatino Linotype" w:eastAsia="Palatino Linotype" w:hAnsi="Palatino Linotype" w:cs="Palatino Linotype"/>
          <w:sz w:val="22"/>
          <w:szCs w:val="22"/>
        </w:rPr>
      </w:pPr>
    </w:p>
    <w:p w14:paraId="0C0CD4F4" w14:textId="77777777" w:rsidR="00410190" w:rsidRDefault="00D643C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Sin embargo, en el presente asunto en particular, a la fecha de l</w:t>
      </w:r>
      <w:r>
        <w:rPr>
          <w:rFonts w:ascii="Palatino Linotype" w:eastAsia="Palatino Linotype" w:hAnsi="Palatino Linotype" w:cs="Palatino Linotype"/>
          <w:sz w:val="22"/>
          <w:szCs w:val="22"/>
        </w:rPr>
        <w:t xml:space="preserve">a consulta (diez de julio de dos mil veinticinco a las 12:35 horas) no se pudo acceder a la información relacionada con el Plan de Desarrollo Municipal de Huehuetoca 2025-2027, en el sitio electrónico del Comité de Planeación para el Desarrollo del Estado </w:t>
      </w:r>
      <w:r>
        <w:rPr>
          <w:rFonts w:ascii="Palatino Linotype" w:eastAsia="Palatino Linotype" w:hAnsi="Palatino Linotype" w:cs="Palatino Linotype"/>
          <w:sz w:val="22"/>
          <w:szCs w:val="22"/>
        </w:rPr>
        <w:t>de México, el cual corresponde a la siguiente dirección electrónica:</w:t>
      </w:r>
    </w:p>
    <w:p w14:paraId="63524BF0" w14:textId="77777777" w:rsidR="00410190" w:rsidRDefault="00410190">
      <w:pPr>
        <w:spacing w:line="360" w:lineRule="auto"/>
        <w:ind w:right="51"/>
        <w:jc w:val="both"/>
        <w:rPr>
          <w:rFonts w:ascii="Palatino Linotype" w:eastAsia="Palatino Linotype" w:hAnsi="Palatino Linotype" w:cs="Palatino Linotype"/>
          <w:sz w:val="22"/>
          <w:szCs w:val="22"/>
        </w:rPr>
      </w:pPr>
    </w:p>
    <w:p w14:paraId="673811F9" w14:textId="77777777" w:rsidR="00410190" w:rsidRDefault="00D643CA">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color w:val="000000"/>
          <w:sz w:val="22"/>
          <w:szCs w:val="22"/>
        </w:rPr>
      </w:pPr>
      <w:hyperlink r:id="rId10">
        <w:r>
          <w:rPr>
            <w:rFonts w:ascii="Palatino Linotype" w:eastAsia="Palatino Linotype" w:hAnsi="Palatino Linotype" w:cs="Palatino Linotype"/>
            <w:color w:val="000000"/>
            <w:sz w:val="22"/>
            <w:szCs w:val="22"/>
            <w:u w:val="single"/>
          </w:rPr>
          <w:t>https://copladem.edomex.gob.mx/planes-desarrollo-municipal-2025-2027</w:t>
        </w:r>
      </w:hyperlink>
    </w:p>
    <w:p w14:paraId="6D166ADA" w14:textId="77777777" w:rsidR="00410190" w:rsidRDefault="00410190">
      <w:pPr>
        <w:spacing w:line="360" w:lineRule="auto"/>
        <w:ind w:right="51"/>
        <w:jc w:val="both"/>
        <w:rPr>
          <w:rFonts w:ascii="Palatino Linotype" w:eastAsia="Palatino Linotype" w:hAnsi="Palatino Linotype" w:cs="Palatino Linotype"/>
          <w:sz w:val="22"/>
          <w:szCs w:val="22"/>
        </w:rPr>
      </w:pPr>
    </w:p>
    <w:p w14:paraId="100E0E88" w14:textId="77777777" w:rsidR="00410190" w:rsidRDefault="00D643C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Entonces, al no estar disponible el documento al público en general en fuentes de acceso público, es que no se actualiza lo que dispone la fracción I, del artículo 148 de la Ley de Transparencia y Acceso a la Información Pública del Estado de México y Muni</w:t>
      </w:r>
      <w:r>
        <w:rPr>
          <w:rFonts w:ascii="Palatino Linotype" w:eastAsia="Palatino Linotype" w:hAnsi="Palatino Linotype" w:cs="Palatino Linotype"/>
          <w:sz w:val="22"/>
          <w:szCs w:val="22"/>
        </w:rPr>
        <w:t>cipios, el cual refiere que no se requiere consentimiento del titular de la información confidencial cuando se encuentre en registros o fuente de acceso público. En consecuencia, en este caso en particular, el Plan de Desarrollo Municipal, al integrar foto</w:t>
      </w:r>
      <w:r>
        <w:rPr>
          <w:rFonts w:ascii="Palatino Linotype" w:eastAsia="Palatino Linotype" w:hAnsi="Palatino Linotype" w:cs="Palatino Linotype"/>
          <w:sz w:val="22"/>
          <w:szCs w:val="22"/>
        </w:rPr>
        <w:t>grafías de particulares en su contenido, es que debe ser entregado en versión pública, con el acuerdo del Comité de Transparencia mediante el cual se funde y motive la clasificación de la información.</w:t>
      </w:r>
    </w:p>
    <w:p w14:paraId="06502916" w14:textId="77777777" w:rsidR="00410190" w:rsidRDefault="00D643C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En razón de lo anterior, se ORDENA al Sujeto Obligado e</w:t>
      </w:r>
      <w:r>
        <w:rPr>
          <w:rFonts w:ascii="Palatino Linotype" w:eastAsia="Palatino Linotype" w:hAnsi="Palatino Linotype" w:cs="Palatino Linotype"/>
          <w:sz w:val="22"/>
          <w:szCs w:val="22"/>
        </w:rPr>
        <w:t>ntregar de nueva cuenta el Plan de Desarrollo Municipal 2025-2027 en versión pública. Para tal efecto, deberá estar a lo dispuesto en el Considerando Quinto de la presente resolución.</w:t>
      </w:r>
    </w:p>
    <w:p w14:paraId="4C44F4E0" w14:textId="77777777" w:rsidR="00410190" w:rsidRDefault="00410190">
      <w:pPr>
        <w:spacing w:line="360" w:lineRule="auto"/>
        <w:ind w:right="51"/>
        <w:jc w:val="both"/>
        <w:rPr>
          <w:rFonts w:ascii="Palatino Linotype" w:eastAsia="Palatino Linotype" w:hAnsi="Palatino Linotype" w:cs="Palatino Linotype"/>
          <w:sz w:val="22"/>
          <w:szCs w:val="22"/>
        </w:rPr>
      </w:pPr>
    </w:p>
    <w:p w14:paraId="0C7324F2"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por lo que corresponde al Tabulador de sueldos, el Sujeto O</w:t>
      </w:r>
      <w:r>
        <w:rPr>
          <w:rFonts w:ascii="Palatino Linotype" w:eastAsia="Palatino Linotype" w:hAnsi="Palatino Linotype" w:cs="Palatino Linotype"/>
          <w:sz w:val="22"/>
          <w:szCs w:val="22"/>
        </w:rPr>
        <w:t>bligado fue omiso en realizar pronunciamiento; sin embargo, es conveniente señalar que el Tabulador de Sueldos constituye una obligación de transparencia común, regulada por el artículo 92, fracción VIII de la Ley de Transparencia y Acceso a la Información</w:t>
      </w:r>
      <w:r>
        <w:rPr>
          <w:rFonts w:ascii="Palatino Linotype" w:eastAsia="Palatino Linotype" w:hAnsi="Palatino Linotype" w:cs="Palatino Linotype"/>
          <w:sz w:val="22"/>
          <w:szCs w:val="22"/>
        </w:rPr>
        <w:t xml:space="preserve"> Pública del Estado de México y Municipios, tan es así que se encuentra contemplada su publicación dentro del portal de Información Pública de Oficio Mexiquense (IPOMEX), tal como se desprende de la siguiente ilustración:</w:t>
      </w:r>
    </w:p>
    <w:p w14:paraId="385D1D26" w14:textId="77777777" w:rsidR="00410190" w:rsidRDefault="00410190">
      <w:pPr>
        <w:spacing w:line="360" w:lineRule="auto"/>
        <w:ind w:right="51"/>
        <w:jc w:val="both"/>
        <w:rPr>
          <w:rFonts w:ascii="Palatino Linotype" w:eastAsia="Palatino Linotype" w:hAnsi="Palatino Linotype" w:cs="Palatino Linotype"/>
          <w:sz w:val="22"/>
          <w:szCs w:val="22"/>
        </w:rPr>
      </w:pPr>
    </w:p>
    <w:p w14:paraId="67340E59" w14:textId="77777777" w:rsidR="00410190" w:rsidRDefault="00D643C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39DA20DE" wp14:editId="002BB9B2">
            <wp:extent cx="5834059" cy="1915641"/>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834059" cy="1915641"/>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287F9B5C" wp14:editId="4277ED04">
                <wp:simplePos x="0" y="0"/>
                <wp:positionH relativeFrom="column">
                  <wp:posOffset>3009900</wp:posOffset>
                </wp:positionH>
                <wp:positionV relativeFrom="paragraph">
                  <wp:posOffset>1701800</wp:posOffset>
                </wp:positionV>
                <wp:extent cx="1962150" cy="171450"/>
                <wp:effectExtent l="0" t="0" r="0" b="0"/>
                <wp:wrapNone/>
                <wp:docPr id="13" name=""/>
                <wp:cNvGraphicFramePr/>
                <a:graphic xmlns:a="http://schemas.openxmlformats.org/drawingml/2006/main">
                  <a:graphicData uri="http://schemas.microsoft.com/office/word/2010/wordprocessingShape">
                    <wps:wsp>
                      <wps:cNvSpPr/>
                      <wps:spPr>
                        <a:xfrm>
                          <a:off x="4379213" y="3708563"/>
                          <a:ext cx="1933575" cy="142875"/>
                        </a:xfrm>
                        <a:prstGeom prst="rect">
                          <a:avLst/>
                        </a:prstGeom>
                        <a:noFill/>
                        <a:ln w="28575" cap="flat" cmpd="sng">
                          <a:solidFill>
                            <a:srgbClr val="FFC000"/>
                          </a:solidFill>
                          <a:prstDash val="solid"/>
                          <a:miter lim="800000"/>
                          <a:headEnd type="none" w="sm" len="sm"/>
                          <a:tailEnd type="none" w="sm" len="sm"/>
                        </a:ln>
                      </wps:spPr>
                      <wps:txbx>
                        <w:txbxContent>
                          <w:p w14:paraId="6BDA6E77" w14:textId="77777777" w:rsidR="00410190" w:rsidRDefault="00410190">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3009900</wp:posOffset>
                </wp:positionH>
                <wp:positionV relativeFrom="paragraph">
                  <wp:posOffset>1701800</wp:posOffset>
                </wp:positionV>
                <wp:extent cx="1962150" cy="171450"/>
                <wp:effectExtent b="0" l="0" r="0" t="0"/>
                <wp:wrapNone/>
                <wp:docPr id="13"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1962150" cy="171450"/>
                        </a:xfrm>
                        <a:prstGeom prst="rect"/>
                        <a:ln/>
                      </pic:spPr>
                    </pic:pic>
                  </a:graphicData>
                </a:graphic>
              </wp:anchor>
            </w:drawing>
          </mc:Fallback>
        </mc:AlternateContent>
      </w:r>
    </w:p>
    <w:p w14:paraId="53175A7A" w14:textId="77777777" w:rsidR="00410190" w:rsidRDefault="00410190">
      <w:pPr>
        <w:spacing w:line="360" w:lineRule="auto"/>
        <w:ind w:right="51"/>
        <w:jc w:val="both"/>
        <w:rPr>
          <w:rFonts w:ascii="Palatino Linotype" w:eastAsia="Palatino Linotype" w:hAnsi="Palatino Linotype" w:cs="Palatino Linotype"/>
          <w:sz w:val="22"/>
          <w:szCs w:val="22"/>
        </w:rPr>
      </w:pPr>
    </w:p>
    <w:p w14:paraId="41F6D49C" w14:textId="77777777" w:rsidR="00410190" w:rsidRDefault="00D643C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 mayor abundamiento de lo</w:t>
      </w:r>
      <w:r>
        <w:rPr>
          <w:rFonts w:ascii="Palatino Linotype" w:eastAsia="Palatino Linotype" w:hAnsi="Palatino Linotype" w:cs="Palatino Linotype"/>
          <w:sz w:val="22"/>
          <w:szCs w:val="22"/>
        </w:rPr>
        <w:t xml:space="preserve"> anterior, es importante traer a colación lo dispuesto por los  Lineamientos Técnicos Generales para la publicación, homologación y estandarización de la información de las obligaciones establecidas en el Título Quinto y en la fracción IV del artículo 31 d</w:t>
      </w:r>
      <w:r>
        <w:rPr>
          <w:rFonts w:ascii="Palatino Linotype" w:eastAsia="Palatino Linotype" w:hAnsi="Palatino Linotype" w:cs="Palatino Linotype"/>
          <w:sz w:val="22"/>
          <w:szCs w:val="22"/>
        </w:rPr>
        <w:t xml:space="preserve">e la Ley General de Transparencia y Acceso a la Información Pública Vigente a la fecha de la solicitud, que deben de difundir los sujetos obligados en los portales de </w:t>
      </w:r>
      <w:r>
        <w:rPr>
          <w:rFonts w:ascii="Palatino Linotype" w:eastAsia="Palatino Linotype" w:hAnsi="Palatino Linotype" w:cs="Palatino Linotype"/>
          <w:sz w:val="22"/>
          <w:szCs w:val="22"/>
        </w:rPr>
        <w:lastRenderedPageBreak/>
        <w:t>Internet y en la Plataforma Nacional de Transparencia, vigentes a la fecha de la solicitu</w:t>
      </w:r>
      <w:r>
        <w:rPr>
          <w:rFonts w:ascii="Palatino Linotype" w:eastAsia="Palatino Linotype" w:hAnsi="Palatino Linotype" w:cs="Palatino Linotype"/>
          <w:sz w:val="22"/>
          <w:szCs w:val="22"/>
        </w:rPr>
        <w:t>d, mismos que de igual forma contemplan la publicación del tabulador de sueldos:</w:t>
      </w:r>
    </w:p>
    <w:p w14:paraId="354739CB" w14:textId="77777777" w:rsidR="00410190" w:rsidRDefault="00410190">
      <w:pPr>
        <w:spacing w:line="360" w:lineRule="auto"/>
        <w:ind w:right="51"/>
        <w:jc w:val="both"/>
        <w:rPr>
          <w:rFonts w:ascii="Palatino Linotype" w:eastAsia="Palatino Linotype" w:hAnsi="Palatino Linotype" w:cs="Palatino Linotype"/>
          <w:sz w:val="22"/>
          <w:szCs w:val="22"/>
        </w:rPr>
      </w:pPr>
    </w:p>
    <w:p w14:paraId="0880E16A" w14:textId="77777777" w:rsidR="00410190" w:rsidRDefault="00D643CA">
      <w:pPr>
        <w:spacing w:line="276" w:lineRule="auto"/>
        <w:ind w:left="567"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354499E" w14:textId="77777777" w:rsidR="00410190" w:rsidRDefault="00D643CA">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Se publicará el tabulador de sueldos y salarios de cada sujeto obligado</w:t>
      </w:r>
      <w:r>
        <w:rPr>
          <w:rFonts w:ascii="Palatino Linotype" w:eastAsia="Palatino Linotype" w:hAnsi="Palatino Linotype" w:cs="Palatino Linotype"/>
          <w:i/>
          <w:sz w:val="22"/>
          <w:szCs w:val="22"/>
        </w:rPr>
        <w:t xml:space="preserve"> de conformidad con la normatividad aplicable. La clave o nivel y denominación o descripción del pue</w:t>
      </w:r>
      <w:r>
        <w:rPr>
          <w:rFonts w:ascii="Palatino Linotype" w:eastAsia="Palatino Linotype" w:hAnsi="Palatino Linotype" w:cs="Palatino Linotype"/>
          <w:i/>
          <w:sz w:val="22"/>
          <w:szCs w:val="22"/>
        </w:rPr>
        <w:t xml:space="preserve">sto registrados en el tabulador deben corresponder con lo solicitado en los criterios 4 y 5, asimismo </w:t>
      </w:r>
      <w:r>
        <w:rPr>
          <w:rFonts w:ascii="Palatino Linotype" w:eastAsia="Palatino Linotype" w:hAnsi="Palatino Linotype" w:cs="Palatino Linotype"/>
          <w:b/>
          <w:i/>
          <w:sz w:val="22"/>
          <w:szCs w:val="22"/>
        </w:rPr>
        <w:t>el tabulador se deberá publicar en un formato con datos abiertos</w:t>
      </w:r>
      <w:r>
        <w:rPr>
          <w:rFonts w:ascii="Palatino Linotype" w:eastAsia="Palatino Linotype" w:hAnsi="Palatino Linotype" w:cs="Palatino Linotype"/>
          <w:i/>
          <w:sz w:val="22"/>
          <w:szCs w:val="22"/>
        </w:rPr>
        <w:t>…” (Énfasis añadido)</w:t>
      </w:r>
    </w:p>
    <w:p w14:paraId="63990F62" w14:textId="77777777" w:rsidR="00410190" w:rsidRDefault="00410190">
      <w:pPr>
        <w:spacing w:line="276" w:lineRule="auto"/>
        <w:ind w:left="567" w:right="900"/>
        <w:jc w:val="both"/>
        <w:rPr>
          <w:rFonts w:ascii="Palatino Linotype" w:eastAsia="Palatino Linotype" w:hAnsi="Palatino Linotype" w:cs="Palatino Linotype"/>
          <w:i/>
          <w:sz w:val="22"/>
          <w:szCs w:val="22"/>
        </w:rPr>
      </w:pPr>
    </w:p>
    <w:p w14:paraId="01F00C68" w14:textId="77777777" w:rsidR="00410190" w:rsidRDefault="00D643CA">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noProof/>
          <w:sz w:val="22"/>
          <w:szCs w:val="22"/>
        </w:rPr>
        <w:drawing>
          <wp:inline distT="0" distB="0" distL="0" distR="0" wp14:anchorId="0DCC9D74" wp14:editId="7DC12D4D">
            <wp:extent cx="4751364" cy="1431646"/>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751364" cy="1431646"/>
                    </a:xfrm>
                    <a:prstGeom prst="rect">
                      <a:avLst/>
                    </a:prstGeom>
                    <a:ln/>
                  </pic:spPr>
                </pic:pic>
              </a:graphicData>
            </a:graphic>
          </wp:inline>
        </w:drawing>
      </w:r>
    </w:p>
    <w:p w14:paraId="7118912C" w14:textId="77777777" w:rsidR="00410190" w:rsidRDefault="00410190">
      <w:pPr>
        <w:spacing w:line="276" w:lineRule="auto"/>
        <w:ind w:left="567" w:right="900"/>
        <w:jc w:val="both"/>
        <w:rPr>
          <w:rFonts w:ascii="Palatino Linotype" w:eastAsia="Palatino Linotype" w:hAnsi="Palatino Linotype" w:cs="Palatino Linotype"/>
          <w:i/>
          <w:sz w:val="22"/>
          <w:szCs w:val="22"/>
        </w:rPr>
      </w:pPr>
    </w:p>
    <w:p w14:paraId="5686494F"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resulta de vital importancia señalar que </w:t>
      </w:r>
      <w:r>
        <w:rPr>
          <w:rFonts w:ascii="Palatino Linotype" w:eastAsia="Palatino Linotype" w:hAnsi="Palatino Linotype" w:cs="Palatino Linotype"/>
          <w:b/>
          <w:sz w:val="22"/>
          <w:szCs w:val="22"/>
          <w:u w:val="single"/>
        </w:rPr>
        <w:t>el tabulador de sueldos no se compone de datos personales o de información susceptible de clasificarse como confidencial o reservada</w:t>
      </w:r>
      <w:r>
        <w:rPr>
          <w:rFonts w:ascii="Palatino Linotype" w:eastAsia="Palatino Linotype" w:hAnsi="Palatino Linotype" w:cs="Palatino Linotype"/>
          <w:sz w:val="22"/>
          <w:szCs w:val="22"/>
        </w:rPr>
        <w:t xml:space="preserve"> como refiere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pues únicamente da cuenta de la representa</w:t>
      </w:r>
      <w:r>
        <w:rPr>
          <w:rFonts w:ascii="Palatino Linotype" w:eastAsia="Palatino Linotype" w:hAnsi="Palatino Linotype" w:cs="Palatino Linotype"/>
          <w:sz w:val="22"/>
          <w:szCs w:val="22"/>
        </w:rPr>
        <w:t>ción de los valores monetarios con los que se identifican los importes por concepto de sueldos en términos mensuales, que aplican a un puesto determinado, en función del grupo, grado y nivel, según corresponda, lo anterior se refuerza con lo previsto por l</w:t>
      </w:r>
      <w:r>
        <w:rPr>
          <w:rFonts w:ascii="Palatino Linotype" w:eastAsia="Palatino Linotype" w:hAnsi="Palatino Linotype" w:cs="Palatino Linotype"/>
          <w:sz w:val="22"/>
          <w:szCs w:val="22"/>
        </w:rPr>
        <w:t>os Lineamientos de la Entrega de los Informes Trimestrales para el ejercicio fiscal 2025, emitidos por el Órgano Superior de Fiscalización del Estado de México, mismos que se insertan a continuación para mejor proveer del presente estudio:</w:t>
      </w:r>
    </w:p>
    <w:p w14:paraId="78B74412" w14:textId="77777777" w:rsidR="00410190" w:rsidRDefault="00410190">
      <w:pPr>
        <w:spacing w:line="360" w:lineRule="auto"/>
        <w:jc w:val="both"/>
        <w:rPr>
          <w:rFonts w:ascii="Palatino Linotype" w:eastAsia="Palatino Linotype" w:hAnsi="Palatino Linotype" w:cs="Palatino Linotype"/>
          <w:sz w:val="22"/>
          <w:szCs w:val="22"/>
        </w:rPr>
      </w:pPr>
    </w:p>
    <w:p w14:paraId="29BB67B8"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lastRenderedPageBreak/>
        <w:drawing>
          <wp:inline distT="0" distB="0" distL="0" distR="0" wp14:anchorId="76F3CBB8" wp14:editId="01DB4FA7">
            <wp:extent cx="5612130" cy="2128520"/>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612130" cy="2128520"/>
                    </a:xfrm>
                    <a:prstGeom prst="rect">
                      <a:avLst/>
                    </a:prstGeom>
                    <a:ln/>
                  </pic:spPr>
                </pic:pic>
              </a:graphicData>
            </a:graphic>
          </wp:inline>
        </w:drawing>
      </w:r>
    </w:p>
    <w:p w14:paraId="1586B704" w14:textId="77777777" w:rsidR="00410190" w:rsidRDefault="00410190">
      <w:pPr>
        <w:spacing w:line="360" w:lineRule="auto"/>
        <w:ind w:right="51"/>
        <w:jc w:val="both"/>
        <w:rPr>
          <w:rFonts w:ascii="Palatino Linotype" w:eastAsia="Palatino Linotype" w:hAnsi="Palatino Linotype" w:cs="Palatino Linotype"/>
          <w:sz w:val="22"/>
          <w:szCs w:val="22"/>
        </w:rPr>
      </w:pPr>
    </w:p>
    <w:p w14:paraId="6C27DEA1" w14:textId="77777777" w:rsidR="00410190" w:rsidRDefault="00D643C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558B6C3E" wp14:editId="60C477AA">
            <wp:extent cx="5612130" cy="3270885"/>
            <wp:effectExtent l="0" t="0" r="0" b="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612130" cy="3270885"/>
                    </a:xfrm>
                    <a:prstGeom prst="rect">
                      <a:avLst/>
                    </a:prstGeom>
                    <a:ln/>
                  </pic:spPr>
                </pic:pic>
              </a:graphicData>
            </a:graphic>
          </wp:inline>
        </w:drawing>
      </w:r>
    </w:p>
    <w:p w14:paraId="5094BFF2" w14:textId="77777777" w:rsidR="00410190" w:rsidRDefault="00410190">
      <w:pPr>
        <w:spacing w:line="360" w:lineRule="auto"/>
        <w:ind w:right="51"/>
        <w:jc w:val="both"/>
        <w:rPr>
          <w:rFonts w:ascii="Palatino Linotype" w:eastAsia="Palatino Linotype" w:hAnsi="Palatino Linotype" w:cs="Palatino Linotype"/>
          <w:sz w:val="22"/>
          <w:szCs w:val="22"/>
        </w:rPr>
      </w:pPr>
    </w:p>
    <w:p w14:paraId="759491AF" w14:textId="77777777" w:rsidR="00410190" w:rsidRDefault="00D643C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ta</w:t>
      </w:r>
      <w:r>
        <w:rPr>
          <w:rFonts w:ascii="Palatino Linotype" w:eastAsia="Palatino Linotype" w:hAnsi="Palatino Linotype" w:cs="Palatino Linotype"/>
          <w:sz w:val="22"/>
          <w:szCs w:val="22"/>
        </w:rPr>
        <w:t>nto, con este análisis se desprende que el Tabulador de sueldos es una obligación de transparencia común y también es una obligación fiscal que deben cumplir los municipios en razón de los informes trimestrales que se remiten al Órgano Superior de Fiscaliz</w:t>
      </w:r>
      <w:r>
        <w:rPr>
          <w:rFonts w:ascii="Palatino Linotype" w:eastAsia="Palatino Linotype" w:hAnsi="Palatino Linotype" w:cs="Palatino Linotype"/>
          <w:sz w:val="22"/>
          <w:szCs w:val="22"/>
        </w:rPr>
        <w:t>ación.</w:t>
      </w:r>
    </w:p>
    <w:p w14:paraId="5FA5E08E" w14:textId="77777777" w:rsidR="00410190" w:rsidRDefault="00D643C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Además, no pasa inadvertido para este Organismo Garante que el tabulador de sueldos contiene las remuneraciones de los servidores públicos conforme a los cargos que ostentan, por lo que es conveniente traer a contexto el artículo 3°, fracción XXXII,</w:t>
      </w:r>
      <w:r>
        <w:rPr>
          <w:rFonts w:ascii="Palatino Linotype" w:eastAsia="Palatino Linotype" w:hAnsi="Palatino Linotype" w:cs="Palatino Linotype"/>
          <w:sz w:val="22"/>
          <w:szCs w:val="22"/>
        </w:rPr>
        <w:t xml:space="preserve"> del Código Financiero del Estado de México y Municipios establece que la remuneración consiste en los pagos hechos por concepto de sueldo, compensaciones, gratificaciones, habitación, primas, comisiones, prestaciones, en especie y cualquier otra percepció</w:t>
      </w:r>
      <w:r>
        <w:rPr>
          <w:rFonts w:ascii="Palatino Linotype" w:eastAsia="Palatino Linotype" w:hAnsi="Palatino Linotype" w:cs="Palatino Linotype"/>
          <w:sz w:val="22"/>
          <w:szCs w:val="22"/>
        </w:rPr>
        <w:t>n o prestación que se entregue al servidor por su trabajo.</w:t>
      </w:r>
    </w:p>
    <w:p w14:paraId="79A49CB2" w14:textId="77777777" w:rsidR="00410190" w:rsidRDefault="00410190">
      <w:pPr>
        <w:spacing w:line="360" w:lineRule="auto"/>
        <w:rPr>
          <w:rFonts w:ascii="Palatino Linotype" w:eastAsia="Palatino Linotype" w:hAnsi="Palatino Linotype" w:cs="Palatino Linotype"/>
          <w:sz w:val="22"/>
          <w:szCs w:val="22"/>
        </w:rPr>
      </w:pPr>
    </w:p>
    <w:p w14:paraId="3B1C5532" w14:textId="77777777" w:rsidR="00410190" w:rsidRDefault="00D643CA">
      <w:pPr>
        <w:pBdr>
          <w:top w:val="nil"/>
          <w:left w:val="nil"/>
          <w:bottom w:val="nil"/>
          <w:right w:val="nil"/>
          <w:between w:val="nil"/>
        </w:pBdr>
        <w:spacing w:line="360" w:lineRule="auto"/>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Aunado a lo anterior, el artículo 351 segundo párrafo del Código Financiero del Estado de México y Municipios, en cita, establece que:</w:t>
      </w:r>
    </w:p>
    <w:p w14:paraId="48FD34CF" w14:textId="77777777" w:rsidR="00410190" w:rsidRDefault="00410190">
      <w:pPr>
        <w:rPr>
          <w:rFonts w:ascii="Palatino Linotype" w:eastAsia="Palatino Linotype" w:hAnsi="Palatino Linotype" w:cs="Palatino Linotype"/>
          <w:sz w:val="22"/>
          <w:szCs w:val="22"/>
        </w:rPr>
      </w:pPr>
    </w:p>
    <w:p w14:paraId="34DFB447" w14:textId="77777777" w:rsidR="00410190" w:rsidRDefault="00D643CA">
      <w:pPr>
        <w:pBdr>
          <w:top w:val="nil"/>
          <w:left w:val="nil"/>
          <w:bottom w:val="nil"/>
          <w:right w:val="nil"/>
          <w:between w:val="nil"/>
        </w:pBdr>
        <w:ind w:left="567" w:right="90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351.-…</w:t>
      </w:r>
    </w:p>
    <w:p w14:paraId="0513E1C9" w14:textId="77777777" w:rsidR="00410190" w:rsidRDefault="00D643CA">
      <w:pPr>
        <w:pBdr>
          <w:top w:val="nil"/>
          <w:left w:val="nil"/>
          <w:bottom w:val="nil"/>
          <w:right w:val="nil"/>
          <w:between w:val="nil"/>
        </w:pBdr>
        <w:ind w:left="567" w:right="90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Los Ayuntamientos al aprobar en forma definitiva su presupuesto de egresos, deberán publicar en la "Gaceta Municipal" de manera clara y entendible, todas y cada una de las partidas que lo integran, las remuneraciones de todo tipo aprobadas para los miembro</w:t>
      </w:r>
      <w:r>
        <w:rPr>
          <w:rFonts w:ascii="Palatino Linotype" w:eastAsia="Palatino Linotype" w:hAnsi="Palatino Linotype" w:cs="Palatino Linotype"/>
          <w:i/>
          <w:color w:val="000000"/>
          <w:sz w:val="22"/>
          <w:szCs w:val="22"/>
        </w:rPr>
        <w:t>s del ayuntamiento y para los servidores públicos en general, incluyendo mandos medios y superiores de la administración municipal, a más tardar el 25 de febrero del año para el cual habrá de aplicar dicho presupuesto.” </w:t>
      </w:r>
    </w:p>
    <w:p w14:paraId="66C99543" w14:textId="77777777" w:rsidR="00410190" w:rsidRDefault="00410190">
      <w:pPr>
        <w:spacing w:line="360" w:lineRule="auto"/>
        <w:ind w:right="51"/>
        <w:jc w:val="both"/>
        <w:rPr>
          <w:rFonts w:ascii="Palatino Linotype" w:eastAsia="Palatino Linotype" w:hAnsi="Palatino Linotype" w:cs="Palatino Linotype"/>
          <w:sz w:val="22"/>
          <w:szCs w:val="22"/>
        </w:rPr>
      </w:pPr>
    </w:p>
    <w:p w14:paraId="5E7022D9"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contexto, el punto 1.2 Marc</w:t>
      </w:r>
      <w:r>
        <w:rPr>
          <w:rFonts w:ascii="Palatino Linotype" w:eastAsia="Palatino Linotype" w:hAnsi="Palatino Linotype" w:cs="Palatino Linotype"/>
          <w:color w:val="000000"/>
          <w:sz w:val="22"/>
          <w:szCs w:val="22"/>
        </w:rPr>
        <w:t xml:space="preserve">o Conceptual, en el apartado </w:t>
      </w:r>
      <w:r>
        <w:rPr>
          <w:rFonts w:ascii="Palatino Linotype" w:eastAsia="Palatino Linotype" w:hAnsi="Palatino Linotype" w:cs="Palatino Linotype"/>
          <w:i/>
          <w:color w:val="000000"/>
          <w:sz w:val="22"/>
          <w:szCs w:val="22"/>
        </w:rPr>
        <w:t>“Definición del Presupuesto”,</w:t>
      </w:r>
      <w:r>
        <w:rPr>
          <w:rFonts w:ascii="Palatino Linotype" w:eastAsia="Palatino Linotype" w:hAnsi="Palatino Linotype" w:cs="Palatino Linotype"/>
          <w:color w:val="000000"/>
          <w:sz w:val="22"/>
          <w:szCs w:val="22"/>
        </w:rPr>
        <w:t xml:space="preserve"> del Manual para la Planeación, Programación y Presupuesto de Egresos Municipal para el Ejercicio Fiscal 2025, establece que el Presupuesto es la estimación financiera anticipada de los ingresos y e</w:t>
      </w:r>
      <w:r>
        <w:rPr>
          <w:rFonts w:ascii="Palatino Linotype" w:eastAsia="Palatino Linotype" w:hAnsi="Palatino Linotype" w:cs="Palatino Linotype"/>
          <w:color w:val="000000"/>
          <w:sz w:val="22"/>
          <w:szCs w:val="22"/>
        </w:rPr>
        <w:t>gresos del gobierno, necesarios para cumplir con los objetivos establecidos; además, que el mismo involucra planes, políticas, programas y proyectos determinados.</w:t>
      </w:r>
    </w:p>
    <w:p w14:paraId="0EF5D42C" w14:textId="77777777" w:rsidR="00410190" w:rsidRDefault="00410190">
      <w:pPr>
        <w:spacing w:line="360" w:lineRule="auto"/>
        <w:rPr>
          <w:rFonts w:ascii="Palatino Linotype" w:eastAsia="Palatino Linotype" w:hAnsi="Palatino Linotype" w:cs="Palatino Linotype"/>
          <w:sz w:val="22"/>
          <w:szCs w:val="22"/>
        </w:rPr>
      </w:pPr>
    </w:p>
    <w:p w14:paraId="07D960B3"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Asimismo, el punto 3.4.1 Lineamientos generales, del apartado Tercera Etapa: Presupuesto de </w:t>
      </w:r>
      <w:r>
        <w:rPr>
          <w:rFonts w:ascii="Palatino Linotype" w:eastAsia="Palatino Linotype" w:hAnsi="Palatino Linotype" w:cs="Palatino Linotype"/>
          <w:color w:val="000000"/>
          <w:sz w:val="22"/>
          <w:szCs w:val="22"/>
        </w:rPr>
        <w:t xml:space="preserve">Egresos Municipal, del Manual para la Planeación, Programación y Presupuesto de Egresos Municipal para el Ejercicio Fiscal 2025, establece los Formatos que integran el Proyecto de Presupuesto de Egresos Municipal, entre los cuales se encuentra </w:t>
      </w:r>
      <w:r>
        <w:rPr>
          <w:rFonts w:ascii="Palatino Linotype" w:eastAsia="Palatino Linotype" w:hAnsi="Palatino Linotype" w:cs="Palatino Linotype"/>
          <w:b/>
          <w:color w:val="000000"/>
          <w:sz w:val="22"/>
          <w:szCs w:val="22"/>
        </w:rPr>
        <w:t>el (PbRM-05)</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b/>
          <w:color w:val="000000"/>
          <w:sz w:val="22"/>
          <w:szCs w:val="22"/>
        </w:rPr>
        <w:lastRenderedPageBreak/>
        <w:t>Tabulador de Sueldos</w:t>
      </w:r>
      <w:r>
        <w:rPr>
          <w:rFonts w:ascii="Palatino Linotype" w:eastAsia="Palatino Linotype" w:hAnsi="Palatino Linotype" w:cs="Palatino Linotype"/>
          <w:color w:val="000000"/>
          <w:sz w:val="22"/>
          <w:szCs w:val="22"/>
        </w:rPr>
        <w:t>, que tiene como objetivo registrar las remuneraciones que se perciben por el empleo, cargo o comisión de cualquier naturaleza por los servidores públicos, tales como las dietas, sueldo base, compensación, gratificaciones, otras percep</w:t>
      </w:r>
      <w:r>
        <w:rPr>
          <w:rFonts w:ascii="Palatino Linotype" w:eastAsia="Palatino Linotype" w:hAnsi="Palatino Linotype" w:cs="Palatino Linotype"/>
          <w:color w:val="000000"/>
          <w:sz w:val="22"/>
          <w:szCs w:val="22"/>
        </w:rPr>
        <w:t>ciones, aguinaldo, prima vacacional, todos por puesto funcional, a través del siguiente formato:</w:t>
      </w:r>
    </w:p>
    <w:p w14:paraId="395F55CB" w14:textId="77777777" w:rsidR="00410190" w:rsidRDefault="00D643CA">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noProof/>
          <w:color w:val="000000"/>
          <w:sz w:val="22"/>
          <w:szCs w:val="22"/>
        </w:rPr>
        <w:drawing>
          <wp:inline distT="0" distB="0" distL="0" distR="0" wp14:anchorId="6C2FB03D" wp14:editId="7C88FB2F">
            <wp:extent cx="5000625" cy="3657600"/>
            <wp:effectExtent l="0" t="0" r="0" b="0"/>
            <wp:docPr id="21" name="image8.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8.png" descr="Tabla&#10;&#10;El contenido generado por IA puede ser incorrecto."/>
                    <pic:cNvPicPr preferRelativeResize="0"/>
                  </pic:nvPicPr>
                  <pic:blipFill>
                    <a:blip r:embed="rId16"/>
                    <a:srcRect/>
                    <a:stretch>
                      <a:fillRect/>
                    </a:stretch>
                  </pic:blipFill>
                  <pic:spPr>
                    <a:xfrm>
                      <a:off x="0" y="0"/>
                      <a:ext cx="5000625" cy="3657600"/>
                    </a:xfrm>
                    <a:prstGeom prst="rect">
                      <a:avLst/>
                    </a:prstGeom>
                    <a:ln/>
                  </pic:spPr>
                </pic:pic>
              </a:graphicData>
            </a:graphic>
          </wp:inline>
        </w:drawing>
      </w:r>
    </w:p>
    <w:p w14:paraId="196B3161" w14:textId="77777777" w:rsidR="00410190" w:rsidRDefault="00410190">
      <w:pPr>
        <w:spacing w:line="360" w:lineRule="auto"/>
        <w:ind w:right="51"/>
        <w:jc w:val="both"/>
        <w:rPr>
          <w:rFonts w:ascii="Palatino Linotype" w:eastAsia="Palatino Linotype" w:hAnsi="Palatino Linotype" w:cs="Palatino Linotype"/>
          <w:sz w:val="22"/>
          <w:szCs w:val="22"/>
        </w:rPr>
      </w:pPr>
    </w:p>
    <w:p w14:paraId="4052078B" w14:textId="77777777" w:rsidR="00410190" w:rsidRDefault="00D643C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w:t>
      </w:r>
      <w:proofErr w:type="gramStart"/>
      <w:r>
        <w:rPr>
          <w:rFonts w:ascii="Palatino Linotype" w:eastAsia="Palatino Linotype" w:hAnsi="Palatino Linotype" w:cs="Palatino Linotype"/>
          <w:sz w:val="22"/>
          <w:szCs w:val="22"/>
        </w:rPr>
        <w:t>consecuencia</w:t>
      </w:r>
      <w:proofErr w:type="gramEnd"/>
      <w:r>
        <w:rPr>
          <w:rFonts w:ascii="Palatino Linotype" w:eastAsia="Palatino Linotype" w:hAnsi="Palatino Linotype" w:cs="Palatino Linotype"/>
          <w:sz w:val="22"/>
          <w:szCs w:val="22"/>
        </w:rPr>
        <w:t xml:space="preserve"> de lo anterior, el tabulador de sueldos al ser parte integral del Presupuesto de Egresos, debe ser aprobado en su conjunto a más tardar el v</w:t>
      </w:r>
      <w:r>
        <w:rPr>
          <w:rFonts w:ascii="Palatino Linotype" w:eastAsia="Palatino Linotype" w:hAnsi="Palatino Linotype" w:cs="Palatino Linotype"/>
          <w:sz w:val="22"/>
          <w:szCs w:val="22"/>
        </w:rPr>
        <w:t>einticinco de febrero de cada ejercicios fiscal, por lo que, para la fecha de la solicitud es información que ya debe obrar en los archivos del Sujeto Obligado, por lo que se ORDENA al Sujeto Obligado entregar el tabulador de sueldos vigente al dieciocho d</w:t>
      </w:r>
      <w:r>
        <w:rPr>
          <w:rFonts w:ascii="Palatino Linotype" w:eastAsia="Palatino Linotype" w:hAnsi="Palatino Linotype" w:cs="Palatino Linotype"/>
          <w:sz w:val="22"/>
          <w:szCs w:val="22"/>
        </w:rPr>
        <w:t>e marzo de dos mil veinticinco.</w:t>
      </w:r>
    </w:p>
    <w:p w14:paraId="25F826E8" w14:textId="77777777" w:rsidR="00410190" w:rsidRDefault="00410190">
      <w:pPr>
        <w:spacing w:line="360" w:lineRule="auto"/>
        <w:ind w:right="51"/>
        <w:jc w:val="both"/>
        <w:rPr>
          <w:rFonts w:ascii="Palatino Linotype" w:eastAsia="Palatino Linotype" w:hAnsi="Palatino Linotype" w:cs="Palatino Linotype"/>
          <w:sz w:val="22"/>
          <w:szCs w:val="22"/>
        </w:rPr>
      </w:pPr>
    </w:p>
    <w:p w14:paraId="3BF949BB" w14:textId="77777777" w:rsidR="00410190" w:rsidRDefault="00410190">
      <w:pPr>
        <w:spacing w:line="360" w:lineRule="auto"/>
        <w:ind w:right="51"/>
        <w:jc w:val="both"/>
        <w:rPr>
          <w:rFonts w:ascii="Palatino Linotype" w:eastAsia="Palatino Linotype" w:hAnsi="Palatino Linotype" w:cs="Palatino Linotype"/>
          <w:sz w:val="22"/>
          <w:szCs w:val="22"/>
        </w:rPr>
      </w:pPr>
    </w:p>
    <w:p w14:paraId="658E4E4B" w14:textId="77777777" w:rsidR="00410190" w:rsidRDefault="00D643C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Por último, respecto a los recibos de nómina de los Servidores Públicos del Ayuntamiento, correspondientes a la primera y segunda quincena de enero y febrero y primera quincena de marzo de dos mil veinticinco, el Sujeto Obligado fue omiso en realizar pronu</w:t>
      </w:r>
      <w:r>
        <w:rPr>
          <w:rFonts w:ascii="Palatino Linotype" w:eastAsia="Palatino Linotype" w:hAnsi="Palatino Linotype" w:cs="Palatino Linotype"/>
          <w:sz w:val="22"/>
          <w:szCs w:val="22"/>
        </w:rPr>
        <w:t>nciamiento.</w:t>
      </w:r>
    </w:p>
    <w:p w14:paraId="1F5E7867" w14:textId="77777777" w:rsidR="00410190" w:rsidRDefault="00410190">
      <w:pPr>
        <w:spacing w:line="360" w:lineRule="auto"/>
        <w:ind w:right="51"/>
        <w:jc w:val="both"/>
        <w:rPr>
          <w:rFonts w:ascii="Palatino Linotype" w:eastAsia="Palatino Linotype" w:hAnsi="Palatino Linotype" w:cs="Palatino Linotype"/>
          <w:sz w:val="22"/>
          <w:szCs w:val="22"/>
        </w:rPr>
      </w:pPr>
    </w:p>
    <w:p w14:paraId="063DC324"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Derivado de la naturaleza de la información requerida, es que resulta conveniente traer a contexto la Ley del Trabajo de los Servidores Públicos del Estado y Municipios, en su artículo 220 K, establece los documentos que tiene la obligación de</w:t>
      </w:r>
      <w:r>
        <w:rPr>
          <w:rFonts w:ascii="Palatino Linotype" w:eastAsia="Palatino Linotype" w:hAnsi="Palatino Linotype" w:cs="Palatino Linotype"/>
          <w:color w:val="000000"/>
          <w:sz w:val="22"/>
          <w:szCs w:val="22"/>
        </w:rPr>
        <w:t xml:space="preserve"> conservar el </w:t>
      </w:r>
      <w:r>
        <w:rPr>
          <w:rFonts w:ascii="Palatino Linotype" w:eastAsia="Palatino Linotype" w:hAnsi="Palatino Linotype" w:cs="Palatino Linotype"/>
          <w:b/>
          <w:color w:val="000000"/>
          <w:sz w:val="22"/>
          <w:szCs w:val="22"/>
        </w:rPr>
        <w:t>Sujeto Obligado</w:t>
      </w:r>
      <w:r>
        <w:rPr>
          <w:rFonts w:ascii="Palatino Linotype" w:eastAsia="Palatino Linotype" w:hAnsi="Palatino Linotype" w:cs="Palatino Linotype"/>
          <w:color w:val="000000"/>
          <w:sz w:val="22"/>
          <w:szCs w:val="22"/>
        </w:rPr>
        <w:t>, entre los que se encuentran los recibos de pagos: </w:t>
      </w:r>
    </w:p>
    <w:p w14:paraId="0A73E6A4" w14:textId="77777777" w:rsidR="00410190" w:rsidRDefault="00410190">
      <w:pPr>
        <w:spacing w:line="360" w:lineRule="auto"/>
        <w:rPr>
          <w:rFonts w:ascii="Palatino Linotype" w:eastAsia="Palatino Linotype" w:hAnsi="Palatino Linotype" w:cs="Palatino Linotype"/>
          <w:sz w:val="22"/>
          <w:szCs w:val="22"/>
        </w:rPr>
      </w:pPr>
    </w:p>
    <w:p w14:paraId="1B63DBA6" w14:textId="77777777" w:rsidR="00410190" w:rsidRDefault="00D643CA">
      <w:pPr>
        <w:pBdr>
          <w:top w:val="nil"/>
          <w:left w:val="nil"/>
          <w:bottom w:val="nil"/>
          <w:right w:val="nil"/>
          <w:between w:val="nil"/>
        </w:pBdr>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“ARTÍCULO 220 K.-</w:t>
      </w:r>
      <w:r>
        <w:rPr>
          <w:rFonts w:ascii="Palatino Linotype" w:eastAsia="Palatino Linotype" w:hAnsi="Palatino Linotype" w:cs="Palatino Linotype"/>
          <w:i/>
          <w:color w:val="000000"/>
          <w:sz w:val="22"/>
          <w:szCs w:val="22"/>
        </w:rPr>
        <w:t xml:space="preserve"> La institución o dependencia pública tiene la obligación de conservar y exhibir en el proceso los documentos que a continuación se precisan:</w:t>
      </w:r>
    </w:p>
    <w:p w14:paraId="60EE4060" w14:textId="77777777" w:rsidR="00410190" w:rsidRDefault="00D643CA">
      <w:pPr>
        <w:pBdr>
          <w:top w:val="nil"/>
          <w:left w:val="nil"/>
          <w:bottom w:val="nil"/>
          <w:right w:val="nil"/>
          <w:between w:val="nil"/>
        </w:pBdr>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p>
    <w:p w14:paraId="2F28913F" w14:textId="77777777" w:rsidR="00410190" w:rsidRDefault="00D643CA">
      <w:pPr>
        <w:pBdr>
          <w:top w:val="nil"/>
          <w:left w:val="nil"/>
          <w:bottom w:val="nil"/>
          <w:right w:val="nil"/>
          <w:between w:val="nil"/>
        </w:pBdr>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II. Recibo</w:t>
      </w:r>
      <w:r>
        <w:rPr>
          <w:rFonts w:ascii="Palatino Linotype" w:eastAsia="Palatino Linotype" w:hAnsi="Palatino Linotype" w:cs="Palatino Linotype"/>
          <w:b/>
          <w:i/>
          <w:color w:val="000000"/>
          <w:sz w:val="22"/>
          <w:szCs w:val="22"/>
        </w:rPr>
        <w:t>s de pagos de salarios o las constancias documentales del pago de salario cuando sea por depósito o mediante información electrónica; “</w:t>
      </w:r>
    </w:p>
    <w:p w14:paraId="4258E6B8" w14:textId="77777777" w:rsidR="00410190" w:rsidRDefault="00410190">
      <w:pPr>
        <w:spacing w:line="360" w:lineRule="auto"/>
        <w:rPr>
          <w:rFonts w:ascii="Palatino Linotype" w:eastAsia="Palatino Linotype" w:hAnsi="Palatino Linotype" w:cs="Palatino Linotype"/>
          <w:sz w:val="22"/>
          <w:szCs w:val="22"/>
        </w:rPr>
      </w:pPr>
    </w:p>
    <w:p w14:paraId="6797E999"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Del anterior precepto legal, se advierte que toda entidad pública del Estado de México debe conservar las constancias d</w:t>
      </w:r>
      <w:r>
        <w:rPr>
          <w:rFonts w:ascii="Palatino Linotype" w:eastAsia="Palatino Linotype" w:hAnsi="Palatino Linotype" w:cs="Palatino Linotype"/>
          <w:color w:val="000000"/>
          <w:sz w:val="22"/>
          <w:szCs w:val="22"/>
        </w:rPr>
        <w:t>ocumentales del pago de salario cuando sea por depósito o mediante información electrónica, debe conservar dicha documentación durante el último año y un año después de que se extinga la relación laboral, a través de los sistemas de digitalización o de inf</w:t>
      </w:r>
      <w:r>
        <w:rPr>
          <w:rFonts w:ascii="Palatino Linotype" w:eastAsia="Palatino Linotype" w:hAnsi="Palatino Linotype" w:cs="Palatino Linotype"/>
          <w:color w:val="000000"/>
          <w:sz w:val="22"/>
          <w:szCs w:val="22"/>
        </w:rPr>
        <w:t>ormación magnética o electrónica.</w:t>
      </w:r>
    </w:p>
    <w:p w14:paraId="49E97ABB" w14:textId="77777777" w:rsidR="00410190" w:rsidRDefault="00410190">
      <w:pPr>
        <w:spacing w:line="360" w:lineRule="auto"/>
        <w:rPr>
          <w:rFonts w:ascii="Palatino Linotype" w:eastAsia="Palatino Linotype" w:hAnsi="Palatino Linotype" w:cs="Palatino Linotype"/>
          <w:sz w:val="22"/>
          <w:szCs w:val="22"/>
        </w:rPr>
      </w:pPr>
    </w:p>
    <w:p w14:paraId="1D164435"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Aunado a lo anterior, es necesario destacar que los artículos 342, 343, 344 y 345, del Código Financiero del Estado de México y Municipios, disponen el sistema y las políticas que deben seguirse para llevar el registro co</w:t>
      </w:r>
      <w:r>
        <w:rPr>
          <w:rFonts w:ascii="Palatino Linotype" w:eastAsia="Palatino Linotype" w:hAnsi="Palatino Linotype" w:cs="Palatino Linotype"/>
          <w:color w:val="000000"/>
          <w:sz w:val="22"/>
          <w:szCs w:val="22"/>
        </w:rPr>
        <w:t>ntable y presupuestal de las operaciones financieras que llevan a cabo los Municipios del Estado de México, en los siguientes términos:</w:t>
      </w:r>
    </w:p>
    <w:p w14:paraId="7A436AC9" w14:textId="77777777" w:rsidR="00410190" w:rsidRDefault="00410190">
      <w:pPr>
        <w:spacing w:line="360" w:lineRule="auto"/>
        <w:rPr>
          <w:rFonts w:ascii="Palatino Linotype" w:eastAsia="Palatino Linotype" w:hAnsi="Palatino Linotype" w:cs="Palatino Linotype"/>
          <w:sz w:val="22"/>
          <w:szCs w:val="22"/>
        </w:rPr>
      </w:pPr>
    </w:p>
    <w:p w14:paraId="07649071"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342</w:t>
      </w:r>
      <w:r>
        <w:rPr>
          <w:rFonts w:ascii="Palatino Linotype" w:eastAsia="Palatino Linotype" w:hAnsi="Palatino Linotype" w:cs="Palatino Linotype"/>
          <w:i/>
          <w:color w:val="000000"/>
          <w:sz w:val="22"/>
          <w:szCs w:val="22"/>
        </w:rPr>
        <w:t xml:space="preserve">.- El registro contable del efecto patrimonial y presupuestal de las operaciones financieras, se realizará conforme al sistema y a las disposiciones que se </w:t>
      </w:r>
      <w:r>
        <w:rPr>
          <w:rFonts w:ascii="Palatino Linotype" w:eastAsia="Palatino Linotype" w:hAnsi="Palatino Linotype" w:cs="Palatino Linotype"/>
          <w:i/>
          <w:color w:val="000000"/>
          <w:sz w:val="22"/>
          <w:szCs w:val="22"/>
        </w:rPr>
        <w:lastRenderedPageBreak/>
        <w:t>aprueben en materia de planeación, programación, presupuestación, evaluación y contabilidad gubernam</w:t>
      </w:r>
      <w:r>
        <w:rPr>
          <w:rFonts w:ascii="Palatino Linotype" w:eastAsia="Palatino Linotype" w:hAnsi="Palatino Linotype" w:cs="Palatino Linotype"/>
          <w:i/>
          <w:color w:val="000000"/>
          <w:sz w:val="22"/>
          <w:szCs w:val="22"/>
        </w:rPr>
        <w:t>ental. </w:t>
      </w:r>
    </w:p>
    <w:p w14:paraId="3805F66C"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En el caso de los municipios, el registro a que se refiere el párrafo anterior, se realizará conforme al sistema y a las disposiciones en materia de planeación, programación, presupuestación, evaluación y contabilidad gubernamental, que se aprueben en el m</w:t>
      </w:r>
      <w:r>
        <w:rPr>
          <w:rFonts w:ascii="Palatino Linotype" w:eastAsia="Palatino Linotype" w:hAnsi="Palatino Linotype" w:cs="Palatino Linotype"/>
          <w:i/>
          <w:color w:val="000000"/>
          <w:sz w:val="22"/>
          <w:szCs w:val="22"/>
        </w:rPr>
        <w:t>arco del Sistema de Coordinación Hacendaria del Estado de México.</w:t>
      </w:r>
    </w:p>
    <w:p w14:paraId="57CB6FFD" w14:textId="77777777" w:rsidR="00410190" w:rsidRDefault="00410190">
      <w:pPr>
        <w:ind w:left="567" w:right="616"/>
        <w:rPr>
          <w:rFonts w:ascii="Palatino Linotype" w:eastAsia="Palatino Linotype" w:hAnsi="Palatino Linotype" w:cs="Palatino Linotype"/>
          <w:sz w:val="22"/>
          <w:szCs w:val="22"/>
        </w:rPr>
      </w:pPr>
    </w:p>
    <w:p w14:paraId="32942630"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Artículo 343.-</w:t>
      </w:r>
      <w:r>
        <w:rPr>
          <w:rFonts w:ascii="Palatino Linotype" w:eastAsia="Palatino Linotype" w:hAnsi="Palatino Linotype" w:cs="Palatino Linotype"/>
          <w:i/>
          <w:color w:val="000000"/>
          <w:sz w:val="22"/>
          <w:szCs w:val="22"/>
        </w:rPr>
        <w:t xml:space="preserve"> El sistema de contabilidad debe diseñarse sobre base acumulativa total y operarse en forma que facilite la fiscalización de los activos, pasivos, ingresos, egresos y, en gene</w:t>
      </w:r>
      <w:r>
        <w:rPr>
          <w:rFonts w:ascii="Palatino Linotype" w:eastAsia="Palatino Linotype" w:hAnsi="Palatino Linotype" w:cs="Palatino Linotype"/>
          <w:i/>
          <w:color w:val="000000"/>
          <w:sz w:val="22"/>
          <w:szCs w:val="22"/>
        </w:rPr>
        <w:t xml:space="preserve">ral, que posibilite medir la eficacia del gasto público, y contener las medidas de control interno que permitan verificar el registro de la totalidad de las operaciones financieras. El sistema de contabilidad sobre base acumulativa total, se sustentará en </w:t>
      </w:r>
      <w:r>
        <w:rPr>
          <w:rFonts w:ascii="Palatino Linotype" w:eastAsia="Palatino Linotype" w:hAnsi="Palatino Linotype" w:cs="Palatino Linotype"/>
          <w:i/>
          <w:color w:val="000000"/>
          <w:sz w:val="22"/>
          <w:szCs w:val="22"/>
        </w:rPr>
        <w:t>las normas emitidas por el Consejo Nacional de Armonización Contable.</w:t>
      </w:r>
    </w:p>
    <w:p w14:paraId="7889BAC7" w14:textId="77777777" w:rsidR="00410190" w:rsidRDefault="00410190">
      <w:pPr>
        <w:ind w:left="567" w:right="616"/>
        <w:rPr>
          <w:rFonts w:ascii="Palatino Linotype" w:eastAsia="Palatino Linotype" w:hAnsi="Palatino Linotype" w:cs="Palatino Linotype"/>
          <w:sz w:val="22"/>
          <w:szCs w:val="22"/>
        </w:rPr>
      </w:pPr>
    </w:p>
    <w:p w14:paraId="56CF5F19"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Artículo 344.-</w:t>
      </w:r>
      <w:r>
        <w:rPr>
          <w:rFonts w:ascii="Palatino Linotype" w:eastAsia="Palatino Linotype" w:hAnsi="Palatino Linotype" w:cs="Palatino Linotype"/>
          <w:i/>
          <w:color w:val="000000"/>
          <w:sz w:val="22"/>
          <w:szCs w:val="22"/>
        </w:rPr>
        <w:t xml:space="preserve"> Los Entes Públicos, a través de cualquiera de sus unidades administrativas, de acuerdo con su naturaleza jurídica y según corresponda, registrarán contablemente el efecto</w:t>
      </w:r>
      <w:r>
        <w:rPr>
          <w:rFonts w:ascii="Palatino Linotype" w:eastAsia="Palatino Linotype" w:hAnsi="Palatino Linotype" w:cs="Palatino Linotype"/>
          <w:i/>
          <w:color w:val="000000"/>
          <w:sz w:val="22"/>
          <w:szCs w:val="22"/>
        </w:rPr>
        <w:t xml:space="preserve"> patrimonial y presupuestal de las operaciones financieras que realicen, en el momento en que ocurran, con base en el sistema y políticas de registro establecidas, en el caso de los Municipios, se hará por la Tesorería. </w:t>
      </w:r>
    </w:p>
    <w:p w14:paraId="6C803731"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Todo registro contable y presupuest</w:t>
      </w:r>
      <w:r>
        <w:rPr>
          <w:rFonts w:ascii="Palatino Linotype" w:eastAsia="Palatino Linotype" w:hAnsi="Palatino Linotype" w:cs="Palatino Linotype"/>
          <w:i/>
          <w:color w:val="000000"/>
          <w:sz w:val="22"/>
          <w:szCs w:val="22"/>
        </w:rPr>
        <w:t>al deberá estar soportado con los documentos de registro, justificativos y comprobatorios originales, en copias certificadas o en medios electrónicos, según corresponda, los que deberán permanecer en custodia y conservación de los Entes Públicos ejecutores</w:t>
      </w:r>
      <w:r>
        <w:rPr>
          <w:rFonts w:ascii="Palatino Linotype" w:eastAsia="Palatino Linotype" w:hAnsi="Palatino Linotype" w:cs="Palatino Linotype"/>
          <w:i/>
          <w:color w:val="000000"/>
          <w:sz w:val="22"/>
          <w:szCs w:val="22"/>
        </w:rPr>
        <w:t xml:space="preserve"> del gasto, a través de las unidades administrativas correspondientes de conformidad con las disposiciones aplicables y a disposición de los Órganos de Fiscalización locales y federales, de acuerdo a su naturaleza, así como de los órganos internos de contr</w:t>
      </w:r>
      <w:r>
        <w:rPr>
          <w:rFonts w:ascii="Palatino Linotype" w:eastAsia="Palatino Linotype" w:hAnsi="Palatino Linotype" w:cs="Palatino Linotype"/>
          <w:i/>
          <w:color w:val="000000"/>
          <w:sz w:val="22"/>
          <w:szCs w:val="22"/>
        </w:rPr>
        <w:t>ol; por un término de 6 años, contados a partir del ejercicio presupuestal siguiente al que corresponda. En el caso de los Municipios, dicha obligación corresponderá a la Tesorería. </w:t>
      </w:r>
    </w:p>
    <w:p w14:paraId="0DD24F56"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xml:space="preserve">Tratándose de documentos de carácter histórico, se estará a lo dispuesto </w:t>
      </w:r>
      <w:r>
        <w:rPr>
          <w:rFonts w:ascii="Palatino Linotype" w:eastAsia="Palatino Linotype" w:hAnsi="Palatino Linotype" w:cs="Palatino Linotype"/>
          <w:i/>
          <w:color w:val="000000"/>
          <w:sz w:val="22"/>
          <w:szCs w:val="22"/>
        </w:rPr>
        <w:t>por la legislación de la materia.</w:t>
      </w:r>
      <w:r>
        <w:rPr>
          <w:rFonts w:ascii="Palatino Linotype" w:eastAsia="Palatino Linotype" w:hAnsi="Palatino Linotype" w:cs="Palatino Linotype"/>
          <w:b/>
          <w:i/>
          <w:color w:val="000000"/>
          <w:sz w:val="22"/>
          <w:szCs w:val="22"/>
        </w:rPr>
        <w:t> </w:t>
      </w:r>
    </w:p>
    <w:p w14:paraId="583A4585" w14:textId="77777777" w:rsidR="00410190" w:rsidRDefault="00410190">
      <w:pPr>
        <w:ind w:left="567" w:right="616"/>
        <w:rPr>
          <w:rFonts w:ascii="Palatino Linotype" w:eastAsia="Palatino Linotype" w:hAnsi="Palatino Linotype" w:cs="Palatino Linotype"/>
          <w:sz w:val="22"/>
          <w:szCs w:val="22"/>
        </w:rPr>
      </w:pPr>
    </w:p>
    <w:p w14:paraId="4E89F0C2"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Artículo 345</w:t>
      </w:r>
      <w:r>
        <w:rPr>
          <w:rFonts w:ascii="Palatino Linotype" w:eastAsia="Palatino Linotype" w:hAnsi="Palatino Linotype" w:cs="Palatino Linotype"/>
          <w:i/>
          <w:color w:val="000000"/>
          <w:sz w:val="22"/>
          <w:szCs w:val="22"/>
        </w:rPr>
        <w:t xml:space="preserve">.- Las Dependencias y sus unidades administrativas; deberán conservar la documentación contable del año en curso y la de ejercicios anteriores, cuyas cuentas públicas hayan sido revisadas y fiscalizadas y la </w:t>
      </w:r>
      <w:r>
        <w:rPr>
          <w:rFonts w:ascii="Palatino Linotype" w:eastAsia="Palatino Linotype" w:hAnsi="Palatino Linotype" w:cs="Palatino Linotype"/>
          <w:i/>
          <w:color w:val="000000"/>
          <w:sz w:val="22"/>
          <w:szCs w:val="22"/>
        </w:rPr>
        <w:t>remitirán al Archivo Contable Gubernamental en un plazo que no excederá de seis meses. Tratándose de los comprobantes fiscales digitales, estos deberán estar agregados en forma electrónica a cada póliza de registro contable. </w:t>
      </w:r>
    </w:p>
    <w:p w14:paraId="1CE61C78"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Los poderes Legislativo y Judi</w:t>
      </w:r>
      <w:r>
        <w:rPr>
          <w:rFonts w:ascii="Palatino Linotype" w:eastAsia="Palatino Linotype" w:hAnsi="Palatino Linotype" w:cs="Palatino Linotype"/>
          <w:i/>
          <w:color w:val="000000"/>
          <w:sz w:val="22"/>
          <w:szCs w:val="22"/>
        </w:rPr>
        <w:t xml:space="preserve">cial, los Organismos Autónomos y las Entidades Públicas, de acuerdo con su naturaleza jurídica y según corresponda, deberán conservar la </w:t>
      </w:r>
      <w:r>
        <w:rPr>
          <w:rFonts w:ascii="Palatino Linotype" w:eastAsia="Palatino Linotype" w:hAnsi="Palatino Linotype" w:cs="Palatino Linotype"/>
          <w:i/>
          <w:color w:val="000000"/>
          <w:sz w:val="22"/>
          <w:szCs w:val="22"/>
        </w:rPr>
        <w:lastRenderedPageBreak/>
        <w:t>documentación contable del año en curso y la de ejercicios anteriores, cuyas cuentas públicas hayan sido revisadas y fi</w:t>
      </w:r>
      <w:r>
        <w:rPr>
          <w:rFonts w:ascii="Palatino Linotype" w:eastAsia="Palatino Linotype" w:hAnsi="Palatino Linotype" w:cs="Palatino Linotype"/>
          <w:i/>
          <w:color w:val="000000"/>
          <w:sz w:val="22"/>
          <w:szCs w:val="22"/>
        </w:rPr>
        <w:t>scalizadas, en sus propios Archivos Contables. Tratándose de los comprobantes fiscales digitales, estos deberán estar agregados en forma electrónica a cada póliza de registro contable. </w:t>
      </w:r>
    </w:p>
    <w:p w14:paraId="42DEE0D7"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El plazo señalado en este artículo empezará a contar a partir de la pu</w:t>
      </w:r>
      <w:r>
        <w:rPr>
          <w:rFonts w:ascii="Palatino Linotype" w:eastAsia="Palatino Linotype" w:hAnsi="Palatino Linotype" w:cs="Palatino Linotype"/>
          <w:i/>
          <w:color w:val="000000"/>
          <w:sz w:val="22"/>
          <w:szCs w:val="22"/>
        </w:rPr>
        <w:t>blicación en el Periódico Oficial, del decreto correspondiente.”</w:t>
      </w:r>
    </w:p>
    <w:p w14:paraId="7B646940" w14:textId="77777777" w:rsidR="00410190" w:rsidRDefault="00410190">
      <w:pPr>
        <w:spacing w:line="360" w:lineRule="auto"/>
        <w:rPr>
          <w:rFonts w:ascii="Palatino Linotype" w:eastAsia="Palatino Linotype" w:hAnsi="Palatino Linotype" w:cs="Palatino Linotype"/>
          <w:sz w:val="22"/>
          <w:szCs w:val="22"/>
        </w:rPr>
      </w:pPr>
    </w:p>
    <w:p w14:paraId="5626B196"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una interpretación sistemática de los artículos transcritos se </w:t>
      </w:r>
      <w:proofErr w:type="gramStart"/>
      <w:r>
        <w:rPr>
          <w:rFonts w:ascii="Palatino Linotype" w:eastAsia="Palatino Linotype" w:hAnsi="Palatino Linotype" w:cs="Palatino Linotype"/>
          <w:color w:val="000000"/>
          <w:sz w:val="22"/>
          <w:szCs w:val="22"/>
        </w:rPr>
        <w:t>desprende</w:t>
      </w:r>
      <w:proofErr w:type="gramEnd"/>
      <w:r>
        <w:rPr>
          <w:rFonts w:ascii="Palatino Linotype" w:eastAsia="Palatino Linotype" w:hAnsi="Palatino Linotype" w:cs="Palatino Linotype"/>
          <w:color w:val="000000"/>
          <w:sz w:val="22"/>
          <w:szCs w:val="22"/>
        </w:rPr>
        <w:t xml:space="preserve"> primeramente, que el registro contable del efecto patrimonial y presupuestal de las operaciones financieras que re</w:t>
      </w:r>
      <w:r>
        <w:rPr>
          <w:rFonts w:ascii="Palatino Linotype" w:eastAsia="Palatino Linotype" w:hAnsi="Palatino Linotype" w:cs="Palatino Linotype"/>
          <w:color w:val="000000"/>
          <w:sz w:val="22"/>
          <w:szCs w:val="22"/>
        </w:rPr>
        <w:t>alice el Municipio se hace conforme al sistema y a las disposiciones que se aprueben en materia de planeación, programación, presupuestación, evaluación y contabilidad gubernamental.</w:t>
      </w:r>
    </w:p>
    <w:p w14:paraId="2577B2B7" w14:textId="77777777" w:rsidR="00410190" w:rsidRDefault="00410190">
      <w:pPr>
        <w:spacing w:line="360" w:lineRule="auto"/>
        <w:rPr>
          <w:rFonts w:ascii="Palatino Linotype" w:eastAsia="Palatino Linotype" w:hAnsi="Palatino Linotype" w:cs="Palatino Linotype"/>
          <w:sz w:val="22"/>
          <w:szCs w:val="22"/>
        </w:rPr>
      </w:pPr>
    </w:p>
    <w:p w14:paraId="7C0FED8B"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Cabe destacar, que el ordenamiento legal en cita establece que todo registro contable y presupuestal deberá estar soportado con los documentos comprobatorios originales, los que deberán permanecer en custodia y conservación de las unidades administrativas </w:t>
      </w:r>
      <w:r>
        <w:rPr>
          <w:rFonts w:ascii="Palatino Linotype" w:eastAsia="Palatino Linotype" w:hAnsi="Palatino Linotype" w:cs="Palatino Linotype"/>
          <w:color w:val="000000"/>
          <w:sz w:val="22"/>
          <w:szCs w:val="22"/>
        </w:rPr>
        <w:t>competentes.</w:t>
      </w:r>
    </w:p>
    <w:p w14:paraId="0A18F040" w14:textId="77777777" w:rsidR="00410190" w:rsidRDefault="00410190">
      <w:pPr>
        <w:spacing w:line="360" w:lineRule="auto"/>
        <w:rPr>
          <w:rFonts w:ascii="Palatino Linotype" w:eastAsia="Palatino Linotype" w:hAnsi="Palatino Linotype" w:cs="Palatino Linotype"/>
          <w:sz w:val="22"/>
          <w:szCs w:val="22"/>
        </w:rPr>
      </w:pPr>
    </w:p>
    <w:p w14:paraId="79C57960"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También es importante señalar que el Código Financiero del Estado de México y Municipios establece la obligación de los Municipios para llevar los registros contables y presupuestales, también lo es que dicho ordenamiento jurídico no establec</w:t>
      </w:r>
      <w:r>
        <w:rPr>
          <w:rFonts w:ascii="Palatino Linotype" w:eastAsia="Palatino Linotype" w:hAnsi="Palatino Linotype" w:cs="Palatino Linotype"/>
          <w:color w:val="000000"/>
          <w:sz w:val="22"/>
          <w:szCs w:val="22"/>
        </w:rPr>
        <w:t>e que debemos entender por registro contable y presupuestal; sin embargo, el “Glosario de Términos Administrativos”, emitido por el Instituto Nacional de Administración Pública, A.C. y el “Glosario de Términos para el Proceso de Planeación, Programación, P</w:t>
      </w:r>
      <w:r>
        <w:rPr>
          <w:rFonts w:ascii="Palatino Linotype" w:eastAsia="Palatino Linotype" w:hAnsi="Palatino Linotype" w:cs="Palatino Linotype"/>
          <w:color w:val="000000"/>
          <w:sz w:val="22"/>
          <w:szCs w:val="22"/>
        </w:rPr>
        <w:t>resupuestación y Evaluación en la Administración Pública”, elaborado por el Grupo de Trabajo de Sistemas de Información Financiera, Contable y Presupuestal de la Comisión Permanente de Funcionarios Fiscales del Instituto para el Desarrollo Técnico de las H</w:t>
      </w:r>
      <w:r>
        <w:rPr>
          <w:rFonts w:ascii="Palatino Linotype" w:eastAsia="Palatino Linotype" w:hAnsi="Palatino Linotype" w:cs="Palatino Linotype"/>
          <w:color w:val="000000"/>
          <w:sz w:val="22"/>
          <w:szCs w:val="22"/>
        </w:rPr>
        <w:t xml:space="preserve">aciendas Públicas </w:t>
      </w:r>
      <w:r>
        <w:rPr>
          <w:rFonts w:ascii="Palatino Linotype" w:eastAsia="Palatino Linotype" w:hAnsi="Palatino Linotype" w:cs="Palatino Linotype"/>
          <w:color w:val="000000"/>
          <w:sz w:val="22"/>
          <w:szCs w:val="22"/>
        </w:rPr>
        <w:lastRenderedPageBreak/>
        <w:t>(INDETEC) señalan las siguientes definiciones de las palabras registro contable y registro presupuestario: </w:t>
      </w:r>
    </w:p>
    <w:p w14:paraId="27CE4592" w14:textId="77777777" w:rsidR="00410190" w:rsidRDefault="00410190">
      <w:pPr>
        <w:spacing w:line="360" w:lineRule="auto"/>
        <w:rPr>
          <w:rFonts w:ascii="Palatino Linotype" w:eastAsia="Palatino Linotype" w:hAnsi="Palatino Linotype" w:cs="Palatino Linotype"/>
          <w:sz w:val="22"/>
          <w:szCs w:val="22"/>
        </w:rPr>
      </w:pPr>
    </w:p>
    <w:p w14:paraId="2F4FC8E2" w14:textId="77777777" w:rsidR="00410190" w:rsidRDefault="00D643CA">
      <w:pPr>
        <w:pBdr>
          <w:top w:val="nil"/>
          <w:left w:val="nil"/>
          <w:bottom w:val="nil"/>
          <w:right w:val="nil"/>
          <w:between w:val="nil"/>
        </w:pBdr>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REGISTRO CONTABLE </w:t>
      </w:r>
    </w:p>
    <w:p w14:paraId="22DA4D96" w14:textId="77777777" w:rsidR="00410190" w:rsidRDefault="00D643CA">
      <w:pPr>
        <w:pBdr>
          <w:top w:val="nil"/>
          <w:left w:val="nil"/>
          <w:bottom w:val="nil"/>
          <w:right w:val="nil"/>
          <w:between w:val="nil"/>
        </w:pBdr>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Asiento que se realiza en los libros de contabilidad de las actividades relacionadas con el ingreso y egresos</w:t>
      </w:r>
      <w:r>
        <w:rPr>
          <w:rFonts w:ascii="Palatino Linotype" w:eastAsia="Palatino Linotype" w:hAnsi="Palatino Linotype" w:cs="Palatino Linotype"/>
          <w:i/>
          <w:color w:val="000000"/>
          <w:sz w:val="22"/>
          <w:szCs w:val="22"/>
        </w:rPr>
        <w:t xml:space="preserve"> de un ente económico.”</w:t>
      </w:r>
    </w:p>
    <w:p w14:paraId="2BDF31E9" w14:textId="77777777" w:rsidR="00410190" w:rsidRDefault="00410190">
      <w:pPr>
        <w:rPr>
          <w:rFonts w:ascii="Palatino Linotype" w:eastAsia="Palatino Linotype" w:hAnsi="Palatino Linotype" w:cs="Palatino Linotype"/>
          <w:sz w:val="22"/>
          <w:szCs w:val="22"/>
        </w:rPr>
      </w:pPr>
    </w:p>
    <w:p w14:paraId="2C8A76E3" w14:textId="77777777" w:rsidR="00410190" w:rsidRDefault="00D643CA">
      <w:pPr>
        <w:pBdr>
          <w:top w:val="nil"/>
          <w:left w:val="nil"/>
          <w:bottom w:val="nil"/>
          <w:right w:val="nil"/>
          <w:between w:val="nil"/>
        </w:pBdr>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REGISTRO PRESUPUESTARIO</w:t>
      </w:r>
    </w:p>
    <w:p w14:paraId="56FFA1A1" w14:textId="77777777" w:rsidR="00410190" w:rsidRDefault="00D643CA">
      <w:pPr>
        <w:pBdr>
          <w:top w:val="nil"/>
          <w:left w:val="nil"/>
          <w:bottom w:val="nil"/>
          <w:right w:val="nil"/>
          <w:between w:val="nil"/>
        </w:pBdr>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Asiento contable de las erogaciones realizadas por las dependencias y entidades con relación a la asignación, modificación y ejercicio de los recursos presupuestarios que se les hayan autorizado.”</w:t>
      </w:r>
    </w:p>
    <w:p w14:paraId="27E87C0D" w14:textId="77777777" w:rsidR="00410190" w:rsidRDefault="00410190">
      <w:pPr>
        <w:spacing w:line="360" w:lineRule="auto"/>
        <w:rPr>
          <w:rFonts w:ascii="Palatino Linotype" w:eastAsia="Palatino Linotype" w:hAnsi="Palatino Linotype" w:cs="Palatino Linotype"/>
          <w:sz w:val="22"/>
          <w:szCs w:val="22"/>
        </w:rPr>
      </w:pPr>
    </w:p>
    <w:p w14:paraId="1CEBBB0B"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Aunado a lo establecido en el Código Financiero del Estado de México y Municipios, el treinta y uno de diciembre de dos mil ocho, se publicó  en el Diario Oficial de la Federación la Ley General de Contabilidad Gubernamental, la cual tiene como objeto esta</w:t>
      </w:r>
      <w:r>
        <w:rPr>
          <w:rFonts w:ascii="Palatino Linotype" w:eastAsia="Palatino Linotype" w:hAnsi="Palatino Linotype" w:cs="Palatino Linotype"/>
          <w:color w:val="000000"/>
          <w:sz w:val="22"/>
          <w:szCs w:val="22"/>
        </w:rPr>
        <w:t xml:space="preserve">blecer los criterios generales que regirán la Contabilidad Gubernamental y la emisión de información financiera de los entes públicos, con el fin de lograr su adecuada armonización, para facilitar a los entes públicos el registro y la fiscalización de los </w:t>
      </w:r>
      <w:r>
        <w:rPr>
          <w:rFonts w:ascii="Palatino Linotype" w:eastAsia="Palatino Linotype" w:hAnsi="Palatino Linotype" w:cs="Palatino Linotype"/>
          <w:color w:val="000000"/>
          <w:sz w:val="22"/>
          <w:szCs w:val="22"/>
        </w:rPr>
        <w:t>activos, pasivos, ingresos y gastos y, en general, contribuir a medir la eficacia, economía y eficiencia del gasto e ingreso públicos.</w:t>
      </w:r>
    </w:p>
    <w:p w14:paraId="1A7350F1" w14:textId="77777777" w:rsidR="00410190" w:rsidRDefault="00410190">
      <w:pPr>
        <w:spacing w:line="360" w:lineRule="auto"/>
        <w:rPr>
          <w:rFonts w:ascii="Palatino Linotype" w:eastAsia="Palatino Linotype" w:hAnsi="Palatino Linotype" w:cs="Palatino Linotype"/>
          <w:sz w:val="22"/>
          <w:szCs w:val="22"/>
        </w:rPr>
      </w:pPr>
    </w:p>
    <w:p w14:paraId="54F4ED04"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este sentido, de acuerdo a la naturaleza de la información solicitada se concluye que ésta es de interés general y de</w:t>
      </w:r>
      <w:r>
        <w:rPr>
          <w:rFonts w:ascii="Palatino Linotype" w:eastAsia="Palatino Linotype" w:hAnsi="Palatino Linotype" w:cs="Palatino Linotype"/>
          <w:color w:val="000000"/>
          <w:sz w:val="22"/>
          <w:szCs w:val="22"/>
        </w:rPr>
        <w:t xml:space="preserve"> alcance público, puesto que la ciudadanía tiene derecho a saber cuánto es el gasto ejercido para el pago de remuneraciones por servicios personales al realizar las funciones públicas, esto es, su acceso permite transparentar la aplicación de los recursos </w:t>
      </w:r>
      <w:r>
        <w:rPr>
          <w:rFonts w:ascii="Palatino Linotype" w:eastAsia="Palatino Linotype" w:hAnsi="Palatino Linotype" w:cs="Palatino Linotype"/>
          <w:color w:val="000000"/>
          <w:sz w:val="22"/>
          <w:szCs w:val="22"/>
        </w:rPr>
        <w:t>públicos que son otorgados para el cumplimiento de sus funciones, ello conforme a lo dispuesto por el artículo 23, fracción IV y penúltimo párrafo de la Ley de Transparencia y Acceso a la Información Pública del Estado de México y Municipios, citado al ini</w:t>
      </w:r>
      <w:r>
        <w:rPr>
          <w:rFonts w:ascii="Palatino Linotype" w:eastAsia="Palatino Linotype" w:hAnsi="Palatino Linotype" w:cs="Palatino Linotype"/>
          <w:color w:val="000000"/>
          <w:sz w:val="22"/>
          <w:szCs w:val="22"/>
        </w:rPr>
        <w:t xml:space="preserve">cio del presente estudio, mismo que establece como deber de los Sujetos Obligados el hacer pública toda la información respecto a los montos y nombres de las personas a quienes se entreguen </w:t>
      </w:r>
      <w:r>
        <w:rPr>
          <w:rFonts w:ascii="Palatino Linotype" w:eastAsia="Palatino Linotype" w:hAnsi="Palatino Linotype" w:cs="Palatino Linotype"/>
          <w:color w:val="000000"/>
          <w:sz w:val="22"/>
          <w:szCs w:val="22"/>
        </w:rPr>
        <w:lastRenderedPageBreak/>
        <w:t>recursos públicos y con ello transparentar la forma, términos, cau</w:t>
      </w:r>
      <w:r>
        <w:rPr>
          <w:rFonts w:ascii="Palatino Linotype" w:eastAsia="Palatino Linotype" w:hAnsi="Palatino Linotype" w:cs="Palatino Linotype"/>
          <w:color w:val="000000"/>
          <w:sz w:val="22"/>
          <w:szCs w:val="22"/>
        </w:rPr>
        <w:t>sas y finalidad en la disposición de esos recursos.</w:t>
      </w:r>
    </w:p>
    <w:p w14:paraId="53358686" w14:textId="77777777" w:rsidR="00410190" w:rsidRDefault="00410190">
      <w:pPr>
        <w:spacing w:line="360" w:lineRule="auto"/>
        <w:rPr>
          <w:rFonts w:ascii="Palatino Linotype" w:eastAsia="Palatino Linotype" w:hAnsi="Palatino Linotype" w:cs="Palatino Linotype"/>
          <w:sz w:val="22"/>
          <w:szCs w:val="22"/>
        </w:rPr>
      </w:pPr>
    </w:p>
    <w:p w14:paraId="477694E0" w14:textId="77777777" w:rsidR="00410190" w:rsidRDefault="00D643CA">
      <w:pPr>
        <w:pBdr>
          <w:top w:val="nil"/>
          <w:left w:val="nil"/>
          <w:bottom w:val="nil"/>
          <w:right w:val="nil"/>
          <w:between w:val="nil"/>
        </w:pBdr>
        <w:spacing w:after="28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Sirve de sustento por analogía, para justificar la publicidad sobre los datos relativos a los montos por concepto de pago de las remuneraciones, los criterios 01/2003 y 02/2003 emitidos por el Comité de Acceso a la Información Pública y Protección de Datos</w:t>
      </w:r>
      <w:r>
        <w:rPr>
          <w:rFonts w:ascii="Palatino Linotype" w:eastAsia="Palatino Linotype" w:hAnsi="Palatino Linotype" w:cs="Palatino Linotype"/>
          <w:color w:val="000000"/>
          <w:sz w:val="22"/>
          <w:szCs w:val="22"/>
        </w:rPr>
        <w:t xml:space="preserve"> Personales de la Suprema Corte de Justicia de la Nación que a continuación se citan: </w:t>
      </w:r>
    </w:p>
    <w:p w14:paraId="2B3A392E" w14:textId="77777777" w:rsidR="00410190" w:rsidRDefault="00D643CA">
      <w:pPr>
        <w:pBdr>
          <w:top w:val="nil"/>
          <w:left w:val="nil"/>
          <w:bottom w:val="nil"/>
          <w:right w:val="nil"/>
          <w:between w:val="nil"/>
        </w:pBdr>
        <w:ind w:left="851" w:right="822"/>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Criterio 01/2003.</w:t>
      </w:r>
    </w:p>
    <w:p w14:paraId="73B07173" w14:textId="77777777" w:rsidR="00410190" w:rsidRDefault="00410190">
      <w:pPr>
        <w:rPr>
          <w:rFonts w:ascii="Palatino Linotype" w:eastAsia="Palatino Linotype" w:hAnsi="Palatino Linotype" w:cs="Palatino Linotype"/>
          <w:sz w:val="22"/>
          <w:szCs w:val="22"/>
        </w:rPr>
      </w:pPr>
    </w:p>
    <w:p w14:paraId="52FD3D84" w14:textId="77777777" w:rsidR="00410190" w:rsidRDefault="00D643CA">
      <w:pPr>
        <w:pBdr>
          <w:top w:val="nil"/>
          <w:left w:val="nil"/>
          <w:bottom w:val="nil"/>
          <w:right w:val="nil"/>
          <w:between w:val="nil"/>
        </w:pBdr>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INGRESOS DE LOS SERVIDORES PÚBLICOS. CONSTITUYEN INFORMACIÓN PÚBLICA AÚN Y CUANDO SU DIFUSIÓN PUEDE AFECTAR LA VIDA O LA SEGURIDAD DE AQUELLOS. </w:t>
      </w:r>
      <w:r>
        <w:rPr>
          <w:rFonts w:ascii="Palatino Linotype" w:eastAsia="Palatino Linotype" w:hAnsi="Palatino Linotype" w:cs="Palatino Linotype"/>
          <w:i/>
          <w:color w:val="000000"/>
          <w:sz w:val="22"/>
          <w:szCs w:val="22"/>
        </w:rPr>
        <w:t>Si b</w:t>
      </w:r>
      <w:r>
        <w:rPr>
          <w:rFonts w:ascii="Palatino Linotype" w:eastAsia="Palatino Linotype" w:hAnsi="Palatino Linotype" w:cs="Palatino Linotype"/>
          <w:i/>
          <w:color w:val="000000"/>
          <w:sz w:val="22"/>
          <w:szCs w:val="22"/>
        </w:rPr>
        <w:t>ien el artículo 13, fracción IV, de la Ley Federal de Transparencia y Acceso a la información Pública Gubernamental establece que debe clasificarse como información confidencial la que conste en expedientes administrativos cuya difusión pueda poner en ries</w:t>
      </w:r>
      <w:r>
        <w:rPr>
          <w:rFonts w:ascii="Palatino Linotype" w:eastAsia="Palatino Linotype" w:hAnsi="Palatino Linotype" w:cs="Palatino Linotype"/>
          <w:i/>
          <w:color w:val="000000"/>
          <w:sz w:val="22"/>
          <w:szCs w:val="22"/>
        </w:rPr>
        <w:t>go la vida, la seguridad o la salud de cualquier persona, debe reconocerse que aun y cuando en ese supuesto podría encuadrar la relativa a las percepciones ordinarias y extraordinaria de los servidores públicos, ello no obsta para reconocer que el legislad</w:t>
      </w:r>
      <w:r>
        <w:rPr>
          <w:rFonts w:ascii="Palatino Linotype" w:eastAsia="Palatino Linotype" w:hAnsi="Palatino Linotype" w:cs="Palatino Linotype"/>
          <w:i/>
          <w:color w:val="000000"/>
          <w:sz w:val="22"/>
          <w:szCs w:val="22"/>
        </w:rPr>
        <w:t xml:space="preserve">or estableció en el artículo 7 de ese mismo ordenamiento que la referida información, como una obligación de trasparencia, </w:t>
      </w:r>
      <w:r>
        <w:rPr>
          <w:rFonts w:ascii="Palatino Linotype" w:eastAsia="Palatino Linotype" w:hAnsi="Palatino Linotype" w:cs="Palatino Linotype"/>
          <w:b/>
          <w:i/>
          <w:color w:val="000000"/>
          <w:sz w:val="22"/>
          <w:szCs w:val="22"/>
        </w:rPr>
        <w:t>deben publicarse en medios remotos o locales de comunicación electrónica, lo que se sustenta en el hecho de que el monto de todos los</w:t>
      </w:r>
      <w:r>
        <w:rPr>
          <w:rFonts w:ascii="Palatino Linotype" w:eastAsia="Palatino Linotype" w:hAnsi="Palatino Linotype" w:cs="Palatino Linotype"/>
          <w:b/>
          <w:i/>
          <w:color w:val="000000"/>
          <w:sz w:val="22"/>
          <w:szCs w:val="22"/>
        </w:rPr>
        <w:t xml:space="preserve"> ingresos que recibe un servidor público por desarrollar las labores que les son encomendadas con motivo del desempeño del cargo respecto. Constituyen información pública, en tanto que se trata de erogaciones que realiza un órgano del Estado en base con lo</w:t>
      </w:r>
      <w:r>
        <w:rPr>
          <w:rFonts w:ascii="Palatino Linotype" w:eastAsia="Palatino Linotype" w:hAnsi="Palatino Linotype" w:cs="Palatino Linotype"/>
          <w:b/>
          <w:i/>
          <w:color w:val="000000"/>
          <w:sz w:val="22"/>
          <w:szCs w:val="22"/>
        </w:rPr>
        <w:t>s recursos que encuentran su origen en mayor medida en las contribuciones aportados por los gobernados</w:t>
      </w:r>
      <w:r>
        <w:rPr>
          <w:rFonts w:ascii="Palatino Linotype" w:eastAsia="Palatino Linotype" w:hAnsi="Palatino Linotype" w:cs="Palatino Linotype"/>
          <w:i/>
          <w:color w:val="000000"/>
          <w:sz w:val="22"/>
          <w:szCs w:val="22"/>
        </w:rPr>
        <w:t>…”</w:t>
      </w:r>
    </w:p>
    <w:p w14:paraId="582DCACA" w14:textId="77777777" w:rsidR="00410190" w:rsidRDefault="00410190">
      <w:pPr>
        <w:rPr>
          <w:rFonts w:ascii="Palatino Linotype" w:eastAsia="Palatino Linotype" w:hAnsi="Palatino Linotype" w:cs="Palatino Linotype"/>
          <w:sz w:val="22"/>
          <w:szCs w:val="22"/>
        </w:rPr>
      </w:pPr>
    </w:p>
    <w:p w14:paraId="6FC99F6A" w14:textId="77777777" w:rsidR="00410190" w:rsidRDefault="00D643CA">
      <w:pPr>
        <w:pBdr>
          <w:top w:val="nil"/>
          <w:left w:val="nil"/>
          <w:bottom w:val="nil"/>
          <w:right w:val="nil"/>
          <w:between w:val="nil"/>
        </w:pBdr>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Criterio 02/2003.</w:t>
      </w:r>
    </w:p>
    <w:p w14:paraId="24F5A543" w14:textId="77777777" w:rsidR="00410190" w:rsidRDefault="00410190">
      <w:pPr>
        <w:rPr>
          <w:rFonts w:ascii="Palatino Linotype" w:eastAsia="Palatino Linotype" w:hAnsi="Palatino Linotype" w:cs="Palatino Linotype"/>
          <w:sz w:val="22"/>
          <w:szCs w:val="22"/>
        </w:rPr>
      </w:pPr>
    </w:p>
    <w:p w14:paraId="7ED1C9A3" w14:textId="77777777" w:rsidR="00410190" w:rsidRDefault="00D643CA">
      <w:pPr>
        <w:pBdr>
          <w:top w:val="nil"/>
          <w:left w:val="nil"/>
          <w:bottom w:val="nil"/>
          <w:right w:val="nil"/>
          <w:between w:val="nil"/>
        </w:pBdr>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INGRESOS DE LOS SERVIDORES PÚBLICOS, SON INFORMACIÓN PÚBLICA AÚN Y CUANDO CONSTITUYEN DATOS PERSONALES QUE SE REFIEREN AL PATRIMON</w:t>
      </w:r>
      <w:r>
        <w:rPr>
          <w:rFonts w:ascii="Palatino Linotype" w:eastAsia="Palatino Linotype" w:hAnsi="Palatino Linotype" w:cs="Palatino Linotype"/>
          <w:b/>
          <w:i/>
          <w:color w:val="000000"/>
          <w:sz w:val="22"/>
          <w:szCs w:val="22"/>
        </w:rPr>
        <w:t>IO DE AQUÉLLOS</w:t>
      </w:r>
      <w:r>
        <w:rPr>
          <w:rFonts w:ascii="Palatino Linotype" w:eastAsia="Palatino Linotype" w:hAnsi="Palatino Linotype" w:cs="Palatino Linotype"/>
          <w:i/>
          <w:color w:val="000000"/>
          <w:sz w:val="22"/>
          <w:szCs w:val="22"/>
        </w:rPr>
        <w:t xml:space="preserve">. De la interpretación sistemática de lo previsto en los artículos 3º, fracción II; 7º, 9º y 18, fracción II, de la Ley Federal de Transparencia y Acceso a la Información Pública Gubernamental se advierte que no </w:t>
      </w:r>
      <w:r>
        <w:rPr>
          <w:rFonts w:ascii="Palatino Linotype" w:eastAsia="Palatino Linotype" w:hAnsi="Palatino Linotype" w:cs="Palatino Linotype"/>
          <w:i/>
          <w:color w:val="000000"/>
          <w:sz w:val="22"/>
          <w:szCs w:val="22"/>
        </w:rPr>
        <w:lastRenderedPageBreak/>
        <w:t>constituye información confide</w:t>
      </w:r>
      <w:r>
        <w:rPr>
          <w:rFonts w:ascii="Palatino Linotype" w:eastAsia="Palatino Linotype" w:hAnsi="Palatino Linotype" w:cs="Palatino Linotype"/>
          <w:i/>
          <w:color w:val="000000"/>
          <w:sz w:val="22"/>
          <w:szCs w:val="22"/>
        </w:rPr>
        <w:t xml:space="preserve">ncial la relativa a los ingresos que reciben los servidores públicos, ya que aun y cuando se trata de datos personales relativos a su patrimonio, para su difusión no se requiere consentimiento de aquellos, </w:t>
      </w:r>
      <w:r>
        <w:rPr>
          <w:rFonts w:ascii="Palatino Linotype" w:eastAsia="Palatino Linotype" w:hAnsi="Palatino Linotype" w:cs="Palatino Linotype"/>
          <w:b/>
          <w:i/>
          <w:color w:val="000000"/>
          <w:sz w:val="22"/>
          <w:szCs w:val="22"/>
        </w:rPr>
        <w:t xml:space="preserve">lo que deriva del hecho de que en términos de los </w:t>
      </w:r>
      <w:r>
        <w:rPr>
          <w:rFonts w:ascii="Palatino Linotype" w:eastAsia="Palatino Linotype" w:hAnsi="Palatino Linotype" w:cs="Palatino Linotype"/>
          <w:b/>
          <w:i/>
          <w:color w:val="000000"/>
          <w:sz w:val="22"/>
          <w:szCs w:val="22"/>
        </w:rPr>
        <w:t>previsto en el citado ordenamiento deben ponerse a disposición del público a través de medios remotos o locales de comunicación electrónica, tanto el directorio de servidores públicos como las remuneraciones mensuales por puesto incluso el sistema de compe</w:t>
      </w:r>
      <w:r>
        <w:rPr>
          <w:rFonts w:ascii="Palatino Linotype" w:eastAsia="Palatino Linotype" w:hAnsi="Palatino Linotype" w:cs="Palatino Linotype"/>
          <w:b/>
          <w:i/>
          <w:color w:val="000000"/>
          <w:sz w:val="22"/>
          <w:szCs w:val="22"/>
        </w:rPr>
        <w:t>nsación…</w:t>
      </w:r>
      <w:r>
        <w:rPr>
          <w:rFonts w:ascii="Palatino Linotype" w:eastAsia="Palatino Linotype" w:hAnsi="Palatino Linotype" w:cs="Palatino Linotype"/>
          <w:i/>
          <w:color w:val="000000"/>
          <w:sz w:val="22"/>
          <w:szCs w:val="22"/>
        </w:rPr>
        <w:t>”</w:t>
      </w:r>
    </w:p>
    <w:p w14:paraId="51316B4C" w14:textId="77777777" w:rsidR="00410190" w:rsidRDefault="00D643CA">
      <w:pPr>
        <w:pBdr>
          <w:top w:val="nil"/>
          <w:left w:val="nil"/>
          <w:bottom w:val="nil"/>
          <w:right w:val="nil"/>
          <w:between w:val="nil"/>
        </w:pBdr>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(Énfasis añadido)</w:t>
      </w:r>
    </w:p>
    <w:p w14:paraId="6FEE30D4" w14:textId="77777777" w:rsidR="00410190" w:rsidRDefault="00410190">
      <w:pPr>
        <w:spacing w:after="240" w:line="360" w:lineRule="auto"/>
        <w:ind w:right="49"/>
        <w:jc w:val="both"/>
        <w:rPr>
          <w:rFonts w:ascii="Palatino Linotype" w:eastAsia="Palatino Linotype" w:hAnsi="Palatino Linotype" w:cs="Palatino Linotype"/>
          <w:sz w:val="22"/>
          <w:szCs w:val="22"/>
        </w:rPr>
      </w:pPr>
    </w:p>
    <w:p w14:paraId="1FD41646" w14:textId="77777777" w:rsidR="00410190" w:rsidRDefault="00D643CA">
      <w:pPr>
        <w:spacing w:after="240"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Dicho lo anterior, es necesario traer a contexto el artículo 93 de la Ley Orgánica Municipal del Estado de México, el cual establece lo siguiente: </w:t>
      </w:r>
    </w:p>
    <w:p w14:paraId="26674C94" w14:textId="77777777" w:rsidR="00410190" w:rsidRDefault="00D643CA">
      <w:pPr>
        <w:spacing w:after="240"/>
        <w:ind w:left="567" w:right="616"/>
        <w:jc w:val="center"/>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CAPITULO SEGUNDO</w:t>
      </w:r>
    </w:p>
    <w:p w14:paraId="63F198BD" w14:textId="77777777" w:rsidR="00410190" w:rsidRDefault="00D643CA">
      <w:pPr>
        <w:spacing w:after="240"/>
        <w:ind w:left="567" w:right="616"/>
        <w:jc w:val="center"/>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De la Tesorería Municipal</w:t>
      </w:r>
    </w:p>
    <w:p w14:paraId="467D75BC" w14:textId="77777777" w:rsidR="00410190" w:rsidRDefault="00D643CA">
      <w:pPr>
        <w:spacing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93.-</w:t>
      </w:r>
      <w:r>
        <w:rPr>
          <w:rFonts w:ascii="Palatino Linotype" w:eastAsia="Palatino Linotype" w:hAnsi="Palatino Linotype" w:cs="Palatino Linotype"/>
          <w:i/>
          <w:sz w:val="22"/>
          <w:szCs w:val="22"/>
        </w:rPr>
        <w:t xml:space="preserve"> La tesorería municipal es el órgano encargado de la recaudación de los ingresos municipales y responsable de realizar las erogaciones que haga el ayuntamiento.</w:t>
      </w:r>
    </w:p>
    <w:p w14:paraId="561A766D" w14:textId="77777777" w:rsidR="00410190" w:rsidRDefault="00D643CA">
      <w:pPr>
        <w:spacing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95.- Son atribuciones del tesorero municipal:</w:t>
      </w:r>
    </w:p>
    <w:p w14:paraId="503E183A" w14:textId="77777777" w:rsidR="00410190" w:rsidRDefault="00D643CA">
      <w:pPr>
        <w:spacing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Administrar la hacienda pública munic</w:t>
      </w:r>
      <w:r>
        <w:rPr>
          <w:rFonts w:ascii="Palatino Linotype" w:eastAsia="Palatino Linotype" w:hAnsi="Palatino Linotype" w:cs="Palatino Linotype"/>
          <w:i/>
          <w:sz w:val="22"/>
          <w:szCs w:val="22"/>
        </w:rPr>
        <w:t>ipal, de conformidad con las disposiciones legales aplicables;</w:t>
      </w:r>
    </w:p>
    <w:p w14:paraId="793440BC" w14:textId="77777777" w:rsidR="00410190" w:rsidRDefault="00D643CA">
      <w:pPr>
        <w:spacing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4A45A11" w14:textId="77777777" w:rsidR="00410190" w:rsidRDefault="00D643CA">
      <w:pPr>
        <w:spacing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Llevar los registros contables, financieros y administrativos de los ingresos, egresos, e inventarios;</w:t>
      </w:r>
    </w:p>
    <w:p w14:paraId="10201C10" w14:textId="77777777" w:rsidR="00410190" w:rsidRDefault="00410190">
      <w:pPr>
        <w:spacing w:line="360" w:lineRule="auto"/>
        <w:ind w:right="51"/>
        <w:jc w:val="both"/>
        <w:rPr>
          <w:rFonts w:ascii="Palatino Linotype" w:eastAsia="Palatino Linotype" w:hAnsi="Palatino Linotype" w:cs="Palatino Linotype"/>
          <w:sz w:val="22"/>
          <w:szCs w:val="22"/>
        </w:rPr>
      </w:pPr>
    </w:p>
    <w:p w14:paraId="3AE15C24"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que todas las erogaciones que realice el Ayuntamiento son obligación de la T</w:t>
      </w:r>
      <w:r>
        <w:rPr>
          <w:rFonts w:ascii="Palatino Linotype" w:eastAsia="Palatino Linotype" w:hAnsi="Palatino Linotype" w:cs="Palatino Linotype"/>
          <w:sz w:val="22"/>
          <w:szCs w:val="22"/>
        </w:rPr>
        <w:t xml:space="preserve">esorería Municipal o equivalente, entre las que se encuentra el pago de la nómina general y los recibos de nómina, estos documentos son generados para comprobar las erogaciones por </w:t>
      </w:r>
      <w:r>
        <w:rPr>
          <w:rFonts w:ascii="Palatino Linotype" w:eastAsia="Palatino Linotype" w:hAnsi="Palatino Linotype" w:cs="Palatino Linotype"/>
          <w:sz w:val="22"/>
          <w:szCs w:val="22"/>
        </w:rPr>
        <w:lastRenderedPageBreak/>
        <w:t>dichos conceptos, por lo que existe la fuente obligacional para generar, ad</w:t>
      </w:r>
      <w:r>
        <w:rPr>
          <w:rFonts w:ascii="Palatino Linotype" w:eastAsia="Palatino Linotype" w:hAnsi="Palatino Linotype" w:cs="Palatino Linotype"/>
          <w:sz w:val="22"/>
          <w:szCs w:val="22"/>
        </w:rPr>
        <w:t>ministrar y poseer la información requerida por el Particular.</w:t>
      </w:r>
    </w:p>
    <w:p w14:paraId="7298B21C" w14:textId="77777777" w:rsidR="00410190" w:rsidRDefault="00410190">
      <w:pPr>
        <w:spacing w:line="360" w:lineRule="auto"/>
        <w:jc w:val="both"/>
        <w:rPr>
          <w:rFonts w:ascii="Palatino Linotype" w:eastAsia="Palatino Linotype" w:hAnsi="Palatino Linotype" w:cs="Palatino Linotype"/>
          <w:sz w:val="22"/>
          <w:szCs w:val="22"/>
        </w:rPr>
      </w:pPr>
    </w:p>
    <w:p w14:paraId="66F5BEA0"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consecuencia, se ORDENA entregar los recibos de nómina del personal adscrito al Ayuntamiento de Huehuetoca, correspondiente a la primera y segunda quincena de enero y febrero, así como la p</w:t>
      </w:r>
      <w:r>
        <w:rPr>
          <w:rFonts w:ascii="Palatino Linotype" w:eastAsia="Palatino Linotype" w:hAnsi="Palatino Linotype" w:cs="Palatino Linotype"/>
          <w:sz w:val="22"/>
          <w:szCs w:val="22"/>
        </w:rPr>
        <w:t>rimera quincena del mes de marzo de dos mil veinticinco, para la elaboración de las versiones públicas, el Sujeto Obligado deberá estar a lo dispuesto en el Considerando Quinto de la presente resolución.</w:t>
      </w:r>
    </w:p>
    <w:p w14:paraId="7C9EF409" w14:textId="77777777" w:rsidR="00410190" w:rsidRDefault="00410190">
      <w:pPr>
        <w:spacing w:line="360" w:lineRule="auto"/>
        <w:jc w:val="both"/>
        <w:rPr>
          <w:rFonts w:ascii="Palatino Linotype" w:eastAsia="Palatino Linotype" w:hAnsi="Palatino Linotype" w:cs="Palatino Linotype"/>
          <w:sz w:val="22"/>
          <w:szCs w:val="22"/>
        </w:rPr>
      </w:pPr>
    </w:p>
    <w:p w14:paraId="7904FD65"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último y no menos importante, es de recordar qu</w:t>
      </w:r>
      <w:r>
        <w:rPr>
          <w:rFonts w:ascii="Palatino Linotype" w:eastAsia="Palatino Linotype" w:hAnsi="Palatino Linotype" w:cs="Palatino Linotype"/>
          <w:sz w:val="22"/>
          <w:szCs w:val="22"/>
        </w:rPr>
        <w:t xml:space="preserve">e el Recurrente solicitó la información en datos abiertos, por lo que resulta importante señalar que, en términos del artículo 3 fracción XVI de la Ley de Acceso a la Información Pública del Estado de México y Municipios, los datos abiertos son entendidos </w:t>
      </w:r>
      <w:r>
        <w:rPr>
          <w:rFonts w:ascii="Palatino Linotype" w:eastAsia="Palatino Linotype" w:hAnsi="Palatino Linotype" w:cs="Palatino Linotype"/>
          <w:sz w:val="22"/>
          <w:szCs w:val="22"/>
        </w:rPr>
        <w:t xml:space="preserve">como </w:t>
      </w:r>
      <w:r>
        <w:rPr>
          <w:rFonts w:ascii="Palatino Linotype" w:eastAsia="Palatino Linotype" w:hAnsi="Palatino Linotype" w:cs="Palatino Linotype"/>
          <w:i/>
          <w:sz w:val="22"/>
          <w:szCs w:val="22"/>
        </w:rPr>
        <w:t xml:space="preserve">…el conjunto de características técnicas y de presentación de la información que corresponden a la estructura lógica usada para almacenar datos de forma integral y </w:t>
      </w:r>
      <w:r>
        <w:rPr>
          <w:rFonts w:ascii="Palatino Linotype" w:eastAsia="Palatino Linotype" w:hAnsi="Palatino Linotype" w:cs="Palatino Linotype"/>
          <w:b/>
          <w:i/>
          <w:sz w:val="22"/>
          <w:szCs w:val="22"/>
        </w:rPr>
        <w:t>facilitan su procesamiento digital</w:t>
      </w:r>
      <w:r>
        <w:rPr>
          <w:rFonts w:ascii="Palatino Linotype" w:eastAsia="Palatino Linotype" w:hAnsi="Palatino Linotype" w:cs="Palatino Linotype"/>
          <w:i/>
          <w:sz w:val="22"/>
          <w:szCs w:val="22"/>
        </w:rPr>
        <w:t>, cuyas especificaciones están disponibles públicamen</w:t>
      </w:r>
      <w:r>
        <w:rPr>
          <w:rFonts w:ascii="Palatino Linotype" w:eastAsia="Palatino Linotype" w:hAnsi="Palatino Linotype" w:cs="Palatino Linotype"/>
          <w:i/>
          <w:sz w:val="22"/>
          <w:szCs w:val="22"/>
        </w:rPr>
        <w:t xml:space="preserve">te y que </w:t>
      </w:r>
      <w:r>
        <w:rPr>
          <w:rFonts w:ascii="Palatino Linotype" w:eastAsia="Palatino Linotype" w:hAnsi="Palatino Linotype" w:cs="Palatino Linotype"/>
          <w:b/>
          <w:i/>
          <w:sz w:val="22"/>
          <w:szCs w:val="22"/>
        </w:rPr>
        <w:t>permiten el acceso sin restricción de uso</w:t>
      </w:r>
      <w:r>
        <w:rPr>
          <w:rFonts w:ascii="Palatino Linotype" w:eastAsia="Palatino Linotype" w:hAnsi="Palatino Linotype" w:cs="Palatino Linotype"/>
          <w:i/>
          <w:sz w:val="22"/>
          <w:szCs w:val="22"/>
        </w:rPr>
        <w:t xml:space="preserve"> por parte de los usuarios.</w:t>
      </w:r>
    </w:p>
    <w:p w14:paraId="4F79FCE8" w14:textId="77777777" w:rsidR="00410190" w:rsidRDefault="00410190">
      <w:pPr>
        <w:spacing w:line="360" w:lineRule="auto"/>
        <w:jc w:val="both"/>
        <w:rPr>
          <w:rFonts w:ascii="Palatino Linotype" w:eastAsia="Palatino Linotype" w:hAnsi="Palatino Linotype" w:cs="Palatino Linotype"/>
          <w:i/>
          <w:sz w:val="22"/>
          <w:szCs w:val="22"/>
        </w:rPr>
      </w:pPr>
    </w:p>
    <w:p w14:paraId="15E83BCE" w14:textId="77777777" w:rsidR="00410190" w:rsidRDefault="00D643C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mismo tenor, el Diccionario de Transparencia y Acceso a la Información Pública del Instituto Nacional de Transparencia, Acceso a la Información y protección de Datos Perso</w:t>
      </w:r>
      <w:r>
        <w:rPr>
          <w:rFonts w:ascii="Palatino Linotype" w:eastAsia="Palatino Linotype" w:hAnsi="Palatino Linotype" w:cs="Palatino Linotype"/>
          <w:sz w:val="22"/>
          <w:szCs w:val="22"/>
        </w:rPr>
        <w:t>nales, INAI, define el “</w:t>
      </w:r>
      <w:r>
        <w:rPr>
          <w:rFonts w:ascii="Palatino Linotype" w:eastAsia="Palatino Linotype" w:hAnsi="Palatino Linotype" w:cs="Palatino Linotype"/>
          <w:i/>
          <w:sz w:val="22"/>
          <w:szCs w:val="22"/>
        </w:rPr>
        <w:t>formato abierto</w:t>
      </w:r>
      <w:r>
        <w:rPr>
          <w:rFonts w:ascii="Palatino Linotype" w:eastAsia="Palatino Linotype" w:hAnsi="Palatino Linotype" w:cs="Palatino Linotype"/>
          <w:sz w:val="22"/>
          <w:szCs w:val="22"/>
        </w:rPr>
        <w:t>” como se lee a continuación:</w:t>
      </w:r>
    </w:p>
    <w:p w14:paraId="094B1A6B"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“Formato abierto</w:t>
      </w:r>
      <w:r>
        <w:rPr>
          <w:rFonts w:ascii="Palatino Linotype" w:eastAsia="Palatino Linotype" w:hAnsi="Palatino Linotype" w:cs="Palatino Linotype"/>
          <w:i/>
          <w:sz w:val="22"/>
          <w:szCs w:val="22"/>
        </w:rPr>
        <w:t xml:space="preserve">. Cuando un sujeto obligado proporciona información pública de manera electrónica </w:t>
      </w:r>
      <w:r>
        <w:rPr>
          <w:rFonts w:ascii="Palatino Linotype" w:eastAsia="Palatino Linotype" w:hAnsi="Palatino Linotype" w:cs="Palatino Linotype"/>
          <w:b/>
          <w:i/>
          <w:sz w:val="22"/>
          <w:szCs w:val="22"/>
        </w:rPr>
        <w:t>es necesario garantizar su interoperabilidad</w:t>
      </w:r>
      <w:r>
        <w:rPr>
          <w:rFonts w:ascii="Palatino Linotype" w:eastAsia="Palatino Linotype" w:hAnsi="Palatino Linotype" w:cs="Palatino Linotype"/>
          <w:i/>
          <w:sz w:val="22"/>
          <w:szCs w:val="22"/>
        </w:rPr>
        <w:t xml:space="preserve">. Es decir, </w:t>
      </w:r>
      <w:r>
        <w:rPr>
          <w:rFonts w:ascii="Palatino Linotype" w:eastAsia="Palatino Linotype" w:hAnsi="Palatino Linotype" w:cs="Palatino Linotype"/>
          <w:b/>
          <w:i/>
          <w:sz w:val="22"/>
          <w:szCs w:val="22"/>
        </w:rPr>
        <w:t xml:space="preserve">que esta información </w:t>
      </w:r>
      <w:r>
        <w:rPr>
          <w:rFonts w:ascii="Palatino Linotype" w:eastAsia="Palatino Linotype" w:hAnsi="Palatino Linotype" w:cs="Palatino Linotype"/>
          <w:b/>
          <w:i/>
          <w:sz w:val="22"/>
          <w:szCs w:val="22"/>
          <w:u w:val="single"/>
        </w:rPr>
        <w:t>contenga dat</w:t>
      </w:r>
      <w:r>
        <w:rPr>
          <w:rFonts w:ascii="Palatino Linotype" w:eastAsia="Palatino Linotype" w:hAnsi="Palatino Linotype" w:cs="Palatino Linotype"/>
          <w:b/>
          <w:i/>
          <w:sz w:val="22"/>
          <w:szCs w:val="22"/>
          <w:u w:val="single"/>
        </w:rPr>
        <w:t>os en formatos y estándares abiertos para su reproducción y reutilización electrónica</w:t>
      </w:r>
      <w:r>
        <w:rPr>
          <w:rFonts w:ascii="Palatino Linotype" w:eastAsia="Palatino Linotype" w:hAnsi="Palatino Linotype" w:cs="Palatino Linotype"/>
          <w:b/>
          <w:i/>
          <w:sz w:val="22"/>
          <w:szCs w:val="22"/>
        </w:rPr>
        <w:t>; de manera libre, sin ninguna restricción, obligación o compensación</w:t>
      </w:r>
      <w:r>
        <w:rPr>
          <w:rFonts w:ascii="Palatino Linotype" w:eastAsia="Palatino Linotype" w:hAnsi="Palatino Linotype" w:cs="Palatino Linotype"/>
          <w:i/>
          <w:sz w:val="22"/>
          <w:szCs w:val="22"/>
        </w:rPr>
        <w:t xml:space="preserve"> (Media April, 2017). La información no está en un formato abierto, cuando existen datos inaccesibles,</w:t>
      </w:r>
      <w:r>
        <w:rPr>
          <w:rFonts w:ascii="Palatino Linotype" w:eastAsia="Palatino Linotype" w:hAnsi="Palatino Linotype" w:cs="Palatino Linotype"/>
          <w:i/>
          <w:sz w:val="22"/>
          <w:szCs w:val="22"/>
        </w:rPr>
        <w:t xml:space="preserve"> en secreto y solo se puede acceder a ellos a través de un procedimiento desconocido para el usuario. (Es preciso </w:t>
      </w:r>
      <w:r>
        <w:rPr>
          <w:rFonts w:ascii="Palatino Linotype" w:eastAsia="Palatino Linotype" w:hAnsi="Palatino Linotype" w:cs="Palatino Linotype"/>
          <w:i/>
          <w:sz w:val="22"/>
          <w:szCs w:val="22"/>
        </w:rPr>
        <w:lastRenderedPageBreak/>
        <w:t xml:space="preserve">aclarar, que pueden existir formatos abiertos con información secreta, cuando por ley es necesario ocultar información clasificada o proteger </w:t>
      </w:r>
      <w:r>
        <w:rPr>
          <w:rFonts w:ascii="Palatino Linotype" w:eastAsia="Palatino Linotype" w:hAnsi="Palatino Linotype" w:cs="Palatino Linotype"/>
          <w:i/>
          <w:sz w:val="22"/>
          <w:szCs w:val="22"/>
        </w:rPr>
        <w:t xml:space="preserve">datos personales)” </w:t>
      </w:r>
    </w:p>
    <w:p w14:paraId="2141206A" w14:textId="77777777" w:rsidR="00410190" w:rsidRDefault="00410190">
      <w:pPr>
        <w:spacing w:line="360" w:lineRule="auto"/>
        <w:ind w:left="567" w:right="616"/>
        <w:jc w:val="both"/>
        <w:rPr>
          <w:rFonts w:ascii="Palatino Linotype" w:eastAsia="Palatino Linotype" w:hAnsi="Palatino Linotype" w:cs="Palatino Linotype"/>
          <w:i/>
          <w:sz w:val="22"/>
          <w:szCs w:val="22"/>
        </w:rPr>
      </w:pPr>
    </w:p>
    <w:p w14:paraId="5A85360F" w14:textId="77777777" w:rsidR="00410190" w:rsidRDefault="00D643C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es oportuno mencionar que los datos abiertos, según lo dispuesto en el artículo 3 fracción VIII de la Ley de Transparencia Local, son considerados como los datos digitales de carácter público que son accesibles en línea que pueden ser usados, reu</w:t>
      </w:r>
      <w:r>
        <w:rPr>
          <w:rFonts w:ascii="Palatino Linotype" w:eastAsia="Palatino Linotype" w:hAnsi="Palatino Linotype" w:cs="Palatino Linotype"/>
          <w:sz w:val="22"/>
          <w:szCs w:val="22"/>
        </w:rPr>
        <w:t xml:space="preserve">tilizados y redistribuidos por cualquier interesado, y tienen las siguientes características: </w:t>
      </w:r>
    </w:p>
    <w:p w14:paraId="4377B617" w14:textId="77777777" w:rsidR="00410190" w:rsidRDefault="00410190">
      <w:pPr>
        <w:spacing w:line="360" w:lineRule="auto"/>
        <w:ind w:right="51"/>
        <w:jc w:val="both"/>
        <w:rPr>
          <w:rFonts w:ascii="Palatino Linotype" w:eastAsia="Palatino Linotype" w:hAnsi="Palatino Linotype" w:cs="Palatino Linotype"/>
          <w:sz w:val="22"/>
          <w:szCs w:val="22"/>
        </w:rPr>
      </w:pPr>
    </w:p>
    <w:p w14:paraId="6291659F" w14:textId="77777777" w:rsidR="00410190" w:rsidRDefault="00D643CA">
      <w:pPr>
        <w:spacing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7EF479B9"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 Accesibles:</w:t>
      </w:r>
      <w:r>
        <w:rPr>
          <w:rFonts w:ascii="Palatino Linotype" w:eastAsia="Palatino Linotype" w:hAnsi="Palatino Linotype" w:cs="Palatino Linotype"/>
          <w:i/>
          <w:sz w:val="22"/>
          <w:szCs w:val="22"/>
        </w:rPr>
        <w:t xml:space="preserve"> Los datos están disponibles para la gama más amplia de usuarios, para cualquier propósito; </w:t>
      </w:r>
    </w:p>
    <w:p w14:paraId="03EE9CCE"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 Integrales</w:t>
      </w:r>
      <w:r>
        <w:rPr>
          <w:rFonts w:ascii="Palatino Linotype" w:eastAsia="Palatino Linotype" w:hAnsi="Palatino Linotype" w:cs="Palatino Linotype"/>
          <w:i/>
          <w:sz w:val="22"/>
          <w:szCs w:val="22"/>
        </w:rPr>
        <w:t>: Contienen el tema que describen a</w:t>
      </w:r>
      <w:r>
        <w:rPr>
          <w:rFonts w:ascii="Palatino Linotype" w:eastAsia="Palatino Linotype" w:hAnsi="Palatino Linotype" w:cs="Palatino Linotype"/>
          <w:i/>
          <w:sz w:val="22"/>
          <w:szCs w:val="22"/>
        </w:rPr>
        <w:t xml:space="preserve"> detalle y con los metadatos necesarios; </w:t>
      </w:r>
    </w:p>
    <w:p w14:paraId="74024235"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 Gratuitos</w:t>
      </w:r>
      <w:r>
        <w:rPr>
          <w:rFonts w:ascii="Palatino Linotype" w:eastAsia="Palatino Linotype" w:hAnsi="Palatino Linotype" w:cs="Palatino Linotype"/>
          <w:i/>
          <w:sz w:val="22"/>
          <w:szCs w:val="22"/>
        </w:rPr>
        <w:t xml:space="preserve">: Se obtienen sin entregar a cambio contraprestación alguna; </w:t>
      </w:r>
    </w:p>
    <w:p w14:paraId="15B2CE03"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 No discriminatorios</w:t>
      </w:r>
      <w:r>
        <w:rPr>
          <w:rFonts w:ascii="Palatino Linotype" w:eastAsia="Palatino Linotype" w:hAnsi="Palatino Linotype" w:cs="Palatino Linotype"/>
          <w:i/>
          <w:sz w:val="22"/>
          <w:szCs w:val="22"/>
        </w:rPr>
        <w:t xml:space="preserve">: Los datos están disponibles para cualquier persona, sin necesidad de registro; </w:t>
      </w:r>
    </w:p>
    <w:p w14:paraId="07960C28"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 Oportunos:</w:t>
      </w:r>
      <w:r>
        <w:rPr>
          <w:rFonts w:ascii="Palatino Linotype" w:eastAsia="Palatino Linotype" w:hAnsi="Palatino Linotype" w:cs="Palatino Linotype"/>
          <w:i/>
          <w:sz w:val="22"/>
          <w:szCs w:val="22"/>
        </w:rPr>
        <w:t xml:space="preserve"> Son actualizados, periódicamente, conforme se generen; </w:t>
      </w:r>
    </w:p>
    <w:p w14:paraId="225CFD73"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 Permanentes</w:t>
      </w:r>
      <w:r>
        <w:rPr>
          <w:rFonts w:ascii="Palatino Linotype" w:eastAsia="Palatino Linotype" w:hAnsi="Palatino Linotype" w:cs="Palatino Linotype"/>
          <w:i/>
          <w:sz w:val="22"/>
          <w:szCs w:val="22"/>
        </w:rPr>
        <w:t>: Se conservan en el tiempo, para lo cual, las versiones históricas relevantes para uso pú</w:t>
      </w:r>
      <w:r>
        <w:rPr>
          <w:rFonts w:ascii="Palatino Linotype" w:eastAsia="Palatino Linotype" w:hAnsi="Palatino Linotype" w:cs="Palatino Linotype"/>
          <w:i/>
          <w:sz w:val="22"/>
          <w:szCs w:val="22"/>
        </w:rPr>
        <w:t xml:space="preserve">blico se mantendrán disponibles con identificadores adecuados al efecto; </w:t>
      </w:r>
    </w:p>
    <w:p w14:paraId="6473F0FA"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g) Primarios:</w:t>
      </w:r>
      <w:r>
        <w:rPr>
          <w:rFonts w:ascii="Palatino Linotype" w:eastAsia="Palatino Linotype" w:hAnsi="Palatino Linotype" w:cs="Palatino Linotype"/>
          <w:i/>
          <w:sz w:val="22"/>
          <w:szCs w:val="22"/>
        </w:rPr>
        <w:t xml:space="preserve"> Provienen de la fuente de origen con el máximo nivel de desagregación posible; </w:t>
      </w:r>
    </w:p>
    <w:p w14:paraId="4EF09C9B"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h) Legibles por máquinas</w:t>
      </w:r>
      <w:r>
        <w:rPr>
          <w:rFonts w:ascii="Palatino Linotype" w:eastAsia="Palatino Linotype" w:hAnsi="Palatino Linotype" w:cs="Palatino Linotype"/>
          <w:i/>
          <w:sz w:val="22"/>
          <w:szCs w:val="22"/>
        </w:rPr>
        <w:t>: Deberán estar estructurados, total o parcialmente, para ser pr</w:t>
      </w:r>
      <w:r>
        <w:rPr>
          <w:rFonts w:ascii="Palatino Linotype" w:eastAsia="Palatino Linotype" w:hAnsi="Palatino Linotype" w:cs="Palatino Linotype"/>
          <w:i/>
          <w:sz w:val="22"/>
          <w:szCs w:val="22"/>
        </w:rPr>
        <w:t xml:space="preserve">ocesados e interpretados por equipos electrónicos de manera automática; </w:t>
      </w:r>
    </w:p>
    <w:p w14:paraId="7FB4D4D3"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En formatos abiertos</w:t>
      </w:r>
      <w:r>
        <w:rPr>
          <w:rFonts w:ascii="Palatino Linotype" w:eastAsia="Palatino Linotype" w:hAnsi="Palatino Linotype" w:cs="Palatino Linotype"/>
          <w:i/>
          <w:sz w:val="22"/>
          <w:szCs w:val="22"/>
        </w:rPr>
        <w:t>: Los datos estarán disponibles con el conjunto de características técnicas y de presentación que corresponden a la estructura lógica usada para almacenar datos</w:t>
      </w:r>
      <w:r>
        <w:rPr>
          <w:rFonts w:ascii="Palatino Linotype" w:eastAsia="Palatino Linotype" w:hAnsi="Palatino Linotype" w:cs="Palatino Linotype"/>
          <w:i/>
          <w:sz w:val="22"/>
          <w:szCs w:val="22"/>
        </w:rPr>
        <w:t xml:space="preserve"> en un archivo digital, cuyas especificaciones técnicas están disponibles públicamente, que no suponen una dificultad de acceso y que su aplicación y reproducción no estén condicionadas a contraprestación alguna; y</w:t>
      </w:r>
    </w:p>
    <w:p w14:paraId="57559FC8" w14:textId="77777777" w:rsidR="00410190" w:rsidRDefault="00D643C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j) De libre uso</w:t>
      </w:r>
      <w:r>
        <w:rPr>
          <w:rFonts w:ascii="Palatino Linotype" w:eastAsia="Palatino Linotype" w:hAnsi="Palatino Linotype" w:cs="Palatino Linotype"/>
          <w:i/>
          <w:sz w:val="22"/>
          <w:szCs w:val="22"/>
        </w:rPr>
        <w:t>: Citan la fuente de orige</w:t>
      </w:r>
      <w:r>
        <w:rPr>
          <w:rFonts w:ascii="Palatino Linotype" w:eastAsia="Palatino Linotype" w:hAnsi="Palatino Linotype" w:cs="Palatino Linotype"/>
          <w:i/>
          <w:sz w:val="22"/>
          <w:szCs w:val="22"/>
        </w:rPr>
        <w:t>n como único requerimiento para ser utilizados libremente.”</w:t>
      </w:r>
    </w:p>
    <w:p w14:paraId="0ADFA2B0"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70E40C" w14:textId="77777777" w:rsidR="00410190" w:rsidRDefault="00410190">
      <w:pPr>
        <w:spacing w:line="276" w:lineRule="auto"/>
        <w:ind w:left="567" w:right="900"/>
        <w:jc w:val="both"/>
        <w:rPr>
          <w:rFonts w:ascii="Palatino Linotype" w:eastAsia="Palatino Linotype" w:hAnsi="Palatino Linotype" w:cs="Palatino Linotype"/>
          <w:i/>
          <w:sz w:val="22"/>
          <w:szCs w:val="22"/>
        </w:rPr>
      </w:pPr>
    </w:p>
    <w:p w14:paraId="45E97D58"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Un dato es abierto cuando no se encuentran barreras para usarlo, reutilizarlo y redistribuirlo libremente, esto es se localice en formatos no-propietarios, debe precisarse que los programas que requieren del pago para uso de una licencia no cumplen cabalme</w:t>
      </w:r>
      <w:r>
        <w:rPr>
          <w:rFonts w:ascii="Palatino Linotype" w:eastAsia="Palatino Linotype" w:hAnsi="Palatino Linotype" w:cs="Palatino Linotype"/>
          <w:sz w:val="22"/>
          <w:szCs w:val="22"/>
        </w:rPr>
        <w:t>nte con las características de los datos abiertos, pues debemos recordar que sus elementos son los siguientes:</w:t>
      </w:r>
    </w:p>
    <w:p w14:paraId="297A82C5" w14:textId="77777777" w:rsidR="00410190" w:rsidRDefault="00410190">
      <w:pPr>
        <w:spacing w:line="360" w:lineRule="auto"/>
        <w:ind w:left="567" w:right="616"/>
        <w:jc w:val="both"/>
        <w:rPr>
          <w:rFonts w:ascii="Palatino Linotype" w:eastAsia="Palatino Linotype" w:hAnsi="Palatino Linotype" w:cs="Palatino Linotype"/>
          <w:b/>
          <w:sz w:val="22"/>
          <w:szCs w:val="22"/>
        </w:rPr>
      </w:pPr>
    </w:p>
    <w:p w14:paraId="5BF78553" w14:textId="77777777" w:rsidR="00410190" w:rsidRDefault="00D643CA">
      <w:pPr>
        <w:spacing w:line="360" w:lineRule="auto"/>
        <w:ind w:left="567"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Gratuito: </w:t>
      </w:r>
      <w:r>
        <w:rPr>
          <w:rFonts w:ascii="Palatino Linotype" w:eastAsia="Palatino Linotype" w:hAnsi="Palatino Linotype" w:cs="Palatino Linotype"/>
          <w:sz w:val="22"/>
          <w:szCs w:val="22"/>
        </w:rPr>
        <w:t>No tiene costo de adquisición.</w:t>
      </w:r>
      <w:r>
        <w:rPr>
          <w:rFonts w:ascii="Palatino Linotype" w:eastAsia="Palatino Linotype" w:hAnsi="Palatino Linotype" w:cs="Palatino Linotype"/>
          <w:b/>
          <w:sz w:val="22"/>
          <w:szCs w:val="22"/>
        </w:rPr>
        <w:t xml:space="preserve"> </w:t>
      </w:r>
    </w:p>
    <w:p w14:paraId="41C29F1D" w14:textId="77777777" w:rsidR="00410190" w:rsidRDefault="00D643CA">
      <w:pPr>
        <w:spacing w:line="360" w:lineRule="auto"/>
        <w:ind w:left="567"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De libre uso: </w:t>
      </w:r>
      <w:r>
        <w:rPr>
          <w:rFonts w:ascii="Palatino Linotype" w:eastAsia="Palatino Linotype" w:hAnsi="Palatino Linotype" w:cs="Palatino Linotype"/>
          <w:sz w:val="22"/>
          <w:szCs w:val="22"/>
        </w:rPr>
        <w:t>Citar la fuente de origen es el único requerimiento para ser utilizados para cualquier f</w:t>
      </w:r>
      <w:r>
        <w:rPr>
          <w:rFonts w:ascii="Palatino Linotype" w:eastAsia="Palatino Linotype" w:hAnsi="Palatino Linotype" w:cs="Palatino Linotype"/>
          <w:sz w:val="22"/>
          <w:szCs w:val="22"/>
        </w:rPr>
        <w:t>in.</w:t>
      </w:r>
      <w:r>
        <w:rPr>
          <w:rFonts w:ascii="Palatino Linotype" w:eastAsia="Palatino Linotype" w:hAnsi="Palatino Linotype" w:cs="Palatino Linotype"/>
          <w:b/>
          <w:sz w:val="22"/>
          <w:szCs w:val="22"/>
        </w:rPr>
        <w:t xml:space="preserve"> </w:t>
      </w:r>
    </w:p>
    <w:p w14:paraId="625EECD5" w14:textId="77777777" w:rsidR="00410190" w:rsidRDefault="00D643CA">
      <w:pPr>
        <w:spacing w:line="360" w:lineRule="auto"/>
        <w:ind w:left="567"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Integral: </w:t>
      </w:r>
      <w:r>
        <w:rPr>
          <w:rFonts w:ascii="Palatino Linotype" w:eastAsia="Palatino Linotype" w:hAnsi="Palatino Linotype" w:cs="Palatino Linotype"/>
          <w:sz w:val="22"/>
          <w:szCs w:val="22"/>
        </w:rPr>
        <w:t>Debe presentar la información que explique el tema al que se refieren los datos y los metadatos que permitan interpretarlos.</w:t>
      </w:r>
      <w:r>
        <w:rPr>
          <w:rFonts w:ascii="Palatino Linotype" w:eastAsia="Palatino Linotype" w:hAnsi="Palatino Linotype" w:cs="Palatino Linotype"/>
          <w:b/>
          <w:sz w:val="22"/>
          <w:szCs w:val="22"/>
        </w:rPr>
        <w:t xml:space="preserve"> </w:t>
      </w:r>
    </w:p>
    <w:p w14:paraId="6EB0844A" w14:textId="77777777" w:rsidR="00410190" w:rsidRDefault="00D643CA">
      <w:pPr>
        <w:spacing w:line="360" w:lineRule="auto"/>
        <w:ind w:left="567"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Oportuno: </w:t>
      </w:r>
      <w:r>
        <w:rPr>
          <w:rFonts w:ascii="Palatino Linotype" w:eastAsia="Palatino Linotype" w:hAnsi="Palatino Linotype" w:cs="Palatino Linotype"/>
          <w:sz w:val="22"/>
          <w:szCs w:val="22"/>
        </w:rPr>
        <w:t>Son publicados y actualizados conforme se generan.</w:t>
      </w:r>
      <w:r>
        <w:rPr>
          <w:rFonts w:ascii="Palatino Linotype" w:eastAsia="Palatino Linotype" w:hAnsi="Palatino Linotype" w:cs="Palatino Linotype"/>
          <w:b/>
          <w:sz w:val="22"/>
          <w:szCs w:val="22"/>
        </w:rPr>
        <w:t xml:space="preserve"> </w:t>
      </w:r>
    </w:p>
    <w:p w14:paraId="04CFEDB8" w14:textId="77777777" w:rsidR="00410190" w:rsidRDefault="00D643CA">
      <w:pPr>
        <w:spacing w:line="360" w:lineRule="auto"/>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No discriminatorio: </w:t>
      </w:r>
      <w:r>
        <w:rPr>
          <w:rFonts w:ascii="Palatino Linotype" w:eastAsia="Palatino Linotype" w:hAnsi="Palatino Linotype" w:cs="Palatino Linotype"/>
          <w:sz w:val="22"/>
          <w:szCs w:val="22"/>
        </w:rPr>
        <w:t xml:space="preserve">Accesibles sin restricciones. </w:t>
      </w:r>
    </w:p>
    <w:p w14:paraId="37DF4F6F" w14:textId="77777777" w:rsidR="00410190" w:rsidRDefault="00D643CA">
      <w:pPr>
        <w:spacing w:line="360" w:lineRule="auto"/>
        <w:ind w:left="567"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Pr</w:t>
      </w:r>
      <w:r>
        <w:rPr>
          <w:rFonts w:ascii="Palatino Linotype" w:eastAsia="Palatino Linotype" w:hAnsi="Palatino Linotype" w:cs="Palatino Linotype"/>
          <w:b/>
          <w:sz w:val="22"/>
          <w:szCs w:val="22"/>
        </w:rPr>
        <w:t xml:space="preserve">imario: </w:t>
      </w:r>
      <w:r>
        <w:rPr>
          <w:rFonts w:ascii="Palatino Linotype" w:eastAsia="Palatino Linotype" w:hAnsi="Palatino Linotype" w:cs="Palatino Linotype"/>
          <w:sz w:val="22"/>
          <w:szCs w:val="22"/>
        </w:rPr>
        <w:t>Provienen de la fuente original con el máximo nivel de desagregación.</w:t>
      </w:r>
      <w:r>
        <w:rPr>
          <w:rFonts w:ascii="Palatino Linotype" w:eastAsia="Palatino Linotype" w:hAnsi="Palatino Linotype" w:cs="Palatino Linotype"/>
          <w:b/>
          <w:sz w:val="22"/>
          <w:szCs w:val="22"/>
        </w:rPr>
        <w:t xml:space="preserve"> </w:t>
      </w:r>
    </w:p>
    <w:p w14:paraId="0CF739E2" w14:textId="77777777" w:rsidR="00410190" w:rsidRDefault="00D643CA">
      <w:pPr>
        <w:spacing w:line="360" w:lineRule="auto"/>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Permanente: </w:t>
      </w:r>
      <w:r>
        <w:rPr>
          <w:rFonts w:ascii="Palatino Linotype" w:eastAsia="Palatino Linotype" w:hAnsi="Palatino Linotype" w:cs="Palatino Linotype"/>
          <w:sz w:val="22"/>
          <w:szCs w:val="22"/>
        </w:rPr>
        <w:t>Se conservan las versiones históricas.</w:t>
      </w:r>
    </w:p>
    <w:p w14:paraId="03743D71" w14:textId="77777777" w:rsidR="00410190" w:rsidRDefault="00D643CA">
      <w:pPr>
        <w:spacing w:line="360" w:lineRule="auto"/>
        <w:ind w:left="567"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Legible por máquinas: </w:t>
      </w:r>
      <w:r>
        <w:rPr>
          <w:rFonts w:ascii="Palatino Linotype" w:eastAsia="Palatino Linotype" w:hAnsi="Palatino Linotype" w:cs="Palatino Linotype"/>
          <w:sz w:val="22"/>
          <w:szCs w:val="22"/>
        </w:rPr>
        <w:t>Estructurados para permitir el procesamiento automatizado</w:t>
      </w:r>
    </w:p>
    <w:p w14:paraId="1D65BD38" w14:textId="77777777" w:rsidR="00410190" w:rsidRDefault="00410190">
      <w:pPr>
        <w:spacing w:line="360" w:lineRule="auto"/>
        <w:jc w:val="both"/>
        <w:rPr>
          <w:rFonts w:ascii="Palatino Linotype" w:eastAsia="Palatino Linotype" w:hAnsi="Palatino Linotype" w:cs="Palatino Linotype"/>
          <w:sz w:val="22"/>
          <w:szCs w:val="22"/>
        </w:rPr>
      </w:pPr>
    </w:p>
    <w:p w14:paraId="6318C46A"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decir, dichos ordenamientos establecen que</w:t>
      </w:r>
      <w:r>
        <w:rPr>
          <w:rFonts w:ascii="Palatino Linotype" w:eastAsia="Palatino Linotype" w:hAnsi="Palatino Linotype" w:cs="Palatino Linotype"/>
          <w:sz w:val="22"/>
          <w:szCs w:val="22"/>
        </w:rPr>
        <w:t xml:space="preserve"> la información generada, obtenida, adquirida transformada o en posesión de los sujetos obligados es pública y accesible a cualquier persona, en los términos y condiciones establecidos en ellos. </w:t>
      </w:r>
    </w:p>
    <w:p w14:paraId="483403C1" w14:textId="77777777" w:rsidR="00410190" w:rsidRDefault="00410190">
      <w:pPr>
        <w:spacing w:line="360" w:lineRule="auto"/>
        <w:jc w:val="both"/>
        <w:rPr>
          <w:rFonts w:ascii="Palatino Linotype" w:eastAsia="Palatino Linotype" w:hAnsi="Palatino Linotype" w:cs="Palatino Linotype"/>
          <w:sz w:val="22"/>
          <w:szCs w:val="22"/>
        </w:rPr>
      </w:pPr>
    </w:p>
    <w:p w14:paraId="0E80D683"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Asimismo, en la esfera de actuación de los sujetos obligados, cualquiera que sea su naturaleza, la información y documentación que generan, obtienen, adquieren, </w:t>
      </w:r>
      <w:r>
        <w:rPr>
          <w:rFonts w:ascii="Palatino Linotype" w:eastAsia="Palatino Linotype" w:hAnsi="Palatino Linotype" w:cs="Palatino Linotype"/>
          <w:sz w:val="22"/>
          <w:szCs w:val="22"/>
        </w:rPr>
        <w:lastRenderedPageBreak/>
        <w:t>transforman, administran o poseen, resulta ser su activo más importante, toda vez que dicha inf</w:t>
      </w:r>
      <w:r>
        <w:rPr>
          <w:rFonts w:ascii="Palatino Linotype" w:eastAsia="Palatino Linotype" w:hAnsi="Palatino Linotype" w:cs="Palatino Linotype"/>
          <w:sz w:val="22"/>
          <w:szCs w:val="22"/>
        </w:rPr>
        <w:t>ormación les permite garantizar el derecho humano de acceso a la información pública.</w:t>
      </w:r>
    </w:p>
    <w:p w14:paraId="7FB2196E" w14:textId="77777777" w:rsidR="00410190" w:rsidRDefault="00410190">
      <w:pPr>
        <w:spacing w:line="360" w:lineRule="auto"/>
        <w:jc w:val="both"/>
        <w:rPr>
          <w:rFonts w:ascii="Palatino Linotype" w:eastAsia="Palatino Linotype" w:hAnsi="Palatino Linotype" w:cs="Palatino Linotype"/>
          <w:sz w:val="22"/>
          <w:szCs w:val="22"/>
        </w:rPr>
      </w:pPr>
    </w:p>
    <w:p w14:paraId="6E8699DA"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Una de las formas como se garantiza ese derecho, es a través de la obligación a cargo de los Sujetos Obligados, de poner a disposición del público, de manera permanente </w:t>
      </w:r>
      <w:r>
        <w:rPr>
          <w:rFonts w:ascii="Palatino Linotype" w:eastAsia="Palatino Linotype" w:hAnsi="Palatino Linotype" w:cs="Palatino Linotype"/>
          <w:sz w:val="22"/>
          <w:szCs w:val="22"/>
        </w:rPr>
        <w:t xml:space="preserve">y actualizada, la información conocida como </w:t>
      </w:r>
      <w:r>
        <w:rPr>
          <w:rFonts w:ascii="Palatino Linotype" w:eastAsia="Palatino Linotype" w:hAnsi="Palatino Linotype" w:cs="Palatino Linotype"/>
          <w:i/>
          <w:sz w:val="22"/>
          <w:szCs w:val="22"/>
        </w:rPr>
        <w:t>“Obligaciones de Transparencia”,</w:t>
      </w:r>
      <w:r>
        <w:rPr>
          <w:rFonts w:ascii="Palatino Linotype" w:eastAsia="Palatino Linotype" w:hAnsi="Palatino Linotype" w:cs="Palatino Linotype"/>
          <w:sz w:val="22"/>
          <w:szCs w:val="22"/>
        </w:rPr>
        <w:t xml:space="preserve"> que son todos y cada uno de los contenidos informativos que se listan en el Título Quinto, tanto de la Ley Local de Transparencia. </w:t>
      </w:r>
    </w:p>
    <w:p w14:paraId="3CC93B01" w14:textId="77777777" w:rsidR="00410190" w:rsidRDefault="00410190">
      <w:pPr>
        <w:spacing w:line="360" w:lineRule="auto"/>
        <w:jc w:val="both"/>
        <w:rPr>
          <w:rFonts w:ascii="Palatino Linotype" w:eastAsia="Palatino Linotype" w:hAnsi="Palatino Linotype" w:cs="Palatino Linotype"/>
          <w:sz w:val="22"/>
          <w:szCs w:val="22"/>
        </w:rPr>
      </w:pPr>
    </w:p>
    <w:p w14:paraId="0EE9641E"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otra parte, se advierte que los Lineamient</w:t>
      </w:r>
      <w:r>
        <w:rPr>
          <w:rFonts w:ascii="Palatino Linotype" w:eastAsia="Palatino Linotype" w:hAnsi="Palatino Linotype" w:cs="Palatino Linotype"/>
          <w:sz w:val="22"/>
          <w:szCs w:val="22"/>
        </w:rPr>
        <w:t>os Técnicos Generales para la publicación, homologación y estandarización de la información de las obligaciones establecidas en el título quinto y en la fracción IV del artículo 31 de la Ley General de Transparencia y Acceso a la Información Pública, que d</w:t>
      </w:r>
      <w:r>
        <w:rPr>
          <w:rFonts w:ascii="Palatino Linotype" w:eastAsia="Palatino Linotype" w:hAnsi="Palatino Linotype" w:cs="Palatino Linotype"/>
          <w:sz w:val="22"/>
          <w:szCs w:val="22"/>
        </w:rPr>
        <w:t xml:space="preserve">eben de difundir los sujetos obligados en los portales de Internet y en la Plataforma Nacional de Transparencia (Lineamientos Técnicos Generales en adelante); son la normativa que regula el cumplimiento de las obligaciones de transparencia. </w:t>
      </w:r>
    </w:p>
    <w:p w14:paraId="2AB282B4" w14:textId="77777777" w:rsidR="00410190" w:rsidRDefault="00410190">
      <w:pPr>
        <w:spacing w:line="360" w:lineRule="auto"/>
        <w:jc w:val="both"/>
        <w:rPr>
          <w:rFonts w:ascii="Palatino Linotype" w:eastAsia="Palatino Linotype" w:hAnsi="Palatino Linotype" w:cs="Palatino Linotype"/>
          <w:sz w:val="22"/>
          <w:szCs w:val="22"/>
        </w:rPr>
      </w:pPr>
    </w:p>
    <w:p w14:paraId="1D4D08E3"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Entre los cri</w:t>
      </w:r>
      <w:r>
        <w:rPr>
          <w:rFonts w:ascii="Palatino Linotype" w:eastAsia="Palatino Linotype" w:hAnsi="Palatino Linotype" w:cs="Palatino Linotype"/>
          <w:sz w:val="22"/>
          <w:szCs w:val="22"/>
        </w:rPr>
        <w:t>terios sustantivos de contenido que los Lineamientos Técnicos Generales contemplan dentro de casi todos los formatos de las obligaciones de transparencia, se encuentra el relativo a publicar el propio documento fuente de la información, conforme a la oblig</w:t>
      </w:r>
      <w:r>
        <w:rPr>
          <w:rFonts w:ascii="Palatino Linotype" w:eastAsia="Palatino Linotype" w:hAnsi="Palatino Linotype" w:cs="Palatino Linotype"/>
          <w:sz w:val="22"/>
          <w:szCs w:val="22"/>
        </w:rPr>
        <w:t>ación de transparencia de que se trate.</w:t>
      </w:r>
    </w:p>
    <w:p w14:paraId="2F5AA99C" w14:textId="77777777" w:rsidR="00410190" w:rsidRDefault="00410190">
      <w:pPr>
        <w:spacing w:line="360" w:lineRule="auto"/>
        <w:jc w:val="both"/>
        <w:rPr>
          <w:rFonts w:ascii="Palatino Linotype" w:eastAsia="Palatino Linotype" w:hAnsi="Palatino Linotype" w:cs="Palatino Linotype"/>
          <w:sz w:val="22"/>
          <w:szCs w:val="22"/>
        </w:rPr>
      </w:pPr>
    </w:p>
    <w:p w14:paraId="4429818A"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Para el caso que nos ocupa, los Lineamientos Técnicos Generales en su numeral Décimo segundo, fracción VI refieren lo siguiente: </w:t>
      </w:r>
    </w:p>
    <w:p w14:paraId="075B69FF" w14:textId="77777777" w:rsidR="00410190" w:rsidRDefault="00410190">
      <w:pPr>
        <w:spacing w:line="360" w:lineRule="auto"/>
        <w:jc w:val="both"/>
        <w:rPr>
          <w:rFonts w:ascii="Palatino Linotype" w:eastAsia="Palatino Linotype" w:hAnsi="Palatino Linotype" w:cs="Palatino Linotype"/>
          <w:sz w:val="22"/>
          <w:szCs w:val="22"/>
        </w:rPr>
      </w:pPr>
    </w:p>
    <w:p w14:paraId="58FE0D76" w14:textId="77777777" w:rsidR="00410190" w:rsidRDefault="00D643CA">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“Décimo segundo. Las políticas para accesibilidad de la información son las siguient</w:t>
      </w:r>
      <w:r>
        <w:rPr>
          <w:rFonts w:ascii="Palatino Linotype" w:eastAsia="Palatino Linotype" w:hAnsi="Palatino Linotype" w:cs="Palatino Linotype"/>
          <w:i/>
          <w:sz w:val="22"/>
          <w:szCs w:val="22"/>
        </w:rPr>
        <w:t xml:space="preserve">es: </w:t>
      </w:r>
    </w:p>
    <w:p w14:paraId="2557600E" w14:textId="77777777" w:rsidR="00410190" w:rsidRDefault="00D643CA">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w:t>
      </w:r>
    </w:p>
    <w:p w14:paraId="240CBA0D" w14:textId="77777777" w:rsidR="00410190" w:rsidRDefault="00D643CA">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La información publicada por los sujetos obligados deberá ofrecerse en un formato que permita su reutilización por los usuarios y por las máquinas, es decir, presentarse mediante el enfoque de datos abiertos, lo cual implica facilitar la posibilidad de</w:t>
      </w:r>
      <w:r>
        <w:rPr>
          <w:rFonts w:ascii="Palatino Linotype" w:eastAsia="Palatino Linotype" w:hAnsi="Palatino Linotype" w:cs="Palatino Linotype"/>
          <w:i/>
          <w:sz w:val="22"/>
          <w:szCs w:val="22"/>
        </w:rPr>
        <w:t xml:space="preserve"> exportar el conjunto de datos publicados en formatos estructurados para facilitar el consumo e interpretación. Los formatos utilizados pueden ser, entre otros, CVS (por sus siglas en inglés </w:t>
      </w:r>
      <w:proofErr w:type="spellStart"/>
      <w:r>
        <w:rPr>
          <w:rFonts w:ascii="Palatino Linotype" w:eastAsia="Palatino Linotype" w:hAnsi="Palatino Linotype" w:cs="Palatino Linotype"/>
          <w:i/>
          <w:sz w:val="22"/>
          <w:szCs w:val="22"/>
        </w:rPr>
        <w:t>Comma-Separated</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Values</w:t>
      </w:r>
      <w:proofErr w:type="spellEnd"/>
      <w:r>
        <w:rPr>
          <w:rFonts w:ascii="Palatino Linotype" w:eastAsia="Palatino Linotype" w:hAnsi="Palatino Linotype" w:cs="Palatino Linotype"/>
          <w:i/>
          <w:sz w:val="22"/>
          <w:szCs w:val="22"/>
        </w:rPr>
        <w:t>) y de estándar abierto, según convenga, de</w:t>
      </w:r>
      <w:r>
        <w:rPr>
          <w:rFonts w:ascii="Palatino Linotype" w:eastAsia="Palatino Linotype" w:hAnsi="Palatino Linotype" w:cs="Palatino Linotype"/>
          <w:i/>
          <w:sz w:val="22"/>
          <w:szCs w:val="22"/>
        </w:rPr>
        <w:t xml:space="preserve"> acuerdo con cada conjunto de datos, ya sea XML, </w:t>
      </w:r>
      <w:proofErr w:type="spellStart"/>
      <w:r>
        <w:rPr>
          <w:rFonts w:ascii="Palatino Linotype" w:eastAsia="Palatino Linotype" w:hAnsi="Palatino Linotype" w:cs="Palatino Linotype"/>
          <w:i/>
          <w:sz w:val="22"/>
          <w:szCs w:val="22"/>
        </w:rPr>
        <w:t>JSon</w:t>
      </w:r>
      <w:proofErr w:type="spellEnd"/>
      <w:r>
        <w:rPr>
          <w:rFonts w:ascii="Palatino Linotype" w:eastAsia="Palatino Linotype" w:hAnsi="Palatino Linotype" w:cs="Palatino Linotype"/>
          <w:i/>
          <w:sz w:val="22"/>
          <w:szCs w:val="22"/>
        </w:rPr>
        <w:t xml:space="preserve">, RDF, </w:t>
      </w:r>
      <w:proofErr w:type="spellStart"/>
      <w:r>
        <w:rPr>
          <w:rFonts w:ascii="Palatino Linotype" w:eastAsia="Palatino Linotype" w:hAnsi="Palatino Linotype" w:cs="Palatino Linotype"/>
          <w:i/>
          <w:sz w:val="22"/>
          <w:szCs w:val="22"/>
        </w:rPr>
        <w:t>GEOJSon</w:t>
      </w:r>
      <w:proofErr w:type="spellEnd"/>
      <w:r>
        <w:rPr>
          <w:rFonts w:ascii="Palatino Linotype" w:eastAsia="Palatino Linotype" w:hAnsi="Palatino Linotype" w:cs="Palatino Linotype"/>
          <w:i/>
          <w:sz w:val="22"/>
          <w:szCs w:val="22"/>
        </w:rPr>
        <w:t>, KML, DBF y/o propietarios como SHP y XLSX. Cuando se trate de documentos que deben difundirse con firmas y son publicados en formato PDF, se deberá incluir, adicionalmente, una versión en</w:t>
      </w:r>
      <w:r>
        <w:rPr>
          <w:rFonts w:ascii="Palatino Linotype" w:eastAsia="Palatino Linotype" w:hAnsi="Palatino Linotype" w:cs="Palatino Linotype"/>
          <w:i/>
          <w:sz w:val="22"/>
          <w:szCs w:val="22"/>
        </w:rPr>
        <w:t xml:space="preserve"> un formato que permita utilizar o manejar nuevamente la información;” (Sic) (Énfasis añadido)</w:t>
      </w:r>
    </w:p>
    <w:p w14:paraId="174A4AB5" w14:textId="77777777" w:rsidR="00410190" w:rsidRDefault="00410190">
      <w:pPr>
        <w:spacing w:line="360" w:lineRule="auto"/>
        <w:jc w:val="both"/>
        <w:rPr>
          <w:rFonts w:ascii="Palatino Linotype" w:eastAsia="Palatino Linotype" w:hAnsi="Palatino Linotype" w:cs="Palatino Linotype"/>
          <w:sz w:val="22"/>
          <w:szCs w:val="22"/>
        </w:rPr>
      </w:pPr>
    </w:p>
    <w:p w14:paraId="1820CE42"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lo anteriormente expuesto se advierte que, para la publicación de la información por parte de los sujetos obligados, deberá ofrecerse en un formato que permi</w:t>
      </w:r>
      <w:r>
        <w:rPr>
          <w:rFonts w:ascii="Palatino Linotype" w:eastAsia="Palatino Linotype" w:hAnsi="Palatino Linotype" w:cs="Palatino Linotype"/>
          <w:sz w:val="22"/>
          <w:szCs w:val="22"/>
        </w:rPr>
        <w:t>ta su reutilización por los usuarios y por las máquinas, es decir, presentarse mediante el enfoque de datos abiertos, lo cual implica facilitar la posibilidad de exportar el conjunto de datos publicados en formatos estructurados para facilitar el consumo e</w:t>
      </w:r>
      <w:r>
        <w:rPr>
          <w:rFonts w:ascii="Palatino Linotype" w:eastAsia="Palatino Linotype" w:hAnsi="Palatino Linotype" w:cs="Palatino Linotype"/>
          <w:sz w:val="22"/>
          <w:szCs w:val="22"/>
        </w:rPr>
        <w:t xml:space="preserve"> interpretación.</w:t>
      </w:r>
    </w:p>
    <w:p w14:paraId="3D957EE9" w14:textId="77777777" w:rsidR="00410190" w:rsidRDefault="00410190">
      <w:pPr>
        <w:spacing w:line="360" w:lineRule="auto"/>
        <w:jc w:val="both"/>
        <w:rPr>
          <w:rFonts w:ascii="Palatino Linotype" w:eastAsia="Palatino Linotype" w:hAnsi="Palatino Linotype" w:cs="Palatino Linotype"/>
          <w:sz w:val="22"/>
          <w:szCs w:val="22"/>
        </w:rPr>
      </w:pPr>
    </w:p>
    <w:p w14:paraId="2B328EAE"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lo hasta aquí expuesto, es de destacar que la información que </w:t>
      </w:r>
      <w:proofErr w:type="spellStart"/>
      <w:r>
        <w:rPr>
          <w:rFonts w:ascii="Palatino Linotype" w:eastAsia="Palatino Linotype" w:hAnsi="Palatino Linotype" w:cs="Palatino Linotype"/>
          <w:sz w:val="22"/>
          <w:szCs w:val="22"/>
        </w:rPr>
        <w:t>envie</w:t>
      </w:r>
      <w:proofErr w:type="spellEnd"/>
      <w:r>
        <w:rPr>
          <w:rFonts w:ascii="Palatino Linotype" w:eastAsia="Palatino Linotype" w:hAnsi="Palatino Linotype" w:cs="Palatino Linotype"/>
          <w:sz w:val="22"/>
          <w:szCs w:val="22"/>
        </w:rPr>
        <w:t xml:space="preserve"> el Sujeto Obligado debe encontrarse en datos abiertos, conforme lo requiere el particular.</w:t>
      </w:r>
    </w:p>
    <w:p w14:paraId="4D98817A"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EABFE1C"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Quinto. Versión Pública. </w:t>
      </w:r>
      <w:r>
        <w:rPr>
          <w:rFonts w:ascii="Palatino Linotype" w:eastAsia="Palatino Linotype" w:hAnsi="Palatino Linotype" w:cs="Palatino Linotype"/>
          <w:sz w:val="22"/>
          <w:szCs w:val="22"/>
        </w:rPr>
        <w:t xml:space="preserve">Finalmente, para la entrega de la información que </w:t>
      </w:r>
      <w:r>
        <w:rPr>
          <w:rFonts w:ascii="Palatino Linotype" w:eastAsia="Palatino Linotype" w:hAnsi="Palatino Linotype" w:cs="Palatino Linotype"/>
          <w:sz w:val="22"/>
          <w:szCs w:val="22"/>
        </w:rPr>
        <w:t xml:space="preserve">se determina ordenar, el Sujeto Obligado deberá realizar un análisis con la finalidad de advertir si esta contiene datos que deben ser clasificados en los términos que la misma Ley en la materia señala. </w:t>
      </w:r>
    </w:p>
    <w:p w14:paraId="57405B60" w14:textId="77777777" w:rsidR="00410190" w:rsidRDefault="00410190">
      <w:pPr>
        <w:spacing w:line="360" w:lineRule="auto"/>
        <w:jc w:val="both"/>
        <w:rPr>
          <w:rFonts w:ascii="Palatino Linotype" w:eastAsia="Palatino Linotype" w:hAnsi="Palatino Linotype" w:cs="Palatino Linotype"/>
          <w:sz w:val="22"/>
          <w:szCs w:val="22"/>
        </w:rPr>
      </w:pPr>
    </w:p>
    <w:p w14:paraId="5AFE5E98"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el Sujeto Obligado tendrá que elabo</w:t>
      </w:r>
      <w:r>
        <w:rPr>
          <w:rFonts w:ascii="Palatino Linotype" w:eastAsia="Palatino Linotype" w:hAnsi="Palatino Linotype" w:cs="Palatino Linotype"/>
          <w:sz w:val="22"/>
          <w:szCs w:val="22"/>
        </w:rPr>
        <w:t xml:space="preserve">rar la versión pública de los documentos que vaya a entregar para dar cumplimiento a esta resolución a fin de satisfacer el derecho </w:t>
      </w:r>
      <w:r>
        <w:rPr>
          <w:rFonts w:ascii="Palatino Linotype" w:eastAsia="Palatino Linotype" w:hAnsi="Palatino Linotype" w:cs="Palatino Linotype"/>
          <w:sz w:val="22"/>
          <w:szCs w:val="22"/>
        </w:rPr>
        <w:lastRenderedPageBreak/>
        <w:t>de acceso a la información pública del recurrente sin menoscabar el derecho a la protección de los datos personales de terce</w:t>
      </w:r>
      <w:r>
        <w:rPr>
          <w:rFonts w:ascii="Palatino Linotype" w:eastAsia="Palatino Linotype" w:hAnsi="Palatino Linotype" w:cs="Palatino Linotype"/>
          <w:sz w:val="22"/>
          <w:szCs w:val="22"/>
        </w:rPr>
        <w:t xml:space="preserve">ros. </w:t>
      </w:r>
    </w:p>
    <w:p w14:paraId="6B7FDC8F" w14:textId="77777777" w:rsidR="00410190" w:rsidRDefault="00410190">
      <w:pPr>
        <w:spacing w:line="360" w:lineRule="auto"/>
        <w:jc w:val="both"/>
        <w:rPr>
          <w:rFonts w:ascii="Palatino Linotype" w:eastAsia="Palatino Linotype" w:hAnsi="Palatino Linotype" w:cs="Palatino Linotype"/>
          <w:sz w:val="22"/>
          <w:szCs w:val="22"/>
        </w:rPr>
      </w:pPr>
    </w:p>
    <w:p w14:paraId="233D5702"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el caso específico, dada la naturaleza de la información que se ordena, si bien tiene el carácter información pública en razón de que se trata de documentos que se encuentran en posesión 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derivado del ejercicio de sus atribuci</w:t>
      </w:r>
      <w:r>
        <w:rPr>
          <w:rFonts w:ascii="Palatino Linotype" w:eastAsia="Palatino Linotype" w:hAnsi="Palatino Linotype" w:cs="Palatino Linotype"/>
          <w:sz w:val="22"/>
          <w:szCs w:val="22"/>
        </w:rPr>
        <w:t>ones, tal como quedo acotado en el cuerpo de la presente Resolución, también contienen los datos personales de servidores públicos, que de hacerse públicos afectarían su intimidad y vida privada; es por ello que es criterio reiterado en las resoluciones de</w:t>
      </w:r>
      <w:r>
        <w:rPr>
          <w:rFonts w:ascii="Palatino Linotype" w:eastAsia="Palatino Linotype" w:hAnsi="Palatino Linotype" w:cs="Palatino Linotype"/>
          <w:sz w:val="22"/>
          <w:szCs w:val="22"/>
        </w:rPr>
        <w:t xml:space="preserve"> este Pleno que, además de los datos especificados en la Ley de Transparencia y Acceso a la Información Pública del Estado de México y Municipios, se consideran confidenciales y por tanto deben testarse al momento de la elaboración de versiones públicas el</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Registro Federal de Contribuyentes</w:t>
      </w:r>
      <w:r>
        <w:rPr>
          <w:rFonts w:ascii="Palatino Linotype" w:eastAsia="Palatino Linotype" w:hAnsi="Palatino Linotype" w:cs="Palatino Linotype"/>
          <w:sz w:val="22"/>
          <w:szCs w:val="22"/>
        </w:rPr>
        <w:t xml:space="preserve"> (RFC), la </w:t>
      </w:r>
      <w:r>
        <w:rPr>
          <w:rFonts w:ascii="Palatino Linotype" w:eastAsia="Palatino Linotype" w:hAnsi="Palatino Linotype" w:cs="Palatino Linotype"/>
          <w:b/>
          <w:sz w:val="22"/>
          <w:szCs w:val="22"/>
        </w:rPr>
        <w:t>Clave Única de Registro de Población</w:t>
      </w:r>
      <w:r>
        <w:rPr>
          <w:rFonts w:ascii="Palatino Linotype" w:eastAsia="Palatino Linotype" w:hAnsi="Palatino Linotype" w:cs="Palatino Linotype"/>
          <w:sz w:val="22"/>
          <w:szCs w:val="22"/>
        </w:rPr>
        <w:t xml:space="preserve"> (CURP), la </w:t>
      </w:r>
      <w:r>
        <w:rPr>
          <w:rFonts w:ascii="Palatino Linotype" w:eastAsia="Palatino Linotype" w:hAnsi="Palatino Linotype" w:cs="Palatino Linotype"/>
          <w:b/>
          <w:sz w:val="22"/>
          <w:szCs w:val="22"/>
        </w:rPr>
        <w:t>Clave de cualquier tipo de seguridad social</w:t>
      </w:r>
      <w:r>
        <w:rPr>
          <w:rFonts w:ascii="Palatino Linotype" w:eastAsia="Palatino Linotype" w:hAnsi="Palatino Linotype" w:cs="Palatino Linotype"/>
          <w:sz w:val="22"/>
          <w:szCs w:val="22"/>
        </w:rPr>
        <w:t xml:space="preserve"> (ISSEMYM, u otros), los </w:t>
      </w:r>
      <w:r>
        <w:rPr>
          <w:rFonts w:ascii="Palatino Linotype" w:eastAsia="Palatino Linotype" w:hAnsi="Palatino Linotype" w:cs="Palatino Linotype"/>
          <w:b/>
          <w:sz w:val="22"/>
          <w:szCs w:val="22"/>
        </w:rPr>
        <w:t>números de cuentas bancarias</w:t>
      </w:r>
      <w:r>
        <w:rPr>
          <w:rFonts w:ascii="Palatino Linotype" w:eastAsia="Palatino Linotype" w:hAnsi="Palatino Linotype" w:cs="Palatino Linotype"/>
          <w:sz w:val="22"/>
          <w:szCs w:val="22"/>
        </w:rPr>
        <w:t>, claves estandarizadas – interbancarias - (CLABES) y de tarjetas,</w:t>
      </w:r>
      <w:r>
        <w:rPr>
          <w:rFonts w:ascii="Palatino Linotype" w:eastAsia="Palatino Linotype" w:hAnsi="Palatino Linotype" w:cs="Palatino Linotype"/>
          <w:sz w:val="22"/>
          <w:szCs w:val="22"/>
        </w:rPr>
        <w:t xml:space="preserve"> los </w:t>
      </w:r>
      <w:r>
        <w:rPr>
          <w:rFonts w:ascii="Palatino Linotype" w:eastAsia="Palatino Linotype" w:hAnsi="Palatino Linotype" w:cs="Palatino Linotype"/>
          <w:b/>
          <w:sz w:val="22"/>
          <w:szCs w:val="22"/>
        </w:rPr>
        <w:t>préstamos o descuentos</w:t>
      </w:r>
      <w:r>
        <w:rPr>
          <w:rFonts w:ascii="Palatino Linotype" w:eastAsia="Palatino Linotype" w:hAnsi="Palatino Linotype" w:cs="Palatino Linotype"/>
          <w:sz w:val="22"/>
          <w:szCs w:val="22"/>
        </w:rPr>
        <w:t xml:space="preserve"> que se le hagan a la persona y que no tengan relación con los impuestos o la cuota por seguridad social, el</w:t>
      </w:r>
      <w:r>
        <w:rPr>
          <w:rFonts w:ascii="Palatino Linotype" w:eastAsia="Palatino Linotype" w:hAnsi="Palatino Linotype" w:cs="Palatino Linotype"/>
          <w:b/>
          <w:sz w:val="22"/>
          <w:szCs w:val="22"/>
        </w:rPr>
        <w:t xml:space="preserve"> número de empleado</w:t>
      </w:r>
      <w:r>
        <w:rPr>
          <w:rFonts w:ascii="Palatino Linotype" w:eastAsia="Palatino Linotype" w:hAnsi="Palatino Linotype" w:cs="Palatino Linotype"/>
          <w:sz w:val="22"/>
          <w:szCs w:val="22"/>
        </w:rPr>
        <w:t xml:space="preserve"> y cualquier información de carácter fiscal, bajo las siguientes consideraciones. </w:t>
      </w:r>
    </w:p>
    <w:p w14:paraId="033FA15A"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B1DA0F5" w14:textId="77777777" w:rsidR="00410190" w:rsidRDefault="00D643CA">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Datos que deberá c</w:t>
      </w:r>
      <w:r>
        <w:rPr>
          <w:rFonts w:ascii="Palatino Linotype" w:eastAsia="Palatino Linotype" w:hAnsi="Palatino Linotype" w:cs="Palatino Linotype"/>
          <w:sz w:val="22"/>
          <w:szCs w:val="22"/>
        </w:rPr>
        <w:t>lasificar como confidenciales por tratarse precisamente de información privada, puesto que los datos personales son irrenunciables, intransferibles e indelegables y los Sujetos Obligados no deberán hacer entrega de los mismos a personas ajenas a su titular</w:t>
      </w:r>
      <w:r>
        <w:rPr>
          <w:rFonts w:ascii="Palatino Linotype" w:eastAsia="Palatino Linotype" w:hAnsi="Palatino Linotype" w:cs="Palatino Linotype"/>
          <w:sz w:val="22"/>
          <w:szCs w:val="22"/>
        </w:rPr>
        <w:t>.</w:t>
      </w:r>
    </w:p>
    <w:p w14:paraId="7AB4B7BC" w14:textId="77777777" w:rsidR="00410190" w:rsidRDefault="00410190">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01F9AB40"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cuanto hace al </w:t>
      </w:r>
      <w:r>
        <w:rPr>
          <w:rFonts w:ascii="Palatino Linotype" w:eastAsia="Palatino Linotype" w:hAnsi="Palatino Linotype" w:cs="Palatino Linotype"/>
          <w:b/>
          <w:sz w:val="22"/>
          <w:szCs w:val="22"/>
        </w:rPr>
        <w:t>Registro Federal de Contribuyentes, RFC</w:t>
      </w:r>
      <w:r>
        <w:rPr>
          <w:rFonts w:ascii="Palatino Linotype" w:eastAsia="Palatino Linotype" w:hAnsi="Palatino Linotype" w:cs="Palatino Linotype"/>
          <w:sz w:val="22"/>
          <w:szCs w:val="22"/>
        </w:rPr>
        <w:t xml:space="preserve"> de las personas físicas, constituye un dato personal, pues se genera con caracteres alfanuméricos a partir del </w:t>
      </w:r>
      <w:r>
        <w:rPr>
          <w:rFonts w:ascii="Palatino Linotype" w:eastAsia="Palatino Linotype" w:hAnsi="Palatino Linotype" w:cs="Palatino Linotype"/>
          <w:sz w:val="22"/>
          <w:szCs w:val="22"/>
        </w:rPr>
        <w:lastRenderedPageBreak/>
        <w:t xml:space="preserve">nombre y la fecha de nacimiento de cada persona, y finalmente la </w:t>
      </w:r>
      <w:proofErr w:type="spellStart"/>
      <w:r>
        <w:rPr>
          <w:rFonts w:ascii="Palatino Linotype" w:eastAsia="Palatino Linotype" w:hAnsi="Palatino Linotype" w:cs="Palatino Linotype"/>
          <w:sz w:val="22"/>
          <w:szCs w:val="22"/>
        </w:rPr>
        <w:t>homoclave</w:t>
      </w:r>
      <w:proofErr w:type="spellEnd"/>
      <w:r>
        <w:rPr>
          <w:rFonts w:ascii="Palatino Linotype" w:eastAsia="Palatino Linotype" w:hAnsi="Palatino Linotype" w:cs="Palatino Linotype"/>
          <w:sz w:val="22"/>
          <w:szCs w:val="22"/>
        </w:rPr>
        <w:t>, por lo que para su obtención es necesario acreditar ante la autorida</w:t>
      </w:r>
      <w:r>
        <w:rPr>
          <w:rFonts w:ascii="Palatino Linotype" w:eastAsia="Palatino Linotype" w:hAnsi="Palatino Linotype" w:cs="Palatino Linotype"/>
          <w:sz w:val="22"/>
          <w:szCs w:val="22"/>
        </w:rPr>
        <w:t>d fiscal previamente la identidad de la persona, su fecha de nacimiento, entre otros aspectos.</w:t>
      </w:r>
    </w:p>
    <w:p w14:paraId="622B64C7"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C61EC8"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w:t>
      </w:r>
      <w:r>
        <w:rPr>
          <w:rFonts w:ascii="Palatino Linotype" w:eastAsia="Palatino Linotype" w:hAnsi="Palatino Linotype" w:cs="Palatino Linotype"/>
          <w:sz w:val="22"/>
          <w:szCs w:val="22"/>
        </w:rPr>
        <w:t>dades de naturaleza fiscal, la cual, les permite hacerse identificables respecto de una situación fiscal determinada.</w:t>
      </w:r>
    </w:p>
    <w:p w14:paraId="0C97AC23"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1B36726"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 anterior es compartido por el entonces Instituto Nacional de Transparencia, Acceso a la Información y Protección de Datos Personales, </w:t>
      </w:r>
      <w:r>
        <w:rPr>
          <w:rFonts w:ascii="Palatino Linotype" w:eastAsia="Palatino Linotype" w:hAnsi="Palatino Linotype" w:cs="Palatino Linotype"/>
          <w:sz w:val="22"/>
          <w:szCs w:val="22"/>
        </w:rPr>
        <w:t>INAI, a través del Criterio 19/17, el cual es del tenor literal siguiente:</w:t>
      </w:r>
    </w:p>
    <w:p w14:paraId="4A88EBA1"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1C45CA1" w14:textId="77777777" w:rsidR="00410190" w:rsidRDefault="00D643CA">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“Registro Federal de Contribuyentes (RFC) de personas físicas</w:t>
      </w:r>
      <w:r>
        <w:rPr>
          <w:rFonts w:ascii="Palatino Linotype" w:eastAsia="Palatino Linotype" w:hAnsi="Palatino Linotype" w:cs="Palatino Linotype"/>
          <w:i/>
          <w:sz w:val="22"/>
          <w:szCs w:val="22"/>
        </w:rPr>
        <w:t xml:space="preserve">. El RFC es una clave de carácter fiscal, única e irrepetible, que permite identificar al titular, su edad y fecha de </w:t>
      </w:r>
      <w:r>
        <w:rPr>
          <w:rFonts w:ascii="Palatino Linotype" w:eastAsia="Palatino Linotype" w:hAnsi="Palatino Linotype" w:cs="Palatino Linotype"/>
          <w:i/>
          <w:sz w:val="22"/>
          <w:szCs w:val="22"/>
        </w:rPr>
        <w:t>nacimiento, por lo que es un dato personal de carácter confidencial.”</w:t>
      </w:r>
    </w:p>
    <w:p w14:paraId="6522377F" w14:textId="77777777" w:rsidR="00410190" w:rsidRDefault="00410190">
      <w:pPr>
        <w:pBdr>
          <w:top w:val="nil"/>
          <w:left w:val="nil"/>
          <w:bottom w:val="nil"/>
          <w:right w:val="nil"/>
          <w:between w:val="nil"/>
        </w:pBdr>
        <w:spacing w:line="360" w:lineRule="auto"/>
        <w:ind w:left="851" w:right="900"/>
        <w:jc w:val="both"/>
        <w:rPr>
          <w:rFonts w:ascii="Palatino Linotype" w:eastAsia="Palatino Linotype" w:hAnsi="Palatino Linotype" w:cs="Palatino Linotype"/>
          <w:sz w:val="22"/>
          <w:szCs w:val="22"/>
        </w:rPr>
      </w:pPr>
    </w:p>
    <w:p w14:paraId="6CB7E704"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Pr>
          <w:rFonts w:ascii="Palatino Linotype" w:eastAsia="Palatino Linotype" w:hAnsi="Palatino Linotype" w:cs="Palatino Linotype"/>
          <w:sz w:val="22"/>
          <w:szCs w:val="22"/>
        </w:rPr>
        <w:t>homoclave</w:t>
      </w:r>
      <w:proofErr w:type="spellEnd"/>
      <w:r>
        <w:rPr>
          <w:rFonts w:ascii="Palatino Linotype" w:eastAsia="Palatino Linotype" w:hAnsi="Palatino Linotype" w:cs="Palatino Linotype"/>
          <w:sz w:val="22"/>
          <w:szCs w:val="22"/>
        </w:rPr>
        <w:t>, la cual e</w:t>
      </w:r>
      <w:r>
        <w:rPr>
          <w:rFonts w:ascii="Palatino Linotype" w:eastAsia="Palatino Linotype" w:hAnsi="Palatino Linotype" w:cs="Palatino Linotype"/>
          <w:sz w:val="22"/>
          <w:szCs w:val="22"/>
        </w:rPr>
        <w:t>s única e irrepetible y determina la identificación de dicha persona para efectos fiscales, por lo que constituye un dato personal que concierne a una persona física identificada e identificable en términos de los artículos 3, fracción IX de la Ley de Tran</w:t>
      </w:r>
      <w:r>
        <w:rPr>
          <w:rFonts w:ascii="Palatino Linotype" w:eastAsia="Palatino Linotype" w:hAnsi="Palatino Linotype" w:cs="Palatino Linotype"/>
          <w:sz w:val="22"/>
          <w:szCs w:val="22"/>
        </w:rPr>
        <w:t>sparencia y Acceso a la Información Pública del Estado de México y Municipios, y  4 fracciones XI y XII de la Ley de Protección de Datos Personales en Posesión de los Sujetos Obligados del Estado de México y Municipios.</w:t>
      </w:r>
    </w:p>
    <w:p w14:paraId="66267A2A"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D2984E2"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De igual manera la Clave Única de Registro de Población, CURP, constituye un dato personal, ya que tiene como finalidad registrar a cada una de las personas que integran la población del país, con datos que permitan certificar y acreditar fehacientemente s</w:t>
      </w:r>
      <w:r>
        <w:rPr>
          <w:rFonts w:ascii="Palatino Linotype" w:eastAsia="Palatino Linotype" w:hAnsi="Palatino Linotype" w:cs="Palatino Linotype"/>
          <w:sz w:val="22"/>
          <w:szCs w:val="22"/>
        </w:rPr>
        <w:t>u identidad, en virtud de que se integra por datos personales que únicamente le conciernen a un particular como son su fecha de nacimiento, su nombre, sus apellidos y su lugar de nacimiento; información que permite distinguirlo del resto de los habitantes,</w:t>
      </w:r>
      <w:r>
        <w:rPr>
          <w:rFonts w:ascii="Palatino Linotype" w:eastAsia="Palatino Linotype" w:hAnsi="Palatino Linotype" w:cs="Palatino Linotype"/>
          <w:sz w:val="22"/>
          <w:szCs w:val="22"/>
        </w:rPr>
        <w:t xml:space="preserve"> por tal motivo, se considera que es de carácter confidencial.</w:t>
      </w:r>
    </w:p>
    <w:p w14:paraId="6CDBB3F5"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393A089"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Argumento que es compartido por el entonces Instituto Nacional de Transparencia, Acceso a la Información y Protección de Datos Personales, INAI, conforme al criterio 18/17, el cual refiere:</w:t>
      </w:r>
    </w:p>
    <w:p w14:paraId="11827C38"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5E418A7" w14:textId="77777777" w:rsidR="00410190" w:rsidRDefault="00D643C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“Clave Única de Registro de Población (CURP). </w:t>
      </w:r>
      <w:r>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w:t>
      </w:r>
      <w:r>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por lo que la CURP está considerada como información confidencial.”</w:t>
      </w:r>
    </w:p>
    <w:p w14:paraId="2A92B43B" w14:textId="77777777" w:rsidR="00410190" w:rsidRDefault="00410190">
      <w:pPr>
        <w:pBdr>
          <w:top w:val="nil"/>
          <w:left w:val="nil"/>
          <w:bottom w:val="nil"/>
          <w:right w:val="nil"/>
          <w:between w:val="nil"/>
        </w:pBdr>
        <w:spacing w:line="360" w:lineRule="auto"/>
        <w:ind w:left="851" w:right="851"/>
        <w:jc w:val="both"/>
        <w:rPr>
          <w:rFonts w:ascii="Palatino Linotype" w:eastAsia="Palatino Linotype" w:hAnsi="Palatino Linotype" w:cs="Palatino Linotype"/>
          <w:sz w:val="22"/>
          <w:szCs w:val="22"/>
        </w:rPr>
      </w:pPr>
    </w:p>
    <w:p w14:paraId="5919150C"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que respecta a la clave de seguridad social, en virtud de</w:t>
      </w:r>
      <w:r>
        <w:rPr>
          <w:rFonts w:ascii="Palatino Linotype" w:eastAsia="Palatino Linotype" w:hAnsi="Palatino Linotype" w:cs="Palatino Linotype"/>
          <w:sz w:val="22"/>
          <w:szCs w:val="22"/>
        </w:rPr>
        <w:t xml:space="preserve"> que su divulgación no aporta a la transparencia o a la rendición de cuentas y sí provoca una transgresión a la vida privada e intimidad de la persona, esta información también resulta ser de carácter confidencial.</w:t>
      </w:r>
    </w:p>
    <w:p w14:paraId="3249507E"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A1B12A"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Respecto de los números de cuentas banca</w:t>
      </w:r>
      <w:r>
        <w:rPr>
          <w:rFonts w:ascii="Palatino Linotype" w:eastAsia="Palatino Linotype" w:hAnsi="Palatino Linotype" w:cs="Palatino Linotype"/>
          <w:sz w:val="22"/>
          <w:szCs w:val="22"/>
        </w:rPr>
        <w:t>rias, claves estandarizadas –interbancarias- (CLABES) y de tarjetas, el Pleno de este Instituto ha determinado que esa información debe clasificarse como confidencial, y elaborarse una versión pública en la que se teste la misma.</w:t>
      </w:r>
    </w:p>
    <w:p w14:paraId="7316655B"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D3B50BD"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Igualmente, resulta importante destacar que el número de cuenta bancaria de las personas físicas es información que sólo su titular o personas autorizadas poseen para el acceso o consulta de información patrimonial, o para la realización de operaciones ban</w:t>
      </w:r>
      <w:r>
        <w:rPr>
          <w:rFonts w:ascii="Palatino Linotype" w:eastAsia="Palatino Linotype" w:hAnsi="Palatino Linotype" w:cs="Palatino Linotype"/>
          <w:sz w:val="22"/>
          <w:szCs w:val="22"/>
        </w:rPr>
        <w:t>carias de diversa naturaleza, por lo que la difusión pública del mismo facilitaría la afectación al patrimonio del titular de la cuenta.</w:t>
      </w:r>
    </w:p>
    <w:p w14:paraId="27954618"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4AEBB9F"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lo anterior, el número de cuenta bancaria debe ser clasificado como confidencial con fundamento en las fracciones </w:t>
      </w:r>
      <w:r>
        <w:rPr>
          <w:rFonts w:ascii="Palatino Linotype" w:eastAsia="Palatino Linotype" w:hAnsi="Palatino Linotype" w:cs="Palatino Linotype"/>
          <w:sz w:val="22"/>
          <w:szCs w:val="22"/>
        </w:rPr>
        <w:t>I y II del artículo 143 de la Ley de la Materia vigente en la Entidad; en razón de que con su difusión se estaría poniendo en riesgo la seguridad de su titular.</w:t>
      </w:r>
    </w:p>
    <w:p w14:paraId="5E607F61"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703840E"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esa virtud, este Pleno determina que dicha información no puede ser del dominio público, to</w:t>
      </w:r>
      <w:r>
        <w:rPr>
          <w:rFonts w:ascii="Palatino Linotype" w:eastAsia="Palatino Linotype" w:hAnsi="Palatino Linotype" w:cs="Palatino Linotype"/>
          <w:sz w:val="22"/>
          <w:szCs w:val="22"/>
        </w:rPr>
        <w:t>da vez que se podría dar un uso inadecuado a la misma o cometer algún ilícito o fraude como ya ha sido expuesto. </w:t>
      </w:r>
    </w:p>
    <w:p w14:paraId="1CEDE26F"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D146B87"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w:t>
      </w:r>
      <w:r>
        <w:rPr>
          <w:rFonts w:ascii="Palatino Linotype" w:eastAsia="Palatino Linotype" w:hAnsi="Palatino Linotype" w:cs="Palatino Linotype"/>
          <w:sz w:val="22"/>
          <w:szCs w:val="22"/>
        </w:rPr>
        <w:t>dición de cuentas al transparentar la forma en que son administrados los recursos públicos.</w:t>
      </w:r>
    </w:p>
    <w:p w14:paraId="436E0484"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EB01A23"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argumentado encuentra sustento en los criterios 10/17 y 11/17 emitidos por el entonces Instituto Nacional de Transparencia, Acceso a la Información y Protección</w:t>
      </w:r>
      <w:r>
        <w:rPr>
          <w:rFonts w:ascii="Palatino Linotype" w:eastAsia="Palatino Linotype" w:hAnsi="Palatino Linotype" w:cs="Palatino Linotype"/>
          <w:sz w:val="22"/>
          <w:szCs w:val="22"/>
        </w:rPr>
        <w:t xml:space="preserve"> de Datos Personales, INAI, que llevan por rubro y texto los siguientes:</w:t>
      </w:r>
    </w:p>
    <w:p w14:paraId="74E796EA"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39585EB" w14:textId="77777777" w:rsidR="00410190" w:rsidRDefault="00D643CA">
      <w:pPr>
        <w:pBdr>
          <w:top w:val="nil"/>
          <w:left w:val="nil"/>
          <w:bottom w:val="nil"/>
          <w:right w:val="nil"/>
          <w:between w:val="nil"/>
        </w:pBdr>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Cuentas bancarias y/o CLABE interbancaria de personas físicas y morales privadas.</w:t>
      </w:r>
      <w:r>
        <w:rPr>
          <w:rFonts w:ascii="Palatino Linotype" w:eastAsia="Palatino Linotype" w:hAnsi="Palatino Linotype" w:cs="Palatino Linotype"/>
          <w:i/>
          <w:sz w:val="22"/>
          <w:szCs w:val="22"/>
        </w:rPr>
        <w:t> El número de cuenta bancaria y/o CLABE interbancaria de particulares es información confidencial, a</w:t>
      </w:r>
      <w:r>
        <w:rPr>
          <w:rFonts w:ascii="Palatino Linotype" w:eastAsia="Palatino Linotype" w:hAnsi="Palatino Linotype" w:cs="Palatino Linotype"/>
          <w:i/>
          <w:sz w:val="22"/>
          <w:szCs w:val="22"/>
        </w:rPr>
        <w:t xml:space="preserve">l tratarse de un conjunto de caracteres numéricos utilizados por los grupos financieros para identificar las cuentas de </w:t>
      </w:r>
      <w:r>
        <w:rPr>
          <w:rFonts w:ascii="Palatino Linotype" w:eastAsia="Palatino Linotype" w:hAnsi="Palatino Linotype" w:cs="Palatino Linotype"/>
          <w:i/>
          <w:sz w:val="22"/>
          <w:szCs w:val="22"/>
        </w:rPr>
        <w:lastRenderedPageBreak/>
        <w:t>sus clientes, a través de los cuales se puede acceder a información relacionada con su patrimonio y realizar diversas transacciones; por</w:t>
      </w:r>
      <w:r>
        <w:rPr>
          <w:rFonts w:ascii="Palatino Linotype" w:eastAsia="Palatino Linotype" w:hAnsi="Palatino Linotype" w:cs="Palatino Linotype"/>
          <w:i/>
          <w:sz w:val="22"/>
          <w:szCs w:val="22"/>
        </w:rPr>
        <w:t xml:space="preserve"> tanto, constituye información clasificada con fundamento en los artículos 116 de la Ley General de Transparencia y Acceso a la Información Pública y 113 de la Ley Federal de Transparencia y Acceso a la Información Pública.</w:t>
      </w:r>
    </w:p>
    <w:p w14:paraId="4A3F6C66" w14:textId="77777777" w:rsidR="00410190" w:rsidRDefault="00D643CA">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Cuentas bancarias y/o CLABE inte</w:t>
      </w:r>
      <w:r>
        <w:rPr>
          <w:rFonts w:ascii="Palatino Linotype" w:eastAsia="Palatino Linotype" w:hAnsi="Palatino Linotype" w:cs="Palatino Linotype"/>
          <w:b/>
          <w:i/>
          <w:sz w:val="22"/>
          <w:szCs w:val="22"/>
        </w:rPr>
        <w:t>rbancaria de sujetos obligados que reciben y/o transfieren recursos públicos, son información pública.</w:t>
      </w:r>
      <w:r>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w:t>
      </w:r>
      <w:r>
        <w:rPr>
          <w:rFonts w:ascii="Palatino Linotype" w:eastAsia="Palatino Linotype" w:hAnsi="Palatino Linotype" w:cs="Palatino Linotype"/>
          <w:i/>
          <w:sz w:val="22"/>
          <w:szCs w:val="22"/>
        </w:rPr>
        <w:t>ma en que se administran los recursos públicos, razón por la cual no pueden considerarse como información clasificada.”</w:t>
      </w:r>
    </w:p>
    <w:p w14:paraId="7E2E71C6"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CFA846"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cuanto hace a los </w:t>
      </w:r>
      <w:r>
        <w:rPr>
          <w:rFonts w:ascii="Palatino Linotype" w:eastAsia="Palatino Linotype" w:hAnsi="Palatino Linotype" w:cs="Palatino Linotype"/>
          <w:b/>
          <w:sz w:val="22"/>
          <w:szCs w:val="22"/>
        </w:rPr>
        <w:t>préstamos o descuentos de carácter personal</w:t>
      </w:r>
      <w:r>
        <w:rPr>
          <w:rFonts w:ascii="Palatino Linotype" w:eastAsia="Palatino Linotype" w:hAnsi="Palatino Linotype" w:cs="Palatino Linotype"/>
          <w:sz w:val="22"/>
          <w:szCs w:val="22"/>
        </w:rPr>
        <w:t>, en virtud de no tener relación con la prestación del servicio y al n</w:t>
      </w:r>
      <w:r>
        <w:rPr>
          <w:rFonts w:ascii="Palatino Linotype" w:eastAsia="Palatino Linotype" w:hAnsi="Palatino Linotype" w:cs="Palatino Linotype"/>
          <w:sz w:val="22"/>
          <w:szCs w:val="22"/>
        </w:rPr>
        <w:t>o involucrar instituciones públicas, se consideran datos confidenciales.</w:t>
      </w:r>
    </w:p>
    <w:p w14:paraId="77775C45"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91BB0E9"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765EBF92"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BE83794" w14:textId="77777777" w:rsidR="00410190" w:rsidRDefault="00D643CA">
      <w:pPr>
        <w:pBdr>
          <w:top w:val="nil"/>
          <w:left w:val="nil"/>
          <w:bottom w:val="nil"/>
          <w:right w:val="nil"/>
          <w:between w:val="nil"/>
        </w:pBdr>
        <w:ind w:left="567"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“ARTÍCULO 84. </w:t>
      </w:r>
      <w:r>
        <w:rPr>
          <w:rFonts w:ascii="Palatino Linotype" w:eastAsia="Palatino Linotype" w:hAnsi="Palatino Linotype" w:cs="Palatino Linotype"/>
          <w:i/>
          <w:sz w:val="22"/>
          <w:szCs w:val="22"/>
        </w:rPr>
        <w:t>Sólo podrán hacerse retenciones, descuentos o deducciones al sueldo de los servidores públicos por concepto de:</w:t>
      </w:r>
    </w:p>
    <w:p w14:paraId="06A90634" w14:textId="77777777" w:rsidR="00410190" w:rsidRDefault="00D643CA">
      <w:pPr>
        <w:pBdr>
          <w:top w:val="nil"/>
          <w:left w:val="nil"/>
          <w:bottom w:val="nil"/>
          <w:right w:val="nil"/>
          <w:between w:val="nil"/>
        </w:pBdr>
        <w:ind w:left="567"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I. Gravámenes fiscales relacionados con el sueldo;</w:t>
      </w:r>
    </w:p>
    <w:p w14:paraId="1D5FBFC6" w14:textId="77777777" w:rsidR="00410190" w:rsidRDefault="00D643CA">
      <w:pPr>
        <w:pBdr>
          <w:top w:val="nil"/>
          <w:left w:val="nil"/>
          <w:bottom w:val="nil"/>
          <w:right w:val="nil"/>
          <w:between w:val="nil"/>
        </w:pBdr>
        <w:ind w:left="567"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II. Deudas contraídas con las instituciones públicas o dependencias por concept</w:t>
      </w:r>
      <w:r>
        <w:rPr>
          <w:rFonts w:ascii="Palatino Linotype" w:eastAsia="Palatino Linotype" w:hAnsi="Palatino Linotype" w:cs="Palatino Linotype"/>
          <w:i/>
          <w:sz w:val="22"/>
          <w:szCs w:val="22"/>
        </w:rPr>
        <w:t>o de anticipos de sueldo, pagos hechos con exceso, errores o pérdidas debidamente comprobados;</w:t>
      </w:r>
    </w:p>
    <w:p w14:paraId="7D4CE252" w14:textId="77777777" w:rsidR="00410190" w:rsidRDefault="00D643CA">
      <w:pPr>
        <w:pBdr>
          <w:top w:val="nil"/>
          <w:left w:val="nil"/>
          <w:bottom w:val="nil"/>
          <w:right w:val="nil"/>
          <w:between w:val="nil"/>
        </w:pBdr>
        <w:ind w:left="567"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III. Cuotas sindicales;</w:t>
      </w:r>
    </w:p>
    <w:p w14:paraId="09936A5D" w14:textId="77777777" w:rsidR="00410190" w:rsidRDefault="00D643CA">
      <w:pPr>
        <w:pBdr>
          <w:top w:val="nil"/>
          <w:left w:val="nil"/>
          <w:bottom w:val="nil"/>
          <w:right w:val="nil"/>
          <w:between w:val="nil"/>
        </w:pBdr>
        <w:ind w:left="567"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w:t>
      </w:r>
      <w:r>
        <w:rPr>
          <w:rFonts w:ascii="Palatino Linotype" w:eastAsia="Palatino Linotype" w:hAnsi="Palatino Linotype" w:cs="Palatino Linotype"/>
          <w:i/>
          <w:sz w:val="22"/>
          <w:szCs w:val="22"/>
        </w:rPr>
        <w:t>festado previamente, de manera expresa, su conformidad;</w:t>
      </w:r>
    </w:p>
    <w:p w14:paraId="77642DF3" w14:textId="77777777" w:rsidR="00410190" w:rsidRDefault="00D643CA">
      <w:pPr>
        <w:pBdr>
          <w:top w:val="nil"/>
          <w:left w:val="nil"/>
          <w:bottom w:val="nil"/>
          <w:right w:val="nil"/>
          <w:between w:val="nil"/>
        </w:pBdr>
        <w:ind w:left="567"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5943BE02" w14:textId="77777777" w:rsidR="00410190" w:rsidRDefault="00D643CA">
      <w:pPr>
        <w:pBdr>
          <w:top w:val="nil"/>
          <w:left w:val="nil"/>
          <w:bottom w:val="nil"/>
          <w:right w:val="nil"/>
          <w:between w:val="nil"/>
        </w:pBdr>
        <w:ind w:left="567"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VI. Obligaciones a </w:t>
      </w:r>
      <w:r>
        <w:rPr>
          <w:rFonts w:ascii="Palatino Linotype" w:eastAsia="Palatino Linotype" w:hAnsi="Palatino Linotype" w:cs="Palatino Linotype"/>
          <w:i/>
          <w:sz w:val="22"/>
          <w:szCs w:val="22"/>
        </w:rPr>
        <w:t>cargo del servidor público con las que haya consentido, derivadas de la adquisición o del uso de habitaciones consideradas como de interés social;</w:t>
      </w:r>
    </w:p>
    <w:p w14:paraId="16DD40F3" w14:textId="77777777" w:rsidR="00410190" w:rsidRDefault="00D643CA">
      <w:pPr>
        <w:pBdr>
          <w:top w:val="nil"/>
          <w:left w:val="nil"/>
          <w:bottom w:val="nil"/>
          <w:right w:val="nil"/>
          <w:between w:val="nil"/>
        </w:pBdr>
        <w:ind w:left="567"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VII. Faltas de puntualidad o de asistencia injustificadas;</w:t>
      </w:r>
    </w:p>
    <w:p w14:paraId="4111652C" w14:textId="77777777" w:rsidR="00410190" w:rsidRDefault="00D643CA">
      <w:pPr>
        <w:pBdr>
          <w:top w:val="nil"/>
          <w:left w:val="nil"/>
          <w:bottom w:val="nil"/>
          <w:right w:val="nil"/>
          <w:between w:val="nil"/>
        </w:pBdr>
        <w:ind w:left="567"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lastRenderedPageBreak/>
        <w:t>VIII. Pensiones alimenticias ordenadas por la auto</w:t>
      </w:r>
      <w:r>
        <w:rPr>
          <w:rFonts w:ascii="Palatino Linotype" w:eastAsia="Palatino Linotype" w:hAnsi="Palatino Linotype" w:cs="Palatino Linotype"/>
          <w:b/>
          <w:i/>
          <w:sz w:val="22"/>
          <w:szCs w:val="22"/>
        </w:rPr>
        <w:t>ridad judicial;</w:t>
      </w:r>
      <w:r>
        <w:rPr>
          <w:rFonts w:ascii="Palatino Linotype" w:eastAsia="Palatino Linotype" w:hAnsi="Palatino Linotype" w:cs="Palatino Linotype"/>
          <w:i/>
          <w:sz w:val="22"/>
          <w:szCs w:val="22"/>
        </w:rPr>
        <w:t xml:space="preserve"> o</w:t>
      </w:r>
    </w:p>
    <w:p w14:paraId="536319FB" w14:textId="77777777" w:rsidR="00410190" w:rsidRDefault="00D643CA">
      <w:pPr>
        <w:pBdr>
          <w:top w:val="nil"/>
          <w:left w:val="nil"/>
          <w:bottom w:val="nil"/>
          <w:right w:val="nil"/>
          <w:between w:val="nil"/>
        </w:pBdr>
        <w:ind w:left="567"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14:paraId="1BE89996" w14:textId="77777777" w:rsidR="00410190" w:rsidRDefault="00D643CA">
      <w:pPr>
        <w:pBdr>
          <w:top w:val="nil"/>
          <w:left w:val="nil"/>
          <w:bottom w:val="nil"/>
          <w:right w:val="nil"/>
          <w:between w:val="nil"/>
        </w:pBd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w:t>
      </w:r>
      <w:r>
        <w:rPr>
          <w:rFonts w:ascii="Palatino Linotype" w:eastAsia="Palatino Linotype" w:hAnsi="Palatino Linotype" w:cs="Palatino Linotype"/>
          <w:i/>
          <w:sz w:val="22"/>
          <w:szCs w:val="22"/>
        </w:rPr>
        <w:t xml:space="preserve">efieren las fracciones IV, V y VI de este artículo, en que podrán ser de hasta el 50%, salvo en los casos en que se demuestre que el crédito se concedió con base en los ingresos familiares para hacer posible el derecho constitucional a una vivienda digna, </w:t>
      </w:r>
      <w:r>
        <w:rPr>
          <w:rFonts w:ascii="Palatino Linotype" w:eastAsia="Palatino Linotype" w:hAnsi="Palatino Linotype" w:cs="Palatino Linotype"/>
          <w:i/>
          <w:sz w:val="22"/>
          <w:szCs w:val="22"/>
        </w:rPr>
        <w:t>o se refieran a lo establecido en la fracción VIII de este artículo, en que se ajustará a lo determinado por la autoridad judicial.”</w:t>
      </w:r>
    </w:p>
    <w:p w14:paraId="4558DC72" w14:textId="77777777" w:rsidR="00410190" w:rsidRDefault="00410190">
      <w:pPr>
        <w:pBdr>
          <w:top w:val="nil"/>
          <w:left w:val="nil"/>
          <w:bottom w:val="nil"/>
          <w:right w:val="nil"/>
          <w:between w:val="nil"/>
        </w:pBdr>
        <w:ind w:left="567" w:right="900"/>
        <w:jc w:val="both"/>
        <w:rPr>
          <w:rFonts w:ascii="Palatino Linotype" w:eastAsia="Palatino Linotype" w:hAnsi="Palatino Linotype" w:cs="Palatino Linotype"/>
          <w:sz w:val="22"/>
          <w:szCs w:val="22"/>
        </w:rPr>
      </w:pPr>
    </w:p>
    <w:p w14:paraId="7D0DC9CB"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w:t>
      </w:r>
      <w:r>
        <w:rPr>
          <w:rFonts w:ascii="Palatino Linotype" w:eastAsia="Palatino Linotype" w:hAnsi="Palatino Linotype" w:cs="Palatino Linotype"/>
          <w:sz w:val="22"/>
          <w:szCs w:val="22"/>
        </w:rPr>
        <w:t>De este modo, descuentos por pensiones alimenticias o créditos adquiridos con instituciones privadas que no se relacionen con el gasto público, son información que debe clasificarse como confidencial.</w:t>
      </w:r>
    </w:p>
    <w:p w14:paraId="15035C6C"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CFD4F76"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relación al </w:t>
      </w:r>
      <w:r>
        <w:rPr>
          <w:rFonts w:ascii="Palatino Linotype" w:eastAsia="Palatino Linotype" w:hAnsi="Palatino Linotype" w:cs="Palatino Linotype"/>
          <w:b/>
          <w:sz w:val="22"/>
          <w:szCs w:val="22"/>
        </w:rPr>
        <w:t>número de empleado</w:t>
      </w:r>
      <w:r>
        <w:rPr>
          <w:rFonts w:ascii="Palatino Linotype" w:eastAsia="Palatino Linotype" w:hAnsi="Palatino Linotype" w:cs="Palatino Linotype"/>
          <w:sz w:val="22"/>
          <w:szCs w:val="22"/>
        </w:rPr>
        <w:t xml:space="preserve"> debe precisarse que</w:t>
      </w:r>
      <w:r>
        <w:rPr>
          <w:rFonts w:ascii="Palatino Linotype" w:eastAsia="Palatino Linotype" w:hAnsi="Palatino Linotype" w:cs="Palatino Linotype"/>
          <w:sz w:val="22"/>
          <w:szCs w:val="22"/>
        </w:rPr>
        <w:t xml:space="preserve"> este constituye un código, en virtud del cual, los trabajadores pueden acceder a un sistema de datos o información de la dependencia o entidad a la que pertenecen, a fin de presentar consultas relacionadas con su situación laboral particular, siendo un nú</w:t>
      </w:r>
      <w:r>
        <w:rPr>
          <w:rFonts w:ascii="Palatino Linotype" w:eastAsia="Palatino Linotype" w:hAnsi="Palatino Linotype" w:cs="Palatino Linotype"/>
          <w:sz w:val="22"/>
          <w:szCs w:val="22"/>
        </w:rPr>
        <w:t>mero único, permanente e intransferible que se asigna para llevar un registro de los trabajadores.</w:t>
      </w:r>
    </w:p>
    <w:p w14:paraId="5CDE2C7F"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25DDAAE"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w:t>
      </w:r>
      <w:r>
        <w:rPr>
          <w:rFonts w:ascii="Palatino Linotype" w:eastAsia="Palatino Linotype" w:hAnsi="Palatino Linotype" w:cs="Palatino Linotype"/>
          <w:sz w:val="22"/>
          <w:szCs w:val="22"/>
        </w:rPr>
        <w:t>o del entonces Instituto Nacional de Transparencia, Acceso a la Información, y Protección de Datos Personales, INAI se ha pronunciado sobre su publicidad, a través del criterio orientador 06/19, que indica lo siguiente:</w:t>
      </w:r>
    </w:p>
    <w:p w14:paraId="759B172E"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D534F9" w14:textId="77777777" w:rsidR="00410190" w:rsidRDefault="00D643CA">
      <w:pPr>
        <w:pBdr>
          <w:top w:val="nil"/>
          <w:left w:val="nil"/>
          <w:bottom w:val="nil"/>
          <w:right w:val="nil"/>
          <w:between w:val="nil"/>
        </w:pBdr>
        <w:ind w:left="993"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“Número de empleado. </w:t>
      </w:r>
      <w:r>
        <w:rPr>
          <w:rFonts w:ascii="Palatino Linotype" w:eastAsia="Palatino Linotype" w:hAnsi="Palatino Linotype" w:cs="Palatino Linotype"/>
          <w:i/>
          <w:sz w:val="22"/>
          <w:szCs w:val="22"/>
        </w:rPr>
        <w:t>Cuando el núme</w:t>
      </w:r>
      <w:r>
        <w:rPr>
          <w:rFonts w:ascii="Palatino Linotype" w:eastAsia="Palatino Linotype" w:hAnsi="Palatino Linotype" w:cs="Palatino Linotype"/>
          <w:i/>
          <w:sz w:val="22"/>
          <w:szCs w:val="22"/>
        </w:rPr>
        <w:t>ro de empleado o su equivalente, se integra con datos personales de los trabajadores o funciona como una clave de acceso que no requiere adicionalmente de una contraseña para ingresar a sistemas o bases de datos personales, procede su clasificación como in</w:t>
      </w:r>
      <w:r>
        <w:rPr>
          <w:rFonts w:ascii="Palatino Linotype" w:eastAsia="Palatino Linotype" w:hAnsi="Palatino Linotype" w:cs="Palatino Linotype"/>
          <w:i/>
          <w:sz w:val="22"/>
          <w:szCs w:val="22"/>
        </w:rPr>
        <w:t>formación confidencial.”</w:t>
      </w:r>
    </w:p>
    <w:p w14:paraId="635E18A2" w14:textId="77777777" w:rsidR="00410190" w:rsidRDefault="00410190">
      <w:pPr>
        <w:pBdr>
          <w:top w:val="nil"/>
          <w:left w:val="nil"/>
          <w:bottom w:val="nil"/>
          <w:right w:val="nil"/>
          <w:between w:val="nil"/>
        </w:pBdr>
        <w:ind w:left="993" w:right="992"/>
        <w:jc w:val="both"/>
        <w:rPr>
          <w:rFonts w:ascii="Palatino Linotype" w:eastAsia="Palatino Linotype" w:hAnsi="Palatino Linotype" w:cs="Palatino Linotype"/>
          <w:sz w:val="22"/>
          <w:szCs w:val="22"/>
        </w:rPr>
      </w:pPr>
    </w:p>
    <w:p w14:paraId="2BE3F970"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atención al criterio de interpretación, se advierten dos supuestos para catalogar la información concerniente al número de empleado o equivalente, el primero es considerar la información como confidencial, siempre y cuando se i</w:t>
      </w:r>
      <w:r>
        <w:rPr>
          <w:rFonts w:ascii="Palatino Linotype" w:eastAsia="Palatino Linotype" w:hAnsi="Palatino Linotype" w:cs="Palatino Linotype"/>
          <w:sz w:val="22"/>
          <w:szCs w:val="22"/>
        </w:rPr>
        <w:t>ntegre con datos personales o que permita acceder a ellos sin necesidad de alguna contraseña, y el segundo supuesto es considerar que la información es susceptible de entregarse siempre que requiera una contraseña para acceder a los datos personales o cuan</w:t>
      </w:r>
      <w:r>
        <w:rPr>
          <w:rFonts w:ascii="Palatino Linotype" w:eastAsia="Palatino Linotype" w:hAnsi="Palatino Linotype" w:cs="Palatino Linotype"/>
          <w:sz w:val="22"/>
          <w:szCs w:val="22"/>
        </w:rPr>
        <w:t xml:space="preserve">do su conformación no revele los mismos, por consiguiente, en el caso concreto,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w:t>
      </w:r>
      <w:r>
        <w:rPr>
          <w:rFonts w:ascii="Palatino Linotype" w:eastAsia="Palatino Linotype" w:hAnsi="Palatino Linotype" w:cs="Palatino Linotype"/>
          <w:sz w:val="22"/>
          <w:szCs w:val="22"/>
        </w:rPr>
        <w:t>aso, los clasificará como información confidencial, a través del Acuerdo emitido por su Comité de Transparencia conforme a la Ley de la Materia.</w:t>
      </w:r>
    </w:p>
    <w:p w14:paraId="63E4F775" w14:textId="77777777" w:rsidR="00410190" w:rsidRDefault="00410190">
      <w:pPr>
        <w:spacing w:line="360" w:lineRule="auto"/>
        <w:jc w:val="both"/>
        <w:rPr>
          <w:rFonts w:ascii="Palatino Linotype" w:eastAsia="Palatino Linotype" w:hAnsi="Palatino Linotype" w:cs="Palatino Linotype"/>
          <w:sz w:val="22"/>
          <w:szCs w:val="22"/>
        </w:rPr>
      </w:pPr>
    </w:p>
    <w:p w14:paraId="61F61F11"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otro lado, derivado de la información que se ordena entregar pudiera existir información de la </w:t>
      </w:r>
      <w:r>
        <w:rPr>
          <w:rFonts w:ascii="Palatino Linotype" w:eastAsia="Palatino Linotype" w:hAnsi="Palatino Linotype" w:cs="Palatino Linotype"/>
          <w:b/>
          <w:sz w:val="22"/>
          <w:szCs w:val="22"/>
        </w:rPr>
        <w:t>Dirección d</w:t>
      </w:r>
      <w:r>
        <w:rPr>
          <w:rFonts w:ascii="Palatino Linotype" w:eastAsia="Palatino Linotype" w:hAnsi="Palatino Linotype" w:cs="Palatino Linotype"/>
          <w:b/>
          <w:sz w:val="22"/>
          <w:szCs w:val="22"/>
        </w:rPr>
        <w:t>e Seguridad Pública del Ayuntamiento o su equivalente,</w:t>
      </w:r>
      <w:r>
        <w:rPr>
          <w:rFonts w:ascii="Palatino Linotype" w:eastAsia="Palatino Linotype" w:hAnsi="Palatino Linotype" w:cs="Palatino Linotype"/>
          <w:sz w:val="22"/>
          <w:szCs w:val="22"/>
        </w:rPr>
        <w:t xml:space="preserve"> la cual ponga en riesgo los integrantes de las corporaciones policiacas, esto es así derivado de las funciones encomendadas en términos del artículo 21 párrafo noveno de la Constitución Política de los</w:t>
      </w:r>
      <w:r>
        <w:rPr>
          <w:rFonts w:ascii="Palatino Linotype" w:eastAsia="Palatino Linotype" w:hAnsi="Palatino Linotype" w:cs="Palatino Linotype"/>
          <w:sz w:val="22"/>
          <w:szCs w:val="22"/>
        </w:rPr>
        <w:t xml:space="preserve"> Estados Unidos Mexicanos, de las cuales comprende la prevención de los delitos, investigación y persecución para hacerla efectiva, lo cual permite a esta Ponencia proteger los datos de los servidores públicos que integran dicha Dirección, por lo que deber</w:t>
      </w:r>
      <w:r>
        <w:rPr>
          <w:rFonts w:ascii="Palatino Linotype" w:eastAsia="Palatino Linotype" w:hAnsi="Palatino Linotype" w:cs="Palatino Linotype"/>
          <w:sz w:val="22"/>
          <w:szCs w:val="22"/>
        </w:rPr>
        <w:t xml:space="preserve">á testarse de igual manera sólo el nombre de los servidores públicos de la Policía Municipal </w:t>
      </w:r>
      <w:r>
        <w:rPr>
          <w:rFonts w:ascii="Palatino Linotype" w:eastAsia="Palatino Linotype" w:hAnsi="Palatino Linotype" w:cs="Palatino Linotype"/>
          <w:b/>
          <w:sz w:val="22"/>
          <w:szCs w:val="22"/>
        </w:rPr>
        <w:t>que desempeñen funciones operativas</w:t>
      </w:r>
      <w:r>
        <w:rPr>
          <w:rFonts w:ascii="Palatino Linotype" w:eastAsia="Palatino Linotype" w:hAnsi="Palatino Linotype" w:cs="Palatino Linotype"/>
          <w:sz w:val="22"/>
          <w:szCs w:val="22"/>
        </w:rPr>
        <w:t>.</w:t>
      </w:r>
    </w:p>
    <w:p w14:paraId="3A12A7AB" w14:textId="77777777" w:rsidR="00410190" w:rsidRDefault="004101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8B71273"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la información </w:t>
      </w:r>
      <w:r>
        <w:rPr>
          <w:rFonts w:ascii="Palatino Linotype" w:eastAsia="Palatino Linotype" w:hAnsi="Palatino Linotype" w:cs="Palatino Linotype"/>
          <w:b/>
          <w:sz w:val="22"/>
          <w:szCs w:val="22"/>
        </w:rPr>
        <w:t>de los elementos que realizan funciones operativas, entre ellos su nombre debe ser protegido</w:t>
      </w:r>
      <w:r>
        <w:rPr>
          <w:rFonts w:ascii="Palatino Linotype" w:eastAsia="Palatino Linotype" w:hAnsi="Palatino Linotype" w:cs="Palatino Linotype"/>
          <w:sz w:val="22"/>
          <w:szCs w:val="22"/>
        </w:rPr>
        <w:t xml:space="preserve"> con </w:t>
      </w:r>
      <w:r>
        <w:rPr>
          <w:rFonts w:ascii="Palatino Linotype" w:eastAsia="Palatino Linotype" w:hAnsi="Palatino Linotype" w:cs="Palatino Linotype"/>
          <w:sz w:val="22"/>
          <w:szCs w:val="22"/>
        </w:rPr>
        <w:t>la finalidad de evitar la identificación de las personas al amparo de la protección a la vida, salud y seguridad; porque los miembros de las instituciones policiales o que realizan actividades operativas en materia de seguridad pública, se encuentran en un</w:t>
      </w:r>
      <w:r>
        <w:rPr>
          <w:rFonts w:ascii="Palatino Linotype" w:eastAsia="Palatino Linotype" w:hAnsi="Palatino Linotype" w:cs="Palatino Linotype"/>
          <w:sz w:val="22"/>
          <w:szCs w:val="22"/>
        </w:rPr>
        <w:t xml:space="preserve"> régimen de excepción a diferencia de los servidores públicos con funciones administrativas, ello obedece a que el sólo ejercicio de las funciones que tienen encomendadas lleva implícito el riesgo a su integridad, toda vez que son responsables de procurar </w:t>
      </w:r>
      <w:r>
        <w:rPr>
          <w:rFonts w:ascii="Palatino Linotype" w:eastAsia="Palatino Linotype" w:hAnsi="Palatino Linotype" w:cs="Palatino Linotype"/>
          <w:sz w:val="22"/>
          <w:szCs w:val="22"/>
        </w:rPr>
        <w:t>el orden, la estabilidad y la defensa de la sociedad a la que pertenecen, lo que se traduce en la prevención de delitos y combate a los delincuentes.</w:t>
      </w:r>
    </w:p>
    <w:p w14:paraId="224BC2FC" w14:textId="77777777" w:rsidR="00410190" w:rsidRDefault="00410190">
      <w:pPr>
        <w:spacing w:line="360" w:lineRule="auto"/>
        <w:jc w:val="both"/>
        <w:rPr>
          <w:rFonts w:ascii="Palatino Linotype" w:eastAsia="Palatino Linotype" w:hAnsi="Palatino Linotype" w:cs="Palatino Linotype"/>
          <w:sz w:val="22"/>
          <w:szCs w:val="22"/>
        </w:rPr>
      </w:pPr>
    </w:p>
    <w:p w14:paraId="4F84051A"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importante mencionar que la causal de reserva antes señalada, puede ubicarse en los supuestos previsto</w:t>
      </w:r>
      <w:r>
        <w:rPr>
          <w:rFonts w:ascii="Palatino Linotype" w:eastAsia="Palatino Linotype" w:hAnsi="Palatino Linotype" w:cs="Palatino Linotype"/>
          <w:sz w:val="22"/>
          <w:szCs w:val="22"/>
        </w:rPr>
        <w:t>s por los artículos 140 fracción IV de la Ley de Transparencia y  Acceso a la Información Pública del Estado de México y Municipios, que a su vez se vincula con la diversa del artículo 113 fracción V de la Ley General de Transparencia y Acceso a la Informa</w:t>
      </w:r>
      <w:r>
        <w:rPr>
          <w:rFonts w:ascii="Palatino Linotype" w:eastAsia="Palatino Linotype" w:hAnsi="Palatino Linotype" w:cs="Palatino Linotype"/>
          <w:sz w:val="22"/>
          <w:szCs w:val="22"/>
        </w:rPr>
        <w:t>ción Pública, así como los requisitos previstos por los numerales Vigésimo tercero y Trigésimo tercero, de los Lineamientos generales en materia de clasificación y desclasificación de la información, así como para la elaboración de versiones públicas, al a</w:t>
      </w:r>
      <w:r>
        <w:rPr>
          <w:rFonts w:ascii="Palatino Linotype" w:eastAsia="Palatino Linotype" w:hAnsi="Palatino Linotype" w:cs="Palatino Linotype"/>
          <w:sz w:val="22"/>
          <w:szCs w:val="22"/>
        </w:rPr>
        <w:t>plicar la prueba de daño correspondiente.</w:t>
      </w:r>
    </w:p>
    <w:p w14:paraId="16C4A232" w14:textId="77777777" w:rsidR="00410190" w:rsidRDefault="00410190">
      <w:pPr>
        <w:spacing w:line="360" w:lineRule="auto"/>
        <w:rPr>
          <w:rFonts w:ascii="Palatino Linotype" w:eastAsia="Palatino Linotype" w:hAnsi="Palatino Linotype" w:cs="Palatino Linotype"/>
          <w:sz w:val="22"/>
          <w:szCs w:val="22"/>
        </w:rPr>
      </w:pPr>
    </w:p>
    <w:p w14:paraId="108F1349"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w:t>
      </w:r>
      <w:r>
        <w:rPr>
          <w:rFonts w:ascii="Palatino Linotype" w:eastAsia="Palatino Linotype" w:hAnsi="Palatino Linotype" w:cs="Palatino Linotype"/>
          <w:sz w:val="22"/>
          <w:szCs w:val="22"/>
        </w:rPr>
        <w:t xml:space="preserve">ad pública, o bien, la consecución de la investigación de probables hechos delictivos y/o faltas administrativas; así como evitar que células delictivas neutralizar las acciones en materia de seguridad </w:t>
      </w:r>
      <w:r>
        <w:rPr>
          <w:rFonts w:ascii="Palatino Linotype" w:eastAsia="Palatino Linotype" w:hAnsi="Palatino Linotype" w:cs="Palatino Linotype"/>
          <w:sz w:val="22"/>
          <w:szCs w:val="22"/>
        </w:rPr>
        <w:lastRenderedPageBreak/>
        <w:t>pública para la preservación del orden y la paz públic</w:t>
      </w:r>
      <w:r>
        <w:rPr>
          <w:rFonts w:ascii="Palatino Linotype" w:eastAsia="Palatino Linotype" w:hAnsi="Palatino Linotype" w:cs="Palatino Linotype"/>
          <w:sz w:val="22"/>
          <w:szCs w:val="22"/>
        </w:rPr>
        <w:t>a, por lo que, no se trata de una medida desproporcional, ni excesiva.</w:t>
      </w:r>
    </w:p>
    <w:p w14:paraId="5BE3970F" w14:textId="77777777" w:rsidR="00410190" w:rsidRDefault="00410190">
      <w:pPr>
        <w:spacing w:line="360" w:lineRule="auto"/>
        <w:rPr>
          <w:rFonts w:ascii="Palatino Linotype" w:eastAsia="Palatino Linotype" w:hAnsi="Palatino Linotype" w:cs="Palatino Linotype"/>
          <w:sz w:val="22"/>
          <w:szCs w:val="22"/>
        </w:rPr>
      </w:pPr>
    </w:p>
    <w:p w14:paraId="4526F57D"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w:t>
      </w:r>
      <w:r>
        <w:rPr>
          <w:rFonts w:ascii="Palatino Linotype" w:eastAsia="Palatino Linotype" w:hAnsi="Palatino Linotype" w:cs="Palatino Linotype"/>
          <w:sz w:val="22"/>
          <w:szCs w:val="22"/>
        </w:rPr>
        <w:t>dos en los lineamientos citados.</w:t>
      </w:r>
    </w:p>
    <w:p w14:paraId="02A48A7D" w14:textId="77777777" w:rsidR="00410190" w:rsidRDefault="00410190">
      <w:pPr>
        <w:spacing w:line="360" w:lineRule="auto"/>
        <w:rPr>
          <w:rFonts w:ascii="Palatino Linotype" w:eastAsia="Palatino Linotype" w:hAnsi="Palatino Linotype" w:cs="Palatino Linotype"/>
          <w:sz w:val="22"/>
          <w:szCs w:val="22"/>
        </w:rPr>
      </w:pPr>
    </w:p>
    <w:p w14:paraId="7D619B39"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w:t>
      </w:r>
      <w:r>
        <w:rPr>
          <w:rFonts w:ascii="Palatino Linotype" w:eastAsia="Palatino Linotype" w:hAnsi="Palatino Linotype" w:cs="Palatino Linotype"/>
          <w:sz w:val="22"/>
          <w:szCs w:val="22"/>
        </w:rPr>
        <w:t xml:space="preserve">o de acceso a la información pública de los particulares; también lo es que debe cuidar la protección de datos personales y sobre todo cuando traen implícito que se ponga en riesgo la vida o integridad de una persona, resulta necesario traer por analogía, </w:t>
      </w:r>
      <w:r>
        <w:rPr>
          <w:rFonts w:ascii="Palatino Linotype" w:eastAsia="Palatino Linotype" w:hAnsi="Palatino Linotype" w:cs="Palatino Linotype"/>
          <w:sz w:val="22"/>
          <w:szCs w:val="22"/>
        </w:rPr>
        <w:t>el criterio de interpretación histórico 06/09, emitido por el entonces Instituto Federal de Acceso a la Información y Protección de Datos ahora Instituto Nacional de Transparencia, Acceso a la Información y Protección de Datos Personales, INAI, que estable</w:t>
      </w:r>
      <w:r>
        <w:rPr>
          <w:rFonts w:ascii="Palatino Linotype" w:eastAsia="Palatino Linotype" w:hAnsi="Palatino Linotype" w:cs="Palatino Linotype"/>
          <w:sz w:val="22"/>
          <w:szCs w:val="22"/>
        </w:rPr>
        <w:t>ce lo siguiente:</w:t>
      </w:r>
    </w:p>
    <w:p w14:paraId="248CD44B" w14:textId="77777777" w:rsidR="00410190" w:rsidRDefault="00D643CA">
      <w:pPr>
        <w:pBdr>
          <w:top w:val="nil"/>
          <w:left w:val="nil"/>
          <w:bottom w:val="nil"/>
          <w:right w:val="nil"/>
          <w:between w:val="nil"/>
        </w:pBdr>
        <w:spacing w:line="276" w:lineRule="auto"/>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Pr>
          <w:rFonts w:ascii="Palatino Linotype" w:eastAsia="Palatino Linotype" w:hAnsi="Palatino Linotype" w:cs="Palatino Linotype"/>
          <w:i/>
          <w:sz w:val="22"/>
          <w:szCs w:val="22"/>
        </w:rPr>
        <w:t xml:space="preserve"> De conformidad con el artículo 7, fracciones I y III de la Ley Federal de Transparencia y Acceso a la </w:t>
      </w:r>
      <w:r>
        <w:rPr>
          <w:rFonts w:ascii="Palatino Linotype" w:eastAsia="Palatino Linotype" w:hAnsi="Palatino Linotype" w:cs="Palatino Linotype"/>
          <w:i/>
          <w:sz w:val="22"/>
          <w:szCs w:val="22"/>
        </w:rPr>
        <w:t xml:space="preserve">Información Pública Gubernamental el nombre de los servidores públicos es información de naturaleza pública. No </w:t>
      </w:r>
      <w:proofErr w:type="gramStart"/>
      <w:r>
        <w:rPr>
          <w:rFonts w:ascii="Palatino Linotype" w:eastAsia="Palatino Linotype" w:hAnsi="Palatino Linotype" w:cs="Palatino Linotype"/>
          <w:i/>
          <w:sz w:val="22"/>
          <w:szCs w:val="22"/>
        </w:rPr>
        <w:t>obstante</w:t>
      </w:r>
      <w:proofErr w:type="gramEnd"/>
      <w:r>
        <w:rPr>
          <w:rFonts w:ascii="Palatino Linotype" w:eastAsia="Palatino Linotype" w:hAnsi="Palatino Linotype" w:cs="Palatino Linotype"/>
          <w:i/>
          <w:sz w:val="22"/>
          <w:szCs w:val="22"/>
        </w:rPr>
        <w:t xml:space="preserve"> lo anterior, el mismo precepto establece la posibilidad de que existan excepciones a las obligaciones ahí establecidas cuando la inform</w:t>
      </w:r>
      <w:r>
        <w:rPr>
          <w:rFonts w:ascii="Palatino Linotype" w:eastAsia="Palatino Linotype" w:hAnsi="Palatino Linotype" w:cs="Palatino Linotype"/>
          <w:i/>
          <w:sz w:val="22"/>
          <w:szCs w:val="22"/>
        </w:rPr>
        <w:t>ación actualice algunos de los supuestos de reserva o confidencialidad previstos en los artículos 13, 14 y 18 de la citada ley. En este sentido, se debe señalar que existen funciones a cargo de servidores públicos, tendientes a garantizar de manera directa</w:t>
      </w:r>
      <w:r>
        <w:rPr>
          <w:rFonts w:ascii="Palatino Linotype" w:eastAsia="Palatino Linotype" w:hAnsi="Palatino Linotype" w:cs="Palatino Linotype"/>
          <w:i/>
          <w:sz w:val="22"/>
          <w:szCs w:val="22"/>
        </w:rPr>
        <w:t xml:space="preserve"> la seguridad nacional y pública, a través de acciones preventivas y correctivas encaminadas a combatir a la delincuencia en sus diferentes manifestaciones. Así, es pertinente señalar que en el artículo 13, fracción I de la ley de referencia se establece q</w:t>
      </w:r>
      <w:r>
        <w:rPr>
          <w:rFonts w:ascii="Palatino Linotype" w:eastAsia="Palatino Linotype" w:hAnsi="Palatino Linotype" w:cs="Palatino Linotype"/>
          <w:i/>
          <w:sz w:val="22"/>
          <w:szCs w:val="22"/>
        </w:rPr>
        <w:t xml:space="preserve">ue podrá clasificarse aquella información cuya difusión pueda comprometer la seguridad </w:t>
      </w:r>
      <w:r>
        <w:rPr>
          <w:rFonts w:ascii="Palatino Linotype" w:eastAsia="Palatino Linotype" w:hAnsi="Palatino Linotype" w:cs="Palatino Linotype"/>
          <w:i/>
          <w:sz w:val="22"/>
          <w:szCs w:val="22"/>
        </w:rPr>
        <w:lastRenderedPageBreak/>
        <w:t>nacional y pública. En este orden de ideas, una de las formas en que la delincuencia puede llegar a poner en riesgo la seguridad del país es precisamente anulando, impid</w:t>
      </w:r>
      <w:r>
        <w:rPr>
          <w:rFonts w:ascii="Palatino Linotype" w:eastAsia="Palatino Linotype" w:hAnsi="Palatino Linotype" w:cs="Palatino Linotype"/>
          <w:i/>
          <w:sz w:val="22"/>
          <w:szCs w:val="22"/>
        </w:rPr>
        <w:t>iendo u obstaculizando la actuación de los servidores públicos que realizan funciones de carácter operativo, mediante el conocimiento de dicha situación, por lo que la reserva de la relación de los nombres y las funciones que desempeñan los servidores públ</w:t>
      </w:r>
      <w:r>
        <w:rPr>
          <w:rFonts w:ascii="Palatino Linotype" w:eastAsia="Palatino Linotype" w:hAnsi="Palatino Linotype" w:cs="Palatino Linotype"/>
          <w:i/>
          <w:sz w:val="22"/>
          <w:szCs w:val="22"/>
        </w:rPr>
        <w:t>icos que prestan sus servicios en áreas de seguridad nacional o pública, puede llegar a constituirse en un componente fundamental en el esfuerzo que realiza el Estado Mexicano para garantizar la seguridad del país en sus diferentes vertientes.</w:t>
      </w:r>
    </w:p>
    <w:p w14:paraId="49B91218" w14:textId="77777777" w:rsidR="00410190" w:rsidRDefault="00410190">
      <w:pPr>
        <w:spacing w:line="360" w:lineRule="auto"/>
        <w:rPr>
          <w:rFonts w:ascii="Palatino Linotype" w:eastAsia="Palatino Linotype" w:hAnsi="Palatino Linotype" w:cs="Palatino Linotype"/>
          <w:sz w:val="22"/>
          <w:szCs w:val="22"/>
        </w:rPr>
      </w:pPr>
    </w:p>
    <w:p w14:paraId="5BF7FC2F"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dicho cr</w:t>
      </w:r>
      <w:r>
        <w:rPr>
          <w:rFonts w:ascii="Palatino Linotype" w:eastAsia="Palatino Linotype" w:hAnsi="Palatino Linotype" w:cs="Palatino Linotype"/>
          <w:sz w:val="22"/>
          <w:szCs w:val="22"/>
        </w:rPr>
        <w:t>iterio, se desprende que existen funciones a cargo de servidores públicos, tendentes a garantizar de manera directa la seguridad pública, a través de acciones preventivas y correctivas, encaminadas a combatir a la delincuencia en sus diferentes manifestaci</w:t>
      </w:r>
      <w:r>
        <w:rPr>
          <w:rFonts w:ascii="Palatino Linotype" w:eastAsia="Palatino Linotype" w:hAnsi="Palatino Linotype" w:cs="Palatino Linotype"/>
          <w:sz w:val="22"/>
          <w:szCs w:val="22"/>
        </w:rPr>
        <w:t xml:space="preserve">ones; por lo que, una forma en que la delincuencia puede llegar a poner en riesgo la seguridad del País, Estado y Municipio, anulando, impidiendo u obstaculizando la actuación de los servidores públicos que realizan </w:t>
      </w:r>
      <w:r>
        <w:rPr>
          <w:rFonts w:ascii="Palatino Linotype" w:eastAsia="Palatino Linotype" w:hAnsi="Palatino Linotype" w:cs="Palatino Linotype"/>
          <w:b/>
          <w:sz w:val="22"/>
          <w:szCs w:val="22"/>
        </w:rPr>
        <w:t>funciones de carácter operativo.</w:t>
      </w:r>
    </w:p>
    <w:p w14:paraId="53926C44" w14:textId="77777777" w:rsidR="00410190" w:rsidRDefault="00410190">
      <w:pPr>
        <w:spacing w:line="360" w:lineRule="auto"/>
        <w:rPr>
          <w:rFonts w:ascii="Palatino Linotype" w:eastAsia="Palatino Linotype" w:hAnsi="Palatino Linotype" w:cs="Palatino Linotype"/>
          <w:sz w:val="22"/>
          <w:szCs w:val="22"/>
        </w:rPr>
      </w:pPr>
    </w:p>
    <w:p w14:paraId="33505AB3" w14:textId="77777777" w:rsidR="00410190" w:rsidRDefault="00D643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Sirven</w:t>
      </w:r>
      <w:r>
        <w:rPr>
          <w:rFonts w:ascii="Palatino Linotype" w:eastAsia="Palatino Linotype" w:hAnsi="Palatino Linotype" w:cs="Palatino Linotype"/>
          <w:sz w:val="22"/>
          <w:szCs w:val="22"/>
        </w:rPr>
        <w:t xml:space="preserve"> de sustento a lo anterior las tesis jurisprudenciales emitidas por la Suprema corte de Justicia de la Nación, que son del literal siguiente:</w:t>
      </w:r>
    </w:p>
    <w:p w14:paraId="2CB45161" w14:textId="77777777" w:rsidR="00410190" w:rsidRDefault="00410190">
      <w:pPr>
        <w:spacing w:line="360" w:lineRule="auto"/>
        <w:rPr>
          <w:rFonts w:ascii="Palatino Linotype" w:eastAsia="Palatino Linotype" w:hAnsi="Palatino Linotype" w:cs="Palatino Linotype"/>
          <w:sz w:val="22"/>
          <w:szCs w:val="22"/>
        </w:rPr>
      </w:pPr>
    </w:p>
    <w:p w14:paraId="1CA2D39A"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Pr>
          <w:rFonts w:ascii="Palatino Linotype" w:eastAsia="Palatino Linotype" w:hAnsi="Palatino Linotype" w:cs="Palatino Linotype"/>
          <w:i/>
          <w:sz w:val="22"/>
          <w:szCs w:val="22"/>
        </w:rPr>
        <w:t>El derecho a la información consagrado en la última parte del artículo 6o. de la Constitución Federal no es</w:t>
      </w:r>
      <w:r>
        <w:rPr>
          <w:rFonts w:ascii="Palatino Linotype" w:eastAsia="Palatino Linotype" w:hAnsi="Palatino Linotype" w:cs="Palatino Linotype"/>
          <w:i/>
          <w:sz w:val="22"/>
          <w:szCs w:val="22"/>
        </w:rPr>
        <w:t xml:space="preserve"> absoluto, sino que, como toda garantía, se halla sujeto a limitaciones o excepciones que se sustentan, fundamentalmente, en la protección de la seguridad nacional y en el respeto tanto a los intereses de la sociedad como a los derechos de los gobernados, </w:t>
      </w:r>
      <w:r>
        <w:rPr>
          <w:rFonts w:ascii="Palatino Linotype" w:eastAsia="Palatino Linotype" w:hAnsi="Palatino Linotype" w:cs="Palatino Linotype"/>
          <w:i/>
          <w:sz w:val="22"/>
          <w:szCs w:val="22"/>
        </w:rPr>
        <w:t>limitaciones que, incluso, han dado origen a la figura jurídica del secreto de información que se conoce en la doctrina como "reserva de información" o "secreto burocrático". En estas condiciones, al encontrarse obligado el Estado, como sujeto pasivo de la</w:t>
      </w:r>
      <w:r>
        <w:rPr>
          <w:rFonts w:ascii="Palatino Linotype" w:eastAsia="Palatino Linotype" w:hAnsi="Palatino Linotype" w:cs="Palatino Linotype"/>
          <w:i/>
          <w:sz w:val="22"/>
          <w:szCs w:val="22"/>
        </w:rPr>
        <w:t xml:space="preserve"> citada garantía, a velar por dichos intereses, con apego a las normas constitucionales y legales, el mencionado derecho no puede ser garantizado indiscriminadamente, sino que el respeto a su ejercicio encuentra excepciones que lo regulan y a su vez lo gar</w:t>
      </w:r>
      <w:r>
        <w:rPr>
          <w:rFonts w:ascii="Palatino Linotype" w:eastAsia="Palatino Linotype" w:hAnsi="Palatino Linotype" w:cs="Palatino Linotype"/>
          <w:i/>
          <w:sz w:val="22"/>
          <w:szCs w:val="22"/>
        </w:rPr>
        <w:t xml:space="preserve">antizan, en </w:t>
      </w:r>
      <w:r>
        <w:rPr>
          <w:rFonts w:ascii="Palatino Linotype" w:eastAsia="Palatino Linotype" w:hAnsi="Palatino Linotype" w:cs="Palatino Linotype"/>
          <w:i/>
          <w:sz w:val="22"/>
          <w:szCs w:val="22"/>
        </w:rPr>
        <w:lastRenderedPageBreak/>
        <w:t xml:space="preserve">atención a la materia a que se refiera; así, en cuanto a la seguridad nacional, se tienen normas que, por un lado, </w:t>
      </w:r>
      <w:r>
        <w:rPr>
          <w:rFonts w:ascii="Palatino Linotype" w:eastAsia="Palatino Linotype" w:hAnsi="Palatino Linotype" w:cs="Palatino Linotype"/>
          <w:b/>
          <w:i/>
          <w:sz w:val="22"/>
          <w:szCs w:val="22"/>
        </w:rPr>
        <w:t>restringen el acceso a la información en esta materia, en razón de que su conocimiento público puede generar daños a los interese</w:t>
      </w:r>
      <w:r>
        <w:rPr>
          <w:rFonts w:ascii="Palatino Linotype" w:eastAsia="Palatino Linotype" w:hAnsi="Palatino Linotype" w:cs="Palatino Linotype"/>
          <w:b/>
          <w:i/>
          <w:sz w:val="22"/>
          <w:szCs w:val="22"/>
        </w:rPr>
        <w:t>s nacionales y, por el otro, sancionan la inobservancia de esa reserva;</w:t>
      </w:r>
      <w:r>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Pr>
          <w:rFonts w:ascii="Palatino Linotype" w:eastAsia="Palatino Linotype" w:hAnsi="Palatino Linotype" w:cs="Palatino Linotype"/>
          <w:b/>
          <w:i/>
          <w:sz w:val="22"/>
          <w:szCs w:val="22"/>
        </w:rPr>
        <w:t>mientras que por lo que respecta a la prote</w:t>
      </w:r>
      <w:r>
        <w:rPr>
          <w:rFonts w:ascii="Palatino Linotype" w:eastAsia="Palatino Linotype" w:hAnsi="Palatino Linotype" w:cs="Palatino Linotype"/>
          <w:b/>
          <w:i/>
          <w:sz w:val="22"/>
          <w:szCs w:val="22"/>
        </w:rPr>
        <w:t>cción de la persona existen normas que protegen el derecho a la vida o a la privacidad de los gobernados.</w:t>
      </w:r>
    </w:p>
    <w:p w14:paraId="2D9C7ADC" w14:textId="77777777" w:rsidR="00410190" w:rsidRDefault="00410190">
      <w:pPr>
        <w:ind w:left="567" w:right="616"/>
        <w:rPr>
          <w:rFonts w:ascii="Palatino Linotype" w:eastAsia="Palatino Linotype" w:hAnsi="Palatino Linotype" w:cs="Palatino Linotype"/>
          <w:sz w:val="22"/>
          <w:szCs w:val="22"/>
        </w:rPr>
      </w:pPr>
    </w:p>
    <w:p w14:paraId="67222170"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w:t>
      </w:r>
      <w:r>
        <w:rPr>
          <w:rFonts w:ascii="Palatino Linotype" w:eastAsia="Palatino Linotype" w:hAnsi="Palatino Linotype" w:cs="Palatino Linotype"/>
          <w:b/>
          <w:i/>
          <w:sz w:val="22"/>
          <w:szCs w:val="22"/>
        </w:rPr>
        <w:t xml:space="preserve"> A LA INFORMACIÓN.</w:t>
      </w:r>
      <w:r>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w:t>
      </w:r>
      <w:r>
        <w:rPr>
          <w:rFonts w:ascii="Palatino Linotype" w:eastAsia="Palatino Linotype" w:hAnsi="Palatino Linotype" w:cs="Palatino Linotype"/>
          <w:i/>
          <w:sz w:val="22"/>
          <w:szCs w:val="22"/>
        </w:rPr>
        <w:t>E TERCEROS.", publicada en el Semanario Judicial de la Federación y su Gaceta, Novena Época, Tomo XI, abril de 2000, página 74, estableció que el ejercicio del derecho a la información no es irrestricto, sino que tiene límites que se sustentan en la protec</w:t>
      </w:r>
      <w:r>
        <w:rPr>
          <w:rFonts w:ascii="Palatino Linotype" w:eastAsia="Palatino Linotype" w:hAnsi="Palatino Linotype" w:cs="Palatino Linotype"/>
          <w:i/>
          <w:sz w:val="22"/>
          <w:szCs w:val="22"/>
        </w:rPr>
        <w:t>ción de la seguridad nacional y en el respeto a los intereses de la sociedad y a los derechos de los gobernados, en atención a la materia de que se trate. En ese sentido, el citado precepto, al remitir a diversas normas ordinarias que establezcan restricci</w:t>
      </w:r>
      <w:r>
        <w:rPr>
          <w:rFonts w:ascii="Palatino Linotype" w:eastAsia="Palatino Linotype" w:hAnsi="Palatino Linotype" w:cs="Palatino Linotype"/>
          <w:i/>
          <w:sz w:val="22"/>
          <w:szCs w:val="22"/>
        </w:rPr>
        <w:t xml:space="preserve">ones a la información, no viola la garantía de acceso a la información contenida en el artículo 6o. de la Constitución Política de los Estados Unidos Mexicanos, porque es jurídicamente adecuado que en las leyes reguladoras de cada materia, </w:t>
      </w:r>
      <w:r>
        <w:rPr>
          <w:rFonts w:ascii="Palatino Linotype" w:eastAsia="Palatino Linotype" w:hAnsi="Palatino Linotype" w:cs="Palatino Linotype"/>
          <w:b/>
          <w:i/>
          <w:sz w:val="22"/>
          <w:szCs w:val="22"/>
        </w:rPr>
        <w:t>el legislador fe</w:t>
      </w:r>
      <w:r>
        <w:rPr>
          <w:rFonts w:ascii="Palatino Linotype" w:eastAsia="Palatino Linotype" w:hAnsi="Palatino Linotype" w:cs="Palatino Linotype"/>
          <w:b/>
          <w:i/>
          <w:sz w:val="22"/>
          <w:szCs w:val="22"/>
        </w:rPr>
        <w:t>deral o local establezca las restricciones correspondientes y clasifique a determinados datos como confidenciales o reservados, con la condición de que tales límites atiendan a intereses públicos o de los particulares y encuentren justificación racional en</w:t>
      </w:r>
      <w:r>
        <w:rPr>
          <w:rFonts w:ascii="Palatino Linotype" w:eastAsia="Palatino Linotype" w:hAnsi="Palatino Linotype" w:cs="Palatino Linotype"/>
          <w:b/>
          <w:i/>
          <w:sz w:val="22"/>
          <w:szCs w:val="22"/>
        </w:rPr>
        <w:t xml:space="preserve"> función del bien jurídico a proteger, es decir, que exista proporcionalidad y congruencia entre el derecho fundamental de que se trata y la razón que motive la restricción legislativa correspondiente</w:t>
      </w:r>
      <w:r>
        <w:rPr>
          <w:rFonts w:ascii="Palatino Linotype" w:eastAsia="Palatino Linotype" w:hAnsi="Palatino Linotype" w:cs="Palatino Linotype"/>
          <w:i/>
          <w:sz w:val="22"/>
          <w:szCs w:val="22"/>
        </w:rPr>
        <w:t>, la cual debe ser adecuada y necesaria para alcanzar el</w:t>
      </w:r>
      <w:r>
        <w:rPr>
          <w:rFonts w:ascii="Palatino Linotype" w:eastAsia="Palatino Linotype" w:hAnsi="Palatino Linotype" w:cs="Palatino Linotype"/>
          <w:i/>
          <w:sz w:val="22"/>
          <w:szCs w:val="22"/>
        </w:rPr>
        <w:t xml:space="preserve"> fin perseguido, de manera que las ventajas obtenidas con la reserva compensen el sacrificio que ésta implique para los titulares de la garantía individual mencionada o para la sociedad en general.</w:t>
      </w:r>
    </w:p>
    <w:p w14:paraId="2369A586" w14:textId="77777777" w:rsidR="00410190" w:rsidRDefault="00410190">
      <w:pPr>
        <w:pBdr>
          <w:top w:val="nil"/>
          <w:left w:val="nil"/>
          <w:bottom w:val="nil"/>
          <w:right w:val="nil"/>
          <w:between w:val="nil"/>
        </w:pBdr>
        <w:ind w:left="567" w:right="616"/>
        <w:jc w:val="both"/>
        <w:rPr>
          <w:rFonts w:ascii="Palatino Linotype" w:eastAsia="Palatino Linotype" w:hAnsi="Palatino Linotype" w:cs="Palatino Linotype"/>
          <w:sz w:val="22"/>
          <w:szCs w:val="22"/>
        </w:rPr>
      </w:pPr>
    </w:p>
    <w:p w14:paraId="26FFC55F" w14:textId="77777777" w:rsidR="00410190" w:rsidRDefault="00D643CA">
      <w:pPr>
        <w:spacing w:line="360" w:lineRule="auto"/>
        <w:ind w:right="5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de conformidad con lo que señalan los artícu</w:t>
      </w:r>
      <w:r>
        <w:rPr>
          <w:rFonts w:ascii="Palatino Linotype" w:eastAsia="Palatino Linotype" w:hAnsi="Palatino Linotype" w:cs="Palatino Linotype"/>
          <w:sz w:val="22"/>
          <w:szCs w:val="22"/>
        </w:rPr>
        <w:t>los 3 fracciones IX, XX, XXI y XLV, 91, 132 fracciones II y III, y 143 de la Ley de Transparencia y Acceso a la Información Pública del Estado de México y Municipios que establecen:</w:t>
      </w:r>
    </w:p>
    <w:p w14:paraId="3D439020" w14:textId="77777777" w:rsidR="00410190" w:rsidRDefault="00410190">
      <w:pPr>
        <w:spacing w:line="360" w:lineRule="auto"/>
        <w:ind w:right="50"/>
        <w:jc w:val="both"/>
        <w:rPr>
          <w:rFonts w:ascii="Palatino Linotype" w:eastAsia="Palatino Linotype" w:hAnsi="Palatino Linotype" w:cs="Palatino Linotype"/>
          <w:sz w:val="22"/>
          <w:szCs w:val="22"/>
        </w:rPr>
      </w:pPr>
    </w:p>
    <w:p w14:paraId="63FCE175"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77622A6E"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C02B181"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sz w:val="22"/>
          <w:szCs w:val="22"/>
        </w:rPr>
        <w:t xml:space="preserve">. Datos personales: La información concerniente a una persona, identificada o identificable según lo dispuesto por la Ley de Protección de Datos Personales del Estado de México; </w:t>
      </w:r>
    </w:p>
    <w:p w14:paraId="5E6058EF"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 Información clasificada: Aquella considerada por la presente Ley como res</w:t>
      </w:r>
      <w:r>
        <w:rPr>
          <w:rFonts w:ascii="Palatino Linotype" w:eastAsia="Palatino Linotype" w:hAnsi="Palatino Linotype" w:cs="Palatino Linotype"/>
          <w:i/>
          <w:sz w:val="22"/>
          <w:szCs w:val="22"/>
        </w:rPr>
        <w:t>ervada o confidencial;</w:t>
      </w:r>
    </w:p>
    <w:p w14:paraId="3140B612"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w:t>
      </w:r>
      <w:r>
        <w:rPr>
          <w:rFonts w:ascii="Palatino Linotype" w:eastAsia="Palatino Linotype" w:hAnsi="Palatino Linotype" w:cs="Palatino Linotype"/>
          <w:i/>
          <w:sz w:val="22"/>
          <w:szCs w:val="22"/>
        </w:rPr>
        <w:t>nal o a sujetos obligados cuando no involucren el ejercicio de recursos públicos;</w:t>
      </w:r>
    </w:p>
    <w:p w14:paraId="1A95A3F0"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79BEE807"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BD85D70"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6856622"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14:paraId="66ABF506" w14:textId="77777777" w:rsidR="00410190" w:rsidRDefault="00D643CA">
      <w:pPr>
        <w:tabs>
          <w:tab w:val="left" w:pos="1134"/>
        </w:tabs>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reciba una solicitu</w:t>
      </w:r>
      <w:r>
        <w:rPr>
          <w:rFonts w:ascii="Palatino Linotype" w:eastAsia="Palatino Linotype" w:hAnsi="Palatino Linotype" w:cs="Palatino Linotype"/>
          <w:i/>
          <w:sz w:val="22"/>
          <w:szCs w:val="22"/>
        </w:rPr>
        <w:t>d de acceso a la información;</w:t>
      </w:r>
    </w:p>
    <w:p w14:paraId="6DE3DCBD" w14:textId="77777777" w:rsidR="00410190" w:rsidRDefault="00D643CA">
      <w:pPr>
        <w:tabs>
          <w:tab w:val="left" w:pos="1134"/>
        </w:tabs>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 determine mediante resolución de autoridad competente; o</w:t>
      </w:r>
    </w:p>
    <w:p w14:paraId="59983EA3" w14:textId="77777777" w:rsidR="00410190" w:rsidRDefault="00D643CA">
      <w:pPr>
        <w:tabs>
          <w:tab w:val="left" w:pos="1134"/>
        </w:tabs>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Se generen versiones públicas para dar cumplimiento a las obligaciones de transparencia previstas en esta Ley.</w:t>
      </w:r>
    </w:p>
    <w:p w14:paraId="40A7D658"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1D6D3BA"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w:t>
      </w:r>
      <w:r>
        <w:rPr>
          <w:rFonts w:ascii="Palatino Linotype" w:eastAsia="Palatino Linotype" w:hAnsi="Palatino Linotype" w:cs="Palatino Linotype"/>
          <w:i/>
          <w:sz w:val="22"/>
          <w:szCs w:val="22"/>
        </w:rPr>
        <w:t>naturaleza, cuando:</w:t>
      </w:r>
    </w:p>
    <w:p w14:paraId="29852D4F"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5280604"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w:t>
      </w:r>
      <w:r>
        <w:rPr>
          <w:rFonts w:ascii="Palatino Linotype" w:eastAsia="Palatino Linotype" w:hAnsi="Palatino Linotype" w:cs="Palatino Linotype"/>
          <w:i/>
          <w:sz w:val="22"/>
          <w:szCs w:val="22"/>
        </w:rPr>
        <w:t xml:space="preserve"> cuya titularidad corresponda a particulares, sujetos de derecho internacional o a sujetos obligados cuando no involucren el ejercicio de recursos públicos; y</w:t>
      </w:r>
    </w:p>
    <w:p w14:paraId="1B7BC1E3"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w:t>
      </w:r>
      <w:r>
        <w:rPr>
          <w:rFonts w:ascii="Palatino Linotype" w:eastAsia="Palatino Linotype" w:hAnsi="Palatino Linotype" w:cs="Palatino Linotype"/>
          <w:i/>
          <w:sz w:val="22"/>
          <w:szCs w:val="22"/>
        </w:rPr>
        <w:t>or las leyes o los tratados internacionales.</w:t>
      </w:r>
    </w:p>
    <w:p w14:paraId="75C9F3CF"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F9B3DF0"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w:t>
      </w:r>
      <w:r>
        <w:rPr>
          <w:rFonts w:ascii="Palatino Linotype" w:eastAsia="Palatino Linotype" w:hAnsi="Palatino Linotype" w:cs="Palatino Linotype"/>
          <w:i/>
          <w:sz w:val="22"/>
          <w:szCs w:val="22"/>
        </w:rPr>
        <w:t>á confidencial la información que se encuentre en los registros públicos o en fuentes de acceso público, ni tampoco la que sea considerada por la presente ley como información pública.”</w:t>
      </w:r>
    </w:p>
    <w:p w14:paraId="61A41633" w14:textId="77777777" w:rsidR="00410190" w:rsidRDefault="00410190">
      <w:pPr>
        <w:ind w:left="567" w:right="616"/>
        <w:jc w:val="both"/>
        <w:rPr>
          <w:rFonts w:ascii="Palatino Linotype" w:eastAsia="Palatino Linotype" w:hAnsi="Palatino Linotype" w:cs="Palatino Linotype"/>
          <w:i/>
          <w:sz w:val="22"/>
          <w:szCs w:val="22"/>
        </w:rPr>
      </w:pPr>
    </w:p>
    <w:p w14:paraId="6EF47F96"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Igualmente, los Lineamientos Generales en Materia de Clasificación y </w:t>
      </w:r>
      <w:r>
        <w:rPr>
          <w:rFonts w:ascii="Palatino Linotype" w:eastAsia="Palatino Linotype" w:hAnsi="Palatino Linotype" w:cs="Palatino Linotype"/>
          <w:sz w:val="22"/>
          <w:szCs w:val="22"/>
        </w:rPr>
        <w:t>Desclasificación de la Información, así como para la elaboración de Versiones Públicas, emitidos por el Consejo Nacional del Sistema Nacional de Transparencia, Acceso a la Información Pública y Protección de Datos Personales, vigentes a la fecha de la soli</w:t>
      </w:r>
      <w:r>
        <w:rPr>
          <w:rFonts w:ascii="Palatino Linotype" w:eastAsia="Palatino Linotype" w:hAnsi="Palatino Linotype" w:cs="Palatino Linotype"/>
          <w:sz w:val="22"/>
          <w:szCs w:val="22"/>
        </w:rPr>
        <w:t>citud de información, tienen por objeto establecer los criterios con base en los cuales los sujetos obligados clasificarán como reservada o confidencial la información que posean, desclasificarán y generarán, en su caso, versiones públicas de expedientes o</w:t>
      </w:r>
      <w:r>
        <w:rPr>
          <w:rFonts w:ascii="Palatino Linotype" w:eastAsia="Palatino Linotype" w:hAnsi="Palatino Linotype" w:cs="Palatino Linotype"/>
          <w:sz w:val="22"/>
          <w:szCs w:val="22"/>
        </w:rPr>
        <w:t xml:space="preserve"> documentos que contengan partes o secciones clasificadas.</w:t>
      </w:r>
    </w:p>
    <w:p w14:paraId="34CF8E43" w14:textId="77777777" w:rsidR="00410190" w:rsidRDefault="00410190">
      <w:pPr>
        <w:jc w:val="both"/>
        <w:rPr>
          <w:rFonts w:ascii="Palatino Linotype" w:eastAsia="Palatino Linotype" w:hAnsi="Palatino Linotype" w:cs="Palatino Linotype"/>
          <w:sz w:val="22"/>
          <w:szCs w:val="22"/>
        </w:rPr>
      </w:pPr>
    </w:p>
    <w:p w14:paraId="1991620E"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w:t>
      </w:r>
      <w:r>
        <w:rPr>
          <w:rFonts w:ascii="Palatino Linotype" w:eastAsia="Palatino Linotype" w:hAnsi="Palatino Linotype" w:cs="Palatino Linotype"/>
          <w:sz w:val="22"/>
          <w:szCs w:val="22"/>
        </w:rPr>
        <w:t>rmación, así como para la Elaboración de Versiones Públicas vigentes a la fecha de la solicitud señalan las formalidades que deberá llevar el acuerdo de clasificación que deberá emitir el Sujeto Obligado, siendo estas las siguientes:</w:t>
      </w:r>
    </w:p>
    <w:p w14:paraId="796B7206" w14:textId="77777777" w:rsidR="00410190" w:rsidRDefault="00410190">
      <w:pPr>
        <w:spacing w:line="360" w:lineRule="auto"/>
        <w:jc w:val="both"/>
        <w:rPr>
          <w:rFonts w:ascii="Palatino Linotype" w:eastAsia="Palatino Linotype" w:hAnsi="Palatino Linotype" w:cs="Palatino Linotype"/>
          <w:sz w:val="22"/>
          <w:szCs w:val="22"/>
        </w:rPr>
      </w:pPr>
    </w:p>
    <w:p w14:paraId="2A024033"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Quincuagésimo</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i/>
          <w:sz w:val="22"/>
          <w:szCs w:val="22"/>
        </w:rPr>
        <w:t>titulares de las áreas de los sujetos obligados podrán establecer sus propios modelos o formatos para la elaboración de versiones públicas de documentos o expedientes, siempre y cuando cumplan lo establecido en los presentes Lineamientos, así como en las c</w:t>
      </w:r>
      <w:r>
        <w:rPr>
          <w:rFonts w:ascii="Palatino Linotype" w:eastAsia="Palatino Linotype" w:hAnsi="Palatino Linotype" w:cs="Palatino Linotype"/>
          <w:i/>
          <w:sz w:val="22"/>
          <w:szCs w:val="22"/>
        </w:rPr>
        <w:t xml:space="preserve">orrespondientes Leyes Generales. </w:t>
      </w:r>
    </w:p>
    <w:p w14:paraId="3365AD49"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primero.</w:t>
      </w:r>
      <w:r>
        <w:rPr>
          <w:rFonts w:ascii="Palatino Linotype" w:eastAsia="Palatino Linotype" w:hAnsi="Palatino Linotype" w:cs="Palatino Linotype"/>
          <w:i/>
          <w:sz w:val="22"/>
          <w:szCs w:val="22"/>
        </w:rPr>
        <w:t xml:space="preserve"> Toda acta del Comité de Transparencia deberá contener: </w:t>
      </w:r>
    </w:p>
    <w:p w14:paraId="5EB58B4E"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El número de sesión y fecha; </w:t>
      </w:r>
    </w:p>
    <w:p w14:paraId="75AE1B9B"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El nombre del área que solicitó la clasificación de información; </w:t>
      </w:r>
    </w:p>
    <w:p w14:paraId="3365F535"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fundamentación legal y motivació</w:t>
      </w:r>
      <w:r>
        <w:rPr>
          <w:rFonts w:ascii="Palatino Linotype" w:eastAsia="Palatino Linotype" w:hAnsi="Palatino Linotype" w:cs="Palatino Linotype"/>
          <w:i/>
          <w:sz w:val="22"/>
          <w:szCs w:val="22"/>
        </w:rPr>
        <w:t xml:space="preserve">n correspondiente; </w:t>
      </w:r>
    </w:p>
    <w:p w14:paraId="697CBB4F"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La resolución o resoluciones aprobadas; y </w:t>
      </w:r>
    </w:p>
    <w:p w14:paraId="712AA35B"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La rúbrica o firma digital de cada integrante del Comité de Transparencia. </w:t>
      </w:r>
    </w:p>
    <w:p w14:paraId="0BC9DC36"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A11CAB9"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Los motivos y razonamientos que sustenten la confirmación o modificación de la prueb</w:t>
      </w:r>
      <w:r>
        <w:rPr>
          <w:rFonts w:ascii="Palatino Linotype" w:eastAsia="Palatino Linotype" w:hAnsi="Palatino Linotype" w:cs="Palatino Linotype"/>
          <w:i/>
          <w:sz w:val="22"/>
          <w:szCs w:val="22"/>
        </w:rPr>
        <w:t>a de daño;</w:t>
      </w:r>
    </w:p>
    <w:p w14:paraId="779B0381"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Descripción de las partes o secciones reservadas, en caso de clasificación parcial; </w:t>
      </w:r>
    </w:p>
    <w:p w14:paraId="10E26613"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El periodo por el que mantendrá su clasificación y fecha de expiración; y </w:t>
      </w:r>
    </w:p>
    <w:p w14:paraId="5872A444"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IV. El nombre del titular y área encargada de realizar la versión pública de</w:t>
      </w:r>
      <w:r>
        <w:rPr>
          <w:rFonts w:ascii="Palatino Linotype" w:eastAsia="Palatino Linotype" w:hAnsi="Palatino Linotype" w:cs="Palatino Linotype"/>
          <w:i/>
          <w:sz w:val="22"/>
          <w:szCs w:val="22"/>
        </w:rPr>
        <w:t xml:space="preserve">l documento, en su caso. </w:t>
      </w:r>
    </w:p>
    <w:p w14:paraId="4114BBD7"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376F99A"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de resoluciones del Comité de Transparencia en las que se confirme la </w:t>
      </w:r>
      <w:r>
        <w:rPr>
          <w:rFonts w:ascii="Palatino Linotype" w:eastAsia="Palatino Linotype" w:hAnsi="Palatino Linotype" w:cs="Palatino Linotype"/>
          <w:i/>
          <w:sz w:val="22"/>
          <w:szCs w:val="22"/>
        </w:rPr>
        <w:t>clasificación de información confidencial solo se deberán de identificar los tipos de datos protegidos, de conformidad con el lineamiento trigésimo octavo.</w:t>
      </w:r>
    </w:p>
    <w:p w14:paraId="16526243"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segundo.</w:t>
      </w:r>
      <w:r>
        <w:rPr>
          <w:rFonts w:ascii="Palatino Linotype" w:eastAsia="Palatino Linotype" w:hAnsi="Palatino Linotype" w:cs="Palatino Linotype"/>
          <w:i/>
          <w:sz w:val="22"/>
          <w:szCs w:val="22"/>
        </w:rPr>
        <w:t xml:space="preserve"> Para la clasificación y elaboración de versiones públicas de documentos que c</w:t>
      </w:r>
      <w:r>
        <w:rPr>
          <w:rFonts w:ascii="Palatino Linotype" w:eastAsia="Palatino Linotype" w:hAnsi="Palatino Linotype" w:cs="Palatino Linotype"/>
          <w:i/>
          <w:sz w:val="22"/>
          <w:szCs w:val="22"/>
        </w:rPr>
        <w:t>ontengan información clasificada como reservada o confidencial, las áreas de los sujetos obligados deberán tomar las medidas pertinentes tendientes a asegurar que el espacio utilizado para testar la información no podrá ser empleado para la sobreposición d</w:t>
      </w:r>
      <w:r>
        <w:rPr>
          <w:rFonts w:ascii="Palatino Linotype" w:eastAsia="Palatino Linotype" w:hAnsi="Palatino Linotype" w:cs="Palatino Linotype"/>
          <w:i/>
          <w:sz w:val="22"/>
          <w:szCs w:val="22"/>
        </w:rPr>
        <w:t>e contenido distinto al autorizado por el Comité.</w:t>
      </w:r>
    </w:p>
    <w:p w14:paraId="71906B98"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C7C9C75"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Fijar la fecha en que se elaboró la versión pública y la fecha en la cual el</w:t>
      </w:r>
      <w:r>
        <w:rPr>
          <w:rFonts w:ascii="Palatino Linotype" w:eastAsia="Palatino Linotype" w:hAnsi="Palatino Linotype" w:cs="Palatino Linotype"/>
          <w:i/>
          <w:sz w:val="22"/>
          <w:szCs w:val="22"/>
        </w:rPr>
        <w:t xml:space="preserve"> Comité de Transparencia confirmó dicha versión;</w:t>
      </w:r>
    </w:p>
    <w:p w14:paraId="638B0041"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695AFF4"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Señalar las personas o instancias auto</w:t>
      </w:r>
      <w:r>
        <w:rPr>
          <w:rFonts w:ascii="Palatino Linotype" w:eastAsia="Palatino Linotype" w:hAnsi="Palatino Linotype" w:cs="Palatino Linotype"/>
          <w:i/>
          <w:sz w:val="22"/>
          <w:szCs w:val="22"/>
        </w:rPr>
        <w:t>rizadas a acceder a la información clasificada.</w:t>
      </w:r>
    </w:p>
    <w:p w14:paraId="178C0487"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1965D32" w14:textId="77777777" w:rsidR="00410190" w:rsidRDefault="00410190">
      <w:pPr>
        <w:spacing w:line="360" w:lineRule="auto"/>
        <w:jc w:val="both"/>
        <w:rPr>
          <w:rFonts w:ascii="Palatino Linotype" w:eastAsia="Palatino Linotype" w:hAnsi="Palatino Linotype" w:cs="Palatino Linotype"/>
          <w:sz w:val="22"/>
          <w:szCs w:val="22"/>
        </w:rPr>
      </w:pPr>
    </w:p>
    <w:p w14:paraId="3082432C"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igual forma, deb</w:t>
      </w:r>
      <w:r>
        <w:rPr>
          <w:rFonts w:ascii="Palatino Linotype" w:eastAsia="Palatino Linotype" w:hAnsi="Palatino Linotype" w:cs="Palatino Linotype"/>
          <w:sz w:val="22"/>
          <w:szCs w:val="22"/>
        </w:rPr>
        <w:t>erá observar los Lineamientos Quincuagésimo cuarto, Quincuagésimo quinto, Quincuagésimo séptimo y Quincuagésimo octavo, vigentes a la fecha de la solicitud de información establecen lo siguiente:</w:t>
      </w:r>
    </w:p>
    <w:p w14:paraId="1057BA24" w14:textId="77777777" w:rsidR="00410190" w:rsidRDefault="00410190">
      <w:pPr>
        <w:spacing w:line="360" w:lineRule="auto"/>
        <w:jc w:val="both"/>
        <w:rPr>
          <w:rFonts w:ascii="Palatino Linotype" w:eastAsia="Palatino Linotype" w:hAnsi="Palatino Linotype" w:cs="Palatino Linotype"/>
          <w:sz w:val="22"/>
          <w:szCs w:val="22"/>
        </w:rPr>
      </w:pPr>
    </w:p>
    <w:p w14:paraId="108CB1AD" w14:textId="77777777" w:rsidR="00410190" w:rsidRDefault="00D643C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Quincuagésimo cuarto.</w:t>
      </w:r>
      <w:r>
        <w:rPr>
          <w:rFonts w:ascii="Palatino Linotype" w:eastAsia="Palatino Linotype" w:hAnsi="Palatino Linotype" w:cs="Palatino Linotype"/>
          <w:i/>
          <w:sz w:val="22"/>
          <w:szCs w:val="22"/>
        </w:rPr>
        <w:t xml:space="preserve"> Cuando el Comité de Transparencia co</w:t>
      </w:r>
      <w:r>
        <w:rPr>
          <w:rFonts w:ascii="Palatino Linotype" w:eastAsia="Palatino Linotype" w:hAnsi="Palatino Linotype" w:cs="Palatino Linotype"/>
          <w:i/>
          <w:sz w:val="22"/>
          <w:szCs w:val="22"/>
        </w:rPr>
        <w:t>nfirme la clasificación de documentos reservados y/o confidenciales, sea total o parcialmente; se deberá anexar al expediente la resolución que determinó la clasificación o, en su defecto, identificar en la carátula del expediente del cual formen parte, la</w:t>
      </w:r>
      <w:r>
        <w:rPr>
          <w:rFonts w:ascii="Palatino Linotype" w:eastAsia="Palatino Linotype" w:hAnsi="Palatino Linotype" w:cs="Palatino Linotype"/>
          <w:i/>
          <w:sz w:val="22"/>
          <w:szCs w:val="22"/>
        </w:rPr>
        <w:t xml:space="preserve"> fecha y sesión del Comité de Transparencia en la que se confirmó dicha clasificación. </w:t>
      </w:r>
    </w:p>
    <w:p w14:paraId="0088EEFA"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quinto.</w:t>
      </w:r>
      <w:r>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Pr>
          <w:rFonts w:ascii="Palatino Linotype" w:eastAsia="Palatino Linotype" w:hAnsi="Palatino Linotype" w:cs="Palatino Linotype"/>
          <w:i/>
          <w:sz w:val="22"/>
          <w:szCs w:val="22"/>
        </w:rPr>
        <w:t>testado</w:t>
      </w:r>
      <w:proofErr w:type="spellEnd"/>
      <w:r>
        <w:rPr>
          <w:rFonts w:ascii="Palatino Linotype" w:eastAsia="Palatino Linotype" w:hAnsi="Palatino Linotype" w:cs="Palatino Linotype"/>
          <w:i/>
          <w:sz w:val="22"/>
          <w:szCs w:val="22"/>
        </w:rPr>
        <w:t>, que sean encargadas de la adecuada el</w:t>
      </w:r>
      <w:r>
        <w:rPr>
          <w:rFonts w:ascii="Palatino Linotype" w:eastAsia="Palatino Linotype" w:hAnsi="Palatino Linotype" w:cs="Palatino Linotype"/>
          <w:i/>
          <w:sz w:val="22"/>
          <w:szCs w:val="22"/>
        </w:rPr>
        <w:t xml:space="preserve">aboración o supervisión de las versiones públicas de los documentos o expedientes, </w:t>
      </w:r>
      <w:r>
        <w:rPr>
          <w:rFonts w:ascii="Palatino Linotype" w:eastAsia="Palatino Linotype" w:hAnsi="Palatino Linotype" w:cs="Palatino Linotype"/>
          <w:i/>
          <w:sz w:val="22"/>
          <w:szCs w:val="22"/>
        </w:rPr>
        <w:lastRenderedPageBreak/>
        <w:t>verificando que cumplan con los requisitos señalados en las Leyes Generales, los presentes Lineamientos y demás normativa aplicable antes de su confirmación por el Comité de</w:t>
      </w:r>
      <w:r>
        <w:rPr>
          <w:rFonts w:ascii="Palatino Linotype" w:eastAsia="Palatino Linotype" w:hAnsi="Palatino Linotype" w:cs="Palatino Linotype"/>
          <w:i/>
          <w:sz w:val="22"/>
          <w:szCs w:val="22"/>
        </w:rPr>
        <w:t xml:space="preserve"> Transparencia.</w:t>
      </w:r>
    </w:p>
    <w:p w14:paraId="204497FB"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28743A4"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A3AA630"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570632BA"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23D4F402"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información que documen</w:t>
      </w:r>
      <w:r>
        <w:rPr>
          <w:rFonts w:ascii="Palatino Linotype" w:eastAsia="Palatino Linotype" w:hAnsi="Palatino Linotype" w:cs="Palatino Linotype"/>
          <w:i/>
          <w:sz w:val="22"/>
          <w:szCs w:val="22"/>
        </w:rPr>
        <w:t xml:space="preserve">te decisiones y los actos de autoridad concluidos de los sujetos obligados, así como el ejercicio de las facultades o actividades de los servidores públicos, de manera que se pueda valorar el desempeño de los mismos. </w:t>
      </w:r>
    </w:p>
    <w:p w14:paraId="3BA1B835"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 anterior, siempre y cuando no se ac</w:t>
      </w:r>
      <w:r>
        <w:rPr>
          <w:rFonts w:ascii="Palatino Linotype" w:eastAsia="Palatino Linotype" w:hAnsi="Palatino Linotype" w:cs="Palatino Linotype"/>
          <w:i/>
          <w:sz w:val="22"/>
          <w:szCs w:val="22"/>
        </w:rPr>
        <w:t xml:space="preserve">redite alguna causal de clasificación, prevista en las leyes o en los tratados internacionales suscritas por el Estado mexicano.  </w:t>
      </w:r>
    </w:p>
    <w:p w14:paraId="4624AE08" w14:textId="77777777" w:rsidR="00410190" w:rsidRDefault="00D643C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Quincuagésimo octavo. Los sujetos obligados garantizarán que los sistemas o medios empleados para eliminar la información en </w:t>
      </w:r>
      <w:r>
        <w:rPr>
          <w:rFonts w:ascii="Palatino Linotype" w:eastAsia="Palatino Linotype" w:hAnsi="Palatino Linotype" w:cs="Palatino Linotype"/>
          <w:i/>
          <w:sz w:val="22"/>
          <w:szCs w:val="22"/>
        </w:rPr>
        <w:t>las versiones públicas sean irreversibles, de tal forma que no permitan su recuperación o la visualización de la misma.”</w:t>
      </w:r>
    </w:p>
    <w:p w14:paraId="08354E83" w14:textId="77777777" w:rsidR="00410190" w:rsidRDefault="00410190">
      <w:pPr>
        <w:spacing w:line="360" w:lineRule="auto"/>
        <w:ind w:left="567" w:right="616"/>
        <w:jc w:val="both"/>
        <w:rPr>
          <w:rFonts w:ascii="Palatino Linotype" w:eastAsia="Palatino Linotype" w:hAnsi="Palatino Linotype" w:cs="Palatino Linotype"/>
          <w:i/>
          <w:sz w:val="22"/>
          <w:szCs w:val="22"/>
        </w:rPr>
      </w:pPr>
    </w:p>
    <w:p w14:paraId="0011B6C2"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entonces que, la entrega de documentos en su versión pública debe acompañarse necesariamente del Acuerdo del Comité de Transparenci</w:t>
      </w:r>
      <w:r>
        <w:rPr>
          <w:rFonts w:ascii="Palatino Linotype" w:eastAsia="Palatino Linotype" w:hAnsi="Palatino Linotype" w:cs="Palatino Linotype"/>
          <w:sz w:val="22"/>
          <w:szCs w:val="22"/>
        </w:rPr>
        <w:t>a que la sustente, el cual debe estar debidamente fundado y motivado y, deberá exponer los fundamentos y razonamientos que llevaron al Sujeto Obligado a testar, suprimir o eliminar datos de dicho soporte documental, ya que de no hacerlo, lo entregado no te</w:t>
      </w:r>
      <w:r>
        <w:rPr>
          <w:rFonts w:ascii="Palatino Linotype" w:eastAsia="Palatino Linotype" w:hAnsi="Palatino Linotype" w:cs="Palatino Linotype"/>
          <w:sz w:val="22"/>
          <w:szCs w:val="22"/>
        </w:rPr>
        <w:t>ndría un sustento jurídico ni resultaría ser una versión pública, sino más bien una documentación ilegible, incompleta o tachada; ya que, el no justificar las causas o motivos por las que no se aprecian determinados datos -ya sea porque se testan o suprime</w:t>
      </w:r>
      <w:r>
        <w:rPr>
          <w:rFonts w:ascii="Palatino Linotype" w:eastAsia="Palatino Linotype" w:hAnsi="Palatino Linotype" w:cs="Palatino Linotype"/>
          <w:sz w:val="22"/>
          <w:szCs w:val="22"/>
        </w:rPr>
        <w:t>n- deja al solicitante en estado de incertidumbre, al no conocer o comprender por qué no aparecen en la documentación respectiva.</w:t>
      </w:r>
    </w:p>
    <w:p w14:paraId="429CE8AC" w14:textId="77777777" w:rsidR="00410190" w:rsidRDefault="00410190">
      <w:pPr>
        <w:spacing w:line="360" w:lineRule="auto"/>
        <w:jc w:val="both"/>
        <w:rPr>
          <w:rFonts w:ascii="Palatino Linotype" w:eastAsia="Palatino Linotype" w:hAnsi="Palatino Linotype" w:cs="Palatino Linotype"/>
          <w:sz w:val="22"/>
          <w:szCs w:val="22"/>
        </w:rPr>
      </w:pPr>
    </w:p>
    <w:p w14:paraId="1896F12B"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así como, en mérito de lo expuesto en líneas anteriores, resultan fundadas las razones o motivos de inconformidad hechos v</w:t>
      </w:r>
      <w:r>
        <w:rPr>
          <w:rFonts w:ascii="Palatino Linotype" w:eastAsia="Palatino Linotype" w:hAnsi="Palatino Linotype" w:cs="Palatino Linotype"/>
          <w:sz w:val="22"/>
          <w:szCs w:val="22"/>
        </w:rPr>
        <w:t xml:space="preserve">aler por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dentro del recurso de </w:t>
      </w:r>
      <w:r>
        <w:rPr>
          <w:rFonts w:ascii="Palatino Linotype" w:eastAsia="Palatino Linotype" w:hAnsi="Palatino Linotype" w:cs="Palatino Linotype"/>
          <w:sz w:val="22"/>
          <w:szCs w:val="22"/>
        </w:rPr>
        <w:lastRenderedPageBreak/>
        <w:t xml:space="preserve">revisión </w:t>
      </w:r>
      <w:r>
        <w:rPr>
          <w:rFonts w:ascii="Palatino Linotype" w:eastAsia="Palatino Linotype" w:hAnsi="Palatino Linotype" w:cs="Palatino Linotype"/>
          <w:b/>
          <w:sz w:val="22"/>
          <w:szCs w:val="22"/>
        </w:rPr>
        <w:t>04119/INFOEM/IP/RR/2025</w:t>
      </w:r>
      <w:r>
        <w:rPr>
          <w:rFonts w:ascii="Palatino Linotype" w:eastAsia="Palatino Linotype" w:hAnsi="Palatino Linotype" w:cs="Palatino Linotype"/>
          <w:sz w:val="22"/>
          <w:szCs w:val="22"/>
        </w:rPr>
        <w:t xml:space="preserve">; por ello, y con fundamento en la fracción IV del numeral 186 de la Ley de Transparencia y Acceso a la Información Pública del Estado de México y Municipios, por lo que 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 xml:space="preserve">la respuesta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a la solicitud de información </w:t>
      </w:r>
      <w:r>
        <w:rPr>
          <w:rFonts w:ascii="Palatino Linotype" w:eastAsia="Palatino Linotype" w:hAnsi="Palatino Linotype" w:cs="Palatino Linotype"/>
          <w:b/>
          <w:sz w:val="22"/>
          <w:szCs w:val="22"/>
        </w:rPr>
        <w:t>00150/HUEHUETO/IP/2025.</w:t>
      </w:r>
      <w:r>
        <w:rPr>
          <w:rFonts w:ascii="Palatino Linotype" w:eastAsia="Palatino Linotype" w:hAnsi="Palatino Linotype" w:cs="Palatino Linotype"/>
          <w:sz w:val="22"/>
          <w:szCs w:val="22"/>
        </w:rPr>
        <w:t xml:space="preserve"> </w:t>
      </w:r>
    </w:p>
    <w:p w14:paraId="71AEC833" w14:textId="77777777" w:rsidR="00410190" w:rsidRDefault="00410190">
      <w:pPr>
        <w:spacing w:line="360" w:lineRule="auto"/>
        <w:ind w:right="49"/>
        <w:jc w:val="both"/>
        <w:rPr>
          <w:rFonts w:ascii="Palatino Linotype" w:eastAsia="Palatino Linotype" w:hAnsi="Palatino Linotype" w:cs="Palatino Linotype"/>
          <w:sz w:val="22"/>
          <w:szCs w:val="22"/>
        </w:rPr>
      </w:pPr>
    </w:p>
    <w:p w14:paraId="5943349A"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w:t>
      </w:r>
      <w:r>
        <w:rPr>
          <w:rFonts w:ascii="Palatino Linotype" w:eastAsia="Palatino Linotype" w:hAnsi="Palatino Linotype" w:cs="Palatino Linotype"/>
          <w:sz w:val="22"/>
          <w:szCs w:val="22"/>
        </w:rPr>
        <w:t>lítica del Estado Libre y Soberano de México; 2, fracción II; 29, 36 fracciones I y II; 176, 178, 181, 185, fracción I, 186 y 188 de la Ley de Transparencia y Acceso a la Información Pública del Estado de México y Municipios, este Pleno:</w:t>
      </w:r>
    </w:p>
    <w:p w14:paraId="0245DD54" w14:textId="77777777" w:rsidR="00410190" w:rsidRDefault="00410190">
      <w:pPr>
        <w:spacing w:line="360" w:lineRule="auto"/>
        <w:ind w:right="49"/>
        <w:jc w:val="both"/>
        <w:rPr>
          <w:rFonts w:ascii="Palatino Linotype" w:eastAsia="Palatino Linotype" w:hAnsi="Palatino Linotype" w:cs="Palatino Linotype"/>
          <w:sz w:val="22"/>
          <w:szCs w:val="22"/>
        </w:rPr>
      </w:pPr>
    </w:p>
    <w:p w14:paraId="4D4889C6" w14:textId="77777777" w:rsidR="00410190" w:rsidRDefault="00D643CA">
      <w:pPr>
        <w:spacing w:line="360" w:lineRule="auto"/>
        <w:ind w:right="49"/>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III.</w:t>
      </w:r>
      <w:r>
        <w:rPr>
          <w:rFonts w:ascii="Palatino Linotype" w:eastAsia="Palatino Linotype" w:hAnsi="Palatino Linotype" w:cs="Palatino Linotype"/>
          <w:b/>
          <w:sz w:val="22"/>
          <w:szCs w:val="22"/>
        </w:rPr>
        <w:tab/>
        <w:t xml:space="preserve">R E S U E L </w:t>
      </w:r>
      <w:r>
        <w:rPr>
          <w:rFonts w:ascii="Palatino Linotype" w:eastAsia="Palatino Linotype" w:hAnsi="Palatino Linotype" w:cs="Palatino Linotype"/>
          <w:b/>
          <w:sz w:val="22"/>
          <w:szCs w:val="22"/>
        </w:rPr>
        <w:t>V E:</w:t>
      </w:r>
    </w:p>
    <w:p w14:paraId="72DA5BDA" w14:textId="77777777" w:rsidR="00410190" w:rsidRDefault="00410190">
      <w:pPr>
        <w:spacing w:line="360" w:lineRule="auto"/>
        <w:ind w:right="49"/>
        <w:jc w:val="center"/>
        <w:rPr>
          <w:rFonts w:ascii="Palatino Linotype" w:eastAsia="Palatino Linotype" w:hAnsi="Palatino Linotype" w:cs="Palatino Linotype"/>
          <w:b/>
          <w:sz w:val="22"/>
          <w:szCs w:val="22"/>
        </w:rPr>
      </w:pPr>
    </w:p>
    <w:p w14:paraId="3E02B2C1" w14:textId="77777777" w:rsidR="00410190" w:rsidRDefault="00D643C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 xml:space="preserve">la respuesta entregada por </w:t>
      </w:r>
      <w:r>
        <w:rPr>
          <w:rFonts w:ascii="Palatino Linotype" w:eastAsia="Palatino Linotype" w:hAnsi="Palatino Linotype" w:cs="Palatino Linotype"/>
          <w:b/>
          <w:sz w:val="22"/>
          <w:szCs w:val="22"/>
        </w:rPr>
        <w:t xml:space="preserve">EL SUJETO OBLIGADO </w:t>
      </w:r>
      <w:r>
        <w:rPr>
          <w:rFonts w:ascii="Palatino Linotype" w:eastAsia="Palatino Linotype" w:hAnsi="Palatino Linotype" w:cs="Palatino Linotype"/>
          <w:sz w:val="22"/>
          <w:szCs w:val="22"/>
        </w:rPr>
        <w:t xml:space="preserve">a la solicitud de información </w:t>
      </w:r>
      <w:r>
        <w:rPr>
          <w:rFonts w:ascii="Palatino Linotype" w:eastAsia="Palatino Linotype" w:hAnsi="Palatino Linotype" w:cs="Palatino Linotype"/>
          <w:b/>
          <w:sz w:val="22"/>
          <w:szCs w:val="22"/>
        </w:rPr>
        <w:t>00150/HUEHUETO/IP/2025</w:t>
      </w:r>
      <w:r>
        <w:rPr>
          <w:rFonts w:ascii="Palatino Linotype" w:eastAsia="Palatino Linotype" w:hAnsi="Palatino Linotype" w:cs="Palatino Linotype"/>
          <w:sz w:val="22"/>
          <w:szCs w:val="22"/>
        </w:rPr>
        <w:t xml:space="preserve">, por resultar fundadas las razones o motivos de inconformidad hechos valer por la parte </w:t>
      </w:r>
      <w:r>
        <w:rPr>
          <w:rFonts w:ascii="Palatino Linotype" w:eastAsia="Palatino Linotype" w:hAnsi="Palatino Linotype" w:cs="Palatino Linotype"/>
          <w:b/>
          <w:sz w:val="22"/>
          <w:szCs w:val="22"/>
        </w:rPr>
        <w:t xml:space="preserve">RECURRENTE, </w:t>
      </w:r>
      <w:r>
        <w:rPr>
          <w:rFonts w:ascii="Palatino Linotype" w:eastAsia="Palatino Linotype" w:hAnsi="Palatino Linotype" w:cs="Palatino Linotype"/>
          <w:sz w:val="22"/>
          <w:szCs w:val="22"/>
        </w:rPr>
        <w:t xml:space="preserve">en el Recurso de Revisión </w:t>
      </w:r>
      <w:r>
        <w:rPr>
          <w:rFonts w:ascii="Palatino Linotype" w:eastAsia="Palatino Linotype" w:hAnsi="Palatino Linotype" w:cs="Palatino Linotype"/>
          <w:b/>
          <w:sz w:val="22"/>
          <w:szCs w:val="22"/>
        </w:rPr>
        <w:t>04119/INFOEM/IP/RR/2025,</w:t>
      </w:r>
      <w:r>
        <w:rPr>
          <w:rFonts w:ascii="Palatino Linotype" w:eastAsia="Palatino Linotype" w:hAnsi="Palatino Linotype" w:cs="Palatino Linotype"/>
          <w:sz w:val="22"/>
          <w:szCs w:val="22"/>
        </w:rPr>
        <w:t xml:space="preserve"> en términos del considerando </w:t>
      </w:r>
      <w:r>
        <w:rPr>
          <w:rFonts w:ascii="Palatino Linotype" w:eastAsia="Palatino Linotype" w:hAnsi="Palatino Linotype" w:cs="Palatino Linotype"/>
          <w:b/>
          <w:sz w:val="22"/>
          <w:szCs w:val="22"/>
        </w:rPr>
        <w:t>Cuarto</w:t>
      </w:r>
      <w:r>
        <w:rPr>
          <w:rFonts w:ascii="Palatino Linotype" w:eastAsia="Palatino Linotype" w:hAnsi="Palatino Linotype" w:cs="Palatino Linotype"/>
          <w:sz w:val="22"/>
          <w:szCs w:val="22"/>
        </w:rPr>
        <w:t xml:space="preserve"> de la presente Resolución.</w:t>
      </w:r>
    </w:p>
    <w:p w14:paraId="089079FF" w14:textId="77777777" w:rsidR="00410190" w:rsidRDefault="00410190">
      <w:pPr>
        <w:spacing w:line="360" w:lineRule="auto"/>
        <w:jc w:val="both"/>
        <w:rPr>
          <w:rFonts w:ascii="Palatino Linotype" w:eastAsia="Palatino Linotype" w:hAnsi="Palatino Linotype" w:cs="Palatino Linotype"/>
          <w:sz w:val="22"/>
          <w:szCs w:val="22"/>
        </w:rPr>
      </w:pPr>
    </w:p>
    <w:p w14:paraId="29A4E3FC" w14:textId="77777777" w:rsidR="00410190" w:rsidRDefault="00D643CA">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Se</w:t>
      </w:r>
      <w:r>
        <w:rPr>
          <w:rFonts w:ascii="Palatino Linotype" w:eastAsia="Palatino Linotype" w:hAnsi="Palatino Linotype" w:cs="Palatino Linotype"/>
          <w:b/>
          <w:sz w:val="22"/>
          <w:szCs w:val="22"/>
        </w:rPr>
        <w:t xml:space="preserve"> ORDENA </w:t>
      </w:r>
      <w:r>
        <w:rPr>
          <w:rFonts w:ascii="Palatino Linotype" w:eastAsia="Palatino Linotype" w:hAnsi="Palatino Linotype" w:cs="Palatino Linotype"/>
          <w:sz w:val="22"/>
          <w:szCs w:val="22"/>
        </w:rPr>
        <w:t xml:space="preserve">al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a que,</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en términos del Considerando Cuarto y Quinto, haga entrega, vía Sistema de Acceso a la Información Mexiquense (SAIMEX), caso en versión pública, en formato abierto, la siguiente información: </w:t>
      </w:r>
    </w:p>
    <w:p w14:paraId="35CB04CD" w14:textId="77777777" w:rsidR="00410190" w:rsidRDefault="00410190">
      <w:pPr>
        <w:pBdr>
          <w:top w:val="nil"/>
          <w:left w:val="nil"/>
          <w:bottom w:val="nil"/>
          <w:right w:val="nil"/>
          <w:between w:val="nil"/>
        </w:pBdr>
        <w:spacing w:line="360" w:lineRule="auto"/>
        <w:ind w:left="720" w:right="-7"/>
        <w:jc w:val="both"/>
        <w:rPr>
          <w:rFonts w:ascii="Palatino Linotype" w:eastAsia="Palatino Linotype" w:hAnsi="Palatino Linotype" w:cs="Palatino Linotype"/>
          <w:sz w:val="22"/>
          <w:szCs w:val="22"/>
        </w:rPr>
      </w:pPr>
    </w:p>
    <w:p w14:paraId="48840689" w14:textId="77777777" w:rsidR="00410190" w:rsidRDefault="00D643CA">
      <w:pPr>
        <w:numPr>
          <w:ilvl w:val="0"/>
          <w:numId w:val="2"/>
        </w:numPr>
        <w:pBdr>
          <w:top w:val="nil"/>
          <w:left w:val="nil"/>
          <w:bottom w:val="nil"/>
          <w:right w:val="nil"/>
          <w:between w:val="nil"/>
        </w:pBdr>
        <w:spacing w:line="360" w:lineRule="auto"/>
        <w:ind w:right="51"/>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Plan de Desarrollo Municipal del Huehuet</w:t>
      </w:r>
      <w:r>
        <w:rPr>
          <w:rFonts w:ascii="Palatino Linotype" w:eastAsia="Palatino Linotype" w:hAnsi="Palatino Linotype" w:cs="Palatino Linotype"/>
          <w:b/>
          <w:color w:val="000000"/>
          <w:sz w:val="22"/>
          <w:szCs w:val="22"/>
        </w:rPr>
        <w:t xml:space="preserve">oca 2025-2027 remitido en informe justificado; </w:t>
      </w:r>
    </w:p>
    <w:p w14:paraId="0BFB9C5A" w14:textId="77777777" w:rsidR="00410190" w:rsidRDefault="00D643CA">
      <w:pPr>
        <w:numPr>
          <w:ilvl w:val="0"/>
          <w:numId w:val="2"/>
        </w:numPr>
        <w:pBdr>
          <w:top w:val="nil"/>
          <w:left w:val="nil"/>
          <w:bottom w:val="nil"/>
          <w:right w:val="nil"/>
          <w:between w:val="nil"/>
        </w:pBdr>
        <w:spacing w:line="360" w:lineRule="auto"/>
        <w:ind w:right="51"/>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Tabulador de sueldos, vigente al dieciocho de marzo de dos mil veinticinco.</w:t>
      </w:r>
    </w:p>
    <w:p w14:paraId="4EA9CF5C" w14:textId="77777777" w:rsidR="00410190" w:rsidRDefault="00D643CA">
      <w:pPr>
        <w:numPr>
          <w:ilvl w:val="0"/>
          <w:numId w:val="2"/>
        </w:numPr>
        <w:pBdr>
          <w:top w:val="nil"/>
          <w:left w:val="nil"/>
          <w:bottom w:val="nil"/>
          <w:right w:val="nil"/>
          <w:between w:val="nil"/>
        </w:pBdr>
        <w:spacing w:line="360" w:lineRule="auto"/>
        <w:ind w:right="51"/>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Recibos de nómina de los Servidores Públicos del Ayuntamiento de Huehuetoca de la primera y segunda quincena de enero y febrero y la</w:t>
      </w:r>
      <w:r>
        <w:rPr>
          <w:rFonts w:ascii="Palatino Linotype" w:eastAsia="Palatino Linotype" w:hAnsi="Palatino Linotype" w:cs="Palatino Linotype"/>
          <w:b/>
          <w:color w:val="000000"/>
          <w:sz w:val="22"/>
          <w:szCs w:val="22"/>
        </w:rPr>
        <w:t xml:space="preserve"> primera quincena de marzo de dos mil veinticinco.</w:t>
      </w:r>
    </w:p>
    <w:p w14:paraId="6384CBC5" w14:textId="77777777" w:rsidR="00410190" w:rsidRDefault="00410190">
      <w:pPr>
        <w:pBdr>
          <w:top w:val="nil"/>
          <w:left w:val="nil"/>
          <w:bottom w:val="nil"/>
          <w:right w:val="nil"/>
          <w:between w:val="nil"/>
        </w:pBdr>
        <w:spacing w:line="360" w:lineRule="auto"/>
        <w:ind w:left="720" w:right="-7"/>
        <w:jc w:val="both"/>
        <w:rPr>
          <w:rFonts w:ascii="Palatino Linotype" w:eastAsia="Palatino Linotype" w:hAnsi="Palatino Linotype" w:cs="Palatino Linotype"/>
          <w:sz w:val="22"/>
          <w:szCs w:val="22"/>
        </w:rPr>
      </w:pPr>
    </w:p>
    <w:p w14:paraId="788A2C1D" w14:textId="77777777" w:rsidR="00410190" w:rsidRDefault="00D643CA">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w:t>
      </w:r>
      <w:r>
        <w:rPr>
          <w:rFonts w:ascii="Palatino Linotype" w:eastAsia="Palatino Linotype" w:hAnsi="Palatino Linotype" w:cs="Palatino Linotype"/>
          <w:i/>
          <w:sz w:val="22"/>
          <w:szCs w:val="22"/>
        </w:rPr>
        <w:t xml:space="preserve"> supriman o eliminen</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w:t>
      </w:r>
      <w:proofErr w:type="gramStart"/>
      <w:r>
        <w:rPr>
          <w:rFonts w:ascii="Palatino Linotype" w:eastAsia="Palatino Linotype" w:hAnsi="Palatino Linotype" w:cs="Palatino Linotype"/>
          <w:i/>
          <w:sz w:val="22"/>
          <w:szCs w:val="22"/>
        </w:rPr>
        <w:t>y  se</w:t>
      </w:r>
      <w:proofErr w:type="gramEnd"/>
      <w:r>
        <w:rPr>
          <w:rFonts w:ascii="Palatino Linotype" w:eastAsia="Palatino Linotype" w:hAnsi="Palatino Linotype" w:cs="Palatino Linotype"/>
          <w:i/>
          <w:sz w:val="22"/>
          <w:szCs w:val="22"/>
        </w:rPr>
        <w:t xml:space="preserve"> ponga a disposición de la parte Recurrente, en términos de los artículos 49, fracción VIII,  de la Ley de Transparencia y Acceso a la Información Pública del Estado de México y Municipios.</w:t>
      </w:r>
    </w:p>
    <w:p w14:paraId="67CB55C9" w14:textId="77777777" w:rsidR="00410190" w:rsidRDefault="00410190">
      <w:pPr>
        <w:pBdr>
          <w:top w:val="nil"/>
          <w:left w:val="nil"/>
          <w:bottom w:val="nil"/>
          <w:right w:val="nil"/>
          <w:between w:val="nil"/>
        </w:pBdr>
        <w:ind w:left="567" w:right="560"/>
        <w:jc w:val="both"/>
        <w:rPr>
          <w:rFonts w:ascii="Palatino Linotype" w:eastAsia="Palatino Linotype" w:hAnsi="Palatino Linotype" w:cs="Palatino Linotype"/>
          <w:i/>
          <w:sz w:val="22"/>
          <w:szCs w:val="22"/>
        </w:rPr>
      </w:pPr>
    </w:p>
    <w:p w14:paraId="7EA6E698" w14:textId="77777777" w:rsidR="00410190" w:rsidRDefault="00410190">
      <w:pPr>
        <w:pBdr>
          <w:top w:val="nil"/>
          <w:left w:val="nil"/>
          <w:bottom w:val="nil"/>
          <w:right w:val="nil"/>
          <w:between w:val="nil"/>
        </w:pBdr>
        <w:ind w:left="567" w:right="560"/>
        <w:jc w:val="both"/>
        <w:rPr>
          <w:rFonts w:ascii="Palatino Linotype" w:eastAsia="Palatino Linotype" w:hAnsi="Palatino Linotype" w:cs="Palatino Linotype"/>
          <w:i/>
          <w:sz w:val="22"/>
          <w:szCs w:val="22"/>
        </w:rPr>
      </w:pPr>
    </w:p>
    <w:p w14:paraId="63E9489B" w14:textId="77777777" w:rsidR="00410190" w:rsidRDefault="00D643C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Notifíquese vía SAIMEX </w:t>
      </w:r>
      <w:r>
        <w:rPr>
          <w:rFonts w:ascii="Palatino Linotype" w:eastAsia="Palatino Linotype" w:hAnsi="Palatino Linotype" w:cs="Palatino Linotype"/>
          <w:sz w:val="22"/>
          <w:szCs w:val="22"/>
        </w:rPr>
        <w:t>la presente resolución al T</w:t>
      </w:r>
      <w:r>
        <w:rPr>
          <w:rFonts w:ascii="Palatino Linotype" w:eastAsia="Palatino Linotype" w:hAnsi="Palatino Linotype" w:cs="Palatino Linotype"/>
          <w:b/>
          <w:sz w:val="22"/>
          <w:szCs w:val="22"/>
        </w:rPr>
        <w:t xml:space="preserve">itular de la Unidad de Transparencia </w:t>
      </w:r>
      <w:r>
        <w:rPr>
          <w:rFonts w:ascii="Palatino Linotype" w:eastAsia="Palatino Linotype" w:hAnsi="Palatino Linotype" w:cs="Palatino Linotype"/>
          <w:sz w:val="22"/>
          <w:szCs w:val="22"/>
        </w:rPr>
        <w:t xml:space="preserve">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w:t>
      </w:r>
      <w:r>
        <w:rPr>
          <w:rFonts w:ascii="Palatino Linotype" w:eastAsia="Palatino Linotype" w:hAnsi="Palatino Linotype" w:cs="Palatino Linotype"/>
          <w:sz w:val="22"/>
          <w:szCs w:val="22"/>
        </w:rPr>
        <w:t xml:space="preserve">de México y Municipios; dé cumplimiento a lo ordenado dentro del plazo de diez días hábiles, e informe a este Instituto en un plazo de tres días hábiles siguientes sobre el cumplimiento dado a la presente y, se le apercibe que en caso de negarse a cumplir </w:t>
      </w:r>
      <w:r>
        <w:rPr>
          <w:rFonts w:ascii="Palatino Linotype" w:eastAsia="Palatino Linotype" w:hAnsi="Palatino Linotype" w:cs="Palatino Linotype"/>
          <w:sz w:val="22"/>
          <w:szCs w:val="22"/>
        </w:rPr>
        <w:t>la presente resolución o hacerlo de manera parcial, se le impondrá una medida de apremio de conformidad con lo previsto en los artículos 198, 200, fracción III; 214, 215 y 216 de la Ley  de Transparencia y Acceso a la Información Pública del Estado de Méxi</w:t>
      </w:r>
      <w:r>
        <w:rPr>
          <w:rFonts w:ascii="Palatino Linotype" w:eastAsia="Palatino Linotype" w:hAnsi="Palatino Linotype" w:cs="Palatino Linotype"/>
          <w:sz w:val="22"/>
          <w:szCs w:val="22"/>
        </w:rPr>
        <w:t>co y Municipios.</w:t>
      </w:r>
    </w:p>
    <w:p w14:paraId="07935806" w14:textId="77777777" w:rsidR="00410190" w:rsidRDefault="00410190">
      <w:pPr>
        <w:spacing w:line="360" w:lineRule="auto"/>
        <w:ind w:right="49"/>
        <w:jc w:val="both"/>
        <w:rPr>
          <w:rFonts w:ascii="Palatino Linotype" w:eastAsia="Palatino Linotype" w:hAnsi="Palatino Linotype" w:cs="Palatino Linotype"/>
          <w:sz w:val="22"/>
          <w:szCs w:val="22"/>
        </w:rPr>
      </w:pPr>
    </w:p>
    <w:p w14:paraId="3AA49F5E" w14:textId="77777777" w:rsidR="00410190" w:rsidRDefault="00D643CA">
      <w:pPr>
        <w:spacing w:line="360" w:lineRule="auto"/>
        <w:ind w:right="49"/>
        <w:jc w:val="both"/>
        <w:rPr>
          <w:rFonts w:ascii="Palatino Linotype" w:eastAsia="Palatino Linotype" w:hAnsi="Palatino Linotype" w:cs="Palatino Linotype"/>
          <w:sz w:val="22"/>
          <w:szCs w:val="22"/>
        </w:rPr>
      </w:pPr>
      <w:bookmarkStart w:id="3" w:name="_heading=h.tm8elnn6ne6s" w:colFirst="0" w:colLast="0"/>
      <w:bookmarkEnd w:id="3"/>
      <w:r>
        <w:rPr>
          <w:rFonts w:ascii="Palatino Linotype" w:eastAsia="Palatino Linotype" w:hAnsi="Palatino Linotype" w:cs="Palatino Linotype"/>
          <w:b/>
          <w:sz w:val="22"/>
          <w:szCs w:val="22"/>
        </w:rPr>
        <w:t>Cuarto.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Notifíquese vía SAIMEX</w:t>
      </w:r>
      <w:r>
        <w:rPr>
          <w:rFonts w:ascii="Palatino Linotype" w:eastAsia="Palatino Linotype" w:hAnsi="Palatino Linotype" w:cs="Palatino Linotype"/>
          <w:sz w:val="22"/>
          <w:szCs w:val="22"/>
        </w:rPr>
        <w:t xml:space="preserve"> a </w:t>
      </w:r>
      <w:r>
        <w:rPr>
          <w:rFonts w:ascii="Palatino Linotype" w:eastAsia="Palatino Linotype" w:hAnsi="Palatino Linotype" w:cs="Palatino Linotype"/>
          <w:b/>
          <w:sz w:val="22"/>
          <w:szCs w:val="22"/>
        </w:rPr>
        <w:t>la parte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Recurrente </w:t>
      </w:r>
      <w:r>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w:t>
      </w:r>
      <w:r>
        <w:rPr>
          <w:rFonts w:ascii="Palatino Linotype" w:eastAsia="Palatino Linotype" w:hAnsi="Palatino Linotype" w:cs="Palatino Linotype"/>
          <w:sz w:val="22"/>
          <w:szCs w:val="22"/>
        </w:rPr>
        <w:t xml:space="preserve">, podrá impugnar la presente resolución vía Juicio de Amparo en los términos de las leyes aplicables. </w:t>
      </w:r>
    </w:p>
    <w:p w14:paraId="5882B409" w14:textId="77777777" w:rsidR="00410190" w:rsidRDefault="00410190">
      <w:pPr>
        <w:spacing w:line="360" w:lineRule="auto"/>
        <w:ind w:right="49"/>
        <w:jc w:val="both"/>
        <w:rPr>
          <w:rFonts w:ascii="Palatino Linotype" w:eastAsia="Palatino Linotype" w:hAnsi="Palatino Linotype" w:cs="Palatino Linotype"/>
          <w:sz w:val="22"/>
          <w:szCs w:val="22"/>
        </w:rPr>
      </w:pPr>
      <w:bookmarkStart w:id="4" w:name="_heading=h.n8pan1x6l0sc" w:colFirst="0" w:colLast="0"/>
      <w:bookmarkEnd w:id="4"/>
    </w:p>
    <w:p w14:paraId="2941A3C6" w14:textId="77777777" w:rsidR="00410190" w:rsidRDefault="00D643CA">
      <w:pPr>
        <w:spacing w:line="360" w:lineRule="auto"/>
        <w:ind w:right="49"/>
        <w:jc w:val="both"/>
        <w:rPr>
          <w:rFonts w:ascii="Palatino Linotype" w:eastAsia="Palatino Linotype" w:hAnsi="Palatino Linotype" w:cs="Palatino Linotype"/>
          <w:sz w:val="22"/>
          <w:szCs w:val="22"/>
        </w:rPr>
      </w:pPr>
      <w:bookmarkStart w:id="5" w:name="_heading=h.xth0w7wieqal" w:colFirst="0" w:colLast="0"/>
      <w:bookmarkEnd w:id="5"/>
      <w:r>
        <w:rPr>
          <w:rFonts w:ascii="Palatino Linotype" w:eastAsia="Palatino Linotype" w:hAnsi="Palatino Linotype" w:cs="Palatino Linotype"/>
          <w:b/>
          <w:sz w:val="22"/>
          <w:szCs w:val="22"/>
        </w:rPr>
        <w:t>Quinto.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Notifíquese vía SAIMEX </w:t>
      </w:r>
      <w:r>
        <w:rPr>
          <w:rFonts w:ascii="Palatino Linotype" w:eastAsia="Palatino Linotype" w:hAnsi="Palatino Linotype" w:cs="Palatino Linotype"/>
          <w:sz w:val="22"/>
          <w:szCs w:val="22"/>
        </w:rPr>
        <w:t>la presente resolución al T</w:t>
      </w:r>
      <w:r>
        <w:rPr>
          <w:rFonts w:ascii="Palatino Linotype" w:eastAsia="Palatino Linotype" w:hAnsi="Palatino Linotype" w:cs="Palatino Linotype"/>
          <w:b/>
          <w:sz w:val="22"/>
          <w:szCs w:val="22"/>
        </w:rPr>
        <w:t xml:space="preserve">itular de la Unidad de Transparencia </w:t>
      </w:r>
      <w:r>
        <w:rPr>
          <w:rFonts w:ascii="Palatino Linotype" w:eastAsia="Palatino Linotype" w:hAnsi="Palatino Linotype" w:cs="Palatino Linotype"/>
          <w:sz w:val="22"/>
          <w:szCs w:val="22"/>
        </w:rPr>
        <w:t xml:space="preserve">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que, de conformidad con el artículo 1</w:t>
      </w:r>
      <w:r>
        <w:rPr>
          <w:rFonts w:ascii="Palatino Linotype" w:eastAsia="Palatino Linotype" w:hAnsi="Palatino Linotype" w:cs="Palatino Linotype"/>
          <w:sz w:val="22"/>
          <w:szCs w:val="22"/>
        </w:rPr>
        <w:t xml:space="preserve">98 de la Ley de </w:t>
      </w:r>
      <w:r>
        <w:rPr>
          <w:rFonts w:ascii="Palatino Linotype" w:eastAsia="Palatino Linotype" w:hAnsi="Palatino Linotype" w:cs="Palatino Linotype"/>
          <w:sz w:val="22"/>
          <w:szCs w:val="22"/>
        </w:rPr>
        <w:lastRenderedPageBreak/>
        <w:t>Transparencia y Acceso a la Información Pública del Estado de México y Municipios, de considerarlo procedente, de manera fundada y motivada, podrá solicitar una ampliación de plazo para el cumplimiento de la presente resolución.</w:t>
      </w:r>
    </w:p>
    <w:p w14:paraId="5634A8FD" w14:textId="77777777" w:rsidR="00410190" w:rsidRDefault="00410190">
      <w:pPr>
        <w:spacing w:line="360" w:lineRule="auto"/>
        <w:jc w:val="both"/>
        <w:rPr>
          <w:rFonts w:ascii="Palatino Linotype" w:eastAsia="Palatino Linotype" w:hAnsi="Palatino Linotype" w:cs="Palatino Linotype"/>
          <w:sz w:val="22"/>
          <w:szCs w:val="22"/>
        </w:rPr>
      </w:pPr>
    </w:p>
    <w:p w14:paraId="3D43C561" w14:textId="77777777" w:rsidR="00410190" w:rsidRDefault="00D643CA">
      <w:pPr>
        <w:spacing w:line="360" w:lineRule="auto"/>
        <w:jc w:val="both"/>
        <w:rPr>
          <w:rFonts w:ascii="Palatino Linotype" w:eastAsia="Palatino Linotype" w:hAnsi="Palatino Linotype" w:cs="Palatino Linotype"/>
          <w:sz w:val="22"/>
          <w:szCs w:val="22"/>
        </w:rPr>
        <w:sectPr w:rsidR="00410190">
          <w:headerReference w:type="default" r:id="rId17"/>
          <w:footerReference w:type="default" r:id="rId18"/>
          <w:headerReference w:type="first" r:id="rId19"/>
          <w:footerReference w:type="first" r:id="rId20"/>
          <w:pgSz w:w="12240" w:h="15840"/>
          <w:pgMar w:top="2041" w:right="1701" w:bottom="1701" w:left="1701" w:header="709" w:footer="709" w:gutter="0"/>
          <w:pgNumType w:start="1"/>
          <w:cols w:space="720"/>
          <w:titlePg/>
        </w:sectPr>
      </w:pPr>
      <w:bookmarkStart w:id="6" w:name="_heading=h.ltz73xb7et82" w:colFirst="0" w:colLast="0"/>
      <w:bookmarkEnd w:id="6"/>
      <w:r>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w:t>
      </w:r>
      <w:r>
        <w:rPr>
          <w:rFonts w:ascii="Palatino Linotype" w:eastAsia="Palatino Linotype" w:hAnsi="Palatino Linotype" w:cs="Palatino Linotype"/>
          <w:sz w:val="22"/>
          <w:szCs w:val="22"/>
        </w:rPr>
        <w:t>MEJÍA AYALA, SHARON CRISTINA MORALES MARTÍNEZ, LUIS GUSTAVO PARRA NORIEGA, EMITIENDO VOTO PARTICULAR Y GUADALUPE RAMÍREZ PEÑA; EN LA VIGÉSIMA SEXTA SESIÓN ORDINARIA CELEBRADA EL DIECISÉIS DE JULIO DE DOS MIL VEINTICINCO, ANTE EL SECRETARIO TÉCNICO DEL PLEN</w:t>
      </w:r>
      <w:r>
        <w:rPr>
          <w:rFonts w:ascii="Palatino Linotype" w:eastAsia="Palatino Linotype" w:hAnsi="Palatino Linotype" w:cs="Palatino Linotype"/>
          <w:sz w:val="22"/>
          <w:szCs w:val="22"/>
        </w:rPr>
        <w:t xml:space="preserve">O ALEXIS TAPIA RAMÍREZ.                              </w:t>
      </w:r>
    </w:p>
    <w:p w14:paraId="6BF8016A" w14:textId="77777777" w:rsidR="00410190" w:rsidRDefault="00410190">
      <w:pPr>
        <w:spacing w:line="360" w:lineRule="auto"/>
        <w:jc w:val="both"/>
        <w:rPr>
          <w:rFonts w:ascii="Palatino Linotype" w:eastAsia="Palatino Linotype" w:hAnsi="Palatino Linotype" w:cs="Palatino Linotype"/>
          <w:sz w:val="22"/>
          <w:szCs w:val="22"/>
        </w:rPr>
      </w:pPr>
    </w:p>
    <w:sectPr w:rsidR="00410190">
      <w:headerReference w:type="first" r:id="rId21"/>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721C" w14:textId="77777777" w:rsidR="00000000" w:rsidRDefault="00D643CA">
      <w:r>
        <w:separator/>
      </w:r>
    </w:p>
  </w:endnote>
  <w:endnote w:type="continuationSeparator" w:id="0">
    <w:p w14:paraId="30DF98EF" w14:textId="77777777" w:rsidR="00000000" w:rsidRDefault="00D6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7B90" w14:textId="77777777" w:rsidR="00410190" w:rsidRDefault="00D643C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44F55">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44F55">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34EE143C" w14:textId="77777777" w:rsidR="00410190" w:rsidRDefault="00410190">
    <w:pPr>
      <w:pBdr>
        <w:top w:val="nil"/>
        <w:left w:val="nil"/>
        <w:bottom w:val="nil"/>
        <w:right w:val="nil"/>
        <w:between w:val="nil"/>
      </w:pBdr>
      <w:tabs>
        <w:tab w:val="center" w:pos="4252"/>
        <w:tab w:val="right" w:pos="8504"/>
      </w:tabs>
      <w:rPr>
        <w:color w:val="000000"/>
      </w:rPr>
    </w:pPr>
  </w:p>
  <w:p w14:paraId="2C8B223B" w14:textId="77777777" w:rsidR="00410190" w:rsidRDefault="0041019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D6A0" w14:textId="77777777" w:rsidR="00410190" w:rsidRDefault="00D643C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44F5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44F55">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7E15721E" w14:textId="77777777" w:rsidR="00410190" w:rsidRDefault="0041019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930FD" w14:textId="77777777" w:rsidR="00000000" w:rsidRDefault="00D643CA">
      <w:r>
        <w:separator/>
      </w:r>
    </w:p>
  </w:footnote>
  <w:footnote w:type="continuationSeparator" w:id="0">
    <w:p w14:paraId="1B8A4F0D" w14:textId="77777777" w:rsidR="00000000" w:rsidRDefault="00D64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B113" w14:textId="77777777" w:rsidR="00410190" w:rsidRDefault="00D643CA">
    <w:pPr>
      <w:widowControl w:val="0"/>
      <w:pBdr>
        <w:top w:val="nil"/>
        <w:left w:val="nil"/>
        <w:bottom w:val="nil"/>
        <w:right w:val="nil"/>
        <w:between w:val="nil"/>
      </w:pBdr>
      <w:spacing w:line="276" w:lineRule="auto"/>
      <w:rPr>
        <w:rFonts w:ascii="Calibri" w:eastAsia="Calibri" w:hAnsi="Calibri" w:cs="Calibri"/>
        <w:color w:val="000000"/>
      </w:rPr>
    </w:pPr>
    <w:r>
      <w:rPr>
        <w:noProof/>
      </w:rPr>
      <w:drawing>
        <wp:anchor distT="0" distB="0" distL="0" distR="0" simplePos="0" relativeHeight="251658240" behindDoc="1" locked="0" layoutInCell="1" hidden="0" allowOverlap="1" wp14:anchorId="49493E01" wp14:editId="19DC87A1">
          <wp:simplePos x="0" y="0"/>
          <wp:positionH relativeFrom="column">
            <wp:posOffset>-638172</wp:posOffset>
          </wp:positionH>
          <wp:positionV relativeFrom="paragraph">
            <wp:posOffset>-450211</wp:posOffset>
          </wp:positionV>
          <wp:extent cx="7809876" cy="10165823"/>
          <wp:effectExtent l="0" t="0" r="0" b="0"/>
          <wp:wrapNone/>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528" w:type="dxa"/>
      <w:tblInd w:w="3261" w:type="dxa"/>
      <w:tblLayout w:type="fixed"/>
      <w:tblLook w:val="0400" w:firstRow="0" w:lastRow="0" w:firstColumn="0" w:lastColumn="0" w:noHBand="0" w:noVBand="1"/>
    </w:tblPr>
    <w:tblGrid>
      <w:gridCol w:w="2551"/>
      <w:gridCol w:w="2977"/>
    </w:tblGrid>
    <w:tr w:rsidR="00410190" w14:paraId="700E0A46" w14:textId="77777777">
      <w:tc>
        <w:tcPr>
          <w:tcW w:w="2551" w:type="dxa"/>
          <w:vAlign w:val="center"/>
        </w:tcPr>
        <w:p w14:paraId="6A3CCC30" w14:textId="77777777" w:rsidR="00410190" w:rsidRDefault="00D643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97246AC" w14:textId="77777777" w:rsidR="00410190" w:rsidRDefault="00D643C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04119/INFOEM/IP/RR/2025</w:t>
          </w:r>
        </w:p>
      </w:tc>
    </w:tr>
    <w:tr w:rsidR="00410190" w14:paraId="01F47047" w14:textId="77777777">
      <w:trPr>
        <w:trHeight w:val="228"/>
      </w:trPr>
      <w:tc>
        <w:tcPr>
          <w:tcW w:w="2551" w:type="dxa"/>
          <w:vAlign w:val="center"/>
        </w:tcPr>
        <w:p w14:paraId="65AD1ECE" w14:textId="77777777" w:rsidR="00410190" w:rsidRDefault="00D643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3D83BCF2" w14:textId="77777777" w:rsidR="00410190" w:rsidRDefault="00D643C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410190" w14:paraId="27946D04" w14:textId="77777777">
      <w:tc>
        <w:tcPr>
          <w:tcW w:w="2551" w:type="dxa"/>
          <w:vAlign w:val="center"/>
        </w:tcPr>
        <w:p w14:paraId="1983F789" w14:textId="77777777" w:rsidR="00410190" w:rsidRDefault="00D643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6BC0EE5" w14:textId="77777777" w:rsidR="00410190" w:rsidRDefault="00D643C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426F5D1" w14:textId="77777777" w:rsidR="00410190" w:rsidRDefault="00D643C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FD3C" w14:textId="77777777" w:rsidR="00410190" w:rsidRDefault="00D643C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rPr>
      <w:drawing>
        <wp:anchor distT="0" distB="0" distL="0" distR="0" simplePos="0" relativeHeight="251659264" behindDoc="1" locked="0" layoutInCell="1" hidden="0" allowOverlap="1" wp14:anchorId="3C4BE81B" wp14:editId="47142BA0">
          <wp:simplePos x="0" y="0"/>
          <wp:positionH relativeFrom="column">
            <wp:posOffset>-798189</wp:posOffset>
          </wp:positionH>
          <wp:positionV relativeFrom="paragraph">
            <wp:posOffset>-399410</wp:posOffset>
          </wp:positionV>
          <wp:extent cx="7809876" cy="10165823"/>
          <wp:effectExtent l="0" t="0" r="0" b="0"/>
          <wp:wrapNone/>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953" w:type="dxa"/>
      <w:tblInd w:w="3119" w:type="dxa"/>
      <w:tblLayout w:type="fixed"/>
      <w:tblLook w:val="0400" w:firstRow="0" w:lastRow="0" w:firstColumn="0" w:lastColumn="0" w:noHBand="0" w:noVBand="1"/>
    </w:tblPr>
    <w:tblGrid>
      <w:gridCol w:w="2551"/>
      <w:gridCol w:w="3119"/>
      <w:gridCol w:w="283"/>
    </w:tblGrid>
    <w:tr w:rsidR="00410190" w14:paraId="3FA7A891" w14:textId="77777777">
      <w:trPr>
        <w:gridAfter w:val="1"/>
        <w:wAfter w:w="283" w:type="dxa"/>
      </w:trPr>
      <w:tc>
        <w:tcPr>
          <w:tcW w:w="2551" w:type="dxa"/>
          <w:vAlign w:val="center"/>
        </w:tcPr>
        <w:p w14:paraId="7010AFB3" w14:textId="77777777" w:rsidR="00410190" w:rsidRDefault="00D643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B315C1D" w14:textId="77777777" w:rsidR="00410190" w:rsidRDefault="00D643C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04119/INFOEM/IP/RR/2025 </w:t>
          </w:r>
        </w:p>
      </w:tc>
    </w:tr>
    <w:tr w:rsidR="00410190" w14:paraId="51D8EF0D" w14:textId="77777777">
      <w:tc>
        <w:tcPr>
          <w:tcW w:w="2551" w:type="dxa"/>
          <w:vAlign w:val="center"/>
        </w:tcPr>
        <w:p w14:paraId="1DFA88F6" w14:textId="77777777" w:rsidR="00410190" w:rsidRDefault="00D643C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14:paraId="2F650761" w14:textId="379D41C5" w:rsidR="00410190" w:rsidRDefault="00944F5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w:t>
          </w:r>
          <w:r w:rsidR="007B51EF">
            <w:rPr>
              <w:rFonts w:ascii="Palatino Linotype" w:eastAsia="Palatino Linotype" w:hAnsi="Palatino Linotype" w:cs="Palatino Linotype"/>
              <w:b/>
              <w:sz w:val="22"/>
              <w:szCs w:val="22"/>
            </w:rPr>
            <w:t>XXXXXXXX XXXXXX</w:t>
          </w:r>
        </w:p>
      </w:tc>
    </w:tr>
    <w:tr w:rsidR="00410190" w14:paraId="3EC594A1" w14:textId="77777777">
      <w:trPr>
        <w:gridAfter w:val="1"/>
        <w:wAfter w:w="283" w:type="dxa"/>
        <w:trHeight w:val="228"/>
      </w:trPr>
      <w:tc>
        <w:tcPr>
          <w:tcW w:w="2551" w:type="dxa"/>
          <w:vAlign w:val="center"/>
        </w:tcPr>
        <w:p w14:paraId="0A57A543" w14:textId="77777777" w:rsidR="00410190" w:rsidRDefault="00D643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F6B9F27" w14:textId="77777777" w:rsidR="00410190" w:rsidRDefault="00D643CA">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410190" w14:paraId="4BE44A35" w14:textId="77777777">
      <w:trPr>
        <w:gridAfter w:val="1"/>
        <w:wAfter w:w="283" w:type="dxa"/>
      </w:trPr>
      <w:tc>
        <w:tcPr>
          <w:tcW w:w="2551" w:type="dxa"/>
          <w:vAlign w:val="center"/>
        </w:tcPr>
        <w:p w14:paraId="3CE3A8D3" w14:textId="77777777" w:rsidR="00410190" w:rsidRDefault="00D643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4D0734F" w14:textId="77777777" w:rsidR="00410190" w:rsidRDefault="00D643C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FFFA90D" w14:textId="77777777" w:rsidR="00410190" w:rsidRDefault="0041019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CE47" w14:textId="77777777" w:rsidR="00410190" w:rsidRDefault="00410190">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2F85F8C" w14:textId="77777777" w:rsidR="00410190" w:rsidRDefault="0041019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619F"/>
    <w:multiLevelType w:val="multilevel"/>
    <w:tmpl w:val="CFC653BE"/>
    <w:lvl w:ilvl="0">
      <w:start w:val="1"/>
      <w:numFmt w:val="upp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D23171"/>
    <w:multiLevelType w:val="multilevel"/>
    <w:tmpl w:val="D3668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427941"/>
    <w:multiLevelType w:val="multilevel"/>
    <w:tmpl w:val="FA7AA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735A0A"/>
    <w:multiLevelType w:val="multilevel"/>
    <w:tmpl w:val="F6BC1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421C3C"/>
    <w:multiLevelType w:val="multilevel"/>
    <w:tmpl w:val="BFA21C4A"/>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5718F"/>
    <w:multiLevelType w:val="multilevel"/>
    <w:tmpl w:val="73CA883A"/>
    <w:lvl w:ilvl="0">
      <w:start w:val="1"/>
      <w:numFmt w:val="upperRoman"/>
      <w:pStyle w:val="Listaconvietas3"/>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190"/>
    <w:rsid w:val="00410190"/>
    <w:rsid w:val="007B51EF"/>
    <w:rsid w:val="00944F55"/>
    <w:rsid w:val="00D643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E4FD"/>
  <w15:docId w15:val="{31BF6EBD-29FC-4CD3-A60C-540A5748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9.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copladem.edomex.gob.mx/planes-desarrollo-municipal-2025-202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TAOBpuIz5eeg9sT/1jk8sAC6g==">CgMxLjAyCWguM3pueXNoNzIIaC5namRneHMyCWguMzBqMHpsbDIOaC50bThlbG5uNm5lNnMyDmgubjhwYW4xeDZsMHNjMg5oLnh0aDB3N3dpZXFhbDIOaC5sdHo3M3hiN2V0ODI4AHIhMVJSTGFvb09kcVRTU0Qwd1FuZVlzOVR2SGdnN3RWajAw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14466</Words>
  <Characters>79569</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dcterms:created xsi:type="dcterms:W3CDTF">2025-08-07T23:07:00Z</dcterms:created>
  <dcterms:modified xsi:type="dcterms:W3CDTF">2025-08-07T23:07:00Z</dcterms:modified>
</cp:coreProperties>
</file>