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C2E60" w14:textId="77777777" w:rsidR="00AA52DB" w:rsidRPr="00F02EAF" w:rsidRDefault="00AA52DB" w:rsidP="00AA52DB">
      <w:pPr>
        <w:shd w:val="clear" w:color="auto" w:fill="FFFFFF"/>
        <w:spacing w:line="360" w:lineRule="auto"/>
        <w:jc w:val="both"/>
        <w:rPr>
          <w:rFonts w:ascii="Palatino Linotype" w:hAnsi="Palatino Linotype" w:cs="Arial"/>
          <w:color w:val="000000"/>
          <w:lang w:val="es-MX" w:eastAsia="es-MX"/>
        </w:rPr>
      </w:pPr>
      <w:bookmarkStart w:id="0" w:name="_GoBack"/>
      <w:bookmarkEnd w:id="0"/>
      <w:r w:rsidRPr="00F02EA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9715F4">
        <w:rPr>
          <w:rFonts w:ascii="Palatino Linotype" w:hAnsi="Palatino Linotype" w:cs="Arial"/>
          <w:b/>
          <w:color w:val="000000"/>
          <w:lang w:val="es-MX" w:eastAsia="es-MX"/>
        </w:rPr>
        <w:t>trece de agosto</w:t>
      </w:r>
      <w:r>
        <w:rPr>
          <w:rFonts w:ascii="Palatino Linotype" w:hAnsi="Palatino Linotype" w:cs="Arial"/>
          <w:b/>
          <w:color w:val="000000"/>
          <w:lang w:val="es-MX" w:eastAsia="es-MX"/>
        </w:rPr>
        <w:t xml:space="preserve"> de dos mil veinticinco</w:t>
      </w:r>
      <w:r w:rsidRPr="00F02EAF">
        <w:rPr>
          <w:rFonts w:ascii="Palatino Linotype" w:hAnsi="Palatino Linotype" w:cs="Arial"/>
          <w:color w:val="000000"/>
          <w:lang w:val="es-MX" w:eastAsia="es-MX"/>
        </w:rPr>
        <w:t>.</w:t>
      </w:r>
    </w:p>
    <w:p w14:paraId="3EFBE6A7" w14:textId="77777777" w:rsidR="00AA52DB" w:rsidRPr="00F02EAF" w:rsidRDefault="00AA52DB" w:rsidP="00AA52DB">
      <w:pPr>
        <w:shd w:val="clear" w:color="auto" w:fill="FFFFFF"/>
        <w:spacing w:line="360" w:lineRule="auto"/>
        <w:jc w:val="both"/>
        <w:rPr>
          <w:rFonts w:ascii="Palatino Linotype" w:hAnsi="Palatino Linotype" w:cs="Arial"/>
          <w:color w:val="000000"/>
          <w:lang w:val="es-MX" w:eastAsia="es-MX"/>
        </w:rPr>
      </w:pPr>
    </w:p>
    <w:p w14:paraId="60CC5CF9" w14:textId="77777777" w:rsidR="00AA52DB" w:rsidRPr="00D366A9" w:rsidRDefault="00AA52DB" w:rsidP="00AA52DB">
      <w:pPr>
        <w:tabs>
          <w:tab w:val="left" w:pos="1701"/>
        </w:tabs>
        <w:spacing w:line="360" w:lineRule="auto"/>
        <w:jc w:val="both"/>
        <w:rPr>
          <w:rFonts w:ascii="Palatino Linotype" w:hAnsi="Palatino Linotype" w:cs="Arial"/>
        </w:rPr>
      </w:pPr>
      <w:r w:rsidRPr="00F02EAF">
        <w:rPr>
          <w:rFonts w:ascii="Palatino Linotype" w:eastAsiaTheme="minorHAnsi" w:hAnsi="Palatino Linotype" w:cs="Arial"/>
          <w:b/>
          <w:lang w:val="es-MX" w:eastAsia="en-US"/>
        </w:rPr>
        <w:t>VISTO</w:t>
      </w:r>
      <w:r w:rsidRPr="00F02EAF">
        <w:rPr>
          <w:rFonts w:ascii="Palatino Linotype" w:eastAsiaTheme="minorHAnsi" w:hAnsi="Palatino Linotype" w:cs="Arial"/>
          <w:lang w:val="es-MX" w:eastAsia="en-US"/>
        </w:rPr>
        <w:t xml:space="preserve"> el expe</w:t>
      </w:r>
      <w:r>
        <w:rPr>
          <w:rFonts w:ascii="Palatino Linotype" w:eastAsiaTheme="minorHAnsi" w:hAnsi="Palatino Linotype" w:cs="Arial"/>
          <w:lang w:val="es-MX" w:eastAsia="en-US"/>
        </w:rPr>
        <w:t xml:space="preserve">diente electrónico formado </w:t>
      </w:r>
      <w:r w:rsidRPr="00F02EAF">
        <w:rPr>
          <w:rFonts w:ascii="Palatino Linotype" w:eastAsiaTheme="minorHAnsi" w:hAnsi="Palatino Linotype" w:cs="Arial"/>
          <w:lang w:val="es-MX" w:eastAsia="en-US"/>
        </w:rPr>
        <w:t>con motivo de</w:t>
      </w:r>
      <w:r>
        <w:rPr>
          <w:rFonts w:ascii="Palatino Linotype" w:eastAsiaTheme="minorHAnsi" w:hAnsi="Palatino Linotype" w:cs="Arial"/>
          <w:lang w:val="es-MX" w:eastAsia="en-US"/>
        </w:rPr>
        <w:t xml:space="preserve"> </w:t>
      </w:r>
      <w:r w:rsidRPr="00F02EAF">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F02EAF">
        <w:rPr>
          <w:rFonts w:ascii="Palatino Linotype" w:eastAsiaTheme="minorHAnsi" w:hAnsi="Palatino Linotype" w:cs="Arial"/>
          <w:lang w:val="es-MX" w:eastAsia="en-US"/>
        </w:rPr>
        <w:t xml:space="preserve"> recurso</w:t>
      </w:r>
      <w:r>
        <w:rPr>
          <w:rFonts w:ascii="Palatino Linotype" w:eastAsiaTheme="minorHAnsi" w:hAnsi="Palatino Linotype" w:cs="Arial"/>
          <w:lang w:val="es-MX" w:eastAsia="en-US"/>
        </w:rPr>
        <w:t>s</w:t>
      </w:r>
      <w:r w:rsidRPr="00F02EAF">
        <w:rPr>
          <w:rFonts w:ascii="Palatino Linotype" w:eastAsiaTheme="minorHAnsi" w:hAnsi="Palatino Linotype" w:cs="Arial"/>
          <w:lang w:val="es-MX" w:eastAsia="en-US"/>
        </w:rPr>
        <w:t xml:space="preserve"> de revisión número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4145</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 xml:space="preserve">5 y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4146</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5</w:t>
      </w:r>
      <w:r w:rsidRPr="00F02EAF">
        <w:rPr>
          <w:rFonts w:ascii="Palatino Linotype" w:eastAsiaTheme="minorHAnsi" w:hAnsi="Palatino Linotype" w:cs="Arial"/>
          <w:lang w:val="es-MX" w:eastAsia="en-US"/>
        </w:rPr>
        <w:t xml:space="preserve">, </w:t>
      </w:r>
      <w:r w:rsidRPr="00F02EAF">
        <w:rPr>
          <w:rFonts w:ascii="Palatino Linotype" w:hAnsi="Palatino Linotype" w:cs="Arial"/>
        </w:rPr>
        <w:t>interpuesto</w:t>
      </w:r>
      <w:r>
        <w:rPr>
          <w:rFonts w:ascii="Palatino Linotype" w:hAnsi="Palatino Linotype" w:cs="Arial"/>
        </w:rPr>
        <w:t>s</w:t>
      </w:r>
      <w:r w:rsidRPr="00F02EAF">
        <w:rPr>
          <w:rFonts w:ascii="Palatino Linotype" w:hAnsi="Palatino Linotype" w:cs="Arial"/>
        </w:rPr>
        <w:t xml:space="preserve"> por</w:t>
      </w:r>
      <w:r>
        <w:rPr>
          <w:rFonts w:ascii="Palatino Linotype" w:hAnsi="Palatino Linotype" w:cs="Arial"/>
          <w:b/>
        </w:rPr>
        <w:t xml:space="preserve"> un ciudadano</w:t>
      </w:r>
      <w:r w:rsidRPr="00F02EAF">
        <w:rPr>
          <w:rFonts w:ascii="Palatino Linotype" w:hAnsi="Palatino Linotype" w:cs="Arial"/>
        </w:rPr>
        <w:t>,</w:t>
      </w:r>
      <w:r w:rsidRPr="00F02EAF">
        <w:rPr>
          <w:rFonts w:ascii="Palatino Linotype" w:hAnsi="Palatino Linotype" w:cs="Arial"/>
          <w:b/>
        </w:rPr>
        <w:t xml:space="preserve"> </w:t>
      </w:r>
      <w:r w:rsidRPr="00F02EAF">
        <w:rPr>
          <w:rFonts w:ascii="Palatino Linotype" w:hAnsi="Palatino Linotype" w:cs="Arial"/>
        </w:rPr>
        <w:t xml:space="preserve">en lo sucesivo </w:t>
      </w:r>
      <w:r>
        <w:rPr>
          <w:rFonts w:ascii="Palatino Linotype" w:hAnsi="Palatino Linotype" w:cs="Arial"/>
          <w:b/>
        </w:rPr>
        <w:t>El</w:t>
      </w:r>
      <w:r w:rsidRPr="00F02EAF">
        <w:rPr>
          <w:rFonts w:ascii="Palatino Linotype" w:hAnsi="Palatino Linotype" w:cs="Arial"/>
          <w:b/>
        </w:rPr>
        <w:t xml:space="preserve"> Recurrente</w:t>
      </w:r>
      <w:r w:rsidRPr="00F02EAF">
        <w:rPr>
          <w:rFonts w:ascii="Palatino Linotype" w:eastAsiaTheme="minorHAnsi" w:hAnsi="Palatino Linotype" w:cs="Arial"/>
          <w:lang w:val="es-MX" w:eastAsia="en-US"/>
        </w:rPr>
        <w:t>, en contra de la respuesta de</w:t>
      </w:r>
      <w:r>
        <w:rPr>
          <w:rFonts w:ascii="Palatino Linotype" w:eastAsiaTheme="minorHAnsi" w:hAnsi="Palatino Linotype" w:cs="Arial"/>
          <w:lang w:val="es-MX" w:eastAsia="en-US"/>
        </w:rPr>
        <w:t>l</w:t>
      </w:r>
      <w:r>
        <w:rPr>
          <w:rFonts w:ascii="Palatino Linotype" w:hAnsi="Palatino Linotype"/>
          <w:b/>
          <w:bCs/>
          <w:color w:val="000000"/>
        </w:rPr>
        <w:t xml:space="preserve"> Poder Judicial</w:t>
      </w:r>
      <w:r w:rsidRPr="00F02EAF">
        <w:rPr>
          <w:rFonts w:ascii="Palatino Linotype" w:eastAsiaTheme="minorHAnsi" w:hAnsi="Palatino Linotype" w:cs="Arial"/>
          <w:lang w:val="es-MX" w:eastAsia="en-US"/>
        </w:rPr>
        <w:t>,</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en lo subsecuente</w:t>
      </w:r>
      <w:r w:rsidRPr="00F02EAF">
        <w:rPr>
          <w:rFonts w:ascii="Palatino Linotype" w:eastAsiaTheme="minorHAnsi" w:hAnsi="Palatino Linotype" w:cs="Arial"/>
          <w:b/>
          <w:lang w:val="es-MX" w:eastAsia="en-US"/>
        </w:rPr>
        <w:t xml:space="preserve"> El Sujeto Obligado, </w:t>
      </w:r>
      <w:r w:rsidRPr="00F02EAF">
        <w:rPr>
          <w:rFonts w:ascii="Palatino Linotype" w:eastAsiaTheme="minorHAnsi" w:hAnsi="Palatino Linotype" w:cs="Arial"/>
          <w:lang w:val="es-MX" w:eastAsia="en-US"/>
        </w:rPr>
        <w:t>se procede a dictar la presente resolución.</w:t>
      </w:r>
    </w:p>
    <w:p w14:paraId="1B17A12A" w14:textId="77777777" w:rsidR="00AA52DB" w:rsidRPr="00F02EAF" w:rsidRDefault="00AA52DB" w:rsidP="00AA52DB">
      <w:pPr>
        <w:tabs>
          <w:tab w:val="left" w:pos="1701"/>
        </w:tabs>
        <w:spacing w:line="360" w:lineRule="auto"/>
        <w:jc w:val="both"/>
        <w:rPr>
          <w:rFonts w:ascii="Palatino Linotype" w:eastAsiaTheme="minorHAnsi" w:hAnsi="Palatino Linotype" w:cs="Arial"/>
          <w:b/>
          <w:sz w:val="20"/>
          <w:lang w:val="es-MX" w:eastAsia="en-US"/>
        </w:rPr>
      </w:pPr>
    </w:p>
    <w:p w14:paraId="748E8087" w14:textId="77777777" w:rsidR="00AA52DB" w:rsidRDefault="00AA52DB" w:rsidP="00AA52DB">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A N T E C E D E N T E S</w:t>
      </w:r>
    </w:p>
    <w:p w14:paraId="19E5A4B2" w14:textId="77777777" w:rsidR="00AA52DB" w:rsidRPr="00F02EAF" w:rsidRDefault="00AA52DB" w:rsidP="00AA52DB">
      <w:pPr>
        <w:spacing w:line="360" w:lineRule="auto"/>
        <w:jc w:val="center"/>
        <w:rPr>
          <w:rFonts w:ascii="Palatino Linotype" w:eastAsiaTheme="minorHAnsi" w:hAnsi="Palatino Linotype" w:cs="Arial"/>
          <w:b/>
          <w:sz w:val="28"/>
          <w:lang w:val="es-MX" w:eastAsia="en-US"/>
        </w:rPr>
      </w:pPr>
    </w:p>
    <w:p w14:paraId="19EBF8A3" w14:textId="77777777" w:rsidR="00AA52DB" w:rsidRPr="00F02EAF" w:rsidRDefault="00AA52DB" w:rsidP="00AA52DB">
      <w:pPr>
        <w:spacing w:line="360" w:lineRule="auto"/>
        <w:jc w:val="center"/>
        <w:rPr>
          <w:rFonts w:ascii="Palatino Linotype" w:eastAsiaTheme="minorHAnsi" w:hAnsi="Palatino Linotype" w:cs="Arial"/>
          <w:b/>
          <w:sz w:val="14"/>
          <w:lang w:val="es-MX" w:eastAsia="en-US"/>
        </w:rPr>
      </w:pPr>
    </w:p>
    <w:p w14:paraId="0CAE52FE" w14:textId="77777777" w:rsidR="00AA52DB" w:rsidRPr="00F02EAF" w:rsidRDefault="00AA52DB" w:rsidP="00AA52DB">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PRIMERO. De la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solicitud</w:t>
      </w:r>
      <w:r>
        <w:rPr>
          <w:rFonts w:ascii="Palatino Linotype" w:eastAsiaTheme="minorHAnsi" w:hAnsi="Palatino Linotype" w:cs="Arial"/>
          <w:b/>
          <w:sz w:val="28"/>
          <w:lang w:val="es-MX" w:eastAsia="en-US"/>
        </w:rPr>
        <w:t>es</w:t>
      </w:r>
      <w:r w:rsidRPr="00F02EAF">
        <w:rPr>
          <w:rFonts w:ascii="Palatino Linotype" w:eastAsiaTheme="minorHAnsi" w:hAnsi="Palatino Linotype" w:cs="Arial"/>
          <w:b/>
          <w:sz w:val="28"/>
          <w:lang w:val="es-MX" w:eastAsia="en-US"/>
        </w:rPr>
        <w:t xml:space="preserve"> de información.</w:t>
      </w:r>
    </w:p>
    <w:p w14:paraId="16B2A295" w14:textId="77777777" w:rsidR="00292FA2" w:rsidRDefault="006377E1" w:rsidP="00AA52DB">
      <w:pPr>
        <w:spacing w:line="360" w:lineRule="auto"/>
        <w:jc w:val="both"/>
        <w:rPr>
          <w:rFonts w:ascii="Palatino Linotype" w:hAnsi="Palatino Linotype"/>
          <w:b/>
          <w:bCs/>
        </w:rPr>
      </w:pPr>
      <w:r>
        <w:rPr>
          <w:rFonts w:ascii="Palatino Linotype" w:eastAsiaTheme="minorHAnsi" w:hAnsi="Palatino Linotype" w:cs="Arial"/>
          <w:szCs w:val="22"/>
          <w:lang w:val="es-MX" w:eastAsia="en-US"/>
        </w:rPr>
        <w:t>En fecha</w:t>
      </w:r>
      <w:r w:rsidR="00AA52DB">
        <w:rPr>
          <w:rFonts w:ascii="Palatino Linotype" w:eastAsiaTheme="minorHAnsi" w:hAnsi="Palatino Linotype" w:cs="Arial"/>
          <w:szCs w:val="22"/>
          <w:lang w:val="es-MX" w:eastAsia="en-US"/>
        </w:rPr>
        <w:t xml:space="preserve"> cuatro de </w:t>
      </w:r>
      <w:r w:rsidR="00A539AD">
        <w:rPr>
          <w:rFonts w:ascii="Palatino Linotype" w:eastAsiaTheme="minorHAnsi" w:hAnsi="Palatino Linotype" w:cs="Arial"/>
          <w:szCs w:val="22"/>
          <w:lang w:val="es-MX" w:eastAsia="en-US"/>
        </w:rPr>
        <w:t>abril</w:t>
      </w:r>
      <w:r w:rsidR="00AA52DB">
        <w:rPr>
          <w:rFonts w:ascii="Palatino Linotype" w:eastAsiaTheme="minorHAnsi" w:hAnsi="Palatino Linotype" w:cs="Arial"/>
          <w:szCs w:val="22"/>
          <w:lang w:val="es-MX" w:eastAsia="en-US"/>
        </w:rPr>
        <w:t xml:space="preserve"> de dos mil veinticinco</w:t>
      </w:r>
      <w:r w:rsidR="00AA52DB" w:rsidRPr="00F02EAF">
        <w:rPr>
          <w:rFonts w:ascii="Palatino Linotype" w:eastAsiaTheme="minorHAnsi" w:hAnsi="Palatino Linotype" w:cs="Arial"/>
          <w:szCs w:val="22"/>
          <w:lang w:val="es-MX" w:eastAsia="en-US"/>
        </w:rPr>
        <w:t xml:space="preserve">, el </w:t>
      </w:r>
      <w:r w:rsidR="00AA52DB" w:rsidRPr="00F02EAF">
        <w:rPr>
          <w:rFonts w:ascii="Palatino Linotype" w:eastAsiaTheme="minorHAnsi" w:hAnsi="Palatino Linotype" w:cs="Arial"/>
          <w:b/>
          <w:szCs w:val="22"/>
          <w:lang w:val="es-MX" w:eastAsia="en-US"/>
        </w:rPr>
        <w:t>Recurrente</w:t>
      </w:r>
      <w:r w:rsidR="00AA52DB" w:rsidRPr="00F02EAF">
        <w:rPr>
          <w:rFonts w:ascii="Palatino Linotype" w:eastAsiaTheme="minorHAnsi" w:hAnsi="Palatino Linotype" w:cs="Arial"/>
          <w:szCs w:val="22"/>
          <w:lang w:val="es-MX" w:eastAsia="en-US"/>
        </w:rPr>
        <w:t xml:space="preserve">, presentó a </w:t>
      </w:r>
      <w:r w:rsidR="00A539AD">
        <w:rPr>
          <w:rFonts w:ascii="Palatino Linotype" w:eastAsiaTheme="minorHAnsi" w:hAnsi="Palatino Linotype" w:cs="Arial"/>
          <w:szCs w:val="22"/>
          <w:lang w:val="es-MX" w:eastAsia="en-US"/>
        </w:rPr>
        <w:t>través del Sistema de Acceso a l</w:t>
      </w:r>
      <w:r w:rsidR="00AA52DB" w:rsidRPr="00F02EAF">
        <w:rPr>
          <w:rFonts w:ascii="Palatino Linotype" w:eastAsiaTheme="minorHAnsi" w:hAnsi="Palatino Linotype" w:cs="Arial"/>
          <w:szCs w:val="22"/>
          <w:lang w:val="es-MX" w:eastAsia="en-US"/>
        </w:rPr>
        <w:t xml:space="preserve">a Información Mexiquense </w:t>
      </w:r>
      <w:r w:rsidR="00AA52DB" w:rsidRPr="00F02EAF">
        <w:rPr>
          <w:rFonts w:ascii="Palatino Linotype" w:eastAsiaTheme="minorHAnsi" w:hAnsi="Palatino Linotype" w:cs="Arial"/>
          <w:b/>
          <w:szCs w:val="22"/>
          <w:lang w:val="es-MX" w:eastAsia="en-US"/>
        </w:rPr>
        <w:t>(SAIMEX),</w:t>
      </w:r>
      <w:r w:rsidR="00AA52DB" w:rsidRPr="00F02EAF">
        <w:rPr>
          <w:rFonts w:ascii="Palatino Linotype" w:eastAsiaTheme="minorHAnsi" w:hAnsi="Palatino Linotype" w:cs="Arial"/>
          <w:szCs w:val="22"/>
          <w:lang w:val="es-MX" w:eastAsia="en-US"/>
        </w:rPr>
        <w:t xml:space="preserve"> ante el </w:t>
      </w:r>
      <w:r w:rsidR="00AA52DB" w:rsidRPr="00F02EAF">
        <w:rPr>
          <w:rFonts w:ascii="Palatino Linotype" w:eastAsiaTheme="minorHAnsi" w:hAnsi="Palatino Linotype" w:cs="Arial"/>
          <w:b/>
          <w:szCs w:val="22"/>
          <w:lang w:val="es-MX" w:eastAsia="en-US"/>
        </w:rPr>
        <w:t>Sujeto Obligado</w:t>
      </w:r>
      <w:r w:rsidR="00AA52DB" w:rsidRPr="00F02EAF">
        <w:rPr>
          <w:rFonts w:ascii="Palatino Linotype" w:eastAsiaTheme="minorHAnsi" w:hAnsi="Palatino Linotype" w:cs="Arial"/>
          <w:szCs w:val="22"/>
          <w:lang w:val="es-MX" w:eastAsia="en-US"/>
        </w:rPr>
        <w:t>, la solicitud de acceso a la información pública, a la</w:t>
      </w:r>
      <w:r w:rsidR="00AA52DB">
        <w:rPr>
          <w:rFonts w:ascii="Palatino Linotype" w:eastAsiaTheme="minorHAnsi" w:hAnsi="Palatino Linotype" w:cs="Arial"/>
          <w:szCs w:val="22"/>
          <w:lang w:val="es-MX" w:eastAsia="en-US"/>
        </w:rPr>
        <w:t>s</w:t>
      </w:r>
      <w:r w:rsidR="00AA52DB" w:rsidRPr="00F02EAF">
        <w:rPr>
          <w:rFonts w:ascii="Palatino Linotype" w:eastAsiaTheme="minorHAnsi" w:hAnsi="Palatino Linotype" w:cs="Arial"/>
          <w:szCs w:val="22"/>
          <w:lang w:val="es-MX" w:eastAsia="en-US"/>
        </w:rPr>
        <w:t xml:space="preserve"> que se le</w:t>
      </w:r>
      <w:r w:rsidR="00AA52DB">
        <w:rPr>
          <w:rFonts w:ascii="Palatino Linotype" w:eastAsiaTheme="minorHAnsi" w:hAnsi="Palatino Linotype" w:cs="Arial"/>
          <w:szCs w:val="22"/>
          <w:lang w:val="es-MX" w:eastAsia="en-US"/>
        </w:rPr>
        <w:t>s</w:t>
      </w:r>
      <w:r w:rsidR="00AA52DB" w:rsidRPr="00F02EAF">
        <w:rPr>
          <w:rFonts w:ascii="Palatino Linotype" w:eastAsiaTheme="minorHAnsi" w:hAnsi="Palatino Linotype" w:cs="Arial"/>
          <w:szCs w:val="22"/>
          <w:lang w:val="es-MX" w:eastAsia="en-US"/>
        </w:rPr>
        <w:t xml:space="preserve"> asignó el número de expediente</w:t>
      </w:r>
      <w:r w:rsidR="00AA52DB">
        <w:rPr>
          <w:rFonts w:ascii="Verdana" w:hAnsi="Verdana"/>
          <w:b/>
          <w:bCs/>
          <w:color w:val="FF0000"/>
        </w:rPr>
        <w:t> </w:t>
      </w:r>
      <w:r w:rsidR="00AA52DB" w:rsidRPr="00AA52DB">
        <w:rPr>
          <w:rFonts w:ascii="Palatino Linotype" w:hAnsi="Palatino Linotype"/>
          <w:b/>
          <w:bCs/>
        </w:rPr>
        <w:t>00188/PJUDICI/IP/2025</w:t>
      </w:r>
      <w:r w:rsidR="00A539AD">
        <w:rPr>
          <w:rFonts w:ascii="Palatino Linotype" w:hAnsi="Palatino Linotype"/>
          <w:b/>
          <w:bCs/>
        </w:rPr>
        <w:t xml:space="preserve"> y </w:t>
      </w:r>
      <w:r w:rsidR="00A539AD" w:rsidRPr="00A539AD">
        <w:rPr>
          <w:rFonts w:ascii="Palatino Linotype" w:hAnsi="Palatino Linotype"/>
          <w:b/>
          <w:bCs/>
        </w:rPr>
        <w:t>00187/PJUDICI/IP/2025</w:t>
      </w:r>
      <w:r w:rsidR="00AA52DB" w:rsidRPr="00763393">
        <w:rPr>
          <w:rFonts w:ascii="Palatino Linotype" w:eastAsiaTheme="minorHAnsi" w:hAnsi="Palatino Linotype" w:cs="Arial"/>
          <w:b/>
          <w:szCs w:val="22"/>
          <w:lang w:val="es-MX" w:eastAsia="en-US"/>
        </w:rPr>
        <w:t>,</w:t>
      </w:r>
      <w:r w:rsidR="00AA52DB" w:rsidRPr="00763393">
        <w:rPr>
          <w:rFonts w:ascii="Palatino Linotype" w:eastAsiaTheme="minorHAnsi" w:hAnsi="Palatino Linotype" w:cs="Arial"/>
          <w:szCs w:val="22"/>
          <w:lang w:val="es-MX" w:eastAsia="en-US"/>
        </w:rPr>
        <w:t xml:space="preserve"> </w:t>
      </w:r>
      <w:r w:rsidR="00A539AD">
        <w:rPr>
          <w:rFonts w:ascii="Palatino Linotype" w:eastAsiaTheme="minorHAnsi" w:hAnsi="Palatino Linotype" w:cs="Arial"/>
          <w:szCs w:val="22"/>
          <w:lang w:val="es-MX" w:eastAsia="en-US"/>
        </w:rPr>
        <w:t>mediante los</w:t>
      </w:r>
      <w:r w:rsidR="00AA52DB" w:rsidRPr="00F02EAF">
        <w:rPr>
          <w:rFonts w:ascii="Palatino Linotype" w:eastAsiaTheme="minorHAnsi" w:hAnsi="Palatino Linotype" w:cs="Arial"/>
          <w:szCs w:val="22"/>
          <w:lang w:val="es-MX" w:eastAsia="en-US"/>
        </w:rPr>
        <w:t xml:space="preserve"> cual solicitó lo siguiente:</w:t>
      </w:r>
    </w:p>
    <w:p w14:paraId="5E13EC78" w14:textId="77777777" w:rsidR="008E20B3" w:rsidRPr="00292FA2" w:rsidRDefault="008E20B3" w:rsidP="00AA52DB">
      <w:pPr>
        <w:spacing w:line="360" w:lineRule="auto"/>
        <w:jc w:val="both"/>
        <w:rPr>
          <w:rFonts w:ascii="Palatino Linotype" w:hAnsi="Palatino Linotype"/>
          <w:b/>
          <w:bCs/>
        </w:rPr>
      </w:pPr>
    </w:p>
    <w:p w14:paraId="3D63963B" w14:textId="77777777" w:rsidR="00AA52DB" w:rsidRPr="00AA52DB" w:rsidRDefault="00AA52DB" w:rsidP="00AA52DB">
      <w:pPr>
        <w:pStyle w:val="Prrafodelista"/>
        <w:numPr>
          <w:ilvl w:val="0"/>
          <w:numId w:val="3"/>
        </w:numPr>
        <w:jc w:val="both"/>
        <w:rPr>
          <w:rFonts w:ascii="Palatino Linotype" w:hAnsi="Palatino Linotype"/>
          <w:i/>
          <w:lang w:val="es-MX"/>
        </w:rPr>
      </w:pPr>
      <w:r>
        <w:rPr>
          <w:rFonts w:ascii="Palatino Linotype" w:hAnsi="Palatino Linotype"/>
          <w:lang w:val="es-MX"/>
        </w:rPr>
        <w:t xml:space="preserve">Para la solicitud de información </w:t>
      </w:r>
      <w:r>
        <w:rPr>
          <w:rFonts w:ascii="Palatino Linotype" w:hAnsi="Palatino Linotype"/>
          <w:b/>
          <w:bCs/>
        </w:rPr>
        <w:t xml:space="preserve"> </w:t>
      </w:r>
      <w:r w:rsidRPr="00AA52DB">
        <w:rPr>
          <w:rFonts w:ascii="Palatino Linotype" w:hAnsi="Palatino Linotype"/>
          <w:b/>
          <w:bCs/>
        </w:rPr>
        <w:t>00188/PJUDICI/IP/2025</w:t>
      </w:r>
    </w:p>
    <w:p w14:paraId="308718B8" w14:textId="77777777" w:rsidR="00AA52DB" w:rsidRDefault="00AA52DB" w:rsidP="00AA52DB">
      <w:pPr>
        <w:ind w:left="708"/>
        <w:jc w:val="both"/>
        <w:rPr>
          <w:rFonts w:ascii="Palatino Linotype" w:hAnsi="Palatino Linotype"/>
          <w:i/>
          <w:lang w:val="es-ES_tradnl"/>
        </w:rPr>
      </w:pPr>
      <w:r w:rsidRPr="00AA52DB">
        <w:rPr>
          <w:rFonts w:ascii="Palatino Linotype" w:hAnsi="Palatino Linotype"/>
          <w:i/>
          <w:lang w:val="es-MX"/>
        </w:rPr>
        <w:t>“</w:t>
      </w:r>
      <w:r w:rsidRPr="00AA52DB">
        <w:rPr>
          <w:rFonts w:ascii="Palatino Linotype" w:hAnsi="Palatino Linotype"/>
          <w:i/>
          <w:color w:val="000000"/>
        </w:rPr>
        <w:t>Solicito la plantilla de personal y sueldos de los servidores públicos de los Juzgados de Control Especializado en Cateos, Órdenes de Aprehensión y Medidas de Protección en Línea del Estado de México</w:t>
      </w:r>
      <w:r w:rsidRPr="00AA52DB">
        <w:rPr>
          <w:rFonts w:ascii="Palatino Linotype" w:hAnsi="Palatino Linotype"/>
          <w:i/>
          <w:lang w:val="es-MX" w:eastAsia="es-MX"/>
        </w:rPr>
        <w:t>.</w:t>
      </w:r>
      <w:r w:rsidRPr="00AA52DB">
        <w:rPr>
          <w:rFonts w:ascii="Palatino Linotype" w:hAnsi="Palatino Linotype"/>
          <w:i/>
          <w:lang w:val="es-MX"/>
        </w:rPr>
        <w:t>”</w:t>
      </w:r>
      <w:r w:rsidRPr="008E24A8">
        <w:rPr>
          <w:rFonts w:ascii="Palatino Linotype" w:hAnsi="Palatino Linotype"/>
          <w:i/>
          <w:lang w:val="es-ES_tradnl"/>
        </w:rPr>
        <w:t xml:space="preserve"> (Sic).</w:t>
      </w:r>
    </w:p>
    <w:p w14:paraId="49CC2907" w14:textId="77777777" w:rsidR="00AA52DB" w:rsidRDefault="00AA52DB" w:rsidP="00AA52DB">
      <w:pPr>
        <w:ind w:left="708"/>
        <w:jc w:val="both"/>
        <w:rPr>
          <w:rFonts w:ascii="Palatino Linotype" w:hAnsi="Palatino Linotype"/>
          <w:i/>
          <w:lang w:val="es-ES_tradnl"/>
        </w:rPr>
      </w:pPr>
    </w:p>
    <w:p w14:paraId="384ED7BF" w14:textId="77777777" w:rsidR="00AA52DB" w:rsidRPr="008E24A8" w:rsidRDefault="00AA52DB" w:rsidP="00AA52DB">
      <w:pPr>
        <w:ind w:left="708"/>
        <w:jc w:val="both"/>
        <w:rPr>
          <w:rFonts w:ascii="Palatino Linotype" w:hAnsi="Palatino Linotype"/>
          <w:i/>
          <w:lang w:val="es-MX"/>
        </w:rPr>
      </w:pPr>
    </w:p>
    <w:p w14:paraId="43B78AEF" w14:textId="77777777" w:rsidR="00AA52DB" w:rsidRPr="00F02EAF" w:rsidRDefault="00AA52DB" w:rsidP="00AA52DB">
      <w:pPr>
        <w:pStyle w:val="Sinespaciado"/>
        <w:rPr>
          <w:sz w:val="2"/>
        </w:rPr>
      </w:pPr>
    </w:p>
    <w:p w14:paraId="7359D6C7" w14:textId="77777777" w:rsidR="00AA52DB" w:rsidRPr="0004776C" w:rsidRDefault="00AA52DB" w:rsidP="00AA52DB">
      <w:pPr>
        <w:pStyle w:val="Prrafodelista"/>
        <w:numPr>
          <w:ilvl w:val="0"/>
          <w:numId w:val="3"/>
        </w:numPr>
        <w:tabs>
          <w:tab w:val="left" w:pos="5647"/>
        </w:tabs>
        <w:spacing w:line="360" w:lineRule="auto"/>
        <w:ind w:right="850"/>
        <w:jc w:val="both"/>
        <w:rPr>
          <w:rFonts w:ascii="Palatino Linotype" w:hAnsi="Palatino Linotype"/>
          <w:lang w:val="es-ES_tradnl"/>
        </w:rPr>
      </w:pPr>
      <w:r w:rsidRPr="0004776C">
        <w:rPr>
          <w:rFonts w:ascii="Palatino Linotype" w:hAnsi="Palatino Linotype"/>
          <w:lang w:val="es-MX"/>
        </w:rPr>
        <w:lastRenderedPageBreak/>
        <w:t>Para la solicitud de información</w:t>
      </w:r>
      <w:r>
        <w:rPr>
          <w:rFonts w:ascii="Palatino Linotype" w:hAnsi="Palatino Linotype"/>
          <w:lang w:val="es-MX"/>
        </w:rPr>
        <w:t xml:space="preserve"> </w:t>
      </w:r>
      <w:r w:rsidR="00A539AD" w:rsidRPr="00A539AD">
        <w:rPr>
          <w:rFonts w:ascii="Palatino Linotype" w:hAnsi="Palatino Linotype"/>
          <w:b/>
          <w:bCs/>
        </w:rPr>
        <w:t>00187/PJUDICI/IP/2025</w:t>
      </w:r>
    </w:p>
    <w:p w14:paraId="589175F8" w14:textId="77777777" w:rsidR="00A539AD" w:rsidRPr="00A539AD" w:rsidRDefault="00AA52DB" w:rsidP="00A539AD">
      <w:pPr>
        <w:ind w:left="708"/>
        <w:jc w:val="both"/>
        <w:rPr>
          <w:rFonts w:ascii="Palatino Linotype" w:hAnsi="Palatino Linotype"/>
          <w:i/>
          <w:lang w:val="es-ES_tradnl"/>
        </w:rPr>
      </w:pPr>
      <w:r w:rsidRPr="00A539AD">
        <w:rPr>
          <w:rFonts w:ascii="Palatino Linotype" w:hAnsi="Palatino Linotype"/>
          <w:i/>
          <w:color w:val="000000"/>
        </w:rPr>
        <w:t>“</w:t>
      </w:r>
      <w:r w:rsidR="00A539AD" w:rsidRPr="00A539AD">
        <w:rPr>
          <w:rFonts w:ascii="Palatino Linotype" w:hAnsi="Palatino Linotype"/>
          <w:i/>
          <w:color w:val="000000"/>
        </w:rPr>
        <w:t>Solicito la plantilla de personal de los Juzgados de Control Especializados en Cateos, Órdenes de Aprehensión y Medidas de Protección en Línea del Estado de México</w:t>
      </w:r>
      <w:r w:rsidR="00A539AD" w:rsidRPr="00A539AD">
        <w:rPr>
          <w:rFonts w:ascii="Palatino Linotype" w:hAnsi="Palatino Linotype"/>
          <w:i/>
          <w:lang w:val="es-MX" w:eastAsia="es-MX"/>
        </w:rPr>
        <w:t>.</w:t>
      </w:r>
      <w:r w:rsidR="00A539AD" w:rsidRPr="00A539AD">
        <w:rPr>
          <w:rFonts w:ascii="Palatino Linotype" w:hAnsi="Palatino Linotype"/>
          <w:i/>
          <w:lang w:val="es-MX"/>
        </w:rPr>
        <w:t>”</w:t>
      </w:r>
      <w:r w:rsidR="00A539AD" w:rsidRPr="00A539AD">
        <w:rPr>
          <w:rFonts w:ascii="Palatino Linotype" w:hAnsi="Palatino Linotype"/>
          <w:i/>
          <w:lang w:val="es-ES_tradnl"/>
        </w:rPr>
        <w:t xml:space="preserve"> (Sic).</w:t>
      </w:r>
    </w:p>
    <w:p w14:paraId="5F6797AA" w14:textId="77777777" w:rsidR="00AA52DB" w:rsidRPr="00F02EAF" w:rsidRDefault="00AA52DB" w:rsidP="00AA52DB">
      <w:pPr>
        <w:tabs>
          <w:tab w:val="left" w:pos="5647"/>
        </w:tabs>
        <w:spacing w:line="360" w:lineRule="auto"/>
        <w:ind w:right="850"/>
        <w:jc w:val="both"/>
        <w:rPr>
          <w:rFonts w:ascii="Palatino Linotype" w:hAnsi="Palatino Linotype"/>
          <w:lang w:val="es-ES_tradnl"/>
        </w:rPr>
      </w:pPr>
    </w:p>
    <w:p w14:paraId="2432362B" w14:textId="77777777" w:rsidR="00AA52DB" w:rsidRPr="00F02EAF" w:rsidRDefault="00AA52DB" w:rsidP="00AA52DB">
      <w:pPr>
        <w:tabs>
          <w:tab w:val="left" w:pos="5647"/>
        </w:tabs>
        <w:spacing w:line="360" w:lineRule="auto"/>
        <w:ind w:right="850"/>
        <w:jc w:val="both"/>
        <w:rPr>
          <w:rFonts w:ascii="Palatino Linotype" w:eastAsiaTheme="minorHAnsi" w:hAnsi="Palatino Linotype" w:cstheme="minorBidi"/>
          <w:color w:val="000000"/>
          <w:lang w:val="es-MX" w:eastAsia="en-US"/>
        </w:rPr>
      </w:pPr>
      <w:r w:rsidRPr="00D366A9">
        <w:rPr>
          <w:rFonts w:ascii="Palatino Linotype" w:hAnsi="Palatino Linotype"/>
          <w:b/>
          <w:sz w:val="22"/>
          <w:szCs w:val="22"/>
          <w:lang w:val="es-ES_tradnl"/>
        </w:rPr>
        <w:t>MODALIDAD DE ENTREGA:</w:t>
      </w:r>
      <w:r w:rsidRPr="00F02EAF">
        <w:rPr>
          <w:rFonts w:ascii="Palatino Linotype" w:hAnsi="Palatino Linotype"/>
          <w:lang w:val="es-ES_tradnl"/>
        </w:rPr>
        <w:t xml:space="preserve"> </w:t>
      </w:r>
      <w:r w:rsidRPr="00F02EAF">
        <w:rPr>
          <w:rFonts w:ascii="Palatino Linotype" w:eastAsiaTheme="minorHAnsi" w:hAnsi="Palatino Linotype" w:cstheme="minorBidi"/>
          <w:color w:val="000000"/>
          <w:lang w:val="es-MX" w:eastAsia="en-US"/>
        </w:rPr>
        <w:t xml:space="preserve">A través del </w:t>
      </w:r>
      <w:r w:rsidRPr="00F02EAF">
        <w:rPr>
          <w:rFonts w:ascii="Palatino Linotype" w:eastAsiaTheme="minorHAnsi" w:hAnsi="Palatino Linotype" w:cstheme="minorBidi"/>
          <w:b/>
          <w:color w:val="000000"/>
          <w:lang w:val="es-MX" w:eastAsia="en-US"/>
        </w:rPr>
        <w:t>SAIMEX</w:t>
      </w:r>
      <w:r>
        <w:rPr>
          <w:rFonts w:ascii="Palatino Linotype" w:eastAsiaTheme="minorHAnsi" w:hAnsi="Palatino Linotype" w:cstheme="minorBidi"/>
          <w:b/>
          <w:color w:val="000000"/>
          <w:lang w:val="es-MX" w:eastAsia="en-US"/>
        </w:rPr>
        <w:t xml:space="preserve"> </w:t>
      </w:r>
    </w:p>
    <w:p w14:paraId="3554C831" w14:textId="77777777" w:rsidR="00AA52DB" w:rsidRPr="00F02EAF" w:rsidRDefault="00AA52DB" w:rsidP="00AA52DB">
      <w:pPr>
        <w:spacing w:line="360" w:lineRule="auto"/>
        <w:jc w:val="both"/>
        <w:rPr>
          <w:rFonts w:ascii="Palatino Linotype" w:eastAsiaTheme="minorHAnsi" w:hAnsi="Palatino Linotype" w:cs="Arial"/>
          <w:b/>
          <w:sz w:val="28"/>
          <w:u w:val="single"/>
          <w:lang w:val="es-MX" w:eastAsia="en-US"/>
        </w:rPr>
      </w:pPr>
    </w:p>
    <w:p w14:paraId="1090DEF7" w14:textId="77777777" w:rsidR="00AA52DB" w:rsidRPr="00F02EAF" w:rsidRDefault="00AA52DB" w:rsidP="00AA52DB">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SEGUNDO. De la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respuesta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del Sujeto Obligado. </w:t>
      </w:r>
    </w:p>
    <w:p w14:paraId="20C65112" w14:textId="77777777" w:rsidR="00AA52DB" w:rsidRDefault="00AA52DB" w:rsidP="00AA52DB">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De las constancias que obran en el sistema SAIMEX, se advierte que </w:t>
      </w:r>
      <w:r>
        <w:rPr>
          <w:rFonts w:ascii="Palatino Linotype" w:eastAsiaTheme="minorHAnsi" w:hAnsi="Palatino Linotype" w:cs="Arial"/>
          <w:lang w:val="es-MX" w:eastAsia="en-US"/>
        </w:rPr>
        <w:t>el veintiséis de mar</w:t>
      </w:r>
      <w:r w:rsidR="00A539AD">
        <w:rPr>
          <w:rFonts w:ascii="Palatino Linotype" w:eastAsiaTheme="minorHAnsi" w:hAnsi="Palatino Linotype" w:cs="Arial"/>
          <w:lang w:val="es-MX" w:eastAsia="en-US"/>
        </w:rPr>
        <w:t xml:space="preserve">zo </w:t>
      </w:r>
      <w:r>
        <w:rPr>
          <w:rFonts w:ascii="Palatino Linotype" w:eastAsiaTheme="minorHAnsi" w:hAnsi="Palatino Linotype" w:cs="Arial"/>
          <w:lang w:val="es-MX" w:eastAsia="en-US"/>
        </w:rPr>
        <w:t>dos mil veinticinco</w:t>
      </w:r>
      <w:r w:rsidRPr="00F02EAF">
        <w:rPr>
          <w:rFonts w:ascii="Palatino Linotype" w:eastAsiaTheme="minorHAnsi" w:hAnsi="Palatino Linotype" w:cs="Arial"/>
          <w:lang w:val="es-MX" w:eastAsia="en-US"/>
        </w:rPr>
        <w:t xml:space="preserve">, </w:t>
      </w:r>
      <w:r w:rsidRPr="00F02EAF">
        <w:rPr>
          <w:rFonts w:ascii="Palatino Linotype" w:eastAsiaTheme="minorHAnsi" w:hAnsi="Palatino Linotype" w:cs="Arial"/>
          <w:b/>
          <w:lang w:val="es-MX" w:eastAsia="en-US"/>
        </w:rPr>
        <w:t>El Sujeto Obligado</w:t>
      </w:r>
      <w:r w:rsidRPr="00F02EAF">
        <w:rPr>
          <w:rFonts w:ascii="Palatino Linotype" w:eastAsiaTheme="minorHAnsi" w:hAnsi="Palatino Linotype" w:cs="Arial"/>
          <w:lang w:val="es-MX" w:eastAsia="en-US"/>
        </w:rPr>
        <w:t xml:space="preserve"> emitió la respuesta en los siguientes términos:</w:t>
      </w:r>
    </w:p>
    <w:tbl>
      <w:tblPr>
        <w:tblStyle w:val="Tablaconcuadrcula"/>
        <w:tblW w:w="0" w:type="auto"/>
        <w:jc w:val="center"/>
        <w:tblLook w:val="04A0" w:firstRow="1" w:lastRow="0" w:firstColumn="1" w:lastColumn="0" w:noHBand="0" w:noVBand="1"/>
      </w:tblPr>
      <w:tblGrid>
        <w:gridCol w:w="2830"/>
        <w:gridCol w:w="4253"/>
      </w:tblGrid>
      <w:tr w:rsidR="00AA52DB" w:rsidRPr="0004776C" w14:paraId="2B42B4DD" w14:textId="77777777" w:rsidTr="000F200D">
        <w:trPr>
          <w:trHeight w:val="537"/>
          <w:jc w:val="center"/>
        </w:trPr>
        <w:tc>
          <w:tcPr>
            <w:tcW w:w="2830" w:type="dxa"/>
            <w:shd w:val="clear" w:color="auto" w:fill="AEAAAA" w:themeFill="background2" w:themeFillShade="BF"/>
          </w:tcPr>
          <w:p w14:paraId="7320E0E0" w14:textId="77777777" w:rsidR="00AA52DB" w:rsidRPr="0004776C" w:rsidRDefault="00AA52DB" w:rsidP="0038338F">
            <w:pPr>
              <w:spacing w:line="360" w:lineRule="auto"/>
              <w:jc w:val="center"/>
              <w:rPr>
                <w:rFonts w:ascii="Palatino Linotype" w:eastAsiaTheme="minorHAnsi" w:hAnsi="Palatino Linotype" w:cs="Arial"/>
                <w:i/>
                <w:lang w:val="es-MX" w:eastAsia="en-US"/>
              </w:rPr>
            </w:pPr>
            <w:r w:rsidRPr="0004776C">
              <w:rPr>
                <w:rFonts w:ascii="Palatino Linotype" w:eastAsiaTheme="minorHAnsi" w:hAnsi="Palatino Linotype" w:cs="Arial"/>
                <w:i/>
                <w:lang w:val="es-MX" w:eastAsia="en-US"/>
              </w:rPr>
              <w:t>Solicitud de Información</w:t>
            </w:r>
          </w:p>
        </w:tc>
        <w:tc>
          <w:tcPr>
            <w:tcW w:w="4253" w:type="dxa"/>
            <w:shd w:val="clear" w:color="auto" w:fill="AEAAAA" w:themeFill="background2" w:themeFillShade="BF"/>
          </w:tcPr>
          <w:p w14:paraId="4F5FDA33" w14:textId="77777777" w:rsidR="00AA52DB" w:rsidRPr="0004776C" w:rsidRDefault="00AA52DB" w:rsidP="0038338F">
            <w:pPr>
              <w:spacing w:line="360" w:lineRule="auto"/>
              <w:jc w:val="center"/>
              <w:rPr>
                <w:rFonts w:ascii="Palatino Linotype" w:eastAsiaTheme="minorHAnsi" w:hAnsi="Palatino Linotype" w:cs="Arial"/>
                <w:i/>
                <w:lang w:val="es-MX" w:eastAsia="en-US"/>
              </w:rPr>
            </w:pPr>
            <w:r w:rsidRPr="0004776C">
              <w:rPr>
                <w:rFonts w:ascii="Palatino Linotype" w:eastAsiaTheme="minorHAnsi" w:hAnsi="Palatino Linotype" w:cs="Arial"/>
                <w:i/>
                <w:lang w:val="es-MX" w:eastAsia="en-US"/>
              </w:rPr>
              <w:t>Respuesta del Sujeto Obligado</w:t>
            </w:r>
          </w:p>
        </w:tc>
      </w:tr>
      <w:tr w:rsidR="00AA52DB" w14:paraId="53A0E99A" w14:textId="77777777" w:rsidTr="000F200D">
        <w:trPr>
          <w:trHeight w:val="418"/>
          <w:jc w:val="center"/>
        </w:trPr>
        <w:tc>
          <w:tcPr>
            <w:tcW w:w="2830" w:type="dxa"/>
          </w:tcPr>
          <w:p w14:paraId="39215010" w14:textId="77777777" w:rsidR="00AA52DB" w:rsidRPr="00AA52DB" w:rsidRDefault="00AA52DB" w:rsidP="00AA52DB">
            <w:pPr>
              <w:spacing w:line="360" w:lineRule="auto"/>
              <w:jc w:val="both"/>
              <w:rPr>
                <w:rFonts w:ascii="Palatino Linotype" w:hAnsi="Palatino Linotype"/>
                <w:b/>
                <w:bCs/>
              </w:rPr>
            </w:pPr>
            <w:r w:rsidRPr="00AA52DB">
              <w:rPr>
                <w:rFonts w:ascii="Palatino Linotype" w:hAnsi="Palatino Linotype"/>
                <w:b/>
                <w:bCs/>
              </w:rPr>
              <w:t>00188/PJUDICI/IP/2025</w:t>
            </w:r>
          </w:p>
        </w:tc>
        <w:tc>
          <w:tcPr>
            <w:tcW w:w="4253" w:type="dxa"/>
          </w:tcPr>
          <w:p w14:paraId="4E093E1E" w14:textId="77777777" w:rsidR="00AA52DB" w:rsidRPr="00AA52DB" w:rsidRDefault="00AA52DB" w:rsidP="00AA52DB">
            <w:pPr>
              <w:pStyle w:val="Prrafodelista"/>
              <w:numPr>
                <w:ilvl w:val="0"/>
                <w:numId w:val="4"/>
              </w:numPr>
              <w:spacing w:line="360" w:lineRule="auto"/>
              <w:jc w:val="both"/>
              <w:rPr>
                <w:rFonts w:ascii="Palatino Linotype" w:hAnsi="Palatino Linotype" w:cs="Arial"/>
                <w:b/>
                <w:bCs/>
                <w:i/>
                <w:color w:val="333333"/>
              </w:rPr>
            </w:pPr>
            <w:r w:rsidRPr="00AA52DB">
              <w:rPr>
                <w:rFonts w:ascii="Palatino Linotype" w:eastAsiaTheme="majorEastAsia" w:hAnsi="Palatino Linotype" w:cs="Arial"/>
                <w:b/>
                <w:bCs/>
              </w:rPr>
              <w:t>RESPUESTA 00188-2025.pdf</w:t>
            </w:r>
          </w:p>
        </w:tc>
      </w:tr>
      <w:tr w:rsidR="00AA52DB" w14:paraId="7655AAB1" w14:textId="77777777" w:rsidTr="000F200D">
        <w:trPr>
          <w:trHeight w:val="466"/>
          <w:jc w:val="center"/>
        </w:trPr>
        <w:tc>
          <w:tcPr>
            <w:tcW w:w="2830" w:type="dxa"/>
          </w:tcPr>
          <w:p w14:paraId="5F2E9794" w14:textId="77777777" w:rsidR="00AA52DB" w:rsidRDefault="000F200D" w:rsidP="0038338F">
            <w:pPr>
              <w:spacing w:line="360" w:lineRule="auto"/>
              <w:jc w:val="both"/>
              <w:rPr>
                <w:rFonts w:ascii="Palatino Linotype" w:eastAsiaTheme="minorHAnsi" w:hAnsi="Palatino Linotype" w:cs="Arial"/>
                <w:lang w:val="es-MX" w:eastAsia="en-US"/>
              </w:rPr>
            </w:pPr>
            <w:r w:rsidRPr="00A539AD">
              <w:rPr>
                <w:rFonts w:ascii="Palatino Linotype" w:hAnsi="Palatino Linotype"/>
                <w:b/>
                <w:bCs/>
              </w:rPr>
              <w:t>00187/PJUDICI/IP/2025</w:t>
            </w:r>
          </w:p>
        </w:tc>
        <w:tc>
          <w:tcPr>
            <w:tcW w:w="4253" w:type="dxa"/>
          </w:tcPr>
          <w:p w14:paraId="1979F26B" w14:textId="77777777" w:rsidR="00AA52DB" w:rsidRPr="00292FA2" w:rsidRDefault="00A539AD" w:rsidP="00AA52DB">
            <w:pPr>
              <w:pStyle w:val="Prrafodelista"/>
              <w:numPr>
                <w:ilvl w:val="0"/>
                <w:numId w:val="4"/>
              </w:numPr>
              <w:spacing w:line="360" w:lineRule="auto"/>
              <w:jc w:val="both"/>
              <w:rPr>
                <w:rFonts w:ascii="Palatino Linotype" w:hAnsi="Palatino Linotype" w:cs="Arial"/>
                <w:b/>
                <w:bCs/>
                <w:color w:val="333333"/>
              </w:rPr>
            </w:pPr>
            <w:r w:rsidRPr="00292FA2">
              <w:rPr>
                <w:rFonts w:ascii="Palatino Linotype" w:eastAsiaTheme="majorEastAsia" w:hAnsi="Palatino Linotype" w:cs="Arial"/>
                <w:b/>
                <w:bCs/>
              </w:rPr>
              <w:t>RESPUESTA 00187-2025.pdf</w:t>
            </w:r>
            <w:r w:rsidRPr="00292FA2">
              <w:rPr>
                <w:rFonts w:ascii="Palatino Linotype" w:hAnsi="Palatino Linotype" w:cs="Arial"/>
                <w:b/>
                <w:bCs/>
                <w:color w:val="333333"/>
              </w:rPr>
              <w:t xml:space="preserve"> </w:t>
            </w:r>
          </w:p>
        </w:tc>
      </w:tr>
    </w:tbl>
    <w:p w14:paraId="4F822E81" w14:textId="77777777" w:rsidR="00AA52DB" w:rsidRDefault="00AA52DB" w:rsidP="00AA52DB">
      <w:pPr>
        <w:spacing w:line="360" w:lineRule="auto"/>
        <w:jc w:val="both"/>
        <w:rPr>
          <w:rFonts w:ascii="Palatino Linotype" w:eastAsiaTheme="minorHAnsi" w:hAnsi="Palatino Linotype" w:cs="Arial"/>
          <w:lang w:val="es-MX" w:eastAsia="en-US"/>
        </w:rPr>
      </w:pPr>
    </w:p>
    <w:p w14:paraId="503EDB69" w14:textId="77777777" w:rsidR="00AA52DB" w:rsidRDefault="00AA52DB" w:rsidP="00AA52DB">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De los archivos electrónicos </w:t>
      </w:r>
      <w:r w:rsidRPr="00F02EAF">
        <w:rPr>
          <w:rFonts w:ascii="Palatino Linotype" w:eastAsiaTheme="minorHAnsi" w:hAnsi="Palatino Linotype" w:cs="Arial"/>
          <w:lang w:val="es-MX" w:eastAsia="en-US"/>
        </w:rPr>
        <w:t xml:space="preserve">cuyo contenido no se inserta por ser del conocimiento de las partes, sin embargo, serán motivo de estudio en el Considerado respectivo. </w:t>
      </w:r>
    </w:p>
    <w:p w14:paraId="16742F1A" w14:textId="77777777" w:rsidR="00AA52DB" w:rsidRPr="0004776C" w:rsidRDefault="00AA52DB" w:rsidP="00AA52DB">
      <w:pPr>
        <w:spacing w:line="360" w:lineRule="auto"/>
        <w:jc w:val="both"/>
        <w:rPr>
          <w:rFonts w:ascii="Palatino Linotype" w:eastAsiaTheme="minorHAnsi" w:hAnsi="Palatino Linotype" w:cs="Arial"/>
          <w:lang w:val="es-MX" w:eastAsia="en-US"/>
        </w:rPr>
      </w:pPr>
    </w:p>
    <w:p w14:paraId="023FB7C4" w14:textId="77777777" w:rsidR="00AA52DB" w:rsidRPr="00F02EAF" w:rsidRDefault="00AA52DB" w:rsidP="00AA52DB">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TERCERO. Del recurso de revisión.</w:t>
      </w:r>
    </w:p>
    <w:p w14:paraId="617979F9" w14:textId="77777777" w:rsidR="00AA52DB" w:rsidRPr="00F02EAF" w:rsidRDefault="00AA52DB" w:rsidP="00AA52DB">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Inconforme con la respuesta por parte del </w:t>
      </w:r>
      <w:r w:rsidRPr="00F02EAF">
        <w:rPr>
          <w:rFonts w:ascii="Palatino Linotype" w:eastAsiaTheme="minorHAnsi" w:hAnsi="Palatino Linotype" w:cs="Arial"/>
          <w:b/>
          <w:lang w:val="es-MX" w:eastAsia="en-US"/>
        </w:rPr>
        <w:t>Sujeto Obligado</w:t>
      </w:r>
      <w:r w:rsidRPr="00F02EAF">
        <w:rPr>
          <w:rFonts w:ascii="Palatino Linotype" w:eastAsiaTheme="minorHAnsi" w:hAnsi="Palatino Linotype" w:cs="Arial"/>
          <w:lang w:val="es-MX" w:eastAsia="en-US"/>
        </w:rPr>
        <w:t xml:space="preserve">, el ahora </w:t>
      </w:r>
      <w:r w:rsidRPr="00F02EAF">
        <w:rPr>
          <w:rFonts w:ascii="Palatino Linotype" w:eastAsiaTheme="minorHAnsi" w:hAnsi="Palatino Linotype" w:cs="Arial"/>
          <w:b/>
          <w:lang w:val="es-MX" w:eastAsia="en-US"/>
        </w:rPr>
        <w:t>Recurrente</w:t>
      </w:r>
      <w:r w:rsidRPr="00F02EAF">
        <w:rPr>
          <w:rFonts w:ascii="Palatino Linotype" w:eastAsiaTheme="minorHAnsi" w:hAnsi="Palatino Linotype" w:cs="Arial"/>
          <w:lang w:val="es-MX" w:eastAsia="en-US"/>
        </w:rPr>
        <w:t xml:space="preserve"> interpuso el presen</w:t>
      </w:r>
      <w:r>
        <w:rPr>
          <w:rFonts w:ascii="Palatino Linotype" w:eastAsiaTheme="minorHAnsi" w:hAnsi="Palatino Linotype" w:cs="Arial"/>
          <w:lang w:val="es-MX" w:eastAsia="en-US"/>
        </w:rPr>
        <w:t xml:space="preserve">te recurso de revisión en fecha ocho de abril de dos mil veinticinco, los </w:t>
      </w:r>
      <w:r w:rsidRPr="00F02EAF">
        <w:rPr>
          <w:rFonts w:ascii="Palatino Linotype" w:eastAsiaTheme="minorHAnsi" w:hAnsi="Palatino Linotype" w:cs="Arial"/>
          <w:lang w:val="es-MX" w:eastAsia="en-US"/>
        </w:rPr>
        <w:t>cual</w:t>
      </w:r>
      <w:r>
        <w:rPr>
          <w:rFonts w:ascii="Palatino Linotype" w:eastAsiaTheme="minorHAnsi" w:hAnsi="Palatino Linotype" w:cs="Arial"/>
          <w:lang w:val="es-MX" w:eastAsia="en-US"/>
        </w:rPr>
        <w:t>es</w:t>
      </w:r>
      <w:r w:rsidRPr="00F02EAF">
        <w:rPr>
          <w:rFonts w:ascii="Palatino Linotype" w:eastAsiaTheme="minorHAnsi" w:hAnsi="Palatino Linotype" w:cs="Arial"/>
          <w:lang w:val="es-MX" w:eastAsia="en-US"/>
        </w:rPr>
        <w:t xml:space="preserve"> fue</w:t>
      </w:r>
      <w:r>
        <w:rPr>
          <w:rFonts w:ascii="Palatino Linotype" w:eastAsiaTheme="minorHAnsi" w:hAnsi="Palatino Linotype" w:cs="Arial"/>
          <w:lang w:val="es-MX" w:eastAsia="en-US"/>
        </w:rPr>
        <w:t>ron</w:t>
      </w:r>
      <w:r w:rsidRPr="00F02EAF">
        <w:rPr>
          <w:rFonts w:ascii="Palatino Linotype" w:eastAsiaTheme="minorHAnsi" w:hAnsi="Palatino Linotype" w:cs="Arial"/>
          <w:lang w:val="es-MX" w:eastAsia="en-US"/>
        </w:rPr>
        <w:t xml:space="preserve"> registrado</w:t>
      </w:r>
      <w:r>
        <w:rPr>
          <w:rFonts w:ascii="Palatino Linotype" w:eastAsiaTheme="minorHAnsi" w:hAnsi="Palatino Linotype" w:cs="Arial"/>
          <w:lang w:val="es-MX" w:eastAsia="en-US"/>
        </w:rPr>
        <w:t>s</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en el sistema electrónico con el expediente</w:t>
      </w:r>
      <w:r>
        <w:rPr>
          <w:rFonts w:ascii="Palatino Linotype" w:eastAsiaTheme="minorHAnsi" w:hAnsi="Palatino Linotype" w:cs="Arial"/>
          <w:lang w:val="es-MX" w:eastAsia="en-US"/>
        </w:rPr>
        <w:t>s</w:t>
      </w:r>
      <w:r w:rsidRPr="00F02EAF">
        <w:rPr>
          <w:rFonts w:ascii="Palatino Linotype" w:eastAsiaTheme="minorHAnsi" w:hAnsi="Palatino Linotype" w:cs="Arial"/>
          <w:lang w:val="es-MX" w:eastAsia="en-US"/>
        </w:rPr>
        <w:t xml:space="preserve"> número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4145</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 xml:space="preserve">5 y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4146</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5</w:t>
      </w:r>
      <w:r w:rsidR="000F200D">
        <w:rPr>
          <w:rFonts w:ascii="Palatino Linotype" w:eastAsiaTheme="minorHAnsi" w:hAnsi="Palatino Linotype" w:cs="Arial"/>
          <w:lang w:val="es-MX" w:eastAsia="en-US"/>
        </w:rPr>
        <w:t>, en los</w:t>
      </w:r>
      <w:r w:rsidRPr="00F02EAF">
        <w:rPr>
          <w:rFonts w:ascii="Palatino Linotype" w:eastAsiaTheme="minorHAnsi" w:hAnsi="Palatino Linotype" w:cs="Arial"/>
          <w:lang w:val="es-MX" w:eastAsia="en-US"/>
        </w:rPr>
        <w:t xml:space="preserve"> cual</w:t>
      </w:r>
      <w:r w:rsidR="000F200D">
        <w:rPr>
          <w:rFonts w:ascii="Palatino Linotype" w:eastAsiaTheme="minorHAnsi" w:hAnsi="Palatino Linotype" w:cs="Arial"/>
          <w:lang w:val="es-MX" w:eastAsia="en-US"/>
        </w:rPr>
        <w:t>es</w:t>
      </w:r>
      <w:r w:rsidRPr="00F02EAF">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expresa</w:t>
      </w:r>
      <w:r w:rsidRPr="00F02EAF">
        <w:rPr>
          <w:rFonts w:ascii="Palatino Linotype" w:eastAsiaTheme="minorHAnsi" w:hAnsi="Palatino Linotype" w:cs="Arial"/>
          <w:lang w:val="es-MX" w:eastAsia="en-US"/>
        </w:rPr>
        <w:t>, las siguientes manifestaciones:</w:t>
      </w:r>
    </w:p>
    <w:p w14:paraId="0C491FE7" w14:textId="77777777" w:rsidR="00AA52DB" w:rsidRDefault="00AA52DB" w:rsidP="00AA52DB">
      <w:pPr>
        <w:spacing w:line="360" w:lineRule="auto"/>
        <w:jc w:val="both"/>
        <w:rPr>
          <w:rFonts w:ascii="Palatino Linotype" w:eastAsiaTheme="minorHAnsi" w:hAnsi="Palatino Linotype" w:cs="Arial"/>
          <w:sz w:val="14"/>
          <w:lang w:val="es-MX" w:eastAsia="en-US"/>
        </w:rPr>
      </w:pPr>
    </w:p>
    <w:p w14:paraId="6C598E3F" w14:textId="77777777" w:rsidR="00AA52DB" w:rsidRPr="0004776C" w:rsidRDefault="00AA52DB" w:rsidP="00AA52DB">
      <w:pPr>
        <w:pStyle w:val="Prrafodelista"/>
        <w:numPr>
          <w:ilvl w:val="0"/>
          <w:numId w:val="3"/>
        </w:numPr>
        <w:jc w:val="both"/>
        <w:rPr>
          <w:rFonts w:ascii="Palatino Linotype" w:hAnsi="Palatino Linotype"/>
          <w:i/>
          <w:lang w:val="es-MX"/>
        </w:rPr>
      </w:pPr>
      <w:r>
        <w:rPr>
          <w:rFonts w:ascii="Palatino Linotype" w:hAnsi="Palatino Linotype"/>
          <w:lang w:val="es-MX"/>
        </w:rPr>
        <w:t xml:space="preserve">Para el recurso de revisión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4145</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5</w:t>
      </w:r>
    </w:p>
    <w:p w14:paraId="42B302F8" w14:textId="77777777" w:rsidR="00AA52DB" w:rsidRDefault="00AA52DB" w:rsidP="00AA52DB">
      <w:pPr>
        <w:ind w:left="708"/>
        <w:jc w:val="both"/>
        <w:rPr>
          <w:rFonts w:ascii="Palatino Linotype" w:hAnsi="Palatino Linotype"/>
          <w:i/>
          <w:lang w:val="es-MX"/>
        </w:rPr>
      </w:pPr>
    </w:p>
    <w:p w14:paraId="6885B623" w14:textId="77777777" w:rsidR="00AA52DB" w:rsidRPr="00763393" w:rsidRDefault="00AA52DB" w:rsidP="00AA52DB">
      <w:pPr>
        <w:numPr>
          <w:ilvl w:val="0"/>
          <w:numId w:val="1"/>
        </w:numPr>
        <w:spacing w:line="259" w:lineRule="auto"/>
        <w:jc w:val="both"/>
        <w:rPr>
          <w:rFonts w:ascii="Palatino Linotype" w:hAnsi="Palatino Linotype" w:cs="Arial"/>
          <w:b/>
          <w:i/>
        </w:rPr>
      </w:pPr>
      <w:r w:rsidRPr="00F02EAF">
        <w:rPr>
          <w:rFonts w:ascii="Palatino Linotype" w:hAnsi="Palatino Linotype" w:cs="Arial"/>
          <w:b/>
          <w:sz w:val="26"/>
          <w:szCs w:val="26"/>
        </w:rPr>
        <w:t>Acto Impugnado</w:t>
      </w:r>
    </w:p>
    <w:p w14:paraId="6CA958F2" w14:textId="77777777" w:rsidR="00AA52DB" w:rsidRPr="009B21F0" w:rsidRDefault="00AA52DB" w:rsidP="00AA52DB">
      <w:pPr>
        <w:ind w:firstLine="360"/>
        <w:jc w:val="both"/>
        <w:rPr>
          <w:rFonts w:ascii="Palatino Linotype" w:hAnsi="Palatino Linotype"/>
          <w:i/>
          <w:lang w:val="es-MX" w:eastAsia="es-MX"/>
        </w:rPr>
      </w:pPr>
      <w:r w:rsidRPr="009B21F0">
        <w:rPr>
          <w:rFonts w:ascii="Palatino Linotype" w:eastAsiaTheme="minorHAnsi" w:hAnsi="Palatino Linotype" w:cstheme="minorBidi"/>
          <w:i/>
          <w:color w:val="000000"/>
          <w:lang w:val="es-MX" w:eastAsia="en-US"/>
        </w:rPr>
        <w:t>“</w:t>
      </w:r>
      <w:r w:rsidRPr="00AA52DB">
        <w:rPr>
          <w:rFonts w:ascii="Palatino Linotype" w:hAnsi="Palatino Linotype"/>
          <w:i/>
          <w:color w:val="000000"/>
        </w:rPr>
        <w:t>La respuesta del Sujeto Obligado</w:t>
      </w:r>
      <w:r w:rsidRPr="009B21F0">
        <w:rPr>
          <w:rFonts w:ascii="Palatino Linotype" w:hAnsi="Palatino Linotype"/>
          <w:i/>
          <w:color w:val="000000"/>
        </w:rPr>
        <w:t>”</w:t>
      </w:r>
      <w:r w:rsidRPr="009B21F0">
        <w:rPr>
          <w:rFonts w:ascii="Palatino Linotype" w:eastAsiaTheme="minorHAnsi" w:hAnsi="Palatino Linotype" w:cstheme="minorBidi"/>
          <w:i/>
          <w:color w:val="000000"/>
          <w:lang w:val="es-MX" w:eastAsia="en-US"/>
        </w:rPr>
        <w:t xml:space="preserve"> (Sic).</w:t>
      </w:r>
    </w:p>
    <w:p w14:paraId="37C61BE6" w14:textId="77777777" w:rsidR="00AA52DB" w:rsidRDefault="00AA52DB" w:rsidP="00AA52DB">
      <w:pPr>
        <w:spacing w:line="259" w:lineRule="auto"/>
        <w:ind w:left="720"/>
        <w:jc w:val="both"/>
        <w:rPr>
          <w:rFonts w:ascii="Palatino Linotype" w:hAnsi="Palatino Linotype" w:cs="Arial"/>
          <w:b/>
          <w:i/>
        </w:rPr>
      </w:pPr>
    </w:p>
    <w:p w14:paraId="46291441" w14:textId="77777777" w:rsidR="00AA52DB" w:rsidRPr="00763393" w:rsidRDefault="00AA52DB" w:rsidP="00AA52DB">
      <w:pPr>
        <w:numPr>
          <w:ilvl w:val="0"/>
          <w:numId w:val="1"/>
        </w:numPr>
        <w:spacing w:line="259" w:lineRule="auto"/>
        <w:jc w:val="both"/>
        <w:rPr>
          <w:rFonts w:ascii="Palatino Linotype" w:hAnsi="Palatino Linotype" w:cs="Arial"/>
          <w:b/>
          <w:i/>
        </w:rPr>
      </w:pPr>
      <w:r w:rsidRPr="00763393">
        <w:rPr>
          <w:rFonts w:ascii="Palatino Linotype" w:hAnsi="Palatino Linotype" w:cs="Arial"/>
          <w:b/>
          <w:sz w:val="26"/>
          <w:szCs w:val="26"/>
        </w:rPr>
        <w:t>Razones o Motivos de Inconformidad</w:t>
      </w:r>
    </w:p>
    <w:p w14:paraId="30FAE951" w14:textId="77777777" w:rsidR="00AA52DB" w:rsidRPr="009B21F0" w:rsidRDefault="00AA52DB" w:rsidP="00AA52DB">
      <w:pPr>
        <w:ind w:left="360"/>
        <w:jc w:val="both"/>
        <w:rPr>
          <w:rFonts w:ascii="Palatino Linotype" w:eastAsiaTheme="minorHAnsi" w:hAnsi="Palatino Linotype" w:cstheme="minorBidi"/>
          <w:i/>
          <w:color w:val="000000"/>
          <w:lang w:val="es-MX" w:eastAsia="en-US"/>
        </w:rPr>
      </w:pPr>
      <w:r w:rsidRPr="00AA52DB">
        <w:rPr>
          <w:rFonts w:ascii="Palatino Linotype" w:hAnsi="Palatino Linotype"/>
          <w:i/>
          <w:color w:val="000000"/>
        </w:rPr>
        <w:t>” Aunque clasifican la información como reservada la misma debe entregarse en versión pública</w:t>
      </w:r>
      <w:r w:rsidRPr="009B21F0">
        <w:rPr>
          <w:rFonts w:ascii="Palatino Linotype" w:hAnsi="Palatino Linotype"/>
          <w:i/>
          <w:color w:val="000000"/>
        </w:rPr>
        <w:t>”</w:t>
      </w:r>
      <w:r w:rsidRPr="009B21F0">
        <w:rPr>
          <w:rFonts w:ascii="Palatino Linotype" w:eastAsiaTheme="minorHAnsi" w:hAnsi="Palatino Linotype" w:cstheme="minorBidi"/>
          <w:i/>
          <w:color w:val="000000"/>
          <w:lang w:val="es-MX" w:eastAsia="en-US"/>
        </w:rPr>
        <w:t xml:space="preserve"> (Sic).</w:t>
      </w:r>
    </w:p>
    <w:p w14:paraId="24D58AE4" w14:textId="77777777" w:rsidR="00AA52DB" w:rsidRDefault="00AA52DB" w:rsidP="00AA52DB">
      <w:pPr>
        <w:ind w:left="360"/>
        <w:jc w:val="both"/>
        <w:rPr>
          <w:rFonts w:ascii="Palatino Linotype" w:hAnsi="Palatino Linotype"/>
          <w:i/>
          <w:lang w:val="es-MX"/>
        </w:rPr>
      </w:pPr>
    </w:p>
    <w:p w14:paraId="2F3E04BA" w14:textId="77777777" w:rsidR="00AA52DB" w:rsidRPr="008E24A8" w:rsidRDefault="00AA52DB" w:rsidP="00AA52DB">
      <w:pPr>
        <w:jc w:val="both"/>
        <w:rPr>
          <w:rFonts w:ascii="Palatino Linotype" w:hAnsi="Palatino Linotype"/>
          <w:i/>
          <w:lang w:val="es-MX"/>
        </w:rPr>
      </w:pPr>
    </w:p>
    <w:p w14:paraId="79481A60" w14:textId="77777777" w:rsidR="00AA52DB" w:rsidRPr="00F02EAF" w:rsidRDefault="00AA52DB" w:rsidP="00AA52DB">
      <w:pPr>
        <w:pStyle w:val="Sinespaciado"/>
        <w:rPr>
          <w:sz w:val="2"/>
        </w:rPr>
      </w:pPr>
    </w:p>
    <w:p w14:paraId="5E28C7AA" w14:textId="77777777" w:rsidR="00AA52DB" w:rsidRPr="00763393" w:rsidRDefault="00AA52DB" w:rsidP="00AA52DB">
      <w:pPr>
        <w:pStyle w:val="Prrafodelista"/>
        <w:numPr>
          <w:ilvl w:val="0"/>
          <w:numId w:val="3"/>
        </w:numPr>
        <w:tabs>
          <w:tab w:val="left" w:pos="5647"/>
        </w:tabs>
        <w:spacing w:line="360" w:lineRule="auto"/>
        <w:ind w:right="850"/>
        <w:jc w:val="both"/>
        <w:rPr>
          <w:rFonts w:ascii="Palatino Linotype" w:hAnsi="Palatino Linotype"/>
          <w:lang w:val="es-ES_tradnl"/>
        </w:rPr>
      </w:pPr>
      <w:r w:rsidRPr="0004776C">
        <w:rPr>
          <w:rFonts w:ascii="Palatino Linotype" w:hAnsi="Palatino Linotype"/>
          <w:lang w:val="es-MX"/>
        </w:rPr>
        <w:t xml:space="preserve">Para </w:t>
      </w:r>
      <w:r>
        <w:rPr>
          <w:rFonts w:ascii="Palatino Linotype" w:hAnsi="Palatino Linotype"/>
          <w:lang w:val="es-MX"/>
        </w:rPr>
        <w:t xml:space="preserve">el recurso de revisión </w:t>
      </w:r>
      <w:r w:rsidRPr="00F02EAF">
        <w:rPr>
          <w:rFonts w:ascii="Palatino Linotype" w:eastAsiaTheme="minorHAnsi" w:hAnsi="Palatino Linotype" w:cs="Arial"/>
          <w:b/>
          <w:lang w:val="es-MX" w:eastAsia="en-US"/>
        </w:rPr>
        <w:t>0</w:t>
      </w:r>
      <w:r>
        <w:rPr>
          <w:rFonts w:ascii="Palatino Linotype" w:eastAsiaTheme="minorHAnsi" w:hAnsi="Palatino Linotype" w:cs="Arial"/>
          <w:b/>
          <w:lang w:val="es-MX" w:eastAsia="en-US"/>
        </w:rPr>
        <w:t>4146</w:t>
      </w:r>
      <w:r w:rsidRPr="00F02EAF">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5</w:t>
      </w:r>
    </w:p>
    <w:p w14:paraId="5D80A916" w14:textId="77777777" w:rsidR="000F200D" w:rsidRPr="000F200D" w:rsidRDefault="00AA52DB" w:rsidP="00AA52DB">
      <w:pPr>
        <w:numPr>
          <w:ilvl w:val="0"/>
          <w:numId w:val="7"/>
        </w:numPr>
        <w:spacing w:line="259" w:lineRule="auto"/>
        <w:jc w:val="both"/>
        <w:rPr>
          <w:rFonts w:ascii="Palatino Linotype" w:hAnsi="Palatino Linotype" w:cs="Arial"/>
          <w:b/>
          <w:i/>
        </w:rPr>
      </w:pPr>
      <w:r w:rsidRPr="00F02EAF">
        <w:rPr>
          <w:rFonts w:ascii="Palatino Linotype" w:hAnsi="Palatino Linotype" w:cs="Arial"/>
          <w:b/>
          <w:sz w:val="26"/>
          <w:szCs w:val="26"/>
        </w:rPr>
        <w:t>Acto Impugnado</w:t>
      </w:r>
      <w:r w:rsidRPr="001E482A">
        <w:rPr>
          <w:rFonts w:ascii="Palatino Linotype" w:hAnsi="Palatino Linotype" w:cs="Arial"/>
          <w:b/>
          <w:sz w:val="26"/>
          <w:szCs w:val="26"/>
        </w:rPr>
        <w:t xml:space="preserve"> </w:t>
      </w:r>
    </w:p>
    <w:p w14:paraId="2BE39326" w14:textId="77777777" w:rsidR="000F200D" w:rsidRPr="000F200D" w:rsidRDefault="000F200D" w:rsidP="000F200D">
      <w:pPr>
        <w:pStyle w:val="Prrafodelista"/>
        <w:ind w:left="720"/>
        <w:jc w:val="both"/>
        <w:rPr>
          <w:rFonts w:ascii="Palatino Linotype" w:hAnsi="Palatino Linotype"/>
          <w:i/>
          <w:lang w:val="es-MX" w:eastAsia="es-MX"/>
        </w:rPr>
      </w:pPr>
      <w:r w:rsidRPr="000F200D">
        <w:rPr>
          <w:rFonts w:ascii="Palatino Linotype" w:eastAsiaTheme="minorHAnsi" w:hAnsi="Palatino Linotype" w:cstheme="minorBidi"/>
          <w:i/>
          <w:color w:val="000000"/>
          <w:lang w:val="es-MX" w:eastAsia="en-US"/>
        </w:rPr>
        <w:t>“</w:t>
      </w:r>
      <w:r w:rsidRPr="000F200D">
        <w:rPr>
          <w:rFonts w:ascii="Palatino Linotype" w:hAnsi="Palatino Linotype"/>
          <w:i/>
          <w:color w:val="000000"/>
        </w:rPr>
        <w:t>La respuesta del Sujeto Obligado”</w:t>
      </w:r>
      <w:r w:rsidRPr="000F200D">
        <w:rPr>
          <w:rFonts w:ascii="Palatino Linotype" w:eastAsiaTheme="minorHAnsi" w:hAnsi="Palatino Linotype" w:cstheme="minorBidi"/>
          <w:i/>
          <w:color w:val="000000"/>
          <w:lang w:val="es-MX" w:eastAsia="en-US"/>
        </w:rPr>
        <w:t xml:space="preserve"> (Sic).</w:t>
      </w:r>
    </w:p>
    <w:p w14:paraId="5490F0B2" w14:textId="77777777" w:rsidR="000F200D" w:rsidRPr="000F200D" w:rsidRDefault="000F200D" w:rsidP="000F200D">
      <w:pPr>
        <w:spacing w:line="259" w:lineRule="auto"/>
        <w:ind w:left="360"/>
        <w:jc w:val="both"/>
        <w:rPr>
          <w:rFonts w:ascii="Palatino Linotype" w:hAnsi="Palatino Linotype" w:cs="Arial"/>
          <w:b/>
          <w:i/>
        </w:rPr>
      </w:pPr>
    </w:p>
    <w:p w14:paraId="576EB8FA" w14:textId="77777777" w:rsidR="00AA52DB" w:rsidRPr="00AA77FD" w:rsidRDefault="00AA52DB" w:rsidP="00AA52DB">
      <w:pPr>
        <w:numPr>
          <w:ilvl w:val="0"/>
          <w:numId w:val="7"/>
        </w:numPr>
        <w:spacing w:line="259" w:lineRule="auto"/>
        <w:jc w:val="both"/>
        <w:rPr>
          <w:rFonts w:ascii="Palatino Linotype" w:hAnsi="Palatino Linotype" w:cs="Arial"/>
          <w:b/>
          <w:i/>
        </w:rPr>
      </w:pPr>
      <w:r>
        <w:rPr>
          <w:rFonts w:ascii="Palatino Linotype" w:hAnsi="Palatino Linotype" w:cs="Arial"/>
          <w:b/>
          <w:sz w:val="26"/>
          <w:szCs w:val="26"/>
        </w:rPr>
        <w:t xml:space="preserve"> </w:t>
      </w:r>
      <w:r w:rsidRPr="00F02EAF">
        <w:rPr>
          <w:rFonts w:ascii="Palatino Linotype" w:hAnsi="Palatino Linotype" w:cs="Arial"/>
          <w:b/>
          <w:sz w:val="26"/>
          <w:szCs w:val="26"/>
        </w:rPr>
        <w:t>Razones o Motivos de Inconformidad</w:t>
      </w:r>
      <w:r w:rsidRPr="009D5BAF">
        <w:rPr>
          <w:rFonts w:ascii="Palatino Linotype" w:hAnsi="Palatino Linotype" w:cs="Arial"/>
          <w:b/>
          <w:i/>
          <w:sz w:val="22"/>
          <w:szCs w:val="22"/>
        </w:rPr>
        <w:t>:</w:t>
      </w:r>
    </w:p>
    <w:p w14:paraId="4DBB2044" w14:textId="77777777" w:rsidR="000F200D" w:rsidRPr="000F200D" w:rsidRDefault="000F200D" w:rsidP="000F200D">
      <w:pPr>
        <w:pStyle w:val="Prrafodelista"/>
        <w:ind w:left="720"/>
        <w:jc w:val="both"/>
        <w:rPr>
          <w:rFonts w:ascii="Palatino Linotype" w:eastAsiaTheme="minorHAnsi" w:hAnsi="Palatino Linotype" w:cstheme="minorBidi"/>
          <w:i/>
          <w:color w:val="000000"/>
          <w:lang w:val="es-MX" w:eastAsia="en-US"/>
        </w:rPr>
      </w:pPr>
      <w:r w:rsidRPr="000F200D">
        <w:rPr>
          <w:rFonts w:ascii="Palatino Linotype" w:hAnsi="Palatino Linotype"/>
          <w:i/>
          <w:color w:val="000000"/>
        </w:rPr>
        <w:t>” Aunque clasifican la información como reservada la misma debe entregarse en versión pública”</w:t>
      </w:r>
      <w:r w:rsidRPr="000F200D">
        <w:rPr>
          <w:rFonts w:ascii="Palatino Linotype" w:eastAsiaTheme="minorHAnsi" w:hAnsi="Palatino Linotype" w:cstheme="minorBidi"/>
          <w:i/>
          <w:color w:val="000000"/>
          <w:lang w:val="es-MX" w:eastAsia="en-US"/>
        </w:rPr>
        <w:t xml:space="preserve"> (Sic).</w:t>
      </w:r>
    </w:p>
    <w:p w14:paraId="1ED1BB8E" w14:textId="77777777" w:rsidR="00AA52DB" w:rsidRDefault="00AA52DB" w:rsidP="00AA52DB">
      <w:pPr>
        <w:spacing w:line="276" w:lineRule="auto"/>
        <w:jc w:val="both"/>
        <w:rPr>
          <w:rFonts w:ascii="Palatino Linotype" w:hAnsi="Palatino Linotype"/>
          <w:i/>
          <w:sz w:val="26"/>
          <w:szCs w:val="26"/>
          <w:lang w:val="es-MX" w:eastAsia="es-MX"/>
        </w:rPr>
      </w:pPr>
    </w:p>
    <w:p w14:paraId="6F14EACF" w14:textId="77777777" w:rsidR="000F200D" w:rsidRPr="008E24A8" w:rsidRDefault="000F200D" w:rsidP="00AA52DB">
      <w:pPr>
        <w:spacing w:line="276" w:lineRule="auto"/>
        <w:jc w:val="both"/>
        <w:rPr>
          <w:rFonts w:ascii="Palatino Linotype" w:hAnsi="Palatino Linotype"/>
          <w:i/>
          <w:sz w:val="26"/>
          <w:szCs w:val="26"/>
          <w:lang w:val="es-MX" w:eastAsia="es-MX"/>
        </w:rPr>
      </w:pPr>
    </w:p>
    <w:p w14:paraId="1080F832" w14:textId="77777777" w:rsidR="00AA52DB" w:rsidRPr="00F02EAF" w:rsidRDefault="00AA52DB" w:rsidP="00AA52DB">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CUARTO. Del turno del recurso de revisión.</w:t>
      </w:r>
    </w:p>
    <w:p w14:paraId="3EBE4658" w14:textId="77777777" w:rsidR="00AA52DB" w:rsidRPr="007C3AF0" w:rsidRDefault="00AA52DB" w:rsidP="00AA52DB">
      <w:pPr>
        <w:spacing w:line="360" w:lineRule="auto"/>
        <w:jc w:val="both"/>
        <w:rPr>
          <w:rFonts w:ascii="Palatino Linotype" w:eastAsiaTheme="minorHAnsi" w:hAnsi="Palatino Linotype" w:cs="Arial"/>
          <w:b/>
          <w:lang w:val="es-MX" w:eastAsia="en-US"/>
        </w:rPr>
      </w:pPr>
      <w:r w:rsidRPr="00F02EAF">
        <w:rPr>
          <w:rFonts w:ascii="Palatino Linotype" w:eastAsiaTheme="minorHAnsi" w:hAnsi="Palatino Linotype" w:cs="Arial"/>
          <w:lang w:val="es-MX" w:eastAsia="en-US"/>
        </w:rPr>
        <w:t xml:space="preserve">Medio de impugnación que le fue turnado al Comisionado Presidente </w:t>
      </w:r>
      <w:r w:rsidRPr="00F02EAF">
        <w:rPr>
          <w:rFonts w:ascii="Palatino Linotype" w:eastAsiaTheme="minorHAnsi" w:hAnsi="Palatino Linotype" w:cs="Arial"/>
          <w:b/>
          <w:lang w:val="es-MX" w:eastAsia="en-US"/>
        </w:rPr>
        <w:t>José Martínez Vilchis</w:t>
      </w:r>
      <w:r w:rsidR="00BA753F">
        <w:rPr>
          <w:rFonts w:ascii="Palatino Linotype" w:eastAsiaTheme="minorHAnsi" w:hAnsi="Palatino Linotype" w:cs="Arial"/>
          <w:b/>
          <w:lang w:val="es-MX" w:eastAsia="en-US"/>
        </w:rPr>
        <w:t xml:space="preserve"> y Luis Gustavo Parra Noriega</w:t>
      </w:r>
      <w:r w:rsidRPr="00F02EAF">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de lo anterior y con fundamento en el artículo </w:t>
      </w:r>
      <w:r w:rsidRPr="00F02EAF">
        <w:rPr>
          <w:rFonts w:ascii="Palatino Linotype" w:eastAsiaTheme="minorHAnsi" w:hAnsi="Palatino Linotype" w:cs="Arial"/>
          <w:lang w:val="es-MX" w:eastAsia="en-US"/>
        </w:rPr>
        <w:t>185, fracción I, de la Ley de Transparencia y Acceso a la información Pública del Estado de México y Municipios, del cual recayó acuerdo de admisión en fecha</w:t>
      </w:r>
      <w:r>
        <w:rPr>
          <w:rFonts w:ascii="Palatino Linotype" w:eastAsiaTheme="minorHAnsi" w:hAnsi="Palatino Linotype" w:cs="Arial"/>
          <w:lang w:val="es-MX" w:eastAsia="en-US"/>
        </w:rPr>
        <w:t xml:space="preserve"> </w:t>
      </w:r>
      <w:r>
        <w:rPr>
          <w:rFonts w:ascii="Palatino Linotype" w:eastAsiaTheme="minorHAnsi" w:hAnsi="Palatino Linotype" w:cs="Arial"/>
          <w:b/>
          <w:lang w:val="es-MX" w:eastAsia="en-US"/>
        </w:rPr>
        <w:t>once de abril de dos mil veinticinco</w:t>
      </w:r>
      <w:r w:rsidRPr="00F02EA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49D6FF1" w14:textId="77777777" w:rsidR="00AA52DB" w:rsidRDefault="00AA52DB" w:rsidP="00AA52DB">
      <w:pPr>
        <w:spacing w:line="360" w:lineRule="auto"/>
        <w:jc w:val="both"/>
        <w:rPr>
          <w:rFonts w:ascii="Palatino Linotype" w:eastAsiaTheme="minorHAnsi" w:hAnsi="Palatino Linotype" w:cs="Arial"/>
          <w:lang w:val="es-MX" w:eastAsia="en-US"/>
        </w:rPr>
      </w:pPr>
    </w:p>
    <w:p w14:paraId="46DC3F73" w14:textId="77777777" w:rsidR="00AA52DB" w:rsidRPr="006702F8" w:rsidRDefault="00AA52DB" w:rsidP="00AA52DB">
      <w:pPr>
        <w:spacing w:line="360" w:lineRule="auto"/>
        <w:jc w:val="both"/>
        <w:rPr>
          <w:rFonts w:ascii="Palatino Linotype" w:hAnsi="Palatino Linotype" w:cs="Arial"/>
          <w:b/>
          <w:sz w:val="28"/>
          <w:szCs w:val="28"/>
        </w:rPr>
      </w:pPr>
      <w:r w:rsidRPr="00E0510F">
        <w:rPr>
          <w:rFonts w:ascii="Palatino Linotype" w:hAnsi="Palatino Linotype" w:cs="Arial"/>
          <w:b/>
          <w:sz w:val="28"/>
          <w:szCs w:val="28"/>
        </w:rPr>
        <w:t>QUINTO. De la Acumulación</w:t>
      </w:r>
      <w:r w:rsidRPr="006702F8">
        <w:rPr>
          <w:rFonts w:ascii="Palatino Linotype" w:hAnsi="Palatino Linotype" w:cs="Arial"/>
          <w:b/>
          <w:sz w:val="28"/>
          <w:szCs w:val="28"/>
        </w:rPr>
        <w:t xml:space="preserve"> </w:t>
      </w:r>
    </w:p>
    <w:p w14:paraId="0A7B02E3" w14:textId="77777777" w:rsidR="00AA52DB" w:rsidRPr="00AA52DB" w:rsidRDefault="00AA52DB" w:rsidP="00AA52DB">
      <w:pPr>
        <w:spacing w:line="360" w:lineRule="auto"/>
        <w:contextualSpacing/>
        <w:jc w:val="both"/>
        <w:rPr>
          <w:rFonts w:ascii="Palatino Linotype" w:hAnsi="Palatino Linotype" w:cs="Arial"/>
        </w:rPr>
      </w:pPr>
      <w:r w:rsidRPr="00F40D09">
        <w:rPr>
          <w:rFonts w:ascii="Palatino Linotype" w:hAnsi="Palatino Linotype" w:cs="Arial"/>
        </w:rPr>
        <w:t>Posteriormente por acuerdo</w:t>
      </w:r>
      <w:r>
        <w:rPr>
          <w:rFonts w:ascii="Palatino Linotype" w:hAnsi="Palatino Linotype" w:cs="Arial"/>
        </w:rPr>
        <w:t xml:space="preserve"> de Pleno, en la </w:t>
      </w:r>
      <w:r w:rsidRPr="00AA52DB">
        <w:rPr>
          <w:rFonts w:ascii="Palatino Linotype" w:hAnsi="Palatino Linotype" w:cs="Arial"/>
          <w:b/>
        </w:rPr>
        <w:t>Décima Cuarta Sesión Ordinaria celebrada en fecha veintitrés de abril de dos mil veinticinco</w:t>
      </w:r>
      <w:r>
        <w:rPr>
          <w:rFonts w:ascii="Palatino Linotype" w:hAnsi="Palatino Linotype" w:cs="Arial"/>
        </w:rPr>
        <w:t xml:space="preserve"> </w:t>
      </w:r>
      <w:r w:rsidRPr="00F40D09">
        <w:rPr>
          <w:rFonts w:ascii="Palatino Linotype" w:hAnsi="Palatino Linotype"/>
        </w:rPr>
        <w:t>se ap</w:t>
      </w:r>
      <w:r>
        <w:rPr>
          <w:rFonts w:ascii="Palatino Linotype" w:hAnsi="Palatino Linotype"/>
        </w:rPr>
        <w:t xml:space="preserve">robó la acumulación </w:t>
      </w:r>
      <w:r>
        <w:rPr>
          <w:rFonts w:ascii="Palatino Linotype" w:hAnsi="Palatino Linotype"/>
        </w:rPr>
        <w:lastRenderedPageBreak/>
        <w:t>del recurso</w:t>
      </w:r>
      <w:r w:rsidRPr="00F40D09">
        <w:rPr>
          <w:rFonts w:ascii="Palatino Linotype" w:hAnsi="Palatino Linotype"/>
        </w:rPr>
        <w:t xml:space="preserve"> de revisión </w:t>
      </w:r>
      <w:r>
        <w:rPr>
          <w:rFonts w:ascii="Palatino Linotype" w:hAnsi="Palatino Linotype"/>
          <w:b/>
        </w:rPr>
        <w:t>04146</w:t>
      </w:r>
      <w:r w:rsidRPr="00F24EFF">
        <w:rPr>
          <w:rFonts w:ascii="Palatino Linotype" w:hAnsi="Palatino Linotype"/>
          <w:b/>
        </w:rPr>
        <w:t xml:space="preserve">/INFOEM/IP/RR/2025, </w:t>
      </w:r>
      <w:r w:rsidRPr="00F40D09">
        <w:rPr>
          <w:rFonts w:ascii="Palatino Linotype" w:hAnsi="Palatino Linotype" w:cs="Arial"/>
        </w:rPr>
        <w:t xml:space="preserve">ya que existe identidad del solicitante, del </w:t>
      </w:r>
      <w:r w:rsidRPr="00F40D09">
        <w:rPr>
          <w:rFonts w:ascii="Palatino Linotype" w:hAnsi="Palatino Linotype" w:cs="Arial"/>
          <w:b/>
        </w:rPr>
        <w:t>Sujeto Obligado</w:t>
      </w:r>
      <w:r w:rsidRPr="00F40D09">
        <w:rPr>
          <w:rFonts w:ascii="Palatino Linotype" w:hAnsi="Palatino Linotype" w:cs="Arial"/>
        </w:rPr>
        <w:t xml:space="preserve"> y similitud de causas y objeto de solicitud</w:t>
      </w:r>
      <w:r w:rsidRPr="0055610A">
        <w:rPr>
          <w:rFonts w:cs="Arial"/>
        </w:rPr>
        <w:t>.</w:t>
      </w:r>
      <w:r>
        <w:rPr>
          <w:rFonts w:ascii="Palatino Linotype" w:hAnsi="Palatino Linotype" w:cs="Palatino Linotype"/>
          <w:color w:val="000000"/>
          <w:lang w:eastAsia="es-MX"/>
        </w:rPr>
        <w:t xml:space="preserve"> </w:t>
      </w:r>
      <w:r w:rsidRPr="0055610A">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w:t>
      </w:r>
      <w:r>
        <w:rPr>
          <w:rFonts w:ascii="Palatino Linotype" w:hAnsi="Palatino Linotype"/>
        </w:rPr>
        <w:t>tivamente:</w:t>
      </w:r>
    </w:p>
    <w:p w14:paraId="2C2A655B" w14:textId="77777777" w:rsidR="00AA52DB" w:rsidRPr="006A38B6" w:rsidRDefault="00AA52DB" w:rsidP="00AA52DB">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t>“</w:t>
      </w:r>
      <w:r w:rsidRPr="006A38B6">
        <w:rPr>
          <w:rFonts w:ascii="Palatino Linotype" w:hAnsi="Palatino Linotype"/>
          <w:b/>
          <w:i/>
          <w:sz w:val="22"/>
          <w:szCs w:val="22"/>
        </w:rPr>
        <w:t>Artículo 195.</w:t>
      </w:r>
      <w:r w:rsidRPr="006A38B6">
        <w:rPr>
          <w:rFonts w:ascii="Palatino Linotype" w:hAnsi="Palatino Linotype"/>
          <w:i/>
          <w:sz w:val="22"/>
          <w:szCs w:val="22"/>
        </w:rPr>
        <w:t xml:space="preserve"> En la tramitación del recurso de revisión se aplicarán supletoriamente las disposiciones contenidas en el </w:t>
      </w:r>
      <w:r w:rsidRPr="006A38B6">
        <w:rPr>
          <w:rFonts w:ascii="Palatino Linotype" w:hAnsi="Palatino Linotype"/>
          <w:b/>
          <w:i/>
          <w:sz w:val="22"/>
          <w:szCs w:val="22"/>
          <w:u w:val="single"/>
        </w:rPr>
        <w:t>Código de Procedimientos Administrativos del Estado de México</w:t>
      </w:r>
      <w:r w:rsidRPr="006A38B6">
        <w:rPr>
          <w:rFonts w:ascii="Palatino Linotype" w:hAnsi="Palatino Linotype"/>
          <w:i/>
          <w:sz w:val="22"/>
          <w:szCs w:val="22"/>
        </w:rPr>
        <w:t>.”</w:t>
      </w:r>
    </w:p>
    <w:p w14:paraId="717F11F2" w14:textId="77777777" w:rsidR="00AA52DB" w:rsidRPr="006A38B6" w:rsidRDefault="00AA52DB" w:rsidP="00AA52DB">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t>“</w:t>
      </w:r>
      <w:r w:rsidRPr="006A38B6">
        <w:rPr>
          <w:rFonts w:ascii="Palatino Linotype" w:hAnsi="Palatino Linotype"/>
          <w:b/>
          <w:i/>
          <w:sz w:val="22"/>
          <w:szCs w:val="22"/>
        </w:rPr>
        <w:t>Artículo 18.</w:t>
      </w:r>
      <w:r w:rsidRPr="006A38B6">
        <w:rPr>
          <w:rFonts w:ascii="Palatino Linotype" w:hAnsi="Palatino Linotype"/>
          <w:i/>
          <w:sz w:val="22"/>
          <w:szCs w:val="22"/>
        </w:rPr>
        <w:t xml:space="preserve"> </w:t>
      </w:r>
      <w:r w:rsidRPr="006A38B6">
        <w:rPr>
          <w:rFonts w:ascii="Palatino Linotype" w:hAnsi="Palatino Linotype"/>
          <w:b/>
          <w:i/>
          <w:sz w:val="22"/>
          <w:szCs w:val="22"/>
          <w:u w:val="single"/>
        </w:rPr>
        <w:t>La autoridad administrativa</w:t>
      </w:r>
      <w:r w:rsidRPr="006A38B6">
        <w:rPr>
          <w:rFonts w:ascii="Palatino Linotype" w:hAnsi="Palatino Linotype"/>
          <w:i/>
          <w:sz w:val="22"/>
          <w:szCs w:val="22"/>
        </w:rPr>
        <w:t xml:space="preserve"> o el Tribunal </w:t>
      </w:r>
      <w:r w:rsidRPr="006A38B6">
        <w:rPr>
          <w:rFonts w:ascii="Palatino Linotype" w:hAnsi="Palatino Linotype"/>
          <w:b/>
          <w:i/>
          <w:sz w:val="22"/>
          <w:szCs w:val="22"/>
          <w:u w:val="single"/>
        </w:rPr>
        <w:t>acordarán la acumulación</w:t>
      </w:r>
      <w:r w:rsidRPr="006A38B6">
        <w:rPr>
          <w:rFonts w:ascii="Palatino Linotype" w:hAnsi="Palatino Linotype"/>
          <w:i/>
          <w:sz w:val="22"/>
          <w:szCs w:val="22"/>
        </w:rPr>
        <w:t xml:space="preserve"> de los expedientes del procedimiento y proceso administrativo que ante ellos se sigan</w:t>
      </w:r>
      <w:r w:rsidRPr="006A38B6">
        <w:rPr>
          <w:rFonts w:ascii="Palatino Linotype" w:hAnsi="Palatino Linotype"/>
          <w:b/>
          <w:i/>
          <w:sz w:val="22"/>
          <w:szCs w:val="22"/>
          <w:u w:val="single"/>
        </w:rPr>
        <w:t>, de oficio</w:t>
      </w:r>
      <w:r w:rsidRPr="006A38B6">
        <w:rPr>
          <w:rFonts w:ascii="Palatino Linotype" w:hAnsi="Palatino Linotype"/>
          <w:i/>
          <w:sz w:val="22"/>
          <w:szCs w:val="22"/>
        </w:rPr>
        <w:t xml:space="preserve"> o a petición de parte, </w:t>
      </w:r>
      <w:r w:rsidRPr="006A38B6">
        <w:rPr>
          <w:rFonts w:ascii="Palatino Linotype" w:hAnsi="Palatino Linotype"/>
          <w:b/>
          <w:i/>
          <w:sz w:val="22"/>
          <w:szCs w:val="22"/>
          <w:u w:val="single"/>
        </w:rPr>
        <w:t>cuando las partes o los actos administrativos sean iguales, se trate de actos conexos o resulte conveniente el trámite unificado de los asuntos</w:t>
      </w:r>
      <w:r w:rsidRPr="006A38B6">
        <w:rPr>
          <w:rFonts w:ascii="Palatino Linotype" w:hAnsi="Palatino Linotype"/>
          <w:i/>
          <w:sz w:val="22"/>
          <w:szCs w:val="22"/>
        </w:rPr>
        <w:t>, para evitar la emisión de resoluciones contradictorias. La misma regla se aplicará, en lo conducente, para la separación de los expedientes.”</w:t>
      </w:r>
    </w:p>
    <w:p w14:paraId="32E07277" w14:textId="77777777" w:rsidR="00AA52DB" w:rsidRPr="00F02EAF" w:rsidRDefault="00AA52DB" w:rsidP="00AA52DB">
      <w:pPr>
        <w:spacing w:line="360" w:lineRule="auto"/>
        <w:jc w:val="both"/>
        <w:rPr>
          <w:rFonts w:ascii="Palatino Linotype" w:eastAsiaTheme="minorHAnsi" w:hAnsi="Palatino Linotype" w:cs="Arial"/>
          <w:lang w:val="es-MX" w:eastAsia="en-US"/>
        </w:rPr>
      </w:pPr>
    </w:p>
    <w:p w14:paraId="67941B51" w14:textId="77777777" w:rsidR="00AA52DB" w:rsidRPr="00F02EAF" w:rsidRDefault="00AA52DB" w:rsidP="00AA52D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SEXTO</w:t>
      </w:r>
      <w:r w:rsidRPr="00D93EDA">
        <w:rPr>
          <w:rFonts w:ascii="Palatino Linotype" w:eastAsiaTheme="minorHAnsi" w:hAnsi="Palatino Linotype" w:cs="Arial"/>
          <w:b/>
          <w:sz w:val="28"/>
          <w:lang w:val="es-MX" w:eastAsia="en-US"/>
        </w:rPr>
        <w:t>. De la etapa de</w:t>
      </w:r>
      <w:r w:rsidRPr="00F02EAF">
        <w:rPr>
          <w:rFonts w:ascii="Palatino Linotype" w:eastAsiaTheme="minorHAnsi" w:hAnsi="Palatino Linotype" w:cs="Arial"/>
          <w:b/>
          <w:sz w:val="28"/>
          <w:lang w:val="es-MX" w:eastAsia="en-US"/>
        </w:rPr>
        <w:t xml:space="preserve"> manifestaciones y/o alegatos.</w:t>
      </w:r>
    </w:p>
    <w:p w14:paraId="37E8D555" w14:textId="77777777" w:rsidR="00AA52DB" w:rsidRDefault="00AA52DB" w:rsidP="00AA52DB">
      <w:pPr>
        <w:spacing w:line="360" w:lineRule="auto"/>
        <w:jc w:val="both"/>
        <w:rPr>
          <w:rFonts w:ascii="Palatino Linotype" w:eastAsia="Calibri" w:hAnsi="Palatino Linotype" w:cs="Arial"/>
          <w:lang w:val="es-MX" w:eastAsia="en-US"/>
        </w:rPr>
      </w:pPr>
      <w:r w:rsidRPr="00304548">
        <w:rPr>
          <w:rFonts w:ascii="Palatino Linotype" w:eastAsia="Calibri" w:hAnsi="Palatino Linotype" w:cs="Arial"/>
          <w:lang w:val="es-MX" w:eastAsia="en-US"/>
        </w:rPr>
        <w:t xml:space="preserve">Una vez transcurrido el término legal referido se destaca que </w:t>
      </w:r>
      <w:r w:rsidRPr="00304548">
        <w:rPr>
          <w:rFonts w:ascii="Palatino Linotype" w:eastAsia="Calibri" w:hAnsi="Palatino Linotype" w:cs="Arial"/>
          <w:b/>
          <w:lang w:val="es-MX" w:eastAsia="en-US"/>
        </w:rPr>
        <w:t xml:space="preserve">El Sujeto </w:t>
      </w:r>
      <w:r w:rsidRPr="00346D28">
        <w:rPr>
          <w:rFonts w:ascii="Palatino Linotype" w:eastAsia="Calibri" w:hAnsi="Palatino Linotype" w:cs="Arial"/>
          <w:b/>
          <w:lang w:val="es-MX" w:eastAsia="en-US"/>
        </w:rPr>
        <w:t>Obligado</w:t>
      </w:r>
      <w:r>
        <w:rPr>
          <w:rFonts w:ascii="Palatino Linotype" w:eastAsia="Calibri" w:hAnsi="Palatino Linotype" w:cs="Arial"/>
          <w:b/>
          <w:lang w:val="es-MX" w:eastAsia="en-US"/>
        </w:rPr>
        <w:t xml:space="preserve"> presentó su informe justificado</w:t>
      </w:r>
      <w:r>
        <w:rPr>
          <w:rFonts w:ascii="Palatino Linotype" w:eastAsia="Calibri" w:hAnsi="Palatino Linotype" w:cs="Arial"/>
          <w:lang w:val="es-MX" w:eastAsia="en-US"/>
        </w:rPr>
        <w:t xml:space="preserve">, en los términos siguientes; </w:t>
      </w:r>
    </w:p>
    <w:tbl>
      <w:tblPr>
        <w:tblStyle w:val="Tablaconcuadrcula"/>
        <w:tblW w:w="0" w:type="auto"/>
        <w:jc w:val="center"/>
        <w:tblLayout w:type="fixed"/>
        <w:tblLook w:val="04A0" w:firstRow="1" w:lastRow="0" w:firstColumn="1" w:lastColumn="0" w:noHBand="0" w:noVBand="1"/>
      </w:tblPr>
      <w:tblGrid>
        <w:gridCol w:w="2972"/>
        <w:gridCol w:w="4961"/>
      </w:tblGrid>
      <w:tr w:rsidR="00AA52DB" w:rsidRPr="0004776C" w14:paraId="686C419C" w14:textId="77777777" w:rsidTr="00D04943">
        <w:trPr>
          <w:trHeight w:val="537"/>
          <w:jc w:val="center"/>
        </w:trPr>
        <w:tc>
          <w:tcPr>
            <w:tcW w:w="2972" w:type="dxa"/>
            <w:shd w:val="clear" w:color="auto" w:fill="AEAAAA" w:themeFill="background2" w:themeFillShade="BF"/>
          </w:tcPr>
          <w:p w14:paraId="7A4CEEB9" w14:textId="77777777" w:rsidR="00AA52DB" w:rsidRPr="0004776C" w:rsidRDefault="00AA52DB" w:rsidP="0038338F">
            <w:pPr>
              <w:spacing w:line="360" w:lineRule="auto"/>
              <w:jc w:val="center"/>
              <w:rPr>
                <w:rFonts w:ascii="Palatino Linotype" w:eastAsiaTheme="minorHAnsi" w:hAnsi="Palatino Linotype" w:cs="Arial"/>
                <w:i/>
                <w:lang w:val="es-MX" w:eastAsia="en-US"/>
              </w:rPr>
            </w:pPr>
            <w:r w:rsidRPr="0004776C">
              <w:rPr>
                <w:rFonts w:ascii="Palatino Linotype" w:eastAsiaTheme="minorHAnsi" w:hAnsi="Palatino Linotype" w:cs="Arial"/>
                <w:i/>
                <w:lang w:val="es-MX" w:eastAsia="en-US"/>
              </w:rPr>
              <w:t>Solicitud de Información</w:t>
            </w:r>
          </w:p>
        </w:tc>
        <w:tc>
          <w:tcPr>
            <w:tcW w:w="4961" w:type="dxa"/>
            <w:shd w:val="clear" w:color="auto" w:fill="AEAAAA" w:themeFill="background2" w:themeFillShade="BF"/>
          </w:tcPr>
          <w:p w14:paraId="746F2F08" w14:textId="77777777" w:rsidR="00AA52DB" w:rsidRPr="0004776C" w:rsidRDefault="00AA52DB" w:rsidP="0038338F">
            <w:pPr>
              <w:spacing w:line="360" w:lineRule="auto"/>
              <w:jc w:val="center"/>
              <w:rPr>
                <w:rFonts w:ascii="Palatino Linotype" w:eastAsiaTheme="minorHAnsi" w:hAnsi="Palatino Linotype" w:cs="Arial"/>
                <w:i/>
                <w:lang w:val="es-MX" w:eastAsia="en-US"/>
              </w:rPr>
            </w:pPr>
            <w:r>
              <w:rPr>
                <w:rFonts w:ascii="Palatino Linotype" w:eastAsiaTheme="minorHAnsi" w:hAnsi="Palatino Linotype" w:cs="Arial"/>
                <w:i/>
                <w:lang w:val="es-MX" w:eastAsia="en-US"/>
              </w:rPr>
              <w:t>Informe Justificado</w:t>
            </w:r>
          </w:p>
        </w:tc>
      </w:tr>
      <w:tr w:rsidR="00AA52DB" w14:paraId="5808A59E" w14:textId="77777777" w:rsidTr="00D04943">
        <w:trPr>
          <w:trHeight w:val="418"/>
          <w:jc w:val="center"/>
        </w:trPr>
        <w:tc>
          <w:tcPr>
            <w:tcW w:w="2972" w:type="dxa"/>
          </w:tcPr>
          <w:p w14:paraId="1C1DF9AE" w14:textId="77777777" w:rsidR="00AA52DB" w:rsidRPr="00AA52DB" w:rsidRDefault="00AA52DB" w:rsidP="0038338F">
            <w:pPr>
              <w:spacing w:line="360" w:lineRule="auto"/>
              <w:jc w:val="both"/>
              <w:rPr>
                <w:rFonts w:ascii="Palatino Linotype" w:hAnsi="Palatino Linotype"/>
                <w:b/>
                <w:bCs/>
              </w:rPr>
            </w:pPr>
            <w:r w:rsidRPr="00AA52DB">
              <w:rPr>
                <w:rFonts w:ascii="Palatino Linotype" w:hAnsi="Palatino Linotype"/>
                <w:b/>
                <w:bCs/>
              </w:rPr>
              <w:t>00188/PJUDICI/IP/2025</w:t>
            </w:r>
          </w:p>
        </w:tc>
        <w:tc>
          <w:tcPr>
            <w:tcW w:w="4961" w:type="dxa"/>
          </w:tcPr>
          <w:p w14:paraId="4500534A" w14:textId="77777777" w:rsidR="00AA52DB" w:rsidRPr="00AA52DB" w:rsidRDefault="00AA52DB" w:rsidP="00AA52DB">
            <w:pPr>
              <w:pStyle w:val="Prrafodelista"/>
              <w:numPr>
                <w:ilvl w:val="0"/>
                <w:numId w:val="4"/>
              </w:numPr>
              <w:spacing w:line="360" w:lineRule="auto"/>
              <w:ind w:left="232" w:hanging="232"/>
              <w:jc w:val="both"/>
              <w:rPr>
                <w:rFonts w:ascii="Palatino Linotype" w:hAnsi="Palatino Linotype" w:cs="Arial"/>
                <w:b/>
                <w:bCs/>
                <w:i/>
                <w:color w:val="333333"/>
              </w:rPr>
            </w:pPr>
            <w:r w:rsidRPr="00AA52DB">
              <w:rPr>
                <w:rFonts w:ascii="Palatino Linotype" w:eastAsiaTheme="majorEastAsia" w:hAnsi="Palatino Linotype" w:cs="Arial"/>
                <w:b/>
                <w:bCs/>
              </w:rPr>
              <w:t>INFORME JUSTIFICADO 04145 25.pdf</w:t>
            </w:r>
          </w:p>
          <w:p w14:paraId="388817DF" w14:textId="77777777" w:rsidR="00AA52DB" w:rsidRPr="00AA52DB" w:rsidRDefault="00AA52DB" w:rsidP="00AA52DB">
            <w:pPr>
              <w:pStyle w:val="Prrafodelista"/>
              <w:numPr>
                <w:ilvl w:val="0"/>
                <w:numId w:val="4"/>
              </w:numPr>
              <w:spacing w:line="360" w:lineRule="auto"/>
              <w:ind w:left="232" w:hanging="232"/>
              <w:jc w:val="both"/>
              <w:rPr>
                <w:rFonts w:ascii="Palatino Linotype" w:hAnsi="Palatino Linotype" w:cs="Arial"/>
                <w:b/>
                <w:bCs/>
                <w:i/>
                <w:color w:val="333333"/>
              </w:rPr>
            </w:pPr>
            <w:r w:rsidRPr="00AA52DB">
              <w:rPr>
                <w:rFonts w:ascii="Palatino Linotype" w:eastAsiaTheme="majorEastAsia" w:hAnsi="Palatino Linotype" w:cs="Arial"/>
                <w:b/>
                <w:bCs/>
              </w:rPr>
              <w:t>Sesión Extraordinaria 03 25.pdf</w:t>
            </w:r>
          </w:p>
        </w:tc>
      </w:tr>
      <w:tr w:rsidR="00AA52DB" w14:paraId="4E504D16" w14:textId="77777777" w:rsidTr="00D04943">
        <w:trPr>
          <w:trHeight w:val="979"/>
          <w:jc w:val="center"/>
        </w:trPr>
        <w:tc>
          <w:tcPr>
            <w:tcW w:w="2972" w:type="dxa"/>
          </w:tcPr>
          <w:p w14:paraId="5EC695E8" w14:textId="77777777" w:rsidR="00AA52DB" w:rsidRDefault="00D04943" w:rsidP="0038338F">
            <w:pPr>
              <w:spacing w:line="360" w:lineRule="auto"/>
              <w:jc w:val="both"/>
              <w:rPr>
                <w:rFonts w:ascii="Palatino Linotype" w:eastAsiaTheme="minorHAnsi" w:hAnsi="Palatino Linotype" w:cs="Arial"/>
                <w:lang w:val="es-MX" w:eastAsia="en-US"/>
              </w:rPr>
            </w:pPr>
            <w:r w:rsidRPr="00A539AD">
              <w:rPr>
                <w:rFonts w:ascii="Palatino Linotype" w:hAnsi="Palatino Linotype"/>
                <w:b/>
                <w:bCs/>
              </w:rPr>
              <w:t>00187/PJUDICI/IP/2025</w:t>
            </w:r>
          </w:p>
        </w:tc>
        <w:tc>
          <w:tcPr>
            <w:tcW w:w="4961" w:type="dxa"/>
          </w:tcPr>
          <w:p w14:paraId="0371DA9F" w14:textId="77777777" w:rsidR="00AA52DB" w:rsidRPr="00D04943" w:rsidRDefault="00D04943" w:rsidP="00AA52DB">
            <w:pPr>
              <w:pStyle w:val="Prrafodelista"/>
              <w:numPr>
                <w:ilvl w:val="0"/>
                <w:numId w:val="4"/>
              </w:numPr>
              <w:spacing w:line="360" w:lineRule="auto"/>
              <w:ind w:left="373" w:hanging="339"/>
              <w:jc w:val="both"/>
              <w:rPr>
                <w:rFonts w:ascii="Palatino Linotype" w:hAnsi="Palatino Linotype" w:cs="Arial"/>
                <w:b/>
                <w:bCs/>
                <w:color w:val="333333"/>
              </w:rPr>
            </w:pPr>
            <w:r w:rsidRPr="00AA52DB">
              <w:rPr>
                <w:rFonts w:ascii="Palatino Linotype" w:eastAsiaTheme="majorEastAsia" w:hAnsi="Palatino Linotype" w:cs="Arial"/>
                <w:b/>
                <w:bCs/>
              </w:rPr>
              <w:t>Sesión Extraordinaria 03 25.pdf</w:t>
            </w:r>
          </w:p>
          <w:p w14:paraId="41DCCA79" w14:textId="77777777" w:rsidR="00D04943" w:rsidRPr="00D04943" w:rsidRDefault="00D04943" w:rsidP="00D04943">
            <w:pPr>
              <w:pStyle w:val="Prrafodelista"/>
              <w:numPr>
                <w:ilvl w:val="0"/>
                <w:numId w:val="4"/>
              </w:numPr>
              <w:spacing w:line="360" w:lineRule="auto"/>
              <w:ind w:left="232" w:hanging="232"/>
              <w:jc w:val="both"/>
              <w:rPr>
                <w:rFonts w:ascii="Palatino Linotype" w:hAnsi="Palatino Linotype" w:cs="Arial"/>
                <w:b/>
                <w:bCs/>
                <w:i/>
                <w:color w:val="333333"/>
              </w:rPr>
            </w:pPr>
            <w:r>
              <w:rPr>
                <w:rFonts w:ascii="Palatino Linotype" w:eastAsiaTheme="majorEastAsia" w:hAnsi="Palatino Linotype" w:cs="Arial"/>
                <w:b/>
                <w:bCs/>
              </w:rPr>
              <w:t>INFORME JUSTIFICADO 04146</w:t>
            </w:r>
            <w:r w:rsidRPr="00AA52DB">
              <w:rPr>
                <w:rFonts w:ascii="Palatino Linotype" w:eastAsiaTheme="majorEastAsia" w:hAnsi="Palatino Linotype" w:cs="Arial"/>
                <w:b/>
                <w:bCs/>
              </w:rPr>
              <w:t xml:space="preserve"> 25.pdf</w:t>
            </w:r>
          </w:p>
        </w:tc>
      </w:tr>
    </w:tbl>
    <w:p w14:paraId="79AA299E" w14:textId="77777777" w:rsidR="00AA52DB" w:rsidRDefault="00AA52DB" w:rsidP="00AA52DB">
      <w:pPr>
        <w:spacing w:line="360" w:lineRule="auto"/>
        <w:jc w:val="both"/>
        <w:rPr>
          <w:rFonts w:ascii="Palatino Linotype" w:eastAsia="Calibri" w:hAnsi="Palatino Linotype" w:cs="Arial"/>
          <w:lang w:val="es-MX" w:eastAsia="en-US"/>
        </w:rPr>
      </w:pPr>
    </w:p>
    <w:p w14:paraId="100B906E" w14:textId="77777777" w:rsidR="00AA52DB" w:rsidRDefault="00D04943" w:rsidP="00AA52DB">
      <w:pPr>
        <w:spacing w:line="360" w:lineRule="auto"/>
        <w:jc w:val="both"/>
        <w:rPr>
          <w:rFonts w:ascii="Palatino Linotype" w:eastAsia="Calibri" w:hAnsi="Palatino Linotype" w:cs="Arial"/>
          <w:noProof/>
          <w:lang w:val="es-MX" w:eastAsia="en-US"/>
        </w:rPr>
      </w:pPr>
      <w:r>
        <w:rPr>
          <w:rFonts w:ascii="Palatino Linotype" w:eastAsia="Calibri" w:hAnsi="Palatino Linotype" w:cs="Arial"/>
          <w:lang w:val="es-MX" w:eastAsia="en-US"/>
        </w:rPr>
        <w:t>A</w:t>
      </w:r>
      <w:r w:rsidR="00AA52DB" w:rsidRPr="00304548">
        <w:rPr>
          <w:rFonts w:ascii="Palatino Linotype" w:eastAsia="Calibri" w:hAnsi="Palatino Linotype" w:cs="Arial"/>
          <w:lang w:val="es-MX" w:eastAsia="en-US"/>
        </w:rPr>
        <w:t xml:space="preserve">simismo, se aprecia que la parte </w:t>
      </w:r>
      <w:r w:rsidR="00AA52DB" w:rsidRPr="00304548">
        <w:rPr>
          <w:rFonts w:ascii="Palatino Linotype" w:eastAsia="Calibri" w:hAnsi="Palatino Linotype" w:cs="Arial"/>
          <w:b/>
          <w:lang w:val="es-MX" w:eastAsia="en-US"/>
        </w:rPr>
        <w:t>Recurrente</w:t>
      </w:r>
      <w:r w:rsidR="00AA52DB" w:rsidRPr="00304548">
        <w:rPr>
          <w:rFonts w:ascii="Palatino Linotype" w:eastAsia="Calibri" w:hAnsi="Palatino Linotype" w:cs="Arial"/>
          <w:lang w:val="es-MX" w:eastAsia="en-US"/>
        </w:rPr>
        <w:t xml:space="preserve"> no realizó alegatos, ni ofreció pruebas o manifestaciones.</w:t>
      </w:r>
      <w:r w:rsidR="00AA52DB" w:rsidRPr="00304548">
        <w:rPr>
          <w:rFonts w:ascii="Palatino Linotype" w:eastAsia="Calibri" w:hAnsi="Palatino Linotype" w:cs="Arial"/>
          <w:noProof/>
          <w:lang w:val="es-MX" w:eastAsia="en-US"/>
        </w:rPr>
        <w:t xml:space="preserve"> </w:t>
      </w:r>
    </w:p>
    <w:p w14:paraId="26B09385" w14:textId="77777777" w:rsidR="00AA52DB" w:rsidRPr="00AA77FD" w:rsidRDefault="00AA52DB" w:rsidP="00AA52DB">
      <w:pPr>
        <w:spacing w:line="360" w:lineRule="auto"/>
        <w:jc w:val="both"/>
        <w:rPr>
          <w:rFonts w:ascii="Palatino Linotype" w:eastAsia="Calibri" w:hAnsi="Palatino Linotype" w:cs="Arial"/>
          <w:lang w:val="es-MX" w:eastAsia="en-US"/>
        </w:rPr>
      </w:pPr>
    </w:p>
    <w:p w14:paraId="5F181AB3" w14:textId="77777777" w:rsidR="00AA52DB" w:rsidRPr="00F02EAF" w:rsidRDefault="00AA52DB" w:rsidP="00AA52D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SÉPTIMO</w:t>
      </w:r>
      <w:r w:rsidRPr="00F02EAF">
        <w:rPr>
          <w:rFonts w:ascii="Palatino Linotype" w:eastAsiaTheme="minorHAnsi" w:hAnsi="Palatino Linotype" w:cs="Arial"/>
          <w:b/>
          <w:sz w:val="28"/>
          <w:lang w:val="es-MX" w:eastAsia="en-US"/>
        </w:rPr>
        <w:t>. Del cierre de instrucción.</w:t>
      </w:r>
      <w:r w:rsidRPr="00F02EAF">
        <w:rPr>
          <w:rFonts w:ascii="Palatino Linotype" w:eastAsiaTheme="minorHAnsi" w:hAnsi="Palatino Linotype" w:cs="Arial"/>
          <w:b/>
          <w:sz w:val="28"/>
          <w:lang w:val="es-MX" w:eastAsia="en-US"/>
        </w:rPr>
        <w:tab/>
      </w:r>
    </w:p>
    <w:p w14:paraId="3AC52682" w14:textId="77777777" w:rsidR="00AA52DB" w:rsidRDefault="00AA52DB" w:rsidP="00AA52DB">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Así, una vez transcurrido el término legal, </w:t>
      </w:r>
      <w:r>
        <w:rPr>
          <w:rFonts w:ascii="Palatino Linotype" w:eastAsiaTheme="minorHAnsi" w:hAnsi="Palatino Linotype" w:cs="Arial"/>
          <w:lang w:val="es-MX" w:eastAsia="en-US"/>
        </w:rPr>
        <w:t>procedió a</w:t>
      </w:r>
      <w:r w:rsidRPr="00F02EAF">
        <w:rPr>
          <w:rFonts w:ascii="Palatino Linotype" w:eastAsiaTheme="minorHAnsi" w:hAnsi="Palatino Linotype" w:cs="Arial"/>
          <w:lang w:val="es-MX" w:eastAsia="en-US"/>
        </w:rPr>
        <w:t xml:space="preserve"> decretarse el cierre de instrucción en fecha </w:t>
      </w:r>
      <w:r>
        <w:rPr>
          <w:rFonts w:ascii="Palatino Linotype" w:eastAsiaTheme="minorHAnsi" w:hAnsi="Palatino Linotype" w:cs="Arial"/>
          <w:b/>
          <w:lang w:val="es-MX" w:eastAsia="en-US"/>
        </w:rPr>
        <w:t>nueve de mayo de dos mil veinticinco</w:t>
      </w:r>
      <w:r w:rsidRPr="00F02EA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38632F21" w14:textId="77777777" w:rsidR="00AA52DB" w:rsidRDefault="00AA52DB" w:rsidP="00AA52DB">
      <w:pPr>
        <w:spacing w:line="360" w:lineRule="auto"/>
        <w:jc w:val="both"/>
        <w:rPr>
          <w:rFonts w:ascii="Palatino Linotype" w:eastAsiaTheme="minorHAnsi" w:hAnsi="Palatino Linotype" w:cs="Arial"/>
          <w:lang w:val="es-MX" w:eastAsia="en-US"/>
        </w:rPr>
      </w:pPr>
    </w:p>
    <w:p w14:paraId="5013E007" w14:textId="77777777" w:rsidR="00AA52DB" w:rsidRPr="00D24262" w:rsidRDefault="00AA52DB" w:rsidP="00AA52DB">
      <w:pPr>
        <w:keepNext/>
        <w:keepLines/>
        <w:spacing w:line="360" w:lineRule="auto"/>
        <w:jc w:val="both"/>
        <w:outlineLvl w:val="1"/>
        <w:rPr>
          <w:rFonts w:ascii="Palatino Linotype" w:hAnsi="Palatino Linotype" w:cs="Palatino Linotype"/>
          <w:color w:val="000000"/>
          <w:lang w:val="es-ES_tradnl" w:eastAsia="es-MX"/>
        </w:rPr>
      </w:pPr>
      <w:r>
        <w:rPr>
          <w:rFonts w:ascii="Palatino Linotype" w:hAnsi="Palatino Linotype"/>
          <w:b/>
          <w:color w:val="000000" w:themeColor="text1"/>
          <w:sz w:val="28"/>
          <w:szCs w:val="28"/>
          <w:lang w:val="es-ES_tradnl" w:eastAsia="es-MX"/>
        </w:rPr>
        <w:t>OCTAVO</w:t>
      </w:r>
      <w:r w:rsidRPr="001F6642">
        <w:rPr>
          <w:rFonts w:ascii="Palatino Linotype" w:hAnsi="Palatino Linotype"/>
          <w:b/>
          <w:color w:val="000000" w:themeColor="text1"/>
          <w:sz w:val="28"/>
          <w:szCs w:val="28"/>
          <w:lang w:val="es-ES_tradnl" w:eastAsia="es-MX"/>
        </w:rPr>
        <w:t>.</w:t>
      </w:r>
      <w:r w:rsidRPr="00D24262">
        <w:rPr>
          <w:rFonts w:ascii="Palatino Linotype" w:hAnsi="Palatino Linotype"/>
          <w:b/>
          <w:color w:val="000000" w:themeColor="text1"/>
          <w:sz w:val="28"/>
          <w:szCs w:val="28"/>
          <w:lang w:val="es-ES_tradnl" w:eastAsia="es-MX"/>
        </w:rPr>
        <w:t xml:space="preserve"> </w:t>
      </w:r>
      <w:r w:rsidRPr="0055610A">
        <w:rPr>
          <w:rFonts w:ascii="Palatino Linotype" w:eastAsia="Calibri" w:hAnsi="Palatino Linotype" w:cs="Arial"/>
          <w:b/>
          <w:sz w:val="28"/>
          <w:lang w:val="es-ES_tradnl"/>
        </w:rPr>
        <w:t>De la ampliación del término para resolver.</w:t>
      </w:r>
    </w:p>
    <w:p w14:paraId="25863A9F"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 xml:space="preserve">De las constancias que integran el expediente electrónico, se advierte que han transcurrido los términos de Ley, para la emisión de la resolución en el presente recurso de revisión, por lo que en </w:t>
      </w:r>
      <w:r w:rsidRPr="00DD5F10">
        <w:rPr>
          <w:rFonts w:ascii="Palatino Linotype" w:hAnsi="Palatino Linotype"/>
        </w:rPr>
        <w:t>fecha</w:t>
      </w:r>
      <w:r w:rsidRPr="002F041E">
        <w:rPr>
          <w:rFonts w:ascii="Palatino Linotype" w:hAnsi="Palatino Linotype"/>
          <w:b/>
        </w:rPr>
        <w:t xml:space="preserve"> </w:t>
      </w:r>
      <w:r>
        <w:rPr>
          <w:rFonts w:ascii="Palatino Linotype" w:hAnsi="Palatino Linotype"/>
          <w:b/>
        </w:rPr>
        <w:t>siete de julio  de dos mil veinticinco</w:t>
      </w:r>
      <w:r w:rsidRPr="002F041E">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983A394" w14:textId="77777777" w:rsidR="00AA52DB" w:rsidRPr="006A6AE2" w:rsidRDefault="00AA52DB" w:rsidP="00AA52DB">
      <w:pPr>
        <w:spacing w:line="360" w:lineRule="auto"/>
        <w:contextualSpacing/>
        <w:jc w:val="both"/>
        <w:rPr>
          <w:rFonts w:ascii="Palatino Linotype" w:hAnsi="Palatino Linotype"/>
        </w:rPr>
      </w:pPr>
    </w:p>
    <w:p w14:paraId="3A2738FC" w14:textId="77777777" w:rsidR="00AA52DB" w:rsidRPr="002F041E" w:rsidRDefault="00AA52DB" w:rsidP="00AA52DB">
      <w:pPr>
        <w:spacing w:line="360" w:lineRule="auto"/>
        <w:contextualSpacing/>
        <w:jc w:val="both"/>
        <w:rPr>
          <w:rFonts w:ascii="Palatino Linotype" w:hAnsi="Palatino Linotype"/>
        </w:rPr>
      </w:pPr>
      <w:r w:rsidRPr="002F041E">
        <w:rPr>
          <w:rFonts w:ascii="Palatino Linotype" w:hAnsi="Palatino Linotype"/>
        </w:rPr>
        <w:t>Este organismo garante no pasa por alto justificar, que el plazo para emitir resolución en el presente asunto encuentra justificación en el alto número de recursos de revisión re</w:t>
      </w:r>
      <w:r>
        <w:rPr>
          <w:rFonts w:ascii="Palatino Linotype" w:hAnsi="Palatino Linotype"/>
        </w:rPr>
        <w:t xml:space="preserve">cibidos, </w:t>
      </w:r>
      <w:r w:rsidRPr="002F041E">
        <w:rPr>
          <w:rFonts w:ascii="Palatino Linotype" w:hAnsi="Palatino Linotype"/>
        </w:rPr>
        <w:t xml:space="preserve">circunstancia atípica que ha rebasado las capacidades técnicas y humanas del personal encargado de la proyección de las resoluciones a dichos medios de impugnación. </w:t>
      </w:r>
    </w:p>
    <w:p w14:paraId="0DC1FBAF" w14:textId="77777777" w:rsidR="00AA52DB" w:rsidRPr="002F041E" w:rsidRDefault="00AA52DB" w:rsidP="00AA52DB">
      <w:pPr>
        <w:spacing w:line="360" w:lineRule="auto"/>
        <w:contextualSpacing/>
        <w:jc w:val="both"/>
        <w:rPr>
          <w:rFonts w:ascii="Palatino Linotype" w:hAnsi="Palatino Linotype"/>
        </w:rPr>
      </w:pPr>
    </w:p>
    <w:p w14:paraId="65E11DC5"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8400D6C" w14:textId="77777777" w:rsidR="00292FA2" w:rsidRPr="002F041E" w:rsidRDefault="00292FA2" w:rsidP="00AA52DB">
      <w:pPr>
        <w:spacing w:line="360" w:lineRule="auto"/>
        <w:contextualSpacing/>
        <w:jc w:val="both"/>
        <w:rPr>
          <w:rFonts w:ascii="Palatino Linotype" w:hAnsi="Palatino Linotype" w:cs="Palatino Linotype"/>
          <w:color w:val="000000"/>
          <w:lang w:val="es-ES_tradnl" w:eastAsia="es-MX"/>
        </w:rPr>
      </w:pPr>
    </w:p>
    <w:p w14:paraId="1C4FAF92"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rPr>
        <w:t>.</w:t>
      </w:r>
    </w:p>
    <w:p w14:paraId="380F2485" w14:textId="77777777" w:rsidR="00AA52DB" w:rsidRDefault="00AA52DB" w:rsidP="00AA52DB">
      <w:pPr>
        <w:spacing w:line="360" w:lineRule="auto"/>
        <w:contextualSpacing/>
        <w:jc w:val="both"/>
        <w:rPr>
          <w:rFonts w:ascii="Palatino Linotype" w:hAnsi="Palatino Linotype" w:cs="Palatino Linotype"/>
          <w:color w:val="000000"/>
          <w:lang w:val="es-ES_tradnl" w:eastAsia="es-MX"/>
        </w:rPr>
      </w:pPr>
    </w:p>
    <w:p w14:paraId="37F8C9CC" w14:textId="77777777" w:rsidR="00AA52DB" w:rsidRPr="002F041E" w:rsidRDefault="00AA52DB" w:rsidP="00AA52DB">
      <w:pPr>
        <w:spacing w:line="360" w:lineRule="auto"/>
        <w:contextualSpacing/>
        <w:jc w:val="both"/>
        <w:rPr>
          <w:rFonts w:ascii="Palatino Linotype" w:hAnsi="Palatino Linotype"/>
        </w:rPr>
      </w:pPr>
      <w:r w:rsidRPr="002F041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627BE3" w14:textId="77777777" w:rsidR="00AA52DB" w:rsidRPr="00FB237F" w:rsidRDefault="00AA52DB" w:rsidP="00AA52DB">
      <w:pPr>
        <w:pStyle w:val="Prrafodelista"/>
        <w:numPr>
          <w:ilvl w:val="0"/>
          <w:numId w:val="5"/>
        </w:numPr>
        <w:spacing w:line="360" w:lineRule="auto"/>
        <w:contextualSpacing/>
        <w:jc w:val="both"/>
        <w:rPr>
          <w:rFonts w:ascii="Palatino Linotype" w:hAnsi="Palatino Linotype"/>
          <w:sz w:val="22"/>
          <w:szCs w:val="22"/>
        </w:rPr>
      </w:pPr>
      <w:r w:rsidRPr="00FB237F">
        <w:rPr>
          <w:rFonts w:ascii="Palatino Linotype" w:hAnsi="Palatino Linotype"/>
          <w:b/>
          <w:sz w:val="22"/>
          <w:szCs w:val="22"/>
        </w:rPr>
        <w:t>Complejidad del asunto</w:t>
      </w:r>
      <w:r w:rsidRPr="00FB237F">
        <w:rPr>
          <w:rFonts w:ascii="Palatino Linotype" w:hAnsi="Palatino Linotype"/>
          <w:sz w:val="22"/>
          <w:szCs w:val="22"/>
        </w:rPr>
        <w:t>: La complejidad de la prueba, la pluralidad de sujetos procesales, el tiempo transcurrido, las características y contexto del recurso.</w:t>
      </w:r>
    </w:p>
    <w:p w14:paraId="03379912" w14:textId="77777777" w:rsidR="00AA52DB" w:rsidRPr="00FB237F" w:rsidRDefault="00AA52DB" w:rsidP="00AA52DB">
      <w:pPr>
        <w:pStyle w:val="Prrafodelista"/>
        <w:spacing w:line="360" w:lineRule="auto"/>
        <w:ind w:left="1065"/>
        <w:jc w:val="both"/>
        <w:rPr>
          <w:rFonts w:ascii="Palatino Linotype" w:hAnsi="Palatino Linotype"/>
          <w:sz w:val="22"/>
          <w:szCs w:val="22"/>
        </w:rPr>
      </w:pPr>
    </w:p>
    <w:p w14:paraId="06F806B5" w14:textId="77777777" w:rsidR="00AA52DB" w:rsidRPr="00FB237F" w:rsidRDefault="00AA52DB" w:rsidP="00AA52DB">
      <w:pPr>
        <w:pStyle w:val="Prrafodelista"/>
        <w:numPr>
          <w:ilvl w:val="0"/>
          <w:numId w:val="5"/>
        </w:numPr>
        <w:spacing w:line="360" w:lineRule="auto"/>
        <w:contextualSpacing/>
        <w:jc w:val="both"/>
        <w:rPr>
          <w:rFonts w:ascii="Palatino Linotype" w:hAnsi="Palatino Linotype"/>
          <w:sz w:val="22"/>
          <w:szCs w:val="22"/>
        </w:rPr>
      </w:pPr>
      <w:r w:rsidRPr="00FB237F">
        <w:rPr>
          <w:rFonts w:ascii="Palatino Linotype" w:hAnsi="Palatino Linotype"/>
          <w:b/>
          <w:sz w:val="22"/>
          <w:szCs w:val="22"/>
        </w:rPr>
        <w:t>Actividad Procesal del interesado:</w:t>
      </w:r>
      <w:r w:rsidRPr="00FB237F">
        <w:rPr>
          <w:rFonts w:ascii="Palatino Linotype" w:hAnsi="Palatino Linotype"/>
          <w:sz w:val="22"/>
          <w:szCs w:val="22"/>
        </w:rPr>
        <w:t xml:space="preserve"> Acciones u omisiones del interesado. </w:t>
      </w:r>
    </w:p>
    <w:p w14:paraId="742605F3" w14:textId="77777777" w:rsidR="00AA52DB" w:rsidRPr="00FB237F" w:rsidRDefault="00AA52DB" w:rsidP="00AA52DB">
      <w:pPr>
        <w:spacing w:line="360" w:lineRule="auto"/>
        <w:jc w:val="both"/>
        <w:rPr>
          <w:rFonts w:ascii="Palatino Linotype" w:hAnsi="Palatino Linotype"/>
          <w:sz w:val="22"/>
          <w:szCs w:val="22"/>
        </w:rPr>
      </w:pPr>
    </w:p>
    <w:p w14:paraId="71BF34F3" w14:textId="77777777" w:rsidR="00AA52DB" w:rsidRPr="00FB237F" w:rsidRDefault="00AA52DB" w:rsidP="00AA52DB">
      <w:pPr>
        <w:pStyle w:val="Prrafodelista"/>
        <w:numPr>
          <w:ilvl w:val="0"/>
          <w:numId w:val="5"/>
        </w:numPr>
        <w:spacing w:line="360" w:lineRule="auto"/>
        <w:contextualSpacing/>
        <w:jc w:val="both"/>
        <w:rPr>
          <w:rFonts w:ascii="Palatino Linotype" w:hAnsi="Palatino Linotype"/>
          <w:sz w:val="22"/>
          <w:szCs w:val="22"/>
        </w:rPr>
      </w:pPr>
      <w:r w:rsidRPr="00FB237F">
        <w:rPr>
          <w:rFonts w:ascii="Palatino Linotype" w:hAnsi="Palatino Linotype"/>
          <w:b/>
          <w:sz w:val="22"/>
          <w:szCs w:val="22"/>
        </w:rPr>
        <w:lastRenderedPageBreak/>
        <w:t>Conducta de la Autoridad</w:t>
      </w:r>
      <w:r w:rsidRPr="00FB237F">
        <w:rPr>
          <w:rFonts w:ascii="Palatino Linotype" w:hAnsi="Palatino Linotype"/>
          <w:sz w:val="22"/>
          <w:szCs w:val="22"/>
        </w:rPr>
        <w:t>: Las Acciones u omisiones realizadas en el procedimiento. Así como si la autoridad actuó con la debida diligencia.</w:t>
      </w:r>
    </w:p>
    <w:p w14:paraId="4F5F3EBE" w14:textId="77777777" w:rsidR="00AA52DB" w:rsidRPr="00FB237F" w:rsidRDefault="00AA52DB" w:rsidP="00AA52DB">
      <w:pPr>
        <w:pStyle w:val="Prrafodelista"/>
        <w:spacing w:line="360" w:lineRule="auto"/>
        <w:ind w:left="1065"/>
        <w:jc w:val="both"/>
        <w:rPr>
          <w:rFonts w:ascii="Palatino Linotype" w:hAnsi="Palatino Linotype"/>
          <w:sz w:val="22"/>
          <w:szCs w:val="22"/>
        </w:rPr>
      </w:pPr>
    </w:p>
    <w:p w14:paraId="13F6F198" w14:textId="77777777" w:rsidR="00AA52DB" w:rsidRPr="00FB237F" w:rsidRDefault="00AA52DB" w:rsidP="00AA52DB">
      <w:pPr>
        <w:spacing w:line="360" w:lineRule="auto"/>
        <w:ind w:left="705" w:firstLine="60"/>
        <w:contextualSpacing/>
        <w:jc w:val="both"/>
        <w:rPr>
          <w:rFonts w:ascii="Palatino Linotype" w:hAnsi="Palatino Linotype"/>
          <w:sz w:val="22"/>
          <w:szCs w:val="22"/>
        </w:rPr>
      </w:pPr>
      <w:r w:rsidRPr="00FB237F">
        <w:rPr>
          <w:rFonts w:ascii="Palatino Linotype" w:hAnsi="Palatino Linotype"/>
          <w:sz w:val="22"/>
          <w:szCs w:val="22"/>
        </w:rPr>
        <w:t xml:space="preserve">d) </w:t>
      </w:r>
      <w:r w:rsidRPr="00FB237F">
        <w:rPr>
          <w:rFonts w:ascii="Palatino Linotype" w:hAnsi="Palatino Linotype"/>
          <w:b/>
          <w:sz w:val="22"/>
          <w:szCs w:val="22"/>
        </w:rPr>
        <w:t>La afectación generada en la situación jurídica de la persona involucrada en el proceso</w:t>
      </w:r>
      <w:r w:rsidRPr="00FB237F">
        <w:rPr>
          <w:rFonts w:ascii="Palatino Linotype" w:hAnsi="Palatino Linotype"/>
          <w:sz w:val="22"/>
          <w:szCs w:val="22"/>
        </w:rPr>
        <w:t>: Violación a sus derechos humanos.</w:t>
      </w:r>
    </w:p>
    <w:p w14:paraId="039EFD49" w14:textId="77777777" w:rsidR="00AA52DB" w:rsidRDefault="00AA52DB" w:rsidP="00AA52DB">
      <w:pPr>
        <w:spacing w:line="360" w:lineRule="auto"/>
        <w:contextualSpacing/>
        <w:jc w:val="both"/>
        <w:rPr>
          <w:rFonts w:ascii="Palatino Linotype" w:hAnsi="Palatino Linotype"/>
        </w:rPr>
      </w:pPr>
    </w:p>
    <w:p w14:paraId="05677B51"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P./J. 32/92 emitida por el Pleno de la Suprema Corte de Justicia de la Nación de rubro “</w:t>
      </w:r>
      <w:r w:rsidRPr="002F041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041E">
        <w:rPr>
          <w:rFonts w:ascii="Palatino Linotype" w:hAnsi="Palatino Linotype"/>
        </w:rPr>
        <w:t xml:space="preserve">.”, visible en la Gaceta del Seminario Judicial de la Federación con el registro digital 205635. </w:t>
      </w:r>
    </w:p>
    <w:p w14:paraId="6DF282D4" w14:textId="77777777" w:rsidR="00AA52DB" w:rsidRDefault="00AA52DB" w:rsidP="00AA52DB">
      <w:pPr>
        <w:spacing w:line="360" w:lineRule="auto"/>
        <w:contextualSpacing/>
        <w:jc w:val="both"/>
        <w:rPr>
          <w:rFonts w:ascii="Palatino Linotype" w:hAnsi="Palatino Linotype"/>
        </w:rPr>
      </w:pPr>
    </w:p>
    <w:p w14:paraId="0B91E5E5"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2F041E">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772D44CD" w14:textId="77777777" w:rsidR="00485006" w:rsidRPr="00D24262" w:rsidRDefault="00485006" w:rsidP="00AA52DB">
      <w:pPr>
        <w:spacing w:line="360" w:lineRule="auto"/>
        <w:contextualSpacing/>
        <w:jc w:val="both"/>
        <w:rPr>
          <w:rFonts w:ascii="Palatino Linotype" w:hAnsi="Palatino Linotype"/>
        </w:rPr>
      </w:pPr>
    </w:p>
    <w:p w14:paraId="1EB558AC" w14:textId="77777777" w:rsidR="00AA52DB" w:rsidRDefault="00AA52DB" w:rsidP="00AA52DB">
      <w:pPr>
        <w:spacing w:line="360" w:lineRule="auto"/>
        <w:contextualSpacing/>
        <w:jc w:val="both"/>
        <w:rPr>
          <w:rFonts w:ascii="Palatino Linotype" w:hAnsi="Palatino Linotype"/>
        </w:rPr>
      </w:pPr>
      <w:r w:rsidRPr="002F041E">
        <w:rPr>
          <w:rFonts w:ascii="Palatino Linotype" w:hAnsi="Palatino Linotype"/>
        </w:rPr>
        <w:t xml:space="preserve">Al respecto, también son de considerar los criterios sostenidos por el Cuarto Tribunal Colegiado en Materia Administrativa del Primer Circuito, cuyos rubros y datos de identificación son los siguientes: </w:t>
      </w:r>
    </w:p>
    <w:p w14:paraId="2E177D0D" w14:textId="77777777" w:rsidR="00AA52DB" w:rsidRPr="00AA77FD" w:rsidRDefault="00AA52DB" w:rsidP="00AA52DB">
      <w:pPr>
        <w:spacing w:line="360" w:lineRule="auto"/>
        <w:ind w:left="708"/>
        <w:contextualSpacing/>
        <w:jc w:val="both"/>
        <w:rPr>
          <w:rFonts w:ascii="Palatino Linotype" w:hAnsi="Palatino Linotype"/>
          <w:i/>
          <w:sz w:val="22"/>
          <w:szCs w:val="22"/>
        </w:rPr>
      </w:pPr>
      <w:r w:rsidRPr="00AA77FD">
        <w:rPr>
          <w:rFonts w:ascii="Palatino Linotype" w:hAnsi="Palatino Linotype"/>
          <w:i/>
          <w:sz w:val="22"/>
          <w:szCs w:val="22"/>
        </w:rPr>
        <w:t>“</w:t>
      </w:r>
      <w:r w:rsidRPr="00AA77FD">
        <w:rPr>
          <w:rFonts w:ascii="Palatino Linotype" w:hAnsi="Palatino Linotype"/>
          <w:b/>
          <w:i/>
          <w:sz w:val="22"/>
          <w:szCs w:val="22"/>
        </w:rPr>
        <w:t>PLAZO RAZONABLE PARA RESOLVER. DIMENSIÓN Y EFECTOS DE ESTE CONCEPTO CUANDO SE ADUCE EXCESIVA CARGA DE TRABAJO.”</w:t>
      </w:r>
      <w:r w:rsidRPr="00AA77FD">
        <w:rPr>
          <w:rFonts w:ascii="Palatino Linotype" w:hAnsi="Palatino Linotype"/>
          <w:i/>
          <w:sz w:val="22"/>
          <w:szCs w:val="22"/>
        </w:rPr>
        <w:t xml:space="preserve"> consultable en el Seminario Judicial de la Federación y su gaceta, con el registro digital 2002351. </w:t>
      </w:r>
    </w:p>
    <w:p w14:paraId="562528E6" w14:textId="77777777" w:rsidR="00AA52DB" w:rsidRPr="00AA77FD" w:rsidRDefault="00AA52DB" w:rsidP="00AA52DB">
      <w:pPr>
        <w:spacing w:line="360" w:lineRule="auto"/>
        <w:ind w:left="708"/>
        <w:contextualSpacing/>
        <w:jc w:val="both"/>
        <w:rPr>
          <w:rFonts w:ascii="Palatino Linotype" w:hAnsi="Palatino Linotype"/>
          <w:i/>
          <w:sz w:val="22"/>
          <w:szCs w:val="22"/>
        </w:rPr>
      </w:pPr>
    </w:p>
    <w:p w14:paraId="6A9EDCD7" w14:textId="77777777" w:rsidR="00AA52DB" w:rsidRPr="00AA77FD" w:rsidRDefault="00AA52DB" w:rsidP="00AA52DB">
      <w:pPr>
        <w:spacing w:line="360" w:lineRule="auto"/>
        <w:ind w:left="708"/>
        <w:contextualSpacing/>
        <w:jc w:val="both"/>
        <w:rPr>
          <w:rFonts w:ascii="Palatino Linotype" w:hAnsi="Palatino Linotype"/>
          <w:i/>
          <w:sz w:val="22"/>
          <w:szCs w:val="22"/>
        </w:rPr>
      </w:pPr>
      <w:r w:rsidRPr="00AA77FD">
        <w:rPr>
          <w:rFonts w:ascii="Palatino Linotype" w:hAnsi="Palatino Linotype"/>
          <w:i/>
          <w:sz w:val="22"/>
          <w:szCs w:val="22"/>
        </w:rPr>
        <w:t>“</w:t>
      </w:r>
      <w:r w:rsidRPr="00AA77FD">
        <w:rPr>
          <w:rFonts w:ascii="Palatino Linotype" w:hAnsi="Palatino Linotype"/>
          <w:b/>
          <w:i/>
          <w:sz w:val="22"/>
          <w:szCs w:val="22"/>
        </w:rPr>
        <w:t>PLAZO RAZONABLE PARA RESOLVER. CONCEPTO Y ELEMENTOS QUE LO INTEGRAN A LA LUZ DEL DERECHO INTERNACIONAL DE LOS DERECHOS HUMANOS</w:t>
      </w:r>
      <w:r w:rsidRPr="00AA77FD">
        <w:rPr>
          <w:rFonts w:ascii="Palatino Linotype" w:hAnsi="Palatino Linotype"/>
          <w:i/>
          <w:sz w:val="22"/>
          <w:szCs w:val="22"/>
        </w:rPr>
        <w:t xml:space="preserve">.”, visible en el Seminario Judicial de la Federación y su gaceta, con el registro digital 2002350. </w:t>
      </w:r>
    </w:p>
    <w:p w14:paraId="6B8B0369" w14:textId="77777777" w:rsidR="00AA52DB" w:rsidRDefault="00AA52DB" w:rsidP="00AA52DB">
      <w:pPr>
        <w:spacing w:line="360" w:lineRule="auto"/>
        <w:contextualSpacing/>
        <w:jc w:val="both"/>
        <w:rPr>
          <w:rFonts w:ascii="Palatino Linotype" w:hAnsi="Palatino Linotype"/>
        </w:rPr>
      </w:pPr>
    </w:p>
    <w:p w14:paraId="4F0ED525" w14:textId="77777777" w:rsidR="00AA52DB" w:rsidRPr="00D7025C" w:rsidRDefault="00AA52DB" w:rsidP="00AA52DB">
      <w:pPr>
        <w:spacing w:line="360" w:lineRule="auto"/>
        <w:contextualSpacing/>
        <w:jc w:val="both"/>
        <w:rPr>
          <w:rFonts w:ascii="Palatino Linotype" w:hAnsi="Palatino Linotype"/>
        </w:rPr>
      </w:pPr>
      <w:r w:rsidRPr="002F041E">
        <w:rPr>
          <w:rFonts w:ascii="Palatino Linotype" w:hAnsi="Palatino Linotype"/>
        </w:rPr>
        <w:t>Por ello, este organismo garante comprometido con la tutela de los derechos humanos confiados, señala que este exceso del plazo legal para resolver el presente asunto, resulta de carácter excepcional</w:t>
      </w:r>
      <w:r>
        <w:t>.</w:t>
      </w:r>
    </w:p>
    <w:p w14:paraId="0713CBFB" w14:textId="77777777" w:rsidR="00AA52DB" w:rsidRDefault="00AA52DB" w:rsidP="00AA52DB">
      <w:pPr>
        <w:spacing w:line="360" w:lineRule="auto"/>
        <w:jc w:val="both"/>
        <w:rPr>
          <w:rFonts w:ascii="Palatino Linotype" w:eastAsiaTheme="minorHAnsi" w:hAnsi="Palatino Linotype" w:cs="Arial"/>
          <w:lang w:val="es-MX" w:eastAsia="en-US"/>
        </w:rPr>
      </w:pPr>
    </w:p>
    <w:p w14:paraId="1D850000" w14:textId="77777777" w:rsidR="00485006" w:rsidRPr="008E24A8" w:rsidRDefault="00485006" w:rsidP="00AA52DB">
      <w:pPr>
        <w:spacing w:line="360" w:lineRule="auto"/>
        <w:jc w:val="both"/>
        <w:rPr>
          <w:rFonts w:ascii="Palatino Linotype" w:eastAsiaTheme="minorHAnsi" w:hAnsi="Palatino Linotype" w:cs="Arial"/>
          <w:lang w:val="es-MX" w:eastAsia="en-US"/>
        </w:rPr>
      </w:pPr>
    </w:p>
    <w:p w14:paraId="125DD319" w14:textId="77777777" w:rsidR="00AA52DB" w:rsidRDefault="00AA52DB" w:rsidP="00AA52DB">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 xml:space="preserve">C O N S I D E R A N D O </w:t>
      </w:r>
    </w:p>
    <w:p w14:paraId="34782A6B" w14:textId="77777777" w:rsidR="00AA52DB" w:rsidRPr="00F02EAF" w:rsidRDefault="00AA52DB" w:rsidP="00AA52DB">
      <w:pPr>
        <w:spacing w:line="360" w:lineRule="auto"/>
        <w:jc w:val="center"/>
        <w:rPr>
          <w:rFonts w:ascii="Palatino Linotype" w:eastAsiaTheme="minorHAnsi" w:hAnsi="Palatino Linotype" w:cs="Arial"/>
          <w:b/>
          <w:sz w:val="28"/>
          <w:lang w:val="es-MX" w:eastAsia="en-US"/>
        </w:rPr>
      </w:pPr>
    </w:p>
    <w:p w14:paraId="01001787" w14:textId="77777777" w:rsidR="00AA52DB" w:rsidRPr="00F02EAF" w:rsidRDefault="00AA52DB" w:rsidP="00AA52DB">
      <w:pPr>
        <w:spacing w:line="360" w:lineRule="auto"/>
        <w:rPr>
          <w:rFonts w:ascii="Palatino Linotype" w:eastAsiaTheme="minorHAnsi" w:hAnsi="Palatino Linotype" w:cs="Arial"/>
          <w:b/>
          <w:lang w:val="es-MX" w:eastAsia="en-US"/>
        </w:rPr>
      </w:pPr>
    </w:p>
    <w:p w14:paraId="7B93428C" w14:textId="77777777" w:rsidR="00AA52DB" w:rsidRPr="00F02EAF" w:rsidRDefault="00AA52DB" w:rsidP="00AA52DB">
      <w:pPr>
        <w:spacing w:line="360" w:lineRule="auto"/>
        <w:jc w:val="both"/>
        <w:rPr>
          <w:rFonts w:ascii="Palatino Linotype" w:eastAsiaTheme="minorHAnsi" w:hAnsi="Palatino Linotype" w:cs="Arial"/>
          <w:sz w:val="28"/>
          <w:lang w:val="es-MX" w:eastAsia="en-US"/>
        </w:rPr>
      </w:pPr>
      <w:r w:rsidRPr="00F02EAF">
        <w:rPr>
          <w:rFonts w:ascii="Palatino Linotype" w:eastAsiaTheme="minorHAnsi" w:hAnsi="Palatino Linotype" w:cs="Arial"/>
          <w:b/>
          <w:sz w:val="28"/>
          <w:lang w:val="es-MX" w:eastAsia="en-US"/>
        </w:rPr>
        <w:t>PRIMERO. De la competencia</w:t>
      </w:r>
      <w:r w:rsidRPr="00F02EAF">
        <w:rPr>
          <w:rFonts w:ascii="Palatino Linotype" w:eastAsiaTheme="minorHAnsi" w:hAnsi="Palatino Linotype" w:cs="Arial"/>
          <w:sz w:val="28"/>
          <w:lang w:val="es-MX" w:eastAsia="en-US"/>
        </w:rPr>
        <w:t>.</w:t>
      </w:r>
    </w:p>
    <w:p w14:paraId="5B6CF104" w14:textId="77777777" w:rsidR="00AA52DB" w:rsidRPr="008A2022" w:rsidRDefault="00AA52DB" w:rsidP="00AA52DB">
      <w:pPr>
        <w:spacing w:line="360" w:lineRule="auto"/>
        <w:jc w:val="both"/>
        <w:rPr>
          <w:rFonts w:ascii="Palatino Linotype" w:hAnsi="Palatino Linotype"/>
        </w:rPr>
      </w:pPr>
      <w:r w:rsidRPr="008A2022">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rPr>
        <w:t>.</w:t>
      </w:r>
    </w:p>
    <w:p w14:paraId="7D670B14" w14:textId="77777777" w:rsidR="00AA52DB" w:rsidRPr="00F02EAF" w:rsidRDefault="00AA52DB" w:rsidP="00AA52DB">
      <w:pPr>
        <w:spacing w:line="360" w:lineRule="auto"/>
        <w:jc w:val="both"/>
        <w:rPr>
          <w:rFonts w:ascii="Palatino Linotype" w:eastAsiaTheme="minorHAnsi" w:hAnsi="Palatino Linotype" w:cs="Arial"/>
          <w:lang w:val="es-MX" w:eastAsia="en-US"/>
        </w:rPr>
      </w:pPr>
    </w:p>
    <w:p w14:paraId="7520FC4B" w14:textId="77777777" w:rsidR="00AA52DB" w:rsidRPr="00F02EAF" w:rsidRDefault="00AA52DB" w:rsidP="00AA52DB">
      <w:pPr>
        <w:autoSpaceDE w:val="0"/>
        <w:autoSpaceDN w:val="0"/>
        <w:adjustRightInd w:val="0"/>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 xml:space="preserve">SEGUNDO. De los alcances del Recurso de Revisión. </w:t>
      </w:r>
    </w:p>
    <w:p w14:paraId="0D7BB72B" w14:textId="77777777" w:rsidR="00AA52DB" w:rsidRPr="00F02EAF" w:rsidRDefault="00AA52DB" w:rsidP="00AA52DB">
      <w:pPr>
        <w:autoSpaceDE w:val="0"/>
        <w:autoSpaceDN w:val="0"/>
        <w:adjustRightInd w:val="0"/>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2EB214" w14:textId="77777777" w:rsidR="00AA52DB" w:rsidRPr="00F02EAF" w:rsidRDefault="00AA52DB" w:rsidP="00AA52DB">
      <w:pPr>
        <w:autoSpaceDE w:val="0"/>
        <w:autoSpaceDN w:val="0"/>
        <w:adjustRightInd w:val="0"/>
        <w:spacing w:line="360" w:lineRule="auto"/>
        <w:jc w:val="both"/>
        <w:rPr>
          <w:rFonts w:ascii="Palatino Linotype" w:eastAsiaTheme="minorHAnsi" w:hAnsi="Palatino Linotype" w:cs="Arial"/>
          <w:lang w:val="es-MX" w:eastAsia="en-US"/>
        </w:rPr>
      </w:pPr>
    </w:p>
    <w:p w14:paraId="407291B7" w14:textId="77777777" w:rsidR="00AA52DB" w:rsidRPr="00D07047" w:rsidRDefault="00AA52DB" w:rsidP="00AA52DB">
      <w:pPr>
        <w:pBdr>
          <w:top w:val="nil"/>
          <w:left w:val="nil"/>
          <w:bottom w:val="nil"/>
          <w:right w:val="nil"/>
          <w:between w:val="nil"/>
        </w:pBdr>
        <w:spacing w:line="360" w:lineRule="auto"/>
        <w:contextualSpacing/>
        <w:jc w:val="both"/>
        <w:rPr>
          <w:rFonts w:ascii="Palatino Linotype" w:hAnsi="Palatino Linotype" w:cs="Arial"/>
          <w:b/>
          <w:sz w:val="26"/>
          <w:szCs w:val="26"/>
        </w:rPr>
      </w:pPr>
      <w:r w:rsidRPr="00D07047">
        <w:rPr>
          <w:rFonts w:ascii="Palatino Linotype" w:eastAsia="Palatino Linotype" w:hAnsi="Palatino Linotype" w:cs="Palatino Linotype"/>
          <w:b/>
          <w:color w:val="000000"/>
          <w:sz w:val="26"/>
          <w:szCs w:val="26"/>
        </w:rPr>
        <w:t>TERCERO</w:t>
      </w:r>
      <w:r w:rsidRPr="00D07047">
        <w:rPr>
          <w:rFonts w:ascii="Palatino Linotype" w:hAnsi="Palatino Linotype" w:cs="Arial"/>
          <w:b/>
          <w:sz w:val="26"/>
          <w:szCs w:val="26"/>
        </w:rPr>
        <w:t>. Cuestiones de previo y especial pronunciamiento.</w:t>
      </w:r>
    </w:p>
    <w:p w14:paraId="064CFB44" w14:textId="77777777" w:rsidR="00AA52DB" w:rsidRPr="00D93EDA" w:rsidRDefault="00AA52DB" w:rsidP="00AA52DB">
      <w:pPr>
        <w:pBdr>
          <w:top w:val="nil"/>
          <w:left w:val="nil"/>
          <w:bottom w:val="nil"/>
          <w:right w:val="nil"/>
          <w:between w:val="nil"/>
        </w:pBdr>
        <w:spacing w:line="360" w:lineRule="auto"/>
        <w:contextualSpacing/>
        <w:jc w:val="both"/>
        <w:rPr>
          <w:rFonts w:ascii="Palatino Linotype" w:hAnsi="Palatino Linotype" w:cs="Arial"/>
          <w:lang w:val="es-MX"/>
        </w:rPr>
      </w:pPr>
      <w:r w:rsidRPr="00D07047">
        <w:rPr>
          <w:rFonts w:ascii="Palatino Linotype" w:hAnsi="Palatino Linotype" w:cs="Arial"/>
          <w:lang w:val="es-MX"/>
        </w:rPr>
        <w:t>Los Recursos de Revisión en estudio contienen los elementos normativos de validez exigidos en la Ley de Transparencia y Acceso a la Información Pública del Estado de México y Municipios, establecidos en el artículo 180 que enuncia:</w:t>
      </w:r>
    </w:p>
    <w:p w14:paraId="525014C0"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lastRenderedPageBreak/>
        <w:t>“Artículo 180. El recurso de revisión contendrá:</w:t>
      </w:r>
    </w:p>
    <w:p w14:paraId="6538FAAA"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 El sujeto obligado ante la cual se presentó la solicitud;</w:t>
      </w:r>
    </w:p>
    <w:p w14:paraId="55F541B2"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b/>
          <w:bCs/>
          <w:i/>
          <w:iCs/>
          <w:sz w:val="22"/>
          <w:szCs w:val="22"/>
          <w:u w:val="single"/>
          <w:lang w:val="es-MX"/>
        </w:rPr>
        <w:t>II. El nombre del solicitante</w:t>
      </w:r>
      <w:r w:rsidRPr="00D366A9">
        <w:rPr>
          <w:rFonts w:ascii="Palatino Linotype" w:hAnsi="Palatino Linotype" w:cs="Arial"/>
          <w:i/>
          <w:iCs/>
          <w:sz w:val="22"/>
          <w:szCs w:val="22"/>
          <w:lang w:val="es-MX"/>
        </w:rPr>
        <w:t xml:space="preserve"> que recurre o de su representante y, en su caso, del tercero interesado, así como la dirección o medio que señale para recibir notificaciones; </w:t>
      </w:r>
    </w:p>
    <w:p w14:paraId="3CE61FC2"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III. El número de folio de respuesta de la solicitud de acceso;</w:t>
      </w:r>
    </w:p>
    <w:p w14:paraId="635D2400"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IV. La fecha en que fue notificada la respuesta al solicitante o tuvo conocimiento del acto reclamado, o de presentación de la solicitud, en caso de falta de respuesta;</w:t>
      </w:r>
    </w:p>
    <w:p w14:paraId="073AFBA1"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 El acto que se recurre;</w:t>
      </w:r>
    </w:p>
    <w:p w14:paraId="7CD40AFA"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 Las razones o motivos de inconformidad;</w:t>
      </w:r>
    </w:p>
    <w:p w14:paraId="6DB62190"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 La copia de la respuesta que se impugna y, en su caso, de la notificación correspondiente, en el caso de respuesta de la solicitud; y</w:t>
      </w:r>
    </w:p>
    <w:p w14:paraId="7F327E2E"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VIII. Firma del recurrente, en su caso, cuando se presente por escrito, requisito sin el cual se dará trámite al recurso.</w:t>
      </w:r>
    </w:p>
    <w:p w14:paraId="4F1FA811"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Adicionalmente, se podrán anexar las pruebas y demás elementos que considere procedentes someter a juicio del Instituto.</w:t>
      </w:r>
    </w:p>
    <w:p w14:paraId="0C7F69AC" w14:textId="77777777" w:rsidR="00AA52DB" w:rsidRPr="00D366A9" w:rsidRDefault="00AA52DB" w:rsidP="00AA52DB">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En ningún caso será necesario que el particular ratifique el recurso de revisión interpuesto.</w:t>
      </w:r>
    </w:p>
    <w:p w14:paraId="0F05A8A1" w14:textId="77777777" w:rsidR="00AA52DB" w:rsidRPr="00D366A9" w:rsidRDefault="00AA52DB" w:rsidP="00AA52DB">
      <w:pPr>
        <w:autoSpaceDE w:val="0"/>
        <w:autoSpaceDN w:val="0"/>
        <w:adjustRightInd w:val="0"/>
        <w:ind w:left="567" w:right="567"/>
        <w:jc w:val="both"/>
        <w:rPr>
          <w:rFonts w:ascii="Palatino Linotype" w:hAnsi="Palatino Linotype" w:cs="Arial"/>
          <w:b/>
          <w:bCs/>
          <w:i/>
          <w:iCs/>
          <w:sz w:val="22"/>
          <w:szCs w:val="22"/>
          <w:u w:val="single"/>
          <w:lang w:val="es-MX"/>
        </w:rPr>
      </w:pPr>
      <w:r w:rsidRPr="00D366A9">
        <w:rPr>
          <w:rFonts w:ascii="Palatino Linotype" w:hAnsi="Palatino Linotype" w:cs="Arial"/>
          <w:b/>
          <w:bCs/>
          <w:i/>
          <w:iCs/>
          <w:sz w:val="22"/>
          <w:szCs w:val="22"/>
          <w:u w:val="single"/>
          <w:lang w:val="es-MX"/>
        </w:rPr>
        <w:t>En caso de que el recurso se interponga de manera electrónica no será indispensable que contengan los requisitos establecidos en las fracciones II, IV, VII y VIII.” [Sic]</w:t>
      </w:r>
    </w:p>
    <w:p w14:paraId="6722E45B" w14:textId="77777777" w:rsidR="00AA52DB" w:rsidRPr="001E01E9" w:rsidRDefault="00AA52DB" w:rsidP="00AA52DB">
      <w:pPr>
        <w:autoSpaceDE w:val="0"/>
        <w:autoSpaceDN w:val="0"/>
        <w:adjustRightInd w:val="0"/>
        <w:spacing w:line="360" w:lineRule="auto"/>
        <w:jc w:val="both"/>
        <w:rPr>
          <w:rFonts w:ascii="Palatino Linotype" w:hAnsi="Palatino Linotype"/>
        </w:rPr>
      </w:pPr>
    </w:p>
    <w:p w14:paraId="409F55EB" w14:textId="77777777" w:rsidR="00AA52DB" w:rsidRPr="001E01E9" w:rsidRDefault="00AA52DB" w:rsidP="00AA52DB">
      <w:pPr>
        <w:autoSpaceDE w:val="0"/>
        <w:autoSpaceDN w:val="0"/>
        <w:adjustRightInd w:val="0"/>
        <w:spacing w:line="360" w:lineRule="auto"/>
        <w:jc w:val="both"/>
        <w:rPr>
          <w:rFonts w:ascii="Palatino Linotype" w:hAnsi="Palatino Linotype"/>
        </w:rPr>
      </w:pPr>
      <w:r w:rsidRPr="00D07047">
        <w:rPr>
          <w:rFonts w:ascii="Palatino Linotype" w:hAnsi="Palatino Linotype"/>
        </w:rPr>
        <w:t>Cabe se</w:t>
      </w:r>
      <w:r>
        <w:rPr>
          <w:rFonts w:ascii="Palatino Linotype" w:hAnsi="Palatino Linotype"/>
        </w:rPr>
        <w:t>ñalar que la parte Recurrente no proporcionó su</w:t>
      </w:r>
      <w:r w:rsidRPr="00D07047">
        <w:rPr>
          <w:rFonts w:ascii="Palatino Linotype" w:hAnsi="Palatino Linotype"/>
        </w:rPr>
        <w:t xml:space="preserve"> nombre al ejercer su derecho de acceso a la información pública; sin embargo,</w:t>
      </w:r>
      <w:r>
        <w:rPr>
          <w:rFonts w:ascii="Palatino Linotype" w:hAnsi="Palatino Linotype"/>
        </w:rPr>
        <w:t xml:space="preserve"> no es</w:t>
      </w:r>
      <w:r w:rsidRPr="00D07047">
        <w:rPr>
          <w:rFonts w:ascii="Palatino Linotype" w:hAnsi="Palatino Linotype"/>
        </w:rPr>
        <w:t xml:space="preserve">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BAFF090"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t>“</w:t>
      </w:r>
      <w:r w:rsidRPr="00FF673A">
        <w:rPr>
          <w:rFonts w:ascii="Palatino Linotype" w:hAnsi="Palatino Linotype"/>
          <w:b/>
          <w:i/>
          <w:iCs/>
          <w:sz w:val="22"/>
          <w:szCs w:val="22"/>
        </w:rPr>
        <w:t>Artículo 55.(…)</w:t>
      </w:r>
    </w:p>
    <w:p w14:paraId="67AC9622"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63087DAD" w14:textId="77777777" w:rsidR="00AA52DB" w:rsidRPr="001E01E9" w:rsidRDefault="00AA52DB" w:rsidP="00AA52DB">
      <w:pPr>
        <w:autoSpaceDE w:val="0"/>
        <w:autoSpaceDN w:val="0"/>
        <w:adjustRightInd w:val="0"/>
        <w:spacing w:line="360" w:lineRule="auto"/>
        <w:ind w:right="567"/>
        <w:jc w:val="both"/>
        <w:rPr>
          <w:rFonts w:ascii="Palatino Linotype" w:hAnsi="Palatino Linotype" w:cs="Arial"/>
          <w:b/>
          <w:i/>
          <w:iCs/>
          <w:sz w:val="28"/>
          <w:szCs w:val="28"/>
          <w:lang w:val="es-MX"/>
        </w:rPr>
      </w:pPr>
    </w:p>
    <w:p w14:paraId="57CA4231" w14:textId="77777777" w:rsidR="00AA52DB" w:rsidRPr="00D33B37" w:rsidRDefault="00AA52DB" w:rsidP="00AA52DB">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Robusteciendo lo anterior </w:t>
      </w:r>
      <w:r>
        <w:rPr>
          <w:rFonts w:ascii="Palatino Linotype" w:hAnsi="Palatino Linotype"/>
          <w:lang w:val="es-MX"/>
        </w:rPr>
        <w:t>se encuentra lo dispuesto en el</w:t>
      </w:r>
      <w:r w:rsidRPr="00D07047">
        <w:rPr>
          <w:rFonts w:ascii="Palatino Linotype" w:hAnsi="Palatino Linotype"/>
          <w:lang w:val="es-MX"/>
        </w:rPr>
        <w:t xml:space="preserve"> artículo 5 párrafos vigésimo, vigésimo primero y vigésimo segundo, de la Constitución Política del Estado Libre y Soberano de México, se establece lo siguiente:</w:t>
      </w:r>
    </w:p>
    <w:p w14:paraId="055A44AB" w14:textId="77777777" w:rsidR="00AA52DB" w:rsidRPr="00FF673A" w:rsidRDefault="00AA52DB" w:rsidP="00AA52DB">
      <w:pPr>
        <w:autoSpaceDE w:val="0"/>
        <w:autoSpaceDN w:val="0"/>
        <w:adjustRightInd w:val="0"/>
        <w:ind w:left="567" w:right="567"/>
        <w:jc w:val="center"/>
        <w:rPr>
          <w:rFonts w:ascii="Palatino Linotype" w:hAnsi="Palatino Linotype"/>
          <w:b/>
          <w:bCs/>
          <w:i/>
          <w:iCs/>
          <w:sz w:val="22"/>
          <w:szCs w:val="22"/>
          <w:u w:val="single"/>
          <w:lang w:val="es-MX"/>
        </w:rPr>
      </w:pPr>
      <w:r w:rsidRPr="00FF673A">
        <w:rPr>
          <w:rFonts w:ascii="Palatino Linotype" w:hAnsi="Palatino Linotype"/>
          <w:b/>
          <w:bCs/>
          <w:i/>
          <w:iCs/>
          <w:sz w:val="22"/>
          <w:szCs w:val="22"/>
          <w:u w:val="single"/>
          <w:lang w:val="es-MX"/>
        </w:rPr>
        <w:t>Constitución Política del Estado Libre y Soberano de México</w:t>
      </w:r>
    </w:p>
    <w:p w14:paraId="7309190D"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lastRenderedPageBreak/>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F130C1F"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58C4D99A"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 persona en el Estado de México, tiene derecho al libre acceso a la información plural y oportuna, así como a buscar recibir y difundir información e ideas de toda índole por cualquier medio de expresión. </w:t>
      </w:r>
    </w:p>
    <w:p w14:paraId="12DCC8B5"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3B0C807A"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9A98F0D"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28E1D18C"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III. Toda persona, sin necesidad de acreditar interés alguno o justificar su utilización, tendrá acceso gratuito a la información pública, a sus datos personales o a la rectificación de éstos;</w:t>
      </w:r>
    </w:p>
    <w:p w14:paraId="7A30A9F1"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IV. Se establecerán mecanismos de acceso a la información y procedimientos de revisión expeditos que se sustanciarán ante el organismo autónomo especializado e imparcial que establece esta Constitución. </w:t>
      </w:r>
    </w:p>
    <w:p w14:paraId="37F48AB2"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3B79AA27" w14:textId="77777777" w:rsidR="00AA52DB" w:rsidRPr="00FF673A" w:rsidRDefault="00AA52DB" w:rsidP="00AA52DB">
      <w:pPr>
        <w:autoSpaceDE w:val="0"/>
        <w:autoSpaceDN w:val="0"/>
        <w:adjustRightInd w:val="0"/>
        <w:ind w:left="567" w:right="567"/>
        <w:jc w:val="both"/>
        <w:rPr>
          <w:rFonts w:ascii="Palatino Linotype" w:hAnsi="Palatino Linotype"/>
          <w:b/>
          <w:bCs/>
          <w:i/>
          <w:iCs/>
          <w:sz w:val="22"/>
          <w:szCs w:val="22"/>
          <w:lang w:val="es-MX"/>
        </w:rPr>
      </w:pPr>
      <w:r w:rsidRPr="00FF673A">
        <w:rPr>
          <w:rFonts w:ascii="Palatino Linotype" w:hAnsi="Palatino Linotype"/>
          <w:i/>
          <w:iCs/>
          <w:sz w:val="22"/>
          <w:szCs w:val="22"/>
          <w:lang w:val="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FF673A">
        <w:rPr>
          <w:rFonts w:ascii="Palatino Linotype" w:hAnsi="Palatino Linotype"/>
          <w:b/>
          <w:bCs/>
          <w:i/>
          <w:iCs/>
          <w:sz w:val="22"/>
          <w:szCs w:val="22"/>
          <w:lang w:val="es-MX"/>
        </w:rPr>
        <w:t>[Sic]</w:t>
      </w:r>
    </w:p>
    <w:p w14:paraId="45816BB1" w14:textId="77777777" w:rsidR="00AA52DB" w:rsidRPr="00FF673A" w:rsidRDefault="00AA52DB" w:rsidP="00AA52DB">
      <w:pPr>
        <w:autoSpaceDE w:val="0"/>
        <w:autoSpaceDN w:val="0"/>
        <w:adjustRightInd w:val="0"/>
        <w:ind w:left="567" w:right="567"/>
        <w:jc w:val="both"/>
        <w:rPr>
          <w:rFonts w:ascii="Palatino Linotype" w:hAnsi="Palatino Linotype"/>
          <w:b/>
          <w:bCs/>
          <w:i/>
          <w:iCs/>
          <w:sz w:val="22"/>
          <w:szCs w:val="22"/>
          <w:lang w:val="es-MX"/>
        </w:rPr>
      </w:pPr>
    </w:p>
    <w:p w14:paraId="110D30C2" w14:textId="77777777" w:rsidR="00AA52DB" w:rsidRPr="001E01E9" w:rsidRDefault="00AA52DB" w:rsidP="00AA52DB">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otra parte, del contenido del artículo 1 de la Constitución Política de los Estados Unidos Mexicanos, se destaca lo siguiente: </w:t>
      </w:r>
    </w:p>
    <w:p w14:paraId="42143295"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w:t>
      </w:r>
      <w:r w:rsidRPr="00FF673A">
        <w:rPr>
          <w:rFonts w:ascii="Palatino Linotype" w:hAnsi="Palatino Linotype"/>
          <w:i/>
          <w:iCs/>
          <w:sz w:val="22"/>
          <w:szCs w:val="22"/>
          <w:lang w:val="es-MX"/>
        </w:rPr>
        <w:lastRenderedPageBreak/>
        <w:t>conformidad con esta Constitución y con los tratados internacionales de la materia favoreciendo en todo tiempo a las personas la protección más amplia.</w:t>
      </w:r>
    </w:p>
    <w:p w14:paraId="1BE54922" w14:textId="77777777" w:rsidR="00AA52DB" w:rsidRPr="00FF673A" w:rsidRDefault="00AA52DB" w:rsidP="00AA52DB">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4633705F" w14:textId="77777777" w:rsidR="00AA52DB" w:rsidRPr="001E01E9" w:rsidRDefault="00AA52DB" w:rsidP="00AA52DB">
      <w:pPr>
        <w:autoSpaceDE w:val="0"/>
        <w:autoSpaceDN w:val="0"/>
        <w:adjustRightInd w:val="0"/>
        <w:ind w:left="567" w:right="567"/>
        <w:jc w:val="both"/>
        <w:rPr>
          <w:rFonts w:ascii="Palatino Linotype" w:hAnsi="Palatino Linotype"/>
          <w:i/>
          <w:iCs/>
          <w:lang w:val="es-MX"/>
        </w:rPr>
      </w:pPr>
    </w:p>
    <w:p w14:paraId="3E6AD03E" w14:textId="77777777" w:rsidR="00AA52DB" w:rsidRDefault="00AA52DB" w:rsidP="00AA52DB">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07047">
        <w:rPr>
          <w:rFonts w:ascii="Palatino Linotype" w:hAnsi="Palatino Linotype"/>
          <w:b/>
          <w:u w:val="single"/>
          <w:lang w:val="es-MX"/>
        </w:rPr>
        <w:t>incluso, la solicitud de acceso a la información pueda ser anónima</w:t>
      </w:r>
      <w:r w:rsidRPr="00D07047">
        <w:rPr>
          <w:rFonts w:ascii="Palatino Linotype" w:hAnsi="Palatino Linotype"/>
          <w:lang w:val="es-MX"/>
        </w:rPr>
        <w:t xml:space="preserve"> o no contener un nombre que identifique al solicitante o que permita tener certeza sobre su ident</w:t>
      </w:r>
      <w:r>
        <w:rPr>
          <w:rFonts w:ascii="Palatino Linotype" w:hAnsi="Palatino Linotype"/>
          <w:lang w:val="es-MX"/>
        </w:rPr>
        <w:t>idad.</w:t>
      </w:r>
    </w:p>
    <w:p w14:paraId="22C3AB4C" w14:textId="77777777" w:rsidR="0038338F" w:rsidRPr="00D07047" w:rsidRDefault="0038338F" w:rsidP="00AA52DB">
      <w:pPr>
        <w:autoSpaceDE w:val="0"/>
        <w:autoSpaceDN w:val="0"/>
        <w:adjustRightInd w:val="0"/>
        <w:spacing w:line="360" w:lineRule="auto"/>
        <w:jc w:val="both"/>
        <w:rPr>
          <w:rFonts w:ascii="Palatino Linotype" w:hAnsi="Palatino Linotype"/>
          <w:lang w:val="es-MX"/>
        </w:rPr>
      </w:pPr>
    </w:p>
    <w:p w14:paraId="478F551B" w14:textId="77777777" w:rsidR="00AA52DB" w:rsidRPr="00D07047" w:rsidRDefault="00AA52DB" w:rsidP="00AA52D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07047">
        <w:rPr>
          <w:rFonts w:ascii="Palatino Linotype" w:hAnsi="Palatino Linotype"/>
          <w:lang w:val="es-MX"/>
        </w:rPr>
        <w:t>En conclusión, se cubrieron los requisitos de procedencia y procedibilidad y conforme a las constancias que obran en el expediente.</w:t>
      </w:r>
    </w:p>
    <w:p w14:paraId="60C0C61F" w14:textId="77777777" w:rsidR="00AA52DB" w:rsidRPr="00BB59EC" w:rsidRDefault="00AA52DB" w:rsidP="00AA52D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E7D80E1" w14:textId="77777777" w:rsidR="00AA52DB" w:rsidRPr="00BB59EC" w:rsidRDefault="00AA52DB" w:rsidP="00AA52DB">
      <w:pPr>
        <w:spacing w:line="360" w:lineRule="auto"/>
        <w:jc w:val="both"/>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6"/>
          <w:szCs w:val="26"/>
          <w:lang w:eastAsia="en-US"/>
        </w:rPr>
        <w:t>CUARTO</w:t>
      </w:r>
      <w:r w:rsidRPr="00BB59EC">
        <w:rPr>
          <w:rFonts w:ascii="Palatino Linotype" w:eastAsiaTheme="minorHAnsi" w:hAnsi="Palatino Linotype" w:cstheme="minorBidi"/>
          <w:b/>
          <w:sz w:val="26"/>
          <w:szCs w:val="26"/>
          <w:lang w:eastAsia="en-US"/>
        </w:rPr>
        <w:t xml:space="preserve">. De las causas de improcedencia. </w:t>
      </w:r>
    </w:p>
    <w:p w14:paraId="0FC62DFA" w14:textId="77777777" w:rsidR="00AA52DB" w:rsidRPr="00BB59EC" w:rsidRDefault="00AA52DB" w:rsidP="00AA52DB">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40DE9B6C" w14:textId="77777777" w:rsidR="00AA52DB" w:rsidRPr="00BB59EC" w:rsidRDefault="00AA52DB" w:rsidP="00AA52DB">
      <w:pPr>
        <w:spacing w:line="360" w:lineRule="auto"/>
        <w:jc w:val="both"/>
        <w:rPr>
          <w:rFonts w:ascii="Palatino Linotype" w:eastAsiaTheme="minorHAnsi" w:hAnsi="Palatino Linotype" w:cstheme="minorBidi"/>
          <w:lang w:eastAsia="en-US"/>
        </w:rPr>
      </w:pPr>
    </w:p>
    <w:p w14:paraId="36FD62A4" w14:textId="77777777" w:rsidR="00AA52DB" w:rsidRPr="00BB59EC" w:rsidRDefault="00AA52DB" w:rsidP="00AA52DB">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lastRenderedPageBreak/>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31BDF057" w14:textId="77777777" w:rsidR="00AA52DB" w:rsidRPr="00BB59EC" w:rsidRDefault="00AA52DB" w:rsidP="00AA52DB">
      <w:pPr>
        <w:spacing w:line="360" w:lineRule="auto"/>
        <w:jc w:val="both"/>
        <w:rPr>
          <w:rFonts w:ascii="Palatino Linotype" w:eastAsiaTheme="minorHAnsi" w:hAnsi="Palatino Linotype" w:cstheme="minorBidi"/>
          <w:lang w:eastAsia="en-US"/>
        </w:rPr>
      </w:pPr>
    </w:p>
    <w:p w14:paraId="5EBA0D60" w14:textId="77777777" w:rsidR="00AA52DB" w:rsidRDefault="00AA52DB" w:rsidP="00AA52DB">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29FF890" w14:textId="77777777" w:rsidR="00AA52DB" w:rsidRPr="00BB59EC" w:rsidRDefault="00AA52DB" w:rsidP="00AA52DB">
      <w:pPr>
        <w:spacing w:line="360" w:lineRule="auto"/>
        <w:jc w:val="both"/>
        <w:rPr>
          <w:rFonts w:ascii="Palatino Linotype" w:eastAsiaTheme="minorHAnsi" w:hAnsi="Palatino Linotype" w:cstheme="minorBidi"/>
          <w:lang w:eastAsia="en-US"/>
        </w:rPr>
      </w:pPr>
    </w:p>
    <w:p w14:paraId="6E0F7A3C" w14:textId="77777777" w:rsidR="00AA52DB" w:rsidRPr="00156640" w:rsidRDefault="00AA52DB" w:rsidP="00AA52DB">
      <w:pPr>
        <w:pStyle w:val="Ttulo2"/>
        <w:spacing w:before="0" w:line="360" w:lineRule="auto"/>
        <w:jc w:val="both"/>
        <w:rPr>
          <w:rFonts w:ascii="Palatino Linotype" w:eastAsia="Palatino Linotype" w:hAnsi="Palatino Linotype"/>
          <w:b/>
          <w:color w:val="000000" w:themeColor="text1"/>
          <w:sz w:val="28"/>
          <w:szCs w:val="24"/>
        </w:rPr>
      </w:pPr>
      <w:r>
        <w:rPr>
          <w:rFonts w:ascii="Palatino Linotype" w:eastAsia="Palatino Linotype" w:hAnsi="Palatino Linotype"/>
          <w:b/>
          <w:color w:val="000000" w:themeColor="text1"/>
          <w:sz w:val="28"/>
          <w:szCs w:val="24"/>
        </w:rPr>
        <w:t xml:space="preserve">QUINTO. </w:t>
      </w:r>
      <w:r w:rsidRPr="00156640">
        <w:rPr>
          <w:rFonts w:ascii="Palatino Linotype" w:eastAsia="Palatino Linotype" w:hAnsi="Palatino Linotype"/>
          <w:b/>
          <w:color w:val="000000" w:themeColor="text1"/>
          <w:sz w:val="28"/>
          <w:szCs w:val="24"/>
        </w:rPr>
        <w:t>Estudio y resolución del asunto.</w:t>
      </w:r>
    </w:p>
    <w:p w14:paraId="62D14C67" w14:textId="77777777" w:rsidR="00AA52DB" w:rsidRPr="00F444C4" w:rsidRDefault="00AA52DB" w:rsidP="00AA52DB">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F444C4">
        <w:rPr>
          <w:rFonts w:ascii="Palatino Linotype" w:hAnsi="Palatino Linotype" w:cs="Palatino Linotype"/>
          <w:color w:val="000000"/>
          <w:lang w:val="es-ES_tradnl" w:eastAsia="es-MX"/>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126CE7F5" w14:textId="77777777" w:rsidR="00AA52DB" w:rsidRPr="00F444C4" w:rsidRDefault="00AA52DB" w:rsidP="00AA52DB">
      <w:pPr>
        <w:spacing w:line="360" w:lineRule="auto"/>
        <w:contextualSpacing/>
        <w:jc w:val="both"/>
        <w:rPr>
          <w:rFonts w:ascii="Palatino Linotype" w:hAnsi="Palatino Linotype" w:cs="Palatino Linotype"/>
          <w:color w:val="000000"/>
          <w:lang w:val="es-ES_tradnl" w:eastAsia="es-MX"/>
        </w:rPr>
      </w:pPr>
    </w:p>
    <w:p w14:paraId="770B61FD" w14:textId="77777777" w:rsidR="00AA52DB" w:rsidRDefault="00AA52DB" w:rsidP="00AA52DB">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Por tanto, es conveniente recordar que el hoy Recurrente requirió de</w:t>
      </w:r>
      <w:r>
        <w:rPr>
          <w:rFonts w:ascii="Palatino Linotype" w:hAnsi="Palatino Linotype" w:cs="Palatino Linotype"/>
          <w:color w:val="000000"/>
          <w:lang w:val="es-ES_tradnl" w:eastAsia="es-MX"/>
        </w:rPr>
        <w:t>l Sujeto Obligado, lo siguiente:</w:t>
      </w:r>
    </w:p>
    <w:p w14:paraId="0ABB2BC3" w14:textId="77777777" w:rsidR="0038338F" w:rsidRDefault="0038338F" w:rsidP="0038338F">
      <w:pPr>
        <w:pStyle w:val="Prrafodelista"/>
        <w:numPr>
          <w:ilvl w:val="1"/>
          <w:numId w:val="1"/>
        </w:numPr>
        <w:spacing w:line="360" w:lineRule="auto"/>
        <w:ind w:left="993"/>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Del personal adscrito a los Juzgados de Control especializados en Cateos, Ordenes de Aprehensión y Medidas de Protección en Línea del Estado de México;</w:t>
      </w:r>
    </w:p>
    <w:p w14:paraId="498A8D43" w14:textId="77777777" w:rsidR="0038338F" w:rsidRDefault="0038338F" w:rsidP="0038338F">
      <w:pPr>
        <w:pStyle w:val="Prrafodelista"/>
        <w:numPr>
          <w:ilvl w:val="4"/>
          <w:numId w:val="1"/>
        </w:numPr>
        <w:spacing w:line="360" w:lineRule="auto"/>
        <w:ind w:left="1985" w:hanging="709"/>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Plantilla del Personal</w:t>
      </w:r>
    </w:p>
    <w:p w14:paraId="635A30BC" w14:textId="77777777" w:rsidR="0038338F" w:rsidRDefault="0038338F" w:rsidP="0038338F">
      <w:pPr>
        <w:pStyle w:val="Prrafodelista"/>
        <w:numPr>
          <w:ilvl w:val="4"/>
          <w:numId w:val="1"/>
        </w:numPr>
        <w:spacing w:line="360" w:lineRule="auto"/>
        <w:ind w:left="1985" w:hanging="709"/>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Sueldo</w:t>
      </w:r>
    </w:p>
    <w:p w14:paraId="160C7DA2" w14:textId="77777777" w:rsidR="00A539AD" w:rsidRPr="00A15EE2" w:rsidRDefault="00A539AD" w:rsidP="00AA52DB">
      <w:pPr>
        <w:spacing w:line="360" w:lineRule="auto"/>
        <w:jc w:val="both"/>
        <w:rPr>
          <w:rFonts w:ascii="Palatino Linotype" w:hAnsi="Palatino Linotype" w:cs="Palatino Linotype"/>
          <w:color w:val="000000"/>
          <w:lang w:val="es-ES_tradnl" w:eastAsia="es-MX"/>
        </w:rPr>
      </w:pPr>
    </w:p>
    <w:p w14:paraId="783C6173" w14:textId="77777777" w:rsidR="00AA52DB" w:rsidRPr="00107C25" w:rsidRDefault="00AA52DB" w:rsidP="00AA52DB">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Por lo que atento a la solicitud de información el Sujeto Obligado hizo entrega de</w:t>
      </w:r>
      <w:r>
        <w:rPr>
          <w:rFonts w:ascii="Palatino Linotype" w:hAnsi="Palatino Linotype" w:cs="Palatino Linotype"/>
          <w:color w:val="000000"/>
          <w:lang w:val="es-ES_tradnl" w:eastAsia="es-MX"/>
        </w:rPr>
        <w:t xml:space="preserve">l </w:t>
      </w:r>
      <w:r w:rsidRPr="00F444C4">
        <w:rPr>
          <w:rFonts w:ascii="Palatino Linotype" w:hAnsi="Palatino Linotype" w:cs="Palatino Linotype"/>
          <w:color w:val="000000"/>
          <w:lang w:val="es-ES_tradnl" w:eastAsia="es-MX"/>
        </w:rPr>
        <w:t>siguient</w:t>
      </w:r>
      <w:r>
        <w:rPr>
          <w:rFonts w:ascii="Palatino Linotype" w:hAnsi="Palatino Linotype" w:cs="Palatino Linotype"/>
          <w:color w:val="000000"/>
          <w:lang w:val="es-ES_tradnl" w:eastAsia="es-MX"/>
        </w:rPr>
        <w:t>e</w:t>
      </w:r>
      <w:r w:rsidRPr="00F444C4">
        <w:rPr>
          <w:rFonts w:ascii="Palatino Linotype" w:hAnsi="Palatino Linotype" w:cs="Palatino Linotype"/>
          <w:color w:val="000000"/>
          <w:lang w:val="es-ES_tradnl" w:eastAsia="es-MX"/>
        </w:rPr>
        <w:t xml:space="preserve"> archivo electrónico:</w:t>
      </w:r>
    </w:p>
    <w:p w14:paraId="3F73826C" w14:textId="77777777" w:rsidR="00AA52DB" w:rsidRPr="00292FA2" w:rsidRDefault="00AA52DB" w:rsidP="00292FA2">
      <w:pPr>
        <w:pStyle w:val="Prrafodelista"/>
        <w:numPr>
          <w:ilvl w:val="0"/>
          <w:numId w:val="12"/>
        </w:numPr>
        <w:spacing w:line="360" w:lineRule="auto"/>
        <w:ind w:left="709" w:hanging="425"/>
        <w:jc w:val="both"/>
        <w:rPr>
          <w:rFonts w:ascii="Palatino Linotype" w:hAnsi="Palatino Linotype"/>
          <w:b/>
          <w:bCs/>
        </w:rPr>
      </w:pPr>
      <w:r w:rsidRPr="00AA52DB">
        <w:rPr>
          <w:rFonts w:ascii="Palatino Linotype" w:hAnsi="Palatino Linotype" w:cs="Calibri"/>
          <w:iCs/>
          <w:lang w:val="es-ES_tradnl" w:eastAsia="es-MX"/>
        </w:rPr>
        <w:t>Para la solicitud de información</w:t>
      </w:r>
      <w:r w:rsidRPr="00AA52DB">
        <w:rPr>
          <w:rFonts w:ascii="Verdana" w:hAnsi="Verdana"/>
          <w:b/>
          <w:bCs/>
          <w:color w:val="FF0000"/>
        </w:rPr>
        <w:t xml:space="preserve"> </w:t>
      </w:r>
      <w:r w:rsidRPr="00AA52DB">
        <w:rPr>
          <w:rFonts w:ascii="Palatino Linotype" w:hAnsi="Palatino Linotype"/>
          <w:b/>
          <w:bCs/>
        </w:rPr>
        <w:t>00188/PJUDICI/IP/2025</w:t>
      </w:r>
    </w:p>
    <w:p w14:paraId="4D5F36A3" w14:textId="77777777" w:rsidR="00AA52DB" w:rsidRPr="00AA52DB" w:rsidRDefault="00292FA2" w:rsidP="00292FA2">
      <w:pPr>
        <w:pStyle w:val="Prrafodelista"/>
        <w:numPr>
          <w:ilvl w:val="0"/>
          <w:numId w:val="4"/>
        </w:numPr>
        <w:spacing w:line="360" w:lineRule="auto"/>
        <w:jc w:val="both"/>
        <w:rPr>
          <w:rFonts w:ascii="Palatino Linotype" w:hAnsi="Palatino Linotype" w:cs="Arial"/>
          <w:b/>
          <w:bCs/>
          <w:i/>
          <w:color w:val="333333"/>
        </w:rPr>
      </w:pPr>
      <w:r w:rsidRPr="00AA52DB">
        <w:rPr>
          <w:rFonts w:ascii="Palatino Linotype" w:eastAsiaTheme="majorEastAsia" w:hAnsi="Palatino Linotype" w:cs="Arial"/>
          <w:b/>
          <w:bCs/>
        </w:rPr>
        <w:t>RESPUESTA 00188-2025.pdf</w:t>
      </w:r>
      <w:r w:rsidR="0038338F">
        <w:rPr>
          <w:rFonts w:ascii="Palatino Linotype" w:eastAsiaTheme="majorEastAsia" w:hAnsi="Palatino Linotype" w:cs="Arial"/>
          <w:b/>
          <w:bCs/>
        </w:rPr>
        <w:t xml:space="preserve">: </w:t>
      </w:r>
      <w:r w:rsidR="0038338F">
        <w:rPr>
          <w:rFonts w:ascii="Palatino Linotype" w:eastAsiaTheme="majorEastAsia" w:hAnsi="Palatino Linotype" w:cs="Arial"/>
          <w:bCs/>
        </w:rPr>
        <w:t xml:space="preserve">Documento que consta de dos fojas en formato PDF de fecha veintiséis de marzo de dos mil veinticinco por medio del cual el Titular de la Unidad de Transparencia manifiesta que el Director de Remuneraciones al Personal hace entrega de una liga electrónica que refiere la clasificación de la información como reservada por un periodo de cinco años. </w:t>
      </w:r>
    </w:p>
    <w:p w14:paraId="58BFD70B" w14:textId="77777777" w:rsidR="00AA52DB" w:rsidRPr="00763393" w:rsidRDefault="00AA52DB" w:rsidP="00AA52DB">
      <w:pPr>
        <w:spacing w:line="360" w:lineRule="auto"/>
        <w:jc w:val="both"/>
        <w:rPr>
          <w:rFonts w:ascii="Palatino Linotype" w:hAnsi="Palatino Linotype" w:cs="Arial"/>
          <w:b/>
          <w:bCs/>
          <w:i/>
          <w:color w:val="333333"/>
        </w:rPr>
      </w:pPr>
    </w:p>
    <w:p w14:paraId="52A993F1" w14:textId="77777777" w:rsidR="00AA52DB" w:rsidRPr="00AA52DB" w:rsidRDefault="00AA52DB" w:rsidP="00AA52DB">
      <w:pPr>
        <w:pStyle w:val="Prrafodelista"/>
        <w:numPr>
          <w:ilvl w:val="0"/>
          <w:numId w:val="6"/>
        </w:numPr>
        <w:spacing w:line="360" w:lineRule="auto"/>
        <w:contextualSpacing/>
        <w:jc w:val="both"/>
        <w:rPr>
          <w:rFonts w:ascii="Palatino Linotype" w:hAnsi="Palatino Linotype" w:cs="Calibri"/>
          <w:i/>
          <w:iCs/>
          <w:lang w:val="es-ES_tradnl" w:eastAsia="es-MX"/>
        </w:rPr>
      </w:pPr>
      <w:r w:rsidRPr="00763393">
        <w:rPr>
          <w:rFonts w:ascii="Palatino Linotype" w:hAnsi="Palatino Linotype" w:cs="Calibri"/>
          <w:iCs/>
          <w:lang w:val="es-ES_tradnl" w:eastAsia="es-MX"/>
        </w:rPr>
        <w:t>Para la solicitud de información</w:t>
      </w:r>
      <w:r w:rsidRPr="00763393">
        <w:rPr>
          <w:rFonts w:ascii="Verdana" w:hAnsi="Verdana"/>
          <w:b/>
          <w:bCs/>
          <w:color w:val="FF0000"/>
        </w:rPr>
        <w:t xml:space="preserve"> </w:t>
      </w:r>
      <w:r w:rsidR="00292FA2" w:rsidRPr="00A539AD">
        <w:rPr>
          <w:rFonts w:ascii="Palatino Linotype" w:hAnsi="Palatino Linotype"/>
          <w:b/>
          <w:bCs/>
        </w:rPr>
        <w:t>00187/PJUDICI/IP/2025</w:t>
      </w:r>
    </w:p>
    <w:p w14:paraId="4E9D6150" w14:textId="77777777" w:rsidR="00AA52DB" w:rsidRPr="00763393" w:rsidRDefault="00292FA2" w:rsidP="00292FA2">
      <w:pPr>
        <w:pStyle w:val="Prrafodelista"/>
        <w:numPr>
          <w:ilvl w:val="0"/>
          <w:numId w:val="4"/>
        </w:numPr>
        <w:spacing w:line="360" w:lineRule="auto"/>
        <w:contextualSpacing/>
        <w:jc w:val="both"/>
        <w:rPr>
          <w:rFonts w:ascii="Palatino Linotype" w:hAnsi="Palatino Linotype" w:cs="Calibri"/>
          <w:i/>
          <w:iCs/>
          <w:lang w:val="es-ES_tradnl" w:eastAsia="es-MX"/>
        </w:rPr>
      </w:pPr>
      <w:r w:rsidRPr="00292FA2">
        <w:rPr>
          <w:rFonts w:ascii="Palatino Linotype" w:eastAsiaTheme="majorEastAsia" w:hAnsi="Palatino Linotype" w:cs="Arial"/>
          <w:b/>
          <w:bCs/>
        </w:rPr>
        <w:t>RESPUESTA 00187-2025.pdf</w:t>
      </w:r>
      <w:r w:rsidR="0038338F">
        <w:rPr>
          <w:rFonts w:ascii="Palatino Linotype" w:eastAsiaTheme="majorEastAsia" w:hAnsi="Palatino Linotype" w:cs="Arial"/>
          <w:b/>
          <w:bCs/>
        </w:rPr>
        <w:t xml:space="preserve">: </w:t>
      </w:r>
      <w:r w:rsidR="0038338F">
        <w:rPr>
          <w:rFonts w:ascii="Palatino Linotype" w:eastAsiaTheme="majorEastAsia" w:hAnsi="Palatino Linotype" w:cs="Arial"/>
          <w:bCs/>
        </w:rPr>
        <w:t xml:space="preserve">Documento que consta de dos fojas en formato PDF de fecha veintiséis de marzo de dos mil veinticinco por medio del cual el Titular de la Unidad de Transparencia manifiesta que el Director de </w:t>
      </w:r>
      <w:r w:rsidR="0038338F">
        <w:rPr>
          <w:rFonts w:ascii="Palatino Linotype" w:eastAsiaTheme="majorEastAsia" w:hAnsi="Palatino Linotype" w:cs="Arial"/>
          <w:bCs/>
        </w:rPr>
        <w:lastRenderedPageBreak/>
        <w:t>Remuneraciones al Personal hace entrega de una liga electrónica que refiere la clasificación de la información como reservada por un periodo de cinco años.</w:t>
      </w:r>
    </w:p>
    <w:p w14:paraId="06AB0EF6" w14:textId="77777777" w:rsidR="00AA52DB" w:rsidRPr="00A72CE1" w:rsidRDefault="00AA52DB" w:rsidP="00AA52DB">
      <w:pPr>
        <w:spacing w:line="360" w:lineRule="auto"/>
        <w:jc w:val="both"/>
        <w:rPr>
          <w:rFonts w:ascii="Palatino Linotype" w:hAnsi="Palatino Linotype" w:cs="Arial"/>
          <w:b/>
          <w:bCs/>
          <w:color w:val="333333"/>
        </w:rPr>
      </w:pPr>
    </w:p>
    <w:p w14:paraId="6B699F1F" w14:textId="77777777" w:rsidR="0038338F" w:rsidRDefault="00AA52DB" w:rsidP="00AA52DB">
      <w:pPr>
        <w:spacing w:line="360" w:lineRule="auto"/>
        <w:jc w:val="both"/>
        <w:rPr>
          <w:rFonts w:ascii="Palatino Linotype" w:hAnsi="Palatino Linotype" w:cs="Palatino Linotype"/>
          <w:color w:val="000000"/>
          <w:lang w:val="es-ES_tradnl" w:eastAsia="es-MX"/>
        </w:rPr>
      </w:pPr>
      <w:r w:rsidRPr="00AB5458">
        <w:rPr>
          <w:rFonts w:ascii="Palatino Linotype" w:hAnsi="Palatino Linotype" w:cs="Palatino Linotype"/>
          <w:color w:val="000000"/>
          <w:lang w:val="es-ES_tradnl" w:eastAsia="es-MX"/>
        </w:rPr>
        <w:t>Ante la respuesta emitida por el Sujeto Obligado, el Recurrente consideró que su derecho a la información pública había sido conculcado, por lo que interpuso el recurso de revisión al rubro citado, señalando como</w:t>
      </w:r>
      <w:r w:rsidR="0038338F">
        <w:rPr>
          <w:rFonts w:ascii="Palatino Linotype" w:hAnsi="Palatino Linotype" w:cs="Palatino Linotype"/>
          <w:color w:val="000000"/>
          <w:lang w:val="es-ES_tradnl" w:eastAsia="es-MX"/>
        </w:rPr>
        <w:t xml:space="preserve"> acto impugnado para ambas solicitudes “</w:t>
      </w:r>
      <w:r w:rsidR="0038338F" w:rsidRPr="00AA52DB">
        <w:rPr>
          <w:rFonts w:ascii="Palatino Linotype" w:hAnsi="Palatino Linotype"/>
          <w:i/>
          <w:color w:val="000000"/>
        </w:rPr>
        <w:t>La respuesta del Sujeto Obligado</w:t>
      </w:r>
      <w:r w:rsidR="0038338F">
        <w:rPr>
          <w:rFonts w:ascii="Palatino Linotype" w:hAnsi="Palatino Linotype"/>
          <w:b/>
          <w:bCs/>
        </w:rPr>
        <w:t>”</w:t>
      </w:r>
      <w:r>
        <w:rPr>
          <w:rFonts w:ascii="Palatino Linotype" w:hAnsi="Palatino Linotype" w:cs="Palatino Linotype"/>
          <w:color w:val="000000"/>
          <w:lang w:val="es-ES_tradnl" w:eastAsia="es-MX"/>
        </w:rPr>
        <w:t xml:space="preserve">y </w:t>
      </w:r>
      <w:r w:rsidR="00A33949">
        <w:rPr>
          <w:rFonts w:ascii="Palatino Linotype" w:hAnsi="Palatino Linotype" w:cs="Palatino Linotype"/>
          <w:color w:val="000000"/>
          <w:lang w:val="es-ES_tradnl" w:eastAsia="es-MX"/>
        </w:rPr>
        <w:t>motivos de inconformidad</w:t>
      </w:r>
      <w:r w:rsidR="0038338F" w:rsidRPr="00AA52DB">
        <w:rPr>
          <w:rFonts w:ascii="Palatino Linotype" w:hAnsi="Palatino Linotype"/>
          <w:i/>
          <w:color w:val="000000"/>
        </w:rPr>
        <w:t>” Aunque clasifican la información como reservada la misma debe entregarse en versión pública</w:t>
      </w:r>
      <w:r w:rsidR="00A33949">
        <w:rPr>
          <w:rFonts w:ascii="Palatino Linotype" w:hAnsi="Palatino Linotype"/>
          <w:i/>
          <w:color w:val="000000"/>
        </w:rPr>
        <w:t xml:space="preserve">”, </w:t>
      </w:r>
      <w:r w:rsidR="00A33949">
        <w:rPr>
          <w:rFonts w:ascii="Palatino Linotype" w:hAnsi="Palatino Linotype"/>
          <w:color w:val="000000"/>
        </w:rPr>
        <w:t xml:space="preserve"> por lo que el Recurrente  considero que el sujeto obligado no le dio cuenta del Sueldo y la Plantilla de personal</w:t>
      </w:r>
      <w:r w:rsidR="00A33949" w:rsidRPr="00A33949">
        <w:rPr>
          <w:rFonts w:ascii="Palatino Linotype" w:hAnsi="Palatino Linotype" w:cs="Palatino Linotype"/>
          <w:color w:val="000000"/>
          <w:lang w:val="es-ES_tradnl" w:eastAsia="es-MX"/>
        </w:rPr>
        <w:t xml:space="preserve"> adscrito a los Juzgados de Control especializados en Cateos, Ordenes de Aprehensión y Medidas de Protecció</w:t>
      </w:r>
      <w:r w:rsidR="00A33949">
        <w:rPr>
          <w:rFonts w:ascii="Palatino Linotype" w:hAnsi="Palatino Linotype" w:cs="Palatino Linotype"/>
          <w:color w:val="000000"/>
          <w:lang w:val="es-ES_tradnl" w:eastAsia="es-MX"/>
        </w:rPr>
        <w:t>n en Línea del Estado de México.</w:t>
      </w:r>
    </w:p>
    <w:p w14:paraId="4E0A6B76" w14:textId="77777777" w:rsidR="00A33949" w:rsidRPr="00A33949" w:rsidRDefault="00A33949" w:rsidP="00AA52DB">
      <w:pPr>
        <w:spacing w:line="360" w:lineRule="auto"/>
        <w:jc w:val="both"/>
        <w:rPr>
          <w:rFonts w:ascii="Palatino Linotype" w:hAnsi="Palatino Linotype"/>
          <w:b/>
          <w:bCs/>
        </w:rPr>
      </w:pPr>
    </w:p>
    <w:p w14:paraId="00C969CF" w14:textId="77777777" w:rsidR="00292FA2" w:rsidRDefault="00A539AD" w:rsidP="00AA52DB">
      <w:pPr>
        <w:spacing w:line="360" w:lineRule="auto"/>
        <w:jc w:val="both"/>
        <w:rPr>
          <w:rFonts w:ascii="Palatino Linotype" w:hAnsi="Palatino Linotype" w:cs="Palatino Linotype"/>
          <w:color w:val="000000"/>
        </w:rPr>
      </w:pPr>
      <w:r>
        <w:rPr>
          <w:rFonts w:ascii="Palatino Linotype" w:hAnsi="Palatino Linotype" w:cs="Palatino Linotype"/>
          <w:color w:val="000000"/>
        </w:rPr>
        <w:t>Por lo que a efecto de no vulnerar el derecho al acceso a la información del Recurrente el Sujeto Obligado hizo entrega de su informe justifica</w:t>
      </w:r>
      <w:r w:rsidR="00A33949">
        <w:rPr>
          <w:rFonts w:ascii="Palatino Linotype" w:hAnsi="Palatino Linotype" w:cs="Palatino Linotype"/>
          <w:color w:val="000000"/>
        </w:rPr>
        <w:t xml:space="preserve">do en los términos siguientes; </w:t>
      </w:r>
    </w:p>
    <w:p w14:paraId="49ECD8CE" w14:textId="77777777" w:rsidR="00A33949" w:rsidRDefault="00A33949" w:rsidP="00AA52DB">
      <w:pPr>
        <w:spacing w:line="360" w:lineRule="auto"/>
        <w:jc w:val="both"/>
        <w:rPr>
          <w:rFonts w:ascii="Palatino Linotype" w:hAnsi="Palatino Linotype" w:cs="Palatino Linotype"/>
          <w:color w:val="000000"/>
        </w:rPr>
      </w:pPr>
    </w:p>
    <w:p w14:paraId="1E462FEE" w14:textId="77777777" w:rsidR="00292FA2" w:rsidRPr="00292FA2" w:rsidRDefault="00A539AD" w:rsidP="00292FA2">
      <w:pPr>
        <w:pStyle w:val="Prrafodelista"/>
        <w:numPr>
          <w:ilvl w:val="0"/>
          <w:numId w:val="12"/>
        </w:numPr>
        <w:spacing w:line="360" w:lineRule="auto"/>
        <w:ind w:left="709" w:hanging="425"/>
        <w:jc w:val="both"/>
        <w:rPr>
          <w:rFonts w:ascii="Palatino Linotype" w:hAnsi="Palatino Linotype"/>
          <w:b/>
          <w:bCs/>
        </w:rPr>
      </w:pPr>
      <w:r w:rsidRPr="00AA52DB">
        <w:rPr>
          <w:rFonts w:ascii="Palatino Linotype" w:hAnsi="Palatino Linotype" w:cs="Calibri"/>
          <w:iCs/>
          <w:lang w:val="es-ES_tradnl" w:eastAsia="es-MX"/>
        </w:rPr>
        <w:t>Para la solicitud de información</w:t>
      </w:r>
      <w:r w:rsidRPr="00AA52DB">
        <w:rPr>
          <w:rFonts w:ascii="Verdana" w:hAnsi="Verdana"/>
          <w:b/>
          <w:bCs/>
          <w:color w:val="FF0000"/>
        </w:rPr>
        <w:t xml:space="preserve"> </w:t>
      </w:r>
      <w:r w:rsidRPr="00AA52DB">
        <w:rPr>
          <w:rFonts w:ascii="Palatino Linotype" w:hAnsi="Palatino Linotype"/>
          <w:b/>
          <w:bCs/>
        </w:rPr>
        <w:t>00188/PJUDICI/IP/2025</w:t>
      </w:r>
    </w:p>
    <w:p w14:paraId="05A97B48" w14:textId="77777777" w:rsidR="00292FA2" w:rsidRPr="00A33949" w:rsidRDefault="00292FA2" w:rsidP="00292FA2">
      <w:pPr>
        <w:pStyle w:val="Prrafodelista"/>
        <w:numPr>
          <w:ilvl w:val="0"/>
          <w:numId w:val="4"/>
        </w:numPr>
        <w:spacing w:line="360" w:lineRule="auto"/>
        <w:ind w:left="232" w:hanging="232"/>
        <w:jc w:val="both"/>
        <w:rPr>
          <w:rFonts w:ascii="Palatino Linotype" w:hAnsi="Palatino Linotype" w:cs="Arial"/>
          <w:b/>
          <w:bCs/>
          <w:i/>
          <w:color w:val="333333"/>
        </w:rPr>
      </w:pPr>
      <w:r w:rsidRPr="00AA52DB">
        <w:rPr>
          <w:rFonts w:ascii="Palatino Linotype" w:eastAsiaTheme="majorEastAsia" w:hAnsi="Palatino Linotype" w:cs="Arial"/>
          <w:b/>
          <w:bCs/>
        </w:rPr>
        <w:t>INFORME JUSTIFICADO 04145 25.pdf</w:t>
      </w:r>
      <w:r w:rsidR="00A33949">
        <w:rPr>
          <w:rFonts w:ascii="Palatino Linotype" w:eastAsiaTheme="majorEastAsia" w:hAnsi="Palatino Linotype" w:cs="Arial"/>
          <w:b/>
          <w:bCs/>
        </w:rPr>
        <w:t xml:space="preserve">: </w:t>
      </w:r>
      <w:r w:rsidR="00A33949">
        <w:rPr>
          <w:rFonts w:ascii="Palatino Linotype" w:eastAsiaTheme="majorEastAsia" w:hAnsi="Palatino Linotype" w:cs="Arial"/>
          <w:bCs/>
        </w:rPr>
        <w:t xml:space="preserve">Documento que consta de siete fojas en formato PDF de fecha veintinueve de abril de dos mil veinticinco por medio del cual el Titular de la Unidad de Transparencia rinde informe justificado. </w:t>
      </w:r>
    </w:p>
    <w:p w14:paraId="51EB2703" w14:textId="77777777" w:rsidR="00A33949" w:rsidRPr="00A539AD" w:rsidRDefault="00A33949" w:rsidP="00A33949">
      <w:pPr>
        <w:pStyle w:val="Prrafodelista"/>
        <w:spacing w:line="360" w:lineRule="auto"/>
        <w:ind w:left="232"/>
        <w:jc w:val="both"/>
        <w:rPr>
          <w:rFonts w:ascii="Palatino Linotype" w:hAnsi="Palatino Linotype" w:cs="Arial"/>
          <w:b/>
          <w:bCs/>
          <w:i/>
          <w:color w:val="333333"/>
        </w:rPr>
      </w:pPr>
    </w:p>
    <w:p w14:paraId="45447E39" w14:textId="77777777" w:rsidR="00292FA2" w:rsidRPr="00A33949" w:rsidRDefault="00292FA2" w:rsidP="00292FA2">
      <w:pPr>
        <w:pStyle w:val="Prrafodelista"/>
        <w:numPr>
          <w:ilvl w:val="0"/>
          <w:numId w:val="4"/>
        </w:numPr>
        <w:spacing w:line="360" w:lineRule="auto"/>
        <w:ind w:left="232" w:hanging="232"/>
        <w:jc w:val="both"/>
        <w:rPr>
          <w:rFonts w:ascii="Palatino Linotype" w:hAnsi="Palatino Linotype" w:cs="Arial"/>
          <w:b/>
          <w:bCs/>
          <w:i/>
          <w:color w:val="333333"/>
        </w:rPr>
      </w:pPr>
      <w:r w:rsidRPr="00A539AD">
        <w:rPr>
          <w:rFonts w:ascii="Palatino Linotype" w:eastAsiaTheme="majorEastAsia" w:hAnsi="Palatino Linotype" w:cs="Arial"/>
          <w:b/>
          <w:bCs/>
        </w:rPr>
        <w:t>Sesión Extraordinaria 03 25.pdf</w:t>
      </w:r>
      <w:r w:rsidR="00A33949">
        <w:rPr>
          <w:rFonts w:ascii="Palatino Linotype" w:eastAsiaTheme="majorEastAsia" w:hAnsi="Palatino Linotype" w:cs="Arial"/>
          <w:b/>
          <w:bCs/>
        </w:rPr>
        <w:t>:</w:t>
      </w:r>
      <w:r w:rsidR="00A33949">
        <w:rPr>
          <w:rFonts w:ascii="Palatino Linotype" w:hAnsi="Palatino Linotype" w:cs="Arial"/>
          <w:b/>
          <w:bCs/>
          <w:i/>
          <w:color w:val="333333"/>
        </w:rPr>
        <w:t xml:space="preserve"> </w:t>
      </w:r>
      <w:r w:rsidR="00A33949">
        <w:rPr>
          <w:rFonts w:ascii="Palatino Linotype" w:hAnsi="Palatino Linotype" w:cs="Arial"/>
          <w:bCs/>
          <w:color w:val="333333"/>
        </w:rPr>
        <w:t xml:space="preserve">Documento que consta de noventa fojas en formato PDF en la que se advierte el acta extraordinaria del comité de transparencia por medio del cual se aprueba la clasificación como reservada de la solicitud de información </w:t>
      </w:r>
      <w:r w:rsidR="00A33949" w:rsidRPr="00AA52DB">
        <w:rPr>
          <w:rFonts w:ascii="Palatino Linotype" w:hAnsi="Palatino Linotype"/>
          <w:b/>
          <w:bCs/>
        </w:rPr>
        <w:t>00188/PJUDICI/IP/2025</w:t>
      </w:r>
      <w:r w:rsidR="00A33949">
        <w:rPr>
          <w:rFonts w:ascii="Palatino Linotype" w:hAnsi="Palatino Linotype"/>
          <w:b/>
          <w:bCs/>
        </w:rPr>
        <w:t xml:space="preserve"> </w:t>
      </w:r>
      <w:r w:rsidR="00A33949">
        <w:rPr>
          <w:rFonts w:ascii="Palatino Linotype" w:hAnsi="Palatino Linotype" w:cs="Arial"/>
          <w:bCs/>
          <w:color w:val="333333"/>
        </w:rPr>
        <w:t xml:space="preserve">por un periodo de cinco años anexando su prueba de daño. </w:t>
      </w:r>
    </w:p>
    <w:p w14:paraId="6FAB2C44" w14:textId="77777777" w:rsidR="00292FA2" w:rsidRPr="00A33949" w:rsidRDefault="00292FA2" w:rsidP="00A33949">
      <w:pPr>
        <w:pStyle w:val="Prrafodelista"/>
        <w:numPr>
          <w:ilvl w:val="0"/>
          <w:numId w:val="12"/>
        </w:numPr>
        <w:spacing w:line="360" w:lineRule="auto"/>
        <w:ind w:left="709" w:hanging="425"/>
        <w:jc w:val="both"/>
        <w:rPr>
          <w:rFonts w:ascii="Palatino Linotype" w:hAnsi="Palatino Linotype"/>
          <w:b/>
          <w:bCs/>
        </w:rPr>
      </w:pPr>
      <w:r w:rsidRPr="00292FA2">
        <w:rPr>
          <w:rFonts w:ascii="Palatino Linotype" w:hAnsi="Palatino Linotype" w:cs="Calibri"/>
          <w:iCs/>
          <w:lang w:val="es-ES_tradnl" w:eastAsia="es-MX"/>
        </w:rPr>
        <w:lastRenderedPageBreak/>
        <w:t>Para la solicitud de información</w:t>
      </w:r>
      <w:r w:rsidRPr="00292FA2">
        <w:rPr>
          <w:rFonts w:ascii="Verdana" w:hAnsi="Verdana"/>
          <w:b/>
          <w:bCs/>
          <w:color w:val="FF0000"/>
        </w:rPr>
        <w:t xml:space="preserve"> </w:t>
      </w:r>
      <w:r w:rsidRPr="00292FA2">
        <w:rPr>
          <w:rFonts w:ascii="Palatino Linotype" w:hAnsi="Palatino Linotype"/>
          <w:b/>
          <w:bCs/>
        </w:rPr>
        <w:t>00187/PJUDICI/IP/2025</w:t>
      </w:r>
    </w:p>
    <w:p w14:paraId="14CE2B8F" w14:textId="77777777" w:rsidR="00A33949" w:rsidRPr="00A33949" w:rsidRDefault="00A33949" w:rsidP="00A33949">
      <w:pPr>
        <w:pStyle w:val="Prrafodelista"/>
        <w:numPr>
          <w:ilvl w:val="0"/>
          <w:numId w:val="4"/>
        </w:numPr>
        <w:spacing w:line="360" w:lineRule="auto"/>
        <w:jc w:val="both"/>
        <w:rPr>
          <w:rFonts w:ascii="Palatino Linotype" w:hAnsi="Palatino Linotype" w:cs="Arial"/>
          <w:b/>
          <w:bCs/>
          <w:color w:val="333333"/>
        </w:rPr>
      </w:pPr>
      <w:r w:rsidRPr="00A33949">
        <w:rPr>
          <w:rFonts w:ascii="Palatino Linotype" w:eastAsiaTheme="majorEastAsia" w:hAnsi="Palatino Linotype" w:cs="Arial"/>
          <w:b/>
          <w:bCs/>
        </w:rPr>
        <w:t>Sesión Extraordinaria 03 25.pdf</w:t>
      </w:r>
      <w:r>
        <w:rPr>
          <w:rFonts w:ascii="Palatino Linotype" w:eastAsiaTheme="majorEastAsia" w:hAnsi="Palatino Linotype" w:cs="Arial"/>
          <w:b/>
          <w:bCs/>
        </w:rPr>
        <w:t>:</w:t>
      </w:r>
      <w:r w:rsidRPr="00A33949">
        <w:rPr>
          <w:rFonts w:ascii="Palatino Linotype" w:hAnsi="Palatino Linotype" w:cs="Arial"/>
          <w:bCs/>
          <w:color w:val="333333"/>
        </w:rPr>
        <w:t xml:space="preserve"> </w:t>
      </w:r>
      <w:r>
        <w:rPr>
          <w:rFonts w:ascii="Palatino Linotype" w:hAnsi="Palatino Linotype" w:cs="Arial"/>
          <w:bCs/>
          <w:color w:val="333333"/>
        </w:rPr>
        <w:t xml:space="preserve">Documento que consta de noventa fojas en formato PDF en la que se advierte el acta extraordinaria del comité de transparencia por medio del cual se aprueba la clasificación como reservada de la solicitud de información </w:t>
      </w:r>
      <w:r w:rsidRPr="00292FA2">
        <w:rPr>
          <w:rFonts w:ascii="Palatino Linotype" w:hAnsi="Palatino Linotype"/>
          <w:b/>
          <w:bCs/>
        </w:rPr>
        <w:t>00187/PJUDICI/IP/2025</w:t>
      </w:r>
      <w:r>
        <w:rPr>
          <w:rFonts w:ascii="Palatino Linotype" w:hAnsi="Palatino Linotype" w:cs="Arial"/>
          <w:bCs/>
          <w:color w:val="333333"/>
        </w:rPr>
        <w:t>por un periodo de cinco años anexando su prueba de daño.</w:t>
      </w:r>
    </w:p>
    <w:p w14:paraId="4469D45B" w14:textId="77777777" w:rsidR="00A33949" w:rsidRPr="00A33949" w:rsidRDefault="00A33949" w:rsidP="00A33949">
      <w:pPr>
        <w:pStyle w:val="Prrafodelista"/>
        <w:spacing w:line="360" w:lineRule="auto"/>
        <w:ind w:left="720"/>
        <w:jc w:val="both"/>
        <w:rPr>
          <w:rFonts w:ascii="Palatino Linotype" w:hAnsi="Palatino Linotype" w:cs="Arial"/>
          <w:b/>
          <w:bCs/>
          <w:color w:val="333333"/>
        </w:rPr>
      </w:pPr>
    </w:p>
    <w:p w14:paraId="2B0484DF" w14:textId="77777777" w:rsidR="00292FA2" w:rsidRPr="00A33949" w:rsidRDefault="00A33949" w:rsidP="00A33949">
      <w:pPr>
        <w:pStyle w:val="Prrafodelista"/>
        <w:numPr>
          <w:ilvl w:val="0"/>
          <w:numId w:val="4"/>
        </w:numPr>
        <w:spacing w:line="360" w:lineRule="auto"/>
        <w:jc w:val="both"/>
        <w:rPr>
          <w:rFonts w:ascii="Palatino Linotype" w:hAnsi="Palatino Linotype" w:cs="Arial"/>
          <w:b/>
          <w:bCs/>
          <w:color w:val="333333"/>
        </w:rPr>
      </w:pPr>
      <w:r w:rsidRPr="00A33949">
        <w:rPr>
          <w:rFonts w:ascii="Palatino Linotype" w:eastAsiaTheme="majorEastAsia" w:hAnsi="Palatino Linotype" w:cs="Arial"/>
          <w:b/>
          <w:bCs/>
        </w:rPr>
        <w:t>INFORME JUSTIFICADO 04146 25.pdf</w:t>
      </w:r>
      <w:r>
        <w:rPr>
          <w:rFonts w:ascii="Palatino Linotype" w:eastAsiaTheme="majorEastAsia" w:hAnsi="Palatino Linotype" w:cs="Arial"/>
          <w:b/>
          <w:bCs/>
        </w:rPr>
        <w:t>:</w:t>
      </w:r>
      <w:r w:rsidRPr="00A33949">
        <w:rPr>
          <w:rFonts w:ascii="Palatino Linotype" w:eastAsiaTheme="majorEastAsia" w:hAnsi="Palatino Linotype" w:cs="Arial"/>
          <w:bCs/>
        </w:rPr>
        <w:t xml:space="preserve"> </w:t>
      </w:r>
      <w:r>
        <w:rPr>
          <w:rFonts w:ascii="Palatino Linotype" w:eastAsiaTheme="majorEastAsia" w:hAnsi="Palatino Linotype" w:cs="Arial"/>
          <w:bCs/>
        </w:rPr>
        <w:t>Documento que consta de siete fojas en formato PDF de fecha veintinueve de abril de dos mil veinticinco por medio del cual el Titular de la Unidad de Transparencia rinde informe justificado.</w:t>
      </w:r>
    </w:p>
    <w:p w14:paraId="676A225F" w14:textId="77777777" w:rsidR="00A539AD" w:rsidRDefault="00A539AD" w:rsidP="00A539AD">
      <w:pPr>
        <w:spacing w:line="360" w:lineRule="auto"/>
        <w:jc w:val="both"/>
        <w:rPr>
          <w:rFonts w:ascii="Palatino Linotype" w:hAnsi="Palatino Linotype" w:cs="Palatino Linotype"/>
          <w:color w:val="000000"/>
        </w:rPr>
      </w:pPr>
    </w:p>
    <w:p w14:paraId="6DB57BAA" w14:textId="77777777" w:rsidR="00AA52DB" w:rsidRPr="00967FC1" w:rsidRDefault="00AA52DB" w:rsidP="00AA52DB">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De lo anterior se debe señalar que el artículo 4, párrafo segundo de la Ley de Transparencia y Acceso a la Información Pública del Estado d</w:t>
      </w:r>
      <w:r>
        <w:rPr>
          <w:rFonts w:ascii="Palatino Linotype" w:hAnsi="Palatino Linotype" w:cs="Arial"/>
          <w:lang w:val="es-ES_tradnl" w:eastAsia="es-MX"/>
        </w:rPr>
        <w:t>e México y Municipios, dispone:</w:t>
      </w:r>
    </w:p>
    <w:p w14:paraId="66560AD6" w14:textId="77777777" w:rsidR="00AA52DB" w:rsidRPr="00A72CE1" w:rsidRDefault="00AA52DB" w:rsidP="00AA52DB">
      <w:pPr>
        <w:spacing w:line="360" w:lineRule="auto"/>
        <w:ind w:left="567" w:right="616"/>
        <w:jc w:val="both"/>
        <w:rPr>
          <w:rFonts w:ascii="Palatino Linotype" w:hAnsi="Palatino Linotype" w:cs="Arial"/>
          <w:i/>
          <w:sz w:val="22"/>
          <w:szCs w:val="22"/>
          <w:lang w:val="es-ES_tradnl" w:eastAsia="es-MX"/>
        </w:rPr>
      </w:pPr>
      <w:r w:rsidRPr="00A72CE1">
        <w:rPr>
          <w:rFonts w:ascii="Palatino Linotype" w:hAnsi="Palatino Linotype" w:cs="Arial"/>
          <w:i/>
          <w:sz w:val="22"/>
          <w:szCs w:val="22"/>
          <w:lang w:val="es-ES_tradnl" w:eastAsia="es-MX"/>
        </w:rPr>
        <w:t>“</w:t>
      </w:r>
      <w:r w:rsidRPr="00A72CE1">
        <w:rPr>
          <w:rFonts w:ascii="Palatino Linotype" w:hAnsi="Palatino Linotype" w:cs="Arial"/>
          <w:b/>
          <w:i/>
          <w:sz w:val="22"/>
          <w:szCs w:val="22"/>
          <w:lang w:val="es-ES_tradnl" w:eastAsia="es-MX"/>
        </w:rPr>
        <w:t xml:space="preserve">Artículo 4. </w:t>
      </w:r>
      <w:r w:rsidRPr="00A72CE1">
        <w:rPr>
          <w:rFonts w:ascii="Palatino Linotype" w:hAnsi="Palatino Linotype" w:cs="Arial"/>
          <w:i/>
          <w:sz w:val="22"/>
          <w:szCs w:val="22"/>
          <w:lang w:val="es-ES_tradnl" w:eastAsia="es-MX"/>
        </w:rPr>
        <w:t xml:space="preserve">… </w:t>
      </w:r>
    </w:p>
    <w:p w14:paraId="0DEAAB1B" w14:textId="77777777" w:rsidR="00AA52DB" w:rsidRPr="00A72CE1" w:rsidRDefault="00AA52DB" w:rsidP="00AA52DB">
      <w:pPr>
        <w:spacing w:line="360" w:lineRule="auto"/>
        <w:ind w:left="567" w:right="616"/>
        <w:jc w:val="both"/>
        <w:rPr>
          <w:rFonts w:ascii="Palatino Linotype" w:hAnsi="Palatino Linotype" w:cs="Arial"/>
          <w:i/>
          <w:sz w:val="22"/>
          <w:szCs w:val="22"/>
          <w:lang w:val="es-ES_tradnl" w:eastAsia="es-MX"/>
        </w:rPr>
      </w:pPr>
      <w:r w:rsidRPr="00A72CE1">
        <w:rPr>
          <w:rFonts w:ascii="Palatino Linotype" w:hAnsi="Palatino Linotype" w:cs="Arial"/>
          <w:i/>
          <w:sz w:val="22"/>
          <w:szCs w:val="22"/>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EB2EBD8" w14:textId="77777777" w:rsidR="00AA52DB" w:rsidRPr="00916664" w:rsidRDefault="00AA52DB" w:rsidP="00A33949">
      <w:pPr>
        <w:spacing w:line="360" w:lineRule="auto"/>
        <w:ind w:right="616"/>
        <w:jc w:val="both"/>
        <w:rPr>
          <w:rFonts w:ascii="Palatino Linotype" w:hAnsi="Palatino Linotype" w:cs="Arial"/>
          <w:i/>
          <w:lang w:val="es-ES_tradnl" w:eastAsia="es-MX"/>
        </w:rPr>
      </w:pPr>
    </w:p>
    <w:p w14:paraId="310EB0C9" w14:textId="77777777" w:rsidR="00AA52DB" w:rsidRPr="00F444C4" w:rsidRDefault="00AA52DB" w:rsidP="00AA52DB">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BA0D77A" w14:textId="77777777" w:rsidR="00AA52DB" w:rsidRPr="00F444C4" w:rsidRDefault="00AA52DB" w:rsidP="00AA52DB">
      <w:pPr>
        <w:tabs>
          <w:tab w:val="left" w:pos="709"/>
        </w:tabs>
        <w:spacing w:line="360" w:lineRule="auto"/>
        <w:contextualSpacing/>
        <w:jc w:val="both"/>
        <w:rPr>
          <w:rFonts w:ascii="Palatino Linotype" w:hAnsi="Palatino Linotype" w:cs="Arial"/>
          <w:lang w:val="es-ES_tradnl" w:eastAsia="es-MX"/>
        </w:rPr>
      </w:pPr>
    </w:p>
    <w:p w14:paraId="04772F9A" w14:textId="77777777" w:rsidR="00AA52DB" w:rsidRPr="00107C25" w:rsidRDefault="00AA52DB" w:rsidP="00AA52DB">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B69D6F9" w14:textId="77777777" w:rsidR="00AA52DB" w:rsidRPr="00902F6D" w:rsidRDefault="00AA52DB" w:rsidP="00AA52DB">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r w:rsidRPr="00902F6D">
        <w:rPr>
          <w:rFonts w:ascii="Palatino Linotype" w:hAnsi="Palatino Linotype" w:cs="Arial"/>
          <w:b/>
          <w:i/>
          <w:sz w:val="22"/>
          <w:szCs w:val="22"/>
          <w:lang w:val="es-ES_tradnl" w:eastAsia="es-MX"/>
        </w:rPr>
        <w:t xml:space="preserve">Artículo 3. </w:t>
      </w:r>
      <w:r w:rsidRPr="00902F6D">
        <w:rPr>
          <w:rFonts w:ascii="Palatino Linotype" w:hAnsi="Palatino Linotype" w:cs="Arial"/>
          <w:i/>
          <w:sz w:val="22"/>
          <w:szCs w:val="22"/>
          <w:lang w:val="es-ES_tradnl" w:eastAsia="es-MX"/>
        </w:rPr>
        <w:t>Para los efectos de la presente Ley se entenderá por:</w:t>
      </w:r>
    </w:p>
    <w:p w14:paraId="5668F8DB" w14:textId="77777777" w:rsidR="00AA52DB" w:rsidRPr="00902F6D" w:rsidRDefault="00AA52DB" w:rsidP="00AA52DB">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p>
    <w:p w14:paraId="141FC0B4" w14:textId="77777777" w:rsidR="00AA52DB" w:rsidRPr="00902F6D" w:rsidRDefault="00AA52DB" w:rsidP="00AA52DB">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b/>
          <w:i/>
          <w:sz w:val="22"/>
          <w:szCs w:val="22"/>
          <w:lang w:val="es-ES_tradnl" w:eastAsia="es-MX"/>
        </w:rPr>
        <w:t>XI. Documento:</w:t>
      </w:r>
      <w:r w:rsidRPr="00902F6D">
        <w:rPr>
          <w:rFonts w:ascii="Palatino Linotype" w:hAnsi="Palatino Linotype" w:cs="Arial"/>
          <w:i/>
          <w:sz w:val="22"/>
          <w:szCs w:val="22"/>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902F6D">
        <w:rPr>
          <w:rFonts w:ascii="Palatino Linotype" w:hAnsi="Palatino Linotype" w:cs="Arial"/>
          <w:b/>
          <w:i/>
          <w:sz w:val="22"/>
          <w:szCs w:val="22"/>
          <w:u w:val="single"/>
          <w:lang w:val="es-ES_tradnl" w:eastAsia="es-MX"/>
        </w:rPr>
        <w:t>registro que documente el ejercicio de las facultades, funciones y competencias de los sujetos obligados</w:t>
      </w:r>
      <w:r w:rsidRPr="00902F6D">
        <w:rPr>
          <w:rFonts w:ascii="Palatino Linotype" w:hAnsi="Palatino Linotype" w:cs="Arial"/>
          <w:i/>
          <w:sz w:val="22"/>
          <w:szCs w:val="22"/>
          <w:u w:val="single"/>
          <w:lang w:val="es-ES_tradnl" w:eastAsia="es-MX"/>
        </w:rPr>
        <w:t>,</w:t>
      </w:r>
      <w:r w:rsidRPr="00902F6D">
        <w:rPr>
          <w:rFonts w:ascii="Palatino Linotype" w:hAnsi="Palatino Linotype" w:cs="Arial"/>
          <w:i/>
          <w:sz w:val="22"/>
          <w:szCs w:val="22"/>
          <w:lang w:val="es-ES_tradnl" w:eastAsia="es-MX"/>
        </w:rPr>
        <w:t xml:space="preserve"> sus servidores públicos e integrantes, </w:t>
      </w:r>
      <w:r w:rsidRPr="00902F6D">
        <w:rPr>
          <w:rFonts w:ascii="Palatino Linotype" w:hAnsi="Palatino Linotype" w:cs="Arial"/>
          <w:b/>
          <w:i/>
          <w:sz w:val="22"/>
          <w:szCs w:val="22"/>
          <w:u w:val="single"/>
          <w:lang w:val="es-ES_tradnl" w:eastAsia="es-MX"/>
        </w:rPr>
        <w:t>sin importar su fuente o fecha de elaboración.</w:t>
      </w:r>
      <w:r w:rsidRPr="00902F6D">
        <w:rPr>
          <w:rFonts w:ascii="Palatino Linotype" w:hAnsi="Palatino Linotype" w:cs="Arial"/>
          <w:i/>
          <w:sz w:val="22"/>
          <w:szCs w:val="22"/>
          <w:lang w:val="es-ES_tradnl" w:eastAsia="es-MX"/>
        </w:rPr>
        <w:t xml:space="preserve"> Los documentos podrán estar en cualquier medio, sea escrito, impreso, sonoro, visual, electrónico, informático u holográfico;</w:t>
      </w:r>
    </w:p>
    <w:p w14:paraId="21307662" w14:textId="77777777" w:rsidR="00AA52DB" w:rsidRPr="00902F6D" w:rsidRDefault="00AA52DB" w:rsidP="00AA52DB">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p>
    <w:p w14:paraId="5B3A61E5" w14:textId="77777777" w:rsidR="00AA52DB" w:rsidRDefault="00AA52DB" w:rsidP="00AA52DB">
      <w:pPr>
        <w:spacing w:before="240" w:after="240" w:line="360" w:lineRule="auto"/>
        <w:ind w:right="49"/>
        <w:contextualSpacing/>
        <w:jc w:val="both"/>
        <w:rPr>
          <w:rFonts w:ascii="Palatino Linotype" w:hAnsi="Palatino Linotype" w:cs="Arial"/>
          <w:lang w:val="es-ES_tradnl" w:eastAsia="es-MX"/>
        </w:rPr>
      </w:pPr>
    </w:p>
    <w:p w14:paraId="69CA754A" w14:textId="77777777" w:rsidR="00A33949" w:rsidRPr="00F444C4" w:rsidRDefault="00AA52DB" w:rsidP="00AA52DB">
      <w:pPr>
        <w:spacing w:before="240" w:after="240" w:line="360" w:lineRule="auto"/>
        <w:ind w:right="49"/>
        <w:contextualSpacing/>
        <w:jc w:val="both"/>
        <w:rPr>
          <w:rFonts w:ascii="Palatino Linotype" w:eastAsia="MS Mincho" w:hAnsi="Palatino Linotype" w:cs="Calibri"/>
          <w:lang w:val="es-ES_tradnl" w:eastAsia="es-MX"/>
        </w:rPr>
      </w:pPr>
      <w:r w:rsidRPr="00F444C4">
        <w:rPr>
          <w:rFonts w:ascii="Palatino Linotype" w:hAnsi="Palatino Linotype" w:cs="Arial"/>
          <w:lang w:val="es-ES_tradnl" w:eastAsia="es-MX"/>
        </w:rPr>
        <w:lastRenderedPageBreak/>
        <w:t xml:space="preserve">Además, </w:t>
      </w:r>
      <w:r w:rsidRPr="00F444C4">
        <w:rPr>
          <w:rFonts w:ascii="Palatino Linotype" w:eastAsia="MS Mincho" w:hAnsi="Palatino Linotype" w:cs="Calibri"/>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70295B1" w14:textId="77777777" w:rsidR="00AA52DB" w:rsidRDefault="00AA52DB" w:rsidP="00A33949">
      <w:pPr>
        <w:spacing w:line="360" w:lineRule="auto"/>
        <w:jc w:val="both"/>
        <w:rPr>
          <w:rFonts w:ascii="Palatino Linotype" w:hAnsi="Palatino Linotype" w:cs="Arial"/>
        </w:rPr>
      </w:pPr>
    </w:p>
    <w:p w14:paraId="593559CD" w14:textId="77777777" w:rsidR="00AA52DB" w:rsidRPr="00F444C4" w:rsidRDefault="00AA52DB" w:rsidP="00AA52DB">
      <w:pPr>
        <w:spacing w:line="360" w:lineRule="auto"/>
        <w:jc w:val="both"/>
        <w:rPr>
          <w:rFonts w:ascii="Palatino Linotype" w:hAnsi="Palatino Linotype" w:cs="Arial"/>
        </w:rPr>
      </w:pPr>
      <w:r>
        <w:rPr>
          <w:rFonts w:ascii="Palatino Linotype" w:hAnsi="Palatino Linotype" w:cs="Arial"/>
        </w:rPr>
        <w:t xml:space="preserve">Ahora bien, </w:t>
      </w:r>
      <w:r w:rsidRPr="00F444C4">
        <w:rPr>
          <w:rFonts w:ascii="Palatino Linotype" w:hAnsi="Palatino Linotype" w:cs="Arial"/>
        </w:rPr>
        <w:t xml:space="preserve">se procede al análisis de la totalidad de las constancias que integran el expediente electrónico del </w:t>
      </w:r>
      <w:r w:rsidRPr="00F444C4">
        <w:rPr>
          <w:rFonts w:ascii="Palatino Linotype" w:hAnsi="Palatino Linotype" w:cs="Arial"/>
          <w:b/>
        </w:rPr>
        <w:t>SAIMEX</w:t>
      </w:r>
      <w:r w:rsidRPr="00F444C4">
        <w:rPr>
          <w:rFonts w:ascii="Palatino Linotype" w:hAnsi="Palatino Linotype" w:cs="Arial"/>
        </w:rPr>
        <w:t xml:space="preserve">, a efecto de determinar si con la información remitida por </w:t>
      </w:r>
      <w:r w:rsidRPr="00F444C4">
        <w:rPr>
          <w:rFonts w:ascii="Palatino Linotype" w:hAnsi="Palatino Linotype" w:cs="Arial"/>
          <w:b/>
        </w:rPr>
        <w:t>El Sujeto Obligado</w:t>
      </w:r>
      <w:r w:rsidRPr="00F444C4">
        <w:rPr>
          <w:rFonts w:ascii="Palatino Linotype" w:hAnsi="Palatino Linotype" w:cs="Arial"/>
        </w:rPr>
        <w:t xml:space="preserve"> a través de su respuesta se colma lo requerido en dicha solicitud.</w:t>
      </w:r>
    </w:p>
    <w:p w14:paraId="6EC2F7A5" w14:textId="77777777" w:rsidR="00AA52DB" w:rsidRPr="005D5EBD" w:rsidRDefault="00AA52DB" w:rsidP="00AA52DB">
      <w:pPr>
        <w:spacing w:line="360" w:lineRule="auto"/>
        <w:jc w:val="both"/>
      </w:pPr>
    </w:p>
    <w:p w14:paraId="48A35D8B" w14:textId="77777777" w:rsidR="006C15BA" w:rsidRPr="001C4D31" w:rsidRDefault="00AA52DB" w:rsidP="001C4D31">
      <w:pPr>
        <w:spacing w:line="360" w:lineRule="auto"/>
        <w:jc w:val="both"/>
        <w:rPr>
          <w:rFonts w:ascii="Palatino Linotype" w:hAnsi="Palatino Linotype"/>
        </w:rPr>
      </w:pPr>
      <w:r w:rsidRPr="001C4D31">
        <w:rPr>
          <w:rFonts w:ascii="Palatino Linotype" w:hAnsi="Palatino Linotype"/>
        </w:rPr>
        <w:t xml:space="preserve">De lo anterior, </w:t>
      </w:r>
      <w:r w:rsidR="00D71E06" w:rsidRPr="001C4D31">
        <w:rPr>
          <w:rFonts w:ascii="Palatino Linotype" w:hAnsi="Palatino Linotype"/>
        </w:rPr>
        <w:t xml:space="preserve">resulta imprescindible contextualizar que </w:t>
      </w:r>
      <w:r w:rsidR="005B151B" w:rsidRPr="001C4D31">
        <w:rPr>
          <w:rFonts w:ascii="Palatino Linotype" w:hAnsi="Palatino Linotype"/>
        </w:rPr>
        <w:t xml:space="preserve">el quince de junio de 2016 se crearon </w:t>
      </w:r>
      <w:r w:rsidR="00D71E06" w:rsidRPr="001C4D31">
        <w:rPr>
          <w:rFonts w:ascii="Palatino Linotype" w:hAnsi="Palatino Linotype"/>
        </w:rPr>
        <w:t>los juzgados de control especializados en cateos y ordenes de aprehensión en línea</w:t>
      </w:r>
      <w:r w:rsidR="005B151B" w:rsidRPr="001C4D31">
        <w:rPr>
          <w:rStyle w:val="Refdenotaalpie"/>
          <w:rFonts w:ascii="Palatino Linotype" w:hAnsi="Palatino Linotype"/>
        </w:rPr>
        <w:footnoteReference w:id="1"/>
      </w:r>
      <w:r w:rsidR="001C4D31" w:rsidRPr="001C4D31">
        <w:rPr>
          <w:rFonts w:ascii="Palatino Linotype" w:hAnsi="Palatino Linotype"/>
        </w:rPr>
        <w:t xml:space="preserve">, </w:t>
      </w:r>
      <w:r w:rsidR="005B151B" w:rsidRPr="001C4D31">
        <w:rPr>
          <w:rFonts w:ascii="Palatino Linotype" w:hAnsi="Palatino Linotype"/>
        </w:rPr>
        <w:t>la creación</w:t>
      </w:r>
      <w:r w:rsidR="001C4D31" w:rsidRPr="001C4D31">
        <w:rPr>
          <w:rFonts w:ascii="Palatino Linotype" w:hAnsi="Palatino Linotype"/>
        </w:rPr>
        <w:t xml:space="preserve"> de un Juzgado Especializado </w:t>
      </w:r>
      <w:r w:rsidR="005B151B" w:rsidRPr="001C4D31">
        <w:rPr>
          <w:rFonts w:ascii="Palatino Linotype" w:hAnsi="Palatino Linotype"/>
        </w:rPr>
        <w:t xml:space="preserve"> </w:t>
      </w:r>
      <w:r w:rsidR="001C4D31" w:rsidRPr="001C4D31">
        <w:rPr>
          <w:rFonts w:ascii="Palatino Linotype" w:hAnsi="Palatino Linotype"/>
        </w:rPr>
        <w:t>permitiría</w:t>
      </w:r>
      <w:r w:rsidR="005B151B" w:rsidRPr="001C4D31">
        <w:rPr>
          <w:rFonts w:ascii="Palatino Linotype" w:hAnsi="Palatino Linotype"/>
        </w:rPr>
        <w:t xml:space="preserve"> a los Jueces de Control, dedicarse a las actividades judiciales encomendadas sin interrumpir sus labores presenciales, Juzgado que será competente para conocer y resolver las peticiones que </w:t>
      </w:r>
      <w:r w:rsidR="005B151B" w:rsidRPr="001C4D31">
        <w:rPr>
          <w:rFonts w:ascii="Palatino Linotype" w:hAnsi="Palatino Linotype"/>
        </w:rPr>
        <w:lastRenderedPageBreak/>
        <w:t xml:space="preserve">en todo el Estado de México, solicite el Ministerio Público y que se refieran a órdenes de aprehensión y cateos. </w:t>
      </w:r>
    </w:p>
    <w:p w14:paraId="3E4866DA" w14:textId="77777777" w:rsidR="006C15BA" w:rsidRPr="001C4D31" w:rsidRDefault="006C15BA" w:rsidP="001C4D31">
      <w:pPr>
        <w:spacing w:line="360" w:lineRule="auto"/>
        <w:jc w:val="both"/>
        <w:rPr>
          <w:rFonts w:ascii="Palatino Linotype" w:hAnsi="Palatino Linotype"/>
        </w:rPr>
      </w:pPr>
    </w:p>
    <w:p w14:paraId="7A9E8C5D" w14:textId="77777777" w:rsidR="00D71E06" w:rsidRPr="001C4D31" w:rsidRDefault="005B151B" w:rsidP="001C4D31">
      <w:pPr>
        <w:spacing w:line="360" w:lineRule="auto"/>
        <w:jc w:val="both"/>
        <w:rPr>
          <w:rFonts w:ascii="Palatino Linotype" w:hAnsi="Palatino Linotype"/>
        </w:rPr>
      </w:pPr>
      <w:r w:rsidRPr="001C4D31">
        <w:rPr>
          <w:rFonts w:ascii="Palatino Linotype" w:hAnsi="Palatino Linotype"/>
        </w:rPr>
        <w:t>En el caso de la orden de aprehensión, al permitir el Código Nacional de Procedimientos Penales, su otorgamiento en línea, dará mayor rapidez a su despacho, dado que se optimizará el uso de las salas de audiencias, ya no se ocuparán salas para el desahogo de esta diligencia; al haber turnos de veinticuatro horas, se dará una mejor respuesta en la atención de dicha diligencia y por su parte los jueces de control tendrán más tiempo para dedicarse y atender de manera exclusiva las diligencias presenciales.</w:t>
      </w:r>
    </w:p>
    <w:p w14:paraId="2F7BBD74" w14:textId="77777777" w:rsidR="006C15BA" w:rsidRDefault="006C15BA" w:rsidP="00AA52DB">
      <w:pPr>
        <w:spacing w:line="360" w:lineRule="auto"/>
        <w:jc w:val="both"/>
        <w:rPr>
          <w:rFonts w:ascii="Palatino Linotype" w:hAnsi="Palatino Linotype"/>
        </w:rPr>
      </w:pPr>
    </w:p>
    <w:p w14:paraId="391FD3BF" w14:textId="77777777" w:rsidR="001C4D31" w:rsidRDefault="001C4D31" w:rsidP="00AA52DB">
      <w:pPr>
        <w:spacing w:line="360" w:lineRule="auto"/>
        <w:jc w:val="both"/>
        <w:rPr>
          <w:rFonts w:ascii="Palatino Linotype" w:hAnsi="Palatino Linotype"/>
        </w:rPr>
      </w:pPr>
      <w:r>
        <w:rPr>
          <w:rFonts w:ascii="Palatino Linotype" w:hAnsi="Palatino Linotype"/>
        </w:rPr>
        <w:t xml:space="preserve">Ahora bien, resulta necesario </w:t>
      </w:r>
      <w:r w:rsidR="00D71E06">
        <w:rPr>
          <w:rFonts w:ascii="Palatino Linotype" w:hAnsi="Palatino Linotype"/>
        </w:rPr>
        <w:t>traer a colación el Manual General de Organización del Consejo de la Judicatura del Poder Judicial del Estado de México</w:t>
      </w:r>
      <w:r w:rsidR="00957B5E">
        <w:rPr>
          <w:rFonts w:ascii="Palatino Linotype" w:hAnsi="Palatino Linotype"/>
        </w:rPr>
        <w:t xml:space="preserve"> a efecto de advertir que le corresponde a la Dirección de Remuneraciones </w:t>
      </w:r>
      <w:r w:rsidR="00957B5E" w:rsidRPr="00957B5E">
        <w:rPr>
          <w:rFonts w:ascii="Palatino Linotype" w:hAnsi="Palatino Linotype"/>
        </w:rPr>
        <w:t>integrar y calcular la nómina para entregar las percepciones a que tienen derecho las personas servidoras públicas</w:t>
      </w:r>
      <w:r w:rsidR="00957B5E">
        <w:rPr>
          <w:rFonts w:ascii="Palatino Linotype" w:hAnsi="Palatino Linotype"/>
        </w:rPr>
        <w:t xml:space="preserve"> </w:t>
      </w:r>
      <w:r w:rsidR="00957B5E" w:rsidRPr="00957B5E">
        <w:rPr>
          <w:rFonts w:ascii="Palatino Linotype" w:hAnsi="Palatino Linotype"/>
        </w:rPr>
        <w:t>así como, ejecutar los procedimientos correspondientes al reclutamiento, al proceso escalafonario y al Fondo de Ahorro y Préstamo</w:t>
      </w:r>
      <w:r w:rsidR="00957B5E">
        <w:rPr>
          <w:rFonts w:ascii="Palatino Linotype" w:hAnsi="Palatino Linotype"/>
        </w:rPr>
        <w:t>.</w:t>
      </w:r>
    </w:p>
    <w:p w14:paraId="150B209A" w14:textId="77777777" w:rsidR="00957B5E" w:rsidRPr="00957B5E" w:rsidRDefault="00957B5E" w:rsidP="00AA52DB">
      <w:pPr>
        <w:spacing w:line="360" w:lineRule="auto"/>
        <w:jc w:val="both"/>
        <w:rPr>
          <w:rFonts w:ascii="Palatino Linotype" w:hAnsi="Palatino Linotype"/>
        </w:rPr>
      </w:pPr>
    </w:p>
    <w:p w14:paraId="66EE8218" w14:textId="77777777" w:rsidR="00957B5E" w:rsidRPr="00957B5E" w:rsidRDefault="00957B5E" w:rsidP="00AA52DB">
      <w:pPr>
        <w:spacing w:line="360" w:lineRule="auto"/>
        <w:jc w:val="both"/>
        <w:rPr>
          <w:rFonts w:ascii="Palatino Linotype" w:hAnsi="Palatino Linotype"/>
        </w:rPr>
      </w:pPr>
      <w:r>
        <w:rPr>
          <w:rFonts w:ascii="Palatino Linotype" w:hAnsi="Palatino Linotype"/>
        </w:rPr>
        <w:t>En este sentido la Dirección de Remuneraciones al Personal se encarga de g</w:t>
      </w:r>
      <w:r w:rsidRPr="00957B5E">
        <w:rPr>
          <w:rFonts w:ascii="Palatino Linotype" w:hAnsi="Palatino Linotype"/>
        </w:rPr>
        <w:t>estionar el pago de sueldos y prestaciones socioeconómicas de conformidad con lo establecido en la normatividad vigente</w:t>
      </w:r>
      <w:r>
        <w:rPr>
          <w:rFonts w:ascii="Palatino Linotype" w:hAnsi="Palatino Linotype"/>
        </w:rPr>
        <w:t xml:space="preserve"> así como de </w:t>
      </w:r>
      <w:r w:rsidRPr="00485006">
        <w:rPr>
          <w:rFonts w:ascii="Palatino Linotype" w:hAnsi="Palatino Linotype"/>
          <w:u w:val="single"/>
        </w:rPr>
        <w:t>supervisar que la plantilla de plazas se encuentre actualizada conforme a los movimientos de personal</w:t>
      </w:r>
      <w:r w:rsidRPr="00957B5E">
        <w:rPr>
          <w:rFonts w:ascii="Palatino Linotype" w:hAnsi="Palatino Linotype"/>
        </w:rPr>
        <w:t xml:space="preserve"> aprobados por el Consejo de la Judicatura del Poder Judicial del Estado de México</w:t>
      </w:r>
      <w:r>
        <w:rPr>
          <w:rFonts w:ascii="Palatino Linotype" w:hAnsi="Palatino Linotype"/>
        </w:rPr>
        <w:t>, en los términos siguientes;</w:t>
      </w:r>
    </w:p>
    <w:p w14:paraId="6701BDDD" w14:textId="77777777" w:rsidR="00957B5E" w:rsidRPr="00025CDE" w:rsidRDefault="00957B5E" w:rsidP="00AA52DB">
      <w:pPr>
        <w:spacing w:line="360" w:lineRule="auto"/>
        <w:jc w:val="both"/>
        <w:rPr>
          <w:rFonts w:ascii="Palatino Linotype" w:hAnsi="Palatino Linotype"/>
          <w:sz w:val="22"/>
          <w:szCs w:val="22"/>
        </w:rPr>
      </w:pPr>
    </w:p>
    <w:p w14:paraId="48DDBDBF" w14:textId="77777777" w:rsidR="00025CDE" w:rsidRPr="00025CDE" w:rsidRDefault="00025CDE" w:rsidP="00957B5E">
      <w:pPr>
        <w:spacing w:line="360" w:lineRule="auto"/>
        <w:ind w:left="708"/>
        <w:jc w:val="center"/>
        <w:rPr>
          <w:rFonts w:ascii="Palatino Linotype" w:hAnsi="Palatino Linotype"/>
          <w:b/>
          <w:i/>
          <w:sz w:val="22"/>
          <w:szCs w:val="22"/>
        </w:rPr>
      </w:pPr>
      <w:r w:rsidRPr="00025CDE">
        <w:rPr>
          <w:rFonts w:ascii="Palatino Linotype" w:hAnsi="Palatino Linotype"/>
          <w:b/>
          <w:i/>
          <w:sz w:val="22"/>
          <w:szCs w:val="22"/>
        </w:rPr>
        <w:t>DIRECCIÓN DE REMUNERACIONES AL PERSONAL</w:t>
      </w:r>
    </w:p>
    <w:p w14:paraId="7DC528E4" w14:textId="77777777" w:rsidR="00025CDE" w:rsidRPr="00025CDE" w:rsidRDefault="00025CDE" w:rsidP="00025CDE">
      <w:pPr>
        <w:spacing w:line="360" w:lineRule="auto"/>
        <w:ind w:left="708"/>
        <w:jc w:val="both"/>
        <w:rPr>
          <w:rFonts w:ascii="Palatino Linotype" w:hAnsi="Palatino Linotype"/>
          <w:i/>
          <w:sz w:val="22"/>
          <w:szCs w:val="22"/>
        </w:rPr>
      </w:pPr>
      <w:r w:rsidRPr="00025CDE">
        <w:rPr>
          <w:rFonts w:ascii="Palatino Linotype" w:hAnsi="Palatino Linotype"/>
          <w:b/>
          <w:i/>
          <w:sz w:val="22"/>
          <w:szCs w:val="22"/>
        </w:rPr>
        <w:lastRenderedPageBreak/>
        <w:t>OBJETIVO</w:t>
      </w:r>
      <w:r w:rsidRPr="00025CDE">
        <w:rPr>
          <w:rFonts w:ascii="Palatino Linotype" w:hAnsi="Palatino Linotype"/>
          <w:i/>
          <w:sz w:val="22"/>
          <w:szCs w:val="22"/>
        </w:rPr>
        <w:t>: Coordinar la sistematización y actualización de la información derivada de la relación laboral, a fin de integrar y calcular la nómina para entregar las percepciones a que tienen derecho las personas servidoras públicas judiciales del Poder Judicial del Estado de México, por los servicios prestados; así como, ejecutar los procedimientos correspondientes al reclutamiento, al proceso escalafonario y al Fondo de Ahorro y Préstamo, de conformidad con la normatividad establecida en la materia</w:t>
      </w:r>
    </w:p>
    <w:p w14:paraId="0FBEB13C" w14:textId="77777777" w:rsidR="00025CDE" w:rsidRPr="00025CDE" w:rsidRDefault="00025CDE" w:rsidP="00025CDE">
      <w:pPr>
        <w:spacing w:line="360" w:lineRule="auto"/>
        <w:jc w:val="both"/>
        <w:rPr>
          <w:rFonts w:ascii="Palatino Linotype" w:hAnsi="Palatino Linotype"/>
          <w:b/>
          <w:i/>
          <w:sz w:val="22"/>
          <w:szCs w:val="22"/>
        </w:rPr>
      </w:pPr>
    </w:p>
    <w:p w14:paraId="21A20EC2" w14:textId="77777777" w:rsidR="00025CDE" w:rsidRPr="00025CDE" w:rsidRDefault="00025CDE" w:rsidP="00025CDE">
      <w:pPr>
        <w:spacing w:line="360" w:lineRule="auto"/>
        <w:ind w:left="708"/>
        <w:jc w:val="both"/>
        <w:rPr>
          <w:rFonts w:ascii="Palatino Linotype" w:hAnsi="Palatino Linotype"/>
          <w:b/>
          <w:i/>
          <w:sz w:val="22"/>
          <w:szCs w:val="22"/>
        </w:rPr>
      </w:pPr>
      <w:r w:rsidRPr="00025CDE">
        <w:rPr>
          <w:rFonts w:ascii="Palatino Linotype" w:hAnsi="Palatino Linotype"/>
          <w:b/>
          <w:i/>
          <w:sz w:val="22"/>
          <w:szCs w:val="22"/>
        </w:rPr>
        <w:t>FUNCIONES:</w:t>
      </w:r>
    </w:p>
    <w:p w14:paraId="611CF8A6" w14:textId="77777777" w:rsidR="00025CDE" w:rsidRP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Determinar las actividades que integrarán la Planificación Anual de Trabajo de la Dirección; así como, vigilar su ejecución e informar de los a</w:t>
      </w:r>
      <w:r>
        <w:rPr>
          <w:rFonts w:ascii="Palatino Linotype" w:hAnsi="Palatino Linotype"/>
          <w:i/>
          <w:sz w:val="22"/>
          <w:szCs w:val="22"/>
        </w:rPr>
        <w:t xml:space="preserve">vances y logros alcanzados. </w:t>
      </w:r>
    </w:p>
    <w:p w14:paraId="2F7BDFC8"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Observar políticas, procedimientos y normatividad en materia de remuneraci</w:t>
      </w:r>
      <w:r>
        <w:rPr>
          <w:rFonts w:ascii="Palatino Linotype" w:hAnsi="Palatino Linotype"/>
          <w:i/>
          <w:sz w:val="22"/>
          <w:szCs w:val="22"/>
        </w:rPr>
        <w:t xml:space="preserve">ones al personal. </w:t>
      </w:r>
      <w:r w:rsidRPr="00025CDE">
        <w:rPr>
          <w:rFonts w:ascii="Palatino Linotype" w:hAnsi="Palatino Linotype"/>
          <w:i/>
          <w:sz w:val="22"/>
          <w:szCs w:val="22"/>
        </w:rPr>
        <w:t xml:space="preserve"> </w:t>
      </w:r>
    </w:p>
    <w:p w14:paraId="3E44CF94"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Coordinar la elaboración del anteproyecto de presupuesto de egresos del Capítulo 1000 “Servicios Personales”; así como, su validación, calendarización</w:t>
      </w:r>
      <w:r>
        <w:rPr>
          <w:rFonts w:ascii="Palatino Linotype" w:hAnsi="Palatino Linotype"/>
          <w:i/>
          <w:sz w:val="22"/>
          <w:szCs w:val="22"/>
        </w:rPr>
        <w:t xml:space="preserve"> y seguimiento presupuestal. </w:t>
      </w:r>
    </w:p>
    <w:p w14:paraId="70DC2506"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 xml:space="preserve"> </w:t>
      </w:r>
      <w:r w:rsidRPr="00957B5E">
        <w:rPr>
          <w:rFonts w:ascii="Palatino Linotype" w:hAnsi="Palatino Linotype"/>
          <w:i/>
          <w:sz w:val="22"/>
          <w:szCs w:val="22"/>
          <w:u w:val="single"/>
        </w:rPr>
        <w:t>Gestionar el pago de sueldos y prestaciones socioeconómicas de conformidad con lo establecido en la normatividad vigente</w:t>
      </w:r>
      <w:r>
        <w:rPr>
          <w:rFonts w:ascii="Palatino Linotype" w:hAnsi="Palatino Linotype"/>
          <w:i/>
          <w:sz w:val="22"/>
          <w:szCs w:val="22"/>
        </w:rPr>
        <w:t>.</w:t>
      </w:r>
    </w:p>
    <w:p w14:paraId="4885433A"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 xml:space="preserve"> Verificar que la contratación de personal bajo la modalidad de honorarios se realice conforme a</w:t>
      </w:r>
      <w:r>
        <w:rPr>
          <w:rFonts w:ascii="Palatino Linotype" w:hAnsi="Palatino Linotype"/>
          <w:i/>
          <w:sz w:val="22"/>
          <w:szCs w:val="22"/>
        </w:rPr>
        <w:t xml:space="preserve"> la normatividad aplicable. </w:t>
      </w:r>
    </w:p>
    <w:p w14:paraId="3B70DF36"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Mantener actualizado el Catálogo General de Puestos, sus cédulas de identificación; así como, el Tabulador de Sueldos y su aplicación de las personas servidoras públicas judiciales del Poder Judicial, en concordancia con la estructura orgánica aprobada por el Consejo de la Judicatura del Poder Judicial del Es</w:t>
      </w:r>
      <w:r>
        <w:rPr>
          <w:rFonts w:ascii="Palatino Linotype" w:hAnsi="Palatino Linotype"/>
          <w:i/>
          <w:sz w:val="22"/>
          <w:szCs w:val="22"/>
        </w:rPr>
        <w:t xml:space="preserve">tado de México. </w:t>
      </w:r>
    </w:p>
    <w:p w14:paraId="742FFDF8" w14:textId="77777777" w:rsidR="00025CDE" w:rsidRPr="00957B5E" w:rsidRDefault="00025CDE" w:rsidP="00025CDE">
      <w:pPr>
        <w:pStyle w:val="Prrafodelista"/>
        <w:numPr>
          <w:ilvl w:val="0"/>
          <w:numId w:val="19"/>
        </w:numPr>
        <w:spacing w:line="360" w:lineRule="auto"/>
        <w:jc w:val="both"/>
        <w:rPr>
          <w:rFonts w:ascii="Palatino Linotype" w:hAnsi="Palatino Linotype"/>
          <w:i/>
          <w:sz w:val="22"/>
          <w:szCs w:val="22"/>
          <w:u w:val="single"/>
        </w:rPr>
      </w:pPr>
      <w:r w:rsidRPr="00957B5E">
        <w:rPr>
          <w:rFonts w:ascii="Palatino Linotype" w:hAnsi="Palatino Linotype"/>
          <w:i/>
          <w:sz w:val="22"/>
          <w:szCs w:val="22"/>
          <w:u w:val="single"/>
        </w:rPr>
        <w:t xml:space="preserve">Supervisar que la plantilla de plazas se encuentre actualizada conforme a los movimientos de personal aprobados por el Consejo de la Judicatura del Poder Judicial del Estado de México. </w:t>
      </w:r>
    </w:p>
    <w:p w14:paraId="702F0DC0"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lastRenderedPageBreak/>
        <w:t xml:space="preserve">Presentar a la Dirección General de Administración, para su validación y autorización, la orden de pago de sueldos de las personas servidoras públicas judiciales del Poder Judicial. </w:t>
      </w:r>
    </w:p>
    <w:p w14:paraId="582F65ED" w14:textId="77777777" w:rsidR="00025CDE" w:rsidRPr="00A749E0" w:rsidRDefault="00025CDE" w:rsidP="00025CDE">
      <w:pPr>
        <w:pStyle w:val="Prrafodelista"/>
        <w:numPr>
          <w:ilvl w:val="0"/>
          <w:numId w:val="19"/>
        </w:numPr>
        <w:spacing w:line="360" w:lineRule="auto"/>
        <w:jc w:val="both"/>
        <w:rPr>
          <w:rFonts w:ascii="Palatino Linotype" w:hAnsi="Palatino Linotype"/>
          <w:i/>
          <w:sz w:val="22"/>
          <w:szCs w:val="22"/>
          <w:u w:val="single"/>
        </w:rPr>
      </w:pPr>
      <w:r w:rsidRPr="00A749E0">
        <w:rPr>
          <w:rFonts w:ascii="Palatino Linotype" w:hAnsi="Palatino Linotype"/>
          <w:i/>
          <w:sz w:val="22"/>
          <w:szCs w:val="22"/>
          <w:u w:val="single"/>
        </w:rPr>
        <w:t xml:space="preserve">Solicitar a la Dirección General de Finanzas y Planeación el pago de la nómina institucional de las personas servidoras públicas judiciales del Poder Judicial; así como, de los enteros correspondientes. </w:t>
      </w:r>
    </w:p>
    <w:p w14:paraId="2D661395"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Coordinar las acciones para el funcionamiento del sistema escalafonario</w:t>
      </w:r>
    </w:p>
    <w:p w14:paraId="400A16D7"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 xml:space="preserve">Dirigir el proceso de reclutamiento de aspirantes para nuevo ingreso, así como las que determine la autoridad competente y remitir los resultados integrales de la evaluación al Consejo de la Judicatura del Poder Judicial del Estado de México, por conducto de la Secretaría General de Acuerdos. </w:t>
      </w:r>
    </w:p>
    <w:p w14:paraId="5E1B1C88"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Verificar que las prestaciones de Ley y colaterales establecidas en el Convenio de Prestaciones de Ley y Colaterales del S.U.T.E. y M. se procesen en tiempo y forma en el sistema integral administrativo.</w:t>
      </w:r>
    </w:p>
    <w:p w14:paraId="512272DC"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 xml:space="preserve"> Validar y expedir los documentos que se deriven de la relación laboral, en asuntos de su competencia. </w:t>
      </w:r>
    </w:p>
    <w:p w14:paraId="319D3984" w14:textId="77777777" w:rsid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 xml:space="preserve">Coordinar el funcionamiento del Fondo de Ahorro y Préstamo de las personas servidoras públicas judiciales en activo del Poder Judicial, con estricto apego a lo establecido en los estatutos y a la normatividad aplicable en la materia. </w:t>
      </w:r>
    </w:p>
    <w:p w14:paraId="77B43D63" w14:textId="77777777" w:rsidR="00025CDE" w:rsidRPr="00025CDE" w:rsidRDefault="00025CDE" w:rsidP="00025CDE">
      <w:pPr>
        <w:pStyle w:val="Prrafodelista"/>
        <w:numPr>
          <w:ilvl w:val="0"/>
          <w:numId w:val="19"/>
        </w:numPr>
        <w:spacing w:line="360" w:lineRule="auto"/>
        <w:jc w:val="both"/>
        <w:rPr>
          <w:rFonts w:ascii="Palatino Linotype" w:hAnsi="Palatino Linotype"/>
          <w:i/>
          <w:sz w:val="22"/>
          <w:szCs w:val="22"/>
        </w:rPr>
      </w:pPr>
      <w:r w:rsidRPr="00025CDE">
        <w:rPr>
          <w:rFonts w:ascii="Palatino Linotype" w:hAnsi="Palatino Linotype"/>
          <w:i/>
          <w:sz w:val="22"/>
          <w:szCs w:val="22"/>
        </w:rPr>
        <w:t>Desarrollar las demás funciones inherentes al área de su competencia</w:t>
      </w:r>
    </w:p>
    <w:p w14:paraId="58A40742" w14:textId="77777777" w:rsidR="00025CDE" w:rsidRDefault="00025CDE" w:rsidP="00025CDE">
      <w:pPr>
        <w:spacing w:line="360" w:lineRule="auto"/>
        <w:jc w:val="both"/>
      </w:pPr>
    </w:p>
    <w:p w14:paraId="27B75867" w14:textId="77777777" w:rsidR="00AA52DB" w:rsidRPr="00BE6B27" w:rsidRDefault="00A749E0" w:rsidP="00025CDE">
      <w:pPr>
        <w:spacing w:line="360" w:lineRule="auto"/>
        <w:jc w:val="both"/>
        <w:rPr>
          <w:rFonts w:ascii="Palatino Linotype" w:hAnsi="Palatino Linotype"/>
          <w:i/>
          <w:iCs/>
          <w:color w:val="000000" w:themeColor="text1"/>
        </w:rPr>
      </w:pPr>
      <w:r>
        <w:rPr>
          <w:rFonts w:ascii="Palatino Linotype" w:hAnsi="Palatino Linotype" w:cs="Palatino Linotype"/>
          <w:color w:val="000000"/>
          <w:lang w:val="es-ES_tradnl" w:eastAsia="es-MX"/>
        </w:rPr>
        <w:t xml:space="preserve">Ahora bien, </w:t>
      </w:r>
      <w:r w:rsidR="00AA52DB">
        <w:rPr>
          <w:rFonts w:ascii="Palatino Linotype" w:hAnsi="Palatino Linotype" w:cs="Palatino Linotype"/>
          <w:color w:val="000000"/>
          <w:lang w:val="es-ES_tradnl" w:eastAsia="es-MX"/>
        </w:rPr>
        <w:t xml:space="preserve">es de recordarse que </w:t>
      </w:r>
      <w:r w:rsidR="00AA52DB" w:rsidRPr="00BE6B27">
        <w:rPr>
          <w:rFonts w:ascii="Palatino Linotype" w:hAnsi="Palatino Linotype"/>
          <w:color w:val="000000" w:themeColor="text1"/>
        </w:rPr>
        <w:t xml:space="preserve">los Sujetos Obligados contarán con un área denominada </w:t>
      </w:r>
      <w:r w:rsidR="00AA52DB" w:rsidRPr="00BE6B27">
        <w:rPr>
          <w:rFonts w:ascii="Palatino Linotype" w:hAnsi="Palatino Linotype"/>
          <w:b/>
          <w:bCs/>
          <w:color w:val="000000" w:themeColor="text1"/>
        </w:rPr>
        <w:t>Unidad de Transparencia</w:t>
      </w:r>
      <w:r w:rsidR="00AA52DB" w:rsidRPr="00BE6B27">
        <w:rPr>
          <w:rFonts w:ascii="Palatino Linotype" w:hAnsi="Palatino Linotype"/>
          <w:color w:val="000000" w:themeColor="text1"/>
          <w:vertAlign w:val="superscript"/>
        </w:rPr>
        <w:footnoteReference w:id="2"/>
      </w:r>
      <w:r w:rsidR="00AA52DB" w:rsidRPr="00BE6B27">
        <w:rPr>
          <w:rFonts w:ascii="Palatino Linotype" w:hAnsi="Palatino Linotype"/>
          <w:color w:val="000000" w:themeColor="text1"/>
        </w:rPr>
        <w:t xml:space="preserve">, la cual será presidida por un Titular, quien fungirá como enlace entre éstos y los solicitantes. Dicha Unidad </w:t>
      </w:r>
      <w:r w:rsidR="00AA52DB" w:rsidRPr="00BE6B27">
        <w:rPr>
          <w:rFonts w:ascii="Palatino Linotype" w:hAnsi="Palatino Linotype"/>
          <w:b/>
          <w:bCs/>
          <w:color w:val="000000" w:themeColor="text1"/>
        </w:rPr>
        <w:t>será la encargada de tramitar internamente la solicitud de información</w:t>
      </w:r>
      <w:r w:rsidR="00AA52DB" w:rsidRPr="00BE6B27">
        <w:rPr>
          <w:rFonts w:ascii="Palatino Linotype" w:hAnsi="Palatino Linotype"/>
          <w:color w:val="000000" w:themeColor="text1"/>
        </w:rPr>
        <w:t xml:space="preserve"> y tendrá la alta responsabilidad de </w:t>
      </w:r>
      <w:r w:rsidR="00AA52DB" w:rsidRPr="00BE6B27">
        <w:rPr>
          <w:rFonts w:ascii="Palatino Linotype" w:hAnsi="Palatino Linotype"/>
          <w:color w:val="000000" w:themeColor="text1"/>
        </w:rPr>
        <w:lastRenderedPageBreak/>
        <w:t xml:space="preserve">verificar, en cada caso, que la misma no sea confidencial o reservada. Asimismo, contará con las facultades internas necesarias para </w:t>
      </w:r>
      <w:r w:rsidR="00AA52DB" w:rsidRPr="00BE6B27">
        <w:rPr>
          <w:rFonts w:ascii="Palatino Linotype" w:hAnsi="Palatino Linotype"/>
          <w:b/>
          <w:bCs/>
          <w:color w:val="000000" w:themeColor="text1"/>
        </w:rPr>
        <w:t>gestionar la atención a las solicitude</w:t>
      </w:r>
      <w:r w:rsidR="00AA52DB">
        <w:rPr>
          <w:rFonts w:ascii="Palatino Linotype" w:hAnsi="Palatino Linotype"/>
          <w:b/>
          <w:bCs/>
          <w:color w:val="000000" w:themeColor="text1"/>
        </w:rPr>
        <w:t>s de información.</w:t>
      </w:r>
    </w:p>
    <w:p w14:paraId="3FC730B3" w14:textId="77777777" w:rsidR="00AA52DB" w:rsidRPr="00BE6B27" w:rsidRDefault="00AA52DB" w:rsidP="00AA52DB">
      <w:pPr>
        <w:pStyle w:val="Prrafodelista"/>
        <w:spacing w:line="360" w:lineRule="auto"/>
        <w:ind w:left="0"/>
        <w:jc w:val="both"/>
        <w:rPr>
          <w:rFonts w:ascii="Palatino Linotype" w:hAnsi="Palatino Linotype"/>
        </w:rPr>
      </w:pPr>
    </w:p>
    <w:p w14:paraId="57A40F3A" w14:textId="77777777" w:rsidR="00AA52DB" w:rsidRDefault="00AA52DB" w:rsidP="00AA52DB">
      <w:pPr>
        <w:pStyle w:val="Prrafodelista"/>
        <w:spacing w:line="360" w:lineRule="auto"/>
        <w:ind w:left="0"/>
        <w:jc w:val="both"/>
        <w:rPr>
          <w:rFonts w:eastAsia="MS Mincho"/>
          <w:color w:val="000000"/>
        </w:rPr>
      </w:pPr>
      <w:r w:rsidRPr="00BE6B27">
        <w:rPr>
          <w:rFonts w:ascii="Palatino Linotype" w:hAnsi="Palatino Linotype"/>
        </w:rPr>
        <w:t xml:space="preserve">De tal </w:t>
      </w:r>
      <w:r w:rsidRPr="00BE6B27">
        <w:rPr>
          <w:rFonts w:ascii="Palatino Linotype" w:eastAsia="MS Mincho" w:hAnsi="Palatino Linotype"/>
          <w:color w:val="000000"/>
        </w:rPr>
        <w:t xml:space="preserve">manera que cada una de las áreas administrativas del </w:t>
      </w:r>
      <w:r w:rsidRPr="00BE6B27">
        <w:rPr>
          <w:rFonts w:ascii="Palatino Linotype" w:eastAsia="MS Mincho" w:hAnsi="Palatino Linotype"/>
          <w:b/>
          <w:bCs/>
          <w:color w:val="000000"/>
        </w:rPr>
        <w:t>SUJETO OBLIGADO</w:t>
      </w:r>
      <w:r w:rsidRPr="00BE6B27">
        <w:rPr>
          <w:rFonts w:ascii="Palatino Linotype" w:eastAsia="MS Mincho" w:hAnsi="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r>
        <w:rPr>
          <w:rFonts w:eastAsia="MS Mincho"/>
          <w:color w:val="000000"/>
        </w:rPr>
        <w:t xml:space="preserve">.  </w:t>
      </w:r>
    </w:p>
    <w:p w14:paraId="4BE919DB" w14:textId="77777777" w:rsidR="00AA52DB" w:rsidRDefault="00AA52DB" w:rsidP="00AA52DB">
      <w:pPr>
        <w:pStyle w:val="Prrafodelista"/>
        <w:spacing w:line="360" w:lineRule="auto"/>
        <w:ind w:left="0"/>
        <w:jc w:val="both"/>
        <w:rPr>
          <w:rFonts w:eastAsia="MS Mincho"/>
          <w:color w:val="000000"/>
        </w:rPr>
      </w:pPr>
    </w:p>
    <w:p w14:paraId="4891D514" w14:textId="77777777" w:rsidR="005C2E5B" w:rsidRPr="005C2E5B" w:rsidRDefault="00AA52DB" w:rsidP="00AA52DB">
      <w:pPr>
        <w:pStyle w:val="Prrafodelista"/>
        <w:spacing w:line="360" w:lineRule="auto"/>
        <w:ind w:left="0"/>
        <w:jc w:val="both"/>
        <w:rPr>
          <w:rFonts w:ascii="Palatino Linotype" w:hAnsi="Palatino Linotype" w:cs="Arial"/>
          <w:bCs/>
          <w:color w:val="333333"/>
        </w:rPr>
      </w:pPr>
      <w:r>
        <w:rPr>
          <w:rFonts w:ascii="Palatino Linotype" w:eastAsia="Palatino Linotype" w:hAnsi="Palatino Linotype" w:cs="Palatino Linotype"/>
          <w:color w:val="000000"/>
        </w:rPr>
        <w:t xml:space="preserve">Por lo que, en respuesta este Instituto advierte que la solicitud de información fue turnada al </w:t>
      </w:r>
      <w:r w:rsidR="005C2E5B">
        <w:rPr>
          <w:rFonts w:ascii="Palatino Linotype" w:hAnsi="Palatino Linotype"/>
        </w:rPr>
        <w:t>Director de Remuneraciones al Personal</w:t>
      </w:r>
      <w:r w:rsidR="005C2E5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el cual funge como Servidor Público Habilitado sin embargo manifestó </w:t>
      </w:r>
      <w:r>
        <w:rPr>
          <w:rFonts w:ascii="Palatino Linotype" w:hAnsi="Palatino Linotype" w:cs="Arial"/>
          <w:bCs/>
          <w:color w:val="333333"/>
        </w:rPr>
        <w:t xml:space="preserve">que </w:t>
      </w:r>
      <w:r w:rsidR="005C2E5B">
        <w:rPr>
          <w:rFonts w:ascii="Palatino Linotype" w:hAnsi="Palatino Linotype" w:cs="Arial"/>
          <w:bCs/>
          <w:color w:val="333333"/>
        </w:rPr>
        <w:t xml:space="preserve">la plantilla de personal y el sueldo asignado a los Juzgados de Control Especializado en Cateos, Ordenes  de Aprehensión y medidas de protección en Línea del Estado de México </w:t>
      </w:r>
      <w:r w:rsidR="005C2E5B">
        <w:rPr>
          <w:rFonts w:ascii="Palatino Linotype" w:hAnsi="Palatino Linotype" w:cs="Arial"/>
          <w:b/>
          <w:bCs/>
          <w:color w:val="333333"/>
        </w:rPr>
        <w:t xml:space="preserve">era información reservada aprobada mediante la sesión extraordinaria 03/2025 </w:t>
      </w:r>
      <w:r w:rsidR="005C2E5B">
        <w:rPr>
          <w:rFonts w:ascii="Palatino Linotype" w:hAnsi="Palatino Linotype" w:cs="Arial"/>
          <w:bCs/>
          <w:color w:val="333333"/>
        </w:rPr>
        <w:t xml:space="preserve"> proporcionando una liga electrónica en los términos siguientes; </w:t>
      </w:r>
    </w:p>
    <w:p w14:paraId="1DA83709" w14:textId="77777777" w:rsidR="005C2E5B" w:rsidRPr="003C65C3" w:rsidRDefault="005C2E5B" w:rsidP="00BF7F26">
      <w:pPr>
        <w:pStyle w:val="Prrafodelista"/>
        <w:numPr>
          <w:ilvl w:val="0"/>
          <w:numId w:val="4"/>
        </w:numPr>
        <w:spacing w:line="360" w:lineRule="auto"/>
        <w:jc w:val="both"/>
        <w:rPr>
          <w:rFonts w:ascii="Palatino Linotype" w:eastAsia="Palatino Linotype" w:hAnsi="Palatino Linotype" w:cs="Palatino Linotype"/>
          <w:color w:val="000000"/>
        </w:rPr>
      </w:pPr>
      <w:r w:rsidRPr="005C2E5B">
        <w:rPr>
          <w:rFonts w:ascii="Palatino Linotype" w:eastAsia="Palatino Linotype" w:hAnsi="Palatino Linotype" w:cs="Palatino Linotype"/>
          <w:noProof/>
          <w:color w:val="000000"/>
          <w:lang w:val="es-MX" w:eastAsia="es-MX"/>
        </w:rPr>
        <w:drawing>
          <wp:inline distT="0" distB="0" distL="0" distR="0" wp14:anchorId="7837A695" wp14:editId="09FEA58F">
            <wp:extent cx="3219899" cy="21910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9899" cy="219106"/>
                    </a:xfrm>
                    <a:prstGeom prst="rect">
                      <a:avLst/>
                    </a:prstGeom>
                  </pic:spPr>
                </pic:pic>
              </a:graphicData>
            </a:graphic>
          </wp:inline>
        </w:drawing>
      </w:r>
    </w:p>
    <w:p w14:paraId="595414C8" w14:textId="77777777" w:rsidR="00F17667" w:rsidRDefault="00F17667" w:rsidP="00F17667">
      <w:pPr>
        <w:spacing w:line="360" w:lineRule="auto"/>
        <w:jc w:val="both"/>
        <w:rPr>
          <w:rFonts w:ascii="Palatino Linotype" w:hAnsi="Palatino Linotype"/>
        </w:rPr>
      </w:pPr>
    </w:p>
    <w:p w14:paraId="09AE258F" w14:textId="77777777" w:rsidR="00F17667" w:rsidRDefault="00F17667" w:rsidP="00F17667">
      <w:pPr>
        <w:spacing w:line="360" w:lineRule="auto"/>
        <w:jc w:val="both"/>
        <w:rPr>
          <w:rFonts w:ascii="Palatino Linotype" w:hAnsi="Palatino Linotype"/>
        </w:rPr>
      </w:pPr>
      <w:r w:rsidRPr="00EC12C7">
        <w:rPr>
          <w:rFonts w:ascii="Palatino Linotype" w:hAnsi="Palatino Linotype"/>
        </w:rPr>
        <w:t>Debido a lo anterior, es óbice señalar que la información requerida</w:t>
      </w:r>
      <w:r>
        <w:rPr>
          <w:rFonts w:ascii="Palatino Linotype" w:hAnsi="Palatino Linotype"/>
        </w:rPr>
        <w:t xml:space="preserve"> podría ser</w:t>
      </w:r>
      <w:r w:rsidRPr="00EC12C7">
        <w:rPr>
          <w:rFonts w:ascii="Palatino Linotype" w:hAnsi="Palatino Linotype"/>
        </w:rPr>
        <w:t xml:space="preserve"> susceptible de clasificación, concebida como el acto administrativo mediante el cual los Sujetos Obligados determinan que la información requerida actualiza alguno de los supuestos de confidencialidad o reserva, de acuerdo con las bases y los principios inmersos en la normatividad aplicable.</w:t>
      </w:r>
    </w:p>
    <w:p w14:paraId="78E39DD0" w14:textId="77777777" w:rsidR="00F17667" w:rsidRPr="00EC12C7" w:rsidRDefault="00F17667" w:rsidP="00F17667">
      <w:pPr>
        <w:spacing w:line="360" w:lineRule="auto"/>
        <w:jc w:val="both"/>
        <w:rPr>
          <w:rFonts w:ascii="Palatino Linotype" w:hAnsi="Palatino Linotype"/>
        </w:rPr>
      </w:pPr>
    </w:p>
    <w:p w14:paraId="4F2A1D9D" w14:textId="77777777" w:rsidR="00F17667" w:rsidRDefault="00F17667" w:rsidP="00F17667">
      <w:pPr>
        <w:spacing w:line="360" w:lineRule="auto"/>
        <w:jc w:val="both"/>
        <w:rPr>
          <w:rFonts w:ascii="Palatino Linotype" w:hAnsi="Palatino Linotype"/>
        </w:rPr>
      </w:pPr>
      <w:r w:rsidRPr="00EC12C7">
        <w:rPr>
          <w:rFonts w:ascii="Palatino Linotype" w:hAnsi="Palatino Linotype"/>
        </w:rPr>
        <w:lastRenderedPageBreak/>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w:t>
      </w:r>
      <w:r>
        <w:rPr>
          <w:rFonts w:ascii="Palatino Linotype" w:hAnsi="Palatino Linotype"/>
        </w:rPr>
        <w:t>o o dañar el interés protegido</w:t>
      </w:r>
      <w:r w:rsidRPr="00EC12C7">
        <w:rPr>
          <w:rFonts w:ascii="Palatino Linotype" w:hAnsi="Palatino Linotype"/>
        </w:rPr>
        <w:t>. Asimismo, ésta no debe basarse en meras especulaciones o suposiciones, sino en elementos objetivos que deban evaluar que existe un riego actual e inminente</w:t>
      </w:r>
      <w:r w:rsidR="00BF7F26">
        <w:rPr>
          <w:rFonts w:ascii="Palatino Linotype" w:hAnsi="Palatino Linotype"/>
        </w:rPr>
        <w:t>.</w:t>
      </w:r>
    </w:p>
    <w:p w14:paraId="1DBEDCFD" w14:textId="77777777" w:rsidR="00BF7F26" w:rsidRPr="00EC12C7" w:rsidRDefault="00BF7F26" w:rsidP="00F17667">
      <w:pPr>
        <w:spacing w:line="360" w:lineRule="auto"/>
        <w:jc w:val="both"/>
        <w:rPr>
          <w:rFonts w:ascii="Palatino Linotype" w:hAnsi="Palatino Linotype"/>
        </w:rPr>
      </w:pPr>
    </w:p>
    <w:p w14:paraId="3E309E4B" w14:textId="77777777" w:rsidR="00F17667" w:rsidRDefault="00F17667" w:rsidP="00F17667">
      <w:pPr>
        <w:spacing w:line="360" w:lineRule="auto"/>
        <w:jc w:val="both"/>
        <w:rPr>
          <w:rFonts w:ascii="Palatino Linotype" w:hAnsi="Palatino Linotype"/>
        </w:rPr>
      </w:pPr>
      <w:r w:rsidRPr="00EC12C7">
        <w:rPr>
          <w:rFonts w:ascii="Palatino Linotype" w:hAnsi="Palatino Linotype"/>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A35688D" w14:textId="77777777" w:rsidR="00F17667" w:rsidRPr="00EC12C7" w:rsidRDefault="00F17667" w:rsidP="00F17667">
      <w:pPr>
        <w:spacing w:line="360" w:lineRule="auto"/>
        <w:jc w:val="both"/>
        <w:rPr>
          <w:rFonts w:ascii="Palatino Linotype" w:hAnsi="Palatino Linotype"/>
        </w:rPr>
      </w:pPr>
    </w:p>
    <w:p w14:paraId="1DF8EA1A" w14:textId="77777777" w:rsidR="00F17667" w:rsidRPr="00EC12C7" w:rsidRDefault="00F17667" w:rsidP="00F17667">
      <w:pPr>
        <w:spacing w:line="360" w:lineRule="auto"/>
        <w:jc w:val="both"/>
        <w:rPr>
          <w:rFonts w:ascii="Palatino Linotype" w:hAnsi="Palatino Linotype"/>
        </w:rPr>
      </w:pPr>
      <w:r w:rsidRPr="00EC12C7">
        <w:rPr>
          <w:rFonts w:ascii="Palatino Linotype" w:hAnsi="Palatino Linotype"/>
        </w:rPr>
        <w:t xml:space="preserve">Para aplicar la prueba de daño, se deberán de precisar las razones objetivas por las que la apertura genera una afectación, acreditando que: </w:t>
      </w:r>
    </w:p>
    <w:p w14:paraId="7139AB1A" w14:textId="77777777" w:rsidR="00F17667" w:rsidRPr="005B0364" w:rsidRDefault="00F17667" w:rsidP="00F17667">
      <w:pPr>
        <w:pStyle w:val="Prrafodelista"/>
        <w:numPr>
          <w:ilvl w:val="0"/>
          <w:numId w:val="15"/>
        </w:numPr>
        <w:spacing w:after="160" w:line="360" w:lineRule="auto"/>
        <w:contextualSpacing/>
        <w:jc w:val="both"/>
        <w:rPr>
          <w:rFonts w:ascii="Palatino Linotype" w:hAnsi="Palatino Linotype"/>
          <w:i/>
        </w:rPr>
      </w:pPr>
      <w:r w:rsidRPr="005B0364">
        <w:rPr>
          <w:rFonts w:ascii="Palatino Linotype" w:hAnsi="Palatino Linotype"/>
          <w:i/>
        </w:rPr>
        <w:t xml:space="preserve">La divulgación de la información representa un riesgo real, demostrable e identificable del perjuicio significativo al interés público o a la seguridad pública </w:t>
      </w:r>
    </w:p>
    <w:p w14:paraId="4C660579" w14:textId="77777777" w:rsidR="00F17667" w:rsidRPr="005B0364" w:rsidRDefault="00F17667" w:rsidP="00F17667">
      <w:pPr>
        <w:pStyle w:val="Prrafodelista"/>
        <w:numPr>
          <w:ilvl w:val="0"/>
          <w:numId w:val="15"/>
        </w:numPr>
        <w:spacing w:after="160" w:line="360" w:lineRule="auto"/>
        <w:contextualSpacing/>
        <w:jc w:val="both"/>
        <w:rPr>
          <w:rFonts w:ascii="Palatino Linotype" w:hAnsi="Palatino Linotype"/>
          <w:i/>
        </w:rPr>
      </w:pPr>
      <w:r w:rsidRPr="005B0364">
        <w:rPr>
          <w:rFonts w:ascii="Palatino Linotype" w:hAnsi="Palatino Linotype"/>
          <w:i/>
        </w:rPr>
        <w:t xml:space="preserve">El riesgo de perjuicio que supondría la divulgación supera el interés público general de que se difunda; y </w:t>
      </w:r>
    </w:p>
    <w:p w14:paraId="00ECC4B5" w14:textId="77777777" w:rsidR="00F17667" w:rsidRPr="005B0364" w:rsidRDefault="00F17667" w:rsidP="00F17667">
      <w:pPr>
        <w:pStyle w:val="Prrafodelista"/>
        <w:numPr>
          <w:ilvl w:val="0"/>
          <w:numId w:val="15"/>
        </w:numPr>
        <w:spacing w:after="160" w:line="360" w:lineRule="auto"/>
        <w:contextualSpacing/>
        <w:jc w:val="both"/>
        <w:rPr>
          <w:rFonts w:ascii="Palatino Linotype" w:hAnsi="Palatino Linotype"/>
          <w:i/>
        </w:rPr>
      </w:pPr>
      <w:r w:rsidRPr="005B0364">
        <w:rPr>
          <w:rFonts w:ascii="Palatino Linotype" w:hAnsi="Palatino Linotype"/>
          <w:i/>
        </w:rPr>
        <w:lastRenderedPageBreak/>
        <w:t>La limitación se adecua al principio de proporcionalidad y representa el medio menos restrictivo disponible para evitar el perjuicio.</w:t>
      </w:r>
    </w:p>
    <w:p w14:paraId="16430DC0" w14:textId="77777777" w:rsidR="00F17667" w:rsidRDefault="00F17667" w:rsidP="00F17667">
      <w:pPr>
        <w:spacing w:line="360" w:lineRule="auto"/>
        <w:jc w:val="both"/>
        <w:rPr>
          <w:rFonts w:ascii="Palatino Linotype" w:hAnsi="Palatino Linotype"/>
        </w:rPr>
      </w:pPr>
    </w:p>
    <w:p w14:paraId="257348DB" w14:textId="77777777" w:rsidR="00F17667" w:rsidRDefault="00F17667" w:rsidP="00F17667">
      <w:pPr>
        <w:spacing w:line="360" w:lineRule="auto"/>
        <w:jc w:val="both"/>
        <w:rPr>
          <w:rFonts w:ascii="Palatino Linotype" w:hAnsi="Palatino Linotype"/>
        </w:rPr>
      </w:pPr>
      <w:r w:rsidRPr="00EC12C7">
        <w:rPr>
          <w:rFonts w:ascii="Palatino Linotype" w:hAnsi="Palatino Linotype"/>
        </w:rPr>
        <w:t>Por lo que entonces, el primer supuesto de la prueba de daño consiste en acreditar que la entrega de la información p</w:t>
      </w:r>
      <w:r>
        <w:rPr>
          <w:rFonts w:ascii="Palatino Linotype" w:hAnsi="Palatino Linotype"/>
        </w:rPr>
        <w:t>rovoca aspectos concurrentes:</w:t>
      </w:r>
      <w:r w:rsidRPr="00EC12C7">
        <w:rPr>
          <w:rFonts w:ascii="Palatino Linotype" w:hAnsi="Palatino Linotype"/>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14:paraId="52BED130" w14:textId="77777777" w:rsidR="00F17667" w:rsidRPr="00EC12C7" w:rsidRDefault="00F17667" w:rsidP="00F17667">
      <w:pPr>
        <w:spacing w:line="360" w:lineRule="auto"/>
        <w:jc w:val="both"/>
        <w:rPr>
          <w:rFonts w:ascii="Palatino Linotype" w:hAnsi="Palatino Linotype"/>
        </w:rPr>
      </w:pPr>
    </w:p>
    <w:p w14:paraId="7D6BF58A" w14:textId="77777777" w:rsidR="00F17667" w:rsidRPr="00543C05" w:rsidRDefault="00F17667" w:rsidP="00F17667">
      <w:pPr>
        <w:spacing w:line="360" w:lineRule="auto"/>
        <w:jc w:val="both"/>
        <w:rPr>
          <w:rFonts w:ascii="Palatino Linotype" w:hAnsi="Palatino Linotype"/>
        </w:rPr>
      </w:pPr>
      <w:r w:rsidRPr="009D6930">
        <w:rPr>
          <w:rFonts w:ascii="Palatino Linotype" w:hAnsi="Palatino Linotype"/>
        </w:rPr>
        <w:t>Debido a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w:t>
      </w:r>
      <w:r>
        <w:rPr>
          <w:rFonts w:ascii="Palatino Linotype" w:hAnsi="Palatino Linotype"/>
        </w:rPr>
        <w:t>iente:</w:t>
      </w:r>
    </w:p>
    <w:p w14:paraId="31B7A239" w14:textId="77777777" w:rsidR="00F17667" w:rsidRPr="009C12B1" w:rsidRDefault="00F17667" w:rsidP="00F17667">
      <w:pPr>
        <w:spacing w:line="360" w:lineRule="auto"/>
        <w:ind w:left="708"/>
        <w:jc w:val="both"/>
        <w:rPr>
          <w:rFonts w:ascii="Palatino Linotype" w:hAnsi="Palatino Linotype"/>
          <w:i/>
          <w:sz w:val="22"/>
          <w:szCs w:val="22"/>
        </w:rPr>
      </w:pPr>
      <w:r w:rsidRPr="009C12B1">
        <w:rPr>
          <w:rFonts w:ascii="Palatino Linotype" w:hAnsi="Palatino Linotype"/>
          <w:b/>
          <w:i/>
          <w:sz w:val="22"/>
          <w:szCs w:val="22"/>
        </w:rPr>
        <w:t>Artículo 140</w:t>
      </w:r>
      <w:r w:rsidRPr="009C12B1">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6CD73E8B"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bCs/>
          <w:i/>
          <w:sz w:val="22"/>
          <w:szCs w:val="22"/>
        </w:rPr>
        <w:t>Comprometa la seguridad pública</w:t>
      </w:r>
      <w:r w:rsidRPr="009C12B1">
        <w:rPr>
          <w:rFonts w:ascii="Palatino Linotype" w:hAnsi="Palatino Linotype"/>
          <w:i/>
          <w:sz w:val="22"/>
          <w:szCs w:val="22"/>
        </w:rPr>
        <w:t xml:space="preserve"> y cuente con un propósito genuino y un efecto demostrable; </w:t>
      </w:r>
    </w:p>
    <w:p w14:paraId="18875289"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Pueda menoscabar la conducción de las negociaciones y relaciones internacionales; </w:t>
      </w:r>
    </w:p>
    <w:p w14:paraId="1A7604F3"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 Se entregue a la Entidad expresamente con ese carácter o el de confidencialidad por otro u otros sujetos de derecho internacional, excepto cuando se trate de </w:t>
      </w:r>
      <w:r w:rsidRPr="009C12B1">
        <w:rPr>
          <w:rFonts w:ascii="Palatino Linotype" w:hAnsi="Palatino Linotype"/>
          <w:i/>
          <w:sz w:val="22"/>
          <w:szCs w:val="22"/>
        </w:rPr>
        <w:lastRenderedPageBreak/>
        <w:t xml:space="preserve">violaciones graves de derechos humanos o delitos de lesa humanidad de conformidad con el derecho internacional; </w:t>
      </w:r>
    </w:p>
    <w:p w14:paraId="3CA89414"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 Ponga en riesgo la vida, la seguridad o la salud de una persona física; </w:t>
      </w:r>
    </w:p>
    <w:p w14:paraId="2A4586C7"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bCs/>
          <w:i/>
          <w:sz w:val="22"/>
          <w:szCs w:val="22"/>
        </w:rPr>
        <w:t>Aquella cuya divulgación obstruya o pueda causar un serio perjuicio</w:t>
      </w:r>
      <w:r w:rsidRPr="009C12B1">
        <w:rPr>
          <w:rFonts w:ascii="Palatino Linotype" w:hAnsi="Palatino Linotype"/>
          <w:i/>
          <w:sz w:val="22"/>
          <w:szCs w:val="22"/>
        </w:rPr>
        <w:t xml:space="preserve"> a: </w:t>
      </w:r>
    </w:p>
    <w:p w14:paraId="48504D05" w14:textId="77777777" w:rsidR="00F17667" w:rsidRPr="009C12B1" w:rsidRDefault="00F17667" w:rsidP="00F17667">
      <w:pPr>
        <w:pStyle w:val="Prrafodelista"/>
        <w:spacing w:line="360" w:lineRule="auto"/>
        <w:ind w:left="2832"/>
        <w:jc w:val="both"/>
        <w:rPr>
          <w:rFonts w:ascii="Palatino Linotype" w:hAnsi="Palatino Linotype"/>
          <w:i/>
          <w:sz w:val="22"/>
          <w:szCs w:val="22"/>
        </w:rPr>
      </w:pPr>
      <w:r w:rsidRPr="009C12B1">
        <w:rPr>
          <w:rFonts w:ascii="Palatino Linotype" w:hAnsi="Palatino Linotype"/>
          <w:i/>
          <w:sz w:val="22"/>
          <w:szCs w:val="22"/>
        </w:rPr>
        <w:t xml:space="preserve">1. Las actividades de fiscalización, verificación, inspección, comprobación y </w:t>
      </w:r>
      <w:r w:rsidRPr="009C12B1">
        <w:rPr>
          <w:rFonts w:ascii="Palatino Linotype" w:hAnsi="Palatino Linotype"/>
          <w:bCs/>
          <w:i/>
          <w:sz w:val="22"/>
          <w:szCs w:val="22"/>
        </w:rPr>
        <w:t>auditoría</w:t>
      </w:r>
      <w:r w:rsidRPr="009C12B1">
        <w:rPr>
          <w:rFonts w:ascii="Palatino Linotype" w:hAnsi="Palatino Linotype"/>
          <w:b/>
          <w:bCs/>
          <w:i/>
          <w:sz w:val="22"/>
          <w:szCs w:val="22"/>
          <w:u w:val="single"/>
        </w:rPr>
        <w:t xml:space="preserve"> </w:t>
      </w:r>
      <w:r w:rsidRPr="009C12B1">
        <w:rPr>
          <w:rFonts w:ascii="Palatino Linotype" w:hAnsi="Palatino Linotype"/>
          <w:i/>
          <w:sz w:val="22"/>
          <w:szCs w:val="22"/>
        </w:rPr>
        <w:t xml:space="preserve">sobre el cumplimiento de las Leyes; o </w:t>
      </w:r>
    </w:p>
    <w:p w14:paraId="4BA792A8" w14:textId="77777777" w:rsidR="00F17667" w:rsidRPr="009C12B1" w:rsidRDefault="00F17667" w:rsidP="00F17667">
      <w:pPr>
        <w:pStyle w:val="Prrafodelista"/>
        <w:spacing w:line="360" w:lineRule="auto"/>
        <w:ind w:left="2832"/>
        <w:jc w:val="both"/>
        <w:rPr>
          <w:rFonts w:ascii="Palatino Linotype" w:hAnsi="Palatino Linotype"/>
          <w:i/>
          <w:sz w:val="22"/>
          <w:szCs w:val="22"/>
        </w:rPr>
      </w:pPr>
      <w:r w:rsidRPr="009C12B1">
        <w:rPr>
          <w:rFonts w:ascii="Palatino Linotype" w:hAnsi="Palatino Linotype"/>
          <w:i/>
          <w:sz w:val="22"/>
          <w:szCs w:val="22"/>
        </w:rPr>
        <w:t xml:space="preserve">2. La recaudación de las contribuciones. </w:t>
      </w:r>
    </w:p>
    <w:p w14:paraId="76B208B3"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704BAC8"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La que contengan las opiniones, recomendaciones o puntos de vista que formen parte del proceso deliberativo de los servidores públicos, hasta en tanto sea adoptada la decisión definitiva, la cual deberá estar documentada; </w:t>
      </w:r>
    </w:p>
    <w:p w14:paraId="7B7E58F4"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Vulnere la conducción de los expedientes judiciales o de los procedimientos administrativos seguidos en forma de juicio, en tanto no hayan quedado firmes;  </w:t>
      </w:r>
    </w:p>
    <w:p w14:paraId="392781BA"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Se encuentre contenida dentro de las investigaciones de hechos que la Ley señale como delitos y se tramiten ante el Ministerio Público;</w:t>
      </w:r>
    </w:p>
    <w:p w14:paraId="3BA8846D"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w:t>
      </w:r>
      <w:r w:rsidRPr="009C12B1">
        <w:rPr>
          <w:rFonts w:ascii="Palatino Linotype" w:hAnsi="Palatino Linotype"/>
          <w:i/>
          <w:sz w:val="22"/>
          <w:szCs w:val="22"/>
        </w:rPr>
        <w:lastRenderedPageBreak/>
        <w:t xml:space="preserve">o suponga un riesgo para su realización, siempre que esté directamente relacionado con procesos o procedimientos administrativos o judiciales que no hayan quedado firmes; y </w:t>
      </w:r>
    </w:p>
    <w:p w14:paraId="4AED2ADB" w14:textId="77777777" w:rsidR="00F17667" w:rsidRPr="009C12B1" w:rsidRDefault="00F17667" w:rsidP="00F17667">
      <w:pPr>
        <w:pStyle w:val="Prrafodelista"/>
        <w:numPr>
          <w:ilvl w:val="0"/>
          <w:numId w:val="16"/>
        </w:numPr>
        <w:spacing w:after="160" w:line="360" w:lineRule="auto"/>
        <w:contextualSpacing/>
        <w:jc w:val="both"/>
        <w:rPr>
          <w:rFonts w:ascii="Palatino Linotype" w:hAnsi="Palatino Linotype"/>
          <w:i/>
          <w:sz w:val="22"/>
          <w:szCs w:val="22"/>
        </w:rPr>
      </w:pPr>
      <w:r w:rsidRPr="009C12B1">
        <w:rPr>
          <w:rFonts w:ascii="Palatino Linotype" w:hAnsi="Palatino Linotype"/>
          <w:i/>
          <w:sz w:val="22"/>
          <w:szCs w:val="22"/>
        </w:rPr>
        <w:t xml:space="preserve">Las que por disposición expresa de una ley tengan tal carácter, siempre que sean acordes con las bases, principios y disposiciones establecidos en esta Ley y no la contravengan; así como las previstas en tratados internacionales. </w:t>
      </w:r>
    </w:p>
    <w:p w14:paraId="0791E48F" w14:textId="77777777" w:rsidR="00F17667" w:rsidRDefault="00F17667" w:rsidP="00F17667">
      <w:pPr>
        <w:spacing w:line="360" w:lineRule="auto"/>
        <w:jc w:val="both"/>
        <w:rPr>
          <w:rFonts w:ascii="Palatino Linotype" w:hAnsi="Palatino Linotype"/>
        </w:rPr>
      </w:pPr>
      <w:r w:rsidRPr="00D876D3">
        <w:rPr>
          <w:rFonts w:ascii="Palatino Linotype" w:hAnsi="Palatino Linotype"/>
        </w:rPr>
        <w:t xml:space="preserve">Bajo este contexto, </w:t>
      </w:r>
      <w:r>
        <w:rPr>
          <w:rFonts w:ascii="Palatino Linotype" w:hAnsi="Palatino Linotype"/>
        </w:rPr>
        <w:t xml:space="preserve">la </w:t>
      </w:r>
      <w:r w:rsidRPr="00D876D3">
        <w:rPr>
          <w:rFonts w:ascii="Palatino Linotype" w:hAnsi="Palatino Linotype"/>
        </w:rPr>
        <w:t>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r>
        <w:rPr>
          <w:rFonts w:ascii="Palatino Linotype" w:hAnsi="Palatino Linotype"/>
        </w:rPr>
        <w:t>;</w:t>
      </w:r>
    </w:p>
    <w:p w14:paraId="02FA02FE" w14:textId="77777777" w:rsidR="00F17667" w:rsidRPr="00614B9F" w:rsidRDefault="00F17667" w:rsidP="00F17667">
      <w:pPr>
        <w:spacing w:line="360" w:lineRule="auto"/>
        <w:ind w:left="708"/>
        <w:jc w:val="both"/>
        <w:rPr>
          <w:rFonts w:ascii="Palatino Linotype" w:hAnsi="Palatino Linotype"/>
          <w:i/>
          <w:iCs/>
          <w:sz w:val="22"/>
          <w:szCs w:val="22"/>
        </w:rPr>
      </w:pPr>
      <w:r w:rsidRPr="007D682C">
        <w:rPr>
          <w:rFonts w:ascii="Palatino Linotype" w:hAnsi="Palatino Linotype"/>
        </w:rPr>
        <w:t>“</w:t>
      </w:r>
      <w:r w:rsidRPr="00614B9F">
        <w:rPr>
          <w:rFonts w:ascii="Palatino Linotype" w:hAnsi="Palatino Linotype"/>
          <w:b/>
          <w:bCs/>
          <w:i/>
          <w:iCs/>
          <w:sz w:val="22"/>
          <w:szCs w:val="22"/>
        </w:rPr>
        <w:t>FUNDAMENTACIÓN Y MOTIVACIÓN. LA DIFERENCIA ENTRE LA FALTA Y LA INDEBIDA SATISFACCIÓN DE AMBOS REQUISITOS CONSTITUCIONALES TRASCIENDE AL ORDEN EN QUE DEBEN ESTUDIARSE LOS CONCEPTOS DE VIOLACIÓN Y A LOS EFECTOS DEL FALLO PROTECTOR.</w:t>
      </w:r>
      <w:r w:rsidRPr="00614B9F">
        <w:rPr>
          <w:rFonts w:ascii="Palatino Linotype" w:hAnsi="Palatino Linotype"/>
          <w:i/>
          <w:iCs/>
          <w:sz w:val="22"/>
          <w:szCs w:val="22"/>
        </w:rPr>
        <w:t xml:space="preserve"> </w:t>
      </w:r>
    </w:p>
    <w:p w14:paraId="4C5170DC" w14:textId="77777777" w:rsidR="00F17667" w:rsidRPr="00614B9F" w:rsidRDefault="00F17667" w:rsidP="00F17667">
      <w:pPr>
        <w:spacing w:line="360" w:lineRule="auto"/>
        <w:ind w:left="708"/>
        <w:jc w:val="both"/>
        <w:rPr>
          <w:rFonts w:ascii="Palatino Linotype" w:hAnsi="Palatino Linotype"/>
          <w:i/>
          <w:iCs/>
          <w:sz w:val="22"/>
          <w:szCs w:val="22"/>
        </w:rPr>
      </w:pPr>
    </w:p>
    <w:p w14:paraId="6B6396AA" w14:textId="77777777" w:rsidR="00F17667" w:rsidRPr="00614B9F" w:rsidRDefault="00F17667" w:rsidP="00614B9F">
      <w:pPr>
        <w:spacing w:line="360" w:lineRule="auto"/>
        <w:ind w:left="708"/>
        <w:jc w:val="both"/>
        <w:rPr>
          <w:rFonts w:ascii="Palatino Linotype" w:hAnsi="Palatino Linotype"/>
          <w:i/>
          <w:iCs/>
          <w:sz w:val="22"/>
          <w:szCs w:val="22"/>
        </w:rPr>
      </w:pPr>
      <w:r w:rsidRPr="00614B9F">
        <w:rPr>
          <w:rFonts w:ascii="Palatino Linotype" w:hAnsi="Palatino Linotype"/>
          <w:i/>
          <w:iCs/>
          <w:sz w:val="22"/>
          <w:szCs w:val="22"/>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w:t>
      </w:r>
      <w:r w:rsidRPr="00614B9F">
        <w:rPr>
          <w:rFonts w:ascii="Palatino Linotype" w:hAnsi="Palatino Linotype"/>
          <w:i/>
          <w:iCs/>
          <w:sz w:val="22"/>
          <w:szCs w:val="22"/>
        </w:rPr>
        <w:lastRenderedPageBreak/>
        <w:t xml:space="preserve">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w:t>
      </w:r>
      <w:r w:rsidRPr="00614B9F">
        <w:rPr>
          <w:rFonts w:ascii="Palatino Linotype" w:hAnsi="Palatino Linotype"/>
          <w:i/>
          <w:iCs/>
          <w:sz w:val="22"/>
          <w:szCs w:val="22"/>
        </w:rPr>
        <w:lastRenderedPageBreak/>
        <w:t xml:space="preserve">versen sobre la incorrección de ambos elementos inherentes al acto de autoridad; empero, si han sido satisfechos aquéllos, será factible el estudio de la indebida fundamentación y motivación, esto es, de la violación material o de fondo. </w:t>
      </w:r>
    </w:p>
    <w:p w14:paraId="6697FA6E" w14:textId="77777777" w:rsidR="00F17667"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TERCER TRIBUNAL COLEGIADO EN MATERIA CIVIL DEL PRIMER CIRCUITO. </w:t>
      </w:r>
    </w:p>
    <w:p w14:paraId="6F6F45C5" w14:textId="77777777" w:rsidR="00F17667" w:rsidRPr="00A62EA2"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551/2005. Jorge Luis Almaral Mendívil. 20 de octubre de 2005. Unanimidad de votos. </w:t>
      </w:r>
    </w:p>
    <w:p w14:paraId="1AD4816B" w14:textId="77777777" w:rsidR="00F17667" w:rsidRPr="00A62EA2"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66/2007. Juan Ramón Jaime Alcántara. 15 de febrero de 2007. Unanimidad de votos. </w:t>
      </w:r>
    </w:p>
    <w:p w14:paraId="65759A3E" w14:textId="77777777" w:rsidR="00F17667"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364/2007. Guadalupe Rodríguez Daniel. 6 de julio de 2007. Unanimidad de votos. </w:t>
      </w:r>
    </w:p>
    <w:p w14:paraId="6BAB3B73" w14:textId="77777777" w:rsidR="00F17667" w:rsidRPr="00A62EA2"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513/2007. Autofinanciamiento México, S.A. de C.V. 4 de octubre de 2007. Unanimidad de votos. </w:t>
      </w:r>
    </w:p>
    <w:p w14:paraId="23149F71" w14:textId="77777777" w:rsidR="00F17667" w:rsidRPr="00A62EA2" w:rsidRDefault="00F17667" w:rsidP="00F17667">
      <w:pPr>
        <w:spacing w:line="360" w:lineRule="auto"/>
        <w:ind w:left="708"/>
        <w:jc w:val="both"/>
        <w:rPr>
          <w:rFonts w:ascii="Palatino Linotype" w:hAnsi="Palatino Linotype"/>
          <w:i/>
          <w:iCs/>
          <w:sz w:val="20"/>
          <w:szCs w:val="20"/>
        </w:rPr>
      </w:pPr>
      <w:r w:rsidRPr="00A62EA2">
        <w:rPr>
          <w:rFonts w:ascii="Palatino Linotype" w:hAnsi="Palatino Linotype"/>
          <w:i/>
          <w:iCs/>
          <w:sz w:val="20"/>
          <w:szCs w:val="20"/>
        </w:rPr>
        <w:t>Amparo directo 562/2007. Arenas y Gravas Xaltepec, S.A. 11 de octubre de 2007. Unanimidad de votos..” (Sic)</w:t>
      </w:r>
    </w:p>
    <w:p w14:paraId="693584D8" w14:textId="77777777" w:rsidR="00F17667" w:rsidRDefault="00F17667" w:rsidP="00F17667">
      <w:pPr>
        <w:spacing w:line="360" w:lineRule="auto"/>
        <w:jc w:val="both"/>
        <w:rPr>
          <w:rFonts w:ascii="Palatino Linotype" w:hAnsi="Palatino Linotype"/>
        </w:rPr>
      </w:pPr>
    </w:p>
    <w:p w14:paraId="453647A8" w14:textId="77777777" w:rsidR="00FE3891" w:rsidRPr="00727082" w:rsidRDefault="00F17667" w:rsidP="00F17667">
      <w:pPr>
        <w:spacing w:line="360" w:lineRule="auto"/>
        <w:jc w:val="both"/>
        <w:rPr>
          <w:rFonts w:ascii="Palatino Linotype" w:hAnsi="Palatino Linotype"/>
        </w:rPr>
      </w:pPr>
      <w:r w:rsidRPr="00EC12C7">
        <w:rPr>
          <w:rFonts w:ascii="Palatino Linotype" w:hAnsi="Palatino Linotype"/>
        </w:rPr>
        <w:t xml:space="preserve">En virtud de lo anterior, se desprende que </w:t>
      </w:r>
      <w:r w:rsidRPr="00614B9F">
        <w:rPr>
          <w:rFonts w:ascii="Palatino Linotype" w:hAnsi="Palatino Linotype"/>
          <w:b/>
        </w:rPr>
        <w:t>los Acuerdos de Reserva deberán de cumplir parámetros de forma y fondo</w:t>
      </w:r>
      <w:r>
        <w:rPr>
          <w:rFonts w:ascii="Palatino Linotype" w:hAnsi="Palatino Linotype"/>
        </w:rPr>
        <w:t>,</w:t>
      </w:r>
      <w:r w:rsidRPr="00F41799">
        <w:rPr>
          <w:rFonts w:ascii="Palatino Linotype" w:hAnsi="Palatino Linotype"/>
        </w:rPr>
        <w:t xml:space="preserve"> </w:t>
      </w:r>
      <w:r>
        <w:rPr>
          <w:rFonts w:ascii="Palatino Linotype" w:hAnsi="Palatino Linotype"/>
        </w:rPr>
        <w:t xml:space="preserve">sin pasar por desapercibido para este Instituto que los Lineamientos Generales de Clasificación y Desclasificación de la Información, así como para la Elaboración de Versiones Públicas en su apartado </w:t>
      </w:r>
      <w:r w:rsidRPr="00F41799">
        <w:rPr>
          <w:rFonts w:ascii="Palatino Linotype" w:hAnsi="Palatino Linotype"/>
        </w:rPr>
        <w:t>Quincuagésimo tercero</w:t>
      </w:r>
      <w:r w:rsidR="00614B9F">
        <w:rPr>
          <w:rFonts w:ascii="Palatino Linotype" w:hAnsi="Palatino Linotype"/>
        </w:rPr>
        <w:t xml:space="preserve"> establece que </w:t>
      </w:r>
      <w:r>
        <w:rPr>
          <w:rFonts w:ascii="Palatino Linotype" w:hAnsi="Palatino Linotype"/>
        </w:rPr>
        <w:t>respecto la información reservada e</w:t>
      </w:r>
      <w:r w:rsidRPr="00F41799">
        <w:rPr>
          <w:rFonts w:ascii="Palatino Linotype" w:hAnsi="Palatino Linotype"/>
        </w:rPr>
        <w:t>l formato para señalar la clasificación de un documento o expediente que contenga información reservada</w:t>
      </w:r>
      <w:r>
        <w:rPr>
          <w:rFonts w:ascii="Palatino Linotype" w:hAnsi="Palatino Linotype"/>
        </w:rPr>
        <w:t xml:space="preserve"> es un cuadro de clasificación</w:t>
      </w:r>
      <w:r w:rsidRPr="00F41799">
        <w:rPr>
          <w:rFonts w:ascii="Palatino Linotype" w:hAnsi="Palatino Linotype"/>
        </w:rPr>
        <w:t xml:space="preserve">, </w:t>
      </w:r>
      <w:r>
        <w:rPr>
          <w:rFonts w:ascii="Palatino Linotype" w:hAnsi="Palatino Linotype"/>
        </w:rPr>
        <w:t>como se muestra a continuación;</w:t>
      </w:r>
    </w:p>
    <w:p w14:paraId="4E67D52B" w14:textId="77777777" w:rsidR="00F17667" w:rsidRDefault="00F17667" w:rsidP="00F17667">
      <w:pPr>
        <w:spacing w:line="360" w:lineRule="auto"/>
        <w:ind w:left="708" w:hanging="708"/>
        <w:jc w:val="center"/>
        <w:rPr>
          <w:rFonts w:ascii="Palatino Linotype" w:hAnsi="Palatino Linotype"/>
        </w:rPr>
      </w:pPr>
      <w:r w:rsidRPr="00F41799">
        <w:rPr>
          <w:rFonts w:ascii="Palatino Linotype" w:hAnsi="Palatino Linotype"/>
          <w:noProof/>
          <w:lang w:val="es-MX" w:eastAsia="es-MX"/>
        </w:rPr>
        <w:lastRenderedPageBreak/>
        <w:drawing>
          <wp:inline distT="0" distB="0" distL="0" distR="0" wp14:anchorId="09220325" wp14:editId="78DF4BA6">
            <wp:extent cx="4712133" cy="3533775"/>
            <wp:effectExtent l="0" t="0" r="0" b="0"/>
            <wp:docPr id="126403875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9"/>
                    <a:stretch>
                      <a:fillRect/>
                    </a:stretch>
                  </pic:blipFill>
                  <pic:spPr>
                    <a:xfrm>
                      <a:off x="0" y="0"/>
                      <a:ext cx="4737179" cy="3552558"/>
                    </a:xfrm>
                    <a:prstGeom prst="rect">
                      <a:avLst/>
                    </a:prstGeom>
                  </pic:spPr>
                </pic:pic>
              </a:graphicData>
            </a:graphic>
          </wp:inline>
        </w:drawing>
      </w:r>
    </w:p>
    <w:p w14:paraId="0069A3FF" w14:textId="77777777" w:rsidR="00F17667" w:rsidRDefault="00F17667" w:rsidP="00F17667">
      <w:pPr>
        <w:tabs>
          <w:tab w:val="left" w:pos="709"/>
        </w:tabs>
        <w:spacing w:line="360" w:lineRule="auto"/>
        <w:ind w:right="51"/>
        <w:jc w:val="both"/>
        <w:rPr>
          <w:rFonts w:ascii="Palatino Linotype" w:hAnsi="Palatino Linotype"/>
        </w:rPr>
      </w:pPr>
    </w:p>
    <w:p w14:paraId="6FC52B26" w14:textId="77777777" w:rsidR="008379B8" w:rsidRPr="009C12B1" w:rsidRDefault="00F17667" w:rsidP="00F17667">
      <w:pPr>
        <w:tabs>
          <w:tab w:val="left" w:pos="709"/>
        </w:tabs>
        <w:spacing w:line="360" w:lineRule="auto"/>
        <w:ind w:right="51"/>
        <w:jc w:val="both"/>
        <w:rPr>
          <w:rFonts w:ascii="Palatino Linotype" w:hAnsi="Palatino Linotype"/>
        </w:rPr>
      </w:pPr>
      <w:r w:rsidRPr="009C12B1">
        <w:rPr>
          <w:rFonts w:ascii="Palatino Linotype" w:hAnsi="Palatino Linotype"/>
        </w:rPr>
        <w:t>Por lo que de la respuesta proporcionada por el Sujeto Obligado refiere reservar</w:t>
      </w:r>
      <w:r w:rsidR="008379B8" w:rsidRPr="009C12B1">
        <w:rPr>
          <w:rFonts w:ascii="Palatino Linotype" w:hAnsi="Palatino Linotype"/>
        </w:rPr>
        <w:t xml:space="preserve"> </w:t>
      </w:r>
      <w:r w:rsidR="008379B8" w:rsidRPr="009C12B1">
        <w:rPr>
          <w:rFonts w:ascii="Palatino Linotype" w:hAnsi="Palatino Linotype" w:cs="Arial"/>
          <w:bCs/>
        </w:rPr>
        <w:t>la plantilla de personal y el sueldo asignado a los Juzgados de Control Es</w:t>
      </w:r>
      <w:r w:rsidR="009C12B1">
        <w:rPr>
          <w:rFonts w:ascii="Palatino Linotype" w:hAnsi="Palatino Linotype" w:cs="Arial"/>
          <w:bCs/>
        </w:rPr>
        <w:t>pecializado en Cateos, Ordenes de Aprehensión y Medidas de P</w:t>
      </w:r>
      <w:r w:rsidR="008379B8" w:rsidRPr="009C12B1">
        <w:rPr>
          <w:rFonts w:ascii="Palatino Linotype" w:hAnsi="Palatino Linotype" w:cs="Arial"/>
          <w:bCs/>
        </w:rPr>
        <w:t>rotección en Línea del Estado de México aprobada mediante la sesión extraordinaria 03/2025.</w:t>
      </w:r>
    </w:p>
    <w:p w14:paraId="7A1555E0" w14:textId="77777777" w:rsidR="00614B9F" w:rsidRPr="00F43DC8" w:rsidRDefault="00614B9F" w:rsidP="00F17667">
      <w:pPr>
        <w:tabs>
          <w:tab w:val="left" w:pos="709"/>
        </w:tabs>
        <w:spacing w:line="360" w:lineRule="auto"/>
        <w:ind w:right="51"/>
        <w:jc w:val="both"/>
        <w:rPr>
          <w:rFonts w:ascii="Palatino Linotype" w:hAnsi="Palatino Linotype"/>
        </w:rPr>
      </w:pPr>
    </w:p>
    <w:p w14:paraId="1F8C7161" w14:textId="77777777" w:rsidR="00614B9F" w:rsidRDefault="00F17667" w:rsidP="00F17667">
      <w:pPr>
        <w:spacing w:line="360" w:lineRule="auto"/>
        <w:jc w:val="both"/>
        <w:rPr>
          <w:rFonts w:ascii="Palatino Linotype" w:hAnsi="Palatino Linotype"/>
        </w:rPr>
      </w:pPr>
      <w:r w:rsidRPr="00EC12C7">
        <w:rPr>
          <w:rFonts w:ascii="Palatino Linotype" w:hAnsi="Palatino Linotype"/>
        </w:rPr>
        <w:t xml:space="preserve">En virtud de lo anterior, se desprende </w:t>
      </w:r>
      <w:r>
        <w:rPr>
          <w:rFonts w:ascii="Palatino Linotype" w:hAnsi="Palatino Linotype"/>
        </w:rPr>
        <w:t>en primer lugar que el Sujeto Obligado manifiesta que la información solicitada por el Recurrente se encuentra en proceso de inspección por lo que es de recordarse que los acuerdos de r</w:t>
      </w:r>
      <w:r w:rsidRPr="00EC12C7">
        <w:rPr>
          <w:rFonts w:ascii="Palatino Linotype" w:hAnsi="Palatino Linotype"/>
        </w:rPr>
        <w:t>eserva deberán de cumplir parámetros de forma y fondo, los cuales se abordan a continuación</w:t>
      </w:r>
      <w:r>
        <w:rPr>
          <w:rFonts w:ascii="Palatino Linotype" w:hAnsi="Palatino Linotype"/>
        </w:rPr>
        <w:t>;</w:t>
      </w:r>
    </w:p>
    <w:p w14:paraId="69E66B94" w14:textId="77777777" w:rsidR="00F735D4" w:rsidRDefault="00F735D4" w:rsidP="00F17667">
      <w:pPr>
        <w:spacing w:line="360" w:lineRule="auto"/>
        <w:jc w:val="both"/>
        <w:rPr>
          <w:rFonts w:ascii="Palatino Linotype" w:hAnsi="Palatino Linotype"/>
        </w:rPr>
      </w:pPr>
    </w:p>
    <w:p w14:paraId="47BA08B2" w14:textId="77777777" w:rsidR="00F735D4" w:rsidRDefault="00F735D4" w:rsidP="00F17667">
      <w:pPr>
        <w:spacing w:line="360" w:lineRule="auto"/>
        <w:jc w:val="both"/>
        <w:rPr>
          <w:rFonts w:ascii="Palatino Linotype" w:hAnsi="Palatino Linotype"/>
        </w:rPr>
      </w:pPr>
    </w:p>
    <w:p w14:paraId="46EC7F23" w14:textId="77777777" w:rsidR="00F17667" w:rsidRDefault="00F17667" w:rsidP="00F17667">
      <w:pPr>
        <w:spacing w:line="360" w:lineRule="auto"/>
        <w:jc w:val="both"/>
        <w:rPr>
          <w:rFonts w:ascii="Palatino Linotype" w:hAnsi="Palatino Linotype"/>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F17667" w:rsidRPr="00F735D4" w14:paraId="0FEE10CE" w14:textId="77777777" w:rsidTr="00A9597E">
        <w:trPr>
          <w:trHeight w:val="430"/>
          <w:jc w:val="center"/>
        </w:trPr>
        <w:tc>
          <w:tcPr>
            <w:tcW w:w="1980" w:type="dxa"/>
            <w:shd w:val="clear" w:color="auto" w:fill="AEAAAA" w:themeFill="background2" w:themeFillShade="BF"/>
          </w:tcPr>
          <w:p w14:paraId="79D63FD2" w14:textId="77777777" w:rsidR="00F17667" w:rsidRPr="00F735D4" w:rsidRDefault="00F17667" w:rsidP="00A9597E">
            <w:pPr>
              <w:spacing w:line="360" w:lineRule="auto"/>
              <w:jc w:val="both"/>
              <w:rPr>
                <w:rFonts w:ascii="Palatino Linotype" w:hAnsi="Palatino Linotype"/>
                <w:sz w:val="22"/>
                <w:szCs w:val="22"/>
              </w:rPr>
            </w:pPr>
          </w:p>
        </w:tc>
        <w:tc>
          <w:tcPr>
            <w:tcW w:w="2410" w:type="dxa"/>
            <w:shd w:val="clear" w:color="auto" w:fill="AEAAAA" w:themeFill="background2" w:themeFillShade="BF"/>
          </w:tcPr>
          <w:p w14:paraId="2B5B60E3"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t>Cumplió</w:t>
            </w:r>
          </w:p>
        </w:tc>
        <w:tc>
          <w:tcPr>
            <w:tcW w:w="5244" w:type="dxa"/>
            <w:shd w:val="clear" w:color="auto" w:fill="AEAAAA" w:themeFill="background2" w:themeFillShade="BF"/>
          </w:tcPr>
          <w:p w14:paraId="6BA0B935"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t>Contenido</w:t>
            </w:r>
          </w:p>
        </w:tc>
      </w:tr>
      <w:tr w:rsidR="00F17667" w:rsidRPr="00F735D4" w14:paraId="7077042B" w14:textId="77777777" w:rsidTr="00A9597E">
        <w:trPr>
          <w:trHeight w:val="952"/>
          <w:jc w:val="center"/>
        </w:trPr>
        <w:tc>
          <w:tcPr>
            <w:tcW w:w="1980" w:type="dxa"/>
          </w:tcPr>
          <w:p w14:paraId="3B076DB4"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t xml:space="preserve">Número de Folio </w:t>
            </w:r>
          </w:p>
        </w:tc>
        <w:tc>
          <w:tcPr>
            <w:tcW w:w="2410" w:type="dxa"/>
          </w:tcPr>
          <w:p w14:paraId="27085514" w14:textId="77777777" w:rsidR="00F17667" w:rsidRPr="00F735D4" w:rsidRDefault="002D445E" w:rsidP="00A9597E">
            <w:pPr>
              <w:spacing w:line="360" w:lineRule="auto"/>
              <w:jc w:val="center"/>
              <w:rPr>
                <w:rFonts w:ascii="Palatino Linotype" w:hAnsi="Palatino Linotype"/>
                <w:sz w:val="22"/>
                <w:szCs w:val="22"/>
              </w:rPr>
            </w:pPr>
            <w:r w:rsidRPr="00F735D4">
              <w:rPr>
                <w:rFonts w:ascii="Palatino Linotype" w:hAnsi="Palatino Linotype"/>
                <w:sz w:val="22"/>
                <w:szCs w:val="22"/>
              </w:rPr>
              <w:t>PARCIALMENTE</w:t>
            </w:r>
          </w:p>
          <w:p w14:paraId="05B4AD12" w14:textId="77777777" w:rsidR="002D445E" w:rsidRPr="00F735D4" w:rsidRDefault="002D445E" w:rsidP="00A9597E">
            <w:pPr>
              <w:spacing w:line="360" w:lineRule="auto"/>
              <w:jc w:val="center"/>
              <w:rPr>
                <w:rFonts w:ascii="Palatino Linotype" w:hAnsi="Palatino Linotype"/>
                <w:sz w:val="22"/>
                <w:szCs w:val="22"/>
              </w:rPr>
            </w:pPr>
          </w:p>
          <w:p w14:paraId="7F6045FB" w14:textId="77777777" w:rsidR="002D445E" w:rsidRPr="00F735D4" w:rsidRDefault="002D445E" w:rsidP="002D445E">
            <w:pPr>
              <w:spacing w:line="360" w:lineRule="auto"/>
              <w:jc w:val="both"/>
              <w:rPr>
                <w:rFonts w:ascii="Palatino Linotype" w:hAnsi="Palatino Linotype"/>
                <w:sz w:val="22"/>
                <w:szCs w:val="22"/>
              </w:rPr>
            </w:pPr>
            <w:r w:rsidRPr="00F735D4">
              <w:rPr>
                <w:rFonts w:ascii="Palatino Linotype" w:hAnsi="Palatino Linotype"/>
                <w:sz w:val="22"/>
                <w:szCs w:val="22"/>
              </w:rPr>
              <w:t xml:space="preserve">El Sujeto Obligado refirió el análisis de solicitudes de información correspondientes al año 2024 y 2025, por lo que no hay conexión clara respecto la solicitud que </w:t>
            </w:r>
            <w:r w:rsidR="00C4731D" w:rsidRPr="00F735D4">
              <w:rPr>
                <w:rFonts w:ascii="Palatino Linotype" w:hAnsi="Palatino Linotype"/>
                <w:sz w:val="22"/>
                <w:szCs w:val="22"/>
              </w:rPr>
              <w:t xml:space="preserve">se </w:t>
            </w:r>
            <w:r w:rsidR="00A9597E" w:rsidRPr="00F735D4">
              <w:rPr>
                <w:rFonts w:ascii="Palatino Linotype" w:hAnsi="Palatino Linotype"/>
                <w:sz w:val="22"/>
                <w:szCs w:val="22"/>
              </w:rPr>
              <w:t>está</w:t>
            </w:r>
            <w:r w:rsidRPr="00F735D4">
              <w:rPr>
                <w:rFonts w:ascii="Palatino Linotype" w:hAnsi="Palatino Linotype"/>
                <w:sz w:val="22"/>
                <w:szCs w:val="22"/>
              </w:rPr>
              <w:t xml:space="preserve"> analizando.</w:t>
            </w:r>
          </w:p>
        </w:tc>
        <w:tc>
          <w:tcPr>
            <w:tcW w:w="5244" w:type="dxa"/>
          </w:tcPr>
          <w:p w14:paraId="2B69A219" w14:textId="77777777" w:rsidR="00F17667" w:rsidRPr="00F735D4" w:rsidRDefault="002D445E" w:rsidP="002D445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mc:AlternateContent>
                <mc:Choice Requires="wps">
                  <w:drawing>
                    <wp:anchor distT="0" distB="0" distL="114300" distR="114300" simplePos="0" relativeHeight="251659264" behindDoc="0" locked="0" layoutInCell="1" allowOverlap="1" wp14:anchorId="29661BC3" wp14:editId="4D43D670">
                      <wp:simplePos x="0" y="0"/>
                      <wp:positionH relativeFrom="column">
                        <wp:posOffset>1823858</wp:posOffset>
                      </wp:positionH>
                      <wp:positionV relativeFrom="paragraph">
                        <wp:posOffset>1209068</wp:posOffset>
                      </wp:positionV>
                      <wp:extent cx="914262" cy="159026"/>
                      <wp:effectExtent l="19050" t="19050" r="19685" b="12700"/>
                      <wp:wrapNone/>
                      <wp:docPr id="4" name="Rectángulo 4"/>
                      <wp:cNvGraphicFramePr/>
                      <a:graphic xmlns:a="http://schemas.openxmlformats.org/drawingml/2006/main">
                        <a:graphicData uri="http://schemas.microsoft.com/office/word/2010/wordprocessingShape">
                          <wps:wsp>
                            <wps:cNvSpPr/>
                            <wps:spPr>
                              <a:xfrm>
                                <a:off x="0" y="0"/>
                                <a:ext cx="914262" cy="159026"/>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50D55" id="Rectángulo 4" o:spid="_x0000_s1026" style="position:absolute;margin-left:143.6pt;margin-top:95.2pt;width:1in;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" filled="f" strokecolor="red" strokeweight="3pt"/>
                  </w:pict>
                </mc:Fallback>
              </mc:AlternateContent>
            </w:r>
            <w:r w:rsidRPr="00F735D4">
              <w:rPr>
                <w:rFonts w:ascii="Palatino Linotype" w:hAnsi="Palatino Linotype"/>
                <w:noProof/>
                <w:sz w:val="22"/>
                <w:szCs w:val="22"/>
                <w:lang w:val="es-MX" w:eastAsia="es-MX"/>
              </w:rPr>
              <w:drawing>
                <wp:inline distT="0" distB="0" distL="0" distR="0" wp14:anchorId="3E867548" wp14:editId="474E28E4">
                  <wp:extent cx="2781300" cy="1685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594" cy="1702470"/>
                          </a:xfrm>
                          <a:prstGeom prst="rect">
                            <a:avLst/>
                          </a:prstGeom>
                        </pic:spPr>
                      </pic:pic>
                    </a:graphicData>
                  </a:graphic>
                </wp:inline>
              </w:drawing>
            </w:r>
          </w:p>
          <w:p w14:paraId="0E7C72ED" w14:textId="77777777" w:rsidR="002D445E" w:rsidRPr="00F735D4" w:rsidRDefault="002D445E" w:rsidP="00973997">
            <w:pPr>
              <w:tabs>
                <w:tab w:val="left" w:pos="3686"/>
              </w:tabs>
              <w:spacing w:line="360" w:lineRule="auto"/>
              <w:jc w:val="center"/>
              <w:rPr>
                <w:rFonts w:ascii="Palatino Linotype" w:hAnsi="Palatino Linotype"/>
                <w:sz w:val="22"/>
                <w:szCs w:val="22"/>
              </w:rPr>
            </w:pPr>
          </w:p>
          <w:p w14:paraId="57519968" w14:textId="77777777" w:rsidR="002D445E" w:rsidRPr="00F735D4" w:rsidRDefault="002D445E" w:rsidP="002D445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mc:AlternateContent>
                <mc:Choice Requires="wps">
                  <w:drawing>
                    <wp:anchor distT="0" distB="0" distL="114300" distR="114300" simplePos="0" relativeHeight="251661312" behindDoc="0" locked="0" layoutInCell="1" allowOverlap="1" wp14:anchorId="1C839596" wp14:editId="7F0E5E66">
                      <wp:simplePos x="0" y="0"/>
                      <wp:positionH relativeFrom="column">
                        <wp:posOffset>1857430</wp:posOffset>
                      </wp:positionH>
                      <wp:positionV relativeFrom="paragraph">
                        <wp:posOffset>250797</wp:posOffset>
                      </wp:positionV>
                      <wp:extent cx="914262" cy="159026"/>
                      <wp:effectExtent l="19050" t="19050" r="19685" b="12700"/>
                      <wp:wrapNone/>
                      <wp:docPr id="5" name="Rectángulo 5"/>
                      <wp:cNvGraphicFramePr/>
                      <a:graphic xmlns:a="http://schemas.openxmlformats.org/drawingml/2006/main">
                        <a:graphicData uri="http://schemas.microsoft.com/office/word/2010/wordprocessingShape">
                          <wps:wsp>
                            <wps:cNvSpPr/>
                            <wps:spPr>
                              <a:xfrm>
                                <a:off x="0" y="0"/>
                                <a:ext cx="914262" cy="159026"/>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6C11C" id="Rectángulo 5" o:spid="_x0000_s1026" style="position:absolute;margin-left:146.25pt;margin-top:19.75pt;width:1in;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" filled="f" strokecolor="red" strokeweight="3pt"/>
                  </w:pict>
                </mc:Fallback>
              </mc:AlternateContent>
            </w:r>
            <w:r w:rsidRPr="00F735D4">
              <w:rPr>
                <w:rFonts w:ascii="Palatino Linotype" w:hAnsi="Palatino Linotype"/>
                <w:noProof/>
                <w:sz w:val="22"/>
                <w:szCs w:val="22"/>
                <w:lang w:val="es-MX" w:eastAsia="es-MX"/>
              </w:rPr>
              <w:drawing>
                <wp:inline distT="0" distB="0" distL="0" distR="0" wp14:anchorId="6548771F" wp14:editId="280EDB12">
                  <wp:extent cx="2821305" cy="933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305" cy="933450"/>
                          </a:xfrm>
                          <a:prstGeom prst="rect">
                            <a:avLst/>
                          </a:prstGeom>
                        </pic:spPr>
                      </pic:pic>
                    </a:graphicData>
                  </a:graphic>
                </wp:inline>
              </w:drawing>
            </w:r>
          </w:p>
        </w:tc>
      </w:tr>
      <w:tr w:rsidR="00F17667" w:rsidRPr="00F735D4" w14:paraId="530309D8" w14:textId="77777777" w:rsidTr="00A9597E">
        <w:trPr>
          <w:trHeight w:val="952"/>
          <w:jc w:val="center"/>
        </w:trPr>
        <w:tc>
          <w:tcPr>
            <w:tcW w:w="1980" w:type="dxa"/>
          </w:tcPr>
          <w:p w14:paraId="20E7DA36"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t>Referencia de la información solicitada</w:t>
            </w:r>
          </w:p>
        </w:tc>
        <w:tc>
          <w:tcPr>
            <w:tcW w:w="2410" w:type="dxa"/>
          </w:tcPr>
          <w:p w14:paraId="79AB155E" w14:textId="77777777" w:rsidR="00F17667" w:rsidRPr="00F735D4" w:rsidRDefault="00A9597E" w:rsidP="00A9597E">
            <w:pPr>
              <w:spacing w:line="360" w:lineRule="auto"/>
              <w:jc w:val="center"/>
              <w:rPr>
                <w:rFonts w:ascii="Palatino Linotype" w:hAnsi="Palatino Linotype"/>
                <w:sz w:val="22"/>
                <w:szCs w:val="22"/>
              </w:rPr>
            </w:pPr>
            <w:r w:rsidRPr="00F735D4">
              <w:rPr>
                <w:rFonts w:ascii="Palatino Linotype" w:hAnsi="Palatino Linotype"/>
                <w:sz w:val="22"/>
                <w:szCs w:val="22"/>
              </w:rPr>
              <w:t>PARCIALMENTE</w:t>
            </w:r>
          </w:p>
          <w:p w14:paraId="335FA97D" w14:textId="77777777" w:rsidR="00A9597E" w:rsidRPr="00F735D4" w:rsidRDefault="00A9597E" w:rsidP="00A9597E">
            <w:pPr>
              <w:spacing w:line="360" w:lineRule="auto"/>
              <w:jc w:val="center"/>
              <w:rPr>
                <w:rFonts w:ascii="Palatino Linotype" w:hAnsi="Palatino Linotype"/>
                <w:sz w:val="22"/>
                <w:szCs w:val="22"/>
              </w:rPr>
            </w:pPr>
          </w:p>
          <w:p w14:paraId="77F60170" w14:textId="77777777" w:rsidR="00A9597E" w:rsidRPr="00F735D4" w:rsidRDefault="00A9597E" w:rsidP="00A9597E">
            <w:pPr>
              <w:spacing w:line="360" w:lineRule="auto"/>
              <w:jc w:val="both"/>
              <w:rPr>
                <w:rFonts w:ascii="Palatino Linotype" w:hAnsi="Palatino Linotype"/>
                <w:sz w:val="22"/>
                <w:szCs w:val="22"/>
              </w:rPr>
            </w:pPr>
            <w:r w:rsidRPr="00F735D4">
              <w:rPr>
                <w:rFonts w:ascii="Palatino Linotype" w:hAnsi="Palatino Linotype"/>
                <w:sz w:val="22"/>
                <w:szCs w:val="22"/>
              </w:rPr>
              <w:t xml:space="preserve">En ambos casos el Sujeto Obligado se </w:t>
            </w:r>
            <w:r w:rsidR="00C4731D" w:rsidRPr="00F735D4">
              <w:rPr>
                <w:rFonts w:ascii="Palatino Linotype" w:hAnsi="Palatino Linotype"/>
                <w:sz w:val="22"/>
                <w:szCs w:val="22"/>
              </w:rPr>
              <w:t>limitó</w:t>
            </w:r>
            <w:r w:rsidRPr="00F735D4">
              <w:rPr>
                <w:rFonts w:ascii="Palatino Linotype" w:hAnsi="Palatino Linotype"/>
                <w:sz w:val="22"/>
                <w:szCs w:val="22"/>
              </w:rPr>
              <w:t xml:space="preserve"> a precisar el número de la solicitud pero fue omiso en hacer referencia de la información susceptible a clasificar. </w:t>
            </w:r>
          </w:p>
        </w:tc>
        <w:tc>
          <w:tcPr>
            <w:tcW w:w="5244" w:type="dxa"/>
          </w:tcPr>
          <w:p w14:paraId="33A22E82" w14:textId="77777777" w:rsidR="00F17667" w:rsidRPr="00F735D4" w:rsidRDefault="00F17667" w:rsidP="00A9597E">
            <w:pPr>
              <w:spacing w:line="360" w:lineRule="auto"/>
              <w:jc w:val="center"/>
              <w:rPr>
                <w:rFonts w:ascii="Palatino Linotype" w:hAnsi="Palatino Linotype"/>
                <w:noProof/>
                <w:sz w:val="22"/>
                <w:szCs w:val="22"/>
                <w:lang w:val="es-MX" w:eastAsia="es-MX"/>
              </w:rPr>
            </w:pPr>
          </w:p>
          <w:p w14:paraId="6FDEFEC6" w14:textId="77777777" w:rsidR="00A9597E" w:rsidRPr="00F735D4" w:rsidRDefault="00A9597E" w:rsidP="00A9597E">
            <w:pPr>
              <w:spacing w:line="360" w:lineRule="auto"/>
              <w:jc w:val="center"/>
              <w:rPr>
                <w:rFonts w:ascii="Palatino Linotype" w:hAnsi="Palatino Linotype"/>
                <w:noProof/>
                <w:sz w:val="22"/>
                <w:szCs w:val="22"/>
                <w:lang w:val="es-MX" w:eastAsia="es-MX"/>
              </w:rPr>
            </w:pPr>
            <w:r w:rsidRPr="00F735D4">
              <w:rPr>
                <w:rFonts w:ascii="Palatino Linotype" w:hAnsi="Palatino Linotype"/>
                <w:noProof/>
                <w:sz w:val="22"/>
                <w:szCs w:val="22"/>
                <w:lang w:val="es-MX" w:eastAsia="es-MX"/>
              </w:rPr>
              <w:drawing>
                <wp:inline distT="0" distB="0" distL="0" distR="0" wp14:anchorId="5CF71036" wp14:editId="0D35DD2F">
                  <wp:extent cx="2781300" cy="1685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594" cy="1702470"/>
                          </a:xfrm>
                          <a:prstGeom prst="rect">
                            <a:avLst/>
                          </a:prstGeom>
                        </pic:spPr>
                      </pic:pic>
                    </a:graphicData>
                  </a:graphic>
                </wp:inline>
              </w:drawing>
            </w:r>
          </w:p>
          <w:p w14:paraId="58E0F20E" w14:textId="77777777" w:rsidR="00A9597E" w:rsidRPr="00F735D4" w:rsidRDefault="00A9597E" w:rsidP="00A9597E">
            <w:pPr>
              <w:spacing w:line="360" w:lineRule="auto"/>
              <w:jc w:val="center"/>
              <w:rPr>
                <w:rFonts w:ascii="Palatino Linotype" w:hAnsi="Palatino Linotype"/>
                <w:noProof/>
                <w:sz w:val="22"/>
                <w:szCs w:val="22"/>
                <w:lang w:val="es-MX" w:eastAsia="es-MX"/>
              </w:rPr>
            </w:pPr>
          </w:p>
          <w:p w14:paraId="48B2F44D" w14:textId="77777777" w:rsidR="00A9597E" w:rsidRPr="00F735D4" w:rsidRDefault="00A9597E" w:rsidP="00A9597E">
            <w:pPr>
              <w:spacing w:line="360" w:lineRule="auto"/>
              <w:jc w:val="center"/>
              <w:rPr>
                <w:rFonts w:ascii="Palatino Linotype" w:hAnsi="Palatino Linotype"/>
                <w:noProof/>
                <w:sz w:val="22"/>
                <w:szCs w:val="22"/>
                <w:lang w:val="es-MX" w:eastAsia="es-MX"/>
              </w:rPr>
            </w:pPr>
          </w:p>
          <w:p w14:paraId="1453196C" w14:textId="77777777" w:rsidR="00A9597E" w:rsidRPr="00F735D4" w:rsidRDefault="00A9597E"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66730753" wp14:editId="65ECDE48">
                  <wp:extent cx="2821305" cy="933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305" cy="933450"/>
                          </a:xfrm>
                          <a:prstGeom prst="rect">
                            <a:avLst/>
                          </a:prstGeom>
                        </pic:spPr>
                      </pic:pic>
                    </a:graphicData>
                  </a:graphic>
                </wp:inline>
              </w:drawing>
            </w:r>
          </w:p>
        </w:tc>
      </w:tr>
      <w:tr w:rsidR="00F17667" w:rsidRPr="00F735D4" w14:paraId="097120BB" w14:textId="77777777" w:rsidTr="00A9597E">
        <w:trPr>
          <w:trHeight w:val="952"/>
          <w:jc w:val="center"/>
        </w:trPr>
        <w:tc>
          <w:tcPr>
            <w:tcW w:w="1980" w:type="dxa"/>
          </w:tcPr>
          <w:p w14:paraId="369D737E"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lastRenderedPageBreak/>
              <w:t>Causal aplicable del</w:t>
            </w:r>
            <w:r w:rsidR="00A9597E" w:rsidRPr="00F735D4">
              <w:rPr>
                <w:rFonts w:ascii="Palatino Linotype" w:hAnsi="Palatino Linotype"/>
                <w:sz w:val="22"/>
                <w:szCs w:val="22"/>
              </w:rPr>
              <w:t xml:space="preserve"> artículo 113</w:t>
            </w:r>
            <w:r w:rsidRPr="00F735D4">
              <w:rPr>
                <w:rFonts w:ascii="Palatino Linotype" w:hAnsi="Palatino Linotype"/>
                <w:sz w:val="22"/>
                <w:szCs w:val="22"/>
              </w:rPr>
              <w:t xml:space="preserve"> de la Ley General</w:t>
            </w:r>
            <w:r w:rsidR="00A9597E" w:rsidRPr="00F735D4">
              <w:rPr>
                <w:rFonts w:ascii="Palatino Linotype" w:hAnsi="Palatino Linotype"/>
                <w:sz w:val="22"/>
                <w:szCs w:val="22"/>
              </w:rPr>
              <w:t xml:space="preserve"> (</w:t>
            </w:r>
            <w:r w:rsidR="00A9597E" w:rsidRPr="00F735D4">
              <w:rPr>
                <w:rFonts w:ascii="Palatino Linotype" w:hAnsi="Palatino Linotype"/>
                <w:b/>
                <w:sz w:val="22"/>
                <w:szCs w:val="22"/>
              </w:rPr>
              <w:t>vigente a la fecha de la solicitud)</w:t>
            </w:r>
            <w:r w:rsidRPr="00F735D4">
              <w:rPr>
                <w:rFonts w:ascii="Palatino Linotype" w:hAnsi="Palatino Linotype"/>
                <w:sz w:val="22"/>
                <w:szCs w:val="22"/>
              </w:rPr>
              <w:t>, vinculándola con el Lineamiento específico del presente ordenamiento y, cuando corresponda, el supuesto normativo que expresamente le otorga el carácter de información reservada</w:t>
            </w:r>
          </w:p>
        </w:tc>
        <w:tc>
          <w:tcPr>
            <w:tcW w:w="2410" w:type="dxa"/>
          </w:tcPr>
          <w:p w14:paraId="51648250" w14:textId="77777777" w:rsidR="00F17667" w:rsidRPr="00F735D4" w:rsidRDefault="00A9597E" w:rsidP="00A9597E">
            <w:pPr>
              <w:spacing w:line="360" w:lineRule="auto"/>
              <w:jc w:val="center"/>
              <w:rPr>
                <w:rFonts w:ascii="Palatino Linotype" w:hAnsi="Palatino Linotype"/>
                <w:sz w:val="22"/>
                <w:szCs w:val="22"/>
              </w:rPr>
            </w:pPr>
            <w:r w:rsidRPr="00F735D4">
              <w:rPr>
                <w:rFonts w:ascii="Palatino Linotype" w:hAnsi="Palatino Linotype"/>
                <w:sz w:val="22"/>
                <w:szCs w:val="22"/>
              </w:rPr>
              <w:t>SI</w:t>
            </w:r>
          </w:p>
          <w:p w14:paraId="17E8133A" w14:textId="77777777" w:rsidR="00F17667" w:rsidRPr="00F735D4" w:rsidRDefault="00F17667" w:rsidP="00A9597E">
            <w:pPr>
              <w:spacing w:line="360" w:lineRule="auto"/>
              <w:jc w:val="both"/>
              <w:rPr>
                <w:rFonts w:ascii="Palatino Linotype" w:hAnsi="Palatino Linotype"/>
                <w:sz w:val="22"/>
                <w:szCs w:val="22"/>
              </w:rPr>
            </w:pPr>
          </w:p>
        </w:tc>
        <w:tc>
          <w:tcPr>
            <w:tcW w:w="5244" w:type="dxa"/>
          </w:tcPr>
          <w:p w14:paraId="3D365B95" w14:textId="77777777" w:rsidR="00F17667" w:rsidRPr="00F735D4" w:rsidRDefault="00A9597E" w:rsidP="00A9597E">
            <w:pPr>
              <w:spacing w:line="360" w:lineRule="auto"/>
              <w:jc w:val="both"/>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4B1855E9" wp14:editId="7FA498BE">
                  <wp:extent cx="3192780" cy="31432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2780" cy="3143250"/>
                          </a:xfrm>
                          <a:prstGeom prst="rect">
                            <a:avLst/>
                          </a:prstGeom>
                        </pic:spPr>
                      </pic:pic>
                    </a:graphicData>
                  </a:graphic>
                </wp:inline>
              </w:drawing>
            </w:r>
          </w:p>
          <w:p w14:paraId="69642FDA" w14:textId="77777777" w:rsidR="00F17667" w:rsidRPr="00F735D4" w:rsidRDefault="00F17667" w:rsidP="00A9597E">
            <w:pPr>
              <w:spacing w:line="360" w:lineRule="auto"/>
              <w:jc w:val="both"/>
              <w:rPr>
                <w:rFonts w:ascii="Palatino Linotype" w:hAnsi="Palatino Linotype"/>
                <w:sz w:val="22"/>
                <w:szCs w:val="22"/>
              </w:rPr>
            </w:pPr>
          </w:p>
          <w:p w14:paraId="438CBE66" w14:textId="77777777" w:rsidR="00F17667" w:rsidRPr="00F735D4" w:rsidRDefault="00A9597E" w:rsidP="00A9597E">
            <w:pPr>
              <w:tabs>
                <w:tab w:val="left" w:pos="1440"/>
              </w:tabs>
              <w:spacing w:line="360" w:lineRule="auto"/>
              <w:jc w:val="both"/>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6884ADB4" wp14:editId="4508B5D2">
                  <wp:extent cx="3192780" cy="212979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780" cy="2129790"/>
                          </a:xfrm>
                          <a:prstGeom prst="rect">
                            <a:avLst/>
                          </a:prstGeom>
                        </pic:spPr>
                      </pic:pic>
                    </a:graphicData>
                  </a:graphic>
                </wp:inline>
              </w:drawing>
            </w:r>
          </w:p>
        </w:tc>
      </w:tr>
      <w:tr w:rsidR="00F17667" w:rsidRPr="00F735D4" w14:paraId="5242805B" w14:textId="77777777" w:rsidTr="00A9597E">
        <w:trPr>
          <w:trHeight w:val="952"/>
          <w:jc w:val="center"/>
        </w:trPr>
        <w:tc>
          <w:tcPr>
            <w:tcW w:w="1980" w:type="dxa"/>
          </w:tcPr>
          <w:p w14:paraId="540158F5"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lastRenderedPageBreak/>
              <w:t>Fundamento y Motivación Legal</w:t>
            </w:r>
          </w:p>
        </w:tc>
        <w:tc>
          <w:tcPr>
            <w:tcW w:w="2410" w:type="dxa"/>
          </w:tcPr>
          <w:p w14:paraId="52BEA397" w14:textId="77777777" w:rsidR="00F17667" w:rsidRPr="00F735D4" w:rsidRDefault="00F735D4" w:rsidP="00F735D4">
            <w:pPr>
              <w:spacing w:line="360" w:lineRule="auto"/>
              <w:jc w:val="center"/>
              <w:rPr>
                <w:rFonts w:ascii="Palatino Linotype" w:hAnsi="Palatino Linotype"/>
                <w:sz w:val="22"/>
                <w:szCs w:val="22"/>
              </w:rPr>
            </w:pPr>
            <w:r>
              <w:rPr>
                <w:rFonts w:ascii="Palatino Linotype" w:hAnsi="Palatino Linotype"/>
                <w:sz w:val="22"/>
                <w:szCs w:val="22"/>
              </w:rPr>
              <w:t>SI</w:t>
            </w:r>
          </w:p>
        </w:tc>
        <w:tc>
          <w:tcPr>
            <w:tcW w:w="5244" w:type="dxa"/>
          </w:tcPr>
          <w:p w14:paraId="7696C9F8" w14:textId="77777777" w:rsidR="00F17667" w:rsidRPr="00F735D4" w:rsidRDefault="00F735D4" w:rsidP="00A9597E">
            <w:pPr>
              <w:spacing w:line="360" w:lineRule="auto"/>
              <w:jc w:val="both"/>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7A34148C" wp14:editId="3B054834">
                  <wp:extent cx="3192780" cy="429006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780" cy="4290060"/>
                          </a:xfrm>
                          <a:prstGeom prst="rect">
                            <a:avLst/>
                          </a:prstGeom>
                        </pic:spPr>
                      </pic:pic>
                    </a:graphicData>
                  </a:graphic>
                </wp:inline>
              </w:drawing>
            </w:r>
          </w:p>
          <w:p w14:paraId="11CF2170" w14:textId="77777777" w:rsidR="00F17667" w:rsidRPr="00F735D4" w:rsidRDefault="00F735D4" w:rsidP="00A9597E">
            <w:pPr>
              <w:spacing w:line="360" w:lineRule="auto"/>
              <w:jc w:val="both"/>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54AFCAC8" wp14:editId="770336F7">
                  <wp:extent cx="3192780" cy="320929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780" cy="3209290"/>
                          </a:xfrm>
                          <a:prstGeom prst="rect">
                            <a:avLst/>
                          </a:prstGeom>
                        </pic:spPr>
                      </pic:pic>
                    </a:graphicData>
                  </a:graphic>
                </wp:inline>
              </w:drawing>
            </w:r>
          </w:p>
        </w:tc>
      </w:tr>
      <w:tr w:rsidR="00F17667" w:rsidRPr="00F735D4" w14:paraId="495FEC0C" w14:textId="77777777" w:rsidTr="00A9597E">
        <w:trPr>
          <w:trHeight w:val="952"/>
          <w:jc w:val="center"/>
        </w:trPr>
        <w:tc>
          <w:tcPr>
            <w:tcW w:w="1980" w:type="dxa"/>
          </w:tcPr>
          <w:p w14:paraId="5C430583"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lastRenderedPageBreak/>
              <w:t>Conexión entre los fundamentos y motivos que dieron origen a la Reserva de la información</w:t>
            </w:r>
          </w:p>
        </w:tc>
        <w:tc>
          <w:tcPr>
            <w:tcW w:w="2410" w:type="dxa"/>
          </w:tcPr>
          <w:p w14:paraId="1237665B"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t>SI</w:t>
            </w:r>
          </w:p>
          <w:p w14:paraId="725E7CE2" w14:textId="77777777" w:rsidR="00F17667" w:rsidRPr="00F735D4" w:rsidRDefault="00F17667" w:rsidP="00A9597E">
            <w:pPr>
              <w:spacing w:line="360" w:lineRule="auto"/>
              <w:jc w:val="both"/>
              <w:rPr>
                <w:rFonts w:ascii="Palatino Linotype" w:hAnsi="Palatino Linotype"/>
                <w:sz w:val="22"/>
                <w:szCs w:val="22"/>
              </w:rPr>
            </w:pPr>
          </w:p>
          <w:p w14:paraId="2DE9E369" w14:textId="77777777" w:rsidR="00F17667" w:rsidRPr="00F735D4" w:rsidRDefault="00F17667" w:rsidP="00A9597E">
            <w:pPr>
              <w:spacing w:line="360" w:lineRule="auto"/>
              <w:jc w:val="both"/>
              <w:rPr>
                <w:rFonts w:ascii="Palatino Linotype" w:hAnsi="Palatino Linotype"/>
                <w:sz w:val="22"/>
                <w:szCs w:val="22"/>
              </w:rPr>
            </w:pPr>
          </w:p>
        </w:tc>
        <w:tc>
          <w:tcPr>
            <w:tcW w:w="5244" w:type="dxa"/>
          </w:tcPr>
          <w:p w14:paraId="00C60FFC" w14:textId="77777777" w:rsidR="00F17667" w:rsidRPr="00F735D4" w:rsidRDefault="00CC4B28" w:rsidP="00A9597E">
            <w:pPr>
              <w:spacing w:line="360" w:lineRule="auto"/>
              <w:jc w:val="both"/>
              <w:rPr>
                <w:rFonts w:ascii="Palatino Linotype" w:hAnsi="Palatino Linotype"/>
                <w:sz w:val="22"/>
                <w:szCs w:val="22"/>
              </w:rPr>
            </w:pPr>
            <w:r w:rsidRPr="00CC4B28">
              <w:rPr>
                <w:rFonts w:ascii="Palatino Linotype" w:hAnsi="Palatino Linotype"/>
                <w:noProof/>
                <w:sz w:val="22"/>
                <w:szCs w:val="22"/>
                <w:lang w:val="es-MX" w:eastAsia="es-MX"/>
              </w:rPr>
              <w:drawing>
                <wp:inline distT="0" distB="0" distL="0" distR="0" wp14:anchorId="5160998A" wp14:editId="01EF2E0F">
                  <wp:extent cx="3192780" cy="4528185"/>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2780" cy="4528185"/>
                          </a:xfrm>
                          <a:prstGeom prst="rect">
                            <a:avLst/>
                          </a:prstGeom>
                        </pic:spPr>
                      </pic:pic>
                    </a:graphicData>
                  </a:graphic>
                </wp:inline>
              </w:drawing>
            </w:r>
          </w:p>
        </w:tc>
      </w:tr>
      <w:tr w:rsidR="00F17667" w:rsidRPr="00F735D4" w14:paraId="1BD0F019" w14:textId="77777777" w:rsidTr="00A9597E">
        <w:trPr>
          <w:trHeight w:val="283"/>
          <w:jc w:val="center"/>
        </w:trPr>
        <w:tc>
          <w:tcPr>
            <w:tcW w:w="9634" w:type="dxa"/>
            <w:gridSpan w:val="3"/>
            <w:shd w:val="clear" w:color="auto" w:fill="AEAAAA" w:themeFill="background2" w:themeFillShade="BF"/>
          </w:tcPr>
          <w:p w14:paraId="7FEF565B" w14:textId="77777777" w:rsidR="00F17667" w:rsidRPr="00F735D4" w:rsidRDefault="00F17667" w:rsidP="00A9597E">
            <w:pPr>
              <w:spacing w:line="360" w:lineRule="auto"/>
              <w:jc w:val="center"/>
              <w:rPr>
                <w:rFonts w:ascii="Palatino Linotype" w:hAnsi="Palatino Linotype"/>
                <w:b/>
                <w:sz w:val="22"/>
                <w:szCs w:val="22"/>
              </w:rPr>
            </w:pPr>
            <w:r w:rsidRPr="00F735D4">
              <w:rPr>
                <w:rFonts w:ascii="Palatino Linotype" w:hAnsi="Palatino Linotype"/>
                <w:b/>
                <w:sz w:val="22"/>
                <w:szCs w:val="22"/>
              </w:rPr>
              <w:t>PRUEBA DE DAÑO</w:t>
            </w:r>
          </w:p>
        </w:tc>
      </w:tr>
      <w:tr w:rsidR="00F17667" w:rsidRPr="00F735D4" w14:paraId="1AD29C06" w14:textId="77777777" w:rsidTr="00A01B26">
        <w:trPr>
          <w:trHeight w:val="877"/>
          <w:jc w:val="center"/>
        </w:trPr>
        <w:tc>
          <w:tcPr>
            <w:tcW w:w="1980" w:type="dxa"/>
          </w:tcPr>
          <w:p w14:paraId="3997BF7B"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t>Riesgo Real, Demostrable e Identificable (Modo, Tiempo y Lugar</w:t>
            </w:r>
          </w:p>
        </w:tc>
        <w:tc>
          <w:tcPr>
            <w:tcW w:w="2410" w:type="dxa"/>
          </w:tcPr>
          <w:p w14:paraId="0D99A7B4"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t>PARCIALMENTE</w:t>
            </w:r>
          </w:p>
          <w:p w14:paraId="5AC36BF2" w14:textId="77777777" w:rsidR="00F17667" w:rsidRPr="00F735D4" w:rsidRDefault="00F17667" w:rsidP="00A9597E">
            <w:pPr>
              <w:spacing w:line="360" w:lineRule="auto"/>
              <w:jc w:val="center"/>
              <w:rPr>
                <w:rFonts w:ascii="Palatino Linotype" w:hAnsi="Palatino Linotype"/>
                <w:sz w:val="22"/>
                <w:szCs w:val="22"/>
              </w:rPr>
            </w:pPr>
          </w:p>
          <w:p w14:paraId="16110EAA" w14:textId="77777777" w:rsidR="00F17667" w:rsidRPr="00F735D4" w:rsidRDefault="00F17667" w:rsidP="00C4731D">
            <w:pPr>
              <w:spacing w:line="360" w:lineRule="auto"/>
              <w:jc w:val="both"/>
              <w:rPr>
                <w:rFonts w:ascii="Palatino Linotype" w:hAnsi="Palatino Linotype"/>
                <w:b/>
                <w:sz w:val="22"/>
                <w:szCs w:val="22"/>
              </w:rPr>
            </w:pPr>
            <w:r w:rsidRPr="00F735D4">
              <w:rPr>
                <w:rFonts w:ascii="Palatino Linotype" w:hAnsi="Palatino Linotype"/>
                <w:sz w:val="22"/>
                <w:szCs w:val="22"/>
              </w:rPr>
              <w:t xml:space="preserve">El Sujeto Obligado refiere que divulgar la información puede </w:t>
            </w:r>
            <w:r w:rsidR="00C4731D" w:rsidRPr="00F735D4">
              <w:rPr>
                <w:rFonts w:ascii="Palatino Linotype" w:hAnsi="Palatino Linotype"/>
                <w:sz w:val="22"/>
                <w:szCs w:val="22"/>
              </w:rPr>
              <w:t xml:space="preserve">vulnerar la conducción de los expedientes judiciales, además de filtración </w:t>
            </w:r>
            <w:r w:rsidR="00C4731D" w:rsidRPr="00F735D4">
              <w:rPr>
                <w:rFonts w:ascii="Palatino Linotype" w:hAnsi="Palatino Linotype"/>
                <w:sz w:val="22"/>
                <w:szCs w:val="22"/>
              </w:rPr>
              <w:lastRenderedPageBreak/>
              <w:t xml:space="preserve">de la información judicial sin embargo, </w:t>
            </w:r>
            <w:r w:rsidR="00C4731D" w:rsidRPr="00F735D4">
              <w:rPr>
                <w:rFonts w:ascii="Palatino Linotype" w:hAnsi="Palatino Linotype"/>
                <w:b/>
                <w:sz w:val="22"/>
                <w:szCs w:val="22"/>
              </w:rPr>
              <w:t xml:space="preserve">la información forma parte de las obligaciones de transparencia comunes y dar a conocer las remuneraciones de los jueces no podría producir filtración de información pues únicamente cada uno tiene acceso a la plataforma para la correcta conducción de sus actividades. </w:t>
            </w:r>
          </w:p>
          <w:p w14:paraId="276C4AE1" w14:textId="77777777" w:rsidR="00C4731D" w:rsidRPr="00F735D4" w:rsidRDefault="00C4731D" w:rsidP="00C4731D">
            <w:pPr>
              <w:spacing w:line="360" w:lineRule="auto"/>
              <w:jc w:val="both"/>
              <w:rPr>
                <w:rFonts w:ascii="Palatino Linotype" w:hAnsi="Palatino Linotype"/>
                <w:b/>
                <w:sz w:val="22"/>
                <w:szCs w:val="22"/>
              </w:rPr>
            </w:pPr>
          </w:p>
          <w:p w14:paraId="00815948" w14:textId="77777777" w:rsidR="00A01B26" w:rsidRPr="00F735D4" w:rsidRDefault="00C4731D" w:rsidP="00C4731D">
            <w:pPr>
              <w:spacing w:line="360" w:lineRule="auto"/>
              <w:jc w:val="both"/>
              <w:rPr>
                <w:rFonts w:ascii="Palatino Linotype" w:hAnsi="Palatino Linotype"/>
                <w:b/>
                <w:sz w:val="22"/>
                <w:szCs w:val="22"/>
              </w:rPr>
            </w:pPr>
            <w:r w:rsidRPr="00F735D4">
              <w:rPr>
                <w:rFonts w:ascii="Palatino Linotype" w:hAnsi="Palatino Linotype"/>
                <w:b/>
                <w:sz w:val="22"/>
                <w:szCs w:val="22"/>
              </w:rPr>
              <w:t>Así mismo se advierte que el Sujeto Obligado mantiene actualizada la</w:t>
            </w:r>
            <w:r w:rsidR="00A01B26" w:rsidRPr="00F735D4">
              <w:rPr>
                <w:rFonts w:ascii="Palatino Linotype" w:hAnsi="Palatino Linotype"/>
                <w:b/>
                <w:sz w:val="22"/>
                <w:szCs w:val="22"/>
              </w:rPr>
              <w:t xml:space="preserve">s remuneraciones brutas y netas correspondientes a la Fracción VII A en el Sistema de </w:t>
            </w:r>
            <w:r w:rsidR="00A01B26" w:rsidRPr="00F735D4">
              <w:rPr>
                <w:rFonts w:ascii="Palatino Linotype" w:hAnsi="Palatino Linotype"/>
                <w:b/>
                <w:sz w:val="22"/>
                <w:szCs w:val="22"/>
              </w:rPr>
              <w:lastRenderedPageBreak/>
              <w:t>Información Pública de Oficio Mexiquense.</w:t>
            </w:r>
            <w:r w:rsidR="00A01B26" w:rsidRPr="00F735D4">
              <w:rPr>
                <w:rStyle w:val="Refdenotaalpie"/>
                <w:rFonts w:ascii="Palatino Linotype" w:hAnsi="Palatino Linotype"/>
                <w:b/>
                <w:sz w:val="22"/>
                <w:szCs w:val="22"/>
              </w:rPr>
              <w:footnoteReference w:id="3"/>
            </w:r>
            <w:r w:rsidR="00E314EE">
              <w:rPr>
                <w:rFonts w:ascii="Palatino Linotype" w:hAnsi="Palatino Linotype"/>
                <w:b/>
                <w:sz w:val="22"/>
                <w:szCs w:val="22"/>
              </w:rPr>
              <w:t xml:space="preserve"> </w:t>
            </w:r>
          </w:p>
        </w:tc>
        <w:tc>
          <w:tcPr>
            <w:tcW w:w="5244" w:type="dxa"/>
          </w:tcPr>
          <w:p w14:paraId="7D4AD3D4" w14:textId="77777777" w:rsidR="00F17667" w:rsidRPr="00F735D4" w:rsidRDefault="00F17667" w:rsidP="00A9597E">
            <w:pPr>
              <w:spacing w:line="360" w:lineRule="auto"/>
              <w:rPr>
                <w:rFonts w:ascii="Palatino Linotype" w:hAnsi="Palatino Linotype"/>
                <w:sz w:val="22"/>
                <w:szCs w:val="22"/>
              </w:rPr>
            </w:pPr>
          </w:p>
          <w:p w14:paraId="3AAD6075" w14:textId="77777777" w:rsidR="00F17667" w:rsidRPr="00F735D4" w:rsidRDefault="00C4731D" w:rsidP="00A9597E">
            <w:pPr>
              <w:spacing w:line="360" w:lineRule="auto"/>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4FC6B0A4" wp14:editId="14737074">
                  <wp:extent cx="3192780" cy="92011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2780" cy="920115"/>
                          </a:xfrm>
                          <a:prstGeom prst="rect">
                            <a:avLst/>
                          </a:prstGeom>
                        </pic:spPr>
                      </pic:pic>
                    </a:graphicData>
                  </a:graphic>
                </wp:inline>
              </w:drawing>
            </w:r>
          </w:p>
          <w:p w14:paraId="285A31DC" w14:textId="77777777" w:rsidR="00F17667" w:rsidRPr="00F735D4" w:rsidRDefault="00C4731D" w:rsidP="00A9597E">
            <w:pPr>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2BADD9B3" wp14:editId="47856D69">
                  <wp:extent cx="3192780" cy="259651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2780" cy="2596515"/>
                          </a:xfrm>
                          <a:prstGeom prst="rect">
                            <a:avLst/>
                          </a:prstGeom>
                        </pic:spPr>
                      </pic:pic>
                    </a:graphicData>
                  </a:graphic>
                </wp:inline>
              </w:drawing>
            </w:r>
          </w:p>
          <w:p w14:paraId="27379818" w14:textId="77777777" w:rsidR="00F17667" w:rsidRPr="00F735D4" w:rsidRDefault="00F17667" w:rsidP="00A9597E">
            <w:pPr>
              <w:rPr>
                <w:rFonts w:ascii="Palatino Linotype" w:hAnsi="Palatino Linotype"/>
                <w:sz w:val="22"/>
                <w:szCs w:val="22"/>
              </w:rPr>
            </w:pPr>
          </w:p>
        </w:tc>
      </w:tr>
      <w:tr w:rsidR="00F17667" w:rsidRPr="00F735D4" w14:paraId="446DE0DC" w14:textId="77777777" w:rsidTr="00A9597E">
        <w:trPr>
          <w:trHeight w:val="952"/>
          <w:jc w:val="center"/>
        </w:trPr>
        <w:tc>
          <w:tcPr>
            <w:tcW w:w="1980" w:type="dxa"/>
          </w:tcPr>
          <w:p w14:paraId="1CB85AB6"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lastRenderedPageBreak/>
              <w:t>Temporalidad de la Reserva de la información</w:t>
            </w:r>
          </w:p>
        </w:tc>
        <w:tc>
          <w:tcPr>
            <w:tcW w:w="2410" w:type="dxa"/>
          </w:tcPr>
          <w:p w14:paraId="677CCB5C"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t>SI</w:t>
            </w:r>
          </w:p>
        </w:tc>
        <w:tc>
          <w:tcPr>
            <w:tcW w:w="5244" w:type="dxa"/>
          </w:tcPr>
          <w:p w14:paraId="3992810F" w14:textId="77777777" w:rsidR="00F17667" w:rsidRPr="00F735D4" w:rsidRDefault="00A01B26" w:rsidP="00A9597E">
            <w:pPr>
              <w:spacing w:line="360" w:lineRule="auto"/>
              <w:jc w:val="both"/>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64C336A0" wp14:editId="30137E07">
                  <wp:extent cx="3192780" cy="18827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2780" cy="1882775"/>
                          </a:xfrm>
                          <a:prstGeom prst="rect">
                            <a:avLst/>
                          </a:prstGeom>
                        </pic:spPr>
                      </pic:pic>
                    </a:graphicData>
                  </a:graphic>
                </wp:inline>
              </w:drawing>
            </w:r>
          </w:p>
        </w:tc>
      </w:tr>
      <w:tr w:rsidR="00F17667" w:rsidRPr="00F735D4" w14:paraId="292DF14F" w14:textId="77777777" w:rsidTr="00A9597E">
        <w:trPr>
          <w:trHeight w:val="952"/>
          <w:jc w:val="center"/>
        </w:trPr>
        <w:tc>
          <w:tcPr>
            <w:tcW w:w="1980" w:type="dxa"/>
          </w:tcPr>
          <w:p w14:paraId="46582B8B" w14:textId="77777777" w:rsidR="00F17667" w:rsidRPr="00F735D4" w:rsidRDefault="00F17667" w:rsidP="00A9597E">
            <w:pPr>
              <w:spacing w:line="360" w:lineRule="auto"/>
              <w:jc w:val="both"/>
              <w:rPr>
                <w:rFonts w:ascii="Palatino Linotype" w:hAnsi="Palatino Linotype"/>
                <w:sz w:val="22"/>
                <w:szCs w:val="22"/>
              </w:rPr>
            </w:pPr>
            <w:r w:rsidRPr="00F735D4">
              <w:rPr>
                <w:rFonts w:ascii="Palatino Linotype" w:hAnsi="Palatino Linotype"/>
                <w:sz w:val="22"/>
                <w:szCs w:val="22"/>
              </w:rPr>
              <w:t>Autoridades competentes</w:t>
            </w:r>
          </w:p>
        </w:tc>
        <w:tc>
          <w:tcPr>
            <w:tcW w:w="2410" w:type="dxa"/>
          </w:tcPr>
          <w:p w14:paraId="3F8B423F" w14:textId="77777777" w:rsidR="00F17667" w:rsidRPr="00F735D4" w:rsidRDefault="00F17667" w:rsidP="00A9597E">
            <w:pPr>
              <w:spacing w:line="360" w:lineRule="auto"/>
              <w:jc w:val="center"/>
              <w:rPr>
                <w:rFonts w:ascii="Palatino Linotype" w:hAnsi="Palatino Linotype"/>
                <w:sz w:val="22"/>
                <w:szCs w:val="22"/>
              </w:rPr>
            </w:pPr>
            <w:r w:rsidRPr="00F735D4">
              <w:rPr>
                <w:rFonts w:ascii="Palatino Linotype" w:hAnsi="Palatino Linotype"/>
                <w:sz w:val="22"/>
                <w:szCs w:val="22"/>
              </w:rPr>
              <w:t>SI</w:t>
            </w:r>
          </w:p>
        </w:tc>
        <w:tc>
          <w:tcPr>
            <w:tcW w:w="5244" w:type="dxa"/>
          </w:tcPr>
          <w:p w14:paraId="5C79410E" w14:textId="77777777" w:rsidR="00A01B26" w:rsidRPr="00F735D4" w:rsidRDefault="000265E7" w:rsidP="000265E7">
            <w:pPr>
              <w:spacing w:line="360" w:lineRule="auto"/>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76D6AD94" wp14:editId="24CDFB35">
                  <wp:extent cx="3192780" cy="28975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2780" cy="2897505"/>
                          </a:xfrm>
                          <a:prstGeom prst="rect">
                            <a:avLst/>
                          </a:prstGeom>
                        </pic:spPr>
                      </pic:pic>
                    </a:graphicData>
                  </a:graphic>
                </wp:inline>
              </w:drawing>
            </w:r>
          </w:p>
          <w:p w14:paraId="32C18B95" w14:textId="77777777" w:rsidR="00A01B26" w:rsidRPr="00F735D4" w:rsidRDefault="000265E7"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0D2ADE39" wp14:editId="409BEC80">
                  <wp:extent cx="3192780" cy="27051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2780" cy="2705100"/>
                          </a:xfrm>
                          <a:prstGeom prst="rect">
                            <a:avLst/>
                          </a:prstGeom>
                        </pic:spPr>
                      </pic:pic>
                    </a:graphicData>
                  </a:graphic>
                </wp:inline>
              </w:drawing>
            </w:r>
          </w:p>
          <w:p w14:paraId="46149045" w14:textId="77777777" w:rsidR="00A01B26"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38CCC264" wp14:editId="224A52A4">
                  <wp:extent cx="3192780" cy="26733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2780" cy="2673350"/>
                          </a:xfrm>
                          <a:prstGeom prst="rect">
                            <a:avLst/>
                          </a:prstGeom>
                        </pic:spPr>
                      </pic:pic>
                    </a:graphicData>
                  </a:graphic>
                </wp:inline>
              </w:drawing>
            </w:r>
          </w:p>
          <w:p w14:paraId="1DEF894D" w14:textId="77777777" w:rsidR="00A01B26"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18512F07" wp14:editId="7D85E406">
                  <wp:extent cx="3192780" cy="27832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2780" cy="2783205"/>
                          </a:xfrm>
                          <a:prstGeom prst="rect">
                            <a:avLst/>
                          </a:prstGeom>
                        </pic:spPr>
                      </pic:pic>
                    </a:graphicData>
                  </a:graphic>
                </wp:inline>
              </w:drawing>
            </w:r>
          </w:p>
          <w:p w14:paraId="09730779" w14:textId="77777777" w:rsidR="00A01B26"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1489BB22" wp14:editId="02DCD20F">
                  <wp:extent cx="3192780" cy="2738755"/>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780" cy="2738755"/>
                          </a:xfrm>
                          <a:prstGeom prst="rect">
                            <a:avLst/>
                          </a:prstGeom>
                        </pic:spPr>
                      </pic:pic>
                    </a:graphicData>
                  </a:graphic>
                </wp:inline>
              </w:drawing>
            </w:r>
          </w:p>
          <w:p w14:paraId="1CF25EC9" w14:textId="77777777" w:rsidR="00A01B26"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6C734098" wp14:editId="1C81FB70">
                  <wp:extent cx="3192780" cy="2753360"/>
                  <wp:effectExtent l="0" t="0" r="762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2780" cy="2753360"/>
                          </a:xfrm>
                          <a:prstGeom prst="rect">
                            <a:avLst/>
                          </a:prstGeom>
                        </pic:spPr>
                      </pic:pic>
                    </a:graphicData>
                  </a:graphic>
                </wp:inline>
              </w:drawing>
            </w:r>
          </w:p>
          <w:p w14:paraId="192B16D8" w14:textId="77777777" w:rsidR="00A01B26"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drawing>
                <wp:inline distT="0" distB="0" distL="0" distR="0" wp14:anchorId="4197B79A" wp14:editId="746B6675">
                  <wp:extent cx="3192780" cy="282829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2780" cy="2828290"/>
                          </a:xfrm>
                          <a:prstGeom prst="rect">
                            <a:avLst/>
                          </a:prstGeom>
                        </pic:spPr>
                      </pic:pic>
                    </a:graphicData>
                  </a:graphic>
                </wp:inline>
              </w:drawing>
            </w:r>
          </w:p>
          <w:p w14:paraId="25181D6F" w14:textId="77777777" w:rsidR="00F17667" w:rsidRPr="00F735D4" w:rsidRDefault="00A01B26" w:rsidP="00A9597E">
            <w:pPr>
              <w:spacing w:line="360" w:lineRule="auto"/>
              <w:jc w:val="center"/>
              <w:rPr>
                <w:rFonts w:ascii="Palatino Linotype" w:hAnsi="Palatino Linotype"/>
                <w:sz w:val="22"/>
                <w:szCs w:val="22"/>
              </w:rPr>
            </w:pPr>
            <w:r w:rsidRPr="00F735D4">
              <w:rPr>
                <w:rFonts w:ascii="Palatino Linotype" w:hAnsi="Palatino Linotype"/>
                <w:noProof/>
                <w:sz w:val="22"/>
                <w:szCs w:val="22"/>
                <w:lang w:val="es-MX" w:eastAsia="es-MX"/>
              </w:rPr>
              <w:lastRenderedPageBreak/>
              <w:drawing>
                <wp:inline distT="0" distB="0" distL="0" distR="0" wp14:anchorId="57469CB3" wp14:editId="4AF66527">
                  <wp:extent cx="3192780" cy="268795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2780" cy="2687955"/>
                          </a:xfrm>
                          <a:prstGeom prst="rect">
                            <a:avLst/>
                          </a:prstGeom>
                        </pic:spPr>
                      </pic:pic>
                    </a:graphicData>
                  </a:graphic>
                </wp:inline>
              </w:drawing>
            </w:r>
          </w:p>
        </w:tc>
      </w:tr>
    </w:tbl>
    <w:p w14:paraId="628F3033" w14:textId="77777777" w:rsidR="00F17667" w:rsidRDefault="00F17667" w:rsidP="00F17667">
      <w:pPr>
        <w:spacing w:line="360" w:lineRule="auto"/>
        <w:jc w:val="both"/>
        <w:rPr>
          <w:rFonts w:ascii="Palatino Linotype" w:hAnsi="Palatino Linotype"/>
        </w:rPr>
      </w:pPr>
    </w:p>
    <w:p w14:paraId="2A38FFD4" w14:textId="77777777" w:rsidR="00F17667" w:rsidRPr="005F4BE6" w:rsidRDefault="00F17667" w:rsidP="00F17667">
      <w:pPr>
        <w:spacing w:line="360" w:lineRule="auto"/>
        <w:jc w:val="both"/>
        <w:rPr>
          <w:rFonts w:ascii="Palatino Linotype" w:hAnsi="Palatino Linotype"/>
          <w:i/>
        </w:rPr>
      </w:pPr>
      <w:r w:rsidRPr="00CC2443">
        <w:rPr>
          <w:rFonts w:ascii="Palatino Linotype" w:hAnsi="Palatino Linotype"/>
        </w:rPr>
        <w:t>Con base en lo anteriormente expuesto,</w:t>
      </w:r>
      <w:r w:rsidRPr="00C762ED">
        <w:rPr>
          <w:rFonts w:ascii="Palatino Linotype" w:hAnsi="Palatino Linotype" w:cs="Arial"/>
        </w:rPr>
        <w:t xml:space="preserve"> </w:t>
      </w:r>
      <w:r>
        <w:rPr>
          <w:rFonts w:ascii="Palatino Linotype" w:hAnsi="Palatino Linotype" w:cs="Arial"/>
        </w:rPr>
        <w:t xml:space="preserve">es de recordarse que la causal de clasificación fue la fracción establecida con </w:t>
      </w:r>
      <w:r w:rsidRPr="005F4BE6">
        <w:rPr>
          <w:rFonts w:ascii="Palatino Linotype" w:hAnsi="Palatino Linotype" w:cs="Tahoma"/>
          <w:iCs/>
        </w:rPr>
        <w:t>el</w:t>
      </w:r>
      <w:r w:rsidRPr="005F4BE6">
        <w:rPr>
          <w:rFonts w:ascii="Palatino Linotype" w:hAnsi="Palatino Linotype" w:cs="Tahoma"/>
          <w:b/>
          <w:iCs/>
        </w:rPr>
        <w:t xml:space="preserve"> </w:t>
      </w:r>
      <w:r w:rsidR="00CA1D66">
        <w:rPr>
          <w:rFonts w:ascii="Palatino Linotype" w:hAnsi="Palatino Linotype" w:cs="Tahoma"/>
          <w:iCs/>
        </w:rPr>
        <w:t>artículo 140, fracciones VI, VIII y X</w:t>
      </w:r>
      <w:r w:rsidRPr="005F4BE6">
        <w:rPr>
          <w:rFonts w:ascii="Palatino Linotype" w:hAnsi="Palatino Linotype" w:cs="Tahoma"/>
          <w:iCs/>
        </w:rPr>
        <w:t>, de la Ley de Transparencia y Acceso a la Información Pública del Estado de México y Municipios, prevé lo siguiente:</w:t>
      </w:r>
    </w:p>
    <w:p w14:paraId="67BB1FAF" w14:textId="77777777" w:rsidR="00F17667" w:rsidRPr="00CA1D66" w:rsidRDefault="00F17667" w:rsidP="00CA1D66">
      <w:pPr>
        <w:spacing w:line="360" w:lineRule="auto"/>
        <w:ind w:left="851" w:right="900"/>
        <w:jc w:val="both"/>
        <w:rPr>
          <w:rFonts w:ascii="Palatino Linotype" w:hAnsi="Palatino Linotype" w:cs="Tahoma"/>
          <w:i/>
          <w:iCs/>
          <w:sz w:val="22"/>
          <w:szCs w:val="22"/>
        </w:rPr>
      </w:pPr>
      <w:r w:rsidRPr="001D6854">
        <w:rPr>
          <w:rFonts w:ascii="Palatino Linotype" w:hAnsi="Palatino Linotype" w:cs="Tahoma"/>
          <w:i/>
          <w:iCs/>
        </w:rPr>
        <w:t>“</w:t>
      </w:r>
      <w:r w:rsidRPr="00CA1D66">
        <w:rPr>
          <w:rFonts w:ascii="Palatino Linotype" w:hAnsi="Palatino Linotype" w:cs="Tahoma"/>
          <w:b/>
          <w:i/>
          <w:iCs/>
          <w:sz w:val="22"/>
          <w:szCs w:val="22"/>
        </w:rPr>
        <w:t>Artículo 140.</w:t>
      </w:r>
      <w:r w:rsidRPr="00CA1D66">
        <w:rPr>
          <w:rFonts w:ascii="Palatino Linotype" w:hAnsi="Palatino Linotype" w:cs="Tahoma"/>
          <w:i/>
          <w:iCs/>
          <w:sz w:val="22"/>
          <w:szCs w:val="22"/>
        </w:rPr>
        <w:t xml:space="preserve"> El acceso a la información pública será restringido excepcionalmente, cuando por razones de interés público, ésta sea clasificada como reservada, conforme a los criterios siguientes: </w:t>
      </w:r>
    </w:p>
    <w:p w14:paraId="10BB7B35" w14:textId="77777777" w:rsidR="00CC4B28" w:rsidRPr="00CA1D66" w:rsidRDefault="00CC4B28" w:rsidP="00CA1D66">
      <w:pPr>
        <w:spacing w:line="360" w:lineRule="auto"/>
        <w:ind w:left="851" w:right="900"/>
        <w:jc w:val="both"/>
        <w:rPr>
          <w:rFonts w:ascii="Palatino Linotype" w:hAnsi="Palatino Linotype"/>
          <w:i/>
          <w:iCs/>
          <w:sz w:val="22"/>
          <w:szCs w:val="22"/>
        </w:rPr>
      </w:pPr>
      <w:r w:rsidRPr="00CA1D66">
        <w:rPr>
          <w:rFonts w:ascii="Palatino Linotype" w:hAnsi="Palatino Linotype"/>
          <w:i/>
          <w:iCs/>
          <w:sz w:val="22"/>
          <w:szCs w:val="22"/>
        </w:rPr>
        <w:t>…</w:t>
      </w:r>
    </w:p>
    <w:p w14:paraId="037252AF" w14:textId="77777777" w:rsidR="00CA1D66" w:rsidRPr="00CA1D66" w:rsidRDefault="00CA1D66" w:rsidP="00CA1D66">
      <w:pPr>
        <w:spacing w:line="360" w:lineRule="auto"/>
        <w:ind w:left="851" w:right="900"/>
        <w:jc w:val="both"/>
        <w:rPr>
          <w:rFonts w:ascii="Palatino Linotype" w:hAnsi="Palatino Linotype"/>
          <w:sz w:val="22"/>
          <w:szCs w:val="22"/>
        </w:rPr>
      </w:pPr>
      <w:r w:rsidRPr="00CA1D66">
        <w:rPr>
          <w:rFonts w:ascii="Palatino Linotype" w:hAnsi="Palatino Linotype"/>
          <w:i/>
          <w:sz w:val="22"/>
          <w:szCs w:val="22"/>
        </w:rPr>
        <w:t>VII. La que contengan las opiniones, recomendaciones o puntos de vista que formen parte del proceso deliberativo de los servidores públicos, hasta en tanto sea adoptada la decisión definitiva, la cual deberá estar documentada</w:t>
      </w:r>
      <w:r w:rsidRPr="00CA1D66">
        <w:rPr>
          <w:rFonts w:ascii="Palatino Linotype" w:hAnsi="Palatino Linotype"/>
          <w:sz w:val="22"/>
          <w:szCs w:val="22"/>
        </w:rPr>
        <w:t>;</w:t>
      </w:r>
    </w:p>
    <w:p w14:paraId="53DAC06A" w14:textId="77777777" w:rsidR="00CA1D66" w:rsidRPr="00CA1D66" w:rsidRDefault="00CA1D66" w:rsidP="00CA1D66">
      <w:pPr>
        <w:spacing w:line="360" w:lineRule="auto"/>
        <w:ind w:left="851" w:right="900"/>
        <w:jc w:val="both"/>
        <w:rPr>
          <w:rFonts w:ascii="Palatino Linotype" w:hAnsi="Palatino Linotype"/>
          <w:i/>
          <w:iCs/>
          <w:sz w:val="22"/>
          <w:szCs w:val="22"/>
        </w:rPr>
      </w:pPr>
    </w:p>
    <w:p w14:paraId="0A148F3B" w14:textId="77777777" w:rsidR="00CC4B28" w:rsidRPr="00CA1D66" w:rsidRDefault="00CC4B28" w:rsidP="00CA1D66">
      <w:pPr>
        <w:spacing w:line="360" w:lineRule="auto"/>
        <w:ind w:left="851" w:right="900"/>
        <w:contextualSpacing/>
        <w:jc w:val="both"/>
        <w:rPr>
          <w:rFonts w:ascii="Palatino Linotype" w:hAnsi="Palatino Linotype"/>
          <w:i/>
          <w:sz w:val="22"/>
          <w:szCs w:val="22"/>
        </w:rPr>
      </w:pPr>
      <w:r w:rsidRPr="00CA1D66">
        <w:rPr>
          <w:rFonts w:ascii="Palatino Linotype" w:hAnsi="Palatino Linotype"/>
          <w:i/>
          <w:sz w:val="22"/>
          <w:szCs w:val="22"/>
        </w:rPr>
        <w:t>VIII. Vulnere la conducción de los expedientes judiciales o de los procedimientos administrativos seguidos en forma de juicio, en tanto no hayan quedado firmes;</w:t>
      </w:r>
    </w:p>
    <w:p w14:paraId="51C7936A" w14:textId="77777777" w:rsidR="00CA1D66" w:rsidRPr="00CA1D66" w:rsidRDefault="00CA1D66" w:rsidP="00CA1D66">
      <w:pPr>
        <w:spacing w:line="360" w:lineRule="auto"/>
        <w:ind w:left="851" w:right="900"/>
        <w:contextualSpacing/>
        <w:jc w:val="both"/>
        <w:rPr>
          <w:rFonts w:ascii="Palatino Linotype" w:hAnsi="Palatino Linotype"/>
          <w:i/>
          <w:sz w:val="22"/>
          <w:szCs w:val="22"/>
        </w:rPr>
      </w:pPr>
      <w:r>
        <w:rPr>
          <w:rFonts w:ascii="Palatino Linotype" w:hAnsi="Palatino Linotype"/>
          <w:i/>
          <w:sz w:val="22"/>
          <w:szCs w:val="22"/>
        </w:rPr>
        <w:t>….</w:t>
      </w:r>
    </w:p>
    <w:p w14:paraId="706F2032" w14:textId="77777777" w:rsidR="00CA1D66" w:rsidRPr="00CA1D66" w:rsidRDefault="00CC4B28" w:rsidP="00CA1D66">
      <w:pPr>
        <w:spacing w:line="360" w:lineRule="auto"/>
        <w:ind w:left="851" w:right="900"/>
        <w:contextualSpacing/>
        <w:jc w:val="both"/>
        <w:rPr>
          <w:rFonts w:ascii="Palatino Linotype" w:hAnsi="Palatino Linotype"/>
          <w:i/>
          <w:sz w:val="22"/>
          <w:szCs w:val="22"/>
        </w:rPr>
      </w:pPr>
      <w:r w:rsidRPr="00CA1D66">
        <w:rPr>
          <w:rFonts w:ascii="Palatino Linotype" w:hAnsi="Palatino Linotype"/>
          <w:i/>
          <w:sz w:val="22"/>
          <w:szCs w:val="22"/>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233246F" w14:textId="77777777" w:rsidR="00F17667" w:rsidRPr="001D6854" w:rsidRDefault="00F17667" w:rsidP="00F17667">
      <w:pPr>
        <w:spacing w:line="360" w:lineRule="auto"/>
        <w:ind w:left="851" w:right="900"/>
        <w:contextualSpacing/>
        <w:jc w:val="both"/>
        <w:rPr>
          <w:rFonts w:ascii="Palatino Linotype" w:hAnsi="Palatino Linotype" w:cs="Tahoma"/>
          <w:i/>
          <w:iCs/>
        </w:rPr>
      </w:pPr>
      <w:r>
        <w:rPr>
          <w:rFonts w:ascii="Palatino Linotype" w:hAnsi="Palatino Linotype" w:cs="Tahoma"/>
          <w:i/>
          <w:iCs/>
        </w:rPr>
        <w:t>(….)</w:t>
      </w:r>
      <w:r w:rsidRPr="001D6854">
        <w:rPr>
          <w:rFonts w:ascii="Palatino Linotype" w:hAnsi="Palatino Linotype" w:cs="Tahoma"/>
          <w:i/>
          <w:iCs/>
        </w:rPr>
        <w:t>”</w:t>
      </w:r>
    </w:p>
    <w:p w14:paraId="2F09A359" w14:textId="77777777" w:rsidR="00F17667" w:rsidRPr="00355CE5" w:rsidRDefault="00F17667" w:rsidP="00F17667">
      <w:pPr>
        <w:spacing w:line="360" w:lineRule="auto"/>
        <w:contextualSpacing/>
        <w:jc w:val="both"/>
        <w:rPr>
          <w:rFonts w:ascii="Palatino Linotype" w:hAnsi="Palatino Linotype" w:cs="Tahoma"/>
          <w:bCs/>
        </w:rPr>
      </w:pPr>
    </w:p>
    <w:p w14:paraId="1FCC4BE6" w14:textId="77777777" w:rsidR="00F17667" w:rsidRPr="005F4BE6" w:rsidRDefault="00F17667" w:rsidP="00F17667">
      <w:pPr>
        <w:spacing w:line="360" w:lineRule="auto"/>
        <w:contextualSpacing/>
        <w:jc w:val="both"/>
        <w:rPr>
          <w:rFonts w:ascii="Palatino Linotype" w:hAnsi="Palatino Linotype" w:cs="Tahoma"/>
          <w:bCs/>
          <w:iCs/>
        </w:rPr>
      </w:pPr>
      <w:r w:rsidRPr="000D76F1">
        <w:rPr>
          <w:rFonts w:ascii="Palatino Linotype" w:hAnsi="Palatino Linotype" w:cs="Tahoma"/>
          <w:iCs/>
        </w:rPr>
        <w:t xml:space="preserve">Por su parte, los </w:t>
      </w:r>
      <w:r w:rsidRPr="000D76F1">
        <w:rPr>
          <w:rFonts w:ascii="Palatino Linotype" w:hAnsi="Palatino Linotype" w:cs="Tahoma"/>
          <w:bCs/>
          <w:iCs/>
        </w:rPr>
        <w:t>Lineamientos generales en materia de clasificación y desclasificación de la información, así como para la elaboración de versiones públicas -en adelante Lineamientos Gen</w:t>
      </w:r>
      <w:r>
        <w:rPr>
          <w:rFonts w:ascii="Palatino Linotype" w:hAnsi="Palatino Linotype" w:cs="Tahoma"/>
          <w:bCs/>
          <w:iCs/>
        </w:rPr>
        <w:t>erales- disponen:</w:t>
      </w:r>
    </w:p>
    <w:p w14:paraId="7B8883BA" w14:textId="77777777" w:rsidR="00CA1D66" w:rsidRPr="00CA1D66" w:rsidRDefault="00F17667" w:rsidP="00CA1D66">
      <w:pPr>
        <w:tabs>
          <w:tab w:val="left" w:pos="7938"/>
        </w:tabs>
        <w:spacing w:line="276" w:lineRule="auto"/>
        <w:ind w:left="851" w:right="567"/>
        <w:contextualSpacing/>
        <w:jc w:val="both"/>
        <w:rPr>
          <w:rFonts w:ascii="Palatino Linotype" w:hAnsi="Palatino Linotype"/>
          <w:i/>
          <w:sz w:val="22"/>
          <w:szCs w:val="22"/>
        </w:rPr>
      </w:pPr>
      <w:r w:rsidRPr="00CA1D66">
        <w:rPr>
          <w:rFonts w:ascii="Palatino Linotype" w:hAnsi="Palatino Linotype" w:cs="Tahoma"/>
          <w:bCs/>
          <w:i/>
          <w:sz w:val="22"/>
          <w:szCs w:val="22"/>
        </w:rPr>
        <w:t>“</w:t>
      </w:r>
      <w:r w:rsidR="00CA1D66" w:rsidRPr="00CA1D66">
        <w:rPr>
          <w:rFonts w:ascii="Palatino Linotype" w:hAnsi="Palatino Linotype"/>
          <w:b/>
          <w:i/>
          <w:sz w:val="22"/>
          <w:szCs w:val="22"/>
        </w:rPr>
        <w:t>Vigésimo sexto</w:t>
      </w:r>
      <w:r w:rsidR="00CA1D66" w:rsidRPr="00CA1D66">
        <w:rPr>
          <w:rFonts w:ascii="Palatino Linotype" w:hAnsi="Palatino Linotype"/>
          <w:i/>
          <w:sz w:val="22"/>
          <w:szCs w:val="22"/>
        </w:rPr>
        <w:t xml:space="preserve">. De conformidad con el artículo 113, fracción VII de la Ley General, podrá considerarse como información reservada, </w:t>
      </w:r>
      <w:r w:rsidR="00CA1D66" w:rsidRPr="00CA1D66">
        <w:rPr>
          <w:rFonts w:ascii="Palatino Linotype" w:hAnsi="Palatino Linotype"/>
          <w:b/>
          <w:i/>
          <w:sz w:val="22"/>
          <w:szCs w:val="22"/>
        </w:rPr>
        <w:t>aquella que obstruya la prevención de delitos al obstaculizar las acciones implementadas por las autoridades para evitar su comisión, o menoscabar o limitar la capacidad de las autoridades para evitar la comisión de delitos</w:t>
      </w:r>
      <w:r w:rsidR="00CA1D66" w:rsidRPr="00CA1D66">
        <w:rPr>
          <w:rFonts w:ascii="Palatino Linotype" w:hAnsi="Palatino Linotype"/>
          <w:i/>
          <w:sz w:val="22"/>
          <w:szCs w:val="22"/>
        </w:rPr>
        <w:t xml:space="preserve">. Para que se verifique el supuesto de reserva, cuando se cause un perjuicio a las actividades de persecución de los delitos, deben de actualizarse los siguientes elementos: </w:t>
      </w:r>
    </w:p>
    <w:p w14:paraId="3F327A38" w14:textId="77777777" w:rsidR="00CA1D66" w:rsidRPr="00CA1D66" w:rsidRDefault="00CA1D66" w:rsidP="00CA1D66">
      <w:pPr>
        <w:pStyle w:val="Prrafodelista"/>
        <w:numPr>
          <w:ilvl w:val="0"/>
          <w:numId w:val="22"/>
        </w:numPr>
        <w:tabs>
          <w:tab w:val="left" w:pos="7938"/>
        </w:tabs>
        <w:spacing w:line="276"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La </w:t>
      </w:r>
      <w:r w:rsidRPr="00CA1D66">
        <w:rPr>
          <w:rFonts w:ascii="Palatino Linotype" w:hAnsi="Palatino Linotype"/>
          <w:b/>
          <w:i/>
          <w:sz w:val="22"/>
          <w:szCs w:val="22"/>
        </w:rPr>
        <w:t>existencia de un proceso penal en sustanciación o una carpeta de investigación en trámite</w:t>
      </w:r>
      <w:r w:rsidRPr="00CA1D66">
        <w:rPr>
          <w:rFonts w:ascii="Palatino Linotype" w:hAnsi="Palatino Linotype"/>
          <w:i/>
          <w:sz w:val="22"/>
          <w:szCs w:val="22"/>
        </w:rPr>
        <w:t xml:space="preserve">; </w:t>
      </w:r>
    </w:p>
    <w:p w14:paraId="0E8795BB" w14:textId="77777777" w:rsidR="00CA1D66" w:rsidRPr="00CA1D66" w:rsidRDefault="00CA1D66" w:rsidP="00CA1D66">
      <w:pPr>
        <w:pStyle w:val="Prrafodelista"/>
        <w:numPr>
          <w:ilvl w:val="0"/>
          <w:numId w:val="22"/>
        </w:numPr>
        <w:tabs>
          <w:tab w:val="left" w:pos="7938"/>
        </w:tabs>
        <w:spacing w:line="276"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Que se </w:t>
      </w:r>
      <w:r w:rsidRPr="00CA1D66">
        <w:rPr>
          <w:rFonts w:ascii="Palatino Linotype" w:hAnsi="Palatino Linotype"/>
          <w:b/>
          <w:i/>
          <w:sz w:val="22"/>
          <w:szCs w:val="22"/>
        </w:rPr>
        <w:t>acredite el vínculo que existe entre la información solicitada y la carpeta de investigación, o el proceso penal, según sea el caso</w:t>
      </w:r>
      <w:r w:rsidRPr="00CA1D66">
        <w:rPr>
          <w:rFonts w:ascii="Palatino Linotype" w:hAnsi="Palatino Linotype"/>
          <w:i/>
          <w:sz w:val="22"/>
          <w:szCs w:val="22"/>
        </w:rPr>
        <w:t xml:space="preserve">, y </w:t>
      </w:r>
    </w:p>
    <w:p w14:paraId="0287E32E" w14:textId="77777777" w:rsidR="00CA1D66" w:rsidRPr="00CA1D66" w:rsidRDefault="00CA1D66" w:rsidP="00CA1D66">
      <w:pPr>
        <w:pStyle w:val="Prrafodelista"/>
        <w:numPr>
          <w:ilvl w:val="0"/>
          <w:numId w:val="22"/>
        </w:numPr>
        <w:tabs>
          <w:tab w:val="left" w:pos="7938"/>
        </w:tabs>
        <w:spacing w:line="276"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Que </w:t>
      </w:r>
      <w:r w:rsidRPr="00CA1D66">
        <w:rPr>
          <w:rFonts w:ascii="Palatino Linotype" w:hAnsi="Palatino Linotype"/>
          <w:b/>
          <w:i/>
          <w:sz w:val="22"/>
          <w:szCs w:val="22"/>
        </w:rPr>
        <w:t>la difusión de la información pueda impedir u obstruir las funciones que ejerce el Ministerio Público o su equivalente durante la etapa de investigación o ante los tribunales judiciales con motivo del ejercicio de la acción penal</w:t>
      </w:r>
      <w:r w:rsidRPr="00CA1D66">
        <w:rPr>
          <w:rFonts w:ascii="Palatino Linotype" w:hAnsi="Palatino Linotype"/>
          <w:i/>
          <w:sz w:val="22"/>
          <w:szCs w:val="22"/>
        </w:rPr>
        <w:t>.</w:t>
      </w:r>
    </w:p>
    <w:p w14:paraId="322310B0" w14:textId="77777777" w:rsidR="00CA1D66" w:rsidRPr="00CA1D66" w:rsidRDefault="00CA1D66" w:rsidP="00CA1D66">
      <w:pPr>
        <w:tabs>
          <w:tab w:val="left" w:pos="7938"/>
        </w:tabs>
        <w:spacing w:line="276" w:lineRule="auto"/>
        <w:ind w:left="851" w:right="567"/>
        <w:contextualSpacing/>
        <w:jc w:val="both"/>
        <w:rPr>
          <w:rFonts w:ascii="Palatino Linotype" w:hAnsi="Palatino Linotype" w:cs="Tahoma"/>
          <w:bCs/>
          <w:i/>
          <w:sz w:val="22"/>
          <w:szCs w:val="22"/>
        </w:rPr>
      </w:pPr>
    </w:p>
    <w:p w14:paraId="0643F387" w14:textId="77777777" w:rsidR="00CA1D66" w:rsidRPr="00CA1D66" w:rsidRDefault="00CA1D66" w:rsidP="00CA1D66">
      <w:pPr>
        <w:tabs>
          <w:tab w:val="left" w:pos="7938"/>
        </w:tabs>
        <w:spacing w:line="276" w:lineRule="auto"/>
        <w:ind w:left="851" w:right="567"/>
        <w:contextualSpacing/>
        <w:jc w:val="both"/>
        <w:rPr>
          <w:rFonts w:ascii="Palatino Linotype" w:hAnsi="Palatino Linotype" w:cs="Tahoma"/>
          <w:bCs/>
          <w:i/>
          <w:sz w:val="22"/>
          <w:szCs w:val="22"/>
        </w:rPr>
      </w:pPr>
    </w:p>
    <w:p w14:paraId="77E24660" w14:textId="77777777" w:rsidR="00A23E5F" w:rsidRPr="00CA1D66" w:rsidRDefault="00A23E5F" w:rsidP="00CC4B28">
      <w:pPr>
        <w:tabs>
          <w:tab w:val="left" w:pos="7938"/>
        </w:tabs>
        <w:spacing w:line="276" w:lineRule="auto"/>
        <w:ind w:left="851" w:right="567"/>
        <w:contextualSpacing/>
        <w:jc w:val="both"/>
        <w:rPr>
          <w:rFonts w:ascii="Palatino Linotype" w:hAnsi="Palatino Linotype"/>
          <w:i/>
          <w:sz w:val="22"/>
          <w:szCs w:val="22"/>
        </w:rPr>
      </w:pPr>
      <w:r w:rsidRPr="00CA1D66">
        <w:rPr>
          <w:rFonts w:ascii="Palatino Linotype" w:hAnsi="Palatino Linotype"/>
          <w:b/>
          <w:i/>
          <w:sz w:val="22"/>
          <w:szCs w:val="22"/>
        </w:rPr>
        <w:t>Vigésimo séptimo</w:t>
      </w:r>
      <w:r w:rsidRPr="00CA1D66">
        <w:rPr>
          <w:rFonts w:ascii="Palatino Linotype" w:hAnsi="Palatino Linotype"/>
          <w:i/>
          <w:sz w:val="22"/>
          <w:szCs w:val="22"/>
        </w:rPr>
        <w:t xml:space="preserve">.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 </w:t>
      </w:r>
    </w:p>
    <w:p w14:paraId="3EB2C3E4" w14:textId="77777777" w:rsidR="00A23E5F" w:rsidRPr="00CA1D66" w:rsidRDefault="00A23E5F" w:rsidP="00A23E5F">
      <w:pPr>
        <w:tabs>
          <w:tab w:val="left" w:pos="7938"/>
        </w:tabs>
        <w:spacing w:line="276" w:lineRule="auto"/>
        <w:ind w:left="1416" w:right="567"/>
        <w:contextualSpacing/>
        <w:jc w:val="both"/>
        <w:rPr>
          <w:rFonts w:ascii="Palatino Linotype" w:hAnsi="Palatino Linotype"/>
          <w:b/>
          <w:i/>
          <w:sz w:val="22"/>
          <w:szCs w:val="22"/>
        </w:rPr>
      </w:pPr>
      <w:r w:rsidRPr="00CA1D66">
        <w:rPr>
          <w:rFonts w:ascii="Palatino Linotype" w:hAnsi="Palatino Linotype"/>
          <w:i/>
          <w:sz w:val="22"/>
          <w:szCs w:val="22"/>
        </w:rPr>
        <w:lastRenderedPageBreak/>
        <w:t>I. La existencia de un proceso deliberativo en curso</w:t>
      </w:r>
      <w:r w:rsidRPr="00CA1D66">
        <w:rPr>
          <w:rFonts w:ascii="Palatino Linotype" w:hAnsi="Palatino Linotype"/>
          <w:b/>
          <w:i/>
          <w:sz w:val="22"/>
          <w:szCs w:val="22"/>
        </w:rPr>
        <w:t xml:space="preserve">, precisando la fecha de inicio; </w:t>
      </w:r>
    </w:p>
    <w:p w14:paraId="6B11D4C5" w14:textId="77777777" w:rsidR="00A23E5F" w:rsidRPr="00CA1D66" w:rsidRDefault="00A23E5F" w:rsidP="00A23E5F">
      <w:pPr>
        <w:tabs>
          <w:tab w:val="left" w:pos="7938"/>
        </w:tabs>
        <w:spacing w:line="276" w:lineRule="auto"/>
        <w:ind w:left="1416" w:right="567"/>
        <w:contextualSpacing/>
        <w:jc w:val="both"/>
        <w:rPr>
          <w:rFonts w:ascii="Palatino Linotype" w:hAnsi="Palatino Linotype"/>
          <w:i/>
          <w:sz w:val="22"/>
          <w:szCs w:val="22"/>
        </w:rPr>
      </w:pPr>
      <w:r w:rsidRPr="00CA1D66">
        <w:rPr>
          <w:rFonts w:ascii="Palatino Linotype" w:hAnsi="Palatino Linotype"/>
          <w:i/>
          <w:sz w:val="22"/>
          <w:szCs w:val="22"/>
        </w:rPr>
        <w:t>ll. Que la información c</w:t>
      </w:r>
      <w:r w:rsidRPr="00CA1D66">
        <w:rPr>
          <w:rFonts w:ascii="Palatino Linotype" w:hAnsi="Palatino Linotype"/>
          <w:b/>
          <w:i/>
          <w:sz w:val="22"/>
          <w:szCs w:val="22"/>
        </w:rPr>
        <w:t>onsista en opiniones, recomendaciones o puntos de vista de los servidores públicos</w:t>
      </w:r>
      <w:r w:rsidRPr="00CA1D66">
        <w:rPr>
          <w:rFonts w:ascii="Palatino Linotype" w:hAnsi="Palatino Linotype"/>
          <w:i/>
          <w:sz w:val="22"/>
          <w:szCs w:val="22"/>
        </w:rPr>
        <w:t xml:space="preserve"> que participan en el proceso deliberativo; </w:t>
      </w:r>
    </w:p>
    <w:p w14:paraId="261C8CB1" w14:textId="77777777" w:rsidR="00A23E5F" w:rsidRPr="00CA1D66" w:rsidRDefault="00A23E5F" w:rsidP="00A23E5F">
      <w:pPr>
        <w:tabs>
          <w:tab w:val="left" w:pos="7938"/>
        </w:tabs>
        <w:spacing w:line="276" w:lineRule="auto"/>
        <w:ind w:left="1416" w:right="567"/>
        <w:contextualSpacing/>
        <w:jc w:val="both"/>
        <w:rPr>
          <w:rFonts w:ascii="Palatino Linotype" w:hAnsi="Palatino Linotype"/>
          <w:i/>
          <w:sz w:val="22"/>
          <w:szCs w:val="22"/>
        </w:rPr>
      </w:pPr>
      <w:r w:rsidRPr="00CA1D66">
        <w:rPr>
          <w:rFonts w:ascii="Palatino Linotype" w:hAnsi="Palatino Linotype"/>
          <w:i/>
          <w:sz w:val="22"/>
          <w:szCs w:val="22"/>
        </w:rPr>
        <w:t xml:space="preserve">III. Que la información </w:t>
      </w:r>
      <w:r w:rsidRPr="00CA1D66">
        <w:rPr>
          <w:rFonts w:ascii="Palatino Linotype" w:hAnsi="Palatino Linotype"/>
          <w:b/>
          <w:i/>
          <w:sz w:val="22"/>
          <w:szCs w:val="22"/>
        </w:rPr>
        <w:t>se encuentre relacionada, de manera directa, con el proceso deliberativo</w:t>
      </w:r>
      <w:r w:rsidRPr="00CA1D66">
        <w:rPr>
          <w:rFonts w:ascii="Palatino Linotype" w:hAnsi="Palatino Linotype"/>
          <w:i/>
          <w:sz w:val="22"/>
          <w:szCs w:val="22"/>
        </w:rPr>
        <w:t xml:space="preserve">, y </w:t>
      </w:r>
    </w:p>
    <w:p w14:paraId="304E3758" w14:textId="77777777" w:rsidR="00A23E5F" w:rsidRPr="00CA1D66" w:rsidRDefault="00A23E5F" w:rsidP="00A23E5F">
      <w:pPr>
        <w:tabs>
          <w:tab w:val="left" w:pos="7938"/>
        </w:tabs>
        <w:spacing w:line="276" w:lineRule="auto"/>
        <w:ind w:left="1416" w:right="567"/>
        <w:contextualSpacing/>
        <w:jc w:val="both"/>
        <w:rPr>
          <w:rFonts w:ascii="Palatino Linotype" w:hAnsi="Palatino Linotype"/>
          <w:i/>
          <w:sz w:val="22"/>
          <w:szCs w:val="22"/>
        </w:rPr>
      </w:pPr>
      <w:r w:rsidRPr="00CA1D66">
        <w:rPr>
          <w:rFonts w:ascii="Palatino Linotype" w:hAnsi="Palatino Linotype"/>
          <w:i/>
          <w:sz w:val="22"/>
          <w:szCs w:val="22"/>
        </w:rPr>
        <w:t xml:space="preserve">IV. Que con su difusión </w:t>
      </w:r>
      <w:r w:rsidRPr="00CA1D66">
        <w:rPr>
          <w:rFonts w:ascii="Palatino Linotype" w:hAnsi="Palatino Linotype"/>
          <w:b/>
          <w:i/>
          <w:sz w:val="22"/>
          <w:szCs w:val="22"/>
        </w:rPr>
        <w:t>se pueda llegar a interrumpir, menoscabar o inhibir el diseño, negociación, determinación o implementación de los asuntos sometidos a deliberación</w:t>
      </w:r>
      <w:r w:rsidRPr="00CA1D66">
        <w:rPr>
          <w:rFonts w:ascii="Palatino Linotype" w:hAnsi="Palatino Linotype"/>
          <w:i/>
          <w:sz w:val="22"/>
          <w:szCs w:val="22"/>
        </w:rPr>
        <w:t xml:space="preserve">. </w:t>
      </w:r>
    </w:p>
    <w:p w14:paraId="43AE0B07" w14:textId="77777777" w:rsidR="00A23E5F" w:rsidRPr="00CA1D66" w:rsidRDefault="00A23E5F" w:rsidP="00CC4B28">
      <w:pPr>
        <w:tabs>
          <w:tab w:val="left" w:pos="7938"/>
        </w:tabs>
        <w:spacing w:line="276" w:lineRule="auto"/>
        <w:ind w:left="851" w:right="567"/>
        <w:contextualSpacing/>
        <w:jc w:val="both"/>
        <w:rPr>
          <w:sz w:val="22"/>
          <w:szCs w:val="22"/>
        </w:rPr>
      </w:pPr>
    </w:p>
    <w:p w14:paraId="06E9E024" w14:textId="77777777" w:rsidR="00A23E5F" w:rsidRPr="00CA1D66" w:rsidRDefault="00A23E5F" w:rsidP="00A23E5F">
      <w:pPr>
        <w:tabs>
          <w:tab w:val="left" w:pos="7938"/>
        </w:tabs>
        <w:spacing w:line="276" w:lineRule="auto"/>
        <w:ind w:left="851" w:right="567"/>
        <w:contextualSpacing/>
        <w:jc w:val="both"/>
        <w:rPr>
          <w:rFonts w:ascii="Palatino Linotype" w:hAnsi="Palatino Linotype"/>
          <w:i/>
          <w:sz w:val="22"/>
          <w:szCs w:val="22"/>
        </w:rPr>
      </w:pPr>
      <w:r w:rsidRPr="00CA1D66">
        <w:rPr>
          <w:rFonts w:ascii="Palatino Linotype" w:hAnsi="Palatino Linotype"/>
          <w:i/>
          <w:sz w:val="22"/>
          <w:szCs w:val="22"/>
        </w:rPr>
        <w:t xml:space="preserve">Se considera concluido el proceso deliberativo cuando se adopte de manera concluyente la última determinación, sea o no susceptible de ejecución; cuando el proceso haya quedado sin materia, o cuando por cualquier causa no sea posible continuar con su desarrollo. </w:t>
      </w:r>
    </w:p>
    <w:p w14:paraId="55487B53" w14:textId="77777777" w:rsidR="00A23E5F" w:rsidRPr="00CA1D66" w:rsidRDefault="00A23E5F" w:rsidP="00CC4B28">
      <w:pPr>
        <w:tabs>
          <w:tab w:val="left" w:pos="7938"/>
        </w:tabs>
        <w:spacing w:line="276" w:lineRule="auto"/>
        <w:ind w:left="851" w:right="567"/>
        <w:contextualSpacing/>
        <w:jc w:val="both"/>
        <w:rPr>
          <w:rFonts w:ascii="Palatino Linotype" w:hAnsi="Palatino Linotype"/>
          <w:i/>
          <w:sz w:val="22"/>
          <w:szCs w:val="22"/>
        </w:rPr>
      </w:pPr>
    </w:p>
    <w:p w14:paraId="58B00C79" w14:textId="77777777" w:rsidR="00CC4B28" w:rsidRPr="00CA1D66" w:rsidRDefault="00A23E5F" w:rsidP="00CC4B28">
      <w:pPr>
        <w:tabs>
          <w:tab w:val="left" w:pos="7938"/>
        </w:tabs>
        <w:spacing w:line="276" w:lineRule="auto"/>
        <w:ind w:left="851" w:right="567"/>
        <w:contextualSpacing/>
        <w:jc w:val="both"/>
        <w:rPr>
          <w:rFonts w:ascii="Palatino Linotype" w:hAnsi="Palatino Linotype" w:cs="Tahoma"/>
          <w:b/>
          <w:bCs/>
          <w:i/>
          <w:sz w:val="22"/>
          <w:szCs w:val="22"/>
        </w:rPr>
      </w:pPr>
      <w:r w:rsidRPr="00CA1D66">
        <w:rPr>
          <w:rFonts w:ascii="Palatino Linotype" w:hAnsi="Palatino Linotype"/>
          <w:i/>
          <w:sz w:val="22"/>
          <w:szCs w:val="22"/>
        </w:rPr>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14:paraId="74DB5851" w14:textId="77777777" w:rsidR="00A23E5F" w:rsidRPr="00CA1D66" w:rsidRDefault="00A23E5F" w:rsidP="00CA1D66">
      <w:pPr>
        <w:tabs>
          <w:tab w:val="left" w:pos="7938"/>
        </w:tabs>
        <w:spacing w:line="360" w:lineRule="auto"/>
        <w:ind w:right="567"/>
        <w:contextualSpacing/>
        <w:jc w:val="both"/>
        <w:rPr>
          <w:rFonts w:ascii="Palatino Linotype" w:hAnsi="Palatino Linotype"/>
          <w:i/>
          <w:sz w:val="22"/>
          <w:szCs w:val="22"/>
        </w:rPr>
      </w:pPr>
    </w:p>
    <w:p w14:paraId="1DD81DE1" w14:textId="77777777" w:rsidR="00A23E5F" w:rsidRPr="00CA1D66" w:rsidRDefault="00A23E5F" w:rsidP="00F17667">
      <w:pPr>
        <w:tabs>
          <w:tab w:val="left" w:pos="7938"/>
        </w:tabs>
        <w:spacing w:line="360" w:lineRule="auto"/>
        <w:ind w:left="851" w:right="567"/>
        <w:contextualSpacing/>
        <w:jc w:val="both"/>
        <w:rPr>
          <w:rFonts w:ascii="Palatino Linotype" w:hAnsi="Palatino Linotype"/>
          <w:i/>
          <w:sz w:val="22"/>
          <w:szCs w:val="22"/>
        </w:rPr>
      </w:pPr>
      <w:r w:rsidRPr="00CA1D66">
        <w:rPr>
          <w:rFonts w:ascii="Palatino Linotype" w:hAnsi="Palatino Linotype"/>
          <w:b/>
          <w:i/>
          <w:sz w:val="22"/>
          <w:szCs w:val="22"/>
        </w:rPr>
        <w:t>Vigésimo noveno.</w:t>
      </w:r>
      <w:r w:rsidRPr="00CA1D66">
        <w:rPr>
          <w:rFonts w:ascii="Palatino Linotype" w:hAnsi="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06FEFD5C" w14:textId="77777777" w:rsidR="00A23E5F" w:rsidRPr="00CA1D66" w:rsidRDefault="00A23E5F" w:rsidP="00A23E5F">
      <w:pPr>
        <w:pStyle w:val="Prrafodelista"/>
        <w:numPr>
          <w:ilvl w:val="0"/>
          <w:numId w:val="21"/>
        </w:numPr>
        <w:tabs>
          <w:tab w:val="left" w:pos="7938"/>
        </w:tabs>
        <w:spacing w:line="360"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La </w:t>
      </w:r>
      <w:r w:rsidRPr="00CA1D66">
        <w:rPr>
          <w:rFonts w:ascii="Palatino Linotype" w:hAnsi="Palatino Linotype"/>
          <w:b/>
          <w:i/>
          <w:sz w:val="22"/>
          <w:szCs w:val="22"/>
        </w:rPr>
        <w:t>existencia de un procedimiento judicial, administrativo o arbitral en trámite</w:t>
      </w:r>
      <w:r w:rsidRPr="00CA1D66">
        <w:rPr>
          <w:rFonts w:ascii="Palatino Linotype" w:hAnsi="Palatino Linotype"/>
          <w:i/>
          <w:sz w:val="22"/>
          <w:szCs w:val="22"/>
        </w:rPr>
        <w:t>;</w:t>
      </w:r>
    </w:p>
    <w:p w14:paraId="7F4A63DF" w14:textId="77777777" w:rsidR="00A23E5F" w:rsidRPr="00CA1D66" w:rsidRDefault="00A23E5F" w:rsidP="00A23E5F">
      <w:pPr>
        <w:pStyle w:val="Prrafodelista"/>
        <w:numPr>
          <w:ilvl w:val="0"/>
          <w:numId w:val="21"/>
        </w:numPr>
        <w:tabs>
          <w:tab w:val="left" w:pos="7938"/>
        </w:tabs>
        <w:spacing w:line="360"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 Que </w:t>
      </w:r>
      <w:r w:rsidRPr="00CA1D66">
        <w:rPr>
          <w:rFonts w:ascii="Palatino Linotype" w:hAnsi="Palatino Linotype"/>
          <w:b/>
          <w:i/>
          <w:sz w:val="22"/>
          <w:szCs w:val="22"/>
        </w:rPr>
        <w:t>el sujeto obligado sea parte en ese procedimiento</w:t>
      </w:r>
      <w:r w:rsidRPr="00CA1D66">
        <w:rPr>
          <w:rFonts w:ascii="Palatino Linotype" w:hAnsi="Palatino Linotype"/>
          <w:i/>
          <w:sz w:val="22"/>
          <w:szCs w:val="22"/>
        </w:rPr>
        <w:t xml:space="preserve">; </w:t>
      </w:r>
    </w:p>
    <w:p w14:paraId="63E65DB7" w14:textId="77777777" w:rsidR="00A23E5F" w:rsidRPr="00CA1D66" w:rsidRDefault="00A23E5F" w:rsidP="00A23E5F">
      <w:pPr>
        <w:pStyle w:val="Prrafodelista"/>
        <w:numPr>
          <w:ilvl w:val="0"/>
          <w:numId w:val="21"/>
        </w:numPr>
        <w:tabs>
          <w:tab w:val="left" w:pos="7938"/>
        </w:tabs>
        <w:spacing w:line="360"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Que </w:t>
      </w:r>
      <w:r w:rsidRPr="00CA1D66">
        <w:rPr>
          <w:rFonts w:ascii="Palatino Linotype" w:hAnsi="Palatino Linotype"/>
          <w:b/>
          <w:i/>
          <w:sz w:val="22"/>
          <w:szCs w:val="22"/>
        </w:rPr>
        <w:t>la información no sea conocida por la contraparte antes de la presentación de la misma en el proceso</w:t>
      </w:r>
      <w:r w:rsidRPr="00CA1D66">
        <w:rPr>
          <w:rFonts w:ascii="Palatino Linotype" w:hAnsi="Palatino Linotype"/>
          <w:i/>
          <w:sz w:val="22"/>
          <w:szCs w:val="22"/>
        </w:rPr>
        <w:t xml:space="preserve">, y </w:t>
      </w:r>
    </w:p>
    <w:p w14:paraId="17A6317D" w14:textId="77777777" w:rsidR="00F17667" w:rsidRPr="00CA1D66" w:rsidRDefault="00A23E5F" w:rsidP="00A23E5F">
      <w:pPr>
        <w:pStyle w:val="Prrafodelista"/>
        <w:numPr>
          <w:ilvl w:val="0"/>
          <w:numId w:val="21"/>
        </w:numPr>
        <w:tabs>
          <w:tab w:val="left" w:pos="7938"/>
        </w:tabs>
        <w:spacing w:line="360" w:lineRule="auto"/>
        <w:ind w:right="567"/>
        <w:contextualSpacing/>
        <w:jc w:val="both"/>
        <w:rPr>
          <w:rFonts w:ascii="Palatino Linotype" w:hAnsi="Palatino Linotype"/>
          <w:i/>
          <w:sz w:val="22"/>
          <w:szCs w:val="22"/>
        </w:rPr>
      </w:pPr>
      <w:r w:rsidRPr="00CA1D66">
        <w:rPr>
          <w:rFonts w:ascii="Palatino Linotype" w:hAnsi="Palatino Linotype"/>
          <w:i/>
          <w:sz w:val="22"/>
          <w:szCs w:val="22"/>
        </w:rPr>
        <w:t xml:space="preserve">Que </w:t>
      </w:r>
      <w:r w:rsidRPr="00CA1D66">
        <w:rPr>
          <w:rFonts w:ascii="Palatino Linotype" w:hAnsi="Palatino Linotype"/>
          <w:b/>
          <w:i/>
          <w:sz w:val="22"/>
          <w:szCs w:val="22"/>
        </w:rPr>
        <w:t>con su divulgación se menoscaben los derechos del debido proceso</w:t>
      </w:r>
      <w:r w:rsidR="00F17667" w:rsidRPr="00CA1D66">
        <w:rPr>
          <w:rFonts w:ascii="Palatino Linotype" w:hAnsi="Palatino Linotype" w:cs="Tahoma"/>
          <w:bCs/>
          <w:i/>
          <w:sz w:val="22"/>
          <w:szCs w:val="22"/>
        </w:rPr>
        <w:t>.”</w:t>
      </w:r>
    </w:p>
    <w:p w14:paraId="5DC5537D" w14:textId="77777777" w:rsidR="00F17667" w:rsidRPr="00CA1D66" w:rsidRDefault="00F17667" w:rsidP="00F17667">
      <w:pPr>
        <w:spacing w:line="360" w:lineRule="auto"/>
        <w:contextualSpacing/>
        <w:jc w:val="both"/>
        <w:rPr>
          <w:rFonts w:ascii="Palatino Linotype" w:hAnsi="Palatino Linotype" w:cs="Tahoma"/>
          <w:bCs/>
          <w:i/>
          <w:sz w:val="22"/>
          <w:szCs w:val="22"/>
        </w:rPr>
      </w:pPr>
    </w:p>
    <w:p w14:paraId="7620BC65" w14:textId="77777777" w:rsidR="00F17667" w:rsidRPr="00DF685C" w:rsidRDefault="00F17667" w:rsidP="00F17667">
      <w:pPr>
        <w:spacing w:line="360" w:lineRule="auto"/>
        <w:contextualSpacing/>
        <w:jc w:val="both"/>
        <w:rPr>
          <w:rFonts w:ascii="Palatino Linotype" w:hAnsi="Palatino Linotype" w:cs="Tahoma"/>
          <w:bCs/>
        </w:rPr>
      </w:pPr>
      <w:r w:rsidRPr="000D76F1">
        <w:rPr>
          <w:rFonts w:ascii="Palatino Linotype" w:hAnsi="Palatino Linotype" w:cs="Tahoma"/>
          <w:bCs/>
        </w:rPr>
        <w:lastRenderedPageBreak/>
        <w:t>De</w:t>
      </w:r>
      <w:r w:rsidR="00A23E5F">
        <w:rPr>
          <w:rFonts w:ascii="Palatino Linotype" w:hAnsi="Palatino Linotype" w:cs="Tahoma"/>
          <w:bCs/>
        </w:rPr>
        <w:t xml:space="preserve"> </w:t>
      </w:r>
      <w:r w:rsidRPr="000D76F1">
        <w:rPr>
          <w:rFonts w:ascii="Palatino Linotype" w:hAnsi="Palatino Linotype" w:cs="Tahoma"/>
          <w:bCs/>
        </w:rPr>
        <w:t>l</w:t>
      </w:r>
      <w:r w:rsidR="00A23E5F">
        <w:rPr>
          <w:rFonts w:ascii="Palatino Linotype" w:hAnsi="Palatino Linotype" w:cs="Tahoma"/>
          <w:bCs/>
        </w:rPr>
        <w:t>os</w:t>
      </w:r>
      <w:r w:rsidRPr="000D76F1">
        <w:rPr>
          <w:rFonts w:ascii="Palatino Linotype" w:hAnsi="Palatino Linotype" w:cs="Tahoma"/>
          <w:bCs/>
        </w:rPr>
        <w:t xml:space="preserve"> lineamiento</w:t>
      </w:r>
      <w:r w:rsidR="00A23E5F">
        <w:rPr>
          <w:rFonts w:ascii="Palatino Linotype" w:hAnsi="Palatino Linotype" w:cs="Tahoma"/>
          <w:bCs/>
        </w:rPr>
        <w:t>s</w:t>
      </w:r>
      <w:r w:rsidRPr="000D76F1">
        <w:rPr>
          <w:rFonts w:ascii="Palatino Linotype" w:hAnsi="Palatino Linotype" w:cs="Tahoma"/>
          <w:bCs/>
        </w:rPr>
        <w:t xml:space="preserve"> en cita, se colige que</w:t>
      </w:r>
      <w:r w:rsidR="00A23E5F">
        <w:rPr>
          <w:rFonts w:ascii="Palatino Linotype" w:hAnsi="Palatino Linotype" w:cs="Tahoma"/>
          <w:bCs/>
        </w:rPr>
        <w:t xml:space="preserve"> </w:t>
      </w:r>
      <w:r w:rsidR="00CA1D66">
        <w:rPr>
          <w:rFonts w:ascii="Palatino Linotype" w:hAnsi="Palatino Linotype" w:cs="Tahoma"/>
          <w:bCs/>
        </w:rPr>
        <w:t xml:space="preserve">si bien las causales de reserva manifestadas por el Sujeto Obligado corresponden a opiniones, recomendaciones, puntos de vista de un proceso deliberativo así como aquella que vulnere la conducción </w:t>
      </w:r>
      <w:r w:rsidR="00E314EE">
        <w:rPr>
          <w:rFonts w:ascii="Palatino Linotype" w:hAnsi="Palatino Linotype" w:cs="Tahoma"/>
          <w:bCs/>
        </w:rPr>
        <w:t>de procedimientos administrativos y aquella información cuya divulgación sea mayor que el interés público</w:t>
      </w:r>
      <w:r w:rsidR="00581698">
        <w:rPr>
          <w:rFonts w:ascii="Palatino Linotype" w:hAnsi="Palatino Linotype" w:cs="Tahoma"/>
          <w:bCs/>
        </w:rPr>
        <w:t xml:space="preserve"> también lo es que dar a conocer la remuneración del personal adscrito </w:t>
      </w:r>
      <w:r w:rsidR="00581698">
        <w:rPr>
          <w:rFonts w:ascii="Palatino Linotype" w:hAnsi="Palatino Linotype"/>
        </w:rPr>
        <w:t>integran los J</w:t>
      </w:r>
      <w:r w:rsidR="00581698" w:rsidRPr="00E314EE">
        <w:rPr>
          <w:rFonts w:ascii="Palatino Linotype" w:hAnsi="Palatino Linotype"/>
          <w:color w:val="000000"/>
        </w:rPr>
        <w:t>uzgados de Control Especializados en Cateos, Órdenes de Aprehensión y Medidas de Protección en Línea del Estado de México</w:t>
      </w:r>
      <w:r w:rsidR="00581698">
        <w:rPr>
          <w:rFonts w:ascii="Palatino Linotype" w:hAnsi="Palatino Linotype"/>
          <w:color w:val="000000"/>
        </w:rPr>
        <w:t xml:space="preserve"> no representaría un riesgo real, demostrable e identificable</w:t>
      </w:r>
      <w:r w:rsidR="00E314EE">
        <w:rPr>
          <w:rFonts w:ascii="Palatino Linotype" w:hAnsi="Palatino Linotype" w:cs="Tahoma"/>
          <w:bCs/>
        </w:rPr>
        <w:t>.</w:t>
      </w:r>
    </w:p>
    <w:p w14:paraId="60E874A9" w14:textId="77777777" w:rsidR="00F17667" w:rsidRDefault="00F17667" w:rsidP="00F17667">
      <w:pPr>
        <w:spacing w:line="360" w:lineRule="auto"/>
        <w:jc w:val="both"/>
        <w:rPr>
          <w:rFonts w:ascii="Palatino Linotype" w:hAnsi="Palatino Linotype" w:cs="Arial"/>
        </w:rPr>
      </w:pPr>
    </w:p>
    <w:p w14:paraId="50D06EE8" w14:textId="77777777" w:rsidR="00F17667" w:rsidRPr="00E314EE" w:rsidRDefault="00F17667" w:rsidP="00F17667">
      <w:pPr>
        <w:spacing w:line="360" w:lineRule="auto"/>
        <w:jc w:val="both"/>
        <w:rPr>
          <w:rFonts w:ascii="Palatino Linotype" w:hAnsi="Palatino Linotype"/>
        </w:rPr>
      </w:pPr>
      <w:r>
        <w:rPr>
          <w:rFonts w:ascii="Palatino Linotype" w:hAnsi="Palatino Linotype" w:cs="Arial"/>
        </w:rPr>
        <w:t xml:space="preserve">De lo anterior es imprescindible para este Instituto establecer que si bien la información </w:t>
      </w:r>
      <w:r w:rsidR="00E314EE">
        <w:rPr>
          <w:rFonts w:ascii="Palatino Linotype" w:hAnsi="Palatino Linotype" w:cs="Arial"/>
        </w:rPr>
        <w:t xml:space="preserve">requerida </w:t>
      </w:r>
      <w:r>
        <w:rPr>
          <w:rFonts w:ascii="Palatino Linotype" w:hAnsi="Palatino Linotype" w:cs="Arial"/>
        </w:rPr>
        <w:t xml:space="preserve">fue </w:t>
      </w:r>
      <w:r w:rsidRPr="00CC2443">
        <w:rPr>
          <w:rFonts w:ascii="Palatino Linotype" w:hAnsi="Palatino Linotype"/>
        </w:rPr>
        <w:t>clasificad</w:t>
      </w:r>
      <w:r>
        <w:rPr>
          <w:rFonts w:ascii="Palatino Linotype" w:hAnsi="Palatino Linotype"/>
        </w:rPr>
        <w:t>a</w:t>
      </w:r>
      <w:r w:rsidRPr="00CC2443">
        <w:rPr>
          <w:rFonts w:ascii="Palatino Linotype" w:hAnsi="Palatino Linotype"/>
        </w:rPr>
        <w:t xml:space="preserve"> por el Comité de Transparencia</w:t>
      </w:r>
      <w:r>
        <w:rPr>
          <w:rFonts w:ascii="Palatino Linotype" w:hAnsi="Palatino Linotype"/>
        </w:rPr>
        <w:t xml:space="preserve"> también lo es que </w:t>
      </w:r>
      <w:r w:rsidR="00E314EE">
        <w:rPr>
          <w:rFonts w:ascii="Palatino Linotype" w:hAnsi="Palatino Linotype"/>
          <w:u w:val="single"/>
        </w:rPr>
        <w:t>mediante prueba de daño no se estableció argumento jurídico que estableciera que dar a conocer la plantilla de personal representa un riesgo real, demostrable e identificable</w:t>
      </w:r>
      <w:r w:rsidR="00E314EE">
        <w:rPr>
          <w:rFonts w:ascii="Palatino Linotype" w:hAnsi="Palatino Linotype"/>
        </w:rPr>
        <w:t>, lo anterior toda vez que como se estableció previamente el Sujeto Obligado mantiene actualizada la fracción VIII A de las obligaciones de transparencia comunes lo cual da cuenta de la plantilla que integran los J</w:t>
      </w:r>
      <w:r w:rsidR="00E314EE" w:rsidRPr="00E314EE">
        <w:rPr>
          <w:rFonts w:ascii="Palatino Linotype" w:hAnsi="Palatino Linotype"/>
          <w:color w:val="000000"/>
        </w:rPr>
        <w:t>uzgados de Control Especializados en Cateos, Órdenes de Aprehensión y Medidas de Protección en Línea del Estado de México</w:t>
      </w:r>
      <w:r w:rsidR="00E314EE">
        <w:rPr>
          <w:rFonts w:ascii="Palatino Linotype" w:hAnsi="Palatino Linotype"/>
          <w:color w:val="000000"/>
        </w:rPr>
        <w:t xml:space="preserve"> sirva de referencia la imagen ilustrativa; </w:t>
      </w:r>
    </w:p>
    <w:p w14:paraId="673B8941" w14:textId="77777777" w:rsidR="00F17667" w:rsidRDefault="00B75D19" w:rsidP="00B75D19">
      <w:pPr>
        <w:spacing w:line="360" w:lineRule="auto"/>
        <w:contextualSpacing/>
        <w:jc w:val="center"/>
        <w:rPr>
          <w:rFonts w:ascii="Palatino Linotype" w:hAnsi="Palatino Linotype" w:cs="Tahoma"/>
          <w:bCs/>
        </w:rPr>
      </w:pPr>
      <w:r w:rsidRPr="00B75D19">
        <w:rPr>
          <w:rFonts w:ascii="Palatino Linotype" w:hAnsi="Palatino Linotype" w:cs="Tahoma"/>
          <w:bCs/>
          <w:noProof/>
          <w:lang w:val="es-MX" w:eastAsia="es-MX"/>
        </w:rPr>
        <w:drawing>
          <wp:inline distT="0" distB="0" distL="0" distR="0" wp14:anchorId="6993791C" wp14:editId="599A0F3F">
            <wp:extent cx="5106035" cy="19487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4453" cy="1955731"/>
                    </a:xfrm>
                    <a:prstGeom prst="rect">
                      <a:avLst/>
                    </a:prstGeom>
                  </pic:spPr>
                </pic:pic>
              </a:graphicData>
            </a:graphic>
          </wp:inline>
        </w:drawing>
      </w:r>
    </w:p>
    <w:p w14:paraId="720D6DAF" w14:textId="77777777" w:rsidR="00F17667" w:rsidRPr="000E7DC9" w:rsidRDefault="00F17667" w:rsidP="00F17667">
      <w:pPr>
        <w:spacing w:line="360" w:lineRule="auto"/>
        <w:jc w:val="both"/>
        <w:rPr>
          <w:rFonts w:ascii="Palatino Linotype" w:hAnsi="Palatino Linotype"/>
        </w:rPr>
      </w:pPr>
    </w:p>
    <w:p w14:paraId="0835C212" w14:textId="77777777" w:rsidR="00F17667" w:rsidRPr="000E7DC9" w:rsidRDefault="00F17667" w:rsidP="00F17667">
      <w:pPr>
        <w:spacing w:line="360" w:lineRule="auto"/>
        <w:jc w:val="both"/>
        <w:rPr>
          <w:rFonts w:ascii="Palatino Linotype" w:hAnsi="Palatino Linotype"/>
        </w:rPr>
      </w:pPr>
      <w:r>
        <w:rPr>
          <w:rFonts w:ascii="Palatino Linotype" w:hAnsi="Palatino Linotype"/>
        </w:rPr>
        <w:t>Finalmente</w:t>
      </w:r>
      <w:r w:rsidRPr="000E7DC9">
        <w:rPr>
          <w:rFonts w:ascii="Palatino Linotype" w:hAnsi="Palatino Linotype"/>
        </w:rPr>
        <w:t>,</w:t>
      </w:r>
      <w:r>
        <w:rPr>
          <w:rFonts w:ascii="Palatino Linotype" w:hAnsi="Palatino Linotype"/>
        </w:rPr>
        <w:t xml:space="preserve"> resulta fundamental establecer que</w:t>
      </w:r>
      <w:r w:rsidRPr="000E7DC9">
        <w:rPr>
          <w:rFonts w:ascii="Palatino Linotype" w:hAnsi="Palatino Linotype"/>
        </w:rPr>
        <w:t xml:space="preserve"> el máximo tribunal del país ha establecido jurisprudencia respecto a qué debe entenderse por fundamentación y motivación,</w:t>
      </w:r>
      <w:r>
        <w:rPr>
          <w:rFonts w:ascii="Palatino Linotype" w:hAnsi="Palatino Linotype"/>
        </w:rPr>
        <w:t xml:space="preserve"> criterios bajo los cuales se debe regir el actuar de este Órgano Garante </w:t>
      </w:r>
      <w:r w:rsidRPr="000E7DC9">
        <w:rPr>
          <w:rFonts w:ascii="Palatino Linotype" w:hAnsi="Palatino Linotype"/>
        </w:rPr>
        <w:t xml:space="preserve"> en los siguientes términos:</w:t>
      </w:r>
    </w:p>
    <w:p w14:paraId="1162EACF" w14:textId="77777777" w:rsidR="00F17667" w:rsidRPr="00DF49C1" w:rsidRDefault="00F17667" w:rsidP="00F17667">
      <w:pPr>
        <w:ind w:left="567" w:right="567"/>
        <w:jc w:val="both"/>
        <w:rPr>
          <w:rFonts w:ascii="Palatino Linotype" w:hAnsi="Palatino Linotype"/>
          <w:i/>
        </w:rPr>
      </w:pPr>
      <w:r w:rsidRPr="00E17D28">
        <w:rPr>
          <w:rFonts w:ascii="Palatino Linotype" w:hAnsi="Palatino Linotype"/>
          <w:b/>
          <w:i/>
        </w:rPr>
        <w:t xml:space="preserve">FUNDAMENTACIÓN Y MOTIVACIÓN. </w:t>
      </w:r>
      <w:r w:rsidRPr="00E17D2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AD6B881" w14:textId="77777777" w:rsidR="00F17667" w:rsidRDefault="00F17667" w:rsidP="00F17667">
      <w:pPr>
        <w:spacing w:line="360" w:lineRule="auto"/>
        <w:jc w:val="both"/>
        <w:rPr>
          <w:rFonts w:ascii="Palatino Linotype" w:hAnsi="Palatino Linotype"/>
        </w:rPr>
      </w:pPr>
    </w:p>
    <w:p w14:paraId="3A70F445" w14:textId="77777777" w:rsidR="00F17667" w:rsidRDefault="00F17667" w:rsidP="00F17667">
      <w:pPr>
        <w:spacing w:line="360" w:lineRule="auto"/>
        <w:jc w:val="both"/>
        <w:rPr>
          <w:rFonts w:ascii="Palatino Linotype" w:hAnsi="Palatino Linotype"/>
        </w:rPr>
      </w:pPr>
      <w:r w:rsidRPr="000E7DC9">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57D8E1" w14:textId="77777777" w:rsidR="00F17667" w:rsidRPr="000E7DC9" w:rsidRDefault="00F17667" w:rsidP="00F17667">
      <w:pPr>
        <w:spacing w:line="360" w:lineRule="auto"/>
        <w:jc w:val="both"/>
        <w:rPr>
          <w:rFonts w:ascii="Palatino Linotype" w:hAnsi="Palatino Linotype"/>
        </w:rPr>
      </w:pPr>
    </w:p>
    <w:p w14:paraId="3727F31A" w14:textId="77777777" w:rsidR="00F17667" w:rsidRPr="000E7DC9" w:rsidRDefault="00F17667" w:rsidP="00F17667">
      <w:pPr>
        <w:spacing w:line="360" w:lineRule="auto"/>
        <w:jc w:val="both"/>
        <w:rPr>
          <w:rFonts w:ascii="Palatino Linotype" w:hAnsi="Palatino Linotype"/>
        </w:rPr>
      </w:pPr>
      <w:r w:rsidRPr="000E7DC9">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2A5EB3D" w14:textId="77777777" w:rsidR="00F17667" w:rsidRDefault="00F17667" w:rsidP="00F17667">
      <w:pPr>
        <w:ind w:left="567" w:right="567"/>
        <w:jc w:val="both"/>
        <w:rPr>
          <w:rFonts w:ascii="Palatino Linotype" w:hAnsi="Palatino Linotype"/>
          <w:i/>
        </w:rPr>
      </w:pPr>
      <w:r w:rsidRPr="00E17D28">
        <w:rPr>
          <w:rFonts w:ascii="Palatino Linotype" w:hAnsi="Palatino Linotype"/>
          <w:b/>
          <w:i/>
        </w:rPr>
        <w:t>FUNDAMENTACIÓN Y MOTIVACIÓN. EL ASPECTO FORMAL DE LA GARANTÍA Y SU FINALIDAD SE TRADUCEN EN EXPLICAR, JUSTIFICAR, POSIBILITAR LA DEFENSA Y COMUNICAR LA DECISIÓN</w:t>
      </w:r>
      <w:r w:rsidRPr="00E17D28">
        <w:rPr>
          <w:rFonts w:ascii="Palatino Linotype" w:hAnsi="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w:t>
      </w:r>
      <w:r w:rsidRPr="00E17D28">
        <w:rPr>
          <w:rFonts w:ascii="Palatino Linotype" w:hAnsi="Palatino Linotype"/>
          <w:i/>
        </w:rPr>
        <w:lastRenderedPageBreak/>
        <w:t>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23E3EE2" w14:textId="77777777" w:rsidR="00F17667" w:rsidRPr="00902954" w:rsidRDefault="00F17667" w:rsidP="00F17667">
      <w:pPr>
        <w:ind w:left="567" w:right="567"/>
        <w:jc w:val="both"/>
        <w:rPr>
          <w:rFonts w:ascii="Palatino Linotype" w:hAnsi="Palatino Linotype"/>
          <w:i/>
        </w:rPr>
      </w:pPr>
    </w:p>
    <w:p w14:paraId="28FF0EAA" w14:textId="77777777" w:rsidR="00F17667" w:rsidRDefault="00F17667" w:rsidP="00F17667">
      <w:pPr>
        <w:spacing w:line="360" w:lineRule="auto"/>
        <w:jc w:val="both"/>
        <w:rPr>
          <w:rFonts w:ascii="Palatino Linotype" w:hAnsi="Palatino Linotype"/>
        </w:rPr>
      </w:pPr>
      <w:r w:rsidRPr="000E7DC9">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r>
        <w:rPr>
          <w:rFonts w:ascii="Palatino Linotype" w:hAnsi="Palatino Linotype"/>
        </w:rPr>
        <w:t>.</w:t>
      </w:r>
    </w:p>
    <w:p w14:paraId="5BE249D4" w14:textId="77777777" w:rsidR="00F17667" w:rsidRDefault="00F17667" w:rsidP="00F17667">
      <w:pPr>
        <w:spacing w:line="360" w:lineRule="auto"/>
        <w:jc w:val="both"/>
        <w:rPr>
          <w:rFonts w:ascii="Palatino Linotype" w:hAnsi="Palatino Linotype"/>
        </w:rPr>
      </w:pPr>
    </w:p>
    <w:p w14:paraId="13373218" w14:textId="77777777" w:rsidR="00F17667" w:rsidRDefault="00F17667" w:rsidP="00F17667">
      <w:pPr>
        <w:spacing w:line="360" w:lineRule="auto"/>
        <w:jc w:val="both"/>
        <w:rPr>
          <w:rFonts w:ascii="Palatino Linotype" w:hAnsi="Palatino Linotype"/>
        </w:rPr>
      </w:pPr>
      <w:r>
        <w:rPr>
          <w:rFonts w:ascii="Palatino Linotype" w:hAnsi="Palatino Linotype"/>
        </w:rPr>
        <w:t>En este de lo establecido en líneas anteriores resulta dable ordenar de ser procedente en versión pública el soporte documental que dé cuenta de</w:t>
      </w:r>
      <w:r w:rsidR="00A50873">
        <w:rPr>
          <w:rFonts w:ascii="Palatino Linotype" w:hAnsi="Palatino Linotype"/>
        </w:rPr>
        <w:t xml:space="preserve"> la plantilla</w:t>
      </w:r>
      <w:r w:rsidR="00893732">
        <w:rPr>
          <w:rFonts w:ascii="Palatino Linotype" w:hAnsi="Palatino Linotype"/>
        </w:rPr>
        <w:t xml:space="preserve"> </w:t>
      </w:r>
      <w:r w:rsidR="00C6453F">
        <w:rPr>
          <w:rFonts w:ascii="Palatino Linotype" w:hAnsi="Palatino Linotype"/>
        </w:rPr>
        <w:t xml:space="preserve">del personal </w:t>
      </w:r>
      <w:r w:rsidR="00893732">
        <w:rPr>
          <w:rFonts w:ascii="Palatino Linotype" w:hAnsi="Palatino Linotype"/>
        </w:rPr>
        <w:t>y las remuneraciones</w:t>
      </w:r>
      <w:r w:rsidR="00A50873">
        <w:rPr>
          <w:rFonts w:ascii="Palatino Linotype" w:hAnsi="Palatino Linotype"/>
        </w:rPr>
        <w:t xml:space="preserve"> del personal de los </w:t>
      </w:r>
      <w:r w:rsidR="00A50873" w:rsidRPr="00A50873">
        <w:rPr>
          <w:rFonts w:ascii="Palatino Linotype" w:hAnsi="Palatino Linotype"/>
          <w:color w:val="000000"/>
        </w:rPr>
        <w:t>Juzgados de Control Especializados en Cateos, Órdenes de Aprehensión y Medidas de Protección en Línea del Estado de México</w:t>
      </w:r>
      <w:r w:rsidR="00A50873">
        <w:rPr>
          <w:rFonts w:ascii="Palatino Linotype" w:hAnsi="Palatino Linotype"/>
        </w:rPr>
        <w:t xml:space="preserve"> vigente al cuatro de marzo de dos mil veinticinco</w:t>
      </w:r>
      <w:r>
        <w:rPr>
          <w:rFonts w:ascii="Palatino Linotype" w:hAnsi="Palatino Linotype"/>
        </w:rPr>
        <w:t>.</w:t>
      </w:r>
    </w:p>
    <w:p w14:paraId="478981A9" w14:textId="77777777" w:rsidR="00F17667" w:rsidRDefault="00F17667" w:rsidP="00F17667">
      <w:pPr>
        <w:spacing w:line="360" w:lineRule="auto"/>
        <w:jc w:val="both"/>
        <w:rPr>
          <w:rFonts w:ascii="Palatino Linotype" w:hAnsi="Palatino Linotype"/>
        </w:rPr>
      </w:pPr>
    </w:p>
    <w:p w14:paraId="013FFA0E" w14:textId="77777777" w:rsidR="00F17667" w:rsidRPr="00800002" w:rsidRDefault="00F17667" w:rsidP="00F17667">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Pr>
          <w:rFonts w:ascii="Palatino Linotype" w:hAnsi="Palatino Linotype"/>
        </w:rPr>
        <w:t xml:space="preserve"> </w:t>
      </w:r>
      <w:r w:rsidRPr="00800002">
        <w:rPr>
          <w:rFonts w:ascii="Palatino Linotype" w:eastAsia="Palatino Linotype" w:hAnsi="Palatino Linotype" w:cstheme="majorBidi"/>
          <w:b/>
          <w:i/>
          <w:color w:val="000000" w:themeColor="text1"/>
          <w:u w:val="single"/>
          <w:lang w:val="es-ES_tradnl" w:eastAsia="es-MX"/>
        </w:rPr>
        <w:t>DE LA VERSIÓN PÚBLICA</w:t>
      </w:r>
    </w:p>
    <w:p w14:paraId="0E688D68" w14:textId="77777777" w:rsidR="00F17667" w:rsidRPr="005C45E9" w:rsidRDefault="00F17667" w:rsidP="00F17667">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C05899A"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3.</w:t>
      </w:r>
      <w:r w:rsidRPr="00800002">
        <w:rPr>
          <w:rFonts w:ascii="Palatino Linotype" w:eastAsia="Palatino Linotype" w:hAnsi="Palatino Linotype" w:cs="Palatino Linotype"/>
          <w:i/>
          <w:lang w:val="es-ES_tradnl" w:eastAsia="es-MX"/>
        </w:rPr>
        <w:t xml:space="preserve"> Para los efectos de la presente Ley se entenderá por:</w:t>
      </w:r>
    </w:p>
    <w:p w14:paraId="5B7CAE79"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lastRenderedPageBreak/>
        <w:t>[…]</w:t>
      </w:r>
    </w:p>
    <w:p w14:paraId="593E5217"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IX. Datos personales:</w:t>
      </w:r>
      <w:r w:rsidRPr="00800002">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14:paraId="46E0190B"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clasificada:</w:t>
      </w:r>
      <w:r w:rsidRPr="00800002">
        <w:rPr>
          <w:rFonts w:ascii="Palatino Linotype" w:eastAsia="Palatino Linotype" w:hAnsi="Palatino Linotype" w:cs="Palatino Linotype"/>
          <w:i/>
          <w:lang w:val="es-ES_tradnl" w:eastAsia="es-MX"/>
        </w:rPr>
        <w:t xml:space="preserve"> Aquella considerada por la presente Ley como reservada o confidencial;</w:t>
      </w:r>
    </w:p>
    <w:p w14:paraId="1E2D88ED"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confidencial:</w:t>
      </w:r>
      <w:r w:rsidRPr="00800002">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EA9BFA"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w:t>
      </w:r>
    </w:p>
    <w:p w14:paraId="6A6EA248"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XLV.</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Versión pública:</w:t>
      </w:r>
      <w:r w:rsidRPr="00800002">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14:paraId="3154838B"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124727BE"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p>
    <w:p w14:paraId="4ECC58FF"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 xml:space="preserve">Artículo 91. </w:t>
      </w:r>
      <w:r w:rsidRPr="00800002">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14:paraId="107F1897"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p>
    <w:p w14:paraId="76DF062F"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132.</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La clasificación de la información se llevará a cabo en el momento en que</w:t>
      </w:r>
      <w:r w:rsidRPr="00800002">
        <w:rPr>
          <w:rFonts w:ascii="Palatino Linotype" w:eastAsia="Palatino Linotype" w:hAnsi="Palatino Linotype" w:cs="Palatino Linotype"/>
          <w:i/>
          <w:lang w:val="es-ES_tradnl" w:eastAsia="es-MX"/>
        </w:rPr>
        <w:t>:</w:t>
      </w:r>
    </w:p>
    <w:p w14:paraId="64FD3527"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w:t>
      </w:r>
      <w:r w:rsidRPr="00800002">
        <w:rPr>
          <w:rFonts w:ascii="Palatino Linotype" w:eastAsia="Palatino Linotype" w:hAnsi="Palatino Linotype" w:cs="Palatino Linotype"/>
          <w:i/>
          <w:lang w:val="es-ES_tradnl" w:eastAsia="es-MX"/>
        </w:rPr>
        <w:t xml:space="preserve"> Se reciba una solicitud de acceso a la información;</w:t>
      </w:r>
    </w:p>
    <w:p w14:paraId="60ED1193"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determine mediante resolución de autoridad competente; o</w:t>
      </w:r>
    </w:p>
    <w:p w14:paraId="01C830A3" w14:textId="77777777" w:rsidR="00F17667" w:rsidRPr="00800002" w:rsidRDefault="00F17667" w:rsidP="00F17667">
      <w:pPr>
        <w:ind w:left="567" w:right="567"/>
        <w:jc w:val="both"/>
        <w:rPr>
          <w:rFonts w:ascii="Palatino Linotype" w:eastAsia="Palatino Linotype" w:hAnsi="Palatino Linotype" w:cs="Palatino Linotype"/>
          <w:i/>
          <w:u w:val="single"/>
          <w:lang w:val="es-ES_tradnl" w:eastAsia="es-MX"/>
        </w:rPr>
      </w:pPr>
      <w:r w:rsidRPr="00800002">
        <w:rPr>
          <w:rFonts w:ascii="Palatino Linotype" w:eastAsia="Palatino Linotype" w:hAnsi="Palatino Linotype" w:cs="Palatino Linotype"/>
          <w:b/>
          <w:i/>
          <w:lang w:val="es-ES_tradnl" w:eastAsia="es-MX"/>
        </w:rPr>
        <w:t>III.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14:paraId="77FE96D5"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7CED5D5E" w14:textId="77777777" w:rsidR="00F17667" w:rsidRPr="00800002" w:rsidRDefault="00F17667" w:rsidP="00F17667">
      <w:pPr>
        <w:spacing w:line="360" w:lineRule="auto"/>
        <w:jc w:val="both"/>
        <w:rPr>
          <w:rFonts w:ascii="Palatino Linotype" w:eastAsia="Palatino Linotype" w:hAnsi="Palatino Linotype" w:cs="Palatino Linotype"/>
          <w:i/>
          <w:lang w:val="es-ES_tradnl" w:eastAsia="es-MX"/>
        </w:rPr>
      </w:pPr>
    </w:p>
    <w:p w14:paraId="3923D6F6" w14:textId="77777777" w:rsidR="00F17667" w:rsidRDefault="00F17667" w:rsidP="00F17667">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FA5FEE" w14:textId="77777777" w:rsidR="00F17667" w:rsidRPr="005C45E9" w:rsidRDefault="00F17667" w:rsidP="00F17667">
      <w:pPr>
        <w:spacing w:line="360" w:lineRule="auto"/>
        <w:jc w:val="both"/>
        <w:rPr>
          <w:rFonts w:ascii="Palatino Linotype" w:eastAsia="Palatino Linotype" w:hAnsi="Palatino Linotype" w:cs="Palatino Linotype"/>
          <w:lang w:val="es-ES_tradnl" w:eastAsia="es-MX"/>
        </w:rPr>
      </w:pPr>
    </w:p>
    <w:p w14:paraId="563EE8A7" w14:textId="77777777" w:rsidR="00F17667" w:rsidRPr="005C45E9" w:rsidRDefault="00F17667" w:rsidP="00F17667">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 xml:space="preserve">Por otro lado, los </w:t>
      </w:r>
      <w:r w:rsidRPr="005C45E9">
        <w:rPr>
          <w:rFonts w:ascii="Palatino Linotype" w:eastAsia="Palatino Linotype" w:hAnsi="Palatino Linotype" w:cs="Palatino Linotype"/>
          <w:iCs/>
          <w:lang w:val="es-ES_tradnl" w:eastAsia="es-MX"/>
        </w:rPr>
        <w:t>Lineamientos Generales en Materia de Clasificación y Desclasificación de la Información, así como para la elaboración de Versiones Públicas</w:t>
      </w:r>
      <w:r w:rsidRPr="005C45E9">
        <w:rPr>
          <w:rFonts w:ascii="Palatino Linotype" w:eastAsia="Palatino Linotype" w:hAnsi="Palatino Linotype" w:cs="Palatino Linotype"/>
          <w:lang w:val="es-ES_tradnl" w:eastAsia="es-MX"/>
        </w:rPr>
        <w:t xml:space="preserve">, </w:t>
      </w:r>
      <w:r w:rsidRPr="005C45E9">
        <w:rPr>
          <w:rFonts w:ascii="Palatino Linotype" w:eastAsia="Palatino Linotype" w:hAnsi="Palatino Linotype" w:cs="Palatino Linotype"/>
          <w:lang w:val="es-ES_tradnl" w:eastAsia="es-MX"/>
        </w:rPr>
        <w:lastRenderedPageBreak/>
        <w:t>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703B8A" w14:textId="77777777" w:rsidR="00F17667" w:rsidRPr="005C45E9" w:rsidRDefault="00F17667" w:rsidP="00F17667">
      <w:pPr>
        <w:spacing w:line="360" w:lineRule="auto"/>
        <w:jc w:val="both"/>
        <w:rPr>
          <w:rFonts w:ascii="Palatino Linotype" w:eastAsia="Palatino Linotype" w:hAnsi="Palatino Linotype" w:cs="Palatino Linotype"/>
          <w:lang w:val="es-ES_tradnl" w:eastAsia="es-MX"/>
        </w:rPr>
      </w:pPr>
    </w:p>
    <w:p w14:paraId="5AA8F40C" w14:textId="77777777" w:rsidR="00F17667" w:rsidRPr="005C45E9" w:rsidRDefault="00F17667" w:rsidP="00F17667">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Entorno a lo que aquí nos interesa, los Lineamientos Quincuagésimo sexto, Quincuagésimo séptimo y Quincuagésimo octavo, establecen lo siguiente:</w:t>
      </w:r>
    </w:p>
    <w:p w14:paraId="1EA7652D"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sexto.</w:t>
      </w:r>
      <w:r w:rsidRPr="00800002">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6E129A5"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p>
    <w:p w14:paraId="57075E8E"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séptimo.</w:t>
      </w:r>
      <w:r w:rsidRPr="00800002">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14:paraId="50C34F97"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 </w:t>
      </w:r>
    </w:p>
    <w:p w14:paraId="6FD1442C"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14:paraId="4A31308A"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5C1FEEFB"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01FECA6"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p>
    <w:p w14:paraId="73C6717F"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14:paraId="1EFD0322"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p>
    <w:p w14:paraId="6B6DFBB3" w14:textId="77777777" w:rsidR="00F17667" w:rsidRPr="00800002" w:rsidRDefault="00F17667" w:rsidP="00F1766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lastRenderedPageBreak/>
        <w:t>Quincuagésimo octavo.</w:t>
      </w:r>
      <w:r w:rsidRPr="00800002">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755E05C0" w14:textId="77777777" w:rsidR="00F17667" w:rsidRPr="005C45E9" w:rsidRDefault="00F17667" w:rsidP="00F17667">
      <w:pPr>
        <w:spacing w:line="360" w:lineRule="auto"/>
        <w:jc w:val="both"/>
        <w:rPr>
          <w:rFonts w:ascii="Palatino Linotype" w:eastAsia="Palatino Linotype" w:hAnsi="Palatino Linotype" w:cs="Palatino Linotype"/>
          <w:i/>
          <w:lang w:val="es-ES_tradnl" w:eastAsia="es-MX"/>
        </w:rPr>
      </w:pPr>
    </w:p>
    <w:p w14:paraId="330F7D2E" w14:textId="77777777" w:rsidR="00F17667" w:rsidRDefault="00F17667" w:rsidP="00F17667">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74420CDF" w14:textId="77777777" w:rsidR="00A50873" w:rsidRPr="005C45E9" w:rsidRDefault="00A50873" w:rsidP="00F17667">
      <w:pPr>
        <w:spacing w:line="360" w:lineRule="auto"/>
        <w:jc w:val="both"/>
        <w:rPr>
          <w:rFonts w:ascii="Palatino Linotype" w:eastAsia="Palatino Linotype" w:hAnsi="Palatino Linotype" w:cs="Palatino Linotype"/>
          <w:lang w:val="es-ES_tradnl" w:eastAsia="es-MX"/>
        </w:rPr>
      </w:pPr>
    </w:p>
    <w:p w14:paraId="24F4CBF0"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w:t>
      </w:r>
      <w:r w:rsidRPr="005C45E9">
        <w:rPr>
          <w:rFonts w:ascii="Palatino Linotype" w:hAnsi="Palatino Linotype" w:cs="Arial"/>
        </w:rPr>
        <w:lastRenderedPageBreak/>
        <w:t>y no hacerlas valer de manera general. Es importante señalar que, para acreditar dichos supuestos jurídicos se debe fundar y motivar correctamente la categorización de la información.</w:t>
      </w:r>
    </w:p>
    <w:p w14:paraId="5E4072A7" w14:textId="77777777" w:rsidR="00F17667" w:rsidRPr="005C45E9" w:rsidRDefault="00F17667" w:rsidP="00F17667">
      <w:pPr>
        <w:spacing w:line="360" w:lineRule="auto"/>
        <w:jc w:val="both"/>
        <w:rPr>
          <w:rFonts w:ascii="Palatino Linotype" w:hAnsi="Palatino Linotype" w:cs="Arial"/>
        </w:rPr>
      </w:pPr>
    </w:p>
    <w:p w14:paraId="697B60E9"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3D41A83B" w14:textId="77777777" w:rsidR="00F17667" w:rsidRPr="005C45E9" w:rsidRDefault="00F17667" w:rsidP="00F17667">
      <w:pPr>
        <w:spacing w:line="360" w:lineRule="auto"/>
        <w:jc w:val="both"/>
        <w:rPr>
          <w:rFonts w:ascii="Palatino Linotype" w:hAnsi="Palatino Linotype" w:cs="Arial"/>
        </w:rPr>
      </w:pPr>
    </w:p>
    <w:p w14:paraId="1ADFB441"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Al respecto, el máximo tribunal del país ha establecido jurisprudencia respecto a qué debe entenderse por fundamentación y motivación, en los siguientes términos:</w:t>
      </w:r>
    </w:p>
    <w:p w14:paraId="1312ECC5" w14:textId="77777777" w:rsidR="00F17667" w:rsidRPr="005C45E9" w:rsidRDefault="00F17667" w:rsidP="00F17667">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w:t>
      </w:r>
      <w:r w:rsidRPr="0012386A">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811FC29" w14:textId="77777777" w:rsidR="00A50873" w:rsidRDefault="00A50873" w:rsidP="00F17667">
      <w:pPr>
        <w:spacing w:line="360" w:lineRule="auto"/>
        <w:jc w:val="both"/>
        <w:rPr>
          <w:rFonts w:ascii="Palatino Linotype" w:hAnsi="Palatino Linotype" w:cs="Arial"/>
        </w:rPr>
      </w:pPr>
    </w:p>
    <w:p w14:paraId="45038C62" w14:textId="77777777" w:rsidR="00F17667" w:rsidRDefault="00F17667" w:rsidP="00F17667">
      <w:pPr>
        <w:spacing w:line="360" w:lineRule="auto"/>
        <w:jc w:val="both"/>
        <w:rPr>
          <w:rFonts w:ascii="Palatino Linotype" w:hAnsi="Palatino Linotype" w:cs="Arial"/>
        </w:rPr>
      </w:pPr>
      <w:r w:rsidRPr="005C45E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42D5D20" w14:textId="77777777" w:rsidR="00F17667" w:rsidRPr="005C45E9" w:rsidRDefault="00F17667" w:rsidP="00F17667">
      <w:pPr>
        <w:spacing w:line="360" w:lineRule="auto"/>
        <w:jc w:val="both"/>
        <w:rPr>
          <w:rFonts w:ascii="Palatino Linotype" w:hAnsi="Palatino Linotype" w:cs="Arial"/>
        </w:rPr>
      </w:pPr>
    </w:p>
    <w:p w14:paraId="4B5A6014"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24B5BB" w14:textId="77777777" w:rsidR="00F17667" w:rsidRPr="0012386A" w:rsidRDefault="00F17667" w:rsidP="00F17667">
      <w:pPr>
        <w:spacing w:line="360" w:lineRule="auto"/>
        <w:ind w:left="567" w:right="567"/>
        <w:jc w:val="both"/>
        <w:rPr>
          <w:rFonts w:ascii="Palatino Linotype" w:hAnsi="Palatino Linotype" w:cs="Arial"/>
          <w:i/>
        </w:rPr>
      </w:pPr>
      <w:r w:rsidRPr="0012386A">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12386A">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C5CB84D" w14:textId="77777777" w:rsidR="00F17667" w:rsidRPr="0012386A" w:rsidRDefault="00F17667" w:rsidP="00F17667">
      <w:pPr>
        <w:spacing w:line="360" w:lineRule="auto"/>
        <w:jc w:val="both"/>
        <w:rPr>
          <w:rFonts w:ascii="Palatino Linotype" w:hAnsi="Palatino Linotype" w:cs="Arial"/>
        </w:rPr>
      </w:pPr>
    </w:p>
    <w:p w14:paraId="1C1734FF"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5C45E9">
        <w:rPr>
          <w:rFonts w:ascii="Palatino Linotype" w:hAnsi="Palatino Linotype" w:cs="Arial"/>
        </w:rPr>
        <w:lastRenderedPageBreak/>
        <w:t>que se siente afectada pueda impugnar la decisión, permitiéndole una real y auténtica defensa.</w:t>
      </w:r>
    </w:p>
    <w:p w14:paraId="4158D801" w14:textId="77777777" w:rsidR="00F17667" w:rsidRPr="005C45E9" w:rsidRDefault="00F17667" w:rsidP="00F17667">
      <w:pPr>
        <w:spacing w:line="360" w:lineRule="auto"/>
        <w:jc w:val="both"/>
        <w:rPr>
          <w:rFonts w:ascii="Palatino Linotype" w:hAnsi="Palatino Linotype" w:cs="Arial"/>
        </w:rPr>
      </w:pPr>
    </w:p>
    <w:p w14:paraId="08636F24" w14:textId="77777777" w:rsidR="00F17667" w:rsidRPr="005C45E9" w:rsidRDefault="00F17667" w:rsidP="00F17667">
      <w:pPr>
        <w:spacing w:line="360" w:lineRule="auto"/>
        <w:jc w:val="both"/>
        <w:rPr>
          <w:rFonts w:ascii="Palatino Linotype" w:hAnsi="Palatino Linotype" w:cs="Arial"/>
        </w:rPr>
      </w:pPr>
      <w:r w:rsidRPr="005C45E9">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AB6435" w14:textId="77777777" w:rsidR="00F17667" w:rsidRDefault="00F17667" w:rsidP="00F17667">
      <w:pPr>
        <w:spacing w:line="360" w:lineRule="auto"/>
        <w:jc w:val="both"/>
        <w:rPr>
          <w:rFonts w:ascii="Palatino Linotype" w:hAnsi="Palatino Linotype" w:cs="Arial"/>
        </w:rPr>
      </w:pPr>
    </w:p>
    <w:p w14:paraId="6F3044EE" w14:textId="77777777" w:rsidR="00F17667" w:rsidRDefault="00F17667" w:rsidP="00F17667">
      <w:pPr>
        <w:spacing w:line="360" w:lineRule="auto"/>
        <w:jc w:val="both"/>
        <w:rPr>
          <w:rFonts w:ascii="Palatino Linotype" w:hAnsi="Palatino Linotype"/>
        </w:rPr>
      </w:pPr>
      <w:r w:rsidRPr="005D30C1">
        <w:rPr>
          <w:rFonts w:ascii="Palatino Linotype" w:hAnsi="Palatino Linotype" w:cs="Arial"/>
        </w:rPr>
        <w:t>Final</w:t>
      </w:r>
      <w:r w:rsidRPr="005D30C1">
        <w:rPr>
          <w:rFonts w:ascii="Palatino Linotype" w:hAnsi="Palatino Linotype"/>
        </w:rPr>
        <w:t xml:space="preserve">mente, y en mérito de lo expuesto en líneas anteriores, resultan fundados los motivos de inconformidad vertidos por </w:t>
      </w:r>
      <w:r w:rsidRPr="005D30C1">
        <w:rPr>
          <w:rFonts w:ascii="Palatino Linotype" w:hAnsi="Palatino Linotype"/>
          <w:b/>
          <w:bCs/>
        </w:rPr>
        <w:t xml:space="preserve">el </w:t>
      </w:r>
      <w:r w:rsidRPr="005D30C1">
        <w:rPr>
          <w:rFonts w:ascii="Palatino Linotype" w:hAnsi="Palatino Linotype"/>
          <w:b/>
        </w:rPr>
        <w:t>Recurrente</w:t>
      </w:r>
      <w:r w:rsidRPr="005D30C1">
        <w:rPr>
          <w:rFonts w:ascii="Palatino Linotype" w:hAnsi="Palatino Linotype"/>
        </w:rPr>
        <w:t xml:space="preserve">, por ello con fundamento en la </w:t>
      </w:r>
      <w:r w:rsidRPr="005D30C1">
        <w:rPr>
          <w:rFonts w:ascii="Palatino Linotype" w:hAnsi="Palatino Linotype"/>
          <w:i/>
        </w:rPr>
        <w:t>primera hipótesis</w:t>
      </w:r>
      <w:r w:rsidRPr="005D30C1">
        <w:rPr>
          <w:rFonts w:ascii="Palatino Linotype" w:hAnsi="Palatino Linotype"/>
        </w:rPr>
        <w:t xml:space="preserve"> del artículo 186, fracción III, de la Ley de Transparencia y Acceso a la Información Pública del Estado de México y Municipios, se </w:t>
      </w:r>
      <w:r w:rsidRPr="005D30C1">
        <w:rPr>
          <w:rFonts w:ascii="Palatino Linotype" w:hAnsi="Palatino Linotype"/>
          <w:b/>
        </w:rPr>
        <w:t>REVOC</w:t>
      </w:r>
      <w:r w:rsidRPr="005D30C1">
        <w:rPr>
          <w:rFonts w:ascii="Palatino Linotype" w:hAnsi="Palatino Linotype"/>
          <w:b/>
          <w:bCs/>
        </w:rPr>
        <w:t>A</w:t>
      </w:r>
      <w:r w:rsidR="00A50873">
        <w:rPr>
          <w:rFonts w:ascii="Palatino Linotype" w:hAnsi="Palatino Linotype"/>
          <w:b/>
          <w:bCs/>
        </w:rPr>
        <w:t>N</w:t>
      </w:r>
      <w:r w:rsidRPr="005D30C1">
        <w:rPr>
          <w:rFonts w:ascii="Palatino Linotype" w:hAnsi="Palatino Linotype"/>
          <w:b/>
        </w:rPr>
        <w:t xml:space="preserve"> </w:t>
      </w:r>
      <w:r w:rsidRPr="005D30C1">
        <w:rPr>
          <w:rFonts w:ascii="Palatino Linotype" w:hAnsi="Palatino Linotype"/>
        </w:rPr>
        <w:t>la</w:t>
      </w:r>
      <w:r w:rsidR="00A50873">
        <w:rPr>
          <w:rFonts w:ascii="Palatino Linotype" w:hAnsi="Palatino Linotype"/>
        </w:rPr>
        <w:t>s</w:t>
      </w:r>
      <w:r w:rsidRPr="005D30C1">
        <w:rPr>
          <w:rFonts w:ascii="Palatino Linotype" w:hAnsi="Palatino Linotype"/>
        </w:rPr>
        <w:t xml:space="preserve"> respuesta</w:t>
      </w:r>
      <w:r w:rsidR="00A50873">
        <w:rPr>
          <w:rFonts w:ascii="Palatino Linotype" w:hAnsi="Palatino Linotype"/>
        </w:rPr>
        <w:t>s</w:t>
      </w:r>
      <w:r w:rsidRPr="005D30C1">
        <w:rPr>
          <w:rFonts w:ascii="Palatino Linotype" w:hAnsi="Palatino Linotype"/>
        </w:rPr>
        <w:t xml:space="preserve"> a la</w:t>
      </w:r>
      <w:r w:rsidR="00A50873">
        <w:rPr>
          <w:rFonts w:ascii="Palatino Linotype" w:hAnsi="Palatino Linotype"/>
        </w:rPr>
        <w:t>s</w:t>
      </w:r>
      <w:r w:rsidRPr="005D30C1">
        <w:rPr>
          <w:rFonts w:ascii="Palatino Linotype" w:hAnsi="Palatino Linotype"/>
        </w:rPr>
        <w:t xml:space="preserve"> solicitud</w:t>
      </w:r>
      <w:r w:rsidR="00A50873">
        <w:rPr>
          <w:rFonts w:ascii="Palatino Linotype" w:hAnsi="Palatino Linotype"/>
        </w:rPr>
        <w:t>es</w:t>
      </w:r>
      <w:r w:rsidRPr="005D30C1">
        <w:rPr>
          <w:rFonts w:ascii="Palatino Linotype" w:hAnsi="Palatino Linotype"/>
        </w:rPr>
        <w:t xml:space="preserve"> de información </w:t>
      </w:r>
      <w:r w:rsidRPr="005D30C1">
        <w:rPr>
          <w:rFonts w:ascii="Verdana" w:hAnsi="Verdana"/>
          <w:b/>
          <w:bCs/>
          <w:color w:val="FF0000"/>
        </w:rPr>
        <w:t>  </w:t>
      </w:r>
      <w:r w:rsidR="00A50873" w:rsidRPr="00AA52DB">
        <w:rPr>
          <w:rFonts w:ascii="Palatino Linotype" w:hAnsi="Palatino Linotype"/>
          <w:b/>
          <w:bCs/>
        </w:rPr>
        <w:t>00188/PJUDICI/IP/2025</w:t>
      </w:r>
      <w:r w:rsidR="00A50873">
        <w:rPr>
          <w:rFonts w:ascii="Palatino Linotype" w:hAnsi="Palatino Linotype"/>
          <w:b/>
          <w:bCs/>
        </w:rPr>
        <w:t xml:space="preserve"> y </w:t>
      </w:r>
      <w:r w:rsidR="00A50873" w:rsidRPr="00A539AD">
        <w:rPr>
          <w:rFonts w:ascii="Palatino Linotype" w:hAnsi="Palatino Linotype"/>
          <w:b/>
          <w:bCs/>
        </w:rPr>
        <w:t>00187/PJUDICI/IP/2025</w:t>
      </w:r>
      <w:r w:rsidRPr="005D30C1">
        <w:rPr>
          <w:rFonts w:ascii="Palatino Linotype" w:hAnsi="Palatino Linotype" w:cs="Arial"/>
          <w:b/>
        </w:rPr>
        <w:t xml:space="preserve">, </w:t>
      </w:r>
      <w:r w:rsidRPr="005D30C1">
        <w:rPr>
          <w:rFonts w:ascii="Palatino Linotype" w:hAnsi="Palatino Linotype"/>
        </w:rPr>
        <w:t>que ha sido materia del presente fallo.</w:t>
      </w:r>
    </w:p>
    <w:p w14:paraId="29D14C15" w14:textId="77777777" w:rsidR="00A50873" w:rsidRPr="005D30C1" w:rsidRDefault="00A50873" w:rsidP="00F17667">
      <w:pPr>
        <w:spacing w:line="360" w:lineRule="auto"/>
        <w:jc w:val="both"/>
        <w:rPr>
          <w:rFonts w:ascii="Palatino Linotype" w:hAnsi="Palatino Linotype"/>
        </w:rPr>
      </w:pPr>
    </w:p>
    <w:p w14:paraId="5D609193" w14:textId="77777777" w:rsidR="00F17667" w:rsidRPr="005D30C1" w:rsidRDefault="00F17667" w:rsidP="00F17667">
      <w:pPr>
        <w:spacing w:line="276" w:lineRule="auto"/>
        <w:jc w:val="both"/>
        <w:rPr>
          <w:rFonts w:ascii="Palatino Linotype" w:hAnsi="Palatino Linotype"/>
        </w:rPr>
      </w:pPr>
      <w:r w:rsidRPr="005D30C1">
        <w:rPr>
          <w:rFonts w:ascii="Palatino Linotype" w:hAnsi="Palatino Linotype"/>
        </w:rPr>
        <w:t>Por lo antes expuesto y fundado es de resolverse y;</w:t>
      </w:r>
    </w:p>
    <w:p w14:paraId="5CBDAD56" w14:textId="77777777" w:rsidR="00F17667" w:rsidRPr="00B704A7" w:rsidRDefault="00F17667" w:rsidP="00F17667">
      <w:pPr>
        <w:spacing w:line="276" w:lineRule="auto"/>
        <w:jc w:val="both"/>
        <w:rPr>
          <w:rFonts w:ascii="Palatino Linotype" w:hAnsi="Palatino Linotype"/>
        </w:rPr>
      </w:pPr>
    </w:p>
    <w:p w14:paraId="73AF9C86" w14:textId="77777777" w:rsidR="00F17667" w:rsidRPr="00B704A7" w:rsidRDefault="00F17667" w:rsidP="00F17667">
      <w:pPr>
        <w:spacing w:line="276" w:lineRule="auto"/>
        <w:jc w:val="both"/>
        <w:rPr>
          <w:rFonts w:ascii="Palatino Linotype" w:hAnsi="Palatino Linotype"/>
        </w:rPr>
      </w:pPr>
    </w:p>
    <w:p w14:paraId="3314AA2E" w14:textId="77777777" w:rsidR="00F17667" w:rsidRPr="00B704A7" w:rsidRDefault="00F17667" w:rsidP="00F17667">
      <w:pPr>
        <w:spacing w:line="360" w:lineRule="auto"/>
        <w:jc w:val="center"/>
        <w:rPr>
          <w:rFonts w:ascii="Palatino Linotype" w:hAnsi="Palatino Linotype"/>
          <w:b/>
          <w:sz w:val="28"/>
        </w:rPr>
      </w:pPr>
      <w:r w:rsidRPr="00B704A7">
        <w:rPr>
          <w:rFonts w:ascii="Palatino Linotype" w:hAnsi="Palatino Linotype"/>
          <w:b/>
          <w:sz w:val="28"/>
        </w:rPr>
        <w:lastRenderedPageBreak/>
        <w:t>S E    R E S U E L V E</w:t>
      </w:r>
    </w:p>
    <w:p w14:paraId="3AD176F6" w14:textId="77777777" w:rsidR="00F17667" w:rsidRPr="00B704A7" w:rsidRDefault="00F17667" w:rsidP="00F17667">
      <w:pPr>
        <w:spacing w:line="360" w:lineRule="auto"/>
        <w:jc w:val="both"/>
      </w:pPr>
    </w:p>
    <w:p w14:paraId="10CD8374" w14:textId="77777777" w:rsidR="00F17667" w:rsidRPr="0050773B" w:rsidRDefault="00F17667" w:rsidP="00F17667">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5D30C1">
        <w:rPr>
          <w:rFonts w:ascii="Palatino Linotype" w:eastAsia="Arial Unicode MS" w:hAnsi="Palatino Linotype" w:cs="Arial"/>
        </w:rPr>
        <w:t>Se</w:t>
      </w:r>
      <w:r w:rsidRPr="005D30C1">
        <w:rPr>
          <w:rFonts w:ascii="Palatino Linotype" w:hAnsi="Palatino Linotype" w:cs="Arial"/>
          <w:lang w:val="es-ES_tradnl"/>
        </w:rPr>
        <w:t xml:space="preserve"> </w:t>
      </w:r>
      <w:r w:rsidRPr="005D30C1">
        <w:rPr>
          <w:rFonts w:ascii="Palatino Linotype" w:hAnsi="Palatino Linotype" w:cs="Arial"/>
          <w:b/>
          <w:lang w:val="es-419"/>
        </w:rPr>
        <w:t>REVOCA</w:t>
      </w:r>
      <w:r w:rsidRPr="005D30C1">
        <w:rPr>
          <w:rFonts w:ascii="Palatino Linotype" w:hAnsi="Palatino Linotype" w:cs="Arial"/>
          <w:lang w:val="es-ES_tradnl"/>
        </w:rPr>
        <w:t xml:space="preserve"> </w:t>
      </w:r>
      <w:r w:rsidRPr="005D30C1">
        <w:rPr>
          <w:rFonts w:ascii="Palatino Linotype" w:eastAsia="Arial Unicode MS" w:hAnsi="Palatino Linotype" w:cs="Arial"/>
        </w:rPr>
        <w:t xml:space="preserve">la respuesta entregada por </w:t>
      </w:r>
      <w:r w:rsidRPr="005D30C1">
        <w:rPr>
          <w:rFonts w:ascii="Palatino Linotype" w:eastAsia="Arial Unicode MS" w:hAnsi="Palatino Linotype" w:cs="Arial"/>
          <w:b/>
        </w:rPr>
        <w:t xml:space="preserve">el Sujeto Obligado </w:t>
      </w:r>
      <w:r w:rsidRPr="005D30C1">
        <w:rPr>
          <w:rFonts w:ascii="Palatino Linotype" w:eastAsia="Arial Unicode MS" w:hAnsi="Palatino Linotype" w:cs="Arial"/>
        </w:rPr>
        <w:t>a la</w:t>
      </w:r>
      <w:r w:rsidR="00A50873">
        <w:rPr>
          <w:rFonts w:ascii="Palatino Linotype" w:eastAsia="Arial Unicode MS" w:hAnsi="Palatino Linotype" w:cs="Arial"/>
        </w:rPr>
        <w:t>s</w:t>
      </w:r>
      <w:r w:rsidRPr="005D30C1">
        <w:rPr>
          <w:rFonts w:ascii="Palatino Linotype" w:eastAsia="Arial Unicode MS" w:hAnsi="Palatino Linotype" w:cs="Arial"/>
        </w:rPr>
        <w:t xml:space="preserve"> solicitud</w:t>
      </w:r>
      <w:r w:rsidR="00A50873">
        <w:rPr>
          <w:rFonts w:ascii="Palatino Linotype" w:eastAsia="Arial Unicode MS" w:hAnsi="Palatino Linotype" w:cs="Arial"/>
        </w:rPr>
        <w:t>es</w:t>
      </w:r>
      <w:r w:rsidRPr="005D30C1">
        <w:rPr>
          <w:rFonts w:ascii="Palatino Linotype" w:eastAsia="Arial Unicode MS" w:hAnsi="Palatino Linotype" w:cs="Arial"/>
        </w:rPr>
        <w:t xml:space="preserve"> de información número </w:t>
      </w:r>
      <w:r w:rsidR="00A50873" w:rsidRPr="00AA52DB">
        <w:rPr>
          <w:rFonts w:ascii="Palatino Linotype" w:hAnsi="Palatino Linotype"/>
          <w:b/>
          <w:bCs/>
        </w:rPr>
        <w:t>00188/PJUDICI/IP/2025</w:t>
      </w:r>
      <w:r w:rsidR="00A50873">
        <w:rPr>
          <w:rFonts w:ascii="Palatino Linotype" w:hAnsi="Palatino Linotype"/>
          <w:b/>
          <w:bCs/>
        </w:rPr>
        <w:t xml:space="preserve"> y </w:t>
      </w:r>
      <w:r w:rsidR="00A50873" w:rsidRPr="00A539AD">
        <w:rPr>
          <w:rFonts w:ascii="Palatino Linotype" w:hAnsi="Palatino Linotype"/>
          <w:b/>
          <w:bCs/>
        </w:rPr>
        <w:t>00187/PJUDICI/IP/2025</w:t>
      </w:r>
      <w:r w:rsidRPr="005D30C1">
        <w:rPr>
          <w:rFonts w:ascii="Palatino Linotype" w:hAnsi="Palatino Linotype" w:cs="Arial"/>
        </w:rPr>
        <w:t xml:space="preserve">, al resultar fundadas las razones o motivos de inconformidad vertidos por </w:t>
      </w:r>
      <w:r w:rsidRPr="005D30C1">
        <w:rPr>
          <w:rFonts w:ascii="Palatino Linotype" w:hAnsi="Palatino Linotype" w:cs="Arial"/>
          <w:b/>
        </w:rPr>
        <w:t>el Recurrente</w:t>
      </w:r>
      <w:r w:rsidRPr="005D30C1">
        <w:rPr>
          <w:rFonts w:ascii="Palatino Linotype" w:hAnsi="Palatino Linotype" w:cs="Arial"/>
        </w:rPr>
        <w:t xml:space="preserve">, </w:t>
      </w:r>
      <w:r w:rsidRPr="005D30C1">
        <w:rPr>
          <w:rFonts w:ascii="Palatino Linotype" w:eastAsia="Arial Unicode MS" w:hAnsi="Palatino Linotype" w:cs="Arial"/>
        </w:rPr>
        <w:t xml:space="preserve">en términos del </w:t>
      </w:r>
      <w:r w:rsidRPr="005D30C1">
        <w:rPr>
          <w:rFonts w:ascii="Palatino Linotype" w:hAnsi="Palatino Linotype" w:cs="Arial"/>
        </w:rPr>
        <w:t xml:space="preserve">Considerando </w:t>
      </w:r>
      <w:r w:rsidRPr="005D30C1">
        <w:rPr>
          <w:rFonts w:ascii="Palatino Linotype" w:hAnsi="Palatino Linotype" w:cs="Arial"/>
          <w:b/>
          <w:lang w:val="es-419"/>
        </w:rPr>
        <w:t>QUINTO</w:t>
      </w:r>
      <w:r w:rsidRPr="005D30C1">
        <w:rPr>
          <w:rFonts w:ascii="Palatino Linotype" w:hAnsi="Palatino Linotype" w:cs="Arial"/>
        </w:rPr>
        <w:t xml:space="preserve"> de la presente resolución.</w:t>
      </w:r>
    </w:p>
    <w:p w14:paraId="3738A294" w14:textId="77777777" w:rsidR="00F17667" w:rsidRDefault="00F17667" w:rsidP="00F17667">
      <w:pPr>
        <w:autoSpaceDE w:val="0"/>
        <w:autoSpaceDN w:val="0"/>
        <w:adjustRightInd w:val="0"/>
        <w:spacing w:line="360" w:lineRule="auto"/>
        <w:ind w:right="49"/>
        <w:jc w:val="both"/>
        <w:rPr>
          <w:rFonts w:ascii="Palatino Linotype" w:hAnsi="Palatino Linotype"/>
          <w:b/>
          <w:sz w:val="28"/>
        </w:rPr>
      </w:pPr>
    </w:p>
    <w:p w14:paraId="12C1CC67" w14:textId="77777777" w:rsidR="00F17667" w:rsidRDefault="00F17667" w:rsidP="00F17667">
      <w:pPr>
        <w:spacing w:before="240" w:line="360" w:lineRule="auto"/>
        <w:ind w:right="49"/>
        <w:jc w:val="both"/>
        <w:rPr>
          <w:rFonts w:ascii="Palatino Linotype" w:eastAsia="Palatino Linotype" w:hAnsi="Palatino Linotype" w:cs="Palatino Linotype"/>
        </w:rPr>
      </w:pPr>
      <w:r w:rsidRPr="00B704A7">
        <w:rPr>
          <w:rFonts w:ascii="Palatino Linotype" w:hAnsi="Palatino Linotype"/>
          <w:b/>
          <w:sz w:val="28"/>
        </w:rPr>
        <w:t>SEGUNDO.</w:t>
      </w:r>
      <w:r w:rsidRPr="00B704A7">
        <w:rPr>
          <w:rFonts w:ascii="Palatino Linotype" w:hAnsi="Palatino Linotype" w:cs="Arial"/>
          <w:sz w:val="28"/>
        </w:rPr>
        <w:t xml:space="preserve"> </w:t>
      </w:r>
      <w:r w:rsidRPr="005D30C1">
        <w:rPr>
          <w:rFonts w:ascii="Palatino Linotype" w:hAnsi="Palatino Linotype" w:cs="Arial"/>
        </w:rPr>
        <w:t xml:space="preserve">Se ordena al Sujeto Obligado, haga entrega al </w:t>
      </w:r>
      <w:r w:rsidRPr="005D30C1">
        <w:rPr>
          <w:rFonts w:ascii="Palatino Linotype" w:hAnsi="Palatino Linotype" w:cs="Arial"/>
          <w:b/>
        </w:rPr>
        <w:t>Recurrente</w:t>
      </w:r>
      <w:r w:rsidRPr="005D30C1">
        <w:rPr>
          <w:rFonts w:ascii="Palatino Linotype" w:hAnsi="Palatino Linotype" w:cs="Arial"/>
        </w:rPr>
        <w:t xml:space="preserve"> en términos del Considerando</w:t>
      </w:r>
      <w:r w:rsidRPr="005D30C1">
        <w:rPr>
          <w:rFonts w:ascii="Palatino Linotype" w:hAnsi="Palatino Linotype" w:cs="Arial"/>
          <w:b/>
          <w:lang w:val="es-419"/>
        </w:rPr>
        <w:t xml:space="preserve"> QUINTO</w:t>
      </w:r>
      <w:r w:rsidRPr="005D30C1">
        <w:rPr>
          <w:rFonts w:ascii="Palatino Linotype" w:hAnsi="Palatino Linotype" w:cs="Arial"/>
        </w:rPr>
        <w:t xml:space="preserve"> de la presente resolución, </w:t>
      </w:r>
      <w:r w:rsidRPr="005D30C1">
        <w:rPr>
          <w:rFonts w:ascii="Palatino Linotype" w:eastAsia="Palatino Linotype" w:hAnsi="Palatino Linotype" w:cs="Palatino Linotype"/>
        </w:rPr>
        <w:t xml:space="preserve">a través del Sistema de Acceso a la Información Mexiquense </w:t>
      </w:r>
      <w:r w:rsidRPr="005D30C1">
        <w:rPr>
          <w:rFonts w:ascii="Palatino Linotype" w:eastAsia="Palatino Linotype" w:hAnsi="Palatino Linotype" w:cs="Palatino Linotype"/>
          <w:b/>
        </w:rPr>
        <w:t xml:space="preserve">(SAIMEX) </w:t>
      </w:r>
      <w:r w:rsidRPr="005D30C1">
        <w:rPr>
          <w:rFonts w:ascii="Palatino Linotype" w:eastAsia="Palatino Linotype" w:hAnsi="Palatino Linotype" w:cs="Palatino Linotype"/>
        </w:rPr>
        <w:t>se entrega al Recurrente de lo siguiente:</w:t>
      </w:r>
    </w:p>
    <w:p w14:paraId="2FCB4D95" w14:textId="77777777" w:rsidR="0012161A" w:rsidRPr="005D30C1" w:rsidRDefault="0012161A" w:rsidP="00F17667">
      <w:pPr>
        <w:spacing w:before="240" w:line="360" w:lineRule="auto"/>
        <w:ind w:right="49"/>
        <w:jc w:val="both"/>
        <w:rPr>
          <w:rFonts w:ascii="Palatino Linotype" w:eastAsia="Palatino Linotype" w:hAnsi="Palatino Linotype" w:cs="Palatino Linotype"/>
        </w:rPr>
      </w:pPr>
    </w:p>
    <w:p w14:paraId="256C0F84" w14:textId="77777777" w:rsidR="0012161A" w:rsidRPr="0012161A" w:rsidRDefault="00F17667" w:rsidP="0012161A">
      <w:pPr>
        <w:pStyle w:val="Prrafodelista"/>
        <w:numPr>
          <w:ilvl w:val="0"/>
          <w:numId w:val="18"/>
        </w:numPr>
        <w:spacing w:line="360" w:lineRule="auto"/>
        <w:jc w:val="both"/>
        <w:rPr>
          <w:rFonts w:ascii="Palatino Linotype" w:hAnsi="Palatino Linotype"/>
        </w:rPr>
      </w:pPr>
      <w:r w:rsidRPr="0012161A">
        <w:rPr>
          <w:rFonts w:ascii="Palatino Linotype" w:eastAsia="Arial Unicode MS" w:hAnsi="Palatino Linotype" w:cs="Arial"/>
        </w:rPr>
        <w:t xml:space="preserve">Soporte documental que dé cuenta </w:t>
      </w:r>
      <w:r w:rsidRPr="0012161A">
        <w:rPr>
          <w:rFonts w:ascii="Palatino Linotype" w:hAnsi="Palatino Linotype"/>
        </w:rPr>
        <w:t>de</w:t>
      </w:r>
      <w:r w:rsidR="0012161A" w:rsidRPr="0012161A">
        <w:rPr>
          <w:rFonts w:ascii="Palatino Linotype" w:hAnsi="Palatino Linotype"/>
        </w:rPr>
        <w:t xml:space="preserve"> la plantilla</w:t>
      </w:r>
      <w:r w:rsidR="00FE6367">
        <w:rPr>
          <w:rFonts w:ascii="Palatino Linotype" w:hAnsi="Palatino Linotype"/>
        </w:rPr>
        <w:t xml:space="preserve"> y las remuneraciones</w:t>
      </w:r>
      <w:r w:rsidR="0012161A" w:rsidRPr="0012161A">
        <w:rPr>
          <w:rFonts w:ascii="Palatino Linotype" w:hAnsi="Palatino Linotype"/>
        </w:rPr>
        <w:t xml:space="preserve"> del personal </w:t>
      </w:r>
      <w:r w:rsidR="0012161A">
        <w:rPr>
          <w:rFonts w:ascii="Palatino Linotype" w:hAnsi="Palatino Linotype"/>
        </w:rPr>
        <w:t>adscrito a los</w:t>
      </w:r>
      <w:r w:rsidR="0012161A" w:rsidRPr="0012161A">
        <w:rPr>
          <w:rFonts w:ascii="Palatino Linotype" w:hAnsi="Palatino Linotype"/>
        </w:rPr>
        <w:t xml:space="preserve"> </w:t>
      </w:r>
      <w:r w:rsidR="0012161A" w:rsidRPr="0012161A">
        <w:rPr>
          <w:rFonts w:ascii="Palatino Linotype" w:hAnsi="Palatino Linotype"/>
          <w:color w:val="000000"/>
        </w:rPr>
        <w:t>Juzgados de Control Especializados en Cateos, Órdenes de Aprehensión y Medidas de Protección en Línea del Estado de México</w:t>
      </w:r>
      <w:r w:rsidR="0012161A" w:rsidRPr="0012161A">
        <w:rPr>
          <w:rFonts w:ascii="Palatino Linotype" w:hAnsi="Palatino Linotype"/>
        </w:rPr>
        <w:t xml:space="preserve"> vigente al cuatro de marzo de dos mil veinticinco.</w:t>
      </w:r>
    </w:p>
    <w:p w14:paraId="3D9C123F" w14:textId="77777777" w:rsidR="00F17667" w:rsidRPr="0012161A" w:rsidRDefault="00F17667" w:rsidP="0012161A">
      <w:pPr>
        <w:spacing w:after="160" w:line="360" w:lineRule="auto"/>
        <w:ind w:left="360"/>
        <w:contextualSpacing/>
        <w:jc w:val="both"/>
        <w:rPr>
          <w:rFonts w:ascii="Palatino Linotype" w:hAnsi="Palatino Linotype"/>
        </w:rPr>
      </w:pPr>
    </w:p>
    <w:p w14:paraId="2774C5D1" w14:textId="77777777" w:rsidR="00F17667" w:rsidRDefault="00F17667" w:rsidP="00F17667">
      <w:pPr>
        <w:tabs>
          <w:tab w:val="left" w:pos="720"/>
        </w:tabs>
        <w:spacing w:line="276" w:lineRule="auto"/>
        <w:ind w:left="709"/>
        <w:jc w:val="both"/>
        <w:rPr>
          <w:rFonts w:ascii="Palatino Linotype" w:hAnsi="Palatino Linotype"/>
          <w:i/>
        </w:rPr>
      </w:pPr>
      <w:r w:rsidRPr="00752CF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752CFB">
        <w:rPr>
          <w:rFonts w:ascii="Palatino Linotype" w:hAnsi="Palatino Linotype"/>
          <w:b/>
          <w:i/>
        </w:rPr>
        <w:t>Recurrente</w:t>
      </w:r>
      <w:r w:rsidRPr="00752CFB">
        <w:rPr>
          <w:rFonts w:ascii="Palatino Linotype" w:hAnsi="Palatino Linotype"/>
          <w:i/>
        </w:rPr>
        <w:t>.</w:t>
      </w:r>
    </w:p>
    <w:p w14:paraId="45D5AEFA" w14:textId="77777777" w:rsidR="00F17667" w:rsidRPr="005D30C1" w:rsidRDefault="00F17667" w:rsidP="0012161A">
      <w:pPr>
        <w:pBdr>
          <w:top w:val="nil"/>
          <w:left w:val="nil"/>
          <w:bottom w:val="nil"/>
          <w:right w:val="nil"/>
          <w:between w:val="nil"/>
        </w:pBdr>
        <w:spacing w:before="240" w:line="276" w:lineRule="auto"/>
        <w:ind w:right="49"/>
        <w:jc w:val="both"/>
        <w:rPr>
          <w:rFonts w:ascii="Palatino Linotype" w:eastAsia="Palatino Linotype" w:hAnsi="Palatino Linotype" w:cs="Palatino Linotype"/>
          <w:i/>
          <w:color w:val="000000"/>
          <w:lang w:eastAsia="es-MX"/>
        </w:rPr>
      </w:pPr>
    </w:p>
    <w:p w14:paraId="31A694AC" w14:textId="77777777" w:rsidR="00F17667" w:rsidRDefault="00F17667" w:rsidP="00F17667">
      <w:pPr>
        <w:autoSpaceDE w:val="0"/>
        <w:autoSpaceDN w:val="0"/>
        <w:adjustRightInd w:val="0"/>
        <w:spacing w:line="360" w:lineRule="auto"/>
        <w:jc w:val="both"/>
        <w:rPr>
          <w:rFonts w:ascii="Palatino Linotype" w:eastAsia="Palatino Linotype" w:hAnsi="Palatino Linotype" w:cs="Palatino Linotype"/>
          <w:b/>
          <w:color w:val="000000"/>
          <w:lang w:val="es-ES_tradnl"/>
        </w:rPr>
      </w:pPr>
      <w:r w:rsidRPr="00CA1D2B">
        <w:rPr>
          <w:rFonts w:ascii="Palatino Linotype" w:hAnsi="Palatino Linotype" w:cs="Arial"/>
          <w:b/>
          <w:sz w:val="28"/>
          <w:szCs w:val="28"/>
        </w:rPr>
        <w:lastRenderedPageBreak/>
        <w:t>TERCERO.</w:t>
      </w:r>
      <w:r w:rsidRPr="00CA1D2B">
        <w:rPr>
          <w:rFonts w:ascii="Palatino Linotype" w:hAnsi="Palatino Linotype" w:cs="Arial"/>
          <w:b/>
        </w:rPr>
        <w:t xml:space="preserve"> </w:t>
      </w:r>
      <w:r w:rsidRPr="003B79D4">
        <w:rPr>
          <w:rFonts w:ascii="Palatino Linotype" w:hAnsi="Palatino Linotype" w:cs="Arial"/>
          <w:b/>
        </w:rPr>
        <w:t>Notifíquese</w:t>
      </w:r>
      <w:r w:rsidRPr="003B79D4">
        <w:rPr>
          <w:rFonts w:ascii="Palatino Linotype" w:hAnsi="Palatino Linotype" w:cs="Arial"/>
          <w:b/>
          <w:i/>
        </w:rPr>
        <w:t xml:space="preserve"> </w:t>
      </w:r>
      <w:r w:rsidRPr="003B79D4">
        <w:rPr>
          <w:rFonts w:ascii="Palatino Linotype" w:hAnsi="Palatino Linotype" w:cs="Arial"/>
        </w:rPr>
        <w:t>al Titular de la Unidad de Transparencia del</w:t>
      </w:r>
      <w:r w:rsidRPr="003B79D4">
        <w:rPr>
          <w:rFonts w:ascii="Palatino Linotype" w:hAnsi="Palatino Linotype" w:cs="Arial"/>
          <w:b/>
        </w:rPr>
        <w:t xml:space="preserve"> SUJETO OBLIGADO</w:t>
      </w:r>
      <w:r w:rsidRPr="003B79D4">
        <w:rPr>
          <w:rFonts w:ascii="Palatino Linotype" w:hAnsi="Palatino Linotype" w:cs="Arial"/>
        </w:rPr>
        <w:t xml:space="preserve">, por medio del Sistema de Acceso a la Información Mexiquense </w:t>
      </w:r>
      <w:r w:rsidRPr="003B79D4">
        <w:rPr>
          <w:rFonts w:ascii="Palatino Linotype" w:hAnsi="Palatino Linotype" w:cs="Arial"/>
          <w:b/>
        </w:rPr>
        <w:t>(SAIMEX)</w:t>
      </w:r>
      <w:r w:rsidRPr="003B79D4">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B79D4">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A25AE2" w14:textId="77777777" w:rsidR="0012161A" w:rsidRPr="005441E4" w:rsidRDefault="0012161A" w:rsidP="00F17667">
      <w:pPr>
        <w:autoSpaceDE w:val="0"/>
        <w:autoSpaceDN w:val="0"/>
        <w:adjustRightInd w:val="0"/>
        <w:spacing w:line="360" w:lineRule="auto"/>
        <w:jc w:val="both"/>
        <w:rPr>
          <w:rFonts w:ascii="Palatino Linotype" w:hAnsi="Palatino Linotype" w:cs="Arial"/>
        </w:rPr>
      </w:pPr>
    </w:p>
    <w:p w14:paraId="1585661F" w14:textId="77777777" w:rsidR="00F17667" w:rsidRPr="00CA1D2B" w:rsidRDefault="00F17667" w:rsidP="00F17667">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3B79D4">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3B79D4">
        <w:rPr>
          <w:rFonts w:ascii="Palatino Linotype" w:hAnsi="Palatino Linotype" w:cs="Arial"/>
          <w:b/>
          <w:bCs/>
        </w:rPr>
        <w:t>Sujeto Obligado</w:t>
      </w:r>
      <w:r w:rsidRPr="003B79D4">
        <w:rPr>
          <w:rFonts w:ascii="Palatino Linotype" w:hAnsi="Palatino Linotype" w:cs="Arial"/>
          <w:bCs/>
        </w:rPr>
        <w:t xml:space="preserve"> de manera fundada y motivada, podrá solicitar una ampliación de plazo para el cumplimiento de la presente resolución.</w:t>
      </w:r>
    </w:p>
    <w:p w14:paraId="39AB7AD2" w14:textId="77777777" w:rsidR="00F17667" w:rsidRDefault="00F17667" w:rsidP="00F17667">
      <w:pPr>
        <w:autoSpaceDE w:val="0"/>
        <w:autoSpaceDN w:val="0"/>
        <w:adjustRightInd w:val="0"/>
        <w:spacing w:line="360" w:lineRule="auto"/>
        <w:ind w:right="51"/>
        <w:jc w:val="both"/>
        <w:rPr>
          <w:rFonts w:ascii="Palatino Linotype" w:hAnsi="Palatino Linotype" w:cs="Arial"/>
          <w:b/>
          <w:sz w:val="28"/>
          <w:szCs w:val="28"/>
        </w:rPr>
      </w:pPr>
    </w:p>
    <w:p w14:paraId="02938FAD" w14:textId="77777777" w:rsidR="00F17667" w:rsidRPr="00F02EAF" w:rsidRDefault="00F17667" w:rsidP="00F17667">
      <w:pPr>
        <w:autoSpaceDE w:val="0"/>
        <w:autoSpaceDN w:val="0"/>
        <w:adjustRightInd w:val="0"/>
        <w:spacing w:line="360" w:lineRule="auto"/>
        <w:ind w:right="49"/>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3B79D4">
        <w:rPr>
          <w:rFonts w:ascii="Palatino Linotype" w:hAnsi="Palatino Linotype" w:cs="Arial"/>
          <w:b/>
        </w:rPr>
        <w:t>NOTIFÍQUESE</w:t>
      </w:r>
      <w:r w:rsidRPr="003B79D4">
        <w:rPr>
          <w:rFonts w:ascii="Palatino Linotype" w:hAnsi="Palatino Linotype" w:cs="Arial"/>
        </w:rPr>
        <w:t xml:space="preserve"> al </w:t>
      </w:r>
      <w:r w:rsidRPr="003B79D4">
        <w:rPr>
          <w:rFonts w:ascii="Palatino Linotype" w:hAnsi="Palatino Linotype" w:cs="Arial"/>
          <w:b/>
        </w:rPr>
        <w:t>Recurrente</w:t>
      </w:r>
      <w:r w:rsidRPr="003B79D4">
        <w:rPr>
          <w:rFonts w:ascii="Palatino Linotype" w:hAnsi="Palatino Linotype" w:cs="Arial"/>
        </w:rPr>
        <w:t xml:space="preserve"> la presente resolución a través del Sistema de Acceso a la Información Mexiquense </w:t>
      </w:r>
      <w:r w:rsidRPr="003B79D4">
        <w:rPr>
          <w:rFonts w:ascii="Palatino Linotype" w:hAnsi="Palatino Linotype" w:cs="Arial"/>
          <w:b/>
        </w:rPr>
        <w:t>(SAIMEX),</w:t>
      </w:r>
      <w:r w:rsidRPr="003B79D4">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1FB9AF7" w14:textId="77777777" w:rsidR="00AA52DB" w:rsidRPr="00F02EAF" w:rsidRDefault="00AA52DB" w:rsidP="00AA52DB">
      <w:pPr>
        <w:spacing w:line="360" w:lineRule="auto"/>
        <w:jc w:val="both"/>
        <w:rPr>
          <w:rFonts w:ascii="Palatino Linotype" w:hAnsi="Palatino Linotype"/>
        </w:rPr>
      </w:pPr>
    </w:p>
    <w:p w14:paraId="5C74DBA2" w14:textId="5E2A88D1" w:rsidR="00AA52DB" w:rsidRDefault="00AA52DB" w:rsidP="00AA52DB">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lastRenderedPageBreak/>
        <w:t xml:space="preserve">ASÍ LO RESUELVE, POR </w:t>
      </w:r>
      <w:r w:rsidRPr="0030508F">
        <w:rPr>
          <w:rFonts w:ascii="Palatino Linotype" w:eastAsiaTheme="minorHAnsi" w:hAnsi="Palatino Linotype" w:cs="Arial"/>
          <w:b/>
          <w:bCs/>
          <w:lang w:val="es-MX" w:eastAsia="en-US"/>
        </w:rPr>
        <w:t>UNANIMIDAD DE VOTOS</w:t>
      </w:r>
      <w:r w:rsidRPr="00F02EAF">
        <w:rPr>
          <w:rFonts w:ascii="Palatino Linotype" w:eastAsiaTheme="minorHAnsi" w:hAnsi="Palatino Linotype" w:cs="Arial"/>
          <w:lang w:val="es-MX" w:eastAsia="en-US"/>
        </w:rPr>
        <w:t>, EL PLENO DEL</w:t>
      </w:r>
      <w:r w:rsidRPr="00F02EA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2EAF">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w:t>
      </w:r>
      <w:r>
        <w:rPr>
          <w:rFonts w:ascii="Palatino Linotype" w:eastAsiaTheme="minorHAnsi" w:hAnsi="Palatino Linotype" w:cs="Arial"/>
          <w:lang w:val="es-MX" w:eastAsia="en-US"/>
        </w:rPr>
        <w:t xml:space="preserve">; </w:t>
      </w:r>
      <w:r w:rsidRPr="0030508F">
        <w:rPr>
          <w:rFonts w:ascii="Palatino Linotype" w:eastAsiaTheme="minorHAnsi" w:hAnsi="Palatino Linotype" w:cs="Arial"/>
          <w:b/>
          <w:bCs/>
          <w:lang w:val="es-MX" w:eastAsia="en-US"/>
        </w:rPr>
        <w:t xml:space="preserve">EN LA </w:t>
      </w:r>
      <w:r>
        <w:rPr>
          <w:rFonts w:ascii="Palatino Linotype" w:eastAsiaTheme="minorHAnsi" w:hAnsi="Palatino Linotype" w:cs="Arial"/>
          <w:b/>
          <w:bCs/>
          <w:lang w:val="es-MX" w:eastAsia="en-US"/>
        </w:rPr>
        <w:t>VIG</w:t>
      </w:r>
      <w:r w:rsidR="00366680">
        <w:rPr>
          <w:rFonts w:ascii="Palatino Linotype" w:eastAsiaTheme="minorHAnsi" w:hAnsi="Palatino Linotype" w:cs="Arial"/>
          <w:b/>
          <w:bCs/>
          <w:lang w:val="es-MX" w:eastAsia="en-US"/>
        </w:rPr>
        <w:t>É</w:t>
      </w:r>
      <w:r>
        <w:rPr>
          <w:rFonts w:ascii="Palatino Linotype" w:eastAsiaTheme="minorHAnsi" w:hAnsi="Palatino Linotype" w:cs="Arial"/>
          <w:b/>
          <w:bCs/>
          <w:lang w:val="es-MX" w:eastAsia="en-US"/>
        </w:rPr>
        <w:t xml:space="preserve">SIMA </w:t>
      </w:r>
      <w:r w:rsidR="000F0695">
        <w:rPr>
          <w:rFonts w:ascii="Palatino Linotype" w:eastAsiaTheme="minorHAnsi" w:hAnsi="Palatino Linotype" w:cs="Arial"/>
          <w:b/>
          <w:bCs/>
          <w:lang w:val="es-MX" w:eastAsia="en-US"/>
        </w:rPr>
        <w:t>OCTAVA</w:t>
      </w:r>
      <w:r w:rsidRPr="0030508F">
        <w:rPr>
          <w:rFonts w:ascii="Palatino Linotype" w:eastAsiaTheme="minorHAnsi" w:hAnsi="Palatino Linotype" w:cs="Arial"/>
          <w:b/>
          <w:bCs/>
          <w:lang w:val="es-MX" w:eastAsia="en-US"/>
        </w:rPr>
        <w:t xml:space="preserve"> SESIÓN ORDINARIA CELEBRADA EL </w:t>
      </w:r>
      <w:r w:rsidR="000F0695">
        <w:rPr>
          <w:rFonts w:ascii="Palatino Linotype" w:hAnsi="Palatino Linotype" w:cs="Arial"/>
          <w:b/>
          <w:bCs/>
          <w:color w:val="000000"/>
          <w:lang w:val="es-MX" w:eastAsia="es-MX"/>
        </w:rPr>
        <w:t>TRECE DE AGOSTO</w:t>
      </w:r>
      <w:r>
        <w:rPr>
          <w:rFonts w:ascii="Palatino Linotype" w:hAnsi="Palatino Linotype" w:cs="Arial"/>
          <w:b/>
          <w:bCs/>
          <w:color w:val="000000"/>
          <w:lang w:val="es-MX" w:eastAsia="es-MX"/>
        </w:rPr>
        <w:t xml:space="preserve"> DE DOS MIL VEINTICINCO</w:t>
      </w:r>
      <w:r w:rsidRPr="00F02EAF">
        <w:rPr>
          <w:rFonts w:ascii="Palatino Linotype" w:eastAsiaTheme="minorHAnsi" w:hAnsi="Palatino Linotype" w:cs="Arial"/>
          <w:lang w:val="es-MX" w:eastAsia="en-US"/>
        </w:rPr>
        <w:t>, ANTE EL SECRETARIO TÉCNICO DEL PLENO, ALEXIS TAPIA RAMÍREZ.------------------------------------------------------------------------------------------------------------------------------------------------------------------------------------------------------------------------------------------------------------------------------------------------------</w:t>
      </w:r>
      <w:r w:rsidR="00366680" w:rsidRPr="00366680">
        <w:rPr>
          <w:rFonts w:ascii="Palatino Linotype" w:eastAsiaTheme="minorHAnsi" w:hAnsi="Palatino Linotype" w:cs="Arial"/>
          <w:lang w:val="es-MX" w:eastAsia="en-US"/>
        </w:rPr>
        <w:t xml:space="preserve"> </w:t>
      </w:r>
      <w:r w:rsidR="00366680" w:rsidRPr="00F02EAF">
        <w:rPr>
          <w:rFonts w:ascii="Palatino Linotype" w:eastAsiaTheme="minorHAnsi" w:hAnsi="Palatino Linotype" w:cs="Arial"/>
          <w:lang w:val="es-MX" w:eastAsia="en-US"/>
        </w:rPr>
        <w:t>------------------------------------------------------------------------------------------------------------------------------------------------------------------------------------------------------------------------------------------------------------------------------------------------------------------------------------------------------------------------------------------------------------------------------------------------------------------------------------------------------------------------------------------------------------------------------------------------------------------------------------------------------------------------------------------------------------------------------------------------------------------------------------------------------------------------------------------------------------------------------------------------------------------------------------------------------------------------------------------------------------------------------------------------------------------------------------------------------------------------------------------------------------------------------------------------------------------------------------------------------------------------------------------------------------------------------------------------------------------------------------------------------------------------------------------------------------------------------------------------------------------------------------------</w:t>
      </w:r>
    </w:p>
    <w:p w14:paraId="0A1AC7F9" w14:textId="77777777" w:rsidR="00AA52DB" w:rsidRPr="00034983" w:rsidRDefault="00AA52DB" w:rsidP="00AA52DB">
      <w:pPr>
        <w:spacing w:line="360" w:lineRule="auto"/>
        <w:jc w:val="both"/>
        <w:rPr>
          <w:rFonts w:ascii="Palatino Linotype" w:eastAsiaTheme="minorHAnsi" w:hAnsi="Palatino Linotype" w:cs="Arial"/>
          <w:sz w:val="22"/>
          <w:szCs w:val="22"/>
          <w:lang w:val="es-MX" w:eastAsia="en-US"/>
        </w:rPr>
      </w:pPr>
      <w:r w:rsidRPr="00034983">
        <w:rPr>
          <w:rFonts w:ascii="Palatino Linotype" w:eastAsiaTheme="minorHAnsi" w:hAnsi="Palatino Linotype" w:cs="Arial"/>
          <w:sz w:val="22"/>
          <w:szCs w:val="22"/>
          <w:lang w:val="es-MX" w:eastAsia="en-US"/>
        </w:rPr>
        <w:t>CCR/NJMB</w:t>
      </w:r>
    </w:p>
    <w:p w14:paraId="40764112" w14:textId="77777777" w:rsidR="00AA52DB" w:rsidRPr="00054E04" w:rsidRDefault="00AA52DB" w:rsidP="00AA52DB">
      <w:pPr>
        <w:spacing w:line="360" w:lineRule="auto"/>
        <w:jc w:val="both"/>
        <w:rPr>
          <w:rFonts w:ascii="Palatino Linotype" w:eastAsiaTheme="minorHAnsi" w:hAnsi="Palatino Linotype" w:cs="Arial"/>
          <w:sz w:val="8"/>
          <w:lang w:val="es-MX" w:eastAsia="en-US"/>
        </w:rPr>
      </w:pPr>
    </w:p>
    <w:p w14:paraId="13AB306D" w14:textId="77777777" w:rsidR="00AA52DB" w:rsidRDefault="00AA52DB" w:rsidP="00AA52DB"/>
    <w:p w14:paraId="296D73C1" w14:textId="77777777" w:rsidR="00AA52DB" w:rsidRDefault="00AA52DB" w:rsidP="00AA52DB"/>
    <w:p w14:paraId="66FE88C1" w14:textId="77777777" w:rsidR="00AA52DB" w:rsidRDefault="00AA52DB" w:rsidP="00AA52DB"/>
    <w:p w14:paraId="4DD1458E" w14:textId="77777777" w:rsidR="00AA52DB" w:rsidRDefault="00AA52DB" w:rsidP="00AA52DB"/>
    <w:p w14:paraId="70663292" w14:textId="77777777" w:rsidR="00AA52DB" w:rsidRDefault="00AA52DB" w:rsidP="00AA52DB"/>
    <w:p w14:paraId="1BAF1103" w14:textId="77777777" w:rsidR="00AA52DB" w:rsidRDefault="00AA52DB" w:rsidP="00AA52DB"/>
    <w:p w14:paraId="262C713D" w14:textId="77777777" w:rsidR="00AA52DB" w:rsidRDefault="00AA52DB" w:rsidP="00AA52DB"/>
    <w:p w14:paraId="12010023" w14:textId="77777777" w:rsidR="00AA52DB" w:rsidRDefault="00AA52DB" w:rsidP="00AA52DB"/>
    <w:p w14:paraId="4B6F036C" w14:textId="77777777" w:rsidR="00AA52DB" w:rsidRDefault="00AA52DB" w:rsidP="00AA52DB"/>
    <w:p w14:paraId="7CE335B9" w14:textId="77777777" w:rsidR="00AA52DB" w:rsidRDefault="00AA52DB" w:rsidP="00AA52DB"/>
    <w:p w14:paraId="33910533" w14:textId="77777777" w:rsidR="00AA52DB" w:rsidRDefault="00AA52DB" w:rsidP="00AA52DB"/>
    <w:p w14:paraId="5D814D44" w14:textId="77777777" w:rsidR="00AA52DB" w:rsidRDefault="00AA52DB" w:rsidP="00AA52DB"/>
    <w:p w14:paraId="447E1E71" w14:textId="77777777" w:rsidR="00AA52DB" w:rsidRDefault="00AA52DB" w:rsidP="00AA52DB"/>
    <w:p w14:paraId="3562AEBE" w14:textId="77777777" w:rsidR="00AA52DB" w:rsidRDefault="00AA52DB" w:rsidP="00AA52DB"/>
    <w:p w14:paraId="25D672C3" w14:textId="77777777" w:rsidR="00AA52DB" w:rsidRDefault="00AA52DB" w:rsidP="00AA52DB"/>
    <w:p w14:paraId="2EFD5E1C" w14:textId="77777777" w:rsidR="00AA52DB" w:rsidRDefault="00AA52DB" w:rsidP="00AA52DB"/>
    <w:p w14:paraId="491025A6" w14:textId="77777777" w:rsidR="00AA52DB" w:rsidRDefault="00AA52DB" w:rsidP="00AA52DB"/>
    <w:p w14:paraId="0B81241B" w14:textId="77777777" w:rsidR="00AA52DB" w:rsidRDefault="00AA52DB" w:rsidP="00AA52DB"/>
    <w:p w14:paraId="7452C844" w14:textId="77777777" w:rsidR="00AA52DB" w:rsidRDefault="00AA52DB" w:rsidP="00AA52DB"/>
    <w:p w14:paraId="26D9DC34" w14:textId="77777777" w:rsidR="00AA52DB" w:rsidRDefault="00AA52DB" w:rsidP="00AA52DB"/>
    <w:p w14:paraId="0EE18857" w14:textId="77777777" w:rsidR="00AA52DB" w:rsidRDefault="00AA52DB" w:rsidP="00AA52DB"/>
    <w:p w14:paraId="7D383616" w14:textId="77777777" w:rsidR="00AA52DB" w:rsidRDefault="00AA52DB" w:rsidP="00AA52DB"/>
    <w:p w14:paraId="707FEAF1" w14:textId="77777777" w:rsidR="00AA52DB" w:rsidRDefault="00AA52DB" w:rsidP="00AA52DB"/>
    <w:p w14:paraId="7665109D" w14:textId="77777777" w:rsidR="00AA52DB" w:rsidRDefault="00AA52DB" w:rsidP="00AA52DB"/>
    <w:p w14:paraId="1E3B5AFC" w14:textId="77777777" w:rsidR="00AA52DB" w:rsidRDefault="00AA52DB" w:rsidP="00AA52DB"/>
    <w:p w14:paraId="661E4A70" w14:textId="77777777" w:rsidR="00AA52DB" w:rsidRDefault="00AA52DB" w:rsidP="00AA52DB"/>
    <w:p w14:paraId="331AA32C" w14:textId="77777777" w:rsidR="00AA52DB" w:rsidRDefault="00AA52DB" w:rsidP="00AA52DB"/>
    <w:p w14:paraId="1FF2ABD3" w14:textId="77777777" w:rsidR="00AA52DB" w:rsidRDefault="00AA52DB" w:rsidP="00AA52DB"/>
    <w:p w14:paraId="3BB67327" w14:textId="77777777" w:rsidR="00AA52DB" w:rsidRDefault="00AA52DB" w:rsidP="00AA52DB"/>
    <w:p w14:paraId="616C6D2B" w14:textId="77777777" w:rsidR="00AA52DB" w:rsidRDefault="00AA52DB" w:rsidP="00AA52DB"/>
    <w:p w14:paraId="17A4E7D6" w14:textId="77777777" w:rsidR="00AA52DB" w:rsidRDefault="00AA52DB" w:rsidP="00AA52DB"/>
    <w:p w14:paraId="2C5EAEB9" w14:textId="77777777" w:rsidR="00AA52DB" w:rsidRDefault="00AA52DB" w:rsidP="00AA52DB"/>
    <w:p w14:paraId="4761A89A" w14:textId="77777777" w:rsidR="00AA52DB" w:rsidRDefault="00AA52DB" w:rsidP="00AA52DB"/>
    <w:p w14:paraId="088DFB08" w14:textId="77777777" w:rsidR="00AA52DB" w:rsidRDefault="00AA52DB" w:rsidP="00AA52DB"/>
    <w:p w14:paraId="49E428A3" w14:textId="77777777" w:rsidR="00AA52DB" w:rsidRPr="003E56C9" w:rsidRDefault="00AA52DB" w:rsidP="00AA52DB"/>
    <w:p w14:paraId="50F7E109" w14:textId="77777777" w:rsidR="00AA52DB" w:rsidRDefault="00AA52DB" w:rsidP="00AA52DB"/>
    <w:p w14:paraId="5080FEB8" w14:textId="77777777" w:rsidR="00AA52DB" w:rsidRDefault="00AA52DB" w:rsidP="00AA52DB"/>
    <w:p w14:paraId="7FB8BA9F" w14:textId="77777777" w:rsidR="00AA52DB" w:rsidRDefault="00AA52DB" w:rsidP="00AA52DB"/>
    <w:p w14:paraId="6CDC6789" w14:textId="77777777" w:rsidR="00AA52DB" w:rsidRDefault="00AA52DB" w:rsidP="00AA52DB"/>
    <w:p w14:paraId="5E7CE3AF" w14:textId="77777777" w:rsidR="00CF2B83" w:rsidRDefault="00CF2B83"/>
    <w:sectPr w:rsidR="00CF2B83" w:rsidSect="0038338F">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E4FFF" w14:textId="77777777" w:rsidR="00955C46" w:rsidRDefault="00955C46" w:rsidP="00AA52DB">
      <w:r>
        <w:separator/>
      </w:r>
    </w:p>
  </w:endnote>
  <w:endnote w:type="continuationSeparator" w:id="0">
    <w:p w14:paraId="23ACB2C0" w14:textId="77777777" w:rsidR="00955C46" w:rsidRDefault="00955C46" w:rsidP="00AA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A54D" w14:textId="77777777" w:rsidR="00A01B26" w:rsidRPr="000D3AD4" w:rsidRDefault="00A01B26" w:rsidP="0038338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2B3B">
      <w:rPr>
        <w:rFonts w:ascii="Palatino Linotype" w:hAnsi="Palatino Linotype" w:cs="Arial"/>
        <w:bCs/>
        <w:noProof/>
        <w:sz w:val="20"/>
        <w:szCs w:val="20"/>
      </w:rPr>
      <w:t>55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2B3B">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D9A53" w14:textId="77777777" w:rsidR="00A01B26" w:rsidRPr="000D3AD4" w:rsidRDefault="00A01B26" w:rsidP="0038338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2B3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2B3B">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48BBA" w14:textId="77777777" w:rsidR="00955C46" w:rsidRDefault="00955C46" w:rsidP="00AA52DB">
      <w:r>
        <w:separator/>
      </w:r>
    </w:p>
  </w:footnote>
  <w:footnote w:type="continuationSeparator" w:id="0">
    <w:p w14:paraId="78C758D3" w14:textId="77777777" w:rsidR="00955C46" w:rsidRDefault="00955C46" w:rsidP="00AA52DB">
      <w:r>
        <w:continuationSeparator/>
      </w:r>
    </w:p>
  </w:footnote>
  <w:footnote w:id="1">
    <w:p w14:paraId="7463A375" w14:textId="77777777" w:rsidR="00A01B26" w:rsidRPr="005B151B" w:rsidRDefault="00A01B26">
      <w:pPr>
        <w:pStyle w:val="Textonotapie"/>
        <w:rPr>
          <w:lang w:val="es-MX"/>
        </w:rPr>
      </w:pPr>
      <w:r>
        <w:rPr>
          <w:rStyle w:val="Refdenotaalpie"/>
        </w:rPr>
        <w:footnoteRef/>
      </w:r>
      <w:r>
        <w:t xml:space="preserve"> </w:t>
      </w:r>
      <w:hyperlink r:id="rId1" w:history="1">
        <w:r w:rsidRPr="005B151B">
          <w:rPr>
            <w:rStyle w:val="Hipervnculo"/>
            <w:rFonts w:ascii="Palatino Linotype" w:hAnsi="Palatino Linotype"/>
            <w:i/>
            <w:sz w:val="18"/>
            <w:szCs w:val="18"/>
          </w:rPr>
          <w:t>https://legislacion.edomex.gob.mx/sites/legislacion.edomex.gob.mx/files/files/pdf/gct/2016/jun172.pdf</w:t>
        </w:r>
      </w:hyperlink>
      <w:r>
        <w:t xml:space="preserve"> </w:t>
      </w:r>
    </w:p>
  </w:footnote>
  <w:footnote w:id="2">
    <w:p w14:paraId="2D82BA3D" w14:textId="77777777" w:rsidR="00A01B26" w:rsidRDefault="00A01B26" w:rsidP="00AA52DB">
      <w:pPr>
        <w:pStyle w:val="Textonotapie"/>
      </w:pPr>
      <w:r>
        <w:rPr>
          <w:rStyle w:val="Refdenotaalpie"/>
          <w:rFonts w:eastAsiaTheme="majorEastAsia"/>
        </w:rPr>
        <w:footnoteRef/>
      </w:r>
      <w:r>
        <w:t xml:space="preserve"> Artículo 50, Ley de Transparencia y Acceso a la Información Pública del Estado de México y Municipios.</w:t>
      </w:r>
    </w:p>
  </w:footnote>
  <w:footnote w:id="3">
    <w:p w14:paraId="0B2F7E05" w14:textId="77777777" w:rsidR="00A01B26" w:rsidRPr="00A01B26" w:rsidRDefault="00A01B26">
      <w:pPr>
        <w:pStyle w:val="Textonotapie"/>
        <w:rPr>
          <w:lang w:val="es-MX"/>
        </w:rPr>
      </w:pPr>
      <w:r>
        <w:rPr>
          <w:rStyle w:val="Refdenotaalpie"/>
        </w:rPr>
        <w:footnoteRef/>
      </w:r>
      <w:r>
        <w:t xml:space="preserve"> </w:t>
      </w:r>
      <w:hyperlink r:id="rId2" w:anchor="/info-fraccion/11/84/28" w:history="1">
        <w:r w:rsidRPr="00A01B26">
          <w:rPr>
            <w:rStyle w:val="Hipervnculo"/>
            <w:rFonts w:ascii="Palatino Linotype" w:hAnsi="Palatino Linotype"/>
            <w:sz w:val="18"/>
            <w:szCs w:val="18"/>
          </w:rPr>
          <w:t>https://ipomex.org.mx/ipomex/#/info-fraccion/11/84/28</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A7D1B" w14:textId="77777777" w:rsidR="00A01B26" w:rsidRDefault="00955C46">
    <w:pPr>
      <w:pStyle w:val="Encabezado"/>
    </w:pPr>
    <w:r>
      <w:rPr>
        <w:noProof/>
        <w:lang w:val="es-MX" w:eastAsia="es-MX"/>
      </w:rPr>
      <w:pict w14:anchorId="59EA6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01B26" w:rsidRPr="008F2CCC" w14:paraId="27A428CA" w14:textId="77777777" w:rsidTr="0038338F">
      <w:tc>
        <w:tcPr>
          <w:tcW w:w="2551" w:type="dxa"/>
          <w:vAlign w:val="center"/>
        </w:tcPr>
        <w:p w14:paraId="4A1E96FA"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292DFE6" w14:textId="77777777" w:rsidR="00A01B26" w:rsidRPr="0029071C" w:rsidRDefault="00A01B26" w:rsidP="0038338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04145</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w:t>
          </w:r>
        </w:p>
      </w:tc>
    </w:tr>
    <w:tr w:rsidR="00A01B26" w:rsidRPr="008F2CCC" w14:paraId="4A127390" w14:textId="77777777" w:rsidTr="0038338F">
      <w:trPr>
        <w:trHeight w:val="228"/>
      </w:trPr>
      <w:tc>
        <w:tcPr>
          <w:tcW w:w="2551" w:type="dxa"/>
          <w:vAlign w:val="center"/>
        </w:tcPr>
        <w:p w14:paraId="5FBD83A1"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046FA4D0" w14:textId="77777777" w:rsidR="00A01B26" w:rsidRPr="00AA77FD" w:rsidRDefault="00A01B26" w:rsidP="0038338F">
          <w:pPr>
            <w:spacing w:line="276" w:lineRule="auto"/>
            <w:jc w:val="right"/>
            <w:rPr>
              <w:rFonts w:ascii="Palatino Linotype" w:hAnsi="Palatino Linotype"/>
            </w:rPr>
          </w:pPr>
          <w:r>
            <w:rPr>
              <w:rFonts w:ascii="Palatino Linotype" w:hAnsi="Palatino Linotype"/>
              <w:b/>
              <w:bCs/>
              <w:color w:val="000000"/>
            </w:rPr>
            <w:t>Poder Judicial</w:t>
          </w:r>
        </w:p>
      </w:tc>
    </w:tr>
    <w:tr w:rsidR="00A01B26" w:rsidRPr="008F2CCC" w14:paraId="12BD7C38" w14:textId="77777777" w:rsidTr="0038338F">
      <w:tc>
        <w:tcPr>
          <w:tcW w:w="2551" w:type="dxa"/>
          <w:vAlign w:val="center"/>
        </w:tcPr>
        <w:p w14:paraId="40E83766"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27A226F6" w14:textId="77777777" w:rsidR="00A01B26" w:rsidRPr="0029071C" w:rsidRDefault="00A01B26" w:rsidP="0038338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0A532373" w14:textId="77777777" w:rsidR="00A01B26" w:rsidRPr="001779E0" w:rsidRDefault="00955C46" w:rsidP="0038338F">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F934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01B26" w:rsidRPr="008F2CCC" w14:paraId="3604D106" w14:textId="77777777" w:rsidTr="0038338F">
      <w:tc>
        <w:tcPr>
          <w:tcW w:w="2551" w:type="dxa"/>
          <w:vAlign w:val="center"/>
        </w:tcPr>
        <w:p w14:paraId="73B9D65F"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3B61E7C2" w14:textId="77777777" w:rsidR="00A01B26" w:rsidRPr="0029071C" w:rsidRDefault="00A01B26" w:rsidP="0038338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04145</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w:t>
          </w:r>
        </w:p>
      </w:tc>
    </w:tr>
    <w:tr w:rsidR="00A01B26" w:rsidRPr="008F2CCC" w14:paraId="5B356739" w14:textId="77777777" w:rsidTr="0038338F">
      <w:tc>
        <w:tcPr>
          <w:tcW w:w="2551" w:type="dxa"/>
          <w:vAlign w:val="center"/>
        </w:tcPr>
        <w:p w14:paraId="71D39AF5"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5DECA9A7" w14:textId="77777777" w:rsidR="00A01B26" w:rsidRPr="00FB4CBE" w:rsidRDefault="00A01B26" w:rsidP="0038338F">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Un ciudadano</w:t>
          </w:r>
        </w:p>
      </w:tc>
    </w:tr>
    <w:tr w:rsidR="00A01B26" w:rsidRPr="008F2CCC" w14:paraId="6AD02262" w14:textId="77777777" w:rsidTr="0038338F">
      <w:trPr>
        <w:trHeight w:val="228"/>
      </w:trPr>
      <w:tc>
        <w:tcPr>
          <w:tcW w:w="2551" w:type="dxa"/>
          <w:vAlign w:val="center"/>
        </w:tcPr>
        <w:p w14:paraId="2AC5E3B4"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04BD3CBF" w14:textId="77777777" w:rsidR="00A01B26" w:rsidRPr="0004776C" w:rsidRDefault="00A01B26" w:rsidP="0038338F">
          <w:pPr>
            <w:spacing w:line="276" w:lineRule="auto"/>
            <w:jc w:val="right"/>
            <w:rPr>
              <w:rFonts w:ascii="Palatino Linotype" w:hAnsi="Palatino Linotype"/>
            </w:rPr>
          </w:pPr>
          <w:r>
            <w:rPr>
              <w:rFonts w:ascii="Palatino Linotype" w:hAnsi="Palatino Linotype"/>
              <w:b/>
              <w:bCs/>
              <w:color w:val="000000"/>
            </w:rPr>
            <w:t>Poder Judicial</w:t>
          </w:r>
        </w:p>
      </w:tc>
    </w:tr>
    <w:tr w:rsidR="00A01B26" w:rsidRPr="008F2CCC" w14:paraId="6B871751" w14:textId="77777777" w:rsidTr="0038338F">
      <w:tc>
        <w:tcPr>
          <w:tcW w:w="2551" w:type="dxa"/>
          <w:vAlign w:val="center"/>
        </w:tcPr>
        <w:p w14:paraId="4DC3EFE1" w14:textId="77777777" w:rsidR="00A01B26" w:rsidRPr="008F5DAE" w:rsidRDefault="00A01B26" w:rsidP="0038338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70D66254" w14:textId="77777777" w:rsidR="00A01B26" w:rsidRPr="0029071C" w:rsidRDefault="00A01B26" w:rsidP="0038338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896605C" w14:textId="77777777" w:rsidR="00A01B26" w:rsidRPr="009F1AB6" w:rsidRDefault="00955C46">
    <w:pPr>
      <w:pStyle w:val="Encabezado"/>
      <w:rPr>
        <w:sz w:val="10"/>
      </w:rPr>
    </w:pPr>
    <w:r>
      <w:rPr>
        <w:noProof/>
        <w:sz w:val="10"/>
        <w:lang w:val="es-MX" w:eastAsia="es-MX"/>
      </w:rPr>
      <w:pict w14:anchorId="1FC21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6EF8"/>
    <w:multiLevelType w:val="hybridMultilevel"/>
    <w:tmpl w:val="42E6FC20"/>
    <w:lvl w:ilvl="0" w:tplc="080A000B">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15:restartNumberingAfterBreak="0">
    <w:nsid w:val="09CA3C44"/>
    <w:multiLevelType w:val="hybridMultilevel"/>
    <w:tmpl w:val="EAE4BA4C"/>
    <w:lvl w:ilvl="0" w:tplc="080A000B">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3" w15:restartNumberingAfterBreak="0">
    <w:nsid w:val="110B0DE0"/>
    <w:multiLevelType w:val="hybridMultilevel"/>
    <w:tmpl w:val="433E3472"/>
    <w:lvl w:ilvl="0" w:tplc="9BE05B54">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15255929"/>
    <w:multiLevelType w:val="hybridMultilevel"/>
    <w:tmpl w:val="A41C3D7A"/>
    <w:lvl w:ilvl="0" w:tplc="58F641E0">
      <w:numFmt w:val="bullet"/>
      <w:lvlText w:val=""/>
      <w:lvlJc w:val="left"/>
      <w:pPr>
        <w:ind w:left="720" w:hanging="360"/>
      </w:pPr>
      <w:rPr>
        <w:rFonts w:ascii="Symbol" w:eastAsiaTheme="majorEastAsia"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5C0423"/>
    <w:multiLevelType w:val="hybridMultilevel"/>
    <w:tmpl w:val="3F00481C"/>
    <w:lvl w:ilvl="0" w:tplc="080A000B">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073264"/>
    <w:multiLevelType w:val="hybridMultilevel"/>
    <w:tmpl w:val="236E74CA"/>
    <w:lvl w:ilvl="0" w:tplc="6BD0920A">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15:restartNumberingAfterBreak="0">
    <w:nsid w:val="3C252902"/>
    <w:multiLevelType w:val="hybridMultilevel"/>
    <w:tmpl w:val="D92AA6BC"/>
    <w:lvl w:ilvl="0" w:tplc="A274D62C">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7C790C"/>
    <w:multiLevelType w:val="hybridMultilevel"/>
    <w:tmpl w:val="C87860A6"/>
    <w:lvl w:ilvl="0" w:tplc="ADBCBBB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2" w15:restartNumberingAfterBreak="0">
    <w:nsid w:val="4A794C9D"/>
    <w:multiLevelType w:val="hybridMultilevel"/>
    <w:tmpl w:val="5C78BD74"/>
    <w:lvl w:ilvl="0" w:tplc="47840B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4D155F31"/>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0854A6"/>
    <w:multiLevelType w:val="hybridMultilevel"/>
    <w:tmpl w:val="589A9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5752A08"/>
    <w:multiLevelType w:val="hybridMultilevel"/>
    <w:tmpl w:val="3B546596"/>
    <w:lvl w:ilvl="0" w:tplc="B13E3866">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5F603BCE"/>
    <w:multiLevelType w:val="hybridMultilevel"/>
    <w:tmpl w:val="147E73CC"/>
    <w:lvl w:ilvl="0" w:tplc="ABFA30F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691F29A9"/>
    <w:multiLevelType w:val="hybridMultilevel"/>
    <w:tmpl w:val="055E33F8"/>
    <w:lvl w:ilvl="0" w:tplc="4A46DB3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15:restartNumberingAfterBreak="0">
    <w:nsid w:val="797A193D"/>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2233D2"/>
    <w:multiLevelType w:val="hybridMultilevel"/>
    <w:tmpl w:val="8E5CF2B2"/>
    <w:lvl w:ilvl="0" w:tplc="B61A870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20"/>
  </w:num>
  <w:num w:numId="2">
    <w:abstractNumId w:val="10"/>
  </w:num>
  <w:num w:numId="3">
    <w:abstractNumId w:val="0"/>
  </w:num>
  <w:num w:numId="4">
    <w:abstractNumId w:val="4"/>
  </w:num>
  <w:num w:numId="5">
    <w:abstractNumId w:val="9"/>
  </w:num>
  <w:num w:numId="6">
    <w:abstractNumId w:val="7"/>
  </w:num>
  <w:num w:numId="7">
    <w:abstractNumId w:val="13"/>
  </w:num>
  <w:num w:numId="8">
    <w:abstractNumId w:val="18"/>
  </w:num>
  <w:num w:numId="9">
    <w:abstractNumId w:val="11"/>
  </w:num>
  <w:num w:numId="10">
    <w:abstractNumId w:val="8"/>
  </w:num>
  <w:num w:numId="11">
    <w:abstractNumId w:val="14"/>
  </w:num>
  <w:num w:numId="12">
    <w:abstractNumId w:val="1"/>
  </w:num>
  <w:num w:numId="13">
    <w:abstractNumId w:val="16"/>
  </w:num>
  <w:num w:numId="14">
    <w:abstractNumId w:val="2"/>
  </w:num>
  <w:num w:numId="15">
    <w:abstractNumId w:val="17"/>
  </w:num>
  <w:num w:numId="16">
    <w:abstractNumId w:val="5"/>
  </w:num>
  <w:num w:numId="17">
    <w:abstractNumId w:val="15"/>
  </w:num>
  <w:num w:numId="18">
    <w:abstractNumId w:val="6"/>
  </w:num>
  <w:num w:numId="19">
    <w:abstractNumId w:val="3"/>
  </w:num>
  <w:num w:numId="20">
    <w:abstractNumId w:val="12"/>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2DB"/>
    <w:rsid w:val="00025CDE"/>
    <w:rsid w:val="000265E7"/>
    <w:rsid w:val="00090D09"/>
    <w:rsid w:val="000F0695"/>
    <w:rsid w:val="000F200D"/>
    <w:rsid w:val="0012161A"/>
    <w:rsid w:val="001C4D31"/>
    <w:rsid w:val="001D2B3B"/>
    <w:rsid w:val="00292FA2"/>
    <w:rsid w:val="002B75FC"/>
    <w:rsid w:val="002D445E"/>
    <w:rsid w:val="00366680"/>
    <w:rsid w:val="0038338F"/>
    <w:rsid w:val="00431015"/>
    <w:rsid w:val="00485006"/>
    <w:rsid w:val="00581698"/>
    <w:rsid w:val="005B151B"/>
    <w:rsid w:val="005C2E5B"/>
    <w:rsid w:val="00614B9F"/>
    <w:rsid w:val="006377E1"/>
    <w:rsid w:val="00673B6E"/>
    <w:rsid w:val="006C15BA"/>
    <w:rsid w:val="006E5AF3"/>
    <w:rsid w:val="00734DAF"/>
    <w:rsid w:val="007810DB"/>
    <w:rsid w:val="008379B8"/>
    <w:rsid w:val="00893732"/>
    <w:rsid w:val="008E20B3"/>
    <w:rsid w:val="00955C46"/>
    <w:rsid w:val="00957B5E"/>
    <w:rsid w:val="009715F4"/>
    <w:rsid w:val="00973997"/>
    <w:rsid w:val="009C12B1"/>
    <w:rsid w:val="009C666B"/>
    <w:rsid w:val="009D1DBA"/>
    <w:rsid w:val="009E207E"/>
    <w:rsid w:val="00A01B26"/>
    <w:rsid w:val="00A13104"/>
    <w:rsid w:val="00A23E5F"/>
    <w:rsid w:val="00A33949"/>
    <w:rsid w:val="00A50873"/>
    <w:rsid w:val="00A539AD"/>
    <w:rsid w:val="00A749E0"/>
    <w:rsid w:val="00A9597E"/>
    <w:rsid w:val="00AA52DB"/>
    <w:rsid w:val="00B75D19"/>
    <w:rsid w:val="00B768F9"/>
    <w:rsid w:val="00B93242"/>
    <w:rsid w:val="00BA753F"/>
    <w:rsid w:val="00BF7F26"/>
    <w:rsid w:val="00C30121"/>
    <w:rsid w:val="00C4731D"/>
    <w:rsid w:val="00C6453F"/>
    <w:rsid w:val="00CA1D66"/>
    <w:rsid w:val="00CC4B28"/>
    <w:rsid w:val="00CF2B83"/>
    <w:rsid w:val="00D04943"/>
    <w:rsid w:val="00D71E06"/>
    <w:rsid w:val="00DF685C"/>
    <w:rsid w:val="00E314EE"/>
    <w:rsid w:val="00EE3DFC"/>
    <w:rsid w:val="00F17667"/>
    <w:rsid w:val="00F735D4"/>
    <w:rsid w:val="00FB137B"/>
    <w:rsid w:val="00FE3891"/>
    <w:rsid w:val="00FE63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0FDAF0"/>
  <w15:chartTrackingRefBased/>
  <w15:docId w15:val="{178C6176-FEC6-45CB-B753-08702C35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2D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A52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A52DB"/>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52D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AA52D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A52D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A52DB"/>
    <w:rPr>
      <w:rFonts w:eastAsiaTheme="minorEastAsia"/>
      <w:sz w:val="24"/>
      <w:szCs w:val="24"/>
      <w:lang w:val="es-ES_tradnl" w:eastAsia="es-ES"/>
    </w:rPr>
  </w:style>
  <w:style w:type="paragraph" w:styleId="Piedepgina">
    <w:name w:val="footer"/>
    <w:basedOn w:val="Normal"/>
    <w:link w:val="PiedepginaCar"/>
    <w:uiPriority w:val="99"/>
    <w:unhideWhenUsed/>
    <w:rsid w:val="00AA52D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A52D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D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A52DB"/>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A52D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A52D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A52D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AA52D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A52DB"/>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A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A52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ipomex.org.mx/ipomex/" TargetMode="External"/><Relationship Id="rId1" Type="http://schemas.openxmlformats.org/officeDocument/2006/relationships/hyperlink" Target="https://legislacion.edomex.gob.mx/sites/legislacion.edomex.gob.mx/files/files/pdf/gct/2016/jun17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8EA47-4DBA-429B-8852-AE119A3A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11321</Words>
  <Characters>62268</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Cuenta Microsoft</cp:lastModifiedBy>
  <cp:revision>46</cp:revision>
  <cp:lastPrinted>2025-08-15T18:07:00Z</cp:lastPrinted>
  <dcterms:created xsi:type="dcterms:W3CDTF">2025-07-07T19:38:00Z</dcterms:created>
  <dcterms:modified xsi:type="dcterms:W3CDTF">2025-08-15T18:07:00Z</dcterms:modified>
</cp:coreProperties>
</file>