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DF5858" w14:textId="77777777" w:rsidR="004C465F" w:rsidRPr="00AC1BDA" w:rsidRDefault="004C465F" w:rsidP="00EA4F79">
      <w:pPr>
        <w:tabs>
          <w:tab w:val="left" w:pos="8931"/>
        </w:tabs>
        <w:spacing w:after="0" w:line="360" w:lineRule="auto"/>
        <w:rPr>
          <w:color w:val="FF0000"/>
        </w:rPr>
      </w:pPr>
    </w:p>
    <w:sdt>
      <w:sdtPr>
        <w:rPr>
          <w:rFonts w:ascii="Palatino Linotype" w:eastAsia="Palatino Linotype" w:hAnsi="Palatino Linotype" w:cs="Palatino Linotype"/>
          <w:color w:val="FF0000"/>
          <w:sz w:val="22"/>
          <w:szCs w:val="22"/>
          <w:lang w:val="es-ES"/>
        </w:rPr>
        <w:id w:val="789625836"/>
        <w:docPartObj>
          <w:docPartGallery w:val="Table of Contents"/>
          <w:docPartUnique/>
        </w:docPartObj>
      </w:sdtPr>
      <w:sdtEndPr>
        <w:rPr>
          <w:b/>
          <w:bCs/>
        </w:rPr>
      </w:sdtEndPr>
      <w:sdtContent>
        <w:p w14:paraId="7F182055" w14:textId="69B76923" w:rsidR="00C4052B" w:rsidRPr="00005C4D" w:rsidRDefault="00C4052B" w:rsidP="00EA4F79">
          <w:pPr>
            <w:pStyle w:val="TtuloTDC"/>
            <w:spacing w:before="0" w:line="360" w:lineRule="auto"/>
            <w:jc w:val="center"/>
            <w:rPr>
              <w:rFonts w:ascii="Palatino Linotype" w:hAnsi="Palatino Linotype"/>
              <w:color w:val="auto"/>
              <w:sz w:val="22"/>
              <w:szCs w:val="22"/>
            </w:rPr>
          </w:pPr>
          <w:r w:rsidRPr="00005C4D">
            <w:rPr>
              <w:rFonts w:ascii="Palatino Linotype" w:hAnsi="Palatino Linotype"/>
              <w:color w:val="auto"/>
              <w:sz w:val="22"/>
              <w:szCs w:val="22"/>
              <w:lang w:val="es-ES"/>
            </w:rPr>
            <w:t xml:space="preserve">RESOLUCIÓN DEL RECURSO DE REVISIÓN </w:t>
          </w:r>
          <w:r w:rsidR="00A479FA" w:rsidRPr="00005C4D">
            <w:rPr>
              <w:rFonts w:ascii="Palatino Linotype" w:hAnsi="Palatino Linotype"/>
              <w:color w:val="auto"/>
              <w:sz w:val="22"/>
              <w:szCs w:val="22"/>
            </w:rPr>
            <w:t>0</w:t>
          </w:r>
          <w:r w:rsidR="00AC1BDA" w:rsidRPr="00005C4D">
            <w:rPr>
              <w:rFonts w:ascii="Palatino Linotype" w:hAnsi="Palatino Linotype"/>
              <w:color w:val="auto"/>
              <w:sz w:val="22"/>
              <w:szCs w:val="22"/>
            </w:rPr>
            <w:t>9156</w:t>
          </w:r>
          <w:r w:rsidR="00A479FA" w:rsidRPr="00005C4D">
            <w:rPr>
              <w:rFonts w:ascii="Palatino Linotype" w:hAnsi="Palatino Linotype"/>
              <w:color w:val="auto"/>
              <w:sz w:val="22"/>
              <w:szCs w:val="22"/>
            </w:rPr>
            <w:t>/INFOEM/IP/RR/2025</w:t>
          </w:r>
        </w:p>
        <w:p w14:paraId="73933EFA" w14:textId="77777777" w:rsidR="00C4052B" w:rsidRPr="00005C4D" w:rsidRDefault="00C4052B" w:rsidP="00EA4F79">
          <w:pPr>
            <w:spacing w:after="0" w:line="360" w:lineRule="auto"/>
            <w:rPr>
              <w:color w:val="FF0000"/>
            </w:rPr>
          </w:pPr>
        </w:p>
        <w:p w14:paraId="7F720B68" w14:textId="77777777" w:rsidR="0018492D" w:rsidRDefault="00C4052B">
          <w:pPr>
            <w:pStyle w:val="TDC1"/>
            <w:tabs>
              <w:tab w:val="right" w:leader="dot" w:pos="8921"/>
            </w:tabs>
            <w:rPr>
              <w:rFonts w:asciiTheme="minorHAnsi" w:eastAsiaTheme="minorEastAsia" w:hAnsiTheme="minorHAnsi" w:cstheme="minorBidi"/>
              <w:noProof/>
              <w:color w:val="auto"/>
            </w:rPr>
          </w:pPr>
          <w:r w:rsidRPr="00005C4D">
            <w:rPr>
              <w:color w:val="FF0000"/>
            </w:rPr>
            <w:fldChar w:fldCharType="begin"/>
          </w:r>
          <w:r w:rsidRPr="00005C4D">
            <w:rPr>
              <w:color w:val="FF0000"/>
            </w:rPr>
            <w:instrText xml:space="preserve"> TOC \o "1-3" \h \z \u </w:instrText>
          </w:r>
          <w:r w:rsidRPr="00005C4D">
            <w:rPr>
              <w:color w:val="FF0000"/>
            </w:rPr>
            <w:fldChar w:fldCharType="separate"/>
          </w:r>
          <w:hyperlink w:anchor="_Toc210322758" w:history="1">
            <w:r w:rsidR="0018492D" w:rsidRPr="00CB6051">
              <w:rPr>
                <w:rStyle w:val="Hipervnculo"/>
                <w:noProof/>
              </w:rPr>
              <w:t>A N T E C E D E N T E S</w:t>
            </w:r>
            <w:r w:rsidR="0018492D">
              <w:rPr>
                <w:noProof/>
                <w:webHidden/>
              </w:rPr>
              <w:tab/>
            </w:r>
            <w:r w:rsidR="0018492D">
              <w:rPr>
                <w:noProof/>
                <w:webHidden/>
              </w:rPr>
              <w:fldChar w:fldCharType="begin"/>
            </w:r>
            <w:r w:rsidR="0018492D">
              <w:rPr>
                <w:noProof/>
                <w:webHidden/>
              </w:rPr>
              <w:instrText xml:space="preserve"> PAGEREF _Toc210322758 \h </w:instrText>
            </w:r>
            <w:r w:rsidR="0018492D">
              <w:rPr>
                <w:noProof/>
                <w:webHidden/>
              </w:rPr>
            </w:r>
            <w:r w:rsidR="0018492D">
              <w:rPr>
                <w:noProof/>
                <w:webHidden/>
              </w:rPr>
              <w:fldChar w:fldCharType="separate"/>
            </w:r>
            <w:r w:rsidR="00604A13">
              <w:rPr>
                <w:noProof/>
                <w:webHidden/>
              </w:rPr>
              <w:t>2</w:t>
            </w:r>
            <w:r w:rsidR="0018492D">
              <w:rPr>
                <w:noProof/>
                <w:webHidden/>
              </w:rPr>
              <w:fldChar w:fldCharType="end"/>
            </w:r>
          </w:hyperlink>
        </w:p>
        <w:p w14:paraId="552C8180"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59" w:history="1">
            <w:r w:rsidR="0018492D" w:rsidRPr="00CB6051">
              <w:rPr>
                <w:rStyle w:val="Hipervnculo"/>
                <w:noProof/>
                <w:lang w:eastAsia="es-ES"/>
              </w:rPr>
              <w:t>I. Presentación de la solicitud de información</w:t>
            </w:r>
            <w:r w:rsidR="0018492D">
              <w:rPr>
                <w:noProof/>
                <w:webHidden/>
              </w:rPr>
              <w:tab/>
            </w:r>
            <w:r w:rsidR="0018492D">
              <w:rPr>
                <w:noProof/>
                <w:webHidden/>
              </w:rPr>
              <w:fldChar w:fldCharType="begin"/>
            </w:r>
            <w:r w:rsidR="0018492D">
              <w:rPr>
                <w:noProof/>
                <w:webHidden/>
              </w:rPr>
              <w:instrText xml:space="preserve"> PAGEREF _Toc210322759 \h </w:instrText>
            </w:r>
            <w:r w:rsidR="0018492D">
              <w:rPr>
                <w:noProof/>
                <w:webHidden/>
              </w:rPr>
            </w:r>
            <w:r w:rsidR="0018492D">
              <w:rPr>
                <w:noProof/>
                <w:webHidden/>
              </w:rPr>
              <w:fldChar w:fldCharType="separate"/>
            </w:r>
            <w:r w:rsidR="00604A13">
              <w:rPr>
                <w:noProof/>
                <w:webHidden/>
              </w:rPr>
              <w:t>2</w:t>
            </w:r>
            <w:r w:rsidR="0018492D">
              <w:rPr>
                <w:noProof/>
                <w:webHidden/>
              </w:rPr>
              <w:fldChar w:fldCharType="end"/>
            </w:r>
          </w:hyperlink>
        </w:p>
        <w:p w14:paraId="2770FAEC"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0" w:history="1">
            <w:r w:rsidR="0018492D" w:rsidRPr="00CB6051">
              <w:rPr>
                <w:rStyle w:val="Hipervnculo"/>
                <w:rFonts w:cs="Tahoma"/>
                <w:noProof/>
              </w:rPr>
              <w:t>II.</w:t>
            </w:r>
            <w:r w:rsidR="0018492D" w:rsidRPr="00CB6051">
              <w:rPr>
                <w:rStyle w:val="Hipervnculo"/>
                <w:noProof/>
              </w:rPr>
              <w:t xml:space="preserve"> Respuesta del Sujeto Obligado</w:t>
            </w:r>
            <w:r w:rsidR="0018492D">
              <w:rPr>
                <w:noProof/>
                <w:webHidden/>
              </w:rPr>
              <w:tab/>
            </w:r>
            <w:r w:rsidR="0018492D">
              <w:rPr>
                <w:noProof/>
                <w:webHidden/>
              </w:rPr>
              <w:fldChar w:fldCharType="begin"/>
            </w:r>
            <w:r w:rsidR="0018492D">
              <w:rPr>
                <w:noProof/>
                <w:webHidden/>
              </w:rPr>
              <w:instrText xml:space="preserve"> PAGEREF _Toc210322760 \h </w:instrText>
            </w:r>
            <w:r w:rsidR="0018492D">
              <w:rPr>
                <w:noProof/>
                <w:webHidden/>
              </w:rPr>
            </w:r>
            <w:r w:rsidR="0018492D">
              <w:rPr>
                <w:noProof/>
                <w:webHidden/>
              </w:rPr>
              <w:fldChar w:fldCharType="separate"/>
            </w:r>
            <w:r w:rsidR="00604A13">
              <w:rPr>
                <w:noProof/>
                <w:webHidden/>
              </w:rPr>
              <w:t>3</w:t>
            </w:r>
            <w:r w:rsidR="0018492D">
              <w:rPr>
                <w:noProof/>
                <w:webHidden/>
              </w:rPr>
              <w:fldChar w:fldCharType="end"/>
            </w:r>
          </w:hyperlink>
        </w:p>
        <w:p w14:paraId="3456E708"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1" w:history="1">
            <w:r w:rsidR="0018492D" w:rsidRPr="00CB6051">
              <w:rPr>
                <w:rStyle w:val="Hipervnculo"/>
                <w:noProof/>
              </w:rPr>
              <w:t>III. Interposición del Recurso de Revisión</w:t>
            </w:r>
            <w:r w:rsidR="0018492D">
              <w:rPr>
                <w:noProof/>
                <w:webHidden/>
              </w:rPr>
              <w:tab/>
            </w:r>
            <w:r w:rsidR="0018492D">
              <w:rPr>
                <w:noProof/>
                <w:webHidden/>
              </w:rPr>
              <w:fldChar w:fldCharType="begin"/>
            </w:r>
            <w:r w:rsidR="0018492D">
              <w:rPr>
                <w:noProof/>
                <w:webHidden/>
              </w:rPr>
              <w:instrText xml:space="preserve"> PAGEREF _Toc210322761 \h </w:instrText>
            </w:r>
            <w:r w:rsidR="0018492D">
              <w:rPr>
                <w:noProof/>
                <w:webHidden/>
              </w:rPr>
            </w:r>
            <w:r w:rsidR="0018492D">
              <w:rPr>
                <w:noProof/>
                <w:webHidden/>
              </w:rPr>
              <w:fldChar w:fldCharType="separate"/>
            </w:r>
            <w:r w:rsidR="00604A13">
              <w:rPr>
                <w:noProof/>
                <w:webHidden/>
              </w:rPr>
              <w:t>4</w:t>
            </w:r>
            <w:r w:rsidR="0018492D">
              <w:rPr>
                <w:noProof/>
                <w:webHidden/>
              </w:rPr>
              <w:fldChar w:fldCharType="end"/>
            </w:r>
          </w:hyperlink>
        </w:p>
        <w:p w14:paraId="04E9F9B3"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2" w:history="1">
            <w:r w:rsidR="0018492D" w:rsidRPr="00CB6051">
              <w:rPr>
                <w:rStyle w:val="Hipervnculo"/>
                <w:noProof/>
              </w:rPr>
              <w:t>IV. Trámite del Recurso de Revisión ante este Instituto</w:t>
            </w:r>
            <w:r w:rsidR="0018492D">
              <w:rPr>
                <w:noProof/>
                <w:webHidden/>
              </w:rPr>
              <w:tab/>
            </w:r>
            <w:r w:rsidR="0018492D">
              <w:rPr>
                <w:noProof/>
                <w:webHidden/>
              </w:rPr>
              <w:fldChar w:fldCharType="begin"/>
            </w:r>
            <w:r w:rsidR="0018492D">
              <w:rPr>
                <w:noProof/>
                <w:webHidden/>
              </w:rPr>
              <w:instrText xml:space="preserve"> PAGEREF _Toc210322762 \h </w:instrText>
            </w:r>
            <w:r w:rsidR="0018492D">
              <w:rPr>
                <w:noProof/>
                <w:webHidden/>
              </w:rPr>
            </w:r>
            <w:r w:rsidR="0018492D">
              <w:rPr>
                <w:noProof/>
                <w:webHidden/>
              </w:rPr>
              <w:fldChar w:fldCharType="separate"/>
            </w:r>
            <w:r w:rsidR="00604A13">
              <w:rPr>
                <w:noProof/>
                <w:webHidden/>
              </w:rPr>
              <w:t>5</w:t>
            </w:r>
            <w:r w:rsidR="0018492D">
              <w:rPr>
                <w:noProof/>
                <w:webHidden/>
              </w:rPr>
              <w:fldChar w:fldCharType="end"/>
            </w:r>
          </w:hyperlink>
        </w:p>
        <w:p w14:paraId="1F1CE8B3" w14:textId="77777777" w:rsidR="0018492D" w:rsidRDefault="00000000">
          <w:pPr>
            <w:pStyle w:val="TDC1"/>
            <w:tabs>
              <w:tab w:val="right" w:leader="dot" w:pos="8921"/>
            </w:tabs>
            <w:rPr>
              <w:rFonts w:asciiTheme="minorHAnsi" w:eastAsiaTheme="minorEastAsia" w:hAnsiTheme="minorHAnsi" w:cstheme="minorBidi"/>
              <w:noProof/>
              <w:color w:val="auto"/>
            </w:rPr>
          </w:pPr>
          <w:hyperlink w:anchor="_Toc210322763" w:history="1">
            <w:r w:rsidR="0018492D" w:rsidRPr="00CB6051">
              <w:rPr>
                <w:rStyle w:val="Hipervnculo"/>
                <w:noProof/>
              </w:rPr>
              <w:t>C O N S I D E R A N D O S</w:t>
            </w:r>
            <w:r w:rsidR="0018492D">
              <w:rPr>
                <w:noProof/>
                <w:webHidden/>
              </w:rPr>
              <w:tab/>
            </w:r>
            <w:r w:rsidR="0018492D">
              <w:rPr>
                <w:noProof/>
                <w:webHidden/>
              </w:rPr>
              <w:fldChar w:fldCharType="begin"/>
            </w:r>
            <w:r w:rsidR="0018492D">
              <w:rPr>
                <w:noProof/>
                <w:webHidden/>
              </w:rPr>
              <w:instrText xml:space="preserve"> PAGEREF _Toc210322763 \h </w:instrText>
            </w:r>
            <w:r w:rsidR="0018492D">
              <w:rPr>
                <w:noProof/>
                <w:webHidden/>
              </w:rPr>
            </w:r>
            <w:r w:rsidR="0018492D">
              <w:rPr>
                <w:noProof/>
                <w:webHidden/>
              </w:rPr>
              <w:fldChar w:fldCharType="separate"/>
            </w:r>
            <w:r w:rsidR="00604A13">
              <w:rPr>
                <w:noProof/>
                <w:webHidden/>
              </w:rPr>
              <w:t>7</w:t>
            </w:r>
            <w:r w:rsidR="0018492D">
              <w:rPr>
                <w:noProof/>
                <w:webHidden/>
              </w:rPr>
              <w:fldChar w:fldCharType="end"/>
            </w:r>
          </w:hyperlink>
        </w:p>
        <w:p w14:paraId="3317D5FF"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4" w:history="1">
            <w:r w:rsidR="0018492D" w:rsidRPr="00CB6051">
              <w:rPr>
                <w:rStyle w:val="Hipervnculo"/>
                <w:noProof/>
              </w:rPr>
              <w:t>PRIMERO. Competencia</w:t>
            </w:r>
            <w:r w:rsidR="0018492D">
              <w:rPr>
                <w:noProof/>
                <w:webHidden/>
              </w:rPr>
              <w:tab/>
            </w:r>
            <w:r w:rsidR="0018492D">
              <w:rPr>
                <w:noProof/>
                <w:webHidden/>
              </w:rPr>
              <w:fldChar w:fldCharType="begin"/>
            </w:r>
            <w:r w:rsidR="0018492D">
              <w:rPr>
                <w:noProof/>
                <w:webHidden/>
              </w:rPr>
              <w:instrText xml:space="preserve"> PAGEREF _Toc210322764 \h </w:instrText>
            </w:r>
            <w:r w:rsidR="0018492D">
              <w:rPr>
                <w:noProof/>
                <w:webHidden/>
              </w:rPr>
            </w:r>
            <w:r w:rsidR="0018492D">
              <w:rPr>
                <w:noProof/>
                <w:webHidden/>
              </w:rPr>
              <w:fldChar w:fldCharType="separate"/>
            </w:r>
            <w:r w:rsidR="00604A13">
              <w:rPr>
                <w:noProof/>
                <w:webHidden/>
              </w:rPr>
              <w:t>7</w:t>
            </w:r>
            <w:r w:rsidR="0018492D">
              <w:rPr>
                <w:noProof/>
                <w:webHidden/>
              </w:rPr>
              <w:fldChar w:fldCharType="end"/>
            </w:r>
          </w:hyperlink>
        </w:p>
        <w:p w14:paraId="34796F9B"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5" w:history="1">
            <w:r w:rsidR="0018492D" w:rsidRPr="00CB6051">
              <w:rPr>
                <w:rStyle w:val="Hipervnculo"/>
                <w:noProof/>
              </w:rPr>
              <w:t>SEGUNDO. Causales de improcedencia y sobreseimiento</w:t>
            </w:r>
            <w:r w:rsidR="0018492D">
              <w:rPr>
                <w:noProof/>
                <w:webHidden/>
              </w:rPr>
              <w:tab/>
            </w:r>
            <w:r w:rsidR="0018492D">
              <w:rPr>
                <w:noProof/>
                <w:webHidden/>
              </w:rPr>
              <w:fldChar w:fldCharType="begin"/>
            </w:r>
            <w:r w:rsidR="0018492D">
              <w:rPr>
                <w:noProof/>
                <w:webHidden/>
              </w:rPr>
              <w:instrText xml:space="preserve"> PAGEREF _Toc210322765 \h </w:instrText>
            </w:r>
            <w:r w:rsidR="0018492D">
              <w:rPr>
                <w:noProof/>
                <w:webHidden/>
              </w:rPr>
            </w:r>
            <w:r w:rsidR="0018492D">
              <w:rPr>
                <w:noProof/>
                <w:webHidden/>
              </w:rPr>
              <w:fldChar w:fldCharType="separate"/>
            </w:r>
            <w:r w:rsidR="00604A13">
              <w:rPr>
                <w:noProof/>
                <w:webHidden/>
              </w:rPr>
              <w:t>7</w:t>
            </w:r>
            <w:r w:rsidR="0018492D">
              <w:rPr>
                <w:noProof/>
                <w:webHidden/>
              </w:rPr>
              <w:fldChar w:fldCharType="end"/>
            </w:r>
          </w:hyperlink>
        </w:p>
        <w:p w14:paraId="31BB4A3A"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6" w:history="1">
            <w:r w:rsidR="0018492D" w:rsidRPr="00CB6051">
              <w:rPr>
                <w:rStyle w:val="Hipervnculo"/>
                <w:noProof/>
              </w:rPr>
              <w:t>TERCERO. Determinación de la Controversia</w:t>
            </w:r>
            <w:r w:rsidR="0018492D">
              <w:rPr>
                <w:noProof/>
                <w:webHidden/>
              </w:rPr>
              <w:tab/>
            </w:r>
            <w:r w:rsidR="0018492D">
              <w:rPr>
                <w:noProof/>
                <w:webHidden/>
              </w:rPr>
              <w:fldChar w:fldCharType="begin"/>
            </w:r>
            <w:r w:rsidR="0018492D">
              <w:rPr>
                <w:noProof/>
                <w:webHidden/>
              </w:rPr>
              <w:instrText xml:space="preserve"> PAGEREF _Toc210322766 \h </w:instrText>
            </w:r>
            <w:r w:rsidR="0018492D">
              <w:rPr>
                <w:noProof/>
                <w:webHidden/>
              </w:rPr>
            </w:r>
            <w:r w:rsidR="0018492D">
              <w:rPr>
                <w:noProof/>
                <w:webHidden/>
              </w:rPr>
              <w:fldChar w:fldCharType="separate"/>
            </w:r>
            <w:r w:rsidR="00604A13">
              <w:rPr>
                <w:noProof/>
                <w:webHidden/>
              </w:rPr>
              <w:t>9</w:t>
            </w:r>
            <w:r w:rsidR="0018492D">
              <w:rPr>
                <w:noProof/>
                <w:webHidden/>
              </w:rPr>
              <w:fldChar w:fldCharType="end"/>
            </w:r>
          </w:hyperlink>
        </w:p>
        <w:p w14:paraId="791B6065"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7" w:history="1">
            <w:r w:rsidR="0018492D" w:rsidRPr="00CB6051">
              <w:rPr>
                <w:rStyle w:val="Hipervnculo"/>
                <w:noProof/>
              </w:rPr>
              <w:t>CUARTO. Marco normativo aplicable en materia de transparencia y acceso a la información pública</w:t>
            </w:r>
            <w:r w:rsidR="0018492D">
              <w:rPr>
                <w:noProof/>
                <w:webHidden/>
              </w:rPr>
              <w:tab/>
            </w:r>
            <w:r w:rsidR="0018492D">
              <w:rPr>
                <w:noProof/>
                <w:webHidden/>
              </w:rPr>
              <w:fldChar w:fldCharType="begin"/>
            </w:r>
            <w:r w:rsidR="0018492D">
              <w:rPr>
                <w:noProof/>
                <w:webHidden/>
              </w:rPr>
              <w:instrText xml:space="preserve"> PAGEREF _Toc210322767 \h </w:instrText>
            </w:r>
            <w:r w:rsidR="0018492D">
              <w:rPr>
                <w:noProof/>
                <w:webHidden/>
              </w:rPr>
            </w:r>
            <w:r w:rsidR="0018492D">
              <w:rPr>
                <w:noProof/>
                <w:webHidden/>
              </w:rPr>
              <w:fldChar w:fldCharType="separate"/>
            </w:r>
            <w:r w:rsidR="00604A13">
              <w:rPr>
                <w:noProof/>
                <w:webHidden/>
              </w:rPr>
              <w:t>14</w:t>
            </w:r>
            <w:r w:rsidR="0018492D">
              <w:rPr>
                <w:noProof/>
                <w:webHidden/>
              </w:rPr>
              <w:fldChar w:fldCharType="end"/>
            </w:r>
          </w:hyperlink>
        </w:p>
        <w:p w14:paraId="2A4DEDEA" w14:textId="77777777" w:rsidR="0018492D" w:rsidRDefault="00000000">
          <w:pPr>
            <w:pStyle w:val="TDC2"/>
            <w:tabs>
              <w:tab w:val="right" w:leader="dot" w:pos="8921"/>
            </w:tabs>
            <w:rPr>
              <w:rFonts w:asciiTheme="minorHAnsi" w:eastAsiaTheme="minorEastAsia" w:hAnsiTheme="minorHAnsi" w:cstheme="minorBidi"/>
              <w:noProof/>
              <w:color w:val="auto"/>
            </w:rPr>
          </w:pPr>
          <w:hyperlink w:anchor="_Toc210322768" w:history="1">
            <w:r w:rsidR="0018492D" w:rsidRPr="00CB6051">
              <w:rPr>
                <w:rStyle w:val="Hipervnculo"/>
                <w:noProof/>
              </w:rPr>
              <w:t>QUINTO. Estudio de Fondo</w:t>
            </w:r>
            <w:r w:rsidR="0018492D">
              <w:rPr>
                <w:noProof/>
                <w:webHidden/>
              </w:rPr>
              <w:tab/>
            </w:r>
            <w:r w:rsidR="0018492D">
              <w:rPr>
                <w:noProof/>
                <w:webHidden/>
              </w:rPr>
              <w:fldChar w:fldCharType="begin"/>
            </w:r>
            <w:r w:rsidR="0018492D">
              <w:rPr>
                <w:noProof/>
                <w:webHidden/>
              </w:rPr>
              <w:instrText xml:space="preserve"> PAGEREF _Toc210322768 \h </w:instrText>
            </w:r>
            <w:r w:rsidR="0018492D">
              <w:rPr>
                <w:noProof/>
                <w:webHidden/>
              </w:rPr>
            </w:r>
            <w:r w:rsidR="0018492D">
              <w:rPr>
                <w:noProof/>
                <w:webHidden/>
              </w:rPr>
              <w:fldChar w:fldCharType="separate"/>
            </w:r>
            <w:r w:rsidR="00604A13">
              <w:rPr>
                <w:noProof/>
                <w:webHidden/>
              </w:rPr>
              <w:t>15</w:t>
            </w:r>
            <w:r w:rsidR="0018492D">
              <w:rPr>
                <w:noProof/>
                <w:webHidden/>
              </w:rPr>
              <w:fldChar w:fldCharType="end"/>
            </w:r>
          </w:hyperlink>
        </w:p>
        <w:p w14:paraId="0AAD0127" w14:textId="77777777" w:rsidR="0018492D" w:rsidRDefault="00000000">
          <w:pPr>
            <w:pStyle w:val="TDC1"/>
            <w:tabs>
              <w:tab w:val="right" w:leader="dot" w:pos="8921"/>
            </w:tabs>
            <w:rPr>
              <w:rFonts w:asciiTheme="minorHAnsi" w:eastAsiaTheme="minorEastAsia" w:hAnsiTheme="minorHAnsi" w:cstheme="minorBidi"/>
              <w:noProof/>
              <w:color w:val="auto"/>
            </w:rPr>
          </w:pPr>
          <w:hyperlink w:anchor="_Toc210322769" w:history="1">
            <w:r w:rsidR="0018492D" w:rsidRPr="00CB6051">
              <w:rPr>
                <w:rStyle w:val="Hipervnculo"/>
                <w:noProof/>
              </w:rPr>
              <w:t>R E S U E L V E</w:t>
            </w:r>
            <w:r w:rsidR="0018492D">
              <w:rPr>
                <w:noProof/>
                <w:webHidden/>
              </w:rPr>
              <w:tab/>
            </w:r>
            <w:r w:rsidR="0018492D">
              <w:rPr>
                <w:noProof/>
                <w:webHidden/>
              </w:rPr>
              <w:fldChar w:fldCharType="begin"/>
            </w:r>
            <w:r w:rsidR="0018492D">
              <w:rPr>
                <w:noProof/>
                <w:webHidden/>
              </w:rPr>
              <w:instrText xml:space="preserve"> PAGEREF _Toc210322769 \h </w:instrText>
            </w:r>
            <w:r w:rsidR="0018492D">
              <w:rPr>
                <w:noProof/>
                <w:webHidden/>
              </w:rPr>
            </w:r>
            <w:r w:rsidR="0018492D">
              <w:rPr>
                <w:noProof/>
                <w:webHidden/>
              </w:rPr>
              <w:fldChar w:fldCharType="separate"/>
            </w:r>
            <w:r w:rsidR="00604A13">
              <w:rPr>
                <w:noProof/>
                <w:webHidden/>
              </w:rPr>
              <w:t>33</w:t>
            </w:r>
            <w:r w:rsidR="0018492D">
              <w:rPr>
                <w:noProof/>
                <w:webHidden/>
              </w:rPr>
              <w:fldChar w:fldCharType="end"/>
            </w:r>
          </w:hyperlink>
        </w:p>
        <w:p w14:paraId="5B9D6C11" w14:textId="2343C4B0" w:rsidR="00C4052B" w:rsidRPr="00005C4D" w:rsidRDefault="00C4052B" w:rsidP="00EA4F79">
          <w:pPr>
            <w:spacing w:after="0" w:line="360" w:lineRule="auto"/>
            <w:rPr>
              <w:color w:val="FF0000"/>
            </w:rPr>
          </w:pPr>
          <w:r w:rsidRPr="00005C4D">
            <w:rPr>
              <w:b/>
              <w:bCs/>
              <w:color w:val="FF0000"/>
              <w:lang w:val="es-ES"/>
            </w:rPr>
            <w:fldChar w:fldCharType="end"/>
          </w:r>
        </w:p>
      </w:sdtContent>
    </w:sdt>
    <w:p w14:paraId="57481942" w14:textId="77777777" w:rsidR="00C4052B" w:rsidRPr="00005C4D" w:rsidRDefault="00C4052B" w:rsidP="00EA4F79">
      <w:pPr>
        <w:tabs>
          <w:tab w:val="left" w:pos="8931"/>
        </w:tabs>
        <w:spacing w:after="0" w:line="360" w:lineRule="auto"/>
        <w:rPr>
          <w:color w:val="FF0000"/>
        </w:rPr>
      </w:pPr>
    </w:p>
    <w:p w14:paraId="411B5995" w14:textId="2C29A41C" w:rsidR="00C4052B" w:rsidRPr="00005C4D" w:rsidRDefault="00396F74" w:rsidP="00EA4F79">
      <w:pPr>
        <w:tabs>
          <w:tab w:val="left" w:pos="7608"/>
        </w:tabs>
        <w:spacing w:after="0" w:line="360" w:lineRule="auto"/>
        <w:rPr>
          <w:color w:val="FF0000"/>
        </w:rPr>
      </w:pPr>
      <w:r w:rsidRPr="00005C4D">
        <w:rPr>
          <w:color w:val="FF0000"/>
        </w:rPr>
        <w:tab/>
      </w:r>
    </w:p>
    <w:p w14:paraId="6784625D" w14:textId="77777777" w:rsidR="00C4052B" w:rsidRPr="00005C4D" w:rsidRDefault="00C4052B" w:rsidP="00EA4F79">
      <w:pPr>
        <w:tabs>
          <w:tab w:val="left" w:pos="8931"/>
        </w:tabs>
        <w:spacing w:after="0" w:line="360" w:lineRule="auto"/>
        <w:rPr>
          <w:color w:val="FF0000"/>
        </w:rPr>
      </w:pPr>
    </w:p>
    <w:p w14:paraId="140888DD" w14:textId="77777777" w:rsidR="00C4052B" w:rsidRPr="00005C4D" w:rsidRDefault="00C4052B" w:rsidP="00EA4F79">
      <w:pPr>
        <w:tabs>
          <w:tab w:val="left" w:pos="8931"/>
        </w:tabs>
        <w:spacing w:after="0" w:line="360" w:lineRule="auto"/>
        <w:rPr>
          <w:color w:val="FF0000"/>
        </w:rPr>
      </w:pPr>
    </w:p>
    <w:p w14:paraId="46268890" w14:textId="77777777" w:rsidR="00C4052B" w:rsidRPr="00005C4D" w:rsidRDefault="00C4052B" w:rsidP="00EA4F79">
      <w:pPr>
        <w:tabs>
          <w:tab w:val="left" w:pos="8931"/>
        </w:tabs>
        <w:spacing w:after="0" w:line="360" w:lineRule="auto"/>
        <w:rPr>
          <w:color w:val="FF0000"/>
        </w:rPr>
      </w:pPr>
    </w:p>
    <w:p w14:paraId="147CC638" w14:textId="77777777" w:rsidR="00C4052B" w:rsidRPr="00005C4D" w:rsidRDefault="00C4052B" w:rsidP="00EA4F79">
      <w:pPr>
        <w:tabs>
          <w:tab w:val="left" w:pos="8931"/>
        </w:tabs>
        <w:spacing w:after="0" w:line="360" w:lineRule="auto"/>
        <w:rPr>
          <w:color w:val="FF0000"/>
        </w:rPr>
      </w:pPr>
    </w:p>
    <w:p w14:paraId="01BB5716" w14:textId="77777777" w:rsidR="00C4052B" w:rsidRPr="00005C4D" w:rsidRDefault="00C4052B" w:rsidP="00EA4F79">
      <w:pPr>
        <w:tabs>
          <w:tab w:val="left" w:pos="8931"/>
        </w:tabs>
        <w:spacing w:after="0" w:line="360" w:lineRule="auto"/>
        <w:rPr>
          <w:color w:val="FF0000"/>
        </w:rPr>
      </w:pPr>
    </w:p>
    <w:p w14:paraId="7F38981D" w14:textId="77777777" w:rsidR="00A55E82" w:rsidRPr="00005C4D" w:rsidRDefault="00A55E82" w:rsidP="00EA4F79">
      <w:pPr>
        <w:tabs>
          <w:tab w:val="left" w:pos="8931"/>
        </w:tabs>
        <w:spacing w:after="0" w:line="360" w:lineRule="auto"/>
        <w:rPr>
          <w:color w:val="FF0000"/>
        </w:rPr>
      </w:pPr>
    </w:p>
    <w:p w14:paraId="7BA55BC0" w14:textId="77777777" w:rsidR="002F429F" w:rsidRPr="00005C4D" w:rsidRDefault="002F429F" w:rsidP="00EA4F79">
      <w:pPr>
        <w:tabs>
          <w:tab w:val="left" w:pos="8931"/>
        </w:tabs>
        <w:spacing w:after="0" w:line="360" w:lineRule="auto"/>
        <w:rPr>
          <w:color w:val="FF0000"/>
        </w:rPr>
      </w:pPr>
    </w:p>
    <w:p w14:paraId="0DCD3B82" w14:textId="610AB8BE" w:rsidR="005C690F" w:rsidRPr="00005C4D" w:rsidRDefault="007D6307" w:rsidP="00EA4F79">
      <w:pPr>
        <w:tabs>
          <w:tab w:val="left" w:pos="8931"/>
        </w:tabs>
        <w:spacing w:after="0" w:line="360" w:lineRule="auto"/>
        <w:rPr>
          <w:color w:val="auto"/>
        </w:rPr>
      </w:pPr>
      <w:r w:rsidRPr="00005C4D">
        <w:rPr>
          <w:color w:val="auto"/>
        </w:rPr>
        <w:lastRenderedPageBreak/>
        <w:t xml:space="preserve">Resolución del Pleno del Instituto de Transparencia, Acceso a la Información Pública y Protección de Datos Personales del Estado de México y Municipios, con domicilio en Metepec, Estado de México, de </w:t>
      </w:r>
      <w:r w:rsidR="00EF0C39" w:rsidRPr="00005C4D">
        <w:rPr>
          <w:color w:val="auto"/>
        </w:rPr>
        <w:t xml:space="preserve">fecha </w:t>
      </w:r>
      <w:r w:rsidR="00962F7F" w:rsidRPr="00005C4D">
        <w:rPr>
          <w:color w:val="auto"/>
        </w:rPr>
        <w:t xml:space="preserve">primero de octubre </w:t>
      </w:r>
      <w:r w:rsidR="00D0610F" w:rsidRPr="00005C4D">
        <w:rPr>
          <w:color w:val="auto"/>
        </w:rPr>
        <w:t>de dos mil veinticinco.</w:t>
      </w:r>
    </w:p>
    <w:p w14:paraId="53A6F9A1" w14:textId="77777777" w:rsidR="00D0610F" w:rsidRPr="00005C4D" w:rsidRDefault="00D0610F" w:rsidP="00EA4F79">
      <w:pPr>
        <w:tabs>
          <w:tab w:val="left" w:pos="8931"/>
        </w:tabs>
        <w:spacing w:after="0" w:line="360" w:lineRule="auto"/>
        <w:rPr>
          <w:b/>
          <w:color w:val="FF0000"/>
        </w:rPr>
      </w:pPr>
    </w:p>
    <w:p w14:paraId="1570B336" w14:textId="71C73E3B" w:rsidR="005C690F" w:rsidRPr="00005C4D" w:rsidRDefault="007D6307" w:rsidP="00EA4F79">
      <w:pPr>
        <w:spacing w:after="0" w:line="360" w:lineRule="auto"/>
        <w:rPr>
          <w:bCs/>
          <w:color w:val="auto"/>
        </w:rPr>
      </w:pPr>
      <w:r w:rsidRPr="00005C4D">
        <w:rPr>
          <w:b/>
          <w:color w:val="auto"/>
        </w:rPr>
        <w:t xml:space="preserve">VISTO </w:t>
      </w:r>
      <w:r w:rsidRPr="00005C4D">
        <w:rPr>
          <w:color w:val="auto"/>
        </w:rPr>
        <w:t xml:space="preserve">el expediente electrónico conformado con motivo del Recurso de Revisión </w:t>
      </w:r>
      <w:r w:rsidR="00D23363" w:rsidRPr="00DA2AE4">
        <w:rPr>
          <w:b/>
          <w:color w:val="auto"/>
        </w:rPr>
        <w:t>09156/INFOEM/IP/RR/2025</w:t>
      </w:r>
      <w:r w:rsidRPr="00DA2AE4">
        <w:rPr>
          <w:b/>
          <w:bCs/>
          <w:color w:val="auto"/>
        </w:rPr>
        <w:t>,</w:t>
      </w:r>
      <w:r w:rsidRPr="00005C4D">
        <w:rPr>
          <w:bCs/>
          <w:color w:val="auto"/>
        </w:rPr>
        <w:t xml:space="preserve"> interpuesto </w:t>
      </w:r>
      <w:r w:rsidR="001249FF" w:rsidRPr="00005C4D">
        <w:rPr>
          <w:bCs/>
          <w:color w:val="auto"/>
        </w:rPr>
        <w:t xml:space="preserve">por </w:t>
      </w:r>
      <w:r w:rsidR="00CF64E3" w:rsidRPr="00CF64E3">
        <w:rPr>
          <w:b/>
          <w:bCs/>
          <w:color w:val="auto"/>
          <w:highlight w:val="black"/>
        </w:rPr>
        <w:t>XXXXXXXXXXX</w:t>
      </w:r>
      <w:r w:rsidR="00CF64E3">
        <w:rPr>
          <w:b/>
          <w:bCs/>
          <w:color w:val="auto"/>
        </w:rPr>
        <w:t xml:space="preserve"> </w:t>
      </w:r>
      <w:r w:rsidR="00D23363" w:rsidRPr="00005C4D">
        <w:rPr>
          <w:bCs/>
          <w:color w:val="auto"/>
        </w:rPr>
        <w:t xml:space="preserve">en lo sucesivo </w:t>
      </w:r>
      <w:r w:rsidR="001249FF" w:rsidRPr="00005C4D">
        <w:rPr>
          <w:bCs/>
          <w:color w:val="auto"/>
        </w:rPr>
        <w:t>la</w:t>
      </w:r>
      <w:r w:rsidR="00D906B2" w:rsidRPr="00005C4D">
        <w:rPr>
          <w:bCs/>
          <w:color w:val="auto"/>
        </w:rPr>
        <w:t xml:space="preserve"> persona</w:t>
      </w:r>
      <w:r w:rsidRPr="00005C4D">
        <w:rPr>
          <w:bCs/>
          <w:color w:val="auto"/>
        </w:rPr>
        <w:t xml:space="preserve"> Recurrente o Particular, en contra de la respuesta del Sujeto Obligado</w:t>
      </w:r>
      <w:r w:rsidR="00705FBB" w:rsidRPr="00005C4D">
        <w:rPr>
          <w:bCs/>
          <w:color w:val="auto"/>
        </w:rPr>
        <w:t xml:space="preserve">, </w:t>
      </w:r>
      <w:r w:rsidR="00A479FA" w:rsidRPr="00DA2AE4">
        <w:rPr>
          <w:b/>
          <w:bCs/>
          <w:color w:val="auto"/>
        </w:rPr>
        <w:t>Ayuntamiento de</w:t>
      </w:r>
      <w:r w:rsidR="00ED2D25" w:rsidRPr="00DA2AE4">
        <w:rPr>
          <w:b/>
          <w:bCs/>
          <w:color w:val="auto"/>
        </w:rPr>
        <w:t xml:space="preserve"> </w:t>
      </w:r>
      <w:r w:rsidR="00D23363" w:rsidRPr="00DA2AE4">
        <w:rPr>
          <w:b/>
          <w:bCs/>
          <w:color w:val="auto"/>
        </w:rPr>
        <w:t>Jilotzingo</w:t>
      </w:r>
      <w:r w:rsidR="00EF0C39" w:rsidRPr="00DA2AE4">
        <w:rPr>
          <w:b/>
          <w:bCs/>
          <w:color w:val="auto"/>
        </w:rPr>
        <w:t>,</w:t>
      </w:r>
      <w:r w:rsidRPr="00005C4D">
        <w:rPr>
          <w:bCs/>
          <w:color w:val="auto"/>
        </w:rPr>
        <w:t xml:space="preserve"> a la solicitud de acceso a la información pública</w:t>
      </w:r>
      <w:r w:rsidR="00B774B2" w:rsidRPr="00005C4D">
        <w:rPr>
          <w:bCs/>
          <w:color w:val="auto"/>
        </w:rPr>
        <w:t xml:space="preserve"> </w:t>
      </w:r>
      <w:r w:rsidR="00D23363" w:rsidRPr="00005C4D">
        <w:rPr>
          <w:bCs/>
          <w:color w:val="auto"/>
        </w:rPr>
        <w:t>00173/JILOTZIN/IP/2025</w:t>
      </w:r>
      <w:r w:rsidRPr="00005C4D">
        <w:rPr>
          <w:bCs/>
          <w:color w:val="auto"/>
        </w:rPr>
        <w:t>, se</w:t>
      </w:r>
      <w:r w:rsidRPr="00005C4D">
        <w:rPr>
          <w:color w:val="auto"/>
        </w:rPr>
        <w:t xml:space="preserve"> emite la presente Resolución, con base en los Antecedentes y Considerandos que se exponen a continuación:</w:t>
      </w:r>
    </w:p>
    <w:p w14:paraId="1F97CEF3" w14:textId="77777777" w:rsidR="005C690F" w:rsidRPr="00005C4D" w:rsidRDefault="005C690F" w:rsidP="00EA4F79">
      <w:pPr>
        <w:spacing w:after="0" w:line="360" w:lineRule="auto"/>
        <w:rPr>
          <w:b/>
          <w:color w:val="FF0000"/>
        </w:rPr>
      </w:pPr>
    </w:p>
    <w:p w14:paraId="1DEAF9D3" w14:textId="24D35555" w:rsidR="005C690F" w:rsidRPr="00005C4D" w:rsidRDefault="00CD6238" w:rsidP="00EA4F79">
      <w:pPr>
        <w:pStyle w:val="Ttulo1"/>
        <w:spacing w:before="0" w:after="0" w:line="360" w:lineRule="auto"/>
        <w:jc w:val="center"/>
        <w:rPr>
          <w:color w:val="auto"/>
          <w:sz w:val="22"/>
          <w:szCs w:val="22"/>
        </w:rPr>
      </w:pPr>
      <w:bookmarkStart w:id="0" w:name="_Toc210322758"/>
      <w:r w:rsidRPr="00005C4D">
        <w:rPr>
          <w:color w:val="auto"/>
          <w:sz w:val="22"/>
          <w:szCs w:val="22"/>
        </w:rPr>
        <w:t>A N T E C E D E N T E S</w:t>
      </w:r>
      <w:bookmarkEnd w:id="0"/>
    </w:p>
    <w:p w14:paraId="5A7EDA4F" w14:textId="77777777" w:rsidR="005C690F" w:rsidRPr="00005C4D" w:rsidRDefault="005C690F" w:rsidP="00EA4F79">
      <w:pPr>
        <w:spacing w:after="0" w:line="360" w:lineRule="auto"/>
        <w:jc w:val="center"/>
        <w:rPr>
          <w:b/>
          <w:color w:val="FF0000"/>
        </w:rPr>
      </w:pPr>
    </w:p>
    <w:p w14:paraId="4930DAB9" w14:textId="701611A7" w:rsidR="00E22EA8" w:rsidRPr="00005C4D" w:rsidRDefault="009215C2" w:rsidP="00EA4F79">
      <w:pPr>
        <w:pStyle w:val="Ttulo2"/>
        <w:spacing w:before="0" w:after="0" w:line="360" w:lineRule="auto"/>
        <w:rPr>
          <w:color w:val="auto"/>
          <w:sz w:val="22"/>
          <w:szCs w:val="22"/>
          <w:lang w:eastAsia="es-ES"/>
        </w:rPr>
      </w:pPr>
      <w:bookmarkStart w:id="1" w:name="_Toc210322759"/>
      <w:r w:rsidRPr="00005C4D">
        <w:rPr>
          <w:color w:val="auto"/>
          <w:sz w:val="22"/>
          <w:szCs w:val="22"/>
          <w:lang w:eastAsia="es-ES"/>
        </w:rPr>
        <w:t xml:space="preserve">I. </w:t>
      </w:r>
      <w:r w:rsidR="00E22EA8" w:rsidRPr="00005C4D">
        <w:rPr>
          <w:color w:val="auto"/>
          <w:sz w:val="22"/>
          <w:szCs w:val="22"/>
          <w:lang w:eastAsia="es-ES"/>
        </w:rPr>
        <w:t>Presentación de la solicitud de información</w:t>
      </w:r>
      <w:bookmarkEnd w:id="1"/>
    </w:p>
    <w:p w14:paraId="63A20E25" w14:textId="77777777" w:rsidR="009215C2" w:rsidRPr="00005C4D" w:rsidRDefault="009215C2" w:rsidP="00EA4F79">
      <w:pPr>
        <w:tabs>
          <w:tab w:val="left" w:pos="567"/>
        </w:tabs>
        <w:spacing w:after="0" w:line="360" w:lineRule="auto"/>
        <w:rPr>
          <w:rFonts w:eastAsia="Times New Roman" w:cs="Tahoma"/>
          <w:color w:val="auto"/>
          <w:lang w:eastAsia="es-ES"/>
        </w:rPr>
      </w:pPr>
    </w:p>
    <w:p w14:paraId="301B8A4E" w14:textId="08ADCCA9" w:rsidR="00E22EA8" w:rsidRPr="00005C4D" w:rsidRDefault="00D906B2" w:rsidP="00EA4F79">
      <w:pPr>
        <w:spacing w:after="0" w:line="360" w:lineRule="auto"/>
        <w:rPr>
          <w:color w:val="auto"/>
        </w:rPr>
      </w:pPr>
      <w:r w:rsidRPr="00005C4D">
        <w:rPr>
          <w:rFonts w:eastAsia="Times New Roman" w:cs="Tahoma"/>
          <w:color w:val="auto"/>
          <w:lang w:eastAsia="es-ES"/>
        </w:rPr>
        <w:t>El</w:t>
      </w:r>
      <w:r w:rsidR="00D52EC1" w:rsidRPr="00005C4D">
        <w:rPr>
          <w:rFonts w:eastAsia="Times New Roman" w:cs="Tahoma"/>
          <w:color w:val="auto"/>
          <w:lang w:eastAsia="es-ES"/>
        </w:rPr>
        <w:t xml:space="preserve"> </w:t>
      </w:r>
      <w:r w:rsidR="00D23363" w:rsidRPr="00005C4D">
        <w:rPr>
          <w:rFonts w:eastAsia="Times New Roman" w:cs="Tahoma"/>
          <w:color w:val="auto"/>
          <w:lang w:eastAsia="es-ES"/>
        </w:rPr>
        <w:t xml:space="preserve">tres de julio de dos mil veinticinco, </w:t>
      </w:r>
      <w:r w:rsidR="00E22EA8" w:rsidRPr="00005C4D">
        <w:rPr>
          <w:rFonts w:eastAsia="Times New Roman" w:cs="Tahoma"/>
          <w:color w:val="auto"/>
          <w:lang w:eastAsia="es-ES"/>
        </w:rPr>
        <w:t>el Particular presentó una solicitud de</w:t>
      </w:r>
      <w:r w:rsidR="00606553" w:rsidRPr="00005C4D">
        <w:rPr>
          <w:rFonts w:eastAsia="Times New Roman" w:cs="Tahoma"/>
          <w:color w:val="auto"/>
          <w:lang w:eastAsia="es-ES"/>
        </w:rPr>
        <w:t xml:space="preserve"> acceso a la información pública</w:t>
      </w:r>
      <w:r w:rsidR="00E22EA8" w:rsidRPr="00005C4D">
        <w:rPr>
          <w:rFonts w:eastAsia="Times New Roman" w:cs="Tahoma"/>
          <w:color w:val="auto"/>
          <w:lang w:eastAsia="es-ES"/>
        </w:rPr>
        <w:t>, a través del Sistema de Acceso a la Información Mexiquense (SAIMEX), ante</w:t>
      </w:r>
      <w:r w:rsidR="000B3C56" w:rsidRPr="00005C4D">
        <w:rPr>
          <w:rFonts w:eastAsia="Times New Roman" w:cs="Tahoma"/>
          <w:color w:val="auto"/>
          <w:lang w:eastAsia="es-ES"/>
        </w:rPr>
        <w:t xml:space="preserve"> </w:t>
      </w:r>
      <w:r w:rsidR="00DC175C" w:rsidRPr="00005C4D">
        <w:rPr>
          <w:rFonts w:eastAsia="Times New Roman" w:cs="Tahoma"/>
          <w:color w:val="auto"/>
          <w:lang w:eastAsia="es-ES"/>
        </w:rPr>
        <w:t>el</w:t>
      </w:r>
      <w:r w:rsidR="00DC175C" w:rsidRPr="00005C4D">
        <w:rPr>
          <w:color w:val="auto"/>
        </w:rPr>
        <w:t xml:space="preserve"> </w:t>
      </w:r>
      <w:r w:rsidR="00A479FA" w:rsidRPr="00005C4D">
        <w:rPr>
          <w:color w:val="auto"/>
        </w:rPr>
        <w:t>Ayuntamiento de</w:t>
      </w:r>
      <w:r w:rsidR="00D23363" w:rsidRPr="00005C4D">
        <w:rPr>
          <w:bCs/>
          <w:color w:val="auto"/>
        </w:rPr>
        <w:t xml:space="preserve"> Jilotzingo</w:t>
      </w:r>
      <w:r w:rsidR="008E0DC4" w:rsidRPr="00005C4D">
        <w:rPr>
          <w:rFonts w:eastAsia="Calibri" w:cs="Times New Roman"/>
          <w:color w:val="auto"/>
        </w:rPr>
        <w:t>,</w:t>
      </w:r>
      <w:r w:rsidR="00DC175C" w:rsidRPr="00005C4D">
        <w:rPr>
          <w:rFonts w:eastAsia="Calibri" w:cs="Tahoma"/>
          <w:color w:val="auto"/>
        </w:rPr>
        <w:t xml:space="preserve"> </w:t>
      </w:r>
      <w:r w:rsidR="00E22EA8" w:rsidRPr="00005C4D">
        <w:rPr>
          <w:rFonts w:eastAsia="Calibri" w:cs="Tahoma"/>
          <w:color w:val="auto"/>
        </w:rPr>
        <w:t xml:space="preserve">en los siguientes términos: </w:t>
      </w:r>
    </w:p>
    <w:p w14:paraId="2B959865" w14:textId="77777777" w:rsidR="00E22EA8" w:rsidRPr="00005C4D" w:rsidRDefault="00E22EA8" w:rsidP="00EA4F79">
      <w:pPr>
        <w:spacing w:after="0" w:line="360" w:lineRule="auto"/>
        <w:rPr>
          <w:rFonts w:eastAsia="Calibri" w:cs="Tahoma"/>
          <w:color w:val="FF0000"/>
        </w:rPr>
      </w:pPr>
    </w:p>
    <w:p w14:paraId="3FBC9D66" w14:textId="0F26255C" w:rsidR="00A41789" w:rsidRPr="00005C4D" w:rsidRDefault="00125F26" w:rsidP="00EA4F79">
      <w:pPr>
        <w:tabs>
          <w:tab w:val="left" w:pos="4667"/>
        </w:tabs>
        <w:spacing w:after="0" w:line="360" w:lineRule="auto"/>
        <w:ind w:left="567" w:right="567"/>
        <w:rPr>
          <w:rFonts w:eastAsia="Times New Roman" w:cs="Tahoma"/>
          <w:b/>
          <w:i/>
          <w:iCs/>
          <w:color w:val="auto"/>
          <w:sz w:val="20"/>
          <w:szCs w:val="20"/>
          <w:lang w:eastAsia="es-ES"/>
        </w:rPr>
      </w:pPr>
      <w:r w:rsidRPr="00005C4D">
        <w:rPr>
          <w:rFonts w:eastAsia="Times New Roman" w:cs="Tahoma"/>
          <w:b/>
          <w:i/>
          <w:iCs/>
          <w:color w:val="auto"/>
          <w:sz w:val="20"/>
          <w:szCs w:val="20"/>
          <w:lang w:eastAsia="es-ES"/>
        </w:rPr>
        <w:t>“</w:t>
      </w:r>
      <w:r w:rsidR="00E22EA8" w:rsidRPr="00005C4D">
        <w:rPr>
          <w:rFonts w:eastAsia="Times New Roman" w:cs="Tahoma"/>
          <w:b/>
          <w:i/>
          <w:iCs/>
          <w:color w:val="auto"/>
          <w:sz w:val="20"/>
          <w:szCs w:val="20"/>
          <w:lang w:eastAsia="es-ES"/>
        </w:rPr>
        <w:t>DESCRIPCIÓN CLARA Y PRECI</w:t>
      </w:r>
      <w:r w:rsidR="0084143D" w:rsidRPr="00005C4D">
        <w:rPr>
          <w:rFonts w:eastAsia="Times New Roman" w:cs="Tahoma"/>
          <w:b/>
          <w:i/>
          <w:iCs/>
          <w:color w:val="auto"/>
          <w:sz w:val="20"/>
          <w:szCs w:val="20"/>
          <w:lang w:eastAsia="es-ES"/>
        </w:rPr>
        <w:t xml:space="preserve">SA DE LA </w:t>
      </w:r>
      <w:r w:rsidR="00A41789" w:rsidRPr="00005C4D">
        <w:rPr>
          <w:rFonts w:eastAsia="Times New Roman" w:cs="Tahoma"/>
          <w:b/>
          <w:i/>
          <w:iCs/>
          <w:color w:val="auto"/>
          <w:sz w:val="20"/>
          <w:szCs w:val="20"/>
          <w:lang w:eastAsia="es-ES"/>
        </w:rPr>
        <w:t>INFORMACIÓN SOLICITADA</w:t>
      </w:r>
    </w:p>
    <w:p w14:paraId="5E88ED39" w14:textId="4848AD25" w:rsidR="00BF362A" w:rsidRPr="00005C4D" w:rsidRDefault="00D23363" w:rsidP="00EA4F79">
      <w:pPr>
        <w:spacing w:after="0" w:line="360" w:lineRule="auto"/>
        <w:ind w:left="567" w:right="567"/>
        <w:rPr>
          <w:rFonts w:eastAsia="Times New Roman" w:cs="Arial"/>
          <w:bCs/>
          <w:i/>
          <w:iCs/>
          <w:color w:val="auto"/>
          <w:sz w:val="20"/>
          <w:lang w:eastAsia="es-ES"/>
        </w:rPr>
      </w:pPr>
      <w:r w:rsidRPr="00005C4D">
        <w:rPr>
          <w:rFonts w:eastAsia="Times New Roman" w:cs="Arial"/>
          <w:bCs/>
          <w:i/>
          <w:iCs/>
          <w:color w:val="auto"/>
          <w:sz w:val="20"/>
          <w:lang w:eastAsia="es-ES"/>
        </w:rPr>
        <w:t>Solicito los nombres, grado de estudios, número de cédula profesional, curriculum en formato público y certificado de competencia laboral de los titulares de las siguientes unidades administrativas del ayuntamiento:1) Presidencia 2) Secretaría, 3) Tesorería, 4) Dirección de Obras Públicas (o equivalente) 5) Desarrollo Económico (o equivalente) 6) Turismo (o equivalente) 7) Ecología (o equivalente) 8) Desarrollo Urbano (o equivalente) 9) Desarrollo Social, 10) Mujeres11) Coordinación General Municipal de Mejora Regulatoria 12) Coordinación Municipal de Protección Civil 13) Seguridad pública</w:t>
      </w:r>
      <w:r w:rsidR="00ED2D25" w:rsidRPr="00005C4D">
        <w:rPr>
          <w:rFonts w:eastAsia="Times New Roman" w:cs="Arial"/>
          <w:bCs/>
          <w:i/>
          <w:iCs/>
          <w:color w:val="auto"/>
          <w:sz w:val="20"/>
          <w:lang w:eastAsia="es-ES"/>
        </w:rPr>
        <w:t>” (Sic)</w:t>
      </w:r>
    </w:p>
    <w:p w14:paraId="08273889" w14:textId="77777777" w:rsidR="00ED2D25" w:rsidRPr="00005C4D" w:rsidRDefault="00ED2D25" w:rsidP="00EA4F79">
      <w:pPr>
        <w:spacing w:after="0" w:line="360" w:lineRule="auto"/>
        <w:ind w:left="567" w:right="567"/>
        <w:rPr>
          <w:rFonts w:eastAsia="Times New Roman" w:cs="Arial"/>
          <w:bCs/>
          <w:i/>
          <w:iCs/>
          <w:color w:val="auto"/>
          <w:sz w:val="20"/>
          <w:lang w:eastAsia="es-ES"/>
        </w:rPr>
      </w:pPr>
    </w:p>
    <w:p w14:paraId="6C0DE105" w14:textId="3FEE2196" w:rsidR="00E22EA8" w:rsidRPr="00005C4D" w:rsidRDefault="00125F26" w:rsidP="00EA4F79">
      <w:pPr>
        <w:tabs>
          <w:tab w:val="left" w:pos="4667"/>
        </w:tabs>
        <w:spacing w:after="0" w:line="360" w:lineRule="auto"/>
        <w:ind w:left="567" w:right="567"/>
        <w:rPr>
          <w:rFonts w:eastAsia="Times New Roman" w:cs="Tahoma"/>
          <w:b/>
          <w:bCs/>
          <w:i/>
          <w:iCs/>
          <w:color w:val="auto"/>
          <w:sz w:val="20"/>
          <w:lang w:eastAsia="es-ES"/>
        </w:rPr>
      </w:pPr>
      <w:r w:rsidRPr="00005C4D">
        <w:rPr>
          <w:rFonts w:eastAsia="Times New Roman" w:cs="Tahoma"/>
          <w:b/>
          <w:bCs/>
          <w:i/>
          <w:iCs/>
          <w:color w:val="auto"/>
          <w:sz w:val="20"/>
          <w:lang w:eastAsia="es-ES"/>
        </w:rPr>
        <w:t>“</w:t>
      </w:r>
      <w:r w:rsidR="00E22EA8" w:rsidRPr="00005C4D">
        <w:rPr>
          <w:rFonts w:eastAsia="Times New Roman" w:cs="Tahoma"/>
          <w:b/>
          <w:bCs/>
          <w:i/>
          <w:iCs/>
          <w:color w:val="auto"/>
          <w:sz w:val="20"/>
          <w:lang w:eastAsia="es-ES"/>
        </w:rPr>
        <w:t>MODALIDAD DE ENTREGA</w:t>
      </w:r>
    </w:p>
    <w:p w14:paraId="0ECE13DD" w14:textId="4A758259" w:rsidR="002F5AA8" w:rsidRPr="00005C4D" w:rsidRDefault="00BB6693" w:rsidP="00EA4F79">
      <w:pPr>
        <w:spacing w:after="0" w:line="360" w:lineRule="auto"/>
        <w:ind w:left="567" w:right="567"/>
        <w:rPr>
          <w:rFonts w:eastAsia="Times New Roman" w:cs="Arial"/>
          <w:bCs/>
          <w:i/>
          <w:iCs/>
          <w:color w:val="auto"/>
          <w:sz w:val="20"/>
          <w:lang w:eastAsia="es-ES"/>
        </w:rPr>
      </w:pPr>
      <w:r w:rsidRPr="00005C4D">
        <w:rPr>
          <w:rFonts w:eastAsia="Times New Roman" w:cs="Arial"/>
          <w:bCs/>
          <w:i/>
          <w:iCs/>
          <w:color w:val="auto"/>
          <w:sz w:val="20"/>
          <w:lang w:eastAsia="es-ES"/>
        </w:rPr>
        <w:t>A través del SAIMEX</w:t>
      </w:r>
      <w:r w:rsidR="00E22EA8" w:rsidRPr="00005C4D">
        <w:rPr>
          <w:rFonts w:eastAsia="Times New Roman" w:cs="Arial"/>
          <w:bCs/>
          <w:i/>
          <w:iCs/>
          <w:color w:val="auto"/>
          <w:sz w:val="20"/>
          <w:lang w:eastAsia="es-ES"/>
        </w:rPr>
        <w:t>”</w:t>
      </w:r>
    </w:p>
    <w:p w14:paraId="58013406" w14:textId="482C689C" w:rsidR="00B16FBB" w:rsidRPr="00005C4D" w:rsidRDefault="00B16FBB" w:rsidP="00EA4F79">
      <w:pPr>
        <w:spacing w:after="0" w:line="360" w:lineRule="auto"/>
        <w:rPr>
          <w:rFonts w:eastAsia="Times New Roman" w:cs="Tahoma"/>
          <w:color w:val="FF0000"/>
          <w:lang w:eastAsia="es-ES"/>
        </w:rPr>
      </w:pPr>
    </w:p>
    <w:p w14:paraId="0A604AAC" w14:textId="36229408" w:rsidR="00E22EA8" w:rsidRPr="00005C4D" w:rsidRDefault="000B3C56" w:rsidP="00EA4F79">
      <w:pPr>
        <w:pStyle w:val="Ttulo2"/>
        <w:spacing w:before="0" w:after="0" w:line="360" w:lineRule="auto"/>
        <w:rPr>
          <w:color w:val="auto"/>
          <w:sz w:val="22"/>
          <w:szCs w:val="22"/>
        </w:rPr>
      </w:pPr>
      <w:bookmarkStart w:id="2" w:name="_Toc210322760"/>
      <w:r w:rsidRPr="00005C4D">
        <w:rPr>
          <w:rFonts w:cs="Tahoma"/>
          <w:color w:val="auto"/>
          <w:sz w:val="22"/>
          <w:szCs w:val="22"/>
        </w:rPr>
        <w:t>I</w:t>
      </w:r>
      <w:r w:rsidR="00E22EA8" w:rsidRPr="00005C4D">
        <w:rPr>
          <w:rFonts w:cs="Tahoma"/>
          <w:color w:val="auto"/>
          <w:sz w:val="22"/>
          <w:szCs w:val="22"/>
        </w:rPr>
        <w:t>I.</w:t>
      </w:r>
      <w:r w:rsidR="00E22EA8" w:rsidRPr="00005C4D">
        <w:rPr>
          <w:color w:val="auto"/>
          <w:sz w:val="22"/>
          <w:szCs w:val="22"/>
        </w:rPr>
        <w:t xml:space="preserve"> Respuesta del Sujeto Obligado</w:t>
      </w:r>
      <w:bookmarkEnd w:id="2"/>
    </w:p>
    <w:p w14:paraId="10CE94A9" w14:textId="77777777" w:rsidR="00C06004" w:rsidRPr="00005C4D" w:rsidRDefault="00C06004" w:rsidP="00EA4F79">
      <w:pPr>
        <w:autoSpaceDE w:val="0"/>
        <w:autoSpaceDN w:val="0"/>
        <w:adjustRightInd w:val="0"/>
        <w:spacing w:after="0" w:line="360" w:lineRule="auto"/>
        <w:rPr>
          <w:b/>
          <w:bCs/>
          <w:color w:val="auto"/>
        </w:rPr>
      </w:pPr>
    </w:p>
    <w:p w14:paraId="24120D7E" w14:textId="73502B8F" w:rsidR="00F03827" w:rsidRPr="00005C4D" w:rsidRDefault="00011477" w:rsidP="00EA4F79">
      <w:pPr>
        <w:spacing w:after="0" w:line="360" w:lineRule="auto"/>
        <w:rPr>
          <w:color w:val="auto"/>
        </w:rPr>
      </w:pPr>
      <w:r w:rsidRPr="00005C4D">
        <w:rPr>
          <w:color w:val="auto"/>
        </w:rPr>
        <w:t xml:space="preserve">El </w:t>
      </w:r>
      <w:r w:rsidR="00F03827" w:rsidRPr="00005C4D">
        <w:rPr>
          <w:color w:val="auto"/>
        </w:rPr>
        <w:t xml:space="preserve">dieciocho de julio de dos mil </w:t>
      </w:r>
      <w:r w:rsidR="00CD4DE8" w:rsidRPr="00005C4D">
        <w:rPr>
          <w:color w:val="auto"/>
        </w:rPr>
        <w:t>veinticinco</w:t>
      </w:r>
      <w:r w:rsidR="00E22EA8" w:rsidRPr="00005C4D">
        <w:rPr>
          <w:color w:val="auto"/>
        </w:rPr>
        <w:t>, el Sujeto Obligado notificó, a través del Sistema de Acceso a la Información Mexiquense (SAIMEX), la respuesta a la solicitud de acceso a la información públ</w:t>
      </w:r>
      <w:r w:rsidR="006F4C3A" w:rsidRPr="00005C4D">
        <w:rPr>
          <w:color w:val="auto"/>
        </w:rPr>
        <w:t xml:space="preserve">ica, </w:t>
      </w:r>
      <w:r w:rsidR="00B607C2" w:rsidRPr="00005C4D">
        <w:rPr>
          <w:color w:val="auto"/>
        </w:rPr>
        <w:t xml:space="preserve">a </w:t>
      </w:r>
      <w:proofErr w:type="gramStart"/>
      <w:r w:rsidR="00B607C2" w:rsidRPr="00005C4D">
        <w:rPr>
          <w:color w:val="auto"/>
        </w:rPr>
        <w:t xml:space="preserve">través </w:t>
      </w:r>
      <w:r w:rsidR="0035319E" w:rsidRPr="00005C4D">
        <w:rPr>
          <w:color w:val="auto"/>
        </w:rPr>
        <w:t xml:space="preserve"> de</w:t>
      </w:r>
      <w:proofErr w:type="gramEnd"/>
      <w:r w:rsidR="0035319E" w:rsidRPr="00005C4D">
        <w:rPr>
          <w:color w:val="auto"/>
        </w:rPr>
        <w:t xml:space="preserve"> la digitalización de los siguientes documentos:</w:t>
      </w:r>
    </w:p>
    <w:p w14:paraId="53212AA9" w14:textId="77777777" w:rsidR="002212B1" w:rsidRPr="00005C4D" w:rsidRDefault="002212B1" w:rsidP="00EA4F79">
      <w:pPr>
        <w:spacing w:after="0" w:line="360" w:lineRule="auto"/>
        <w:rPr>
          <w:color w:val="auto"/>
        </w:rPr>
      </w:pPr>
    </w:p>
    <w:p w14:paraId="3CC49EE8" w14:textId="66314F4B" w:rsidR="002212B1" w:rsidRPr="00005C4D" w:rsidRDefault="002212B1" w:rsidP="00EA4F79">
      <w:pPr>
        <w:spacing w:after="0" w:line="360" w:lineRule="auto"/>
      </w:pPr>
      <w:r w:rsidRPr="00005C4D">
        <w:rPr>
          <w:color w:val="auto"/>
        </w:rPr>
        <w:t xml:space="preserve">i) Oficio </w:t>
      </w:r>
      <w:r w:rsidRPr="00005C4D">
        <w:t>HAJ/DA/1241/2025 del diecisiete de julio de dos mil veinticinco, suscrito por el Director de Administración, dirigido al solicitante, por medio del cual menciona lo siguiente:</w:t>
      </w:r>
    </w:p>
    <w:p w14:paraId="387213A7" w14:textId="77777777" w:rsidR="008D3F23" w:rsidRPr="00005C4D" w:rsidRDefault="008D3F23" w:rsidP="00EA4F79">
      <w:pPr>
        <w:spacing w:after="0" w:line="360" w:lineRule="auto"/>
        <w:ind w:left="567" w:right="567"/>
        <w:rPr>
          <w:i/>
          <w:iCs/>
          <w:color w:val="auto"/>
          <w:sz w:val="20"/>
          <w:szCs w:val="20"/>
        </w:rPr>
      </w:pPr>
    </w:p>
    <w:p w14:paraId="0CBBCCC9" w14:textId="1D00881A" w:rsidR="002212B1" w:rsidRPr="00005C4D" w:rsidRDefault="008D3F23" w:rsidP="00EA4F79">
      <w:pPr>
        <w:spacing w:after="0" w:line="360" w:lineRule="auto"/>
        <w:ind w:left="567" w:right="567"/>
        <w:rPr>
          <w:i/>
          <w:iCs/>
          <w:color w:val="auto"/>
          <w:sz w:val="20"/>
          <w:szCs w:val="20"/>
        </w:rPr>
      </w:pPr>
      <w:r w:rsidRPr="00005C4D">
        <w:rPr>
          <w:i/>
          <w:iCs/>
          <w:color w:val="auto"/>
          <w:sz w:val="20"/>
          <w:szCs w:val="20"/>
        </w:rPr>
        <w:t>“…motivo por el cual adjunto al presente las versiones públicas de los certificados de competencia laboral, sesionada el día 11 de julio de 2025, en la Décima Octava Sesión Extraordinaria 2025, aprobada mediante Acuerdo: CT/JILO/AСТАEXT-018,/2025/0117, de los cuales se cuenta con la siguiente información:</w:t>
      </w:r>
    </w:p>
    <w:p w14:paraId="0B68CF14" w14:textId="0AB3277C" w:rsidR="008D3F23" w:rsidRPr="00005C4D" w:rsidRDefault="001362A6" w:rsidP="00EA4F79">
      <w:pPr>
        <w:spacing w:after="0" w:line="360" w:lineRule="auto"/>
        <w:ind w:left="567" w:right="567"/>
        <w:rPr>
          <w:i/>
          <w:iCs/>
          <w:color w:val="auto"/>
          <w:sz w:val="20"/>
          <w:szCs w:val="20"/>
        </w:rPr>
      </w:pPr>
      <w:r w:rsidRPr="00005C4D">
        <w:rPr>
          <w:i/>
          <w:iCs/>
          <w:noProof/>
          <w:color w:val="auto"/>
          <w:sz w:val="20"/>
          <w:szCs w:val="20"/>
        </w:rPr>
        <w:drawing>
          <wp:inline distT="0" distB="0" distL="0" distR="0" wp14:anchorId="15FE7600" wp14:editId="6F1AA5B3">
            <wp:extent cx="4944987" cy="201930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4667" cy="2023253"/>
                    </a:xfrm>
                    <a:prstGeom prst="rect">
                      <a:avLst/>
                    </a:prstGeom>
                  </pic:spPr>
                </pic:pic>
              </a:graphicData>
            </a:graphic>
          </wp:inline>
        </w:drawing>
      </w:r>
    </w:p>
    <w:p w14:paraId="0688DE98" w14:textId="4BD01CB9" w:rsidR="00CF0BB6" w:rsidRPr="00005C4D" w:rsidRDefault="001362A6" w:rsidP="00EA4F79">
      <w:pPr>
        <w:spacing w:after="0" w:line="360" w:lineRule="auto"/>
        <w:ind w:left="567" w:right="567"/>
        <w:rPr>
          <w:i/>
          <w:iCs/>
          <w:color w:val="auto"/>
          <w:sz w:val="20"/>
          <w:szCs w:val="20"/>
        </w:rPr>
      </w:pPr>
      <w:r w:rsidRPr="00005C4D">
        <w:rPr>
          <w:i/>
          <w:iCs/>
          <w:color w:val="auto"/>
          <w:sz w:val="20"/>
          <w:szCs w:val="20"/>
        </w:rPr>
        <w:t>En relación con el curriculum en formato público, se adjunta a la presente…” (Sic)</w:t>
      </w:r>
    </w:p>
    <w:p w14:paraId="07440490" w14:textId="77777777" w:rsidR="00F37E3D" w:rsidRPr="00005C4D" w:rsidRDefault="00F37E3D" w:rsidP="00EA4F79">
      <w:pPr>
        <w:spacing w:after="0" w:line="360" w:lineRule="auto"/>
        <w:ind w:right="567"/>
        <w:rPr>
          <w:iCs/>
          <w:color w:val="auto"/>
          <w:sz w:val="20"/>
          <w:szCs w:val="20"/>
        </w:rPr>
      </w:pPr>
    </w:p>
    <w:p w14:paraId="09EAC532" w14:textId="73670BA8" w:rsidR="00CF0BB6" w:rsidRPr="00005C4D" w:rsidRDefault="00F37E3D" w:rsidP="00EA4F79">
      <w:pPr>
        <w:spacing w:after="0" w:line="360" w:lineRule="auto"/>
      </w:pPr>
      <w:r w:rsidRPr="00005C4D">
        <w:t>ii) Fichas curriculares de los siguientes servidores públicos:</w:t>
      </w:r>
    </w:p>
    <w:p w14:paraId="408D8173" w14:textId="77777777" w:rsidR="002279DA" w:rsidRPr="00005C4D" w:rsidRDefault="002279DA" w:rsidP="00EA4F79">
      <w:pPr>
        <w:spacing w:after="0" w:line="360" w:lineRule="auto"/>
      </w:pPr>
    </w:p>
    <w:p w14:paraId="53373047" w14:textId="3A6CC7BB" w:rsidR="00F37E3D" w:rsidRPr="00005C4D" w:rsidRDefault="00F37E3D" w:rsidP="00EA4F79">
      <w:pPr>
        <w:pStyle w:val="Prrafodelista"/>
        <w:numPr>
          <w:ilvl w:val="0"/>
          <w:numId w:val="7"/>
        </w:numPr>
        <w:spacing w:line="360" w:lineRule="auto"/>
      </w:pPr>
      <w:r w:rsidRPr="00005C4D">
        <w:t>Director de Obras Públicas</w:t>
      </w:r>
    </w:p>
    <w:p w14:paraId="6D427EC1" w14:textId="6AA4415F" w:rsidR="00F37E3D" w:rsidRPr="00005C4D" w:rsidRDefault="00F37E3D" w:rsidP="00EA4F79">
      <w:pPr>
        <w:pStyle w:val="Prrafodelista"/>
        <w:numPr>
          <w:ilvl w:val="0"/>
          <w:numId w:val="7"/>
        </w:numPr>
        <w:spacing w:line="360" w:lineRule="auto"/>
      </w:pPr>
      <w:r w:rsidRPr="00005C4D">
        <w:t>Presidente Municipal</w:t>
      </w:r>
    </w:p>
    <w:p w14:paraId="66571323" w14:textId="4C3A10D3" w:rsidR="00F37E3D" w:rsidRPr="00005C4D" w:rsidRDefault="00F37E3D" w:rsidP="00EA4F79">
      <w:pPr>
        <w:pStyle w:val="Prrafodelista"/>
        <w:numPr>
          <w:ilvl w:val="0"/>
          <w:numId w:val="7"/>
        </w:numPr>
        <w:spacing w:line="360" w:lineRule="auto"/>
      </w:pPr>
      <w:r w:rsidRPr="00005C4D">
        <w:t>Secretario del Ayuntamiento</w:t>
      </w:r>
    </w:p>
    <w:p w14:paraId="345DBDAA" w14:textId="5E48D1DB" w:rsidR="00F37E3D" w:rsidRPr="00005C4D" w:rsidRDefault="00F37E3D" w:rsidP="00EA4F79">
      <w:pPr>
        <w:pStyle w:val="Prrafodelista"/>
        <w:numPr>
          <w:ilvl w:val="0"/>
          <w:numId w:val="7"/>
        </w:numPr>
        <w:spacing w:line="360" w:lineRule="auto"/>
      </w:pPr>
      <w:r w:rsidRPr="00005C4D">
        <w:t>Tesorero</w:t>
      </w:r>
    </w:p>
    <w:p w14:paraId="2AA7A43D" w14:textId="0C84583F" w:rsidR="00F37E3D" w:rsidRPr="00005C4D" w:rsidRDefault="00F37E3D" w:rsidP="00EA4F79">
      <w:pPr>
        <w:pStyle w:val="Prrafodelista"/>
        <w:numPr>
          <w:ilvl w:val="0"/>
          <w:numId w:val="7"/>
        </w:numPr>
        <w:spacing w:line="360" w:lineRule="auto"/>
      </w:pPr>
      <w:r w:rsidRPr="00005C4D">
        <w:t>Director General de Desarrollo Económico</w:t>
      </w:r>
    </w:p>
    <w:p w14:paraId="7A373230" w14:textId="72FEC3A1" w:rsidR="00F37E3D" w:rsidRPr="00005C4D" w:rsidRDefault="00F37E3D" w:rsidP="00EA4F79">
      <w:pPr>
        <w:pStyle w:val="Prrafodelista"/>
        <w:numPr>
          <w:ilvl w:val="0"/>
          <w:numId w:val="7"/>
        </w:numPr>
        <w:spacing w:line="360" w:lineRule="auto"/>
      </w:pPr>
      <w:r w:rsidRPr="00005C4D">
        <w:t>Subdirector de Turismo</w:t>
      </w:r>
    </w:p>
    <w:p w14:paraId="32A3F2F9" w14:textId="2E0E7264" w:rsidR="00F37E3D" w:rsidRPr="00005C4D" w:rsidRDefault="00F37E3D" w:rsidP="00EA4F79">
      <w:pPr>
        <w:pStyle w:val="Prrafodelista"/>
        <w:numPr>
          <w:ilvl w:val="0"/>
          <w:numId w:val="7"/>
        </w:numPr>
        <w:spacing w:line="360" w:lineRule="auto"/>
        <w:rPr>
          <w:b/>
        </w:rPr>
      </w:pPr>
      <w:r w:rsidRPr="00005C4D">
        <w:t xml:space="preserve">Coordinadora </w:t>
      </w:r>
      <w:r w:rsidRPr="00005C4D">
        <w:rPr>
          <w:b/>
        </w:rPr>
        <w:t>(se desconoce área)</w:t>
      </w:r>
    </w:p>
    <w:p w14:paraId="3487A865" w14:textId="4E5154A5" w:rsidR="00A41210" w:rsidRPr="00005C4D" w:rsidRDefault="00A41210" w:rsidP="00EA4F79">
      <w:pPr>
        <w:pStyle w:val="Prrafodelista"/>
        <w:numPr>
          <w:ilvl w:val="0"/>
          <w:numId w:val="7"/>
        </w:numPr>
        <w:spacing w:line="360" w:lineRule="auto"/>
      </w:pPr>
      <w:r w:rsidRPr="00005C4D">
        <w:t>Director General de Desarrollo Urbano, Ecología y Medio Ambiente</w:t>
      </w:r>
    </w:p>
    <w:p w14:paraId="21291FA6" w14:textId="14F0C9DF" w:rsidR="00A41210" w:rsidRPr="00005C4D" w:rsidRDefault="00A41210" w:rsidP="00EA4F79">
      <w:pPr>
        <w:pStyle w:val="Prrafodelista"/>
        <w:numPr>
          <w:ilvl w:val="0"/>
          <w:numId w:val="7"/>
        </w:numPr>
        <w:spacing w:line="360" w:lineRule="auto"/>
      </w:pPr>
      <w:r w:rsidRPr="00005C4D">
        <w:t>Directora de Bienestar</w:t>
      </w:r>
    </w:p>
    <w:p w14:paraId="747D3731" w14:textId="73233397" w:rsidR="00A41210" w:rsidRPr="00005C4D" w:rsidRDefault="00A41210" w:rsidP="00EA4F79">
      <w:pPr>
        <w:pStyle w:val="Prrafodelista"/>
        <w:numPr>
          <w:ilvl w:val="0"/>
          <w:numId w:val="7"/>
        </w:numPr>
        <w:spacing w:line="360" w:lineRule="auto"/>
      </w:pPr>
      <w:r w:rsidRPr="00005C4D">
        <w:t>Directora de la Dirección de la Mujer y la Inclusión</w:t>
      </w:r>
    </w:p>
    <w:p w14:paraId="287F2E5B" w14:textId="525D55A6" w:rsidR="00A41210" w:rsidRPr="00005C4D" w:rsidRDefault="00462D22" w:rsidP="00EA4F79">
      <w:pPr>
        <w:pStyle w:val="Prrafodelista"/>
        <w:numPr>
          <w:ilvl w:val="0"/>
          <w:numId w:val="7"/>
        </w:numPr>
        <w:spacing w:line="360" w:lineRule="auto"/>
      </w:pPr>
      <w:r w:rsidRPr="00005C4D">
        <w:t>Coordinador General Municipal de Mejora Regulatoria</w:t>
      </w:r>
    </w:p>
    <w:p w14:paraId="36237029" w14:textId="58ED7C1A" w:rsidR="00BA35B2" w:rsidRPr="00005C4D" w:rsidRDefault="00BA35B2" w:rsidP="00EA4F79">
      <w:pPr>
        <w:pStyle w:val="Prrafodelista"/>
        <w:numPr>
          <w:ilvl w:val="0"/>
          <w:numId w:val="7"/>
        </w:numPr>
        <w:spacing w:line="360" w:lineRule="auto"/>
      </w:pPr>
      <w:r w:rsidRPr="00005C4D">
        <w:t>Director de Protección Civil y Bomberos</w:t>
      </w:r>
    </w:p>
    <w:p w14:paraId="29BECF2F" w14:textId="497028DC" w:rsidR="00BA35B2" w:rsidRPr="00005C4D" w:rsidRDefault="00BA35B2" w:rsidP="00EA4F79">
      <w:pPr>
        <w:pStyle w:val="Prrafodelista"/>
        <w:numPr>
          <w:ilvl w:val="0"/>
          <w:numId w:val="7"/>
        </w:numPr>
        <w:spacing w:line="360" w:lineRule="auto"/>
        <w:rPr>
          <w:szCs w:val="22"/>
        </w:rPr>
      </w:pPr>
      <w:r w:rsidRPr="00005C4D">
        <w:t xml:space="preserve">Director de Seguridad Ciudadana </w:t>
      </w:r>
      <w:r w:rsidR="00B9116C" w:rsidRPr="00005C4D">
        <w:t>y M</w:t>
      </w:r>
      <w:r w:rsidRPr="00005C4D">
        <w:t>ovilidad Segura</w:t>
      </w:r>
    </w:p>
    <w:p w14:paraId="27869B0F" w14:textId="77777777" w:rsidR="00B0764B" w:rsidRPr="00005C4D" w:rsidRDefault="00B0764B" w:rsidP="00EA4F79">
      <w:pPr>
        <w:spacing w:after="0" w:line="360" w:lineRule="auto"/>
        <w:rPr>
          <w:color w:val="FF0000"/>
        </w:rPr>
      </w:pPr>
    </w:p>
    <w:p w14:paraId="7E7FBB31" w14:textId="53F2CDB2" w:rsidR="00E22EA8" w:rsidRPr="00005C4D" w:rsidRDefault="00E22EA8" w:rsidP="00EA4F79">
      <w:pPr>
        <w:pStyle w:val="Ttulo2"/>
        <w:spacing w:before="0" w:after="0" w:line="360" w:lineRule="auto"/>
        <w:rPr>
          <w:color w:val="auto"/>
          <w:sz w:val="22"/>
          <w:szCs w:val="22"/>
        </w:rPr>
      </w:pPr>
      <w:bookmarkStart w:id="3" w:name="_Toc210322761"/>
      <w:r w:rsidRPr="00005C4D">
        <w:rPr>
          <w:color w:val="auto"/>
          <w:sz w:val="22"/>
          <w:szCs w:val="22"/>
        </w:rPr>
        <w:t>I</w:t>
      </w:r>
      <w:r w:rsidR="00E94EF4" w:rsidRPr="00005C4D">
        <w:rPr>
          <w:color w:val="auto"/>
          <w:sz w:val="22"/>
          <w:szCs w:val="22"/>
        </w:rPr>
        <w:t>II</w:t>
      </w:r>
      <w:r w:rsidRPr="00005C4D">
        <w:rPr>
          <w:color w:val="auto"/>
          <w:sz w:val="22"/>
          <w:szCs w:val="22"/>
        </w:rPr>
        <w:t>. Interposición del Recurso de Revisión</w:t>
      </w:r>
      <w:bookmarkEnd w:id="3"/>
    </w:p>
    <w:p w14:paraId="053D45CF" w14:textId="77777777" w:rsidR="00E22EA8" w:rsidRPr="00005C4D" w:rsidRDefault="00E22EA8" w:rsidP="00EA4F79">
      <w:pPr>
        <w:spacing w:after="0" w:line="360" w:lineRule="auto"/>
        <w:rPr>
          <w:b/>
          <w:color w:val="auto"/>
        </w:rPr>
      </w:pPr>
    </w:p>
    <w:p w14:paraId="355C8CC6" w14:textId="0BECED7A" w:rsidR="009C5A71" w:rsidRPr="00005C4D" w:rsidRDefault="00083169" w:rsidP="00EA4F79">
      <w:pPr>
        <w:spacing w:after="0" w:line="360" w:lineRule="auto"/>
        <w:rPr>
          <w:bCs/>
          <w:color w:val="auto"/>
        </w:rPr>
      </w:pPr>
      <w:r w:rsidRPr="00005C4D">
        <w:rPr>
          <w:bCs/>
          <w:color w:val="auto"/>
        </w:rPr>
        <w:t>El</w:t>
      </w:r>
      <w:r w:rsidR="008E5E71" w:rsidRPr="00005C4D">
        <w:rPr>
          <w:bCs/>
          <w:color w:val="auto"/>
        </w:rPr>
        <w:t xml:space="preserve"> </w:t>
      </w:r>
      <w:r w:rsidR="00514C35" w:rsidRPr="00005C4D">
        <w:rPr>
          <w:bCs/>
          <w:color w:val="auto"/>
        </w:rPr>
        <w:t xml:space="preserve">cinco de agosto de dos mil veinticinco, </w:t>
      </w:r>
      <w:r w:rsidR="00E22EA8" w:rsidRPr="00005C4D">
        <w:rPr>
          <w:bCs/>
          <w:color w:val="auto"/>
        </w:rPr>
        <w:t xml:space="preserve">se recibió en este Instituto, a través del </w:t>
      </w:r>
      <w:r w:rsidR="00E22EA8" w:rsidRPr="00005C4D">
        <w:rPr>
          <w:bCs/>
          <w:color w:val="auto"/>
          <w:lang w:val="es-ES"/>
        </w:rPr>
        <w:t>Sistema de Acceso a la Información Mexiquense (SAIMEX)</w:t>
      </w:r>
      <w:r w:rsidR="00E22EA8" w:rsidRPr="00005C4D">
        <w:rPr>
          <w:bCs/>
          <w:color w:val="auto"/>
        </w:rPr>
        <w:t xml:space="preserve">, </w:t>
      </w:r>
      <w:r w:rsidR="009019A8" w:rsidRPr="00005C4D">
        <w:rPr>
          <w:bCs/>
          <w:color w:val="auto"/>
        </w:rPr>
        <w:t xml:space="preserve">el </w:t>
      </w:r>
      <w:r w:rsidR="00E22EA8" w:rsidRPr="00005C4D">
        <w:rPr>
          <w:bCs/>
          <w:color w:val="auto"/>
        </w:rPr>
        <w:t>Recurso de Revisión interpuesto por la p</w:t>
      </w:r>
      <w:r w:rsidRPr="00005C4D">
        <w:rPr>
          <w:bCs/>
          <w:color w:val="auto"/>
        </w:rPr>
        <w:t>ersona</w:t>
      </w:r>
      <w:r w:rsidR="00E22EA8" w:rsidRPr="00005C4D">
        <w:rPr>
          <w:bCs/>
          <w:color w:val="auto"/>
        </w:rPr>
        <w:t xml:space="preserve"> Recurrente, en contra de la respuesta por el Sujeto Obligado, a la solicitud de información</w:t>
      </w:r>
      <w:r w:rsidR="00F43789" w:rsidRPr="00005C4D">
        <w:rPr>
          <w:rFonts w:eastAsia="Calibri" w:cs="Times New Roman"/>
          <w:color w:val="auto"/>
        </w:rPr>
        <w:t xml:space="preserve">, </w:t>
      </w:r>
      <w:r w:rsidR="00E22EA8" w:rsidRPr="00005C4D">
        <w:rPr>
          <w:bCs/>
          <w:color w:val="auto"/>
        </w:rPr>
        <w:t>en los siguientes términos:</w:t>
      </w:r>
      <w:r w:rsidR="00F90E50" w:rsidRPr="00005C4D">
        <w:rPr>
          <w:bCs/>
          <w:color w:val="auto"/>
        </w:rPr>
        <w:t xml:space="preserve"> </w:t>
      </w:r>
    </w:p>
    <w:p w14:paraId="499DDBDB" w14:textId="77777777" w:rsidR="008E5E71" w:rsidRPr="00005C4D" w:rsidRDefault="008E5E71" w:rsidP="00EA4F79">
      <w:pPr>
        <w:spacing w:after="0" w:line="360" w:lineRule="auto"/>
        <w:ind w:left="567" w:right="567"/>
        <w:rPr>
          <w:b/>
          <w:bCs/>
          <w:i/>
          <w:color w:val="FF0000"/>
          <w:sz w:val="20"/>
          <w:szCs w:val="20"/>
        </w:rPr>
      </w:pPr>
    </w:p>
    <w:p w14:paraId="1B2CCD45" w14:textId="1F34B3A9" w:rsidR="00E22EA8" w:rsidRPr="00005C4D" w:rsidRDefault="00E12804" w:rsidP="00EA4F79">
      <w:pPr>
        <w:spacing w:after="0" w:line="360" w:lineRule="auto"/>
        <w:ind w:left="567" w:right="567"/>
        <w:rPr>
          <w:bCs/>
          <w:i/>
          <w:color w:val="auto"/>
          <w:sz w:val="20"/>
          <w:szCs w:val="20"/>
        </w:rPr>
      </w:pPr>
      <w:r w:rsidRPr="00005C4D">
        <w:rPr>
          <w:b/>
          <w:bCs/>
          <w:i/>
          <w:color w:val="auto"/>
          <w:sz w:val="20"/>
          <w:szCs w:val="20"/>
        </w:rPr>
        <w:t>‘’</w:t>
      </w:r>
      <w:r w:rsidR="00E22EA8" w:rsidRPr="00005C4D">
        <w:rPr>
          <w:b/>
          <w:bCs/>
          <w:i/>
          <w:color w:val="auto"/>
          <w:sz w:val="20"/>
          <w:szCs w:val="20"/>
        </w:rPr>
        <w:t>ACTO IMPUGNADO</w:t>
      </w:r>
    </w:p>
    <w:p w14:paraId="3B2615CC" w14:textId="677046D7" w:rsidR="00E22EA8" w:rsidRPr="00005C4D" w:rsidRDefault="009C20F5" w:rsidP="00EA4F79">
      <w:pPr>
        <w:spacing w:after="0" w:line="360" w:lineRule="auto"/>
        <w:ind w:left="567" w:right="567"/>
        <w:rPr>
          <w:i/>
          <w:iCs/>
          <w:color w:val="auto"/>
          <w:sz w:val="20"/>
          <w:szCs w:val="20"/>
        </w:rPr>
      </w:pPr>
      <w:r w:rsidRPr="00005C4D">
        <w:rPr>
          <w:i/>
          <w:iCs/>
          <w:color w:val="auto"/>
          <w:sz w:val="20"/>
          <w:szCs w:val="20"/>
        </w:rPr>
        <w:t>Respuesta a la solicitud de información con número de folio 00173/JILOTZIN/IP/2025, notificada el 17 de julio de 2025, por parte del Ayuntamiento de Jilotzingo.</w:t>
      </w:r>
      <w:r w:rsidR="00E22EA8" w:rsidRPr="00005C4D">
        <w:rPr>
          <w:i/>
          <w:iCs/>
          <w:color w:val="auto"/>
          <w:sz w:val="20"/>
          <w:szCs w:val="20"/>
        </w:rPr>
        <w:t>”</w:t>
      </w:r>
      <w:r w:rsidR="00E95056" w:rsidRPr="00005C4D">
        <w:rPr>
          <w:i/>
          <w:iCs/>
          <w:color w:val="auto"/>
          <w:sz w:val="20"/>
          <w:szCs w:val="20"/>
        </w:rPr>
        <w:t xml:space="preserve"> (Sic.)</w:t>
      </w:r>
    </w:p>
    <w:p w14:paraId="27671E8D" w14:textId="77777777" w:rsidR="00E95056" w:rsidRPr="00005C4D" w:rsidRDefault="00E95056" w:rsidP="00EA4F79">
      <w:pPr>
        <w:spacing w:after="0" w:line="360" w:lineRule="auto"/>
        <w:ind w:left="567" w:right="567"/>
        <w:rPr>
          <w:i/>
          <w:color w:val="FF0000"/>
          <w:sz w:val="20"/>
          <w:szCs w:val="20"/>
        </w:rPr>
      </w:pPr>
    </w:p>
    <w:p w14:paraId="510BFA24" w14:textId="77777777" w:rsidR="002279DA" w:rsidRPr="00005C4D" w:rsidRDefault="002279DA" w:rsidP="00EA4F79">
      <w:pPr>
        <w:spacing w:after="0" w:line="360" w:lineRule="auto"/>
        <w:ind w:left="567" w:right="567"/>
        <w:rPr>
          <w:i/>
          <w:color w:val="FF0000"/>
          <w:sz w:val="20"/>
          <w:szCs w:val="20"/>
        </w:rPr>
      </w:pPr>
    </w:p>
    <w:p w14:paraId="3F1F07C7" w14:textId="49F2AE96" w:rsidR="00E22EA8" w:rsidRPr="00005C4D" w:rsidRDefault="00E12804" w:rsidP="00EA4F79">
      <w:pPr>
        <w:spacing w:after="0" w:line="360" w:lineRule="auto"/>
        <w:ind w:left="567" w:right="567"/>
        <w:rPr>
          <w:b/>
          <w:i/>
          <w:color w:val="auto"/>
          <w:sz w:val="20"/>
          <w:szCs w:val="20"/>
        </w:rPr>
      </w:pPr>
      <w:r w:rsidRPr="00005C4D">
        <w:rPr>
          <w:b/>
          <w:i/>
          <w:color w:val="auto"/>
          <w:sz w:val="20"/>
          <w:szCs w:val="20"/>
        </w:rPr>
        <w:lastRenderedPageBreak/>
        <w:t>‘’</w:t>
      </w:r>
      <w:r w:rsidR="00E22EA8" w:rsidRPr="00005C4D">
        <w:rPr>
          <w:b/>
          <w:i/>
          <w:color w:val="auto"/>
          <w:sz w:val="20"/>
          <w:szCs w:val="20"/>
        </w:rPr>
        <w:t>RAZONES O MOTIVOS DE LA INCONFORMIDAD</w:t>
      </w:r>
    </w:p>
    <w:p w14:paraId="57774A64" w14:textId="2D2D5135" w:rsidR="003C5F59" w:rsidRPr="00005C4D" w:rsidRDefault="009C20F5" w:rsidP="00EA4F79">
      <w:pPr>
        <w:spacing w:after="0" w:line="360" w:lineRule="auto"/>
        <w:ind w:left="567" w:right="567"/>
        <w:rPr>
          <w:i/>
          <w:iCs/>
          <w:color w:val="auto"/>
          <w:sz w:val="20"/>
          <w:szCs w:val="20"/>
        </w:rPr>
      </w:pPr>
      <w:r w:rsidRPr="00005C4D">
        <w:rPr>
          <w:i/>
          <w:iCs/>
          <w:color w:val="auto"/>
          <w:sz w:val="20"/>
          <w:szCs w:val="20"/>
        </w:rPr>
        <w:t xml:space="preserve">El Ayuntamiento de Jilotzingo entregó una respuesta contradictoria, ambigua e incompleta a la solicitud 00173/JILOTZIN/IP/2025, por las siguientes razones: 1. Contradicción y Omisión de Información: 1.1 El oficio de respuesta afirma entregar los "certificados de competencia laboral" de los </w:t>
      </w:r>
      <w:proofErr w:type="gramStart"/>
      <w:r w:rsidRPr="00005C4D">
        <w:rPr>
          <w:i/>
          <w:iCs/>
          <w:color w:val="auto"/>
          <w:sz w:val="20"/>
          <w:szCs w:val="20"/>
        </w:rPr>
        <w:t>titulares ,</w:t>
      </w:r>
      <w:proofErr w:type="gramEnd"/>
      <w:r w:rsidRPr="00005C4D">
        <w:rPr>
          <w:i/>
          <w:iCs/>
          <w:color w:val="auto"/>
          <w:sz w:val="20"/>
          <w:szCs w:val="20"/>
        </w:rPr>
        <w:t xml:space="preserve"> pero en la tabla que adjunta, admite que 5 de los 13 funcionarios "No Cuentan" (NC) con dicha certificación. Esto es una contradicción directa. No se entregaron los certificados para las áreas de Turismo, Ecología, Desarrollo Urbano, Mejora Regulatoria y Seguridad Pública. 2. Falta de Declaración de Inexistencia: Si los certificados mencionados no existen, el sujeto obligado fue omiso al no emitir una Declaratoria de Inexistencia formal a través de su Comité de Transparencia, como lo exige la ley, para justificar la falta de dicha información. 3. Ambigüedad en Datos Clave: 3.1 Cédulas Profesionales: Para 8 funcionarios, la respuesta en la columna de cédula profesional es "NO". Esta respuesta es ambigua y no permite saber si el funcionario no posee una cédula o si el Ayuntamiento se niega a entregarla sin justificación alguna. 3.2 Cargos Oficiales: Existen inconsistencias en los nombres de los cargos entre la tabla resumen y los CV. Por ejemplo, al titular de Turismo se le nombra Director y Subdirector y a la titular de Ecología se le nombra Directora y Coordinadora Por lo anterior, se solicita al Instituto que revoque la respuesta del sujeto obligado y le ordene entregar la información completa, precisa y sin ambigüedades, o en su defecto, que emita el acta del Comité de Transparencia donde se justifique debidamente la inexistencia de cada documento faltante.</w:t>
      </w:r>
      <w:r w:rsidR="003C5F59" w:rsidRPr="00005C4D">
        <w:rPr>
          <w:i/>
          <w:iCs/>
          <w:color w:val="auto"/>
          <w:sz w:val="20"/>
          <w:szCs w:val="20"/>
        </w:rPr>
        <w:t>”</w:t>
      </w:r>
      <w:r w:rsidR="00E95056" w:rsidRPr="00005C4D">
        <w:rPr>
          <w:i/>
          <w:iCs/>
          <w:color w:val="auto"/>
          <w:sz w:val="20"/>
          <w:szCs w:val="20"/>
        </w:rPr>
        <w:t xml:space="preserve"> (Sic.)</w:t>
      </w:r>
    </w:p>
    <w:p w14:paraId="01179437" w14:textId="6B58335B" w:rsidR="00E22EA8" w:rsidRPr="00005C4D" w:rsidRDefault="00E22EA8" w:rsidP="00EA4F79">
      <w:pPr>
        <w:spacing w:after="0" w:line="360" w:lineRule="auto"/>
        <w:rPr>
          <w:bCs/>
          <w:color w:val="auto"/>
        </w:rPr>
      </w:pPr>
    </w:p>
    <w:p w14:paraId="3B7016BB" w14:textId="26F50DEC" w:rsidR="009C20F5" w:rsidRPr="00005C4D" w:rsidRDefault="009C20F5" w:rsidP="00EA4F79">
      <w:pPr>
        <w:spacing w:after="0" w:line="360" w:lineRule="auto"/>
        <w:rPr>
          <w:bCs/>
          <w:color w:val="auto"/>
        </w:rPr>
      </w:pPr>
      <w:r w:rsidRPr="00005C4D">
        <w:rPr>
          <w:bCs/>
          <w:color w:val="auto"/>
        </w:rPr>
        <w:t>Así mismo, adjunt</w:t>
      </w:r>
      <w:r w:rsidR="002279DA" w:rsidRPr="00005C4D">
        <w:rPr>
          <w:bCs/>
          <w:color w:val="auto"/>
        </w:rPr>
        <w:t>ó</w:t>
      </w:r>
      <w:r w:rsidRPr="00005C4D">
        <w:rPr>
          <w:bCs/>
          <w:color w:val="auto"/>
        </w:rPr>
        <w:t xml:space="preserve"> los documentos remitidos en respuesta.</w:t>
      </w:r>
    </w:p>
    <w:p w14:paraId="132C4FEF" w14:textId="77777777" w:rsidR="009C20F5" w:rsidRPr="00005C4D" w:rsidRDefault="009C20F5" w:rsidP="00EA4F79">
      <w:pPr>
        <w:spacing w:after="0" w:line="360" w:lineRule="auto"/>
        <w:ind w:right="567"/>
        <w:rPr>
          <w:color w:val="auto"/>
          <w:sz w:val="20"/>
          <w:szCs w:val="20"/>
        </w:rPr>
      </w:pPr>
    </w:p>
    <w:p w14:paraId="009DB65C" w14:textId="45D040D7" w:rsidR="00E22EA8" w:rsidRPr="00005C4D" w:rsidRDefault="004D1D8F" w:rsidP="00EA4F79">
      <w:pPr>
        <w:pStyle w:val="Ttulo2"/>
        <w:spacing w:before="0" w:after="0" w:line="360" w:lineRule="auto"/>
        <w:rPr>
          <w:color w:val="auto"/>
          <w:sz w:val="22"/>
          <w:szCs w:val="22"/>
        </w:rPr>
      </w:pPr>
      <w:bookmarkStart w:id="4" w:name="_Toc210322762"/>
      <w:r w:rsidRPr="00005C4D">
        <w:rPr>
          <w:color w:val="auto"/>
          <w:sz w:val="22"/>
          <w:szCs w:val="22"/>
        </w:rPr>
        <w:t>I</w:t>
      </w:r>
      <w:r w:rsidR="00E22EA8" w:rsidRPr="00005C4D">
        <w:rPr>
          <w:color w:val="auto"/>
          <w:sz w:val="22"/>
          <w:szCs w:val="22"/>
        </w:rPr>
        <w:t>V. Trámite del Recurso de Revisión ante este Instituto</w:t>
      </w:r>
      <w:bookmarkEnd w:id="4"/>
    </w:p>
    <w:p w14:paraId="5C9B63F8" w14:textId="77777777" w:rsidR="009B2DAB" w:rsidRPr="00005C4D" w:rsidRDefault="009B2DAB" w:rsidP="00EA4F79">
      <w:pPr>
        <w:spacing w:after="0" w:line="360" w:lineRule="auto"/>
        <w:rPr>
          <w:b/>
          <w:bCs/>
          <w:color w:val="FF0000"/>
        </w:rPr>
      </w:pPr>
    </w:p>
    <w:p w14:paraId="173768ED" w14:textId="3EEBC7F3" w:rsidR="00E22EA8" w:rsidRPr="00005C4D" w:rsidRDefault="00E22EA8" w:rsidP="00EA4F79">
      <w:pPr>
        <w:spacing w:after="0" w:line="360" w:lineRule="auto"/>
        <w:rPr>
          <w:bCs/>
          <w:color w:val="auto"/>
        </w:rPr>
      </w:pPr>
      <w:r w:rsidRPr="00005C4D">
        <w:rPr>
          <w:b/>
          <w:bCs/>
          <w:color w:val="auto"/>
        </w:rPr>
        <w:t>a) Turno del Medio de Impugnación.</w:t>
      </w:r>
      <w:r w:rsidR="000A706F" w:rsidRPr="00005C4D">
        <w:rPr>
          <w:bCs/>
          <w:color w:val="auto"/>
        </w:rPr>
        <w:t xml:space="preserve"> </w:t>
      </w:r>
      <w:r w:rsidR="003C5F59" w:rsidRPr="00005C4D">
        <w:rPr>
          <w:bCs/>
          <w:color w:val="auto"/>
        </w:rPr>
        <w:t xml:space="preserve">El </w:t>
      </w:r>
      <w:r w:rsidR="00FB7D7A" w:rsidRPr="00005C4D">
        <w:rPr>
          <w:bCs/>
          <w:color w:val="auto"/>
        </w:rPr>
        <w:t xml:space="preserve">cinco de agosto </w:t>
      </w:r>
      <w:r w:rsidR="00E64E18" w:rsidRPr="00005C4D">
        <w:rPr>
          <w:color w:val="auto"/>
        </w:rPr>
        <w:t>de dos mil veinticinco</w:t>
      </w:r>
      <w:r w:rsidRPr="00005C4D">
        <w:rPr>
          <w:bCs/>
          <w:color w:val="auto"/>
        </w:rPr>
        <w:t xml:space="preserve">, el </w:t>
      </w:r>
      <w:r w:rsidRPr="00005C4D">
        <w:rPr>
          <w:color w:val="auto"/>
          <w:lang w:val="es-ES"/>
        </w:rPr>
        <w:t>Sistema de Acceso a la Información Mexiquense (SAIMEX),</w:t>
      </w:r>
      <w:r w:rsidRPr="00005C4D">
        <w:rPr>
          <w:bCs/>
          <w:color w:val="auto"/>
        </w:rPr>
        <w:t xml:space="preserve"> asignó el número de expediente </w:t>
      </w:r>
      <w:r w:rsidR="00A479FA" w:rsidRPr="00005C4D">
        <w:rPr>
          <w:b/>
          <w:bCs/>
          <w:color w:val="auto"/>
        </w:rPr>
        <w:t>0</w:t>
      </w:r>
      <w:r w:rsidR="00FB7D7A" w:rsidRPr="00005C4D">
        <w:rPr>
          <w:b/>
          <w:bCs/>
          <w:color w:val="auto"/>
        </w:rPr>
        <w:t>9156</w:t>
      </w:r>
      <w:r w:rsidR="00A479FA" w:rsidRPr="00005C4D">
        <w:rPr>
          <w:b/>
          <w:bCs/>
          <w:color w:val="auto"/>
        </w:rPr>
        <w:t>/INFOEM/IP/RR/2025</w:t>
      </w:r>
      <w:r w:rsidRPr="00005C4D">
        <w:rPr>
          <w:bCs/>
          <w:color w:val="auto"/>
        </w:rPr>
        <w:t xml:space="preserve">, al medio de impugnación que nos ocupa, con base en el sistema aprobado por el Pleno de este </w:t>
      </w:r>
      <w:r w:rsidR="00B65BCA" w:rsidRPr="00005C4D">
        <w:rPr>
          <w:bCs/>
          <w:color w:val="auto"/>
        </w:rPr>
        <w:t>Organismo</w:t>
      </w:r>
      <w:r w:rsidRPr="00005C4D">
        <w:rPr>
          <w:bCs/>
          <w:color w:val="auto"/>
        </w:rPr>
        <w:t xml:space="preserve"> Garante y lo turnó al Comisionado Ponente Luis </w:t>
      </w:r>
      <w:r w:rsidRPr="00005C4D">
        <w:rPr>
          <w:bCs/>
          <w:color w:val="auto"/>
        </w:rPr>
        <w:lastRenderedPageBreak/>
        <w:t>Gustavo Parra Noriega, para los efectos del artículo 185, fracción I de la Ley de Transparencia y Acceso a la Información Pública del Estado de México y Municipios.</w:t>
      </w:r>
    </w:p>
    <w:p w14:paraId="56DAEA4C" w14:textId="77777777" w:rsidR="00514C35" w:rsidRPr="00005C4D" w:rsidRDefault="00514C35" w:rsidP="00EA4F79">
      <w:pPr>
        <w:spacing w:after="0" w:line="360" w:lineRule="auto"/>
        <w:rPr>
          <w:bCs/>
          <w:color w:val="auto"/>
        </w:rPr>
      </w:pPr>
    </w:p>
    <w:p w14:paraId="61891480" w14:textId="7E0A936F" w:rsidR="00E22EA8" w:rsidRPr="00005C4D" w:rsidRDefault="00E22EA8" w:rsidP="00EA4F79">
      <w:pPr>
        <w:spacing w:after="0" w:line="360" w:lineRule="auto"/>
        <w:rPr>
          <w:color w:val="auto"/>
        </w:rPr>
      </w:pPr>
      <w:r w:rsidRPr="00005C4D">
        <w:rPr>
          <w:b/>
          <w:bCs/>
          <w:color w:val="auto"/>
        </w:rPr>
        <w:t>b) Admisión del Recurso de Revisión</w:t>
      </w:r>
      <w:r w:rsidRPr="00005C4D">
        <w:rPr>
          <w:b/>
          <w:bCs/>
          <w:color w:val="auto"/>
          <w:lang w:val="es-ES_tradnl"/>
        </w:rPr>
        <w:t xml:space="preserve">. </w:t>
      </w:r>
      <w:r w:rsidR="003C5F59" w:rsidRPr="00005C4D">
        <w:rPr>
          <w:color w:val="auto"/>
        </w:rPr>
        <w:t xml:space="preserve">El </w:t>
      </w:r>
      <w:r w:rsidR="00F543CC" w:rsidRPr="00005C4D">
        <w:rPr>
          <w:color w:val="auto"/>
        </w:rPr>
        <w:t xml:space="preserve">ocho de agosto </w:t>
      </w:r>
      <w:r w:rsidR="00461820" w:rsidRPr="00005C4D">
        <w:rPr>
          <w:color w:val="auto"/>
        </w:rPr>
        <w:t xml:space="preserve">de dos mil </w:t>
      </w:r>
      <w:r w:rsidR="00BA2681" w:rsidRPr="00005C4D">
        <w:rPr>
          <w:color w:val="auto"/>
        </w:rPr>
        <w:t xml:space="preserve">veinticinco, </w:t>
      </w:r>
      <w:r w:rsidRPr="00005C4D">
        <w:rPr>
          <w:bCs/>
          <w:color w:val="auto"/>
          <w:lang w:val="es-ES_tradnl"/>
        </w:rPr>
        <w:t xml:space="preserve">se acordó la admisión del Recurso de Revisión interpuesto por </w:t>
      </w:r>
      <w:r w:rsidR="00261B92" w:rsidRPr="00005C4D">
        <w:rPr>
          <w:bCs/>
          <w:color w:val="auto"/>
          <w:lang w:val="es-ES_tradnl"/>
        </w:rPr>
        <w:t>la persona</w:t>
      </w:r>
      <w:r w:rsidRPr="00005C4D">
        <w:rPr>
          <w:bCs/>
          <w:color w:val="auto"/>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005C4D">
        <w:rPr>
          <w:bCs/>
          <w:color w:val="auto"/>
          <w:lang w:val="es-ES_tradnl"/>
        </w:rPr>
        <w:t>el</w:t>
      </w:r>
      <w:r w:rsidR="00E40930" w:rsidRPr="00005C4D">
        <w:rPr>
          <w:bCs/>
          <w:color w:val="auto"/>
          <w:lang w:val="es-ES_tradnl"/>
        </w:rPr>
        <w:t xml:space="preserve"> mismo día</w:t>
      </w:r>
      <w:r w:rsidRPr="00005C4D">
        <w:rPr>
          <w:bCs/>
          <w:color w:val="auto"/>
          <w:lang w:val="es-ES_tradnl"/>
        </w:rPr>
        <w:t>, a través del Sistema de Acceso a la Información Mexiquense (SAIMEX), en el que se les otorgó un plazo de siete días hábiles posteriores a la misma, para que manifestaran lo que a su derecho conviniera y formularan alegatos.</w:t>
      </w:r>
    </w:p>
    <w:p w14:paraId="07DA89A0" w14:textId="77777777" w:rsidR="00E22EA8" w:rsidRPr="00005C4D" w:rsidRDefault="00E22EA8" w:rsidP="00EA4F79">
      <w:pPr>
        <w:spacing w:after="0" w:line="360" w:lineRule="auto"/>
        <w:rPr>
          <w:rFonts w:cs="Tahoma"/>
          <w:color w:val="FF0000"/>
          <w:lang w:val="es-ES_tradnl"/>
        </w:rPr>
      </w:pPr>
    </w:p>
    <w:p w14:paraId="3458DEB3" w14:textId="635960F2" w:rsidR="00B95751" w:rsidRPr="00005C4D" w:rsidRDefault="00461820" w:rsidP="00EA4F79">
      <w:pPr>
        <w:spacing w:after="0" w:line="360" w:lineRule="auto"/>
        <w:rPr>
          <w:i/>
          <w:iCs/>
          <w:color w:val="auto"/>
          <w:sz w:val="20"/>
          <w:szCs w:val="20"/>
        </w:rPr>
      </w:pPr>
      <w:bookmarkStart w:id="5" w:name="_Hlk182976945"/>
      <w:r w:rsidRPr="00005C4D">
        <w:rPr>
          <w:rFonts w:cs="Tahoma"/>
          <w:b/>
          <w:color w:val="auto"/>
          <w:lang w:val="es-ES_tradnl"/>
        </w:rPr>
        <w:t>c) Informe Justificado.</w:t>
      </w:r>
      <w:r w:rsidRPr="00005C4D">
        <w:rPr>
          <w:rFonts w:cs="Tahoma"/>
          <w:color w:val="auto"/>
          <w:lang w:val="es-ES_tradnl"/>
        </w:rPr>
        <w:t xml:space="preserve"> </w:t>
      </w:r>
      <w:r w:rsidR="00F543CC" w:rsidRPr="00005C4D">
        <w:rPr>
          <w:rFonts w:cs="Tahoma"/>
          <w:color w:val="auto"/>
          <w:lang w:val="es-ES_tradnl"/>
        </w:rPr>
        <w:t xml:space="preserve"> Las partes fueron omisas en emitir manifestaciones y/o alegatos.</w:t>
      </w:r>
    </w:p>
    <w:p w14:paraId="086F7663" w14:textId="77777777" w:rsidR="00D365F6" w:rsidRPr="00005C4D" w:rsidRDefault="00D365F6" w:rsidP="00EA4F79">
      <w:pPr>
        <w:spacing w:after="0" w:line="360" w:lineRule="auto"/>
        <w:rPr>
          <w:color w:val="FF0000"/>
        </w:rPr>
      </w:pPr>
    </w:p>
    <w:p w14:paraId="1220E37C" w14:textId="39EEFEEA" w:rsidR="003C5FE0" w:rsidRDefault="009E41D0" w:rsidP="00EA4F79">
      <w:pPr>
        <w:spacing w:after="0" w:line="360" w:lineRule="auto"/>
        <w:contextualSpacing/>
        <w:rPr>
          <w:color w:val="auto"/>
          <w:lang w:val="es-ES"/>
        </w:rPr>
      </w:pPr>
      <w:r w:rsidRPr="00005C4D">
        <w:rPr>
          <w:rFonts w:eastAsia="Batang" w:cs="Tahoma"/>
          <w:b/>
          <w:color w:val="auto"/>
        </w:rPr>
        <w:t>e</w:t>
      </w:r>
      <w:r w:rsidR="003C5FE0" w:rsidRPr="00005C4D">
        <w:rPr>
          <w:rFonts w:eastAsia="Batang" w:cs="Tahoma"/>
          <w:b/>
          <w:color w:val="auto"/>
        </w:rPr>
        <w:t xml:space="preserve">) </w:t>
      </w:r>
      <w:r w:rsidR="00002B20" w:rsidRPr="00005C4D">
        <w:rPr>
          <w:rFonts w:eastAsia="Times New Roman" w:cs="Tahoma"/>
          <w:b/>
          <w:color w:val="auto"/>
          <w:szCs w:val="24"/>
          <w:lang w:eastAsia="es-ES"/>
        </w:rPr>
        <w:t>Cierre de instrucción.</w:t>
      </w:r>
      <w:r w:rsidR="00002B20" w:rsidRPr="00005C4D">
        <w:rPr>
          <w:rFonts w:eastAsia="Times New Roman" w:cs="Tahoma"/>
          <w:color w:val="auto"/>
          <w:szCs w:val="24"/>
          <w:lang w:eastAsia="es-ES"/>
        </w:rPr>
        <w:t xml:space="preserve"> El </w:t>
      </w:r>
      <w:r w:rsidR="00F975FB" w:rsidRPr="00005C4D">
        <w:rPr>
          <w:rFonts w:eastAsia="Times New Roman" w:cs="Tahoma"/>
          <w:color w:val="auto"/>
          <w:szCs w:val="24"/>
          <w:lang w:eastAsia="es-ES"/>
        </w:rPr>
        <w:t xml:space="preserve">nueve de septiembre </w:t>
      </w:r>
      <w:r w:rsidR="003E465E" w:rsidRPr="00005C4D">
        <w:rPr>
          <w:rFonts w:eastAsia="Times New Roman" w:cs="Tahoma"/>
          <w:color w:val="auto"/>
          <w:szCs w:val="24"/>
          <w:lang w:eastAsia="es-ES"/>
        </w:rPr>
        <w:t xml:space="preserve">de dos mil veinticinco, </w:t>
      </w:r>
      <w:r w:rsidR="00002B20" w:rsidRPr="00005C4D">
        <w:rPr>
          <w:rFonts w:eastAsia="Times New Roman" w:cs="Tahoma"/>
          <w:color w:val="auto"/>
          <w:szCs w:val="24"/>
          <w:lang w:eastAsia="es-ES"/>
        </w:rPr>
        <w:t xml:space="preserve">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005C4D">
        <w:rPr>
          <w:color w:val="auto"/>
          <w:lang w:val="es-ES"/>
        </w:rPr>
        <w:t>acto que fue notificado a las partes, mediante el Sistema de Acceso a la Información Mexiquense (SAIMEX), el mismo día.</w:t>
      </w:r>
    </w:p>
    <w:p w14:paraId="41EDB972" w14:textId="77777777" w:rsidR="00847DD1" w:rsidRPr="00005C4D" w:rsidRDefault="00847DD1" w:rsidP="00EA4F79">
      <w:pPr>
        <w:spacing w:after="0" w:line="360" w:lineRule="auto"/>
        <w:contextualSpacing/>
        <w:rPr>
          <w:rFonts w:eastAsia="Times New Roman" w:cs="Tahoma"/>
          <w:color w:val="auto"/>
          <w:szCs w:val="24"/>
          <w:lang w:eastAsia="es-ES"/>
        </w:rPr>
      </w:pPr>
    </w:p>
    <w:p w14:paraId="2BCB118A" w14:textId="4CAA027A" w:rsidR="00847DD1" w:rsidRPr="00847DD1" w:rsidRDefault="00847DD1" w:rsidP="00847DD1">
      <w:pPr>
        <w:spacing w:after="0" w:line="360" w:lineRule="auto"/>
        <w:rPr>
          <w:color w:val="auto"/>
          <w:lang w:eastAsia="es-ES_tradnl"/>
        </w:rPr>
      </w:pPr>
      <w:r>
        <w:rPr>
          <w:b/>
          <w:color w:val="auto"/>
          <w:lang w:eastAsia="es-ES_tradnl"/>
        </w:rPr>
        <w:t>f</w:t>
      </w:r>
      <w:r w:rsidRPr="00847DD1">
        <w:rPr>
          <w:b/>
          <w:color w:val="auto"/>
          <w:lang w:eastAsia="es-ES_tradnl"/>
        </w:rPr>
        <w:t xml:space="preserve">) Ampliación de plazo para resolver. </w:t>
      </w:r>
      <w:r w:rsidRPr="00847DD1">
        <w:rPr>
          <w:color w:val="auto"/>
          <w:lang w:eastAsia="es-ES_tradnl"/>
        </w:rPr>
        <w:t>El primero de octubre de dos mil veinticinco, el Comisionado Ponente, con fundamento en lo dispuesto por el artículo 181, párrafo tercero, de la Ley de Transparencia y Acceso a la Información Pública del Estado de México y Municipios, acordó ampliar por un periodo</w:t>
      </w:r>
      <w:r>
        <w:rPr>
          <w:color w:val="auto"/>
          <w:lang w:eastAsia="es-ES_tradnl"/>
        </w:rPr>
        <w:t xml:space="preserve"> razonable</w:t>
      </w:r>
      <w:r w:rsidRPr="00847DD1">
        <w:rPr>
          <w:color w:val="auto"/>
          <w:lang w:eastAsia="es-ES_tradnl"/>
        </w:rPr>
        <w:t>, el plazo para resolver el Recurso de Revisión que nos ocupa; acto que fue notificado a las partes, mediante el Sistema de Acceso a la Información Mexiquense (SAIMEX).</w:t>
      </w:r>
    </w:p>
    <w:p w14:paraId="767BC2E6" w14:textId="77777777" w:rsidR="00206A9B" w:rsidRPr="00005C4D" w:rsidRDefault="00206A9B" w:rsidP="00EA4F79">
      <w:pPr>
        <w:spacing w:after="0" w:line="360" w:lineRule="auto"/>
        <w:contextualSpacing/>
        <w:rPr>
          <w:color w:val="auto"/>
          <w:lang w:val="es-ES"/>
        </w:rPr>
      </w:pPr>
    </w:p>
    <w:p w14:paraId="4EB4892E" w14:textId="1E4097E6" w:rsidR="00206A9B" w:rsidRPr="00005C4D" w:rsidRDefault="00206A9B" w:rsidP="00EA4F79">
      <w:pPr>
        <w:spacing w:after="0" w:line="360" w:lineRule="auto"/>
        <w:rPr>
          <w:color w:val="auto"/>
        </w:rPr>
      </w:pPr>
      <w:r w:rsidRPr="00005C4D">
        <w:rPr>
          <w:color w:val="auto"/>
        </w:rPr>
        <w:t>En razón de que fue debidamente sustanciado e integrado el expediente electrónico y no existe diligencia pendiente de desahogo, se emite la resolución que conforme a Derecho proceda, de acuerdo a los siguientes:</w:t>
      </w:r>
    </w:p>
    <w:bookmarkEnd w:id="5"/>
    <w:p w14:paraId="7C503569" w14:textId="77777777" w:rsidR="00183010" w:rsidRPr="00005C4D" w:rsidRDefault="00183010" w:rsidP="00EA4F79">
      <w:pPr>
        <w:spacing w:after="0" w:line="360" w:lineRule="auto"/>
        <w:rPr>
          <w:rFonts w:eastAsia="Times New Roman" w:cs="Tahoma"/>
          <w:color w:val="FF0000"/>
          <w:szCs w:val="24"/>
          <w:lang w:eastAsia="es-ES"/>
        </w:rPr>
      </w:pPr>
    </w:p>
    <w:p w14:paraId="250F6589" w14:textId="3F880C72" w:rsidR="005C690F" w:rsidRPr="00005C4D" w:rsidRDefault="00CD6238" w:rsidP="00EA4F79">
      <w:pPr>
        <w:pStyle w:val="Ttulo1"/>
        <w:spacing w:before="0" w:after="0" w:line="360" w:lineRule="auto"/>
        <w:jc w:val="center"/>
        <w:rPr>
          <w:color w:val="auto"/>
          <w:sz w:val="22"/>
          <w:szCs w:val="22"/>
        </w:rPr>
      </w:pPr>
      <w:bookmarkStart w:id="6" w:name="_Toc210322763"/>
      <w:r w:rsidRPr="00005C4D">
        <w:rPr>
          <w:color w:val="auto"/>
          <w:sz w:val="22"/>
          <w:szCs w:val="22"/>
        </w:rPr>
        <w:t>C O N S I D E R A N D O S</w:t>
      </w:r>
      <w:bookmarkEnd w:id="6"/>
    </w:p>
    <w:p w14:paraId="5AB6ED71" w14:textId="77777777" w:rsidR="005C690F" w:rsidRPr="00005C4D" w:rsidRDefault="005C690F" w:rsidP="00EA4F79">
      <w:pPr>
        <w:spacing w:after="0" w:line="360" w:lineRule="auto"/>
        <w:jc w:val="center"/>
        <w:rPr>
          <w:b/>
          <w:color w:val="auto"/>
        </w:rPr>
      </w:pPr>
    </w:p>
    <w:p w14:paraId="36BFFC7E" w14:textId="2F0F17EA" w:rsidR="005C690F" w:rsidRPr="00005C4D" w:rsidRDefault="007D6307" w:rsidP="00EA4F79">
      <w:pPr>
        <w:pStyle w:val="Ttulo2"/>
        <w:spacing w:before="0" w:after="0" w:line="360" w:lineRule="auto"/>
        <w:rPr>
          <w:color w:val="auto"/>
          <w:sz w:val="22"/>
          <w:szCs w:val="22"/>
        </w:rPr>
      </w:pPr>
      <w:bookmarkStart w:id="7" w:name="_Toc210322764"/>
      <w:r w:rsidRPr="00005C4D">
        <w:rPr>
          <w:color w:val="auto"/>
          <w:sz w:val="22"/>
          <w:szCs w:val="22"/>
        </w:rPr>
        <w:t xml:space="preserve">PRIMERO. </w:t>
      </w:r>
      <w:r w:rsidR="00CD6238" w:rsidRPr="00005C4D">
        <w:rPr>
          <w:color w:val="auto"/>
          <w:sz w:val="22"/>
          <w:szCs w:val="22"/>
        </w:rPr>
        <w:t>Competencia</w:t>
      </w:r>
      <w:bookmarkEnd w:id="7"/>
    </w:p>
    <w:p w14:paraId="34E42005" w14:textId="77777777" w:rsidR="0084143D" w:rsidRPr="00005C4D" w:rsidRDefault="0084143D" w:rsidP="00EA4F79">
      <w:pPr>
        <w:spacing w:after="0" w:line="360" w:lineRule="auto"/>
        <w:contextualSpacing/>
        <w:rPr>
          <w:rFonts w:eastAsia="Times New Roman" w:cs="Tahoma"/>
          <w:bCs/>
          <w:color w:val="auto"/>
          <w:lang w:eastAsia="es-ES"/>
        </w:rPr>
      </w:pPr>
      <w:bookmarkStart w:id="8" w:name="_heading=h.30j0zll" w:colFirst="0" w:colLast="0"/>
      <w:bookmarkEnd w:id="8"/>
    </w:p>
    <w:p w14:paraId="59453B5E" w14:textId="77777777" w:rsidR="00554978" w:rsidRPr="00005C4D" w:rsidRDefault="00554978" w:rsidP="00EA4F79">
      <w:pPr>
        <w:spacing w:after="0" w:line="360" w:lineRule="auto"/>
        <w:rPr>
          <w:color w:val="auto"/>
        </w:rPr>
      </w:pPr>
      <w:r w:rsidRPr="00005C4D">
        <w:rPr>
          <w:color w:val="auto"/>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005C4D" w:rsidRDefault="005C690F" w:rsidP="00EA4F79">
      <w:pPr>
        <w:spacing w:after="0" w:line="360" w:lineRule="auto"/>
        <w:rPr>
          <w:b/>
          <w:color w:val="auto"/>
        </w:rPr>
      </w:pPr>
    </w:p>
    <w:p w14:paraId="46691DD5" w14:textId="4C1C70AD" w:rsidR="005C690F" w:rsidRPr="00005C4D" w:rsidRDefault="007D6307" w:rsidP="00EA4F79">
      <w:pPr>
        <w:pStyle w:val="Ttulo2"/>
        <w:spacing w:before="0" w:after="0" w:line="360" w:lineRule="auto"/>
        <w:rPr>
          <w:color w:val="auto"/>
          <w:sz w:val="22"/>
          <w:szCs w:val="22"/>
        </w:rPr>
      </w:pPr>
      <w:bookmarkStart w:id="9" w:name="_Toc210322765"/>
      <w:r w:rsidRPr="00005C4D">
        <w:rPr>
          <w:color w:val="auto"/>
          <w:sz w:val="22"/>
          <w:szCs w:val="22"/>
        </w:rPr>
        <w:t>SEGUNDO. Causales de</w:t>
      </w:r>
      <w:r w:rsidR="00CD6238" w:rsidRPr="00005C4D">
        <w:rPr>
          <w:color w:val="auto"/>
          <w:sz w:val="22"/>
          <w:szCs w:val="22"/>
        </w:rPr>
        <w:t xml:space="preserve"> improcedencia y sobreseimiento</w:t>
      </w:r>
      <w:bookmarkEnd w:id="9"/>
    </w:p>
    <w:p w14:paraId="49AA4CDE" w14:textId="77777777" w:rsidR="005C690F" w:rsidRPr="00005C4D" w:rsidRDefault="005C690F" w:rsidP="00EA4F79">
      <w:pPr>
        <w:spacing w:after="0" w:line="360" w:lineRule="auto"/>
        <w:rPr>
          <w:color w:val="auto"/>
        </w:rPr>
      </w:pPr>
    </w:p>
    <w:p w14:paraId="2553CE58" w14:textId="77777777" w:rsidR="005C690F" w:rsidRPr="00005C4D" w:rsidRDefault="007D6307" w:rsidP="00EA4F79">
      <w:pPr>
        <w:spacing w:after="0" w:line="360" w:lineRule="auto"/>
        <w:rPr>
          <w:color w:val="auto"/>
        </w:rPr>
      </w:pPr>
      <w:r w:rsidRPr="00005C4D">
        <w:rPr>
          <w:color w:val="auto"/>
        </w:rPr>
        <w:t xml:space="preserve">De las constancias que forma parte del Recurso de Revisión que se analiza, se advierte que previo al estudio del fondo de la </w:t>
      </w:r>
      <w:r w:rsidRPr="00005C4D">
        <w:rPr>
          <w:i/>
          <w:color w:val="auto"/>
        </w:rPr>
        <w:t>litis</w:t>
      </w:r>
      <w:r w:rsidRPr="00005C4D">
        <w:rPr>
          <w:color w:val="auto"/>
        </w:rPr>
        <w:t>, es necesario estudiar las causales de improcedencia y sobreseimiento que se adviertan, para determinar lo que en Derecho proceda.</w:t>
      </w:r>
    </w:p>
    <w:p w14:paraId="35A30074" w14:textId="77777777" w:rsidR="009B2DAB" w:rsidRPr="00005C4D" w:rsidRDefault="009B2DAB" w:rsidP="00EA4F79">
      <w:pPr>
        <w:spacing w:after="0" w:line="360" w:lineRule="auto"/>
        <w:rPr>
          <w:color w:val="auto"/>
        </w:rPr>
      </w:pPr>
    </w:p>
    <w:p w14:paraId="3066DF0C" w14:textId="77777777" w:rsidR="005C690F" w:rsidRPr="00005C4D" w:rsidRDefault="007D6307" w:rsidP="00EA4F79">
      <w:pPr>
        <w:spacing w:after="0" w:line="360" w:lineRule="auto"/>
        <w:rPr>
          <w:b/>
          <w:color w:val="auto"/>
        </w:rPr>
      </w:pPr>
      <w:r w:rsidRPr="00005C4D">
        <w:rPr>
          <w:b/>
          <w:color w:val="auto"/>
        </w:rPr>
        <w:lastRenderedPageBreak/>
        <w:t>Causales de improcedencia</w:t>
      </w:r>
    </w:p>
    <w:p w14:paraId="706394D4" w14:textId="77777777" w:rsidR="00304DE6" w:rsidRPr="00005C4D" w:rsidRDefault="00304DE6" w:rsidP="00EA4F79">
      <w:pPr>
        <w:spacing w:after="0" w:line="360" w:lineRule="auto"/>
        <w:rPr>
          <w:b/>
          <w:color w:val="auto"/>
        </w:rPr>
      </w:pPr>
    </w:p>
    <w:p w14:paraId="6C56CA88" w14:textId="77777777" w:rsidR="005C690F" w:rsidRPr="00005C4D" w:rsidRDefault="007D6307" w:rsidP="00EA4F79">
      <w:pPr>
        <w:spacing w:after="0" w:line="360" w:lineRule="auto"/>
        <w:rPr>
          <w:color w:val="auto"/>
        </w:rPr>
      </w:pPr>
      <w:r w:rsidRPr="00005C4D">
        <w:rPr>
          <w:color w:val="auto"/>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005C4D" w:rsidRDefault="005C690F" w:rsidP="00EA4F79">
      <w:pPr>
        <w:spacing w:after="0" w:line="360" w:lineRule="auto"/>
        <w:rPr>
          <w:color w:val="auto"/>
        </w:rPr>
      </w:pPr>
    </w:p>
    <w:p w14:paraId="3FF1B775" w14:textId="71BDC8A3" w:rsidR="005C690F" w:rsidRPr="00005C4D" w:rsidRDefault="007D6307" w:rsidP="00EA4F79">
      <w:pPr>
        <w:spacing w:after="0" w:line="360" w:lineRule="auto"/>
        <w:rPr>
          <w:color w:val="auto"/>
        </w:rPr>
      </w:pPr>
      <w:r w:rsidRPr="00005C4D">
        <w:rPr>
          <w:color w:val="auto"/>
        </w:rPr>
        <w:t>En el presente caso, </w:t>
      </w:r>
      <w:r w:rsidRPr="00005C4D">
        <w:rPr>
          <w:b/>
          <w:color w:val="auto"/>
        </w:rPr>
        <w:t>no se actualiza ninguna de las causales de improcedencia</w:t>
      </w:r>
      <w:r w:rsidRPr="00005C4D">
        <w:rPr>
          <w:color w:val="auto"/>
        </w:rPr>
        <w:t> establecidas en el ordenamiento jurídico previamente señalado, toda vez que: este Instituto no tiene conocimiento de que se encuentre en trámite algún medio de defensa presentado por la</w:t>
      </w:r>
      <w:r w:rsidR="00261B92" w:rsidRPr="00005C4D">
        <w:rPr>
          <w:color w:val="auto"/>
        </w:rPr>
        <w:t xml:space="preserve"> persona</w:t>
      </w:r>
      <w:r w:rsidRPr="00005C4D">
        <w:rPr>
          <w:color w:val="auto"/>
        </w:rPr>
        <w:t xml:space="preserve"> Recurrente ante otra instancia; no existió prevención alguna; la veracidad de la respuesta no formó parte del agravio; ni se realizó una consulta o ampliación a los alcances del requerimiento informativo.</w:t>
      </w:r>
    </w:p>
    <w:p w14:paraId="22563DDB" w14:textId="77777777" w:rsidR="008D3B3F" w:rsidRPr="00005C4D" w:rsidRDefault="008D3B3F" w:rsidP="00EA4F79">
      <w:pPr>
        <w:spacing w:after="0" w:line="360" w:lineRule="auto"/>
        <w:rPr>
          <w:color w:val="FF0000"/>
        </w:rPr>
      </w:pPr>
    </w:p>
    <w:p w14:paraId="1593A12B" w14:textId="416A6B61" w:rsidR="00304DE6" w:rsidRPr="00005C4D" w:rsidRDefault="007D6307" w:rsidP="00EA4F79">
      <w:pPr>
        <w:spacing w:after="0" w:line="360" w:lineRule="auto"/>
        <w:rPr>
          <w:color w:val="auto"/>
        </w:rPr>
      </w:pPr>
      <w:r w:rsidRPr="00005C4D">
        <w:rPr>
          <w:color w:val="auto"/>
        </w:rPr>
        <w:t>Por lo cual, se actualiza la causal de procedencia del Recurso de Revisión señal</w:t>
      </w:r>
      <w:r w:rsidR="00261DF6" w:rsidRPr="00005C4D">
        <w:rPr>
          <w:color w:val="auto"/>
        </w:rPr>
        <w:t>ada en el artículo 179, fracci</w:t>
      </w:r>
      <w:r w:rsidR="003E465E" w:rsidRPr="00005C4D">
        <w:rPr>
          <w:color w:val="auto"/>
        </w:rPr>
        <w:t>ón</w:t>
      </w:r>
      <w:r w:rsidR="00BF6D30" w:rsidRPr="00005C4D">
        <w:rPr>
          <w:color w:val="auto"/>
        </w:rPr>
        <w:t xml:space="preserve"> </w:t>
      </w:r>
      <w:r w:rsidR="00F975FB" w:rsidRPr="00005C4D">
        <w:rPr>
          <w:color w:val="auto"/>
        </w:rPr>
        <w:t>V</w:t>
      </w:r>
      <w:r w:rsidR="00BF6D30" w:rsidRPr="00005C4D">
        <w:rPr>
          <w:color w:val="auto"/>
        </w:rPr>
        <w:t xml:space="preserve">, </w:t>
      </w:r>
      <w:r w:rsidRPr="00005C4D">
        <w:rPr>
          <w:color w:val="auto"/>
        </w:rPr>
        <w:t>de la Ley en cita, pues la p</w:t>
      </w:r>
      <w:r w:rsidR="00261B92" w:rsidRPr="00005C4D">
        <w:rPr>
          <w:color w:val="auto"/>
        </w:rPr>
        <w:t>ersona</w:t>
      </w:r>
      <w:r w:rsidRPr="00005C4D">
        <w:rPr>
          <w:color w:val="auto"/>
        </w:rPr>
        <w:t xml:space="preserve"> Recurrente se inconformó </w:t>
      </w:r>
      <w:r w:rsidR="00121FBF" w:rsidRPr="00005C4D">
        <w:rPr>
          <w:color w:val="auto"/>
        </w:rPr>
        <w:t>con la</w:t>
      </w:r>
      <w:r w:rsidR="00BA7E32" w:rsidRPr="00005C4D">
        <w:rPr>
          <w:color w:val="auto"/>
        </w:rPr>
        <w:t xml:space="preserve"> </w:t>
      </w:r>
      <w:r w:rsidR="00BF6D30" w:rsidRPr="00005C4D">
        <w:rPr>
          <w:color w:val="auto"/>
        </w:rPr>
        <w:t xml:space="preserve">entrega de la información </w:t>
      </w:r>
      <w:r w:rsidR="00F975FB" w:rsidRPr="00005C4D">
        <w:rPr>
          <w:color w:val="auto"/>
        </w:rPr>
        <w:t>incompleta.</w:t>
      </w:r>
    </w:p>
    <w:p w14:paraId="7B59B025" w14:textId="77777777" w:rsidR="00712ED6" w:rsidRPr="00005C4D" w:rsidRDefault="00712ED6" w:rsidP="00EA4F79">
      <w:pPr>
        <w:spacing w:after="0" w:line="360" w:lineRule="auto"/>
        <w:rPr>
          <w:color w:val="auto"/>
        </w:rPr>
      </w:pPr>
    </w:p>
    <w:p w14:paraId="55FF691A" w14:textId="6D373E30" w:rsidR="005C690F" w:rsidRPr="00005C4D" w:rsidRDefault="007D6307" w:rsidP="00EA4F79">
      <w:pPr>
        <w:spacing w:after="0" w:line="360" w:lineRule="auto"/>
        <w:rPr>
          <w:color w:val="auto"/>
        </w:rPr>
      </w:pPr>
      <w:r w:rsidRPr="00005C4D">
        <w:rPr>
          <w:b/>
          <w:color w:val="auto"/>
        </w:rPr>
        <w:t>Ca</w:t>
      </w:r>
      <w:r w:rsidR="00CD6238" w:rsidRPr="00005C4D">
        <w:rPr>
          <w:b/>
          <w:color w:val="auto"/>
        </w:rPr>
        <w:t>usales de sobreseimiento</w:t>
      </w:r>
    </w:p>
    <w:p w14:paraId="426FEE7A" w14:textId="77777777" w:rsidR="005C690F" w:rsidRPr="00005C4D" w:rsidRDefault="005C690F" w:rsidP="00EA4F79">
      <w:pPr>
        <w:spacing w:after="0" w:line="360" w:lineRule="auto"/>
        <w:rPr>
          <w:color w:val="FF0000"/>
        </w:rPr>
      </w:pPr>
    </w:p>
    <w:p w14:paraId="5B1C849A" w14:textId="77777777" w:rsidR="005C690F" w:rsidRPr="00005C4D" w:rsidRDefault="007D6307" w:rsidP="00EA4F79">
      <w:pPr>
        <w:spacing w:after="0" w:line="360" w:lineRule="auto"/>
        <w:rPr>
          <w:color w:val="auto"/>
        </w:rPr>
      </w:pPr>
      <w:r w:rsidRPr="00005C4D">
        <w:rPr>
          <w:color w:val="auto"/>
        </w:rPr>
        <w:t>Por ser de previo y especial pronunciamiento, este Instituto analiza si se actualiza alguna causal de sobreseimiento.</w:t>
      </w:r>
    </w:p>
    <w:p w14:paraId="5CEDF034" w14:textId="77777777" w:rsidR="00A96A4E" w:rsidRPr="00005C4D" w:rsidRDefault="00A96A4E" w:rsidP="00EA4F79">
      <w:pPr>
        <w:spacing w:after="0" w:line="360" w:lineRule="auto"/>
        <w:rPr>
          <w:color w:val="auto"/>
        </w:rPr>
      </w:pPr>
    </w:p>
    <w:p w14:paraId="616B549A" w14:textId="34585935" w:rsidR="005C690F" w:rsidRPr="00005C4D" w:rsidRDefault="007D6307" w:rsidP="00EA4F79">
      <w:pPr>
        <w:spacing w:after="0" w:line="360" w:lineRule="auto"/>
        <w:rPr>
          <w:color w:val="auto"/>
        </w:rPr>
      </w:pPr>
      <w:r w:rsidRPr="00005C4D">
        <w:rPr>
          <w:color w:val="auto"/>
        </w:rPr>
        <w:t xml:space="preserve">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w:t>
      </w:r>
      <w:r w:rsidR="00261B92" w:rsidRPr="00005C4D">
        <w:rPr>
          <w:color w:val="auto"/>
        </w:rPr>
        <w:t xml:space="preserve">persona </w:t>
      </w:r>
      <w:r w:rsidRPr="00005C4D">
        <w:rPr>
          <w:color w:val="auto"/>
        </w:rPr>
        <w:t>Recurrente se haya desistido del recurso, haya fallecido, sobreviniera alguna causal de improcedencia, que el Sujeto Obligado hubiese modificado o revocado el acto impugnado o bien, haya quedado sin materia.</w:t>
      </w:r>
    </w:p>
    <w:p w14:paraId="0FB75386" w14:textId="77777777" w:rsidR="00712ED6" w:rsidRPr="00005C4D" w:rsidRDefault="00712ED6" w:rsidP="00EA4F79">
      <w:pPr>
        <w:spacing w:after="0" w:line="360" w:lineRule="auto"/>
        <w:rPr>
          <w:color w:val="auto"/>
        </w:rPr>
      </w:pPr>
    </w:p>
    <w:p w14:paraId="338973DD" w14:textId="77777777" w:rsidR="005C690F" w:rsidRPr="00005C4D" w:rsidRDefault="007D6307" w:rsidP="00EA4F79">
      <w:pPr>
        <w:spacing w:after="0" w:line="360" w:lineRule="auto"/>
        <w:rPr>
          <w:color w:val="auto"/>
        </w:rPr>
      </w:pPr>
      <w:r w:rsidRPr="00005C4D">
        <w:rPr>
          <w:color w:val="auto"/>
        </w:rPr>
        <w:t xml:space="preserve">Por tales motivos, se considera procedente entrar al fondo del presente asunto. </w:t>
      </w:r>
    </w:p>
    <w:p w14:paraId="4DA983F4" w14:textId="77777777" w:rsidR="00E71005" w:rsidRPr="00005C4D" w:rsidRDefault="00E71005" w:rsidP="00EA4F79">
      <w:pPr>
        <w:spacing w:after="0" w:line="360" w:lineRule="auto"/>
        <w:rPr>
          <w:color w:val="auto"/>
        </w:rPr>
      </w:pPr>
    </w:p>
    <w:p w14:paraId="0A6A0BAE" w14:textId="184EF292" w:rsidR="005C690F" w:rsidRPr="00005C4D" w:rsidRDefault="007D6307" w:rsidP="00EA4F79">
      <w:pPr>
        <w:pStyle w:val="Ttulo2"/>
        <w:spacing w:before="0" w:after="0" w:line="360" w:lineRule="auto"/>
        <w:rPr>
          <w:color w:val="auto"/>
          <w:sz w:val="22"/>
          <w:szCs w:val="22"/>
        </w:rPr>
      </w:pPr>
      <w:bookmarkStart w:id="10" w:name="_Toc210322766"/>
      <w:r w:rsidRPr="00005C4D">
        <w:rPr>
          <w:color w:val="auto"/>
          <w:sz w:val="22"/>
          <w:szCs w:val="22"/>
        </w:rPr>
        <w:t>TERCERO. De</w:t>
      </w:r>
      <w:r w:rsidR="00CD6238" w:rsidRPr="00005C4D">
        <w:rPr>
          <w:color w:val="auto"/>
          <w:sz w:val="22"/>
          <w:szCs w:val="22"/>
        </w:rPr>
        <w:t>terminación de la Controversia</w:t>
      </w:r>
      <w:bookmarkEnd w:id="10"/>
    </w:p>
    <w:p w14:paraId="4A0739CB" w14:textId="77777777" w:rsidR="00897A05" w:rsidRPr="00005C4D" w:rsidRDefault="00897A05" w:rsidP="00EA4F79">
      <w:pPr>
        <w:spacing w:after="0" w:line="360" w:lineRule="auto"/>
        <w:rPr>
          <w:b/>
          <w:color w:val="FF0000"/>
        </w:rPr>
      </w:pPr>
    </w:p>
    <w:p w14:paraId="3A2A1612" w14:textId="7D094909" w:rsidR="00A033B0" w:rsidRPr="00005C4D" w:rsidRDefault="007C7BAF" w:rsidP="00EA4F79">
      <w:pPr>
        <w:spacing w:after="0" w:line="360" w:lineRule="auto"/>
        <w:rPr>
          <w:rFonts w:cs="Tahoma"/>
          <w:color w:val="auto"/>
        </w:rPr>
      </w:pPr>
      <w:r w:rsidRPr="00005C4D">
        <w:rPr>
          <w:rFonts w:cs="Tahoma"/>
          <w:color w:val="auto"/>
        </w:rPr>
        <w:t xml:space="preserve">Con el objetivo de ilustrar la controversia planteada, resulta conveniente precisar, que una vez realizado el estudio de las constancias que integran el expediente en el que se actúa, se desprende que el Particular </w:t>
      </w:r>
      <w:r w:rsidR="00DF59CE" w:rsidRPr="00005C4D">
        <w:rPr>
          <w:rFonts w:cs="Tahoma"/>
          <w:color w:val="auto"/>
        </w:rPr>
        <w:t>requirió</w:t>
      </w:r>
      <w:r w:rsidR="00F257ED" w:rsidRPr="00005C4D">
        <w:rPr>
          <w:rFonts w:cs="Tahoma"/>
          <w:color w:val="auto"/>
        </w:rPr>
        <w:t xml:space="preserve"> </w:t>
      </w:r>
      <w:r w:rsidR="00D365F6" w:rsidRPr="00005C4D">
        <w:rPr>
          <w:rFonts w:cs="Tahoma"/>
          <w:color w:val="auto"/>
        </w:rPr>
        <w:t>de</w:t>
      </w:r>
      <w:r w:rsidR="00A033B0" w:rsidRPr="00005C4D">
        <w:rPr>
          <w:rFonts w:cs="Tahoma"/>
          <w:color w:val="auto"/>
        </w:rPr>
        <w:t xml:space="preserve"> los titulares de las áreas de Presidencia, Secretaría, Tesorería, Dirección de Obras Públicas (o equivalente), Desarrollo Económico (o equivalente), Turismo (o equivalente), Ecología (o equivalente), Desarrollo Urbano (o equivalente), Desarrollo Social, Mujeres, Coordinación General Municipal de Mejora Regulatoria, Coordinación Municipal de Protección Civil y Seguridad Pública, lo siguiente:</w:t>
      </w:r>
    </w:p>
    <w:p w14:paraId="6843EBE2" w14:textId="77777777" w:rsidR="00A033B0" w:rsidRPr="00005C4D" w:rsidRDefault="00A033B0" w:rsidP="00EA4F79">
      <w:pPr>
        <w:spacing w:after="0" w:line="360" w:lineRule="auto"/>
        <w:rPr>
          <w:rFonts w:cs="Tahoma"/>
          <w:color w:val="auto"/>
        </w:rPr>
      </w:pPr>
    </w:p>
    <w:p w14:paraId="10BD22A2" w14:textId="2223E6FC" w:rsidR="00A033B0" w:rsidRPr="00005C4D" w:rsidRDefault="00A033B0" w:rsidP="00EA4F79">
      <w:pPr>
        <w:pStyle w:val="Prrafodelista"/>
        <w:numPr>
          <w:ilvl w:val="0"/>
          <w:numId w:val="8"/>
        </w:numPr>
        <w:spacing w:line="360" w:lineRule="auto"/>
        <w:rPr>
          <w:rFonts w:cs="Tahoma"/>
          <w:color w:val="auto"/>
        </w:rPr>
      </w:pPr>
      <w:r w:rsidRPr="00005C4D">
        <w:rPr>
          <w:rFonts w:cs="Tahoma"/>
          <w:color w:val="auto"/>
        </w:rPr>
        <w:t>Documento que acredite el último grado de estudios</w:t>
      </w:r>
      <w:r w:rsidR="002279DA" w:rsidRPr="00005C4D">
        <w:rPr>
          <w:rFonts w:cs="Tahoma"/>
          <w:color w:val="auto"/>
        </w:rPr>
        <w:t>;</w:t>
      </w:r>
    </w:p>
    <w:p w14:paraId="48C62ECE" w14:textId="566119A0" w:rsidR="00A033B0" w:rsidRPr="00005C4D" w:rsidRDefault="00A033B0" w:rsidP="00EA4F79">
      <w:pPr>
        <w:pStyle w:val="Prrafodelista"/>
        <w:numPr>
          <w:ilvl w:val="0"/>
          <w:numId w:val="8"/>
        </w:numPr>
        <w:spacing w:line="360" w:lineRule="auto"/>
        <w:rPr>
          <w:rFonts w:cs="Tahoma"/>
          <w:color w:val="auto"/>
        </w:rPr>
      </w:pPr>
      <w:r w:rsidRPr="00005C4D">
        <w:rPr>
          <w:rFonts w:cs="Tahoma"/>
          <w:color w:val="auto"/>
        </w:rPr>
        <w:t>Número de Cédula Profesional</w:t>
      </w:r>
      <w:r w:rsidR="002279DA" w:rsidRPr="00005C4D">
        <w:rPr>
          <w:rFonts w:cs="Tahoma"/>
          <w:color w:val="auto"/>
        </w:rPr>
        <w:t>;</w:t>
      </w:r>
    </w:p>
    <w:p w14:paraId="521FCBE2" w14:textId="4ACBE2D5" w:rsidR="00A033B0" w:rsidRPr="00005C4D" w:rsidRDefault="00A033B0" w:rsidP="00EA4F79">
      <w:pPr>
        <w:pStyle w:val="Prrafodelista"/>
        <w:numPr>
          <w:ilvl w:val="0"/>
          <w:numId w:val="8"/>
        </w:numPr>
        <w:spacing w:line="360" w:lineRule="auto"/>
        <w:rPr>
          <w:rFonts w:cs="Tahoma"/>
          <w:color w:val="auto"/>
        </w:rPr>
      </w:pPr>
      <w:r w:rsidRPr="00005C4D">
        <w:rPr>
          <w:rFonts w:cs="Tahoma"/>
          <w:color w:val="auto"/>
        </w:rPr>
        <w:t>Curriculum en formato público</w:t>
      </w:r>
      <w:r w:rsidR="002279DA" w:rsidRPr="00005C4D">
        <w:rPr>
          <w:rFonts w:cs="Tahoma"/>
          <w:color w:val="auto"/>
        </w:rPr>
        <w:t>, y</w:t>
      </w:r>
    </w:p>
    <w:p w14:paraId="07C305FD" w14:textId="0AC9D050" w:rsidR="00A033B0" w:rsidRPr="00005C4D" w:rsidRDefault="00A033B0" w:rsidP="00EA4F79">
      <w:pPr>
        <w:pStyle w:val="Prrafodelista"/>
        <w:numPr>
          <w:ilvl w:val="0"/>
          <w:numId w:val="8"/>
        </w:numPr>
        <w:spacing w:line="360" w:lineRule="auto"/>
        <w:rPr>
          <w:rFonts w:cs="Tahoma"/>
          <w:color w:val="auto"/>
        </w:rPr>
      </w:pPr>
      <w:r w:rsidRPr="00005C4D">
        <w:rPr>
          <w:rFonts w:cs="Tahoma"/>
          <w:color w:val="auto"/>
        </w:rPr>
        <w:t>Certificado de Competencia Laboral</w:t>
      </w:r>
      <w:r w:rsidR="002279DA" w:rsidRPr="00005C4D">
        <w:rPr>
          <w:rFonts w:cs="Tahoma"/>
          <w:color w:val="auto"/>
        </w:rPr>
        <w:t>.</w:t>
      </w:r>
      <w:r w:rsidRPr="00005C4D">
        <w:rPr>
          <w:rFonts w:cs="Tahoma"/>
          <w:color w:val="auto"/>
        </w:rPr>
        <w:t xml:space="preserve"> </w:t>
      </w:r>
    </w:p>
    <w:p w14:paraId="60BF4DC3" w14:textId="77777777" w:rsidR="00A033B0" w:rsidRPr="00005C4D" w:rsidRDefault="00A033B0" w:rsidP="00EA4F79">
      <w:pPr>
        <w:spacing w:after="0" w:line="360" w:lineRule="auto"/>
        <w:rPr>
          <w:rFonts w:cs="Tahoma"/>
          <w:color w:val="FF0000"/>
        </w:rPr>
      </w:pPr>
    </w:p>
    <w:p w14:paraId="26171127" w14:textId="1779AFF8" w:rsidR="00A033B0" w:rsidRPr="00005C4D" w:rsidRDefault="007C7BAF" w:rsidP="00EA4F79">
      <w:pPr>
        <w:spacing w:after="0" w:line="360" w:lineRule="auto"/>
        <w:rPr>
          <w:color w:val="auto"/>
        </w:rPr>
      </w:pPr>
      <w:r w:rsidRPr="00005C4D">
        <w:rPr>
          <w:color w:val="auto"/>
        </w:rPr>
        <w:t>En respuesta, el Sujeto Obligado,</w:t>
      </w:r>
      <w:r w:rsidR="00644832" w:rsidRPr="00005C4D">
        <w:rPr>
          <w:color w:val="auto"/>
        </w:rPr>
        <w:t xml:space="preserve"> </w:t>
      </w:r>
      <w:r w:rsidR="00C672CD" w:rsidRPr="00005C4D">
        <w:rPr>
          <w:color w:val="auto"/>
        </w:rPr>
        <w:t>a través de</w:t>
      </w:r>
      <w:r w:rsidR="000D4DA7" w:rsidRPr="00005C4D">
        <w:rPr>
          <w:color w:val="auto"/>
        </w:rPr>
        <w:t xml:space="preserve"> la </w:t>
      </w:r>
      <w:r w:rsidR="00BC7EC2" w:rsidRPr="00005C4D">
        <w:rPr>
          <w:color w:val="auto"/>
        </w:rPr>
        <w:t xml:space="preserve">Dirección de Administración </w:t>
      </w:r>
      <w:r w:rsidR="002279DA" w:rsidRPr="00005C4D">
        <w:rPr>
          <w:color w:val="auto"/>
        </w:rPr>
        <w:t>proporcionó una relación con el nombre, cargo, grado de estudios, número de cédula profesional y si contaba o no con el Certificado de Competencia Laboral; además proporcionó la información curricular de los siguientes servidores públicos:</w:t>
      </w:r>
    </w:p>
    <w:p w14:paraId="79F9C558" w14:textId="77777777" w:rsidR="00A033B0" w:rsidRPr="00005C4D" w:rsidRDefault="00A033B0" w:rsidP="00EA4F79">
      <w:pPr>
        <w:spacing w:after="0" w:line="360" w:lineRule="auto"/>
        <w:rPr>
          <w:color w:val="auto"/>
        </w:rPr>
      </w:pPr>
    </w:p>
    <w:p w14:paraId="0C62BEA5" w14:textId="77777777" w:rsidR="00A033B0" w:rsidRPr="00005C4D" w:rsidRDefault="00A033B0" w:rsidP="00EA4F79">
      <w:pPr>
        <w:pStyle w:val="Prrafodelista"/>
        <w:numPr>
          <w:ilvl w:val="0"/>
          <w:numId w:val="7"/>
        </w:numPr>
        <w:spacing w:line="360" w:lineRule="auto"/>
      </w:pPr>
      <w:r w:rsidRPr="00005C4D">
        <w:t>Director de Obras Públicas</w:t>
      </w:r>
    </w:p>
    <w:p w14:paraId="433888EC" w14:textId="77777777" w:rsidR="00A033B0" w:rsidRPr="00005C4D" w:rsidRDefault="00A033B0" w:rsidP="00EA4F79">
      <w:pPr>
        <w:pStyle w:val="Prrafodelista"/>
        <w:numPr>
          <w:ilvl w:val="0"/>
          <w:numId w:val="7"/>
        </w:numPr>
        <w:spacing w:line="360" w:lineRule="auto"/>
      </w:pPr>
      <w:r w:rsidRPr="00005C4D">
        <w:t>Presidente Municipal</w:t>
      </w:r>
    </w:p>
    <w:p w14:paraId="6AE99C6D" w14:textId="77777777" w:rsidR="00A033B0" w:rsidRPr="00005C4D" w:rsidRDefault="00A033B0" w:rsidP="00EA4F79">
      <w:pPr>
        <w:pStyle w:val="Prrafodelista"/>
        <w:numPr>
          <w:ilvl w:val="0"/>
          <w:numId w:val="7"/>
        </w:numPr>
        <w:spacing w:line="360" w:lineRule="auto"/>
      </w:pPr>
      <w:r w:rsidRPr="00005C4D">
        <w:t>Secretario del Ayuntamiento</w:t>
      </w:r>
    </w:p>
    <w:p w14:paraId="1F22E182" w14:textId="77777777" w:rsidR="00A033B0" w:rsidRPr="00005C4D" w:rsidRDefault="00A033B0" w:rsidP="00EA4F79">
      <w:pPr>
        <w:pStyle w:val="Prrafodelista"/>
        <w:numPr>
          <w:ilvl w:val="0"/>
          <w:numId w:val="7"/>
        </w:numPr>
        <w:spacing w:line="360" w:lineRule="auto"/>
      </w:pPr>
      <w:r w:rsidRPr="00005C4D">
        <w:t>Tesorero</w:t>
      </w:r>
    </w:p>
    <w:p w14:paraId="1831FEE3" w14:textId="77777777" w:rsidR="00A033B0" w:rsidRPr="00005C4D" w:rsidRDefault="00A033B0" w:rsidP="00EA4F79">
      <w:pPr>
        <w:pStyle w:val="Prrafodelista"/>
        <w:numPr>
          <w:ilvl w:val="0"/>
          <w:numId w:val="7"/>
        </w:numPr>
        <w:spacing w:line="360" w:lineRule="auto"/>
      </w:pPr>
      <w:r w:rsidRPr="00005C4D">
        <w:t>Director General de Desarrollo Económico</w:t>
      </w:r>
    </w:p>
    <w:p w14:paraId="510C08F4" w14:textId="77777777" w:rsidR="00A033B0" w:rsidRPr="00005C4D" w:rsidRDefault="00A033B0" w:rsidP="00EA4F79">
      <w:pPr>
        <w:pStyle w:val="Prrafodelista"/>
        <w:numPr>
          <w:ilvl w:val="0"/>
          <w:numId w:val="7"/>
        </w:numPr>
        <w:spacing w:line="360" w:lineRule="auto"/>
      </w:pPr>
      <w:r w:rsidRPr="00005C4D">
        <w:t>Subdirector de Turismo</w:t>
      </w:r>
    </w:p>
    <w:p w14:paraId="55C06536" w14:textId="77777777" w:rsidR="00A033B0" w:rsidRPr="00005C4D" w:rsidRDefault="00A033B0" w:rsidP="00EA4F79">
      <w:pPr>
        <w:pStyle w:val="Prrafodelista"/>
        <w:numPr>
          <w:ilvl w:val="0"/>
          <w:numId w:val="7"/>
        </w:numPr>
        <w:spacing w:line="360" w:lineRule="auto"/>
        <w:rPr>
          <w:b/>
        </w:rPr>
      </w:pPr>
      <w:r w:rsidRPr="00005C4D">
        <w:t xml:space="preserve">Coordinadora </w:t>
      </w:r>
      <w:r w:rsidRPr="00005C4D">
        <w:rPr>
          <w:b/>
        </w:rPr>
        <w:t>(se desconoce área)</w:t>
      </w:r>
    </w:p>
    <w:p w14:paraId="50F7AA06" w14:textId="77777777" w:rsidR="00A033B0" w:rsidRPr="00005C4D" w:rsidRDefault="00A033B0" w:rsidP="00EA4F79">
      <w:pPr>
        <w:pStyle w:val="Prrafodelista"/>
        <w:numPr>
          <w:ilvl w:val="0"/>
          <w:numId w:val="7"/>
        </w:numPr>
        <w:spacing w:line="360" w:lineRule="auto"/>
      </w:pPr>
      <w:r w:rsidRPr="00005C4D">
        <w:t>Director General de Desarrollo Urbano, Ecología y Medio Ambiente</w:t>
      </w:r>
    </w:p>
    <w:p w14:paraId="4842871D" w14:textId="77777777" w:rsidR="00A033B0" w:rsidRPr="00005C4D" w:rsidRDefault="00A033B0" w:rsidP="00EA4F79">
      <w:pPr>
        <w:pStyle w:val="Prrafodelista"/>
        <w:numPr>
          <w:ilvl w:val="0"/>
          <w:numId w:val="7"/>
        </w:numPr>
        <w:spacing w:line="360" w:lineRule="auto"/>
      </w:pPr>
      <w:r w:rsidRPr="00005C4D">
        <w:t>Directora de Bienestar</w:t>
      </w:r>
    </w:p>
    <w:p w14:paraId="3B4642B2" w14:textId="77777777" w:rsidR="00A033B0" w:rsidRPr="00005C4D" w:rsidRDefault="00A033B0" w:rsidP="00EA4F79">
      <w:pPr>
        <w:pStyle w:val="Prrafodelista"/>
        <w:numPr>
          <w:ilvl w:val="0"/>
          <w:numId w:val="7"/>
        </w:numPr>
        <w:spacing w:line="360" w:lineRule="auto"/>
      </w:pPr>
      <w:r w:rsidRPr="00005C4D">
        <w:t>Directora de la Dirección de la Mujer y la Inclusión</w:t>
      </w:r>
    </w:p>
    <w:p w14:paraId="1179745E" w14:textId="77777777" w:rsidR="00A033B0" w:rsidRPr="00005C4D" w:rsidRDefault="00A033B0" w:rsidP="00EA4F79">
      <w:pPr>
        <w:pStyle w:val="Prrafodelista"/>
        <w:numPr>
          <w:ilvl w:val="0"/>
          <w:numId w:val="7"/>
        </w:numPr>
        <w:spacing w:line="360" w:lineRule="auto"/>
      </w:pPr>
      <w:r w:rsidRPr="00005C4D">
        <w:t>Coordinador General Municipal de Mejora Regulatoria</w:t>
      </w:r>
    </w:p>
    <w:p w14:paraId="7B71FB7C" w14:textId="77777777" w:rsidR="00A033B0" w:rsidRPr="00005C4D" w:rsidRDefault="00A033B0" w:rsidP="00EA4F79">
      <w:pPr>
        <w:pStyle w:val="Prrafodelista"/>
        <w:numPr>
          <w:ilvl w:val="0"/>
          <w:numId w:val="7"/>
        </w:numPr>
        <w:spacing w:line="360" w:lineRule="auto"/>
      </w:pPr>
      <w:r w:rsidRPr="00005C4D">
        <w:t>Director de Protección Civil y Bomberos</w:t>
      </w:r>
    </w:p>
    <w:p w14:paraId="5EC9ACDF" w14:textId="77777777" w:rsidR="00A033B0" w:rsidRPr="00005C4D" w:rsidRDefault="00A033B0" w:rsidP="00EA4F79">
      <w:pPr>
        <w:pStyle w:val="Prrafodelista"/>
        <w:numPr>
          <w:ilvl w:val="0"/>
          <w:numId w:val="7"/>
        </w:numPr>
        <w:spacing w:line="360" w:lineRule="auto"/>
        <w:rPr>
          <w:szCs w:val="22"/>
        </w:rPr>
      </w:pPr>
      <w:r w:rsidRPr="00005C4D">
        <w:t>Director de Seguridad Ciudadana y Movilidad Segura</w:t>
      </w:r>
    </w:p>
    <w:p w14:paraId="50726082" w14:textId="77777777" w:rsidR="00A033B0" w:rsidRPr="00005C4D" w:rsidRDefault="00A033B0" w:rsidP="00EA4F79">
      <w:pPr>
        <w:spacing w:after="0" w:line="360" w:lineRule="auto"/>
        <w:rPr>
          <w:color w:val="auto"/>
        </w:rPr>
      </w:pPr>
    </w:p>
    <w:p w14:paraId="206562A8" w14:textId="3AC870A3" w:rsidR="000A43C5" w:rsidRPr="00005C4D" w:rsidRDefault="00A033B0" w:rsidP="00EA4F79">
      <w:pPr>
        <w:spacing w:after="0" w:line="360" w:lineRule="auto"/>
        <w:rPr>
          <w:rFonts w:cs="Tahoma"/>
          <w:color w:val="FF0000"/>
          <w:lang w:val="es-ES"/>
        </w:rPr>
      </w:pPr>
      <w:r w:rsidRPr="00005C4D">
        <w:rPr>
          <w:color w:val="auto"/>
        </w:rPr>
        <w:t xml:space="preserve">Por otra parte, el Sujeto Obligado en su respuesta señalo que adjuntaba las versiones públicas de los certificados de competencia laboral, sin adjuntar los mismos; </w:t>
      </w:r>
      <w:r w:rsidR="009266A3" w:rsidRPr="00005C4D">
        <w:rPr>
          <w:rFonts w:cs="Tahoma"/>
          <w:color w:val="auto"/>
          <w:lang w:val="es-ES"/>
        </w:rPr>
        <w:t>a</w:t>
      </w:r>
      <w:r w:rsidR="007C7BAF" w:rsidRPr="00005C4D">
        <w:rPr>
          <w:rFonts w:cs="Tahoma"/>
          <w:color w:val="auto"/>
          <w:lang w:val="es-ES"/>
        </w:rPr>
        <w:t>nte dicha circunstancia, el Particular se inconformó</w:t>
      </w:r>
      <w:r w:rsidR="00DC3A07" w:rsidRPr="00005C4D">
        <w:rPr>
          <w:rFonts w:cs="Tahoma"/>
          <w:color w:val="auto"/>
          <w:lang w:val="es-ES"/>
        </w:rPr>
        <w:t xml:space="preserve"> de la </w:t>
      </w:r>
      <w:r w:rsidR="003A4443" w:rsidRPr="00005C4D">
        <w:rPr>
          <w:rFonts w:cs="Tahoma"/>
          <w:color w:val="auto"/>
          <w:lang w:val="es-ES"/>
        </w:rPr>
        <w:t xml:space="preserve">entrega de la información </w:t>
      </w:r>
      <w:r w:rsidR="009266A3" w:rsidRPr="00005C4D">
        <w:rPr>
          <w:rFonts w:cs="Tahoma"/>
          <w:color w:val="auto"/>
          <w:lang w:val="es-ES"/>
        </w:rPr>
        <w:t>incompleta, al señalar</w:t>
      </w:r>
      <w:r w:rsidR="009266A3" w:rsidRPr="00005C4D">
        <w:rPr>
          <w:i/>
          <w:iCs/>
          <w:color w:val="auto"/>
          <w:sz w:val="20"/>
          <w:szCs w:val="20"/>
        </w:rPr>
        <w:t xml:space="preserve">… El oficio de respuesta afirma entregar los "certificados de competencia laboral" de los </w:t>
      </w:r>
      <w:proofErr w:type="gramStart"/>
      <w:r w:rsidR="009266A3" w:rsidRPr="00005C4D">
        <w:rPr>
          <w:i/>
          <w:iCs/>
          <w:color w:val="auto"/>
          <w:sz w:val="20"/>
          <w:szCs w:val="20"/>
        </w:rPr>
        <w:t>titulares ,</w:t>
      </w:r>
      <w:proofErr w:type="gramEnd"/>
      <w:r w:rsidR="009266A3" w:rsidRPr="00005C4D">
        <w:rPr>
          <w:i/>
          <w:iCs/>
          <w:color w:val="auto"/>
          <w:sz w:val="20"/>
          <w:szCs w:val="20"/>
        </w:rPr>
        <w:t xml:space="preserve"> pero en la tabla que adjunta, admite que 5 de los 13 funcionarios "No Cuentan" (NC) con dicha certificación. Esto es una contradicción directa. No se entregaron los certificados para las áreas de Turismo, Ecología, Desarrollo Urbano, Mejora Regulatoria y Seguridad Pública. 2. Falta de Declaración de Inexistencia: Si los certificados mencionados no </w:t>
      </w:r>
      <w:r w:rsidR="009266A3" w:rsidRPr="00005C4D">
        <w:rPr>
          <w:i/>
          <w:iCs/>
          <w:color w:val="auto"/>
          <w:sz w:val="20"/>
          <w:szCs w:val="20"/>
        </w:rPr>
        <w:lastRenderedPageBreak/>
        <w:t xml:space="preserve">existen, el sujeto obligado fue omiso al no emitir una Declaratoria de Inexistencia formal a través de su Comité de Transparencia, como lo exige la ley, para justificar la falta de dicha información… 3.1 Cédulas Profesionales: Para 8 funcionarios, la respuesta en la columna de cédula profesional es "NO". Esta respuesta es ambigua y no permite saber si el funcionario no posee una cédula o si el Ayuntamiento se niega a entregarla sin justificación alguna. </w:t>
      </w:r>
      <w:proofErr w:type="gramStart"/>
      <w:r w:rsidR="009266A3" w:rsidRPr="00005C4D">
        <w:rPr>
          <w:i/>
          <w:iCs/>
          <w:color w:val="auto"/>
          <w:sz w:val="20"/>
          <w:szCs w:val="20"/>
        </w:rPr>
        <w:t>…..</w:t>
      </w:r>
      <w:proofErr w:type="gramEnd"/>
      <w:r w:rsidR="009266A3" w:rsidRPr="00005C4D">
        <w:rPr>
          <w:i/>
          <w:iCs/>
          <w:color w:val="auto"/>
          <w:sz w:val="20"/>
          <w:szCs w:val="20"/>
        </w:rPr>
        <w:t xml:space="preserve">2 Cargos Oficiales: Existen inconsistencias en los nombres de los cargos entre la tabla resumen y los CV. Por ejemplo, al titular de Turismo se le nombra Director y Subdirector y a la titular de Ecología se le nombra Directora y Coordinadora Por lo anterior, se solicita al Instituto que revoque la respuesta del sujeto obligado y le ordene entregar la información </w:t>
      </w:r>
      <w:r w:rsidR="009266A3" w:rsidRPr="00005C4D">
        <w:rPr>
          <w:rFonts w:cs="Tahoma"/>
          <w:color w:val="auto"/>
          <w:lang w:val="es-ES"/>
        </w:rPr>
        <w:t>completa...</w:t>
      </w:r>
      <w:r w:rsidR="003A4443" w:rsidRPr="00005C4D">
        <w:rPr>
          <w:rFonts w:cs="Tahoma"/>
          <w:color w:val="auto"/>
          <w:lang w:val="es-ES"/>
        </w:rPr>
        <w:t xml:space="preserve">, lo cual actualiza la causal </w:t>
      </w:r>
      <w:r w:rsidR="007C7BAF" w:rsidRPr="00005C4D">
        <w:rPr>
          <w:rFonts w:cs="Tahoma"/>
          <w:color w:val="auto"/>
          <w:lang w:val="es-ES"/>
        </w:rPr>
        <w:t>de proce</w:t>
      </w:r>
      <w:r w:rsidR="000A43C5" w:rsidRPr="00005C4D">
        <w:rPr>
          <w:rFonts w:cs="Tahoma"/>
          <w:color w:val="auto"/>
          <w:lang w:val="es-ES"/>
        </w:rPr>
        <w:t>dencia prevista en la</w:t>
      </w:r>
      <w:r w:rsidR="000D4DA7" w:rsidRPr="00005C4D">
        <w:rPr>
          <w:rFonts w:cs="Tahoma"/>
          <w:color w:val="auto"/>
          <w:lang w:val="es-ES"/>
        </w:rPr>
        <w:t xml:space="preserve"> </w:t>
      </w:r>
      <w:r w:rsidR="009266A3" w:rsidRPr="00005C4D">
        <w:rPr>
          <w:rFonts w:cs="Tahoma"/>
          <w:color w:val="auto"/>
          <w:lang w:val="es-ES"/>
        </w:rPr>
        <w:t>fracción V</w:t>
      </w:r>
      <w:r w:rsidR="007C7BAF" w:rsidRPr="00005C4D">
        <w:rPr>
          <w:rFonts w:cs="Tahoma"/>
          <w:color w:val="auto"/>
          <w:lang w:val="es-ES"/>
        </w:rPr>
        <w:t>, del artículo 179 de la Ley de Transparencia y Acceso a la Información Pública del Estado de México y Municipios</w:t>
      </w:r>
      <w:r w:rsidR="002A2DF8" w:rsidRPr="00005C4D">
        <w:rPr>
          <w:rFonts w:cs="Tahoma"/>
          <w:color w:val="auto"/>
          <w:lang w:val="es-ES"/>
        </w:rPr>
        <w:t xml:space="preserve">; dicha situación, al aplicar la suplencia de la queja a favor de la Solicitante, en términos de los diversos 13 y, penúltimo párrafo, del 181 del ordenamiento señalado. </w:t>
      </w:r>
      <w:r w:rsidR="000A43C5" w:rsidRPr="00005C4D">
        <w:rPr>
          <w:rFonts w:cs="Tahoma"/>
          <w:color w:val="auto"/>
          <w:lang w:val="es-ES"/>
        </w:rPr>
        <w:t xml:space="preserve">Así, las cosas, una vez admitido y notificado el Recurso de Revisión a las partes, </w:t>
      </w:r>
      <w:r w:rsidR="00D129B6" w:rsidRPr="00005C4D">
        <w:rPr>
          <w:rFonts w:cs="Tahoma"/>
          <w:color w:val="auto"/>
          <w:lang w:val="es-ES"/>
        </w:rPr>
        <w:t>el Sujeto Obligado a través de la presentación de su Informe Justificado ratific</w:t>
      </w:r>
      <w:r w:rsidR="001249FF" w:rsidRPr="00005C4D">
        <w:rPr>
          <w:rFonts w:cs="Tahoma"/>
          <w:color w:val="auto"/>
          <w:lang w:val="es-ES"/>
        </w:rPr>
        <w:t xml:space="preserve">ó </w:t>
      </w:r>
      <w:r w:rsidR="00D129B6" w:rsidRPr="00005C4D">
        <w:rPr>
          <w:rFonts w:cs="Tahoma"/>
          <w:color w:val="auto"/>
          <w:lang w:val="es-ES"/>
        </w:rPr>
        <w:t>su respuesta</w:t>
      </w:r>
      <w:r w:rsidR="00A1520C" w:rsidRPr="00005C4D">
        <w:rPr>
          <w:rFonts w:cs="Tahoma"/>
          <w:color w:val="auto"/>
          <w:lang w:val="es-ES"/>
        </w:rPr>
        <w:t xml:space="preserve"> y remitió otra liga en formato accesible donde señalo se podía consultar la información curricular de los servidores públicos.</w:t>
      </w:r>
    </w:p>
    <w:p w14:paraId="7E159D25" w14:textId="77777777" w:rsidR="000D4DA7" w:rsidRPr="00005C4D" w:rsidRDefault="000D4DA7" w:rsidP="00EA4F79">
      <w:pPr>
        <w:tabs>
          <w:tab w:val="left" w:pos="4962"/>
        </w:tabs>
        <w:spacing w:after="0" w:line="360" w:lineRule="auto"/>
        <w:rPr>
          <w:rFonts w:eastAsia="Calibri" w:cs="Tahoma"/>
          <w:color w:val="FF0000"/>
        </w:rPr>
      </w:pPr>
    </w:p>
    <w:p w14:paraId="28CCD916" w14:textId="0992FC5A" w:rsidR="00632028" w:rsidRPr="00005C4D" w:rsidRDefault="00632028" w:rsidP="00EA4F79">
      <w:pPr>
        <w:shd w:val="clear" w:color="auto" w:fill="FFFFFF"/>
        <w:spacing w:after="0" w:line="360" w:lineRule="auto"/>
        <w:rPr>
          <w:rFonts w:eastAsia="Times New Roman" w:cs="Times New Roman"/>
          <w:b/>
          <w:bCs/>
          <w:color w:val="auto"/>
        </w:rPr>
      </w:pPr>
      <w:r w:rsidRPr="00005C4D">
        <w:rPr>
          <w:rFonts w:eastAsia="Times New Roman" w:cs="Times New Roman"/>
          <w:color w:val="auto"/>
        </w:rPr>
        <w:t>Conforme a lo analizado, se puede advertir que el ahora Recurrente no se inconformó de lo solicitado en relación con </w:t>
      </w:r>
      <w:r w:rsidRPr="00005C4D">
        <w:rPr>
          <w:rFonts w:eastAsia="Times New Roman" w:cs="Times New Roman"/>
          <w:b/>
          <w:bCs/>
          <w:color w:val="auto"/>
        </w:rPr>
        <w:t>el documento que acredita el último grado de estudio, ni el certificado de competencia laboral de las personas titulares del área de Presidencia, Secretaría del Ayuntamiento, Tesorería Municipal, Dirección de Obras Públicas, Dirección de Desarrollo Económico, Dirección de Bienestar, Dirección de la Mujer y Dirección de Protección Civil, el número de cédula profesional de la persona titular de Presidencia, Dirección de Desarrollo Económico,  Dirección de Bienestar y Dirección de la Mujer; </w:t>
      </w:r>
      <w:r w:rsidRPr="00005C4D">
        <w:rPr>
          <w:rFonts w:eastAsia="Times New Roman" w:cs="Times New Roman"/>
          <w:color w:val="auto"/>
        </w:rPr>
        <w:t xml:space="preserve"> por lo que no se hará pronunciamiento alguno de la información previamente referida de conformidad con el artículo 195 de la Ley de Transparencia y Acceso a la Información Pública del Estado de México y Municipios, con relación con el diverso 195, fracción IV, de Código de Procedimientos Administrativos del Estado de México, que </w:t>
      </w:r>
      <w:r w:rsidRPr="00005C4D">
        <w:rPr>
          <w:rFonts w:eastAsia="Times New Roman" w:cs="Times New Roman"/>
          <w:color w:val="auto"/>
        </w:rPr>
        <w:lastRenderedPageBreak/>
        <w:t>establece que será improcedente el recurso contra los actos que se hayan consentido tácitamente, entendiéndose por estos cuando el agravio no se haya promovido en el plazo señalado para el efecto.</w:t>
      </w:r>
    </w:p>
    <w:p w14:paraId="55B0E733"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auto"/>
          <w:sz w:val="20"/>
          <w:szCs w:val="20"/>
        </w:rPr>
      </w:pPr>
      <w:r w:rsidRPr="00005C4D">
        <w:rPr>
          <w:rFonts w:eastAsia="Times New Roman" w:cs="Times New Roman"/>
          <w:color w:val="auto"/>
        </w:rPr>
        <w:t> </w:t>
      </w:r>
    </w:p>
    <w:p w14:paraId="7EA270EE"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auto"/>
          <w:sz w:val="20"/>
          <w:szCs w:val="20"/>
        </w:rPr>
      </w:pPr>
      <w:r w:rsidRPr="00005C4D">
        <w:rPr>
          <w:rFonts w:eastAsia="Times New Roman" w:cs="Times New Roman"/>
          <w:color w:val="auto"/>
        </w:rPr>
        <w:t>De la misma manera resulta aplicable el criterio sostenido por el Poder Judicial de la Federación de rubro </w:t>
      </w:r>
      <w:r w:rsidRPr="00005C4D">
        <w:rPr>
          <w:rFonts w:eastAsia="Times New Roman" w:cs="Times New Roman"/>
          <w:b/>
          <w:bCs/>
          <w:color w:val="auto"/>
        </w:rPr>
        <w:t>ACTOS CONSENTIDOS TÁCITAMENTE</w:t>
      </w:r>
      <w:r w:rsidRPr="00005C4D">
        <w:rPr>
          <w:rFonts w:eastAsia="Times New Roman" w:cs="Times New Roman"/>
          <w:color w:val="auto"/>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38D35FC2"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FF0000"/>
          <w:sz w:val="20"/>
          <w:szCs w:val="20"/>
        </w:rPr>
      </w:pPr>
      <w:r w:rsidRPr="00005C4D">
        <w:rPr>
          <w:rFonts w:eastAsia="Times New Roman" w:cs="Times New Roman"/>
          <w:color w:val="FF0000"/>
        </w:rPr>
        <w:t> </w:t>
      </w:r>
    </w:p>
    <w:p w14:paraId="200D74B6"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auto"/>
          <w:sz w:val="20"/>
          <w:szCs w:val="20"/>
        </w:rPr>
      </w:pPr>
      <w:r w:rsidRPr="00005C4D">
        <w:rPr>
          <w:rFonts w:eastAsia="Times New Roman" w:cs="Times New Roman"/>
          <w:color w:val="auto"/>
        </w:rPr>
        <w:t>De acuerdo con el criterio en comento, en el caso de que la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w:t>
      </w:r>
      <w:r w:rsidRPr="00005C4D">
        <w:rPr>
          <w:rFonts w:eastAsia="Times New Roman" w:cs="Times New Roman"/>
          <w:b/>
          <w:bCs/>
          <w:color w:val="auto"/>
        </w:rPr>
        <w:t>quedaron firmes.</w:t>
      </w:r>
    </w:p>
    <w:p w14:paraId="3F433EC9"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FF0000"/>
          <w:sz w:val="20"/>
          <w:szCs w:val="20"/>
        </w:rPr>
      </w:pPr>
      <w:r w:rsidRPr="00005C4D">
        <w:rPr>
          <w:rFonts w:eastAsia="Times New Roman" w:cs="Times New Roman"/>
          <w:color w:val="FF0000"/>
        </w:rPr>
        <w:t> </w:t>
      </w:r>
    </w:p>
    <w:p w14:paraId="11CC889A"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auto"/>
          <w:sz w:val="20"/>
          <w:szCs w:val="20"/>
        </w:rPr>
      </w:pPr>
      <w:r w:rsidRPr="00005C4D">
        <w:rPr>
          <w:rFonts w:eastAsia="Times New Roman" w:cs="Times New Roman"/>
          <w:color w:val="auto"/>
        </w:rPr>
        <w:t>Asimismo, resulta relevante traer a colación el Criterio de Interpretación, con clave de control SO/001/2020, de la Segunda Época, emitido por el Instituto Nacional de Transparencia, Acceso a la Información y Protección de Datos Personales, que establece lo siguiente:</w:t>
      </w:r>
    </w:p>
    <w:p w14:paraId="6EA13EC7" w14:textId="77777777" w:rsidR="00632028" w:rsidRPr="00005C4D" w:rsidRDefault="00632028" w:rsidP="00EA4F79">
      <w:pPr>
        <w:shd w:val="clear" w:color="auto" w:fill="FFFFFF"/>
        <w:spacing w:after="0" w:line="360" w:lineRule="auto"/>
        <w:rPr>
          <w:rFonts w:ascii="Times New Roman" w:eastAsia="Times New Roman" w:hAnsi="Times New Roman" w:cs="Times New Roman"/>
          <w:color w:val="auto"/>
          <w:sz w:val="20"/>
          <w:szCs w:val="20"/>
        </w:rPr>
      </w:pPr>
      <w:r w:rsidRPr="00005C4D">
        <w:rPr>
          <w:rFonts w:eastAsia="Times New Roman" w:cs="Times New Roman"/>
          <w:color w:val="auto"/>
        </w:rPr>
        <w:t> </w:t>
      </w:r>
    </w:p>
    <w:p w14:paraId="7E5C5054" w14:textId="5C11F851" w:rsidR="00632028" w:rsidRPr="00005C4D" w:rsidRDefault="00632028" w:rsidP="00EA4F79">
      <w:pPr>
        <w:shd w:val="clear" w:color="auto" w:fill="FFFFFF"/>
        <w:spacing w:after="0" w:line="360" w:lineRule="auto"/>
        <w:ind w:left="567" w:right="567"/>
        <w:rPr>
          <w:rFonts w:ascii="Arial" w:eastAsia="Times New Roman" w:hAnsi="Arial" w:cs="Arial"/>
          <w:color w:val="auto"/>
          <w:sz w:val="20"/>
          <w:szCs w:val="20"/>
        </w:rPr>
      </w:pPr>
      <w:r w:rsidRPr="00005C4D">
        <w:rPr>
          <w:rFonts w:eastAsia="Times New Roman" w:cs="Arial"/>
          <w:b/>
          <w:bCs/>
          <w:i/>
          <w:iCs/>
          <w:color w:val="auto"/>
          <w:sz w:val="20"/>
          <w:szCs w:val="20"/>
        </w:rPr>
        <w:t>“Actos consentidos tácitamente. Improcedencia de su análisis. </w:t>
      </w:r>
      <w:r w:rsidRPr="00005C4D">
        <w:rPr>
          <w:rFonts w:eastAsia="Times New Roman" w:cs="Arial"/>
          <w:i/>
          <w:iCs/>
          <w:color w:val="auto"/>
          <w:sz w:val="20"/>
          <w:szCs w:val="2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3EB04617" w14:textId="77777777" w:rsidR="00E263E6" w:rsidRPr="00005C4D" w:rsidRDefault="00E263E6" w:rsidP="00EA4F79">
      <w:pPr>
        <w:shd w:val="clear" w:color="auto" w:fill="FFFFFF"/>
        <w:spacing w:after="0" w:line="360" w:lineRule="auto"/>
        <w:ind w:left="567" w:right="567"/>
        <w:rPr>
          <w:rFonts w:ascii="Arial" w:eastAsia="Times New Roman" w:hAnsi="Arial" w:cs="Arial"/>
          <w:color w:val="auto"/>
          <w:sz w:val="20"/>
          <w:szCs w:val="20"/>
        </w:rPr>
      </w:pPr>
    </w:p>
    <w:p w14:paraId="28B7D89F" w14:textId="3C680802" w:rsidR="00922B9F" w:rsidRPr="00005C4D" w:rsidRDefault="00632028" w:rsidP="00EA4F79">
      <w:pPr>
        <w:shd w:val="clear" w:color="auto" w:fill="FFFFFF"/>
        <w:spacing w:after="0" w:line="360" w:lineRule="auto"/>
        <w:rPr>
          <w:rFonts w:eastAsia="Times New Roman" w:cs="Times New Roman"/>
          <w:color w:val="FF0000"/>
          <w:lang w:val="es-ES"/>
        </w:rPr>
      </w:pPr>
      <w:r w:rsidRPr="00005C4D">
        <w:rPr>
          <w:rFonts w:eastAsia="Times New Roman" w:cs="Times New Roman"/>
          <w:color w:val="auto"/>
          <w:lang w:val="es-ES"/>
        </w:rPr>
        <w:lastRenderedPageBreak/>
        <w:t>Conforme al Criterio establecido, es improcedente entrar al análisis de las partes de la respuesta del Sujeto Obligado que no fueron impugnadas por el Recurrente; por lo que, en el presente caso, se tiene por consentida la información entregada por el Sujeto Obligado, para atender lo referente a </w:t>
      </w:r>
      <w:r w:rsidR="00922B9F" w:rsidRPr="00005C4D">
        <w:rPr>
          <w:rFonts w:eastAsia="Times New Roman" w:cs="Times New Roman"/>
          <w:b/>
          <w:bCs/>
          <w:color w:val="auto"/>
        </w:rPr>
        <w:t>el documento que acredita el último grado de estudio,  el certificado de competencia laboral de las personas titulares del área de Presidencia, Secretaría del Ayuntamiento, Tesorería Municipal, Dirección de Obras Públicas, Dirección de Desarrollo Económico, Dirección de Bienestar, Dirección de la Mujer y Dirección de Protección Civil, el número de cédula profesional de la persona titular de Presidencia, Dirección de Desarrollo Económico,  Dirección de Bienestar y Dirección de la Mujer</w:t>
      </w:r>
      <w:r w:rsidRPr="00005C4D">
        <w:rPr>
          <w:rFonts w:eastAsia="Times New Roman" w:cs="Times New Roman"/>
          <w:b/>
          <w:bCs/>
          <w:color w:val="auto"/>
          <w:lang w:val="es-ES"/>
        </w:rPr>
        <w:t>;</w:t>
      </w:r>
      <w:r w:rsidRPr="00005C4D">
        <w:rPr>
          <w:rFonts w:eastAsia="Times New Roman" w:cs="Times New Roman"/>
          <w:color w:val="auto"/>
          <w:lang w:val="es-ES"/>
        </w:rPr>
        <w:t> </w:t>
      </w:r>
      <w:bookmarkStart w:id="11" w:name="_Hlk208396576"/>
      <w:r w:rsidRPr="00005C4D">
        <w:rPr>
          <w:rFonts w:eastAsia="Times New Roman" w:cs="Times New Roman"/>
          <w:color w:val="auto"/>
          <w:lang w:val="es-ES"/>
        </w:rPr>
        <w:t xml:space="preserve">y únicamente se entrará al análisis del </w:t>
      </w:r>
      <w:r w:rsidR="00922B9F" w:rsidRPr="00005C4D">
        <w:rPr>
          <w:rFonts w:eastAsia="Times New Roman" w:cs="Times New Roman"/>
          <w:color w:val="auto"/>
          <w:lang w:val="es-ES"/>
        </w:rPr>
        <w:t xml:space="preserve">certificado de competencia laboral de las personas titulares del área de  Dirección de Turismo, Dirección de Ecología, Dirección de Desarrollo Urbano, Coordinación General de Municipal de Mejora Regulatoria y Dirección de Seguridad, el número de cédula profesional de la persona titular de la Secretaría del Ayuntamiento, Tesorería Municipal, Dirección de Obras Públicas, Dirección de Turismo, Dirección de Ecología,  Dirección de Desarrollo Urbano, Mejora Regulatoria, Dirección de Protección Civil y Dirección de Seguridad; así como, los curriculum de los servidores públicos señalados en la solicitud. Así las </w:t>
      </w:r>
      <w:r w:rsidR="002279DA" w:rsidRPr="00005C4D">
        <w:rPr>
          <w:rFonts w:eastAsia="Times New Roman" w:cs="Times New Roman"/>
          <w:color w:val="auto"/>
          <w:lang w:val="es-ES"/>
        </w:rPr>
        <w:t>cosas,</w:t>
      </w:r>
      <w:r w:rsidR="00922B9F" w:rsidRPr="00005C4D">
        <w:rPr>
          <w:rFonts w:eastAsia="Times New Roman" w:cs="Times New Roman"/>
          <w:color w:val="auto"/>
          <w:lang w:val="es-ES"/>
        </w:rPr>
        <w:t xml:space="preserve"> una vez admitido y notificado el Recurso de Revisión a las partes estas fueron omisas en emitir manifestaciones y/o alegatos.</w:t>
      </w:r>
      <w:bookmarkEnd w:id="11"/>
    </w:p>
    <w:p w14:paraId="4C935A8E" w14:textId="226FC446" w:rsidR="00632028" w:rsidRPr="00005C4D" w:rsidRDefault="00632028" w:rsidP="00EA4F79">
      <w:pPr>
        <w:shd w:val="clear" w:color="auto" w:fill="FFFFFF"/>
        <w:spacing w:after="0" w:line="360" w:lineRule="auto"/>
        <w:rPr>
          <w:rFonts w:ascii="Times New Roman" w:eastAsia="Times New Roman" w:hAnsi="Times New Roman" w:cs="Times New Roman"/>
          <w:color w:val="FF0000"/>
          <w:sz w:val="20"/>
          <w:szCs w:val="20"/>
        </w:rPr>
      </w:pPr>
    </w:p>
    <w:p w14:paraId="4C05CFC1" w14:textId="7A48A04D" w:rsidR="00632028" w:rsidRPr="00005C4D" w:rsidRDefault="00632028" w:rsidP="00EA4F79">
      <w:pPr>
        <w:shd w:val="clear" w:color="auto" w:fill="FFFFFF"/>
        <w:spacing w:after="0" w:line="360" w:lineRule="auto"/>
        <w:rPr>
          <w:rFonts w:ascii="Times New Roman" w:eastAsia="Times New Roman" w:hAnsi="Times New Roman" w:cs="Times New Roman"/>
          <w:color w:val="auto"/>
          <w:sz w:val="20"/>
          <w:szCs w:val="20"/>
        </w:rPr>
      </w:pPr>
      <w:r w:rsidRPr="00005C4D">
        <w:rPr>
          <w:rFonts w:eastAsia="Times New Roman" w:cs="Times New Roman"/>
          <w:color w:val="auto"/>
          <w:lang w:val="es-ES"/>
        </w:rPr>
        <w:t>Lo anterior, se desprende de las documentales que obran en el expediente de referencia, materia de la presente resolución, consistente en: la solicitud de acceso a la información; la respuesta entregada por el Sujeto Obligado</w:t>
      </w:r>
      <w:r w:rsidR="000E5607" w:rsidRPr="00005C4D">
        <w:rPr>
          <w:rFonts w:eastAsia="Times New Roman" w:cs="Times New Roman"/>
          <w:color w:val="auto"/>
          <w:lang w:val="es-ES"/>
        </w:rPr>
        <w:t xml:space="preserve"> y </w:t>
      </w:r>
      <w:r w:rsidRPr="00005C4D">
        <w:rPr>
          <w:rFonts w:eastAsia="Times New Roman" w:cs="Times New Roman"/>
          <w:color w:val="auto"/>
          <w:lang w:val="es-ES"/>
        </w:rPr>
        <w:t>el escrito recursal en contra de dicha contestación; instrumentales que se toman en cuenta a efecto de resolver el presente medio de impugnación, conforme a lo dispuesto por el artículo 185, fracción IV, de la Ley de Transparencia y Acceso a la Información Pública del Estado de México y Municipios.</w:t>
      </w:r>
    </w:p>
    <w:p w14:paraId="766B3A4D" w14:textId="7FD5AF07" w:rsidR="00C672CD" w:rsidRPr="00005C4D" w:rsidRDefault="00C672CD" w:rsidP="00EA4F79">
      <w:pPr>
        <w:pStyle w:val="Ttulo2"/>
        <w:spacing w:before="0" w:after="0" w:line="360" w:lineRule="auto"/>
        <w:rPr>
          <w:color w:val="FF0000"/>
          <w:sz w:val="22"/>
          <w:szCs w:val="22"/>
        </w:rPr>
      </w:pPr>
    </w:p>
    <w:p w14:paraId="36DCBD9D" w14:textId="0AA8912A" w:rsidR="005C690F" w:rsidRPr="00005C4D" w:rsidRDefault="007D6307" w:rsidP="00EA4F79">
      <w:pPr>
        <w:pStyle w:val="Ttulo2"/>
        <w:spacing w:before="0" w:after="0" w:line="360" w:lineRule="auto"/>
        <w:rPr>
          <w:color w:val="auto"/>
          <w:sz w:val="22"/>
          <w:szCs w:val="22"/>
        </w:rPr>
      </w:pPr>
      <w:bookmarkStart w:id="12" w:name="_Toc210322767"/>
      <w:r w:rsidRPr="00005C4D">
        <w:rPr>
          <w:color w:val="auto"/>
          <w:sz w:val="22"/>
          <w:szCs w:val="22"/>
        </w:rPr>
        <w:t xml:space="preserve">CUARTO. Marco normativo aplicable en materia de transparencia y </w:t>
      </w:r>
      <w:r w:rsidR="00CD6238" w:rsidRPr="00005C4D">
        <w:rPr>
          <w:color w:val="auto"/>
          <w:sz w:val="22"/>
          <w:szCs w:val="22"/>
        </w:rPr>
        <w:t>acceso a la información pública</w:t>
      </w:r>
      <w:bookmarkEnd w:id="12"/>
    </w:p>
    <w:p w14:paraId="4D62F8F1" w14:textId="77777777" w:rsidR="005C690F" w:rsidRPr="00005C4D" w:rsidRDefault="005C690F" w:rsidP="00EA4F79">
      <w:pPr>
        <w:spacing w:after="0" w:line="360" w:lineRule="auto"/>
        <w:rPr>
          <w:color w:val="auto"/>
        </w:rPr>
      </w:pPr>
    </w:p>
    <w:p w14:paraId="68F50546" w14:textId="77777777" w:rsidR="005C690F" w:rsidRPr="00005C4D" w:rsidRDefault="007D6307" w:rsidP="00EA4F79">
      <w:pPr>
        <w:spacing w:after="0" w:line="360" w:lineRule="auto"/>
        <w:rPr>
          <w:color w:val="auto"/>
        </w:rPr>
      </w:pPr>
      <w:r w:rsidRPr="00005C4D">
        <w:rPr>
          <w:color w:val="auto"/>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2A5D2D" w14:textId="77777777" w:rsidR="005C690F" w:rsidRPr="00005C4D" w:rsidRDefault="005C690F" w:rsidP="00EA4F79">
      <w:pPr>
        <w:spacing w:after="0" w:line="360" w:lineRule="auto"/>
        <w:rPr>
          <w:color w:val="auto"/>
        </w:rPr>
      </w:pPr>
    </w:p>
    <w:p w14:paraId="69458899" w14:textId="77777777" w:rsidR="005C690F" w:rsidRPr="00005C4D" w:rsidRDefault="007D6307" w:rsidP="00EA4F79">
      <w:pPr>
        <w:spacing w:after="0" w:line="360" w:lineRule="auto"/>
        <w:rPr>
          <w:color w:val="auto"/>
        </w:rPr>
      </w:pPr>
      <w:r w:rsidRPr="00005C4D">
        <w:rPr>
          <w:color w:val="auto"/>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B963C29" w14:textId="77777777" w:rsidR="005C690F" w:rsidRPr="00005C4D" w:rsidRDefault="005C690F" w:rsidP="00EA4F79">
      <w:pPr>
        <w:spacing w:after="0" w:line="360" w:lineRule="auto"/>
        <w:rPr>
          <w:color w:val="auto"/>
        </w:rPr>
      </w:pPr>
    </w:p>
    <w:p w14:paraId="3D8EBDEC" w14:textId="77777777" w:rsidR="005C690F" w:rsidRPr="00005C4D" w:rsidRDefault="007D6307" w:rsidP="00EA4F79">
      <w:pPr>
        <w:spacing w:after="0" w:line="360" w:lineRule="auto"/>
        <w:rPr>
          <w:color w:val="auto"/>
        </w:rPr>
      </w:pPr>
      <w:r w:rsidRPr="00005C4D">
        <w:rPr>
          <w:color w:val="auto"/>
        </w:rPr>
        <w:t>Por su parte, la Ley de Transparencia y Acceso a la Información Pública del Estado de México y Municipios (Reglamentaria del artículo 5° de la Constitución Local), establece lo siguiente:</w:t>
      </w:r>
    </w:p>
    <w:p w14:paraId="2818D616" w14:textId="77777777" w:rsidR="005C690F" w:rsidRPr="00005C4D" w:rsidRDefault="005C690F" w:rsidP="00EA4F79">
      <w:pPr>
        <w:spacing w:after="0" w:line="360" w:lineRule="auto"/>
        <w:rPr>
          <w:color w:val="auto"/>
        </w:rPr>
      </w:pPr>
    </w:p>
    <w:p w14:paraId="5BD9CB2E" w14:textId="77777777" w:rsidR="005C690F" w:rsidRPr="00005C4D" w:rsidRDefault="007D6307" w:rsidP="00EA4F79">
      <w:pPr>
        <w:spacing w:after="0" w:line="360" w:lineRule="auto"/>
        <w:rPr>
          <w:color w:val="auto"/>
        </w:rPr>
      </w:pPr>
      <w:r w:rsidRPr="00005C4D">
        <w:rPr>
          <w:color w:val="auto"/>
        </w:rPr>
        <w:t>El artículo 12, que, quienes generen, recopilen, administren, manejen, procesen, archiven o conserven información pública serán responsables de la misma.</w:t>
      </w:r>
    </w:p>
    <w:p w14:paraId="6BD1FFBB" w14:textId="77777777" w:rsidR="007C02D1" w:rsidRPr="00005C4D" w:rsidRDefault="007C02D1" w:rsidP="00EA4F79">
      <w:pPr>
        <w:spacing w:after="0" w:line="360" w:lineRule="auto"/>
        <w:rPr>
          <w:color w:val="auto"/>
        </w:rPr>
      </w:pPr>
    </w:p>
    <w:p w14:paraId="3D899A16" w14:textId="77777777" w:rsidR="005C690F" w:rsidRPr="00005C4D" w:rsidRDefault="007D6307" w:rsidP="00EA4F79">
      <w:pPr>
        <w:widowControl w:val="0"/>
        <w:spacing w:after="0" w:line="360" w:lineRule="auto"/>
        <w:rPr>
          <w:color w:val="auto"/>
        </w:rPr>
      </w:pPr>
      <w:r w:rsidRPr="00005C4D">
        <w:rPr>
          <w:color w:val="auto"/>
        </w:rPr>
        <w:t>El artículo 18, que, los Sujetos Obligados deberán documentar todo acto que derive del ejercicio de sus facultades, competencias o funciones, considerando desde su origen la eventual publicidad y reutilización de la información que generen.</w:t>
      </w:r>
    </w:p>
    <w:p w14:paraId="1E2F11F7" w14:textId="77777777" w:rsidR="00B153FA" w:rsidRPr="00005C4D" w:rsidRDefault="00B153FA" w:rsidP="00EA4F79">
      <w:pPr>
        <w:widowControl w:val="0"/>
        <w:spacing w:after="0" w:line="360" w:lineRule="auto"/>
        <w:rPr>
          <w:color w:val="auto"/>
        </w:rPr>
      </w:pPr>
    </w:p>
    <w:p w14:paraId="70E5B643" w14:textId="378E2A57" w:rsidR="00B04A35" w:rsidRPr="00005C4D" w:rsidRDefault="007D6307" w:rsidP="00EA4F79">
      <w:pPr>
        <w:spacing w:after="0" w:line="360" w:lineRule="auto"/>
        <w:rPr>
          <w:color w:val="auto"/>
        </w:rPr>
      </w:pPr>
      <w:r w:rsidRPr="00005C4D">
        <w:rPr>
          <w:color w:val="auto"/>
        </w:rPr>
        <w:t xml:space="preserve">El artículo 19, que, se presume que la información debe existir si se refiere a las facultades, competencias y funciones que los ordenamientos jurídicos aplicables otorgan a los sujetos </w:t>
      </w:r>
      <w:r w:rsidRPr="00005C4D">
        <w:rPr>
          <w:color w:val="auto"/>
        </w:rPr>
        <w:lastRenderedPageBreak/>
        <w:t>obligados y en caso de que dichas facultades no se hayan ejercido, se deberá motivar la respuesta en función de las causas que motivaron tal circunstancia.</w:t>
      </w:r>
    </w:p>
    <w:p w14:paraId="30795D2E" w14:textId="77777777" w:rsidR="005C690F" w:rsidRPr="00005C4D" w:rsidRDefault="005C690F" w:rsidP="00EA4F79">
      <w:pPr>
        <w:spacing w:after="0" w:line="360" w:lineRule="auto"/>
        <w:rPr>
          <w:color w:val="FF0000"/>
        </w:rPr>
      </w:pPr>
    </w:p>
    <w:p w14:paraId="3AF871E5" w14:textId="6FEB966D" w:rsidR="005C690F" w:rsidRPr="00005C4D" w:rsidRDefault="00CD6238" w:rsidP="00EA4F79">
      <w:pPr>
        <w:pStyle w:val="Ttulo2"/>
        <w:spacing w:before="0" w:after="0" w:line="360" w:lineRule="auto"/>
        <w:rPr>
          <w:color w:val="auto"/>
          <w:sz w:val="22"/>
          <w:szCs w:val="22"/>
        </w:rPr>
      </w:pPr>
      <w:bookmarkStart w:id="13" w:name="_Toc210322768"/>
      <w:r w:rsidRPr="00005C4D">
        <w:rPr>
          <w:color w:val="auto"/>
          <w:sz w:val="22"/>
          <w:szCs w:val="22"/>
        </w:rPr>
        <w:t>Q</w:t>
      </w:r>
      <w:r w:rsidR="0044017B" w:rsidRPr="00005C4D">
        <w:rPr>
          <w:color w:val="auto"/>
          <w:sz w:val="22"/>
          <w:szCs w:val="22"/>
        </w:rPr>
        <w:t>UINTO</w:t>
      </w:r>
      <w:r w:rsidRPr="00005C4D">
        <w:rPr>
          <w:color w:val="auto"/>
          <w:sz w:val="22"/>
          <w:szCs w:val="22"/>
        </w:rPr>
        <w:t>. Estudio de Fondo</w:t>
      </w:r>
      <w:bookmarkEnd w:id="13"/>
    </w:p>
    <w:p w14:paraId="2596B212" w14:textId="77777777" w:rsidR="00A56228" w:rsidRPr="00005C4D" w:rsidRDefault="00A56228" w:rsidP="00EA4F79">
      <w:pPr>
        <w:spacing w:after="0" w:line="360" w:lineRule="auto"/>
        <w:rPr>
          <w:b/>
          <w:color w:val="FF0000"/>
        </w:rPr>
      </w:pPr>
    </w:p>
    <w:p w14:paraId="5F490A49" w14:textId="71CC9B98" w:rsidR="007F4407" w:rsidRPr="00005C4D" w:rsidRDefault="0064067B" w:rsidP="00EA4F79">
      <w:pPr>
        <w:spacing w:after="0" w:line="360" w:lineRule="auto"/>
        <w:rPr>
          <w:rFonts w:eastAsia="Times New Roman" w:cs="Tahoma"/>
          <w:bCs/>
          <w:iCs/>
          <w:color w:val="auto"/>
          <w:lang w:eastAsia="es-ES"/>
        </w:rPr>
      </w:pPr>
      <w:r w:rsidRPr="00005C4D">
        <w:rPr>
          <w:color w:val="auto"/>
        </w:rPr>
        <w:t>Expuestas las posturas de las partes, se procede al análisis de los agravios hechos valer por la persona Recurrente</w:t>
      </w:r>
      <w:r w:rsidR="00731FB9" w:rsidRPr="00005C4D">
        <w:rPr>
          <w:color w:val="auto"/>
        </w:rPr>
        <w:t xml:space="preserve">, </w:t>
      </w:r>
      <w:r w:rsidR="007F4407" w:rsidRPr="00005C4D">
        <w:rPr>
          <w:rFonts w:eastAsia="Times New Roman" w:cs="Tahoma"/>
          <w:bCs/>
          <w:iCs/>
          <w:color w:val="auto"/>
          <w:lang w:eastAsia="es-ES"/>
        </w:rPr>
        <w:t>por lo que, en principio es necesario contextualizar la solicitud de información.</w:t>
      </w:r>
    </w:p>
    <w:p w14:paraId="115EE150" w14:textId="7BFF5979" w:rsidR="00BF6C0C" w:rsidRPr="00005C4D" w:rsidRDefault="009B4EDA" w:rsidP="00EA4F79">
      <w:pPr>
        <w:pStyle w:val="Prrafodelista"/>
        <w:numPr>
          <w:ilvl w:val="0"/>
          <w:numId w:val="3"/>
        </w:numPr>
        <w:spacing w:line="360" w:lineRule="auto"/>
        <w:rPr>
          <w:b/>
          <w:bCs/>
          <w:color w:val="auto"/>
        </w:rPr>
      </w:pPr>
      <w:r w:rsidRPr="00005C4D">
        <w:rPr>
          <w:b/>
          <w:bCs/>
          <w:color w:val="auto"/>
        </w:rPr>
        <w:t>Documento donde consta la información curricular</w:t>
      </w:r>
    </w:p>
    <w:p w14:paraId="2BD238EF" w14:textId="77777777" w:rsidR="00BF6C0C" w:rsidRPr="00005C4D" w:rsidRDefault="00BF6C0C" w:rsidP="00EA4F79">
      <w:pPr>
        <w:spacing w:after="0" w:line="360" w:lineRule="auto"/>
        <w:rPr>
          <w:color w:val="auto"/>
        </w:rPr>
      </w:pPr>
    </w:p>
    <w:p w14:paraId="63E1F24C" w14:textId="35BC6B69" w:rsidR="001249FF" w:rsidRPr="00005C4D" w:rsidRDefault="009B4EDA" w:rsidP="00EA4F79">
      <w:pPr>
        <w:spacing w:after="0" w:line="360" w:lineRule="auto"/>
        <w:ind w:right="-28"/>
      </w:pPr>
      <w:r w:rsidRPr="00005C4D">
        <w:t>Al respecto, es necesario señalar que, el documento donde consta la información curricular de una persona, corresponde aquel que las personas elaboran con los datos de identificación y contacto, preparación académica y experiencia profesional, para presentarse ante un posible empleador. Por lo que, dicho documento da cuenta de la preparación académica y la experiencia laboral, lo cual permite identificar el nivel de conocimientos de su titular, así como, su perfil profesional o laboral.</w:t>
      </w:r>
    </w:p>
    <w:p w14:paraId="738074C9" w14:textId="77777777" w:rsidR="009B4EDA" w:rsidRPr="00005C4D" w:rsidRDefault="009B4EDA" w:rsidP="00EA4F79">
      <w:pPr>
        <w:spacing w:after="0" w:line="360" w:lineRule="auto"/>
        <w:ind w:right="-28"/>
        <w:rPr>
          <w:color w:val="FF0000"/>
        </w:rPr>
      </w:pPr>
    </w:p>
    <w:p w14:paraId="6E193502" w14:textId="77777777" w:rsidR="001249FF" w:rsidRPr="00005C4D" w:rsidRDefault="001249FF" w:rsidP="00EA4F79">
      <w:pPr>
        <w:spacing w:after="0" w:line="360" w:lineRule="auto"/>
        <w:ind w:right="-28"/>
        <w:rPr>
          <w:color w:val="auto"/>
        </w:rPr>
      </w:pPr>
      <w:r w:rsidRPr="00005C4D">
        <w:rPr>
          <w:color w:val="auto"/>
        </w:rPr>
        <w:t>En ese sentido, si bien el currículum, se trata de aquel elaborado por cada persona,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5813810A" w14:textId="77777777" w:rsidR="001249FF" w:rsidRPr="00005C4D" w:rsidRDefault="001249FF" w:rsidP="00EA4F79">
      <w:pPr>
        <w:spacing w:after="0" w:line="360" w:lineRule="auto"/>
        <w:ind w:right="-28"/>
        <w:rPr>
          <w:color w:val="FF0000"/>
        </w:rPr>
      </w:pPr>
    </w:p>
    <w:p w14:paraId="7F4A4B73" w14:textId="77777777" w:rsidR="001249FF" w:rsidRPr="00005C4D" w:rsidRDefault="001249FF" w:rsidP="00EA4F79">
      <w:pPr>
        <w:spacing w:after="0" w:line="360" w:lineRule="auto"/>
        <w:ind w:right="-28"/>
        <w:rPr>
          <w:color w:val="auto"/>
        </w:rPr>
      </w:pPr>
      <w:r w:rsidRPr="00005C4D">
        <w:rPr>
          <w:color w:val="auto"/>
        </w:rPr>
        <w:t xml:space="preserve">Lo anterior, se robustece con la fracción XXI, del artículo 92 de la Ley de Transparencia y Acceso a la Información Pública del Estado de México y Municipios, que establece que la </w:t>
      </w:r>
      <w:r w:rsidRPr="00005C4D">
        <w:rPr>
          <w:b/>
          <w:color w:val="auto"/>
        </w:rPr>
        <w:lastRenderedPageBreak/>
        <w:t>información curricular</w:t>
      </w:r>
      <w:r w:rsidRPr="00005C4D">
        <w:rPr>
          <w:color w:val="auto"/>
        </w:rPr>
        <w:t xml:space="preserve"> es información que deben de poner a disposición del público los sujetos obligados.</w:t>
      </w:r>
    </w:p>
    <w:p w14:paraId="603D6D6A" w14:textId="77777777" w:rsidR="001249FF" w:rsidRPr="00005C4D" w:rsidRDefault="001249FF" w:rsidP="00EA4F79">
      <w:pPr>
        <w:spacing w:after="0" w:line="360" w:lineRule="auto"/>
        <w:ind w:right="-28"/>
        <w:rPr>
          <w:color w:val="FF0000"/>
        </w:rPr>
      </w:pPr>
    </w:p>
    <w:p w14:paraId="2F9B786A" w14:textId="77777777" w:rsidR="001249FF" w:rsidRPr="00005C4D" w:rsidRDefault="001249FF" w:rsidP="00EA4F79">
      <w:pPr>
        <w:spacing w:after="0" w:line="360" w:lineRule="auto"/>
        <w:ind w:right="-28"/>
        <w:rPr>
          <w:color w:val="auto"/>
        </w:rPr>
      </w:pPr>
      <w:r w:rsidRPr="00005C4D">
        <w:rPr>
          <w:color w:val="auto"/>
        </w:rPr>
        <w:t xml:space="preserve">En ese contexto, según Islas, Jorge (2016), en la “Ley General de Transparencia y Acceso a la Información Pública Comentada” (p. 244), refirió que el </w:t>
      </w:r>
      <w:r w:rsidRPr="00005C4D">
        <w:rPr>
          <w:b/>
          <w:color w:val="auto"/>
        </w:rPr>
        <w:t xml:space="preserve">currículum vitae </w:t>
      </w:r>
      <w:r w:rsidRPr="00005C4D">
        <w:rPr>
          <w:color w:val="auto"/>
        </w:rPr>
        <w:t>d</w:t>
      </w:r>
      <w:r w:rsidRPr="00005C4D">
        <w:rPr>
          <w:b/>
          <w:color w:val="auto"/>
        </w:rPr>
        <w:t>e un servidor público, justifica que su formación académica resulta viable para el desempeño eficiente y correcto de su encargo; lo anterior, con el fin de acreditar que dichos trabajadores sean los más capacitados acordes al área solicitada.</w:t>
      </w:r>
    </w:p>
    <w:p w14:paraId="7A674C7A" w14:textId="77777777" w:rsidR="001249FF" w:rsidRPr="00005C4D" w:rsidRDefault="001249FF" w:rsidP="00EA4F79">
      <w:pPr>
        <w:spacing w:after="0" w:line="360" w:lineRule="auto"/>
        <w:ind w:right="-28"/>
        <w:rPr>
          <w:color w:val="FF0000"/>
        </w:rPr>
      </w:pPr>
    </w:p>
    <w:p w14:paraId="67EDD995" w14:textId="77777777" w:rsidR="001249FF" w:rsidRPr="00005C4D" w:rsidRDefault="001249FF" w:rsidP="00EA4F79">
      <w:pPr>
        <w:spacing w:after="0" w:line="360" w:lineRule="auto"/>
        <w:ind w:right="-28"/>
        <w:rPr>
          <w:color w:val="auto"/>
        </w:rPr>
      </w:pPr>
      <w:r w:rsidRPr="00005C4D">
        <w:rPr>
          <w:color w:val="auto"/>
        </w:rPr>
        <w:t xml:space="preserve">En el mismo sentido, el Criterio orientador, de la Tercera de Época, con número de registro SO/007/2023, emitido por el entonces Instituto Nacional de Transparencia, Acceso a la Información y Protección de Datos Personales, vigente al veinte de marzo de dos mil veinticinco, estableció que una de las formas en que los ciudadanos pueden evaluar las aptitudes para desempeñar un cargo público determinado, es mediante la </w:t>
      </w:r>
      <w:r w:rsidRPr="00005C4D">
        <w:rPr>
          <w:b/>
          <w:color w:val="auto"/>
        </w:rPr>
        <w:t xml:space="preserve">publicidad de ciertos datos contenidos en el </w:t>
      </w:r>
      <w:r w:rsidRPr="00005C4D">
        <w:rPr>
          <w:color w:val="auto"/>
        </w:rPr>
        <w:t>currículum vitae</w:t>
      </w:r>
      <w:r w:rsidRPr="00005C4D">
        <w:rPr>
          <w:i/>
          <w:color w:val="auto"/>
        </w:rPr>
        <w:t xml:space="preserve">, </w:t>
      </w:r>
      <w:r w:rsidRPr="00005C4D">
        <w:rPr>
          <w:color w:val="auto"/>
        </w:rPr>
        <w:t>tales como,</w:t>
      </w:r>
      <w:r w:rsidRPr="00005C4D">
        <w:rPr>
          <w:b/>
          <w:color w:val="auto"/>
        </w:rPr>
        <w:t xml:space="preserve"> la trayectoria académica, profesional, laboral, así como todos aquellos que acrediten su capacidad, habilidades pericia para ocupar el puesto público. </w:t>
      </w:r>
      <w:r w:rsidRPr="00005C4D">
        <w:rPr>
          <w:color w:val="auto"/>
        </w:rPr>
        <w:t>Lo anterior, para favorecer la rendición de cuentas, pues la publicidad de lo anterior tiene como fin verificar el correcto desempeño de los sujetos obligados.</w:t>
      </w:r>
    </w:p>
    <w:p w14:paraId="1EB0435E" w14:textId="77777777" w:rsidR="00DF1428" w:rsidRPr="00005C4D" w:rsidRDefault="00DF1428" w:rsidP="00EA4F79">
      <w:pPr>
        <w:spacing w:after="0" w:line="360" w:lineRule="auto"/>
        <w:rPr>
          <w:color w:val="FF0000"/>
        </w:rPr>
      </w:pPr>
    </w:p>
    <w:p w14:paraId="26E1A829" w14:textId="5E4F6CC3" w:rsidR="00DF1428" w:rsidRPr="00005C4D" w:rsidRDefault="00DF1428" w:rsidP="00EA4F79">
      <w:pPr>
        <w:pStyle w:val="Prrafodelista"/>
        <w:numPr>
          <w:ilvl w:val="0"/>
          <w:numId w:val="2"/>
        </w:numPr>
        <w:spacing w:line="360" w:lineRule="auto"/>
        <w:rPr>
          <w:b/>
          <w:bCs/>
          <w:color w:val="auto"/>
        </w:rPr>
      </w:pPr>
      <w:r w:rsidRPr="00005C4D">
        <w:rPr>
          <w:b/>
          <w:bCs/>
          <w:color w:val="auto"/>
        </w:rPr>
        <w:t>Certificado</w:t>
      </w:r>
      <w:r w:rsidR="001C24E1" w:rsidRPr="00005C4D">
        <w:rPr>
          <w:b/>
          <w:bCs/>
          <w:color w:val="auto"/>
        </w:rPr>
        <w:t xml:space="preserve"> </w:t>
      </w:r>
      <w:r w:rsidRPr="00005C4D">
        <w:rPr>
          <w:b/>
          <w:bCs/>
          <w:color w:val="auto"/>
        </w:rPr>
        <w:t>de Competencia Laboral</w:t>
      </w:r>
    </w:p>
    <w:p w14:paraId="690CDEBA" w14:textId="77777777" w:rsidR="001C24E1" w:rsidRPr="00005C4D" w:rsidRDefault="001C24E1" w:rsidP="00EA4F79">
      <w:pPr>
        <w:spacing w:after="0" w:line="360" w:lineRule="auto"/>
        <w:rPr>
          <w:b/>
          <w:bCs/>
          <w:color w:val="FF0000"/>
        </w:rPr>
      </w:pPr>
    </w:p>
    <w:p w14:paraId="22CE0044" w14:textId="046A00B9" w:rsidR="001C24E1" w:rsidRPr="00005C4D" w:rsidRDefault="001C24E1" w:rsidP="00EA4F79">
      <w:pPr>
        <w:spacing w:after="0" w:line="360" w:lineRule="auto"/>
        <w:rPr>
          <w:color w:val="auto"/>
        </w:rPr>
      </w:pPr>
      <w:r w:rsidRPr="00005C4D">
        <w:rPr>
          <w:color w:val="auto"/>
        </w:rPr>
        <w:t xml:space="preserve">Sobre el tema, el apartado de Certificación, de la página oficial del Instituto Hacendario del Estado de México establece que la </w:t>
      </w:r>
      <w:r w:rsidRPr="00005C4D">
        <w:rPr>
          <w:b/>
          <w:bCs/>
          <w:color w:val="auto"/>
        </w:rPr>
        <w:t>certificación de competencia laboral,</w:t>
      </w:r>
      <w:r w:rsidRPr="00005C4D">
        <w:rPr>
          <w:color w:val="auto"/>
        </w:rPr>
        <w:t xml:space="preserve"> es el proceso mediante el cual un organismo acreditado, reconoce que una persona ha demostrado su competencia, para desempeñar una función productiva determinada, con base en una </w:t>
      </w:r>
      <w:r w:rsidRPr="00005C4D">
        <w:rPr>
          <w:color w:val="auto"/>
        </w:rPr>
        <w:lastRenderedPageBreak/>
        <w:t>Norma Institucional de Competencia Laboral aprobada. Además, que la competencia laboral es el conjunto de habilidades, aptitudes y destrezas para desempeñar una función</w:t>
      </w:r>
      <w:r w:rsidR="0061655D" w:rsidRPr="00005C4D">
        <w:rPr>
          <w:color w:val="auto"/>
        </w:rPr>
        <w:t xml:space="preserve"> </w:t>
      </w:r>
      <w:r w:rsidRPr="00005C4D">
        <w:rPr>
          <w:color w:val="auto"/>
        </w:rPr>
        <w:t>productiva.</w:t>
      </w:r>
    </w:p>
    <w:p w14:paraId="025B40D8" w14:textId="77777777" w:rsidR="00BF6C0C" w:rsidRPr="00005C4D" w:rsidRDefault="00BF6C0C" w:rsidP="00EA4F79">
      <w:pPr>
        <w:spacing w:after="0" w:line="360" w:lineRule="auto"/>
        <w:rPr>
          <w:color w:val="FF0000"/>
        </w:rPr>
      </w:pPr>
    </w:p>
    <w:p w14:paraId="3540A2AD" w14:textId="7D08C384" w:rsidR="00E278AB" w:rsidRPr="00005C4D" w:rsidRDefault="00B769EF" w:rsidP="00EA4F79">
      <w:pPr>
        <w:spacing w:after="0" w:line="360" w:lineRule="auto"/>
        <w:rPr>
          <w:color w:val="auto"/>
        </w:rPr>
      </w:pPr>
      <w:r w:rsidRPr="00005C4D">
        <w:rPr>
          <w:color w:val="auto"/>
        </w:rPr>
        <w:t>Lo cual, toma relevancia, pues de una interpretación del artículo 32 de la Ley Orgánica Municipal del Estado de México, se logra vislumbrar que únicamente algunos cargos deben de contar con Certificación de Competencia Laboral, es decir, solamente aquellos en donde en su artículo o normatividad específica, lo establezca.</w:t>
      </w:r>
    </w:p>
    <w:p w14:paraId="3565D59E" w14:textId="2F6D4D44" w:rsidR="00515876" w:rsidRPr="00005C4D" w:rsidRDefault="002279DA" w:rsidP="00EA4F79">
      <w:pPr>
        <w:spacing w:after="0" w:line="360" w:lineRule="auto"/>
        <w:rPr>
          <w:color w:val="auto"/>
        </w:rPr>
      </w:pPr>
      <w:r w:rsidRPr="00005C4D">
        <w:rPr>
          <w:color w:val="auto"/>
        </w:rPr>
        <w:t xml:space="preserve">En esa misma consecución de ideas, los artículos 92 fracción IV, 81 Bis, 85 </w:t>
      </w:r>
      <w:proofErr w:type="spellStart"/>
      <w:r w:rsidRPr="00005C4D">
        <w:rPr>
          <w:color w:val="auto"/>
        </w:rPr>
        <w:t>Sexies</w:t>
      </w:r>
      <w:proofErr w:type="spellEnd"/>
      <w:r w:rsidRPr="00005C4D">
        <w:rPr>
          <w:color w:val="auto"/>
        </w:rPr>
        <w:t xml:space="preserve">, 96 fracción I, 96 Ter, 96 </w:t>
      </w:r>
      <w:proofErr w:type="spellStart"/>
      <w:r w:rsidRPr="00005C4D">
        <w:rPr>
          <w:color w:val="auto"/>
        </w:rPr>
        <w:t>Quintus</w:t>
      </w:r>
      <w:proofErr w:type="spellEnd"/>
      <w:r w:rsidRPr="00005C4D">
        <w:rPr>
          <w:color w:val="auto"/>
        </w:rPr>
        <w:t xml:space="preserve">, 96 </w:t>
      </w:r>
      <w:proofErr w:type="spellStart"/>
      <w:r w:rsidRPr="00005C4D">
        <w:rPr>
          <w:color w:val="auto"/>
        </w:rPr>
        <w:t>Septies</w:t>
      </w:r>
      <w:proofErr w:type="spellEnd"/>
      <w:r w:rsidRPr="00005C4D">
        <w:rPr>
          <w:color w:val="auto"/>
        </w:rPr>
        <w:t xml:space="preserve">, 96 </w:t>
      </w:r>
      <w:proofErr w:type="spellStart"/>
      <w:r w:rsidRPr="00005C4D">
        <w:rPr>
          <w:color w:val="auto"/>
        </w:rPr>
        <w:t>Nonies</w:t>
      </w:r>
      <w:proofErr w:type="spellEnd"/>
      <w:r w:rsidRPr="00005C4D">
        <w:rPr>
          <w:color w:val="auto"/>
        </w:rPr>
        <w:t xml:space="preserve">, y 96 </w:t>
      </w:r>
      <w:proofErr w:type="spellStart"/>
      <w:r w:rsidRPr="00005C4D">
        <w:rPr>
          <w:color w:val="auto"/>
        </w:rPr>
        <w:t>Quindicies</w:t>
      </w:r>
      <w:proofErr w:type="spellEnd"/>
      <w:r w:rsidRPr="00005C4D">
        <w:rPr>
          <w:color w:val="auto"/>
        </w:rPr>
        <w:t xml:space="preserve">, establecen que la para ocupar los cargos de Secretario; Tesorero; Director de Obras Públicas, de Desarrollo Económico, Coordinador General Municipal de Mejora Regulatoria, Ecología, Desarrollo Urbano,  De protección Civil de las Mujeres </w:t>
      </w:r>
      <w:r w:rsidRPr="00005C4D">
        <w:rPr>
          <w:b/>
          <w:bCs/>
          <w:color w:val="auto"/>
        </w:rPr>
        <w:t>o equivalentes</w:t>
      </w:r>
      <w:r w:rsidRPr="00005C4D">
        <w:rPr>
          <w:color w:val="auto"/>
        </w:rPr>
        <w:t>, deben contar con certificación de competencia laboral en la materia del cargo que se desempeñará, expedida por institución con reconocimiento de validez oficial, dicho requisito deberá acreditarse dentro de los seis meses siguientes a la fecha en que inicien sus funciones.</w:t>
      </w:r>
    </w:p>
    <w:p w14:paraId="3E874A1A" w14:textId="77777777" w:rsidR="002279DA" w:rsidRPr="00005C4D" w:rsidRDefault="002279DA" w:rsidP="00EA4F79">
      <w:pPr>
        <w:spacing w:after="0" w:line="360" w:lineRule="auto"/>
        <w:rPr>
          <w:color w:val="auto"/>
        </w:rPr>
      </w:pPr>
    </w:p>
    <w:p w14:paraId="2EBC0ED3" w14:textId="6807CFEF" w:rsidR="00916874" w:rsidRPr="00005C4D" w:rsidRDefault="00916874" w:rsidP="00EA4F79">
      <w:pPr>
        <w:pStyle w:val="Prrafodelista"/>
        <w:numPr>
          <w:ilvl w:val="0"/>
          <w:numId w:val="3"/>
        </w:numPr>
        <w:spacing w:line="360" w:lineRule="auto"/>
        <w:rPr>
          <w:b/>
          <w:bCs/>
          <w:color w:val="auto"/>
        </w:rPr>
      </w:pPr>
      <w:r w:rsidRPr="00005C4D">
        <w:rPr>
          <w:b/>
          <w:bCs/>
          <w:color w:val="auto"/>
        </w:rPr>
        <w:t>N</w:t>
      </w:r>
      <w:r w:rsidR="00515876" w:rsidRPr="00005C4D">
        <w:rPr>
          <w:b/>
          <w:bCs/>
          <w:color w:val="auto"/>
        </w:rPr>
        <w:t>ú</w:t>
      </w:r>
      <w:r w:rsidRPr="00005C4D">
        <w:rPr>
          <w:b/>
          <w:bCs/>
          <w:color w:val="auto"/>
        </w:rPr>
        <w:t xml:space="preserve">mero de Cédula Profesional </w:t>
      </w:r>
    </w:p>
    <w:p w14:paraId="1A2C7518" w14:textId="77777777" w:rsidR="00523697" w:rsidRPr="00005C4D" w:rsidRDefault="00523697" w:rsidP="00EA4F79">
      <w:pPr>
        <w:spacing w:after="0" w:line="360" w:lineRule="auto"/>
        <w:rPr>
          <w:rFonts w:cs="Tahoma"/>
          <w:bCs/>
          <w:iCs/>
          <w:color w:val="FF0000"/>
        </w:rPr>
      </w:pPr>
    </w:p>
    <w:p w14:paraId="0711F783" w14:textId="12AB6A50" w:rsidR="00523697" w:rsidRPr="00005C4D" w:rsidRDefault="00486052" w:rsidP="00EA4F79">
      <w:pPr>
        <w:spacing w:after="0" w:line="360" w:lineRule="auto"/>
        <w:rPr>
          <w:rFonts w:cs="Tahoma"/>
          <w:bCs/>
          <w:iCs/>
          <w:color w:val="auto"/>
        </w:rPr>
      </w:pPr>
      <w:r w:rsidRPr="00005C4D">
        <w:rPr>
          <w:rFonts w:cs="Tahoma"/>
          <w:bCs/>
          <w:iCs/>
          <w:color w:val="auto"/>
        </w:rPr>
        <w:t xml:space="preserve">Al respecto, la cédula profesional, es aquella expresión documental con validez legal, para certificar o demostrar que efectivamente una persona está </w:t>
      </w:r>
      <w:r w:rsidR="002279DA" w:rsidRPr="00005C4D">
        <w:rPr>
          <w:rFonts w:cs="Tahoma"/>
          <w:bCs/>
          <w:iCs/>
          <w:color w:val="auto"/>
        </w:rPr>
        <w:t>calificada</w:t>
      </w:r>
      <w:r w:rsidRPr="00005C4D">
        <w:rPr>
          <w:rFonts w:cs="Tahoma"/>
          <w:bCs/>
          <w:iCs/>
          <w:color w:val="auto"/>
        </w:rPr>
        <w:t xml:space="preserve"> para ejercer la profesión para la cual se ha preparado y ha recibido un título profesional,</w:t>
      </w:r>
      <w:r w:rsidRPr="00005C4D">
        <w:rPr>
          <w:color w:val="auto"/>
        </w:rPr>
        <w:t xml:space="preserve"> </w:t>
      </w:r>
      <w:r w:rsidRPr="00005C4D">
        <w:rPr>
          <w:rFonts w:cs="Tahoma"/>
          <w:bCs/>
          <w:iCs/>
          <w:color w:val="auto"/>
        </w:rPr>
        <w:t>conforme a lo referido en la página oficial de la Secretaría de Educación Pública (consultada el nueve de septiembre de dos mil veinticinco), a las doce horas, en la liga http://consultatucedula.mx/).</w:t>
      </w:r>
    </w:p>
    <w:p w14:paraId="598C48BF" w14:textId="77777777" w:rsidR="00523697" w:rsidRPr="00005C4D" w:rsidRDefault="00523697" w:rsidP="00EA4F79">
      <w:pPr>
        <w:spacing w:after="0" w:line="360" w:lineRule="auto"/>
        <w:rPr>
          <w:rFonts w:cs="Tahoma"/>
          <w:bCs/>
          <w:iCs/>
          <w:color w:val="auto"/>
        </w:rPr>
      </w:pPr>
    </w:p>
    <w:p w14:paraId="3B51A9C2" w14:textId="108B1F2F" w:rsidR="00523697" w:rsidRPr="00005C4D" w:rsidRDefault="00486052" w:rsidP="00EA4F79">
      <w:pPr>
        <w:spacing w:after="0" w:line="360" w:lineRule="auto"/>
        <w:rPr>
          <w:rFonts w:cs="Tahoma"/>
          <w:bCs/>
          <w:iCs/>
          <w:color w:val="auto"/>
        </w:rPr>
      </w:pPr>
      <w:r w:rsidRPr="00005C4D">
        <w:rPr>
          <w:rFonts w:cs="Tahoma"/>
          <w:bCs/>
          <w:iCs/>
          <w:color w:val="auto"/>
        </w:rPr>
        <w:lastRenderedPageBreak/>
        <w:t>En esa misma consecución de ideas, el número de cédula profesional es uno de los elementos que conforman la cédula y constituye un código alfanumérico único, también conocido como patente, que certifica que una persona ha concluido estudios de nivel superior y tiene la autorización legal para ejercer una profesión en México. Este número es emitido por la Dirección General de Profesiones de la Secretaría de Educación Pública (SEP) y sirve como identificación oficial para el profesionista, siendo un requisito indispensable para ejercer legalmente la profesión y para que los empleadores lo soliciten como prueba de autorización.</w:t>
      </w:r>
    </w:p>
    <w:p w14:paraId="13459519" w14:textId="77777777" w:rsidR="00047959" w:rsidRPr="00005C4D" w:rsidRDefault="00047959" w:rsidP="00EA4F79">
      <w:pPr>
        <w:spacing w:after="0" w:line="360" w:lineRule="auto"/>
        <w:rPr>
          <w:rFonts w:cs="Tahoma"/>
          <w:bCs/>
          <w:iCs/>
          <w:color w:val="auto"/>
        </w:rPr>
      </w:pPr>
    </w:p>
    <w:p w14:paraId="0E17B633" w14:textId="5768A6FE" w:rsidR="00047959" w:rsidRPr="00005C4D" w:rsidRDefault="00047959" w:rsidP="00EA4F79">
      <w:pPr>
        <w:spacing w:after="0" w:line="360" w:lineRule="auto"/>
        <w:rPr>
          <w:rFonts w:cs="Tahoma"/>
          <w:bCs/>
          <w:iCs/>
          <w:color w:val="auto"/>
        </w:rPr>
      </w:pPr>
      <w:r w:rsidRPr="00005C4D">
        <w:rPr>
          <w:rFonts w:cs="Tahoma"/>
          <w:bCs/>
          <w:iCs/>
          <w:color w:val="auto"/>
        </w:rPr>
        <w:t xml:space="preserve">Ahora bien en relación con la información solicitada, este Instituto localizo en el Portal de Información Pública de Oficio Mexiquense </w:t>
      </w:r>
      <w:r w:rsidR="00DE6CBA" w:rsidRPr="00005C4D">
        <w:rPr>
          <w:rFonts w:cs="Tahoma"/>
          <w:bCs/>
          <w:iCs/>
          <w:color w:val="auto"/>
        </w:rPr>
        <w:t>en el artículo 92 fracción VII “El directorio de todos los servidores públicos”, que el Ayuntamiento de Jilotzingo cuenta con las siguientes áreas</w:t>
      </w:r>
      <w:r w:rsidR="00407D47" w:rsidRPr="00005C4D">
        <w:rPr>
          <w:rFonts w:cs="Tahoma"/>
          <w:bCs/>
          <w:iCs/>
          <w:color w:val="auto"/>
        </w:rPr>
        <w:t xml:space="preserve"> de acuerdo con su estructura orgánica</w:t>
      </w:r>
      <w:r w:rsidR="00DE6CBA" w:rsidRPr="00005C4D">
        <w:rPr>
          <w:rFonts w:cs="Tahoma"/>
          <w:bCs/>
          <w:iCs/>
          <w:color w:val="auto"/>
        </w:rPr>
        <w:t xml:space="preserve"> Presidencia, Secretaría del Ayuntamiento, Tesorería, Dirección de Obras Públicas, Dirección General de Desarrollo Económico, Subdirección de Turismo </w:t>
      </w:r>
      <w:r w:rsidR="0092698A" w:rsidRPr="00005C4D">
        <w:rPr>
          <w:rFonts w:cs="Tahoma"/>
          <w:bCs/>
          <w:iCs/>
          <w:color w:val="auto"/>
        </w:rPr>
        <w:t xml:space="preserve"> dependiente </w:t>
      </w:r>
      <w:r w:rsidR="00DE6CBA" w:rsidRPr="00005C4D">
        <w:rPr>
          <w:rFonts w:cs="Tahoma"/>
          <w:bCs/>
          <w:iCs/>
          <w:color w:val="auto"/>
        </w:rPr>
        <w:t xml:space="preserve">de la Dirección General de Desarrollo Económico, </w:t>
      </w:r>
      <w:r w:rsidR="00AC6A76" w:rsidRPr="00005C4D">
        <w:rPr>
          <w:rFonts w:cs="Tahoma"/>
          <w:bCs/>
          <w:iCs/>
          <w:color w:val="auto"/>
        </w:rPr>
        <w:t xml:space="preserve">Subdirección de Desarrollo Urbano, Subdirección de Ecología </w:t>
      </w:r>
      <w:r w:rsidR="00DE6CBA" w:rsidRPr="00005C4D">
        <w:rPr>
          <w:rFonts w:cs="Tahoma"/>
          <w:bCs/>
          <w:iCs/>
          <w:color w:val="auto"/>
        </w:rPr>
        <w:t>y Medio Ambiente, Coordinación General de Mejora Regulatoria</w:t>
      </w:r>
      <w:bookmarkStart w:id="14" w:name="_Hlk208434199"/>
      <w:r w:rsidR="00DE6CBA" w:rsidRPr="00005C4D">
        <w:rPr>
          <w:rFonts w:cs="Tahoma"/>
          <w:bCs/>
          <w:iCs/>
          <w:color w:val="auto"/>
        </w:rPr>
        <w:t xml:space="preserve">, Dirección de Protección Civil y Bomberos </w:t>
      </w:r>
      <w:bookmarkEnd w:id="14"/>
      <w:r w:rsidR="00DE6CBA" w:rsidRPr="00005C4D">
        <w:rPr>
          <w:rFonts w:cs="Tahoma"/>
          <w:bCs/>
          <w:iCs/>
          <w:color w:val="auto"/>
        </w:rPr>
        <w:t>y Dirección de Seguridad Ciudadana y Movilidad</w:t>
      </w:r>
      <w:r w:rsidR="0092698A" w:rsidRPr="00005C4D">
        <w:rPr>
          <w:rFonts w:cs="Tahoma"/>
          <w:bCs/>
          <w:iCs/>
          <w:color w:val="auto"/>
        </w:rPr>
        <w:t xml:space="preserve"> Segura</w:t>
      </w:r>
      <w:r w:rsidR="00AC6A76" w:rsidRPr="00005C4D">
        <w:rPr>
          <w:rFonts w:cs="Tahoma"/>
          <w:bCs/>
          <w:iCs/>
          <w:color w:val="auto"/>
        </w:rPr>
        <w:t>, Dirección de la Mujer y la Inclusión y la Coordinación de Programas Sociales.</w:t>
      </w:r>
    </w:p>
    <w:p w14:paraId="0D832D70" w14:textId="77777777" w:rsidR="00486052" w:rsidRPr="00005C4D" w:rsidRDefault="00486052" w:rsidP="00EA4F79">
      <w:pPr>
        <w:spacing w:after="0" w:line="360" w:lineRule="auto"/>
        <w:rPr>
          <w:rFonts w:cs="Tahoma"/>
          <w:bCs/>
          <w:iCs/>
          <w:color w:val="FF0000"/>
        </w:rPr>
      </w:pPr>
    </w:p>
    <w:p w14:paraId="24E96907" w14:textId="296F03E4" w:rsidR="00FE22FF" w:rsidRPr="00005C4D" w:rsidRDefault="007132CC" w:rsidP="00EA4F79">
      <w:pPr>
        <w:spacing w:after="0" w:line="360" w:lineRule="auto"/>
        <w:rPr>
          <w:rFonts w:cs="Tahoma"/>
          <w:color w:val="auto"/>
        </w:rPr>
      </w:pPr>
      <w:r w:rsidRPr="00005C4D">
        <w:rPr>
          <w:rFonts w:cs="Tahoma"/>
          <w:bCs/>
          <w:iCs/>
          <w:color w:val="auto"/>
        </w:rPr>
        <w:t xml:space="preserve">Conforme a lo anterior, se logra vislumbrar que, la pretensión del </w:t>
      </w:r>
      <w:r w:rsidR="00021D82" w:rsidRPr="00005C4D">
        <w:rPr>
          <w:rFonts w:cs="Tahoma"/>
          <w:bCs/>
          <w:iCs/>
          <w:color w:val="auto"/>
        </w:rPr>
        <w:t>Particular versa en obtener,</w:t>
      </w:r>
      <w:r w:rsidR="00E4772F" w:rsidRPr="00005C4D">
        <w:rPr>
          <w:rFonts w:cs="Tahoma"/>
          <w:color w:val="auto"/>
        </w:rPr>
        <w:t xml:space="preserve"> </w:t>
      </w:r>
      <w:r w:rsidR="001249FF" w:rsidRPr="00005C4D">
        <w:rPr>
          <w:rFonts w:cs="Tahoma"/>
          <w:color w:val="auto"/>
        </w:rPr>
        <w:t>lo siguiente</w:t>
      </w:r>
      <w:r w:rsidR="00E278AB" w:rsidRPr="00005C4D">
        <w:rPr>
          <w:rFonts w:cs="Tahoma"/>
          <w:color w:val="auto"/>
        </w:rPr>
        <w:t>:</w:t>
      </w:r>
    </w:p>
    <w:p w14:paraId="2E0879C1" w14:textId="77777777" w:rsidR="00FE22FF" w:rsidRPr="00005C4D" w:rsidRDefault="00FE22FF" w:rsidP="00EA4F79">
      <w:pPr>
        <w:spacing w:after="0" w:line="360" w:lineRule="auto"/>
        <w:rPr>
          <w:rFonts w:cs="Tahoma"/>
          <w:color w:val="auto"/>
        </w:rPr>
      </w:pPr>
    </w:p>
    <w:p w14:paraId="71BF01F1" w14:textId="77777777" w:rsidR="00B5160B" w:rsidRPr="00005C4D" w:rsidRDefault="00B5160B" w:rsidP="00EA4F79">
      <w:pPr>
        <w:pStyle w:val="Prrafodelista"/>
        <w:numPr>
          <w:ilvl w:val="0"/>
          <w:numId w:val="1"/>
        </w:numPr>
        <w:spacing w:line="360" w:lineRule="auto"/>
        <w:rPr>
          <w:rFonts w:cs="Tahoma"/>
          <w:bCs/>
          <w:iCs/>
          <w:color w:val="auto"/>
        </w:rPr>
      </w:pPr>
      <w:r w:rsidRPr="00005C4D">
        <w:rPr>
          <w:rFonts w:cs="Tahoma"/>
          <w:bCs/>
          <w:iCs/>
          <w:color w:val="auto"/>
        </w:rPr>
        <w:t xml:space="preserve">Documento donde coste la información curricular de </w:t>
      </w:r>
      <w:bookmarkStart w:id="15" w:name="_Hlk208437976"/>
      <w:r w:rsidRPr="00005C4D">
        <w:rPr>
          <w:rFonts w:cs="Tahoma"/>
          <w:bCs/>
          <w:iCs/>
          <w:color w:val="auto"/>
        </w:rPr>
        <w:t xml:space="preserve">los titulares de las áreas de Presidencia, Secretaría del Ayuntamiento, Tesorería, Dirección de Obras Públicas, Dirección General de Desarrollo Económico, Subdirección de Turismo  dependiente de la Dirección General de Desarrollo Económico, Subdirección de Desarrollo </w:t>
      </w:r>
      <w:r w:rsidRPr="00005C4D">
        <w:rPr>
          <w:rFonts w:cs="Tahoma"/>
          <w:bCs/>
          <w:iCs/>
          <w:color w:val="auto"/>
        </w:rPr>
        <w:lastRenderedPageBreak/>
        <w:t>Urbano, Subdirección de Ecología y Medio Ambiente, Coordinación General de Mejora Regulatoria, Dirección de Protección Civil y Bomberos y Dirección de Seguridad Ciudadana y Movilidad Segura, Dirección de la Mujer y la Inclusión y la Coordinación de Programas Sociales.</w:t>
      </w:r>
    </w:p>
    <w:bookmarkEnd w:id="15"/>
    <w:p w14:paraId="54F63309" w14:textId="77777777" w:rsidR="00B5160B" w:rsidRPr="00005C4D" w:rsidRDefault="00B5160B" w:rsidP="00EA4F79">
      <w:pPr>
        <w:pStyle w:val="Prrafodelista"/>
        <w:spacing w:line="360" w:lineRule="auto"/>
        <w:rPr>
          <w:rFonts w:cs="Tahoma"/>
          <w:bCs/>
          <w:iCs/>
          <w:color w:val="auto"/>
        </w:rPr>
      </w:pPr>
    </w:p>
    <w:p w14:paraId="3098BE6B" w14:textId="47BA665F" w:rsidR="00E278AB" w:rsidRPr="00005C4D" w:rsidRDefault="00E278AB" w:rsidP="00EA4F79">
      <w:pPr>
        <w:pStyle w:val="Prrafodelista"/>
        <w:numPr>
          <w:ilvl w:val="0"/>
          <w:numId w:val="1"/>
        </w:numPr>
        <w:spacing w:line="360" w:lineRule="auto"/>
        <w:rPr>
          <w:rFonts w:cs="Tahoma"/>
          <w:bCs/>
          <w:iCs/>
          <w:color w:val="auto"/>
        </w:rPr>
      </w:pPr>
      <w:r w:rsidRPr="00005C4D">
        <w:rPr>
          <w:rFonts w:cs="Tahoma"/>
          <w:color w:val="auto"/>
        </w:rPr>
        <w:t>Certificados de Competencia Laboral</w:t>
      </w:r>
      <w:r w:rsidR="00E4772F" w:rsidRPr="00005C4D">
        <w:rPr>
          <w:rFonts w:cs="Tahoma"/>
          <w:color w:val="auto"/>
        </w:rPr>
        <w:t xml:space="preserve"> de las personas titulares de la </w:t>
      </w:r>
      <w:bookmarkStart w:id="16" w:name="_Hlk208434091"/>
      <w:bookmarkStart w:id="17" w:name="_Hlk208434925"/>
      <w:r w:rsidR="0092698A" w:rsidRPr="00005C4D">
        <w:rPr>
          <w:rFonts w:cs="Tahoma"/>
          <w:bCs/>
          <w:iCs/>
          <w:color w:val="auto"/>
        </w:rPr>
        <w:t xml:space="preserve">Subdirección de </w:t>
      </w:r>
      <w:r w:rsidR="00991D83" w:rsidRPr="00005C4D">
        <w:rPr>
          <w:rFonts w:cs="Tahoma"/>
          <w:bCs/>
          <w:iCs/>
          <w:color w:val="auto"/>
        </w:rPr>
        <w:t>Turismo dependiente</w:t>
      </w:r>
      <w:r w:rsidR="0092698A" w:rsidRPr="00005C4D">
        <w:rPr>
          <w:rFonts w:cs="Tahoma"/>
          <w:bCs/>
          <w:iCs/>
          <w:color w:val="auto"/>
        </w:rPr>
        <w:t xml:space="preserve"> de la Dirección General de Desarrollo Económico, Subdirección de Desarrollo Urbano, </w:t>
      </w:r>
      <w:bookmarkEnd w:id="16"/>
      <w:r w:rsidR="0092698A" w:rsidRPr="00005C4D">
        <w:rPr>
          <w:rFonts w:cs="Tahoma"/>
          <w:bCs/>
          <w:iCs/>
          <w:color w:val="auto"/>
        </w:rPr>
        <w:t>Subdirección de Ecología y Medio Ambiente</w:t>
      </w:r>
      <w:r w:rsidR="00B5160B" w:rsidRPr="00005C4D">
        <w:rPr>
          <w:rFonts w:cs="Tahoma"/>
          <w:bCs/>
          <w:iCs/>
          <w:color w:val="auto"/>
        </w:rPr>
        <w:t xml:space="preserve">, </w:t>
      </w:r>
      <w:r w:rsidR="00991D83" w:rsidRPr="00005C4D">
        <w:rPr>
          <w:rFonts w:cs="Tahoma"/>
          <w:bCs/>
          <w:iCs/>
          <w:color w:val="auto"/>
        </w:rPr>
        <w:t>la Dirección de Seguridad Ciudadana y Movilidad Segura</w:t>
      </w:r>
      <w:r w:rsidR="00B5160B" w:rsidRPr="00005C4D">
        <w:rPr>
          <w:rFonts w:cs="Tahoma"/>
          <w:bCs/>
          <w:iCs/>
          <w:color w:val="auto"/>
        </w:rPr>
        <w:t xml:space="preserve"> y la Coordinación General de Mejora Regulatoria.</w:t>
      </w:r>
    </w:p>
    <w:bookmarkEnd w:id="17"/>
    <w:p w14:paraId="39961E59" w14:textId="77777777" w:rsidR="00C4358E" w:rsidRPr="00005C4D" w:rsidRDefault="00C4358E" w:rsidP="00EA4F79">
      <w:pPr>
        <w:pStyle w:val="Prrafodelista"/>
        <w:spacing w:line="360" w:lineRule="auto"/>
        <w:rPr>
          <w:rFonts w:cs="Tahoma"/>
          <w:color w:val="auto"/>
        </w:rPr>
      </w:pPr>
    </w:p>
    <w:p w14:paraId="3FE633C2" w14:textId="7659B469" w:rsidR="00C4358E" w:rsidRPr="00005C4D" w:rsidRDefault="00E4772F" w:rsidP="00EA4F79">
      <w:pPr>
        <w:pStyle w:val="Prrafodelista"/>
        <w:numPr>
          <w:ilvl w:val="0"/>
          <w:numId w:val="1"/>
        </w:numPr>
        <w:spacing w:line="360" w:lineRule="auto"/>
        <w:rPr>
          <w:rFonts w:cs="Tahoma"/>
          <w:color w:val="auto"/>
        </w:rPr>
      </w:pPr>
      <w:r w:rsidRPr="00005C4D">
        <w:rPr>
          <w:rFonts w:cs="Tahoma"/>
          <w:color w:val="auto"/>
        </w:rPr>
        <w:t>Número de cédula profesio</w:t>
      </w:r>
      <w:r w:rsidR="005A4767" w:rsidRPr="00005C4D">
        <w:rPr>
          <w:rFonts w:cs="Tahoma"/>
          <w:color w:val="auto"/>
        </w:rPr>
        <w:t xml:space="preserve">nal de los CC. </w:t>
      </w:r>
      <w:proofErr w:type="gramStart"/>
      <w:r w:rsidR="005A4767" w:rsidRPr="00005C4D">
        <w:rPr>
          <w:rFonts w:cs="Tahoma"/>
          <w:color w:val="auto"/>
        </w:rPr>
        <w:t>Margarito  Rosas</w:t>
      </w:r>
      <w:proofErr w:type="gramEnd"/>
      <w:r w:rsidR="005A4767" w:rsidRPr="00005C4D">
        <w:rPr>
          <w:rFonts w:cs="Tahoma"/>
          <w:color w:val="auto"/>
        </w:rPr>
        <w:t xml:space="preserve"> Rojas, </w:t>
      </w:r>
      <w:proofErr w:type="spellStart"/>
      <w:r w:rsidR="005A4767" w:rsidRPr="00005C4D">
        <w:rPr>
          <w:rFonts w:cs="Tahoma"/>
          <w:color w:val="auto"/>
        </w:rPr>
        <w:t>Nestor</w:t>
      </w:r>
      <w:proofErr w:type="spellEnd"/>
      <w:r w:rsidR="005A4767" w:rsidRPr="00005C4D">
        <w:rPr>
          <w:rFonts w:cs="Tahoma"/>
          <w:color w:val="auto"/>
        </w:rPr>
        <w:t xml:space="preserve"> Cabo Rojas, </w:t>
      </w:r>
      <w:r w:rsidR="00DD253B" w:rsidRPr="00005C4D">
        <w:rPr>
          <w:rFonts w:cs="Tahoma"/>
          <w:color w:val="auto"/>
        </w:rPr>
        <w:t xml:space="preserve">Santos Eduardo </w:t>
      </w:r>
      <w:proofErr w:type="spellStart"/>
      <w:r w:rsidR="00DD253B" w:rsidRPr="00005C4D">
        <w:rPr>
          <w:rFonts w:cs="Tahoma"/>
          <w:color w:val="auto"/>
        </w:rPr>
        <w:t>Gomez</w:t>
      </w:r>
      <w:proofErr w:type="spellEnd"/>
      <w:r w:rsidR="00DD253B" w:rsidRPr="00005C4D">
        <w:rPr>
          <w:rFonts w:cs="Tahoma"/>
          <w:color w:val="auto"/>
        </w:rPr>
        <w:t xml:space="preserve"> </w:t>
      </w:r>
      <w:proofErr w:type="spellStart"/>
      <w:r w:rsidR="00DD253B" w:rsidRPr="00005C4D">
        <w:rPr>
          <w:rFonts w:cs="Tahoma"/>
          <w:color w:val="auto"/>
        </w:rPr>
        <w:t>Fraustc</w:t>
      </w:r>
      <w:proofErr w:type="spellEnd"/>
      <w:r w:rsidR="00DD253B" w:rsidRPr="00005C4D">
        <w:rPr>
          <w:rFonts w:cs="Tahoma"/>
          <w:color w:val="auto"/>
        </w:rPr>
        <w:t xml:space="preserve">, Alejandro </w:t>
      </w:r>
      <w:proofErr w:type="spellStart"/>
      <w:r w:rsidR="00DD253B" w:rsidRPr="00005C4D">
        <w:rPr>
          <w:rFonts w:cs="Tahoma"/>
          <w:color w:val="auto"/>
        </w:rPr>
        <w:t>Gonzalez</w:t>
      </w:r>
      <w:proofErr w:type="spellEnd"/>
      <w:r w:rsidR="00DD253B" w:rsidRPr="00005C4D">
        <w:rPr>
          <w:rFonts w:cs="Tahoma"/>
          <w:color w:val="auto"/>
        </w:rPr>
        <w:t xml:space="preserve"> </w:t>
      </w:r>
      <w:proofErr w:type="spellStart"/>
      <w:r w:rsidR="00DD253B" w:rsidRPr="00005C4D">
        <w:rPr>
          <w:rFonts w:cs="Tahoma"/>
          <w:color w:val="auto"/>
        </w:rPr>
        <w:t>Martinez</w:t>
      </w:r>
      <w:proofErr w:type="spellEnd"/>
      <w:r w:rsidR="00DD253B" w:rsidRPr="00005C4D">
        <w:rPr>
          <w:rFonts w:cs="Tahoma"/>
          <w:color w:val="auto"/>
        </w:rPr>
        <w:t xml:space="preserve">, Jenny Berenice </w:t>
      </w:r>
      <w:proofErr w:type="spellStart"/>
      <w:r w:rsidR="00DD253B" w:rsidRPr="00005C4D">
        <w:rPr>
          <w:rFonts w:cs="Tahoma"/>
          <w:color w:val="auto"/>
        </w:rPr>
        <w:t>Fermin</w:t>
      </w:r>
      <w:proofErr w:type="spellEnd"/>
      <w:r w:rsidR="00DD253B" w:rsidRPr="00005C4D">
        <w:rPr>
          <w:rFonts w:cs="Tahoma"/>
          <w:color w:val="auto"/>
        </w:rPr>
        <w:t xml:space="preserve"> Escobar, Otoniel Mayen Moreno, Ricardo Mayen </w:t>
      </w:r>
      <w:proofErr w:type="spellStart"/>
      <w:r w:rsidR="00DD253B" w:rsidRPr="00005C4D">
        <w:rPr>
          <w:rFonts w:cs="Tahoma"/>
          <w:color w:val="auto"/>
        </w:rPr>
        <w:t>Gonzalez</w:t>
      </w:r>
      <w:proofErr w:type="spellEnd"/>
      <w:r w:rsidR="00DD253B" w:rsidRPr="00005C4D">
        <w:rPr>
          <w:rFonts w:cs="Tahoma"/>
          <w:color w:val="auto"/>
        </w:rPr>
        <w:t xml:space="preserve">, </w:t>
      </w:r>
      <w:proofErr w:type="spellStart"/>
      <w:r w:rsidR="00DD253B" w:rsidRPr="00005C4D">
        <w:rPr>
          <w:rFonts w:cs="Tahoma"/>
          <w:color w:val="auto"/>
        </w:rPr>
        <w:t>Jesus</w:t>
      </w:r>
      <w:proofErr w:type="spellEnd"/>
      <w:r w:rsidR="00DD253B" w:rsidRPr="00005C4D">
        <w:rPr>
          <w:rFonts w:cs="Tahoma"/>
          <w:color w:val="auto"/>
        </w:rPr>
        <w:t xml:space="preserve"> Israel Zarate Rojas, Juan Carlos </w:t>
      </w:r>
      <w:proofErr w:type="spellStart"/>
      <w:r w:rsidR="00DD253B" w:rsidRPr="00005C4D">
        <w:rPr>
          <w:rFonts w:cs="Tahoma"/>
          <w:color w:val="auto"/>
        </w:rPr>
        <w:t>Anacarsis</w:t>
      </w:r>
      <w:proofErr w:type="spellEnd"/>
      <w:r w:rsidR="00DD253B" w:rsidRPr="00005C4D">
        <w:rPr>
          <w:rFonts w:cs="Tahoma"/>
          <w:color w:val="auto"/>
        </w:rPr>
        <w:t>.</w:t>
      </w:r>
    </w:p>
    <w:p w14:paraId="71FE5A3E" w14:textId="77777777" w:rsidR="005A4767" w:rsidRPr="00005C4D" w:rsidRDefault="005A4767" w:rsidP="00EA4F79">
      <w:pPr>
        <w:pStyle w:val="Prrafodelista"/>
        <w:spacing w:line="360" w:lineRule="auto"/>
        <w:rPr>
          <w:rFonts w:cs="Tahoma"/>
          <w:color w:val="auto"/>
        </w:rPr>
      </w:pPr>
    </w:p>
    <w:p w14:paraId="2E2F7302" w14:textId="726F1F98" w:rsidR="007132CC" w:rsidRPr="00005C4D" w:rsidRDefault="00B87D1B" w:rsidP="00EA4F79">
      <w:pPr>
        <w:spacing w:after="0" w:line="360" w:lineRule="auto"/>
        <w:rPr>
          <w:rFonts w:cs="Tahoma"/>
          <w:bCs/>
          <w:iCs/>
          <w:color w:val="auto"/>
        </w:rPr>
      </w:pPr>
      <w:r w:rsidRPr="00005C4D">
        <w:rPr>
          <w:rFonts w:cs="Tahoma"/>
          <w:bCs/>
          <w:iCs/>
          <w:color w:val="auto"/>
        </w:rPr>
        <w:t>Ante dicha circunstancia, es necesario precisar que de las constancias que obran en el expediente electrónico, se logra advertir que el Sujeto Obligado turnó la solicitud de información a la</w:t>
      </w:r>
      <w:r w:rsidR="005A4FBA" w:rsidRPr="00005C4D">
        <w:rPr>
          <w:rFonts w:cs="Tahoma"/>
          <w:bCs/>
          <w:iCs/>
          <w:color w:val="auto"/>
        </w:rPr>
        <w:t xml:space="preserve"> Dirección de Administración</w:t>
      </w:r>
      <w:r w:rsidRPr="00005C4D">
        <w:rPr>
          <w:rFonts w:cs="Tahoma"/>
          <w:bCs/>
          <w:iCs/>
          <w:color w:val="auto"/>
        </w:rPr>
        <w:t>, por lo que, resulta necesario</w:t>
      </w:r>
      <w:r w:rsidRPr="00005C4D">
        <w:rPr>
          <w:rFonts w:cs="Tahoma"/>
          <w:b/>
          <w:iCs/>
          <w:color w:val="auto"/>
        </w:rPr>
        <w:t xml:space="preserve"> </w:t>
      </w:r>
      <w:r w:rsidRPr="00005C4D">
        <w:rPr>
          <w:rFonts w:cs="Tahoma"/>
          <w:bCs/>
          <w:iCs/>
          <w:color w:val="auto"/>
        </w:rPr>
        <w:t xml:space="preserve">hacer referencia </w:t>
      </w:r>
      <w:r w:rsidRPr="00005C4D">
        <w:rPr>
          <w:rFonts w:cs="Tahoma"/>
          <w:b/>
          <w:iCs/>
          <w:color w:val="auto"/>
        </w:rPr>
        <w:t>al procedimiento de búsqueda que deben seguir los Sujetos Obligados para localizar la información</w:t>
      </w:r>
      <w:r w:rsidRPr="00005C4D">
        <w:rPr>
          <w:rFonts w:cs="Tahoma"/>
          <w:bCs/>
          <w:iCs/>
          <w:color w:val="auto"/>
        </w:rPr>
        <w:t>, el cual se encuentra previsto en el artículo 162</w:t>
      </w:r>
      <w:r w:rsidRPr="00005C4D">
        <w:rPr>
          <w:rFonts w:cs="Tahoma"/>
          <w:b/>
          <w:iCs/>
          <w:color w:val="auto"/>
        </w:rPr>
        <w:t xml:space="preserve"> </w:t>
      </w:r>
      <w:r w:rsidRPr="00005C4D">
        <w:rPr>
          <w:rFonts w:cs="Tahoma"/>
          <w:bCs/>
          <w:iCs/>
          <w:color w:val="auto"/>
        </w:rPr>
        <w:t>de la Ley de Transparencia y Acceso a la Información Pública del Estado de México y</w:t>
      </w:r>
      <w:r w:rsidRPr="00005C4D">
        <w:rPr>
          <w:rFonts w:cs="Tahoma"/>
          <w:b/>
          <w:iCs/>
          <w:color w:val="auto"/>
        </w:rPr>
        <w:t xml:space="preserve"> </w:t>
      </w:r>
      <w:r w:rsidRPr="00005C4D">
        <w:rPr>
          <w:rFonts w:cs="Tahoma"/>
          <w:bCs/>
          <w:iCs/>
          <w:color w:val="auto"/>
        </w:rPr>
        <w:t>Municipios, el cual establece que las Unidades de Transparencia garantizarán que las</w:t>
      </w:r>
      <w:r w:rsidRPr="00005C4D">
        <w:rPr>
          <w:color w:val="auto"/>
        </w:rPr>
        <w:t xml:space="preserve"> </w:t>
      </w:r>
      <w:r w:rsidRPr="00005C4D">
        <w:rPr>
          <w:rFonts w:cs="Tahoma"/>
          <w:bCs/>
          <w:iCs/>
          <w:color w:val="auto"/>
        </w:rPr>
        <w:t>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29576C0" w14:textId="77777777" w:rsidR="00EF7950" w:rsidRPr="00005C4D" w:rsidRDefault="00EF7950" w:rsidP="00EA4F79">
      <w:pPr>
        <w:spacing w:after="0" w:line="360" w:lineRule="auto"/>
        <w:rPr>
          <w:rFonts w:cs="Tahoma"/>
          <w:bCs/>
          <w:iCs/>
          <w:color w:val="FF0000"/>
        </w:rPr>
      </w:pPr>
    </w:p>
    <w:p w14:paraId="066065D7" w14:textId="66C3E050" w:rsidR="00224ADF" w:rsidRPr="00005C4D" w:rsidRDefault="00134617" w:rsidP="00EA4F79">
      <w:pPr>
        <w:spacing w:after="0" w:line="360" w:lineRule="auto"/>
      </w:pPr>
      <w:r w:rsidRPr="00005C4D">
        <w:rPr>
          <w:rFonts w:cs="Tahoma"/>
          <w:bCs/>
          <w:iCs/>
          <w:color w:val="auto"/>
        </w:rPr>
        <w:t xml:space="preserve">Así, a efecto de verificar que el Sujeto Obligado cumplió con dicho procedimiento, es necesario traer a colación el </w:t>
      </w:r>
      <w:r w:rsidR="00224ADF" w:rsidRPr="00005C4D">
        <w:rPr>
          <w:rFonts w:cs="Tahoma"/>
          <w:bCs/>
          <w:iCs/>
          <w:color w:val="auto"/>
        </w:rPr>
        <w:t xml:space="preserve">artículo 61 del Bando Municipal de Jilotzingo para la administración dos mil veinticinco, dos mil veintisiete establece que </w:t>
      </w:r>
      <w:r w:rsidR="00224ADF" w:rsidRPr="00005C4D">
        <w:rPr>
          <w:color w:val="auto"/>
        </w:rPr>
        <w:t xml:space="preserve">la Dirección de Administración será la dependencia encargada de </w:t>
      </w:r>
      <w:r w:rsidR="00224ADF" w:rsidRPr="00005C4D">
        <w:rPr>
          <w:b/>
          <w:bCs/>
          <w:color w:val="auto"/>
        </w:rPr>
        <w:t>gestionar los recursos humanos</w:t>
      </w:r>
      <w:r w:rsidR="00224ADF" w:rsidRPr="00005C4D">
        <w:t xml:space="preserve">, materiales, técnicos, tecnológicos, administrativos y de servicios de las unidades administrativas, así como los aspectos organizacionales, con el objetivo de garantizar que las personas servidoras públicas municipales puedan atender las demandas ciudadanas y cumplir con las funciones y atribuciones que se les asignen. De este modo, se buscará asegurar un desempeño eficaz y eficiente de la Administración Pública Municipal, cumpliendo, además, con todas las atribuciones que le otorguen las disposiciones legales que regulen sus actividades. Asimismo, será responsable de velar por el cumplimiento de las disposiciones jurídicas que regulan las relaciones entre el municipio y las personas servidoras públicas que se desempeñan en él, así como de controlar la prestación del servicio social en las dependencias, asegurando que sea inclusivo con las personas con discapacidad. </w:t>
      </w:r>
      <w:r w:rsidR="00224ADF" w:rsidRPr="00005C4D">
        <w:rPr>
          <w:b/>
          <w:bCs/>
        </w:rPr>
        <w:t>Además, se encargará de la selección, contratación y capacitación del personal</w:t>
      </w:r>
      <w:r w:rsidR="00224ADF" w:rsidRPr="00005C4D">
        <w:t xml:space="preserve"> y de las personas servidoras públicas requeridas por las distintas dependencias de la Administración Pública Centralizada, conforme a la normatividad aplicable.</w:t>
      </w:r>
    </w:p>
    <w:p w14:paraId="4AA94D56" w14:textId="77777777" w:rsidR="00063985" w:rsidRPr="00005C4D" w:rsidRDefault="00063985" w:rsidP="00EA4F79">
      <w:pPr>
        <w:spacing w:after="0" w:line="360" w:lineRule="auto"/>
      </w:pPr>
    </w:p>
    <w:p w14:paraId="5529F634" w14:textId="55C22353" w:rsidR="00063985" w:rsidRPr="00005C4D" w:rsidRDefault="00063985" w:rsidP="00EA4F79">
      <w:pPr>
        <w:spacing w:after="0" w:line="360" w:lineRule="auto"/>
      </w:pPr>
      <w:r w:rsidRPr="00005C4D">
        <w:t xml:space="preserve">En esa misma consecución de ideas, el Manual de Organización de Administración de </w:t>
      </w:r>
      <w:r w:rsidR="00525E9B" w:rsidRPr="00005C4D">
        <w:t>Jilotzingo de</w:t>
      </w:r>
      <w:r w:rsidRPr="00005C4D">
        <w:t xml:space="preserve"> dos mil veinticuatro aún aplicable, el cual establece que la Dirección de Administración cuenta con una Subdirección de Recursos </w:t>
      </w:r>
      <w:r w:rsidR="000A177C" w:rsidRPr="00005C4D">
        <w:t xml:space="preserve">Humanos la cual dentro de sus funciones se encarga entre otras cosas de </w:t>
      </w:r>
      <w:r w:rsidR="000A177C" w:rsidRPr="00005C4D">
        <w:rPr>
          <w:b/>
          <w:bCs/>
        </w:rPr>
        <w:t xml:space="preserve">resguardar y actualizar el archivo general del personal; </w:t>
      </w:r>
      <w:r w:rsidR="000A177C" w:rsidRPr="00005C4D">
        <w:t>así como elaboración, registro y actualización de nombramientos.</w:t>
      </w:r>
    </w:p>
    <w:p w14:paraId="207B2EF0" w14:textId="77777777" w:rsidR="00B87D1B" w:rsidRPr="00005C4D" w:rsidRDefault="00B87D1B" w:rsidP="00EA4F79">
      <w:pPr>
        <w:spacing w:after="0" w:line="360" w:lineRule="auto"/>
        <w:rPr>
          <w:rFonts w:cs="Tahoma"/>
          <w:bCs/>
          <w:iCs/>
          <w:color w:val="FF0000"/>
        </w:rPr>
      </w:pPr>
    </w:p>
    <w:p w14:paraId="7CC51D00" w14:textId="7068E828" w:rsidR="00B87D1B" w:rsidRPr="00005C4D" w:rsidRDefault="001D64F2" w:rsidP="00EA4F79">
      <w:pPr>
        <w:spacing w:after="0" w:line="360" w:lineRule="auto"/>
        <w:rPr>
          <w:bCs/>
          <w:color w:val="auto"/>
        </w:rPr>
      </w:pPr>
      <w:r w:rsidRPr="00005C4D">
        <w:rPr>
          <w:rFonts w:cs="Tahoma"/>
          <w:bCs/>
          <w:iCs/>
          <w:color w:val="auto"/>
        </w:rPr>
        <w:lastRenderedPageBreak/>
        <w:t xml:space="preserve">Conforme a lo analizado, se logra colegir que el Sujeto Obligado cumplió con el procedimiento de búsqueda previamente referido, toda vez que turnó la solicitud al área competente, ya </w:t>
      </w:r>
      <w:r w:rsidR="00955B06" w:rsidRPr="00005C4D">
        <w:rPr>
          <w:rFonts w:cs="Tahoma"/>
          <w:bCs/>
          <w:iCs/>
          <w:color w:val="auto"/>
        </w:rPr>
        <w:t>que</w:t>
      </w:r>
      <w:r w:rsidR="00955B06" w:rsidRPr="00005C4D">
        <w:rPr>
          <w:bCs/>
          <w:color w:val="auto"/>
        </w:rPr>
        <w:t xml:space="preserve"> se</w:t>
      </w:r>
      <w:r w:rsidRPr="00005C4D">
        <w:rPr>
          <w:bCs/>
          <w:color w:val="auto"/>
        </w:rPr>
        <w:t xml:space="preserve"> encarga de </w:t>
      </w:r>
      <w:r w:rsidR="00DB2B5A" w:rsidRPr="00005C4D">
        <w:rPr>
          <w:bCs/>
          <w:color w:val="auto"/>
        </w:rPr>
        <w:t xml:space="preserve">ver temas relacionados con la </w:t>
      </w:r>
      <w:r w:rsidR="006E6583" w:rsidRPr="00005C4D">
        <w:rPr>
          <w:bCs/>
          <w:color w:val="auto"/>
        </w:rPr>
        <w:t>integración y actualización de los expedientes laborales.</w:t>
      </w:r>
      <w:r w:rsidR="001E606B" w:rsidRPr="00005C4D">
        <w:rPr>
          <w:bCs/>
          <w:color w:val="auto"/>
        </w:rPr>
        <w:t xml:space="preserve"> </w:t>
      </w:r>
      <w:r w:rsidR="00A92AF9" w:rsidRPr="00005C4D">
        <w:rPr>
          <w:bCs/>
          <w:color w:val="auto"/>
        </w:rPr>
        <w:t>Así se procede al análisis de las respuestas proporcionadas</w:t>
      </w:r>
      <w:r w:rsidR="001E606B" w:rsidRPr="00005C4D">
        <w:rPr>
          <w:bCs/>
          <w:color w:val="auto"/>
        </w:rPr>
        <w:t xml:space="preserve"> de conformidad con lo siguiente</w:t>
      </w:r>
      <w:r w:rsidR="008C0413" w:rsidRPr="00005C4D">
        <w:rPr>
          <w:bCs/>
          <w:color w:val="auto"/>
        </w:rPr>
        <w:t>:</w:t>
      </w:r>
    </w:p>
    <w:p w14:paraId="5FCF4E75" w14:textId="77777777" w:rsidR="00A92AF9" w:rsidRPr="00005C4D" w:rsidRDefault="00A92AF9" w:rsidP="00EA4F79">
      <w:pPr>
        <w:spacing w:after="0" w:line="360" w:lineRule="auto"/>
        <w:rPr>
          <w:bCs/>
          <w:color w:val="FF0000"/>
        </w:rPr>
      </w:pPr>
    </w:p>
    <w:p w14:paraId="473B9808" w14:textId="5A540855" w:rsidR="00D24A56" w:rsidRPr="00005C4D" w:rsidRDefault="00163ED5" w:rsidP="00EA4F79">
      <w:pPr>
        <w:spacing w:after="0" w:line="360" w:lineRule="auto"/>
        <w:rPr>
          <w:b/>
          <w:bCs/>
          <w:color w:val="auto"/>
        </w:rPr>
      </w:pPr>
      <w:r w:rsidRPr="00005C4D">
        <w:rPr>
          <w:b/>
          <w:bCs/>
          <w:color w:val="auto"/>
        </w:rPr>
        <w:t xml:space="preserve">Documento que contiene la información curricular </w:t>
      </w:r>
    </w:p>
    <w:p w14:paraId="1BD48177" w14:textId="7D1D0AF6" w:rsidR="00D24A56" w:rsidRPr="00005C4D" w:rsidRDefault="00D24A56" w:rsidP="00EA4F79">
      <w:pPr>
        <w:spacing w:after="0" w:line="360" w:lineRule="auto"/>
        <w:rPr>
          <w:b/>
          <w:color w:val="FF0000"/>
        </w:rPr>
      </w:pPr>
    </w:p>
    <w:p w14:paraId="38CC1045" w14:textId="77777777" w:rsidR="002F347C" w:rsidRPr="00005C4D" w:rsidRDefault="00D24A56" w:rsidP="00EA4F79">
      <w:pPr>
        <w:spacing w:after="0" w:line="360" w:lineRule="auto"/>
        <w:rPr>
          <w:bCs/>
          <w:color w:val="auto"/>
        </w:rPr>
      </w:pPr>
      <w:r w:rsidRPr="00005C4D">
        <w:rPr>
          <w:bCs/>
          <w:color w:val="auto"/>
        </w:rPr>
        <w:t>Al respecto el Sujeto Obligado en respuesta a través de la Dirección de Administración</w:t>
      </w:r>
      <w:r w:rsidR="00163ED5" w:rsidRPr="00005C4D">
        <w:rPr>
          <w:bCs/>
          <w:color w:val="auto"/>
        </w:rPr>
        <w:t xml:space="preserve"> proporciono las fichas curriculares del Director de Obras Públicas, Presidente Municipal, Secretario del Ayuntamiento, Tesorero, Director General de Desarrollo Económico, Coordinación (se desconoce área), Director General de Desarrollo Urbano, Ecología y Medio Ambiente, Directora de Bienestar, Directora de la Dirección de la Mujer  y la Inclusión, Coordinador General Municipal de Mejora Regulatoria, Director de Protección Civil y Bomberos</w:t>
      </w:r>
      <w:r w:rsidR="002F347C" w:rsidRPr="00005C4D">
        <w:rPr>
          <w:bCs/>
          <w:color w:val="auto"/>
        </w:rPr>
        <w:t xml:space="preserve"> y Director de Seguridad Ciudadana y Movilidad, tal como se desprende de la siguiente captura de pantalla:</w:t>
      </w:r>
    </w:p>
    <w:p w14:paraId="322EF5C0" w14:textId="580AFE56" w:rsidR="00163ED5" w:rsidRPr="00005C4D" w:rsidRDefault="00D24A56" w:rsidP="00EA4F79">
      <w:pPr>
        <w:spacing w:after="0" w:line="360" w:lineRule="auto"/>
        <w:rPr>
          <w:bCs/>
          <w:color w:val="FF0000"/>
        </w:rPr>
      </w:pPr>
      <w:r w:rsidRPr="00005C4D">
        <w:rPr>
          <w:bCs/>
          <w:color w:val="FF0000"/>
        </w:rPr>
        <w:t xml:space="preserve"> </w:t>
      </w:r>
    </w:p>
    <w:p w14:paraId="60C9ACA4" w14:textId="42E27449" w:rsidR="005300E4" w:rsidRPr="00005C4D" w:rsidRDefault="005300E4" w:rsidP="00EA4F79">
      <w:pPr>
        <w:spacing w:after="0" w:line="360" w:lineRule="auto"/>
        <w:rPr>
          <w:bCs/>
          <w:color w:val="FF0000"/>
        </w:rPr>
      </w:pPr>
      <w:r w:rsidRPr="00005C4D">
        <w:rPr>
          <w:bCs/>
          <w:noProof/>
          <w:color w:val="FF0000"/>
        </w:rPr>
        <w:lastRenderedPageBreak/>
        <w:drawing>
          <wp:inline distT="0" distB="0" distL="0" distR="0" wp14:anchorId="1BC564C4" wp14:editId="44E29106">
            <wp:extent cx="5353050" cy="3676015"/>
            <wp:effectExtent l="0" t="0" r="0" b="635"/>
            <wp:docPr id="13790088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676015"/>
                    </a:xfrm>
                    <a:prstGeom prst="rect">
                      <a:avLst/>
                    </a:prstGeom>
                    <a:noFill/>
                  </pic:spPr>
                </pic:pic>
              </a:graphicData>
            </a:graphic>
          </wp:inline>
        </w:drawing>
      </w:r>
    </w:p>
    <w:p w14:paraId="048747ED" w14:textId="1475F73C" w:rsidR="00163ED5" w:rsidRPr="00005C4D" w:rsidRDefault="00163ED5" w:rsidP="00EA4F79">
      <w:pPr>
        <w:spacing w:after="0" w:line="360" w:lineRule="auto"/>
        <w:rPr>
          <w:bCs/>
          <w:color w:val="FF0000"/>
        </w:rPr>
      </w:pPr>
    </w:p>
    <w:p w14:paraId="1044AB2F" w14:textId="370570D7" w:rsidR="00EA4F79" w:rsidRPr="00005C4D" w:rsidRDefault="00EA4F79" w:rsidP="00EA4F79">
      <w:pPr>
        <w:spacing w:after="0" w:line="360" w:lineRule="auto"/>
        <w:rPr>
          <w:bCs/>
          <w:color w:val="auto"/>
        </w:rPr>
      </w:pPr>
      <w:r w:rsidRPr="00005C4D">
        <w:rPr>
          <w:bCs/>
          <w:color w:val="auto"/>
        </w:rPr>
        <w:t>Ahora bien, de la revisión de las fichas curriculares remitidas en respuesta se logra advertir que, si bien corresponden a la información requerida por el Particular, lo cierto es que fueron entregadas de manera incompleta, pues falta la ficha curricular de la Directora de Ecología y el Director de Desarrollo Urbano referido en respuesta</w:t>
      </w:r>
      <w:r w:rsidRPr="00005C4D">
        <w:rPr>
          <w:rFonts w:cs="Tahoma"/>
          <w:bCs/>
          <w:iCs/>
          <w:color w:val="auto"/>
        </w:rPr>
        <w:t>.</w:t>
      </w:r>
    </w:p>
    <w:p w14:paraId="14610F5A" w14:textId="77777777" w:rsidR="00BB3660" w:rsidRPr="00005C4D" w:rsidRDefault="00BB3660" w:rsidP="00EA4F79">
      <w:pPr>
        <w:spacing w:after="0" w:line="360" w:lineRule="auto"/>
        <w:rPr>
          <w:bCs/>
          <w:color w:val="FF0000"/>
        </w:rPr>
      </w:pPr>
    </w:p>
    <w:p w14:paraId="6F988EC7" w14:textId="5134568B" w:rsidR="00EA4F79" w:rsidRPr="00005C4D" w:rsidRDefault="00EA4F79" w:rsidP="00EA4F79">
      <w:pPr>
        <w:spacing w:after="0" w:line="360" w:lineRule="auto"/>
        <w:rPr>
          <w:rFonts w:cs="Tahoma"/>
          <w:bCs/>
          <w:iCs/>
          <w:color w:val="auto"/>
        </w:rPr>
      </w:pPr>
      <w:r w:rsidRPr="00005C4D">
        <w:rPr>
          <w:color w:val="auto"/>
        </w:rPr>
        <w:t>Por lo que, para atender el requerimiento en análisis, el Sujeto Obligado, deberá realizar una búsqueda exhaustiva y razonable en todas las áreas competentes para conocer de lo solicitado dentro de las cuales no podrá omitir a la Dirección de Administración</w:t>
      </w:r>
      <w:r w:rsidRPr="00005C4D">
        <w:rPr>
          <w:rFonts w:cs="Tahoma"/>
          <w:bCs/>
          <w:iCs/>
          <w:color w:val="auto"/>
        </w:rPr>
        <w:t>, a efecto de que proporcione el documento donde conste la información curricular de los dos servidores públicos mencionados.</w:t>
      </w:r>
    </w:p>
    <w:p w14:paraId="3B68E986" w14:textId="4438682C" w:rsidR="00DD0B44" w:rsidRPr="00005C4D" w:rsidRDefault="00DD0B44" w:rsidP="00EA4F79">
      <w:pPr>
        <w:spacing w:after="0" w:line="360" w:lineRule="auto"/>
        <w:rPr>
          <w:rFonts w:cs="Tahoma"/>
          <w:bCs/>
          <w:iCs/>
          <w:color w:val="FF0000"/>
        </w:rPr>
      </w:pPr>
    </w:p>
    <w:p w14:paraId="774D9EE9" w14:textId="77777777" w:rsidR="00DD0B44" w:rsidRPr="00005C4D" w:rsidRDefault="00DD0B44" w:rsidP="00EA4F79">
      <w:pPr>
        <w:spacing w:after="0" w:line="360" w:lineRule="auto"/>
        <w:rPr>
          <w:color w:val="auto"/>
        </w:rPr>
      </w:pPr>
      <w:r w:rsidRPr="00005C4D">
        <w:rPr>
          <w:color w:val="auto"/>
        </w:rPr>
        <w:lastRenderedPageBreak/>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77D6374B" w14:textId="77777777" w:rsidR="00DD0B44" w:rsidRPr="00005C4D" w:rsidRDefault="00DD0B44" w:rsidP="00EA4F79">
      <w:pPr>
        <w:spacing w:after="0" w:line="360" w:lineRule="auto"/>
        <w:rPr>
          <w:color w:val="auto"/>
        </w:rPr>
      </w:pPr>
    </w:p>
    <w:p w14:paraId="701432C0" w14:textId="77777777" w:rsidR="00DD0B44" w:rsidRPr="00005C4D" w:rsidRDefault="00DD0B44" w:rsidP="00EA4F79">
      <w:pPr>
        <w:spacing w:after="0" w:line="360" w:lineRule="auto"/>
        <w:rPr>
          <w:color w:val="auto"/>
        </w:rPr>
      </w:pPr>
      <w:r w:rsidRPr="00005C4D">
        <w:rPr>
          <w:color w:val="auto"/>
        </w:rPr>
        <w:t xml:space="preserve">De esta manera, el derecho de acceso a la información pública se satisface en aquellos casos en que se entregue el soporte documental en el que conste la información solicitada, sin necesidad de elaborar documentos </w:t>
      </w:r>
      <w:r w:rsidRPr="00005C4D">
        <w:rPr>
          <w:i/>
          <w:color w:val="auto"/>
        </w:rPr>
        <w:t>ad hoc</w:t>
      </w:r>
      <w:r w:rsidRPr="00005C4D">
        <w:rPr>
          <w:color w:val="auto"/>
        </w:rPr>
        <w:t>; lo cual, de conformidad con en el artículo 160 de la Ley de Transparencia y Acceso a la Información Pública del Estado de México y Municipios, el cual refiere que los sujetos obligados deberán entregar la información que obre en sus archivos.</w:t>
      </w:r>
    </w:p>
    <w:p w14:paraId="51EBEF5A" w14:textId="77777777" w:rsidR="00DD0B44" w:rsidRPr="00005C4D" w:rsidRDefault="00DD0B44" w:rsidP="00EA4F79">
      <w:pPr>
        <w:spacing w:after="0" w:line="360" w:lineRule="auto"/>
        <w:rPr>
          <w:color w:val="auto"/>
        </w:rPr>
      </w:pPr>
    </w:p>
    <w:p w14:paraId="08177E98" w14:textId="4D3F73A2" w:rsidR="00DD0B44" w:rsidRPr="00005C4D" w:rsidRDefault="00DD0B44" w:rsidP="00EA4F79">
      <w:pPr>
        <w:spacing w:after="0" w:line="360" w:lineRule="auto"/>
        <w:rPr>
          <w:rFonts w:cs="Tahoma"/>
          <w:bCs/>
          <w:iCs/>
          <w:color w:val="auto"/>
        </w:rPr>
      </w:pPr>
      <w:r w:rsidRPr="00005C4D">
        <w:rPr>
          <w:color w:val="auto"/>
        </w:rPr>
        <w:t>De tales circunstancias, se concluye que los sujetos obligados únicamente se encuentran constreñidos a proporcionar los documentos que den cuenta de la información solicitada, como obren en sus archivos, sin tener que elaborarlos a las necesidades de la persona Recurrente; por lo que, el Sujeto Obligado deberá entregar los documentos que den cuenta de los solicitado.</w:t>
      </w:r>
    </w:p>
    <w:p w14:paraId="72A41B2C" w14:textId="77777777" w:rsidR="00244F1B" w:rsidRPr="00005C4D" w:rsidRDefault="00244F1B" w:rsidP="00EA4F79">
      <w:pPr>
        <w:spacing w:after="0" w:line="360" w:lineRule="auto"/>
        <w:rPr>
          <w:b/>
          <w:bCs/>
          <w:color w:val="auto"/>
        </w:rPr>
      </w:pPr>
    </w:p>
    <w:p w14:paraId="0FB28796" w14:textId="77777777" w:rsidR="0082311C" w:rsidRPr="00005C4D" w:rsidRDefault="0082311C" w:rsidP="00EA4F79">
      <w:pPr>
        <w:spacing w:after="0" w:line="360" w:lineRule="auto"/>
        <w:rPr>
          <w:b/>
          <w:bCs/>
          <w:color w:val="auto"/>
        </w:rPr>
      </w:pPr>
      <w:r w:rsidRPr="00005C4D">
        <w:rPr>
          <w:b/>
          <w:bCs/>
          <w:color w:val="auto"/>
        </w:rPr>
        <w:t>Certificados de Competencia Laboral</w:t>
      </w:r>
    </w:p>
    <w:p w14:paraId="25713D77" w14:textId="77777777" w:rsidR="00244F1B" w:rsidRPr="00005C4D" w:rsidRDefault="00244F1B" w:rsidP="00EA4F79">
      <w:pPr>
        <w:spacing w:after="0" w:line="360" w:lineRule="auto"/>
        <w:rPr>
          <w:bCs/>
          <w:color w:val="auto"/>
        </w:rPr>
      </w:pPr>
    </w:p>
    <w:p w14:paraId="77378FB1" w14:textId="1ED5BA1A" w:rsidR="0014727D" w:rsidRPr="00005C4D" w:rsidRDefault="0026415B" w:rsidP="00EA4F79">
      <w:pPr>
        <w:spacing w:after="0" w:line="360" w:lineRule="auto"/>
        <w:rPr>
          <w:color w:val="auto"/>
        </w:rPr>
      </w:pPr>
      <w:r w:rsidRPr="00005C4D">
        <w:rPr>
          <w:color w:val="auto"/>
        </w:rPr>
        <w:t xml:space="preserve">Al respecto, el Sujeto Obligado a través de la Dirección de Administración </w:t>
      </w:r>
      <w:r w:rsidR="0014727D" w:rsidRPr="00005C4D">
        <w:rPr>
          <w:color w:val="auto"/>
        </w:rPr>
        <w:t>señalo las personas titulares d</w:t>
      </w:r>
      <w:r w:rsidR="007F473E" w:rsidRPr="00005C4D">
        <w:rPr>
          <w:color w:val="auto"/>
        </w:rPr>
        <w:t>e las que solicito los certificados de competencia laboral no contaban con dicha certificación, de conformidad con la siguiente tabla:</w:t>
      </w:r>
    </w:p>
    <w:p w14:paraId="091488D6" w14:textId="77777777" w:rsidR="007F473E" w:rsidRPr="00005C4D" w:rsidRDefault="007F473E" w:rsidP="00EA4F79">
      <w:pPr>
        <w:spacing w:after="0" w:line="360" w:lineRule="auto"/>
        <w:rPr>
          <w:color w:val="auto"/>
        </w:rPr>
      </w:pPr>
    </w:p>
    <w:p w14:paraId="3182FC62" w14:textId="109E1845" w:rsidR="007F473E" w:rsidRPr="00005C4D" w:rsidRDefault="007F473E" w:rsidP="00EA4F79">
      <w:pPr>
        <w:spacing w:after="0" w:line="360" w:lineRule="auto"/>
        <w:rPr>
          <w:color w:val="auto"/>
        </w:rPr>
      </w:pPr>
      <w:r w:rsidRPr="00005C4D">
        <w:rPr>
          <w:noProof/>
          <w:color w:val="auto"/>
        </w:rPr>
        <w:lastRenderedPageBreak/>
        <w:drawing>
          <wp:inline distT="0" distB="0" distL="0" distR="0" wp14:anchorId="34A1B4B4" wp14:editId="60935E86">
            <wp:extent cx="5669915" cy="2329180"/>
            <wp:effectExtent l="0" t="0" r="6985" b="0"/>
            <wp:docPr id="19719981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915" cy="2329180"/>
                    </a:xfrm>
                    <a:prstGeom prst="rect">
                      <a:avLst/>
                    </a:prstGeom>
                    <a:noFill/>
                  </pic:spPr>
                </pic:pic>
              </a:graphicData>
            </a:graphic>
          </wp:inline>
        </w:drawing>
      </w:r>
    </w:p>
    <w:p w14:paraId="6567F759" w14:textId="77777777" w:rsidR="0014727D" w:rsidRPr="00005C4D" w:rsidRDefault="0014727D" w:rsidP="00EA4F79">
      <w:pPr>
        <w:spacing w:after="0" w:line="360" w:lineRule="auto"/>
        <w:rPr>
          <w:color w:val="FF0000"/>
        </w:rPr>
      </w:pPr>
    </w:p>
    <w:p w14:paraId="3FBD5436" w14:textId="056F0A52" w:rsidR="00FA28CC" w:rsidRPr="00005C4D" w:rsidRDefault="00E6006A" w:rsidP="00EA4F79">
      <w:pPr>
        <w:spacing w:after="0" w:line="360" w:lineRule="auto"/>
        <w:rPr>
          <w:color w:val="auto"/>
        </w:rPr>
      </w:pPr>
      <w:r w:rsidRPr="00005C4D">
        <w:rPr>
          <w:color w:val="auto"/>
        </w:rPr>
        <w:t xml:space="preserve">Ahora bien, en relación con lo anterior este Instituto realizó una indagación en el </w:t>
      </w:r>
      <w:r w:rsidRPr="00005C4D">
        <w:rPr>
          <w:bCs/>
          <w:color w:val="auto"/>
        </w:rPr>
        <w:t>Portal de Información Pública de Oficio Mexiquense (IPOMEX) en el artículo 92 fracción VII “El directorio de todos los servidores públicos”</w:t>
      </w:r>
      <w:r w:rsidR="007F6D93" w:rsidRPr="00005C4D">
        <w:rPr>
          <w:bCs/>
          <w:color w:val="auto"/>
        </w:rPr>
        <w:t xml:space="preserve"> a efecto de verificar la fecha de alta de los servidores públicos que </w:t>
      </w:r>
      <w:r w:rsidR="007F6D93" w:rsidRPr="00005C4D">
        <w:rPr>
          <w:color w:val="auto"/>
        </w:rPr>
        <w:t>deben de contar con Certificación de Competencia Laboral, de conformidad con lo siguiente:</w:t>
      </w:r>
    </w:p>
    <w:p w14:paraId="4574163D" w14:textId="77777777" w:rsidR="007F473E" w:rsidRPr="00005C4D" w:rsidRDefault="007F473E" w:rsidP="00EA4F79">
      <w:pPr>
        <w:spacing w:after="0" w:line="360" w:lineRule="auto"/>
        <w:rPr>
          <w:color w:val="auto"/>
        </w:rPr>
      </w:pPr>
    </w:p>
    <w:p w14:paraId="5BA0037D" w14:textId="3D06E19A" w:rsidR="007F473E" w:rsidRPr="00005C4D" w:rsidRDefault="007F473E" w:rsidP="00EA4F79">
      <w:pPr>
        <w:spacing w:after="0" w:line="360" w:lineRule="auto"/>
        <w:rPr>
          <w:color w:val="auto"/>
        </w:rPr>
      </w:pPr>
      <w:r w:rsidRPr="00005C4D">
        <w:rPr>
          <w:noProof/>
          <w:color w:val="auto"/>
        </w:rPr>
        <w:drawing>
          <wp:inline distT="0" distB="0" distL="0" distR="0" wp14:anchorId="63629246" wp14:editId="65926A5A">
            <wp:extent cx="5669915" cy="511810"/>
            <wp:effectExtent l="0" t="0" r="6985" b="2540"/>
            <wp:docPr id="2205177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915" cy="511810"/>
                    </a:xfrm>
                    <a:prstGeom prst="rect">
                      <a:avLst/>
                    </a:prstGeom>
                    <a:noFill/>
                  </pic:spPr>
                </pic:pic>
              </a:graphicData>
            </a:graphic>
          </wp:inline>
        </w:drawing>
      </w:r>
    </w:p>
    <w:p w14:paraId="2890C236" w14:textId="60260DE7" w:rsidR="007F473E" w:rsidRPr="00005C4D" w:rsidRDefault="00FE22FF" w:rsidP="00EA4F79">
      <w:pPr>
        <w:spacing w:after="0" w:line="360" w:lineRule="auto"/>
        <w:rPr>
          <w:color w:val="auto"/>
        </w:rPr>
      </w:pPr>
      <w:r w:rsidRPr="00005C4D">
        <w:rPr>
          <w:noProof/>
          <w:color w:val="auto"/>
        </w:rPr>
        <w:drawing>
          <wp:inline distT="0" distB="0" distL="0" distR="0" wp14:anchorId="4E86D8D8" wp14:editId="209A7277">
            <wp:extent cx="5669915" cy="621665"/>
            <wp:effectExtent l="0" t="0" r="6985" b="6985"/>
            <wp:docPr id="9421969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915" cy="621665"/>
                    </a:xfrm>
                    <a:prstGeom prst="rect">
                      <a:avLst/>
                    </a:prstGeom>
                    <a:noFill/>
                  </pic:spPr>
                </pic:pic>
              </a:graphicData>
            </a:graphic>
          </wp:inline>
        </w:drawing>
      </w:r>
    </w:p>
    <w:p w14:paraId="7327AA69" w14:textId="218F0984" w:rsidR="00FE22FF" w:rsidRPr="00005C4D" w:rsidRDefault="00FE22FF" w:rsidP="00EA4F79">
      <w:pPr>
        <w:spacing w:after="0" w:line="360" w:lineRule="auto"/>
        <w:rPr>
          <w:color w:val="auto"/>
        </w:rPr>
      </w:pPr>
      <w:r w:rsidRPr="00005C4D">
        <w:rPr>
          <w:noProof/>
          <w:color w:val="auto"/>
        </w:rPr>
        <w:drawing>
          <wp:inline distT="0" distB="0" distL="0" distR="0" wp14:anchorId="076CCE12" wp14:editId="1641E0F9">
            <wp:extent cx="5471160" cy="712458"/>
            <wp:effectExtent l="0" t="0" r="0" b="0"/>
            <wp:docPr id="1246408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08743" name=""/>
                    <pic:cNvPicPr/>
                  </pic:nvPicPr>
                  <pic:blipFill>
                    <a:blip r:embed="rId14"/>
                    <a:stretch>
                      <a:fillRect/>
                    </a:stretch>
                  </pic:blipFill>
                  <pic:spPr>
                    <a:xfrm>
                      <a:off x="0" y="0"/>
                      <a:ext cx="5493219" cy="715331"/>
                    </a:xfrm>
                    <a:prstGeom prst="rect">
                      <a:avLst/>
                    </a:prstGeom>
                  </pic:spPr>
                </pic:pic>
              </a:graphicData>
            </a:graphic>
          </wp:inline>
        </w:drawing>
      </w:r>
    </w:p>
    <w:p w14:paraId="285ED189" w14:textId="69A4EF81" w:rsidR="00FE22FF" w:rsidRPr="00005C4D" w:rsidRDefault="005140C5" w:rsidP="00EA4F79">
      <w:pPr>
        <w:spacing w:after="0" w:line="360" w:lineRule="auto"/>
        <w:rPr>
          <w:color w:val="auto"/>
        </w:rPr>
      </w:pPr>
      <w:r w:rsidRPr="00005C4D">
        <w:rPr>
          <w:noProof/>
          <w:color w:val="auto"/>
        </w:rPr>
        <w:drawing>
          <wp:inline distT="0" distB="0" distL="0" distR="0" wp14:anchorId="0FE4A7A6" wp14:editId="573A10D7">
            <wp:extent cx="5487035" cy="847725"/>
            <wp:effectExtent l="0" t="0" r="0" b="9525"/>
            <wp:docPr id="6281864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7035" cy="847725"/>
                    </a:xfrm>
                    <a:prstGeom prst="rect">
                      <a:avLst/>
                    </a:prstGeom>
                    <a:noFill/>
                  </pic:spPr>
                </pic:pic>
              </a:graphicData>
            </a:graphic>
          </wp:inline>
        </w:drawing>
      </w:r>
    </w:p>
    <w:p w14:paraId="53234CF1" w14:textId="77777777" w:rsidR="0026415B" w:rsidRPr="00005C4D" w:rsidRDefault="0026415B" w:rsidP="00EA4F79">
      <w:pPr>
        <w:spacing w:after="0" w:line="360" w:lineRule="auto"/>
        <w:rPr>
          <w:color w:val="FF0000"/>
        </w:rPr>
      </w:pPr>
    </w:p>
    <w:p w14:paraId="0188FA71" w14:textId="3E656EC7" w:rsidR="0085483D" w:rsidRPr="00005C4D" w:rsidRDefault="0085483D" w:rsidP="00EA4F79">
      <w:pPr>
        <w:spacing w:after="0" w:line="360" w:lineRule="auto"/>
        <w:rPr>
          <w:color w:val="auto"/>
        </w:rPr>
      </w:pPr>
      <w:r w:rsidRPr="00005C4D">
        <w:rPr>
          <w:color w:val="auto"/>
        </w:rPr>
        <w:t xml:space="preserve">En ese sentido, el Sujeto Obligado aludió de que la información solicitada era inexistente por no haberse generado toda vez que aún se encuentra dentro del plazo de seis meses para contar con la certificación; sobre el tema, el Criterio orientador, con clave de control SO/014/2017, emitido por el entonces Instituto Nacional de Transparencia, Acceso a la Información Pública y Protección de Datos Personales en el Estado de México y Municipios, </w:t>
      </w:r>
      <w:r w:rsidR="004D48D2" w:rsidRPr="00005C4D">
        <w:rPr>
          <w:color w:val="auto"/>
        </w:rPr>
        <w:t>el cual se trae por analogía</w:t>
      </w:r>
      <w:r w:rsidRPr="00005C4D">
        <w:rPr>
          <w:color w:val="auto"/>
        </w:rPr>
        <w:t>,</w:t>
      </w:r>
      <w:r w:rsidR="004D48D2" w:rsidRPr="00005C4D">
        <w:rPr>
          <w:color w:val="auto"/>
        </w:rPr>
        <w:t xml:space="preserve"> del cual</w:t>
      </w:r>
      <w:r w:rsidRPr="00005C4D">
        <w:rPr>
          <w:color w:val="auto"/>
        </w:rPr>
        <w:t xml:space="preserve"> se desprende que la inexistencia de la información, es una cuestión de hecho que se le atribuye a la misma, cuando ésta no se encuentra en los archivos del sujeto obligado. </w:t>
      </w:r>
    </w:p>
    <w:p w14:paraId="34B0807F" w14:textId="77777777" w:rsidR="0085483D" w:rsidRPr="00005C4D" w:rsidRDefault="0085483D" w:rsidP="00EA4F79">
      <w:pPr>
        <w:spacing w:after="0" w:line="360" w:lineRule="auto"/>
        <w:rPr>
          <w:color w:val="FF0000"/>
        </w:rPr>
      </w:pPr>
    </w:p>
    <w:p w14:paraId="78291B3D" w14:textId="77777777" w:rsidR="000D1B09" w:rsidRPr="00005C4D" w:rsidRDefault="0085483D" w:rsidP="00EA4F79">
      <w:pPr>
        <w:spacing w:after="0" w:line="360" w:lineRule="auto"/>
        <w:rPr>
          <w:color w:val="auto"/>
        </w:rPr>
      </w:pPr>
      <w:r w:rsidRPr="00005C4D">
        <w:rPr>
          <w:color w:val="auto"/>
        </w:rPr>
        <w:t xml:space="preserve">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 </w:t>
      </w:r>
    </w:p>
    <w:p w14:paraId="0E0FB270" w14:textId="77777777" w:rsidR="000D1B09" w:rsidRPr="00005C4D" w:rsidRDefault="000D1B09" w:rsidP="00EA4F79">
      <w:pPr>
        <w:spacing w:after="0" w:line="360" w:lineRule="auto"/>
        <w:rPr>
          <w:color w:val="FF0000"/>
        </w:rPr>
      </w:pPr>
    </w:p>
    <w:p w14:paraId="48F2458E" w14:textId="5C06DB16" w:rsidR="0026415B" w:rsidRPr="00005C4D" w:rsidRDefault="0085483D" w:rsidP="00EA4F79">
      <w:pPr>
        <w:spacing w:after="0" w:line="360" w:lineRule="auto"/>
        <w:rPr>
          <w:color w:val="auto"/>
        </w:rPr>
      </w:pPr>
      <w:r w:rsidRPr="00005C4D">
        <w:rPr>
          <w:color w:val="auto"/>
        </w:rPr>
        <w:t>Así, es posible concluir que la inexistencia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554E0654" w14:textId="77777777" w:rsidR="00244F1B" w:rsidRPr="00005C4D" w:rsidRDefault="00244F1B" w:rsidP="00EA4F79">
      <w:pPr>
        <w:spacing w:after="0" w:line="360" w:lineRule="auto"/>
        <w:rPr>
          <w:bCs/>
          <w:color w:val="auto"/>
        </w:rPr>
      </w:pPr>
    </w:p>
    <w:p w14:paraId="70CAE748" w14:textId="77777777" w:rsidR="00C82E01" w:rsidRPr="00005C4D" w:rsidRDefault="000D1B09" w:rsidP="00EA4F79">
      <w:pPr>
        <w:spacing w:after="0" w:line="360" w:lineRule="auto"/>
        <w:rPr>
          <w:color w:val="auto"/>
        </w:rPr>
      </w:pPr>
      <w:r w:rsidRPr="00005C4D">
        <w:rPr>
          <w:color w:val="auto"/>
        </w:rPr>
        <w:t xml:space="preserve">De la misma manera, el Criterio de interpretación con clave de registro SO/007/2017, de la Segunda Época, emitido por el entonces Instituto Nacional de Transparencia, Acceso a la Información y Protección de Datos Personales, establece que no será necesario que el Comité de Transparencia declare formalmente la inexistencia, cuando del análisis a la normatividad </w:t>
      </w:r>
      <w:r w:rsidRPr="00005C4D">
        <w:rPr>
          <w:color w:val="auto"/>
        </w:rPr>
        <w:lastRenderedPageBreak/>
        <w:t xml:space="preserve">aplicables no se desprenda obligación alguna de contar con la información solicitada, ni se advierta algún otro elemento de convicción que apunto a su existencia. </w:t>
      </w:r>
    </w:p>
    <w:p w14:paraId="3682BADE" w14:textId="77777777" w:rsidR="00C84BAF" w:rsidRPr="00005C4D" w:rsidRDefault="00C84BAF" w:rsidP="00EA4F79">
      <w:pPr>
        <w:spacing w:after="0" w:line="360" w:lineRule="auto"/>
        <w:rPr>
          <w:color w:val="auto"/>
        </w:rPr>
      </w:pPr>
    </w:p>
    <w:p w14:paraId="09AA9A97" w14:textId="66977325" w:rsidR="00750EEF" w:rsidRPr="00005C4D" w:rsidRDefault="00245A3E" w:rsidP="00EA4F79">
      <w:pPr>
        <w:spacing w:after="0" w:line="360" w:lineRule="auto"/>
        <w:rPr>
          <w:color w:val="auto"/>
        </w:rPr>
      </w:pPr>
      <w:r w:rsidRPr="00005C4D">
        <w:rPr>
          <w:color w:val="auto"/>
        </w:rPr>
        <w:t xml:space="preserve">Criterio que resulta aplicable únicamente a las certificaciones de competencia laboral de los servidores públicos que fungen </w:t>
      </w:r>
      <w:r w:rsidR="004D48D2" w:rsidRPr="00005C4D">
        <w:rPr>
          <w:color w:val="auto"/>
        </w:rPr>
        <w:t>como Subdirector de Turismo y Director de Seguridad Ciudadana y Movilidad Segura</w:t>
      </w:r>
      <w:r w:rsidR="00CD0ABD" w:rsidRPr="00005C4D">
        <w:rPr>
          <w:color w:val="auto"/>
        </w:rPr>
        <w:t>,</w:t>
      </w:r>
      <w:r w:rsidR="004D48D2" w:rsidRPr="00005C4D">
        <w:rPr>
          <w:color w:val="auto"/>
        </w:rPr>
        <w:t xml:space="preserve"> por no contar con </w:t>
      </w:r>
      <w:r w:rsidR="001249FF" w:rsidRPr="00005C4D">
        <w:rPr>
          <w:color w:val="auto"/>
        </w:rPr>
        <w:t>obligación normativa para contar con la Certificación de Competencia Laboral.</w:t>
      </w:r>
    </w:p>
    <w:p w14:paraId="17565D7C" w14:textId="77777777" w:rsidR="008B45F5" w:rsidRPr="00005C4D" w:rsidRDefault="008B45F5" w:rsidP="00EA4F79">
      <w:pPr>
        <w:spacing w:after="0" w:line="360" w:lineRule="auto"/>
        <w:rPr>
          <w:b/>
          <w:bCs/>
          <w:color w:val="FF0000"/>
        </w:rPr>
      </w:pPr>
    </w:p>
    <w:p w14:paraId="1777360B" w14:textId="0F2FCB56" w:rsidR="001249FF" w:rsidRPr="00005C4D" w:rsidRDefault="009419E1" w:rsidP="00EA4F79">
      <w:pPr>
        <w:widowControl w:val="0"/>
        <w:spacing w:after="0" w:line="360" w:lineRule="auto"/>
        <w:rPr>
          <w:color w:val="auto"/>
        </w:rPr>
      </w:pPr>
      <w:r w:rsidRPr="00005C4D">
        <w:rPr>
          <w:color w:val="auto"/>
        </w:rPr>
        <w:t xml:space="preserve">No obstante, </w:t>
      </w:r>
      <w:r w:rsidR="000A7B35" w:rsidRPr="00005C4D">
        <w:rPr>
          <w:color w:val="auto"/>
        </w:rPr>
        <w:t xml:space="preserve">en relación con </w:t>
      </w:r>
      <w:r w:rsidRPr="00005C4D">
        <w:rPr>
          <w:color w:val="auto"/>
        </w:rPr>
        <w:t>la certificación de competencia laboral de</w:t>
      </w:r>
      <w:r w:rsidR="00750EEF" w:rsidRPr="00005C4D">
        <w:rPr>
          <w:color w:val="auto"/>
        </w:rPr>
        <w:t xml:space="preserve"> la </w:t>
      </w:r>
      <w:r w:rsidR="00CD0ABD" w:rsidRPr="00005C4D">
        <w:rPr>
          <w:color w:val="auto"/>
        </w:rPr>
        <w:t>Directora de Ecología y Director de Desarrollo Urbano señalados en respuesta</w:t>
      </w:r>
      <w:r w:rsidR="009F716C" w:rsidRPr="00005C4D">
        <w:rPr>
          <w:color w:val="auto"/>
        </w:rPr>
        <w:t xml:space="preserve">, </w:t>
      </w:r>
      <w:r w:rsidR="000A7B35" w:rsidRPr="00005C4D">
        <w:rPr>
          <w:color w:val="auto"/>
        </w:rPr>
        <w:t>se deberá emitir el Acuerdo del Comité de Transparencia declare formalmente la inexistencia de la misma toda vez que</w:t>
      </w:r>
      <w:r w:rsidR="00A56735" w:rsidRPr="00005C4D">
        <w:rPr>
          <w:color w:val="auto"/>
        </w:rPr>
        <w:t>, como</w:t>
      </w:r>
      <w:r w:rsidR="000A7B35" w:rsidRPr="00005C4D">
        <w:rPr>
          <w:color w:val="auto"/>
        </w:rPr>
        <w:t xml:space="preserve"> consta en párrafos que anteceden la servidora pública fue dada de alta en el </w:t>
      </w:r>
      <w:r w:rsidR="0096085E" w:rsidRPr="00005C4D">
        <w:rPr>
          <w:color w:val="auto"/>
        </w:rPr>
        <w:t>Ayuntamiento el</w:t>
      </w:r>
      <w:r w:rsidR="000A7B35" w:rsidRPr="00005C4D">
        <w:rPr>
          <w:color w:val="auto"/>
        </w:rPr>
        <w:t xml:space="preserve"> primero de enero de dos mil veintidós</w:t>
      </w:r>
      <w:r w:rsidR="0096085E" w:rsidRPr="00005C4D">
        <w:rPr>
          <w:color w:val="auto"/>
        </w:rPr>
        <w:t>, por lo que ya transcurrió el plazo de seis meses para contar con dicha certificación</w:t>
      </w:r>
      <w:r w:rsidR="001249FF" w:rsidRPr="00005C4D">
        <w:rPr>
          <w:color w:val="auto"/>
        </w:rPr>
        <w:t>;</w:t>
      </w:r>
      <w:r w:rsidR="001249FF" w:rsidRPr="00005C4D">
        <w:rPr>
          <w:rFonts w:eastAsia="Times New Roman" w:cs="Tahoma"/>
          <w:bCs/>
          <w:iCs/>
          <w:color w:val="auto"/>
          <w:lang w:eastAsia="es-ES"/>
        </w:rPr>
        <w:t xml:space="preserve"> sobre el tema, </w:t>
      </w:r>
      <w:r w:rsidR="001249FF" w:rsidRPr="00005C4D">
        <w:rPr>
          <w:rFonts w:eastAsia="Times New Roman" w:cs="Tahoma"/>
          <w:color w:val="auto"/>
          <w:szCs w:val="24"/>
        </w:rPr>
        <w:t xml:space="preserve">el artículo 19 de la Ley de Transparencia y Acceso a la Información Pública del Estado de México y Municipios, precisa que la información debe de existir, si se refiere a las facultades, competencias y funciones que los ordenamientos jurídicos aplicables otorguen a los sujetos obligados. Asimismo, que si el Sujeto Obligado, en el ejercicio de sus atribuciones, debía generar, poseer o administrar la información, pero esta no se encuentra, </w:t>
      </w:r>
      <w:r w:rsidR="001249FF" w:rsidRPr="00005C4D">
        <w:rPr>
          <w:rFonts w:eastAsia="Times New Roman" w:cs="Tahoma"/>
          <w:b/>
          <w:color w:val="auto"/>
          <w:szCs w:val="24"/>
        </w:rPr>
        <w:t>el Comité de Transparencia deberá emitir un acuerdo de inexistencia</w:t>
      </w:r>
      <w:r w:rsidR="001249FF" w:rsidRPr="00005C4D">
        <w:rPr>
          <w:rFonts w:eastAsia="Times New Roman" w:cs="Tahoma"/>
          <w:color w:val="auto"/>
          <w:szCs w:val="24"/>
        </w:rPr>
        <w:t>, debidamente fundado y motivado, en el que detalle las razones del por qué no obra en sus archivos.</w:t>
      </w:r>
    </w:p>
    <w:p w14:paraId="5361045C" w14:textId="77777777" w:rsidR="001249FF" w:rsidRPr="00005C4D" w:rsidRDefault="001249FF" w:rsidP="00EA4F79">
      <w:pPr>
        <w:tabs>
          <w:tab w:val="left" w:pos="4962"/>
        </w:tabs>
        <w:spacing w:after="0" w:line="360" w:lineRule="auto"/>
        <w:rPr>
          <w:rFonts w:eastAsia="Times New Roman" w:cs="Tahoma"/>
          <w:bCs/>
          <w:iCs/>
          <w:color w:val="FF0000"/>
          <w:lang w:eastAsia="es-ES"/>
        </w:rPr>
      </w:pPr>
    </w:p>
    <w:p w14:paraId="4BF11862" w14:textId="77777777" w:rsidR="001249FF" w:rsidRPr="00005C4D" w:rsidRDefault="001249FF" w:rsidP="00EA4F79">
      <w:pPr>
        <w:spacing w:after="0" w:line="360" w:lineRule="auto"/>
        <w:rPr>
          <w:rFonts w:eastAsia="Calibri" w:cs="Tahoma"/>
          <w:bCs/>
          <w:color w:val="auto"/>
          <w:lang w:eastAsia="en-US"/>
        </w:rPr>
      </w:pPr>
      <w:r w:rsidRPr="00005C4D">
        <w:rPr>
          <w:rFonts w:eastAsia="Times New Roman" w:cs="Arial"/>
          <w:color w:val="auto"/>
        </w:rPr>
        <w:t>En ese orden de ideas</w:t>
      </w:r>
      <w:r w:rsidRPr="00005C4D">
        <w:rPr>
          <w:rFonts w:eastAsia="Calibri" w:cs="Tahoma"/>
          <w:bCs/>
          <w:color w:val="auto"/>
          <w:lang w:val="es-ES" w:eastAsia="en-US"/>
        </w:rPr>
        <w:t>,</w:t>
      </w:r>
      <w:r w:rsidRPr="00005C4D">
        <w:rPr>
          <w:rFonts w:eastAsia="Calibri" w:cs="Tahoma"/>
          <w:bCs/>
          <w:color w:val="auto"/>
          <w:lang w:eastAsia="en-US"/>
        </w:rPr>
        <w:t xml:space="preserve"> el Criterio de interpretación, de la Primera Época, con clave de control SO/012/2010, emitido por el Pleno del entonces Instituto Nacional de Transparencia, Acceso a la Información y Protección de Datos Personales, mismo que se cita por analogía, establece lo siguiente:</w:t>
      </w:r>
    </w:p>
    <w:p w14:paraId="7B415512" w14:textId="77777777" w:rsidR="001249FF" w:rsidRPr="00005C4D" w:rsidRDefault="001249FF" w:rsidP="00EA4F79">
      <w:pPr>
        <w:spacing w:after="0" w:line="360" w:lineRule="auto"/>
        <w:rPr>
          <w:rFonts w:eastAsia="Calibri" w:cs="Tahoma"/>
          <w:bCs/>
          <w:color w:val="auto"/>
          <w:lang w:val="es-ES" w:eastAsia="en-US"/>
        </w:rPr>
      </w:pPr>
    </w:p>
    <w:p w14:paraId="14697BD8" w14:textId="77777777" w:rsidR="001249FF" w:rsidRPr="00005C4D" w:rsidRDefault="001249FF" w:rsidP="00EA4F79">
      <w:pPr>
        <w:spacing w:after="0" w:line="360" w:lineRule="auto"/>
        <w:ind w:left="567" w:right="567"/>
        <w:rPr>
          <w:rFonts w:eastAsia="Calibri" w:cs="Tahoma"/>
          <w:b/>
          <w:bCs/>
          <w:i/>
          <w:color w:val="auto"/>
          <w:sz w:val="20"/>
          <w:szCs w:val="20"/>
          <w:lang w:eastAsia="en-US"/>
        </w:rPr>
      </w:pPr>
      <w:r w:rsidRPr="00005C4D">
        <w:rPr>
          <w:rFonts w:eastAsia="Calibri" w:cs="Tahoma"/>
          <w:b/>
          <w:bCs/>
          <w:i/>
          <w:color w:val="auto"/>
          <w:sz w:val="20"/>
          <w:szCs w:val="20"/>
          <w:lang w:eastAsia="en-US"/>
        </w:rPr>
        <w:t xml:space="preserve">“Propósito de la declaración formal de inexistencia. </w:t>
      </w:r>
      <w:r w:rsidRPr="00005C4D">
        <w:rPr>
          <w:rFonts w:eastAsia="Calibri" w:cs="Tahoma"/>
          <w:bCs/>
          <w:i/>
          <w:color w:val="auto"/>
          <w:sz w:val="20"/>
          <w:szCs w:val="20"/>
          <w:lang w:eastAsia="en-US"/>
        </w:rPr>
        <w:t xml:space="preserve">Atendiendo a lo dispuesto por los artículos 43, 46 de la Ley Federal de Transparencia y Acceso a la Información Pública Gubernamental y 70 de su Reglamento, en los que se prevé el procedimiento a seguir para declarar la inexistencia de la información, el propósito de que los Comités de Información de los sujetos obligados por la Ley Federal de Transparencia y Acceso  a  la  Información Pública Gubernamental emitan una declaración que confirme, en su caso, la inexistencia de la información solicitada, </w:t>
      </w:r>
      <w:r w:rsidRPr="00005C4D">
        <w:rPr>
          <w:rFonts w:eastAsia="Calibri" w:cs="Tahoma"/>
          <w:b/>
          <w:bCs/>
          <w:i/>
          <w:color w:val="auto"/>
          <w:sz w:val="20"/>
          <w:szCs w:val="20"/>
          <w:lang w:eastAsia="en-US"/>
        </w:rPr>
        <w:t xml:space="preserve">es garantizar al solicitante que efectivamente se realizaron las gestiones necesarias para la ubicación de la información de su interés, y que éstas fueron las adecuadas para atender a la particularidad del caso concreto. En ese sentido, las declaraciones de inexistencia de los Comités de Información deben contener los elementos suficientes para generar en los solicitantes la certeza del carácter exhaustivo de la búsqueda de la información solicitada y de que su solicitud fue atendida debidamente; es decir, deben motivar o precisar las razones por las que se buscó la información en determinada(s) unidad(es) administrativa(s), los criterios de búsqueda utilizados, y las demás circunstancias que fueron tomadas en cuenta.” </w:t>
      </w:r>
    </w:p>
    <w:p w14:paraId="2DC0BAF4" w14:textId="77777777" w:rsidR="001249FF" w:rsidRPr="00005C4D" w:rsidRDefault="001249FF" w:rsidP="00EA4F79">
      <w:pPr>
        <w:spacing w:after="0" w:line="360" w:lineRule="auto"/>
        <w:rPr>
          <w:rFonts w:eastAsia="Calibri" w:cs="Tahoma"/>
          <w:bCs/>
          <w:color w:val="auto"/>
          <w:lang w:eastAsia="en-US"/>
        </w:rPr>
      </w:pPr>
    </w:p>
    <w:p w14:paraId="55D0DFEE" w14:textId="77777777" w:rsidR="001249FF" w:rsidRPr="00005C4D" w:rsidRDefault="001249FF" w:rsidP="00EA4F79">
      <w:pPr>
        <w:spacing w:after="0" w:line="360" w:lineRule="auto"/>
        <w:rPr>
          <w:rFonts w:eastAsia="Calibri" w:cs="Tahoma"/>
          <w:bCs/>
          <w:iCs/>
          <w:color w:val="auto"/>
          <w:lang w:val="es-ES" w:eastAsia="en-US"/>
        </w:rPr>
      </w:pPr>
      <w:r w:rsidRPr="00005C4D">
        <w:rPr>
          <w:rFonts w:eastAsia="Calibri" w:cs="Tahoma"/>
          <w:bCs/>
          <w:color w:val="auto"/>
          <w:lang w:eastAsia="en-US"/>
        </w:rPr>
        <w:t xml:space="preserve">De la misma manera, el Criterio de interpretación, de la Segunda Época, con clave de control SO/004/2019, emitido por el </w:t>
      </w:r>
      <w:r w:rsidRPr="00005C4D">
        <w:rPr>
          <w:rFonts w:eastAsia="Calibri" w:cs="Tahoma"/>
          <w:bCs/>
          <w:iCs/>
          <w:color w:val="auto"/>
          <w:lang w:val="es-ES" w:eastAsia="en-US"/>
        </w:rPr>
        <w:t xml:space="preserve">del Instituto Nacional de Transparencia, Acceso a la Información y Protección de Datos Personales, cuyo texto y rubro son los siguientes: </w:t>
      </w:r>
    </w:p>
    <w:p w14:paraId="492B9DA1" w14:textId="77777777" w:rsidR="001249FF" w:rsidRPr="00005C4D" w:rsidRDefault="001249FF" w:rsidP="00EA4F79">
      <w:pPr>
        <w:spacing w:after="0" w:line="360" w:lineRule="auto"/>
        <w:rPr>
          <w:rFonts w:eastAsia="Calibri" w:cs="Tahoma"/>
          <w:bCs/>
          <w:iCs/>
          <w:color w:val="auto"/>
          <w:lang w:val="es-ES" w:eastAsia="en-US"/>
        </w:rPr>
      </w:pPr>
    </w:p>
    <w:p w14:paraId="294B001B" w14:textId="77777777" w:rsidR="001249FF" w:rsidRPr="00005C4D" w:rsidRDefault="001249FF" w:rsidP="00EA4F79">
      <w:pPr>
        <w:spacing w:after="0" w:line="360" w:lineRule="auto"/>
        <w:ind w:left="567" w:right="567"/>
        <w:rPr>
          <w:rFonts w:eastAsia="Calibri" w:cs="Tahoma"/>
          <w:bCs/>
          <w:i/>
          <w:color w:val="auto"/>
          <w:sz w:val="20"/>
          <w:szCs w:val="20"/>
          <w:lang w:val="es-ES" w:eastAsia="en-US"/>
        </w:rPr>
      </w:pPr>
      <w:r w:rsidRPr="00005C4D">
        <w:rPr>
          <w:rFonts w:eastAsia="Calibri" w:cs="Tahoma"/>
          <w:b/>
          <w:bCs/>
          <w:i/>
          <w:color w:val="auto"/>
          <w:sz w:val="20"/>
          <w:szCs w:val="20"/>
          <w:lang w:val="es-ES" w:eastAsia="en-US"/>
        </w:rPr>
        <w:t>“Propósito de la declaración formal de inexistencia.</w:t>
      </w:r>
      <w:r w:rsidRPr="00005C4D">
        <w:rPr>
          <w:rFonts w:eastAsia="Calibri" w:cs="Tahoma"/>
          <w:bCs/>
          <w:i/>
          <w:color w:val="auto"/>
          <w:sz w:val="20"/>
          <w:szCs w:val="20"/>
          <w:lang w:val="es-ES" w:eastAsia="en-US"/>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3D4FE4C0" w14:textId="77777777" w:rsidR="001249FF" w:rsidRPr="00005C4D" w:rsidRDefault="001249FF" w:rsidP="00EA4F79">
      <w:pPr>
        <w:spacing w:after="0" w:line="360" w:lineRule="auto"/>
        <w:rPr>
          <w:rFonts w:eastAsia="Calibri" w:cs="Tahoma"/>
          <w:bCs/>
          <w:iCs/>
          <w:color w:val="auto"/>
          <w:lang w:val="es-ES" w:eastAsia="en-US"/>
        </w:rPr>
      </w:pPr>
    </w:p>
    <w:p w14:paraId="3D076487" w14:textId="77777777" w:rsidR="001249FF" w:rsidRPr="00005C4D" w:rsidRDefault="001249FF" w:rsidP="00EA4F79">
      <w:pPr>
        <w:spacing w:after="0" w:line="360" w:lineRule="auto"/>
        <w:rPr>
          <w:rFonts w:eastAsia="Calibri" w:cs="Tahoma"/>
          <w:bCs/>
          <w:color w:val="auto"/>
          <w:lang w:eastAsia="en-US"/>
        </w:rPr>
      </w:pPr>
      <w:r w:rsidRPr="00005C4D">
        <w:rPr>
          <w:rFonts w:eastAsia="Calibri" w:cs="Tahoma"/>
          <w:bCs/>
          <w:iCs/>
          <w:color w:val="auto"/>
          <w:lang w:eastAsia="en-US"/>
        </w:rPr>
        <w:lastRenderedPageBreak/>
        <w:t>De lo anterior se colige que las declaraciones de inexistencia de los Comité</w:t>
      </w:r>
      <w:r w:rsidRPr="00005C4D">
        <w:rPr>
          <w:rFonts w:eastAsia="Calibri" w:cs="Tahoma"/>
          <w:bCs/>
          <w:iCs/>
          <w:color w:val="auto"/>
          <w:lang w:val="x-none" w:eastAsia="en-US"/>
        </w:rPr>
        <w:t xml:space="preserve">s de Transparencia, deben de contener los elementos suficientes para generar en los solicitantes, certeza de que la información no obra en sus archivos, esto es, deben fundar y motivar las razones por las cuales, se buscó la información en </w:t>
      </w:r>
      <w:r w:rsidRPr="00005C4D">
        <w:rPr>
          <w:rFonts w:eastAsia="Calibri" w:cs="Tahoma"/>
          <w:bCs/>
          <w:color w:val="auto"/>
          <w:lang w:eastAsia="en-US"/>
        </w:rPr>
        <w:t xml:space="preserve">determinadas unidades administrativas, los criterios de búsqueda y demás circunstancias tomadas en cuenta, con el fin de garantizar al solicitante que efectivamente se hicieron las gestiones necesarias para localizar la documentación de su interés. </w:t>
      </w:r>
    </w:p>
    <w:p w14:paraId="5FA87385" w14:textId="77777777" w:rsidR="001249FF" w:rsidRPr="00005C4D" w:rsidRDefault="001249FF" w:rsidP="00EA4F79">
      <w:pPr>
        <w:spacing w:after="0" w:line="360" w:lineRule="auto"/>
        <w:rPr>
          <w:rFonts w:eastAsia="Calibri" w:cs="Tahoma"/>
          <w:bCs/>
          <w:color w:val="FF0000"/>
          <w:lang w:eastAsia="en-US"/>
        </w:rPr>
      </w:pPr>
    </w:p>
    <w:p w14:paraId="5C64A568" w14:textId="77777777" w:rsidR="001249FF" w:rsidRPr="00005C4D" w:rsidRDefault="001249FF" w:rsidP="00EA4F79">
      <w:pPr>
        <w:spacing w:after="0" w:line="360" w:lineRule="auto"/>
        <w:rPr>
          <w:rFonts w:eastAsia="Calibri" w:cs="Tahoma"/>
          <w:bCs/>
          <w:color w:val="auto"/>
          <w:lang w:eastAsia="en-US"/>
        </w:rPr>
      </w:pPr>
      <w:r w:rsidRPr="00005C4D">
        <w:rPr>
          <w:rFonts w:eastAsia="Calibri" w:cs="Tahoma"/>
          <w:bCs/>
          <w:color w:val="auto"/>
          <w:lang w:eastAsia="en-US"/>
        </w:rPr>
        <w:t>Asimismo, según Calero, Natalia (2016), en la “Ley General de Transparencia y Acceso a la Información Pública Comentada” (p. 419), las declaraciones de inexistencia, deben contener lo siguiente:</w:t>
      </w:r>
    </w:p>
    <w:p w14:paraId="1C2A7CCC" w14:textId="77777777" w:rsidR="001249FF" w:rsidRPr="00005C4D" w:rsidRDefault="001249FF" w:rsidP="00EA4F79">
      <w:pPr>
        <w:spacing w:after="0" w:line="360" w:lineRule="auto"/>
        <w:rPr>
          <w:rFonts w:eastAsia="Calibri" w:cs="Tahoma"/>
          <w:bCs/>
          <w:color w:val="auto"/>
          <w:lang w:eastAsia="en-US"/>
        </w:rPr>
      </w:pPr>
    </w:p>
    <w:p w14:paraId="250254CF" w14:textId="77777777" w:rsidR="001249FF" w:rsidRPr="00005C4D" w:rsidRDefault="001249FF" w:rsidP="00EA4F79">
      <w:pPr>
        <w:numPr>
          <w:ilvl w:val="0"/>
          <w:numId w:val="5"/>
        </w:numPr>
        <w:spacing w:after="0" w:line="360" w:lineRule="auto"/>
        <w:rPr>
          <w:rFonts w:eastAsia="Calibri" w:cs="Tahoma"/>
          <w:b/>
          <w:bCs/>
          <w:color w:val="auto"/>
          <w:lang w:eastAsia="en-US"/>
        </w:rPr>
      </w:pPr>
      <w:r w:rsidRPr="00005C4D">
        <w:rPr>
          <w:rFonts w:eastAsia="Calibri" w:cs="Tahoma"/>
          <w:b/>
          <w:bCs/>
          <w:color w:val="auto"/>
          <w:lang w:eastAsia="en-US"/>
        </w:rPr>
        <w:t>Los elementos que le permitan a los solicitantes tener certeza de que el Sujeto Obligado utilizó un criterio de búsqueda exhaustivo:</w:t>
      </w:r>
      <w:r w:rsidRPr="00005C4D">
        <w:rPr>
          <w:rFonts w:eastAsia="Calibri" w:cs="Tahoma"/>
          <w:bCs/>
          <w:color w:val="auto"/>
          <w:lang w:eastAsia="en-US"/>
        </w:rPr>
        <w:t xml:space="preserve"> Para atender dicho supuesto, se debe precisar en qué unidades administrativas buscó, así como en el tipo de archivos y la manera en que realizó la indagación;</w:t>
      </w:r>
    </w:p>
    <w:p w14:paraId="657C539A" w14:textId="77777777" w:rsidR="001249FF" w:rsidRPr="00005C4D" w:rsidRDefault="001249FF" w:rsidP="00EA4F79">
      <w:pPr>
        <w:spacing w:after="0" w:line="360" w:lineRule="auto"/>
        <w:ind w:left="720"/>
        <w:rPr>
          <w:rFonts w:eastAsia="Calibri" w:cs="Tahoma"/>
          <w:b/>
          <w:bCs/>
          <w:color w:val="auto"/>
          <w:lang w:eastAsia="en-US"/>
        </w:rPr>
      </w:pPr>
    </w:p>
    <w:p w14:paraId="6DA022F1" w14:textId="77777777" w:rsidR="001249FF" w:rsidRPr="00005C4D" w:rsidRDefault="001249FF" w:rsidP="00EA4F79">
      <w:pPr>
        <w:numPr>
          <w:ilvl w:val="0"/>
          <w:numId w:val="5"/>
        </w:numPr>
        <w:spacing w:after="0" w:line="360" w:lineRule="auto"/>
        <w:rPr>
          <w:rFonts w:eastAsia="Calibri" w:cs="Tahoma"/>
          <w:b/>
          <w:bCs/>
          <w:color w:val="auto"/>
          <w:lang w:eastAsia="en-US"/>
        </w:rPr>
      </w:pPr>
      <w:r w:rsidRPr="00005C4D">
        <w:rPr>
          <w:rFonts w:eastAsia="Calibri" w:cs="Tahoma"/>
          <w:b/>
          <w:bCs/>
          <w:color w:val="auto"/>
          <w:lang w:eastAsia="en-US"/>
        </w:rPr>
        <w:t xml:space="preserve">Las circunstancias de tiempo, modo y lugar que motiven las razones por las cuales la información es inexistente: </w:t>
      </w:r>
      <w:r w:rsidRPr="00005C4D">
        <w:rPr>
          <w:rFonts w:eastAsia="Calibri" w:cs="Tahoma"/>
          <w:bCs/>
          <w:color w:val="auto"/>
          <w:lang w:eastAsia="en-US"/>
        </w:rPr>
        <w:t>Al respecto, los sujetos obligados para acreditar dicho punto, deberán proveer la mayor cantidad de elementos posibles que permitan evidencia las razones por las cuales la información requerida no existe</w:t>
      </w:r>
      <w:r w:rsidRPr="00005C4D">
        <w:rPr>
          <w:rFonts w:eastAsia="Calibri" w:cs="Tahoma"/>
          <w:b/>
          <w:bCs/>
          <w:color w:val="auto"/>
          <w:lang w:eastAsia="en-US"/>
        </w:rPr>
        <w:t>,</w:t>
      </w:r>
      <w:r w:rsidRPr="00005C4D">
        <w:rPr>
          <w:rFonts w:eastAsia="Calibri" w:cs="Tahoma"/>
          <w:bCs/>
          <w:color w:val="auto"/>
          <w:lang w:eastAsia="en-US"/>
        </w:rPr>
        <w:t xml:space="preserve"> y</w:t>
      </w:r>
    </w:p>
    <w:p w14:paraId="33697C40" w14:textId="77777777" w:rsidR="001249FF" w:rsidRPr="00005C4D" w:rsidRDefault="001249FF" w:rsidP="00EA4F79">
      <w:pPr>
        <w:spacing w:after="0" w:line="360" w:lineRule="auto"/>
        <w:ind w:left="720"/>
        <w:rPr>
          <w:rFonts w:eastAsia="Calibri" w:cs="Tahoma"/>
          <w:b/>
          <w:bCs/>
          <w:color w:val="auto"/>
          <w:lang w:eastAsia="en-US"/>
        </w:rPr>
      </w:pPr>
    </w:p>
    <w:p w14:paraId="70D07119" w14:textId="77777777" w:rsidR="001249FF" w:rsidRPr="00005C4D" w:rsidRDefault="001249FF" w:rsidP="00EA4F79">
      <w:pPr>
        <w:numPr>
          <w:ilvl w:val="0"/>
          <w:numId w:val="5"/>
        </w:numPr>
        <w:spacing w:after="0" w:line="360" w:lineRule="auto"/>
        <w:rPr>
          <w:rFonts w:eastAsia="Calibri" w:cs="Tahoma"/>
          <w:bCs/>
          <w:color w:val="auto"/>
          <w:lang w:val="es-ES" w:eastAsia="en-US"/>
        </w:rPr>
      </w:pPr>
      <w:r w:rsidRPr="00005C4D">
        <w:rPr>
          <w:rFonts w:eastAsia="Calibri" w:cs="Tahoma"/>
          <w:b/>
          <w:bCs/>
          <w:color w:val="auto"/>
          <w:lang w:eastAsia="en-US"/>
        </w:rPr>
        <w:t>El servidor público responsable de contar con ésta</w:t>
      </w:r>
      <w:r w:rsidRPr="00005C4D">
        <w:rPr>
          <w:rFonts w:eastAsia="Calibri" w:cs="Tahoma"/>
          <w:bCs/>
          <w:color w:val="auto"/>
          <w:lang w:eastAsia="en-US"/>
        </w:rPr>
        <w:t>: Es importante indicar, el cargo y las razones jurídicas por las cuales debió generar la información.</w:t>
      </w:r>
    </w:p>
    <w:p w14:paraId="078FC1B9" w14:textId="77777777" w:rsidR="001249FF" w:rsidRPr="00005C4D" w:rsidRDefault="001249FF" w:rsidP="00EA4F79">
      <w:pPr>
        <w:spacing w:after="0" w:line="360" w:lineRule="auto"/>
        <w:rPr>
          <w:rFonts w:eastAsia="Calibri" w:cs="Tahoma"/>
          <w:bCs/>
          <w:color w:val="auto"/>
          <w:lang w:val="es-ES" w:eastAsia="en-US"/>
        </w:rPr>
      </w:pPr>
    </w:p>
    <w:p w14:paraId="31079094" w14:textId="38BA19AA" w:rsidR="001249FF" w:rsidRPr="00005C4D" w:rsidRDefault="001249FF" w:rsidP="00EA4F79">
      <w:pPr>
        <w:spacing w:after="0" w:line="360" w:lineRule="auto"/>
        <w:rPr>
          <w:rFonts w:eastAsia="Times New Roman" w:cs="Tahoma"/>
          <w:color w:val="auto"/>
          <w:szCs w:val="24"/>
        </w:rPr>
      </w:pPr>
      <w:r w:rsidRPr="00005C4D">
        <w:rPr>
          <w:rFonts w:eastAsia="Times New Roman" w:cs="Tahoma"/>
          <w:color w:val="auto"/>
          <w:szCs w:val="24"/>
        </w:rPr>
        <w:lastRenderedPageBreak/>
        <w:t>Conforme a lo citado, se considera que es necesario que el Ayuntamiento de</w:t>
      </w:r>
      <w:r w:rsidR="00AF4EF7" w:rsidRPr="00005C4D">
        <w:rPr>
          <w:rFonts w:eastAsia="Times New Roman" w:cs="Tahoma"/>
          <w:color w:val="auto"/>
          <w:szCs w:val="24"/>
        </w:rPr>
        <w:t xml:space="preserve"> Jilotzingo</w:t>
      </w:r>
      <w:r w:rsidRPr="00005C4D">
        <w:rPr>
          <w:rFonts w:eastAsia="Times New Roman" w:cs="Tahoma"/>
          <w:color w:val="auto"/>
          <w:szCs w:val="24"/>
        </w:rPr>
        <w:t xml:space="preserve">, </w:t>
      </w:r>
      <w:r w:rsidRPr="00005C4D">
        <w:rPr>
          <w:rFonts w:eastAsia="Times New Roman" w:cs="Tahoma"/>
          <w:b/>
          <w:color w:val="auto"/>
          <w:szCs w:val="24"/>
        </w:rPr>
        <w:t xml:space="preserve">declare por medio de su Comité de Transparencia, la inexistencia de la información; </w:t>
      </w:r>
      <w:r w:rsidRPr="00005C4D">
        <w:rPr>
          <w:rFonts w:eastAsia="Times New Roman" w:cs="Tahoma"/>
          <w:bCs/>
          <w:color w:val="auto"/>
          <w:szCs w:val="24"/>
        </w:rPr>
        <w:t>p</w:t>
      </w:r>
      <w:r w:rsidRPr="00005C4D">
        <w:rPr>
          <w:rFonts w:eastAsia="Times New Roman" w:cs="Tahoma"/>
          <w:color w:val="auto"/>
          <w:szCs w:val="24"/>
        </w:rPr>
        <w:t>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w:t>
      </w:r>
    </w:p>
    <w:p w14:paraId="0A42445A" w14:textId="77777777" w:rsidR="001249FF" w:rsidRPr="00005C4D" w:rsidRDefault="001249FF" w:rsidP="00EA4F79">
      <w:pPr>
        <w:spacing w:after="0" w:line="360" w:lineRule="auto"/>
        <w:rPr>
          <w:rFonts w:eastAsia="Times New Roman" w:cs="Tahoma"/>
          <w:color w:val="auto"/>
          <w:szCs w:val="24"/>
        </w:rPr>
      </w:pPr>
    </w:p>
    <w:p w14:paraId="2B44E838" w14:textId="77777777" w:rsidR="001249FF" w:rsidRPr="00005C4D" w:rsidRDefault="001249FF" w:rsidP="00EA4F79">
      <w:pPr>
        <w:numPr>
          <w:ilvl w:val="0"/>
          <w:numId w:val="6"/>
        </w:numPr>
        <w:spacing w:after="0" w:line="360" w:lineRule="auto"/>
        <w:jc w:val="left"/>
        <w:rPr>
          <w:rFonts w:eastAsia="Calibri" w:cs="Tahoma"/>
          <w:bCs/>
          <w:color w:val="auto"/>
          <w:lang w:eastAsia="en-US"/>
        </w:rPr>
      </w:pPr>
      <w:r w:rsidRPr="00005C4D">
        <w:rPr>
          <w:rFonts w:eastAsia="Calibri" w:cs="Tahoma"/>
          <w:bCs/>
          <w:color w:val="auto"/>
          <w:lang w:eastAsia="en-US"/>
        </w:rPr>
        <w:t>Analizar el caso y tomar las medidas necesarias para localizar la información;</w:t>
      </w:r>
    </w:p>
    <w:p w14:paraId="0D8D76AD" w14:textId="77777777" w:rsidR="001249FF" w:rsidRPr="00005C4D" w:rsidRDefault="001249FF" w:rsidP="00EA4F79">
      <w:pPr>
        <w:spacing w:after="0" w:line="360" w:lineRule="auto"/>
        <w:ind w:left="720"/>
        <w:rPr>
          <w:rFonts w:eastAsia="Calibri" w:cs="Tahoma"/>
          <w:bCs/>
          <w:color w:val="auto"/>
          <w:lang w:eastAsia="en-US"/>
        </w:rPr>
      </w:pPr>
    </w:p>
    <w:p w14:paraId="070E8585" w14:textId="77777777" w:rsidR="001249FF" w:rsidRPr="00005C4D" w:rsidRDefault="001249FF" w:rsidP="00EA4F79">
      <w:pPr>
        <w:numPr>
          <w:ilvl w:val="0"/>
          <w:numId w:val="6"/>
        </w:numPr>
        <w:spacing w:after="0" w:line="360" w:lineRule="auto"/>
        <w:jc w:val="left"/>
        <w:rPr>
          <w:rFonts w:eastAsia="Calibri" w:cs="Tahoma"/>
          <w:bCs/>
          <w:color w:val="auto"/>
          <w:lang w:eastAsia="en-US"/>
        </w:rPr>
      </w:pPr>
      <w:r w:rsidRPr="00005C4D">
        <w:rPr>
          <w:rFonts w:eastAsia="Calibri" w:cs="Tahoma"/>
          <w:bCs/>
          <w:color w:val="auto"/>
          <w:lang w:eastAsia="en-US"/>
        </w:rPr>
        <w:t>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w:t>
      </w:r>
    </w:p>
    <w:p w14:paraId="5324FB68" w14:textId="77777777" w:rsidR="001249FF" w:rsidRPr="00005C4D" w:rsidRDefault="001249FF" w:rsidP="00EA4F79">
      <w:pPr>
        <w:spacing w:after="0" w:line="360" w:lineRule="auto"/>
        <w:ind w:left="720"/>
        <w:rPr>
          <w:rFonts w:eastAsia="Calibri" w:cs="Tahoma"/>
          <w:bCs/>
          <w:color w:val="auto"/>
          <w:lang w:eastAsia="en-US"/>
        </w:rPr>
      </w:pPr>
    </w:p>
    <w:p w14:paraId="4CCDB88C" w14:textId="77777777" w:rsidR="001249FF" w:rsidRPr="00005C4D" w:rsidRDefault="001249FF" w:rsidP="00EA4F79">
      <w:pPr>
        <w:numPr>
          <w:ilvl w:val="0"/>
          <w:numId w:val="6"/>
        </w:numPr>
        <w:spacing w:after="0" w:line="360" w:lineRule="auto"/>
        <w:rPr>
          <w:rFonts w:eastAsia="Calibri" w:cs="Tahoma"/>
          <w:bCs/>
          <w:color w:val="auto"/>
          <w:lang w:eastAsia="en-US"/>
        </w:rPr>
      </w:pPr>
      <w:r w:rsidRPr="00005C4D">
        <w:rPr>
          <w:rFonts w:eastAsia="Calibri" w:cs="Tahoma"/>
          <w:b/>
          <w:bCs/>
          <w:color w:val="auto"/>
          <w:lang w:eastAsia="en-US"/>
        </w:rPr>
        <w:t>Ordenar, siempre que sea materialmente posible, que se genere o reponga la información en caso que ésta tuviera que existir</w:t>
      </w:r>
      <w:r w:rsidRPr="00005C4D">
        <w:rPr>
          <w:rFonts w:eastAsia="Calibri" w:cs="Tahoma"/>
          <w:bCs/>
          <w:color w:val="auto"/>
          <w:lang w:eastAsia="en-US"/>
        </w:rPr>
        <w:t xml:space="preserve"> o previa acreditación de la imposibilidad de su generación, exponga de forma fundada y motivada las razones de dicha situación, y</w:t>
      </w:r>
    </w:p>
    <w:p w14:paraId="0B2D9EB1" w14:textId="77777777" w:rsidR="001249FF" w:rsidRPr="00005C4D" w:rsidRDefault="001249FF" w:rsidP="00EA4F79">
      <w:pPr>
        <w:spacing w:after="0" w:line="360" w:lineRule="auto"/>
        <w:ind w:left="720"/>
        <w:contextualSpacing/>
        <w:rPr>
          <w:rFonts w:eastAsia="Calibri" w:cs="Tahoma"/>
          <w:bCs/>
          <w:color w:val="auto"/>
          <w:lang w:eastAsia="en-US"/>
        </w:rPr>
      </w:pPr>
    </w:p>
    <w:p w14:paraId="702D98E1" w14:textId="77777777" w:rsidR="001249FF" w:rsidRPr="00005C4D" w:rsidRDefault="001249FF" w:rsidP="00EA4F79">
      <w:pPr>
        <w:numPr>
          <w:ilvl w:val="0"/>
          <w:numId w:val="6"/>
        </w:numPr>
        <w:spacing w:after="0" w:line="360" w:lineRule="auto"/>
        <w:rPr>
          <w:rFonts w:eastAsia="Times New Roman" w:cs="Tahoma"/>
          <w:color w:val="auto"/>
          <w:szCs w:val="24"/>
        </w:rPr>
      </w:pPr>
      <w:r w:rsidRPr="00005C4D">
        <w:rPr>
          <w:rFonts w:eastAsia="Times New Roman" w:cs="Tahoma"/>
          <w:color w:val="auto"/>
          <w:szCs w:val="24"/>
        </w:rPr>
        <w:t>Notificar al Órgano Interno de Control o equivalente, a efecto de que inicie el procedimiento de responsabilidad administrativa correspondiente.</w:t>
      </w:r>
    </w:p>
    <w:p w14:paraId="204EF2DD" w14:textId="77777777" w:rsidR="001249FF" w:rsidRPr="00005C4D" w:rsidRDefault="001249FF" w:rsidP="00EA4F79">
      <w:pPr>
        <w:spacing w:after="0" w:line="360" w:lineRule="auto"/>
        <w:rPr>
          <w:rFonts w:eastAsia="Calibri" w:cs="Tahoma"/>
          <w:bCs/>
          <w:color w:val="auto"/>
          <w:lang w:eastAsia="en-US"/>
        </w:rPr>
      </w:pPr>
    </w:p>
    <w:p w14:paraId="0FC7DD55" w14:textId="77777777" w:rsidR="001249FF" w:rsidRPr="00005C4D" w:rsidRDefault="001249FF" w:rsidP="00EA4F79">
      <w:pPr>
        <w:spacing w:after="0" w:line="360" w:lineRule="auto"/>
        <w:rPr>
          <w:rFonts w:eastAsia="Calibri" w:cs="Tahoma"/>
          <w:bCs/>
          <w:color w:val="auto"/>
          <w:lang w:val="x-none" w:eastAsia="en-US"/>
        </w:rPr>
      </w:pPr>
      <w:r w:rsidRPr="00005C4D">
        <w:rPr>
          <w:rFonts w:eastAsia="Calibri" w:cs="Tahoma"/>
          <w:bCs/>
          <w:color w:val="auto"/>
          <w:lang w:eastAsia="en-US"/>
        </w:rPr>
        <w:t xml:space="preserve">Por tales circunstancias, </w:t>
      </w:r>
      <w:r w:rsidRPr="00005C4D">
        <w:rPr>
          <w:rFonts w:eastAsia="Times New Roman" w:cs="Tahoma"/>
          <w:color w:val="auto"/>
        </w:rPr>
        <w:t xml:space="preserve">para dar atención al requerimiento de información, se considera que el Sujeto Obligado </w:t>
      </w:r>
      <w:r w:rsidRPr="00005C4D">
        <w:rPr>
          <w:rFonts w:eastAsia="Calibri" w:cs="Tahoma"/>
          <w:bCs/>
          <w:color w:val="auto"/>
          <w:lang w:val="x-none" w:eastAsia="en-US"/>
        </w:rPr>
        <w:t>deberá declarar la inexistencia</w:t>
      </w:r>
      <w:r w:rsidRPr="00005C4D">
        <w:rPr>
          <w:rFonts w:eastAsia="Calibri" w:cs="Tahoma"/>
          <w:bCs/>
          <w:color w:val="auto"/>
          <w:lang w:eastAsia="en-US"/>
        </w:rPr>
        <w:t>,</w:t>
      </w:r>
      <w:r w:rsidRPr="00005C4D">
        <w:rPr>
          <w:rFonts w:eastAsia="Calibri" w:cs="Tahoma"/>
          <w:bCs/>
          <w:color w:val="auto"/>
          <w:lang w:val="x-none" w:eastAsia="en-US"/>
        </w:rPr>
        <w:t xml:space="preserve"> de manera formal, de manera fundada y motivada por el Comité de Transparencia, conforme a los criterios previamente establecidos, </w:t>
      </w:r>
      <w:r w:rsidRPr="00005C4D">
        <w:rPr>
          <w:rFonts w:eastAsia="Calibri" w:cs="Tahoma"/>
          <w:bCs/>
          <w:color w:val="auto"/>
          <w:lang w:val="x-none" w:eastAsia="en-US"/>
        </w:rPr>
        <w:lastRenderedPageBreak/>
        <w:t xml:space="preserve">con el fin de garantizar al ahora Recurrente, que </w:t>
      </w:r>
      <w:r w:rsidRPr="00005C4D">
        <w:rPr>
          <w:rFonts w:eastAsia="Calibri" w:cs="Tahoma"/>
          <w:bCs/>
          <w:color w:val="auto"/>
          <w:lang w:eastAsia="en-US"/>
        </w:rPr>
        <w:t>el documento peticionado</w:t>
      </w:r>
      <w:r w:rsidRPr="00005C4D">
        <w:rPr>
          <w:rFonts w:eastAsia="Calibri" w:cs="Tahoma"/>
          <w:bCs/>
          <w:color w:val="auto"/>
          <w:lang w:val="x-none" w:eastAsia="en-US"/>
        </w:rPr>
        <w:t xml:space="preserve"> no obra en sus archivos</w:t>
      </w:r>
      <w:r w:rsidRPr="00005C4D">
        <w:rPr>
          <w:rFonts w:eastAsia="Calibri" w:cs="Tahoma"/>
          <w:bCs/>
          <w:color w:val="auto"/>
          <w:lang w:eastAsia="en-US"/>
        </w:rPr>
        <w:t xml:space="preserve">, con el fin de </w:t>
      </w:r>
      <w:r w:rsidRPr="00005C4D">
        <w:rPr>
          <w:rFonts w:eastAsia="Calibri" w:cs="Tahoma"/>
          <w:bCs/>
          <w:color w:val="auto"/>
          <w:lang w:val="x-none" w:eastAsia="en-US"/>
        </w:rPr>
        <w:t>dar cumplimiento al tercer párrafo, del artículo 19 de la Ley de Transparencia y Acceso a la Información Pública del Estado de México y Municipios.</w:t>
      </w:r>
    </w:p>
    <w:p w14:paraId="63B45204" w14:textId="0182BF94" w:rsidR="009419E1" w:rsidRPr="00005C4D" w:rsidRDefault="009419E1" w:rsidP="00EA4F79">
      <w:pPr>
        <w:spacing w:after="0" w:line="360" w:lineRule="auto"/>
        <w:rPr>
          <w:color w:val="FF0000"/>
          <w:lang w:val="x-none"/>
        </w:rPr>
      </w:pPr>
    </w:p>
    <w:p w14:paraId="4BBECD90" w14:textId="58CBC9C9" w:rsidR="002728B3" w:rsidRPr="00005C4D" w:rsidRDefault="002728B3" w:rsidP="00EA4F79">
      <w:pPr>
        <w:spacing w:after="0" w:line="360" w:lineRule="auto"/>
        <w:rPr>
          <w:b/>
          <w:bCs/>
          <w:color w:val="auto"/>
        </w:rPr>
      </w:pPr>
      <w:r w:rsidRPr="00005C4D">
        <w:rPr>
          <w:b/>
          <w:bCs/>
          <w:color w:val="auto"/>
        </w:rPr>
        <w:t>Número de cédula profesional</w:t>
      </w:r>
    </w:p>
    <w:p w14:paraId="4DB36DF4" w14:textId="77777777" w:rsidR="00CD0ABD" w:rsidRPr="00005C4D" w:rsidRDefault="00CD0ABD" w:rsidP="00EA4F79">
      <w:pPr>
        <w:spacing w:after="0" w:line="360" w:lineRule="auto"/>
        <w:rPr>
          <w:b/>
          <w:bCs/>
          <w:color w:val="auto"/>
        </w:rPr>
      </w:pPr>
    </w:p>
    <w:p w14:paraId="7FA9A60E" w14:textId="026395A1" w:rsidR="00F64267" w:rsidRPr="00005C4D" w:rsidRDefault="0078609A" w:rsidP="00EA4F79">
      <w:pPr>
        <w:spacing w:after="0" w:line="360" w:lineRule="auto"/>
        <w:contextualSpacing/>
        <w:rPr>
          <w:color w:val="auto"/>
        </w:rPr>
      </w:pPr>
      <w:r w:rsidRPr="00005C4D">
        <w:rPr>
          <w:color w:val="auto"/>
        </w:rPr>
        <w:t xml:space="preserve">Sobre las cédulas de los CC. </w:t>
      </w:r>
      <w:r w:rsidRPr="00005C4D">
        <w:rPr>
          <w:rFonts w:cs="Tahoma"/>
          <w:color w:val="auto"/>
        </w:rPr>
        <w:t xml:space="preserve">Margarito  Rosas Rojas, </w:t>
      </w:r>
      <w:proofErr w:type="spellStart"/>
      <w:r w:rsidRPr="00005C4D">
        <w:rPr>
          <w:rFonts w:cs="Tahoma"/>
          <w:color w:val="auto"/>
        </w:rPr>
        <w:t>Nestor</w:t>
      </w:r>
      <w:proofErr w:type="spellEnd"/>
      <w:r w:rsidRPr="00005C4D">
        <w:rPr>
          <w:rFonts w:cs="Tahoma"/>
          <w:color w:val="auto"/>
        </w:rPr>
        <w:t xml:space="preserve"> Cabo Rojas, Santos Eduardo </w:t>
      </w:r>
      <w:proofErr w:type="spellStart"/>
      <w:r w:rsidRPr="00005C4D">
        <w:rPr>
          <w:rFonts w:cs="Tahoma"/>
          <w:color w:val="auto"/>
        </w:rPr>
        <w:t>Gomez</w:t>
      </w:r>
      <w:proofErr w:type="spellEnd"/>
      <w:r w:rsidRPr="00005C4D">
        <w:rPr>
          <w:rFonts w:cs="Tahoma"/>
          <w:color w:val="auto"/>
        </w:rPr>
        <w:t xml:space="preserve"> </w:t>
      </w:r>
      <w:proofErr w:type="spellStart"/>
      <w:r w:rsidRPr="00005C4D">
        <w:rPr>
          <w:rFonts w:cs="Tahoma"/>
          <w:color w:val="auto"/>
        </w:rPr>
        <w:t>Fraustc</w:t>
      </w:r>
      <w:proofErr w:type="spellEnd"/>
      <w:r w:rsidRPr="00005C4D">
        <w:rPr>
          <w:rFonts w:cs="Tahoma"/>
          <w:color w:val="auto"/>
        </w:rPr>
        <w:t xml:space="preserve">, Alejandro </w:t>
      </w:r>
      <w:proofErr w:type="spellStart"/>
      <w:r w:rsidRPr="00005C4D">
        <w:rPr>
          <w:rFonts w:cs="Tahoma"/>
          <w:color w:val="auto"/>
        </w:rPr>
        <w:t>Gonzalez</w:t>
      </w:r>
      <w:proofErr w:type="spellEnd"/>
      <w:r w:rsidRPr="00005C4D">
        <w:rPr>
          <w:rFonts w:cs="Tahoma"/>
          <w:color w:val="auto"/>
        </w:rPr>
        <w:t xml:space="preserve"> </w:t>
      </w:r>
      <w:proofErr w:type="spellStart"/>
      <w:r w:rsidRPr="00005C4D">
        <w:rPr>
          <w:rFonts w:cs="Tahoma"/>
          <w:color w:val="auto"/>
        </w:rPr>
        <w:t>Martinez</w:t>
      </w:r>
      <w:proofErr w:type="spellEnd"/>
      <w:r w:rsidRPr="00005C4D">
        <w:rPr>
          <w:rFonts w:cs="Tahoma"/>
          <w:color w:val="auto"/>
        </w:rPr>
        <w:t xml:space="preserve">, Jenny Berenice </w:t>
      </w:r>
      <w:proofErr w:type="spellStart"/>
      <w:r w:rsidRPr="00005C4D">
        <w:rPr>
          <w:rFonts w:cs="Tahoma"/>
          <w:color w:val="auto"/>
        </w:rPr>
        <w:t>Fermin</w:t>
      </w:r>
      <w:proofErr w:type="spellEnd"/>
      <w:r w:rsidRPr="00005C4D">
        <w:rPr>
          <w:rFonts w:cs="Tahoma"/>
          <w:color w:val="auto"/>
        </w:rPr>
        <w:t xml:space="preserve"> Escobar, Otoniel Mayen Moreno, Ricardo Mayen </w:t>
      </w:r>
      <w:proofErr w:type="spellStart"/>
      <w:r w:rsidRPr="00005C4D">
        <w:rPr>
          <w:rFonts w:cs="Tahoma"/>
          <w:color w:val="auto"/>
        </w:rPr>
        <w:t>Gonzalez</w:t>
      </w:r>
      <w:proofErr w:type="spellEnd"/>
      <w:r w:rsidRPr="00005C4D">
        <w:rPr>
          <w:rFonts w:cs="Tahoma"/>
          <w:color w:val="auto"/>
        </w:rPr>
        <w:t xml:space="preserve">, </w:t>
      </w:r>
      <w:proofErr w:type="spellStart"/>
      <w:r w:rsidRPr="00005C4D">
        <w:rPr>
          <w:rFonts w:cs="Tahoma"/>
          <w:color w:val="auto"/>
        </w:rPr>
        <w:t>Jesus</w:t>
      </w:r>
      <w:proofErr w:type="spellEnd"/>
      <w:r w:rsidRPr="00005C4D">
        <w:rPr>
          <w:rFonts w:cs="Tahoma"/>
          <w:color w:val="auto"/>
        </w:rPr>
        <w:t xml:space="preserve"> Israel Zarate Rojas, Juan Carlos </w:t>
      </w:r>
      <w:proofErr w:type="spellStart"/>
      <w:r w:rsidRPr="00005C4D">
        <w:rPr>
          <w:rFonts w:cs="Tahoma"/>
          <w:color w:val="auto"/>
        </w:rPr>
        <w:t>Anacarsis</w:t>
      </w:r>
      <w:proofErr w:type="spellEnd"/>
      <w:r w:rsidRPr="00005C4D">
        <w:rPr>
          <w:rFonts w:cs="Tahoma"/>
          <w:color w:val="auto"/>
        </w:rPr>
        <w:t>, el Sujeto Obligado en respuesta señalo que no contaba con el número de cédula profesional de dichos servidores públicos;</w:t>
      </w:r>
      <w:r w:rsidR="00F64267" w:rsidRPr="00005C4D">
        <w:rPr>
          <w:rFonts w:cs="Tahoma"/>
          <w:color w:val="auto"/>
        </w:rPr>
        <w:t xml:space="preserve"> </w:t>
      </w:r>
      <w:r w:rsidR="00F64267" w:rsidRPr="00005C4D">
        <w:rPr>
          <w:color w:val="auto"/>
        </w:rPr>
        <w:t xml:space="preserve">sobre el tema, se trae a manera de analogía el Criterio orientador, con clave de control SO/014/2017, emitido por el entonces Instituto Nacional de Transparencia, Acceso a la Información Pública y Protección de Datos Personales en el Estado de México y Municipios, del cual se desprende que la inexistencia de la información, es una cuestión de hecho que se le atribuye a la misma, cuando ésta no se encuentra en los archivos del sujeto obligado. </w:t>
      </w:r>
    </w:p>
    <w:p w14:paraId="2A545994" w14:textId="77777777" w:rsidR="00F64267" w:rsidRPr="00005C4D" w:rsidRDefault="00F64267" w:rsidP="00EA4F79">
      <w:pPr>
        <w:spacing w:after="0" w:line="360" w:lineRule="auto"/>
        <w:contextualSpacing/>
        <w:rPr>
          <w:color w:val="FF0000"/>
        </w:rPr>
      </w:pPr>
    </w:p>
    <w:p w14:paraId="00FD4B3A" w14:textId="77777777" w:rsidR="00F64267" w:rsidRPr="00005C4D" w:rsidRDefault="00F64267" w:rsidP="00EA4F79">
      <w:pPr>
        <w:spacing w:after="0" w:line="360" w:lineRule="auto"/>
        <w:contextualSpacing/>
        <w:rPr>
          <w:color w:val="auto"/>
        </w:rPr>
      </w:pPr>
      <w:r w:rsidRPr="00005C4D">
        <w:rPr>
          <w:color w:val="auto"/>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03B95FD" w14:textId="77777777" w:rsidR="00F64267" w:rsidRPr="00005C4D" w:rsidRDefault="00F64267" w:rsidP="00EA4F79">
      <w:pPr>
        <w:spacing w:after="0" w:line="360" w:lineRule="auto"/>
        <w:contextualSpacing/>
        <w:rPr>
          <w:color w:val="FF0000"/>
        </w:rPr>
      </w:pPr>
    </w:p>
    <w:p w14:paraId="58F5BAF0" w14:textId="77777777" w:rsidR="00F64267" w:rsidRPr="00005C4D" w:rsidRDefault="00F64267" w:rsidP="00EA4F79">
      <w:pPr>
        <w:spacing w:after="0" w:line="360" w:lineRule="auto"/>
        <w:contextualSpacing/>
        <w:rPr>
          <w:color w:val="auto"/>
        </w:rPr>
      </w:pPr>
      <w:r w:rsidRPr="00005C4D">
        <w:rPr>
          <w:color w:val="auto"/>
        </w:rPr>
        <w:t xml:space="preserve">Así, es posible concluir que la inexistencia presupone la competencia del sujeto obligado para conocer de la información, pero por alguna circunstancia, la documentación solicitada no obra en sus archivos; para tal situación, no basta con que los sujetos obligados precisen dicha </w:t>
      </w:r>
      <w:r w:rsidRPr="00005C4D">
        <w:rPr>
          <w:color w:val="auto"/>
        </w:rPr>
        <w:lastRenderedPageBreak/>
        <w:t>circunstancia, sino que también debe de señalar las razones por las cuales no cuentan con lo peticionado, es decir, las circunstancias que dan lugar a la inexistencia.</w:t>
      </w:r>
    </w:p>
    <w:p w14:paraId="00CE26C2" w14:textId="66117F16" w:rsidR="002728B3" w:rsidRPr="00005C4D" w:rsidRDefault="002728B3" w:rsidP="00EA4F79">
      <w:pPr>
        <w:spacing w:after="0" w:line="360" w:lineRule="auto"/>
        <w:rPr>
          <w:color w:val="auto"/>
        </w:rPr>
      </w:pPr>
    </w:p>
    <w:p w14:paraId="7C9A35FB" w14:textId="77777777" w:rsidR="00F64267" w:rsidRPr="00005C4D" w:rsidRDefault="00F64267" w:rsidP="00EA4F79">
      <w:pPr>
        <w:spacing w:after="0" w:line="360" w:lineRule="auto"/>
        <w:contextualSpacing/>
        <w:rPr>
          <w:color w:val="auto"/>
        </w:rPr>
      </w:pPr>
      <w:r w:rsidRPr="00005C4D">
        <w:rPr>
          <w:color w:val="auto"/>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25B45811" w14:textId="77777777" w:rsidR="005A4767" w:rsidRPr="00005C4D" w:rsidRDefault="005A4767" w:rsidP="00EA4F79">
      <w:pPr>
        <w:spacing w:after="0" w:line="360" w:lineRule="auto"/>
        <w:rPr>
          <w:b/>
          <w:bCs/>
          <w:color w:val="auto"/>
        </w:rPr>
      </w:pPr>
    </w:p>
    <w:p w14:paraId="6837AF84" w14:textId="6A2A173D" w:rsidR="00F64267" w:rsidRPr="00005C4D" w:rsidRDefault="00F64267" w:rsidP="00EA4F79">
      <w:pPr>
        <w:spacing w:after="0" w:line="360" w:lineRule="auto"/>
        <w:rPr>
          <w:color w:val="auto"/>
        </w:rPr>
      </w:pPr>
      <w:r w:rsidRPr="00005C4D">
        <w:rPr>
          <w:color w:val="auto"/>
        </w:rPr>
        <w:t xml:space="preserve">Al respecto, dicho criterio aplica al caso concreto, pues conforme a la Ley Orgánica Municipal del Estado de México y la Ley de Ley de los servidores Públicos del Estado de México, no existe fuente obligacional para que los servidores públicos remitan su cédula profesional al momento de ingresar al servicio público, pues hay casos específicos </w:t>
      </w:r>
      <w:r w:rsidR="0076543D" w:rsidRPr="00005C4D">
        <w:rPr>
          <w:color w:val="auto"/>
        </w:rPr>
        <w:t>donde los servidores públicos deben solo contar con cierta experiencia profesional para ocupar la vacante o contar con algún nivel de estudios pero para acreditarlo pueden proporcionar algún otro documento como lo es el título o certificado de estudios.</w:t>
      </w:r>
    </w:p>
    <w:p w14:paraId="6A1785C6" w14:textId="77777777" w:rsidR="00CD0ABD" w:rsidRPr="00005C4D" w:rsidRDefault="00CD0ABD" w:rsidP="00EA4F79">
      <w:pPr>
        <w:spacing w:after="0" w:line="360" w:lineRule="auto"/>
        <w:rPr>
          <w:color w:val="auto"/>
        </w:rPr>
      </w:pPr>
    </w:p>
    <w:p w14:paraId="581045A3" w14:textId="31450CBA" w:rsidR="002728B3" w:rsidRPr="00005C4D" w:rsidRDefault="007B7FB7" w:rsidP="00EA4F79">
      <w:pPr>
        <w:spacing w:after="0" w:line="360" w:lineRule="auto"/>
        <w:rPr>
          <w:rFonts w:cs="Tahoma"/>
          <w:b/>
          <w:bCs/>
          <w:iCs/>
          <w:color w:val="auto"/>
        </w:rPr>
      </w:pPr>
      <w:r w:rsidRPr="00005C4D">
        <w:rPr>
          <w:color w:val="auto"/>
        </w:rPr>
        <w:t>Por lo cual, se considera que el Sujeto Obligado desde respuesta, señaló las razones por las cuales no contaba con lo requerido y cumplió con el segundo párrafo, del artículo 19 de la Ley de Transparencia y Acceso a la Información Pública del Estado de México y Municipios, por lo que este punto de la solicitud se tiene por colmado</w:t>
      </w:r>
      <w:r w:rsidR="00CD0ABD" w:rsidRPr="00005C4D">
        <w:rPr>
          <w:color w:val="auto"/>
        </w:rPr>
        <w:t>; lo cual toma relevancia, pues no existe obligación normativa para que alguno de los servidores públicos que señaló que no contaba con la información, deba acreditar que cuenta con cédula profesional.</w:t>
      </w:r>
    </w:p>
    <w:p w14:paraId="1B68503A" w14:textId="3EAEA86E" w:rsidR="00956157" w:rsidRPr="00005C4D" w:rsidRDefault="00956157" w:rsidP="00EA4F79">
      <w:pPr>
        <w:spacing w:after="0" w:line="360" w:lineRule="auto"/>
        <w:rPr>
          <w:color w:val="auto"/>
        </w:rPr>
      </w:pPr>
    </w:p>
    <w:p w14:paraId="05B2CFBA" w14:textId="5F84D8BF" w:rsidR="00293F8F" w:rsidRPr="00005C4D" w:rsidRDefault="00293F8F" w:rsidP="00EA4F79">
      <w:pPr>
        <w:spacing w:after="0" w:line="360" w:lineRule="auto"/>
        <w:rPr>
          <w:color w:val="auto"/>
        </w:rPr>
      </w:pPr>
      <w:r w:rsidRPr="00005C4D">
        <w:rPr>
          <w:color w:val="auto"/>
        </w:rPr>
        <w:lastRenderedPageBreak/>
        <w:t>Finalmente, este Instituto considera que los documentos faltantes, pudieran contar con datos o información clasificada, por lo que, en el supuesto, deberá elaborar la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32CFAB09" w14:textId="77777777" w:rsidR="008E1D37" w:rsidRPr="00005C4D" w:rsidRDefault="008E1D37" w:rsidP="00EA4F79">
      <w:pPr>
        <w:spacing w:after="0" w:line="360" w:lineRule="auto"/>
        <w:rPr>
          <w:color w:val="auto"/>
        </w:rPr>
      </w:pPr>
    </w:p>
    <w:p w14:paraId="52606427" w14:textId="498E3C49" w:rsidR="008E1D37" w:rsidRPr="00005C4D" w:rsidRDefault="008E1D37" w:rsidP="00EA4F79">
      <w:pPr>
        <w:spacing w:after="0" w:line="360" w:lineRule="auto"/>
        <w:rPr>
          <w:color w:val="FF0000"/>
        </w:rPr>
      </w:pPr>
      <w:r w:rsidRPr="00005C4D">
        <w:rPr>
          <w:color w:val="auto"/>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r w:rsidRPr="00005C4D">
        <w:rPr>
          <w:color w:val="FF0000"/>
        </w:rPr>
        <w:t>.</w:t>
      </w:r>
    </w:p>
    <w:p w14:paraId="2A5BF12F" w14:textId="77777777" w:rsidR="008E1D37" w:rsidRPr="00005C4D" w:rsidRDefault="008E1D37" w:rsidP="00EA4F79">
      <w:pPr>
        <w:spacing w:after="0" w:line="360" w:lineRule="auto"/>
        <w:rPr>
          <w:color w:val="FF0000"/>
        </w:rPr>
      </w:pPr>
    </w:p>
    <w:p w14:paraId="10A39807" w14:textId="77777777" w:rsidR="008E1D37" w:rsidRPr="00005C4D" w:rsidRDefault="008E1D37" w:rsidP="00EA4F79">
      <w:pPr>
        <w:spacing w:after="0" w:line="360" w:lineRule="auto"/>
        <w:rPr>
          <w:b/>
          <w:bCs/>
          <w:color w:val="auto"/>
        </w:rPr>
      </w:pPr>
      <w:r w:rsidRPr="00005C4D">
        <w:rPr>
          <w:b/>
          <w:bCs/>
          <w:color w:val="auto"/>
        </w:rPr>
        <w:t>SEXTO. Decisión</w:t>
      </w:r>
    </w:p>
    <w:p w14:paraId="6F0BFC36" w14:textId="77777777" w:rsidR="008E1D37" w:rsidRPr="00005C4D" w:rsidRDefault="008E1D37" w:rsidP="00EA4F79">
      <w:pPr>
        <w:spacing w:after="0" w:line="360" w:lineRule="auto"/>
        <w:rPr>
          <w:color w:val="auto"/>
        </w:rPr>
      </w:pPr>
    </w:p>
    <w:p w14:paraId="207823D4" w14:textId="0DE70820" w:rsidR="008E1D37" w:rsidRPr="00005C4D" w:rsidRDefault="008E1D37" w:rsidP="00EA4F79">
      <w:pPr>
        <w:spacing w:after="0" w:line="360" w:lineRule="auto"/>
        <w:rPr>
          <w:color w:val="auto"/>
        </w:rPr>
      </w:pPr>
      <w:r w:rsidRPr="00005C4D">
        <w:rPr>
          <w:color w:val="auto"/>
        </w:rPr>
        <w:t>Con fundamento en el artículo 186, fracción III, de la Ley de Transparencia y Acceso a la Información Pública del Estado de México y Municipios, este Instituto considera procedente</w:t>
      </w:r>
    </w:p>
    <w:p w14:paraId="57285223" w14:textId="67A7F27A" w:rsidR="008E1D37" w:rsidRPr="00005C4D" w:rsidRDefault="008E1D37" w:rsidP="00EA4F79">
      <w:pPr>
        <w:spacing w:after="0" w:line="360" w:lineRule="auto"/>
        <w:rPr>
          <w:color w:val="FF0000"/>
        </w:rPr>
      </w:pPr>
      <w:r w:rsidRPr="00005C4D">
        <w:rPr>
          <w:b/>
          <w:bCs/>
          <w:color w:val="auto"/>
        </w:rPr>
        <w:t>MODIFICAR</w:t>
      </w:r>
      <w:r w:rsidRPr="00005C4D">
        <w:rPr>
          <w:color w:val="auto"/>
        </w:rPr>
        <w:t xml:space="preserve"> la respuesta otorgada por el Ayuntamiento de</w:t>
      </w:r>
      <w:r w:rsidR="00583330" w:rsidRPr="00005C4D">
        <w:rPr>
          <w:color w:val="auto"/>
        </w:rPr>
        <w:t xml:space="preserve"> Jilotzingo</w:t>
      </w:r>
      <w:r w:rsidRPr="00005C4D">
        <w:rPr>
          <w:color w:val="auto"/>
        </w:rPr>
        <w:t>, a efecto de que, previa búsqueda exhaustiva y razonable, propo</w:t>
      </w:r>
      <w:r w:rsidR="008D23E5" w:rsidRPr="00005C4D">
        <w:rPr>
          <w:color w:val="auto"/>
        </w:rPr>
        <w:t>rcione los documentos faltantes.</w:t>
      </w:r>
    </w:p>
    <w:p w14:paraId="5F4CE3A3" w14:textId="77777777" w:rsidR="00686DDA" w:rsidRPr="00005C4D" w:rsidRDefault="00686DDA" w:rsidP="00EA4F79">
      <w:pPr>
        <w:spacing w:after="0" w:line="360" w:lineRule="auto"/>
        <w:rPr>
          <w:b/>
          <w:bCs/>
          <w:color w:val="FF0000"/>
        </w:rPr>
      </w:pPr>
    </w:p>
    <w:p w14:paraId="5B4C4ACF" w14:textId="77777777" w:rsidR="00EA4F79" w:rsidRPr="00005C4D" w:rsidRDefault="00EA4F79" w:rsidP="00EA4F79">
      <w:pPr>
        <w:spacing w:after="0" w:line="360" w:lineRule="auto"/>
        <w:rPr>
          <w:b/>
          <w:bCs/>
          <w:color w:val="FF0000"/>
        </w:rPr>
      </w:pPr>
    </w:p>
    <w:p w14:paraId="0C829323" w14:textId="77777777" w:rsidR="00D1318A" w:rsidRPr="00005C4D" w:rsidRDefault="00D1318A" w:rsidP="00EA4F79">
      <w:pPr>
        <w:spacing w:after="0" w:line="360" w:lineRule="auto"/>
        <w:contextualSpacing/>
        <w:rPr>
          <w:rFonts w:eastAsia="Calibri" w:cs="Tahoma"/>
          <w:b/>
          <w:bCs/>
          <w:color w:val="auto"/>
        </w:rPr>
      </w:pPr>
      <w:r w:rsidRPr="00005C4D">
        <w:rPr>
          <w:rFonts w:eastAsia="Calibri" w:cs="Tahoma"/>
          <w:b/>
          <w:bCs/>
          <w:color w:val="auto"/>
        </w:rPr>
        <w:t>Términos de la Resolución para conocimiento del Particular</w:t>
      </w:r>
    </w:p>
    <w:p w14:paraId="08535812" w14:textId="77777777" w:rsidR="00D1318A" w:rsidRPr="00005C4D" w:rsidRDefault="00D1318A" w:rsidP="00EA4F79">
      <w:pPr>
        <w:spacing w:after="0" w:line="360" w:lineRule="auto"/>
        <w:contextualSpacing/>
        <w:rPr>
          <w:rFonts w:eastAsia="Calibri" w:cs="Tahoma"/>
          <w:b/>
          <w:bCs/>
          <w:color w:val="FF0000"/>
        </w:rPr>
      </w:pPr>
    </w:p>
    <w:p w14:paraId="6B7D4F63" w14:textId="77777777" w:rsidR="00EA4F79" w:rsidRPr="00005C4D" w:rsidRDefault="00D1318A" w:rsidP="00EA4F79">
      <w:pPr>
        <w:spacing w:after="0" w:line="360" w:lineRule="auto"/>
        <w:rPr>
          <w:color w:val="auto"/>
        </w:rPr>
      </w:pPr>
      <w:r w:rsidRPr="00005C4D">
        <w:rPr>
          <w:color w:val="auto"/>
        </w:rPr>
        <w:t>Se le hace del conocimiento a la persona Recurrente que, en el presente asunto, se le da</w:t>
      </w:r>
      <w:r w:rsidR="00A56735" w:rsidRPr="00005C4D">
        <w:rPr>
          <w:color w:val="auto"/>
        </w:rPr>
        <w:t xml:space="preserve"> parcialmente la razón pues el sujeto obligado proporciono la información de manera </w:t>
      </w:r>
      <w:r w:rsidR="00A56735" w:rsidRPr="00005C4D">
        <w:rPr>
          <w:color w:val="auto"/>
        </w:rPr>
        <w:lastRenderedPageBreak/>
        <w:t>incompleta, además omitió proporcionar el Acuerdo emitido por el Comité de Transparencia, donde se confirmará la inexistencia de la certificación de competencia laboral de</w:t>
      </w:r>
      <w:r w:rsidR="00583330" w:rsidRPr="00005C4D">
        <w:rPr>
          <w:color w:val="auto"/>
        </w:rPr>
        <w:t xml:space="preserve"> la Subdirectora de Ecología y Medio Ambiente</w:t>
      </w:r>
      <w:r w:rsidR="00A56735" w:rsidRPr="00005C4D">
        <w:rPr>
          <w:color w:val="auto"/>
        </w:rPr>
        <w:t xml:space="preserve">. </w:t>
      </w:r>
    </w:p>
    <w:p w14:paraId="6DF7FBD2" w14:textId="77777777" w:rsidR="00EA4F79" w:rsidRPr="00005C4D" w:rsidRDefault="00EA4F79" w:rsidP="00EA4F79">
      <w:pPr>
        <w:spacing w:after="0" w:line="360" w:lineRule="auto"/>
        <w:rPr>
          <w:color w:val="auto"/>
        </w:rPr>
      </w:pPr>
    </w:p>
    <w:p w14:paraId="378B69A1" w14:textId="415B7DDA" w:rsidR="000733DF" w:rsidRPr="00005C4D" w:rsidRDefault="000733DF" w:rsidP="00EA4F79">
      <w:pPr>
        <w:spacing w:after="0" w:line="360" w:lineRule="auto"/>
        <w:rPr>
          <w:color w:val="auto"/>
        </w:rPr>
      </w:pPr>
      <w:r w:rsidRPr="00005C4D">
        <w:rPr>
          <w:color w:val="auto"/>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687646A0" w14:textId="77777777" w:rsidR="00D1318A" w:rsidRPr="00005C4D" w:rsidRDefault="00D1318A" w:rsidP="00EA4F79">
      <w:pPr>
        <w:spacing w:after="0" w:line="360" w:lineRule="auto"/>
        <w:rPr>
          <w:color w:val="auto"/>
        </w:rPr>
      </w:pPr>
    </w:p>
    <w:p w14:paraId="1C805ED0" w14:textId="77777777" w:rsidR="00D1318A" w:rsidRPr="00005C4D" w:rsidRDefault="00D1318A" w:rsidP="00EA4F79">
      <w:pPr>
        <w:spacing w:after="0" w:line="360" w:lineRule="auto"/>
        <w:contextualSpacing/>
        <w:rPr>
          <w:rFonts w:eastAsia="Calibri"/>
          <w:color w:val="auto"/>
        </w:rPr>
      </w:pPr>
      <w:r w:rsidRPr="00005C4D">
        <w:rPr>
          <w:rFonts w:eastAsia="Calibri"/>
          <w:color w:val="auto"/>
        </w:rPr>
        <w:t>Por lo expuesto y fundado, este Pleno:</w:t>
      </w:r>
    </w:p>
    <w:p w14:paraId="7E4B6E8F" w14:textId="77777777" w:rsidR="00057905" w:rsidRPr="00005C4D" w:rsidRDefault="00057905" w:rsidP="00EA4F79">
      <w:pPr>
        <w:spacing w:after="0" w:line="360" w:lineRule="auto"/>
        <w:contextualSpacing/>
        <w:rPr>
          <w:rFonts w:eastAsia="Calibri"/>
          <w:color w:val="FF0000"/>
        </w:rPr>
      </w:pPr>
    </w:p>
    <w:p w14:paraId="4969F2B6" w14:textId="77777777" w:rsidR="00D1318A" w:rsidRPr="00005C4D" w:rsidRDefault="00D1318A" w:rsidP="00EA4F79">
      <w:pPr>
        <w:pStyle w:val="Ttulo1"/>
        <w:spacing w:before="0" w:after="0" w:line="360" w:lineRule="auto"/>
        <w:jc w:val="center"/>
        <w:rPr>
          <w:color w:val="auto"/>
          <w:sz w:val="22"/>
          <w:szCs w:val="22"/>
        </w:rPr>
      </w:pPr>
      <w:bookmarkStart w:id="18" w:name="_Toc210322769"/>
      <w:r w:rsidRPr="00005C4D">
        <w:rPr>
          <w:color w:val="auto"/>
          <w:sz w:val="22"/>
          <w:szCs w:val="22"/>
        </w:rPr>
        <w:t>R E S U E L V E</w:t>
      </w:r>
      <w:bookmarkEnd w:id="18"/>
    </w:p>
    <w:p w14:paraId="00911B7E" w14:textId="77777777" w:rsidR="00D1318A" w:rsidRPr="00005C4D" w:rsidRDefault="00D1318A" w:rsidP="00EA4F79">
      <w:pPr>
        <w:spacing w:after="0" w:line="360" w:lineRule="auto"/>
        <w:contextualSpacing/>
        <w:rPr>
          <w:rFonts w:eastAsia="Calibri"/>
          <w:b/>
          <w:bCs/>
          <w:color w:val="FF0000"/>
        </w:rPr>
      </w:pPr>
    </w:p>
    <w:p w14:paraId="408E32F9" w14:textId="2A464ED4" w:rsidR="00EA4F79" w:rsidRPr="00005C4D" w:rsidRDefault="00D1318A" w:rsidP="00EA4F79">
      <w:pPr>
        <w:spacing w:after="0" w:line="360" w:lineRule="auto"/>
        <w:contextualSpacing/>
        <w:rPr>
          <w:rFonts w:eastAsia="Calibri" w:cs="Tahoma"/>
          <w:bCs/>
          <w:color w:val="auto"/>
        </w:rPr>
      </w:pPr>
      <w:r w:rsidRPr="00005C4D">
        <w:rPr>
          <w:rFonts w:cs="Tahoma"/>
          <w:b/>
          <w:bCs/>
          <w:color w:val="auto"/>
        </w:rPr>
        <w:t xml:space="preserve">PRIMERO. </w:t>
      </w:r>
      <w:r w:rsidRPr="00005C4D">
        <w:rPr>
          <w:rFonts w:cs="Tahoma"/>
          <w:bCs/>
          <w:color w:val="auto"/>
        </w:rPr>
        <w:t xml:space="preserve">Se </w:t>
      </w:r>
      <w:r w:rsidR="00144B2C" w:rsidRPr="00005C4D">
        <w:rPr>
          <w:rFonts w:cs="Tahoma"/>
          <w:b/>
          <w:bCs/>
          <w:color w:val="auto"/>
        </w:rPr>
        <w:t>MODIFICA</w:t>
      </w:r>
      <w:r w:rsidRPr="00005C4D">
        <w:rPr>
          <w:rFonts w:cs="Tahoma"/>
          <w:b/>
          <w:bCs/>
          <w:color w:val="auto"/>
        </w:rPr>
        <w:t xml:space="preserve"> </w:t>
      </w:r>
      <w:r w:rsidRPr="00005C4D">
        <w:rPr>
          <w:rFonts w:cs="Tahoma"/>
          <w:bCs/>
          <w:color w:val="auto"/>
        </w:rPr>
        <w:t>la respuesta entrega</w:t>
      </w:r>
      <w:r w:rsidR="00655068" w:rsidRPr="00005C4D">
        <w:rPr>
          <w:rFonts w:cs="Tahoma"/>
          <w:bCs/>
          <w:color w:val="auto"/>
        </w:rPr>
        <w:t xml:space="preserve">da por el </w:t>
      </w:r>
      <w:r w:rsidR="00C3103D" w:rsidRPr="00005C4D">
        <w:rPr>
          <w:rFonts w:cs="Tahoma"/>
          <w:bCs/>
          <w:color w:val="auto"/>
        </w:rPr>
        <w:t xml:space="preserve">Ayuntamiento de </w:t>
      </w:r>
      <w:r w:rsidR="00583330" w:rsidRPr="00005C4D">
        <w:rPr>
          <w:rFonts w:cs="Tahoma"/>
          <w:bCs/>
          <w:color w:val="auto"/>
        </w:rPr>
        <w:t>Jilotzingo</w:t>
      </w:r>
      <w:r w:rsidR="00A56735" w:rsidRPr="00005C4D">
        <w:rPr>
          <w:rFonts w:cs="Tahoma"/>
          <w:bCs/>
          <w:color w:val="auto"/>
        </w:rPr>
        <w:t xml:space="preserve">, a la solicitud de </w:t>
      </w:r>
      <w:r w:rsidR="00A56735" w:rsidRPr="00005C4D">
        <w:rPr>
          <w:color w:val="auto"/>
        </w:rPr>
        <w:t xml:space="preserve">información </w:t>
      </w:r>
      <w:r w:rsidR="00583330" w:rsidRPr="00005C4D">
        <w:rPr>
          <w:color w:val="auto"/>
        </w:rPr>
        <w:t>00173/JILOTZIN/IP/2025</w:t>
      </w:r>
      <w:r w:rsidRPr="00005C4D">
        <w:rPr>
          <w:bCs/>
          <w:color w:val="auto"/>
        </w:rPr>
        <w:t xml:space="preserve">, por resultar </w:t>
      </w:r>
      <w:r w:rsidR="005F31D6" w:rsidRPr="00005C4D">
        <w:rPr>
          <w:b/>
          <w:color w:val="auto"/>
        </w:rPr>
        <w:t xml:space="preserve">PARCIALMENTE </w:t>
      </w:r>
      <w:r w:rsidRPr="00005C4D">
        <w:rPr>
          <w:b/>
          <w:bCs/>
          <w:color w:val="auto"/>
        </w:rPr>
        <w:t>FUNDADAS</w:t>
      </w:r>
      <w:r w:rsidRPr="00005C4D">
        <w:rPr>
          <w:rFonts w:cs="Tahoma"/>
          <w:b/>
          <w:bCs/>
          <w:color w:val="auto"/>
        </w:rPr>
        <w:t xml:space="preserve"> </w:t>
      </w:r>
      <w:r w:rsidRPr="00005C4D">
        <w:rPr>
          <w:rFonts w:eastAsia="Calibri" w:cs="Tahoma"/>
          <w:bCs/>
          <w:color w:val="auto"/>
        </w:rPr>
        <w:t>las razones o motivos de inconformidad hechos valer por el Recurrente</w:t>
      </w:r>
      <w:r w:rsidRPr="00005C4D">
        <w:rPr>
          <w:rFonts w:cs="Tahoma"/>
          <w:bCs/>
          <w:color w:val="auto"/>
        </w:rPr>
        <w:t xml:space="preserve">, </w:t>
      </w:r>
      <w:r w:rsidRPr="00005C4D">
        <w:rPr>
          <w:rFonts w:eastAsia="Calibri" w:cs="Tahoma"/>
          <w:bCs/>
          <w:color w:val="auto"/>
        </w:rPr>
        <w:t>en términos de los considerandos QUINTO y SEXTO de la presente Resolución.</w:t>
      </w:r>
    </w:p>
    <w:p w14:paraId="61E8A687" w14:textId="77777777" w:rsidR="00EA4F79" w:rsidRPr="00005C4D" w:rsidRDefault="00EA4F79" w:rsidP="00EA4F79">
      <w:pPr>
        <w:spacing w:after="0" w:line="360" w:lineRule="auto"/>
        <w:contextualSpacing/>
        <w:rPr>
          <w:rFonts w:eastAsia="Calibri" w:cs="Tahoma"/>
          <w:bCs/>
          <w:color w:val="auto"/>
        </w:rPr>
      </w:pPr>
    </w:p>
    <w:p w14:paraId="355B4965" w14:textId="18A2F5F8" w:rsidR="007556D8" w:rsidRPr="00005C4D" w:rsidRDefault="00D1318A" w:rsidP="00EA4F79">
      <w:pPr>
        <w:spacing w:after="0" w:line="360" w:lineRule="auto"/>
        <w:rPr>
          <w:rFonts w:cs="Tahoma"/>
          <w:color w:val="auto"/>
        </w:rPr>
      </w:pPr>
      <w:r w:rsidRPr="00005C4D">
        <w:rPr>
          <w:rFonts w:cs="Tahoma"/>
          <w:b/>
          <w:bCs/>
          <w:color w:val="auto"/>
        </w:rPr>
        <w:t xml:space="preserve">SEGUNDO. </w:t>
      </w:r>
      <w:r w:rsidRPr="00005C4D">
        <w:rPr>
          <w:color w:val="auto"/>
        </w:rPr>
        <w:t xml:space="preserve">Se </w:t>
      </w:r>
      <w:r w:rsidRPr="00005C4D">
        <w:rPr>
          <w:b/>
          <w:color w:val="auto"/>
        </w:rPr>
        <w:t>ORDENA</w:t>
      </w:r>
      <w:r w:rsidRPr="00005C4D">
        <w:rPr>
          <w:color w:val="auto"/>
        </w:rPr>
        <w:t xml:space="preserve"> al Ente Recurrido</w:t>
      </w:r>
      <w:r w:rsidRPr="00005C4D">
        <w:rPr>
          <w:b/>
          <w:color w:val="auto"/>
        </w:rPr>
        <w:t xml:space="preserve">, </w:t>
      </w:r>
      <w:r w:rsidRPr="00005C4D">
        <w:rPr>
          <w:color w:val="auto"/>
        </w:rPr>
        <w:t>a efecto de que previa búsqueda exhaustiva y razonable, en los archivos de las unidades administrativas competentes, entregue a través del Sistema de Acceso a la Información Mexiquense (SAIMEX),</w:t>
      </w:r>
      <w:r w:rsidR="008D6D36" w:rsidRPr="00005C4D">
        <w:rPr>
          <w:color w:val="auto"/>
        </w:rPr>
        <w:t xml:space="preserve"> en su caso</w:t>
      </w:r>
      <w:r w:rsidRPr="00005C4D">
        <w:rPr>
          <w:color w:val="auto"/>
        </w:rPr>
        <w:t xml:space="preserve"> en versión pública</w:t>
      </w:r>
      <w:r w:rsidR="007556D8" w:rsidRPr="00005C4D">
        <w:rPr>
          <w:rFonts w:cs="Tahoma"/>
          <w:color w:val="auto"/>
        </w:rPr>
        <w:t>, lo siguiente:</w:t>
      </w:r>
    </w:p>
    <w:p w14:paraId="0A1B8714" w14:textId="77777777" w:rsidR="007556D8" w:rsidRPr="00005C4D" w:rsidRDefault="007556D8" w:rsidP="00EA4F79">
      <w:pPr>
        <w:spacing w:after="0" w:line="360" w:lineRule="auto"/>
        <w:rPr>
          <w:rFonts w:cs="Tahoma"/>
          <w:color w:val="FF0000"/>
        </w:rPr>
      </w:pPr>
    </w:p>
    <w:p w14:paraId="4D37A14D" w14:textId="0F0BD63E" w:rsidR="00583330" w:rsidRPr="00005C4D" w:rsidRDefault="00A56735" w:rsidP="00EA4F79">
      <w:pPr>
        <w:pStyle w:val="Prrafodelista"/>
        <w:numPr>
          <w:ilvl w:val="0"/>
          <w:numId w:val="11"/>
        </w:numPr>
        <w:spacing w:line="360" w:lineRule="auto"/>
        <w:rPr>
          <w:rFonts w:cs="Tahoma"/>
          <w:bCs/>
          <w:iCs/>
          <w:color w:val="auto"/>
        </w:rPr>
      </w:pPr>
      <w:r w:rsidRPr="00005C4D">
        <w:rPr>
          <w:rFonts w:cs="Tahoma"/>
          <w:color w:val="auto"/>
        </w:rPr>
        <w:t xml:space="preserve">El documento donde conste la información curricular </w:t>
      </w:r>
      <w:r w:rsidR="00EA4F79" w:rsidRPr="00005C4D">
        <w:rPr>
          <w:rFonts w:cs="Tahoma"/>
          <w:color w:val="auto"/>
        </w:rPr>
        <w:t xml:space="preserve">de la </w:t>
      </w:r>
      <w:proofErr w:type="gramStart"/>
      <w:r w:rsidR="00EA4F79" w:rsidRPr="00005C4D">
        <w:rPr>
          <w:color w:val="auto"/>
        </w:rPr>
        <w:t>Directora</w:t>
      </w:r>
      <w:proofErr w:type="gramEnd"/>
      <w:r w:rsidR="00EA4F79" w:rsidRPr="00005C4D">
        <w:rPr>
          <w:color w:val="auto"/>
        </w:rPr>
        <w:t xml:space="preserve"> de Ecología y el Director de Desarrollo Urbano mencionados en respuesta</w:t>
      </w:r>
      <w:r w:rsidR="00260B9B" w:rsidRPr="00005C4D">
        <w:rPr>
          <w:rFonts w:cs="Tahoma"/>
          <w:bCs/>
          <w:iCs/>
          <w:color w:val="auto"/>
        </w:rPr>
        <w:t>.</w:t>
      </w:r>
    </w:p>
    <w:p w14:paraId="109B65C3" w14:textId="77777777" w:rsidR="00260B9B" w:rsidRPr="00005C4D" w:rsidRDefault="00260B9B" w:rsidP="00EA4F79">
      <w:pPr>
        <w:pStyle w:val="Prrafodelista"/>
        <w:spacing w:line="360" w:lineRule="auto"/>
        <w:rPr>
          <w:rFonts w:cs="Tahoma"/>
          <w:bCs/>
          <w:iCs/>
          <w:color w:val="auto"/>
        </w:rPr>
      </w:pPr>
    </w:p>
    <w:p w14:paraId="19374782" w14:textId="04709FB3" w:rsidR="001249FF" w:rsidRPr="00005C4D" w:rsidRDefault="001249FF" w:rsidP="00EA4F79">
      <w:pPr>
        <w:pStyle w:val="Prrafodelista"/>
        <w:numPr>
          <w:ilvl w:val="0"/>
          <w:numId w:val="11"/>
        </w:numPr>
        <w:spacing w:line="360" w:lineRule="auto"/>
        <w:rPr>
          <w:rFonts w:cs="Tahoma"/>
          <w:bCs/>
          <w:iCs/>
          <w:color w:val="auto"/>
        </w:rPr>
      </w:pPr>
      <w:r w:rsidRPr="00005C4D">
        <w:rPr>
          <w:color w:val="auto"/>
        </w:rPr>
        <w:lastRenderedPageBreak/>
        <w:t>El Acuerdo del Comité de Transparencia, donde confirme la inexistencia del certificado de competencia laboral de</w:t>
      </w:r>
      <w:r w:rsidR="00260B9B" w:rsidRPr="00005C4D">
        <w:rPr>
          <w:color w:val="auto"/>
        </w:rPr>
        <w:t xml:space="preserve"> la </w:t>
      </w:r>
      <w:r w:rsidR="00CD0ABD" w:rsidRPr="00005C4D">
        <w:rPr>
          <w:color w:val="auto"/>
        </w:rPr>
        <w:t>Directora</w:t>
      </w:r>
      <w:r w:rsidR="00260B9B" w:rsidRPr="00005C4D">
        <w:rPr>
          <w:color w:val="auto"/>
        </w:rPr>
        <w:t xml:space="preserve"> de Ecología y </w:t>
      </w:r>
      <w:r w:rsidR="00CD0ABD" w:rsidRPr="00005C4D">
        <w:rPr>
          <w:color w:val="auto"/>
        </w:rPr>
        <w:t>el Director de Desarrollo Urbano mencionados en respuesta</w:t>
      </w:r>
      <w:r w:rsidRPr="00005C4D">
        <w:rPr>
          <w:rFonts w:eastAsia="Palatino Linotype" w:cs="Palatino Linotype"/>
          <w:color w:val="auto"/>
          <w:lang w:eastAsia="es-MX"/>
        </w:rPr>
        <w:t xml:space="preserve">, </w:t>
      </w:r>
      <w:r w:rsidRPr="00005C4D">
        <w:rPr>
          <w:color w:val="auto"/>
        </w:rPr>
        <w:t>en términos de los artículos 19, párrafo tercero, 169 y 170, de la Ley de Transparencia y Acceso a la Información Pública del Estado de México y Municipios.</w:t>
      </w:r>
    </w:p>
    <w:p w14:paraId="10C60EED" w14:textId="77777777" w:rsidR="001249FF" w:rsidRPr="00005C4D" w:rsidRDefault="001249FF" w:rsidP="00EA4F79">
      <w:pPr>
        <w:pStyle w:val="Prrafodelista"/>
        <w:spacing w:line="360" w:lineRule="auto"/>
        <w:rPr>
          <w:rFonts w:cs="Tahoma"/>
          <w:color w:val="FF0000"/>
        </w:rPr>
      </w:pPr>
    </w:p>
    <w:p w14:paraId="54DDC8F5" w14:textId="6D9C4ADA" w:rsidR="00D1318A" w:rsidRPr="00005C4D" w:rsidRDefault="001249FF" w:rsidP="00EA4F79">
      <w:pPr>
        <w:spacing w:after="0" w:line="360" w:lineRule="auto"/>
        <w:rPr>
          <w:rFonts w:cs="Tahoma"/>
          <w:bCs/>
          <w:iCs/>
          <w:color w:val="auto"/>
        </w:rPr>
      </w:pPr>
      <w:r w:rsidRPr="00005C4D">
        <w:rPr>
          <w:rFonts w:cs="Tahoma"/>
          <w:bCs/>
          <w:iCs/>
          <w:color w:val="auto"/>
        </w:rPr>
        <w:t>Además, de ser necesario para el punto 1, deberá entregar el</w:t>
      </w:r>
      <w:r w:rsidR="00D1318A" w:rsidRPr="00005C4D">
        <w:rPr>
          <w:rFonts w:cs="Tahoma"/>
          <w:bCs/>
          <w:iCs/>
          <w:color w:val="auto"/>
        </w:rPr>
        <w:t xml:space="preserve"> Acuerdo de Clasificación donde el Comité de Transparencia, confirme la eliminación de los datos o información clasificada, en la versión pública</w:t>
      </w:r>
      <w:r w:rsidR="000733DF" w:rsidRPr="00005C4D">
        <w:rPr>
          <w:rFonts w:cs="Tahoma"/>
          <w:bCs/>
          <w:iCs/>
          <w:color w:val="auto"/>
        </w:rPr>
        <w:t xml:space="preserve">, </w:t>
      </w:r>
      <w:r w:rsidR="00D1318A" w:rsidRPr="00005C4D">
        <w:rPr>
          <w:rFonts w:cs="Tahoma"/>
          <w:bCs/>
          <w:iCs/>
          <w:color w:val="auto"/>
        </w:rPr>
        <w:t>de conformidad con los artículos 49, fracciones II y VIII y 132, fracción II de la Ley de Transparencia y Acceso a la Información Pública del Estado de México y Municipios.</w:t>
      </w:r>
    </w:p>
    <w:p w14:paraId="0BDBC3AF" w14:textId="77777777" w:rsidR="003A21C8" w:rsidRPr="00005C4D" w:rsidRDefault="003A21C8" w:rsidP="00EA4F79">
      <w:pPr>
        <w:spacing w:after="0" w:line="360" w:lineRule="auto"/>
        <w:rPr>
          <w:color w:val="auto"/>
        </w:rPr>
      </w:pPr>
    </w:p>
    <w:p w14:paraId="33C03865" w14:textId="7BBC966C" w:rsidR="00EA4F79" w:rsidRPr="00005C4D" w:rsidRDefault="00D1318A" w:rsidP="00EA4F79">
      <w:pPr>
        <w:spacing w:after="0" w:line="360" w:lineRule="auto"/>
        <w:ind w:right="-28"/>
        <w:contextualSpacing/>
        <w:rPr>
          <w:rFonts w:cs="Tahoma"/>
          <w:bCs/>
          <w:iCs/>
          <w:color w:val="auto"/>
        </w:rPr>
      </w:pPr>
      <w:r w:rsidRPr="00005C4D">
        <w:rPr>
          <w:rFonts w:eastAsia="Calibri" w:cs="Tahoma"/>
          <w:b/>
          <w:bCs/>
          <w:color w:val="auto"/>
        </w:rPr>
        <w:t xml:space="preserve">TERCERO. </w:t>
      </w:r>
      <w:r w:rsidRPr="00005C4D">
        <w:rPr>
          <w:rFonts w:cs="Tahoma"/>
          <w:b/>
          <w:bCs/>
          <w:iCs/>
          <w:color w:val="auto"/>
        </w:rPr>
        <w:t xml:space="preserve">NOTIFÍQUESE POR SAIMEX </w:t>
      </w:r>
      <w:r w:rsidRPr="00005C4D">
        <w:rPr>
          <w:rFonts w:cs="Tahoma"/>
          <w:bCs/>
          <w:iCs/>
          <w:color w:val="auto"/>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w:t>
      </w:r>
      <w:r w:rsidR="00EA4F79" w:rsidRPr="00005C4D">
        <w:rPr>
          <w:rFonts w:cs="Tahoma"/>
          <w:bCs/>
          <w:iCs/>
          <w:color w:val="auto"/>
        </w:rPr>
        <w:t>Ley de Transparencia y Acceso a la Información Pública del Estado de México y Municipios.</w:t>
      </w:r>
    </w:p>
    <w:p w14:paraId="6B5460FA" w14:textId="77777777" w:rsidR="00EA4F79" w:rsidRPr="00005C4D" w:rsidRDefault="00EA4F79" w:rsidP="00EA4F79">
      <w:pPr>
        <w:spacing w:after="0" w:line="360" w:lineRule="auto"/>
        <w:ind w:right="-28"/>
        <w:contextualSpacing/>
        <w:rPr>
          <w:rFonts w:cs="Tahoma"/>
          <w:bCs/>
          <w:iCs/>
          <w:color w:val="auto"/>
        </w:rPr>
      </w:pPr>
    </w:p>
    <w:p w14:paraId="3EAE0142" w14:textId="12179AC1" w:rsidR="00D1318A" w:rsidRPr="00005C4D" w:rsidRDefault="00D1318A" w:rsidP="00EA4F79">
      <w:pPr>
        <w:spacing w:after="0" w:line="360" w:lineRule="auto"/>
        <w:ind w:right="-28"/>
        <w:contextualSpacing/>
        <w:rPr>
          <w:rFonts w:eastAsia="Calibri" w:cs="Tahoma"/>
          <w:iCs/>
          <w:color w:val="auto"/>
        </w:rPr>
      </w:pPr>
      <w:r w:rsidRPr="00005C4D">
        <w:rPr>
          <w:rFonts w:eastAsia="Calibri" w:cs="Tahoma"/>
          <w:iCs/>
          <w:color w:val="auto"/>
        </w:rPr>
        <w:t xml:space="preserve">De conformidad con el artículo 198 de la </w:t>
      </w:r>
      <w:r w:rsidR="00EA4F79" w:rsidRPr="00005C4D">
        <w:rPr>
          <w:rFonts w:cs="Tahoma"/>
          <w:bCs/>
          <w:iCs/>
          <w:color w:val="auto"/>
        </w:rPr>
        <w:t>Ley de Transparencia y Acceso a la Información Pública del Estado de México y Municipios</w:t>
      </w:r>
      <w:r w:rsidRPr="00005C4D">
        <w:rPr>
          <w:rFonts w:eastAsia="Calibri" w:cs="Tahoma"/>
          <w:iCs/>
          <w:color w:val="auto"/>
        </w:rPr>
        <w:t>, de considerarlo procedente, el Sujeto Obligado de manera fundada y motivada, podrá solicitar una ampliación de plazo para el cumplimiento de la presente resolución.</w:t>
      </w:r>
    </w:p>
    <w:p w14:paraId="34731E30" w14:textId="77777777" w:rsidR="00D1318A" w:rsidRPr="00005C4D" w:rsidRDefault="00D1318A" w:rsidP="00EA4F79">
      <w:pPr>
        <w:spacing w:after="0" w:line="360" w:lineRule="auto"/>
        <w:contextualSpacing/>
        <w:rPr>
          <w:rFonts w:eastAsia="Calibri" w:cs="Tahoma"/>
          <w:color w:val="auto"/>
          <w:lang w:val="es-ES"/>
        </w:rPr>
      </w:pPr>
    </w:p>
    <w:p w14:paraId="3F59EFC7" w14:textId="77777777" w:rsidR="00D1318A" w:rsidRPr="00005C4D" w:rsidRDefault="00D1318A" w:rsidP="00EA4F79">
      <w:pPr>
        <w:spacing w:after="0" w:line="360" w:lineRule="auto"/>
        <w:contextualSpacing/>
        <w:rPr>
          <w:rFonts w:eastAsia="Times New Roman" w:cs="Tahoma"/>
          <w:color w:val="auto"/>
          <w:lang w:eastAsia="es-ES"/>
        </w:rPr>
      </w:pPr>
      <w:r w:rsidRPr="00005C4D">
        <w:rPr>
          <w:rFonts w:eastAsia="Calibri" w:cs="Tahoma"/>
          <w:b/>
          <w:color w:val="auto"/>
        </w:rPr>
        <w:t>CUARTO</w:t>
      </w:r>
      <w:r w:rsidRPr="00005C4D">
        <w:rPr>
          <w:rFonts w:eastAsia="Calibri" w:cs="Tahoma"/>
          <w:b/>
          <w:bCs/>
          <w:color w:val="auto"/>
        </w:rPr>
        <w:t xml:space="preserve">. </w:t>
      </w:r>
      <w:r w:rsidRPr="00005C4D">
        <w:rPr>
          <w:rFonts w:cs="Tahoma"/>
          <w:b/>
          <w:color w:val="auto"/>
        </w:rPr>
        <w:t>NOTIFÍQUESE POR SAIMEX</w:t>
      </w:r>
      <w:r w:rsidRPr="00005C4D">
        <w:rPr>
          <w:rFonts w:cs="Tahoma"/>
          <w:color w:val="auto"/>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850850C" w14:textId="77777777" w:rsidR="00D1318A" w:rsidRPr="00005C4D" w:rsidRDefault="00D1318A" w:rsidP="00EA4F79">
      <w:pPr>
        <w:spacing w:after="0" w:line="360" w:lineRule="auto"/>
        <w:contextualSpacing/>
        <w:rPr>
          <w:rFonts w:cs="Arial"/>
          <w:b/>
          <w:bCs/>
          <w:color w:val="FF0000"/>
        </w:rPr>
      </w:pPr>
    </w:p>
    <w:p w14:paraId="440D22CF" w14:textId="54275E6A" w:rsidR="00D1318A" w:rsidRPr="003F0AB8" w:rsidRDefault="00D1318A" w:rsidP="00EA4F79">
      <w:pPr>
        <w:spacing w:after="0" w:line="360" w:lineRule="auto"/>
        <w:contextualSpacing/>
        <w:rPr>
          <w:rFonts w:cs="Tahoma"/>
          <w:b/>
          <w:bCs/>
          <w:color w:val="auto"/>
        </w:rPr>
      </w:pPr>
      <w:r w:rsidRPr="00005C4D">
        <w:rPr>
          <w:rFonts w:eastAsia="Calibri" w:cs="Tahoma"/>
          <w:bCs/>
          <w:color w:val="auto"/>
        </w:rPr>
        <w:t>ASÍ LO RESUELVE, POR </w:t>
      </w:r>
      <w:r w:rsidRPr="00005C4D">
        <w:rPr>
          <w:rFonts w:eastAsia="Calibri" w:cs="Tahoma"/>
          <w:b/>
          <w:bCs/>
          <w:color w:val="auto"/>
        </w:rPr>
        <w:t>UNANIMIDAD</w:t>
      </w:r>
      <w:r w:rsidRPr="00005C4D">
        <w:rPr>
          <w:rFonts w:eastAsia="Calibri" w:cs="Tahoma"/>
          <w:bCs/>
          <w:color w:val="auto"/>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F7AA5" w:rsidRPr="00005C4D">
        <w:rPr>
          <w:rFonts w:eastAsia="Calibri" w:cs="Tahoma"/>
          <w:bCs/>
          <w:color w:val="auto"/>
        </w:rPr>
        <w:t xml:space="preserve">, EN LA </w:t>
      </w:r>
      <w:r w:rsidR="00A56735" w:rsidRPr="00005C4D">
        <w:rPr>
          <w:rFonts w:eastAsia="Calibri" w:cs="Tahoma"/>
          <w:bCs/>
          <w:color w:val="auto"/>
        </w:rPr>
        <w:t xml:space="preserve"> TRIGÉSIMA </w:t>
      </w:r>
      <w:r w:rsidR="00E528FF" w:rsidRPr="00005C4D">
        <w:rPr>
          <w:rFonts w:eastAsia="Calibri" w:cs="Tahoma"/>
          <w:bCs/>
          <w:color w:val="auto"/>
        </w:rPr>
        <w:t xml:space="preserve">QUINTA SESIÓN </w:t>
      </w:r>
      <w:r w:rsidRPr="00005C4D">
        <w:rPr>
          <w:rFonts w:eastAsia="Calibri" w:cs="Tahoma"/>
          <w:bCs/>
          <w:color w:val="auto"/>
        </w:rPr>
        <w:t>ORDINA</w:t>
      </w:r>
      <w:r w:rsidR="0028277C" w:rsidRPr="00005C4D">
        <w:rPr>
          <w:rFonts w:eastAsia="Calibri" w:cs="Tahoma"/>
          <w:bCs/>
          <w:color w:val="auto"/>
        </w:rPr>
        <w:t xml:space="preserve">RIA, CELEBRADA EL </w:t>
      </w:r>
      <w:r w:rsidR="00E528FF" w:rsidRPr="00005C4D">
        <w:rPr>
          <w:rFonts w:eastAsia="Calibri" w:cs="Tahoma"/>
          <w:bCs/>
          <w:color w:val="auto"/>
        </w:rPr>
        <w:t xml:space="preserve">PRIMERO DE OCTUBRE </w:t>
      </w:r>
      <w:r w:rsidRPr="00005C4D">
        <w:rPr>
          <w:rFonts w:eastAsia="Calibri" w:cs="Tahoma"/>
          <w:bCs/>
          <w:color w:val="auto"/>
        </w:rPr>
        <w:t>DE DOS MIL VEINTICINCO, ANTE EL SECRETARIO TÉCNICO DEL PLENO, ALEXIS TAPIA RAMÍREZ.</w:t>
      </w:r>
    </w:p>
    <w:p w14:paraId="2BA380C7" w14:textId="77777777" w:rsidR="00D1318A" w:rsidRPr="003F0AB8" w:rsidRDefault="00D1318A" w:rsidP="00EA4F79">
      <w:pPr>
        <w:spacing w:after="0" w:line="360" w:lineRule="auto"/>
        <w:ind w:right="-28"/>
        <w:rPr>
          <w:color w:val="auto"/>
        </w:rPr>
      </w:pPr>
    </w:p>
    <w:p w14:paraId="1FFCF4F3" w14:textId="77777777" w:rsidR="00B02499" w:rsidRPr="003F0AB8" w:rsidRDefault="00B02499" w:rsidP="00EA4F79">
      <w:pPr>
        <w:spacing w:after="0" w:line="360" w:lineRule="auto"/>
        <w:rPr>
          <w:rFonts w:eastAsia="Calibri" w:cs="Times New Roman"/>
          <w:b/>
          <w:bCs/>
          <w:color w:val="auto"/>
        </w:rPr>
      </w:pPr>
    </w:p>
    <w:p w14:paraId="0AB725A5" w14:textId="77777777" w:rsidR="002F35E6" w:rsidRPr="003F0AB8" w:rsidRDefault="002F35E6" w:rsidP="00EA4F79">
      <w:pPr>
        <w:spacing w:after="0" w:line="360" w:lineRule="auto"/>
        <w:rPr>
          <w:rFonts w:eastAsia="Calibri" w:cs="Times New Roman"/>
          <w:b/>
          <w:bCs/>
          <w:color w:val="auto"/>
        </w:rPr>
      </w:pPr>
    </w:p>
    <w:p w14:paraId="2F2BF19A" w14:textId="77777777" w:rsidR="002F35E6" w:rsidRPr="003F0AB8" w:rsidRDefault="002F35E6" w:rsidP="00EA4F79">
      <w:pPr>
        <w:spacing w:after="0" w:line="360" w:lineRule="auto"/>
        <w:rPr>
          <w:rFonts w:eastAsia="Calibri" w:cs="Times New Roman"/>
          <w:b/>
          <w:bCs/>
          <w:color w:val="auto"/>
        </w:rPr>
      </w:pPr>
    </w:p>
    <w:p w14:paraId="43E05F70" w14:textId="77777777" w:rsidR="002F35E6" w:rsidRPr="003F0AB8" w:rsidRDefault="002F35E6" w:rsidP="00EA4F79">
      <w:pPr>
        <w:spacing w:after="0" w:line="360" w:lineRule="auto"/>
        <w:rPr>
          <w:rFonts w:eastAsia="Calibri" w:cs="Times New Roman"/>
          <w:b/>
          <w:bCs/>
          <w:color w:val="auto"/>
        </w:rPr>
      </w:pPr>
    </w:p>
    <w:p w14:paraId="11BA11E6" w14:textId="77777777" w:rsidR="002F35E6" w:rsidRPr="003F0AB8" w:rsidRDefault="002F35E6" w:rsidP="00EA4F79">
      <w:pPr>
        <w:spacing w:after="0" w:line="360" w:lineRule="auto"/>
        <w:rPr>
          <w:rFonts w:eastAsia="Calibri" w:cs="Times New Roman"/>
          <w:b/>
          <w:bCs/>
          <w:color w:val="auto"/>
        </w:rPr>
      </w:pPr>
    </w:p>
    <w:p w14:paraId="654C889D" w14:textId="77777777" w:rsidR="00B02499" w:rsidRPr="003F0AB8" w:rsidRDefault="00B02499" w:rsidP="00EA4F79">
      <w:pPr>
        <w:spacing w:after="0" w:line="360" w:lineRule="auto"/>
        <w:rPr>
          <w:rFonts w:eastAsia="Calibri" w:cs="Times New Roman"/>
          <w:b/>
          <w:bCs/>
          <w:color w:val="auto"/>
        </w:rPr>
      </w:pPr>
    </w:p>
    <w:p w14:paraId="097C707A" w14:textId="77777777" w:rsidR="004A10B0" w:rsidRPr="003F0AB8" w:rsidRDefault="004A10B0" w:rsidP="00EA4F79">
      <w:pPr>
        <w:spacing w:after="0" w:line="360" w:lineRule="auto"/>
        <w:contextualSpacing/>
        <w:rPr>
          <w:rFonts w:eastAsia="Calibri" w:cs="Times New Roman"/>
          <w:color w:val="auto"/>
        </w:rPr>
      </w:pPr>
    </w:p>
    <w:p w14:paraId="3677DBED" w14:textId="77777777" w:rsidR="004A10B0" w:rsidRPr="003F0AB8" w:rsidRDefault="004A10B0" w:rsidP="00EA4F79">
      <w:pPr>
        <w:spacing w:after="0" w:line="360" w:lineRule="auto"/>
        <w:contextualSpacing/>
        <w:rPr>
          <w:color w:val="auto"/>
        </w:rPr>
      </w:pPr>
    </w:p>
    <w:p w14:paraId="74E8DB3F" w14:textId="77777777" w:rsidR="00C556AB" w:rsidRPr="003F0AB8" w:rsidRDefault="00C556AB" w:rsidP="00EA4F79">
      <w:pPr>
        <w:spacing w:after="0" w:line="360" w:lineRule="auto"/>
        <w:rPr>
          <w:color w:val="auto"/>
        </w:rPr>
      </w:pPr>
    </w:p>
    <w:p w14:paraId="1A555613" w14:textId="77777777" w:rsidR="00023BBD" w:rsidRPr="00AC1BDA" w:rsidRDefault="00023BBD" w:rsidP="00EA4F79">
      <w:pPr>
        <w:spacing w:after="0" w:line="360" w:lineRule="auto"/>
        <w:rPr>
          <w:color w:val="FF0000"/>
        </w:rPr>
      </w:pPr>
    </w:p>
    <w:p w14:paraId="2DB71CAF" w14:textId="49BEE08C" w:rsidR="001D4F21" w:rsidRPr="00AC1BDA" w:rsidRDefault="001D4F21" w:rsidP="00EA4F79">
      <w:pPr>
        <w:spacing w:after="0" w:line="360" w:lineRule="auto"/>
        <w:rPr>
          <w:color w:val="FF0000"/>
        </w:rPr>
      </w:pPr>
    </w:p>
    <w:p w14:paraId="38B4EF2E" w14:textId="77777777" w:rsidR="001D4F21" w:rsidRPr="00AC1BDA" w:rsidRDefault="001D4F21" w:rsidP="00EA4F79">
      <w:pPr>
        <w:spacing w:after="0" w:line="360" w:lineRule="auto"/>
        <w:rPr>
          <w:color w:val="FF0000"/>
        </w:rPr>
      </w:pPr>
    </w:p>
    <w:p w14:paraId="4201A0A0" w14:textId="77777777" w:rsidR="00E864E9" w:rsidRPr="00AC1BDA" w:rsidRDefault="00E864E9" w:rsidP="00EA4F79">
      <w:pPr>
        <w:tabs>
          <w:tab w:val="right" w:pos="8931"/>
        </w:tabs>
        <w:spacing w:after="0" w:line="360" w:lineRule="auto"/>
        <w:rPr>
          <w:color w:val="FF0000"/>
        </w:rPr>
      </w:pPr>
    </w:p>
    <w:p w14:paraId="543728D1" w14:textId="77777777" w:rsidR="00E864E9" w:rsidRPr="00AC1BDA" w:rsidRDefault="00E864E9" w:rsidP="00EA4F79">
      <w:pPr>
        <w:tabs>
          <w:tab w:val="right" w:pos="8931"/>
        </w:tabs>
        <w:spacing w:after="0" w:line="360" w:lineRule="auto"/>
        <w:rPr>
          <w:color w:val="FF0000"/>
        </w:rPr>
      </w:pPr>
    </w:p>
    <w:p w14:paraId="0E4439D0" w14:textId="5248D3C9" w:rsidR="007B58B9" w:rsidRPr="00AC1BDA" w:rsidRDefault="007B58B9" w:rsidP="00EA4F79">
      <w:pPr>
        <w:spacing w:after="0" w:line="360" w:lineRule="auto"/>
        <w:rPr>
          <w:color w:val="FF0000"/>
        </w:rPr>
      </w:pPr>
    </w:p>
    <w:p w14:paraId="26916C77" w14:textId="77777777" w:rsidR="00A37EDE" w:rsidRPr="00AC1BDA" w:rsidRDefault="00A37EDE" w:rsidP="00EA4F79">
      <w:pPr>
        <w:spacing w:after="0" w:line="360" w:lineRule="auto"/>
        <w:rPr>
          <w:color w:val="FF0000"/>
        </w:rPr>
      </w:pPr>
    </w:p>
    <w:p w14:paraId="7EABEF43" w14:textId="77777777" w:rsidR="00DC5C6F" w:rsidRPr="00AC1BDA" w:rsidRDefault="00DC5C6F" w:rsidP="00EA4F79">
      <w:pPr>
        <w:spacing w:after="0" w:line="360" w:lineRule="auto"/>
        <w:rPr>
          <w:color w:val="FF0000"/>
        </w:rPr>
      </w:pPr>
    </w:p>
    <w:p w14:paraId="158D36BA" w14:textId="77777777" w:rsidR="00DC5C6F" w:rsidRPr="00AC1BDA" w:rsidRDefault="00DC5C6F" w:rsidP="00EA4F79">
      <w:pPr>
        <w:spacing w:after="0" w:line="360" w:lineRule="auto"/>
        <w:rPr>
          <w:color w:val="FF0000"/>
        </w:rPr>
      </w:pPr>
    </w:p>
    <w:p w14:paraId="794C5DA2" w14:textId="77777777" w:rsidR="00DC5C6F" w:rsidRPr="00AC1BDA" w:rsidRDefault="00DC5C6F" w:rsidP="00EA4F79">
      <w:pPr>
        <w:spacing w:after="0" w:line="360" w:lineRule="auto"/>
        <w:rPr>
          <w:color w:val="FF0000"/>
        </w:rPr>
      </w:pPr>
    </w:p>
    <w:p w14:paraId="02628802" w14:textId="77777777" w:rsidR="00DC5C6F" w:rsidRPr="00AC1BDA" w:rsidRDefault="00DC5C6F" w:rsidP="00EA4F79">
      <w:pPr>
        <w:spacing w:after="0" w:line="360" w:lineRule="auto"/>
        <w:rPr>
          <w:color w:val="FF0000"/>
        </w:rPr>
      </w:pPr>
    </w:p>
    <w:p w14:paraId="74F10045" w14:textId="77777777" w:rsidR="00DC5C6F" w:rsidRPr="00AC1BDA" w:rsidRDefault="00DC5C6F" w:rsidP="00EA4F79">
      <w:pPr>
        <w:spacing w:after="0" w:line="360" w:lineRule="auto"/>
        <w:rPr>
          <w:color w:val="FF0000"/>
        </w:rPr>
      </w:pPr>
    </w:p>
    <w:p w14:paraId="270EC357" w14:textId="77777777" w:rsidR="00DC5C6F" w:rsidRPr="00AC1BDA" w:rsidRDefault="00DC5C6F" w:rsidP="00EA4F79">
      <w:pPr>
        <w:spacing w:after="0" w:line="360" w:lineRule="auto"/>
        <w:rPr>
          <w:color w:val="FF0000"/>
        </w:rPr>
      </w:pPr>
    </w:p>
    <w:sectPr w:rsidR="00DC5C6F" w:rsidRPr="00AC1BDA" w:rsidSect="000B49C4">
      <w:headerReference w:type="even" r:id="rId16"/>
      <w:headerReference w:type="default" r:id="rId17"/>
      <w:footerReference w:type="even" r:id="rId18"/>
      <w:footerReference w:type="default" r:id="rId19"/>
      <w:headerReference w:type="first" r:id="rId20"/>
      <w:footerReference w:type="first" r:id="rId21"/>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601C1F" w14:textId="77777777" w:rsidR="001F0A4A" w:rsidRDefault="001F0A4A">
      <w:pPr>
        <w:spacing w:after="0" w:line="240" w:lineRule="auto"/>
      </w:pPr>
      <w:r>
        <w:separator/>
      </w:r>
    </w:p>
  </w:endnote>
  <w:endnote w:type="continuationSeparator" w:id="0">
    <w:p w14:paraId="5E1479DE" w14:textId="77777777" w:rsidR="001F0A4A" w:rsidRDefault="001F0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C53DA" w14:textId="77777777" w:rsidR="00461820" w:rsidRDefault="004618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04A13">
      <w:rPr>
        <w:b/>
        <w:noProof/>
        <w:color w:val="000000"/>
        <w:sz w:val="24"/>
        <w:szCs w:val="24"/>
      </w:rPr>
      <w:t>36</w:t>
    </w:r>
    <w:r>
      <w:rPr>
        <w:b/>
        <w:color w:val="000000"/>
        <w:sz w:val="24"/>
        <w:szCs w:val="24"/>
      </w:rPr>
      <w:fldChar w:fldCharType="end"/>
    </w:r>
  </w:p>
  <w:p w14:paraId="7EB9860B" w14:textId="77777777" w:rsidR="00461820" w:rsidRDefault="00461820">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28E74" w14:textId="39395077" w:rsidR="00461820" w:rsidRDefault="004618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04A13">
      <w:rPr>
        <w:b/>
        <w:noProof/>
        <w:color w:val="000000"/>
        <w:sz w:val="24"/>
        <w:szCs w:val="24"/>
      </w:rPr>
      <w:t>35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04A13">
      <w:rPr>
        <w:b/>
        <w:noProof/>
        <w:color w:val="000000"/>
        <w:sz w:val="24"/>
        <w:szCs w:val="24"/>
      </w:rPr>
      <w:t>36</w:t>
    </w:r>
    <w:r>
      <w:rPr>
        <w:b/>
        <w:color w:val="000000"/>
        <w:sz w:val="24"/>
        <w:szCs w:val="24"/>
      </w:rPr>
      <w:fldChar w:fldCharType="end"/>
    </w:r>
  </w:p>
  <w:p w14:paraId="0D7FA8D9" w14:textId="77777777" w:rsidR="00461820" w:rsidRDefault="00461820">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ECEF7" w14:textId="77777777" w:rsidR="00461820" w:rsidRDefault="00461820">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04A13">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04A13">
      <w:rPr>
        <w:b/>
        <w:noProof/>
        <w:color w:val="000000"/>
        <w:sz w:val="24"/>
        <w:szCs w:val="24"/>
      </w:rPr>
      <w:t>36</w:t>
    </w:r>
    <w:r>
      <w:rPr>
        <w:b/>
        <w:color w:val="000000"/>
        <w:sz w:val="24"/>
        <w:szCs w:val="24"/>
      </w:rPr>
      <w:fldChar w:fldCharType="end"/>
    </w:r>
  </w:p>
  <w:p w14:paraId="6796AF5F" w14:textId="77777777" w:rsidR="00461820" w:rsidRDefault="0046182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48068" w14:textId="77777777" w:rsidR="001F0A4A" w:rsidRDefault="001F0A4A">
      <w:pPr>
        <w:spacing w:after="0" w:line="240" w:lineRule="auto"/>
      </w:pPr>
      <w:r>
        <w:separator/>
      </w:r>
    </w:p>
  </w:footnote>
  <w:footnote w:type="continuationSeparator" w:id="0">
    <w:p w14:paraId="2B6A68F9" w14:textId="77777777" w:rsidR="001F0A4A" w:rsidRDefault="001F0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A9F14" w14:textId="77777777" w:rsidR="00461820" w:rsidRDefault="00461820">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461820" w14:paraId="10C29E94" w14:textId="77777777">
      <w:trPr>
        <w:trHeight w:val="132"/>
      </w:trPr>
      <w:tc>
        <w:tcPr>
          <w:tcW w:w="2691" w:type="dxa"/>
        </w:tcPr>
        <w:p w14:paraId="7D85A4B8" w14:textId="77777777" w:rsidR="00461820" w:rsidRDefault="00461820">
          <w:pPr>
            <w:tabs>
              <w:tab w:val="right" w:pos="8838"/>
            </w:tabs>
            <w:ind w:right="-105"/>
            <w:rPr>
              <w:b/>
            </w:rPr>
          </w:pPr>
          <w:r>
            <w:rPr>
              <w:b/>
            </w:rPr>
            <w:t>Recurso de Revisión:</w:t>
          </w:r>
        </w:p>
      </w:tc>
      <w:tc>
        <w:tcPr>
          <w:tcW w:w="3405" w:type="dxa"/>
        </w:tcPr>
        <w:p w14:paraId="0B0D1A9D" w14:textId="77777777" w:rsidR="00461820" w:rsidRDefault="00461820">
          <w:pPr>
            <w:tabs>
              <w:tab w:val="right" w:pos="8838"/>
            </w:tabs>
            <w:ind w:left="-28" w:right="-32"/>
          </w:pPr>
          <w:r>
            <w:t>03846/INFOEM/IP/RR/2020</w:t>
          </w:r>
        </w:p>
      </w:tc>
    </w:tr>
    <w:tr w:rsidR="00461820" w14:paraId="2F47AC72" w14:textId="77777777">
      <w:trPr>
        <w:trHeight w:val="261"/>
      </w:trPr>
      <w:tc>
        <w:tcPr>
          <w:tcW w:w="2691" w:type="dxa"/>
        </w:tcPr>
        <w:p w14:paraId="154A4752" w14:textId="77777777" w:rsidR="00461820" w:rsidRDefault="00461820">
          <w:pPr>
            <w:tabs>
              <w:tab w:val="right" w:pos="8838"/>
            </w:tabs>
            <w:ind w:right="-105"/>
            <w:rPr>
              <w:b/>
            </w:rPr>
          </w:pPr>
          <w:r>
            <w:rPr>
              <w:b/>
            </w:rPr>
            <w:t>Sujeto Obligado:</w:t>
          </w:r>
        </w:p>
      </w:tc>
      <w:tc>
        <w:tcPr>
          <w:tcW w:w="3405" w:type="dxa"/>
        </w:tcPr>
        <w:p w14:paraId="5D9EC711" w14:textId="77777777" w:rsidR="00461820" w:rsidRDefault="00461820">
          <w:pPr>
            <w:tabs>
              <w:tab w:val="right" w:pos="8838"/>
            </w:tabs>
            <w:ind w:right="-32"/>
          </w:pPr>
          <w:r>
            <w:t>Ayuntamiento de Temascalcingo</w:t>
          </w:r>
        </w:p>
      </w:tc>
    </w:tr>
    <w:tr w:rsidR="00461820" w14:paraId="11FBB450" w14:textId="77777777">
      <w:trPr>
        <w:trHeight w:val="261"/>
      </w:trPr>
      <w:tc>
        <w:tcPr>
          <w:tcW w:w="2691" w:type="dxa"/>
        </w:tcPr>
        <w:p w14:paraId="6BAF6003" w14:textId="77777777" w:rsidR="00461820" w:rsidRDefault="00461820">
          <w:pPr>
            <w:tabs>
              <w:tab w:val="right" w:pos="8838"/>
            </w:tabs>
            <w:ind w:right="-105"/>
            <w:rPr>
              <w:b/>
            </w:rPr>
          </w:pPr>
          <w:r>
            <w:rPr>
              <w:b/>
            </w:rPr>
            <w:t>Comisionado Ponente:</w:t>
          </w:r>
        </w:p>
      </w:tc>
      <w:tc>
        <w:tcPr>
          <w:tcW w:w="3405" w:type="dxa"/>
        </w:tcPr>
        <w:p w14:paraId="420341AF" w14:textId="77777777" w:rsidR="00461820" w:rsidRDefault="00461820">
          <w:pPr>
            <w:tabs>
              <w:tab w:val="right" w:pos="8838"/>
            </w:tabs>
            <w:ind w:right="-32"/>
            <w:rPr>
              <w:b/>
            </w:rPr>
          </w:pPr>
          <w:r>
            <w:t>Luis Gustavo Parra Noriega</w:t>
          </w:r>
        </w:p>
      </w:tc>
    </w:tr>
  </w:tbl>
  <w:p w14:paraId="00411D75" w14:textId="77777777" w:rsidR="00461820"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8C837" w14:textId="67B323BB" w:rsidR="00461820" w:rsidRDefault="00000000">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5.35pt;margin-top:-137.4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461820" w14:paraId="40D5D5A3" w14:textId="77777777" w:rsidTr="001249FF">
      <w:trPr>
        <w:trHeight w:val="138"/>
      </w:trPr>
      <w:tc>
        <w:tcPr>
          <w:tcW w:w="2693" w:type="dxa"/>
          <w:vAlign w:val="center"/>
        </w:tcPr>
        <w:p w14:paraId="43377EBE" w14:textId="77777777" w:rsidR="00461820" w:rsidRDefault="00461820" w:rsidP="008C266D">
          <w:pPr>
            <w:tabs>
              <w:tab w:val="right" w:pos="8838"/>
            </w:tabs>
            <w:ind w:left="-108" w:right="-105"/>
            <w:jc w:val="left"/>
            <w:rPr>
              <w:b/>
            </w:rPr>
          </w:pPr>
        </w:p>
        <w:p w14:paraId="1DB5C8D0" w14:textId="7E98B3D2" w:rsidR="00461820" w:rsidRDefault="00461820" w:rsidP="008C266D">
          <w:pPr>
            <w:tabs>
              <w:tab w:val="right" w:pos="8838"/>
            </w:tabs>
            <w:ind w:left="-108" w:right="-105"/>
            <w:jc w:val="left"/>
            <w:rPr>
              <w:b/>
            </w:rPr>
          </w:pPr>
          <w:r>
            <w:rPr>
              <w:b/>
            </w:rPr>
            <w:t>Recurso de Revisión:</w:t>
          </w:r>
        </w:p>
      </w:tc>
      <w:tc>
        <w:tcPr>
          <w:tcW w:w="3969" w:type="dxa"/>
        </w:tcPr>
        <w:p w14:paraId="5BCC69C4" w14:textId="77777777" w:rsidR="00461820" w:rsidRPr="00EF0C39" w:rsidRDefault="00461820" w:rsidP="008C266D">
          <w:pPr>
            <w:tabs>
              <w:tab w:val="right" w:pos="8838"/>
            </w:tabs>
            <w:ind w:right="57"/>
          </w:pPr>
        </w:p>
        <w:p w14:paraId="61E59D71" w14:textId="099F223C" w:rsidR="00461820" w:rsidRPr="00EF0C39" w:rsidRDefault="00AC1BDA" w:rsidP="008C266D">
          <w:pPr>
            <w:tabs>
              <w:tab w:val="right" w:pos="8838"/>
            </w:tabs>
            <w:ind w:right="57"/>
          </w:pPr>
          <w:r w:rsidRPr="00AC1BDA">
            <w:t>09156/INFOEM/IP/RR/2025</w:t>
          </w:r>
        </w:p>
      </w:tc>
    </w:tr>
    <w:tr w:rsidR="00461820" w14:paraId="7A281F30" w14:textId="77777777" w:rsidTr="001249FF">
      <w:trPr>
        <w:trHeight w:val="273"/>
      </w:trPr>
      <w:tc>
        <w:tcPr>
          <w:tcW w:w="2693" w:type="dxa"/>
        </w:tcPr>
        <w:p w14:paraId="6671A308" w14:textId="77777777" w:rsidR="00461820" w:rsidRDefault="00461820" w:rsidP="008C266D">
          <w:pPr>
            <w:tabs>
              <w:tab w:val="right" w:pos="8838"/>
            </w:tabs>
            <w:ind w:left="-108" w:right="-105"/>
            <w:rPr>
              <w:b/>
            </w:rPr>
          </w:pPr>
          <w:r>
            <w:rPr>
              <w:b/>
            </w:rPr>
            <w:t>Sujeto Obligado:</w:t>
          </w:r>
        </w:p>
      </w:tc>
      <w:tc>
        <w:tcPr>
          <w:tcW w:w="3969" w:type="dxa"/>
        </w:tcPr>
        <w:p w14:paraId="30885B6D" w14:textId="6F67B717" w:rsidR="00461820" w:rsidRPr="00EF0C39" w:rsidRDefault="00AC1BDA" w:rsidP="007B4717">
          <w:pPr>
            <w:tabs>
              <w:tab w:val="right" w:pos="8838"/>
            </w:tabs>
            <w:ind w:right="180"/>
          </w:pPr>
          <w:r w:rsidRPr="00AC1BDA">
            <w:t>Ayuntamiento de Jilotzingo</w:t>
          </w:r>
        </w:p>
      </w:tc>
    </w:tr>
    <w:tr w:rsidR="00461820" w14:paraId="00C22F2F" w14:textId="77777777" w:rsidTr="001249FF">
      <w:trPr>
        <w:trHeight w:val="273"/>
      </w:trPr>
      <w:tc>
        <w:tcPr>
          <w:tcW w:w="2693" w:type="dxa"/>
        </w:tcPr>
        <w:p w14:paraId="70417649" w14:textId="77777777" w:rsidR="00461820" w:rsidRDefault="00461820" w:rsidP="008C266D">
          <w:pPr>
            <w:tabs>
              <w:tab w:val="right" w:pos="8838"/>
            </w:tabs>
            <w:ind w:left="-108" w:right="-105"/>
            <w:rPr>
              <w:b/>
            </w:rPr>
          </w:pPr>
          <w:r>
            <w:rPr>
              <w:b/>
            </w:rPr>
            <w:t>Comisionado Ponente:</w:t>
          </w:r>
        </w:p>
      </w:tc>
      <w:tc>
        <w:tcPr>
          <w:tcW w:w="3969" w:type="dxa"/>
        </w:tcPr>
        <w:p w14:paraId="5E6EB38B" w14:textId="77777777" w:rsidR="00461820" w:rsidRPr="00EF0C39" w:rsidRDefault="00461820" w:rsidP="008C266D">
          <w:pPr>
            <w:tabs>
              <w:tab w:val="right" w:pos="8838"/>
            </w:tabs>
            <w:ind w:right="-170"/>
          </w:pPr>
          <w:r w:rsidRPr="00EF0C39">
            <w:t>Luis Gustavo Parra Noriega</w:t>
          </w:r>
        </w:p>
        <w:p w14:paraId="1A63C67B" w14:textId="77777777" w:rsidR="00461820" w:rsidRPr="00EF0C39" w:rsidRDefault="00461820" w:rsidP="008C266D">
          <w:pPr>
            <w:tabs>
              <w:tab w:val="right" w:pos="8838"/>
            </w:tabs>
            <w:ind w:right="-170"/>
            <w:rPr>
              <w:b/>
            </w:rPr>
          </w:pPr>
        </w:p>
      </w:tc>
    </w:tr>
  </w:tbl>
  <w:p w14:paraId="3498D107" w14:textId="7E17876C" w:rsidR="00461820" w:rsidRDefault="00461820"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AA3F9" w14:textId="77777777" w:rsidR="00461820" w:rsidRDefault="00461820">
    <w:pPr>
      <w:widowControl w:val="0"/>
      <w:pBdr>
        <w:top w:val="nil"/>
        <w:left w:val="nil"/>
        <w:bottom w:val="nil"/>
        <w:right w:val="nil"/>
        <w:between w:val="nil"/>
      </w:pBdr>
      <w:spacing w:after="0" w:line="276" w:lineRule="auto"/>
      <w:jc w:val="left"/>
      <w:rPr>
        <w:color w:val="000000"/>
      </w:rPr>
    </w:pPr>
  </w:p>
  <w:tbl>
    <w:tblPr>
      <w:tblStyle w:val="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461820" w14:paraId="6B3232BD" w14:textId="77777777" w:rsidTr="002F429F">
      <w:trPr>
        <w:trHeight w:val="132"/>
      </w:trPr>
      <w:tc>
        <w:tcPr>
          <w:tcW w:w="2551" w:type="dxa"/>
        </w:tcPr>
        <w:p w14:paraId="38F16E2F" w14:textId="77777777" w:rsidR="00461820" w:rsidRDefault="00461820">
          <w:pPr>
            <w:tabs>
              <w:tab w:val="right" w:pos="8838"/>
            </w:tabs>
            <w:ind w:right="-105"/>
            <w:rPr>
              <w:b/>
            </w:rPr>
          </w:pPr>
          <w:r>
            <w:rPr>
              <w:b/>
            </w:rPr>
            <w:t>Recurso de Revisión:</w:t>
          </w:r>
        </w:p>
      </w:tc>
      <w:tc>
        <w:tcPr>
          <w:tcW w:w="4253" w:type="dxa"/>
        </w:tcPr>
        <w:p w14:paraId="211CDC0A" w14:textId="68CD06A8" w:rsidR="00461820" w:rsidRPr="00026C6B" w:rsidRDefault="00AC1BDA" w:rsidP="00026C6B">
          <w:r w:rsidRPr="00AC1BDA">
            <w:t>09156/INFOEM/IP/RR/2025</w:t>
          </w:r>
        </w:p>
      </w:tc>
    </w:tr>
    <w:tr w:rsidR="00461820" w14:paraId="6AA3CC58" w14:textId="77777777" w:rsidTr="002F429F">
      <w:trPr>
        <w:trHeight w:val="132"/>
      </w:trPr>
      <w:tc>
        <w:tcPr>
          <w:tcW w:w="2551" w:type="dxa"/>
          <w:shd w:val="clear" w:color="auto" w:fill="auto"/>
        </w:tcPr>
        <w:p w14:paraId="7FD164F5" w14:textId="77777777" w:rsidR="00461820" w:rsidRDefault="00461820">
          <w:pPr>
            <w:tabs>
              <w:tab w:val="left" w:pos="1875"/>
            </w:tabs>
            <w:ind w:right="-105"/>
            <w:rPr>
              <w:b/>
            </w:rPr>
          </w:pPr>
          <w:r>
            <w:rPr>
              <w:b/>
            </w:rPr>
            <w:t>Recurrente:</w:t>
          </w:r>
          <w:r>
            <w:rPr>
              <w:b/>
            </w:rPr>
            <w:tab/>
          </w:r>
        </w:p>
      </w:tc>
      <w:tc>
        <w:tcPr>
          <w:tcW w:w="4253" w:type="dxa"/>
          <w:shd w:val="clear" w:color="auto" w:fill="auto"/>
        </w:tcPr>
        <w:p w14:paraId="1F1B0537" w14:textId="7C6E4E92" w:rsidR="00461820" w:rsidRPr="00AC1BDA" w:rsidRDefault="00461820" w:rsidP="00ED2D25">
          <w:r w:rsidRPr="00ED2D25">
            <w:t> </w:t>
          </w:r>
          <w:r w:rsidR="00CF64E3" w:rsidRPr="00CF64E3">
            <w:rPr>
              <w:highlight w:val="black"/>
            </w:rPr>
            <w:t>XXXXXXXXXXX</w:t>
          </w:r>
        </w:p>
      </w:tc>
    </w:tr>
    <w:tr w:rsidR="00461820" w14:paraId="5113CAA6" w14:textId="77777777" w:rsidTr="002F429F">
      <w:trPr>
        <w:trHeight w:val="261"/>
      </w:trPr>
      <w:tc>
        <w:tcPr>
          <w:tcW w:w="2551" w:type="dxa"/>
        </w:tcPr>
        <w:p w14:paraId="28E3431B" w14:textId="30EC7C18" w:rsidR="00461820" w:rsidRDefault="00461820">
          <w:pPr>
            <w:tabs>
              <w:tab w:val="right" w:pos="8838"/>
            </w:tabs>
            <w:ind w:right="-105"/>
            <w:rPr>
              <w:b/>
            </w:rPr>
          </w:pPr>
          <w:r>
            <w:rPr>
              <w:b/>
            </w:rPr>
            <w:t>Sujeto Obligado:</w:t>
          </w:r>
        </w:p>
      </w:tc>
      <w:tc>
        <w:tcPr>
          <w:tcW w:w="4253" w:type="dxa"/>
        </w:tcPr>
        <w:p w14:paraId="3192354E" w14:textId="566F2789" w:rsidR="00461820" w:rsidRPr="00026C6B" w:rsidRDefault="00AC1BDA" w:rsidP="00026C6B">
          <w:r w:rsidRPr="00AC1BDA">
            <w:t>Ayuntamiento de Jilotzingo</w:t>
          </w:r>
        </w:p>
      </w:tc>
    </w:tr>
    <w:tr w:rsidR="00461820" w14:paraId="5D4C2A35" w14:textId="77777777" w:rsidTr="002F429F">
      <w:trPr>
        <w:trHeight w:val="261"/>
      </w:trPr>
      <w:tc>
        <w:tcPr>
          <w:tcW w:w="2551" w:type="dxa"/>
        </w:tcPr>
        <w:p w14:paraId="7F522FEC" w14:textId="77777777" w:rsidR="00461820" w:rsidRDefault="00461820">
          <w:pPr>
            <w:tabs>
              <w:tab w:val="right" w:pos="8838"/>
            </w:tabs>
            <w:ind w:right="-105"/>
            <w:rPr>
              <w:b/>
            </w:rPr>
          </w:pPr>
          <w:r>
            <w:rPr>
              <w:b/>
            </w:rPr>
            <w:t>Comisionado Ponente:</w:t>
          </w:r>
        </w:p>
      </w:tc>
      <w:tc>
        <w:tcPr>
          <w:tcW w:w="4253" w:type="dxa"/>
        </w:tcPr>
        <w:p w14:paraId="0F0566F9" w14:textId="77777777" w:rsidR="00461820" w:rsidRPr="00EF0C39" w:rsidRDefault="00461820" w:rsidP="00C46A25">
          <w:pPr>
            <w:tabs>
              <w:tab w:val="right" w:pos="8838"/>
            </w:tabs>
            <w:ind w:right="-32"/>
            <w:rPr>
              <w:b/>
            </w:rPr>
          </w:pPr>
          <w:r w:rsidRPr="00EF0C39">
            <w:t>Luis Gustavo Parra Noriega</w:t>
          </w:r>
        </w:p>
      </w:tc>
    </w:tr>
  </w:tbl>
  <w:p w14:paraId="4DFC2598" w14:textId="77777777" w:rsidR="00461820"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left:0;text-align:left;margin-left:-89.1pt;margin-top:-125pt;width:663.5pt;height:12in;z-index:-251658752;mso-wrap-edited:f;mso-width-percent:0;mso-height-percent:0;mso-position-horizontal-relative:margin;mso-position-vertical-relative:margin;mso-width-percent:0;mso-height-percent:0">
          <v:imagedata r:id="rId1" o:title="image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21CF49C6"/>
    <w:multiLevelType w:val="hybridMultilevel"/>
    <w:tmpl w:val="32DED6C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32E12DC0"/>
    <w:multiLevelType w:val="hybridMultilevel"/>
    <w:tmpl w:val="32DED6C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77F256E"/>
    <w:multiLevelType w:val="hybridMultilevel"/>
    <w:tmpl w:val="65863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024D19"/>
    <w:multiLevelType w:val="hybridMultilevel"/>
    <w:tmpl w:val="DB421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721A98"/>
    <w:multiLevelType w:val="hybridMultilevel"/>
    <w:tmpl w:val="FC4CA4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E08239C"/>
    <w:multiLevelType w:val="hybridMultilevel"/>
    <w:tmpl w:val="6CE4C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F35A16"/>
    <w:multiLevelType w:val="hybridMultilevel"/>
    <w:tmpl w:val="933847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91255529">
    <w:abstractNumId w:val="3"/>
  </w:num>
  <w:num w:numId="2" w16cid:durableId="1743285699">
    <w:abstractNumId w:val="4"/>
  </w:num>
  <w:num w:numId="3" w16cid:durableId="2066105244">
    <w:abstractNumId w:val="6"/>
  </w:num>
  <w:num w:numId="4" w16cid:durableId="2063360609">
    <w:abstractNumId w:val="7"/>
  </w:num>
  <w:num w:numId="5" w16cid:durableId="1873749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728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49019326">
    <w:abstractNumId w:val="8"/>
  </w:num>
  <w:num w:numId="8" w16cid:durableId="1940722897">
    <w:abstractNumId w:val="5"/>
  </w:num>
  <w:num w:numId="9" w16cid:durableId="1858619175">
    <w:abstractNumId w:val="0"/>
  </w:num>
  <w:num w:numId="10" w16cid:durableId="1844784262">
    <w:abstractNumId w:val="2"/>
  </w:num>
  <w:num w:numId="11" w16cid:durableId="135425816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012A"/>
    <w:rsid w:val="00001ADF"/>
    <w:rsid w:val="00002B20"/>
    <w:rsid w:val="00003081"/>
    <w:rsid w:val="000053EA"/>
    <w:rsid w:val="00005B57"/>
    <w:rsid w:val="00005C4D"/>
    <w:rsid w:val="0000637C"/>
    <w:rsid w:val="00006A45"/>
    <w:rsid w:val="0001108B"/>
    <w:rsid w:val="00011477"/>
    <w:rsid w:val="00011608"/>
    <w:rsid w:val="00012A1C"/>
    <w:rsid w:val="00014169"/>
    <w:rsid w:val="00014EE2"/>
    <w:rsid w:val="00016290"/>
    <w:rsid w:val="000201B0"/>
    <w:rsid w:val="00021BE0"/>
    <w:rsid w:val="00021D82"/>
    <w:rsid w:val="0002371D"/>
    <w:rsid w:val="00023BBD"/>
    <w:rsid w:val="000255D3"/>
    <w:rsid w:val="0002588C"/>
    <w:rsid w:val="00026B5A"/>
    <w:rsid w:val="00026C6B"/>
    <w:rsid w:val="00030158"/>
    <w:rsid w:val="0003084A"/>
    <w:rsid w:val="000316C2"/>
    <w:rsid w:val="00033026"/>
    <w:rsid w:val="0003318A"/>
    <w:rsid w:val="00033683"/>
    <w:rsid w:val="00033F2C"/>
    <w:rsid w:val="00034A57"/>
    <w:rsid w:val="00034B39"/>
    <w:rsid w:val="00035F18"/>
    <w:rsid w:val="0003782D"/>
    <w:rsid w:val="000410E6"/>
    <w:rsid w:val="0004134C"/>
    <w:rsid w:val="00041A91"/>
    <w:rsid w:val="000426D2"/>
    <w:rsid w:val="00047959"/>
    <w:rsid w:val="00050E2E"/>
    <w:rsid w:val="00057905"/>
    <w:rsid w:val="000602BA"/>
    <w:rsid w:val="00061123"/>
    <w:rsid w:val="00063985"/>
    <w:rsid w:val="000643DB"/>
    <w:rsid w:val="0006662F"/>
    <w:rsid w:val="0007052B"/>
    <w:rsid w:val="000709AA"/>
    <w:rsid w:val="000733DF"/>
    <w:rsid w:val="000735F0"/>
    <w:rsid w:val="00075996"/>
    <w:rsid w:val="00075A71"/>
    <w:rsid w:val="00075CAF"/>
    <w:rsid w:val="00076FB6"/>
    <w:rsid w:val="00081D01"/>
    <w:rsid w:val="0008295C"/>
    <w:rsid w:val="00082B5B"/>
    <w:rsid w:val="00083169"/>
    <w:rsid w:val="00085D44"/>
    <w:rsid w:val="000866B0"/>
    <w:rsid w:val="00087074"/>
    <w:rsid w:val="000872CF"/>
    <w:rsid w:val="00087EDB"/>
    <w:rsid w:val="0009167E"/>
    <w:rsid w:val="00092501"/>
    <w:rsid w:val="000946F3"/>
    <w:rsid w:val="00095FB6"/>
    <w:rsid w:val="0009699C"/>
    <w:rsid w:val="000969A7"/>
    <w:rsid w:val="00096C21"/>
    <w:rsid w:val="00096CFE"/>
    <w:rsid w:val="00097C52"/>
    <w:rsid w:val="000A177C"/>
    <w:rsid w:val="000A2EA2"/>
    <w:rsid w:val="000A3910"/>
    <w:rsid w:val="000A43C5"/>
    <w:rsid w:val="000A47C6"/>
    <w:rsid w:val="000A5B44"/>
    <w:rsid w:val="000A706F"/>
    <w:rsid w:val="000A7394"/>
    <w:rsid w:val="000A74D6"/>
    <w:rsid w:val="000A7B35"/>
    <w:rsid w:val="000B2470"/>
    <w:rsid w:val="000B3514"/>
    <w:rsid w:val="000B3C56"/>
    <w:rsid w:val="000B4503"/>
    <w:rsid w:val="000B49C4"/>
    <w:rsid w:val="000C0CBE"/>
    <w:rsid w:val="000C10A2"/>
    <w:rsid w:val="000C4A35"/>
    <w:rsid w:val="000C567D"/>
    <w:rsid w:val="000C7D5D"/>
    <w:rsid w:val="000D04D2"/>
    <w:rsid w:val="000D0539"/>
    <w:rsid w:val="000D1B09"/>
    <w:rsid w:val="000D1EFD"/>
    <w:rsid w:val="000D257F"/>
    <w:rsid w:val="000D392E"/>
    <w:rsid w:val="000D3AD3"/>
    <w:rsid w:val="000D46ED"/>
    <w:rsid w:val="000D4DA7"/>
    <w:rsid w:val="000D5595"/>
    <w:rsid w:val="000D6774"/>
    <w:rsid w:val="000D7457"/>
    <w:rsid w:val="000E3169"/>
    <w:rsid w:val="000E5162"/>
    <w:rsid w:val="000E5607"/>
    <w:rsid w:val="000E60F8"/>
    <w:rsid w:val="000E73D2"/>
    <w:rsid w:val="000F3B49"/>
    <w:rsid w:val="000F4583"/>
    <w:rsid w:val="000F4AC1"/>
    <w:rsid w:val="000F562C"/>
    <w:rsid w:val="000F6219"/>
    <w:rsid w:val="000F6768"/>
    <w:rsid w:val="000F6E36"/>
    <w:rsid w:val="000F798C"/>
    <w:rsid w:val="001026DC"/>
    <w:rsid w:val="001055EA"/>
    <w:rsid w:val="001061B1"/>
    <w:rsid w:val="001065C6"/>
    <w:rsid w:val="0011010D"/>
    <w:rsid w:val="00111386"/>
    <w:rsid w:val="001135C1"/>
    <w:rsid w:val="001150A1"/>
    <w:rsid w:val="00115992"/>
    <w:rsid w:val="00116C35"/>
    <w:rsid w:val="00116E8E"/>
    <w:rsid w:val="00117FFC"/>
    <w:rsid w:val="00121FBF"/>
    <w:rsid w:val="00122ED0"/>
    <w:rsid w:val="00122FBD"/>
    <w:rsid w:val="00123FD7"/>
    <w:rsid w:val="001249FF"/>
    <w:rsid w:val="00124AF7"/>
    <w:rsid w:val="00125905"/>
    <w:rsid w:val="00125F26"/>
    <w:rsid w:val="001260CE"/>
    <w:rsid w:val="0012618B"/>
    <w:rsid w:val="00126A15"/>
    <w:rsid w:val="00126AD3"/>
    <w:rsid w:val="00131EDB"/>
    <w:rsid w:val="001325F3"/>
    <w:rsid w:val="00132F29"/>
    <w:rsid w:val="00134465"/>
    <w:rsid w:val="00134617"/>
    <w:rsid w:val="001362A6"/>
    <w:rsid w:val="00136DA6"/>
    <w:rsid w:val="001418BD"/>
    <w:rsid w:val="00141BAD"/>
    <w:rsid w:val="001425CB"/>
    <w:rsid w:val="001434E7"/>
    <w:rsid w:val="00144B2C"/>
    <w:rsid w:val="00146540"/>
    <w:rsid w:val="0014727D"/>
    <w:rsid w:val="001479C0"/>
    <w:rsid w:val="00147F25"/>
    <w:rsid w:val="001502AB"/>
    <w:rsid w:val="001507E8"/>
    <w:rsid w:val="00153139"/>
    <w:rsid w:val="0015410C"/>
    <w:rsid w:val="001548D6"/>
    <w:rsid w:val="001558BD"/>
    <w:rsid w:val="00155BD1"/>
    <w:rsid w:val="001566D4"/>
    <w:rsid w:val="001575B0"/>
    <w:rsid w:val="001578F5"/>
    <w:rsid w:val="00157915"/>
    <w:rsid w:val="00160112"/>
    <w:rsid w:val="0016373E"/>
    <w:rsid w:val="00163D9F"/>
    <w:rsid w:val="00163ED5"/>
    <w:rsid w:val="00165AB2"/>
    <w:rsid w:val="00166452"/>
    <w:rsid w:val="00166907"/>
    <w:rsid w:val="00166A42"/>
    <w:rsid w:val="00170ACC"/>
    <w:rsid w:val="001710E2"/>
    <w:rsid w:val="0017245F"/>
    <w:rsid w:val="00175607"/>
    <w:rsid w:val="00175910"/>
    <w:rsid w:val="00181A02"/>
    <w:rsid w:val="00181D59"/>
    <w:rsid w:val="00183010"/>
    <w:rsid w:val="0018371A"/>
    <w:rsid w:val="001837C4"/>
    <w:rsid w:val="00184025"/>
    <w:rsid w:val="0018492D"/>
    <w:rsid w:val="00184ED6"/>
    <w:rsid w:val="00187287"/>
    <w:rsid w:val="00192C48"/>
    <w:rsid w:val="00193CE3"/>
    <w:rsid w:val="00195149"/>
    <w:rsid w:val="00195BC2"/>
    <w:rsid w:val="00195EC3"/>
    <w:rsid w:val="0019787E"/>
    <w:rsid w:val="001A0321"/>
    <w:rsid w:val="001A2062"/>
    <w:rsid w:val="001A5A72"/>
    <w:rsid w:val="001A5B6F"/>
    <w:rsid w:val="001A5C12"/>
    <w:rsid w:val="001A6C0E"/>
    <w:rsid w:val="001A7F04"/>
    <w:rsid w:val="001B0B53"/>
    <w:rsid w:val="001B11D5"/>
    <w:rsid w:val="001B2090"/>
    <w:rsid w:val="001B34AA"/>
    <w:rsid w:val="001B4EB1"/>
    <w:rsid w:val="001B6133"/>
    <w:rsid w:val="001B7EFB"/>
    <w:rsid w:val="001C156F"/>
    <w:rsid w:val="001C24E1"/>
    <w:rsid w:val="001C638A"/>
    <w:rsid w:val="001D1635"/>
    <w:rsid w:val="001D24CD"/>
    <w:rsid w:val="001D3FB9"/>
    <w:rsid w:val="001D4F21"/>
    <w:rsid w:val="001D5DBE"/>
    <w:rsid w:val="001D64F2"/>
    <w:rsid w:val="001D72D5"/>
    <w:rsid w:val="001D7C3C"/>
    <w:rsid w:val="001D7D0E"/>
    <w:rsid w:val="001E4284"/>
    <w:rsid w:val="001E4ECA"/>
    <w:rsid w:val="001E606B"/>
    <w:rsid w:val="001E6077"/>
    <w:rsid w:val="001F0A4A"/>
    <w:rsid w:val="001F285F"/>
    <w:rsid w:val="001F6FD5"/>
    <w:rsid w:val="001F74C5"/>
    <w:rsid w:val="00200B40"/>
    <w:rsid w:val="00200E63"/>
    <w:rsid w:val="002012D8"/>
    <w:rsid w:val="002025F4"/>
    <w:rsid w:val="0020266A"/>
    <w:rsid w:val="00203F8C"/>
    <w:rsid w:val="00204DE3"/>
    <w:rsid w:val="00206A9B"/>
    <w:rsid w:val="0020727C"/>
    <w:rsid w:val="00207552"/>
    <w:rsid w:val="00211CD8"/>
    <w:rsid w:val="00212F4C"/>
    <w:rsid w:val="00213E05"/>
    <w:rsid w:val="002212B1"/>
    <w:rsid w:val="00221329"/>
    <w:rsid w:val="002217AE"/>
    <w:rsid w:val="00223487"/>
    <w:rsid w:val="002238B8"/>
    <w:rsid w:val="002247F9"/>
    <w:rsid w:val="00224ADF"/>
    <w:rsid w:val="00227456"/>
    <w:rsid w:val="002279DA"/>
    <w:rsid w:val="00230985"/>
    <w:rsid w:val="00230B8F"/>
    <w:rsid w:val="0023372C"/>
    <w:rsid w:val="0023659C"/>
    <w:rsid w:val="00243764"/>
    <w:rsid w:val="00244F1B"/>
    <w:rsid w:val="00245A3E"/>
    <w:rsid w:val="002475DE"/>
    <w:rsid w:val="002477B4"/>
    <w:rsid w:val="00251665"/>
    <w:rsid w:val="00252910"/>
    <w:rsid w:val="002529AD"/>
    <w:rsid w:val="00252A2A"/>
    <w:rsid w:val="00253448"/>
    <w:rsid w:val="00253A9C"/>
    <w:rsid w:val="0025520C"/>
    <w:rsid w:val="00257477"/>
    <w:rsid w:val="00257C2B"/>
    <w:rsid w:val="00260B9B"/>
    <w:rsid w:val="0026163E"/>
    <w:rsid w:val="00261B92"/>
    <w:rsid w:val="00261CB4"/>
    <w:rsid w:val="00261DF6"/>
    <w:rsid w:val="0026345D"/>
    <w:rsid w:val="0026415B"/>
    <w:rsid w:val="00266E26"/>
    <w:rsid w:val="00267457"/>
    <w:rsid w:val="00271E54"/>
    <w:rsid w:val="00271E85"/>
    <w:rsid w:val="002728B3"/>
    <w:rsid w:val="00273A4E"/>
    <w:rsid w:val="00274745"/>
    <w:rsid w:val="00280625"/>
    <w:rsid w:val="00280CF8"/>
    <w:rsid w:val="00282176"/>
    <w:rsid w:val="002822A3"/>
    <w:rsid w:val="002825E3"/>
    <w:rsid w:val="0028277C"/>
    <w:rsid w:val="0028534D"/>
    <w:rsid w:val="00287374"/>
    <w:rsid w:val="0029130B"/>
    <w:rsid w:val="00291318"/>
    <w:rsid w:val="0029310D"/>
    <w:rsid w:val="00293A22"/>
    <w:rsid w:val="00293F8F"/>
    <w:rsid w:val="00294C03"/>
    <w:rsid w:val="00295482"/>
    <w:rsid w:val="0029784D"/>
    <w:rsid w:val="002A02CD"/>
    <w:rsid w:val="002A1711"/>
    <w:rsid w:val="002A2DF8"/>
    <w:rsid w:val="002A309A"/>
    <w:rsid w:val="002A376A"/>
    <w:rsid w:val="002A3A8E"/>
    <w:rsid w:val="002A3AF1"/>
    <w:rsid w:val="002A5018"/>
    <w:rsid w:val="002A5CA8"/>
    <w:rsid w:val="002A5DEB"/>
    <w:rsid w:val="002A6DD9"/>
    <w:rsid w:val="002A6E59"/>
    <w:rsid w:val="002B2FEA"/>
    <w:rsid w:val="002B5A2D"/>
    <w:rsid w:val="002B5C17"/>
    <w:rsid w:val="002B6DB1"/>
    <w:rsid w:val="002B772B"/>
    <w:rsid w:val="002C0003"/>
    <w:rsid w:val="002C0C3A"/>
    <w:rsid w:val="002C3C45"/>
    <w:rsid w:val="002C4A39"/>
    <w:rsid w:val="002C516D"/>
    <w:rsid w:val="002C7C43"/>
    <w:rsid w:val="002D2107"/>
    <w:rsid w:val="002D2619"/>
    <w:rsid w:val="002D2A77"/>
    <w:rsid w:val="002D50DC"/>
    <w:rsid w:val="002D60CC"/>
    <w:rsid w:val="002E2627"/>
    <w:rsid w:val="002E2AB1"/>
    <w:rsid w:val="002E34B7"/>
    <w:rsid w:val="002E5036"/>
    <w:rsid w:val="002E5C60"/>
    <w:rsid w:val="002E6125"/>
    <w:rsid w:val="002F0526"/>
    <w:rsid w:val="002F08A1"/>
    <w:rsid w:val="002F12B4"/>
    <w:rsid w:val="002F347C"/>
    <w:rsid w:val="002F35E6"/>
    <w:rsid w:val="002F389A"/>
    <w:rsid w:val="002F429F"/>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684"/>
    <w:rsid w:val="00314919"/>
    <w:rsid w:val="003155C2"/>
    <w:rsid w:val="00316458"/>
    <w:rsid w:val="00320D4E"/>
    <w:rsid w:val="00320FA3"/>
    <w:rsid w:val="00321B69"/>
    <w:rsid w:val="0032276A"/>
    <w:rsid w:val="0032438A"/>
    <w:rsid w:val="00325B13"/>
    <w:rsid w:val="00325D1E"/>
    <w:rsid w:val="00330566"/>
    <w:rsid w:val="00330942"/>
    <w:rsid w:val="00331EA2"/>
    <w:rsid w:val="00332284"/>
    <w:rsid w:val="00333468"/>
    <w:rsid w:val="0033681E"/>
    <w:rsid w:val="00336E20"/>
    <w:rsid w:val="00341669"/>
    <w:rsid w:val="00342465"/>
    <w:rsid w:val="00342B5D"/>
    <w:rsid w:val="003438E2"/>
    <w:rsid w:val="00344652"/>
    <w:rsid w:val="00345E3B"/>
    <w:rsid w:val="0035319E"/>
    <w:rsid w:val="00353296"/>
    <w:rsid w:val="0035368D"/>
    <w:rsid w:val="00353F7B"/>
    <w:rsid w:val="00354255"/>
    <w:rsid w:val="00355D05"/>
    <w:rsid w:val="00356E1B"/>
    <w:rsid w:val="003602C9"/>
    <w:rsid w:val="0036042F"/>
    <w:rsid w:val="003663BF"/>
    <w:rsid w:val="00366BB8"/>
    <w:rsid w:val="003672ED"/>
    <w:rsid w:val="003759E0"/>
    <w:rsid w:val="00376AEF"/>
    <w:rsid w:val="00381132"/>
    <w:rsid w:val="003814AE"/>
    <w:rsid w:val="0038398F"/>
    <w:rsid w:val="00384E82"/>
    <w:rsid w:val="00384E94"/>
    <w:rsid w:val="003876F1"/>
    <w:rsid w:val="00390A24"/>
    <w:rsid w:val="00391317"/>
    <w:rsid w:val="0039615C"/>
    <w:rsid w:val="00396F74"/>
    <w:rsid w:val="00396F90"/>
    <w:rsid w:val="003A1FB8"/>
    <w:rsid w:val="003A21C8"/>
    <w:rsid w:val="003A2B31"/>
    <w:rsid w:val="003A4443"/>
    <w:rsid w:val="003A47C4"/>
    <w:rsid w:val="003A4CF8"/>
    <w:rsid w:val="003A4EEC"/>
    <w:rsid w:val="003B0355"/>
    <w:rsid w:val="003B129A"/>
    <w:rsid w:val="003B3C6F"/>
    <w:rsid w:val="003B4DD3"/>
    <w:rsid w:val="003B5A66"/>
    <w:rsid w:val="003B6F0C"/>
    <w:rsid w:val="003B7A41"/>
    <w:rsid w:val="003C13CD"/>
    <w:rsid w:val="003C28F2"/>
    <w:rsid w:val="003C3152"/>
    <w:rsid w:val="003C5F59"/>
    <w:rsid w:val="003C5FE0"/>
    <w:rsid w:val="003C7338"/>
    <w:rsid w:val="003D0719"/>
    <w:rsid w:val="003D0D51"/>
    <w:rsid w:val="003D15EB"/>
    <w:rsid w:val="003D1DC8"/>
    <w:rsid w:val="003D25DC"/>
    <w:rsid w:val="003D35DB"/>
    <w:rsid w:val="003D5831"/>
    <w:rsid w:val="003D610C"/>
    <w:rsid w:val="003D6C3F"/>
    <w:rsid w:val="003E00B8"/>
    <w:rsid w:val="003E018F"/>
    <w:rsid w:val="003E0898"/>
    <w:rsid w:val="003E1C9F"/>
    <w:rsid w:val="003E20C8"/>
    <w:rsid w:val="003E33FE"/>
    <w:rsid w:val="003E465E"/>
    <w:rsid w:val="003E540A"/>
    <w:rsid w:val="003E6941"/>
    <w:rsid w:val="003F0099"/>
    <w:rsid w:val="003F0A87"/>
    <w:rsid w:val="003F0AB8"/>
    <w:rsid w:val="003F0F35"/>
    <w:rsid w:val="003F195E"/>
    <w:rsid w:val="003F1D74"/>
    <w:rsid w:val="003F2412"/>
    <w:rsid w:val="003F2BF4"/>
    <w:rsid w:val="003F2C8E"/>
    <w:rsid w:val="003F4C6D"/>
    <w:rsid w:val="003F5F91"/>
    <w:rsid w:val="003F6C55"/>
    <w:rsid w:val="0040398B"/>
    <w:rsid w:val="00407D47"/>
    <w:rsid w:val="00410586"/>
    <w:rsid w:val="0041096D"/>
    <w:rsid w:val="00411CBE"/>
    <w:rsid w:val="00417AAE"/>
    <w:rsid w:val="00417F3A"/>
    <w:rsid w:val="00420209"/>
    <w:rsid w:val="004214D5"/>
    <w:rsid w:val="00422311"/>
    <w:rsid w:val="004326F9"/>
    <w:rsid w:val="00433559"/>
    <w:rsid w:val="0043403C"/>
    <w:rsid w:val="00434B43"/>
    <w:rsid w:val="004352C6"/>
    <w:rsid w:val="004360E7"/>
    <w:rsid w:val="00436F80"/>
    <w:rsid w:val="0044017B"/>
    <w:rsid w:val="00442432"/>
    <w:rsid w:val="0044320C"/>
    <w:rsid w:val="004443B0"/>
    <w:rsid w:val="0044451C"/>
    <w:rsid w:val="00446CA3"/>
    <w:rsid w:val="004479B9"/>
    <w:rsid w:val="0045046D"/>
    <w:rsid w:val="00455EA5"/>
    <w:rsid w:val="00456B23"/>
    <w:rsid w:val="004602B6"/>
    <w:rsid w:val="00461820"/>
    <w:rsid w:val="00461DF2"/>
    <w:rsid w:val="00462D22"/>
    <w:rsid w:val="00462ED0"/>
    <w:rsid w:val="004649E0"/>
    <w:rsid w:val="00467659"/>
    <w:rsid w:val="00471E99"/>
    <w:rsid w:val="004721AA"/>
    <w:rsid w:val="00473151"/>
    <w:rsid w:val="00474793"/>
    <w:rsid w:val="00475E62"/>
    <w:rsid w:val="00481F23"/>
    <w:rsid w:val="00482EF2"/>
    <w:rsid w:val="00483320"/>
    <w:rsid w:val="00484E27"/>
    <w:rsid w:val="00486052"/>
    <w:rsid w:val="00487556"/>
    <w:rsid w:val="00487727"/>
    <w:rsid w:val="00491239"/>
    <w:rsid w:val="00492333"/>
    <w:rsid w:val="0049788F"/>
    <w:rsid w:val="004A10B0"/>
    <w:rsid w:val="004A10E6"/>
    <w:rsid w:val="004A7FA8"/>
    <w:rsid w:val="004B0C65"/>
    <w:rsid w:val="004B27E7"/>
    <w:rsid w:val="004B33EF"/>
    <w:rsid w:val="004B58D3"/>
    <w:rsid w:val="004B7343"/>
    <w:rsid w:val="004B73FB"/>
    <w:rsid w:val="004B7B4F"/>
    <w:rsid w:val="004C21E6"/>
    <w:rsid w:val="004C465F"/>
    <w:rsid w:val="004C56AA"/>
    <w:rsid w:val="004C6321"/>
    <w:rsid w:val="004D07D5"/>
    <w:rsid w:val="004D181B"/>
    <w:rsid w:val="004D1D8F"/>
    <w:rsid w:val="004D243B"/>
    <w:rsid w:val="004D48D2"/>
    <w:rsid w:val="004D51CB"/>
    <w:rsid w:val="004D63D9"/>
    <w:rsid w:val="004D7764"/>
    <w:rsid w:val="004E0AD6"/>
    <w:rsid w:val="004E22FF"/>
    <w:rsid w:val="004E2942"/>
    <w:rsid w:val="004E3063"/>
    <w:rsid w:val="004E47CC"/>
    <w:rsid w:val="004F0490"/>
    <w:rsid w:val="004F3DA9"/>
    <w:rsid w:val="004F4613"/>
    <w:rsid w:val="004F55B4"/>
    <w:rsid w:val="004F56D3"/>
    <w:rsid w:val="004F59FB"/>
    <w:rsid w:val="004F76F4"/>
    <w:rsid w:val="004F7F19"/>
    <w:rsid w:val="00500B4F"/>
    <w:rsid w:val="005018D0"/>
    <w:rsid w:val="00506126"/>
    <w:rsid w:val="00507CC3"/>
    <w:rsid w:val="0051107B"/>
    <w:rsid w:val="00511E76"/>
    <w:rsid w:val="00512046"/>
    <w:rsid w:val="00512879"/>
    <w:rsid w:val="005140C5"/>
    <w:rsid w:val="0051466F"/>
    <w:rsid w:val="0051497B"/>
    <w:rsid w:val="00514C35"/>
    <w:rsid w:val="00515399"/>
    <w:rsid w:val="00515876"/>
    <w:rsid w:val="00521F1D"/>
    <w:rsid w:val="00521F47"/>
    <w:rsid w:val="00522A47"/>
    <w:rsid w:val="00523008"/>
    <w:rsid w:val="00523697"/>
    <w:rsid w:val="00524283"/>
    <w:rsid w:val="005250B9"/>
    <w:rsid w:val="00525A14"/>
    <w:rsid w:val="00525E9B"/>
    <w:rsid w:val="00526EC4"/>
    <w:rsid w:val="00527563"/>
    <w:rsid w:val="005300E4"/>
    <w:rsid w:val="005302BB"/>
    <w:rsid w:val="00530B10"/>
    <w:rsid w:val="0053198B"/>
    <w:rsid w:val="00531A8A"/>
    <w:rsid w:val="00535A8D"/>
    <w:rsid w:val="00536382"/>
    <w:rsid w:val="00536941"/>
    <w:rsid w:val="00537C32"/>
    <w:rsid w:val="00542829"/>
    <w:rsid w:val="00544863"/>
    <w:rsid w:val="00545D04"/>
    <w:rsid w:val="005501BA"/>
    <w:rsid w:val="00550C0B"/>
    <w:rsid w:val="005520E3"/>
    <w:rsid w:val="00552C67"/>
    <w:rsid w:val="00554238"/>
    <w:rsid w:val="00554978"/>
    <w:rsid w:val="005569DD"/>
    <w:rsid w:val="00556A90"/>
    <w:rsid w:val="00556D1B"/>
    <w:rsid w:val="00562208"/>
    <w:rsid w:val="00562D89"/>
    <w:rsid w:val="0056443F"/>
    <w:rsid w:val="005645CE"/>
    <w:rsid w:val="0056525F"/>
    <w:rsid w:val="00565861"/>
    <w:rsid w:val="005720EF"/>
    <w:rsid w:val="00572946"/>
    <w:rsid w:val="00572FB8"/>
    <w:rsid w:val="005732F8"/>
    <w:rsid w:val="00573E94"/>
    <w:rsid w:val="00580345"/>
    <w:rsid w:val="005816DE"/>
    <w:rsid w:val="00582764"/>
    <w:rsid w:val="005828C1"/>
    <w:rsid w:val="00582FC0"/>
    <w:rsid w:val="00583330"/>
    <w:rsid w:val="00585C29"/>
    <w:rsid w:val="005867A9"/>
    <w:rsid w:val="0058767A"/>
    <w:rsid w:val="00590FB7"/>
    <w:rsid w:val="005914EE"/>
    <w:rsid w:val="00597396"/>
    <w:rsid w:val="005A0A77"/>
    <w:rsid w:val="005A2C4A"/>
    <w:rsid w:val="005A3607"/>
    <w:rsid w:val="005A39F4"/>
    <w:rsid w:val="005A4767"/>
    <w:rsid w:val="005A4FBA"/>
    <w:rsid w:val="005A79D9"/>
    <w:rsid w:val="005A7C36"/>
    <w:rsid w:val="005B0D22"/>
    <w:rsid w:val="005B21C9"/>
    <w:rsid w:val="005B2778"/>
    <w:rsid w:val="005B6BFA"/>
    <w:rsid w:val="005C03D2"/>
    <w:rsid w:val="005C04AE"/>
    <w:rsid w:val="005C20B7"/>
    <w:rsid w:val="005C3BAC"/>
    <w:rsid w:val="005C4598"/>
    <w:rsid w:val="005C4CCD"/>
    <w:rsid w:val="005C6174"/>
    <w:rsid w:val="005C690F"/>
    <w:rsid w:val="005C6E2D"/>
    <w:rsid w:val="005C757F"/>
    <w:rsid w:val="005D02FB"/>
    <w:rsid w:val="005D1E83"/>
    <w:rsid w:val="005D2071"/>
    <w:rsid w:val="005D22D8"/>
    <w:rsid w:val="005D30B1"/>
    <w:rsid w:val="005D31EC"/>
    <w:rsid w:val="005D38F1"/>
    <w:rsid w:val="005D4959"/>
    <w:rsid w:val="005D53B0"/>
    <w:rsid w:val="005D5D5B"/>
    <w:rsid w:val="005D7325"/>
    <w:rsid w:val="005D73EF"/>
    <w:rsid w:val="005E0BD4"/>
    <w:rsid w:val="005E16CC"/>
    <w:rsid w:val="005F0348"/>
    <w:rsid w:val="005F0EAD"/>
    <w:rsid w:val="005F199D"/>
    <w:rsid w:val="005F31D6"/>
    <w:rsid w:val="005F36FE"/>
    <w:rsid w:val="005F38B6"/>
    <w:rsid w:val="005F4B93"/>
    <w:rsid w:val="005F5498"/>
    <w:rsid w:val="005F773E"/>
    <w:rsid w:val="005F785A"/>
    <w:rsid w:val="00600A20"/>
    <w:rsid w:val="00602E5C"/>
    <w:rsid w:val="006033D0"/>
    <w:rsid w:val="006037C1"/>
    <w:rsid w:val="006038F7"/>
    <w:rsid w:val="0060498C"/>
    <w:rsid w:val="00604A13"/>
    <w:rsid w:val="006058A1"/>
    <w:rsid w:val="006059DA"/>
    <w:rsid w:val="00606553"/>
    <w:rsid w:val="00606B1A"/>
    <w:rsid w:val="00612783"/>
    <w:rsid w:val="00615C4C"/>
    <w:rsid w:val="0061655D"/>
    <w:rsid w:val="006206A1"/>
    <w:rsid w:val="006207EF"/>
    <w:rsid w:val="00621F2D"/>
    <w:rsid w:val="00622401"/>
    <w:rsid w:val="00622CFB"/>
    <w:rsid w:val="006241B8"/>
    <w:rsid w:val="006242F2"/>
    <w:rsid w:val="00624488"/>
    <w:rsid w:val="006245B4"/>
    <w:rsid w:val="0062539C"/>
    <w:rsid w:val="006264E7"/>
    <w:rsid w:val="006271E6"/>
    <w:rsid w:val="006272E2"/>
    <w:rsid w:val="00627513"/>
    <w:rsid w:val="00631035"/>
    <w:rsid w:val="00631EA9"/>
    <w:rsid w:val="00632028"/>
    <w:rsid w:val="00632CCC"/>
    <w:rsid w:val="00632F61"/>
    <w:rsid w:val="00635A27"/>
    <w:rsid w:val="00637B1E"/>
    <w:rsid w:val="00640115"/>
    <w:rsid w:val="0064067B"/>
    <w:rsid w:val="006418B3"/>
    <w:rsid w:val="00641FF1"/>
    <w:rsid w:val="00642F0D"/>
    <w:rsid w:val="006430B1"/>
    <w:rsid w:val="00644832"/>
    <w:rsid w:val="00644B2E"/>
    <w:rsid w:val="00646AAD"/>
    <w:rsid w:val="006520F3"/>
    <w:rsid w:val="00654DE3"/>
    <w:rsid w:val="00655068"/>
    <w:rsid w:val="00655B7F"/>
    <w:rsid w:val="006573B9"/>
    <w:rsid w:val="00660AAD"/>
    <w:rsid w:val="00661603"/>
    <w:rsid w:val="0066178F"/>
    <w:rsid w:val="00661B94"/>
    <w:rsid w:val="00662C70"/>
    <w:rsid w:val="00662D89"/>
    <w:rsid w:val="0066640F"/>
    <w:rsid w:val="006664D4"/>
    <w:rsid w:val="00667BBF"/>
    <w:rsid w:val="00667F81"/>
    <w:rsid w:val="00670EAA"/>
    <w:rsid w:val="006715A0"/>
    <w:rsid w:val="00671B38"/>
    <w:rsid w:val="00671BB1"/>
    <w:rsid w:val="006731C7"/>
    <w:rsid w:val="00673306"/>
    <w:rsid w:val="00674B25"/>
    <w:rsid w:val="00674DAF"/>
    <w:rsid w:val="00674E18"/>
    <w:rsid w:val="00680F20"/>
    <w:rsid w:val="0068263C"/>
    <w:rsid w:val="00684E69"/>
    <w:rsid w:val="00686DDA"/>
    <w:rsid w:val="00687BCB"/>
    <w:rsid w:val="00690202"/>
    <w:rsid w:val="0069037C"/>
    <w:rsid w:val="00692763"/>
    <w:rsid w:val="00692CEE"/>
    <w:rsid w:val="00694971"/>
    <w:rsid w:val="00695555"/>
    <w:rsid w:val="00695D8A"/>
    <w:rsid w:val="0069657C"/>
    <w:rsid w:val="006A0CDD"/>
    <w:rsid w:val="006A3293"/>
    <w:rsid w:val="006A6ABE"/>
    <w:rsid w:val="006B0607"/>
    <w:rsid w:val="006B083B"/>
    <w:rsid w:val="006B2708"/>
    <w:rsid w:val="006B3839"/>
    <w:rsid w:val="006B4C0B"/>
    <w:rsid w:val="006B634B"/>
    <w:rsid w:val="006C0BD7"/>
    <w:rsid w:val="006C17DE"/>
    <w:rsid w:val="006C25E4"/>
    <w:rsid w:val="006C2D41"/>
    <w:rsid w:val="006C3470"/>
    <w:rsid w:val="006C43E9"/>
    <w:rsid w:val="006C6952"/>
    <w:rsid w:val="006C6EBC"/>
    <w:rsid w:val="006C7CD1"/>
    <w:rsid w:val="006C7E76"/>
    <w:rsid w:val="006D16BD"/>
    <w:rsid w:val="006D1CE7"/>
    <w:rsid w:val="006D2366"/>
    <w:rsid w:val="006D2960"/>
    <w:rsid w:val="006D49E4"/>
    <w:rsid w:val="006D65A5"/>
    <w:rsid w:val="006D6790"/>
    <w:rsid w:val="006D7797"/>
    <w:rsid w:val="006D7FDA"/>
    <w:rsid w:val="006E33C5"/>
    <w:rsid w:val="006E6583"/>
    <w:rsid w:val="006E72D4"/>
    <w:rsid w:val="006E7C4E"/>
    <w:rsid w:val="006E7CFC"/>
    <w:rsid w:val="006F134A"/>
    <w:rsid w:val="006F1838"/>
    <w:rsid w:val="006F272D"/>
    <w:rsid w:val="006F4C3A"/>
    <w:rsid w:val="006F4CC9"/>
    <w:rsid w:val="006F5F0E"/>
    <w:rsid w:val="006F60D5"/>
    <w:rsid w:val="006F79F1"/>
    <w:rsid w:val="006F7CBF"/>
    <w:rsid w:val="007001B2"/>
    <w:rsid w:val="00702D5F"/>
    <w:rsid w:val="007041F9"/>
    <w:rsid w:val="00704B14"/>
    <w:rsid w:val="0070504C"/>
    <w:rsid w:val="00705FBB"/>
    <w:rsid w:val="0070680E"/>
    <w:rsid w:val="0071036C"/>
    <w:rsid w:val="00711EA0"/>
    <w:rsid w:val="00712ED6"/>
    <w:rsid w:val="007132CC"/>
    <w:rsid w:val="00713A19"/>
    <w:rsid w:val="00716DFD"/>
    <w:rsid w:val="00717D87"/>
    <w:rsid w:val="00723AE5"/>
    <w:rsid w:val="00723AFA"/>
    <w:rsid w:val="007248C4"/>
    <w:rsid w:val="007279D2"/>
    <w:rsid w:val="0073003B"/>
    <w:rsid w:val="00730D6D"/>
    <w:rsid w:val="00731FB9"/>
    <w:rsid w:val="007331D2"/>
    <w:rsid w:val="00733613"/>
    <w:rsid w:val="00737D51"/>
    <w:rsid w:val="00741DC7"/>
    <w:rsid w:val="007428C7"/>
    <w:rsid w:val="00743915"/>
    <w:rsid w:val="00744013"/>
    <w:rsid w:val="0074523A"/>
    <w:rsid w:val="00747CDF"/>
    <w:rsid w:val="00750EEF"/>
    <w:rsid w:val="007516FF"/>
    <w:rsid w:val="00751A94"/>
    <w:rsid w:val="00754111"/>
    <w:rsid w:val="00754B31"/>
    <w:rsid w:val="007556D8"/>
    <w:rsid w:val="0076175F"/>
    <w:rsid w:val="0076190F"/>
    <w:rsid w:val="00762A7C"/>
    <w:rsid w:val="00764BBE"/>
    <w:rsid w:val="0076543D"/>
    <w:rsid w:val="0076657F"/>
    <w:rsid w:val="007709FF"/>
    <w:rsid w:val="00770BF5"/>
    <w:rsid w:val="00770DC0"/>
    <w:rsid w:val="00770E69"/>
    <w:rsid w:val="00771614"/>
    <w:rsid w:val="007723F6"/>
    <w:rsid w:val="00775391"/>
    <w:rsid w:val="0077652E"/>
    <w:rsid w:val="007766A9"/>
    <w:rsid w:val="0077760E"/>
    <w:rsid w:val="00781F61"/>
    <w:rsid w:val="007823A6"/>
    <w:rsid w:val="00782D16"/>
    <w:rsid w:val="00783335"/>
    <w:rsid w:val="00784CEA"/>
    <w:rsid w:val="0078609A"/>
    <w:rsid w:val="0079158D"/>
    <w:rsid w:val="00792220"/>
    <w:rsid w:val="00792309"/>
    <w:rsid w:val="00793415"/>
    <w:rsid w:val="00796030"/>
    <w:rsid w:val="007962A6"/>
    <w:rsid w:val="00796712"/>
    <w:rsid w:val="007A097D"/>
    <w:rsid w:val="007A0BC3"/>
    <w:rsid w:val="007A1ACB"/>
    <w:rsid w:val="007A2872"/>
    <w:rsid w:val="007A3334"/>
    <w:rsid w:val="007A3B47"/>
    <w:rsid w:val="007A540E"/>
    <w:rsid w:val="007A6A27"/>
    <w:rsid w:val="007A6BC8"/>
    <w:rsid w:val="007B0293"/>
    <w:rsid w:val="007B08D0"/>
    <w:rsid w:val="007B38A7"/>
    <w:rsid w:val="007B4143"/>
    <w:rsid w:val="007B4717"/>
    <w:rsid w:val="007B4E28"/>
    <w:rsid w:val="007B58B9"/>
    <w:rsid w:val="007B5B46"/>
    <w:rsid w:val="007B5CE4"/>
    <w:rsid w:val="007B65AB"/>
    <w:rsid w:val="007B6891"/>
    <w:rsid w:val="007B6F45"/>
    <w:rsid w:val="007B789C"/>
    <w:rsid w:val="007B7FB7"/>
    <w:rsid w:val="007C02D1"/>
    <w:rsid w:val="007C305A"/>
    <w:rsid w:val="007C636E"/>
    <w:rsid w:val="007C76F2"/>
    <w:rsid w:val="007C7BAF"/>
    <w:rsid w:val="007D04B8"/>
    <w:rsid w:val="007D086D"/>
    <w:rsid w:val="007D34E9"/>
    <w:rsid w:val="007D354B"/>
    <w:rsid w:val="007D6307"/>
    <w:rsid w:val="007D6501"/>
    <w:rsid w:val="007D6AB8"/>
    <w:rsid w:val="007E0603"/>
    <w:rsid w:val="007E172B"/>
    <w:rsid w:val="007E1EF5"/>
    <w:rsid w:val="007E20B0"/>
    <w:rsid w:val="007E20FF"/>
    <w:rsid w:val="007E25E4"/>
    <w:rsid w:val="007E286A"/>
    <w:rsid w:val="007E6087"/>
    <w:rsid w:val="007E6354"/>
    <w:rsid w:val="007E64DE"/>
    <w:rsid w:val="007E6532"/>
    <w:rsid w:val="007E65E1"/>
    <w:rsid w:val="007E79A0"/>
    <w:rsid w:val="007E7B3F"/>
    <w:rsid w:val="007F07B8"/>
    <w:rsid w:val="007F0A10"/>
    <w:rsid w:val="007F2A05"/>
    <w:rsid w:val="007F4407"/>
    <w:rsid w:val="007F473E"/>
    <w:rsid w:val="007F4992"/>
    <w:rsid w:val="007F6273"/>
    <w:rsid w:val="007F6D93"/>
    <w:rsid w:val="007F71D6"/>
    <w:rsid w:val="007F75BA"/>
    <w:rsid w:val="00800641"/>
    <w:rsid w:val="008027F2"/>
    <w:rsid w:val="00803119"/>
    <w:rsid w:val="00803884"/>
    <w:rsid w:val="0080796E"/>
    <w:rsid w:val="008106CB"/>
    <w:rsid w:val="00810A29"/>
    <w:rsid w:val="0081186D"/>
    <w:rsid w:val="00812086"/>
    <w:rsid w:val="00812274"/>
    <w:rsid w:val="00812FF1"/>
    <w:rsid w:val="00815784"/>
    <w:rsid w:val="0081756A"/>
    <w:rsid w:val="00817A3D"/>
    <w:rsid w:val="00817BB5"/>
    <w:rsid w:val="008201FA"/>
    <w:rsid w:val="0082311C"/>
    <w:rsid w:val="008234EA"/>
    <w:rsid w:val="008241A3"/>
    <w:rsid w:val="00826071"/>
    <w:rsid w:val="00826E84"/>
    <w:rsid w:val="008300F3"/>
    <w:rsid w:val="00830986"/>
    <w:rsid w:val="00832312"/>
    <w:rsid w:val="008329FB"/>
    <w:rsid w:val="00833A81"/>
    <w:rsid w:val="0083590D"/>
    <w:rsid w:val="00836749"/>
    <w:rsid w:val="0084004D"/>
    <w:rsid w:val="0084143D"/>
    <w:rsid w:val="008415EA"/>
    <w:rsid w:val="008416D9"/>
    <w:rsid w:val="008441D0"/>
    <w:rsid w:val="00845B30"/>
    <w:rsid w:val="008473B9"/>
    <w:rsid w:val="00847951"/>
    <w:rsid w:val="00847C64"/>
    <w:rsid w:val="00847DD1"/>
    <w:rsid w:val="00850BF6"/>
    <w:rsid w:val="00853828"/>
    <w:rsid w:val="00853A05"/>
    <w:rsid w:val="00853AA3"/>
    <w:rsid w:val="008546E5"/>
    <w:rsid w:val="0085483D"/>
    <w:rsid w:val="0085490B"/>
    <w:rsid w:val="00855381"/>
    <w:rsid w:val="00855EC9"/>
    <w:rsid w:val="00857051"/>
    <w:rsid w:val="008574FA"/>
    <w:rsid w:val="00857B5B"/>
    <w:rsid w:val="008614CC"/>
    <w:rsid w:val="0086265B"/>
    <w:rsid w:val="0086309F"/>
    <w:rsid w:val="008638A5"/>
    <w:rsid w:val="00864C7E"/>
    <w:rsid w:val="008659CE"/>
    <w:rsid w:val="0087213E"/>
    <w:rsid w:val="00872617"/>
    <w:rsid w:val="00873271"/>
    <w:rsid w:val="008743BF"/>
    <w:rsid w:val="008758D4"/>
    <w:rsid w:val="00876300"/>
    <w:rsid w:val="00877B42"/>
    <w:rsid w:val="00877D7C"/>
    <w:rsid w:val="00881288"/>
    <w:rsid w:val="0088400C"/>
    <w:rsid w:val="00884148"/>
    <w:rsid w:val="00884812"/>
    <w:rsid w:val="00884B61"/>
    <w:rsid w:val="00885820"/>
    <w:rsid w:val="008870EB"/>
    <w:rsid w:val="008932E1"/>
    <w:rsid w:val="008956AA"/>
    <w:rsid w:val="00896529"/>
    <w:rsid w:val="00897A05"/>
    <w:rsid w:val="008A1159"/>
    <w:rsid w:val="008A1573"/>
    <w:rsid w:val="008A233A"/>
    <w:rsid w:val="008A460F"/>
    <w:rsid w:val="008A60AE"/>
    <w:rsid w:val="008A64DD"/>
    <w:rsid w:val="008A6978"/>
    <w:rsid w:val="008B06B5"/>
    <w:rsid w:val="008B21BC"/>
    <w:rsid w:val="008B270A"/>
    <w:rsid w:val="008B45F5"/>
    <w:rsid w:val="008B7D4E"/>
    <w:rsid w:val="008C0413"/>
    <w:rsid w:val="008C0CEA"/>
    <w:rsid w:val="008C1F18"/>
    <w:rsid w:val="008C266D"/>
    <w:rsid w:val="008C37E8"/>
    <w:rsid w:val="008C40B1"/>
    <w:rsid w:val="008D1357"/>
    <w:rsid w:val="008D23E5"/>
    <w:rsid w:val="008D28E1"/>
    <w:rsid w:val="008D3B3F"/>
    <w:rsid w:val="008D3F23"/>
    <w:rsid w:val="008D43A8"/>
    <w:rsid w:val="008D46FC"/>
    <w:rsid w:val="008D58F4"/>
    <w:rsid w:val="008D6D36"/>
    <w:rsid w:val="008D7C22"/>
    <w:rsid w:val="008E0D53"/>
    <w:rsid w:val="008E0DC4"/>
    <w:rsid w:val="008E1D37"/>
    <w:rsid w:val="008E3C84"/>
    <w:rsid w:val="008E5E71"/>
    <w:rsid w:val="008E736C"/>
    <w:rsid w:val="008E7959"/>
    <w:rsid w:val="008F0749"/>
    <w:rsid w:val="008F128B"/>
    <w:rsid w:val="008F4E82"/>
    <w:rsid w:val="008F5A51"/>
    <w:rsid w:val="008F6C8E"/>
    <w:rsid w:val="00900916"/>
    <w:rsid w:val="00901309"/>
    <w:rsid w:val="009019A8"/>
    <w:rsid w:val="00903E21"/>
    <w:rsid w:val="0090431D"/>
    <w:rsid w:val="009048A7"/>
    <w:rsid w:val="00904B2E"/>
    <w:rsid w:val="00905638"/>
    <w:rsid w:val="009064E6"/>
    <w:rsid w:val="00906716"/>
    <w:rsid w:val="00910872"/>
    <w:rsid w:val="00913279"/>
    <w:rsid w:val="00913AC7"/>
    <w:rsid w:val="00914E6F"/>
    <w:rsid w:val="00915E1E"/>
    <w:rsid w:val="00916347"/>
    <w:rsid w:val="00916874"/>
    <w:rsid w:val="009215C2"/>
    <w:rsid w:val="00922B9F"/>
    <w:rsid w:val="00922F61"/>
    <w:rsid w:val="00922F8C"/>
    <w:rsid w:val="00925753"/>
    <w:rsid w:val="009266A3"/>
    <w:rsid w:val="00926758"/>
    <w:rsid w:val="0092698A"/>
    <w:rsid w:val="00927131"/>
    <w:rsid w:val="009319F4"/>
    <w:rsid w:val="00933E27"/>
    <w:rsid w:val="00934D26"/>
    <w:rsid w:val="00936372"/>
    <w:rsid w:val="00937325"/>
    <w:rsid w:val="00937C87"/>
    <w:rsid w:val="00937E04"/>
    <w:rsid w:val="00940831"/>
    <w:rsid w:val="00940E97"/>
    <w:rsid w:val="009419E1"/>
    <w:rsid w:val="00943435"/>
    <w:rsid w:val="00945CB8"/>
    <w:rsid w:val="0094798B"/>
    <w:rsid w:val="009502F9"/>
    <w:rsid w:val="00950D76"/>
    <w:rsid w:val="00950ED4"/>
    <w:rsid w:val="0095477E"/>
    <w:rsid w:val="0095571A"/>
    <w:rsid w:val="00955B06"/>
    <w:rsid w:val="00956157"/>
    <w:rsid w:val="00956E0E"/>
    <w:rsid w:val="00960730"/>
    <w:rsid w:val="0096085E"/>
    <w:rsid w:val="00960DEA"/>
    <w:rsid w:val="00960E46"/>
    <w:rsid w:val="00962C51"/>
    <w:rsid w:val="00962F7F"/>
    <w:rsid w:val="00963E6F"/>
    <w:rsid w:val="009643D0"/>
    <w:rsid w:val="00964ABC"/>
    <w:rsid w:val="00965741"/>
    <w:rsid w:val="00966BF0"/>
    <w:rsid w:val="0097142D"/>
    <w:rsid w:val="00972120"/>
    <w:rsid w:val="00972243"/>
    <w:rsid w:val="009739BA"/>
    <w:rsid w:val="0097583D"/>
    <w:rsid w:val="00976208"/>
    <w:rsid w:val="00977989"/>
    <w:rsid w:val="00983208"/>
    <w:rsid w:val="00983A37"/>
    <w:rsid w:val="00983F77"/>
    <w:rsid w:val="00986D91"/>
    <w:rsid w:val="00991D83"/>
    <w:rsid w:val="00992901"/>
    <w:rsid w:val="009948FA"/>
    <w:rsid w:val="00996BDA"/>
    <w:rsid w:val="0099716B"/>
    <w:rsid w:val="009973CB"/>
    <w:rsid w:val="009A32D9"/>
    <w:rsid w:val="009A5A8E"/>
    <w:rsid w:val="009B1B0E"/>
    <w:rsid w:val="009B2DAB"/>
    <w:rsid w:val="009B31EC"/>
    <w:rsid w:val="009B3CF8"/>
    <w:rsid w:val="009B4EDA"/>
    <w:rsid w:val="009B50AD"/>
    <w:rsid w:val="009B614F"/>
    <w:rsid w:val="009C04AF"/>
    <w:rsid w:val="009C11B4"/>
    <w:rsid w:val="009C166D"/>
    <w:rsid w:val="009C1F1B"/>
    <w:rsid w:val="009C20F5"/>
    <w:rsid w:val="009C233E"/>
    <w:rsid w:val="009C2F56"/>
    <w:rsid w:val="009C3818"/>
    <w:rsid w:val="009C3A1D"/>
    <w:rsid w:val="009C3C89"/>
    <w:rsid w:val="009C5A71"/>
    <w:rsid w:val="009C6467"/>
    <w:rsid w:val="009D07C4"/>
    <w:rsid w:val="009D41AB"/>
    <w:rsid w:val="009D4333"/>
    <w:rsid w:val="009D443C"/>
    <w:rsid w:val="009D4BA7"/>
    <w:rsid w:val="009D6CF0"/>
    <w:rsid w:val="009D6D4F"/>
    <w:rsid w:val="009D7D07"/>
    <w:rsid w:val="009E03A4"/>
    <w:rsid w:val="009E0F24"/>
    <w:rsid w:val="009E11CF"/>
    <w:rsid w:val="009E263E"/>
    <w:rsid w:val="009E29E8"/>
    <w:rsid w:val="009E2E2A"/>
    <w:rsid w:val="009E4128"/>
    <w:rsid w:val="009E41D0"/>
    <w:rsid w:val="009E4A04"/>
    <w:rsid w:val="009E5910"/>
    <w:rsid w:val="009F0D07"/>
    <w:rsid w:val="009F2202"/>
    <w:rsid w:val="009F3790"/>
    <w:rsid w:val="009F39DF"/>
    <w:rsid w:val="009F4100"/>
    <w:rsid w:val="009F5B25"/>
    <w:rsid w:val="009F6813"/>
    <w:rsid w:val="009F716C"/>
    <w:rsid w:val="00A00550"/>
    <w:rsid w:val="00A033B0"/>
    <w:rsid w:val="00A03F49"/>
    <w:rsid w:val="00A03F8F"/>
    <w:rsid w:val="00A042BC"/>
    <w:rsid w:val="00A045F2"/>
    <w:rsid w:val="00A05311"/>
    <w:rsid w:val="00A071E9"/>
    <w:rsid w:val="00A1369B"/>
    <w:rsid w:val="00A1520C"/>
    <w:rsid w:val="00A15402"/>
    <w:rsid w:val="00A16D8E"/>
    <w:rsid w:val="00A1730B"/>
    <w:rsid w:val="00A20444"/>
    <w:rsid w:val="00A20875"/>
    <w:rsid w:val="00A220A4"/>
    <w:rsid w:val="00A244C7"/>
    <w:rsid w:val="00A264F7"/>
    <w:rsid w:val="00A27195"/>
    <w:rsid w:val="00A30C9F"/>
    <w:rsid w:val="00A31364"/>
    <w:rsid w:val="00A33F9B"/>
    <w:rsid w:val="00A361DB"/>
    <w:rsid w:val="00A363DD"/>
    <w:rsid w:val="00A36DDE"/>
    <w:rsid w:val="00A36E65"/>
    <w:rsid w:val="00A373B6"/>
    <w:rsid w:val="00A37912"/>
    <w:rsid w:val="00A37EDE"/>
    <w:rsid w:val="00A41210"/>
    <w:rsid w:val="00A41789"/>
    <w:rsid w:val="00A41A9E"/>
    <w:rsid w:val="00A43BA2"/>
    <w:rsid w:val="00A45EE8"/>
    <w:rsid w:val="00A462A9"/>
    <w:rsid w:val="00A462FB"/>
    <w:rsid w:val="00A479FA"/>
    <w:rsid w:val="00A47E75"/>
    <w:rsid w:val="00A51D86"/>
    <w:rsid w:val="00A52408"/>
    <w:rsid w:val="00A538A9"/>
    <w:rsid w:val="00A54AEE"/>
    <w:rsid w:val="00A55E82"/>
    <w:rsid w:val="00A56228"/>
    <w:rsid w:val="00A56735"/>
    <w:rsid w:val="00A576F9"/>
    <w:rsid w:val="00A57DDA"/>
    <w:rsid w:val="00A60433"/>
    <w:rsid w:val="00A60BDF"/>
    <w:rsid w:val="00A61034"/>
    <w:rsid w:val="00A61891"/>
    <w:rsid w:val="00A620E2"/>
    <w:rsid w:val="00A62B1D"/>
    <w:rsid w:val="00A63444"/>
    <w:rsid w:val="00A63B58"/>
    <w:rsid w:val="00A63E30"/>
    <w:rsid w:val="00A6488A"/>
    <w:rsid w:val="00A660B5"/>
    <w:rsid w:val="00A70748"/>
    <w:rsid w:val="00A70A4D"/>
    <w:rsid w:val="00A71C66"/>
    <w:rsid w:val="00A73E9A"/>
    <w:rsid w:val="00A7487F"/>
    <w:rsid w:val="00A753B3"/>
    <w:rsid w:val="00A75C5D"/>
    <w:rsid w:val="00A805B7"/>
    <w:rsid w:val="00A8342D"/>
    <w:rsid w:val="00A84605"/>
    <w:rsid w:val="00A84E9B"/>
    <w:rsid w:val="00A85D07"/>
    <w:rsid w:val="00A915DD"/>
    <w:rsid w:val="00A9286C"/>
    <w:rsid w:val="00A92AF9"/>
    <w:rsid w:val="00A941FB"/>
    <w:rsid w:val="00A94490"/>
    <w:rsid w:val="00A95E07"/>
    <w:rsid w:val="00A96A4E"/>
    <w:rsid w:val="00A97E79"/>
    <w:rsid w:val="00AA21E0"/>
    <w:rsid w:val="00AA345B"/>
    <w:rsid w:val="00AA556D"/>
    <w:rsid w:val="00AA6BA1"/>
    <w:rsid w:val="00AB0BA1"/>
    <w:rsid w:val="00AB1C9F"/>
    <w:rsid w:val="00AB328F"/>
    <w:rsid w:val="00AB4AC2"/>
    <w:rsid w:val="00AB4F34"/>
    <w:rsid w:val="00AB51A8"/>
    <w:rsid w:val="00AC0AE0"/>
    <w:rsid w:val="00AC1BDA"/>
    <w:rsid w:val="00AC45E1"/>
    <w:rsid w:val="00AC4EC9"/>
    <w:rsid w:val="00AC5582"/>
    <w:rsid w:val="00AC5D01"/>
    <w:rsid w:val="00AC6A76"/>
    <w:rsid w:val="00AC70CA"/>
    <w:rsid w:val="00AC7111"/>
    <w:rsid w:val="00AD002D"/>
    <w:rsid w:val="00AD0BC9"/>
    <w:rsid w:val="00AD1862"/>
    <w:rsid w:val="00AD3E0D"/>
    <w:rsid w:val="00AD468B"/>
    <w:rsid w:val="00AD4F7B"/>
    <w:rsid w:val="00AD7954"/>
    <w:rsid w:val="00AE08D5"/>
    <w:rsid w:val="00AE23FB"/>
    <w:rsid w:val="00AE256C"/>
    <w:rsid w:val="00AE5058"/>
    <w:rsid w:val="00AE6691"/>
    <w:rsid w:val="00AF4BF2"/>
    <w:rsid w:val="00AF4DA4"/>
    <w:rsid w:val="00AF4EF7"/>
    <w:rsid w:val="00AF592A"/>
    <w:rsid w:val="00AF7546"/>
    <w:rsid w:val="00B00C4E"/>
    <w:rsid w:val="00B02499"/>
    <w:rsid w:val="00B02796"/>
    <w:rsid w:val="00B02A3F"/>
    <w:rsid w:val="00B03235"/>
    <w:rsid w:val="00B03A57"/>
    <w:rsid w:val="00B04A35"/>
    <w:rsid w:val="00B04BE1"/>
    <w:rsid w:val="00B050D9"/>
    <w:rsid w:val="00B05FBE"/>
    <w:rsid w:val="00B0764B"/>
    <w:rsid w:val="00B10DE0"/>
    <w:rsid w:val="00B123FB"/>
    <w:rsid w:val="00B1247F"/>
    <w:rsid w:val="00B14D86"/>
    <w:rsid w:val="00B153FA"/>
    <w:rsid w:val="00B16FBB"/>
    <w:rsid w:val="00B222E1"/>
    <w:rsid w:val="00B22A17"/>
    <w:rsid w:val="00B22B9F"/>
    <w:rsid w:val="00B22F78"/>
    <w:rsid w:val="00B270D5"/>
    <w:rsid w:val="00B27131"/>
    <w:rsid w:val="00B272FB"/>
    <w:rsid w:val="00B27951"/>
    <w:rsid w:val="00B31892"/>
    <w:rsid w:val="00B32689"/>
    <w:rsid w:val="00B331EC"/>
    <w:rsid w:val="00B346B3"/>
    <w:rsid w:val="00B35F83"/>
    <w:rsid w:val="00B36A30"/>
    <w:rsid w:val="00B4008B"/>
    <w:rsid w:val="00B42F31"/>
    <w:rsid w:val="00B43C12"/>
    <w:rsid w:val="00B43C7F"/>
    <w:rsid w:val="00B43D92"/>
    <w:rsid w:val="00B451D7"/>
    <w:rsid w:val="00B4581E"/>
    <w:rsid w:val="00B51050"/>
    <w:rsid w:val="00B5160B"/>
    <w:rsid w:val="00B52CAD"/>
    <w:rsid w:val="00B53EAF"/>
    <w:rsid w:val="00B554D6"/>
    <w:rsid w:val="00B56666"/>
    <w:rsid w:val="00B607C2"/>
    <w:rsid w:val="00B61219"/>
    <w:rsid w:val="00B63ED3"/>
    <w:rsid w:val="00B6454E"/>
    <w:rsid w:val="00B65BCA"/>
    <w:rsid w:val="00B6639B"/>
    <w:rsid w:val="00B66F84"/>
    <w:rsid w:val="00B675A3"/>
    <w:rsid w:val="00B67947"/>
    <w:rsid w:val="00B7570D"/>
    <w:rsid w:val="00B769EF"/>
    <w:rsid w:val="00B774B2"/>
    <w:rsid w:val="00B80E36"/>
    <w:rsid w:val="00B84F6E"/>
    <w:rsid w:val="00B85702"/>
    <w:rsid w:val="00B87D1B"/>
    <w:rsid w:val="00B9039A"/>
    <w:rsid w:val="00B9116C"/>
    <w:rsid w:val="00B9411C"/>
    <w:rsid w:val="00B9500B"/>
    <w:rsid w:val="00B95751"/>
    <w:rsid w:val="00B96594"/>
    <w:rsid w:val="00B970C0"/>
    <w:rsid w:val="00BA1D80"/>
    <w:rsid w:val="00BA266F"/>
    <w:rsid w:val="00BA2681"/>
    <w:rsid w:val="00BA35B2"/>
    <w:rsid w:val="00BA4E6F"/>
    <w:rsid w:val="00BA56A8"/>
    <w:rsid w:val="00BA5A16"/>
    <w:rsid w:val="00BA784F"/>
    <w:rsid w:val="00BA7A1E"/>
    <w:rsid w:val="00BA7E32"/>
    <w:rsid w:val="00BB3660"/>
    <w:rsid w:val="00BB3F28"/>
    <w:rsid w:val="00BB4C34"/>
    <w:rsid w:val="00BB4FD9"/>
    <w:rsid w:val="00BB5711"/>
    <w:rsid w:val="00BB5722"/>
    <w:rsid w:val="00BB6693"/>
    <w:rsid w:val="00BB6BB6"/>
    <w:rsid w:val="00BB6CD0"/>
    <w:rsid w:val="00BC02E9"/>
    <w:rsid w:val="00BC0AE4"/>
    <w:rsid w:val="00BC135F"/>
    <w:rsid w:val="00BC17E4"/>
    <w:rsid w:val="00BC3EC5"/>
    <w:rsid w:val="00BC43BF"/>
    <w:rsid w:val="00BC46B6"/>
    <w:rsid w:val="00BC5546"/>
    <w:rsid w:val="00BC7EC2"/>
    <w:rsid w:val="00BD2771"/>
    <w:rsid w:val="00BD35AA"/>
    <w:rsid w:val="00BD3C78"/>
    <w:rsid w:val="00BD6505"/>
    <w:rsid w:val="00BE57BB"/>
    <w:rsid w:val="00BE7092"/>
    <w:rsid w:val="00BE7118"/>
    <w:rsid w:val="00BF0C25"/>
    <w:rsid w:val="00BF0F39"/>
    <w:rsid w:val="00BF362A"/>
    <w:rsid w:val="00BF3C34"/>
    <w:rsid w:val="00BF5AD6"/>
    <w:rsid w:val="00BF6C0C"/>
    <w:rsid w:val="00BF6C5C"/>
    <w:rsid w:val="00BF6D30"/>
    <w:rsid w:val="00BF7869"/>
    <w:rsid w:val="00C0097F"/>
    <w:rsid w:val="00C0256A"/>
    <w:rsid w:val="00C029E5"/>
    <w:rsid w:val="00C06004"/>
    <w:rsid w:val="00C06389"/>
    <w:rsid w:val="00C072E4"/>
    <w:rsid w:val="00C11279"/>
    <w:rsid w:val="00C11A18"/>
    <w:rsid w:val="00C128FC"/>
    <w:rsid w:val="00C12B98"/>
    <w:rsid w:val="00C13A67"/>
    <w:rsid w:val="00C13CD5"/>
    <w:rsid w:val="00C13D18"/>
    <w:rsid w:val="00C145F6"/>
    <w:rsid w:val="00C15176"/>
    <w:rsid w:val="00C157A7"/>
    <w:rsid w:val="00C16735"/>
    <w:rsid w:val="00C2045C"/>
    <w:rsid w:val="00C2145F"/>
    <w:rsid w:val="00C218B8"/>
    <w:rsid w:val="00C22130"/>
    <w:rsid w:val="00C231AA"/>
    <w:rsid w:val="00C26633"/>
    <w:rsid w:val="00C27AAC"/>
    <w:rsid w:val="00C3103D"/>
    <w:rsid w:val="00C335A8"/>
    <w:rsid w:val="00C34810"/>
    <w:rsid w:val="00C362E2"/>
    <w:rsid w:val="00C4052B"/>
    <w:rsid w:val="00C409B6"/>
    <w:rsid w:val="00C40CD5"/>
    <w:rsid w:val="00C40DD3"/>
    <w:rsid w:val="00C41F61"/>
    <w:rsid w:val="00C42A8E"/>
    <w:rsid w:val="00C42EF8"/>
    <w:rsid w:val="00C4358E"/>
    <w:rsid w:val="00C44308"/>
    <w:rsid w:val="00C45B10"/>
    <w:rsid w:val="00C468D6"/>
    <w:rsid w:val="00C46A25"/>
    <w:rsid w:val="00C47E88"/>
    <w:rsid w:val="00C500A8"/>
    <w:rsid w:val="00C51B7F"/>
    <w:rsid w:val="00C529B0"/>
    <w:rsid w:val="00C52E9B"/>
    <w:rsid w:val="00C53D9F"/>
    <w:rsid w:val="00C540CA"/>
    <w:rsid w:val="00C556AB"/>
    <w:rsid w:val="00C56B62"/>
    <w:rsid w:val="00C6026D"/>
    <w:rsid w:val="00C6050D"/>
    <w:rsid w:val="00C60D14"/>
    <w:rsid w:val="00C61097"/>
    <w:rsid w:val="00C62138"/>
    <w:rsid w:val="00C64320"/>
    <w:rsid w:val="00C64E46"/>
    <w:rsid w:val="00C650CF"/>
    <w:rsid w:val="00C65690"/>
    <w:rsid w:val="00C66F2D"/>
    <w:rsid w:val="00C672CD"/>
    <w:rsid w:val="00C67A41"/>
    <w:rsid w:val="00C67C95"/>
    <w:rsid w:val="00C67CE6"/>
    <w:rsid w:val="00C71154"/>
    <w:rsid w:val="00C71160"/>
    <w:rsid w:val="00C7208B"/>
    <w:rsid w:val="00C72B48"/>
    <w:rsid w:val="00C737F2"/>
    <w:rsid w:val="00C74467"/>
    <w:rsid w:val="00C75DFF"/>
    <w:rsid w:val="00C77D00"/>
    <w:rsid w:val="00C8054F"/>
    <w:rsid w:val="00C8214A"/>
    <w:rsid w:val="00C825E5"/>
    <w:rsid w:val="00C82E01"/>
    <w:rsid w:val="00C8345C"/>
    <w:rsid w:val="00C849B4"/>
    <w:rsid w:val="00C84BAF"/>
    <w:rsid w:val="00C853DA"/>
    <w:rsid w:val="00C85CD7"/>
    <w:rsid w:val="00C91A6F"/>
    <w:rsid w:val="00C91E33"/>
    <w:rsid w:val="00C930C8"/>
    <w:rsid w:val="00C95611"/>
    <w:rsid w:val="00C95F7E"/>
    <w:rsid w:val="00C96FB8"/>
    <w:rsid w:val="00C97FC1"/>
    <w:rsid w:val="00CA45CB"/>
    <w:rsid w:val="00CA4C3A"/>
    <w:rsid w:val="00CA4E57"/>
    <w:rsid w:val="00CA5C5B"/>
    <w:rsid w:val="00CA7AA6"/>
    <w:rsid w:val="00CA7ADA"/>
    <w:rsid w:val="00CA7AEF"/>
    <w:rsid w:val="00CA7C07"/>
    <w:rsid w:val="00CA7EAE"/>
    <w:rsid w:val="00CA7F1D"/>
    <w:rsid w:val="00CB52C9"/>
    <w:rsid w:val="00CB5C38"/>
    <w:rsid w:val="00CB7A38"/>
    <w:rsid w:val="00CC0581"/>
    <w:rsid w:val="00CC1648"/>
    <w:rsid w:val="00CC1C87"/>
    <w:rsid w:val="00CC1F8C"/>
    <w:rsid w:val="00CC2570"/>
    <w:rsid w:val="00CC29B3"/>
    <w:rsid w:val="00CC2EA8"/>
    <w:rsid w:val="00CC5112"/>
    <w:rsid w:val="00CC5500"/>
    <w:rsid w:val="00CC6E48"/>
    <w:rsid w:val="00CD0ABD"/>
    <w:rsid w:val="00CD1F31"/>
    <w:rsid w:val="00CD3A31"/>
    <w:rsid w:val="00CD3CB4"/>
    <w:rsid w:val="00CD4DE8"/>
    <w:rsid w:val="00CD5841"/>
    <w:rsid w:val="00CD5A8F"/>
    <w:rsid w:val="00CD611D"/>
    <w:rsid w:val="00CD6238"/>
    <w:rsid w:val="00CD640E"/>
    <w:rsid w:val="00CD6617"/>
    <w:rsid w:val="00CD6876"/>
    <w:rsid w:val="00CD6D28"/>
    <w:rsid w:val="00CD6DE8"/>
    <w:rsid w:val="00CE0F1F"/>
    <w:rsid w:val="00CE2494"/>
    <w:rsid w:val="00CE2973"/>
    <w:rsid w:val="00CE3BC3"/>
    <w:rsid w:val="00CE4073"/>
    <w:rsid w:val="00CE719D"/>
    <w:rsid w:val="00CE724E"/>
    <w:rsid w:val="00CE7470"/>
    <w:rsid w:val="00CE7DD9"/>
    <w:rsid w:val="00CE7F68"/>
    <w:rsid w:val="00CF0BB6"/>
    <w:rsid w:val="00CF23A0"/>
    <w:rsid w:val="00CF4EFF"/>
    <w:rsid w:val="00CF55B7"/>
    <w:rsid w:val="00CF64E3"/>
    <w:rsid w:val="00CF65FC"/>
    <w:rsid w:val="00CF6B54"/>
    <w:rsid w:val="00CF723E"/>
    <w:rsid w:val="00CF74E9"/>
    <w:rsid w:val="00CF7AA5"/>
    <w:rsid w:val="00D02831"/>
    <w:rsid w:val="00D04C47"/>
    <w:rsid w:val="00D04D40"/>
    <w:rsid w:val="00D05EDE"/>
    <w:rsid w:val="00D0610F"/>
    <w:rsid w:val="00D069F8"/>
    <w:rsid w:val="00D06FF5"/>
    <w:rsid w:val="00D07E4B"/>
    <w:rsid w:val="00D11711"/>
    <w:rsid w:val="00D129B6"/>
    <w:rsid w:val="00D1305D"/>
    <w:rsid w:val="00D1318A"/>
    <w:rsid w:val="00D13CEA"/>
    <w:rsid w:val="00D13F20"/>
    <w:rsid w:val="00D144B1"/>
    <w:rsid w:val="00D15014"/>
    <w:rsid w:val="00D15AA1"/>
    <w:rsid w:val="00D164BC"/>
    <w:rsid w:val="00D20047"/>
    <w:rsid w:val="00D203E4"/>
    <w:rsid w:val="00D23363"/>
    <w:rsid w:val="00D23481"/>
    <w:rsid w:val="00D24A56"/>
    <w:rsid w:val="00D25C63"/>
    <w:rsid w:val="00D279F0"/>
    <w:rsid w:val="00D3496C"/>
    <w:rsid w:val="00D365F6"/>
    <w:rsid w:val="00D36A13"/>
    <w:rsid w:val="00D36A9F"/>
    <w:rsid w:val="00D42E23"/>
    <w:rsid w:val="00D466A8"/>
    <w:rsid w:val="00D46E14"/>
    <w:rsid w:val="00D474D0"/>
    <w:rsid w:val="00D51004"/>
    <w:rsid w:val="00D5128D"/>
    <w:rsid w:val="00D5255F"/>
    <w:rsid w:val="00D52E5B"/>
    <w:rsid w:val="00D52EC1"/>
    <w:rsid w:val="00D579E6"/>
    <w:rsid w:val="00D57F07"/>
    <w:rsid w:val="00D604BF"/>
    <w:rsid w:val="00D61FF9"/>
    <w:rsid w:val="00D62480"/>
    <w:rsid w:val="00D629E3"/>
    <w:rsid w:val="00D64273"/>
    <w:rsid w:val="00D64C4F"/>
    <w:rsid w:val="00D64D72"/>
    <w:rsid w:val="00D66DDB"/>
    <w:rsid w:val="00D70766"/>
    <w:rsid w:val="00D7252C"/>
    <w:rsid w:val="00D763D8"/>
    <w:rsid w:val="00D7768F"/>
    <w:rsid w:val="00D81BDC"/>
    <w:rsid w:val="00D82691"/>
    <w:rsid w:val="00D829A3"/>
    <w:rsid w:val="00D837B0"/>
    <w:rsid w:val="00D83FBA"/>
    <w:rsid w:val="00D841DB"/>
    <w:rsid w:val="00D90051"/>
    <w:rsid w:val="00D906B2"/>
    <w:rsid w:val="00D91F3E"/>
    <w:rsid w:val="00D92325"/>
    <w:rsid w:val="00D93243"/>
    <w:rsid w:val="00D95A1B"/>
    <w:rsid w:val="00DA1EA0"/>
    <w:rsid w:val="00DA1F36"/>
    <w:rsid w:val="00DA2AE4"/>
    <w:rsid w:val="00DA2E83"/>
    <w:rsid w:val="00DA3868"/>
    <w:rsid w:val="00DA3A68"/>
    <w:rsid w:val="00DA4E7C"/>
    <w:rsid w:val="00DA61A3"/>
    <w:rsid w:val="00DA6AB3"/>
    <w:rsid w:val="00DB18D6"/>
    <w:rsid w:val="00DB1A0F"/>
    <w:rsid w:val="00DB277C"/>
    <w:rsid w:val="00DB2B5A"/>
    <w:rsid w:val="00DB3FB8"/>
    <w:rsid w:val="00DB5A7F"/>
    <w:rsid w:val="00DB79CB"/>
    <w:rsid w:val="00DB7DC5"/>
    <w:rsid w:val="00DC052C"/>
    <w:rsid w:val="00DC0C32"/>
    <w:rsid w:val="00DC12CC"/>
    <w:rsid w:val="00DC175C"/>
    <w:rsid w:val="00DC3A02"/>
    <w:rsid w:val="00DC3A07"/>
    <w:rsid w:val="00DC5C6F"/>
    <w:rsid w:val="00DC69D9"/>
    <w:rsid w:val="00DC6E61"/>
    <w:rsid w:val="00DC7122"/>
    <w:rsid w:val="00DC7159"/>
    <w:rsid w:val="00DC7C06"/>
    <w:rsid w:val="00DC7E08"/>
    <w:rsid w:val="00DD081A"/>
    <w:rsid w:val="00DD0B44"/>
    <w:rsid w:val="00DD0CD5"/>
    <w:rsid w:val="00DD162C"/>
    <w:rsid w:val="00DD1932"/>
    <w:rsid w:val="00DD2423"/>
    <w:rsid w:val="00DD253B"/>
    <w:rsid w:val="00DD4191"/>
    <w:rsid w:val="00DD732B"/>
    <w:rsid w:val="00DE00C2"/>
    <w:rsid w:val="00DE00CB"/>
    <w:rsid w:val="00DE02CA"/>
    <w:rsid w:val="00DE1AA6"/>
    <w:rsid w:val="00DE224D"/>
    <w:rsid w:val="00DE41C5"/>
    <w:rsid w:val="00DE6CBA"/>
    <w:rsid w:val="00DF1428"/>
    <w:rsid w:val="00DF43D9"/>
    <w:rsid w:val="00DF5524"/>
    <w:rsid w:val="00DF59CE"/>
    <w:rsid w:val="00DF63CE"/>
    <w:rsid w:val="00DF7F84"/>
    <w:rsid w:val="00E022A1"/>
    <w:rsid w:val="00E0245B"/>
    <w:rsid w:val="00E02567"/>
    <w:rsid w:val="00E02A52"/>
    <w:rsid w:val="00E03FA6"/>
    <w:rsid w:val="00E0447A"/>
    <w:rsid w:val="00E052B8"/>
    <w:rsid w:val="00E0653E"/>
    <w:rsid w:val="00E10780"/>
    <w:rsid w:val="00E10D32"/>
    <w:rsid w:val="00E12804"/>
    <w:rsid w:val="00E134FA"/>
    <w:rsid w:val="00E15E21"/>
    <w:rsid w:val="00E20394"/>
    <w:rsid w:val="00E20851"/>
    <w:rsid w:val="00E20C8A"/>
    <w:rsid w:val="00E22006"/>
    <w:rsid w:val="00E22EA8"/>
    <w:rsid w:val="00E23058"/>
    <w:rsid w:val="00E25D40"/>
    <w:rsid w:val="00E263E6"/>
    <w:rsid w:val="00E278AB"/>
    <w:rsid w:val="00E30CC5"/>
    <w:rsid w:val="00E319EF"/>
    <w:rsid w:val="00E31CB8"/>
    <w:rsid w:val="00E31FB7"/>
    <w:rsid w:val="00E332FF"/>
    <w:rsid w:val="00E354BF"/>
    <w:rsid w:val="00E361ED"/>
    <w:rsid w:val="00E40395"/>
    <w:rsid w:val="00E40930"/>
    <w:rsid w:val="00E40CA6"/>
    <w:rsid w:val="00E41747"/>
    <w:rsid w:val="00E44D06"/>
    <w:rsid w:val="00E453FA"/>
    <w:rsid w:val="00E46240"/>
    <w:rsid w:val="00E4772F"/>
    <w:rsid w:val="00E51473"/>
    <w:rsid w:val="00E51756"/>
    <w:rsid w:val="00E528FF"/>
    <w:rsid w:val="00E54144"/>
    <w:rsid w:val="00E547F7"/>
    <w:rsid w:val="00E55497"/>
    <w:rsid w:val="00E55636"/>
    <w:rsid w:val="00E57404"/>
    <w:rsid w:val="00E57797"/>
    <w:rsid w:val="00E57A6E"/>
    <w:rsid w:val="00E6006A"/>
    <w:rsid w:val="00E60DD8"/>
    <w:rsid w:val="00E64BEF"/>
    <w:rsid w:val="00E64E18"/>
    <w:rsid w:val="00E66BEB"/>
    <w:rsid w:val="00E71005"/>
    <w:rsid w:val="00E71771"/>
    <w:rsid w:val="00E71F80"/>
    <w:rsid w:val="00E73985"/>
    <w:rsid w:val="00E7452D"/>
    <w:rsid w:val="00E74CB0"/>
    <w:rsid w:val="00E81B7C"/>
    <w:rsid w:val="00E83159"/>
    <w:rsid w:val="00E85AC5"/>
    <w:rsid w:val="00E85B2A"/>
    <w:rsid w:val="00E864E9"/>
    <w:rsid w:val="00E865E5"/>
    <w:rsid w:val="00E86606"/>
    <w:rsid w:val="00E909E3"/>
    <w:rsid w:val="00E91D41"/>
    <w:rsid w:val="00E94EF4"/>
    <w:rsid w:val="00E95056"/>
    <w:rsid w:val="00E9742F"/>
    <w:rsid w:val="00EA372C"/>
    <w:rsid w:val="00EA4F79"/>
    <w:rsid w:val="00EB020F"/>
    <w:rsid w:val="00EB33A4"/>
    <w:rsid w:val="00EB6216"/>
    <w:rsid w:val="00EB6CF0"/>
    <w:rsid w:val="00EC1274"/>
    <w:rsid w:val="00EC285A"/>
    <w:rsid w:val="00EC3047"/>
    <w:rsid w:val="00EC4067"/>
    <w:rsid w:val="00EC4F2E"/>
    <w:rsid w:val="00EC55A9"/>
    <w:rsid w:val="00EC5C68"/>
    <w:rsid w:val="00EC6576"/>
    <w:rsid w:val="00ED00C3"/>
    <w:rsid w:val="00ED0F70"/>
    <w:rsid w:val="00ED2D25"/>
    <w:rsid w:val="00ED3627"/>
    <w:rsid w:val="00ED37B8"/>
    <w:rsid w:val="00ED3C94"/>
    <w:rsid w:val="00ED4556"/>
    <w:rsid w:val="00ED5B5F"/>
    <w:rsid w:val="00ED6770"/>
    <w:rsid w:val="00ED67BB"/>
    <w:rsid w:val="00EE1B70"/>
    <w:rsid w:val="00EE1C1D"/>
    <w:rsid w:val="00EE3EC4"/>
    <w:rsid w:val="00EE4046"/>
    <w:rsid w:val="00EE53C1"/>
    <w:rsid w:val="00EE7495"/>
    <w:rsid w:val="00EF0C39"/>
    <w:rsid w:val="00EF36E1"/>
    <w:rsid w:val="00EF38A6"/>
    <w:rsid w:val="00EF39BB"/>
    <w:rsid w:val="00EF6C8B"/>
    <w:rsid w:val="00EF7950"/>
    <w:rsid w:val="00EF7B06"/>
    <w:rsid w:val="00EF7B71"/>
    <w:rsid w:val="00F028A5"/>
    <w:rsid w:val="00F02ACE"/>
    <w:rsid w:val="00F02E94"/>
    <w:rsid w:val="00F02E9C"/>
    <w:rsid w:val="00F03463"/>
    <w:rsid w:val="00F03827"/>
    <w:rsid w:val="00F03E2D"/>
    <w:rsid w:val="00F05082"/>
    <w:rsid w:val="00F06AF6"/>
    <w:rsid w:val="00F104DF"/>
    <w:rsid w:val="00F11FD9"/>
    <w:rsid w:val="00F1561E"/>
    <w:rsid w:val="00F15D30"/>
    <w:rsid w:val="00F16F36"/>
    <w:rsid w:val="00F20567"/>
    <w:rsid w:val="00F21BA6"/>
    <w:rsid w:val="00F23EEC"/>
    <w:rsid w:val="00F257ED"/>
    <w:rsid w:val="00F259B3"/>
    <w:rsid w:val="00F26C65"/>
    <w:rsid w:val="00F316B5"/>
    <w:rsid w:val="00F33B4C"/>
    <w:rsid w:val="00F378E3"/>
    <w:rsid w:val="00F37E3D"/>
    <w:rsid w:val="00F42088"/>
    <w:rsid w:val="00F43789"/>
    <w:rsid w:val="00F47855"/>
    <w:rsid w:val="00F50072"/>
    <w:rsid w:val="00F507C6"/>
    <w:rsid w:val="00F507F8"/>
    <w:rsid w:val="00F51CCB"/>
    <w:rsid w:val="00F51D19"/>
    <w:rsid w:val="00F530A8"/>
    <w:rsid w:val="00F53362"/>
    <w:rsid w:val="00F5406F"/>
    <w:rsid w:val="00F540AF"/>
    <w:rsid w:val="00F543CC"/>
    <w:rsid w:val="00F550A0"/>
    <w:rsid w:val="00F56036"/>
    <w:rsid w:val="00F56168"/>
    <w:rsid w:val="00F6097F"/>
    <w:rsid w:val="00F62018"/>
    <w:rsid w:val="00F62E83"/>
    <w:rsid w:val="00F64267"/>
    <w:rsid w:val="00F65096"/>
    <w:rsid w:val="00F65D8D"/>
    <w:rsid w:val="00F65F80"/>
    <w:rsid w:val="00F70A24"/>
    <w:rsid w:val="00F71565"/>
    <w:rsid w:val="00F7237E"/>
    <w:rsid w:val="00F73D29"/>
    <w:rsid w:val="00F7642B"/>
    <w:rsid w:val="00F80790"/>
    <w:rsid w:val="00F82FF1"/>
    <w:rsid w:val="00F846EC"/>
    <w:rsid w:val="00F874F8"/>
    <w:rsid w:val="00F8788F"/>
    <w:rsid w:val="00F87926"/>
    <w:rsid w:val="00F908B7"/>
    <w:rsid w:val="00F90E50"/>
    <w:rsid w:val="00F91851"/>
    <w:rsid w:val="00F933B4"/>
    <w:rsid w:val="00F936DE"/>
    <w:rsid w:val="00F93F64"/>
    <w:rsid w:val="00F955F5"/>
    <w:rsid w:val="00F975FB"/>
    <w:rsid w:val="00FA03D1"/>
    <w:rsid w:val="00FA28CC"/>
    <w:rsid w:val="00FA2ED3"/>
    <w:rsid w:val="00FA3A0C"/>
    <w:rsid w:val="00FA3EA6"/>
    <w:rsid w:val="00FA5F1D"/>
    <w:rsid w:val="00FA6B8E"/>
    <w:rsid w:val="00FB0D59"/>
    <w:rsid w:val="00FB1BAA"/>
    <w:rsid w:val="00FB1BCD"/>
    <w:rsid w:val="00FB1D33"/>
    <w:rsid w:val="00FB6436"/>
    <w:rsid w:val="00FB7C3A"/>
    <w:rsid w:val="00FB7D7A"/>
    <w:rsid w:val="00FC01D5"/>
    <w:rsid w:val="00FC1B00"/>
    <w:rsid w:val="00FC2034"/>
    <w:rsid w:val="00FC387F"/>
    <w:rsid w:val="00FC4E09"/>
    <w:rsid w:val="00FC6F1F"/>
    <w:rsid w:val="00FC7CB8"/>
    <w:rsid w:val="00FD2125"/>
    <w:rsid w:val="00FD34DC"/>
    <w:rsid w:val="00FD3D7D"/>
    <w:rsid w:val="00FD5141"/>
    <w:rsid w:val="00FD5CCF"/>
    <w:rsid w:val="00FD667D"/>
    <w:rsid w:val="00FE170F"/>
    <w:rsid w:val="00FE22FF"/>
    <w:rsid w:val="00FE2F6C"/>
    <w:rsid w:val="00FE58DC"/>
    <w:rsid w:val="00FE609B"/>
    <w:rsid w:val="00FE62B8"/>
    <w:rsid w:val="00FE7308"/>
    <w:rsid w:val="00FF0C9B"/>
    <w:rsid w:val="00FF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F0D"/>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 w:type="paragraph" w:styleId="Textodeglobo">
    <w:name w:val="Balloon Text"/>
    <w:basedOn w:val="Normal"/>
    <w:link w:val="TextodegloboCar"/>
    <w:uiPriority w:val="99"/>
    <w:semiHidden/>
    <w:unhideWhenUsed/>
    <w:rsid w:val="00EE40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4046"/>
    <w:rPr>
      <w:rFonts w:ascii="Segoe UI" w:hAnsi="Segoe UI" w:cs="Segoe UI"/>
      <w:color w:val="000000" w:themeColor="text1"/>
      <w:sz w:val="18"/>
      <w:szCs w:val="18"/>
      <w:lang w:eastAsia="es-MX"/>
    </w:rPr>
  </w:style>
  <w:style w:type="table" w:customStyle="1" w:styleId="Tablaconcuadrcula1">
    <w:name w:val="Tabla con cuadrícula1"/>
    <w:basedOn w:val="Tablanormal"/>
    <w:next w:val="Tablaconcuadrcula"/>
    <w:uiPriority w:val="39"/>
    <w:rsid w:val="00632CCC"/>
    <w:pPr>
      <w:spacing w:after="0" w:line="240" w:lineRule="auto"/>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0364341">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82801422">
      <w:bodyDiv w:val="1"/>
      <w:marLeft w:val="0"/>
      <w:marRight w:val="0"/>
      <w:marTop w:val="0"/>
      <w:marBottom w:val="0"/>
      <w:divBdr>
        <w:top w:val="none" w:sz="0" w:space="0" w:color="auto"/>
        <w:left w:val="none" w:sz="0" w:space="0" w:color="auto"/>
        <w:bottom w:val="none" w:sz="0" w:space="0" w:color="auto"/>
        <w:right w:val="none" w:sz="0" w:space="0" w:color="auto"/>
      </w:divBdr>
    </w:div>
    <w:div w:id="383143207">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39036356">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2506921">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1847234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2010561">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44496349">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5804432">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45112250">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974018474">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16291672">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547012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9816189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68659197">
      <w:bodyDiv w:val="1"/>
      <w:marLeft w:val="0"/>
      <w:marRight w:val="0"/>
      <w:marTop w:val="0"/>
      <w:marBottom w:val="0"/>
      <w:divBdr>
        <w:top w:val="none" w:sz="0" w:space="0" w:color="auto"/>
        <w:left w:val="none" w:sz="0" w:space="0" w:color="auto"/>
        <w:bottom w:val="none" w:sz="0" w:space="0" w:color="auto"/>
        <w:right w:val="none" w:sz="0" w:space="0" w:color="auto"/>
      </w:divBdr>
    </w:div>
    <w:div w:id="1270091683">
      <w:bodyDiv w:val="1"/>
      <w:marLeft w:val="0"/>
      <w:marRight w:val="0"/>
      <w:marTop w:val="0"/>
      <w:marBottom w:val="0"/>
      <w:divBdr>
        <w:top w:val="none" w:sz="0" w:space="0" w:color="auto"/>
        <w:left w:val="none" w:sz="0" w:space="0" w:color="auto"/>
        <w:bottom w:val="none" w:sz="0" w:space="0" w:color="auto"/>
        <w:right w:val="none" w:sz="0" w:space="0" w:color="auto"/>
      </w:divBdr>
    </w:div>
    <w:div w:id="1271477314">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0672732">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6651120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66712973">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51605226">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80582109">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12105293">
      <w:bodyDiv w:val="1"/>
      <w:marLeft w:val="0"/>
      <w:marRight w:val="0"/>
      <w:marTop w:val="0"/>
      <w:marBottom w:val="0"/>
      <w:divBdr>
        <w:top w:val="none" w:sz="0" w:space="0" w:color="auto"/>
        <w:left w:val="none" w:sz="0" w:space="0" w:color="auto"/>
        <w:bottom w:val="none" w:sz="0" w:space="0" w:color="auto"/>
        <w:right w:val="none" w:sz="0" w:space="0" w:color="auto"/>
      </w:divBdr>
    </w:div>
    <w:div w:id="2015182240">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06006E37-0742-4D0F-AFA1-80535C04BD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8508</Words>
  <Characters>46799</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Celi Gs</cp:lastModifiedBy>
  <cp:revision>2</cp:revision>
  <cp:lastPrinted>2025-10-03T16:09:00Z</cp:lastPrinted>
  <dcterms:created xsi:type="dcterms:W3CDTF">2025-10-31T03:33:00Z</dcterms:created>
  <dcterms:modified xsi:type="dcterms:W3CDTF">2025-10-31T03:33:00Z</dcterms:modified>
</cp:coreProperties>
</file>