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F5858" w14:textId="77777777" w:rsidR="004C465F" w:rsidRDefault="004C465F" w:rsidP="003F6389">
      <w:pPr>
        <w:tabs>
          <w:tab w:val="left" w:pos="8931"/>
        </w:tabs>
        <w:spacing w:after="0" w:line="360" w:lineRule="auto"/>
      </w:pPr>
    </w:p>
    <w:sdt>
      <w:sdtPr>
        <w:rPr>
          <w:rFonts w:ascii="Palatino Linotype" w:eastAsia="Palatino Linotype" w:hAnsi="Palatino Linotype" w:cs="Palatino Linotype"/>
          <w:color w:val="000000" w:themeColor="text1"/>
          <w:sz w:val="22"/>
          <w:szCs w:val="22"/>
          <w:lang w:val="es-ES"/>
        </w:rPr>
        <w:id w:val="789625836"/>
        <w:docPartObj>
          <w:docPartGallery w:val="Table of Contents"/>
          <w:docPartUnique/>
        </w:docPartObj>
      </w:sdtPr>
      <w:sdtEndPr>
        <w:rPr>
          <w:b/>
          <w:bCs/>
        </w:rPr>
      </w:sdtEndPr>
      <w:sdtContent>
        <w:p w14:paraId="7F182055" w14:textId="36C01085" w:rsidR="00C4052B" w:rsidRPr="00571386" w:rsidRDefault="00C4052B" w:rsidP="00085BFB">
          <w:pPr>
            <w:pStyle w:val="TtuloTDC"/>
            <w:spacing w:before="0" w:line="360" w:lineRule="auto"/>
            <w:jc w:val="center"/>
            <w:rPr>
              <w:rFonts w:ascii="Palatino Linotype" w:hAnsi="Palatino Linotype"/>
              <w:color w:val="auto"/>
              <w:sz w:val="22"/>
              <w:szCs w:val="22"/>
            </w:rPr>
          </w:pPr>
          <w:r w:rsidRPr="00571386">
            <w:rPr>
              <w:rFonts w:ascii="Palatino Linotype" w:hAnsi="Palatino Linotype"/>
              <w:color w:val="auto"/>
              <w:sz w:val="22"/>
              <w:szCs w:val="22"/>
              <w:lang w:val="es-ES"/>
            </w:rPr>
            <w:t xml:space="preserve">RESOLUCIÓN DEL RECURSO DE REVISIÓN </w:t>
          </w:r>
          <w:r w:rsidR="00567BCC" w:rsidRPr="00571386">
            <w:rPr>
              <w:rFonts w:ascii="Palatino Linotype" w:hAnsi="Palatino Linotype"/>
              <w:color w:val="auto"/>
              <w:sz w:val="22"/>
              <w:szCs w:val="22"/>
            </w:rPr>
            <w:t>02101/INFOEM/IP/RR/2025</w:t>
          </w:r>
        </w:p>
        <w:p w14:paraId="73933EFA" w14:textId="77777777" w:rsidR="00C4052B" w:rsidRPr="00571386" w:rsidRDefault="00C4052B" w:rsidP="00085BFB">
          <w:pPr>
            <w:spacing w:after="0" w:line="360" w:lineRule="auto"/>
          </w:pPr>
        </w:p>
        <w:p w14:paraId="228640A9" w14:textId="4F562D65" w:rsidR="00085BFB" w:rsidRPr="00571386" w:rsidRDefault="00C4052B" w:rsidP="00085BFB">
          <w:pPr>
            <w:pStyle w:val="TDC1"/>
            <w:tabs>
              <w:tab w:val="right" w:leader="dot" w:pos="8921"/>
            </w:tabs>
            <w:spacing w:line="360" w:lineRule="auto"/>
            <w:rPr>
              <w:rFonts w:asciiTheme="minorHAnsi" w:eastAsiaTheme="minorEastAsia" w:hAnsiTheme="minorHAnsi" w:cstheme="minorBidi"/>
              <w:noProof/>
              <w:color w:val="auto"/>
            </w:rPr>
          </w:pPr>
          <w:r w:rsidRPr="00571386">
            <w:fldChar w:fldCharType="begin"/>
          </w:r>
          <w:r w:rsidRPr="00571386">
            <w:instrText xml:space="preserve"> TOC \o "1-3" \h \z \u </w:instrText>
          </w:r>
          <w:r w:rsidRPr="00571386">
            <w:fldChar w:fldCharType="separate"/>
          </w:r>
          <w:hyperlink w:anchor="_Toc193918807" w:history="1">
            <w:r w:rsidR="00085BFB" w:rsidRPr="00571386">
              <w:rPr>
                <w:rStyle w:val="Hipervnculo"/>
                <w:noProof/>
              </w:rPr>
              <w:t>A N T E C E D E N T E S</w:t>
            </w:r>
            <w:r w:rsidR="00085BFB" w:rsidRPr="00571386">
              <w:rPr>
                <w:noProof/>
                <w:webHidden/>
              </w:rPr>
              <w:tab/>
            </w:r>
            <w:r w:rsidR="00085BFB" w:rsidRPr="00571386">
              <w:rPr>
                <w:noProof/>
                <w:webHidden/>
              </w:rPr>
              <w:fldChar w:fldCharType="begin"/>
            </w:r>
            <w:r w:rsidR="00085BFB" w:rsidRPr="00571386">
              <w:rPr>
                <w:noProof/>
                <w:webHidden/>
              </w:rPr>
              <w:instrText xml:space="preserve"> PAGEREF _Toc193918807 \h </w:instrText>
            </w:r>
            <w:r w:rsidR="00085BFB" w:rsidRPr="00571386">
              <w:rPr>
                <w:noProof/>
                <w:webHidden/>
              </w:rPr>
            </w:r>
            <w:r w:rsidR="00085BFB" w:rsidRPr="00571386">
              <w:rPr>
                <w:noProof/>
                <w:webHidden/>
              </w:rPr>
              <w:fldChar w:fldCharType="separate"/>
            </w:r>
            <w:r w:rsidR="002F64C8">
              <w:rPr>
                <w:noProof/>
                <w:webHidden/>
              </w:rPr>
              <w:t>2</w:t>
            </w:r>
            <w:r w:rsidR="00085BFB" w:rsidRPr="00571386">
              <w:rPr>
                <w:noProof/>
                <w:webHidden/>
              </w:rPr>
              <w:fldChar w:fldCharType="end"/>
            </w:r>
          </w:hyperlink>
        </w:p>
        <w:p w14:paraId="136B6957" w14:textId="10B792C1" w:rsidR="00085BFB" w:rsidRPr="00571386" w:rsidRDefault="00476F15" w:rsidP="00085BFB">
          <w:pPr>
            <w:pStyle w:val="TDC2"/>
            <w:tabs>
              <w:tab w:val="right" w:leader="dot" w:pos="8921"/>
            </w:tabs>
            <w:spacing w:line="360" w:lineRule="auto"/>
            <w:rPr>
              <w:rFonts w:asciiTheme="minorHAnsi" w:eastAsiaTheme="minorEastAsia" w:hAnsiTheme="minorHAnsi" w:cstheme="minorBidi"/>
              <w:noProof/>
              <w:color w:val="auto"/>
            </w:rPr>
          </w:pPr>
          <w:hyperlink w:anchor="_Toc193918808" w:history="1">
            <w:r w:rsidR="00085BFB" w:rsidRPr="00571386">
              <w:rPr>
                <w:rStyle w:val="Hipervnculo"/>
                <w:noProof/>
                <w:lang w:eastAsia="es-ES"/>
              </w:rPr>
              <w:t>I. Presentación de la solicitud de información</w:t>
            </w:r>
            <w:r w:rsidR="00085BFB" w:rsidRPr="00571386">
              <w:rPr>
                <w:noProof/>
                <w:webHidden/>
              </w:rPr>
              <w:tab/>
            </w:r>
            <w:r w:rsidR="00085BFB" w:rsidRPr="00571386">
              <w:rPr>
                <w:noProof/>
                <w:webHidden/>
              </w:rPr>
              <w:fldChar w:fldCharType="begin"/>
            </w:r>
            <w:r w:rsidR="00085BFB" w:rsidRPr="00571386">
              <w:rPr>
                <w:noProof/>
                <w:webHidden/>
              </w:rPr>
              <w:instrText xml:space="preserve"> PAGEREF _Toc193918808 \h </w:instrText>
            </w:r>
            <w:r w:rsidR="00085BFB" w:rsidRPr="00571386">
              <w:rPr>
                <w:noProof/>
                <w:webHidden/>
              </w:rPr>
            </w:r>
            <w:r w:rsidR="00085BFB" w:rsidRPr="00571386">
              <w:rPr>
                <w:noProof/>
                <w:webHidden/>
              </w:rPr>
              <w:fldChar w:fldCharType="separate"/>
            </w:r>
            <w:r w:rsidR="002F64C8">
              <w:rPr>
                <w:noProof/>
                <w:webHidden/>
              </w:rPr>
              <w:t>2</w:t>
            </w:r>
            <w:r w:rsidR="00085BFB" w:rsidRPr="00571386">
              <w:rPr>
                <w:noProof/>
                <w:webHidden/>
              </w:rPr>
              <w:fldChar w:fldCharType="end"/>
            </w:r>
          </w:hyperlink>
        </w:p>
        <w:p w14:paraId="1AB4EF32" w14:textId="4C41AC11" w:rsidR="00085BFB" w:rsidRPr="00571386" w:rsidRDefault="00476F15" w:rsidP="00085BFB">
          <w:pPr>
            <w:pStyle w:val="TDC2"/>
            <w:tabs>
              <w:tab w:val="right" w:leader="dot" w:pos="8921"/>
            </w:tabs>
            <w:spacing w:line="360" w:lineRule="auto"/>
            <w:rPr>
              <w:rFonts w:asciiTheme="minorHAnsi" w:eastAsiaTheme="minorEastAsia" w:hAnsiTheme="minorHAnsi" w:cstheme="minorBidi"/>
              <w:noProof/>
              <w:color w:val="auto"/>
            </w:rPr>
          </w:pPr>
          <w:hyperlink w:anchor="_Toc193918809" w:history="1">
            <w:r w:rsidR="00085BFB" w:rsidRPr="00571386">
              <w:rPr>
                <w:rStyle w:val="Hipervnculo"/>
                <w:rFonts w:cs="Tahoma"/>
                <w:noProof/>
              </w:rPr>
              <w:t>II.</w:t>
            </w:r>
            <w:r w:rsidR="00085BFB" w:rsidRPr="00571386">
              <w:rPr>
                <w:rStyle w:val="Hipervnculo"/>
                <w:noProof/>
              </w:rPr>
              <w:t xml:space="preserve"> Respuesta del Sujeto Obligado</w:t>
            </w:r>
            <w:r w:rsidR="00085BFB" w:rsidRPr="00571386">
              <w:rPr>
                <w:noProof/>
                <w:webHidden/>
              </w:rPr>
              <w:tab/>
            </w:r>
            <w:r w:rsidR="00085BFB" w:rsidRPr="00571386">
              <w:rPr>
                <w:noProof/>
                <w:webHidden/>
              </w:rPr>
              <w:fldChar w:fldCharType="begin"/>
            </w:r>
            <w:r w:rsidR="00085BFB" w:rsidRPr="00571386">
              <w:rPr>
                <w:noProof/>
                <w:webHidden/>
              </w:rPr>
              <w:instrText xml:space="preserve"> PAGEREF _Toc193918809 \h </w:instrText>
            </w:r>
            <w:r w:rsidR="00085BFB" w:rsidRPr="00571386">
              <w:rPr>
                <w:noProof/>
                <w:webHidden/>
              </w:rPr>
            </w:r>
            <w:r w:rsidR="00085BFB" w:rsidRPr="00571386">
              <w:rPr>
                <w:noProof/>
                <w:webHidden/>
              </w:rPr>
              <w:fldChar w:fldCharType="separate"/>
            </w:r>
            <w:r w:rsidR="002F64C8">
              <w:rPr>
                <w:noProof/>
                <w:webHidden/>
              </w:rPr>
              <w:t>3</w:t>
            </w:r>
            <w:r w:rsidR="00085BFB" w:rsidRPr="00571386">
              <w:rPr>
                <w:noProof/>
                <w:webHidden/>
              </w:rPr>
              <w:fldChar w:fldCharType="end"/>
            </w:r>
          </w:hyperlink>
        </w:p>
        <w:p w14:paraId="2A491AAC" w14:textId="604F0E90" w:rsidR="00085BFB" w:rsidRPr="00571386" w:rsidRDefault="00476F15" w:rsidP="00085BFB">
          <w:pPr>
            <w:pStyle w:val="TDC2"/>
            <w:tabs>
              <w:tab w:val="right" w:leader="dot" w:pos="8921"/>
            </w:tabs>
            <w:spacing w:line="360" w:lineRule="auto"/>
            <w:rPr>
              <w:rFonts w:asciiTheme="minorHAnsi" w:eastAsiaTheme="minorEastAsia" w:hAnsiTheme="minorHAnsi" w:cstheme="minorBidi"/>
              <w:noProof/>
              <w:color w:val="auto"/>
            </w:rPr>
          </w:pPr>
          <w:hyperlink w:anchor="_Toc193918810" w:history="1">
            <w:r w:rsidR="00085BFB" w:rsidRPr="00571386">
              <w:rPr>
                <w:rStyle w:val="Hipervnculo"/>
                <w:noProof/>
              </w:rPr>
              <w:t>III. Interposición del Recurso de Revisión</w:t>
            </w:r>
            <w:r w:rsidR="00085BFB" w:rsidRPr="00571386">
              <w:rPr>
                <w:noProof/>
                <w:webHidden/>
              </w:rPr>
              <w:tab/>
            </w:r>
            <w:r w:rsidR="00085BFB" w:rsidRPr="00571386">
              <w:rPr>
                <w:noProof/>
                <w:webHidden/>
              </w:rPr>
              <w:fldChar w:fldCharType="begin"/>
            </w:r>
            <w:r w:rsidR="00085BFB" w:rsidRPr="00571386">
              <w:rPr>
                <w:noProof/>
                <w:webHidden/>
              </w:rPr>
              <w:instrText xml:space="preserve"> PAGEREF _Toc193918810 \h </w:instrText>
            </w:r>
            <w:r w:rsidR="00085BFB" w:rsidRPr="00571386">
              <w:rPr>
                <w:noProof/>
                <w:webHidden/>
              </w:rPr>
            </w:r>
            <w:r w:rsidR="00085BFB" w:rsidRPr="00571386">
              <w:rPr>
                <w:noProof/>
                <w:webHidden/>
              </w:rPr>
              <w:fldChar w:fldCharType="separate"/>
            </w:r>
            <w:r w:rsidR="002F64C8">
              <w:rPr>
                <w:noProof/>
                <w:webHidden/>
              </w:rPr>
              <w:t>4</w:t>
            </w:r>
            <w:r w:rsidR="00085BFB" w:rsidRPr="00571386">
              <w:rPr>
                <w:noProof/>
                <w:webHidden/>
              </w:rPr>
              <w:fldChar w:fldCharType="end"/>
            </w:r>
          </w:hyperlink>
        </w:p>
        <w:p w14:paraId="5190F33A" w14:textId="3620F281" w:rsidR="00085BFB" w:rsidRPr="00571386" w:rsidRDefault="00476F15" w:rsidP="00085BFB">
          <w:pPr>
            <w:pStyle w:val="TDC2"/>
            <w:tabs>
              <w:tab w:val="right" w:leader="dot" w:pos="8921"/>
            </w:tabs>
            <w:spacing w:line="360" w:lineRule="auto"/>
            <w:rPr>
              <w:rFonts w:asciiTheme="minorHAnsi" w:eastAsiaTheme="minorEastAsia" w:hAnsiTheme="minorHAnsi" w:cstheme="minorBidi"/>
              <w:noProof/>
              <w:color w:val="auto"/>
            </w:rPr>
          </w:pPr>
          <w:hyperlink w:anchor="_Toc193918811" w:history="1">
            <w:r w:rsidR="00085BFB" w:rsidRPr="00571386">
              <w:rPr>
                <w:rStyle w:val="Hipervnculo"/>
                <w:noProof/>
              </w:rPr>
              <w:t>IV. Trámite del Recurso de Revisión ante este Instituto</w:t>
            </w:r>
            <w:r w:rsidR="00085BFB" w:rsidRPr="00571386">
              <w:rPr>
                <w:noProof/>
                <w:webHidden/>
              </w:rPr>
              <w:tab/>
            </w:r>
            <w:r w:rsidR="00085BFB" w:rsidRPr="00571386">
              <w:rPr>
                <w:noProof/>
                <w:webHidden/>
              </w:rPr>
              <w:fldChar w:fldCharType="begin"/>
            </w:r>
            <w:r w:rsidR="00085BFB" w:rsidRPr="00571386">
              <w:rPr>
                <w:noProof/>
                <w:webHidden/>
              </w:rPr>
              <w:instrText xml:space="preserve"> PAGEREF _Toc193918811 \h </w:instrText>
            </w:r>
            <w:r w:rsidR="00085BFB" w:rsidRPr="00571386">
              <w:rPr>
                <w:noProof/>
                <w:webHidden/>
              </w:rPr>
            </w:r>
            <w:r w:rsidR="00085BFB" w:rsidRPr="00571386">
              <w:rPr>
                <w:noProof/>
                <w:webHidden/>
              </w:rPr>
              <w:fldChar w:fldCharType="separate"/>
            </w:r>
            <w:r w:rsidR="002F64C8">
              <w:rPr>
                <w:noProof/>
                <w:webHidden/>
              </w:rPr>
              <w:t>6</w:t>
            </w:r>
            <w:r w:rsidR="00085BFB" w:rsidRPr="00571386">
              <w:rPr>
                <w:noProof/>
                <w:webHidden/>
              </w:rPr>
              <w:fldChar w:fldCharType="end"/>
            </w:r>
          </w:hyperlink>
        </w:p>
        <w:p w14:paraId="40CFE17F" w14:textId="4B74C2C8" w:rsidR="00085BFB" w:rsidRPr="00571386" w:rsidRDefault="00476F15" w:rsidP="00085BFB">
          <w:pPr>
            <w:pStyle w:val="TDC1"/>
            <w:tabs>
              <w:tab w:val="right" w:leader="dot" w:pos="8921"/>
            </w:tabs>
            <w:spacing w:line="360" w:lineRule="auto"/>
            <w:rPr>
              <w:rFonts w:asciiTheme="minorHAnsi" w:eastAsiaTheme="minorEastAsia" w:hAnsiTheme="minorHAnsi" w:cstheme="minorBidi"/>
              <w:noProof/>
              <w:color w:val="auto"/>
            </w:rPr>
          </w:pPr>
          <w:hyperlink w:anchor="_Toc193918812" w:history="1">
            <w:r w:rsidR="00085BFB" w:rsidRPr="00571386">
              <w:rPr>
                <w:rStyle w:val="Hipervnculo"/>
                <w:noProof/>
              </w:rPr>
              <w:t>C O N S I D E R A N D O S</w:t>
            </w:r>
            <w:r w:rsidR="00085BFB" w:rsidRPr="00571386">
              <w:rPr>
                <w:noProof/>
                <w:webHidden/>
              </w:rPr>
              <w:tab/>
            </w:r>
            <w:r w:rsidR="00085BFB" w:rsidRPr="00571386">
              <w:rPr>
                <w:noProof/>
                <w:webHidden/>
              </w:rPr>
              <w:fldChar w:fldCharType="begin"/>
            </w:r>
            <w:r w:rsidR="00085BFB" w:rsidRPr="00571386">
              <w:rPr>
                <w:noProof/>
                <w:webHidden/>
              </w:rPr>
              <w:instrText xml:space="preserve"> PAGEREF _Toc193918812 \h </w:instrText>
            </w:r>
            <w:r w:rsidR="00085BFB" w:rsidRPr="00571386">
              <w:rPr>
                <w:noProof/>
                <w:webHidden/>
              </w:rPr>
            </w:r>
            <w:r w:rsidR="00085BFB" w:rsidRPr="00571386">
              <w:rPr>
                <w:noProof/>
                <w:webHidden/>
              </w:rPr>
              <w:fldChar w:fldCharType="separate"/>
            </w:r>
            <w:r w:rsidR="002F64C8">
              <w:rPr>
                <w:noProof/>
                <w:webHidden/>
              </w:rPr>
              <w:t>8</w:t>
            </w:r>
            <w:r w:rsidR="00085BFB" w:rsidRPr="00571386">
              <w:rPr>
                <w:noProof/>
                <w:webHidden/>
              </w:rPr>
              <w:fldChar w:fldCharType="end"/>
            </w:r>
          </w:hyperlink>
        </w:p>
        <w:p w14:paraId="020A8E6C" w14:textId="59431D16" w:rsidR="00085BFB" w:rsidRPr="00571386" w:rsidRDefault="00476F15" w:rsidP="00085BFB">
          <w:pPr>
            <w:pStyle w:val="TDC2"/>
            <w:tabs>
              <w:tab w:val="right" w:leader="dot" w:pos="8921"/>
            </w:tabs>
            <w:spacing w:line="360" w:lineRule="auto"/>
            <w:rPr>
              <w:rFonts w:asciiTheme="minorHAnsi" w:eastAsiaTheme="minorEastAsia" w:hAnsiTheme="minorHAnsi" w:cstheme="minorBidi"/>
              <w:noProof/>
              <w:color w:val="auto"/>
            </w:rPr>
          </w:pPr>
          <w:hyperlink w:anchor="_Toc193918813" w:history="1">
            <w:r w:rsidR="00085BFB" w:rsidRPr="00571386">
              <w:rPr>
                <w:rStyle w:val="Hipervnculo"/>
                <w:noProof/>
              </w:rPr>
              <w:t>PRIMERO. Competencia</w:t>
            </w:r>
            <w:r w:rsidR="00085BFB" w:rsidRPr="00571386">
              <w:rPr>
                <w:noProof/>
                <w:webHidden/>
              </w:rPr>
              <w:tab/>
            </w:r>
            <w:r w:rsidR="00085BFB" w:rsidRPr="00571386">
              <w:rPr>
                <w:noProof/>
                <w:webHidden/>
              </w:rPr>
              <w:fldChar w:fldCharType="begin"/>
            </w:r>
            <w:r w:rsidR="00085BFB" w:rsidRPr="00571386">
              <w:rPr>
                <w:noProof/>
                <w:webHidden/>
              </w:rPr>
              <w:instrText xml:space="preserve"> PAGEREF _Toc193918813 \h </w:instrText>
            </w:r>
            <w:r w:rsidR="00085BFB" w:rsidRPr="00571386">
              <w:rPr>
                <w:noProof/>
                <w:webHidden/>
              </w:rPr>
            </w:r>
            <w:r w:rsidR="00085BFB" w:rsidRPr="00571386">
              <w:rPr>
                <w:noProof/>
                <w:webHidden/>
              </w:rPr>
              <w:fldChar w:fldCharType="separate"/>
            </w:r>
            <w:r w:rsidR="002F64C8">
              <w:rPr>
                <w:noProof/>
                <w:webHidden/>
              </w:rPr>
              <w:t>8</w:t>
            </w:r>
            <w:r w:rsidR="00085BFB" w:rsidRPr="00571386">
              <w:rPr>
                <w:noProof/>
                <w:webHidden/>
              </w:rPr>
              <w:fldChar w:fldCharType="end"/>
            </w:r>
          </w:hyperlink>
        </w:p>
        <w:p w14:paraId="6A066B12" w14:textId="1EDB1552" w:rsidR="00085BFB" w:rsidRPr="00571386" w:rsidRDefault="00476F15" w:rsidP="00085BFB">
          <w:pPr>
            <w:pStyle w:val="TDC2"/>
            <w:tabs>
              <w:tab w:val="right" w:leader="dot" w:pos="8921"/>
            </w:tabs>
            <w:spacing w:line="360" w:lineRule="auto"/>
            <w:rPr>
              <w:rFonts w:asciiTheme="minorHAnsi" w:eastAsiaTheme="minorEastAsia" w:hAnsiTheme="minorHAnsi" w:cstheme="minorBidi"/>
              <w:noProof/>
              <w:color w:val="auto"/>
            </w:rPr>
          </w:pPr>
          <w:hyperlink w:anchor="_Toc193918814" w:history="1">
            <w:r w:rsidR="00085BFB" w:rsidRPr="00571386">
              <w:rPr>
                <w:rStyle w:val="Hipervnculo"/>
                <w:noProof/>
              </w:rPr>
              <w:t>SEGUNDO. Causales de improcedencia y sobreseimiento</w:t>
            </w:r>
            <w:r w:rsidR="00085BFB" w:rsidRPr="00571386">
              <w:rPr>
                <w:noProof/>
                <w:webHidden/>
              </w:rPr>
              <w:tab/>
            </w:r>
            <w:r w:rsidR="00085BFB" w:rsidRPr="00571386">
              <w:rPr>
                <w:noProof/>
                <w:webHidden/>
              </w:rPr>
              <w:fldChar w:fldCharType="begin"/>
            </w:r>
            <w:r w:rsidR="00085BFB" w:rsidRPr="00571386">
              <w:rPr>
                <w:noProof/>
                <w:webHidden/>
              </w:rPr>
              <w:instrText xml:space="preserve"> PAGEREF _Toc193918814 \h </w:instrText>
            </w:r>
            <w:r w:rsidR="00085BFB" w:rsidRPr="00571386">
              <w:rPr>
                <w:noProof/>
                <w:webHidden/>
              </w:rPr>
            </w:r>
            <w:r w:rsidR="00085BFB" w:rsidRPr="00571386">
              <w:rPr>
                <w:noProof/>
                <w:webHidden/>
              </w:rPr>
              <w:fldChar w:fldCharType="separate"/>
            </w:r>
            <w:r w:rsidR="002F64C8">
              <w:rPr>
                <w:noProof/>
                <w:webHidden/>
              </w:rPr>
              <w:t>8</w:t>
            </w:r>
            <w:r w:rsidR="00085BFB" w:rsidRPr="00571386">
              <w:rPr>
                <w:noProof/>
                <w:webHidden/>
              </w:rPr>
              <w:fldChar w:fldCharType="end"/>
            </w:r>
          </w:hyperlink>
        </w:p>
        <w:p w14:paraId="13468755" w14:textId="3100D0F0" w:rsidR="00085BFB" w:rsidRPr="00571386" w:rsidRDefault="00476F15" w:rsidP="00085BFB">
          <w:pPr>
            <w:pStyle w:val="TDC2"/>
            <w:tabs>
              <w:tab w:val="right" w:leader="dot" w:pos="8921"/>
            </w:tabs>
            <w:spacing w:line="360" w:lineRule="auto"/>
            <w:rPr>
              <w:rFonts w:asciiTheme="minorHAnsi" w:eastAsiaTheme="minorEastAsia" w:hAnsiTheme="minorHAnsi" w:cstheme="minorBidi"/>
              <w:noProof/>
              <w:color w:val="auto"/>
            </w:rPr>
          </w:pPr>
          <w:hyperlink w:anchor="_Toc193918815" w:history="1">
            <w:r w:rsidR="00085BFB" w:rsidRPr="00571386">
              <w:rPr>
                <w:rStyle w:val="Hipervnculo"/>
                <w:noProof/>
              </w:rPr>
              <w:t>TERCERO. Determinación de la Controversia</w:t>
            </w:r>
            <w:r w:rsidR="00085BFB" w:rsidRPr="00571386">
              <w:rPr>
                <w:noProof/>
                <w:webHidden/>
              </w:rPr>
              <w:tab/>
            </w:r>
            <w:r w:rsidR="00085BFB" w:rsidRPr="00571386">
              <w:rPr>
                <w:noProof/>
                <w:webHidden/>
              </w:rPr>
              <w:fldChar w:fldCharType="begin"/>
            </w:r>
            <w:r w:rsidR="00085BFB" w:rsidRPr="00571386">
              <w:rPr>
                <w:noProof/>
                <w:webHidden/>
              </w:rPr>
              <w:instrText xml:space="preserve"> PAGEREF _Toc193918815 \h </w:instrText>
            </w:r>
            <w:r w:rsidR="00085BFB" w:rsidRPr="00571386">
              <w:rPr>
                <w:noProof/>
                <w:webHidden/>
              </w:rPr>
            </w:r>
            <w:r w:rsidR="00085BFB" w:rsidRPr="00571386">
              <w:rPr>
                <w:noProof/>
                <w:webHidden/>
              </w:rPr>
              <w:fldChar w:fldCharType="separate"/>
            </w:r>
            <w:r w:rsidR="002F64C8">
              <w:rPr>
                <w:noProof/>
                <w:webHidden/>
              </w:rPr>
              <w:t>11</w:t>
            </w:r>
            <w:r w:rsidR="00085BFB" w:rsidRPr="00571386">
              <w:rPr>
                <w:noProof/>
                <w:webHidden/>
              </w:rPr>
              <w:fldChar w:fldCharType="end"/>
            </w:r>
          </w:hyperlink>
        </w:p>
        <w:p w14:paraId="13C280AD" w14:textId="42B51DAE" w:rsidR="00085BFB" w:rsidRPr="00571386" w:rsidRDefault="00476F15" w:rsidP="00085BFB">
          <w:pPr>
            <w:pStyle w:val="TDC2"/>
            <w:tabs>
              <w:tab w:val="right" w:leader="dot" w:pos="8921"/>
            </w:tabs>
            <w:spacing w:line="360" w:lineRule="auto"/>
            <w:rPr>
              <w:rFonts w:asciiTheme="minorHAnsi" w:eastAsiaTheme="minorEastAsia" w:hAnsiTheme="minorHAnsi" w:cstheme="minorBidi"/>
              <w:noProof/>
              <w:color w:val="auto"/>
            </w:rPr>
          </w:pPr>
          <w:hyperlink w:anchor="_Toc193918816" w:history="1">
            <w:r w:rsidR="00085BFB" w:rsidRPr="00571386">
              <w:rPr>
                <w:rStyle w:val="Hipervnculo"/>
                <w:noProof/>
              </w:rPr>
              <w:t>CUARTO. Marco normativo aplicable en materia de transparencia y acceso a la información pública</w:t>
            </w:r>
            <w:r w:rsidR="00085BFB" w:rsidRPr="00571386">
              <w:rPr>
                <w:noProof/>
                <w:webHidden/>
              </w:rPr>
              <w:tab/>
            </w:r>
            <w:r w:rsidR="00085BFB" w:rsidRPr="00571386">
              <w:rPr>
                <w:noProof/>
                <w:webHidden/>
              </w:rPr>
              <w:fldChar w:fldCharType="begin"/>
            </w:r>
            <w:r w:rsidR="00085BFB" w:rsidRPr="00571386">
              <w:rPr>
                <w:noProof/>
                <w:webHidden/>
              </w:rPr>
              <w:instrText xml:space="preserve"> PAGEREF _Toc193918816 \h </w:instrText>
            </w:r>
            <w:r w:rsidR="00085BFB" w:rsidRPr="00571386">
              <w:rPr>
                <w:noProof/>
                <w:webHidden/>
              </w:rPr>
            </w:r>
            <w:r w:rsidR="00085BFB" w:rsidRPr="00571386">
              <w:rPr>
                <w:noProof/>
                <w:webHidden/>
              </w:rPr>
              <w:fldChar w:fldCharType="separate"/>
            </w:r>
            <w:r w:rsidR="002F64C8">
              <w:rPr>
                <w:noProof/>
                <w:webHidden/>
              </w:rPr>
              <w:t>12</w:t>
            </w:r>
            <w:r w:rsidR="00085BFB" w:rsidRPr="00571386">
              <w:rPr>
                <w:noProof/>
                <w:webHidden/>
              </w:rPr>
              <w:fldChar w:fldCharType="end"/>
            </w:r>
          </w:hyperlink>
        </w:p>
        <w:p w14:paraId="27CF3A8D" w14:textId="290E59A8" w:rsidR="00085BFB" w:rsidRPr="00571386" w:rsidRDefault="00476F15" w:rsidP="00085BFB">
          <w:pPr>
            <w:pStyle w:val="TDC2"/>
            <w:tabs>
              <w:tab w:val="right" w:leader="dot" w:pos="8921"/>
            </w:tabs>
            <w:spacing w:line="360" w:lineRule="auto"/>
            <w:rPr>
              <w:rFonts w:asciiTheme="minorHAnsi" w:eastAsiaTheme="minorEastAsia" w:hAnsiTheme="minorHAnsi" w:cstheme="minorBidi"/>
              <w:noProof/>
              <w:color w:val="auto"/>
            </w:rPr>
          </w:pPr>
          <w:hyperlink w:anchor="_Toc193918817" w:history="1">
            <w:r w:rsidR="00085BFB" w:rsidRPr="00571386">
              <w:rPr>
                <w:rStyle w:val="Hipervnculo"/>
                <w:noProof/>
              </w:rPr>
              <w:t>QUINTO. Estudio de Fondo</w:t>
            </w:r>
            <w:r w:rsidR="00085BFB" w:rsidRPr="00571386">
              <w:rPr>
                <w:noProof/>
                <w:webHidden/>
              </w:rPr>
              <w:tab/>
            </w:r>
            <w:r w:rsidR="00085BFB" w:rsidRPr="00571386">
              <w:rPr>
                <w:noProof/>
                <w:webHidden/>
              </w:rPr>
              <w:fldChar w:fldCharType="begin"/>
            </w:r>
            <w:r w:rsidR="00085BFB" w:rsidRPr="00571386">
              <w:rPr>
                <w:noProof/>
                <w:webHidden/>
              </w:rPr>
              <w:instrText xml:space="preserve"> PAGEREF _Toc193918817 \h </w:instrText>
            </w:r>
            <w:r w:rsidR="00085BFB" w:rsidRPr="00571386">
              <w:rPr>
                <w:noProof/>
                <w:webHidden/>
              </w:rPr>
            </w:r>
            <w:r w:rsidR="00085BFB" w:rsidRPr="00571386">
              <w:rPr>
                <w:noProof/>
                <w:webHidden/>
              </w:rPr>
              <w:fldChar w:fldCharType="separate"/>
            </w:r>
            <w:r w:rsidR="002F64C8">
              <w:rPr>
                <w:noProof/>
                <w:webHidden/>
              </w:rPr>
              <w:t>13</w:t>
            </w:r>
            <w:r w:rsidR="00085BFB" w:rsidRPr="00571386">
              <w:rPr>
                <w:noProof/>
                <w:webHidden/>
              </w:rPr>
              <w:fldChar w:fldCharType="end"/>
            </w:r>
          </w:hyperlink>
        </w:p>
        <w:p w14:paraId="5405F48F" w14:textId="438672B7" w:rsidR="00085BFB" w:rsidRPr="00571386" w:rsidRDefault="00476F15" w:rsidP="00085BFB">
          <w:pPr>
            <w:pStyle w:val="TDC2"/>
            <w:tabs>
              <w:tab w:val="right" w:leader="dot" w:pos="8921"/>
            </w:tabs>
            <w:spacing w:line="360" w:lineRule="auto"/>
            <w:rPr>
              <w:rFonts w:asciiTheme="minorHAnsi" w:eastAsiaTheme="minorEastAsia" w:hAnsiTheme="minorHAnsi" w:cstheme="minorBidi"/>
              <w:noProof/>
              <w:color w:val="auto"/>
            </w:rPr>
          </w:pPr>
          <w:hyperlink w:anchor="_Toc193918818" w:history="1">
            <w:r w:rsidR="00085BFB" w:rsidRPr="00571386">
              <w:rPr>
                <w:rStyle w:val="Hipervnculo"/>
                <w:rFonts w:eastAsia="Calibri"/>
                <w:bCs/>
                <w:noProof/>
              </w:rPr>
              <w:t>SEXTO. Decisión</w:t>
            </w:r>
            <w:r w:rsidR="00085BFB" w:rsidRPr="00571386">
              <w:rPr>
                <w:noProof/>
                <w:webHidden/>
              </w:rPr>
              <w:tab/>
            </w:r>
            <w:r w:rsidR="00085BFB" w:rsidRPr="00571386">
              <w:rPr>
                <w:noProof/>
                <w:webHidden/>
              </w:rPr>
              <w:fldChar w:fldCharType="begin"/>
            </w:r>
            <w:r w:rsidR="00085BFB" w:rsidRPr="00571386">
              <w:rPr>
                <w:noProof/>
                <w:webHidden/>
              </w:rPr>
              <w:instrText xml:space="preserve"> PAGEREF _Toc193918818 \h </w:instrText>
            </w:r>
            <w:r w:rsidR="00085BFB" w:rsidRPr="00571386">
              <w:rPr>
                <w:noProof/>
                <w:webHidden/>
              </w:rPr>
            </w:r>
            <w:r w:rsidR="00085BFB" w:rsidRPr="00571386">
              <w:rPr>
                <w:noProof/>
                <w:webHidden/>
              </w:rPr>
              <w:fldChar w:fldCharType="separate"/>
            </w:r>
            <w:r w:rsidR="002F64C8">
              <w:rPr>
                <w:noProof/>
                <w:webHidden/>
              </w:rPr>
              <w:t>18</w:t>
            </w:r>
            <w:r w:rsidR="00085BFB" w:rsidRPr="00571386">
              <w:rPr>
                <w:noProof/>
                <w:webHidden/>
              </w:rPr>
              <w:fldChar w:fldCharType="end"/>
            </w:r>
          </w:hyperlink>
        </w:p>
        <w:p w14:paraId="0383FAC7" w14:textId="15C58C9D" w:rsidR="00085BFB" w:rsidRPr="00571386" w:rsidRDefault="00476F15" w:rsidP="00085BFB">
          <w:pPr>
            <w:pStyle w:val="TDC1"/>
            <w:tabs>
              <w:tab w:val="right" w:leader="dot" w:pos="8921"/>
            </w:tabs>
            <w:spacing w:line="360" w:lineRule="auto"/>
            <w:rPr>
              <w:rFonts w:asciiTheme="minorHAnsi" w:eastAsiaTheme="minorEastAsia" w:hAnsiTheme="minorHAnsi" w:cstheme="minorBidi"/>
              <w:noProof/>
              <w:color w:val="auto"/>
            </w:rPr>
          </w:pPr>
          <w:hyperlink w:anchor="_Toc193918819" w:history="1">
            <w:r w:rsidR="00085BFB" w:rsidRPr="00571386">
              <w:rPr>
                <w:rStyle w:val="Hipervnculo"/>
                <w:rFonts w:eastAsia="Calibri"/>
                <w:bCs/>
                <w:noProof/>
              </w:rPr>
              <w:t>R E S U E L V E</w:t>
            </w:r>
            <w:r w:rsidR="00085BFB" w:rsidRPr="00571386">
              <w:rPr>
                <w:noProof/>
                <w:webHidden/>
              </w:rPr>
              <w:tab/>
            </w:r>
            <w:r w:rsidR="00085BFB" w:rsidRPr="00571386">
              <w:rPr>
                <w:noProof/>
                <w:webHidden/>
              </w:rPr>
              <w:fldChar w:fldCharType="begin"/>
            </w:r>
            <w:r w:rsidR="00085BFB" w:rsidRPr="00571386">
              <w:rPr>
                <w:noProof/>
                <w:webHidden/>
              </w:rPr>
              <w:instrText xml:space="preserve"> PAGEREF _Toc193918819 \h </w:instrText>
            </w:r>
            <w:r w:rsidR="00085BFB" w:rsidRPr="00571386">
              <w:rPr>
                <w:noProof/>
                <w:webHidden/>
              </w:rPr>
            </w:r>
            <w:r w:rsidR="00085BFB" w:rsidRPr="00571386">
              <w:rPr>
                <w:noProof/>
                <w:webHidden/>
              </w:rPr>
              <w:fldChar w:fldCharType="separate"/>
            </w:r>
            <w:r w:rsidR="002F64C8">
              <w:rPr>
                <w:noProof/>
                <w:webHidden/>
              </w:rPr>
              <w:t>19</w:t>
            </w:r>
            <w:r w:rsidR="00085BFB" w:rsidRPr="00571386">
              <w:rPr>
                <w:noProof/>
                <w:webHidden/>
              </w:rPr>
              <w:fldChar w:fldCharType="end"/>
            </w:r>
          </w:hyperlink>
        </w:p>
        <w:p w14:paraId="5B9D6C11" w14:textId="79385C30" w:rsidR="00C4052B" w:rsidRPr="00571386" w:rsidRDefault="00C4052B" w:rsidP="00085BFB">
          <w:pPr>
            <w:spacing w:after="0" w:line="360" w:lineRule="auto"/>
          </w:pPr>
          <w:r w:rsidRPr="00571386">
            <w:rPr>
              <w:b/>
              <w:bCs/>
              <w:lang w:val="es-ES"/>
            </w:rPr>
            <w:fldChar w:fldCharType="end"/>
          </w:r>
        </w:p>
      </w:sdtContent>
    </w:sdt>
    <w:p w14:paraId="57481942" w14:textId="77777777" w:rsidR="00C4052B" w:rsidRPr="00571386" w:rsidRDefault="00C4052B" w:rsidP="00417AAE">
      <w:pPr>
        <w:tabs>
          <w:tab w:val="left" w:pos="8931"/>
        </w:tabs>
        <w:spacing w:after="0" w:line="360" w:lineRule="auto"/>
      </w:pPr>
    </w:p>
    <w:p w14:paraId="411B5995" w14:textId="77777777" w:rsidR="00C4052B" w:rsidRPr="00571386" w:rsidRDefault="00C4052B" w:rsidP="00417AAE">
      <w:pPr>
        <w:tabs>
          <w:tab w:val="left" w:pos="8931"/>
        </w:tabs>
        <w:spacing w:after="0" w:line="360" w:lineRule="auto"/>
      </w:pPr>
    </w:p>
    <w:p w14:paraId="5C78CFA8" w14:textId="77777777" w:rsidR="00530A93" w:rsidRPr="00571386" w:rsidRDefault="00530A93" w:rsidP="00417AAE">
      <w:pPr>
        <w:tabs>
          <w:tab w:val="left" w:pos="8931"/>
        </w:tabs>
        <w:spacing w:after="0" w:line="360" w:lineRule="auto"/>
      </w:pPr>
    </w:p>
    <w:p w14:paraId="3FB7EB5E" w14:textId="26034096" w:rsidR="005C690F" w:rsidRPr="00571386" w:rsidRDefault="007D6307" w:rsidP="00417AAE">
      <w:pPr>
        <w:tabs>
          <w:tab w:val="left" w:pos="8931"/>
        </w:tabs>
        <w:spacing w:after="0" w:line="360" w:lineRule="auto"/>
      </w:pPr>
      <w:r w:rsidRPr="00571386">
        <w:lastRenderedPageBreak/>
        <w:t xml:space="preserve">Resolución del Pleno del Instituto de Transparencia, Acceso a la Información Pública y Protección de Datos Personales del Estado de México y Municipios, con domicilio en Metepec, Estado de México, de </w:t>
      </w:r>
      <w:r w:rsidR="00EF0C39" w:rsidRPr="00571386">
        <w:t xml:space="preserve">fecha </w:t>
      </w:r>
      <w:r w:rsidR="001B0FB3" w:rsidRPr="00571386">
        <w:t>dos de abril</w:t>
      </w:r>
      <w:r w:rsidR="002F5AA8" w:rsidRPr="00571386">
        <w:t xml:space="preserve"> </w:t>
      </w:r>
      <w:r w:rsidR="00945CB8" w:rsidRPr="00571386">
        <w:t>de dos mil veintic</w:t>
      </w:r>
      <w:r w:rsidR="00C11A18" w:rsidRPr="00571386">
        <w:t>inco</w:t>
      </w:r>
      <w:r w:rsidRPr="00571386">
        <w:t xml:space="preserve">. </w:t>
      </w:r>
    </w:p>
    <w:p w14:paraId="0DCD3B82" w14:textId="77777777" w:rsidR="005C690F" w:rsidRPr="00571386" w:rsidRDefault="005C690F" w:rsidP="00417AAE">
      <w:pPr>
        <w:spacing w:after="0" w:line="360" w:lineRule="auto"/>
        <w:rPr>
          <w:b/>
        </w:rPr>
      </w:pPr>
    </w:p>
    <w:p w14:paraId="1570B336" w14:textId="0DFAFA8B" w:rsidR="005C690F" w:rsidRPr="00571386" w:rsidRDefault="007D6307" w:rsidP="00417AAE">
      <w:pPr>
        <w:spacing w:after="0" w:line="360" w:lineRule="auto"/>
        <w:rPr>
          <w:color w:val="0D0D0D"/>
        </w:rPr>
      </w:pPr>
      <w:r w:rsidRPr="00571386">
        <w:rPr>
          <w:b/>
        </w:rPr>
        <w:t xml:space="preserve">VISTO </w:t>
      </w:r>
      <w:r w:rsidRPr="00571386">
        <w:t xml:space="preserve">el expediente electrónico conformado con motivo del Recurso de Revisión </w:t>
      </w:r>
      <w:r w:rsidR="00567BCC" w:rsidRPr="00062440">
        <w:rPr>
          <w:b/>
        </w:rPr>
        <w:t>02101/INFOEM/IP/RR/2025</w:t>
      </w:r>
      <w:r w:rsidRPr="00571386">
        <w:t>, interpuesto por</w:t>
      </w:r>
      <w:r w:rsidR="008855C2" w:rsidRPr="00571386">
        <w:t xml:space="preserve"> </w:t>
      </w:r>
      <w:r w:rsidR="0032401A" w:rsidRPr="0032401A">
        <w:rPr>
          <w:highlight w:val="black"/>
        </w:rPr>
        <w:t>XXXXXXXXXXXXXX</w:t>
      </w:r>
      <w:r w:rsidR="008855C2" w:rsidRPr="00062440">
        <w:rPr>
          <w:b/>
        </w:rPr>
        <w:t>,</w:t>
      </w:r>
      <w:r w:rsidR="008855C2" w:rsidRPr="00571386">
        <w:t xml:space="preserve"> en lo sucesivo</w:t>
      </w:r>
      <w:r w:rsidR="007B4717" w:rsidRPr="00571386">
        <w:t xml:space="preserve"> </w:t>
      </w:r>
      <w:r w:rsidR="00D906B2" w:rsidRPr="00571386">
        <w:t>la persona</w:t>
      </w:r>
      <w:r w:rsidRPr="00571386">
        <w:t xml:space="preserve"> </w:t>
      </w:r>
      <w:r w:rsidRPr="00571386">
        <w:rPr>
          <w:color w:val="0D0D0D"/>
        </w:rPr>
        <w:t>Recurrente o Particular, en contra de la respuesta del Sujeto Obligado</w:t>
      </w:r>
      <w:r w:rsidR="00705FBB" w:rsidRPr="00571386">
        <w:rPr>
          <w:color w:val="0D0D0D"/>
        </w:rPr>
        <w:t xml:space="preserve">, </w:t>
      </w:r>
      <w:r w:rsidR="00567BCC" w:rsidRPr="00062440">
        <w:rPr>
          <w:b/>
          <w:color w:val="0D0D0D"/>
        </w:rPr>
        <w:t>Organismo Público Descentralizado para la Prestación de los Servicios de Agua Potable Alcantarillado y Saneamiento del Municipio de Naucalpan de Juárez</w:t>
      </w:r>
      <w:r w:rsidR="00EF0C39" w:rsidRPr="00571386">
        <w:t>,</w:t>
      </w:r>
      <w:r w:rsidRPr="00571386">
        <w:rPr>
          <w:color w:val="0D0D0D"/>
        </w:rPr>
        <w:t xml:space="preserve"> a la solicitud de acceso a la información pública</w:t>
      </w:r>
      <w:r w:rsidR="00800641" w:rsidRPr="00571386">
        <w:rPr>
          <w:color w:val="0D0D0D"/>
        </w:rPr>
        <w:t xml:space="preserve"> </w:t>
      </w:r>
      <w:r w:rsidR="00567BCC" w:rsidRPr="00571386">
        <w:t>00044/OASNAUCAL/IP/2025</w:t>
      </w:r>
      <w:r w:rsidRPr="00571386">
        <w:rPr>
          <w:color w:val="000000"/>
        </w:rPr>
        <w:t xml:space="preserve">, </w:t>
      </w:r>
      <w:r w:rsidRPr="00571386">
        <w:rPr>
          <w:color w:val="0D0D0D"/>
        </w:rPr>
        <w:t>se emite la presente Resolución, con base en los Antecedentes y Considerandos que se exponen a continuación:</w:t>
      </w:r>
      <w:r w:rsidR="0032401A">
        <w:rPr>
          <w:color w:val="0D0D0D"/>
        </w:rPr>
        <w:t xml:space="preserve"> </w:t>
      </w:r>
      <w:bookmarkStart w:id="0" w:name="_GoBack"/>
      <w:bookmarkEnd w:id="0"/>
    </w:p>
    <w:p w14:paraId="1F97CEF3" w14:textId="77777777" w:rsidR="005C690F" w:rsidRPr="00571386" w:rsidRDefault="005C690F" w:rsidP="00417AAE">
      <w:pPr>
        <w:spacing w:after="0" w:line="360" w:lineRule="auto"/>
        <w:rPr>
          <w:b/>
        </w:rPr>
      </w:pPr>
    </w:p>
    <w:p w14:paraId="1DEAF9D3" w14:textId="24D35555" w:rsidR="005C690F" w:rsidRPr="00571386" w:rsidRDefault="00CD6238" w:rsidP="00417AAE">
      <w:pPr>
        <w:pStyle w:val="Ttulo1"/>
        <w:spacing w:before="0" w:after="0" w:line="360" w:lineRule="auto"/>
        <w:jc w:val="center"/>
        <w:rPr>
          <w:sz w:val="22"/>
          <w:szCs w:val="22"/>
        </w:rPr>
      </w:pPr>
      <w:bookmarkStart w:id="1" w:name="_Toc193918807"/>
      <w:r w:rsidRPr="00571386">
        <w:rPr>
          <w:sz w:val="22"/>
          <w:szCs w:val="22"/>
        </w:rPr>
        <w:t>A N T E C E D E N T E S</w:t>
      </w:r>
      <w:bookmarkEnd w:id="1"/>
    </w:p>
    <w:p w14:paraId="5A7EDA4F" w14:textId="77777777" w:rsidR="005C690F" w:rsidRPr="00571386" w:rsidRDefault="005C690F" w:rsidP="00417AAE">
      <w:pPr>
        <w:spacing w:after="0" w:line="360" w:lineRule="auto"/>
        <w:jc w:val="center"/>
        <w:rPr>
          <w:b/>
        </w:rPr>
      </w:pPr>
    </w:p>
    <w:p w14:paraId="4930DAB9" w14:textId="77777777" w:rsidR="00E22EA8" w:rsidRPr="00571386" w:rsidRDefault="00E22EA8" w:rsidP="00417AAE">
      <w:pPr>
        <w:pStyle w:val="Ttulo2"/>
        <w:spacing w:before="0" w:after="0" w:line="360" w:lineRule="auto"/>
        <w:rPr>
          <w:sz w:val="22"/>
          <w:szCs w:val="22"/>
          <w:lang w:eastAsia="es-ES"/>
        </w:rPr>
      </w:pPr>
      <w:bookmarkStart w:id="2" w:name="_Toc193918808"/>
      <w:r w:rsidRPr="00571386">
        <w:rPr>
          <w:sz w:val="22"/>
          <w:szCs w:val="22"/>
          <w:lang w:eastAsia="es-ES"/>
        </w:rPr>
        <w:t>I. Presentación de la solicitud de información</w:t>
      </w:r>
      <w:bookmarkEnd w:id="2"/>
    </w:p>
    <w:p w14:paraId="7243DA53" w14:textId="77777777" w:rsidR="00E22EA8" w:rsidRPr="00571386" w:rsidRDefault="00E22EA8" w:rsidP="00417AAE">
      <w:pPr>
        <w:tabs>
          <w:tab w:val="left" w:pos="567"/>
        </w:tabs>
        <w:spacing w:after="0" w:line="360" w:lineRule="auto"/>
        <w:rPr>
          <w:rFonts w:eastAsia="Times New Roman" w:cs="Tahoma"/>
          <w:lang w:eastAsia="es-ES"/>
        </w:rPr>
      </w:pPr>
    </w:p>
    <w:p w14:paraId="7E50E6E8" w14:textId="1F85D531" w:rsidR="001B0FB3" w:rsidRPr="00571386" w:rsidRDefault="001B0FB3" w:rsidP="001B0FB3">
      <w:pPr>
        <w:spacing w:after="0" w:line="360" w:lineRule="auto"/>
        <w:rPr>
          <w:rFonts w:eastAsia="Times New Roman" w:cs="Tahoma"/>
          <w:color w:val="auto"/>
          <w:lang w:eastAsia="es-ES"/>
        </w:rPr>
      </w:pPr>
      <w:r w:rsidRPr="00571386">
        <w:rPr>
          <w:rFonts w:eastAsia="Times New Roman" w:cs="Tahoma"/>
          <w:color w:val="auto"/>
          <w:lang w:eastAsia="es-ES"/>
        </w:rPr>
        <w:t xml:space="preserve">Con fecha </w:t>
      </w:r>
      <w:r w:rsidR="00567BCC" w:rsidRPr="00571386">
        <w:rPr>
          <w:rFonts w:eastAsia="Times New Roman" w:cs="Tahoma"/>
          <w:color w:val="auto"/>
          <w:lang w:eastAsia="es-ES"/>
        </w:rPr>
        <w:t>treinta</w:t>
      </w:r>
      <w:r w:rsidR="003F6389" w:rsidRPr="00571386">
        <w:rPr>
          <w:rFonts w:eastAsia="Times New Roman" w:cs="Tahoma"/>
          <w:color w:val="auto"/>
          <w:lang w:eastAsia="es-ES"/>
        </w:rPr>
        <w:t xml:space="preserve"> de enero</w:t>
      </w:r>
      <w:r w:rsidRPr="00571386">
        <w:rPr>
          <w:rFonts w:eastAsia="Times New Roman" w:cs="Tahoma"/>
          <w:color w:val="auto"/>
          <w:lang w:eastAsia="es-ES"/>
        </w:rPr>
        <w:t xml:space="preserve"> de dos mil veinticinco, </w:t>
      </w:r>
      <w:r w:rsidR="003F6389" w:rsidRPr="00571386">
        <w:rPr>
          <w:rFonts w:eastAsia="Times New Roman" w:cs="Tahoma"/>
          <w:color w:val="auto"/>
          <w:lang w:eastAsia="es-ES"/>
        </w:rPr>
        <w:t xml:space="preserve">la persona Recurrente </w:t>
      </w:r>
      <w:r w:rsidRPr="00571386">
        <w:rPr>
          <w:rFonts w:eastAsia="Times New Roman" w:cs="Tahoma"/>
          <w:color w:val="auto"/>
          <w:lang w:eastAsia="es-ES"/>
        </w:rPr>
        <w:t xml:space="preserve">presentó una solicitud de acceso a la información pública, a través del Sistema de Acceso a la Información Mexiquense (SAIMEX), ante </w:t>
      </w:r>
      <w:r w:rsidR="003F6389" w:rsidRPr="00571386">
        <w:rPr>
          <w:rFonts w:eastAsia="Times New Roman" w:cs="Tahoma"/>
          <w:color w:val="auto"/>
          <w:lang w:eastAsia="es-ES"/>
        </w:rPr>
        <w:t>el</w:t>
      </w:r>
      <w:r w:rsidRPr="00571386">
        <w:rPr>
          <w:rFonts w:eastAsia="Times New Roman" w:cs="Tahoma"/>
          <w:color w:val="auto"/>
          <w:lang w:eastAsia="es-ES"/>
        </w:rPr>
        <w:t xml:space="preserve"> </w:t>
      </w:r>
      <w:r w:rsidR="00567BCC" w:rsidRPr="00571386">
        <w:rPr>
          <w:rFonts w:eastAsia="Calibri" w:cs="Tahoma"/>
          <w:color w:val="000000"/>
          <w:lang w:eastAsia="en-US"/>
        </w:rPr>
        <w:t>Organismo Público Descentralizado para la Prestación de Los Servicios de Agua Potable Alcantarillado y Saneamiento del Municipio de Naucalpan de Juárez</w:t>
      </w:r>
      <w:r w:rsidRPr="00571386">
        <w:rPr>
          <w:rFonts w:eastAsia="Calibri" w:cs="Tahoma"/>
          <w:color w:val="000000"/>
          <w:lang w:eastAsia="en-US"/>
        </w:rPr>
        <w:t xml:space="preserve">, en los siguientes términos: </w:t>
      </w:r>
    </w:p>
    <w:p w14:paraId="2B959865" w14:textId="77777777" w:rsidR="00E22EA8" w:rsidRPr="00571386" w:rsidRDefault="00E22EA8" w:rsidP="00417AAE">
      <w:pPr>
        <w:spacing w:after="0" w:line="360" w:lineRule="auto"/>
        <w:rPr>
          <w:rFonts w:eastAsia="Calibri" w:cs="Tahoma"/>
        </w:rPr>
      </w:pPr>
    </w:p>
    <w:p w14:paraId="25042E2A" w14:textId="28F2C99C" w:rsidR="00E22EA8" w:rsidRPr="00571386" w:rsidRDefault="00125F26" w:rsidP="00417AAE">
      <w:pPr>
        <w:tabs>
          <w:tab w:val="left" w:pos="4667"/>
        </w:tabs>
        <w:spacing w:after="0" w:line="360" w:lineRule="auto"/>
        <w:ind w:left="567" w:right="567"/>
        <w:rPr>
          <w:rFonts w:eastAsia="Times New Roman" w:cs="Tahoma"/>
          <w:b/>
          <w:i/>
          <w:iCs/>
          <w:sz w:val="20"/>
          <w:szCs w:val="20"/>
          <w:lang w:eastAsia="es-ES"/>
        </w:rPr>
      </w:pPr>
      <w:r w:rsidRPr="00571386">
        <w:rPr>
          <w:rFonts w:eastAsia="Times New Roman" w:cs="Tahoma"/>
          <w:b/>
          <w:i/>
          <w:iCs/>
          <w:sz w:val="20"/>
          <w:szCs w:val="20"/>
          <w:lang w:eastAsia="es-ES"/>
        </w:rPr>
        <w:t>“</w:t>
      </w:r>
      <w:r w:rsidR="00E22EA8" w:rsidRPr="00571386">
        <w:rPr>
          <w:rFonts w:eastAsia="Times New Roman" w:cs="Tahoma"/>
          <w:b/>
          <w:i/>
          <w:iCs/>
          <w:sz w:val="20"/>
          <w:szCs w:val="20"/>
          <w:lang w:eastAsia="es-ES"/>
        </w:rPr>
        <w:t>DESCRIPCIÓN CLARA Y PRECISA DE LA INFORMACIÓN SOLICITADA.</w:t>
      </w:r>
    </w:p>
    <w:p w14:paraId="52606C5F" w14:textId="1A5CB608" w:rsidR="00D30133" w:rsidRPr="00571386" w:rsidRDefault="004B30D0" w:rsidP="00D30133">
      <w:pPr>
        <w:tabs>
          <w:tab w:val="left" w:pos="4667"/>
        </w:tabs>
        <w:spacing w:after="0" w:line="360" w:lineRule="auto"/>
        <w:ind w:left="567" w:right="567"/>
        <w:rPr>
          <w:i/>
          <w:iCs/>
          <w:sz w:val="20"/>
          <w:szCs w:val="20"/>
        </w:rPr>
      </w:pPr>
      <w:r w:rsidRPr="00571386">
        <w:rPr>
          <w:i/>
          <w:iCs/>
          <w:sz w:val="20"/>
          <w:szCs w:val="20"/>
        </w:rPr>
        <w:t xml:space="preserve">¿Cuál ha sido el </w:t>
      </w:r>
      <w:proofErr w:type="spellStart"/>
      <w:r w:rsidRPr="00571386">
        <w:rPr>
          <w:i/>
          <w:iCs/>
          <w:sz w:val="20"/>
          <w:szCs w:val="20"/>
        </w:rPr>
        <w:t>numero</w:t>
      </w:r>
      <w:proofErr w:type="spellEnd"/>
      <w:r w:rsidRPr="00571386">
        <w:rPr>
          <w:i/>
          <w:iCs/>
          <w:sz w:val="20"/>
          <w:szCs w:val="20"/>
        </w:rPr>
        <w:t xml:space="preserve"> de usuarios abastecidos con pipas durante el año 2021? ¿Cuál ha sido el </w:t>
      </w:r>
      <w:proofErr w:type="spellStart"/>
      <w:r w:rsidRPr="00571386">
        <w:rPr>
          <w:i/>
          <w:iCs/>
          <w:sz w:val="20"/>
          <w:szCs w:val="20"/>
        </w:rPr>
        <w:t>numero</w:t>
      </w:r>
      <w:proofErr w:type="spellEnd"/>
      <w:r w:rsidRPr="00571386">
        <w:rPr>
          <w:i/>
          <w:iCs/>
          <w:sz w:val="20"/>
          <w:szCs w:val="20"/>
        </w:rPr>
        <w:t xml:space="preserve"> de usuarios abastecidos con pipas durante el año 2022? ¿Cuál ha sido el </w:t>
      </w:r>
      <w:proofErr w:type="spellStart"/>
      <w:r w:rsidRPr="00571386">
        <w:rPr>
          <w:i/>
          <w:iCs/>
          <w:sz w:val="20"/>
          <w:szCs w:val="20"/>
        </w:rPr>
        <w:t>numero</w:t>
      </w:r>
      <w:proofErr w:type="spellEnd"/>
      <w:r w:rsidRPr="00571386">
        <w:rPr>
          <w:i/>
          <w:iCs/>
          <w:sz w:val="20"/>
          <w:szCs w:val="20"/>
        </w:rPr>
        <w:t xml:space="preserve"> de </w:t>
      </w:r>
      <w:r w:rsidRPr="00571386">
        <w:rPr>
          <w:i/>
          <w:iCs/>
          <w:sz w:val="20"/>
          <w:szCs w:val="20"/>
        </w:rPr>
        <w:lastRenderedPageBreak/>
        <w:t xml:space="preserve">usuarios abastecidos con pipas durante el año 2023? ¿Cuál ha sido el </w:t>
      </w:r>
      <w:proofErr w:type="spellStart"/>
      <w:r w:rsidRPr="00571386">
        <w:rPr>
          <w:i/>
          <w:iCs/>
          <w:sz w:val="20"/>
          <w:szCs w:val="20"/>
        </w:rPr>
        <w:t>numero</w:t>
      </w:r>
      <w:proofErr w:type="spellEnd"/>
      <w:r w:rsidRPr="00571386">
        <w:rPr>
          <w:i/>
          <w:iCs/>
          <w:sz w:val="20"/>
          <w:szCs w:val="20"/>
        </w:rPr>
        <w:t xml:space="preserve"> de usuarios abastecidos con pipas durante el año 2024? ¿Cuál ha sido el </w:t>
      </w:r>
      <w:proofErr w:type="spellStart"/>
      <w:r w:rsidRPr="00571386">
        <w:rPr>
          <w:i/>
          <w:iCs/>
          <w:sz w:val="20"/>
          <w:szCs w:val="20"/>
        </w:rPr>
        <w:t>numero</w:t>
      </w:r>
      <w:proofErr w:type="spellEnd"/>
      <w:r w:rsidRPr="00571386">
        <w:rPr>
          <w:i/>
          <w:iCs/>
          <w:sz w:val="20"/>
          <w:szCs w:val="20"/>
        </w:rPr>
        <w:t xml:space="preserve"> de usuarios abastecidos con pipas a la fecha de la presente solicitud?</w:t>
      </w:r>
      <w:r w:rsidR="00D30133" w:rsidRPr="00571386">
        <w:rPr>
          <w:i/>
          <w:iCs/>
          <w:sz w:val="20"/>
          <w:szCs w:val="20"/>
        </w:rPr>
        <w:t>”</w:t>
      </w:r>
      <w:r w:rsidR="00D30133" w:rsidRPr="00571386">
        <w:rPr>
          <w:bCs/>
          <w:i/>
          <w:iCs/>
          <w:sz w:val="20"/>
          <w:szCs w:val="20"/>
        </w:rPr>
        <w:t xml:space="preserve"> (Sic) </w:t>
      </w:r>
    </w:p>
    <w:p w14:paraId="173D264C" w14:textId="77777777" w:rsidR="001B0FB3" w:rsidRPr="00571386" w:rsidRDefault="001B0FB3" w:rsidP="00417AAE">
      <w:pPr>
        <w:tabs>
          <w:tab w:val="left" w:pos="4667"/>
        </w:tabs>
        <w:spacing w:after="0" w:line="360" w:lineRule="auto"/>
        <w:ind w:left="567" w:right="567"/>
        <w:rPr>
          <w:rFonts w:eastAsia="Times New Roman" w:cs="Tahoma"/>
          <w:b/>
          <w:bCs/>
          <w:i/>
          <w:iCs/>
          <w:sz w:val="20"/>
          <w:lang w:eastAsia="es-ES"/>
        </w:rPr>
      </w:pPr>
    </w:p>
    <w:p w14:paraId="6C0DE105" w14:textId="3FEE2196" w:rsidR="00E22EA8" w:rsidRPr="00571386" w:rsidRDefault="00125F26" w:rsidP="00417AAE">
      <w:pPr>
        <w:tabs>
          <w:tab w:val="left" w:pos="4667"/>
        </w:tabs>
        <w:spacing w:after="0" w:line="360" w:lineRule="auto"/>
        <w:ind w:left="567" w:right="567"/>
        <w:rPr>
          <w:rFonts w:eastAsia="Times New Roman" w:cs="Tahoma"/>
          <w:b/>
          <w:bCs/>
          <w:i/>
          <w:iCs/>
          <w:sz w:val="20"/>
          <w:lang w:eastAsia="es-ES"/>
        </w:rPr>
      </w:pPr>
      <w:r w:rsidRPr="00571386">
        <w:rPr>
          <w:rFonts w:eastAsia="Times New Roman" w:cs="Tahoma"/>
          <w:b/>
          <w:bCs/>
          <w:i/>
          <w:iCs/>
          <w:sz w:val="20"/>
          <w:lang w:eastAsia="es-ES"/>
        </w:rPr>
        <w:t>“</w:t>
      </w:r>
      <w:r w:rsidR="00E22EA8" w:rsidRPr="00571386">
        <w:rPr>
          <w:rFonts w:eastAsia="Times New Roman" w:cs="Tahoma"/>
          <w:b/>
          <w:bCs/>
          <w:i/>
          <w:iCs/>
          <w:sz w:val="20"/>
          <w:lang w:eastAsia="es-ES"/>
        </w:rPr>
        <w:t>MODALIDAD DE ENTREGA</w:t>
      </w:r>
    </w:p>
    <w:p w14:paraId="0ECE13DD" w14:textId="4A758259" w:rsidR="002F5AA8" w:rsidRPr="00571386" w:rsidRDefault="00BB6693" w:rsidP="00417AAE">
      <w:pPr>
        <w:spacing w:after="0" w:line="360" w:lineRule="auto"/>
        <w:ind w:left="567" w:right="567"/>
        <w:rPr>
          <w:rFonts w:eastAsia="Times New Roman" w:cs="Arial"/>
          <w:bCs/>
          <w:i/>
          <w:iCs/>
          <w:sz w:val="20"/>
          <w:lang w:eastAsia="es-ES"/>
        </w:rPr>
      </w:pPr>
      <w:r w:rsidRPr="00571386">
        <w:rPr>
          <w:rFonts w:eastAsia="Times New Roman" w:cs="Arial"/>
          <w:bCs/>
          <w:i/>
          <w:iCs/>
          <w:sz w:val="20"/>
          <w:lang w:eastAsia="es-ES"/>
        </w:rPr>
        <w:t>A través del SAIMEX</w:t>
      </w:r>
      <w:r w:rsidR="00E22EA8" w:rsidRPr="00571386">
        <w:rPr>
          <w:rFonts w:eastAsia="Times New Roman" w:cs="Arial"/>
          <w:bCs/>
          <w:i/>
          <w:iCs/>
          <w:sz w:val="20"/>
          <w:lang w:eastAsia="es-ES"/>
        </w:rPr>
        <w:t>”</w:t>
      </w:r>
    </w:p>
    <w:p w14:paraId="281CAF4B" w14:textId="77777777" w:rsidR="006D7FDA" w:rsidRPr="00571386" w:rsidRDefault="006D7FDA" w:rsidP="00417AAE">
      <w:pPr>
        <w:spacing w:after="0" w:line="360" w:lineRule="auto"/>
        <w:ind w:left="567" w:right="567"/>
        <w:rPr>
          <w:rFonts w:eastAsia="Times New Roman" w:cs="Arial"/>
          <w:bCs/>
          <w:i/>
          <w:iCs/>
          <w:sz w:val="20"/>
          <w:lang w:eastAsia="es-ES"/>
        </w:rPr>
      </w:pPr>
    </w:p>
    <w:p w14:paraId="0A604AAC" w14:textId="208AD018" w:rsidR="00E22EA8" w:rsidRPr="00571386" w:rsidRDefault="000B3C56" w:rsidP="00417AAE">
      <w:pPr>
        <w:pStyle w:val="Ttulo2"/>
        <w:spacing w:before="0" w:after="0" w:line="360" w:lineRule="auto"/>
        <w:rPr>
          <w:sz w:val="22"/>
          <w:szCs w:val="22"/>
        </w:rPr>
      </w:pPr>
      <w:bookmarkStart w:id="3" w:name="_Toc193918809"/>
      <w:r w:rsidRPr="00571386">
        <w:rPr>
          <w:rFonts w:cs="Tahoma"/>
          <w:sz w:val="22"/>
          <w:szCs w:val="22"/>
        </w:rPr>
        <w:t>I</w:t>
      </w:r>
      <w:r w:rsidR="00E22EA8" w:rsidRPr="00571386">
        <w:rPr>
          <w:rFonts w:cs="Tahoma"/>
          <w:sz w:val="22"/>
          <w:szCs w:val="22"/>
        </w:rPr>
        <w:t>I.</w:t>
      </w:r>
      <w:r w:rsidR="00E22EA8" w:rsidRPr="00571386">
        <w:rPr>
          <w:sz w:val="22"/>
          <w:szCs w:val="22"/>
        </w:rPr>
        <w:t xml:space="preserve"> Respuesta del Sujeto Obligado</w:t>
      </w:r>
      <w:bookmarkEnd w:id="3"/>
    </w:p>
    <w:p w14:paraId="10CE94A9" w14:textId="77777777" w:rsidR="00C06004" w:rsidRPr="00571386" w:rsidRDefault="00C06004" w:rsidP="00417AAE">
      <w:pPr>
        <w:autoSpaceDE w:val="0"/>
        <w:autoSpaceDN w:val="0"/>
        <w:adjustRightInd w:val="0"/>
        <w:spacing w:after="0" w:line="360" w:lineRule="auto"/>
        <w:rPr>
          <w:b/>
          <w:bCs/>
        </w:rPr>
      </w:pPr>
    </w:p>
    <w:p w14:paraId="1FACEA55" w14:textId="6F0E1CE3" w:rsidR="00D30133" w:rsidRPr="00571386" w:rsidRDefault="00D30133" w:rsidP="004B30D0">
      <w:pPr>
        <w:spacing w:after="0" w:line="360" w:lineRule="auto"/>
        <w:rPr>
          <w:rFonts w:eastAsia="Calibri" w:cs="Times New Roman"/>
          <w:color w:val="000000"/>
          <w:lang w:eastAsia="en-US"/>
        </w:rPr>
      </w:pPr>
      <w:r w:rsidRPr="00571386">
        <w:rPr>
          <w:rFonts w:eastAsia="Calibri" w:cs="Times New Roman"/>
          <w:color w:val="000000"/>
          <w:lang w:eastAsia="en-US"/>
        </w:rPr>
        <w:t xml:space="preserve">Con fecha </w:t>
      </w:r>
      <w:r w:rsidR="004B30D0" w:rsidRPr="00571386">
        <w:rPr>
          <w:rFonts w:eastAsia="Calibri" w:cs="Times New Roman"/>
          <w:color w:val="000000"/>
          <w:lang w:eastAsia="en-US"/>
        </w:rPr>
        <w:t>trece</w:t>
      </w:r>
      <w:r w:rsidR="003F6389" w:rsidRPr="00571386">
        <w:rPr>
          <w:rFonts w:eastAsia="Calibri" w:cs="Times New Roman"/>
          <w:color w:val="000000"/>
          <w:lang w:eastAsia="en-US"/>
        </w:rPr>
        <w:t xml:space="preserve"> </w:t>
      </w:r>
      <w:r w:rsidRPr="00571386">
        <w:rPr>
          <w:rFonts w:eastAsia="Calibri" w:cs="Times New Roman"/>
          <w:color w:val="000000"/>
          <w:lang w:eastAsia="en-US"/>
        </w:rPr>
        <w:t>de febrero de dos mil veinticinco, el Sujeto Obligado notificó, a través del Sistema de Acceso a la Información Mexiquense (SAIMEX), la respuesta a la solicitud de acceso a la información pública, mediante la digitalización de</w:t>
      </w:r>
      <w:r w:rsidR="004B30D0" w:rsidRPr="00571386">
        <w:rPr>
          <w:rFonts w:eastAsia="Calibri" w:cs="Times New Roman"/>
          <w:color w:val="000000"/>
          <w:lang w:eastAsia="en-US"/>
        </w:rPr>
        <w:t>l oficio número SGT/O/040/2025, del doce de febrero de dos mil veinticinco</w:t>
      </w:r>
      <w:r w:rsidR="00085273" w:rsidRPr="00571386">
        <w:rPr>
          <w:rFonts w:eastAsia="Calibri" w:cs="Times New Roman"/>
          <w:color w:val="000000"/>
          <w:lang w:eastAsia="en-US"/>
        </w:rPr>
        <w:t xml:space="preserve">, suscrito por el Encargado de Despacho de la Subgerencia de Transparencia y dirigido a la persona Recurrente, en los términos siguientes: </w:t>
      </w:r>
    </w:p>
    <w:p w14:paraId="0B771732" w14:textId="72C18DD6" w:rsidR="00085273" w:rsidRPr="00571386" w:rsidRDefault="00085273" w:rsidP="004B30D0">
      <w:pPr>
        <w:spacing w:after="0" w:line="360" w:lineRule="auto"/>
        <w:rPr>
          <w:rFonts w:eastAsia="Calibri" w:cs="Times New Roman"/>
          <w:color w:val="000000"/>
          <w:lang w:eastAsia="en-US"/>
        </w:rPr>
      </w:pPr>
    </w:p>
    <w:p w14:paraId="066B3F2F" w14:textId="00098236" w:rsidR="00085273" w:rsidRPr="00571386" w:rsidRDefault="00085273" w:rsidP="0020535F">
      <w:pPr>
        <w:spacing w:after="0" w:line="360" w:lineRule="auto"/>
        <w:ind w:left="567" w:right="567"/>
        <w:rPr>
          <w:rFonts w:eastAsia="Calibri" w:cs="Times New Roman"/>
          <w:i/>
          <w:color w:val="000000"/>
          <w:sz w:val="20"/>
          <w:lang w:eastAsia="en-US"/>
        </w:rPr>
      </w:pPr>
      <w:r w:rsidRPr="00571386">
        <w:rPr>
          <w:rFonts w:eastAsia="Calibri" w:cs="Times New Roman"/>
          <w:i/>
          <w:color w:val="000000"/>
          <w:sz w:val="20"/>
          <w:lang w:eastAsia="en-US"/>
        </w:rPr>
        <w:t>“…</w:t>
      </w:r>
    </w:p>
    <w:p w14:paraId="74C8C734" w14:textId="11A61F30" w:rsidR="00085273" w:rsidRPr="00571386" w:rsidRDefault="00085273" w:rsidP="0020535F">
      <w:pPr>
        <w:spacing w:after="0" w:line="360" w:lineRule="auto"/>
        <w:ind w:left="567" w:right="567"/>
        <w:rPr>
          <w:rFonts w:eastAsia="Calibri" w:cs="Times New Roman"/>
          <w:i/>
          <w:color w:val="000000"/>
          <w:sz w:val="20"/>
          <w:lang w:eastAsia="en-US"/>
        </w:rPr>
      </w:pPr>
      <w:r w:rsidRPr="00571386">
        <w:rPr>
          <w:rFonts w:eastAsia="Calibri" w:cs="Times New Roman"/>
          <w:i/>
          <w:color w:val="000000"/>
          <w:sz w:val="20"/>
          <w:lang w:eastAsia="en-US"/>
        </w:rPr>
        <w:t>Al respecto, y una vez realizado el proceso interno para la obtención de la información, siendo ésta solicitada a la Dirección de Construcción y Operación Hidráulica por ser considerado de sus facultades y atribuciones, quienes responden de la siguiente manera:</w:t>
      </w:r>
    </w:p>
    <w:p w14:paraId="2D072C94" w14:textId="77777777" w:rsidR="00085273" w:rsidRPr="00571386" w:rsidRDefault="00085273" w:rsidP="0020535F">
      <w:pPr>
        <w:spacing w:after="0" w:line="360" w:lineRule="auto"/>
        <w:ind w:left="567" w:right="567"/>
        <w:rPr>
          <w:rFonts w:eastAsia="Calibri" w:cs="Times New Roman"/>
          <w:i/>
          <w:color w:val="000000"/>
          <w:sz w:val="20"/>
          <w:lang w:eastAsia="en-US"/>
        </w:rPr>
      </w:pPr>
    </w:p>
    <w:p w14:paraId="558F1BDD" w14:textId="09E1D6F1" w:rsidR="00085273" w:rsidRPr="00571386" w:rsidRDefault="008855C2" w:rsidP="0020535F">
      <w:pPr>
        <w:spacing w:after="0" w:line="360" w:lineRule="auto"/>
        <w:ind w:left="567" w:right="567"/>
        <w:rPr>
          <w:rFonts w:eastAsia="Calibri" w:cs="Times New Roman"/>
          <w:i/>
          <w:color w:val="000000"/>
          <w:sz w:val="20"/>
          <w:lang w:eastAsia="en-US"/>
        </w:rPr>
      </w:pPr>
      <w:r w:rsidRPr="00571386">
        <w:rPr>
          <w:rFonts w:eastAsia="Calibri" w:cs="Times New Roman"/>
          <w:i/>
          <w:color w:val="000000"/>
          <w:sz w:val="20"/>
          <w:lang w:eastAsia="en-US"/>
        </w:rPr>
        <w:t>‘</w:t>
      </w:r>
      <w:r w:rsidR="00085273" w:rsidRPr="00571386">
        <w:rPr>
          <w:rFonts w:eastAsia="Calibri" w:cs="Times New Roman"/>
          <w:i/>
          <w:color w:val="000000"/>
          <w:sz w:val="20"/>
          <w:lang w:eastAsia="en-US"/>
        </w:rPr>
        <w:t>...al respecto, remito la información solicitada de la siguiente manera:</w:t>
      </w:r>
    </w:p>
    <w:p w14:paraId="11B2C116" w14:textId="77777777" w:rsidR="00085273" w:rsidRPr="00571386" w:rsidRDefault="00085273" w:rsidP="0020535F">
      <w:pPr>
        <w:spacing w:after="0" w:line="360" w:lineRule="auto"/>
        <w:ind w:left="567" w:right="567"/>
        <w:rPr>
          <w:rFonts w:eastAsia="Calibri" w:cs="Times New Roman"/>
          <w:i/>
          <w:color w:val="000000"/>
          <w:sz w:val="20"/>
          <w:lang w:eastAsia="en-US"/>
        </w:rPr>
      </w:pPr>
    </w:p>
    <w:p w14:paraId="6E2CBE6E" w14:textId="77777777" w:rsidR="00085273" w:rsidRPr="00571386" w:rsidRDefault="00085273" w:rsidP="0020535F">
      <w:pPr>
        <w:spacing w:after="0" w:line="360" w:lineRule="auto"/>
        <w:ind w:left="567" w:right="567"/>
        <w:rPr>
          <w:rFonts w:eastAsia="Calibri" w:cs="Times New Roman"/>
          <w:i/>
          <w:color w:val="000000"/>
          <w:sz w:val="20"/>
          <w:lang w:eastAsia="en-US"/>
        </w:rPr>
      </w:pPr>
      <w:r w:rsidRPr="00571386">
        <w:rPr>
          <w:rFonts w:eastAsia="Calibri" w:cs="Times New Roman"/>
          <w:i/>
          <w:color w:val="000000"/>
          <w:sz w:val="20"/>
          <w:lang w:eastAsia="en-US"/>
        </w:rPr>
        <w:t>I. ¿Cuál ha sido el número de usuarios abastecidos con pipas durante el año 2021?</w:t>
      </w:r>
    </w:p>
    <w:p w14:paraId="4592774C" w14:textId="231FE547" w:rsidR="00085273" w:rsidRPr="00571386" w:rsidRDefault="00085273" w:rsidP="0020535F">
      <w:pPr>
        <w:spacing w:after="0" w:line="360" w:lineRule="auto"/>
        <w:ind w:left="567" w:right="567"/>
        <w:rPr>
          <w:rFonts w:eastAsia="Calibri" w:cs="Times New Roman"/>
          <w:i/>
          <w:color w:val="000000"/>
          <w:sz w:val="20"/>
          <w:lang w:eastAsia="en-US"/>
        </w:rPr>
      </w:pPr>
      <w:r w:rsidRPr="00571386">
        <w:rPr>
          <w:rFonts w:eastAsia="Calibri" w:cs="Times New Roman"/>
          <w:i/>
          <w:color w:val="000000"/>
          <w:sz w:val="20"/>
          <w:lang w:eastAsia="en-US"/>
        </w:rPr>
        <w:t>¿Cuál ha sido el número de usuarios abastecidos con pipas durante el año 2022?</w:t>
      </w:r>
    </w:p>
    <w:p w14:paraId="1EF789D6" w14:textId="77777777" w:rsidR="00085273" w:rsidRPr="00571386" w:rsidRDefault="00085273" w:rsidP="0020535F">
      <w:pPr>
        <w:spacing w:after="0" w:line="360" w:lineRule="auto"/>
        <w:ind w:left="567" w:right="567"/>
        <w:rPr>
          <w:rFonts w:eastAsia="Calibri" w:cs="Times New Roman"/>
          <w:i/>
          <w:color w:val="000000"/>
          <w:sz w:val="20"/>
          <w:lang w:eastAsia="en-US"/>
        </w:rPr>
      </w:pPr>
      <w:r w:rsidRPr="00571386">
        <w:rPr>
          <w:rFonts w:eastAsia="Calibri" w:cs="Times New Roman"/>
          <w:i/>
          <w:color w:val="000000"/>
          <w:sz w:val="20"/>
          <w:lang w:eastAsia="en-US"/>
        </w:rPr>
        <w:t>¿Cuál ha sido el número de usuarios abastecidos con pipas durante el año 2023?</w:t>
      </w:r>
    </w:p>
    <w:p w14:paraId="196F8773" w14:textId="19AB9BD4" w:rsidR="00085273" w:rsidRPr="00571386" w:rsidRDefault="00085273" w:rsidP="0020535F">
      <w:pPr>
        <w:spacing w:after="0" w:line="360" w:lineRule="auto"/>
        <w:ind w:left="567" w:right="567"/>
        <w:rPr>
          <w:rFonts w:eastAsia="Calibri" w:cs="Times New Roman"/>
          <w:i/>
          <w:color w:val="000000"/>
          <w:sz w:val="20"/>
          <w:lang w:eastAsia="en-US"/>
        </w:rPr>
      </w:pPr>
      <w:r w:rsidRPr="00571386">
        <w:rPr>
          <w:rFonts w:eastAsia="Calibri" w:cs="Times New Roman"/>
          <w:i/>
          <w:color w:val="000000"/>
          <w:sz w:val="20"/>
          <w:lang w:eastAsia="en-US"/>
        </w:rPr>
        <w:lastRenderedPageBreak/>
        <w:t>¿Cuál ha sido el número de usuarios abastecidos con pipas durante el año 2024?</w:t>
      </w:r>
    </w:p>
    <w:p w14:paraId="6785CEFB" w14:textId="77777777" w:rsidR="00085273" w:rsidRPr="00571386" w:rsidRDefault="00085273" w:rsidP="0020535F">
      <w:pPr>
        <w:spacing w:after="0" w:line="360" w:lineRule="auto"/>
        <w:ind w:left="567" w:right="567"/>
        <w:rPr>
          <w:rFonts w:eastAsia="Calibri" w:cs="Times New Roman"/>
          <w:i/>
          <w:color w:val="000000"/>
          <w:sz w:val="20"/>
          <w:lang w:eastAsia="en-US"/>
        </w:rPr>
      </w:pPr>
    </w:p>
    <w:p w14:paraId="70CB1834" w14:textId="3A6C783B" w:rsidR="0020535F" w:rsidRPr="00571386" w:rsidRDefault="00085273" w:rsidP="008855C2">
      <w:pPr>
        <w:pStyle w:val="Prrafodelista"/>
        <w:numPr>
          <w:ilvl w:val="0"/>
          <w:numId w:val="43"/>
        </w:numPr>
        <w:spacing w:line="360" w:lineRule="auto"/>
        <w:ind w:left="1134" w:right="567"/>
        <w:rPr>
          <w:rFonts w:eastAsia="Calibri"/>
          <w:i/>
          <w:color w:val="000000"/>
          <w:sz w:val="20"/>
          <w:lang w:eastAsia="en-US"/>
        </w:rPr>
      </w:pPr>
      <w:r w:rsidRPr="00571386">
        <w:rPr>
          <w:rFonts w:eastAsia="Calibri"/>
          <w:i/>
          <w:color w:val="000000"/>
          <w:sz w:val="20"/>
          <w:lang w:eastAsia="en-US"/>
        </w:rPr>
        <w:t>Es importante mencionar que no se cuenta con el formato que el impetrante solicita, sin embargo, se proporcionan los siguientes datos relacionados a la petición.</w:t>
      </w:r>
    </w:p>
    <w:p w14:paraId="6E4D344A" w14:textId="61654739" w:rsidR="0020535F" w:rsidRPr="00571386" w:rsidRDefault="0020535F" w:rsidP="008855C2">
      <w:pPr>
        <w:pStyle w:val="Prrafodelista"/>
        <w:spacing w:line="360" w:lineRule="auto"/>
        <w:ind w:left="1134" w:right="567"/>
        <w:rPr>
          <w:rFonts w:eastAsia="Calibri"/>
          <w:i/>
          <w:color w:val="000000"/>
          <w:sz w:val="20"/>
          <w:lang w:eastAsia="en-US"/>
        </w:rPr>
      </w:pPr>
      <w:r w:rsidRPr="00571386">
        <w:rPr>
          <w:rFonts w:eastAsia="Calibri"/>
          <w:i/>
          <w:noProof/>
          <w:color w:val="000000"/>
          <w:sz w:val="20"/>
          <w:lang w:eastAsia="es-MX"/>
        </w:rPr>
        <w:drawing>
          <wp:inline distT="0" distB="0" distL="0" distR="0" wp14:anchorId="056A37CB" wp14:editId="7AB18202">
            <wp:extent cx="4533900" cy="6360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99411" cy="659305"/>
                    </a:xfrm>
                    <a:prstGeom prst="rect">
                      <a:avLst/>
                    </a:prstGeom>
                  </pic:spPr>
                </pic:pic>
              </a:graphicData>
            </a:graphic>
          </wp:inline>
        </w:drawing>
      </w:r>
    </w:p>
    <w:p w14:paraId="48474E8D" w14:textId="77777777" w:rsidR="008855C2" w:rsidRPr="00571386" w:rsidRDefault="008855C2" w:rsidP="008855C2">
      <w:pPr>
        <w:pStyle w:val="Prrafodelista"/>
        <w:spacing w:line="360" w:lineRule="auto"/>
        <w:ind w:left="1134" w:right="567"/>
        <w:rPr>
          <w:rFonts w:eastAsia="Calibri"/>
          <w:i/>
          <w:color w:val="000000"/>
          <w:sz w:val="20"/>
          <w:lang w:eastAsia="en-US"/>
        </w:rPr>
      </w:pPr>
    </w:p>
    <w:p w14:paraId="4F61EF8C" w14:textId="1BD5039B" w:rsidR="00085273" w:rsidRPr="00571386" w:rsidRDefault="00085273" w:rsidP="008855C2">
      <w:pPr>
        <w:pStyle w:val="Prrafodelista"/>
        <w:numPr>
          <w:ilvl w:val="0"/>
          <w:numId w:val="43"/>
        </w:numPr>
        <w:spacing w:line="360" w:lineRule="auto"/>
        <w:ind w:left="1134" w:right="567"/>
        <w:rPr>
          <w:rFonts w:eastAsia="Calibri"/>
          <w:i/>
          <w:color w:val="000000"/>
          <w:sz w:val="20"/>
          <w:lang w:eastAsia="en-US"/>
        </w:rPr>
      </w:pPr>
      <w:r w:rsidRPr="00571386">
        <w:rPr>
          <w:rFonts w:eastAsia="Calibri"/>
          <w:i/>
          <w:color w:val="000000"/>
          <w:sz w:val="20"/>
          <w:lang w:eastAsia="en-US"/>
        </w:rPr>
        <w:t>Por cuanto hace a la pregunta ¿Cuál ha sido el número de usuarios abastecidos con pipas a la fecha de la presente solicitud</w:t>
      </w:r>
      <w:r w:rsidR="0020535F" w:rsidRPr="00571386">
        <w:rPr>
          <w:rFonts w:eastAsia="Calibri"/>
          <w:i/>
          <w:color w:val="000000"/>
          <w:sz w:val="20"/>
          <w:lang w:eastAsia="en-US"/>
        </w:rPr>
        <w:t>? Se informa que, al 07 de febrero del año en curso, han sido 2,873 beneficiarios directos, no omito mencionar que se enviaron pipas a la Escuela Primaria Miguel Hidalgo, sin tener un dato de personas beneficiadas…</w:t>
      </w:r>
      <w:r w:rsidR="008855C2" w:rsidRPr="00571386">
        <w:rPr>
          <w:rFonts w:eastAsia="Calibri"/>
          <w:i/>
          <w:color w:val="000000"/>
          <w:sz w:val="20"/>
          <w:lang w:eastAsia="en-US"/>
        </w:rPr>
        <w:t>’</w:t>
      </w:r>
    </w:p>
    <w:p w14:paraId="07FCF7A1" w14:textId="5E19D6E4" w:rsidR="008855C2" w:rsidRPr="00571386" w:rsidRDefault="008855C2" w:rsidP="008855C2">
      <w:pPr>
        <w:pStyle w:val="Prrafodelista"/>
        <w:spacing w:line="360" w:lineRule="auto"/>
        <w:ind w:right="567"/>
        <w:rPr>
          <w:rFonts w:eastAsia="Calibri"/>
          <w:i/>
          <w:color w:val="000000"/>
          <w:sz w:val="20"/>
          <w:lang w:eastAsia="en-US"/>
        </w:rPr>
      </w:pPr>
      <w:r w:rsidRPr="00571386">
        <w:rPr>
          <w:rFonts w:eastAsia="Calibri"/>
          <w:i/>
          <w:color w:val="000000"/>
          <w:sz w:val="20"/>
          <w:lang w:eastAsia="en-US"/>
        </w:rPr>
        <w:t>…”</w:t>
      </w:r>
    </w:p>
    <w:p w14:paraId="5BAD3A10" w14:textId="77777777" w:rsidR="00037798" w:rsidRPr="00571386" w:rsidRDefault="00037798" w:rsidP="00417AAE">
      <w:pPr>
        <w:spacing w:after="0" w:line="360" w:lineRule="auto"/>
        <w:rPr>
          <w:rFonts w:eastAsia="Calibri" w:cs="Times New Roman"/>
          <w:color w:val="000000"/>
          <w:lang w:eastAsia="en-US"/>
        </w:rPr>
      </w:pPr>
    </w:p>
    <w:p w14:paraId="7E7FBB31" w14:textId="3E971A14" w:rsidR="00E22EA8" w:rsidRPr="00571386" w:rsidRDefault="00E22EA8" w:rsidP="00417AAE">
      <w:pPr>
        <w:pStyle w:val="Ttulo2"/>
        <w:spacing w:before="0" w:after="0" w:line="360" w:lineRule="auto"/>
        <w:rPr>
          <w:sz w:val="22"/>
          <w:szCs w:val="22"/>
        </w:rPr>
      </w:pPr>
      <w:bookmarkStart w:id="4" w:name="_Toc193918810"/>
      <w:r w:rsidRPr="00571386">
        <w:rPr>
          <w:sz w:val="22"/>
          <w:szCs w:val="22"/>
        </w:rPr>
        <w:t>I</w:t>
      </w:r>
      <w:r w:rsidR="004D1D8F" w:rsidRPr="00571386">
        <w:rPr>
          <w:sz w:val="22"/>
          <w:szCs w:val="22"/>
        </w:rPr>
        <w:t>II</w:t>
      </w:r>
      <w:r w:rsidRPr="00571386">
        <w:rPr>
          <w:sz w:val="22"/>
          <w:szCs w:val="22"/>
        </w:rPr>
        <w:t>. Interposición del Recurso de Revisión</w:t>
      </w:r>
      <w:bookmarkEnd w:id="4"/>
    </w:p>
    <w:p w14:paraId="053D45CF" w14:textId="77777777" w:rsidR="00E22EA8" w:rsidRPr="00571386" w:rsidRDefault="00E22EA8" w:rsidP="00417AAE">
      <w:pPr>
        <w:spacing w:after="0" w:line="360" w:lineRule="auto"/>
        <w:rPr>
          <w:b/>
        </w:rPr>
      </w:pPr>
    </w:p>
    <w:p w14:paraId="79CA6689" w14:textId="17A34B57" w:rsidR="00D30133" w:rsidRPr="00571386" w:rsidRDefault="00D30133" w:rsidP="00D30133">
      <w:pPr>
        <w:spacing w:after="0" w:line="360" w:lineRule="auto"/>
        <w:rPr>
          <w:rFonts w:eastAsia="Calibri" w:cs="Times New Roman"/>
          <w:bCs/>
          <w:color w:val="000000"/>
          <w:lang w:eastAsia="en-US"/>
        </w:rPr>
      </w:pPr>
      <w:r w:rsidRPr="00571386">
        <w:rPr>
          <w:rFonts w:eastAsia="Calibri" w:cs="Times New Roman"/>
          <w:bCs/>
          <w:color w:val="000000"/>
          <w:lang w:eastAsia="en-US"/>
        </w:rPr>
        <w:t xml:space="preserve">Con fecha </w:t>
      </w:r>
      <w:r w:rsidR="0020535F" w:rsidRPr="00571386">
        <w:rPr>
          <w:rFonts w:eastAsia="Calibri" w:cs="Times New Roman"/>
          <w:bCs/>
          <w:color w:val="000000"/>
          <w:lang w:eastAsia="en-US"/>
        </w:rPr>
        <w:t>veintiséis</w:t>
      </w:r>
      <w:r w:rsidRPr="00571386">
        <w:rPr>
          <w:rFonts w:eastAsia="Calibri" w:cs="Times New Roman"/>
          <w:bCs/>
          <w:color w:val="000000"/>
          <w:lang w:eastAsia="en-US"/>
        </w:rPr>
        <w:t xml:space="preserve"> de </w:t>
      </w:r>
      <w:r w:rsidR="008855C2" w:rsidRPr="00571386">
        <w:rPr>
          <w:rFonts w:eastAsia="Calibri" w:cs="Times New Roman"/>
          <w:bCs/>
          <w:color w:val="000000"/>
          <w:lang w:eastAsia="en-US"/>
        </w:rPr>
        <w:t>febrero de</w:t>
      </w:r>
      <w:r w:rsidRPr="00571386">
        <w:rPr>
          <w:rFonts w:eastAsia="Calibri" w:cs="Times New Roman"/>
          <w:bCs/>
          <w:color w:val="000000"/>
          <w:lang w:eastAsia="en-US"/>
        </w:rPr>
        <w:t xml:space="preserve"> dos mil veinticinco, se recibió en este Instituto, a través del </w:t>
      </w:r>
      <w:r w:rsidRPr="00571386">
        <w:rPr>
          <w:rFonts w:eastAsia="Calibri" w:cs="Times New Roman"/>
          <w:bCs/>
          <w:color w:val="000000"/>
          <w:lang w:val="es-ES" w:eastAsia="en-US"/>
        </w:rPr>
        <w:t>Sistema de Acceso a la Información Mexiquense (SAIMEX)</w:t>
      </w:r>
      <w:r w:rsidRPr="00571386">
        <w:rPr>
          <w:rFonts w:eastAsia="Calibri" w:cs="Times New Roman"/>
          <w:bCs/>
          <w:color w:val="000000"/>
          <w:lang w:eastAsia="en-US"/>
        </w:rPr>
        <w:t>, Recurso de Revisión interpuesto por la parte Recurrente, en contra de la respuesta por el Sujeto Obligado, a la solicitud de información, en los siguientes términos:</w:t>
      </w:r>
    </w:p>
    <w:p w14:paraId="64CC8E1A" w14:textId="77777777" w:rsidR="00D30133" w:rsidRPr="00571386" w:rsidRDefault="00D30133" w:rsidP="00D30133">
      <w:pPr>
        <w:spacing w:after="0" w:line="360" w:lineRule="auto"/>
        <w:rPr>
          <w:rFonts w:eastAsia="Calibri" w:cs="Times New Roman"/>
          <w:bCs/>
          <w:color w:val="000000"/>
          <w:lang w:eastAsia="en-US"/>
        </w:rPr>
      </w:pPr>
    </w:p>
    <w:p w14:paraId="167470DC" w14:textId="77777777" w:rsidR="00D30133" w:rsidRPr="00571386" w:rsidRDefault="00D30133" w:rsidP="00D30133">
      <w:pPr>
        <w:spacing w:after="0" w:line="360" w:lineRule="auto"/>
        <w:ind w:left="567" w:right="567"/>
        <w:rPr>
          <w:rFonts w:eastAsia="Calibri" w:cs="Times New Roman"/>
          <w:bCs/>
          <w:i/>
          <w:color w:val="000000"/>
          <w:sz w:val="20"/>
          <w:szCs w:val="20"/>
          <w:lang w:eastAsia="en-US"/>
        </w:rPr>
      </w:pPr>
      <w:r w:rsidRPr="00571386">
        <w:rPr>
          <w:rFonts w:eastAsia="Calibri" w:cs="Times New Roman"/>
          <w:b/>
          <w:bCs/>
          <w:i/>
          <w:color w:val="000000"/>
          <w:sz w:val="20"/>
          <w:szCs w:val="20"/>
          <w:lang w:eastAsia="en-US"/>
        </w:rPr>
        <w:t>“ACTO IMPUGNADO</w:t>
      </w:r>
    </w:p>
    <w:p w14:paraId="0C1A739A" w14:textId="3FFBD6EA" w:rsidR="00D30133" w:rsidRPr="00571386" w:rsidRDefault="0020535F" w:rsidP="00D30133">
      <w:pPr>
        <w:spacing w:after="0" w:line="360" w:lineRule="auto"/>
        <w:ind w:left="567" w:right="567"/>
        <w:rPr>
          <w:rFonts w:eastAsia="Calibri" w:cs="Times New Roman"/>
          <w:i/>
          <w:color w:val="000000"/>
          <w:sz w:val="20"/>
          <w:szCs w:val="20"/>
          <w:lang w:eastAsia="en-US"/>
        </w:rPr>
      </w:pPr>
      <w:r w:rsidRPr="00571386">
        <w:rPr>
          <w:rFonts w:eastAsia="Calibri" w:cs="Times New Roman"/>
          <w:i/>
          <w:color w:val="000000"/>
          <w:sz w:val="20"/>
          <w:szCs w:val="20"/>
          <w:lang w:eastAsia="en-US"/>
        </w:rPr>
        <w:t>Contradicción de información</w:t>
      </w:r>
      <w:r w:rsidR="00D30133" w:rsidRPr="00571386">
        <w:rPr>
          <w:rFonts w:eastAsia="Calibri" w:cs="Times New Roman"/>
          <w:i/>
          <w:color w:val="000000"/>
          <w:sz w:val="20"/>
          <w:szCs w:val="20"/>
          <w:lang w:eastAsia="en-US"/>
        </w:rPr>
        <w:t>”</w:t>
      </w:r>
    </w:p>
    <w:p w14:paraId="6DD19FF4" w14:textId="77777777" w:rsidR="00D30133" w:rsidRPr="00571386" w:rsidRDefault="00D30133" w:rsidP="00D30133">
      <w:pPr>
        <w:spacing w:after="0" w:line="360" w:lineRule="auto"/>
        <w:ind w:left="567" w:right="567"/>
        <w:rPr>
          <w:rFonts w:eastAsia="Calibri" w:cs="Times New Roman"/>
          <w:i/>
          <w:color w:val="000000"/>
          <w:sz w:val="20"/>
          <w:szCs w:val="20"/>
          <w:lang w:eastAsia="en-US"/>
        </w:rPr>
      </w:pPr>
    </w:p>
    <w:p w14:paraId="5BFA9609" w14:textId="77777777" w:rsidR="008855C2" w:rsidRPr="00571386" w:rsidRDefault="008855C2" w:rsidP="00D30133">
      <w:pPr>
        <w:spacing w:after="0" w:line="360" w:lineRule="auto"/>
        <w:ind w:left="567" w:right="567"/>
        <w:rPr>
          <w:rFonts w:eastAsia="Calibri" w:cs="Times New Roman"/>
          <w:i/>
          <w:color w:val="000000"/>
          <w:sz w:val="20"/>
          <w:szCs w:val="20"/>
          <w:lang w:eastAsia="en-US"/>
        </w:rPr>
      </w:pPr>
    </w:p>
    <w:p w14:paraId="2F8836FB" w14:textId="77777777" w:rsidR="008855C2" w:rsidRPr="00571386" w:rsidRDefault="008855C2" w:rsidP="00D30133">
      <w:pPr>
        <w:spacing w:after="0" w:line="360" w:lineRule="auto"/>
        <w:ind w:left="567" w:right="567"/>
        <w:rPr>
          <w:rFonts w:eastAsia="Calibri" w:cs="Times New Roman"/>
          <w:i/>
          <w:color w:val="000000"/>
          <w:sz w:val="20"/>
          <w:szCs w:val="20"/>
          <w:lang w:eastAsia="en-US"/>
        </w:rPr>
      </w:pPr>
    </w:p>
    <w:p w14:paraId="1DF238A5" w14:textId="77777777" w:rsidR="00D30133" w:rsidRPr="00571386" w:rsidRDefault="00D30133" w:rsidP="00D30133">
      <w:pPr>
        <w:spacing w:after="0" w:line="360" w:lineRule="auto"/>
        <w:ind w:left="567" w:right="567"/>
        <w:rPr>
          <w:rFonts w:eastAsia="Calibri" w:cs="Times New Roman"/>
          <w:b/>
          <w:i/>
          <w:color w:val="000000"/>
          <w:sz w:val="20"/>
          <w:szCs w:val="20"/>
          <w:lang w:eastAsia="en-US"/>
        </w:rPr>
      </w:pPr>
      <w:r w:rsidRPr="00571386">
        <w:rPr>
          <w:rFonts w:eastAsia="Calibri" w:cs="Times New Roman"/>
          <w:b/>
          <w:i/>
          <w:color w:val="000000"/>
          <w:sz w:val="20"/>
          <w:szCs w:val="20"/>
          <w:lang w:eastAsia="en-US"/>
        </w:rPr>
        <w:lastRenderedPageBreak/>
        <w:t>“RAZONES O MOTIVOS DE LA INCONFORMIDAD</w:t>
      </w:r>
    </w:p>
    <w:p w14:paraId="7073E615" w14:textId="5A15D76A" w:rsidR="00D30133" w:rsidRPr="00571386" w:rsidRDefault="0020535F" w:rsidP="00D30133">
      <w:pPr>
        <w:spacing w:after="0" w:line="360" w:lineRule="auto"/>
        <w:ind w:left="567" w:right="567"/>
        <w:rPr>
          <w:rFonts w:eastAsia="Calibri" w:cs="Times New Roman"/>
          <w:i/>
          <w:color w:val="000000"/>
          <w:sz w:val="20"/>
          <w:szCs w:val="20"/>
          <w:lang w:eastAsia="en-US"/>
        </w:rPr>
      </w:pPr>
      <w:r w:rsidRPr="00571386">
        <w:rPr>
          <w:rFonts w:eastAsia="Calibri" w:cs="Times New Roman"/>
          <w:i/>
          <w:color w:val="000000"/>
          <w:sz w:val="20"/>
          <w:szCs w:val="20"/>
          <w:lang w:eastAsia="en-US"/>
        </w:rPr>
        <w:t xml:space="preserve">Emanado del escrito SGT/0/040/2025 de fecha doce (12) de febrero del dos mil veinticinco (2025) en el cual se otorga respuesta a la solicitud 00044/OASNAUCAL/IP/2025, donde se requiere Cuál ha sido el </w:t>
      </w:r>
      <w:proofErr w:type="spellStart"/>
      <w:r w:rsidRPr="00571386">
        <w:rPr>
          <w:rFonts w:eastAsia="Calibri" w:cs="Times New Roman"/>
          <w:i/>
          <w:color w:val="000000"/>
          <w:sz w:val="20"/>
          <w:szCs w:val="20"/>
          <w:lang w:eastAsia="en-US"/>
        </w:rPr>
        <w:t>numero</w:t>
      </w:r>
      <w:proofErr w:type="spellEnd"/>
      <w:r w:rsidRPr="00571386">
        <w:rPr>
          <w:rFonts w:eastAsia="Calibri" w:cs="Times New Roman"/>
          <w:i/>
          <w:color w:val="000000"/>
          <w:sz w:val="20"/>
          <w:szCs w:val="20"/>
          <w:lang w:eastAsia="en-US"/>
        </w:rPr>
        <w:t xml:space="preserve"> de usuarios abastecidos con pipas durante el año 2021? ¿Cuál ha sido el </w:t>
      </w:r>
      <w:proofErr w:type="spellStart"/>
      <w:r w:rsidRPr="00571386">
        <w:rPr>
          <w:rFonts w:eastAsia="Calibri" w:cs="Times New Roman"/>
          <w:i/>
          <w:color w:val="000000"/>
          <w:sz w:val="20"/>
          <w:szCs w:val="20"/>
          <w:lang w:eastAsia="en-US"/>
        </w:rPr>
        <w:t>numero</w:t>
      </w:r>
      <w:proofErr w:type="spellEnd"/>
      <w:r w:rsidRPr="00571386">
        <w:rPr>
          <w:rFonts w:eastAsia="Calibri" w:cs="Times New Roman"/>
          <w:i/>
          <w:color w:val="000000"/>
          <w:sz w:val="20"/>
          <w:szCs w:val="20"/>
          <w:lang w:eastAsia="en-US"/>
        </w:rPr>
        <w:t xml:space="preserve"> de usuarios abastecidos con pipas durante el año 2022? ¿Cuál ha sido el </w:t>
      </w:r>
      <w:proofErr w:type="spellStart"/>
      <w:r w:rsidRPr="00571386">
        <w:rPr>
          <w:rFonts w:eastAsia="Calibri" w:cs="Times New Roman"/>
          <w:i/>
          <w:color w:val="000000"/>
          <w:sz w:val="20"/>
          <w:szCs w:val="20"/>
          <w:lang w:eastAsia="en-US"/>
        </w:rPr>
        <w:t>numero</w:t>
      </w:r>
      <w:proofErr w:type="spellEnd"/>
      <w:r w:rsidRPr="00571386">
        <w:rPr>
          <w:rFonts w:eastAsia="Calibri" w:cs="Times New Roman"/>
          <w:i/>
          <w:color w:val="000000"/>
          <w:sz w:val="20"/>
          <w:szCs w:val="20"/>
          <w:lang w:eastAsia="en-US"/>
        </w:rPr>
        <w:t xml:space="preserve"> de usuarios abastecidos con pipas durante el año 2023? ¿Cuál ha sido el </w:t>
      </w:r>
      <w:proofErr w:type="spellStart"/>
      <w:r w:rsidRPr="00571386">
        <w:rPr>
          <w:rFonts w:eastAsia="Calibri" w:cs="Times New Roman"/>
          <w:i/>
          <w:color w:val="000000"/>
          <w:sz w:val="20"/>
          <w:szCs w:val="20"/>
          <w:lang w:eastAsia="en-US"/>
        </w:rPr>
        <w:t>numero</w:t>
      </w:r>
      <w:proofErr w:type="spellEnd"/>
      <w:r w:rsidRPr="00571386">
        <w:rPr>
          <w:rFonts w:eastAsia="Calibri" w:cs="Times New Roman"/>
          <w:i/>
          <w:color w:val="000000"/>
          <w:sz w:val="20"/>
          <w:szCs w:val="20"/>
          <w:lang w:eastAsia="en-US"/>
        </w:rPr>
        <w:t xml:space="preserve"> de usuarios abastecidos con pipas durante el año 2024? ¿Cuál ha sido el </w:t>
      </w:r>
      <w:proofErr w:type="spellStart"/>
      <w:r w:rsidRPr="00571386">
        <w:rPr>
          <w:rFonts w:eastAsia="Calibri" w:cs="Times New Roman"/>
          <w:i/>
          <w:color w:val="000000"/>
          <w:sz w:val="20"/>
          <w:szCs w:val="20"/>
          <w:lang w:eastAsia="en-US"/>
        </w:rPr>
        <w:t>numero</w:t>
      </w:r>
      <w:proofErr w:type="spellEnd"/>
      <w:r w:rsidRPr="00571386">
        <w:rPr>
          <w:rFonts w:eastAsia="Calibri" w:cs="Times New Roman"/>
          <w:i/>
          <w:color w:val="000000"/>
          <w:sz w:val="20"/>
          <w:szCs w:val="20"/>
          <w:lang w:eastAsia="en-US"/>
        </w:rPr>
        <w:t xml:space="preserve"> de usuarios abastecidos con pipas a la fecha de la presente solicitud? (SIC) "lo citado es propio", el Sujeto Obligado, informa que le solicita a la Dirección de Construcción y Operación Hidráulica la respuesta a dicha solicitud, para lo cual responde: "A. Es importante mencionar que no se cuenta con el formato que el impetrante solicita, sin embargo, se proporcionan los siguientes datos relacionados a la petición."(SIC) proporcionando solamente el </w:t>
      </w:r>
      <w:proofErr w:type="spellStart"/>
      <w:r w:rsidRPr="00571386">
        <w:rPr>
          <w:rFonts w:eastAsia="Calibri" w:cs="Times New Roman"/>
          <w:i/>
          <w:color w:val="000000"/>
          <w:sz w:val="20"/>
          <w:szCs w:val="20"/>
          <w:lang w:eastAsia="en-US"/>
        </w:rPr>
        <w:t>numero</w:t>
      </w:r>
      <w:proofErr w:type="spellEnd"/>
      <w:r w:rsidRPr="00571386">
        <w:rPr>
          <w:rFonts w:eastAsia="Calibri" w:cs="Times New Roman"/>
          <w:i/>
          <w:color w:val="000000"/>
          <w:sz w:val="20"/>
          <w:szCs w:val="20"/>
          <w:lang w:eastAsia="en-US"/>
        </w:rPr>
        <w:t xml:space="preserve"> de viajes realizados en los años solicitados. Posterior a ello se visualiza lo siguiente: "B. Por cuanto hace a la pregunta ¿Cuál ha sido el </w:t>
      </w:r>
      <w:proofErr w:type="spellStart"/>
      <w:r w:rsidRPr="00571386">
        <w:rPr>
          <w:rFonts w:eastAsia="Calibri" w:cs="Times New Roman"/>
          <w:i/>
          <w:color w:val="000000"/>
          <w:sz w:val="20"/>
          <w:szCs w:val="20"/>
          <w:lang w:eastAsia="en-US"/>
        </w:rPr>
        <w:t>numero</w:t>
      </w:r>
      <w:proofErr w:type="spellEnd"/>
      <w:r w:rsidRPr="00571386">
        <w:rPr>
          <w:rFonts w:eastAsia="Calibri" w:cs="Times New Roman"/>
          <w:i/>
          <w:color w:val="000000"/>
          <w:sz w:val="20"/>
          <w:szCs w:val="20"/>
          <w:lang w:eastAsia="en-US"/>
        </w:rPr>
        <w:t xml:space="preserve"> de usuarios abastecidos con pipas a la fecha de la presente solicitud? Se informa que, al 07 de febrero del año en curso han sido 2,873 beneficiarios directos.... "(SIC). En ese contexto: derivado del análisis del inciso A citado con anterioridad, </w:t>
      </w:r>
      <w:r w:rsidRPr="00571386">
        <w:rPr>
          <w:rFonts w:eastAsia="Calibri" w:cs="Times New Roman"/>
          <w:i/>
          <w:color w:val="000000"/>
          <w:sz w:val="20"/>
          <w:szCs w:val="20"/>
          <w:u w:val="single"/>
          <w:lang w:eastAsia="en-US"/>
        </w:rPr>
        <w:t xml:space="preserve">se le solicito al Organismo solamente NUMERO DE USUARIOS ABASTECIDOS, en ningún momento se solicita algún formato en </w:t>
      </w:r>
      <w:proofErr w:type="spellStart"/>
      <w:r w:rsidRPr="00571386">
        <w:rPr>
          <w:rFonts w:eastAsia="Calibri" w:cs="Times New Roman"/>
          <w:i/>
          <w:color w:val="000000"/>
          <w:sz w:val="20"/>
          <w:szCs w:val="20"/>
          <w:u w:val="single"/>
          <w:lang w:eastAsia="en-US"/>
        </w:rPr>
        <w:t>especifico</w:t>
      </w:r>
      <w:proofErr w:type="spellEnd"/>
      <w:r w:rsidRPr="00571386">
        <w:rPr>
          <w:rFonts w:eastAsia="Calibri" w:cs="Times New Roman"/>
          <w:i/>
          <w:color w:val="000000"/>
          <w:sz w:val="20"/>
          <w:szCs w:val="20"/>
          <w:u w:val="single"/>
          <w:lang w:eastAsia="en-US"/>
        </w:rPr>
        <w:t xml:space="preserve">, del análisis del inciso B, se da por entendido que se otorga </w:t>
      </w:r>
      <w:proofErr w:type="spellStart"/>
      <w:r w:rsidRPr="00571386">
        <w:rPr>
          <w:rFonts w:eastAsia="Calibri" w:cs="Times New Roman"/>
          <w:i/>
          <w:color w:val="000000"/>
          <w:sz w:val="20"/>
          <w:szCs w:val="20"/>
          <w:u w:val="single"/>
          <w:lang w:eastAsia="en-US"/>
        </w:rPr>
        <w:t>numero</w:t>
      </w:r>
      <w:proofErr w:type="spellEnd"/>
      <w:r w:rsidRPr="00571386">
        <w:rPr>
          <w:rFonts w:eastAsia="Calibri" w:cs="Times New Roman"/>
          <w:i/>
          <w:color w:val="000000"/>
          <w:sz w:val="20"/>
          <w:szCs w:val="20"/>
          <w:u w:val="single"/>
          <w:lang w:eastAsia="en-US"/>
        </w:rPr>
        <w:t xml:space="preserve"> de beneficiarios, conforme a los cálculos que el Sujeto Obligado realizo, esto contradice lo mencionado en el inciso A, por lo cual se pregunta: Si se pudo realizar el </w:t>
      </w:r>
      <w:proofErr w:type="spellStart"/>
      <w:r w:rsidRPr="00571386">
        <w:rPr>
          <w:rFonts w:eastAsia="Calibri" w:cs="Times New Roman"/>
          <w:i/>
          <w:color w:val="000000"/>
          <w:sz w:val="20"/>
          <w:szCs w:val="20"/>
          <w:u w:val="single"/>
          <w:lang w:eastAsia="en-US"/>
        </w:rPr>
        <w:t>calculo</w:t>
      </w:r>
      <w:proofErr w:type="spellEnd"/>
      <w:r w:rsidRPr="00571386">
        <w:rPr>
          <w:rFonts w:eastAsia="Calibri" w:cs="Times New Roman"/>
          <w:i/>
          <w:color w:val="000000"/>
          <w:sz w:val="20"/>
          <w:szCs w:val="20"/>
          <w:u w:val="single"/>
          <w:lang w:eastAsia="en-US"/>
        </w:rPr>
        <w:t xml:space="preserve"> del año en curso ¿Por qué no realizar el </w:t>
      </w:r>
      <w:proofErr w:type="spellStart"/>
      <w:r w:rsidRPr="00571386">
        <w:rPr>
          <w:rFonts w:eastAsia="Calibri" w:cs="Times New Roman"/>
          <w:i/>
          <w:color w:val="000000"/>
          <w:sz w:val="20"/>
          <w:szCs w:val="20"/>
          <w:u w:val="single"/>
          <w:lang w:eastAsia="en-US"/>
        </w:rPr>
        <w:t>calculo</w:t>
      </w:r>
      <w:proofErr w:type="spellEnd"/>
      <w:r w:rsidRPr="00571386">
        <w:rPr>
          <w:rFonts w:eastAsia="Calibri" w:cs="Times New Roman"/>
          <w:i/>
          <w:color w:val="000000"/>
          <w:sz w:val="20"/>
          <w:szCs w:val="20"/>
          <w:u w:val="single"/>
          <w:lang w:eastAsia="en-US"/>
        </w:rPr>
        <w:t xml:space="preserve"> y/o en su caso el </w:t>
      </w:r>
      <w:proofErr w:type="spellStart"/>
      <w:r w:rsidRPr="00571386">
        <w:rPr>
          <w:rFonts w:eastAsia="Calibri" w:cs="Times New Roman"/>
          <w:i/>
          <w:color w:val="000000"/>
          <w:sz w:val="20"/>
          <w:szCs w:val="20"/>
          <w:u w:val="single"/>
          <w:lang w:eastAsia="en-US"/>
        </w:rPr>
        <w:t>numero</w:t>
      </w:r>
      <w:proofErr w:type="spellEnd"/>
      <w:r w:rsidRPr="00571386">
        <w:rPr>
          <w:rFonts w:eastAsia="Calibri" w:cs="Times New Roman"/>
          <w:i/>
          <w:color w:val="000000"/>
          <w:sz w:val="20"/>
          <w:szCs w:val="20"/>
          <w:u w:val="single"/>
          <w:lang w:eastAsia="en-US"/>
        </w:rPr>
        <w:t xml:space="preserve"> exacto de los años anteriores, en relación a los usuarios abastecidos con pipas?</w:t>
      </w:r>
      <w:r w:rsidR="00D30133" w:rsidRPr="00571386">
        <w:rPr>
          <w:rFonts w:eastAsia="Calibri" w:cs="Times New Roman"/>
          <w:i/>
          <w:color w:val="000000"/>
          <w:sz w:val="20"/>
          <w:szCs w:val="20"/>
          <w:lang w:eastAsia="en-US"/>
        </w:rPr>
        <w:t xml:space="preserve">” </w:t>
      </w:r>
      <w:r w:rsidRPr="00571386">
        <w:rPr>
          <w:rFonts w:eastAsia="Calibri" w:cs="Times New Roman"/>
          <w:i/>
          <w:color w:val="000000"/>
          <w:sz w:val="20"/>
          <w:szCs w:val="20"/>
          <w:lang w:eastAsia="en-US"/>
        </w:rPr>
        <w:t>(Sic.)</w:t>
      </w:r>
    </w:p>
    <w:p w14:paraId="3DD22061" w14:textId="10D3A2A9" w:rsidR="00EA4600" w:rsidRPr="00571386" w:rsidRDefault="00EA4600" w:rsidP="00EA4600">
      <w:pPr>
        <w:spacing w:after="0" w:line="360" w:lineRule="auto"/>
        <w:ind w:right="567"/>
        <w:rPr>
          <w:iCs/>
          <w:sz w:val="20"/>
          <w:szCs w:val="20"/>
        </w:rPr>
      </w:pPr>
    </w:p>
    <w:p w14:paraId="2213DD5A" w14:textId="507EFABE" w:rsidR="0020535F" w:rsidRPr="00571386" w:rsidRDefault="0020535F" w:rsidP="0020535F">
      <w:pPr>
        <w:spacing w:after="0" w:line="360" w:lineRule="auto"/>
        <w:rPr>
          <w:iCs/>
        </w:rPr>
      </w:pPr>
      <w:r w:rsidRPr="00571386">
        <w:rPr>
          <w:iCs/>
        </w:rPr>
        <w:t xml:space="preserve">La persona Recurrente adjuntó la digitalización del oficio SGT/O/040/2025, descrito en el Antecedente II. </w:t>
      </w:r>
    </w:p>
    <w:p w14:paraId="6091563D" w14:textId="77777777" w:rsidR="0020535F" w:rsidRPr="00571386" w:rsidRDefault="0020535F" w:rsidP="00EA4600">
      <w:pPr>
        <w:spacing w:after="0" w:line="360" w:lineRule="auto"/>
        <w:ind w:right="567"/>
        <w:rPr>
          <w:iCs/>
          <w:sz w:val="20"/>
          <w:szCs w:val="20"/>
        </w:rPr>
      </w:pPr>
    </w:p>
    <w:p w14:paraId="009DB65C" w14:textId="45D040D7" w:rsidR="00E22EA8" w:rsidRPr="00571386" w:rsidRDefault="004D1D8F" w:rsidP="00417AAE">
      <w:pPr>
        <w:pStyle w:val="Ttulo2"/>
        <w:spacing w:before="0" w:after="0" w:line="360" w:lineRule="auto"/>
        <w:rPr>
          <w:sz w:val="22"/>
          <w:szCs w:val="22"/>
        </w:rPr>
      </w:pPr>
      <w:bookmarkStart w:id="5" w:name="_Toc193918811"/>
      <w:r w:rsidRPr="00571386">
        <w:rPr>
          <w:sz w:val="22"/>
          <w:szCs w:val="22"/>
        </w:rPr>
        <w:lastRenderedPageBreak/>
        <w:t>I</w:t>
      </w:r>
      <w:r w:rsidR="00E22EA8" w:rsidRPr="00571386">
        <w:rPr>
          <w:sz w:val="22"/>
          <w:szCs w:val="22"/>
        </w:rPr>
        <w:t>V. Trámite del Recurso de Revisión ante este Instituto</w:t>
      </w:r>
      <w:bookmarkEnd w:id="5"/>
    </w:p>
    <w:p w14:paraId="5C9B63F8" w14:textId="77777777" w:rsidR="009B2DAB" w:rsidRPr="00571386" w:rsidRDefault="009B2DAB" w:rsidP="00417AAE">
      <w:pPr>
        <w:spacing w:after="0" w:line="360" w:lineRule="auto"/>
        <w:rPr>
          <w:b/>
          <w:bCs/>
        </w:rPr>
      </w:pPr>
    </w:p>
    <w:p w14:paraId="173768ED" w14:textId="2A52CD55" w:rsidR="00E22EA8" w:rsidRPr="00571386" w:rsidRDefault="00E22EA8" w:rsidP="00417AAE">
      <w:pPr>
        <w:spacing w:after="0" w:line="360" w:lineRule="auto"/>
        <w:rPr>
          <w:bCs/>
        </w:rPr>
      </w:pPr>
      <w:r w:rsidRPr="00571386">
        <w:rPr>
          <w:b/>
          <w:bCs/>
        </w:rPr>
        <w:t>a) Turno del Medio de Impugnación.</w:t>
      </w:r>
      <w:r w:rsidR="000A706F" w:rsidRPr="00571386">
        <w:rPr>
          <w:bCs/>
        </w:rPr>
        <w:t xml:space="preserve"> </w:t>
      </w:r>
      <w:r w:rsidR="00D30133" w:rsidRPr="00571386">
        <w:rPr>
          <w:bCs/>
        </w:rPr>
        <w:t xml:space="preserve">El </w:t>
      </w:r>
      <w:r w:rsidR="0020535F" w:rsidRPr="00571386">
        <w:rPr>
          <w:bCs/>
        </w:rPr>
        <w:t>veintiséis</w:t>
      </w:r>
      <w:r w:rsidR="00D30133" w:rsidRPr="00571386">
        <w:rPr>
          <w:bCs/>
        </w:rPr>
        <w:t xml:space="preserve"> de febrero de dos mil veinticinco, el </w:t>
      </w:r>
      <w:r w:rsidR="00D30133" w:rsidRPr="00571386">
        <w:rPr>
          <w:bCs/>
          <w:lang w:val="es-ES"/>
        </w:rPr>
        <w:t>Sistema de Acceso a la Información Mexiquense (SAIMEX),</w:t>
      </w:r>
      <w:r w:rsidR="00D30133" w:rsidRPr="00571386">
        <w:rPr>
          <w:bCs/>
        </w:rPr>
        <w:t xml:space="preserve"> asignó el número de expediente </w:t>
      </w:r>
      <w:r w:rsidR="0020535F" w:rsidRPr="00571386">
        <w:rPr>
          <w:b/>
          <w:bCs/>
        </w:rPr>
        <w:t>02101/INFOEM/IP/RR/2025</w:t>
      </w:r>
      <w:r w:rsidR="00D30133" w:rsidRPr="00571386">
        <w:rPr>
          <w:bCs/>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59FB24F3" w14:textId="77777777" w:rsidR="005914EE" w:rsidRPr="00571386" w:rsidRDefault="005914EE" w:rsidP="00417AAE">
      <w:pPr>
        <w:spacing w:after="0" w:line="360" w:lineRule="auto"/>
        <w:rPr>
          <w:b/>
          <w:bCs/>
        </w:rPr>
      </w:pPr>
    </w:p>
    <w:p w14:paraId="61891480" w14:textId="1973F6E6" w:rsidR="00E22EA8" w:rsidRPr="00571386" w:rsidRDefault="00E22EA8" w:rsidP="00417AAE">
      <w:pPr>
        <w:spacing w:after="0" w:line="360" w:lineRule="auto"/>
      </w:pPr>
      <w:r w:rsidRPr="00571386">
        <w:rPr>
          <w:b/>
          <w:bCs/>
        </w:rPr>
        <w:t>b) Admisión del Recurso de Revisión</w:t>
      </w:r>
      <w:r w:rsidRPr="00571386">
        <w:rPr>
          <w:b/>
          <w:bCs/>
          <w:lang w:val="es-ES_tradnl"/>
        </w:rPr>
        <w:t xml:space="preserve">. </w:t>
      </w:r>
      <w:r w:rsidR="00D30133" w:rsidRPr="00571386">
        <w:rPr>
          <w:bCs/>
          <w:lang w:val="es-ES_tradnl"/>
        </w:rPr>
        <w:t xml:space="preserve">El </w:t>
      </w:r>
      <w:r w:rsidR="0020535F" w:rsidRPr="00571386">
        <w:rPr>
          <w:bCs/>
          <w:lang w:val="es-ES_tradnl"/>
        </w:rPr>
        <w:t xml:space="preserve">cuatro de marzo </w:t>
      </w:r>
      <w:r w:rsidR="00D30133" w:rsidRPr="00571386">
        <w:rPr>
          <w:bCs/>
          <w:lang w:val="es-ES_tradnl"/>
        </w:rPr>
        <w:t>de dos mil veinticinco, se acordó la admisión del Recurso de Revisión interpuesto por la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07DA89A0" w14:textId="77777777" w:rsidR="00E22EA8" w:rsidRPr="00571386" w:rsidRDefault="00E22EA8" w:rsidP="00417AAE">
      <w:pPr>
        <w:spacing w:after="0" w:line="360" w:lineRule="auto"/>
        <w:rPr>
          <w:rFonts w:cs="Tahoma"/>
          <w:lang w:val="es-ES_tradnl"/>
        </w:rPr>
      </w:pPr>
    </w:p>
    <w:p w14:paraId="0D509BDF" w14:textId="5D6D9D90" w:rsidR="00D30133" w:rsidRPr="00571386" w:rsidRDefault="00E10780" w:rsidP="00D30133">
      <w:pPr>
        <w:spacing w:after="0" w:line="360" w:lineRule="auto"/>
        <w:rPr>
          <w:rFonts w:eastAsia="Times New Roman" w:cs="Times New Roman"/>
          <w:bCs/>
          <w:color w:val="auto"/>
          <w:lang w:eastAsia="en-US"/>
        </w:rPr>
      </w:pPr>
      <w:r w:rsidRPr="00571386">
        <w:rPr>
          <w:b/>
        </w:rPr>
        <w:t>c</w:t>
      </w:r>
      <w:r w:rsidR="00F933B4" w:rsidRPr="00571386">
        <w:rPr>
          <w:b/>
        </w:rPr>
        <w:t xml:space="preserve">) Informe Justificado. </w:t>
      </w:r>
      <w:r w:rsidR="00D30133" w:rsidRPr="00571386">
        <w:rPr>
          <w:rFonts w:eastAsia="Times New Roman" w:cs="Times New Roman"/>
          <w:bCs/>
          <w:color w:val="auto"/>
          <w:lang w:eastAsia="en-US"/>
        </w:rPr>
        <w:t xml:space="preserve">El </w:t>
      </w:r>
      <w:r w:rsidR="0020535F" w:rsidRPr="00571386">
        <w:rPr>
          <w:rFonts w:eastAsia="Times New Roman" w:cs="Times New Roman"/>
          <w:bCs/>
          <w:color w:val="auto"/>
          <w:lang w:eastAsia="en-US"/>
        </w:rPr>
        <w:t>trece</w:t>
      </w:r>
      <w:r w:rsidR="002F0A11" w:rsidRPr="00571386">
        <w:rPr>
          <w:rFonts w:eastAsia="Times New Roman" w:cs="Times New Roman"/>
          <w:bCs/>
          <w:color w:val="auto"/>
          <w:lang w:eastAsia="en-US"/>
        </w:rPr>
        <w:t xml:space="preserve"> </w:t>
      </w:r>
      <w:r w:rsidR="00D30133" w:rsidRPr="00571386">
        <w:rPr>
          <w:rFonts w:eastAsia="Times New Roman" w:cs="Times New Roman"/>
          <w:bCs/>
          <w:color w:val="auto"/>
          <w:lang w:eastAsia="en-US"/>
        </w:rPr>
        <w:t xml:space="preserve">de marzo de dos mil veinticinco, a través del Sistema de Acceso a la Información Mexiquense (SAIMEX), se recibió en este Instituto el informe justificado por parte del Sujeto Obligado por medio de </w:t>
      </w:r>
      <w:r w:rsidR="00EF0C2C" w:rsidRPr="00571386">
        <w:rPr>
          <w:rFonts w:eastAsia="Times New Roman" w:cs="Times New Roman"/>
          <w:bCs/>
          <w:color w:val="auto"/>
          <w:lang w:eastAsia="en-US"/>
        </w:rPr>
        <w:t xml:space="preserve">la digitalización de </w:t>
      </w:r>
      <w:r w:rsidR="0020535F" w:rsidRPr="00571386">
        <w:rPr>
          <w:rFonts w:eastAsia="Times New Roman" w:cs="Times New Roman"/>
          <w:bCs/>
          <w:color w:val="auto"/>
          <w:lang w:eastAsia="en-US"/>
        </w:rPr>
        <w:t>un oficio sin número</w:t>
      </w:r>
      <w:r w:rsidR="00F07CBA" w:rsidRPr="00571386">
        <w:rPr>
          <w:rFonts w:eastAsia="Times New Roman" w:cs="Times New Roman"/>
          <w:bCs/>
          <w:color w:val="auto"/>
          <w:lang w:eastAsia="en-US"/>
        </w:rPr>
        <w:t xml:space="preserve">, del once de marzo del año en curso, signado por la Encargada del Despacho de la Subgerencia de Transparencia y dirigido al Comisionado Ponente, en el que precisó lo siguiente: </w:t>
      </w:r>
    </w:p>
    <w:p w14:paraId="5C94D598" w14:textId="54D318E9" w:rsidR="00F07CBA" w:rsidRPr="00571386" w:rsidRDefault="00F07CBA" w:rsidP="00D30133">
      <w:pPr>
        <w:spacing w:after="0" w:line="360" w:lineRule="auto"/>
        <w:rPr>
          <w:rFonts w:eastAsia="Times New Roman" w:cs="Times New Roman"/>
          <w:bCs/>
          <w:color w:val="auto"/>
          <w:lang w:eastAsia="en-US"/>
        </w:rPr>
      </w:pPr>
    </w:p>
    <w:p w14:paraId="416F83AD" w14:textId="6C19078F" w:rsidR="00F07CBA" w:rsidRPr="00571386" w:rsidRDefault="00F07CBA" w:rsidP="00042E9B">
      <w:pPr>
        <w:spacing w:after="0" w:line="360" w:lineRule="auto"/>
        <w:ind w:left="567" w:right="567"/>
        <w:rPr>
          <w:rFonts w:eastAsia="Times New Roman" w:cs="Times New Roman"/>
          <w:bCs/>
          <w:i/>
          <w:color w:val="auto"/>
          <w:sz w:val="20"/>
          <w:lang w:eastAsia="en-US"/>
        </w:rPr>
      </w:pPr>
      <w:r w:rsidRPr="00571386">
        <w:rPr>
          <w:rFonts w:eastAsia="Times New Roman" w:cs="Times New Roman"/>
          <w:bCs/>
          <w:i/>
          <w:color w:val="auto"/>
          <w:sz w:val="20"/>
          <w:lang w:eastAsia="en-US"/>
        </w:rPr>
        <w:lastRenderedPageBreak/>
        <w:t>“…</w:t>
      </w:r>
    </w:p>
    <w:p w14:paraId="580CCC9B" w14:textId="6BB98FC9" w:rsidR="00F07CBA" w:rsidRPr="00571386" w:rsidRDefault="00F07CBA" w:rsidP="00042E9B">
      <w:pPr>
        <w:spacing w:after="0" w:line="360" w:lineRule="auto"/>
        <w:ind w:left="567" w:right="567"/>
        <w:jc w:val="center"/>
        <w:rPr>
          <w:rFonts w:eastAsia="Times New Roman" w:cs="Times New Roman"/>
          <w:b/>
          <w:bCs/>
          <w:i/>
          <w:color w:val="auto"/>
          <w:sz w:val="20"/>
          <w:lang w:eastAsia="en-US"/>
        </w:rPr>
      </w:pPr>
      <w:r w:rsidRPr="00571386">
        <w:rPr>
          <w:rFonts w:eastAsia="Times New Roman" w:cs="Times New Roman"/>
          <w:b/>
          <w:bCs/>
          <w:i/>
          <w:color w:val="auto"/>
          <w:sz w:val="20"/>
          <w:lang w:eastAsia="en-US"/>
        </w:rPr>
        <w:t>INEFICACIA DE LOS CONCEPTOS DE VIOLACIÓN</w:t>
      </w:r>
    </w:p>
    <w:p w14:paraId="48CE1452" w14:textId="77777777" w:rsidR="00F07CBA" w:rsidRPr="00571386" w:rsidRDefault="00F07CBA" w:rsidP="00042E9B">
      <w:pPr>
        <w:spacing w:after="0" w:line="360" w:lineRule="auto"/>
        <w:ind w:left="567" w:right="567"/>
        <w:jc w:val="center"/>
        <w:rPr>
          <w:rFonts w:eastAsia="Times New Roman" w:cs="Times New Roman"/>
          <w:bCs/>
          <w:i/>
          <w:color w:val="auto"/>
          <w:sz w:val="20"/>
          <w:lang w:eastAsia="en-US"/>
        </w:rPr>
      </w:pPr>
    </w:p>
    <w:p w14:paraId="7E124B7E" w14:textId="24EE62D6" w:rsidR="00F07CBA" w:rsidRPr="00571386" w:rsidRDefault="00F07CBA" w:rsidP="00042E9B">
      <w:pPr>
        <w:spacing w:after="0" w:line="360" w:lineRule="auto"/>
        <w:ind w:left="567" w:right="567"/>
        <w:rPr>
          <w:rFonts w:eastAsia="Times New Roman" w:cs="Times New Roman"/>
          <w:bCs/>
          <w:i/>
          <w:color w:val="auto"/>
          <w:sz w:val="20"/>
          <w:lang w:eastAsia="en-US"/>
        </w:rPr>
      </w:pPr>
      <w:r w:rsidRPr="00571386">
        <w:rPr>
          <w:rFonts w:eastAsia="Times New Roman" w:cs="Times New Roman"/>
          <w:bCs/>
          <w:i/>
          <w:color w:val="auto"/>
          <w:sz w:val="20"/>
          <w:lang w:eastAsia="en-US"/>
        </w:rPr>
        <w:t>Derivado no se plasmó de manera correcta la información contenida en la respuesta, cabe aclarar que los datos vertidos en dicho documento son los correspondientes al ¿número de usuarios abastecidos con pipas durante el año 2021?, ¿número de usuarios abastecidos con pipas durante el año 2022?, ¿Cuál ha sido el número de usuarios abastecidos durante el año 2023?, ¿Cuál ha sido el número de usuarios abastecidos con pipas durante el año 2024?, ¿Cuál ha sido el número de usuarios abastecidos con pipas a la fecha de la presente solicitud, una vez aclarado esto, aprovecho este medio para modificar la información que solicita quedando de la siguiente manera:</w:t>
      </w:r>
    </w:p>
    <w:p w14:paraId="6852656F" w14:textId="77777777" w:rsidR="00F07CBA" w:rsidRPr="00571386" w:rsidRDefault="00F07CBA" w:rsidP="00042E9B">
      <w:pPr>
        <w:spacing w:after="0" w:line="360" w:lineRule="auto"/>
        <w:ind w:left="567" w:right="567"/>
        <w:rPr>
          <w:rFonts w:eastAsia="Times New Roman" w:cs="Times New Roman"/>
          <w:bCs/>
          <w:i/>
          <w:color w:val="auto"/>
          <w:sz w:val="20"/>
          <w:lang w:eastAsia="en-US"/>
        </w:rPr>
      </w:pPr>
    </w:p>
    <w:p w14:paraId="1743F782" w14:textId="7269FCC4" w:rsidR="00F07CBA" w:rsidRPr="00571386" w:rsidRDefault="00F07CBA" w:rsidP="00042E9B">
      <w:pPr>
        <w:spacing w:after="0" w:line="360" w:lineRule="auto"/>
        <w:ind w:left="567" w:right="567"/>
        <w:rPr>
          <w:rFonts w:eastAsia="Times New Roman" w:cs="Times New Roman"/>
          <w:bCs/>
          <w:i/>
          <w:color w:val="auto"/>
          <w:sz w:val="20"/>
          <w:lang w:eastAsia="en-US"/>
        </w:rPr>
      </w:pPr>
      <w:r w:rsidRPr="00571386">
        <w:rPr>
          <w:rFonts w:eastAsia="Times New Roman" w:cs="Times New Roman"/>
          <w:bCs/>
          <w:i/>
          <w:color w:val="auto"/>
          <w:sz w:val="20"/>
          <w:lang w:eastAsia="en-US"/>
        </w:rPr>
        <w:t xml:space="preserve">Con lo que respecta a los años 2021, 2022, 2023 y 2024 de acuerdo a la petición del impetrante y debido que los entonces titulares de las Administraciones anteriores que contemplan los años citados, únicamente manejaron y generaron el concepto establecido en la respuesta otorgada por esta Dirección de Construcción y Operación Hidráulica siendo el </w:t>
      </w:r>
      <w:r w:rsidRPr="00571386">
        <w:rPr>
          <w:rFonts w:eastAsia="Times New Roman" w:cs="Times New Roman"/>
          <w:b/>
          <w:i/>
          <w:color w:val="auto"/>
          <w:sz w:val="20"/>
          <w:lang w:eastAsia="en-US"/>
        </w:rPr>
        <w:t xml:space="preserve">número de viajes realizados </w:t>
      </w:r>
      <w:r w:rsidRPr="00571386">
        <w:rPr>
          <w:rFonts w:eastAsia="Times New Roman" w:cs="Times New Roman"/>
          <w:bCs/>
          <w:i/>
          <w:color w:val="auto"/>
          <w:sz w:val="20"/>
          <w:lang w:eastAsia="en-US"/>
        </w:rPr>
        <w:t>y no así el número de usuarios abastecidos, en consecuencia, se proporcionó la única información con la que se cuenta. Cabe mencionar que actualmente se lleva un control a través del cual se facilita la obtención de los datos como los solicita el impetrante, teniendo en cuenta lo siguiente "... Los sujetos obligados proporcionaran la información pública que se les requiera y que obre en sus archivos y en el estado en que esta se encuentre. La obligación de proporcionar información no comprende el procesamiento de la misma, ni el presentarla conforme al interés del solicitante..." lo anterior con fundamento en el Artículo 12, párrafo segundo de la Ley de Transparencia y Acceso a la Información Pública del Estado de México y Municipios.</w:t>
      </w:r>
    </w:p>
    <w:p w14:paraId="67E6634B" w14:textId="5361D873" w:rsidR="00F07CBA" w:rsidRPr="00571386" w:rsidRDefault="00F07CBA" w:rsidP="00042E9B">
      <w:pPr>
        <w:spacing w:after="0" w:line="360" w:lineRule="auto"/>
        <w:ind w:left="567" w:right="567"/>
        <w:rPr>
          <w:rFonts w:eastAsia="Times New Roman" w:cs="Times New Roman"/>
          <w:bCs/>
          <w:i/>
          <w:color w:val="auto"/>
          <w:sz w:val="20"/>
          <w:lang w:eastAsia="en-US"/>
        </w:rPr>
      </w:pPr>
      <w:r w:rsidRPr="00571386">
        <w:rPr>
          <w:rFonts w:eastAsia="Times New Roman" w:cs="Times New Roman"/>
          <w:bCs/>
          <w:i/>
          <w:color w:val="auto"/>
          <w:sz w:val="20"/>
          <w:lang w:eastAsia="en-US"/>
        </w:rPr>
        <w:t>…”</w:t>
      </w:r>
    </w:p>
    <w:p w14:paraId="53AD352A" w14:textId="73012CD8" w:rsidR="0029130B" w:rsidRPr="00571386" w:rsidRDefault="0029130B" w:rsidP="00D30133">
      <w:pPr>
        <w:spacing w:after="0" w:line="360" w:lineRule="auto"/>
        <w:rPr>
          <w:sz w:val="24"/>
          <w:szCs w:val="24"/>
        </w:rPr>
      </w:pPr>
    </w:p>
    <w:p w14:paraId="5E1816C9" w14:textId="5BBBBB71" w:rsidR="00F933B4" w:rsidRPr="00571386" w:rsidRDefault="00F933B4" w:rsidP="00417AAE">
      <w:pPr>
        <w:spacing w:after="0" w:line="360" w:lineRule="auto"/>
        <w:rPr>
          <w:b/>
        </w:rPr>
      </w:pPr>
      <w:bookmarkStart w:id="6" w:name="_Hlk182976945"/>
      <w:r w:rsidRPr="00571386">
        <w:rPr>
          <w:b/>
        </w:rPr>
        <w:lastRenderedPageBreak/>
        <w:t xml:space="preserve">d) Vista del Informe Justificado. </w:t>
      </w:r>
      <w:r w:rsidR="00D30133" w:rsidRPr="00571386">
        <w:rPr>
          <w:rFonts w:eastAsia="Times New Roman" w:cs="Times New Roman"/>
          <w:bCs/>
          <w:color w:val="auto"/>
          <w:lang w:eastAsia="en-US"/>
        </w:rPr>
        <w:t xml:space="preserve">El veinticinco de marzo de dos mil veinticinco, se  dictó acuerdo por medio del cual se puso a la vista de la persona Recurrente el Informe Justificado entregado por el Sujeto Obligado, el cual fue notificado a las partes, el mismo día, a través del Sistema de Acceso a la Información Mexiquense (SAIMEX). </w:t>
      </w:r>
      <w:r w:rsidR="00D30133" w:rsidRPr="00571386">
        <w:rPr>
          <w:rFonts w:eastAsia="Times New Roman" w:cs="Times New Roman"/>
          <w:b/>
          <w:bCs/>
          <w:color w:val="auto"/>
          <w:lang w:eastAsia="en-US"/>
        </w:rPr>
        <w:t>Cabe señalar que el Particular fue omiso en realizar manifestación alguna.</w:t>
      </w:r>
    </w:p>
    <w:bookmarkEnd w:id="6"/>
    <w:p w14:paraId="58013731" w14:textId="77777777" w:rsidR="0058767A" w:rsidRPr="00571386" w:rsidRDefault="0058767A" w:rsidP="00417AAE">
      <w:pPr>
        <w:spacing w:after="0" w:line="360" w:lineRule="auto"/>
      </w:pPr>
    </w:p>
    <w:p w14:paraId="73AC64D0" w14:textId="190A4FBE" w:rsidR="00E22EA8" w:rsidRPr="00571386" w:rsidRDefault="00680F20" w:rsidP="00417AAE">
      <w:pPr>
        <w:spacing w:after="0" w:line="360" w:lineRule="auto"/>
        <w:rPr>
          <w:lang w:val="es-ES"/>
        </w:rPr>
      </w:pPr>
      <w:r w:rsidRPr="00571386">
        <w:rPr>
          <w:rFonts w:eastAsia="Times New Roman" w:cs="Tahoma"/>
          <w:b/>
          <w:szCs w:val="24"/>
          <w:lang w:eastAsia="es-ES"/>
        </w:rPr>
        <w:t>e</w:t>
      </w:r>
      <w:r w:rsidR="00E22EA8" w:rsidRPr="00571386">
        <w:rPr>
          <w:rFonts w:eastAsia="Times New Roman" w:cs="Tahoma"/>
          <w:b/>
          <w:szCs w:val="24"/>
          <w:lang w:eastAsia="es-ES"/>
        </w:rPr>
        <w:t>) Cierre de instrucción.</w:t>
      </w:r>
      <w:r w:rsidR="00E22EA8" w:rsidRPr="00571386">
        <w:rPr>
          <w:rFonts w:eastAsia="Times New Roman" w:cs="Tahoma"/>
          <w:szCs w:val="24"/>
          <w:lang w:eastAsia="es-ES"/>
        </w:rPr>
        <w:t xml:space="preserve"> </w:t>
      </w:r>
      <w:r w:rsidR="00D30133" w:rsidRPr="00571386">
        <w:rPr>
          <w:rFonts w:eastAsia="Times New Roman" w:cs="Tahoma"/>
          <w:color w:val="auto"/>
          <w:szCs w:val="24"/>
          <w:lang w:eastAsia="es-ES"/>
        </w:rPr>
        <w:t xml:space="preserve">El </w:t>
      </w:r>
      <w:r w:rsidR="005956B9" w:rsidRPr="00571386">
        <w:rPr>
          <w:rFonts w:eastAsia="Times New Roman" w:cs="Tahoma"/>
          <w:color w:val="auto"/>
          <w:szCs w:val="24"/>
          <w:lang w:eastAsia="es-ES"/>
        </w:rPr>
        <w:t>primero de abril</w:t>
      </w:r>
      <w:r w:rsidR="00D30133" w:rsidRPr="00571386">
        <w:rPr>
          <w:rFonts w:eastAsia="Times New Roman" w:cs="Tahoma"/>
          <w:color w:val="auto"/>
          <w:szCs w:val="24"/>
          <w:lang w:eastAsia="es-ES"/>
        </w:rPr>
        <w:t xml:space="preserve"> </w:t>
      </w:r>
      <w:r w:rsidR="00D30133" w:rsidRPr="00571386">
        <w:rPr>
          <w:rFonts w:eastAsia="Times New Roman" w:cs="Tahoma"/>
          <w:color w:val="auto"/>
          <w:szCs w:val="24"/>
          <w:lang w:val="es-ES" w:eastAsia="es-ES"/>
        </w:rPr>
        <w:t>de dos mil veinticinco</w:t>
      </w:r>
      <w:r w:rsidR="00D30133" w:rsidRPr="00571386">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D30133" w:rsidRPr="00571386">
        <w:rPr>
          <w:color w:val="000000"/>
          <w:lang w:val="es-ES" w:eastAsia="en-US"/>
        </w:rPr>
        <w:t>acto que fue notificado a las partes, mediante el Sistema de Acceso a la Información Mexiquense (SAIMEX), el mismo día.</w:t>
      </w:r>
    </w:p>
    <w:p w14:paraId="5CA409A3" w14:textId="77777777" w:rsidR="004C21E6" w:rsidRPr="00571386" w:rsidRDefault="004C21E6" w:rsidP="00417AAE">
      <w:pPr>
        <w:spacing w:after="0" w:line="360" w:lineRule="auto"/>
        <w:rPr>
          <w:b/>
          <w:bCs/>
          <w:lang w:val="es-ES"/>
        </w:rPr>
      </w:pPr>
    </w:p>
    <w:p w14:paraId="1C132216" w14:textId="7A4FF25F" w:rsidR="005C690F" w:rsidRPr="00571386" w:rsidRDefault="007D6307" w:rsidP="00417AAE">
      <w:pPr>
        <w:spacing w:after="0" w:line="360" w:lineRule="auto"/>
        <w:rPr>
          <w:color w:val="000000"/>
        </w:rPr>
      </w:pPr>
      <w:r w:rsidRPr="00571386">
        <w:rPr>
          <w:color w:val="000000"/>
        </w:rPr>
        <w:t xml:space="preserve">En razón de que fue debidamente </w:t>
      </w:r>
      <w:r w:rsidR="00CC1F8C" w:rsidRPr="00571386">
        <w:rPr>
          <w:color w:val="000000"/>
        </w:rPr>
        <w:t>sustanciado</w:t>
      </w:r>
      <w:r w:rsidRPr="00571386">
        <w:rPr>
          <w:color w:val="000000"/>
        </w:rPr>
        <w:t xml:space="preserve"> e integrado el expediente electrónico y no existe diligencia pendiente de desahogo, se emite la resolución que conforme a Derecho proceda, de acuerdo a los siguientes:</w:t>
      </w:r>
    </w:p>
    <w:p w14:paraId="52633B77" w14:textId="77777777" w:rsidR="00737127" w:rsidRPr="00571386" w:rsidRDefault="00737127" w:rsidP="00417AAE">
      <w:pPr>
        <w:spacing w:after="0" w:line="360" w:lineRule="auto"/>
        <w:rPr>
          <w:color w:val="000000"/>
        </w:rPr>
      </w:pPr>
    </w:p>
    <w:p w14:paraId="250F6589" w14:textId="3F880C72" w:rsidR="005C690F" w:rsidRPr="00571386" w:rsidRDefault="00CD6238" w:rsidP="00417AAE">
      <w:pPr>
        <w:pStyle w:val="Ttulo1"/>
        <w:spacing w:before="0" w:after="0" w:line="360" w:lineRule="auto"/>
        <w:jc w:val="center"/>
        <w:rPr>
          <w:sz w:val="22"/>
          <w:szCs w:val="22"/>
        </w:rPr>
      </w:pPr>
      <w:bookmarkStart w:id="7" w:name="_Toc193918812"/>
      <w:r w:rsidRPr="00571386">
        <w:rPr>
          <w:sz w:val="22"/>
          <w:szCs w:val="22"/>
        </w:rPr>
        <w:t>C O N S I D E R A N D O S</w:t>
      </w:r>
      <w:bookmarkEnd w:id="7"/>
    </w:p>
    <w:p w14:paraId="5AB6ED71" w14:textId="77777777" w:rsidR="005C690F" w:rsidRPr="00571386" w:rsidRDefault="005C690F" w:rsidP="00417AAE">
      <w:pPr>
        <w:spacing w:after="0" w:line="360" w:lineRule="auto"/>
        <w:jc w:val="center"/>
        <w:rPr>
          <w:b/>
          <w:color w:val="000000"/>
        </w:rPr>
      </w:pPr>
    </w:p>
    <w:p w14:paraId="36BFFC7E" w14:textId="2F0F17EA" w:rsidR="005C690F" w:rsidRPr="00571386" w:rsidRDefault="007D6307" w:rsidP="00417AAE">
      <w:pPr>
        <w:pStyle w:val="Ttulo2"/>
        <w:spacing w:before="0" w:after="0" w:line="360" w:lineRule="auto"/>
        <w:rPr>
          <w:sz w:val="22"/>
          <w:szCs w:val="22"/>
        </w:rPr>
      </w:pPr>
      <w:bookmarkStart w:id="8" w:name="_Toc193918813"/>
      <w:r w:rsidRPr="00571386">
        <w:rPr>
          <w:sz w:val="22"/>
          <w:szCs w:val="22"/>
        </w:rPr>
        <w:t xml:space="preserve">PRIMERO. </w:t>
      </w:r>
      <w:r w:rsidR="00CD6238" w:rsidRPr="00571386">
        <w:rPr>
          <w:sz w:val="22"/>
          <w:szCs w:val="22"/>
        </w:rPr>
        <w:t>Competencia</w:t>
      </w:r>
      <w:bookmarkEnd w:id="8"/>
    </w:p>
    <w:p w14:paraId="552342DA" w14:textId="77777777" w:rsidR="007A1ACB" w:rsidRPr="00571386" w:rsidRDefault="007A1ACB" w:rsidP="00417AAE">
      <w:pPr>
        <w:spacing w:after="0" w:line="360" w:lineRule="auto"/>
        <w:rPr>
          <w:b/>
          <w:color w:val="000000"/>
        </w:rPr>
      </w:pPr>
    </w:p>
    <w:p w14:paraId="2D4D4F8C" w14:textId="77777777" w:rsidR="00621CB2" w:rsidRPr="00571386" w:rsidRDefault="00621CB2" w:rsidP="00621CB2">
      <w:pPr>
        <w:spacing w:line="360" w:lineRule="auto"/>
        <w:contextualSpacing/>
        <w:rPr>
          <w:rFonts w:eastAsia="Times New Roman" w:cs="Tahoma"/>
          <w:bCs/>
          <w:color w:val="auto"/>
          <w:lang w:eastAsia="es-ES"/>
        </w:rPr>
      </w:pPr>
      <w:bookmarkStart w:id="9" w:name="_heading=h.30j0zll" w:colFirst="0" w:colLast="0"/>
      <w:bookmarkStart w:id="10" w:name="_Hlk63334754"/>
      <w:bookmarkStart w:id="11" w:name="_Toc193918814"/>
      <w:bookmarkEnd w:id="9"/>
      <w:r w:rsidRPr="00571386">
        <w:rPr>
          <w:rFonts w:eastAsia="Times New Roman" w:cs="Tahoma"/>
          <w:bCs/>
          <w:color w:val="auto"/>
          <w:lang w:eastAsia="es-ES"/>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Pr="00571386">
        <w:rPr>
          <w:rFonts w:eastAsia="Times New Roman" w:cs="Tahoma"/>
          <w:bCs/>
          <w:color w:val="auto"/>
          <w:lang w:eastAsia="es-ES"/>
        </w:rPr>
        <w:lastRenderedPageBreak/>
        <w:t>los artículos 5°, párrafos trigésimo séptimo, trigésimo octavo y trigésimo noveno,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571386">
        <w:rPr>
          <w:rFonts w:eastAsia="Times New Roman" w:cs="Times New Roman"/>
          <w:bCs/>
          <w:color w:val="auto"/>
          <w:lang w:eastAsia="es-ES"/>
        </w:rPr>
        <w:t xml:space="preserve"> 7°, </w:t>
      </w:r>
      <w:r w:rsidRPr="00571386">
        <w:rPr>
          <w:rFonts w:eastAsia="Times New Roman" w:cs="Tahoma"/>
          <w:bCs/>
          <w:color w:val="auto"/>
          <w:lang w:eastAsia="es-ES"/>
        </w:rPr>
        <w:t>9°, fracciones I y XXIII y 11 del Reglamento Interior del Instituto de Transparencia, Acceso a la Información Pública y Protección de Datos Personales del Estado de México y Municipios.</w:t>
      </w:r>
      <w:bookmarkEnd w:id="10"/>
    </w:p>
    <w:p w14:paraId="657F29D6" w14:textId="77777777" w:rsidR="00621CB2" w:rsidRPr="00571386" w:rsidRDefault="00621CB2" w:rsidP="00417AAE">
      <w:pPr>
        <w:pStyle w:val="Ttulo2"/>
        <w:spacing w:before="0" w:after="0" w:line="360" w:lineRule="auto"/>
        <w:rPr>
          <w:sz w:val="22"/>
          <w:szCs w:val="22"/>
        </w:rPr>
      </w:pPr>
    </w:p>
    <w:p w14:paraId="46691DD5" w14:textId="2DBDCD71" w:rsidR="005C690F" w:rsidRPr="00571386" w:rsidRDefault="007D6307" w:rsidP="00417AAE">
      <w:pPr>
        <w:pStyle w:val="Ttulo2"/>
        <w:spacing w:before="0" w:after="0" w:line="360" w:lineRule="auto"/>
        <w:rPr>
          <w:sz w:val="22"/>
          <w:szCs w:val="22"/>
        </w:rPr>
      </w:pPr>
      <w:r w:rsidRPr="00571386">
        <w:rPr>
          <w:sz w:val="22"/>
          <w:szCs w:val="22"/>
        </w:rPr>
        <w:t>SEGUNDO. Causales de</w:t>
      </w:r>
      <w:r w:rsidR="00CD6238" w:rsidRPr="00571386">
        <w:rPr>
          <w:sz w:val="22"/>
          <w:szCs w:val="22"/>
        </w:rPr>
        <w:t xml:space="preserve"> improcedencia y sobreseimiento</w:t>
      </w:r>
      <w:bookmarkEnd w:id="11"/>
    </w:p>
    <w:p w14:paraId="49AA4CDE" w14:textId="77777777" w:rsidR="005C690F" w:rsidRPr="00571386" w:rsidRDefault="005C690F" w:rsidP="00417AAE">
      <w:pPr>
        <w:spacing w:after="0" w:line="360" w:lineRule="auto"/>
        <w:rPr>
          <w:color w:val="000000"/>
        </w:rPr>
      </w:pPr>
    </w:p>
    <w:p w14:paraId="2553CE58" w14:textId="77777777" w:rsidR="005C690F" w:rsidRPr="00571386" w:rsidRDefault="007D6307" w:rsidP="00417AAE">
      <w:pPr>
        <w:spacing w:after="0" w:line="360" w:lineRule="auto"/>
        <w:rPr>
          <w:color w:val="000000"/>
        </w:rPr>
      </w:pPr>
      <w:r w:rsidRPr="00571386">
        <w:rPr>
          <w:color w:val="000000"/>
        </w:rPr>
        <w:t xml:space="preserve">De las constancias que forma parte del Recurso de Revisión que se analiza, se advierte que previo al estudio del fondo de la </w:t>
      </w:r>
      <w:r w:rsidRPr="00571386">
        <w:rPr>
          <w:i/>
          <w:color w:val="000000"/>
        </w:rPr>
        <w:t>litis</w:t>
      </w:r>
      <w:r w:rsidRPr="00571386">
        <w:rPr>
          <w:color w:val="000000"/>
        </w:rPr>
        <w:t>, es necesario estudiar las causales de improcedencia y sobreseimiento que se adviertan, para determinar lo que en Derecho proceda.</w:t>
      </w:r>
    </w:p>
    <w:p w14:paraId="35A30074" w14:textId="77777777" w:rsidR="009B2DAB" w:rsidRPr="00571386" w:rsidRDefault="009B2DAB" w:rsidP="00417AAE">
      <w:pPr>
        <w:spacing w:after="0" w:line="360" w:lineRule="auto"/>
        <w:rPr>
          <w:color w:val="000000"/>
        </w:rPr>
      </w:pPr>
    </w:p>
    <w:p w14:paraId="3066DF0C" w14:textId="77777777" w:rsidR="005C690F" w:rsidRPr="00571386" w:rsidRDefault="007D6307" w:rsidP="00417AAE">
      <w:pPr>
        <w:spacing w:after="0" w:line="360" w:lineRule="auto"/>
        <w:rPr>
          <w:b/>
        </w:rPr>
      </w:pPr>
      <w:r w:rsidRPr="00571386">
        <w:rPr>
          <w:b/>
        </w:rPr>
        <w:t>Causales de improcedencia</w:t>
      </w:r>
    </w:p>
    <w:p w14:paraId="75878DC6" w14:textId="77777777" w:rsidR="005C690F" w:rsidRPr="00571386" w:rsidRDefault="005C690F" w:rsidP="00417AAE">
      <w:pPr>
        <w:spacing w:after="0" w:line="360" w:lineRule="auto"/>
      </w:pPr>
    </w:p>
    <w:p w14:paraId="6C56CA88" w14:textId="77777777" w:rsidR="005C690F" w:rsidRPr="00571386" w:rsidRDefault="007D6307" w:rsidP="00417AAE">
      <w:pPr>
        <w:spacing w:after="0" w:line="360" w:lineRule="auto"/>
        <w:rPr>
          <w:color w:val="000000"/>
        </w:rPr>
      </w:pPr>
      <w:r w:rsidRPr="00571386">
        <w:rPr>
          <w:color w:val="000000"/>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w:t>
      </w:r>
      <w:r w:rsidRPr="00571386">
        <w:rPr>
          <w:color w:val="000000"/>
        </w:rPr>
        <w:lastRenderedPageBreak/>
        <w:t>actualice alguno de los supuestos establecidos en el artículo 191 de la Ley de Transparencia y Acceso a la Información Pública del Estado de México y Municipios, por ser improcedente.</w:t>
      </w:r>
    </w:p>
    <w:p w14:paraId="58A4A8EF" w14:textId="77777777" w:rsidR="005C690F" w:rsidRPr="00571386" w:rsidRDefault="005C690F" w:rsidP="00417AAE">
      <w:pPr>
        <w:spacing w:after="0" w:line="360" w:lineRule="auto"/>
        <w:rPr>
          <w:color w:val="000000"/>
        </w:rPr>
      </w:pPr>
    </w:p>
    <w:p w14:paraId="3FF1B775" w14:textId="71BDC8A3" w:rsidR="005C690F" w:rsidRPr="00571386" w:rsidRDefault="007D6307" w:rsidP="00417AAE">
      <w:pPr>
        <w:spacing w:after="0" w:line="360" w:lineRule="auto"/>
        <w:rPr>
          <w:color w:val="000000"/>
        </w:rPr>
      </w:pPr>
      <w:r w:rsidRPr="00571386">
        <w:rPr>
          <w:color w:val="000000"/>
        </w:rPr>
        <w:t>En el presente caso, </w:t>
      </w:r>
      <w:r w:rsidRPr="00571386">
        <w:rPr>
          <w:b/>
          <w:color w:val="000000"/>
        </w:rPr>
        <w:t>no se actualiza ninguna de las causales de improcedencia</w:t>
      </w:r>
      <w:r w:rsidRPr="00571386">
        <w:rPr>
          <w:color w:val="000000"/>
        </w:rPr>
        <w:t> establecidas en el ordenamiento jurídico previamente señalado, toda vez que: este Instituto no tiene conocimiento de que se encuentre en trámite algún medio de defensa presentado por la</w:t>
      </w:r>
      <w:r w:rsidR="00261B92" w:rsidRPr="00571386">
        <w:rPr>
          <w:color w:val="000000"/>
        </w:rPr>
        <w:t xml:space="preserve"> persona</w:t>
      </w:r>
      <w:r w:rsidRPr="00571386">
        <w:rPr>
          <w:color w:val="000000"/>
        </w:rPr>
        <w:t xml:space="preserve"> Recurrente ante otra instancia; no existió prevención alguna; la veracidad de la respuesta no formó parte del agravio; ni se realizó una consulta o ampliación a los alcances del requerimiento informativo.</w:t>
      </w:r>
    </w:p>
    <w:p w14:paraId="22563DDB" w14:textId="77777777" w:rsidR="008D3B3F" w:rsidRPr="00571386" w:rsidRDefault="008D3B3F" w:rsidP="00417AAE">
      <w:pPr>
        <w:spacing w:after="0" w:line="360" w:lineRule="auto"/>
        <w:rPr>
          <w:color w:val="000000"/>
        </w:rPr>
      </w:pPr>
    </w:p>
    <w:p w14:paraId="7B59B025" w14:textId="46A20BD0" w:rsidR="00712ED6" w:rsidRPr="00571386" w:rsidRDefault="007D6307" w:rsidP="00417AAE">
      <w:pPr>
        <w:spacing w:after="0" w:line="360" w:lineRule="auto"/>
      </w:pPr>
      <w:r w:rsidRPr="00571386">
        <w:t>Por lo cual, se actualiza la causal de procedencia del Recurso de Revisión señal</w:t>
      </w:r>
      <w:r w:rsidR="00261DF6" w:rsidRPr="00571386">
        <w:t>ada en el artículo 179, fracci</w:t>
      </w:r>
      <w:r w:rsidR="00230B8F" w:rsidRPr="00571386">
        <w:t xml:space="preserve">ón </w:t>
      </w:r>
      <w:r w:rsidR="00D3717F" w:rsidRPr="00571386">
        <w:t>V</w:t>
      </w:r>
      <w:r w:rsidRPr="00571386">
        <w:t>, de la Ley en cita, pues la p</w:t>
      </w:r>
      <w:r w:rsidR="00261B92" w:rsidRPr="00571386">
        <w:t>ersona</w:t>
      </w:r>
      <w:r w:rsidRPr="00571386">
        <w:t xml:space="preserve"> Recurrente se inconformó </w:t>
      </w:r>
      <w:r w:rsidR="00737127" w:rsidRPr="00571386">
        <w:t>de la</w:t>
      </w:r>
      <w:r w:rsidR="00D3717F" w:rsidRPr="00571386">
        <w:t xml:space="preserve"> entrega de información incompleta. </w:t>
      </w:r>
      <w:r w:rsidR="00012FA1" w:rsidRPr="00571386">
        <w:t xml:space="preserve"> </w:t>
      </w:r>
    </w:p>
    <w:p w14:paraId="767858FB" w14:textId="77777777" w:rsidR="00737127" w:rsidRPr="00571386" w:rsidRDefault="00737127" w:rsidP="00417AAE">
      <w:pPr>
        <w:spacing w:after="0" w:line="360" w:lineRule="auto"/>
      </w:pPr>
    </w:p>
    <w:p w14:paraId="55FF691A" w14:textId="6D373E30" w:rsidR="005C690F" w:rsidRPr="00571386" w:rsidRDefault="007D6307" w:rsidP="00417AAE">
      <w:pPr>
        <w:spacing w:after="0" w:line="360" w:lineRule="auto"/>
        <w:rPr>
          <w:color w:val="0D0D0D"/>
        </w:rPr>
      </w:pPr>
      <w:r w:rsidRPr="00571386">
        <w:rPr>
          <w:b/>
          <w:color w:val="0D0D0D"/>
        </w:rPr>
        <w:t>Ca</w:t>
      </w:r>
      <w:r w:rsidR="00CD6238" w:rsidRPr="00571386">
        <w:rPr>
          <w:b/>
          <w:color w:val="0D0D0D"/>
        </w:rPr>
        <w:t>usales de sobreseimiento</w:t>
      </w:r>
    </w:p>
    <w:p w14:paraId="426FEE7A" w14:textId="77777777" w:rsidR="005C690F" w:rsidRPr="00571386" w:rsidRDefault="005C690F" w:rsidP="00417AAE">
      <w:pPr>
        <w:spacing w:after="0" w:line="360" w:lineRule="auto"/>
        <w:rPr>
          <w:color w:val="0D0D0D"/>
        </w:rPr>
      </w:pPr>
    </w:p>
    <w:p w14:paraId="5B1C849A" w14:textId="77777777" w:rsidR="005C690F" w:rsidRPr="00571386" w:rsidRDefault="007D6307" w:rsidP="00417AAE">
      <w:pPr>
        <w:spacing w:after="0" w:line="360" w:lineRule="auto"/>
        <w:rPr>
          <w:color w:val="0D0D0D"/>
        </w:rPr>
      </w:pPr>
      <w:r w:rsidRPr="00571386">
        <w:rPr>
          <w:color w:val="0D0D0D"/>
        </w:rPr>
        <w:t>Por ser de previo y especial pronunciamiento, este Instituto analiza si se actualiza alguna causal de sobreseimiento.</w:t>
      </w:r>
    </w:p>
    <w:p w14:paraId="7017F051" w14:textId="77777777" w:rsidR="005C690F" w:rsidRPr="00571386" w:rsidRDefault="005C690F" w:rsidP="00417AAE">
      <w:pPr>
        <w:spacing w:after="0" w:line="360" w:lineRule="auto"/>
        <w:rPr>
          <w:color w:val="0D0D0D"/>
        </w:rPr>
      </w:pPr>
    </w:p>
    <w:p w14:paraId="616B549A" w14:textId="34585935" w:rsidR="005C690F" w:rsidRPr="00571386" w:rsidRDefault="007D6307" w:rsidP="00417AAE">
      <w:pPr>
        <w:spacing w:after="0" w:line="360" w:lineRule="auto"/>
        <w:rPr>
          <w:color w:val="000000"/>
        </w:rPr>
      </w:pPr>
      <w:r w:rsidRPr="00571386">
        <w:rPr>
          <w:color w:val="0D0D0D"/>
        </w:rPr>
        <w:t>Sobre el tema, e</w:t>
      </w:r>
      <w:r w:rsidRPr="00571386">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261B92" w:rsidRPr="00571386">
        <w:rPr>
          <w:color w:val="000000"/>
        </w:rPr>
        <w:t xml:space="preserve">persona </w:t>
      </w:r>
      <w:r w:rsidRPr="00571386">
        <w:rPr>
          <w:color w:val="000000"/>
        </w:rPr>
        <w:t xml:space="preserve">Recurrente se haya desistido </w:t>
      </w:r>
      <w:r w:rsidRPr="00571386">
        <w:rPr>
          <w:color w:val="000000"/>
        </w:rPr>
        <w:lastRenderedPageBreak/>
        <w:t>del recurso, haya fallecido, sobreviniera alguna causal de improcedencia, que el Sujeto Obligado hubiese modificado o revocado el acto impugnado o bien, haya quedado sin materia.</w:t>
      </w:r>
    </w:p>
    <w:p w14:paraId="0FB75386" w14:textId="77777777" w:rsidR="00712ED6" w:rsidRPr="00571386" w:rsidRDefault="00712ED6" w:rsidP="00417AAE">
      <w:pPr>
        <w:spacing w:after="0" w:line="360" w:lineRule="auto"/>
        <w:rPr>
          <w:color w:val="000000"/>
        </w:rPr>
      </w:pPr>
    </w:p>
    <w:p w14:paraId="338973DD" w14:textId="77777777" w:rsidR="005C690F" w:rsidRPr="00571386" w:rsidRDefault="007D6307" w:rsidP="00417AAE">
      <w:pPr>
        <w:spacing w:after="0" w:line="360" w:lineRule="auto"/>
        <w:rPr>
          <w:color w:val="0D0D0D"/>
        </w:rPr>
      </w:pPr>
      <w:r w:rsidRPr="00571386">
        <w:rPr>
          <w:color w:val="0D0D0D"/>
        </w:rPr>
        <w:t xml:space="preserve">Por tales motivos, se considera procedente entrar al fondo del presente asunto. </w:t>
      </w:r>
    </w:p>
    <w:p w14:paraId="3B2EB888" w14:textId="77777777" w:rsidR="005C690F" w:rsidRPr="00571386" w:rsidRDefault="005C690F" w:rsidP="00417AAE">
      <w:pPr>
        <w:spacing w:after="0" w:line="360" w:lineRule="auto"/>
        <w:rPr>
          <w:b/>
          <w:color w:val="000000"/>
        </w:rPr>
      </w:pPr>
    </w:p>
    <w:p w14:paraId="0A6A0BAE" w14:textId="184EF292" w:rsidR="005C690F" w:rsidRPr="00571386" w:rsidRDefault="007D6307" w:rsidP="00417AAE">
      <w:pPr>
        <w:pStyle w:val="Ttulo2"/>
        <w:spacing w:before="0" w:after="0" w:line="360" w:lineRule="auto"/>
        <w:rPr>
          <w:sz w:val="22"/>
          <w:szCs w:val="22"/>
        </w:rPr>
      </w:pPr>
      <w:bookmarkStart w:id="12" w:name="_Toc193918815"/>
      <w:r w:rsidRPr="00571386">
        <w:rPr>
          <w:sz w:val="22"/>
          <w:szCs w:val="22"/>
        </w:rPr>
        <w:t>TERCERO. De</w:t>
      </w:r>
      <w:r w:rsidR="00CD6238" w:rsidRPr="00571386">
        <w:rPr>
          <w:sz w:val="22"/>
          <w:szCs w:val="22"/>
        </w:rPr>
        <w:t>terminación de la Controversia</w:t>
      </w:r>
      <w:bookmarkEnd w:id="12"/>
    </w:p>
    <w:p w14:paraId="4A0739CB" w14:textId="77777777" w:rsidR="00897A05" w:rsidRPr="00571386" w:rsidRDefault="00897A05" w:rsidP="00417AAE">
      <w:pPr>
        <w:spacing w:after="0" w:line="360" w:lineRule="auto"/>
        <w:rPr>
          <w:b/>
          <w:color w:val="000000"/>
        </w:rPr>
      </w:pPr>
    </w:p>
    <w:p w14:paraId="64AFB475" w14:textId="79230AE3" w:rsidR="00F56168" w:rsidRPr="00571386" w:rsidRDefault="007C7BAF" w:rsidP="00417AAE">
      <w:pPr>
        <w:spacing w:after="0" w:line="360" w:lineRule="auto"/>
        <w:rPr>
          <w:rFonts w:cs="Tahoma"/>
        </w:rPr>
      </w:pPr>
      <w:r w:rsidRPr="00571386">
        <w:rPr>
          <w:rFonts w:cs="Tahoma"/>
        </w:rPr>
        <w:t xml:space="preserve">Con el objetivo de ilustrar la controversia planteada, resulta conveniente precisar, que una vez realizado el estudio de las constancias que integran el expediente en el que se actúa, se desprende que el Particular </w:t>
      </w:r>
      <w:r w:rsidR="006A0BA4" w:rsidRPr="00571386">
        <w:rPr>
          <w:rFonts w:cs="Tahoma"/>
        </w:rPr>
        <w:t xml:space="preserve">requirió </w:t>
      </w:r>
      <w:r w:rsidR="00180974" w:rsidRPr="00571386">
        <w:rPr>
          <w:rFonts w:cs="Tahoma"/>
        </w:rPr>
        <w:t xml:space="preserve">el número de usuarios abastecidos con pipas por año, del primero de enero de dos mil veintiuno al treinta de enero de dos mil veinticinco. </w:t>
      </w:r>
    </w:p>
    <w:p w14:paraId="072916F2" w14:textId="77777777" w:rsidR="00C71FA2" w:rsidRPr="00571386" w:rsidRDefault="00C71FA2" w:rsidP="00417AAE">
      <w:pPr>
        <w:spacing w:after="0" w:line="360" w:lineRule="auto"/>
        <w:rPr>
          <w:rFonts w:cs="Tahoma"/>
        </w:rPr>
      </w:pPr>
    </w:p>
    <w:p w14:paraId="28F82416" w14:textId="379DA267" w:rsidR="00972243" w:rsidRPr="00571386" w:rsidRDefault="007C7BAF" w:rsidP="00417AAE">
      <w:pPr>
        <w:spacing w:after="0" w:line="360" w:lineRule="auto"/>
        <w:rPr>
          <w:color w:val="0D0D0D"/>
        </w:rPr>
      </w:pPr>
      <w:r w:rsidRPr="00571386">
        <w:rPr>
          <w:color w:val="000000"/>
        </w:rPr>
        <w:t>En respuesta, el Sujeto Obligado,</w:t>
      </w:r>
      <w:r w:rsidR="00644832" w:rsidRPr="00571386">
        <w:rPr>
          <w:color w:val="000000"/>
        </w:rPr>
        <w:t xml:space="preserve"> </w:t>
      </w:r>
      <w:r w:rsidR="00C71FA2" w:rsidRPr="00571386">
        <w:rPr>
          <w:color w:val="000000"/>
        </w:rPr>
        <w:t>a través</w:t>
      </w:r>
      <w:r w:rsidR="00180974" w:rsidRPr="00571386">
        <w:rPr>
          <w:color w:val="000000"/>
        </w:rPr>
        <w:t xml:space="preserve"> de la</w:t>
      </w:r>
      <w:r w:rsidR="00C71FA2" w:rsidRPr="00571386">
        <w:rPr>
          <w:color w:val="000000"/>
        </w:rPr>
        <w:t xml:space="preserve"> </w:t>
      </w:r>
      <w:r w:rsidR="00180974" w:rsidRPr="00571386">
        <w:rPr>
          <w:color w:val="000000"/>
        </w:rPr>
        <w:t xml:space="preserve">Dirección de Construcción y Operación Hidráulica precisó que no contaba con un formato como lo solicitaba el </w:t>
      </w:r>
      <w:r w:rsidR="00B64D0C" w:rsidRPr="00571386">
        <w:rPr>
          <w:color w:val="000000"/>
        </w:rPr>
        <w:t>Particular por lo que proporcionó el número de viajes a comunidades vulnerables y número de viajes por estiaje por año de dos mil veintiuno a dos mil veinticuatro y proporcionó el número de</w:t>
      </w:r>
      <w:r w:rsidR="00E2620F" w:rsidRPr="00571386">
        <w:rPr>
          <w:color w:val="000000"/>
        </w:rPr>
        <w:t xml:space="preserve"> usuarios abastecidos con pipas al siete de febrero de dos mil veinticinco</w:t>
      </w:r>
      <w:r w:rsidR="006F10E1" w:rsidRPr="00571386">
        <w:rPr>
          <w:color w:val="000000"/>
        </w:rPr>
        <w:t>,</w:t>
      </w:r>
      <w:r w:rsidR="009567DA" w:rsidRPr="00571386">
        <w:rPr>
          <w:rFonts w:cs="Tahoma"/>
          <w:lang w:val="es-ES"/>
        </w:rPr>
        <w:t xml:space="preserve"> ante dicha situación, la persona Recurrente se inconformó de </w:t>
      </w:r>
      <w:r w:rsidR="006F10E1" w:rsidRPr="00571386">
        <w:rPr>
          <w:rFonts w:cs="Tahoma"/>
          <w:lang w:val="es-ES"/>
        </w:rPr>
        <w:t>la entrega de información incompleta</w:t>
      </w:r>
      <w:r w:rsidR="009567DA" w:rsidRPr="00571386">
        <w:rPr>
          <w:rFonts w:cs="Tahoma"/>
          <w:lang w:val="es-ES"/>
        </w:rPr>
        <w:t>,</w:t>
      </w:r>
      <w:r w:rsidR="006F10E1" w:rsidRPr="00571386">
        <w:rPr>
          <w:rFonts w:cs="Tahoma"/>
          <w:lang w:val="es-ES"/>
        </w:rPr>
        <w:t xml:space="preserve"> </w:t>
      </w:r>
      <w:r w:rsidRPr="00571386">
        <w:rPr>
          <w:rFonts w:cs="Tahoma"/>
          <w:lang w:val="es-ES"/>
        </w:rPr>
        <w:t xml:space="preserve">lo cual </w:t>
      </w:r>
      <w:r w:rsidRPr="00571386">
        <w:rPr>
          <w:rFonts w:eastAsia="Calibri" w:cs="Tahoma"/>
        </w:rPr>
        <w:t xml:space="preserve">actualiza la causal de procedencia prevista en la fracción </w:t>
      </w:r>
      <w:r w:rsidR="006F10E1" w:rsidRPr="00571386">
        <w:rPr>
          <w:rFonts w:eastAsia="Calibri" w:cs="Tahoma"/>
        </w:rPr>
        <w:t>V</w:t>
      </w:r>
      <w:r w:rsidRPr="00571386">
        <w:rPr>
          <w:rFonts w:eastAsia="Calibri" w:cs="Tahoma"/>
        </w:rPr>
        <w:t>, del artículo 179 de la Ley de Transparencia y Acceso a la Información Pública del Estado de México y Municipios</w:t>
      </w:r>
      <w:r w:rsidRPr="00571386">
        <w:rPr>
          <w:color w:val="0D0D0D"/>
        </w:rPr>
        <w:t xml:space="preserve">. </w:t>
      </w:r>
      <w:r w:rsidRPr="00571386">
        <w:rPr>
          <w:rFonts w:eastAsia="Calibri" w:cs="Tahoma"/>
        </w:rPr>
        <w:t>Así, las cosas, una vez admitido y notificado el Recurso de Revisión</w:t>
      </w:r>
      <w:r w:rsidR="00522A47" w:rsidRPr="00571386">
        <w:rPr>
          <w:rFonts w:eastAsia="Calibri" w:cs="Tahoma"/>
        </w:rPr>
        <w:t xml:space="preserve"> a las partes, </w:t>
      </w:r>
      <w:r w:rsidR="006C74A6" w:rsidRPr="00571386">
        <w:rPr>
          <w:rFonts w:eastAsia="Calibri" w:cs="Tahoma"/>
        </w:rPr>
        <w:t xml:space="preserve">el Sujeto Obligado </w:t>
      </w:r>
      <w:r w:rsidR="00E2620F" w:rsidRPr="00571386">
        <w:rPr>
          <w:rFonts w:eastAsia="Calibri" w:cs="Tahoma"/>
        </w:rPr>
        <w:t xml:space="preserve">aclaró que proporcionó la información como la generó la administración pasada, cabe precisar que la persona Recurrente fue omisa en manifestarse. </w:t>
      </w:r>
    </w:p>
    <w:p w14:paraId="22C5958E" w14:textId="515CD276" w:rsidR="007C7BAF" w:rsidRPr="00571386" w:rsidRDefault="007C7BAF" w:rsidP="00417AAE">
      <w:pPr>
        <w:tabs>
          <w:tab w:val="left" w:pos="4962"/>
        </w:tabs>
        <w:spacing w:after="0" w:line="360" w:lineRule="auto"/>
        <w:rPr>
          <w:rFonts w:eastAsia="Calibri" w:cs="Tahoma"/>
          <w:bCs/>
        </w:rPr>
      </w:pPr>
      <w:r w:rsidRPr="00571386">
        <w:rPr>
          <w:rFonts w:eastAsia="Calibri" w:cs="Tahoma"/>
          <w:iCs/>
          <w:lang w:val="es-ES" w:eastAsia="es-ES_tradnl"/>
        </w:rPr>
        <w:lastRenderedPageBreak/>
        <w:t>Lo anterior, se desprende de las documentales que obran en el expediente de referencia, materia de la presente resolución, consistente en: la solicitud de acceso a la información</w:t>
      </w:r>
      <w:r w:rsidR="00273E63" w:rsidRPr="00571386">
        <w:rPr>
          <w:rFonts w:eastAsia="Calibri" w:cs="Tahoma"/>
          <w:iCs/>
          <w:lang w:val="es-ES" w:eastAsia="es-ES_tradnl"/>
        </w:rPr>
        <w:t>,</w:t>
      </w:r>
      <w:r w:rsidR="00CE3607" w:rsidRPr="00571386">
        <w:rPr>
          <w:rFonts w:eastAsia="Calibri" w:cs="Tahoma"/>
          <w:iCs/>
          <w:lang w:val="es-ES" w:eastAsia="es-ES_tradnl"/>
        </w:rPr>
        <w:t xml:space="preserve"> la respuesta, </w:t>
      </w:r>
      <w:r w:rsidRPr="00571386">
        <w:rPr>
          <w:rFonts w:eastAsia="Calibri" w:cs="Tahoma"/>
          <w:iCs/>
          <w:lang w:eastAsia="es-ES_tradnl"/>
        </w:rPr>
        <w:t xml:space="preserve">el escrito </w:t>
      </w:r>
      <w:proofErr w:type="spellStart"/>
      <w:r w:rsidRPr="00571386">
        <w:rPr>
          <w:rFonts w:eastAsia="Calibri" w:cs="Tahoma"/>
          <w:iCs/>
          <w:lang w:eastAsia="es-ES_tradnl"/>
        </w:rPr>
        <w:t>recursal</w:t>
      </w:r>
      <w:proofErr w:type="spellEnd"/>
      <w:r w:rsidR="00273E63" w:rsidRPr="00571386">
        <w:rPr>
          <w:rFonts w:eastAsia="Calibri" w:cs="Tahoma"/>
          <w:iCs/>
          <w:lang w:eastAsia="es-ES_tradnl"/>
        </w:rPr>
        <w:t xml:space="preserve"> y el informe justificado</w:t>
      </w:r>
      <w:r w:rsidRPr="00571386">
        <w:rPr>
          <w:rFonts w:eastAsia="Calibri" w:cs="Tahoma"/>
          <w:iCs/>
          <w:lang w:eastAsia="es-ES_tradnl"/>
        </w:rPr>
        <w:t xml:space="preserve">; </w:t>
      </w:r>
      <w:r w:rsidRPr="00571386">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7D6E0172" w14:textId="77777777" w:rsidR="007C7BAF" w:rsidRPr="00571386" w:rsidRDefault="007C7BAF" w:rsidP="00417AAE">
      <w:pPr>
        <w:spacing w:after="0" w:line="360" w:lineRule="auto"/>
        <w:rPr>
          <w:b/>
          <w:color w:val="000000"/>
        </w:rPr>
      </w:pPr>
    </w:p>
    <w:p w14:paraId="36DCBD9D" w14:textId="5B125308" w:rsidR="005C690F" w:rsidRPr="00571386" w:rsidRDefault="007D6307" w:rsidP="00417AAE">
      <w:pPr>
        <w:pStyle w:val="Ttulo2"/>
        <w:spacing w:before="0" w:after="0" w:line="360" w:lineRule="auto"/>
        <w:rPr>
          <w:sz w:val="22"/>
          <w:szCs w:val="22"/>
        </w:rPr>
      </w:pPr>
      <w:bookmarkStart w:id="13" w:name="_Toc193918816"/>
      <w:r w:rsidRPr="00571386">
        <w:rPr>
          <w:sz w:val="22"/>
          <w:szCs w:val="22"/>
        </w:rPr>
        <w:t xml:space="preserve">CUARTO. Marco normativo aplicable en materia de transparencia y </w:t>
      </w:r>
      <w:r w:rsidR="00CD6238" w:rsidRPr="00571386">
        <w:rPr>
          <w:sz w:val="22"/>
          <w:szCs w:val="22"/>
        </w:rPr>
        <w:t>acceso a la información pública</w:t>
      </w:r>
      <w:bookmarkEnd w:id="13"/>
    </w:p>
    <w:p w14:paraId="4D62F8F1" w14:textId="77777777" w:rsidR="005C690F" w:rsidRPr="00571386" w:rsidRDefault="005C690F" w:rsidP="00417AAE">
      <w:pPr>
        <w:spacing w:after="0" w:line="360" w:lineRule="auto"/>
        <w:rPr>
          <w:color w:val="000000"/>
        </w:rPr>
      </w:pPr>
    </w:p>
    <w:p w14:paraId="1A20D8A2" w14:textId="77777777" w:rsidR="006D3E6F" w:rsidRPr="00571386" w:rsidRDefault="006D3E6F" w:rsidP="006D3E6F">
      <w:pPr>
        <w:spacing w:after="0" w:line="360" w:lineRule="auto"/>
        <w:rPr>
          <w:color w:val="000000"/>
        </w:rPr>
      </w:pPr>
      <w:r w:rsidRPr="00571386">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9237732" w14:textId="77777777" w:rsidR="006D3E6F" w:rsidRPr="00571386" w:rsidRDefault="006D3E6F" w:rsidP="006D3E6F">
      <w:pPr>
        <w:spacing w:after="0" w:line="360" w:lineRule="auto"/>
        <w:rPr>
          <w:color w:val="000000"/>
        </w:rPr>
      </w:pPr>
    </w:p>
    <w:p w14:paraId="60A0A9C8" w14:textId="77777777" w:rsidR="006D3E6F" w:rsidRPr="00571386" w:rsidRDefault="006D3E6F" w:rsidP="006D3E6F">
      <w:pPr>
        <w:spacing w:after="0" w:line="360" w:lineRule="auto"/>
        <w:rPr>
          <w:color w:val="000000"/>
        </w:rPr>
      </w:pPr>
      <w:r w:rsidRPr="00571386">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0E9E37CC" w14:textId="77777777" w:rsidR="006D3E6F" w:rsidRPr="00571386" w:rsidRDefault="006D3E6F" w:rsidP="006D3E6F">
      <w:pPr>
        <w:spacing w:after="0" w:line="360" w:lineRule="auto"/>
        <w:rPr>
          <w:color w:val="000000"/>
        </w:rPr>
      </w:pPr>
    </w:p>
    <w:p w14:paraId="66CF544A" w14:textId="77777777" w:rsidR="006D3E6F" w:rsidRPr="00571386" w:rsidRDefault="006D3E6F" w:rsidP="006D3E6F">
      <w:pPr>
        <w:spacing w:after="0" w:line="360" w:lineRule="auto"/>
        <w:rPr>
          <w:color w:val="000000"/>
        </w:rPr>
      </w:pPr>
      <w:r w:rsidRPr="00571386">
        <w:rPr>
          <w:color w:val="000000"/>
        </w:rPr>
        <w:t>Por su parte, la Ley de Transparencia y Acceso a la Información Pública del Estado de México y Municipios (Reglamentaria del artículo 5° de la Constitución Local), establece lo siguiente:</w:t>
      </w:r>
    </w:p>
    <w:p w14:paraId="3AE18A27" w14:textId="77777777" w:rsidR="006D3E6F" w:rsidRPr="00571386" w:rsidRDefault="006D3E6F" w:rsidP="006D3E6F">
      <w:pPr>
        <w:spacing w:after="0" w:line="360" w:lineRule="auto"/>
        <w:rPr>
          <w:color w:val="000000"/>
        </w:rPr>
      </w:pPr>
    </w:p>
    <w:p w14:paraId="797DC9E3" w14:textId="77777777" w:rsidR="006D3E6F" w:rsidRPr="00571386" w:rsidRDefault="006D3E6F" w:rsidP="006D3E6F">
      <w:pPr>
        <w:spacing w:after="0" w:line="360" w:lineRule="auto"/>
        <w:rPr>
          <w:color w:val="000000"/>
        </w:rPr>
      </w:pPr>
      <w:r w:rsidRPr="00571386">
        <w:rPr>
          <w:color w:val="000000"/>
        </w:rPr>
        <w:lastRenderedPageBreak/>
        <w:t>El artículo 12, que, quienes generen, recopilen, administren, manejen, procesen, archiven o conserven información pública serán responsables de la misma.</w:t>
      </w:r>
    </w:p>
    <w:p w14:paraId="69B713DB" w14:textId="77777777" w:rsidR="006D3E6F" w:rsidRPr="00571386" w:rsidRDefault="006D3E6F" w:rsidP="006D3E6F">
      <w:pPr>
        <w:spacing w:after="0" w:line="360" w:lineRule="auto"/>
        <w:rPr>
          <w:color w:val="000000"/>
        </w:rPr>
      </w:pPr>
    </w:p>
    <w:p w14:paraId="2F81A548" w14:textId="77777777" w:rsidR="006D3E6F" w:rsidRPr="00571386" w:rsidRDefault="006D3E6F" w:rsidP="006D3E6F">
      <w:pPr>
        <w:widowControl w:val="0"/>
        <w:spacing w:after="0" w:line="360" w:lineRule="auto"/>
        <w:rPr>
          <w:color w:val="000000"/>
        </w:rPr>
      </w:pPr>
      <w:r w:rsidRPr="00571386">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1BAE8424" w14:textId="77777777" w:rsidR="006D3E6F" w:rsidRPr="00571386" w:rsidRDefault="006D3E6F" w:rsidP="006D3E6F">
      <w:pPr>
        <w:widowControl w:val="0"/>
        <w:spacing w:after="0" w:line="360" w:lineRule="auto"/>
        <w:rPr>
          <w:color w:val="000000"/>
        </w:rPr>
      </w:pPr>
    </w:p>
    <w:p w14:paraId="11100969" w14:textId="77777777" w:rsidR="006D3E6F" w:rsidRPr="00571386" w:rsidRDefault="006D3E6F" w:rsidP="006D3E6F">
      <w:pPr>
        <w:spacing w:after="0" w:line="360" w:lineRule="auto"/>
        <w:rPr>
          <w:color w:val="000000"/>
        </w:rPr>
      </w:pPr>
      <w:r w:rsidRPr="00571386">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0795D2E" w14:textId="77777777" w:rsidR="005C690F" w:rsidRPr="00571386" w:rsidRDefault="005C690F" w:rsidP="00417AAE">
      <w:pPr>
        <w:spacing w:after="0" w:line="360" w:lineRule="auto"/>
      </w:pPr>
    </w:p>
    <w:p w14:paraId="3AF871E5" w14:textId="6FEB966D" w:rsidR="005C690F" w:rsidRPr="00571386" w:rsidRDefault="00CD6238" w:rsidP="00417AAE">
      <w:pPr>
        <w:pStyle w:val="Ttulo2"/>
        <w:spacing w:before="0" w:after="0" w:line="360" w:lineRule="auto"/>
        <w:rPr>
          <w:sz w:val="22"/>
          <w:szCs w:val="22"/>
        </w:rPr>
      </w:pPr>
      <w:bookmarkStart w:id="14" w:name="_Toc193918817"/>
      <w:r w:rsidRPr="00571386">
        <w:rPr>
          <w:sz w:val="22"/>
          <w:szCs w:val="22"/>
        </w:rPr>
        <w:t>Q</w:t>
      </w:r>
      <w:r w:rsidR="0044017B" w:rsidRPr="00571386">
        <w:rPr>
          <w:sz w:val="22"/>
          <w:szCs w:val="22"/>
        </w:rPr>
        <w:t>UINTO</w:t>
      </w:r>
      <w:r w:rsidRPr="00571386">
        <w:rPr>
          <w:sz w:val="22"/>
          <w:szCs w:val="22"/>
        </w:rPr>
        <w:t>. Estudio de Fondo</w:t>
      </w:r>
      <w:bookmarkEnd w:id="14"/>
    </w:p>
    <w:p w14:paraId="2596B212" w14:textId="77777777" w:rsidR="00A56228" w:rsidRPr="00571386" w:rsidRDefault="00A56228" w:rsidP="00417AAE">
      <w:pPr>
        <w:spacing w:after="0" w:line="360" w:lineRule="auto"/>
        <w:rPr>
          <w:b/>
          <w:color w:val="000000"/>
        </w:rPr>
      </w:pPr>
    </w:p>
    <w:p w14:paraId="5F490A49" w14:textId="71CC9B98" w:rsidR="007F4407" w:rsidRPr="00571386" w:rsidRDefault="0064067B" w:rsidP="00417AAE">
      <w:pPr>
        <w:spacing w:after="0" w:line="360" w:lineRule="auto"/>
        <w:rPr>
          <w:rFonts w:eastAsia="Times New Roman" w:cs="Tahoma"/>
          <w:bCs/>
          <w:iCs/>
          <w:lang w:eastAsia="es-ES"/>
        </w:rPr>
      </w:pPr>
      <w:r w:rsidRPr="00571386">
        <w:rPr>
          <w:color w:val="000000"/>
        </w:rPr>
        <w:t>Expuestas las posturas de las partes, se procede al análisis de los agravios hechos valer por la persona Recurrente</w:t>
      </w:r>
      <w:r w:rsidR="00731FB9" w:rsidRPr="00571386">
        <w:t xml:space="preserve">, </w:t>
      </w:r>
      <w:r w:rsidR="007F4407" w:rsidRPr="00571386">
        <w:rPr>
          <w:rFonts w:eastAsia="Times New Roman" w:cs="Tahoma"/>
          <w:bCs/>
          <w:iCs/>
          <w:lang w:eastAsia="es-ES"/>
        </w:rPr>
        <w:t>por lo que, en principio es necesario contextualizar la solicitud de información.</w:t>
      </w:r>
    </w:p>
    <w:p w14:paraId="356C086F" w14:textId="77777777" w:rsidR="00E2620F" w:rsidRPr="00571386" w:rsidRDefault="00E2620F" w:rsidP="00417AAE">
      <w:pPr>
        <w:spacing w:after="0" w:line="360" w:lineRule="auto"/>
        <w:rPr>
          <w:rFonts w:eastAsia="Times New Roman" w:cs="Tahoma"/>
          <w:bCs/>
          <w:iCs/>
          <w:lang w:eastAsia="es-ES"/>
        </w:rPr>
      </w:pPr>
    </w:p>
    <w:p w14:paraId="0D0510EC" w14:textId="58D7DE17" w:rsidR="009B3993" w:rsidRPr="00571386" w:rsidRDefault="00092422" w:rsidP="00C62D6B">
      <w:pPr>
        <w:spacing w:after="0" w:line="360" w:lineRule="auto"/>
        <w:rPr>
          <w:rFonts w:eastAsia="Times New Roman" w:cs="Tahoma"/>
          <w:bCs/>
          <w:iCs/>
          <w:lang w:eastAsia="es-ES"/>
        </w:rPr>
      </w:pPr>
      <w:r w:rsidRPr="00571386">
        <w:rPr>
          <w:rFonts w:eastAsia="Times New Roman" w:cs="Tahoma"/>
          <w:bCs/>
          <w:iCs/>
          <w:lang w:eastAsia="es-ES"/>
        </w:rPr>
        <w:t xml:space="preserve">En principio, los artículos </w:t>
      </w:r>
      <w:r w:rsidR="00C62D6B" w:rsidRPr="00571386">
        <w:rPr>
          <w:rFonts w:eastAsia="Times New Roman" w:cs="Tahoma"/>
          <w:bCs/>
          <w:iCs/>
          <w:lang w:eastAsia="es-ES"/>
        </w:rPr>
        <w:t>6, fracción I, 34, 67  fracción I, de la Ley del Agua para el Estado de México y Municipios, los cuales establecen que los Municipios, a través del Ayuntamiento, podrán prestar directamente los servicios de agua potable y de agua en bloque, que consiste en el volumen de agua potable que entrega la Comisión al Municipio y al Organismo Operador, así como, el que éstos a su vez entregan a</w:t>
      </w:r>
      <w:r w:rsidR="00C62D6B" w:rsidRPr="00571386">
        <w:t xml:space="preserve"> </w:t>
      </w:r>
      <w:r w:rsidR="00C62D6B" w:rsidRPr="00571386">
        <w:rPr>
          <w:rFonts w:eastAsia="Times New Roman" w:cs="Tahoma"/>
          <w:bCs/>
          <w:iCs/>
          <w:lang w:eastAsia="es-ES"/>
        </w:rPr>
        <w:t xml:space="preserve">subdivisiones o conjuntos </w:t>
      </w:r>
      <w:r w:rsidR="00C62D6B" w:rsidRPr="00571386">
        <w:rPr>
          <w:rFonts w:eastAsia="Times New Roman" w:cs="Tahoma"/>
          <w:bCs/>
          <w:iCs/>
          <w:lang w:eastAsia="es-ES"/>
        </w:rPr>
        <w:lastRenderedPageBreak/>
        <w:t>habitacionales, industriales o de servicios, o a otros prestadores de  los servicios para los fines correspondientes.</w:t>
      </w:r>
    </w:p>
    <w:p w14:paraId="6C7010EA" w14:textId="77777777" w:rsidR="00C62D6B" w:rsidRPr="00571386" w:rsidRDefault="00C62D6B" w:rsidP="00C62D6B">
      <w:pPr>
        <w:spacing w:after="0" w:line="360" w:lineRule="auto"/>
        <w:rPr>
          <w:rFonts w:eastAsia="Times New Roman" w:cs="Tahoma"/>
          <w:bCs/>
          <w:iCs/>
          <w:lang w:eastAsia="es-ES"/>
        </w:rPr>
      </w:pPr>
    </w:p>
    <w:p w14:paraId="2245C4D0" w14:textId="478F2317" w:rsidR="00C62D6B" w:rsidRPr="00571386" w:rsidRDefault="00C62D6B" w:rsidP="00C62D6B">
      <w:pPr>
        <w:spacing w:after="0" w:line="360" w:lineRule="auto"/>
        <w:rPr>
          <w:rFonts w:eastAsia="Times New Roman" w:cs="Tahoma"/>
          <w:bCs/>
          <w:iCs/>
          <w:lang w:eastAsia="es-ES"/>
        </w:rPr>
      </w:pPr>
      <w:r w:rsidRPr="00571386">
        <w:rPr>
          <w:rFonts w:eastAsia="Times New Roman" w:cs="Tahoma"/>
          <w:bCs/>
          <w:iCs/>
          <w:lang w:eastAsia="es-ES"/>
        </w:rPr>
        <w:t>Por su parte, el artículo 125 de la Ley Orgánica Municipal del Estado de México, señala que los municipios tendrán a su cargo la prestación, explotación, administración y conservación de los servicios públicos municipales, considerándose entre ellos, el agua potable, alcantarillado, saneamiento y aguas residuales.</w:t>
      </w:r>
    </w:p>
    <w:p w14:paraId="59420D3C" w14:textId="77777777" w:rsidR="00C62D6B" w:rsidRPr="00571386" w:rsidRDefault="00C62D6B" w:rsidP="00C62D6B">
      <w:pPr>
        <w:spacing w:after="0" w:line="360" w:lineRule="auto"/>
        <w:rPr>
          <w:rFonts w:eastAsia="Times New Roman" w:cs="Tahoma"/>
          <w:bCs/>
          <w:iCs/>
          <w:lang w:eastAsia="es-ES"/>
        </w:rPr>
      </w:pPr>
    </w:p>
    <w:p w14:paraId="56029581" w14:textId="0C67423A" w:rsidR="00C62D6B" w:rsidRPr="00571386" w:rsidRDefault="00C62D6B" w:rsidP="00C62D6B">
      <w:pPr>
        <w:spacing w:after="0" w:line="360" w:lineRule="auto"/>
        <w:rPr>
          <w:rFonts w:eastAsia="Times New Roman" w:cs="Tahoma"/>
          <w:bCs/>
          <w:iCs/>
          <w:lang w:eastAsia="es-ES"/>
        </w:rPr>
      </w:pPr>
      <w:r w:rsidRPr="00571386">
        <w:rPr>
          <w:rFonts w:eastAsia="Times New Roman" w:cs="Tahoma"/>
          <w:bCs/>
          <w:iCs/>
          <w:lang w:eastAsia="es-ES"/>
        </w:rPr>
        <w:t xml:space="preserve">Conforme a lo anterior, </w:t>
      </w:r>
      <w:r w:rsidR="00E76C24" w:rsidRPr="00571386">
        <w:rPr>
          <w:rFonts w:eastAsia="Times New Roman" w:cs="Tahoma"/>
          <w:bCs/>
          <w:iCs/>
          <w:lang w:eastAsia="es-ES"/>
        </w:rPr>
        <w:t xml:space="preserve">los </w:t>
      </w:r>
      <w:r w:rsidRPr="00571386">
        <w:rPr>
          <w:rFonts w:eastAsia="Times New Roman" w:cs="Tahoma"/>
          <w:bCs/>
          <w:iCs/>
          <w:lang w:eastAsia="es-ES"/>
        </w:rPr>
        <w:t>artículo</w:t>
      </w:r>
      <w:r w:rsidR="00E76C24" w:rsidRPr="00571386">
        <w:rPr>
          <w:rFonts w:eastAsia="Times New Roman" w:cs="Tahoma"/>
          <w:bCs/>
          <w:iCs/>
          <w:lang w:eastAsia="es-ES"/>
        </w:rPr>
        <w:t>s</w:t>
      </w:r>
      <w:r w:rsidRPr="00571386">
        <w:rPr>
          <w:rFonts w:eastAsia="Times New Roman" w:cs="Tahoma"/>
          <w:bCs/>
          <w:iCs/>
          <w:lang w:eastAsia="es-ES"/>
        </w:rPr>
        <w:t xml:space="preserve"> 42</w:t>
      </w:r>
      <w:r w:rsidR="00E76C24" w:rsidRPr="00571386">
        <w:rPr>
          <w:rFonts w:eastAsia="Times New Roman" w:cs="Tahoma"/>
          <w:bCs/>
          <w:iCs/>
          <w:lang w:eastAsia="es-ES"/>
        </w:rPr>
        <w:t xml:space="preserve"> y 125 </w:t>
      </w:r>
      <w:r w:rsidRPr="00571386">
        <w:rPr>
          <w:rFonts w:eastAsia="Times New Roman" w:cs="Tahoma"/>
          <w:bCs/>
          <w:iCs/>
          <w:lang w:eastAsia="es-ES"/>
        </w:rPr>
        <w:t>del Bando Municipal</w:t>
      </w:r>
      <w:r w:rsidR="00E76C24" w:rsidRPr="00571386">
        <w:rPr>
          <w:rFonts w:eastAsia="Times New Roman" w:cs="Tahoma"/>
          <w:bCs/>
          <w:iCs/>
          <w:lang w:eastAsia="es-ES"/>
        </w:rPr>
        <w:t>, dos mil veinticinco, de Naucalpan de Juárez</w:t>
      </w:r>
      <w:r w:rsidRPr="00571386">
        <w:rPr>
          <w:rFonts w:eastAsia="Times New Roman" w:cs="Tahoma"/>
          <w:bCs/>
          <w:iCs/>
          <w:lang w:eastAsia="es-ES"/>
        </w:rPr>
        <w:t xml:space="preserve">, </w:t>
      </w:r>
      <w:r w:rsidR="00E76C24" w:rsidRPr="00571386">
        <w:rPr>
          <w:rFonts w:eastAsia="Times New Roman" w:cs="Tahoma"/>
          <w:bCs/>
          <w:iCs/>
          <w:lang w:eastAsia="es-ES"/>
        </w:rPr>
        <w:t>precisan que el Organismo Público Descent</w:t>
      </w:r>
      <w:r w:rsidR="00A50088" w:rsidRPr="00571386">
        <w:rPr>
          <w:rFonts w:eastAsia="Times New Roman" w:cs="Tahoma"/>
          <w:bCs/>
          <w:iCs/>
          <w:lang w:eastAsia="es-ES"/>
        </w:rPr>
        <w:t>ralizado para la Prestación de l</w:t>
      </w:r>
      <w:r w:rsidR="00E76C24" w:rsidRPr="00571386">
        <w:rPr>
          <w:rFonts w:eastAsia="Times New Roman" w:cs="Tahoma"/>
          <w:bCs/>
          <w:iCs/>
          <w:lang w:eastAsia="es-ES"/>
        </w:rPr>
        <w:t>os Servicios de Agua Potable Alcantarillado y Saneamiento del Municipio de Naucalpan de Juárez</w:t>
      </w:r>
      <w:r w:rsidRPr="00571386">
        <w:rPr>
          <w:rFonts w:eastAsia="Times New Roman" w:cs="Tahoma"/>
          <w:bCs/>
          <w:iCs/>
          <w:lang w:eastAsia="es-ES"/>
        </w:rPr>
        <w:t>, es un Organismo Descentralizado del Municipio, que prestará los servicios de agua potable, alcantarillado y tratamiento de aguas residuales en términos del marco jurídico aplicable.</w:t>
      </w:r>
    </w:p>
    <w:p w14:paraId="2BD61642" w14:textId="77777777" w:rsidR="00582FC0" w:rsidRPr="00571386" w:rsidRDefault="00582FC0" w:rsidP="00417AAE">
      <w:pPr>
        <w:spacing w:after="0" w:line="360" w:lineRule="auto"/>
        <w:rPr>
          <w:rFonts w:eastAsia="Times New Roman" w:cs="Tahoma"/>
          <w:bCs/>
          <w:iCs/>
          <w:lang w:eastAsia="es-ES"/>
        </w:rPr>
      </w:pPr>
    </w:p>
    <w:p w14:paraId="0C40D1D3" w14:textId="3F5732DF" w:rsidR="00E76C24" w:rsidRPr="00571386" w:rsidRDefault="00A50088" w:rsidP="00417AAE">
      <w:pPr>
        <w:spacing w:after="0" w:line="360" w:lineRule="auto"/>
        <w:rPr>
          <w:rFonts w:eastAsia="Times New Roman" w:cs="Tahoma"/>
          <w:bCs/>
          <w:iCs/>
          <w:lang w:eastAsia="es-ES"/>
        </w:rPr>
      </w:pPr>
      <w:r w:rsidRPr="00571386">
        <w:rPr>
          <w:rFonts w:eastAsia="Times New Roman" w:cs="Tahoma"/>
          <w:bCs/>
          <w:iCs/>
          <w:lang w:eastAsia="es-ES"/>
        </w:rPr>
        <w:t xml:space="preserve">Al respecto, los artículos 44, fracciones XXVIII y XXIX, </w:t>
      </w:r>
      <w:r w:rsidR="005123D9" w:rsidRPr="00571386">
        <w:rPr>
          <w:rFonts w:eastAsia="Times New Roman" w:cs="Tahoma"/>
          <w:bCs/>
          <w:iCs/>
          <w:lang w:eastAsia="es-ES"/>
        </w:rPr>
        <w:t xml:space="preserve">45, fracción I, </w:t>
      </w:r>
      <w:r w:rsidRPr="00571386">
        <w:rPr>
          <w:rFonts w:eastAsia="Times New Roman" w:cs="Tahoma"/>
          <w:bCs/>
          <w:iCs/>
          <w:lang w:eastAsia="es-ES"/>
        </w:rPr>
        <w:t xml:space="preserve">47, fracción IV y 51, fracciones XXXIII y XXXIV del Reglamento Orgánico del Organismo Público Descentralizado para la Prestación de los Servicios de Agua Potable Alcantarillado y Saneamiento del Municipio de Naucalpan, precisan que la Dirección de Construcción y Operación Hidráulica, es la encargada de emitir los permisos de distribución de </w:t>
      </w:r>
      <w:r w:rsidR="005123D9" w:rsidRPr="00571386">
        <w:rPr>
          <w:rFonts w:eastAsia="Times New Roman" w:cs="Tahoma"/>
          <w:bCs/>
          <w:iCs/>
          <w:lang w:eastAsia="es-ES"/>
        </w:rPr>
        <w:t xml:space="preserve">agua en pipa  y para tal efecto delegará a las áreas administrativas a su cargo las atribuciones necesarias, entre las que se encuentra la Subgerencia de Agua Potable, encargada de realizar el programa de abasto d agua a través de pipas a las comunidades vulnerables y abastecer a la ciudadanía naucalpense que así lo requiera. </w:t>
      </w:r>
    </w:p>
    <w:p w14:paraId="4FB23305" w14:textId="77777777" w:rsidR="005123D9" w:rsidRPr="00571386" w:rsidRDefault="005123D9" w:rsidP="00417AAE">
      <w:pPr>
        <w:spacing w:after="0" w:line="360" w:lineRule="auto"/>
        <w:rPr>
          <w:rFonts w:eastAsia="Times New Roman" w:cs="Tahoma"/>
          <w:bCs/>
          <w:iCs/>
          <w:lang w:eastAsia="es-ES"/>
        </w:rPr>
      </w:pPr>
    </w:p>
    <w:p w14:paraId="05369213" w14:textId="321AC3BB" w:rsidR="008A5CC6" w:rsidRPr="00571386" w:rsidRDefault="005123D9" w:rsidP="008A5CC6">
      <w:pPr>
        <w:spacing w:after="0" w:line="360" w:lineRule="auto"/>
        <w:rPr>
          <w:rFonts w:eastAsia="Times New Roman" w:cs="Tahoma"/>
          <w:color w:val="auto"/>
          <w:lang w:eastAsia="es-ES"/>
        </w:rPr>
      </w:pPr>
      <w:r w:rsidRPr="00571386">
        <w:rPr>
          <w:rFonts w:eastAsia="Times New Roman" w:cs="Tahoma"/>
          <w:bCs/>
          <w:iCs/>
          <w:lang w:eastAsia="es-ES"/>
        </w:rPr>
        <w:t xml:space="preserve">Ahora </w:t>
      </w:r>
      <w:r w:rsidR="008855C2" w:rsidRPr="00571386">
        <w:rPr>
          <w:rFonts w:eastAsia="Times New Roman" w:cs="Tahoma"/>
          <w:bCs/>
          <w:iCs/>
          <w:lang w:eastAsia="es-ES"/>
        </w:rPr>
        <w:t>bien,</w:t>
      </w:r>
      <w:r w:rsidRPr="00571386">
        <w:rPr>
          <w:rFonts w:eastAsia="Times New Roman" w:cs="Tahoma"/>
          <w:bCs/>
          <w:iCs/>
          <w:lang w:eastAsia="es-ES"/>
        </w:rPr>
        <w:t xml:space="preserve"> respecto al número de usuarios abastecidos por pipas, es de mencionar que lo requerido se refiere a</w:t>
      </w:r>
      <w:r w:rsidRPr="00571386">
        <w:t xml:space="preserve"> </w:t>
      </w:r>
      <w:r w:rsidRPr="00571386">
        <w:rPr>
          <w:rFonts w:eastAsia="Times New Roman" w:cs="Tahoma"/>
          <w:bCs/>
          <w:iCs/>
          <w:lang w:eastAsia="es-ES"/>
        </w:rPr>
        <w:t>información estadística</w:t>
      </w:r>
      <w:r w:rsidR="008A5CC6" w:rsidRPr="00571386">
        <w:rPr>
          <w:rFonts w:eastAsia="Times New Roman" w:cs="Tahoma"/>
          <w:bCs/>
          <w:iCs/>
          <w:lang w:eastAsia="es-ES"/>
        </w:rPr>
        <w:t>; sobre el tema</w:t>
      </w:r>
      <w:r w:rsidR="008A5CC6" w:rsidRPr="00571386">
        <w:rPr>
          <w:rFonts w:eastAsia="Times New Roman" w:cs="Tahoma"/>
          <w:bCs/>
          <w:iCs/>
          <w:color w:val="auto"/>
          <w:lang w:eastAsia="es-ES"/>
        </w:rPr>
        <w:t xml:space="preserve">, el </w:t>
      </w:r>
      <w:r w:rsidR="008A5CC6" w:rsidRPr="00571386">
        <w:rPr>
          <w:rFonts w:cs="Tahoma"/>
          <w:bCs/>
          <w:iCs/>
        </w:rPr>
        <w:t xml:space="preserve">Criterio Orientador, con clave de control </w:t>
      </w:r>
      <w:r w:rsidR="008A5CC6" w:rsidRPr="00571386">
        <w:rPr>
          <w:rFonts w:eastAsia="Calibri" w:cs="Tahoma"/>
          <w:iCs/>
          <w:lang w:eastAsia="es-ES_tradnl"/>
        </w:rPr>
        <w:t>SO/008/2023</w:t>
      </w:r>
      <w:r w:rsidR="008A5CC6" w:rsidRPr="00571386">
        <w:rPr>
          <w:rFonts w:eastAsia="Calibri" w:cs="Tahoma"/>
          <w:iCs/>
          <w:color w:val="auto"/>
          <w:lang w:val="es-ES" w:eastAsia="es-ES_tradnl"/>
        </w:rPr>
        <w:t xml:space="preserve">, emitido por el entonces Instituto Nacional de Transparencia, Acceso a la Información y Protección de Datos Personales, que establece </w:t>
      </w:r>
      <w:r w:rsidR="008A5CC6" w:rsidRPr="00571386">
        <w:rPr>
          <w:rFonts w:eastAsia="Times New Roman" w:cs="Tahoma"/>
          <w:color w:val="auto"/>
          <w:lang w:eastAsia="es-ES"/>
        </w:rPr>
        <w:t>que la información estadística es de naturaleza pública, al ser el producto de un conjunto de resultados cuantitativos obtenidos de un proceso sistemático de captación de datos primarios obtenidos sobre hechos que constan en la documentación que los sujetos obligados poseen, por lo que, dichos datos no se encuentran individualizados o personalizados.</w:t>
      </w:r>
    </w:p>
    <w:p w14:paraId="2FE73FF0" w14:textId="77777777" w:rsidR="008A5CC6" w:rsidRPr="00571386" w:rsidRDefault="008A5CC6" w:rsidP="00417AAE">
      <w:pPr>
        <w:spacing w:after="0" w:line="360" w:lineRule="auto"/>
        <w:rPr>
          <w:rFonts w:eastAsia="Times New Roman" w:cs="Tahoma"/>
          <w:bCs/>
          <w:iCs/>
          <w:lang w:eastAsia="es-ES"/>
        </w:rPr>
      </w:pPr>
    </w:p>
    <w:p w14:paraId="0A5BCE4F" w14:textId="7B26728A" w:rsidR="00A6766D" w:rsidRPr="00571386" w:rsidRDefault="00391317" w:rsidP="00A6766D">
      <w:pPr>
        <w:spacing w:after="0" w:line="360" w:lineRule="auto"/>
        <w:rPr>
          <w:rFonts w:cs="Tahoma"/>
        </w:rPr>
      </w:pPr>
      <w:r w:rsidRPr="00571386">
        <w:rPr>
          <w:rFonts w:eastAsia="Calibri" w:cs="Tahoma"/>
          <w:bCs/>
          <w:color w:val="auto"/>
        </w:rPr>
        <w:t>Conforme a lo anterior, se logra vislumbrar que la pretensión de</w:t>
      </w:r>
      <w:r w:rsidR="00A6766D" w:rsidRPr="00571386">
        <w:rPr>
          <w:rFonts w:eastAsia="Calibri" w:cs="Tahoma"/>
          <w:bCs/>
          <w:color w:val="auto"/>
        </w:rPr>
        <w:t xml:space="preserve"> la persona</w:t>
      </w:r>
      <w:r w:rsidRPr="00571386">
        <w:rPr>
          <w:rFonts w:eastAsia="Calibri" w:cs="Tahoma"/>
          <w:bCs/>
          <w:color w:val="auto"/>
        </w:rPr>
        <w:t xml:space="preserve"> Recurrente es </w:t>
      </w:r>
      <w:r w:rsidRPr="00571386">
        <w:rPr>
          <w:rFonts w:cs="Tahoma"/>
        </w:rPr>
        <w:t xml:space="preserve">obtener </w:t>
      </w:r>
      <w:r w:rsidR="00E2620F" w:rsidRPr="00571386">
        <w:rPr>
          <w:rFonts w:cs="Tahoma"/>
        </w:rPr>
        <w:t>el número de usuarios abastecidos con pipas, por cada año, del primero de enero de dos mil veintiuno al treinta de enero de dos mil veinticinco</w:t>
      </w:r>
      <w:r w:rsidR="009B3993" w:rsidRPr="00571386">
        <w:rPr>
          <w:rFonts w:cs="Tahoma"/>
        </w:rPr>
        <w:t xml:space="preserve">. </w:t>
      </w:r>
    </w:p>
    <w:p w14:paraId="2808C5A8" w14:textId="0F7FB732" w:rsidR="00CE7DD9" w:rsidRPr="00571386" w:rsidRDefault="00CE7DD9" w:rsidP="00417AAE">
      <w:pPr>
        <w:spacing w:after="0" w:line="360" w:lineRule="auto"/>
        <w:ind w:right="-93"/>
        <w:rPr>
          <w:rFonts w:eastAsia="Times New Roman" w:cs="Tahoma"/>
          <w:color w:val="auto"/>
          <w:lang w:val="es-ES" w:eastAsia="es-ES"/>
        </w:rPr>
      </w:pPr>
    </w:p>
    <w:p w14:paraId="7718678F" w14:textId="60041C37" w:rsidR="00134465" w:rsidRPr="00571386" w:rsidRDefault="00134465" w:rsidP="00417AAE">
      <w:pPr>
        <w:spacing w:after="0" w:line="360" w:lineRule="auto"/>
      </w:pPr>
      <w:r w:rsidRPr="00571386">
        <w:rPr>
          <w:color w:val="000000"/>
        </w:rPr>
        <w:t>Ahora bien, de las constancias que obran en el expediente electrónico, se advierte que el Sujeto Obligado</w:t>
      </w:r>
      <w:r w:rsidRPr="00571386">
        <w:rPr>
          <w:color w:val="0D0D0D"/>
        </w:rPr>
        <w:t xml:space="preserve">, turnó la solicitud de información </w:t>
      </w:r>
      <w:r w:rsidR="00AD6681" w:rsidRPr="00571386">
        <w:rPr>
          <w:color w:val="0D0D0D"/>
        </w:rPr>
        <w:t>a la</w:t>
      </w:r>
      <w:r w:rsidR="00AD6681" w:rsidRPr="00571386">
        <w:t xml:space="preserve"> </w:t>
      </w:r>
      <w:r w:rsidR="00AD6681" w:rsidRPr="00571386">
        <w:rPr>
          <w:color w:val="0D0D0D"/>
        </w:rPr>
        <w:t>Dirección de Construcción y Operación Hidráulica</w:t>
      </w:r>
      <w:r w:rsidRPr="00571386">
        <w:rPr>
          <w:color w:val="000000"/>
        </w:rPr>
        <w:t xml:space="preserve">; </w:t>
      </w:r>
      <w:r w:rsidRPr="00571386">
        <w:t xml:space="preserve">por lo que, es oportuno hacer referencia al </w:t>
      </w:r>
      <w:r w:rsidRPr="00571386">
        <w:rPr>
          <w:b/>
        </w:rPr>
        <w:t>procedimiento de búsqueda que deben de seguir los Sujetos Obligados para localizar la información</w:t>
      </w:r>
      <w:r w:rsidRPr="00571386">
        <w:t xml:space="preserve">, el cual se encuentra previsto </w:t>
      </w:r>
      <w:r w:rsidR="00632F61" w:rsidRPr="00571386">
        <w:t>en el artículo</w:t>
      </w:r>
      <w:r w:rsidRPr="00571386">
        <w:t xml:space="preserve"> 162 de la Ley de Transparencia y Acceso a la Información Pública del Estado de México y Municipios, </w:t>
      </w:r>
      <w:r w:rsidR="00632F61" w:rsidRPr="00571386">
        <w:t>el cual establece que las</w:t>
      </w:r>
      <w:r w:rsidRPr="00571386">
        <w:t xml:space="preserve">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r w:rsidR="00632F61" w:rsidRPr="00571386">
        <w:t>.</w:t>
      </w:r>
    </w:p>
    <w:p w14:paraId="7E49BE66" w14:textId="77777777" w:rsidR="00134465" w:rsidRPr="00571386" w:rsidRDefault="00134465" w:rsidP="00417AAE">
      <w:pPr>
        <w:spacing w:after="0" w:line="360" w:lineRule="auto"/>
        <w:ind w:left="720"/>
      </w:pPr>
    </w:p>
    <w:p w14:paraId="118DCCB4" w14:textId="77777777" w:rsidR="00134465" w:rsidRPr="00571386" w:rsidRDefault="00134465" w:rsidP="00417AAE">
      <w:pPr>
        <w:spacing w:after="0" w:line="360" w:lineRule="auto"/>
        <w:rPr>
          <w:color w:val="000000"/>
        </w:rPr>
      </w:pPr>
      <w:r w:rsidRPr="00571386">
        <w:rPr>
          <w:color w:val="000000"/>
        </w:rPr>
        <w:t xml:space="preserve">Así y de lo plasmado en párrafos anteriores, </w:t>
      </w:r>
      <w:r w:rsidRPr="00571386">
        <w:t xml:space="preserve">se logra colegir que el Sujeto Obligado cumplió con el procedimiento de búsqueda </w:t>
      </w:r>
      <w:r w:rsidRPr="00571386">
        <w:rPr>
          <w:color w:val="000000"/>
        </w:rPr>
        <w:t>establecido en el artículo 162 de la Ley de Transparencia y Acceso a la Información Pública del Estado de México y Municipios, toda vez, que gestionó el requerimiento de información al área competente para conocer de lo peticionado.</w:t>
      </w:r>
    </w:p>
    <w:p w14:paraId="64620922" w14:textId="77777777" w:rsidR="00E0447A" w:rsidRPr="00571386" w:rsidRDefault="00E0447A" w:rsidP="00417AAE">
      <w:pPr>
        <w:spacing w:after="0" w:line="360" w:lineRule="auto"/>
        <w:rPr>
          <w:color w:val="000000"/>
        </w:rPr>
      </w:pPr>
    </w:p>
    <w:p w14:paraId="57499AB2" w14:textId="029CBB69" w:rsidR="008F323E" w:rsidRPr="00571386" w:rsidRDefault="00E0447A" w:rsidP="00670478">
      <w:pPr>
        <w:spacing w:after="0" w:line="360" w:lineRule="auto"/>
        <w:contextualSpacing/>
        <w:rPr>
          <w:color w:val="000000"/>
        </w:rPr>
      </w:pPr>
      <w:r w:rsidRPr="00571386">
        <w:rPr>
          <w:color w:val="000000"/>
        </w:rPr>
        <w:t>Ahora bien,</w:t>
      </w:r>
      <w:r w:rsidR="007E278E" w:rsidRPr="00571386">
        <w:rPr>
          <w:color w:val="000000"/>
        </w:rPr>
        <w:t xml:space="preserve"> </w:t>
      </w:r>
      <w:r w:rsidR="00AD6681" w:rsidRPr="00571386">
        <w:rPr>
          <w:color w:val="000000"/>
        </w:rPr>
        <w:t xml:space="preserve">en respuesta dicha área </w:t>
      </w:r>
      <w:r w:rsidR="00670478" w:rsidRPr="00571386">
        <w:rPr>
          <w:color w:val="000000"/>
        </w:rPr>
        <w:t xml:space="preserve">precisó </w:t>
      </w:r>
      <w:r w:rsidR="008F323E" w:rsidRPr="00571386">
        <w:rPr>
          <w:color w:val="000000"/>
        </w:rPr>
        <w:t>que del primero de enero al siete de febrero de dos mil veinticinco, habían sido dos mil ochocientos setenta y tres beneficiarios directos, con pipas de agua; esto es, proporcionó la información estadística solicitada del ejercicio fiscal dos mil veinticinco, con lo cual dio cumplimiento a los artículos 12 y 160 de la Ley de la materia.</w:t>
      </w:r>
    </w:p>
    <w:p w14:paraId="1E1AA4AC" w14:textId="77777777" w:rsidR="008F323E" w:rsidRPr="00571386" w:rsidRDefault="008F323E" w:rsidP="00670478">
      <w:pPr>
        <w:spacing w:after="0" w:line="360" w:lineRule="auto"/>
        <w:contextualSpacing/>
        <w:rPr>
          <w:color w:val="000000"/>
        </w:rPr>
      </w:pPr>
    </w:p>
    <w:p w14:paraId="4B3CFA82" w14:textId="24B0E344" w:rsidR="00A6766D" w:rsidRPr="00571386" w:rsidRDefault="008F323E" w:rsidP="00670478">
      <w:pPr>
        <w:spacing w:after="0" w:line="360" w:lineRule="auto"/>
        <w:contextualSpacing/>
        <w:rPr>
          <w:color w:val="000000"/>
        </w:rPr>
      </w:pPr>
      <w:r w:rsidRPr="00571386">
        <w:rPr>
          <w:color w:val="000000"/>
        </w:rPr>
        <w:t>Ahora bien, respecto a</w:t>
      </w:r>
      <w:r w:rsidR="00AD6681" w:rsidRPr="00571386">
        <w:rPr>
          <w:color w:val="000000"/>
        </w:rPr>
        <w:t xml:space="preserve"> los ejercicios fiscales de dos mil veintiuno a dos mil veinticuatro,</w:t>
      </w:r>
      <w:r w:rsidRPr="00571386">
        <w:rPr>
          <w:color w:val="000000"/>
        </w:rPr>
        <w:t xml:space="preserve"> precisó que</w:t>
      </w:r>
      <w:r w:rsidR="00AD6681" w:rsidRPr="00571386">
        <w:rPr>
          <w:color w:val="000000"/>
        </w:rPr>
        <w:t xml:space="preserve"> no contaba </w:t>
      </w:r>
      <w:r w:rsidRPr="00571386">
        <w:rPr>
          <w:color w:val="000000"/>
        </w:rPr>
        <w:t>con la estadística solicitada, es decir</w:t>
      </w:r>
      <w:r w:rsidR="00F30580" w:rsidRPr="00571386">
        <w:rPr>
          <w:color w:val="000000"/>
        </w:rPr>
        <w:t>, que no la generaba como lo peticionada; por lo que, la proporcionaba tal como la generaba en dichos años</w:t>
      </w:r>
      <w:r w:rsidR="008A5CC6" w:rsidRPr="00571386">
        <w:rPr>
          <w:color w:val="000000"/>
        </w:rPr>
        <w:t>, la cual es la siguiente</w:t>
      </w:r>
      <w:r w:rsidR="00AD6681" w:rsidRPr="00571386">
        <w:rPr>
          <w:color w:val="000000"/>
        </w:rPr>
        <w:t xml:space="preserve">: </w:t>
      </w:r>
    </w:p>
    <w:p w14:paraId="2F069AE0" w14:textId="77777777" w:rsidR="00AD6681" w:rsidRPr="00571386" w:rsidRDefault="00AD6681" w:rsidP="00670478">
      <w:pPr>
        <w:spacing w:after="0" w:line="360" w:lineRule="auto"/>
        <w:contextualSpacing/>
        <w:rPr>
          <w:color w:val="000000"/>
        </w:rPr>
      </w:pPr>
    </w:p>
    <w:p w14:paraId="2B705473" w14:textId="0F6487C9" w:rsidR="00AD6681" w:rsidRPr="00571386" w:rsidRDefault="00AD6681" w:rsidP="00AD6681">
      <w:pPr>
        <w:spacing w:after="0" w:line="360" w:lineRule="auto"/>
        <w:contextualSpacing/>
        <w:jc w:val="center"/>
        <w:rPr>
          <w:rFonts w:cs="Tahoma"/>
        </w:rPr>
      </w:pPr>
      <w:r w:rsidRPr="00571386">
        <w:rPr>
          <w:rFonts w:eastAsia="Calibri"/>
          <w:i/>
          <w:noProof/>
          <w:color w:val="000000"/>
          <w:sz w:val="20"/>
        </w:rPr>
        <w:drawing>
          <wp:inline distT="0" distB="0" distL="0" distR="0" wp14:anchorId="1EB9F2DA" wp14:editId="5EA65DF3">
            <wp:extent cx="4867097" cy="682831"/>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06274" cy="702357"/>
                    </a:xfrm>
                    <a:prstGeom prst="rect">
                      <a:avLst/>
                    </a:prstGeom>
                  </pic:spPr>
                </pic:pic>
              </a:graphicData>
            </a:graphic>
          </wp:inline>
        </w:drawing>
      </w:r>
    </w:p>
    <w:p w14:paraId="07DAE6D9" w14:textId="77777777" w:rsidR="00A6766D" w:rsidRPr="00571386" w:rsidRDefault="00A6766D" w:rsidP="00417AAE">
      <w:pPr>
        <w:spacing w:after="0" w:line="360" w:lineRule="auto"/>
        <w:contextualSpacing/>
        <w:rPr>
          <w:color w:val="000000"/>
        </w:rPr>
      </w:pPr>
    </w:p>
    <w:p w14:paraId="6D6B57F5" w14:textId="2B962D71" w:rsidR="00670478" w:rsidRPr="00571386" w:rsidRDefault="00A4781E" w:rsidP="00670478">
      <w:pPr>
        <w:spacing w:after="0" w:line="360" w:lineRule="auto"/>
        <w:contextualSpacing/>
        <w:rPr>
          <w:color w:val="000000"/>
        </w:rPr>
      </w:pPr>
      <w:r w:rsidRPr="00571386">
        <w:rPr>
          <w:color w:val="000000"/>
        </w:rPr>
        <w:t>Lo anterior toma relevancia,  pues mediante Informe Justificado, el Sujeto Obligado aclaró que de dos mil veintiuno a dos mil veinticuatro los titulares de las Administraciones anteriores, únicamente manejaban y generaban el concepto establecido</w:t>
      </w:r>
      <w:r w:rsidR="00F30580" w:rsidRPr="00571386">
        <w:rPr>
          <w:color w:val="000000"/>
        </w:rPr>
        <w:t xml:space="preserve"> </w:t>
      </w:r>
      <w:r w:rsidR="00F30580" w:rsidRPr="00571386">
        <w:rPr>
          <w:b/>
          <w:bCs/>
          <w:color w:val="000000"/>
        </w:rPr>
        <w:t>“número de viajes”</w:t>
      </w:r>
      <w:r w:rsidR="00F30580" w:rsidRPr="00571386">
        <w:rPr>
          <w:color w:val="000000"/>
        </w:rPr>
        <w:t xml:space="preserve"> </w:t>
      </w:r>
      <w:r w:rsidRPr="00571386">
        <w:rPr>
          <w:color w:val="000000"/>
        </w:rPr>
        <w:t xml:space="preserve">y no así el número de usuarios abastecidos, por lo que proporcionaron la información con la </w:t>
      </w:r>
      <w:r w:rsidRPr="00571386">
        <w:rPr>
          <w:color w:val="000000"/>
        </w:rPr>
        <w:lastRenderedPageBreak/>
        <w:t xml:space="preserve">que se </w:t>
      </w:r>
      <w:r w:rsidR="00F30580" w:rsidRPr="00571386">
        <w:rPr>
          <w:color w:val="000000"/>
        </w:rPr>
        <w:t>contaba</w:t>
      </w:r>
      <w:r w:rsidR="00670478" w:rsidRPr="00571386">
        <w:rPr>
          <w:rFonts w:eastAsia="Times New Roman" w:cs="Tahoma"/>
          <w:bCs/>
          <w:color w:val="auto"/>
          <w:lang w:eastAsia="es-ES"/>
        </w:rPr>
        <w:t xml:space="preserve">; dicha situación, </w:t>
      </w:r>
      <w:r w:rsidR="00670478" w:rsidRPr="00571386">
        <w:rPr>
          <w:rFonts w:eastAsia="Calibri" w:cs="Tahoma"/>
          <w:bCs/>
          <w:iCs/>
          <w:color w:val="auto"/>
          <w:lang w:eastAsia="en-US"/>
        </w:rPr>
        <w:t>toma sustento en</w:t>
      </w:r>
      <w:r w:rsidR="00670478" w:rsidRPr="00571386">
        <w:rPr>
          <w:rFonts w:eastAsia="Calibri" w:cs="Tahoma"/>
          <w:bCs/>
          <w:color w:val="auto"/>
          <w:lang w:eastAsia="en-US"/>
        </w:rPr>
        <w:t xml:space="preserve"> el</w:t>
      </w:r>
      <w:r w:rsidR="00670478" w:rsidRPr="00571386">
        <w:rPr>
          <w:rFonts w:eastAsia="Times New Roman" w:cs="Tahoma"/>
          <w:color w:val="auto"/>
          <w:lang w:eastAsia="es-ES"/>
        </w:rPr>
        <w:t xml:space="preserve">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4A1A4924" w14:textId="77777777" w:rsidR="00670478" w:rsidRPr="00571386" w:rsidRDefault="00670478" w:rsidP="00670478">
      <w:pPr>
        <w:tabs>
          <w:tab w:val="left" w:pos="4962"/>
        </w:tabs>
        <w:spacing w:after="0" w:line="360" w:lineRule="auto"/>
        <w:rPr>
          <w:rFonts w:eastAsia="Times New Roman" w:cs="Tahoma"/>
          <w:color w:val="auto"/>
          <w:lang w:eastAsia="es-ES"/>
        </w:rPr>
      </w:pPr>
    </w:p>
    <w:p w14:paraId="6D74BCB9" w14:textId="77777777" w:rsidR="00670478" w:rsidRPr="00571386" w:rsidRDefault="00670478" w:rsidP="00670478">
      <w:pPr>
        <w:tabs>
          <w:tab w:val="left" w:pos="4962"/>
        </w:tabs>
        <w:spacing w:after="0" w:line="360" w:lineRule="auto"/>
        <w:rPr>
          <w:rFonts w:eastAsia="Times New Roman" w:cs="Tahoma"/>
          <w:color w:val="auto"/>
          <w:lang w:eastAsia="es-ES"/>
        </w:rPr>
      </w:pPr>
      <w:r w:rsidRPr="00571386">
        <w:rPr>
          <w:rFonts w:eastAsia="Times New Roman" w:cs="Tahoma"/>
          <w:color w:val="auto"/>
          <w:lang w:eastAsia="es-ES"/>
        </w:rPr>
        <w:t xml:space="preserve">De esta manera, </w:t>
      </w:r>
      <w:r w:rsidRPr="00571386">
        <w:rPr>
          <w:rFonts w:eastAsia="Times New Roman" w:cs="Tahoma"/>
          <w:color w:val="auto"/>
          <w:szCs w:val="24"/>
          <w:lang w:val="es-ES" w:eastAsia="es-ES"/>
        </w:rPr>
        <w:t xml:space="preserve">el derecho de acceso a la información pública se satisface en aquellos casos en que se entregue el soporte documental en el que conste la información solicitada, sin necesidad de elaborar documentos </w:t>
      </w:r>
      <w:r w:rsidRPr="00571386">
        <w:rPr>
          <w:rFonts w:eastAsia="Times New Roman" w:cs="Tahoma"/>
          <w:i/>
          <w:color w:val="auto"/>
          <w:lang w:eastAsia="es-ES"/>
        </w:rPr>
        <w:t>ad hoc</w:t>
      </w:r>
      <w:r w:rsidRPr="00571386">
        <w:rPr>
          <w:rFonts w:eastAsia="Times New Roman" w:cs="Tahoma"/>
          <w:color w:val="auto"/>
          <w:lang w:eastAsia="es-ES"/>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3278EC76" w14:textId="77777777" w:rsidR="00670478" w:rsidRPr="00571386" w:rsidRDefault="00670478" w:rsidP="00670478">
      <w:pPr>
        <w:tabs>
          <w:tab w:val="left" w:pos="4962"/>
        </w:tabs>
        <w:spacing w:after="0" w:line="360" w:lineRule="auto"/>
        <w:rPr>
          <w:rFonts w:eastAsia="Times New Roman" w:cs="Tahoma"/>
          <w:color w:val="auto"/>
          <w:lang w:eastAsia="es-ES"/>
        </w:rPr>
      </w:pPr>
    </w:p>
    <w:p w14:paraId="33EDCCB6" w14:textId="532B5981" w:rsidR="00A4781E" w:rsidRPr="00571386" w:rsidRDefault="00A4781E" w:rsidP="00670478">
      <w:pPr>
        <w:tabs>
          <w:tab w:val="left" w:pos="4962"/>
        </w:tabs>
        <w:spacing w:after="0" w:line="360" w:lineRule="auto"/>
        <w:rPr>
          <w:rFonts w:eastAsia="Times New Roman" w:cs="Tahoma"/>
          <w:color w:val="auto"/>
          <w:lang w:eastAsia="es-ES"/>
        </w:rPr>
      </w:pPr>
      <w:r w:rsidRPr="00571386">
        <w:rPr>
          <w:rFonts w:eastAsia="Times New Roman" w:cs="Tahoma"/>
          <w:color w:val="auto"/>
          <w:lang w:eastAsia="es-ES"/>
        </w:rPr>
        <w:t xml:space="preserve">Robustece lo anterior el Criterio </w:t>
      </w:r>
      <w:r w:rsidR="00F30580" w:rsidRPr="00571386">
        <w:rPr>
          <w:rFonts w:eastAsia="Times New Roman" w:cs="Tahoma"/>
          <w:color w:val="auto"/>
          <w:lang w:eastAsia="es-ES"/>
        </w:rPr>
        <w:t>Orientador</w:t>
      </w:r>
      <w:r w:rsidRPr="00571386">
        <w:rPr>
          <w:rFonts w:eastAsia="Times New Roman" w:cs="Tahoma"/>
          <w:color w:val="auto"/>
          <w:lang w:eastAsia="es-ES"/>
        </w:rPr>
        <w:t xml:space="preserve">, de la Segunda Época, con número de registro SO/003/2017, emitido por el </w:t>
      </w:r>
      <w:r w:rsidR="00F30580" w:rsidRPr="00571386">
        <w:rPr>
          <w:rFonts w:eastAsia="Times New Roman" w:cs="Tahoma"/>
          <w:color w:val="auto"/>
          <w:lang w:eastAsia="es-ES"/>
        </w:rPr>
        <w:t xml:space="preserve">entones </w:t>
      </w:r>
      <w:r w:rsidRPr="00571386">
        <w:rPr>
          <w:rFonts w:eastAsia="Times New Roman" w:cs="Tahoma"/>
          <w:color w:val="auto"/>
          <w:lang w:eastAsia="es-ES"/>
        </w:rPr>
        <w:t>Instituto Nacional de Transparencia, Acceso a la Información y Protección de Datos Personales, vigente a la fecha de la solicitud, que precisa que los sujetos obligados únicamente se encuentran constreñidos a proporcionar los documentos que den cuenta de la información solicitada, como obren en sus archivos, sin tener que elaborarlos a las necesidades del Recurrente; lo cual aconteció, pues el Sujeto Obligado entregó la información que obraba en sus archivos.</w:t>
      </w:r>
    </w:p>
    <w:p w14:paraId="10F98B88" w14:textId="77777777" w:rsidR="00A4781E" w:rsidRPr="00571386" w:rsidRDefault="00A4781E" w:rsidP="00670478">
      <w:pPr>
        <w:tabs>
          <w:tab w:val="left" w:pos="4962"/>
        </w:tabs>
        <w:spacing w:after="0" w:line="360" w:lineRule="auto"/>
        <w:rPr>
          <w:rFonts w:eastAsia="Times New Roman" w:cs="Tahoma"/>
          <w:color w:val="auto"/>
          <w:lang w:eastAsia="es-ES"/>
        </w:rPr>
      </w:pPr>
    </w:p>
    <w:p w14:paraId="506AA2F1" w14:textId="41157BFC" w:rsidR="00A4781E" w:rsidRPr="00571386" w:rsidRDefault="00A4781E" w:rsidP="00670478">
      <w:pPr>
        <w:tabs>
          <w:tab w:val="left" w:pos="4962"/>
        </w:tabs>
        <w:spacing w:after="0" w:line="360" w:lineRule="auto"/>
        <w:rPr>
          <w:rFonts w:eastAsia="Times New Roman" w:cs="Tahoma"/>
          <w:color w:val="auto"/>
          <w:lang w:eastAsia="es-ES"/>
        </w:rPr>
      </w:pPr>
      <w:r w:rsidRPr="00571386">
        <w:rPr>
          <w:rFonts w:eastAsia="Times New Roman" w:cs="Tahoma"/>
          <w:color w:val="auto"/>
          <w:lang w:eastAsia="es-ES"/>
        </w:rPr>
        <w:t xml:space="preserve">Lo anterior, toma relevancia pues no se advirtió obligación normativa de generar una estadística tal como lo requiere la persona Recurrente y el Organismo Público Descentralizado para la Prestación de los Servicios de Agua Potable Alcantarillado y </w:t>
      </w:r>
      <w:r w:rsidRPr="00571386">
        <w:rPr>
          <w:rFonts w:eastAsia="Times New Roman" w:cs="Tahoma"/>
          <w:color w:val="auto"/>
          <w:lang w:eastAsia="es-ES"/>
        </w:rPr>
        <w:lastRenderedPageBreak/>
        <w:t xml:space="preserve">Saneamiento del Municipio de Naucalpan de Juárez, no se encuentra obligado a efectuar cálculos y procesar la información solicitada. </w:t>
      </w:r>
    </w:p>
    <w:p w14:paraId="3AEC3E77" w14:textId="77777777" w:rsidR="00F30580" w:rsidRPr="00571386" w:rsidRDefault="00F30580" w:rsidP="00670478">
      <w:pPr>
        <w:tabs>
          <w:tab w:val="left" w:pos="4962"/>
        </w:tabs>
        <w:spacing w:after="0" w:line="360" w:lineRule="auto"/>
        <w:rPr>
          <w:rFonts w:eastAsia="Times New Roman" w:cs="Tahoma"/>
          <w:color w:val="auto"/>
          <w:lang w:eastAsia="es-ES"/>
        </w:rPr>
      </w:pPr>
    </w:p>
    <w:p w14:paraId="70B15962" w14:textId="7CC9761E" w:rsidR="00F30580" w:rsidRPr="00571386" w:rsidRDefault="00F30580" w:rsidP="00670478">
      <w:pPr>
        <w:tabs>
          <w:tab w:val="left" w:pos="4962"/>
        </w:tabs>
        <w:spacing w:after="0" w:line="360" w:lineRule="auto"/>
        <w:rPr>
          <w:rFonts w:eastAsia="Times New Roman" w:cs="Tahoma"/>
          <w:color w:val="auto"/>
          <w:lang w:eastAsia="es-ES"/>
        </w:rPr>
      </w:pPr>
      <w:r w:rsidRPr="00571386">
        <w:rPr>
          <w:rFonts w:eastAsia="Times New Roman" w:cs="Tahoma"/>
          <w:color w:val="auto"/>
          <w:lang w:eastAsia="es-ES"/>
        </w:rPr>
        <w:t>Además, es de señalar que si bien en la presente administración, ya se genera la estadística con las características solicitada, no implica que en las anteriores administraciones tuvieran que hacerlas con los mismos datos; lo cual toma sustento, pues como señaló el área competente, del dos mil veintiuno al dos mil veinticuatro no se generó la información, con los parámetros establecidos.</w:t>
      </w:r>
    </w:p>
    <w:p w14:paraId="5479747F" w14:textId="77777777" w:rsidR="00A4781E" w:rsidRPr="00571386" w:rsidRDefault="00A4781E" w:rsidP="00670478">
      <w:pPr>
        <w:tabs>
          <w:tab w:val="left" w:pos="4962"/>
        </w:tabs>
        <w:spacing w:after="0" w:line="360" w:lineRule="auto"/>
        <w:rPr>
          <w:rFonts w:eastAsia="Times New Roman" w:cs="Tahoma"/>
          <w:color w:val="auto"/>
          <w:lang w:eastAsia="es-ES"/>
        </w:rPr>
      </w:pPr>
    </w:p>
    <w:p w14:paraId="044E8DFD" w14:textId="7AB937C9" w:rsidR="00F469C9" w:rsidRPr="00571386" w:rsidRDefault="00A4781E" w:rsidP="00A4781E">
      <w:pPr>
        <w:spacing w:after="0" w:line="360" w:lineRule="auto"/>
        <w:rPr>
          <w:bCs/>
          <w:color w:val="000000"/>
        </w:rPr>
      </w:pPr>
      <w:r w:rsidRPr="00571386">
        <w:rPr>
          <w:color w:val="000000"/>
        </w:rPr>
        <w:t xml:space="preserve">Así, se concluye que, tanto en respuesta, como Informe Justificado, el Sujeto Obligado proporcionó el documento que obraba en sus archivos y daba cuenta de lo peticionado, al contener </w:t>
      </w:r>
      <w:r w:rsidR="00F30580" w:rsidRPr="00571386">
        <w:rPr>
          <w:color w:val="000000"/>
        </w:rPr>
        <w:t>la estadística generada, con la que contaba en sus archivos, relacionada con la entrega de pipas de agua</w:t>
      </w:r>
      <w:r w:rsidRPr="00571386">
        <w:rPr>
          <w:color w:val="000000"/>
        </w:rPr>
        <w:t xml:space="preserve">, lo cual da como resultado que el agravio hecho valer por el Recurrente sea </w:t>
      </w:r>
      <w:r w:rsidRPr="00571386">
        <w:rPr>
          <w:b/>
          <w:color w:val="000000"/>
        </w:rPr>
        <w:t>INFUNDADO</w:t>
      </w:r>
      <w:r w:rsidR="00F30580" w:rsidRPr="00571386">
        <w:rPr>
          <w:b/>
          <w:color w:val="000000"/>
        </w:rPr>
        <w:t xml:space="preserve">, </w:t>
      </w:r>
      <w:r w:rsidR="00F30580" w:rsidRPr="00571386">
        <w:rPr>
          <w:bCs/>
          <w:color w:val="000000"/>
        </w:rPr>
        <w:t xml:space="preserve">pues como se señaló en párrafos anteriores el Sujeto Obligado no </w:t>
      </w:r>
      <w:proofErr w:type="spellStart"/>
      <w:r w:rsidR="00F30580" w:rsidRPr="00571386">
        <w:rPr>
          <w:bCs/>
          <w:color w:val="000000"/>
        </w:rPr>
        <w:t>esta</w:t>
      </w:r>
      <w:proofErr w:type="spellEnd"/>
      <w:r w:rsidR="00F30580" w:rsidRPr="00571386">
        <w:rPr>
          <w:bCs/>
          <w:color w:val="000000"/>
        </w:rPr>
        <w:t xml:space="preserve"> constreñido a realizar cálculos o investigaciones y basta con que entregue la información tal y como la genera, para atender el requerimiento de información.</w:t>
      </w:r>
    </w:p>
    <w:p w14:paraId="24032913" w14:textId="77777777" w:rsidR="00A4781E" w:rsidRPr="00571386" w:rsidRDefault="00A4781E" w:rsidP="00A4781E">
      <w:pPr>
        <w:spacing w:after="0" w:line="360" w:lineRule="auto"/>
        <w:rPr>
          <w:color w:val="000000"/>
        </w:rPr>
      </w:pPr>
    </w:p>
    <w:p w14:paraId="62BF544D" w14:textId="77777777" w:rsidR="00F469C9" w:rsidRPr="00571386" w:rsidRDefault="00F469C9" w:rsidP="00F469C9">
      <w:pPr>
        <w:pStyle w:val="Ttulo2"/>
        <w:spacing w:before="0" w:line="360" w:lineRule="auto"/>
        <w:rPr>
          <w:rFonts w:eastAsia="Calibri"/>
          <w:b w:val="0"/>
          <w:bCs/>
          <w:color w:val="auto"/>
          <w:sz w:val="22"/>
          <w:szCs w:val="22"/>
        </w:rPr>
      </w:pPr>
      <w:bookmarkStart w:id="15" w:name="_Toc190190087"/>
      <w:bookmarkStart w:id="16" w:name="_Toc193918818"/>
      <w:r w:rsidRPr="00571386">
        <w:rPr>
          <w:rFonts w:eastAsia="Calibri"/>
          <w:bCs/>
          <w:color w:val="auto"/>
          <w:sz w:val="22"/>
          <w:szCs w:val="22"/>
        </w:rPr>
        <w:t>SEXTO. Decisión</w:t>
      </w:r>
      <w:bookmarkEnd w:id="15"/>
      <w:bookmarkEnd w:id="16"/>
      <w:r w:rsidRPr="00571386">
        <w:rPr>
          <w:rFonts w:eastAsia="Calibri"/>
          <w:bCs/>
          <w:color w:val="auto"/>
          <w:sz w:val="22"/>
          <w:szCs w:val="22"/>
        </w:rPr>
        <w:t xml:space="preserve"> </w:t>
      </w:r>
    </w:p>
    <w:p w14:paraId="6111FD17" w14:textId="77777777" w:rsidR="00F469C9" w:rsidRPr="00571386" w:rsidRDefault="00F469C9" w:rsidP="00F469C9">
      <w:pPr>
        <w:spacing w:after="0" w:line="360" w:lineRule="auto"/>
        <w:contextualSpacing/>
        <w:rPr>
          <w:rFonts w:eastAsia="Calibri" w:cs="Tahoma"/>
          <w:b/>
        </w:rPr>
      </w:pPr>
    </w:p>
    <w:p w14:paraId="0A274382" w14:textId="77777777" w:rsidR="00F469C9" w:rsidRPr="00571386" w:rsidRDefault="00F469C9" w:rsidP="00F469C9">
      <w:pPr>
        <w:spacing w:after="0" w:line="360" w:lineRule="auto"/>
        <w:contextualSpacing/>
        <w:rPr>
          <w:rFonts w:cs="Tahoma"/>
        </w:rPr>
      </w:pPr>
      <w:r w:rsidRPr="00571386">
        <w:rPr>
          <w:rFonts w:cs="Tahoma"/>
        </w:rPr>
        <w:t xml:space="preserve">Con fundamento en el artículo 186, fracción II, de la Ley de Transparencia y Acceso a la Información Pública del Estado de México y Municipios, este Instituto considera procedente </w:t>
      </w:r>
      <w:r w:rsidRPr="00571386">
        <w:rPr>
          <w:rFonts w:cs="Tahoma"/>
          <w:b/>
        </w:rPr>
        <w:t xml:space="preserve">CONFIRMAR </w:t>
      </w:r>
      <w:r w:rsidRPr="00571386">
        <w:rPr>
          <w:rFonts w:cs="Tahoma"/>
        </w:rPr>
        <w:t xml:space="preserve">la respuesta otorgada por el Sujeto Obligado. </w:t>
      </w:r>
    </w:p>
    <w:p w14:paraId="1F559823" w14:textId="77777777" w:rsidR="00F469C9" w:rsidRPr="00571386" w:rsidRDefault="00F469C9" w:rsidP="00F469C9">
      <w:pPr>
        <w:spacing w:after="0" w:line="360" w:lineRule="auto"/>
        <w:ind w:right="-28"/>
        <w:rPr>
          <w:rFonts w:eastAsia="Times New Roman" w:cs="Tahoma"/>
          <w:bCs/>
          <w:color w:val="auto"/>
          <w:szCs w:val="24"/>
          <w:lang w:eastAsia="es-ES"/>
        </w:rPr>
      </w:pPr>
    </w:p>
    <w:p w14:paraId="31BA3C40" w14:textId="77777777" w:rsidR="00F469C9" w:rsidRPr="00571386" w:rsidRDefault="00F469C9" w:rsidP="00F469C9">
      <w:pPr>
        <w:spacing w:after="0" w:line="360" w:lineRule="auto"/>
        <w:ind w:right="-28"/>
        <w:rPr>
          <w:rFonts w:eastAsia="Times New Roman" w:cs="Tahoma"/>
          <w:b/>
          <w:bCs/>
          <w:iCs/>
          <w:color w:val="auto"/>
          <w:szCs w:val="24"/>
          <w:lang w:eastAsia="es-ES"/>
        </w:rPr>
      </w:pPr>
      <w:r w:rsidRPr="00571386">
        <w:rPr>
          <w:rFonts w:eastAsia="Times New Roman" w:cs="Tahoma"/>
          <w:b/>
          <w:bCs/>
          <w:iCs/>
          <w:color w:val="auto"/>
          <w:szCs w:val="24"/>
          <w:lang w:eastAsia="es-ES"/>
        </w:rPr>
        <w:t>Términos de la Resolución para conocimiento del Particular</w:t>
      </w:r>
    </w:p>
    <w:p w14:paraId="625BF331" w14:textId="77777777" w:rsidR="007E278E" w:rsidRPr="00571386" w:rsidRDefault="007E278E" w:rsidP="00F469C9">
      <w:pPr>
        <w:spacing w:after="0" w:line="360" w:lineRule="auto"/>
        <w:ind w:right="-28"/>
        <w:rPr>
          <w:rFonts w:eastAsia="Times New Roman" w:cs="Tahoma"/>
          <w:bCs/>
          <w:iCs/>
          <w:color w:val="auto"/>
          <w:szCs w:val="24"/>
          <w:lang w:eastAsia="es-ES"/>
        </w:rPr>
      </w:pPr>
    </w:p>
    <w:p w14:paraId="545537A1" w14:textId="57875565" w:rsidR="00F469C9" w:rsidRPr="00571386" w:rsidRDefault="00F469C9" w:rsidP="00F469C9">
      <w:pPr>
        <w:widowControl w:val="0"/>
        <w:spacing w:after="0" w:line="360" w:lineRule="auto"/>
        <w:contextualSpacing/>
        <w:rPr>
          <w:rFonts w:eastAsia="Calibri" w:cs="Tahoma"/>
          <w:bCs/>
          <w:iCs/>
          <w:lang w:val="es-ES_tradnl"/>
        </w:rPr>
      </w:pPr>
      <w:r w:rsidRPr="00571386">
        <w:rPr>
          <w:rFonts w:eastAsia="Calibri" w:cs="Tahoma"/>
          <w:bCs/>
          <w:iCs/>
          <w:color w:val="000000"/>
        </w:rPr>
        <w:t>Se le hace del conocimiento al Particular, que, en el presente caso, no se le da la razón, pues desde respuesta</w:t>
      </w:r>
      <w:r w:rsidR="00652A26" w:rsidRPr="00571386">
        <w:rPr>
          <w:rFonts w:eastAsia="Calibri" w:cs="Tahoma"/>
          <w:bCs/>
          <w:iCs/>
          <w:color w:val="000000"/>
        </w:rPr>
        <w:t xml:space="preserve"> el Sujeto Obligado entregó la información </w:t>
      </w:r>
      <w:r w:rsidR="00A97944" w:rsidRPr="00571386">
        <w:rPr>
          <w:rFonts w:eastAsia="Calibri" w:cs="Tahoma"/>
          <w:bCs/>
          <w:iCs/>
          <w:color w:val="000000"/>
        </w:rPr>
        <w:t>con la que contaba</w:t>
      </w:r>
      <w:r w:rsidR="00652A26" w:rsidRPr="00571386">
        <w:rPr>
          <w:rFonts w:eastAsia="Calibri" w:cs="Tahoma"/>
          <w:bCs/>
          <w:iCs/>
          <w:color w:val="000000"/>
        </w:rPr>
        <w:t>.</w:t>
      </w:r>
      <w:r w:rsidR="007E278E" w:rsidRPr="00571386">
        <w:rPr>
          <w:rFonts w:eastAsia="Calibri" w:cs="Tahoma"/>
          <w:bCs/>
          <w:iCs/>
          <w:color w:val="000000"/>
        </w:rPr>
        <w:t xml:space="preserve"> </w:t>
      </w:r>
      <w:r w:rsidR="007E278E" w:rsidRPr="00571386">
        <w:rPr>
          <w:rFonts w:eastAsia="Calibri" w:cs="Tahoma"/>
          <w:bCs/>
          <w:iCs/>
        </w:rPr>
        <w:t>L</w:t>
      </w:r>
      <w:r w:rsidRPr="00571386">
        <w:rPr>
          <w:rFonts w:eastAsia="Calibri" w:cs="Tahoma"/>
          <w:bCs/>
          <w:iCs/>
        </w:rPr>
        <w:t xml:space="preserve">a labor de este </w:t>
      </w:r>
      <w:r w:rsidRPr="00571386">
        <w:rPr>
          <w:rFonts w:eastAsia="Calibri" w:cs="Tahoma"/>
          <w:bCs/>
          <w:iCs/>
          <w:lang w:val="es-ES_tradnl"/>
        </w:rPr>
        <w:t>Instituto es apoyar a la población a acceder a la información pública y garantizar la protección de los datos personales.</w:t>
      </w:r>
    </w:p>
    <w:p w14:paraId="7E8C8D1B" w14:textId="77777777" w:rsidR="00A32872" w:rsidRPr="00571386" w:rsidRDefault="00A32872" w:rsidP="00F469C9">
      <w:pPr>
        <w:widowControl w:val="0"/>
        <w:spacing w:after="0" w:line="360" w:lineRule="auto"/>
        <w:contextualSpacing/>
        <w:rPr>
          <w:rFonts w:eastAsia="Calibri" w:cs="Tahoma"/>
          <w:bCs/>
          <w:iCs/>
          <w:lang w:val="es-ES_tradnl"/>
        </w:rPr>
      </w:pPr>
    </w:p>
    <w:p w14:paraId="1F46DC42" w14:textId="77777777" w:rsidR="00F469C9" w:rsidRPr="00571386" w:rsidRDefault="00F469C9" w:rsidP="00F469C9">
      <w:pPr>
        <w:spacing w:after="0" w:line="360" w:lineRule="auto"/>
        <w:rPr>
          <w:rFonts w:eastAsia="Calibri" w:cs="Tahoma"/>
          <w:bCs/>
          <w:color w:val="auto"/>
        </w:rPr>
      </w:pPr>
      <w:r w:rsidRPr="00571386">
        <w:t>Por</w:t>
      </w:r>
      <w:r w:rsidRPr="00571386">
        <w:rPr>
          <w:rFonts w:eastAsia="Calibri" w:cs="Tahoma"/>
          <w:bCs/>
          <w:color w:val="auto"/>
        </w:rPr>
        <w:t xml:space="preserve"> lo expuesto y fundado, este Pleno:</w:t>
      </w:r>
    </w:p>
    <w:p w14:paraId="7C7C8CE4" w14:textId="77777777" w:rsidR="00F469C9" w:rsidRPr="00571386" w:rsidRDefault="00F469C9" w:rsidP="00F469C9">
      <w:pPr>
        <w:spacing w:after="0" w:line="360" w:lineRule="auto"/>
        <w:rPr>
          <w:rFonts w:eastAsia="Calibri" w:cs="Tahoma"/>
          <w:bCs/>
          <w:color w:val="auto"/>
        </w:rPr>
      </w:pPr>
    </w:p>
    <w:p w14:paraId="5135FA84" w14:textId="77777777" w:rsidR="00F469C9" w:rsidRPr="00571386" w:rsidRDefault="00F469C9" w:rsidP="007E278E">
      <w:pPr>
        <w:pStyle w:val="Ttulo1"/>
        <w:spacing w:before="0" w:after="0" w:line="360" w:lineRule="auto"/>
        <w:jc w:val="center"/>
        <w:rPr>
          <w:rFonts w:eastAsia="Calibri"/>
          <w:b w:val="0"/>
          <w:bCs/>
          <w:color w:val="auto"/>
          <w:sz w:val="22"/>
          <w:szCs w:val="22"/>
        </w:rPr>
      </w:pPr>
      <w:bookmarkStart w:id="17" w:name="_Toc190190088"/>
      <w:bookmarkStart w:id="18" w:name="_Toc193918819"/>
      <w:r w:rsidRPr="00571386">
        <w:rPr>
          <w:rFonts w:eastAsia="Calibri"/>
          <w:bCs/>
          <w:color w:val="auto"/>
          <w:sz w:val="22"/>
          <w:szCs w:val="22"/>
        </w:rPr>
        <w:t>R E S U E L V E</w:t>
      </w:r>
      <w:bookmarkEnd w:id="17"/>
      <w:bookmarkEnd w:id="18"/>
    </w:p>
    <w:p w14:paraId="1ED8852E" w14:textId="77777777" w:rsidR="00F469C9" w:rsidRPr="00571386" w:rsidRDefault="00F469C9" w:rsidP="00F469C9">
      <w:pPr>
        <w:spacing w:after="0" w:line="360" w:lineRule="auto"/>
        <w:rPr>
          <w:rFonts w:eastAsia="Calibri" w:cs="Tahoma"/>
          <w:b/>
          <w:bCs/>
          <w:iCs/>
          <w:color w:val="auto"/>
        </w:rPr>
      </w:pPr>
    </w:p>
    <w:p w14:paraId="7379E669" w14:textId="18C80BB7" w:rsidR="00F469C9" w:rsidRPr="00571386" w:rsidRDefault="00F469C9" w:rsidP="00F469C9">
      <w:pPr>
        <w:spacing w:after="0" w:line="360" w:lineRule="auto"/>
        <w:contextualSpacing/>
        <w:rPr>
          <w:rFonts w:eastAsia="Calibri" w:cs="Tahoma"/>
          <w:iCs/>
        </w:rPr>
      </w:pPr>
      <w:r w:rsidRPr="00571386">
        <w:rPr>
          <w:rFonts w:eastAsia="Calibri" w:cs="Tahoma"/>
          <w:b/>
          <w:iCs/>
        </w:rPr>
        <w:t>PRIMERO.</w:t>
      </w:r>
      <w:r w:rsidRPr="00571386">
        <w:rPr>
          <w:rFonts w:eastAsia="Calibri" w:cs="Tahoma"/>
          <w:bCs/>
          <w:iCs/>
        </w:rPr>
        <w:t xml:space="preserve"> Se </w:t>
      </w:r>
      <w:r w:rsidRPr="00571386">
        <w:rPr>
          <w:rFonts w:eastAsia="Calibri" w:cs="Tahoma"/>
          <w:b/>
          <w:bCs/>
          <w:iCs/>
        </w:rPr>
        <w:t xml:space="preserve">CONFIRMA </w:t>
      </w:r>
      <w:r w:rsidRPr="00571386">
        <w:rPr>
          <w:rFonts w:eastAsia="Calibri" w:cs="Tahoma"/>
          <w:iCs/>
        </w:rPr>
        <w:t xml:space="preserve">la respuesta entregada por el Sujeto Obligado a la solicitud de acceso a la información </w:t>
      </w:r>
      <w:r w:rsidRPr="00571386">
        <w:rPr>
          <w:rFonts w:cs="Tahoma"/>
          <w:color w:val="0D0D0D" w:themeColor="text1" w:themeTint="F2"/>
        </w:rPr>
        <w:t>con número de folio</w:t>
      </w:r>
      <w:r w:rsidRPr="00571386">
        <w:rPr>
          <w:b/>
          <w:bCs/>
          <w:color w:val="FF0000"/>
        </w:rPr>
        <w:t> </w:t>
      </w:r>
      <w:r w:rsidR="00A97944" w:rsidRPr="00571386">
        <w:rPr>
          <w:rFonts w:eastAsia="Calibri" w:cs="Times New Roman"/>
          <w:color w:val="auto"/>
          <w:lang w:eastAsia="es-ES"/>
        </w:rPr>
        <w:t>00044/OASNAUCAL/IP/2025</w:t>
      </w:r>
      <w:r w:rsidRPr="00571386">
        <w:rPr>
          <w:rFonts w:cs="Tahoma"/>
          <w:color w:val="0D0D0D" w:themeColor="text1" w:themeTint="F2"/>
        </w:rPr>
        <w:t>,</w:t>
      </w:r>
      <w:r w:rsidRPr="00571386">
        <w:rPr>
          <w:rFonts w:cs="Tahoma"/>
          <w:bCs/>
          <w:color w:val="0D0D0D" w:themeColor="text1" w:themeTint="F2"/>
        </w:rPr>
        <w:t xml:space="preserve"> </w:t>
      </w:r>
      <w:r w:rsidRPr="00571386">
        <w:rPr>
          <w:rFonts w:eastAsia="Calibri" w:cs="Tahoma"/>
          <w:bCs/>
          <w:iCs/>
        </w:rPr>
        <w:t xml:space="preserve">por resultar </w:t>
      </w:r>
      <w:r w:rsidRPr="00571386">
        <w:rPr>
          <w:rFonts w:eastAsia="Calibri" w:cs="Tahoma"/>
          <w:b/>
          <w:bCs/>
          <w:iCs/>
        </w:rPr>
        <w:t>INFUNDADAS</w:t>
      </w:r>
      <w:r w:rsidRPr="00571386">
        <w:rPr>
          <w:rFonts w:eastAsia="Calibri" w:cs="Tahoma"/>
          <w:bCs/>
          <w:iCs/>
        </w:rPr>
        <w:t xml:space="preserve"> las razones o motivos de inconformidad hechas valer por la persona Recurrente, en términos de los Considerandos </w:t>
      </w:r>
      <w:r w:rsidRPr="00571386">
        <w:rPr>
          <w:rFonts w:eastAsia="Calibri" w:cs="Tahoma"/>
          <w:iCs/>
        </w:rPr>
        <w:t>QUINTO y SEXTO de esta Resolución.</w:t>
      </w:r>
    </w:p>
    <w:p w14:paraId="26894CE5" w14:textId="77777777" w:rsidR="00F469C9" w:rsidRPr="00571386" w:rsidRDefault="00F469C9" w:rsidP="00F469C9">
      <w:pPr>
        <w:spacing w:after="0" w:line="360" w:lineRule="auto"/>
        <w:rPr>
          <w:rFonts w:eastAsia="Calibri" w:cs="Tahoma"/>
          <w:b/>
          <w:bCs/>
          <w:iCs/>
          <w:color w:val="auto"/>
        </w:rPr>
      </w:pPr>
    </w:p>
    <w:p w14:paraId="7C57C5AE" w14:textId="77777777" w:rsidR="00F469C9" w:rsidRPr="00571386" w:rsidRDefault="00F469C9" w:rsidP="00F469C9">
      <w:pPr>
        <w:spacing w:after="0" w:line="360" w:lineRule="auto"/>
        <w:rPr>
          <w:rFonts w:eastAsia="Calibri" w:cs="Tahoma"/>
          <w:b/>
          <w:bCs/>
          <w:iCs/>
          <w:color w:val="auto"/>
        </w:rPr>
      </w:pPr>
      <w:r w:rsidRPr="00571386">
        <w:rPr>
          <w:rFonts w:eastAsia="Calibri" w:cs="Tahoma"/>
          <w:b/>
          <w:bCs/>
          <w:iCs/>
          <w:color w:val="auto"/>
        </w:rPr>
        <w:t xml:space="preserve">SEGUNDO. NOTIFÍQUESE POR SAIMEX </w:t>
      </w:r>
      <w:r w:rsidRPr="00571386">
        <w:rPr>
          <w:rFonts w:eastAsia="Calibri" w:cs="Tahoma"/>
          <w:iCs/>
          <w:color w:val="auto"/>
        </w:rPr>
        <w:t>la presente Resolución, al Titular de la Unidad de Transparencia del Sujeto Obligado.</w:t>
      </w:r>
    </w:p>
    <w:p w14:paraId="4E4791E8" w14:textId="77777777" w:rsidR="00F469C9" w:rsidRPr="00571386" w:rsidRDefault="00F469C9" w:rsidP="00F469C9">
      <w:pPr>
        <w:spacing w:after="0" w:line="360" w:lineRule="auto"/>
        <w:rPr>
          <w:rFonts w:eastAsia="Calibri" w:cs="Tahoma"/>
          <w:b/>
          <w:bCs/>
          <w:i/>
          <w:iCs/>
          <w:color w:val="auto"/>
        </w:rPr>
      </w:pPr>
    </w:p>
    <w:p w14:paraId="2AB54820" w14:textId="77777777" w:rsidR="00F469C9" w:rsidRPr="00571386" w:rsidRDefault="00F469C9" w:rsidP="00F469C9">
      <w:pPr>
        <w:spacing w:after="0" w:line="360" w:lineRule="auto"/>
        <w:rPr>
          <w:rFonts w:eastAsia="Calibri" w:cs="Tahoma"/>
          <w:b/>
          <w:bCs/>
          <w:iCs/>
          <w:color w:val="auto"/>
        </w:rPr>
      </w:pPr>
      <w:r w:rsidRPr="00571386">
        <w:rPr>
          <w:rFonts w:eastAsia="Calibri" w:cs="Tahoma"/>
          <w:b/>
          <w:bCs/>
          <w:iCs/>
          <w:color w:val="auto"/>
        </w:rPr>
        <w:t xml:space="preserve">TERCERO. NOTIFÍQUESE POR SAIMEX </w:t>
      </w:r>
      <w:r w:rsidRPr="00571386">
        <w:rPr>
          <w:rFonts w:eastAsia="Calibri" w:cs="Tahoma"/>
          <w:iCs/>
          <w:color w:val="auto"/>
        </w:rPr>
        <w:t>a la persona Recurrente, la presente Resolución</w:t>
      </w:r>
      <w:r w:rsidRPr="00571386">
        <w:rPr>
          <w:rFonts w:eastAsia="Calibri" w:cs="Tahoma"/>
          <w:lang w:val="es-ES"/>
        </w:rPr>
        <w:t>,</w:t>
      </w:r>
      <w:r w:rsidRPr="00571386">
        <w:rPr>
          <w:rFonts w:eastAsia="Calibri" w:cs="Tahoma"/>
          <w:iCs/>
          <w:color w:val="auto"/>
        </w:rPr>
        <w:t xml:space="preserve">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79CBB1C" w14:textId="77777777" w:rsidR="00F469C9" w:rsidRPr="00571386" w:rsidRDefault="00F469C9" w:rsidP="00F469C9">
      <w:pPr>
        <w:spacing w:after="0" w:line="360" w:lineRule="auto"/>
        <w:rPr>
          <w:rFonts w:eastAsia="Calibri" w:cs="Tahoma"/>
          <w:bCs/>
        </w:rPr>
      </w:pPr>
    </w:p>
    <w:p w14:paraId="22C2DF97" w14:textId="22760E25" w:rsidR="00F469C9" w:rsidRDefault="00F469C9" w:rsidP="00F469C9">
      <w:pPr>
        <w:spacing w:after="0" w:line="360" w:lineRule="auto"/>
        <w:rPr>
          <w:rFonts w:eastAsia="Calibri" w:cs="Tahoma"/>
          <w:bCs/>
        </w:rPr>
      </w:pPr>
      <w:r w:rsidRPr="00571386">
        <w:rPr>
          <w:rFonts w:eastAsia="Calibri" w:cs="Tahoma"/>
          <w:bCs/>
        </w:rPr>
        <w:lastRenderedPageBreak/>
        <w:t xml:space="preserve">ASÍ LO RESUELVE, POR </w:t>
      </w:r>
      <w:r w:rsidRPr="00571386">
        <w:rPr>
          <w:rFonts w:eastAsia="Calibri" w:cs="Tahoma"/>
          <w:b/>
        </w:rPr>
        <w:t>UNANIMIDAD</w:t>
      </w:r>
      <w:r w:rsidRPr="00571386">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52A26" w:rsidRPr="00571386">
        <w:rPr>
          <w:rFonts w:eastAsia="Calibri" w:cs="Tahoma"/>
          <w:bCs/>
        </w:rPr>
        <w:t>DÉCIMA</w:t>
      </w:r>
      <w:r w:rsidRPr="00571386">
        <w:rPr>
          <w:rFonts w:eastAsia="Calibri" w:cs="Tahoma"/>
          <w:bCs/>
        </w:rPr>
        <w:t xml:space="preserve"> </w:t>
      </w:r>
      <w:r w:rsidR="00A32872" w:rsidRPr="00571386">
        <w:rPr>
          <w:rFonts w:eastAsia="Calibri" w:cs="Tahoma"/>
          <w:bCs/>
        </w:rPr>
        <w:t xml:space="preserve">SEGUNDA </w:t>
      </w:r>
      <w:r w:rsidRPr="00571386">
        <w:rPr>
          <w:rFonts w:eastAsia="Calibri" w:cs="Tahoma"/>
          <w:bCs/>
        </w:rPr>
        <w:t xml:space="preserve">SESIÓN ORDINARIA, CELEBRADA EL  </w:t>
      </w:r>
      <w:r w:rsidR="00A32872" w:rsidRPr="00571386">
        <w:rPr>
          <w:rFonts w:eastAsia="Calibri" w:cs="Tahoma"/>
          <w:bCs/>
        </w:rPr>
        <w:t>DOS DE ABRIL</w:t>
      </w:r>
      <w:r w:rsidRPr="00571386">
        <w:rPr>
          <w:rFonts w:eastAsia="Calibri" w:cs="Tahoma"/>
          <w:bCs/>
        </w:rPr>
        <w:t xml:space="preserve"> DE DOS MIL VEINTICINCO, ANTE EL SECRETARIO TÉCNICO DEL PLENO, ALEXIS TAPIA RAMÍREZ.</w:t>
      </w:r>
    </w:p>
    <w:p w14:paraId="4D761F8E" w14:textId="47A56DA4" w:rsidR="00A97944" w:rsidRDefault="00A97944">
      <w:pPr>
        <w:spacing w:line="259" w:lineRule="auto"/>
        <w:rPr>
          <w:rFonts w:eastAsia="Calibri" w:cs="Tahoma"/>
          <w:bCs/>
        </w:rPr>
      </w:pPr>
      <w:r>
        <w:rPr>
          <w:rFonts w:eastAsia="Calibri" w:cs="Tahoma"/>
          <w:bCs/>
        </w:rPr>
        <w:br w:type="page"/>
      </w:r>
    </w:p>
    <w:p w14:paraId="306C0B5D" w14:textId="77777777" w:rsidR="00A97944" w:rsidRPr="001F4A28" w:rsidRDefault="00A97944" w:rsidP="00F469C9">
      <w:pPr>
        <w:spacing w:after="0" w:line="360" w:lineRule="auto"/>
        <w:rPr>
          <w:rFonts w:eastAsia="Calibri" w:cs="Tahoma"/>
          <w:bCs/>
        </w:rPr>
      </w:pPr>
    </w:p>
    <w:p w14:paraId="13056077" w14:textId="77777777" w:rsidR="00F469C9" w:rsidRPr="00F469C9" w:rsidRDefault="00F469C9" w:rsidP="00F469C9">
      <w:pPr>
        <w:spacing w:after="0" w:line="360" w:lineRule="auto"/>
      </w:pPr>
    </w:p>
    <w:p w14:paraId="2897B061" w14:textId="77777777" w:rsidR="00F469C9" w:rsidRDefault="00F469C9" w:rsidP="00417AAE">
      <w:pPr>
        <w:spacing w:after="0" w:line="360" w:lineRule="auto"/>
        <w:contextualSpacing/>
        <w:rPr>
          <w:color w:val="000000"/>
        </w:rPr>
      </w:pPr>
    </w:p>
    <w:p w14:paraId="74E8DB3F" w14:textId="77777777" w:rsidR="00C556AB" w:rsidRDefault="00C556AB" w:rsidP="00417AAE">
      <w:pPr>
        <w:spacing w:after="0" w:line="360" w:lineRule="auto"/>
      </w:pPr>
    </w:p>
    <w:p w14:paraId="1A555613" w14:textId="77777777" w:rsidR="00023BBD" w:rsidRPr="00E64957" w:rsidRDefault="00023BBD" w:rsidP="00417AAE">
      <w:pPr>
        <w:spacing w:after="0" w:line="360" w:lineRule="auto"/>
      </w:pPr>
    </w:p>
    <w:p w14:paraId="2DB71CAF" w14:textId="49BEE08C" w:rsidR="001D4F21" w:rsidRDefault="001D4F21" w:rsidP="00417AAE">
      <w:pPr>
        <w:spacing w:after="0" w:line="360" w:lineRule="auto"/>
        <w:rPr>
          <w:color w:val="000000"/>
        </w:rPr>
      </w:pPr>
    </w:p>
    <w:p w14:paraId="38B4EF2E" w14:textId="77777777" w:rsidR="001D4F21" w:rsidRDefault="001D4F21" w:rsidP="00417AAE">
      <w:pPr>
        <w:spacing w:after="0" w:line="360" w:lineRule="auto"/>
        <w:rPr>
          <w:color w:val="000000"/>
        </w:rPr>
      </w:pPr>
    </w:p>
    <w:p w14:paraId="4201A0A0" w14:textId="77777777" w:rsidR="00E864E9" w:rsidRDefault="00E864E9" w:rsidP="00417AAE">
      <w:pPr>
        <w:tabs>
          <w:tab w:val="right" w:pos="8931"/>
        </w:tabs>
        <w:spacing w:after="0" w:line="360" w:lineRule="auto"/>
      </w:pPr>
    </w:p>
    <w:p w14:paraId="543728D1" w14:textId="77777777" w:rsidR="00E864E9" w:rsidRDefault="00E864E9" w:rsidP="00417AAE">
      <w:pPr>
        <w:tabs>
          <w:tab w:val="right" w:pos="8931"/>
        </w:tabs>
        <w:spacing w:after="0" w:line="360" w:lineRule="auto"/>
      </w:pPr>
    </w:p>
    <w:p w14:paraId="0E4439D0" w14:textId="5248D3C9" w:rsidR="007B58B9" w:rsidRDefault="007B58B9" w:rsidP="00417AAE">
      <w:pPr>
        <w:spacing w:after="0" w:line="360" w:lineRule="auto"/>
      </w:pPr>
    </w:p>
    <w:p w14:paraId="26916C77" w14:textId="77777777" w:rsidR="00A37EDE" w:rsidRPr="007B58B9" w:rsidRDefault="00A37EDE" w:rsidP="00417AAE">
      <w:pPr>
        <w:spacing w:after="0" w:line="360" w:lineRule="auto"/>
      </w:pPr>
    </w:p>
    <w:sectPr w:rsidR="00A37EDE" w:rsidRPr="007B58B9" w:rsidSect="000B49C4">
      <w:headerReference w:type="even" r:id="rId10"/>
      <w:headerReference w:type="default" r:id="rId11"/>
      <w:footerReference w:type="even" r:id="rId12"/>
      <w:footerReference w:type="default" r:id="rId13"/>
      <w:headerReference w:type="first" r:id="rId14"/>
      <w:footerReference w:type="first" r:id="rId15"/>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007EF" w14:textId="77777777" w:rsidR="00476F15" w:rsidRDefault="00476F15">
      <w:pPr>
        <w:spacing w:after="0" w:line="240" w:lineRule="auto"/>
      </w:pPr>
      <w:r>
        <w:separator/>
      </w:r>
    </w:p>
  </w:endnote>
  <w:endnote w:type="continuationSeparator" w:id="0">
    <w:p w14:paraId="07E0CCC0" w14:textId="77777777" w:rsidR="00476F15" w:rsidRDefault="0047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53DA" w14:textId="77777777" w:rsidR="00AD6681" w:rsidRDefault="00AD668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F64C8">
      <w:rPr>
        <w:b/>
        <w:noProof/>
        <w:color w:val="000000"/>
        <w:sz w:val="24"/>
        <w:szCs w:val="24"/>
      </w:rPr>
      <w:t>21</w:t>
    </w:r>
    <w:r>
      <w:rPr>
        <w:b/>
        <w:color w:val="000000"/>
        <w:sz w:val="24"/>
        <w:szCs w:val="24"/>
      </w:rPr>
      <w:fldChar w:fldCharType="end"/>
    </w:r>
  </w:p>
  <w:p w14:paraId="7EB9860B" w14:textId="77777777" w:rsidR="00AD6681" w:rsidRDefault="00AD668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28E74" w14:textId="39395077" w:rsidR="00AD6681" w:rsidRDefault="00AD668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F64C8">
      <w:rPr>
        <w:b/>
        <w:noProof/>
        <w:color w:val="000000"/>
        <w:sz w:val="24"/>
        <w:szCs w:val="24"/>
      </w:rPr>
      <w:t>20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F64C8">
      <w:rPr>
        <w:b/>
        <w:noProof/>
        <w:color w:val="000000"/>
        <w:sz w:val="24"/>
        <w:szCs w:val="24"/>
      </w:rPr>
      <w:t>21</w:t>
    </w:r>
    <w:r>
      <w:rPr>
        <w:b/>
        <w:color w:val="000000"/>
        <w:sz w:val="24"/>
        <w:szCs w:val="24"/>
      </w:rPr>
      <w:fldChar w:fldCharType="end"/>
    </w:r>
  </w:p>
  <w:p w14:paraId="0D7FA8D9" w14:textId="77777777" w:rsidR="00AD6681" w:rsidRDefault="00AD668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ECEF7" w14:textId="77777777" w:rsidR="00AD6681" w:rsidRDefault="00AD668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F64C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F64C8">
      <w:rPr>
        <w:b/>
        <w:noProof/>
        <w:color w:val="000000"/>
        <w:sz w:val="24"/>
        <w:szCs w:val="24"/>
      </w:rPr>
      <w:t>21</w:t>
    </w:r>
    <w:r>
      <w:rPr>
        <w:b/>
        <w:color w:val="000000"/>
        <w:sz w:val="24"/>
        <w:szCs w:val="24"/>
      </w:rPr>
      <w:fldChar w:fldCharType="end"/>
    </w:r>
  </w:p>
  <w:p w14:paraId="6796AF5F" w14:textId="77777777" w:rsidR="00AD6681" w:rsidRDefault="00AD668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ABBE9" w14:textId="77777777" w:rsidR="00476F15" w:rsidRDefault="00476F15">
      <w:pPr>
        <w:spacing w:after="0" w:line="240" w:lineRule="auto"/>
      </w:pPr>
      <w:r>
        <w:separator/>
      </w:r>
    </w:p>
  </w:footnote>
  <w:footnote w:type="continuationSeparator" w:id="0">
    <w:p w14:paraId="00727B2C" w14:textId="77777777" w:rsidR="00476F15" w:rsidRDefault="00476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A9F14" w14:textId="77777777" w:rsidR="00AD6681" w:rsidRDefault="00AD6681">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AD6681" w14:paraId="10C29E94" w14:textId="77777777">
      <w:trPr>
        <w:trHeight w:val="132"/>
      </w:trPr>
      <w:tc>
        <w:tcPr>
          <w:tcW w:w="2691" w:type="dxa"/>
        </w:tcPr>
        <w:p w14:paraId="7D85A4B8" w14:textId="77777777" w:rsidR="00AD6681" w:rsidRDefault="00AD6681">
          <w:pPr>
            <w:tabs>
              <w:tab w:val="right" w:pos="8838"/>
            </w:tabs>
            <w:ind w:right="-105"/>
            <w:rPr>
              <w:b/>
            </w:rPr>
          </w:pPr>
          <w:r>
            <w:rPr>
              <w:b/>
            </w:rPr>
            <w:t>Recurso de Revisión:</w:t>
          </w:r>
        </w:p>
      </w:tc>
      <w:tc>
        <w:tcPr>
          <w:tcW w:w="3405" w:type="dxa"/>
        </w:tcPr>
        <w:p w14:paraId="0B0D1A9D" w14:textId="77777777" w:rsidR="00AD6681" w:rsidRDefault="00AD6681">
          <w:pPr>
            <w:tabs>
              <w:tab w:val="right" w:pos="8838"/>
            </w:tabs>
            <w:ind w:left="-28" w:right="-32"/>
          </w:pPr>
          <w:r>
            <w:t>03846/INFOEM/IP/RR/2020</w:t>
          </w:r>
        </w:p>
      </w:tc>
    </w:tr>
    <w:tr w:rsidR="00AD6681" w14:paraId="2F47AC72" w14:textId="77777777">
      <w:trPr>
        <w:trHeight w:val="261"/>
      </w:trPr>
      <w:tc>
        <w:tcPr>
          <w:tcW w:w="2691" w:type="dxa"/>
        </w:tcPr>
        <w:p w14:paraId="154A4752" w14:textId="77777777" w:rsidR="00AD6681" w:rsidRDefault="00AD6681">
          <w:pPr>
            <w:tabs>
              <w:tab w:val="right" w:pos="8838"/>
            </w:tabs>
            <w:ind w:right="-105"/>
            <w:rPr>
              <w:b/>
            </w:rPr>
          </w:pPr>
          <w:r>
            <w:rPr>
              <w:b/>
            </w:rPr>
            <w:t>Sujeto Obligado:</w:t>
          </w:r>
        </w:p>
      </w:tc>
      <w:tc>
        <w:tcPr>
          <w:tcW w:w="3405" w:type="dxa"/>
        </w:tcPr>
        <w:p w14:paraId="5D9EC711" w14:textId="77777777" w:rsidR="00AD6681" w:rsidRDefault="00AD6681">
          <w:pPr>
            <w:tabs>
              <w:tab w:val="right" w:pos="8838"/>
            </w:tabs>
            <w:ind w:right="-32"/>
          </w:pPr>
          <w:r>
            <w:t>Ayuntamiento de Temascalcingo</w:t>
          </w:r>
        </w:p>
      </w:tc>
    </w:tr>
    <w:tr w:rsidR="00AD6681" w14:paraId="11FBB450" w14:textId="77777777">
      <w:trPr>
        <w:trHeight w:val="261"/>
      </w:trPr>
      <w:tc>
        <w:tcPr>
          <w:tcW w:w="2691" w:type="dxa"/>
        </w:tcPr>
        <w:p w14:paraId="6BAF6003" w14:textId="77777777" w:rsidR="00AD6681" w:rsidRDefault="00AD6681">
          <w:pPr>
            <w:tabs>
              <w:tab w:val="right" w:pos="8838"/>
            </w:tabs>
            <w:ind w:right="-105"/>
            <w:rPr>
              <w:b/>
            </w:rPr>
          </w:pPr>
          <w:r>
            <w:rPr>
              <w:b/>
            </w:rPr>
            <w:t>Comisionado Ponente:</w:t>
          </w:r>
        </w:p>
      </w:tc>
      <w:tc>
        <w:tcPr>
          <w:tcW w:w="3405" w:type="dxa"/>
        </w:tcPr>
        <w:p w14:paraId="420341AF" w14:textId="77777777" w:rsidR="00AD6681" w:rsidRDefault="00AD6681">
          <w:pPr>
            <w:tabs>
              <w:tab w:val="right" w:pos="8838"/>
            </w:tabs>
            <w:ind w:right="-32"/>
            <w:rPr>
              <w:b/>
            </w:rPr>
          </w:pPr>
          <w:r>
            <w:t>Luis Gustavo Parra Noriega</w:t>
          </w:r>
        </w:p>
      </w:tc>
    </w:tr>
  </w:tbl>
  <w:p w14:paraId="00411D75" w14:textId="77777777" w:rsidR="00AD6681" w:rsidRDefault="00476F15">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8C837" w14:textId="67B323BB" w:rsidR="00AD6681" w:rsidRDefault="00476F15">
    <w:pPr>
      <w:widowControl w:val="0"/>
      <w:pBdr>
        <w:top w:val="nil"/>
        <w:left w:val="nil"/>
        <w:bottom w:val="nil"/>
        <w:right w:val="nil"/>
        <w:between w:val="nil"/>
      </w:pBdr>
      <w:spacing w:after="0"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91.05pt;margin-top:-197.9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6662" w:type="dxa"/>
      <w:tblInd w:w="2552" w:type="dxa"/>
      <w:tblBorders>
        <w:top w:val="nil"/>
        <w:left w:val="nil"/>
        <w:bottom w:val="nil"/>
        <w:right w:val="nil"/>
        <w:insideH w:val="nil"/>
        <w:insideV w:val="nil"/>
      </w:tblBorders>
      <w:tblLayout w:type="fixed"/>
      <w:tblLook w:val="0400" w:firstRow="0" w:lastRow="0" w:firstColumn="0" w:lastColumn="0" w:noHBand="0" w:noVBand="1"/>
    </w:tblPr>
    <w:tblGrid>
      <w:gridCol w:w="2268"/>
      <w:gridCol w:w="4394"/>
    </w:tblGrid>
    <w:tr w:rsidR="00AD6681" w14:paraId="40D5D5A3" w14:textId="77777777" w:rsidTr="008855C2">
      <w:trPr>
        <w:trHeight w:val="138"/>
      </w:trPr>
      <w:tc>
        <w:tcPr>
          <w:tcW w:w="2268" w:type="dxa"/>
          <w:vAlign w:val="center"/>
        </w:tcPr>
        <w:p w14:paraId="43377EBE" w14:textId="77777777" w:rsidR="00AD6681" w:rsidRDefault="00AD6681" w:rsidP="008C266D">
          <w:pPr>
            <w:tabs>
              <w:tab w:val="right" w:pos="8838"/>
            </w:tabs>
            <w:ind w:left="-108" w:right="-105"/>
            <w:jc w:val="left"/>
            <w:rPr>
              <w:b/>
            </w:rPr>
          </w:pPr>
        </w:p>
        <w:p w14:paraId="1DB5C8D0" w14:textId="7E98B3D2" w:rsidR="00AD6681" w:rsidRDefault="00AD6681" w:rsidP="008C266D">
          <w:pPr>
            <w:tabs>
              <w:tab w:val="right" w:pos="8838"/>
            </w:tabs>
            <w:ind w:left="-108" w:right="-105"/>
            <w:jc w:val="left"/>
            <w:rPr>
              <w:b/>
            </w:rPr>
          </w:pPr>
          <w:r>
            <w:rPr>
              <w:b/>
            </w:rPr>
            <w:t>Recurso de Revisión:</w:t>
          </w:r>
        </w:p>
      </w:tc>
      <w:tc>
        <w:tcPr>
          <w:tcW w:w="4394" w:type="dxa"/>
        </w:tcPr>
        <w:p w14:paraId="5BCC69C4" w14:textId="77777777" w:rsidR="00AD6681" w:rsidRPr="00EF0C39" w:rsidRDefault="00AD6681" w:rsidP="008C266D">
          <w:pPr>
            <w:tabs>
              <w:tab w:val="right" w:pos="8838"/>
            </w:tabs>
            <w:ind w:right="57"/>
          </w:pPr>
        </w:p>
        <w:p w14:paraId="61E59D71" w14:textId="6B973A66" w:rsidR="00AD6681" w:rsidRPr="00EF0C39" w:rsidRDefault="00AD6681" w:rsidP="001B0FB3">
          <w:pPr>
            <w:tabs>
              <w:tab w:val="left" w:pos="3172"/>
              <w:tab w:val="right" w:pos="8838"/>
            </w:tabs>
            <w:ind w:right="57"/>
          </w:pPr>
          <w:r w:rsidRPr="00567BCC">
            <w:t>02101/INFOEM/IP/RR/2025</w:t>
          </w:r>
        </w:p>
      </w:tc>
    </w:tr>
    <w:tr w:rsidR="00AD6681" w14:paraId="7A281F30" w14:textId="77777777" w:rsidTr="008855C2">
      <w:trPr>
        <w:trHeight w:val="273"/>
      </w:trPr>
      <w:tc>
        <w:tcPr>
          <w:tcW w:w="2268" w:type="dxa"/>
        </w:tcPr>
        <w:p w14:paraId="6671A308" w14:textId="77777777" w:rsidR="00AD6681" w:rsidRDefault="00AD6681" w:rsidP="008C266D">
          <w:pPr>
            <w:tabs>
              <w:tab w:val="right" w:pos="8838"/>
            </w:tabs>
            <w:ind w:left="-108" w:right="-105"/>
            <w:rPr>
              <w:b/>
            </w:rPr>
          </w:pPr>
          <w:r>
            <w:rPr>
              <w:b/>
            </w:rPr>
            <w:t>Sujeto Obligado:</w:t>
          </w:r>
        </w:p>
      </w:tc>
      <w:tc>
        <w:tcPr>
          <w:tcW w:w="4394" w:type="dxa"/>
        </w:tcPr>
        <w:p w14:paraId="30885B6D" w14:textId="716B4772" w:rsidR="00AD6681" w:rsidRPr="00EF0C39" w:rsidRDefault="00AD6681" w:rsidP="008855C2">
          <w:pPr>
            <w:tabs>
              <w:tab w:val="right" w:pos="8838"/>
            </w:tabs>
            <w:ind w:right="174"/>
          </w:pPr>
          <w:r w:rsidRPr="00567BCC">
            <w:t>Organismo Público Descentralizado para la Prestación de Los Servicios de Agua Potable Alcantarillado y Saneamiento del Municipio de Naucalpan de Juárez</w:t>
          </w:r>
        </w:p>
      </w:tc>
    </w:tr>
    <w:tr w:rsidR="00AD6681" w14:paraId="00C22F2F" w14:textId="77777777" w:rsidTr="008855C2">
      <w:trPr>
        <w:trHeight w:val="273"/>
      </w:trPr>
      <w:tc>
        <w:tcPr>
          <w:tcW w:w="2268" w:type="dxa"/>
        </w:tcPr>
        <w:p w14:paraId="70417649" w14:textId="77777777" w:rsidR="00AD6681" w:rsidRDefault="00AD6681" w:rsidP="008C266D">
          <w:pPr>
            <w:tabs>
              <w:tab w:val="right" w:pos="8838"/>
            </w:tabs>
            <w:ind w:left="-108" w:right="-105"/>
            <w:rPr>
              <w:b/>
            </w:rPr>
          </w:pPr>
          <w:r>
            <w:rPr>
              <w:b/>
            </w:rPr>
            <w:t>Comisionado Ponente:</w:t>
          </w:r>
        </w:p>
      </w:tc>
      <w:tc>
        <w:tcPr>
          <w:tcW w:w="4394" w:type="dxa"/>
        </w:tcPr>
        <w:p w14:paraId="5E6EB38B" w14:textId="77777777" w:rsidR="00AD6681" w:rsidRPr="00EF0C39" w:rsidRDefault="00AD6681" w:rsidP="008C266D">
          <w:pPr>
            <w:tabs>
              <w:tab w:val="right" w:pos="8838"/>
            </w:tabs>
            <w:ind w:right="-170"/>
          </w:pPr>
          <w:r w:rsidRPr="00EF0C39">
            <w:t>Luis Gustavo Parra Noriega</w:t>
          </w:r>
        </w:p>
        <w:p w14:paraId="1A63C67B" w14:textId="77777777" w:rsidR="00AD6681" w:rsidRPr="00EF0C39" w:rsidRDefault="00AD6681" w:rsidP="008C266D">
          <w:pPr>
            <w:tabs>
              <w:tab w:val="right" w:pos="8838"/>
            </w:tabs>
            <w:ind w:right="-170"/>
            <w:rPr>
              <w:b/>
            </w:rPr>
          </w:pPr>
        </w:p>
      </w:tc>
    </w:tr>
  </w:tbl>
  <w:p w14:paraId="3498D107" w14:textId="7E17876C" w:rsidR="00AD6681" w:rsidRDefault="00AD6681"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AA3F9" w14:textId="77777777" w:rsidR="00AD6681" w:rsidRDefault="00AD6681">
    <w:pPr>
      <w:widowControl w:val="0"/>
      <w:pBdr>
        <w:top w:val="nil"/>
        <w:left w:val="nil"/>
        <w:bottom w:val="nil"/>
        <w:right w:val="nil"/>
        <w:between w:val="nil"/>
      </w:pBdr>
      <w:spacing w:after="0" w:line="276" w:lineRule="auto"/>
      <w:jc w:val="left"/>
      <w:rPr>
        <w:color w:val="000000"/>
      </w:rPr>
    </w:pPr>
  </w:p>
  <w:tbl>
    <w:tblPr>
      <w:tblStyle w:val="1"/>
      <w:tblW w:w="7938" w:type="dxa"/>
      <w:tblInd w:w="2410" w:type="dxa"/>
      <w:tblBorders>
        <w:top w:val="nil"/>
        <w:left w:val="nil"/>
        <w:bottom w:val="nil"/>
        <w:right w:val="nil"/>
        <w:insideH w:val="nil"/>
        <w:insideV w:val="nil"/>
      </w:tblBorders>
      <w:tblLayout w:type="fixed"/>
      <w:tblLook w:val="0400" w:firstRow="0" w:lastRow="0" w:firstColumn="0" w:lastColumn="0" w:noHBand="0" w:noVBand="1"/>
    </w:tblPr>
    <w:tblGrid>
      <w:gridCol w:w="2551"/>
      <w:gridCol w:w="5387"/>
    </w:tblGrid>
    <w:tr w:rsidR="00AD6681" w14:paraId="6B3232BD" w14:textId="77777777" w:rsidTr="008855C2">
      <w:trPr>
        <w:trHeight w:val="132"/>
      </w:trPr>
      <w:tc>
        <w:tcPr>
          <w:tcW w:w="2551" w:type="dxa"/>
        </w:tcPr>
        <w:p w14:paraId="38F16E2F" w14:textId="77777777" w:rsidR="00AD6681" w:rsidRDefault="00AD6681">
          <w:pPr>
            <w:tabs>
              <w:tab w:val="right" w:pos="8838"/>
            </w:tabs>
            <w:ind w:right="-105"/>
            <w:rPr>
              <w:b/>
            </w:rPr>
          </w:pPr>
          <w:r>
            <w:rPr>
              <w:b/>
            </w:rPr>
            <w:t>Recurso de Revisión:</w:t>
          </w:r>
        </w:p>
      </w:tc>
      <w:tc>
        <w:tcPr>
          <w:tcW w:w="5387" w:type="dxa"/>
        </w:tcPr>
        <w:p w14:paraId="211CDC0A" w14:textId="2D6A0FF0" w:rsidR="00AD6681" w:rsidRPr="00026C6B" w:rsidRDefault="00AD6681" w:rsidP="008855C2">
          <w:pPr>
            <w:ind w:left="-114" w:right="740"/>
          </w:pPr>
          <w:r w:rsidRPr="00567BCC">
            <w:t>02101/INFOEM/IP/RR/2025</w:t>
          </w:r>
        </w:p>
      </w:tc>
    </w:tr>
    <w:tr w:rsidR="00AD6681" w14:paraId="6AA3CC58" w14:textId="77777777" w:rsidTr="008855C2">
      <w:trPr>
        <w:trHeight w:val="132"/>
      </w:trPr>
      <w:tc>
        <w:tcPr>
          <w:tcW w:w="2551" w:type="dxa"/>
          <w:shd w:val="clear" w:color="auto" w:fill="auto"/>
        </w:tcPr>
        <w:p w14:paraId="7FD164F5" w14:textId="77777777" w:rsidR="00AD6681" w:rsidRDefault="00AD6681">
          <w:pPr>
            <w:tabs>
              <w:tab w:val="left" w:pos="1875"/>
            </w:tabs>
            <w:ind w:right="-105"/>
            <w:rPr>
              <w:b/>
            </w:rPr>
          </w:pPr>
          <w:r>
            <w:rPr>
              <w:b/>
            </w:rPr>
            <w:t>Recurrente:</w:t>
          </w:r>
          <w:r>
            <w:rPr>
              <w:b/>
            </w:rPr>
            <w:tab/>
          </w:r>
        </w:p>
      </w:tc>
      <w:tc>
        <w:tcPr>
          <w:tcW w:w="5387" w:type="dxa"/>
          <w:shd w:val="clear" w:color="auto" w:fill="auto"/>
        </w:tcPr>
        <w:p w14:paraId="1F1B0537" w14:textId="3B48183A" w:rsidR="00AD6681" w:rsidRPr="00EF0C39" w:rsidRDefault="0032401A" w:rsidP="008855C2">
          <w:pPr>
            <w:tabs>
              <w:tab w:val="right" w:pos="8838"/>
            </w:tabs>
            <w:ind w:left="-114" w:right="-250"/>
          </w:pPr>
          <w:r w:rsidRPr="0032401A">
            <w:rPr>
              <w:highlight w:val="black"/>
            </w:rPr>
            <w:t>XXXXXXXXXXXXXX</w:t>
          </w:r>
        </w:p>
      </w:tc>
    </w:tr>
    <w:tr w:rsidR="00AD6681" w14:paraId="5113CAA6" w14:textId="77777777" w:rsidTr="008855C2">
      <w:trPr>
        <w:trHeight w:val="261"/>
      </w:trPr>
      <w:tc>
        <w:tcPr>
          <w:tcW w:w="2551" w:type="dxa"/>
        </w:tcPr>
        <w:p w14:paraId="28E3431B" w14:textId="30EC7C18" w:rsidR="00AD6681" w:rsidRDefault="00AD6681">
          <w:pPr>
            <w:tabs>
              <w:tab w:val="right" w:pos="8838"/>
            </w:tabs>
            <w:ind w:right="-105"/>
            <w:rPr>
              <w:b/>
            </w:rPr>
          </w:pPr>
          <w:r>
            <w:rPr>
              <w:b/>
            </w:rPr>
            <w:t>Sujeto Obligado:</w:t>
          </w:r>
        </w:p>
      </w:tc>
      <w:tc>
        <w:tcPr>
          <w:tcW w:w="5387" w:type="dxa"/>
        </w:tcPr>
        <w:p w14:paraId="3192354E" w14:textId="5C0A31A6" w:rsidR="00AD6681" w:rsidRPr="00026C6B" w:rsidRDefault="00AD6681" w:rsidP="008855C2">
          <w:pPr>
            <w:tabs>
              <w:tab w:val="left" w:pos="3997"/>
            </w:tabs>
            <w:ind w:left="-114" w:right="1305"/>
          </w:pPr>
          <w:r w:rsidRPr="00567BCC">
            <w:t xml:space="preserve">Organismo Público Descentralizado para la Prestación de </w:t>
          </w:r>
          <w:r>
            <w:t>l</w:t>
          </w:r>
          <w:r w:rsidRPr="00567BCC">
            <w:t>os Servicios de Agua Potable Alcantarillado y Saneamiento del Municipio de Naucalpan de Juárez</w:t>
          </w:r>
        </w:p>
      </w:tc>
    </w:tr>
    <w:tr w:rsidR="00AD6681" w14:paraId="5D4C2A35" w14:textId="77777777" w:rsidTr="008855C2">
      <w:trPr>
        <w:trHeight w:val="261"/>
      </w:trPr>
      <w:tc>
        <w:tcPr>
          <w:tcW w:w="2551" w:type="dxa"/>
        </w:tcPr>
        <w:p w14:paraId="7F522FEC" w14:textId="77777777" w:rsidR="00AD6681" w:rsidRDefault="00AD6681">
          <w:pPr>
            <w:tabs>
              <w:tab w:val="right" w:pos="8838"/>
            </w:tabs>
            <w:ind w:right="-105"/>
            <w:rPr>
              <w:b/>
            </w:rPr>
          </w:pPr>
          <w:r>
            <w:rPr>
              <w:b/>
            </w:rPr>
            <w:t>Comisionado Ponente:</w:t>
          </w:r>
        </w:p>
      </w:tc>
      <w:tc>
        <w:tcPr>
          <w:tcW w:w="5387" w:type="dxa"/>
        </w:tcPr>
        <w:p w14:paraId="0F0566F9" w14:textId="77777777" w:rsidR="00AD6681" w:rsidRPr="00EF0C39" w:rsidRDefault="00AD6681" w:rsidP="008855C2">
          <w:pPr>
            <w:tabs>
              <w:tab w:val="right" w:pos="8838"/>
            </w:tabs>
            <w:ind w:left="-114" w:right="-32"/>
            <w:rPr>
              <w:b/>
            </w:rPr>
          </w:pPr>
          <w:r w:rsidRPr="00EF0C39">
            <w:t>Luis Gustavo Parra Noriega</w:t>
          </w:r>
        </w:p>
      </w:tc>
    </w:tr>
  </w:tbl>
  <w:p w14:paraId="4DFC2598" w14:textId="77777777" w:rsidR="00AD6681" w:rsidRDefault="00476F15">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4042BCB"/>
    <w:multiLevelType w:val="hybridMultilevel"/>
    <w:tmpl w:val="6C7E80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827833"/>
    <w:multiLevelType w:val="multilevel"/>
    <w:tmpl w:val="1CECD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141708"/>
    <w:multiLevelType w:val="hybridMultilevel"/>
    <w:tmpl w:val="9B522F7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CC352B2"/>
    <w:multiLevelType w:val="hybridMultilevel"/>
    <w:tmpl w:val="457E68C2"/>
    <w:lvl w:ilvl="0" w:tplc="CCCE707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704A4"/>
    <w:multiLevelType w:val="hybridMultilevel"/>
    <w:tmpl w:val="5AF00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072EDE"/>
    <w:multiLevelType w:val="hybridMultilevel"/>
    <w:tmpl w:val="3B268076"/>
    <w:lvl w:ilvl="0" w:tplc="A3CC4EA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8A2230"/>
    <w:multiLevelType w:val="hybridMultilevel"/>
    <w:tmpl w:val="636A3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BA5C36"/>
    <w:multiLevelType w:val="hybridMultilevel"/>
    <w:tmpl w:val="8C983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9FB5E77"/>
    <w:multiLevelType w:val="hybridMultilevel"/>
    <w:tmpl w:val="476C5A96"/>
    <w:lvl w:ilvl="0" w:tplc="379479A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AA105C"/>
    <w:multiLevelType w:val="hybridMultilevel"/>
    <w:tmpl w:val="64080038"/>
    <w:lvl w:ilvl="0" w:tplc="B6263F96">
      <w:start w:val="1"/>
      <w:numFmt w:val="upperLetter"/>
      <w:lvlText w:val="%1."/>
      <w:lvlJc w:val="left"/>
      <w:pPr>
        <w:ind w:left="720" w:hanging="360"/>
      </w:pPr>
      <w:rPr>
        <w:rFonts w:ascii="Palatino Linotype" w:eastAsia="Calibri" w:hAnsi="Palatino Linotype"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1DAF0BFE"/>
    <w:multiLevelType w:val="hybridMultilevel"/>
    <w:tmpl w:val="A992FB26"/>
    <w:lvl w:ilvl="0" w:tplc="AA4216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DE220C8"/>
    <w:multiLevelType w:val="hybridMultilevel"/>
    <w:tmpl w:val="C360BDD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106217A"/>
    <w:multiLevelType w:val="hybridMultilevel"/>
    <w:tmpl w:val="F2B498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1C77CEB"/>
    <w:multiLevelType w:val="hybridMultilevel"/>
    <w:tmpl w:val="2FE85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636C2C"/>
    <w:multiLevelType w:val="hybridMultilevel"/>
    <w:tmpl w:val="B336A83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C372C3"/>
    <w:multiLevelType w:val="hybridMultilevel"/>
    <w:tmpl w:val="DB68D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BB2B0E"/>
    <w:multiLevelType w:val="hybridMultilevel"/>
    <w:tmpl w:val="C5CCC232"/>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1" w15:restartNumberingAfterBreak="0">
    <w:nsid w:val="3101247C"/>
    <w:multiLevelType w:val="hybridMultilevel"/>
    <w:tmpl w:val="BB621E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339170EB"/>
    <w:multiLevelType w:val="hybridMultilevel"/>
    <w:tmpl w:val="7ABA9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0D57D7F"/>
    <w:multiLevelType w:val="hybridMultilevel"/>
    <w:tmpl w:val="661A8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072066"/>
    <w:multiLevelType w:val="hybridMultilevel"/>
    <w:tmpl w:val="6C7E8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15:restartNumberingAfterBreak="0">
    <w:nsid w:val="4DBF5A17"/>
    <w:multiLevelType w:val="hybridMultilevel"/>
    <w:tmpl w:val="CBD40110"/>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4E207A02"/>
    <w:multiLevelType w:val="hybridMultilevel"/>
    <w:tmpl w:val="A992FB2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15:restartNumberingAfterBreak="0">
    <w:nsid w:val="53786D43"/>
    <w:multiLevelType w:val="hybridMultilevel"/>
    <w:tmpl w:val="6F98BCAE"/>
    <w:lvl w:ilvl="0" w:tplc="3EA014CA">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5D247E8D"/>
    <w:multiLevelType w:val="hybridMultilevel"/>
    <w:tmpl w:val="9B522F7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5FAD4940"/>
    <w:multiLevelType w:val="hybridMultilevel"/>
    <w:tmpl w:val="F2B498E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08F242B"/>
    <w:multiLevelType w:val="hybridMultilevel"/>
    <w:tmpl w:val="8C145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4A54D38"/>
    <w:multiLevelType w:val="hybridMultilevel"/>
    <w:tmpl w:val="36A6E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A628F5"/>
    <w:multiLevelType w:val="multilevel"/>
    <w:tmpl w:val="D388B63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E545F78"/>
    <w:multiLevelType w:val="multilevel"/>
    <w:tmpl w:val="AA54D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7DF874EA"/>
    <w:multiLevelType w:val="hybridMultilevel"/>
    <w:tmpl w:val="3DAC70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13"/>
  </w:num>
  <w:num w:numId="4">
    <w:abstractNumId w:val="30"/>
  </w:num>
  <w:num w:numId="5">
    <w:abstractNumId w:val="36"/>
  </w:num>
  <w:num w:numId="6">
    <w:abstractNumId w:val="9"/>
  </w:num>
  <w:num w:numId="7">
    <w:abstractNumId w:val="41"/>
  </w:num>
  <w:num w:numId="8">
    <w:abstractNumId w:val="12"/>
  </w:num>
  <w:num w:numId="9">
    <w:abstractNumId w:val="2"/>
  </w:num>
  <w:num w:numId="10">
    <w:abstractNumId w:val="24"/>
  </w:num>
  <w:num w:numId="11">
    <w:abstractNumId w:val="2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3"/>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33"/>
  </w:num>
  <w:num w:numId="23">
    <w:abstractNumId w:val="3"/>
  </w:num>
  <w:num w:numId="24">
    <w:abstractNumId w:val="14"/>
  </w:num>
  <w:num w:numId="25">
    <w:abstractNumId w:val="1"/>
  </w:num>
  <w:num w:numId="26">
    <w:abstractNumId w:val="19"/>
  </w:num>
  <w:num w:numId="27">
    <w:abstractNumId w:val="34"/>
  </w:num>
  <w:num w:numId="28">
    <w:abstractNumId w:val="5"/>
  </w:num>
  <w:num w:numId="29">
    <w:abstractNumId w:val="26"/>
  </w:num>
  <w:num w:numId="30">
    <w:abstractNumId w:val="37"/>
  </w:num>
  <w:num w:numId="31">
    <w:abstractNumId w:val="22"/>
  </w:num>
  <w:num w:numId="32">
    <w:abstractNumId w:val="17"/>
  </w:num>
  <w:num w:numId="33">
    <w:abstractNumId w:val="35"/>
  </w:num>
  <w:num w:numId="34">
    <w:abstractNumId w:val="16"/>
  </w:num>
  <w:num w:numId="35">
    <w:abstractNumId w:val="25"/>
  </w:num>
  <w:num w:numId="36">
    <w:abstractNumId w:val="7"/>
  </w:num>
  <w:num w:numId="37">
    <w:abstractNumId w:val="18"/>
  </w:num>
  <w:num w:numId="38">
    <w:abstractNumId w:val="8"/>
  </w:num>
  <w:num w:numId="39">
    <w:abstractNumId w:val="10"/>
  </w:num>
  <w:num w:numId="40">
    <w:abstractNumId w:val="4"/>
  </w:num>
  <w:num w:numId="41">
    <w:abstractNumId w:val="6"/>
  </w:num>
  <w:num w:numId="42">
    <w:abstractNumId w:val="40"/>
  </w:num>
  <w:num w:numId="4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90F"/>
    <w:rsid w:val="00001ADF"/>
    <w:rsid w:val="00003081"/>
    <w:rsid w:val="000053EA"/>
    <w:rsid w:val="00005615"/>
    <w:rsid w:val="0000637C"/>
    <w:rsid w:val="00006A45"/>
    <w:rsid w:val="0001108B"/>
    <w:rsid w:val="00011477"/>
    <w:rsid w:val="00011608"/>
    <w:rsid w:val="00012FA1"/>
    <w:rsid w:val="00014EE2"/>
    <w:rsid w:val="00016290"/>
    <w:rsid w:val="000201B0"/>
    <w:rsid w:val="00021BE0"/>
    <w:rsid w:val="00023BBD"/>
    <w:rsid w:val="0002588C"/>
    <w:rsid w:val="00026B5A"/>
    <w:rsid w:val="00026C6B"/>
    <w:rsid w:val="0003084A"/>
    <w:rsid w:val="000316C2"/>
    <w:rsid w:val="00033026"/>
    <w:rsid w:val="0003318A"/>
    <w:rsid w:val="00033683"/>
    <w:rsid w:val="00033F2C"/>
    <w:rsid w:val="00037798"/>
    <w:rsid w:val="0003782D"/>
    <w:rsid w:val="0004134C"/>
    <w:rsid w:val="000426D2"/>
    <w:rsid w:val="00042E9B"/>
    <w:rsid w:val="00050E2E"/>
    <w:rsid w:val="000602BA"/>
    <w:rsid w:val="00061123"/>
    <w:rsid w:val="00062440"/>
    <w:rsid w:val="000709AA"/>
    <w:rsid w:val="000735F0"/>
    <w:rsid w:val="00075996"/>
    <w:rsid w:val="00075A71"/>
    <w:rsid w:val="00075CAF"/>
    <w:rsid w:val="00081D01"/>
    <w:rsid w:val="0008295C"/>
    <w:rsid w:val="00082B5B"/>
    <w:rsid w:val="00083169"/>
    <w:rsid w:val="00085273"/>
    <w:rsid w:val="00085BFB"/>
    <w:rsid w:val="00086680"/>
    <w:rsid w:val="000866B0"/>
    <w:rsid w:val="00087074"/>
    <w:rsid w:val="00087EDB"/>
    <w:rsid w:val="0009167E"/>
    <w:rsid w:val="00092422"/>
    <w:rsid w:val="00092501"/>
    <w:rsid w:val="000946F3"/>
    <w:rsid w:val="00095FB6"/>
    <w:rsid w:val="00096C21"/>
    <w:rsid w:val="00096CFE"/>
    <w:rsid w:val="00097C52"/>
    <w:rsid w:val="000A2EA2"/>
    <w:rsid w:val="000A3910"/>
    <w:rsid w:val="000A5B44"/>
    <w:rsid w:val="000A706F"/>
    <w:rsid w:val="000B2470"/>
    <w:rsid w:val="000B3514"/>
    <w:rsid w:val="000B3C56"/>
    <w:rsid w:val="000B4503"/>
    <w:rsid w:val="000B49C4"/>
    <w:rsid w:val="000C0CBE"/>
    <w:rsid w:val="000C10A2"/>
    <w:rsid w:val="000C43B0"/>
    <w:rsid w:val="000C4A35"/>
    <w:rsid w:val="000C567D"/>
    <w:rsid w:val="000C7D5D"/>
    <w:rsid w:val="000D04D2"/>
    <w:rsid w:val="000D1EFD"/>
    <w:rsid w:val="000D257F"/>
    <w:rsid w:val="000D3AD3"/>
    <w:rsid w:val="000D46ED"/>
    <w:rsid w:val="000D6774"/>
    <w:rsid w:val="000D7457"/>
    <w:rsid w:val="000E3169"/>
    <w:rsid w:val="000F3B49"/>
    <w:rsid w:val="000F3EA8"/>
    <w:rsid w:val="000F4583"/>
    <w:rsid w:val="000F4AC1"/>
    <w:rsid w:val="000F562C"/>
    <w:rsid w:val="000F6219"/>
    <w:rsid w:val="000F6E36"/>
    <w:rsid w:val="001055EA"/>
    <w:rsid w:val="001061B1"/>
    <w:rsid w:val="001065C6"/>
    <w:rsid w:val="0011010D"/>
    <w:rsid w:val="001135C1"/>
    <w:rsid w:val="00115992"/>
    <w:rsid w:val="00116C35"/>
    <w:rsid w:val="00122ED0"/>
    <w:rsid w:val="00122FBD"/>
    <w:rsid w:val="00123FD7"/>
    <w:rsid w:val="00124AF7"/>
    <w:rsid w:val="00125905"/>
    <w:rsid w:val="00125F26"/>
    <w:rsid w:val="0012618B"/>
    <w:rsid w:val="00126AD3"/>
    <w:rsid w:val="001308B2"/>
    <w:rsid w:val="001325F3"/>
    <w:rsid w:val="00132F29"/>
    <w:rsid w:val="00134465"/>
    <w:rsid w:val="001374C5"/>
    <w:rsid w:val="001418BD"/>
    <w:rsid w:val="00141BAD"/>
    <w:rsid w:val="001425CB"/>
    <w:rsid w:val="001434E7"/>
    <w:rsid w:val="001479C0"/>
    <w:rsid w:val="001502AB"/>
    <w:rsid w:val="001507E8"/>
    <w:rsid w:val="00153139"/>
    <w:rsid w:val="001548D6"/>
    <w:rsid w:val="001558BD"/>
    <w:rsid w:val="00155BD1"/>
    <w:rsid w:val="001566D4"/>
    <w:rsid w:val="0016373E"/>
    <w:rsid w:val="00163D9F"/>
    <w:rsid w:val="00165AB2"/>
    <w:rsid w:val="00166452"/>
    <w:rsid w:val="00166907"/>
    <w:rsid w:val="00166A42"/>
    <w:rsid w:val="00170ACC"/>
    <w:rsid w:val="001710E2"/>
    <w:rsid w:val="0017245F"/>
    <w:rsid w:val="00175910"/>
    <w:rsid w:val="00180974"/>
    <w:rsid w:val="00181D59"/>
    <w:rsid w:val="00184025"/>
    <w:rsid w:val="00184ED6"/>
    <w:rsid w:val="00192C48"/>
    <w:rsid w:val="00195EC3"/>
    <w:rsid w:val="0019787E"/>
    <w:rsid w:val="001A0321"/>
    <w:rsid w:val="001A2062"/>
    <w:rsid w:val="001A2DAB"/>
    <w:rsid w:val="001A5B6F"/>
    <w:rsid w:val="001B0FB3"/>
    <w:rsid w:val="001B2090"/>
    <w:rsid w:val="001B34AA"/>
    <w:rsid w:val="001B7EFB"/>
    <w:rsid w:val="001C638A"/>
    <w:rsid w:val="001D1635"/>
    <w:rsid w:val="001D24CD"/>
    <w:rsid w:val="001D3FB9"/>
    <w:rsid w:val="001D4F21"/>
    <w:rsid w:val="001D5DBE"/>
    <w:rsid w:val="001D7D0E"/>
    <w:rsid w:val="001E4284"/>
    <w:rsid w:val="001E4ECA"/>
    <w:rsid w:val="001E6077"/>
    <w:rsid w:val="001F285F"/>
    <w:rsid w:val="001F6FD5"/>
    <w:rsid w:val="002025F4"/>
    <w:rsid w:val="00203F8C"/>
    <w:rsid w:val="00204DE3"/>
    <w:rsid w:val="0020535F"/>
    <w:rsid w:val="0020727C"/>
    <w:rsid w:val="00211CD8"/>
    <w:rsid w:val="002217AE"/>
    <w:rsid w:val="00223487"/>
    <w:rsid w:val="002238B8"/>
    <w:rsid w:val="00227456"/>
    <w:rsid w:val="00230985"/>
    <w:rsid w:val="00230B8F"/>
    <w:rsid w:val="00243764"/>
    <w:rsid w:val="002475DE"/>
    <w:rsid w:val="00247B52"/>
    <w:rsid w:val="00251665"/>
    <w:rsid w:val="00252910"/>
    <w:rsid w:val="002529AD"/>
    <w:rsid w:val="00252A2A"/>
    <w:rsid w:val="00253448"/>
    <w:rsid w:val="00253A9C"/>
    <w:rsid w:val="0025520C"/>
    <w:rsid w:val="00257C2B"/>
    <w:rsid w:val="0026163E"/>
    <w:rsid w:val="00261B92"/>
    <w:rsid w:val="00261CB4"/>
    <w:rsid w:val="00261DF6"/>
    <w:rsid w:val="0026345D"/>
    <w:rsid w:val="00266E26"/>
    <w:rsid w:val="00267457"/>
    <w:rsid w:val="00271E85"/>
    <w:rsid w:val="00273A4E"/>
    <w:rsid w:val="00273E63"/>
    <w:rsid w:val="00274745"/>
    <w:rsid w:val="00280625"/>
    <w:rsid w:val="00280CF8"/>
    <w:rsid w:val="00282176"/>
    <w:rsid w:val="002822A3"/>
    <w:rsid w:val="00287374"/>
    <w:rsid w:val="0029130B"/>
    <w:rsid w:val="00291318"/>
    <w:rsid w:val="0029310D"/>
    <w:rsid w:val="00293A22"/>
    <w:rsid w:val="00294C03"/>
    <w:rsid w:val="00295482"/>
    <w:rsid w:val="0029784D"/>
    <w:rsid w:val="002A02CD"/>
    <w:rsid w:val="002A0622"/>
    <w:rsid w:val="002A5DEB"/>
    <w:rsid w:val="002B2FEA"/>
    <w:rsid w:val="002B5A2D"/>
    <w:rsid w:val="002B772B"/>
    <w:rsid w:val="002C0C3A"/>
    <w:rsid w:val="002C3D85"/>
    <w:rsid w:val="002C4A39"/>
    <w:rsid w:val="002C516D"/>
    <w:rsid w:val="002C7C43"/>
    <w:rsid w:val="002D2107"/>
    <w:rsid w:val="002D2619"/>
    <w:rsid w:val="002D2A77"/>
    <w:rsid w:val="002E2627"/>
    <w:rsid w:val="002E34B7"/>
    <w:rsid w:val="002E5C60"/>
    <w:rsid w:val="002E6125"/>
    <w:rsid w:val="002F0526"/>
    <w:rsid w:val="002F08A1"/>
    <w:rsid w:val="002F0A11"/>
    <w:rsid w:val="002F12B4"/>
    <w:rsid w:val="002F44A5"/>
    <w:rsid w:val="002F5845"/>
    <w:rsid w:val="002F5AA8"/>
    <w:rsid w:val="002F5CFB"/>
    <w:rsid w:val="002F64C8"/>
    <w:rsid w:val="002F72B7"/>
    <w:rsid w:val="0030116D"/>
    <w:rsid w:val="00302BCB"/>
    <w:rsid w:val="003037BC"/>
    <w:rsid w:val="00303A1B"/>
    <w:rsid w:val="00303BA0"/>
    <w:rsid w:val="00310366"/>
    <w:rsid w:val="00310A3F"/>
    <w:rsid w:val="00311CAF"/>
    <w:rsid w:val="00312EFE"/>
    <w:rsid w:val="003131F2"/>
    <w:rsid w:val="00313684"/>
    <w:rsid w:val="00314919"/>
    <w:rsid w:val="003155C2"/>
    <w:rsid w:val="00316458"/>
    <w:rsid w:val="00320D4E"/>
    <w:rsid w:val="0032276A"/>
    <w:rsid w:val="0032401A"/>
    <w:rsid w:val="0032438A"/>
    <w:rsid w:val="00325B13"/>
    <w:rsid w:val="00325D1E"/>
    <w:rsid w:val="00330566"/>
    <w:rsid w:val="00330942"/>
    <w:rsid w:val="00333468"/>
    <w:rsid w:val="0033681E"/>
    <w:rsid w:val="00336E20"/>
    <w:rsid w:val="00341669"/>
    <w:rsid w:val="00342465"/>
    <w:rsid w:val="00345E3B"/>
    <w:rsid w:val="00353296"/>
    <w:rsid w:val="0035368D"/>
    <w:rsid w:val="00354255"/>
    <w:rsid w:val="00355D05"/>
    <w:rsid w:val="00356E1B"/>
    <w:rsid w:val="003602C9"/>
    <w:rsid w:val="0036042F"/>
    <w:rsid w:val="003663BF"/>
    <w:rsid w:val="00366BB8"/>
    <w:rsid w:val="00376AEF"/>
    <w:rsid w:val="00381132"/>
    <w:rsid w:val="003814AE"/>
    <w:rsid w:val="0038398F"/>
    <w:rsid w:val="00384E94"/>
    <w:rsid w:val="003876F1"/>
    <w:rsid w:val="00390A24"/>
    <w:rsid w:val="00391317"/>
    <w:rsid w:val="0039615C"/>
    <w:rsid w:val="003A2B31"/>
    <w:rsid w:val="003A47C4"/>
    <w:rsid w:val="003A4CF8"/>
    <w:rsid w:val="003A4EEC"/>
    <w:rsid w:val="003B3C6F"/>
    <w:rsid w:val="003B5A66"/>
    <w:rsid w:val="003B6F0C"/>
    <w:rsid w:val="003C13CD"/>
    <w:rsid w:val="003C28F2"/>
    <w:rsid w:val="003C7338"/>
    <w:rsid w:val="003D0D51"/>
    <w:rsid w:val="003D1DC8"/>
    <w:rsid w:val="003D25DC"/>
    <w:rsid w:val="003D35DB"/>
    <w:rsid w:val="003D6C3F"/>
    <w:rsid w:val="003E1C9F"/>
    <w:rsid w:val="003E20C8"/>
    <w:rsid w:val="003E33FE"/>
    <w:rsid w:val="003E540A"/>
    <w:rsid w:val="003F0A87"/>
    <w:rsid w:val="003F1D74"/>
    <w:rsid w:val="003F2BF4"/>
    <w:rsid w:val="003F4C6D"/>
    <w:rsid w:val="003F5F91"/>
    <w:rsid w:val="003F6389"/>
    <w:rsid w:val="003F6C55"/>
    <w:rsid w:val="0041096D"/>
    <w:rsid w:val="00417AAE"/>
    <w:rsid w:val="00417F3A"/>
    <w:rsid w:val="00420209"/>
    <w:rsid w:val="004214D5"/>
    <w:rsid w:val="00422311"/>
    <w:rsid w:val="004326F9"/>
    <w:rsid w:val="00434B43"/>
    <w:rsid w:val="004352C6"/>
    <w:rsid w:val="00436F80"/>
    <w:rsid w:val="0044017B"/>
    <w:rsid w:val="00442432"/>
    <w:rsid w:val="0044320C"/>
    <w:rsid w:val="0044451C"/>
    <w:rsid w:val="00446CA3"/>
    <w:rsid w:val="0045046D"/>
    <w:rsid w:val="00455EA5"/>
    <w:rsid w:val="00456B23"/>
    <w:rsid w:val="00461DF2"/>
    <w:rsid w:val="004649E0"/>
    <w:rsid w:val="00471E99"/>
    <w:rsid w:val="004721AA"/>
    <w:rsid w:val="00473151"/>
    <w:rsid w:val="00474793"/>
    <w:rsid w:val="00475E62"/>
    <w:rsid w:val="00476F15"/>
    <w:rsid w:val="00481F23"/>
    <w:rsid w:val="00483320"/>
    <w:rsid w:val="00484E27"/>
    <w:rsid w:val="0049788F"/>
    <w:rsid w:val="004A10E6"/>
    <w:rsid w:val="004B0C65"/>
    <w:rsid w:val="004B27E7"/>
    <w:rsid w:val="004B30D0"/>
    <w:rsid w:val="004B33EF"/>
    <w:rsid w:val="004B58D3"/>
    <w:rsid w:val="004B7343"/>
    <w:rsid w:val="004B73FB"/>
    <w:rsid w:val="004C21E6"/>
    <w:rsid w:val="004C465F"/>
    <w:rsid w:val="004C56AA"/>
    <w:rsid w:val="004C6321"/>
    <w:rsid w:val="004D1138"/>
    <w:rsid w:val="004D1D8F"/>
    <w:rsid w:val="004D243B"/>
    <w:rsid w:val="004D63D9"/>
    <w:rsid w:val="004E0AD6"/>
    <w:rsid w:val="004E22FF"/>
    <w:rsid w:val="004E3063"/>
    <w:rsid w:val="004E47CC"/>
    <w:rsid w:val="004F0490"/>
    <w:rsid w:val="004F56D3"/>
    <w:rsid w:val="004F59FB"/>
    <w:rsid w:val="004F76F4"/>
    <w:rsid w:val="004F7F19"/>
    <w:rsid w:val="00500B4F"/>
    <w:rsid w:val="005018D0"/>
    <w:rsid w:val="00506126"/>
    <w:rsid w:val="0051107B"/>
    <w:rsid w:val="00511E76"/>
    <w:rsid w:val="00512046"/>
    <w:rsid w:val="005123D9"/>
    <w:rsid w:val="005126B1"/>
    <w:rsid w:val="00512879"/>
    <w:rsid w:val="0051497B"/>
    <w:rsid w:val="00515399"/>
    <w:rsid w:val="00521F1D"/>
    <w:rsid w:val="00521F47"/>
    <w:rsid w:val="00522A47"/>
    <w:rsid w:val="00523008"/>
    <w:rsid w:val="00524283"/>
    <w:rsid w:val="00525A14"/>
    <w:rsid w:val="00526EC4"/>
    <w:rsid w:val="00527563"/>
    <w:rsid w:val="005302BB"/>
    <w:rsid w:val="00530A93"/>
    <w:rsid w:val="00530B10"/>
    <w:rsid w:val="0053198B"/>
    <w:rsid w:val="00531A8A"/>
    <w:rsid w:val="005357B3"/>
    <w:rsid w:val="00535A8D"/>
    <w:rsid w:val="00535CAD"/>
    <w:rsid w:val="00537C32"/>
    <w:rsid w:val="00545D04"/>
    <w:rsid w:val="00546205"/>
    <w:rsid w:val="00550C0B"/>
    <w:rsid w:val="005520E3"/>
    <w:rsid w:val="00552C67"/>
    <w:rsid w:val="005569DD"/>
    <w:rsid w:val="00562D89"/>
    <w:rsid w:val="0056443F"/>
    <w:rsid w:val="00567BCC"/>
    <w:rsid w:val="00571386"/>
    <w:rsid w:val="00572946"/>
    <w:rsid w:val="005732F8"/>
    <w:rsid w:val="00580345"/>
    <w:rsid w:val="005816DE"/>
    <w:rsid w:val="00582FC0"/>
    <w:rsid w:val="00585C29"/>
    <w:rsid w:val="0058767A"/>
    <w:rsid w:val="00590FB7"/>
    <w:rsid w:val="005914EE"/>
    <w:rsid w:val="005956B9"/>
    <w:rsid w:val="005A0A77"/>
    <w:rsid w:val="005A39F4"/>
    <w:rsid w:val="005A79D9"/>
    <w:rsid w:val="005A7C36"/>
    <w:rsid w:val="005B21C9"/>
    <w:rsid w:val="005B6BFA"/>
    <w:rsid w:val="005C03D2"/>
    <w:rsid w:val="005C20B7"/>
    <w:rsid w:val="005C3BAC"/>
    <w:rsid w:val="005C4598"/>
    <w:rsid w:val="005C4CCD"/>
    <w:rsid w:val="005C6174"/>
    <w:rsid w:val="005C690F"/>
    <w:rsid w:val="005C6E2D"/>
    <w:rsid w:val="005C757F"/>
    <w:rsid w:val="005D1E83"/>
    <w:rsid w:val="005D2071"/>
    <w:rsid w:val="005D22D8"/>
    <w:rsid w:val="005D31EC"/>
    <w:rsid w:val="005D38F1"/>
    <w:rsid w:val="005D4959"/>
    <w:rsid w:val="005D53B0"/>
    <w:rsid w:val="005D73EF"/>
    <w:rsid w:val="005E16CC"/>
    <w:rsid w:val="005F199D"/>
    <w:rsid w:val="005F36FE"/>
    <w:rsid w:val="005F38B6"/>
    <w:rsid w:val="005F4B93"/>
    <w:rsid w:val="005F5498"/>
    <w:rsid w:val="005F773E"/>
    <w:rsid w:val="005F785A"/>
    <w:rsid w:val="00600A20"/>
    <w:rsid w:val="00602E5C"/>
    <w:rsid w:val="006033D0"/>
    <w:rsid w:val="006037C1"/>
    <w:rsid w:val="006059DA"/>
    <w:rsid w:val="00606B1A"/>
    <w:rsid w:val="00615DA3"/>
    <w:rsid w:val="006207EF"/>
    <w:rsid w:val="00621CB2"/>
    <w:rsid w:val="00621F2D"/>
    <w:rsid w:val="00622401"/>
    <w:rsid w:val="00622CFB"/>
    <w:rsid w:val="006241B8"/>
    <w:rsid w:val="006242F2"/>
    <w:rsid w:val="00624488"/>
    <w:rsid w:val="006245B4"/>
    <w:rsid w:val="006271E6"/>
    <w:rsid w:val="006272E2"/>
    <w:rsid w:val="00627513"/>
    <w:rsid w:val="00631035"/>
    <w:rsid w:val="00631EA9"/>
    <w:rsid w:val="00632F61"/>
    <w:rsid w:val="00635A27"/>
    <w:rsid w:val="00637B1E"/>
    <w:rsid w:val="0064067B"/>
    <w:rsid w:val="006418B3"/>
    <w:rsid w:val="00644832"/>
    <w:rsid w:val="00644B2E"/>
    <w:rsid w:val="00652A26"/>
    <w:rsid w:val="00654DE3"/>
    <w:rsid w:val="00655B7F"/>
    <w:rsid w:val="006573B9"/>
    <w:rsid w:val="00660AAD"/>
    <w:rsid w:val="00661603"/>
    <w:rsid w:val="0066178F"/>
    <w:rsid w:val="00661B94"/>
    <w:rsid w:val="00662C70"/>
    <w:rsid w:val="00662D89"/>
    <w:rsid w:val="0066640F"/>
    <w:rsid w:val="006664D4"/>
    <w:rsid w:val="00667F81"/>
    <w:rsid w:val="00670478"/>
    <w:rsid w:val="00670EAA"/>
    <w:rsid w:val="006715A0"/>
    <w:rsid w:val="00671B38"/>
    <w:rsid w:val="00671BB1"/>
    <w:rsid w:val="006731C7"/>
    <w:rsid w:val="00673306"/>
    <w:rsid w:val="00674E18"/>
    <w:rsid w:val="00680F20"/>
    <w:rsid w:val="00684E69"/>
    <w:rsid w:val="00687BCB"/>
    <w:rsid w:val="00690202"/>
    <w:rsid w:val="0069037C"/>
    <w:rsid w:val="00692763"/>
    <w:rsid w:val="00692CEE"/>
    <w:rsid w:val="00694971"/>
    <w:rsid w:val="0069657C"/>
    <w:rsid w:val="006A0BA4"/>
    <w:rsid w:val="006A0CDD"/>
    <w:rsid w:val="006B0463"/>
    <w:rsid w:val="006B083B"/>
    <w:rsid w:val="006B3839"/>
    <w:rsid w:val="006B4C0B"/>
    <w:rsid w:val="006C0BD7"/>
    <w:rsid w:val="006C25E4"/>
    <w:rsid w:val="006C3470"/>
    <w:rsid w:val="006C43E9"/>
    <w:rsid w:val="006C6EBC"/>
    <w:rsid w:val="006C74A6"/>
    <w:rsid w:val="006C7CD1"/>
    <w:rsid w:val="006C7E76"/>
    <w:rsid w:val="006D16BD"/>
    <w:rsid w:val="006D1CE7"/>
    <w:rsid w:val="006D2366"/>
    <w:rsid w:val="006D2960"/>
    <w:rsid w:val="006D3E6F"/>
    <w:rsid w:val="006D49E4"/>
    <w:rsid w:val="006D619F"/>
    <w:rsid w:val="006D65A5"/>
    <w:rsid w:val="006D6790"/>
    <w:rsid w:val="006D7FDA"/>
    <w:rsid w:val="006E33C5"/>
    <w:rsid w:val="006E72D4"/>
    <w:rsid w:val="006E7C4E"/>
    <w:rsid w:val="006E7CFC"/>
    <w:rsid w:val="006F10E1"/>
    <w:rsid w:val="006F134A"/>
    <w:rsid w:val="006F1838"/>
    <w:rsid w:val="006F272D"/>
    <w:rsid w:val="006F4CC9"/>
    <w:rsid w:val="006F79F1"/>
    <w:rsid w:val="006F7CBF"/>
    <w:rsid w:val="007001B2"/>
    <w:rsid w:val="00702D5F"/>
    <w:rsid w:val="007041F9"/>
    <w:rsid w:val="00704B14"/>
    <w:rsid w:val="00705FBB"/>
    <w:rsid w:val="0070627A"/>
    <w:rsid w:val="0070680E"/>
    <w:rsid w:val="0071036C"/>
    <w:rsid w:val="00712ED6"/>
    <w:rsid w:val="00716DFD"/>
    <w:rsid w:val="00717D87"/>
    <w:rsid w:val="007248C4"/>
    <w:rsid w:val="007279D2"/>
    <w:rsid w:val="0073003B"/>
    <w:rsid w:val="00730D6D"/>
    <w:rsid w:val="00731FB9"/>
    <w:rsid w:val="007331D2"/>
    <w:rsid w:val="00737127"/>
    <w:rsid w:val="00741DC7"/>
    <w:rsid w:val="007421CD"/>
    <w:rsid w:val="007428C7"/>
    <w:rsid w:val="0074523A"/>
    <w:rsid w:val="00747CDF"/>
    <w:rsid w:val="00751A94"/>
    <w:rsid w:val="00754B31"/>
    <w:rsid w:val="00762A7C"/>
    <w:rsid w:val="00764BBE"/>
    <w:rsid w:val="0076657F"/>
    <w:rsid w:val="007709FF"/>
    <w:rsid w:val="00770BF5"/>
    <w:rsid w:val="00770DC0"/>
    <w:rsid w:val="00770E69"/>
    <w:rsid w:val="00771614"/>
    <w:rsid w:val="007723F6"/>
    <w:rsid w:val="00775391"/>
    <w:rsid w:val="0077760E"/>
    <w:rsid w:val="00781F61"/>
    <w:rsid w:val="007823A6"/>
    <w:rsid w:val="00782D16"/>
    <w:rsid w:val="00783335"/>
    <w:rsid w:val="00784CEA"/>
    <w:rsid w:val="00792220"/>
    <w:rsid w:val="00792309"/>
    <w:rsid w:val="00796030"/>
    <w:rsid w:val="007962A6"/>
    <w:rsid w:val="00796712"/>
    <w:rsid w:val="007A097D"/>
    <w:rsid w:val="007A0BC3"/>
    <w:rsid w:val="007A1ACB"/>
    <w:rsid w:val="007A2872"/>
    <w:rsid w:val="007A3334"/>
    <w:rsid w:val="007A540E"/>
    <w:rsid w:val="007A6A27"/>
    <w:rsid w:val="007B0293"/>
    <w:rsid w:val="007B38A7"/>
    <w:rsid w:val="007B4143"/>
    <w:rsid w:val="007B4717"/>
    <w:rsid w:val="007B4E28"/>
    <w:rsid w:val="007B58B9"/>
    <w:rsid w:val="007B5B46"/>
    <w:rsid w:val="007B5CE4"/>
    <w:rsid w:val="007B65AB"/>
    <w:rsid w:val="007B6F45"/>
    <w:rsid w:val="007C02D1"/>
    <w:rsid w:val="007C636E"/>
    <w:rsid w:val="007C76F2"/>
    <w:rsid w:val="007C7BAF"/>
    <w:rsid w:val="007D04B8"/>
    <w:rsid w:val="007D086D"/>
    <w:rsid w:val="007D354B"/>
    <w:rsid w:val="007D5C60"/>
    <w:rsid w:val="007D6307"/>
    <w:rsid w:val="007E0603"/>
    <w:rsid w:val="007E172B"/>
    <w:rsid w:val="007E1EF5"/>
    <w:rsid w:val="007E25E4"/>
    <w:rsid w:val="007E278E"/>
    <w:rsid w:val="007E64DE"/>
    <w:rsid w:val="007E6532"/>
    <w:rsid w:val="007E65E1"/>
    <w:rsid w:val="007E79A0"/>
    <w:rsid w:val="007E7B3F"/>
    <w:rsid w:val="007F4407"/>
    <w:rsid w:val="007F6273"/>
    <w:rsid w:val="007F75BA"/>
    <w:rsid w:val="00800641"/>
    <w:rsid w:val="008027F2"/>
    <w:rsid w:val="00803119"/>
    <w:rsid w:val="00803884"/>
    <w:rsid w:val="0081186D"/>
    <w:rsid w:val="00812FF1"/>
    <w:rsid w:val="0081756A"/>
    <w:rsid w:val="008201FA"/>
    <w:rsid w:val="008234EA"/>
    <w:rsid w:val="00826071"/>
    <w:rsid w:val="00826E84"/>
    <w:rsid w:val="00830986"/>
    <w:rsid w:val="00830ECF"/>
    <w:rsid w:val="00836749"/>
    <w:rsid w:val="008416D9"/>
    <w:rsid w:val="008441D0"/>
    <w:rsid w:val="00850BF6"/>
    <w:rsid w:val="00853828"/>
    <w:rsid w:val="00853AA3"/>
    <w:rsid w:val="008546E5"/>
    <w:rsid w:val="0085490B"/>
    <w:rsid w:val="008614CC"/>
    <w:rsid w:val="0086265B"/>
    <w:rsid w:val="0086309F"/>
    <w:rsid w:val="008638A5"/>
    <w:rsid w:val="00864C7E"/>
    <w:rsid w:val="008659CE"/>
    <w:rsid w:val="0086778D"/>
    <w:rsid w:val="008758D4"/>
    <w:rsid w:val="00877B42"/>
    <w:rsid w:val="00881288"/>
    <w:rsid w:val="0088400C"/>
    <w:rsid w:val="00884148"/>
    <w:rsid w:val="00884812"/>
    <w:rsid w:val="00884B61"/>
    <w:rsid w:val="008855C2"/>
    <w:rsid w:val="008870EB"/>
    <w:rsid w:val="008932E1"/>
    <w:rsid w:val="008956AA"/>
    <w:rsid w:val="00897A05"/>
    <w:rsid w:val="008A1159"/>
    <w:rsid w:val="008A1573"/>
    <w:rsid w:val="008A233A"/>
    <w:rsid w:val="008A460F"/>
    <w:rsid w:val="008A5CC6"/>
    <w:rsid w:val="008A60AE"/>
    <w:rsid w:val="008A64DD"/>
    <w:rsid w:val="008B21BC"/>
    <w:rsid w:val="008B270A"/>
    <w:rsid w:val="008B7D4E"/>
    <w:rsid w:val="008C1F18"/>
    <w:rsid w:val="008C266D"/>
    <w:rsid w:val="008C37E8"/>
    <w:rsid w:val="008C40B1"/>
    <w:rsid w:val="008D28E1"/>
    <w:rsid w:val="008D3B3F"/>
    <w:rsid w:val="008D43A8"/>
    <w:rsid w:val="008D46FC"/>
    <w:rsid w:val="008D58F4"/>
    <w:rsid w:val="008D7C22"/>
    <w:rsid w:val="008E0D53"/>
    <w:rsid w:val="008E0DC4"/>
    <w:rsid w:val="008E5E71"/>
    <w:rsid w:val="008E7959"/>
    <w:rsid w:val="008F0749"/>
    <w:rsid w:val="008F2AD8"/>
    <w:rsid w:val="008F323E"/>
    <w:rsid w:val="008F4E82"/>
    <w:rsid w:val="008F5A51"/>
    <w:rsid w:val="00900916"/>
    <w:rsid w:val="009019A8"/>
    <w:rsid w:val="009041C2"/>
    <w:rsid w:val="0090431D"/>
    <w:rsid w:val="009048A7"/>
    <w:rsid w:val="00905638"/>
    <w:rsid w:val="00906B24"/>
    <w:rsid w:val="00910872"/>
    <w:rsid w:val="00913AC7"/>
    <w:rsid w:val="00915E1E"/>
    <w:rsid w:val="00916347"/>
    <w:rsid w:val="00922F61"/>
    <w:rsid w:val="00926758"/>
    <w:rsid w:val="00927131"/>
    <w:rsid w:val="009319F4"/>
    <w:rsid w:val="00933E27"/>
    <w:rsid w:val="00934C52"/>
    <w:rsid w:val="00934D26"/>
    <w:rsid w:val="00937325"/>
    <w:rsid w:val="00937C87"/>
    <w:rsid w:val="00940831"/>
    <w:rsid w:val="00943435"/>
    <w:rsid w:val="00945CB8"/>
    <w:rsid w:val="009502F9"/>
    <w:rsid w:val="00950D76"/>
    <w:rsid w:val="00950ED4"/>
    <w:rsid w:val="0095477E"/>
    <w:rsid w:val="0095571A"/>
    <w:rsid w:val="009567DA"/>
    <w:rsid w:val="00956E0E"/>
    <w:rsid w:val="00960DEA"/>
    <w:rsid w:val="00960E46"/>
    <w:rsid w:val="00962C51"/>
    <w:rsid w:val="00963E6F"/>
    <w:rsid w:val="009643D0"/>
    <w:rsid w:val="00965741"/>
    <w:rsid w:val="00966BF0"/>
    <w:rsid w:val="00972243"/>
    <w:rsid w:val="0097297E"/>
    <w:rsid w:val="009739BA"/>
    <w:rsid w:val="0097583D"/>
    <w:rsid w:val="00977989"/>
    <w:rsid w:val="00983208"/>
    <w:rsid w:val="00983A37"/>
    <w:rsid w:val="00983F77"/>
    <w:rsid w:val="00986D91"/>
    <w:rsid w:val="00992901"/>
    <w:rsid w:val="009948FA"/>
    <w:rsid w:val="00996BDA"/>
    <w:rsid w:val="009973CB"/>
    <w:rsid w:val="009A5A8E"/>
    <w:rsid w:val="009B1B0E"/>
    <w:rsid w:val="009B2DAB"/>
    <w:rsid w:val="009B3993"/>
    <w:rsid w:val="009B3CF8"/>
    <w:rsid w:val="009B614F"/>
    <w:rsid w:val="009C04AF"/>
    <w:rsid w:val="009C11B4"/>
    <w:rsid w:val="009C1F1B"/>
    <w:rsid w:val="009C3A1D"/>
    <w:rsid w:val="009C3C89"/>
    <w:rsid w:val="009C6467"/>
    <w:rsid w:val="009D07C4"/>
    <w:rsid w:val="009D41AB"/>
    <w:rsid w:val="009D4333"/>
    <w:rsid w:val="009D443C"/>
    <w:rsid w:val="009D4BA7"/>
    <w:rsid w:val="009D7D07"/>
    <w:rsid w:val="009E03A4"/>
    <w:rsid w:val="009E0F24"/>
    <w:rsid w:val="009E263E"/>
    <w:rsid w:val="009E29E8"/>
    <w:rsid w:val="009E2E2A"/>
    <w:rsid w:val="009E4128"/>
    <w:rsid w:val="009E4A04"/>
    <w:rsid w:val="009E4AC5"/>
    <w:rsid w:val="009F3790"/>
    <w:rsid w:val="009F39DF"/>
    <w:rsid w:val="009F4B8A"/>
    <w:rsid w:val="009F6813"/>
    <w:rsid w:val="00A03F8F"/>
    <w:rsid w:val="00A042BC"/>
    <w:rsid w:val="00A045F2"/>
    <w:rsid w:val="00A071E9"/>
    <w:rsid w:val="00A1369B"/>
    <w:rsid w:val="00A16D8E"/>
    <w:rsid w:val="00A20875"/>
    <w:rsid w:val="00A244C7"/>
    <w:rsid w:val="00A32872"/>
    <w:rsid w:val="00A33F9B"/>
    <w:rsid w:val="00A34F20"/>
    <w:rsid w:val="00A361DB"/>
    <w:rsid w:val="00A36DDE"/>
    <w:rsid w:val="00A36E65"/>
    <w:rsid w:val="00A37912"/>
    <w:rsid w:val="00A37EDE"/>
    <w:rsid w:val="00A41A9E"/>
    <w:rsid w:val="00A43BA2"/>
    <w:rsid w:val="00A45EE8"/>
    <w:rsid w:val="00A462A9"/>
    <w:rsid w:val="00A46AC6"/>
    <w:rsid w:val="00A4781E"/>
    <w:rsid w:val="00A50088"/>
    <w:rsid w:val="00A51D86"/>
    <w:rsid w:val="00A52408"/>
    <w:rsid w:val="00A538A9"/>
    <w:rsid w:val="00A54AEE"/>
    <w:rsid w:val="00A55E82"/>
    <w:rsid w:val="00A56228"/>
    <w:rsid w:val="00A60433"/>
    <w:rsid w:val="00A60BDF"/>
    <w:rsid w:val="00A620E2"/>
    <w:rsid w:val="00A63444"/>
    <w:rsid w:val="00A63E30"/>
    <w:rsid w:val="00A6488A"/>
    <w:rsid w:val="00A660B5"/>
    <w:rsid w:val="00A6766D"/>
    <w:rsid w:val="00A73E9A"/>
    <w:rsid w:val="00A7487F"/>
    <w:rsid w:val="00A753B3"/>
    <w:rsid w:val="00A75C5D"/>
    <w:rsid w:val="00A805B7"/>
    <w:rsid w:val="00A8342D"/>
    <w:rsid w:val="00A84E9B"/>
    <w:rsid w:val="00A85D07"/>
    <w:rsid w:val="00A915DD"/>
    <w:rsid w:val="00A9286C"/>
    <w:rsid w:val="00A94490"/>
    <w:rsid w:val="00A95E07"/>
    <w:rsid w:val="00A97944"/>
    <w:rsid w:val="00AA21E0"/>
    <w:rsid w:val="00AA345B"/>
    <w:rsid w:val="00AA556D"/>
    <w:rsid w:val="00AA6BA1"/>
    <w:rsid w:val="00AB0BA1"/>
    <w:rsid w:val="00AB1C9F"/>
    <w:rsid w:val="00AB328F"/>
    <w:rsid w:val="00AB4AC2"/>
    <w:rsid w:val="00AB4F34"/>
    <w:rsid w:val="00AB51A8"/>
    <w:rsid w:val="00AC0AE0"/>
    <w:rsid w:val="00AC45E1"/>
    <w:rsid w:val="00AC4EC9"/>
    <w:rsid w:val="00AC5D01"/>
    <w:rsid w:val="00AC70CA"/>
    <w:rsid w:val="00AC7111"/>
    <w:rsid w:val="00AD3E0D"/>
    <w:rsid w:val="00AD468B"/>
    <w:rsid w:val="00AD4F7B"/>
    <w:rsid w:val="00AD5B4E"/>
    <w:rsid w:val="00AD6681"/>
    <w:rsid w:val="00AD7954"/>
    <w:rsid w:val="00AE23FB"/>
    <w:rsid w:val="00AE256C"/>
    <w:rsid w:val="00AE5058"/>
    <w:rsid w:val="00AF4BF2"/>
    <w:rsid w:val="00AF4DA4"/>
    <w:rsid w:val="00AF592A"/>
    <w:rsid w:val="00AF7546"/>
    <w:rsid w:val="00B00C4E"/>
    <w:rsid w:val="00B02796"/>
    <w:rsid w:val="00B02A3F"/>
    <w:rsid w:val="00B03080"/>
    <w:rsid w:val="00B04A35"/>
    <w:rsid w:val="00B04BE1"/>
    <w:rsid w:val="00B050D9"/>
    <w:rsid w:val="00B123FB"/>
    <w:rsid w:val="00B1247F"/>
    <w:rsid w:val="00B153FA"/>
    <w:rsid w:val="00B22A17"/>
    <w:rsid w:val="00B22B9F"/>
    <w:rsid w:val="00B22F78"/>
    <w:rsid w:val="00B27131"/>
    <w:rsid w:val="00B27951"/>
    <w:rsid w:val="00B32689"/>
    <w:rsid w:val="00B331EC"/>
    <w:rsid w:val="00B35F83"/>
    <w:rsid w:val="00B36A30"/>
    <w:rsid w:val="00B42F31"/>
    <w:rsid w:val="00B43D92"/>
    <w:rsid w:val="00B51050"/>
    <w:rsid w:val="00B52CAD"/>
    <w:rsid w:val="00B53EAF"/>
    <w:rsid w:val="00B64D0C"/>
    <w:rsid w:val="00B65BCA"/>
    <w:rsid w:val="00B6639B"/>
    <w:rsid w:val="00B66F84"/>
    <w:rsid w:val="00B675A3"/>
    <w:rsid w:val="00B67947"/>
    <w:rsid w:val="00B7570D"/>
    <w:rsid w:val="00B84F6E"/>
    <w:rsid w:val="00B9500B"/>
    <w:rsid w:val="00B970C0"/>
    <w:rsid w:val="00BA1D80"/>
    <w:rsid w:val="00BA4E6F"/>
    <w:rsid w:val="00BA56A8"/>
    <w:rsid w:val="00BA784F"/>
    <w:rsid w:val="00BA7A1E"/>
    <w:rsid w:val="00BB4FD9"/>
    <w:rsid w:val="00BB5711"/>
    <w:rsid w:val="00BB5722"/>
    <w:rsid w:val="00BB6693"/>
    <w:rsid w:val="00BB6BB6"/>
    <w:rsid w:val="00BB6CD0"/>
    <w:rsid w:val="00BC02E9"/>
    <w:rsid w:val="00BC17E4"/>
    <w:rsid w:val="00BC3EC5"/>
    <w:rsid w:val="00BC46B6"/>
    <w:rsid w:val="00BC5546"/>
    <w:rsid w:val="00BD2771"/>
    <w:rsid w:val="00BD35AA"/>
    <w:rsid w:val="00BD3C78"/>
    <w:rsid w:val="00BD6505"/>
    <w:rsid w:val="00BE57BB"/>
    <w:rsid w:val="00BE7118"/>
    <w:rsid w:val="00BF0C25"/>
    <w:rsid w:val="00BF5AD6"/>
    <w:rsid w:val="00BF7869"/>
    <w:rsid w:val="00C06004"/>
    <w:rsid w:val="00C06389"/>
    <w:rsid w:val="00C11279"/>
    <w:rsid w:val="00C11A18"/>
    <w:rsid w:val="00C12B98"/>
    <w:rsid w:val="00C13A67"/>
    <w:rsid w:val="00C13CD5"/>
    <w:rsid w:val="00C157A7"/>
    <w:rsid w:val="00C218B8"/>
    <w:rsid w:val="00C26633"/>
    <w:rsid w:val="00C335A8"/>
    <w:rsid w:val="00C34810"/>
    <w:rsid w:val="00C362E2"/>
    <w:rsid w:val="00C4052B"/>
    <w:rsid w:val="00C409B6"/>
    <w:rsid w:val="00C40CD5"/>
    <w:rsid w:val="00C40DD3"/>
    <w:rsid w:val="00C42A8E"/>
    <w:rsid w:val="00C42EF8"/>
    <w:rsid w:val="00C44308"/>
    <w:rsid w:val="00C46A25"/>
    <w:rsid w:val="00C47E88"/>
    <w:rsid w:val="00C500A8"/>
    <w:rsid w:val="00C51B7F"/>
    <w:rsid w:val="00C529B0"/>
    <w:rsid w:val="00C53D9F"/>
    <w:rsid w:val="00C540CA"/>
    <w:rsid w:val="00C556AB"/>
    <w:rsid w:val="00C56B62"/>
    <w:rsid w:val="00C60D14"/>
    <w:rsid w:val="00C62D6B"/>
    <w:rsid w:val="00C64E46"/>
    <w:rsid w:val="00C650CF"/>
    <w:rsid w:val="00C65690"/>
    <w:rsid w:val="00C66F2D"/>
    <w:rsid w:val="00C67C95"/>
    <w:rsid w:val="00C67CE6"/>
    <w:rsid w:val="00C71FA2"/>
    <w:rsid w:val="00C7208B"/>
    <w:rsid w:val="00C737F2"/>
    <w:rsid w:val="00C74467"/>
    <w:rsid w:val="00C75DFF"/>
    <w:rsid w:val="00C77D00"/>
    <w:rsid w:val="00C8054F"/>
    <w:rsid w:val="00C8214A"/>
    <w:rsid w:val="00C825E5"/>
    <w:rsid w:val="00C8345C"/>
    <w:rsid w:val="00C849B4"/>
    <w:rsid w:val="00C85CD7"/>
    <w:rsid w:val="00C91A6F"/>
    <w:rsid w:val="00C91E33"/>
    <w:rsid w:val="00C930C8"/>
    <w:rsid w:val="00CA45CB"/>
    <w:rsid w:val="00CA4C3A"/>
    <w:rsid w:val="00CA4E57"/>
    <w:rsid w:val="00CA7AA6"/>
    <w:rsid w:val="00CA7ADA"/>
    <w:rsid w:val="00CA7C07"/>
    <w:rsid w:val="00CA7F1D"/>
    <w:rsid w:val="00CB5C38"/>
    <w:rsid w:val="00CC1C87"/>
    <w:rsid w:val="00CC1F8C"/>
    <w:rsid w:val="00CC29B3"/>
    <w:rsid w:val="00CC2EA8"/>
    <w:rsid w:val="00CC5500"/>
    <w:rsid w:val="00CC6E48"/>
    <w:rsid w:val="00CD4DE8"/>
    <w:rsid w:val="00CD5841"/>
    <w:rsid w:val="00CD5A8F"/>
    <w:rsid w:val="00CD611D"/>
    <w:rsid w:val="00CD6238"/>
    <w:rsid w:val="00CD6617"/>
    <w:rsid w:val="00CD6876"/>
    <w:rsid w:val="00CD6D28"/>
    <w:rsid w:val="00CE0F1F"/>
    <w:rsid w:val="00CE2494"/>
    <w:rsid w:val="00CE2973"/>
    <w:rsid w:val="00CE3607"/>
    <w:rsid w:val="00CE4073"/>
    <w:rsid w:val="00CE719D"/>
    <w:rsid w:val="00CE724E"/>
    <w:rsid w:val="00CE7470"/>
    <w:rsid w:val="00CE7DD9"/>
    <w:rsid w:val="00CE7F68"/>
    <w:rsid w:val="00CF23A0"/>
    <w:rsid w:val="00CF4EFF"/>
    <w:rsid w:val="00CF55B7"/>
    <w:rsid w:val="00CF6B54"/>
    <w:rsid w:val="00CF723E"/>
    <w:rsid w:val="00D02831"/>
    <w:rsid w:val="00D04C47"/>
    <w:rsid w:val="00D07E4B"/>
    <w:rsid w:val="00D13CEA"/>
    <w:rsid w:val="00D13F20"/>
    <w:rsid w:val="00D144B1"/>
    <w:rsid w:val="00D15014"/>
    <w:rsid w:val="00D15AA1"/>
    <w:rsid w:val="00D164BC"/>
    <w:rsid w:val="00D203E4"/>
    <w:rsid w:val="00D23481"/>
    <w:rsid w:val="00D25C63"/>
    <w:rsid w:val="00D279F0"/>
    <w:rsid w:val="00D30133"/>
    <w:rsid w:val="00D3496C"/>
    <w:rsid w:val="00D36A13"/>
    <w:rsid w:val="00D36A9F"/>
    <w:rsid w:val="00D3717F"/>
    <w:rsid w:val="00D42E23"/>
    <w:rsid w:val="00D44D27"/>
    <w:rsid w:val="00D466A8"/>
    <w:rsid w:val="00D46E14"/>
    <w:rsid w:val="00D51004"/>
    <w:rsid w:val="00D52EC1"/>
    <w:rsid w:val="00D5743B"/>
    <w:rsid w:val="00D579E6"/>
    <w:rsid w:val="00D61FF9"/>
    <w:rsid w:val="00D62480"/>
    <w:rsid w:val="00D629E3"/>
    <w:rsid w:val="00D64273"/>
    <w:rsid w:val="00D64C4F"/>
    <w:rsid w:val="00D66DDB"/>
    <w:rsid w:val="00D70766"/>
    <w:rsid w:val="00D7252C"/>
    <w:rsid w:val="00D7768F"/>
    <w:rsid w:val="00D82691"/>
    <w:rsid w:val="00D837B0"/>
    <w:rsid w:val="00D83FBA"/>
    <w:rsid w:val="00D906B2"/>
    <w:rsid w:val="00D91F3E"/>
    <w:rsid w:val="00D92325"/>
    <w:rsid w:val="00D95A1B"/>
    <w:rsid w:val="00DA1EA0"/>
    <w:rsid w:val="00DA2E83"/>
    <w:rsid w:val="00DA3868"/>
    <w:rsid w:val="00DA3A68"/>
    <w:rsid w:val="00DA4E7C"/>
    <w:rsid w:val="00DB277C"/>
    <w:rsid w:val="00DB3FB8"/>
    <w:rsid w:val="00DB5A7F"/>
    <w:rsid w:val="00DB7DC5"/>
    <w:rsid w:val="00DC0C32"/>
    <w:rsid w:val="00DC175C"/>
    <w:rsid w:val="00DC69D9"/>
    <w:rsid w:val="00DC7159"/>
    <w:rsid w:val="00DC7C06"/>
    <w:rsid w:val="00DC7E08"/>
    <w:rsid w:val="00DD0CD5"/>
    <w:rsid w:val="00DD1932"/>
    <w:rsid w:val="00DD2423"/>
    <w:rsid w:val="00DD4191"/>
    <w:rsid w:val="00DD732B"/>
    <w:rsid w:val="00DE00CB"/>
    <w:rsid w:val="00DE02CA"/>
    <w:rsid w:val="00DE224D"/>
    <w:rsid w:val="00DE41C5"/>
    <w:rsid w:val="00DF43D9"/>
    <w:rsid w:val="00DF4ED3"/>
    <w:rsid w:val="00DF7F84"/>
    <w:rsid w:val="00E022A1"/>
    <w:rsid w:val="00E0245B"/>
    <w:rsid w:val="00E02A52"/>
    <w:rsid w:val="00E0447A"/>
    <w:rsid w:val="00E052B8"/>
    <w:rsid w:val="00E10780"/>
    <w:rsid w:val="00E12804"/>
    <w:rsid w:val="00E134FA"/>
    <w:rsid w:val="00E22006"/>
    <w:rsid w:val="00E22EA8"/>
    <w:rsid w:val="00E23058"/>
    <w:rsid w:val="00E25D40"/>
    <w:rsid w:val="00E2620F"/>
    <w:rsid w:val="00E319EF"/>
    <w:rsid w:val="00E31CB8"/>
    <w:rsid w:val="00E332FF"/>
    <w:rsid w:val="00E354BF"/>
    <w:rsid w:val="00E361ED"/>
    <w:rsid w:val="00E40395"/>
    <w:rsid w:val="00E40CA6"/>
    <w:rsid w:val="00E41747"/>
    <w:rsid w:val="00E44D06"/>
    <w:rsid w:val="00E46240"/>
    <w:rsid w:val="00E54144"/>
    <w:rsid w:val="00E547F7"/>
    <w:rsid w:val="00E57404"/>
    <w:rsid w:val="00E57A6E"/>
    <w:rsid w:val="00E64BEF"/>
    <w:rsid w:val="00E64E18"/>
    <w:rsid w:val="00E66BEB"/>
    <w:rsid w:val="00E71771"/>
    <w:rsid w:val="00E73985"/>
    <w:rsid w:val="00E7452D"/>
    <w:rsid w:val="00E76C24"/>
    <w:rsid w:val="00E81B7C"/>
    <w:rsid w:val="00E85AC5"/>
    <w:rsid w:val="00E864E9"/>
    <w:rsid w:val="00E909E3"/>
    <w:rsid w:val="00E91D41"/>
    <w:rsid w:val="00E9742F"/>
    <w:rsid w:val="00E9757D"/>
    <w:rsid w:val="00EA372C"/>
    <w:rsid w:val="00EA4600"/>
    <w:rsid w:val="00EA6E10"/>
    <w:rsid w:val="00EB020F"/>
    <w:rsid w:val="00EB33A4"/>
    <w:rsid w:val="00EB6216"/>
    <w:rsid w:val="00EB6CF0"/>
    <w:rsid w:val="00EC1274"/>
    <w:rsid w:val="00EC285A"/>
    <w:rsid w:val="00EC3047"/>
    <w:rsid w:val="00EC4067"/>
    <w:rsid w:val="00EC4F2E"/>
    <w:rsid w:val="00EC5C68"/>
    <w:rsid w:val="00EC6576"/>
    <w:rsid w:val="00ED3627"/>
    <w:rsid w:val="00ED37B8"/>
    <w:rsid w:val="00ED3C94"/>
    <w:rsid w:val="00ED5B5F"/>
    <w:rsid w:val="00ED67BB"/>
    <w:rsid w:val="00EE1B70"/>
    <w:rsid w:val="00EE3EC4"/>
    <w:rsid w:val="00EE53C1"/>
    <w:rsid w:val="00EF0C2C"/>
    <w:rsid w:val="00EF0C39"/>
    <w:rsid w:val="00EF6C8B"/>
    <w:rsid w:val="00F028A5"/>
    <w:rsid w:val="00F02ACE"/>
    <w:rsid w:val="00F03463"/>
    <w:rsid w:val="00F03E2D"/>
    <w:rsid w:val="00F05082"/>
    <w:rsid w:val="00F06AF6"/>
    <w:rsid w:val="00F07CBA"/>
    <w:rsid w:val="00F104DF"/>
    <w:rsid w:val="00F16F36"/>
    <w:rsid w:val="00F20567"/>
    <w:rsid w:val="00F21BA6"/>
    <w:rsid w:val="00F26C65"/>
    <w:rsid w:val="00F30580"/>
    <w:rsid w:val="00F316B5"/>
    <w:rsid w:val="00F42088"/>
    <w:rsid w:val="00F43789"/>
    <w:rsid w:val="00F469C9"/>
    <w:rsid w:val="00F50072"/>
    <w:rsid w:val="00F507C6"/>
    <w:rsid w:val="00F51CCB"/>
    <w:rsid w:val="00F51D19"/>
    <w:rsid w:val="00F530A8"/>
    <w:rsid w:val="00F550A0"/>
    <w:rsid w:val="00F56168"/>
    <w:rsid w:val="00F62018"/>
    <w:rsid w:val="00F62E83"/>
    <w:rsid w:val="00F65096"/>
    <w:rsid w:val="00F65D8D"/>
    <w:rsid w:val="00F70A24"/>
    <w:rsid w:val="00F71565"/>
    <w:rsid w:val="00F7237E"/>
    <w:rsid w:val="00F73D29"/>
    <w:rsid w:val="00F80790"/>
    <w:rsid w:val="00F8788F"/>
    <w:rsid w:val="00F87926"/>
    <w:rsid w:val="00F908B7"/>
    <w:rsid w:val="00F91851"/>
    <w:rsid w:val="00F933B4"/>
    <w:rsid w:val="00F936DE"/>
    <w:rsid w:val="00F93F64"/>
    <w:rsid w:val="00F955F5"/>
    <w:rsid w:val="00FA03D1"/>
    <w:rsid w:val="00FA2ED3"/>
    <w:rsid w:val="00FA3A0C"/>
    <w:rsid w:val="00FA3EA6"/>
    <w:rsid w:val="00FA6B8E"/>
    <w:rsid w:val="00FB0D59"/>
    <w:rsid w:val="00FB1BAA"/>
    <w:rsid w:val="00FB1BCD"/>
    <w:rsid w:val="00FB1D33"/>
    <w:rsid w:val="00FB7C3A"/>
    <w:rsid w:val="00FC01D5"/>
    <w:rsid w:val="00FC2034"/>
    <w:rsid w:val="00FC387F"/>
    <w:rsid w:val="00FC6F1F"/>
    <w:rsid w:val="00FD34DC"/>
    <w:rsid w:val="00FD5141"/>
    <w:rsid w:val="00FD5CCF"/>
    <w:rsid w:val="00FE58DC"/>
    <w:rsid w:val="00FE609B"/>
    <w:rsid w:val="00FE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66D"/>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 w:type="character" w:customStyle="1" w:styleId="Mencinsinresolver4">
    <w:name w:val="Mención sin resolver4"/>
    <w:basedOn w:val="Fuentedeprrafopredeter"/>
    <w:uiPriority w:val="99"/>
    <w:semiHidden/>
    <w:unhideWhenUsed/>
    <w:rsid w:val="008F2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02366693">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29055430">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09090359">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CD4213-1F96-4724-A819-266E3F89F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4551</Words>
  <Characters>25035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HECTOR FABIAN ORDOÑEZ GARCIA</cp:lastModifiedBy>
  <cp:revision>4</cp:revision>
  <cp:lastPrinted>2025-04-04T16:48:00Z</cp:lastPrinted>
  <dcterms:created xsi:type="dcterms:W3CDTF">2025-04-04T16:47:00Z</dcterms:created>
  <dcterms:modified xsi:type="dcterms:W3CDTF">2025-04-28T20:47:00Z</dcterms:modified>
</cp:coreProperties>
</file>