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980890194"/>
        <w:docPartObj>
          <w:docPartGallery w:val="Table of Contents"/>
          <w:docPartUnique/>
        </w:docPartObj>
      </w:sdtPr>
      <w:sdtEndPr>
        <w:rPr>
          <w:b/>
          <w:bCs/>
        </w:rPr>
      </w:sdtEndPr>
      <w:sdtContent>
        <w:p w14:paraId="004547EB" w14:textId="77777777" w:rsidR="004A2FB2" w:rsidRPr="00C85A5C" w:rsidRDefault="004A2FB2" w:rsidP="00C85A5C">
          <w:pPr>
            <w:pStyle w:val="TtulodeTDC"/>
            <w:rPr>
              <w:color w:val="auto"/>
            </w:rPr>
          </w:pPr>
          <w:r w:rsidRPr="00C85A5C">
            <w:rPr>
              <w:color w:val="auto"/>
              <w:lang w:val="es-ES"/>
            </w:rPr>
            <w:t>Contenido</w:t>
          </w:r>
        </w:p>
        <w:p w14:paraId="7CE4ACB4" w14:textId="77777777" w:rsidR="00C85A5C" w:rsidRPr="00C85A5C" w:rsidRDefault="004A2FB2" w:rsidP="00C85A5C">
          <w:pPr>
            <w:pStyle w:val="TDC1"/>
            <w:tabs>
              <w:tab w:val="right" w:leader="dot" w:pos="9034"/>
            </w:tabs>
            <w:rPr>
              <w:rFonts w:asciiTheme="minorHAnsi" w:eastAsiaTheme="minorEastAsia" w:hAnsiTheme="minorHAnsi" w:cstheme="minorBidi"/>
              <w:noProof/>
            </w:rPr>
          </w:pPr>
          <w:r w:rsidRPr="00C85A5C">
            <w:rPr>
              <w:b/>
              <w:bCs/>
              <w:lang w:val="es-ES"/>
            </w:rPr>
            <w:fldChar w:fldCharType="begin"/>
          </w:r>
          <w:r w:rsidRPr="00C85A5C">
            <w:rPr>
              <w:b/>
              <w:bCs/>
              <w:lang w:val="es-ES"/>
            </w:rPr>
            <w:instrText xml:space="preserve"> TOC \o "1-3" \h \z \u </w:instrText>
          </w:r>
          <w:r w:rsidRPr="00C85A5C">
            <w:rPr>
              <w:b/>
              <w:bCs/>
              <w:lang w:val="es-ES"/>
            </w:rPr>
            <w:fldChar w:fldCharType="separate"/>
          </w:r>
          <w:hyperlink w:anchor="_Toc202996329" w:history="1">
            <w:r w:rsidR="00C85A5C" w:rsidRPr="00C85A5C">
              <w:rPr>
                <w:rStyle w:val="Hipervnculo"/>
                <w:noProof/>
                <w:color w:val="auto"/>
              </w:rPr>
              <w:t>ANTECEDENTES</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_Toc202996329 \h </w:instrText>
            </w:r>
            <w:r w:rsidR="00C85A5C" w:rsidRPr="00C85A5C">
              <w:rPr>
                <w:noProof/>
                <w:webHidden/>
              </w:rPr>
            </w:r>
            <w:r w:rsidR="00C85A5C" w:rsidRPr="00C85A5C">
              <w:rPr>
                <w:noProof/>
                <w:webHidden/>
              </w:rPr>
              <w:fldChar w:fldCharType="separate"/>
            </w:r>
            <w:r w:rsidR="00C85A5C" w:rsidRPr="00C85A5C">
              <w:rPr>
                <w:noProof/>
                <w:webHidden/>
              </w:rPr>
              <w:t>1</w:t>
            </w:r>
            <w:r w:rsidR="00C85A5C" w:rsidRPr="00C85A5C">
              <w:rPr>
                <w:noProof/>
                <w:webHidden/>
              </w:rPr>
              <w:fldChar w:fldCharType="end"/>
            </w:r>
          </w:hyperlink>
        </w:p>
        <w:p w14:paraId="6BC26748" w14:textId="77777777" w:rsidR="00C85A5C" w:rsidRPr="00C85A5C" w:rsidRDefault="00191D90" w:rsidP="00C85A5C">
          <w:pPr>
            <w:pStyle w:val="TDC2"/>
            <w:rPr>
              <w:rFonts w:asciiTheme="minorHAnsi" w:eastAsiaTheme="minorEastAsia" w:hAnsiTheme="minorHAnsi" w:cstheme="minorBidi"/>
              <w:noProof/>
            </w:rPr>
          </w:pPr>
          <w:hyperlink w:anchor="_Toc202996330" w:history="1">
            <w:r w:rsidR="00C85A5C" w:rsidRPr="00C85A5C">
              <w:rPr>
                <w:rStyle w:val="Hipervnculo"/>
                <w:noProof/>
                <w:color w:val="auto"/>
              </w:rPr>
              <w:t>DE LA SOLICITUD DE INFORMACIÓN</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_Toc202996330 \h </w:instrText>
            </w:r>
            <w:r w:rsidR="00C85A5C" w:rsidRPr="00C85A5C">
              <w:rPr>
                <w:noProof/>
                <w:webHidden/>
              </w:rPr>
            </w:r>
            <w:r w:rsidR="00C85A5C" w:rsidRPr="00C85A5C">
              <w:rPr>
                <w:noProof/>
                <w:webHidden/>
              </w:rPr>
              <w:fldChar w:fldCharType="separate"/>
            </w:r>
            <w:r w:rsidR="00C85A5C" w:rsidRPr="00C85A5C">
              <w:rPr>
                <w:noProof/>
                <w:webHidden/>
              </w:rPr>
              <w:t>1</w:t>
            </w:r>
            <w:r w:rsidR="00C85A5C" w:rsidRPr="00C85A5C">
              <w:rPr>
                <w:noProof/>
                <w:webHidden/>
              </w:rPr>
              <w:fldChar w:fldCharType="end"/>
            </w:r>
          </w:hyperlink>
        </w:p>
        <w:p w14:paraId="1C0120FB" w14:textId="77777777" w:rsidR="00C85A5C" w:rsidRPr="00C85A5C" w:rsidRDefault="00191D90" w:rsidP="00C85A5C">
          <w:pPr>
            <w:pStyle w:val="TDC3"/>
            <w:rPr>
              <w:rFonts w:asciiTheme="minorHAnsi" w:eastAsiaTheme="minorEastAsia" w:hAnsiTheme="minorHAnsi" w:cstheme="minorBidi"/>
              <w:noProof/>
            </w:rPr>
          </w:pPr>
          <w:hyperlink w:anchor="_Toc202996331" w:history="1">
            <w:r w:rsidR="00C85A5C" w:rsidRPr="00C85A5C">
              <w:rPr>
                <w:rStyle w:val="Hipervnculo"/>
                <w:noProof/>
                <w:color w:val="auto"/>
              </w:rPr>
              <w:t>a) Solicitud de información</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_Toc202996331 \h </w:instrText>
            </w:r>
            <w:r w:rsidR="00C85A5C" w:rsidRPr="00C85A5C">
              <w:rPr>
                <w:noProof/>
                <w:webHidden/>
              </w:rPr>
            </w:r>
            <w:r w:rsidR="00C85A5C" w:rsidRPr="00C85A5C">
              <w:rPr>
                <w:noProof/>
                <w:webHidden/>
              </w:rPr>
              <w:fldChar w:fldCharType="separate"/>
            </w:r>
            <w:r w:rsidR="00C85A5C" w:rsidRPr="00C85A5C">
              <w:rPr>
                <w:noProof/>
                <w:webHidden/>
              </w:rPr>
              <w:t>1</w:t>
            </w:r>
            <w:r w:rsidR="00C85A5C" w:rsidRPr="00C85A5C">
              <w:rPr>
                <w:noProof/>
                <w:webHidden/>
              </w:rPr>
              <w:fldChar w:fldCharType="end"/>
            </w:r>
          </w:hyperlink>
        </w:p>
        <w:p w14:paraId="725AFF58" w14:textId="77777777" w:rsidR="00C85A5C" w:rsidRPr="00C85A5C" w:rsidRDefault="00191D90" w:rsidP="00C85A5C">
          <w:pPr>
            <w:pStyle w:val="TDC3"/>
            <w:rPr>
              <w:rFonts w:asciiTheme="minorHAnsi" w:eastAsiaTheme="minorEastAsia" w:hAnsiTheme="minorHAnsi" w:cstheme="minorBidi"/>
              <w:noProof/>
            </w:rPr>
          </w:pPr>
          <w:hyperlink w:anchor="_Toc202996332" w:history="1">
            <w:r w:rsidR="00C85A5C" w:rsidRPr="00C85A5C">
              <w:rPr>
                <w:rStyle w:val="Hipervnculo"/>
                <w:noProof/>
                <w:color w:val="auto"/>
              </w:rPr>
              <w:t>b) Turno de la solicitud de información</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_Toc202996332 \h </w:instrText>
            </w:r>
            <w:r w:rsidR="00C85A5C" w:rsidRPr="00C85A5C">
              <w:rPr>
                <w:noProof/>
                <w:webHidden/>
              </w:rPr>
            </w:r>
            <w:r w:rsidR="00C85A5C" w:rsidRPr="00C85A5C">
              <w:rPr>
                <w:noProof/>
                <w:webHidden/>
              </w:rPr>
              <w:fldChar w:fldCharType="separate"/>
            </w:r>
            <w:r w:rsidR="00C85A5C" w:rsidRPr="00C85A5C">
              <w:rPr>
                <w:noProof/>
                <w:webHidden/>
              </w:rPr>
              <w:t>2</w:t>
            </w:r>
            <w:r w:rsidR="00C85A5C" w:rsidRPr="00C85A5C">
              <w:rPr>
                <w:noProof/>
                <w:webHidden/>
              </w:rPr>
              <w:fldChar w:fldCharType="end"/>
            </w:r>
          </w:hyperlink>
        </w:p>
        <w:p w14:paraId="2802BBB8" w14:textId="77777777" w:rsidR="00C85A5C" w:rsidRPr="00C85A5C" w:rsidRDefault="00191D90" w:rsidP="00C85A5C">
          <w:pPr>
            <w:pStyle w:val="TDC3"/>
            <w:rPr>
              <w:rFonts w:asciiTheme="minorHAnsi" w:eastAsiaTheme="minorEastAsia" w:hAnsiTheme="minorHAnsi" w:cstheme="minorBidi"/>
              <w:noProof/>
            </w:rPr>
          </w:pPr>
          <w:hyperlink w:anchor="_Toc202996333" w:history="1">
            <w:r w:rsidR="00C85A5C" w:rsidRPr="00C85A5C">
              <w:rPr>
                <w:rStyle w:val="Hipervnculo"/>
                <w:noProof/>
                <w:color w:val="auto"/>
              </w:rPr>
              <w:t>c) Respuesta del Sujeto Obligado</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_Toc202996333 \h </w:instrText>
            </w:r>
            <w:r w:rsidR="00C85A5C" w:rsidRPr="00C85A5C">
              <w:rPr>
                <w:noProof/>
                <w:webHidden/>
              </w:rPr>
            </w:r>
            <w:r w:rsidR="00C85A5C" w:rsidRPr="00C85A5C">
              <w:rPr>
                <w:noProof/>
                <w:webHidden/>
              </w:rPr>
              <w:fldChar w:fldCharType="separate"/>
            </w:r>
            <w:r w:rsidR="00C85A5C" w:rsidRPr="00C85A5C">
              <w:rPr>
                <w:noProof/>
                <w:webHidden/>
              </w:rPr>
              <w:t>2</w:t>
            </w:r>
            <w:r w:rsidR="00C85A5C" w:rsidRPr="00C85A5C">
              <w:rPr>
                <w:noProof/>
                <w:webHidden/>
              </w:rPr>
              <w:fldChar w:fldCharType="end"/>
            </w:r>
          </w:hyperlink>
        </w:p>
        <w:p w14:paraId="0BE8594A" w14:textId="77777777" w:rsidR="00C85A5C" w:rsidRPr="00C85A5C" w:rsidRDefault="00191D90" w:rsidP="00C85A5C">
          <w:pPr>
            <w:pStyle w:val="TDC2"/>
            <w:rPr>
              <w:rFonts w:asciiTheme="minorHAnsi" w:eastAsiaTheme="minorEastAsia" w:hAnsiTheme="minorHAnsi" w:cstheme="minorBidi"/>
              <w:noProof/>
            </w:rPr>
          </w:pPr>
          <w:hyperlink w:anchor="_Toc202996334" w:history="1">
            <w:r w:rsidR="00C85A5C" w:rsidRPr="00C85A5C">
              <w:rPr>
                <w:rStyle w:val="Hipervnculo"/>
                <w:noProof/>
                <w:color w:val="auto"/>
              </w:rPr>
              <w:t>DEL RECURSO DE REVISIÓN</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_Toc202996334 \h </w:instrText>
            </w:r>
            <w:r w:rsidR="00C85A5C" w:rsidRPr="00C85A5C">
              <w:rPr>
                <w:noProof/>
                <w:webHidden/>
              </w:rPr>
            </w:r>
            <w:r w:rsidR="00C85A5C" w:rsidRPr="00C85A5C">
              <w:rPr>
                <w:noProof/>
                <w:webHidden/>
              </w:rPr>
              <w:fldChar w:fldCharType="separate"/>
            </w:r>
            <w:r w:rsidR="00C85A5C" w:rsidRPr="00C85A5C">
              <w:rPr>
                <w:noProof/>
                <w:webHidden/>
              </w:rPr>
              <w:t>3</w:t>
            </w:r>
            <w:r w:rsidR="00C85A5C" w:rsidRPr="00C85A5C">
              <w:rPr>
                <w:noProof/>
                <w:webHidden/>
              </w:rPr>
              <w:fldChar w:fldCharType="end"/>
            </w:r>
          </w:hyperlink>
        </w:p>
        <w:p w14:paraId="6BB61E62" w14:textId="77777777" w:rsidR="00C85A5C" w:rsidRPr="00C85A5C" w:rsidRDefault="00191D90" w:rsidP="00C85A5C">
          <w:pPr>
            <w:pStyle w:val="TDC3"/>
            <w:rPr>
              <w:rFonts w:asciiTheme="minorHAnsi" w:eastAsiaTheme="minorEastAsia" w:hAnsiTheme="minorHAnsi" w:cstheme="minorBidi"/>
              <w:noProof/>
            </w:rPr>
          </w:pPr>
          <w:hyperlink w:anchor="_Toc202996335" w:history="1">
            <w:r w:rsidR="00C85A5C" w:rsidRPr="00C85A5C">
              <w:rPr>
                <w:rStyle w:val="Hipervnculo"/>
                <w:noProof/>
                <w:color w:val="auto"/>
              </w:rPr>
              <w:t>a) Interposición del Recurso de Revisión</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_Toc202996335 \h </w:instrText>
            </w:r>
            <w:r w:rsidR="00C85A5C" w:rsidRPr="00C85A5C">
              <w:rPr>
                <w:noProof/>
                <w:webHidden/>
              </w:rPr>
            </w:r>
            <w:r w:rsidR="00C85A5C" w:rsidRPr="00C85A5C">
              <w:rPr>
                <w:noProof/>
                <w:webHidden/>
              </w:rPr>
              <w:fldChar w:fldCharType="separate"/>
            </w:r>
            <w:r w:rsidR="00C85A5C" w:rsidRPr="00C85A5C">
              <w:rPr>
                <w:noProof/>
                <w:webHidden/>
              </w:rPr>
              <w:t>3</w:t>
            </w:r>
            <w:r w:rsidR="00C85A5C" w:rsidRPr="00C85A5C">
              <w:rPr>
                <w:noProof/>
                <w:webHidden/>
              </w:rPr>
              <w:fldChar w:fldCharType="end"/>
            </w:r>
          </w:hyperlink>
        </w:p>
        <w:p w14:paraId="44B87FC6" w14:textId="77777777" w:rsidR="00C85A5C" w:rsidRPr="00C85A5C" w:rsidRDefault="00191D90" w:rsidP="00C85A5C">
          <w:pPr>
            <w:pStyle w:val="TDC3"/>
            <w:rPr>
              <w:rFonts w:asciiTheme="minorHAnsi" w:eastAsiaTheme="minorEastAsia" w:hAnsiTheme="minorHAnsi" w:cstheme="minorBidi"/>
              <w:noProof/>
            </w:rPr>
          </w:pPr>
          <w:hyperlink w:anchor="_Toc202996336" w:history="1">
            <w:r w:rsidR="00C85A5C" w:rsidRPr="00C85A5C">
              <w:rPr>
                <w:rStyle w:val="Hipervnculo"/>
                <w:noProof/>
                <w:color w:val="auto"/>
              </w:rPr>
              <w:t>b) Turno del Recurso de Revisión</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_Toc202996336 \h </w:instrText>
            </w:r>
            <w:r w:rsidR="00C85A5C" w:rsidRPr="00C85A5C">
              <w:rPr>
                <w:noProof/>
                <w:webHidden/>
              </w:rPr>
            </w:r>
            <w:r w:rsidR="00C85A5C" w:rsidRPr="00C85A5C">
              <w:rPr>
                <w:noProof/>
                <w:webHidden/>
              </w:rPr>
              <w:fldChar w:fldCharType="separate"/>
            </w:r>
            <w:r w:rsidR="00C85A5C" w:rsidRPr="00C85A5C">
              <w:rPr>
                <w:noProof/>
                <w:webHidden/>
              </w:rPr>
              <w:t>4</w:t>
            </w:r>
            <w:r w:rsidR="00C85A5C" w:rsidRPr="00C85A5C">
              <w:rPr>
                <w:noProof/>
                <w:webHidden/>
              </w:rPr>
              <w:fldChar w:fldCharType="end"/>
            </w:r>
          </w:hyperlink>
        </w:p>
        <w:p w14:paraId="750AB79A" w14:textId="77777777" w:rsidR="00C85A5C" w:rsidRPr="00C85A5C" w:rsidRDefault="00191D90" w:rsidP="00C85A5C">
          <w:pPr>
            <w:pStyle w:val="TDC3"/>
            <w:rPr>
              <w:rFonts w:asciiTheme="minorHAnsi" w:eastAsiaTheme="minorEastAsia" w:hAnsiTheme="minorHAnsi" w:cstheme="minorBidi"/>
              <w:noProof/>
            </w:rPr>
          </w:pPr>
          <w:hyperlink w:anchor="_Toc202996337" w:history="1">
            <w:r w:rsidR="00C85A5C" w:rsidRPr="00C85A5C">
              <w:rPr>
                <w:rStyle w:val="Hipervnculo"/>
                <w:noProof/>
                <w:color w:val="auto"/>
              </w:rPr>
              <w:t>c) Admisión del Recurso de Revisión</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_Toc202996337 \h </w:instrText>
            </w:r>
            <w:r w:rsidR="00C85A5C" w:rsidRPr="00C85A5C">
              <w:rPr>
                <w:noProof/>
                <w:webHidden/>
              </w:rPr>
            </w:r>
            <w:r w:rsidR="00C85A5C" w:rsidRPr="00C85A5C">
              <w:rPr>
                <w:noProof/>
                <w:webHidden/>
              </w:rPr>
              <w:fldChar w:fldCharType="separate"/>
            </w:r>
            <w:r w:rsidR="00C85A5C" w:rsidRPr="00C85A5C">
              <w:rPr>
                <w:noProof/>
                <w:webHidden/>
              </w:rPr>
              <w:t>4</w:t>
            </w:r>
            <w:r w:rsidR="00C85A5C" w:rsidRPr="00C85A5C">
              <w:rPr>
                <w:noProof/>
                <w:webHidden/>
              </w:rPr>
              <w:fldChar w:fldCharType="end"/>
            </w:r>
          </w:hyperlink>
        </w:p>
        <w:p w14:paraId="373285A2" w14:textId="77777777" w:rsidR="00C85A5C" w:rsidRPr="00C85A5C" w:rsidRDefault="00191D90" w:rsidP="00C85A5C">
          <w:pPr>
            <w:pStyle w:val="TDC3"/>
            <w:rPr>
              <w:rFonts w:asciiTheme="minorHAnsi" w:eastAsiaTheme="minorEastAsia" w:hAnsiTheme="minorHAnsi" w:cstheme="minorBidi"/>
              <w:noProof/>
            </w:rPr>
          </w:pPr>
          <w:hyperlink w:anchor="_Toc202996338" w:history="1">
            <w:r w:rsidR="00C85A5C" w:rsidRPr="00C85A5C">
              <w:rPr>
                <w:rStyle w:val="Hipervnculo"/>
                <w:noProof/>
                <w:color w:val="auto"/>
              </w:rPr>
              <w:t>d) Informe Justificado del Sujeto Obligado</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_Toc202996338 \h </w:instrText>
            </w:r>
            <w:r w:rsidR="00C85A5C" w:rsidRPr="00C85A5C">
              <w:rPr>
                <w:noProof/>
                <w:webHidden/>
              </w:rPr>
            </w:r>
            <w:r w:rsidR="00C85A5C" w:rsidRPr="00C85A5C">
              <w:rPr>
                <w:noProof/>
                <w:webHidden/>
              </w:rPr>
              <w:fldChar w:fldCharType="separate"/>
            </w:r>
            <w:r w:rsidR="00C85A5C" w:rsidRPr="00C85A5C">
              <w:rPr>
                <w:noProof/>
                <w:webHidden/>
              </w:rPr>
              <w:t>4</w:t>
            </w:r>
            <w:r w:rsidR="00C85A5C" w:rsidRPr="00C85A5C">
              <w:rPr>
                <w:noProof/>
                <w:webHidden/>
              </w:rPr>
              <w:fldChar w:fldCharType="end"/>
            </w:r>
          </w:hyperlink>
        </w:p>
        <w:p w14:paraId="283D66E7" w14:textId="77777777" w:rsidR="00C85A5C" w:rsidRPr="00C85A5C" w:rsidRDefault="00191D90" w:rsidP="00C85A5C">
          <w:pPr>
            <w:pStyle w:val="TDC3"/>
            <w:rPr>
              <w:rFonts w:asciiTheme="minorHAnsi" w:eastAsiaTheme="minorEastAsia" w:hAnsiTheme="minorHAnsi" w:cstheme="minorBidi"/>
              <w:noProof/>
            </w:rPr>
          </w:pPr>
          <w:hyperlink w:anchor="_Toc202996339" w:history="1">
            <w:r w:rsidR="00C85A5C" w:rsidRPr="00C85A5C">
              <w:rPr>
                <w:rStyle w:val="Hipervnculo"/>
                <w:noProof/>
                <w:color w:val="auto"/>
              </w:rPr>
              <w:t>e) Manifestaciones de la Parte Recurrente</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_Toc202996339 \h </w:instrText>
            </w:r>
            <w:r w:rsidR="00C85A5C" w:rsidRPr="00C85A5C">
              <w:rPr>
                <w:noProof/>
                <w:webHidden/>
              </w:rPr>
            </w:r>
            <w:r w:rsidR="00C85A5C" w:rsidRPr="00C85A5C">
              <w:rPr>
                <w:noProof/>
                <w:webHidden/>
              </w:rPr>
              <w:fldChar w:fldCharType="separate"/>
            </w:r>
            <w:r w:rsidR="00C85A5C" w:rsidRPr="00C85A5C">
              <w:rPr>
                <w:noProof/>
                <w:webHidden/>
              </w:rPr>
              <w:t>5</w:t>
            </w:r>
            <w:r w:rsidR="00C85A5C" w:rsidRPr="00C85A5C">
              <w:rPr>
                <w:noProof/>
                <w:webHidden/>
              </w:rPr>
              <w:fldChar w:fldCharType="end"/>
            </w:r>
          </w:hyperlink>
        </w:p>
        <w:p w14:paraId="56A17798" w14:textId="77777777" w:rsidR="00C85A5C" w:rsidRPr="00C85A5C" w:rsidRDefault="00191D90" w:rsidP="00C85A5C">
          <w:pPr>
            <w:pStyle w:val="TDC3"/>
            <w:rPr>
              <w:rFonts w:asciiTheme="minorHAnsi" w:eastAsiaTheme="minorEastAsia" w:hAnsiTheme="minorHAnsi" w:cstheme="minorBidi"/>
              <w:noProof/>
            </w:rPr>
          </w:pPr>
          <w:hyperlink w:anchor="_Toc202996340" w:history="1">
            <w:r w:rsidR="00C85A5C" w:rsidRPr="00C85A5C">
              <w:rPr>
                <w:rStyle w:val="Hipervnculo"/>
                <w:noProof/>
                <w:color w:val="auto"/>
              </w:rPr>
              <w:t>f) Ampliación de Plazo para Resolver</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_Toc202996340 \h </w:instrText>
            </w:r>
            <w:r w:rsidR="00C85A5C" w:rsidRPr="00C85A5C">
              <w:rPr>
                <w:noProof/>
                <w:webHidden/>
              </w:rPr>
            </w:r>
            <w:r w:rsidR="00C85A5C" w:rsidRPr="00C85A5C">
              <w:rPr>
                <w:noProof/>
                <w:webHidden/>
              </w:rPr>
              <w:fldChar w:fldCharType="separate"/>
            </w:r>
            <w:r w:rsidR="00C85A5C" w:rsidRPr="00C85A5C">
              <w:rPr>
                <w:noProof/>
                <w:webHidden/>
              </w:rPr>
              <w:t>5</w:t>
            </w:r>
            <w:r w:rsidR="00C85A5C" w:rsidRPr="00C85A5C">
              <w:rPr>
                <w:noProof/>
                <w:webHidden/>
              </w:rPr>
              <w:fldChar w:fldCharType="end"/>
            </w:r>
          </w:hyperlink>
        </w:p>
        <w:p w14:paraId="0B75ED98" w14:textId="77777777" w:rsidR="00C85A5C" w:rsidRPr="00C85A5C" w:rsidRDefault="00191D90" w:rsidP="00C85A5C">
          <w:pPr>
            <w:pStyle w:val="TDC3"/>
            <w:rPr>
              <w:rFonts w:asciiTheme="minorHAnsi" w:eastAsiaTheme="minorEastAsia" w:hAnsiTheme="minorHAnsi" w:cstheme="minorBidi"/>
              <w:noProof/>
            </w:rPr>
          </w:pPr>
          <w:hyperlink w:anchor="_Toc202996341" w:history="1">
            <w:r w:rsidR="00C85A5C" w:rsidRPr="00C85A5C">
              <w:rPr>
                <w:rStyle w:val="Hipervnculo"/>
                <w:noProof/>
                <w:color w:val="auto"/>
              </w:rPr>
              <w:t>g) Cierre de instrucción</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_Toc202996341 \h </w:instrText>
            </w:r>
            <w:r w:rsidR="00C85A5C" w:rsidRPr="00C85A5C">
              <w:rPr>
                <w:noProof/>
                <w:webHidden/>
              </w:rPr>
            </w:r>
            <w:r w:rsidR="00C85A5C" w:rsidRPr="00C85A5C">
              <w:rPr>
                <w:noProof/>
                <w:webHidden/>
              </w:rPr>
              <w:fldChar w:fldCharType="separate"/>
            </w:r>
            <w:r w:rsidR="00C85A5C" w:rsidRPr="00C85A5C">
              <w:rPr>
                <w:noProof/>
                <w:webHidden/>
              </w:rPr>
              <w:t>8</w:t>
            </w:r>
            <w:r w:rsidR="00C85A5C" w:rsidRPr="00C85A5C">
              <w:rPr>
                <w:noProof/>
                <w:webHidden/>
              </w:rPr>
              <w:fldChar w:fldCharType="end"/>
            </w:r>
          </w:hyperlink>
        </w:p>
        <w:p w14:paraId="46289EDC" w14:textId="77777777" w:rsidR="00C85A5C" w:rsidRPr="00C85A5C" w:rsidRDefault="00191D90" w:rsidP="00C85A5C">
          <w:pPr>
            <w:pStyle w:val="TDC1"/>
            <w:tabs>
              <w:tab w:val="right" w:leader="dot" w:pos="9034"/>
            </w:tabs>
            <w:rPr>
              <w:rFonts w:asciiTheme="minorHAnsi" w:eastAsiaTheme="minorEastAsia" w:hAnsiTheme="minorHAnsi" w:cstheme="minorBidi"/>
              <w:noProof/>
            </w:rPr>
          </w:pPr>
          <w:hyperlink w:anchor="_Toc202996342" w:history="1">
            <w:r w:rsidR="00C85A5C" w:rsidRPr="00C85A5C">
              <w:rPr>
                <w:rStyle w:val="Hipervnculo"/>
                <w:noProof/>
                <w:color w:val="auto"/>
              </w:rPr>
              <w:t>CONSIDERANDOS</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_Toc202996342 \h </w:instrText>
            </w:r>
            <w:r w:rsidR="00C85A5C" w:rsidRPr="00C85A5C">
              <w:rPr>
                <w:noProof/>
                <w:webHidden/>
              </w:rPr>
            </w:r>
            <w:r w:rsidR="00C85A5C" w:rsidRPr="00C85A5C">
              <w:rPr>
                <w:noProof/>
                <w:webHidden/>
              </w:rPr>
              <w:fldChar w:fldCharType="separate"/>
            </w:r>
            <w:r w:rsidR="00C85A5C" w:rsidRPr="00C85A5C">
              <w:rPr>
                <w:noProof/>
                <w:webHidden/>
              </w:rPr>
              <w:t>8</w:t>
            </w:r>
            <w:r w:rsidR="00C85A5C" w:rsidRPr="00C85A5C">
              <w:rPr>
                <w:noProof/>
                <w:webHidden/>
              </w:rPr>
              <w:fldChar w:fldCharType="end"/>
            </w:r>
          </w:hyperlink>
        </w:p>
        <w:p w14:paraId="1F633212" w14:textId="77777777" w:rsidR="00C85A5C" w:rsidRPr="00C85A5C" w:rsidRDefault="00191D90" w:rsidP="00C85A5C">
          <w:pPr>
            <w:pStyle w:val="TDC2"/>
            <w:rPr>
              <w:rFonts w:asciiTheme="minorHAnsi" w:eastAsiaTheme="minorEastAsia" w:hAnsiTheme="minorHAnsi" w:cstheme="minorBidi"/>
              <w:noProof/>
            </w:rPr>
          </w:pPr>
          <w:hyperlink w:anchor="_Toc202996343" w:history="1">
            <w:r w:rsidR="00C85A5C" w:rsidRPr="00C85A5C">
              <w:rPr>
                <w:rStyle w:val="Hipervnculo"/>
                <w:noProof/>
                <w:color w:val="auto"/>
              </w:rPr>
              <w:t>PRIMERO. Procedibilidad</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_Toc202996343 \h </w:instrText>
            </w:r>
            <w:r w:rsidR="00C85A5C" w:rsidRPr="00C85A5C">
              <w:rPr>
                <w:noProof/>
                <w:webHidden/>
              </w:rPr>
            </w:r>
            <w:r w:rsidR="00C85A5C" w:rsidRPr="00C85A5C">
              <w:rPr>
                <w:noProof/>
                <w:webHidden/>
              </w:rPr>
              <w:fldChar w:fldCharType="separate"/>
            </w:r>
            <w:r w:rsidR="00C85A5C" w:rsidRPr="00C85A5C">
              <w:rPr>
                <w:noProof/>
                <w:webHidden/>
              </w:rPr>
              <w:t>9</w:t>
            </w:r>
            <w:r w:rsidR="00C85A5C" w:rsidRPr="00C85A5C">
              <w:rPr>
                <w:noProof/>
                <w:webHidden/>
              </w:rPr>
              <w:fldChar w:fldCharType="end"/>
            </w:r>
          </w:hyperlink>
        </w:p>
        <w:p w14:paraId="3B848F57" w14:textId="77777777" w:rsidR="00C85A5C" w:rsidRPr="00C85A5C" w:rsidRDefault="00191D90" w:rsidP="00C85A5C">
          <w:pPr>
            <w:pStyle w:val="TDC3"/>
            <w:rPr>
              <w:rFonts w:asciiTheme="minorHAnsi" w:eastAsiaTheme="minorEastAsia" w:hAnsiTheme="minorHAnsi" w:cstheme="minorBidi"/>
              <w:noProof/>
            </w:rPr>
          </w:pPr>
          <w:hyperlink w:anchor="_Toc202996344" w:history="1">
            <w:r w:rsidR="00C85A5C" w:rsidRPr="00C85A5C">
              <w:rPr>
                <w:rStyle w:val="Hipervnculo"/>
                <w:noProof/>
                <w:color w:val="auto"/>
              </w:rPr>
              <w:t>a) Competencia del Instituto</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_Toc202996344 \h </w:instrText>
            </w:r>
            <w:r w:rsidR="00C85A5C" w:rsidRPr="00C85A5C">
              <w:rPr>
                <w:noProof/>
                <w:webHidden/>
              </w:rPr>
            </w:r>
            <w:r w:rsidR="00C85A5C" w:rsidRPr="00C85A5C">
              <w:rPr>
                <w:noProof/>
                <w:webHidden/>
              </w:rPr>
              <w:fldChar w:fldCharType="separate"/>
            </w:r>
            <w:r w:rsidR="00C85A5C" w:rsidRPr="00C85A5C">
              <w:rPr>
                <w:noProof/>
                <w:webHidden/>
              </w:rPr>
              <w:t>9</w:t>
            </w:r>
            <w:r w:rsidR="00C85A5C" w:rsidRPr="00C85A5C">
              <w:rPr>
                <w:noProof/>
                <w:webHidden/>
              </w:rPr>
              <w:fldChar w:fldCharType="end"/>
            </w:r>
          </w:hyperlink>
        </w:p>
        <w:p w14:paraId="677BDC49" w14:textId="77777777" w:rsidR="00C85A5C" w:rsidRPr="00C85A5C" w:rsidRDefault="00191D90" w:rsidP="00C85A5C">
          <w:pPr>
            <w:pStyle w:val="TDC3"/>
            <w:rPr>
              <w:rFonts w:asciiTheme="minorHAnsi" w:eastAsiaTheme="minorEastAsia" w:hAnsiTheme="minorHAnsi" w:cstheme="minorBidi"/>
              <w:noProof/>
            </w:rPr>
          </w:pPr>
          <w:hyperlink w:anchor="_Toc202996345" w:history="1">
            <w:r w:rsidR="00C85A5C" w:rsidRPr="00C85A5C">
              <w:rPr>
                <w:rStyle w:val="Hipervnculo"/>
                <w:noProof/>
                <w:color w:val="auto"/>
              </w:rPr>
              <w:t>b) Legitimidad de la parte recurrente</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_Toc202996345 \h </w:instrText>
            </w:r>
            <w:r w:rsidR="00C85A5C" w:rsidRPr="00C85A5C">
              <w:rPr>
                <w:noProof/>
                <w:webHidden/>
              </w:rPr>
            </w:r>
            <w:r w:rsidR="00C85A5C" w:rsidRPr="00C85A5C">
              <w:rPr>
                <w:noProof/>
                <w:webHidden/>
              </w:rPr>
              <w:fldChar w:fldCharType="separate"/>
            </w:r>
            <w:r w:rsidR="00C85A5C" w:rsidRPr="00C85A5C">
              <w:rPr>
                <w:noProof/>
                <w:webHidden/>
              </w:rPr>
              <w:t>9</w:t>
            </w:r>
            <w:r w:rsidR="00C85A5C" w:rsidRPr="00C85A5C">
              <w:rPr>
                <w:noProof/>
                <w:webHidden/>
              </w:rPr>
              <w:fldChar w:fldCharType="end"/>
            </w:r>
          </w:hyperlink>
        </w:p>
        <w:p w14:paraId="15BEDB00" w14:textId="77777777" w:rsidR="00C85A5C" w:rsidRPr="00C85A5C" w:rsidRDefault="00191D90" w:rsidP="00C85A5C">
          <w:pPr>
            <w:pStyle w:val="TDC3"/>
            <w:rPr>
              <w:rFonts w:asciiTheme="minorHAnsi" w:eastAsiaTheme="minorEastAsia" w:hAnsiTheme="minorHAnsi" w:cstheme="minorBidi"/>
              <w:noProof/>
            </w:rPr>
          </w:pPr>
          <w:hyperlink w:anchor="_Toc202996346" w:history="1">
            <w:r w:rsidR="00C85A5C" w:rsidRPr="00C85A5C">
              <w:rPr>
                <w:rStyle w:val="Hipervnculo"/>
                <w:noProof/>
                <w:color w:val="auto"/>
              </w:rPr>
              <w:t>c) Plazo para interponer el recurso</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_Toc202996346 \h </w:instrText>
            </w:r>
            <w:r w:rsidR="00C85A5C" w:rsidRPr="00C85A5C">
              <w:rPr>
                <w:noProof/>
                <w:webHidden/>
              </w:rPr>
            </w:r>
            <w:r w:rsidR="00C85A5C" w:rsidRPr="00C85A5C">
              <w:rPr>
                <w:noProof/>
                <w:webHidden/>
              </w:rPr>
              <w:fldChar w:fldCharType="separate"/>
            </w:r>
            <w:r w:rsidR="00C85A5C" w:rsidRPr="00C85A5C">
              <w:rPr>
                <w:noProof/>
                <w:webHidden/>
              </w:rPr>
              <w:t>9</w:t>
            </w:r>
            <w:r w:rsidR="00C85A5C" w:rsidRPr="00C85A5C">
              <w:rPr>
                <w:noProof/>
                <w:webHidden/>
              </w:rPr>
              <w:fldChar w:fldCharType="end"/>
            </w:r>
          </w:hyperlink>
        </w:p>
        <w:p w14:paraId="55E459DA" w14:textId="77777777" w:rsidR="00C85A5C" w:rsidRPr="00C85A5C" w:rsidRDefault="00191D90" w:rsidP="00C85A5C">
          <w:pPr>
            <w:pStyle w:val="TDC3"/>
            <w:rPr>
              <w:rFonts w:asciiTheme="minorHAnsi" w:eastAsiaTheme="minorEastAsia" w:hAnsiTheme="minorHAnsi" w:cstheme="minorBidi"/>
              <w:noProof/>
            </w:rPr>
          </w:pPr>
          <w:hyperlink w:anchor="_Toc202996347" w:history="1">
            <w:r w:rsidR="00C85A5C" w:rsidRPr="00C85A5C">
              <w:rPr>
                <w:rStyle w:val="Hipervnculo"/>
                <w:noProof/>
                <w:color w:val="auto"/>
              </w:rPr>
              <w:t>d) Causal de procedencia</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_Toc202996347 \h </w:instrText>
            </w:r>
            <w:r w:rsidR="00C85A5C" w:rsidRPr="00C85A5C">
              <w:rPr>
                <w:noProof/>
                <w:webHidden/>
              </w:rPr>
            </w:r>
            <w:r w:rsidR="00C85A5C" w:rsidRPr="00C85A5C">
              <w:rPr>
                <w:noProof/>
                <w:webHidden/>
              </w:rPr>
              <w:fldChar w:fldCharType="separate"/>
            </w:r>
            <w:r w:rsidR="00C85A5C" w:rsidRPr="00C85A5C">
              <w:rPr>
                <w:noProof/>
                <w:webHidden/>
              </w:rPr>
              <w:t>10</w:t>
            </w:r>
            <w:r w:rsidR="00C85A5C" w:rsidRPr="00C85A5C">
              <w:rPr>
                <w:noProof/>
                <w:webHidden/>
              </w:rPr>
              <w:fldChar w:fldCharType="end"/>
            </w:r>
          </w:hyperlink>
        </w:p>
        <w:p w14:paraId="3457EBA5" w14:textId="77777777" w:rsidR="00C85A5C" w:rsidRPr="00C85A5C" w:rsidRDefault="00191D90" w:rsidP="00C85A5C">
          <w:pPr>
            <w:pStyle w:val="TDC3"/>
            <w:rPr>
              <w:rFonts w:asciiTheme="minorHAnsi" w:eastAsiaTheme="minorEastAsia" w:hAnsiTheme="minorHAnsi" w:cstheme="minorBidi"/>
              <w:noProof/>
            </w:rPr>
          </w:pPr>
          <w:hyperlink w:anchor="_Toc202996348" w:history="1">
            <w:r w:rsidR="00C85A5C" w:rsidRPr="00C85A5C">
              <w:rPr>
                <w:rStyle w:val="Hipervnculo"/>
                <w:noProof/>
                <w:color w:val="auto"/>
              </w:rPr>
              <w:t>e) Requisitos formales para la interposición del recurso</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_Toc202996348 \h </w:instrText>
            </w:r>
            <w:r w:rsidR="00C85A5C" w:rsidRPr="00C85A5C">
              <w:rPr>
                <w:noProof/>
                <w:webHidden/>
              </w:rPr>
            </w:r>
            <w:r w:rsidR="00C85A5C" w:rsidRPr="00C85A5C">
              <w:rPr>
                <w:noProof/>
                <w:webHidden/>
              </w:rPr>
              <w:fldChar w:fldCharType="separate"/>
            </w:r>
            <w:r w:rsidR="00C85A5C" w:rsidRPr="00C85A5C">
              <w:rPr>
                <w:noProof/>
                <w:webHidden/>
              </w:rPr>
              <w:t>10</w:t>
            </w:r>
            <w:r w:rsidR="00C85A5C" w:rsidRPr="00C85A5C">
              <w:rPr>
                <w:noProof/>
                <w:webHidden/>
              </w:rPr>
              <w:fldChar w:fldCharType="end"/>
            </w:r>
          </w:hyperlink>
        </w:p>
        <w:p w14:paraId="2BF7DE8D" w14:textId="77777777" w:rsidR="00C85A5C" w:rsidRPr="00C85A5C" w:rsidRDefault="00191D90" w:rsidP="00C85A5C">
          <w:pPr>
            <w:pStyle w:val="TDC2"/>
            <w:rPr>
              <w:rFonts w:asciiTheme="minorHAnsi" w:eastAsiaTheme="minorEastAsia" w:hAnsiTheme="minorHAnsi" w:cstheme="minorBidi"/>
              <w:noProof/>
            </w:rPr>
          </w:pPr>
          <w:hyperlink w:anchor="_Toc202996349" w:history="1">
            <w:r w:rsidR="00C85A5C" w:rsidRPr="00C85A5C">
              <w:rPr>
                <w:rStyle w:val="Hipervnculo"/>
                <w:noProof/>
                <w:color w:val="auto"/>
              </w:rPr>
              <w:t>SEGUNDO. Estudio de Fondo</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_Toc202996349 \h </w:instrText>
            </w:r>
            <w:r w:rsidR="00C85A5C" w:rsidRPr="00C85A5C">
              <w:rPr>
                <w:noProof/>
                <w:webHidden/>
              </w:rPr>
            </w:r>
            <w:r w:rsidR="00C85A5C" w:rsidRPr="00C85A5C">
              <w:rPr>
                <w:noProof/>
                <w:webHidden/>
              </w:rPr>
              <w:fldChar w:fldCharType="separate"/>
            </w:r>
            <w:r w:rsidR="00C85A5C" w:rsidRPr="00C85A5C">
              <w:rPr>
                <w:noProof/>
                <w:webHidden/>
              </w:rPr>
              <w:t>10</w:t>
            </w:r>
            <w:r w:rsidR="00C85A5C" w:rsidRPr="00C85A5C">
              <w:rPr>
                <w:noProof/>
                <w:webHidden/>
              </w:rPr>
              <w:fldChar w:fldCharType="end"/>
            </w:r>
          </w:hyperlink>
        </w:p>
        <w:p w14:paraId="5F21973F" w14:textId="77777777" w:rsidR="00C85A5C" w:rsidRPr="00C85A5C" w:rsidRDefault="00191D90" w:rsidP="00C85A5C">
          <w:pPr>
            <w:pStyle w:val="TDC3"/>
            <w:rPr>
              <w:rFonts w:asciiTheme="minorHAnsi" w:eastAsiaTheme="minorEastAsia" w:hAnsiTheme="minorHAnsi" w:cstheme="minorBidi"/>
              <w:noProof/>
            </w:rPr>
          </w:pPr>
          <w:hyperlink w:anchor="_Toc202996350" w:history="1">
            <w:r w:rsidR="00C85A5C" w:rsidRPr="00C85A5C">
              <w:rPr>
                <w:rStyle w:val="Hipervnculo"/>
                <w:noProof/>
                <w:color w:val="auto"/>
              </w:rPr>
              <w:t>a) Mandato de transparencia y responsabilidad del Sujeto Obligado</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_Toc202996350 \h </w:instrText>
            </w:r>
            <w:r w:rsidR="00C85A5C" w:rsidRPr="00C85A5C">
              <w:rPr>
                <w:noProof/>
                <w:webHidden/>
              </w:rPr>
            </w:r>
            <w:r w:rsidR="00C85A5C" w:rsidRPr="00C85A5C">
              <w:rPr>
                <w:noProof/>
                <w:webHidden/>
              </w:rPr>
              <w:fldChar w:fldCharType="separate"/>
            </w:r>
            <w:r w:rsidR="00C85A5C" w:rsidRPr="00C85A5C">
              <w:rPr>
                <w:noProof/>
                <w:webHidden/>
              </w:rPr>
              <w:t>10</w:t>
            </w:r>
            <w:r w:rsidR="00C85A5C" w:rsidRPr="00C85A5C">
              <w:rPr>
                <w:noProof/>
                <w:webHidden/>
              </w:rPr>
              <w:fldChar w:fldCharType="end"/>
            </w:r>
          </w:hyperlink>
        </w:p>
        <w:p w14:paraId="26B4256E" w14:textId="77777777" w:rsidR="00C85A5C" w:rsidRPr="00C85A5C" w:rsidRDefault="00191D90" w:rsidP="00C85A5C">
          <w:pPr>
            <w:pStyle w:val="TDC3"/>
            <w:rPr>
              <w:rFonts w:asciiTheme="minorHAnsi" w:eastAsiaTheme="minorEastAsia" w:hAnsiTheme="minorHAnsi" w:cstheme="minorBidi"/>
              <w:noProof/>
            </w:rPr>
          </w:pPr>
          <w:hyperlink w:anchor="_Toc202996351" w:history="1">
            <w:r w:rsidR="00C85A5C" w:rsidRPr="00C85A5C">
              <w:rPr>
                <w:rStyle w:val="Hipervnculo"/>
                <w:noProof/>
                <w:color w:val="auto"/>
              </w:rPr>
              <w:t>b)  Controversia a resolver</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_Toc202996351 \h </w:instrText>
            </w:r>
            <w:r w:rsidR="00C85A5C" w:rsidRPr="00C85A5C">
              <w:rPr>
                <w:noProof/>
                <w:webHidden/>
              </w:rPr>
            </w:r>
            <w:r w:rsidR="00C85A5C" w:rsidRPr="00C85A5C">
              <w:rPr>
                <w:noProof/>
                <w:webHidden/>
              </w:rPr>
              <w:fldChar w:fldCharType="separate"/>
            </w:r>
            <w:r w:rsidR="00C85A5C" w:rsidRPr="00C85A5C">
              <w:rPr>
                <w:noProof/>
                <w:webHidden/>
              </w:rPr>
              <w:t>13</w:t>
            </w:r>
            <w:r w:rsidR="00C85A5C" w:rsidRPr="00C85A5C">
              <w:rPr>
                <w:noProof/>
                <w:webHidden/>
              </w:rPr>
              <w:fldChar w:fldCharType="end"/>
            </w:r>
          </w:hyperlink>
        </w:p>
        <w:p w14:paraId="680CA2C2" w14:textId="77777777" w:rsidR="00C85A5C" w:rsidRPr="00C85A5C" w:rsidRDefault="00191D90" w:rsidP="00C85A5C">
          <w:pPr>
            <w:pStyle w:val="TDC3"/>
            <w:rPr>
              <w:rFonts w:asciiTheme="minorHAnsi" w:eastAsiaTheme="minorEastAsia" w:hAnsiTheme="minorHAnsi" w:cstheme="minorBidi"/>
              <w:noProof/>
            </w:rPr>
          </w:pPr>
          <w:hyperlink w:anchor="_Toc202996352" w:history="1">
            <w:r w:rsidR="00C85A5C" w:rsidRPr="00C85A5C">
              <w:rPr>
                <w:rStyle w:val="Hipervnculo"/>
                <w:noProof/>
                <w:color w:val="auto"/>
              </w:rPr>
              <w:t>c) Estudio de la controversia</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_Toc202996352 \h </w:instrText>
            </w:r>
            <w:r w:rsidR="00C85A5C" w:rsidRPr="00C85A5C">
              <w:rPr>
                <w:noProof/>
                <w:webHidden/>
              </w:rPr>
            </w:r>
            <w:r w:rsidR="00C85A5C" w:rsidRPr="00C85A5C">
              <w:rPr>
                <w:noProof/>
                <w:webHidden/>
              </w:rPr>
              <w:fldChar w:fldCharType="separate"/>
            </w:r>
            <w:r w:rsidR="00C85A5C" w:rsidRPr="00C85A5C">
              <w:rPr>
                <w:noProof/>
                <w:webHidden/>
              </w:rPr>
              <w:t>14</w:t>
            </w:r>
            <w:r w:rsidR="00C85A5C" w:rsidRPr="00C85A5C">
              <w:rPr>
                <w:noProof/>
                <w:webHidden/>
              </w:rPr>
              <w:fldChar w:fldCharType="end"/>
            </w:r>
          </w:hyperlink>
        </w:p>
        <w:p w14:paraId="47CCD65A" w14:textId="77777777" w:rsidR="00C85A5C" w:rsidRPr="00C85A5C" w:rsidRDefault="00191D90" w:rsidP="00C85A5C">
          <w:pPr>
            <w:pStyle w:val="TDC3"/>
            <w:rPr>
              <w:rFonts w:asciiTheme="minorHAnsi" w:eastAsiaTheme="minorEastAsia" w:hAnsiTheme="minorHAnsi" w:cstheme="minorBidi"/>
              <w:noProof/>
            </w:rPr>
          </w:pPr>
          <w:hyperlink w:anchor="_Toc202996353" w:history="1">
            <w:r w:rsidR="00C85A5C" w:rsidRPr="00C85A5C">
              <w:rPr>
                <w:rStyle w:val="Hipervnculo"/>
                <w:noProof/>
                <w:color w:val="auto"/>
              </w:rPr>
              <w:t>d) Versión pública</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_Toc202996353 \h </w:instrText>
            </w:r>
            <w:r w:rsidR="00C85A5C" w:rsidRPr="00C85A5C">
              <w:rPr>
                <w:noProof/>
                <w:webHidden/>
              </w:rPr>
            </w:r>
            <w:r w:rsidR="00C85A5C" w:rsidRPr="00C85A5C">
              <w:rPr>
                <w:noProof/>
                <w:webHidden/>
              </w:rPr>
              <w:fldChar w:fldCharType="separate"/>
            </w:r>
            <w:r w:rsidR="00C85A5C" w:rsidRPr="00C85A5C">
              <w:rPr>
                <w:noProof/>
                <w:webHidden/>
              </w:rPr>
              <w:t>21</w:t>
            </w:r>
            <w:r w:rsidR="00C85A5C" w:rsidRPr="00C85A5C">
              <w:rPr>
                <w:noProof/>
                <w:webHidden/>
              </w:rPr>
              <w:fldChar w:fldCharType="end"/>
            </w:r>
          </w:hyperlink>
        </w:p>
        <w:p w14:paraId="1848076D" w14:textId="77777777" w:rsidR="00C85A5C" w:rsidRPr="00C85A5C" w:rsidRDefault="00191D90" w:rsidP="00C85A5C">
          <w:pPr>
            <w:pStyle w:val="TDC3"/>
            <w:rPr>
              <w:rFonts w:asciiTheme="minorHAnsi" w:eastAsiaTheme="minorEastAsia" w:hAnsiTheme="minorHAnsi" w:cstheme="minorBidi"/>
              <w:noProof/>
            </w:rPr>
          </w:pPr>
          <w:hyperlink w:anchor="_Toc202996354" w:history="1">
            <w:r w:rsidR="00C85A5C" w:rsidRPr="00C85A5C">
              <w:rPr>
                <w:rStyle w:val="Hipervnculo"/>
                <w:noProof/>
                <w:color w:val="auto"/>
              </w:rPr>
              <w:t>e) Conclusión</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_Toc202996354 \h </w:instrText>
            </w:r>
            <w:r w:rsidR="00C85A5C" w:rsidRPr="00C85A5C">
              <w:rPr>
                <w:noProof/>
                <w:webHidden/>
              </w:rPr>
            </w:r>
            <w:r w:rsidR="00C85A5C" w:rsidRPr="00C85A5C">
              <w:rPr>
                <w:noProof/>
                <w:webHidden/>
              </w:rPr>
              <w:fldChar w:fldCharType="separate"/>
            </w:r>
            <w:r w:rsidR="00C85A5C" w:rsidRPr="00C85A5C">
              <w:rPr>
                <w:noProof/>
                <w:webHidden/>
              </w:rPr>
              <w:t>26</w:t>
            </w:r>
            <w:r w:rsidR="00C85A5C" w:rsidRPr="00C85A5C">
              <w:rPr>
                <w:noProof/>
                <w:webHidden/>
              </w:rPr>
              <w:fldChar w:fldCharType="end"/>
            </w:r>
          </w:hyperlink>
        </w:p>
        <w:p w14:paraId="1E519413" w14:textId="77777777" w:rsidR="00C85A5C" w:rsidRPr="00C85A5C" w:rsidRDefault="00191D90" w:rsidP="00C85A5C">
          <w:pPr>
            <w:pStyle w:val="TDC1"/>
            <w:tabs>
              <w:tab w:val="right" w:leader="dot" w:pos="9034"/>
            </w:tabs>
            <w:rPr>
              <w:rFonts w:asciiTheme="minorHAnsi" w:eastAsiaTheme="minorEastAsia" w:hAnsiTheme="minorHAnsi" w:cstheme="minorBidi"/>
              <w:noProof/>
            </w:rPr>
          </w:pPr>
          <w:hyperlink w:anchor="_Toc202996355" w:history="1">
            <w:r w:rsidR="00C85A5C" w:rsidRPr="00C85A5C">
              <w:rPr>
                <w:rStyle w:val="Hipervnculo"/>
                <w:noProof/>
                <w:color w:val="auto"/>
              </w:rPr>
              <w:t>RESUELVE</w:t>
            </w:r>
            <w:r w:rsidR="00C85A5C" w:rsidRPr="00C85A5C">
              <w:rPr>
                <w:noProof/>
                <w:webHidden/>
              </w:rPr>
              <w:tab/>
            </w:r>
            <w:r w:rsidR="00C85A5C" w:rsidRPr="00C85A5C">
              <w:rPr>
                <w:noProof/>
                <w:webHidden/>
              </w:rPr>
              <w:fldChar w:fldCharType="begin"/>
            </w:r>
            <w:r w:rsidR="00C85A5C" w:rsidRPr="00C85A5C">
              <w:rPr>
                <w:noProof/>
                <w:webHidden/>
              </w:rPr>
              <w:instrText xml:space="preserve"> PAGEREF _Toc202996355 \h </w:instrText>
            </w:r>
            <w:r w:rsidR="00C85A5C" w:rsidRPr="00C85A5C">
              <w:rPr>
                <w:noProof/>
                <w:webHidden/>
              </w:rPr>
            </w:r>
            <w:r w:rsidR="00C85A5C" w:rsidRPr="00C85A5C">
              <w:rPr>
                <w:noProof/>
                <w:webHidden/>
              </w:rPr>
              <w:fldChar w:fldCharType="separate"/>
            </w:r>
            <w:r w:rsidR="00C85A5C" w:rsidRPr="00C85A5C">
              <w:rPr>
                <w:noProof/>
                <w:webHidden/>
              </w:rPr>
              <w:t>27</w:t>
            </w:r>
            <w:r w:rsidR="00C85A5C" w:rsidRPr="00C85A5C">
              <w:rPr>
                <w:noProof/>
                <w:webHidden/>
              </w:rPr>
              <w:fldChar w:fldCharType="end"/>
            </w:r>
          </w:hyperlink>
        </w:p>
        <w:p w14:paraId="3AAA6E93" w14:textId="77777777" w:rsidR="004A2FB2" w:rsidRPr="00C85A5C" w:rsidRDefault="004A2FB2" w:rsidP="00C85A5C">
          <w:r w:rsidRPr="00C85A5C">
            <w:rPr>
              <w:b/>
              <w:bCs/>
              <w:lang w:val="es-ES"/>
            </w:rPr>
            <w:fldChar w:fldCharType="end"/>
          </w:r>
        </w:p>
      </w:sdtContent>
    </w:sdt>
    <w:p w14:paraId="3760D6CB" w14:textId="77777777" w:rsidR="00840554" w:rsidRPr="00C85A5C" w:rsidRDefault="00840554" w:rsidP="00C85A5C">
      <w:pPr>
        <w:sectPr w:rsidR="00840554" w:rsidRPr="00C85A5C">
          <w:headerReference w:type="default" r:id="rId9"/>
          <w:footerReference w:type="default" r:id="rId10"/>
          <w:headerReference w:type="first" r:id="rId11"/>
          <w:pgSz w:w="12240" w:h="15840"/>
          <w:pgMar w:top="2552" w:right="1608" w:bottom="1135" w:left="1588" w:header="709" w:footer="737" w:gutter="0"/>
          <w:pgNumType w:start="1"/>
          <w:cols w:space="720"/>
          <w:titlePg/>
        </w:sectPr>
      </w:pPr>
    </w:p>
    <w:p w14:paraId="191CF7F9" w14:textId="77777777" w:rsidR="00840554" w:rsidRPr="00C85A5C" w:rsidRDefault="009C0DCA" w:rsidP="00C85A5C">
      <w:pPr>
        <w:rPr>
          <w:b/>
        </w:rPr>
      </w:pPr>
      <w:r w:rsidRPr="00C85A5C">
        <w:lastRenderedPageBreak/>
        <w:t>Resolución del Pleno del Instituto de Transparencia, Acceso a la Información Pública y Protección de Datos Personales del Estado de México y Municipios, con domicilio en Metepec, Estado de México, de</w:t>
      </w:r>
      <w:r w:rsidR="00C85A5C">
        <w:t>l</w:t>
      </w:r>
      <w:r w:rsidRPr="00C85A5C">
        <w:t xml:space="preserve"> </w:t>
      </w:r>
      <w:r w:rsidRPr="00C85A5C">
        <w:rPr>
          <w:b/>
        </w:rPr>
        <w:t>nueve de julio de dos mil veinticinco.</w:t>
      </w:r>
    </w:p>
    <w:p w14:paraId="0761D737" w14:textId="77777777" w:rsidR="00840554" w:rsidRPr="00C85A5C" w:rsidRDefault="00840554" w:rsidP="00C85A5C"/>
    <w:p w14:paraId="4F89FE98" w14:textId="070C1550" w:rsidR="00840554" w:rsidRPr="00C85A5C" w:rsidRDefault="009C0DCA" w:rsidP="00C85A5C">
      <w:r w:rsidRPr="00C85A5C">
        <w:rPr>
          <w:b/>
        </w:rPr>
        <w:t xml:space="preserve">VISTO </w:t>
      </w:r>
      <w:r w:rsidRPr="00C85A5C">
        <w:t xml:space="preserve">el expediente formado con motivo del Recurso de Revisión </w:t>
      </w:r>
      <w:r w:rsidRPr="00C85A5C">
        <w:rPr>
          <w:b/>
        </w:rPr>
        <w:t>03432/INFOEM/IP/RR/2025</w:t>
      </w:r>
      <w:r w:rsidRPr="00C85A5C">
        <w:t xml:space="preserve"> interpuesto por </w:t>
      </w:r>
      <w:r w:rsidR="002C1386">
        <w:rPr>
          <w:b/>
        </w:rPr>
        <w:t>XXXXX X XXXXXXXXX</w:t>
      </w:r>
      <w:r w:rsidRPr="00C85A5C">
        <w:rPr>
          <w:b/>
        </w:rPr>
        <w:t xml:space="preserve">, </w:t>
      </w:r>
      <w:r w:rsidRPr="00C85A5C">
        <w:t xml:space="preserve">a quien en lo subsecuente se le denominará </w:t>
      </w:r>
      <w:r w:rsidRPr="00C85A5C">
        <w:rPr>
          <w:b/>
        </w:rPr>
        <w:t>LA PARTE RECURRENTE</w:t>
      </w:r>
      <w:r w:rsidRPr="00C85A5C">
        <w:t xml:space="preserve">, en contra de la respuesta emitida por el </w:t>
      </w:r>
      <w:r w:rsidRPr="00C85A5C">
        <w:rPr>
          <w:b/>
        </w:rPr>
        <w:t>Ayuntamiento de Toluca</w:t>
      </w:r>
      <w:r w:rsidRPr="00C85A5C">
        <w:t xml:space="preserve">, en adelante </w:t>
      </w:r>
      <w:r w:rsidRPr="00C85A5C">
        <w:rPr>
          <w:b/>
        </w:rPr>
        <w:t>EL SUJETO OBLIGADO</w:t>
      </w:r>
      <w:r w:rsidRPr="00C85A5C">
        <w:t>, se emite la presente Resolución con base en los Antecedentes y Considerandos que se exponen a continuación:</w:t>
      </w:r>
    </w:p>
    <w:p w14:paraId="7BF8EE19" w14:textId="77777777" w:rsidR="00840554" w:rsidRPr="00C85A5C" w:rsidRDefault="00840554" w:rsidP="00C85A5C"/>
    <w:p w14:paraId="17D32FF8" w14:textId="77777777" w:rsidR="00840554" w:rsidRPr="00C85A5C" w:rsidRDefault="009C0DCA" w:rsidP="00C85A5C">
      <w:pPr>
        <w:pStyle w:val="Ttulo1"/>
      </w:pPr>
      <w:bookmarkStart w:id="1" w:name="_Toc202996329"/>
      <w:r w:rsidRPr="00C85A5C">
        <w:t>ANTECEDENTES</w:t>
      </w:r>
      <w:bookmarkEnd w:id="1"/>
    </w:p>
    <w:p w14:paraId="1BE3EC60" w14:textId="77777777" w:rsidR="00840554" w:rsidRPr="00C85A5C" w:rsidRDefault="00840554" w:rsidP="00C85A5C"/>
    <w:p w14:paraId="11EFE9F5" w14:textId="77777777" w:rsidR="00840554" w:rsidRPr="00C85A5C" w:rsidRDefault="009C0DCA" w:rsidP="00C85A5C">
      <w:pPr>
        <w:pStyle w:val="Ttulo2"/>
        <w:jc w:val="left"/>
      </w:pPr>
      <w:bookmarkStart w:id="2" w:name="_Toc202996330"/>
      <w:r w:rsidRPr="00C85A5C">
        <w:t>DE LA SOLICITUD DE INFORMACIÓN</w:t>
      </w:r>
      <w:bookmarkEnd w:id="2"/>
    </w:p>
    <w:p w14:paraId="3BEF0FA1" w14:textId="77777777" w:rsidR="00840554" w:rsidRPr="00C85A5C" w:rsidRDefault="009C0DCA" w:rsidP="00C85A5C">
      <w:pPr>
        <w:pStyle w:val="Ttulo3"/>
      </w:pPr>
      <w:bookmarkStart w:id="3" w:name="_Toc202996331"/>
      <w:r w:rsidRPr="00C85A5C">
        <w:t>a) Solicitud de información</w:t>
      </w:r>
      <w:bookmarkEnd w:id="3"/>
    </w:p>
    <w:p w14:paraId="5D377318" w14:textId="77777777" w:rsidR="00840554" w:rsidRPr="00C85A5C" w:rsidRDefault="009C0DCA" w:rsidP="00C85A5C">
      <w:pPr>
        <w:pBdr>
          <w:top w:val="nil"/>
          <w:left w:val="nil"/>
          <w:bottom w:val="nil"/>
          <w:right w:val="nil"/>
          <w:between w:val="nil"/>
        </w:pBdr>
        <w:tabs>
          <w:tab w:val="left" w:pos="0"/>
        </w:tabs>
        <w:rPr>
          <w:i/>
        </w:rPr>
      </w:pPr>
      <w:r w:rsidRPr="00C85A5C">
        <w:t xml:space="preserve">El </w:t>
      </w:r>
      <w:r w:rsidRPr="00C85A5C">
        <w:rPr>
          <w:b/>
        </w:rPr>
        <w:t>veinticinco de febrero de dos mil veinticinco</w:t>
      </w:r>
      <w:r w:rsidRPr="00C85A5C">
        <w:t xml:space="preserve">, </w:t>
      </w:r>
      <w:r w:rsidRPr="00C85A5C">
        <w:rPr>
          <w:b/>
        </w:rPr>
        <w:t>LA PARTE RECURRENTE</w:t>
      </w:r>
      <w:r w:rsidRPr="00C85A5C">
        <w:t xml:space="preserve"> presentó una solicitud de acceso a la información pública ante el </w:t>
      </w:r>
      <w:r w:rsidRPr="00C85A5C">
        <w:rPr>
          <w:b/>
        </w:rPr>
        <w:t>SUJETO OBLIGADO</w:t>
      </w:r>
      <w:r w:rsidRPr="00C85A5C">
        <w:t>, a través del Sistema de Acceso a la Información Mexiquense (</w:t>
      </w:r>
      <w:r w:rsidRPr="00C85A5C">
        <w:rPr>
          <w:b/>
        </w:rPr>
        <w:t>SAIMEX</w:t>
      </w:r>
      <w:r w:rsidRPr="00C85A5C">
        <w:t>). Dicha solicitud quedó registrada con el número de folio</w:t>
      </w:r>
      <w:r w:rsidRPr="00C85A5C">
        <w:rPr>
          <w:b/>
        </w:rPr>
        <w:t xml:space="preserve"> 01145/TOLUCA/IP/2025</w:t>
      </w:r>
      <w:r w:rsidRPr="00C85A5C">
        <w:rPr>
          <w:rFonts w:ascii="Arial" w:eastAsia="Arial" w:hAnsi="Arial" w:cs="Arial"/>
          <w:b/>
          <w:sz w:val="15"/>
          <w:szCs w:val="15"/>
        </w:rPr>
        <w:t xml:space="preserve"> </w:t>
      </w:r>
      <w:r w:rsidRPr="00C85A5C">
        <w:t>y en ella se requirió la siguiente información:</w:t>
      </w:r>
    </w:p>
    <w:p w14:paraId="3347573B" w14:textId="77777777" w:rsidR="00840554" w:rsidRPr="00C85A5C" w:rsidRDefault="00840554" w:rsidP="00C85A5C">
      <w:pPr>
        <w:pBdr>
          <w:top w:val="nil"/>
          <w:left w:val="nil"/>
          <w:bottom w:val="nil"/>
          <w:right w:val="nil"/>
          <w:between w:val="nil"/>
        </w:pBdr>
        <w:spacing w:line="240" w:lineRule="auto"/>
        <w:ind w:right="567"/>
        <w:rPr>
          <w:i/>
        </w:rPr>
      </w:pPr>
    </w:p>
    <w:p w14:paraId="52EA4168" w14:textId="77777777" w:rsidR="00840554" w:rsidRPr="00C85A5C" w:rsidRDefault="009C0DCA" w:rsidP="00C85A5C">
      <w:pPr>
        <w:pBdr>
          <w:top w:val="nil"/>
          <w:left w:val="nil"/>
          <w:bottom w:val="nil"/>
          <w:right w:val="nil"/>
          <w:between w:val="nil"/>
        </w:pBdr>
        <w:spacing w:line="240" w:lineRule="auto"/>
        <w:ind w:left="567" w:right="567"/>
        <w:rPr>
          <w:i/>
        </w:rPr>
      </w:pPr>
      <w:r w:rsidRPr="00C85A5C">
        <w:rPr>
          <w:i/>
        </w:rPr>
        <w:t xml:space="preserve">“Solicito información relacionada la cantidad de publicaciones en Facebook que se han realizado en las páginas oficiales de la administración </w:t>
      </w:r>
      <w:proofErr w:type="spellStart"/>
      <w:r w:rsidRPr="00C85A5C">
        <w:rPr>
          <w:i/>
        </w:rPr>
        <w:t>publica</w:t>
      </w:r>
      <w:proofErr w:type="spellEnd"/>
      <w:r w:rsidRPr="00C85A5C">
        <w:rPr>
          <w:i/>
        </w:rPr>
        <w:t xml:space="preserve"> municipal, regidores, síndicos, secretaria del ayuntamiento, alcalde, direcciones, así como un reporte de las actividades institucionales del mes de enero del 2022 a la fecha</w:t>
      </w:r>
      <w:proofErr w:type="gramStart"/>
      <w:r w:rsidRPr="00C85A5C">
        <w:rPr>
          <w:i/>
        </w:rPr>
        <w:t>..”</w:t>
      </w:r>
      <w:proofErr w:type="gramEnd"/>
    </w:p>
    <w:p w14:paraId="7FDC1DDA" w14:textId="77777777" w:rsidR="00840554" w:rsidRPr="00C85A5C" w:rsidRDefault="00840554" w:rsidP="00C85A5C">
      <w:pPr>
        <w:tabs>
          <w:tab w:val="left" w:pos="4667"/>
        </w:tabs>
        <w:ind w:left="567" w:right="567"/>
        <w:rPr>
          <w:i/>
        </w:rPr>
      </w:pPr>
    </w:p>
    <w:p w14:paraId="3A7223B0" w14:textId="77777777" w:rsidR="00840554" w:rsidRPr="00C85A5C" w:rsidRDefault="009C0DCA" w:rsidP="00C85A5C">
      <w:pPr>
        <w:tabs>
          <w:tab w:val="left" w:pos="4667"/>
        </w:tabs>
        <w:ind w:left="567" w:right="567"/>
      </w:pPr>
      <w:r w:rsidRPr="00C85A5C">
        <w:rPr>
          <w:b/>
        </w:rPr>
        <w:t>Modalidad de entrega</w:t>
      </w:r>
      <w:r w:rsidRPr="00C85A5C">
        <w:t>: a</w:t>
      </w:r>
      <w:r w:rsidRPr="00C85A5C">
        <w:rPr>
          <w:i/>
        </w:rPr>
        <w:t xml:space="preserve"> través del </w:t>
      </w:r>
      <w:r w:rsidRPr="00C85A5C">
        <w:rPr>
          <w:b/>
          <w:i/>
        </w:rPr>
        <w:t>SAIMEX</w:t>
      </w:r>
      <w:r w:rsidRPr="00C85A5C">
        <w:rPr>
          <w:i/>
        </w:rPr>
        <w:t>.</w:t>
      </w:r>
    </w:p>
    <w:p w14:paraId="47CFFB91" w14:textId="77777777" w:rsidR="00840554" w:rsidRPr="00C85A5C" w:rsidRDefault="00840554" w:rsidP="00C85A5C">
      <w:pPr>
        <w:ind w:right="-28"/>
        <w:rPr>
          <w:i/>
        </w:rPr>
      </w:pPr>
    </w:p>
    <w:p w14:paraId="10F2C158" w14:textId="77777777" w:rsidR="00840554" w:rsidRPr="00C85A5C" w:rsidRDefault="009C0DCA" w:rsidP="00C85A5C">
      <w:pPr>
        <w:pStyle w:val="Ttulo3"/>
      </w:pPr>
      <w:bookmarkStart w:id="4" w:name="_Toc202996332"/>
      <w:r w:rsidRPr="00C85A5C">
        <w:lastRenderedPageBreak/>
        <w:t>b) Turno de la solicitud de información</w:t>
      </w:r>
      <w:bookmarkEnd w:id="4"/>
    </w:p>
    <w:p w14:paraId="4BF01460" w14:textId="77777777" w:rsidR="00840554" w:rsidRPr="00C85A5C" w:rsidRDefault="009C0DCA" w:rsidP="00C85A5C">
      <w:pPr>
        <w:keepNext/>
        <w:keepLines/>
        <w:rPr>
          <w:b/>
        </w:rPr>
      </w:pPr>
      <w:bookmarkStart w:id="5" w:name="_heading=h.60bp4bl58eo6" w:colFirst="0" w:colLast="0"/>
      <w:bookmarkEnd w:id="5"/>
      <w:r w:rsidRPr="00C85A5C">
        <w:t xml:space="preserve">En cumplimiento al artículo 162 de la Ley de Transparencia y Acceso a la Información Pública del Estado de México y Municipios, el </w:t>
      </w:r>
      <w:r w:rsidRPr="00C85A5C">
        <w:rPr>
          <w:b/>
        </w:rPr>
        <w:t>veinticinco de febrero de dos mil veinticinco</w:t>
      </w:r>
      <w:r w:rsidRPr="00C85A5C">
        <w:t xml:space="preserve">, el Titular de la Unidad de Transparencia del </w:t>
      </w:r>
      <w:r w:rsidRPr="00C85A5C">
        <w:rPr>
          <w:b/>
        </w:rPr>
        <w:t>SUJETO OBLIGADO</w:t>
      </w:r>
      <w:r w:rsidRPr="00C85A5C">
        <w:t xml:space="preserve"> turnó la solicitud de información a los servidores públicos habilitados que estimó pertinente.</w:t>
      </w:r>
    </w:p>
    <w:p w14:paraId="544A84AF" w14:textId="77777777" w:rsidR="00840554" w:rsidRPr="00C85A5C" w:rsidRDefault="00840554" w:rsidP="00C85A5C">
      <w:pPr>
        <w:keepNext/>
        <w:keepLines/>
        <w:pBdr>
          <w:top w:val="nil"/>
          <w:left w:val="nil"/>
          <w:bottom w:val="nil"/>
          <w:right w:val="nil"/>
          <w:between w:val="nil"/>
        </w:pBdr>
      </w:pPr>
      <w:bookmarkStart w:id="6" w:name="_heading=h.cwwkvv76lbu3" w:colFirst="0" w:colLast="0"/>
      <w:bookmarkEnd w:id="6"/>
    </w:p>
    <w:p w14:paraId="49D1174C" w14:textId="77777777" w:rsidR="00840554" w:rsidRPr="00C85A5C" w:rsidRDefault="009C0DCA" w:rsidP="00C85A5C">
      <w:pPr>
        <w:pStyle w:val="Ttulo3"/>
      </w:pPr>
      <w:bookmarkStart w:id="7" w:name="_Toc202996333"/>
      <w:r w:rsidRPr="00C85A5C">
        <w:t>c) Respuesta del Sujeto Obligado</w:t>
      </w:r>
      <w:bookmarkEnd w:id="7"/>
    </w:p>
    <w:p w14:paraId="7577A3C2" w14:textId="77777777" w:rsidR="00840554" w:rsidRPr="00C85A5C" w:rsidRDefault="009C0DCA" w:rsidP="00C85A5C">
      <w:pPr>
        <w:pBdr>
          <w:top w:val="nil"/>
          <w:left w:val="nil"/>
          <w:bottom w:val="nil"/>
          <w:right w:val="nil"/>
          <w:between w:val="nil"/>
        </w:pBdr>
        <w:rPr>
          <w:i/>
        </w:rPr>
      </w:pPr>
      <w:r w:rsidRPr="00C85A5C">
        <w:t xml:space="preserve">El </w:t>
      </w:r>
      <w:r w:rsidRPr="00C85A5C">
        <w:rPr>
          <w:b/>
        </w:rPr>
        <w:t>veinte de marzo de dos mil veinticinco</w:t>
      </w:r>
      <w:r w:rsidRPr="00C85A5C">
        <w:t xml:space="preserve">, el Titular de la Unidad de Transparencia del </w:t>
      </w:r>
      <w:r w:rsidRPr="00C85A5C">
        <w:rPr>
          <w:b/>
        </w:rPr>
        <w:t>SUJETO OBLIGADO,</w:t>
      </w:r>
      <w:r w:rsidRPr="00C85A5C">
        <w:t xml:space="preserve"> notificó la siguiente respuesta a través del </w:t>
      </w:r>
      <w:r w:rsidRPr="00C85A5C">
        <w:rPr>
          <w:b/>
        </w:rPr>
        <w:t>SAIMEX</w:t>
      </w:r>
      <w:r w:rsidRPr="00C85A5C">
        <w:t>:</w:t>
      </w:r>
    </w:p>
    <w:p w14:paraId="09D251ED" w14:textId="77777777" w:rsidR="00840554" w:rsidRPr="00C85A5C" w:rsidRDefault="00840554" w:rsidP="00C85A5C">
      <w:pPr>
        <w:pBdr>
          <w:top w:val="nil"/>
          <w:left w:val="nil"/>
          <w:bottom w:val="nil"/>
          <w:right w:val="nil"/>
          <w:between w:val="nil"/>
        </w:pBdr>
        <w:spacing w:line="240" w:lineRule="auto"/>
        <w:ind w:left="567" w:right="567"/>
        <w:rPr>
          <w:i/>
        </w:rPr>
      </w:pPr>
    </w:p>
    <w:p w14:paraId="649D9BBB" w14:textId="77777777" w:rsidR="00840554" w:rsidRPr="00C85A5C" w:rsidRDefault="009C0DCA" w:rsidP="00C85A5C">
      <w:pPr>
        <w:pBdr>
          <w:top w:val="nil"/>
          <w:left w:val="nil"/>
          <w:bottom w:val="nil"/>
          <w:right w:val="nil"/>
          <w:between w:val="nil"/>
        </w:pBdr>
        <w:spacing w:line="240" w:lineRule="auto"/>
        <w:ind w:left="567" w:right="567"/>
        <w:jc w:val="right"/>
        <w:rPr>
          <w:i/>
        </w:rPr>
      </w:pPr>
      <w:r w:rsidRPr="00C85A5C">
        <w:rPr>
          <w:i/>
        </w:rPr>
        <w:t>Toluca, México a 20 de Marzo de 2025</w:t>
      </w:r>
    </w:p>
    <w:p w14:paraId="0D6C3C57" w14:textId="77777777" w:rsidR="00840554" w:rsidRPr="00C85A5C" w:rsidRDefault="009C0DCA" w:rsidP="00C85A5C">
      <w:pPr>
        <w:pBdr>
          <w:top w:val="nil"/>
          <w:left w:val="nil"/>
          <w:bottom w:val="nil"/>
          <w:right w:val="nil"/>
          <w:between w:val="nil"/>
        </w:pBdr>
        <w:spacing w:line="240" w:lineRule="auto"/>
        <w:ind w:left="567" w:right="567"/>
        <w:jc w:val="right"/>
        <w:rPr>
          <w:i/>
        </w:rPr>
      </w:pPr>
      <w:r w:rsidRPr="00C85A5C">
        <w:rPr>
          <w:i/>
        </w:rPr>
        <w:t>Nombre del solicitante: C. Solicitante</w:t>
      </w:r>
    </w:p>
    <w:p w14:paraId="0C537C32" w14:textId="77777777" w:rsidR="00840554" w:rsidRPr="00C85A5C" w:rsidRDefault="009C0DCA" w:rsidP="00C85A5C">
      <w:pPr>
        <w:pBdr>
          <w:top w:val="nil"/>
          <w:left w:val="nil"/>
          <w:bottom w:val="nil"/>
          <w:right w:val="nil"/>
          <w:between w:val="nil"/>
        </w:pBdr>
        <w:spacing w:line="240" w:lineRule="auto"/>
        <w:ind w:left="567" w:right="567"/>
        <w:jc w:val="right"/>
        <w:rPr>
          <w:i/>
        </w:rPr>
      </w:pPr>
      <w:r w:rsidRPr="00C85A5C">
        <w:rPr>
          <w:i/>
        </w:rPr>
        <w:t>Folio de la solicitud: 01145/TOLUCA/IP/2025</w:t>
      </w:r>
    </w:p>
    <w:p w14:paraId="79D0528B" w14:textId="77777777" w:rsidR="00840554" w:rsidRPr="00C85A5C" w:rsidRDefault="00840554" w:rsidP="00C85A5C">
      <w:pPr>
        <w:pBdr>
          <w:top w:val="nil"/>
          <w:left w:val="nil"/>
          <w:bottom w:val="nil"/>
          <w:right w:val="nil"/>
          <w:between w:val="nil"/>
        </w:pBdr>
        <w:spacing w:line="240" w:lineRule="auto"/>
        <w:ind w:left="567" w:right="567"/>
        <w:rPr>
          <w:i/>
        </w:rPr>
      </w:pPr>
    </w:p>
    <w:p w14:paraId="47FB8A2B" w14:textId="77777777" w:rsidR="00840554" w:rsidRPr="00C85A5C" w:rsidRDefault="009C0DCA" w:rsidP="00C85A5C">
      <w:pPr>
        <w:pBdr>
          <w:top w:val="nil"/>
          <w:left w:val="nil"/>
          <w:bottom w:val="nil"/>
          <w:right w:val="nil"/>
          <w:between w:val="nil"/>
        </w:pBdr>
        <w:spacing w:line="240" w:lineRule="auto"/>
        <w:ind w:left="567" w:right="567"/>
        <w:rPr>
          <w:i/>
        </w:rPr>
      </w:pPr>
      <w:r w:rsidRPr="00C85A5C">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F06E36" w14:textId="77777777" w:rsidR="00840554" w:rsidRPr="00C85A5C" w:rsidRDefault="00840554" w:rsidP="00C85A5C">
      <w:pPr>
        <w:pBdr>
          <w:top w:val="nil"/>
          <w:left w:val="nil"/>
          <w:bottom w:val="nil"/>
          <w:right w:val="nil"/>
          <w:between w:val="nil"/>
        </w:pBdr>
        <w:spacing w:line="240" w:lineRule="auto"/>
        <w:ind w:left="567" w:right="567"/>
        <w:rPr>
          <w:i/>
        </w:rPr>
      </w:pPr>
    </w:p>
    <w:p w14:paraId="7DC0D83E" w14:textId="77777777" w:rsidR="00840554" w:rsidRPr="00C85A5C" w:rsidRDefault="009C0DCA" w:rsidP="00C85A5C">
      <w:pPr>
        <w:pBdr>
          <w:top w:val="nil"/>
          <w:left w:val="nil"/>
          <w:bottom w:val="nil"/>
          <w:right w:val="nil"/>
          <w:between w:val="nil"/>
        </w:pBdr>
        <w:spacing w:line="240" w:lineRule="auto"/>
        <w:ind w:left="567" w:right="567"/>
        <w:rPr>
          <w:i/>
        </w:rPr>
      </w:pPr>
      <w:r w:rsidRPr="00C85A5C">
        <w:rPr>
          <w:i/>
        </w:rPr>
        <w:t>En atención a la solicitud con folio 01145/TOLUCA/IP/2025, me permito adjuntar al presente la respuesta correspondiente. Sin más por el momento, reciba un saludo.</w:t>
      </w:r>
    </w:p>
    <w:p w14:paraId="6A34BF6D" w14:textId="77777777" w:rsidR="00840554" w:rsidRPr="00C85A5C" w:rsidRDefault="00840554" w:rsidP="00C85A5C">
      <w:pPr>
        <w:pBdr>
          <w:top w:val="nil"/>
          <w:left w:val="nil"/>
          <w:bottom w:val="nil"/>
          <w:right w:val="nil"/>
          <w:between w:val="nil"/>
        </w:pBdr>
        <w:spacing w:line="240" w:lineRule="auto"/>
        <w:ind w:left="567" w:right="567"/>
        <w:rPr>
          <w:i/>
        </w:rPr>
      </w:pPr>
    </w:p>
    <w:p w14:paraId="04A0B103" w14:textId="77777777" w:rsidR="00840554" w:rsidRPr="00C85A5C" w:rsidRDefault="009C0DCA" w:rsidP="00C85A5C">
      <w:pPr>
        <w:pBdr>
          <w:top w:val="nil"/>
          <w:left w:val="nil"/>
          <w:bottom w:val="nil"/>
          <w:right w:val="nil"/>
          <w:between w:val="nil"/>
        </w:pBdr>
        <w:spacing w:line="240" w:lineRule="auto"/>
        <w:ind w:left="567" w:right="567"/>
        <w:rPr>
          <w:i/>
        </w:rPr>
      </w:pPr>
      <w:r w:rsidRPr="00C85A5C">
        <w:rPr>
          <w:i/>
        </w:rPr>
        <w:t>ATENTAMENTE</w:t>
      </w:r>
    </w:p>
    <w:p w14:paraId="23B36F99" w14:textId="77777777" w:rsidR="00840554" w:rsidRPr="00C85A5C" w:rsidRDefault="009C0DCA" w:rsidP="00C85A5C">
      <w:pPr>
        <w:pBdr>
          <w:top w:val="nil"/>
          <w:left w:val="nil"/>
          <w:bottom w:val="nil"/>
          <w:right w:val="nil"/>
          <w:between w:val="nil"/>
        </w:pBdr>
        <w:spacing w:line="240" w:lineRule="auto"/>
        <w:ind w:left="567" w:right="567"/>
        <w:rPr>
          <w:i/>
        </w:rPr>
      </w:pPr>
      <w:r w:rsidRPr="00C85A5C">
        <w:rPr>
          <w:i/>
        </w:rPr>
        <w:t>Dr. Nahum Miguel Mendoza Morales</w:t>
      </w:r>
    </w:p>
    <w:p w14:paraId="35CCFA34" w14:textId="77777777" w:rsidR="00840554" w:rsidRPr="00C85A5C" w:rsidRDefault="009C0DCA" w:rsidP="00C85A5C">
      <w:pPr>
        <w:pBdr>
          <w:top w:val="nil"/>
          <w:left w:val="nil"/>
          <w:bottom w:val="nil"/>
          <w:right w:val="nil"/>
          <w:between w:val="nil"/>
        </w:pBdr>
        <w:spacing w:line="240" w:lineRule="auto"/>
        <w:ind w:left="567" w:right="567"/>
        <w:rPr>
          <w:b/>
          <w:i/>
        </w:rPr>
      </w:pPr>
      <w:r w:rsidRPr="00C85A5C">
        <w:t xml:space="preserve"> </w:t>
      </w:r>
    </w:p>
    <w:p w14:paraId="13A76A85" w14:textId="77777777" w:rsidR="00840554" w:rsidRPr="00C85A5C" w:rsidRDefault="00840554" w:rsidP="00C85A5C">
      <w:pPr>
        <w:ind w:right="-28"/>
      </w:pPr>
    </w:p>
    <w:p w14:paraId="18AE2AB0" w14:textId="77777777" w:rsidR="00840554" w:rsidRPr="00C85A5C" w:rsidRDefault="009C0DCA" w:rsidP="00C85A5C">
      <w:pPr>
        <w:ind w:right="-28"/>
      </w:pPr>
      <w:r w:rsidRPr="00C85A5C">
        <w:t xml:space="preserve">A su respuesta adjuntó el archivo denominado </w:t>
      </w:r>
      <w:r w:rsidRPr="00C85A5C">
        <w:rPr>
          <w:b/>
          <w:i/>
        </w:rPr>
        <w:t xml:space="preserve">R. 01145_25.pdf, </w:t>
      </w:r>
      <w:r w:rsidRPr="00C85A5C">
        <w:t>de cuyo contenido se advierte que el Titular de la Unidad de Transparencia refirió que la Coordinación General de</w:t>
      </w:r>
      <w:r w:rsidR="004A2FB2" w:rsidRPr="00C85A5C">
        <w:t xml:space="preserve"> </w:t>
      </w:r>
      <w:r w:rsidRPr="00C85A5C">
        <w:t xml:space="preserve">Comunicación Social y Servidor Público Habilitado, maneja las cuentas de Facebook del Ayuntamiento de Toluca, así como del Presidente Municipal y a la fecha se han realizado las siguientes publicaciones: </w:t>
      </w:r>
    </w:p>
    <w:p w14:paraId="6CA86884" w14:textId="77777777" w:rsidR="00840554" w:rsidRPr="00C85A5C" w:rsidRDefault="009C0DCA" w:rsidP="00C85A5C">
      <w:pPr>
        <w:ind w:left="850" w:right="824"/>
        <w:rPr>
          <w:i/>
        </w:rPr>
      </w:pPr>
      <w:r w:rsidRPr="00C85A5C">
        <w:rPr>
          <w:i/>
        </w:rPr>
        <w:lastRenderedPageBreak/>
        <w:t>“Página Oficial del Ayuntamiento de Toluca 235 publicaciones</w:t>
      </w:r>
    </w:p>
    <w:p w14:paraId="13BE9434" w14:textId="77777777" w:rsidR="00840554" w:rsidRPr="00C85A5C" w:rsidRDefault="009C0DCA" w:rsidP="00C85A5C">
      <w:pPr>
        <w:ind w:left="850" w:right="824"/>
        <w:rPr>
          <w:i/>
        </w:rPr>
      </w:pPr>
      <w:r w:rsidRPr="00C85A5C">
        <w:rPr>
          <w:i/>
        </w:rPr>
        <w:t xml:space="preserve">Página Oficial del Presidente Municipal de Toluca Licenciado Ricardo Moreno Bastida 80 publicaciones </w:t>
      </w:r>
    </w:p>
    <w:p w14:paraId="1148594C" w14:textId="77777777" w:rsidR="00840554" w:rsidRPr="00C85A5C" w:rsidRDefault="009C0DCA" w:rsidP="00C85A5C">
      <w:pPr>
        <w:ind w:left="850" w:right="824"/>
        <w:rPr>
          <w:i/>
        </w:rPr>
      </w:pPr>
      <w:r w:rsidRPr="00C85A5C">
        <w:rPr>
          <w:i/>
        </w:rPr>
        <w:t>Mismas que pueden ser consultadas en las siguientes ligas:</w:t>
      </w:r>
    </w:p>
    <w:p w14:paraId="1F967A40" w14:textId="58447E3D" w:rsidR="00840554" w:rsidRPr="00C85A5C" w:rsidRDefault="009C0DCA" w:rsidP="00C85A5C">
      <w:pPr>
        <w:ind w:left="850" w:right="824"/>
        <w:rPr>
          <w:i/>
        </w:rPr>
      </w:pPr>
      <w:r w:rsidRPr="00C85A5C">
        <w:rPr>
          <w:i/>
        </w:rPr>
        <w:t>https://</w:t>
      </w:r>
      <w:r w:rsidR="002C1386">
        <w:rPr>
          <w:i/>
        </w:rPr>
        <w:t>XXXXXXXXXXXXXXXXXXXXXXXXX</w:t>
      </w:r>
    </w:p>
    <w:p w14:paraId="6ADCA138" w14:textId="192027EE" w:rsidR="00840554" w:rsidRPr="00C85A5C" w:rsidRDefault="009C0DCA" w:rsidP="00C85A5C">
      <w:pPr>
        <w:ind w:left="850" w:right="824"/>
        <w:rPr>
          <w:i/>
        </w:rPr>
      </w:pPr>
      <w:r w:rsidRPr="00C85A5C">
        <w:rPr>
          <w:i/>
        </w:rPr>
        <w:t>https://</w:t>
      </w:r>
      <w:bookmarkStart w:id="8" w:name="_GoBack"/>
      <w:r w:rsidR="002C1386">
        <w:rPr>
          <w:i/>
        </w:rPr>
        <w:t>XXXXXXXXXXXXXXXXXXXXXXXXX</w:t>
      </w:r>
      <w:bookmarkEnd w:id="8"/>
      <w:r w:rsidRPr="00C85A5C">
        <w:rPr>
          <w:i/>
        </w:rPr>
        <w:t>”</w:t>
      </w:r>
    </w:p>
    <w:p w14:paraId="2D21D57C" w14:textId="77777777" w:rsidR="00840554" w:rsidRPr="00C85A5C" w:rsidRDefault="00840554" w:rsidP="00C85A5C">
      <w:pPr>
        <w:ind w:right="-28"/>
      </w:pPr>
    </w:p>
    <w:p w14:paraId="0607BE82" w14:textId="77777777" w:rsidR="00840554" w:rsidRPr="00C85A5C" w:rsidRDefault="009C0DCA" w:rsidP="00C85A5C">
      <w:pPr>
        <w:ind w:right="-28"/>
      </w:pPr>
      <w:r w:rsidRPr="00C85A5C">
        <w:t xml:space="preserve">Además, señaló que en referencia a la solicitud </w:t>
      </w:r>
      <w:r w:rsidRPr="00C85A5C">
        <w:rPr>
          <w:i/>
        </w:rPr>
        <w:t xml:space="preserve">"regidores, síndicos, secretaria del ayuntamiento direcciones" </w:t>
      </w:r>
      <w:r w:rsidRPr="00C85A5C">
        <w:t>La Coordinación de Comunicación Social no maneja las redes sociales de regidores, síndicos, secretaria del ayuntamiento o direcciones.</w:t>
      </w:r>
    </w:p>
    <w:p w14:paraId="72242723" w14:textId="77777777" w:rsidR="00840554" w:rsidRPr="00C85A5C" w:rsidRDefault="00840554" w:rsidP="00C85A5C">
      <w:pPr>
        <w:ind w:right="-28"/>
      </w:pPr>
    </w:p>
    <w:p w14:paraId="6FFE6678" w14:textId="77777777" w:rsidR="00840554" w:rsidRPr="00C85A5C" w:rsidRDefault="009C0DCA" w:rsidP="00C85A5C">
      <w:pPr>
        <w:ind w:right="-28"/>
      </w:pPr>
      <w:r w:rsidRPr="00C85A5C">
        <w:t>Referente a la solicitud</w:t>
      </w:r>
      <w:r w:rsidRPr="00C85A5C">
        <w:rPr>
          <w:i/>
        </w:rPr>
        <w:t xml:space="preserve"> "así como un reporte de las actividades institucionales del mes de enero del 2022 a la fecha."</w:t>
      </w:r>
      <w:r w:rsidRPr="00C85A5C">
        <w:t xml:space="preserve"> Informó que después de una búsqueda adecuada de la información solicitada, no se cuenta con la misma dentro de los registros y archivos de la Coordinación, lo anterior por no corresponder a sus funciones, atribuciones y/o facultades, el recopilar, controlar y/o archivar dicha información.</w:t>
      </w:r>
    </w:p>
    <w:p w14:paraId="0DADF412" w14:textId="77777777" w:rsidR="00840554" w:rsidRPr="00C85A5C" w:rsidRDefault="00840554" w:rsidP="00C85A5C">
      <w:pPr>
        <w:ind w:right="-28"/>
      </w:pPr>
    </w:p>
    <w:p w14:paraId="65790E5C" w14:textId="77777777" w:rsidR="00840554" w:rsidRPr="00C85A5C" w:rsidRDefault="009C0DCA" w:rsidP="00C85A5C">
      <w:pPr>
        <w:pStyle w:val="Ttulo2"/>
      </w:pPr>
      <w:bookmarkStart w:id="9" w:name="_Toc202996334"/>
      <w:r w:rsidRPr="00C85A5C">
        <w:t>DEL RECURSO DE REVISIÓN</w:t>
      </w:r>
      <w:bookmarkEnd w:id="9"/>
    </w:p>
    <w:p w14:paraId="7028C59F" w14:textId="77777777" w:rsidR="00840554" w:rsidRPr="00C85A5C" w:rsidRDefault="009C0DCA" w:rsidP="00C85A5C">
      <w:pPr>
        <w:pStyle w:val="Ttulo3"/>
      </w:pPr>
      <w:bookmarkStart w:id="10" w:name="_Toc202996335"/>
      <w:r w:rsidRPr="00C85A5C">
        <w:t>a) Interposición del Recurso de Revisión</w:t>
      </w:r>
      <w:bookmarkEnd w:id="10"/>
    </w:p>
    <w:p w14:paraId="67325BAC" w14:textId="77777777" w:rsidR="00840554" w:rsidRPr="00C85A5C" w:rsidRDefault="009C0DCA" w:rsidP="00C85A5C">
      <w:pPr>
        <w:ind w:right="-28"/>
      </w:pPr>
      <w:r w:rsidRPr="00C85A5C">
        <w:t xml:space="preserve">El </w:t>
      </w:r>
      <w:r w:rsidRPr="00C85A5C">
        <w:rPr>
          <w:b/>
        </w:rPr>
        <w:t>veinticuatro de marzo de dos mil veinticinco</w:t>
      </w:r>
      <w:r w:rsidRPr="00C85A5C">
        <w:t xml:space="preserve"> </w:t>
      </w:r>
      <w:r w:rsidRPr="00C85A5C">
        <w:rPr>
          <w:b/>
        </w:rPr>
        <w:t>LA PARTE RECURRENTE</w:t>
      </w:r>
      <w:r w:rsidRPr="00C85A5C">
        <w:t xml:space="preserve"> interpuso el recurso de revisión en contra de la respuesta emitida por el </w:t>
      </w:r>
      <w:r w:rsidRPr="00C85A5C">
        <w:rPr>
          <w:b/>
        </w:rPr>
        <w:t>SUJETO OBLIGADO</w:t>
      </w:r>
      <w:r w:rsidRPr="00C85A5C">
        <w:t xml:space="preserve">, mismo que fue registrado en </w:t>
      </w:r>
      <w:r w:rsidR="004A2FB2" w:rsidRPr="00C85A5C">
        <w:rPr>
          <w:b/>
        </w:rPr>
        <w:t>EL SAIMEX</w:t>
      </w:r>
      <w:r w:rsidR="004A2FB2" w:rsidRPr="00C85A5C">
        <w:t xml:space="preserve"> </w:t>
      </w:r>
      <w:r w:rsidRPr="00C85A5C">
        <w:t xml:space="preserve">con el número de expediente </w:t>
      </w:r>
      <w:r w:rsidRPr="00C85A5C">
        <w:rPr>
          <w:b/>
        </w:rPr>
        <w:t>03432/INFOEM/IP/RR/2025</w:t>
      </w:r>
      <w:r w:rsidRPr="00C85A5C">
        <w:t>, y en el cual manifestó lo siguiente:</w:t>
      </w:r>
    </w:p>
    <w:p w14:paraId="11F3B984" w14:textId="77777777" w:rsidR="00840554" w:rsidRPr="00C85A5C" w:rsidRDefault="00840554" w:rsidP="00C85A5C">
      <w:pPr>
        <w:tabs>
          <w:tab w:val="left" w:pos="4667"/>
        </w:tabs>
        <w:ind w:right="539"/>
      </w:pPr>
      <w:bookmarkStart w:id="11" w:name="_heading=h.tyjcwt" w:colFirst="0" w:colLast="0"/>
      <w:bookmarkEnd w:id="11"/>
    </w:p>
    <w:p w14:paraId="4E20C33C" w14:textId="77777777" w:rsidR="00840554" w:rsidRPr="00C85A5C" w:rsidRDefault="009C0DCA" w:rsidP="00C85A5C">
      <w:pPr>
        <w:tabs>
          <w:tab w:val="left" w:pos="4667"/>
        </w:tabs>
        <w:ind w:left="567" w:right="539"/>
        <w:rPr>
          <w:b/>
        </w:rPr>
      </w:pPr>
      <w:r w:rsidRPr="00C85A5C">
        <w:rPr>
          <w:b/>
        </w:rPr>
        <w:t>ACTO IMPUGNADO</w:t>
      </w:r>
    </w:p>
    <w:p w14:paraId="59EEBD2C" w14:textId="77777777" w:rsidR="00840554" w:rsidRPr="00C85A5C" w:rsidRDefault="009C0DCA" w:rsidP="00C85A5C">
      <w:pPr>
        <w:tabs>
          <w:tab w:val="left" w:pos="4667"/>
        </w:tabs>
        <w:spacing w:line="240" w:lineRule="auto"/>
        <w:ind w:left="567" w:right="539"/>
        <w:rPr>
          <w:i/>
        </w:rPr>
      </w:pPr>
      <w:r w:rsidRPr="00C85A5C">
        <w:rPr>
          <w:i/>
        </w:rPr>
        <w:lastRenderedPageBreak/>
        <w:t>"No se atiende la solicitud en los términos solicitados sus link no tiene la información de todos los servidores públicos"</w:t>
      </w:r>
    </w:p>
    <w:p w14:paraId="36DC1BCC" w14:textId="77777777" w:rsidR="00840554" w:rsidRPr="00C85A5C" w:rsidRDefault="00840554" w:rsidP="00C85A5C">
      <w:pPr>
        <w:tabs>
          <w:tab w:val="left" w:pos="4667"/>
        </w:tabs>
        <w:ind w:left="567" w:right="539"/>
        <w:rPr>
          <w:i/>
        </w:rPr>
      </w:pPr>
    </w:p>
    <w:p w14:paraId="352340A5" w14:textId="77777777" w:rsidR="00840554" w:rsidRPr="00C85A5C" w:rsidRDefault="009C0DCA" w:rsidP="00C85A5C">
      <w:pPr>
        <w:tabs>
          <w:tab w:val="left" w:pos="4667"/>
        </w:tabs>
        <w:ind w:left="567" w:right="539"/>
        <w:rPr>
          <w:b/>
        </w:rPr>
      </w:pPr>
      <w:r w:rsidRPr="00C85A5C">
        <w:rPr>
          <w:b/>
        </w:rPr>
        <w:t>RAZONES O MOTIVOS DE LA INCONFORMIDAD</w:t>
      </w:r>
      <w:r w:rsidRPr="00C85A5C">
        <w:rPr>
          <w:b/>
        </w:rPr>
        <w:tab/>
      </w:r>
    </w:p>
    <w:p w14:paraId="2473C41F" w14:textId="77777777" w:rsidR="00840554" w:rsidRPr="00C85A5C" w:rsidRDefault="009C0DCA" w:rsidP="00C85A5C">
      <w:pPr>
        <w:tabs>
          <w:tab w:val="left" w:pos="4667"/>
        </w:tabs>
        <w:spacing w:line="240" w:lineRule="auto"/>
        <w:ind w:left="567" w:right="539"/>
        <w:rPr>
          <w:i/>
        </w:rPr>
      </w:pPr>
      <w:r w:rsidRPr="00C85A5C">
        <w:rPr>
          <w:i/>
        </w:rPr>
        <w:t xml:space="preserve">“Falta información no </w:t>
      </w:r>
      <w:proofErr w:type="spellStart"/>
      <w:r w:rsidRPr="00C85A5C">
        <w:rPr>
          <w:i/>
        </w:rPr>
        <w:t>esta</w:t>
      </w:r>
      <w:proofErr w:type="spellEnd"/>
      <w:r w:rsidRPr="00C85A5C">
        <w:rPr>
          <w:i/>
        </w:rPr>
        <w:t xml:space="preserve"> en su link la de síndicos regidores no se atiende en su totalidad la solicitud”</w:t>
      </w:r>
    </w:p>
    <w:p w14:paraId="0837AC5C" w14:textId="77777777" w:rsidR="00840554" w:rsidRPr="00C85A5C" w:rsidRDefault="00840554" w:rsidP="00C85A5C">
      <w:pPr>
        <w:keepNext/>
        <w:keepLines/>
        <w:pBdr>
          <w:top w:val="nil"/>
          <w:left w:val="nil"/>
          <w:bottom w:val="nil"/>
          <w:right w:val="nil"/>
          <w:between w:val="nil"/>
        </w:pBdr>
        <w:spacing w:line="480" w:lineRule="auto"/>
        <w:jc w:val="left"/>
        <w:rPr>
          <w:b/>
        </w:rPr>
      </w:pPr>
      <w:bookmarkStart w:id="12" w:name="_heading=h.tq4qa2167jqz" w:colFirst="0" w:colLast="0"/>
      <w:bookmarkEnd w:id="12"/>
    </w:p>
    <w:p w14:paraId="5ADC09C1" w14:textId="77777777" w:rsidR="00840554" w:rsidRPr="00C85A5C" w:rsidRDefault="009C0DCA" w:rsidP="00C85A5C">
      <w:pPr>
        <w:pStyle w:val="Ttulo3"/>
      </w:pPr>
      <w:bookmarkStart w:id="13" w:name="_Toc202996336"/>
      <w:r w:rsidRPr="00C85A5C">
        <w:t>b) Turno del Recurso de Revisión</w:t>
      </w:r>
      <w:bookmarkEnd w:id="13"/>
    </w:p>
    <w:p w14:paraId="466F2421" w14:textId="77777777" w:rsidR="00840554" w:rsidRPr="00C85A5C" w:rsidRDefault="009C0DCA" w:rsidP="00C85A5C">
      <w:r w:rsidRPr="00C85A5C">
        <w:t>Con fundamento en el artículo 185, fracción I de la Ley de Transparencia y Acceso a la Información Pública del Estado de México y Municipios, el</w:t>
      </w:r>
      <w:r w:rsidRPr="00C85A5C">
        <w:rPr>
          <w:b/>
        </w:rPr>
        <w:t xml:space="preserve"> veinticuatro de marzo de dos mil veinticinco</w:t>
      </w:r>
      <w:r w:rsidRPr="00C85A5C">
        <w:t xml:space="preserve"> se turnó el recurso de revisión a través del SAIMEX a la </w:t>
      </w:r>
      <w:r w:rsidRPr="00C85A5C">
        <w:rPr>
          <w:b/>
        </w:rPr>
        <w:t>Comisionada Sharon Cristina Morales Martínez</w:t>
      </w:r>
      <w:r w:rsidRPr="00C85A5C">
        <w:t xml:space="preserve">, a efecto de decretar su admisión o desechamiento. </w:t>
      </w:r>
    </w:p>
    <w:p w14:paraId="30C9D8DC" w14:textId="77777777" w:rsidR="00840554" w:rsidRPr="00C85A5C" w:rsidRDefault="00840554" w:rsidP="00C85A5C"/>
    <w:p w14:paraId="4A9145B7" w14:textId="77777777" w:rsidR="00840554" w:rsidRPr="00C85A5C" w:rsidRDefault="009C0DCA" w:rsidP="00C85A5C">
      <w:pPr>
        <w:pStyle w:val="Ttulo3"/>
      </w:pPr>
      <w:bookmarkStart w:id="14" w:name="_Toc202996337"/>
      <w:r w:rsidRPr="00C85A5C">
        <w:t>c) Admisión del Recurso de Revisión</w:t>
      </w:r>
      <w:bookmarkEnd w:id="14"/>
    </w:p>
    <w:p w14:paraId="422C567F" w14:textId="77777777" w:rsidR="00840554" w:rsidRPr="00C85A5C" w:rsidRDefault="009C0DCA" w:rsidP="00C85A5C">
      <w:r w:rsidRPr="00C85A5C">
        <w:t xml:space="preserve">El </w:t>
      </w:r>
      <w:r w:rsidRPr="00C85A5C">
        <w:rPr>
          <w:b/>
        </w:rPr>
        <w:t>veinticinco de marzo de dos mil veinticinco</w:t>
      </w:r>
      <w:r w:rsidRPr="00C85A5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39FF17E2" w14:textId="77777777" w:rsidR="00840554" w:rsidRPr="00C85A5C" w:rsidRDefault="00840554" w:rsidP="00C85A5C">
      <w:pPr>
        <w:keepNext/>
        <w:keepLines/>
        <w:pBdr>
          <w:top w:val="nil"/>
          <w:left w:val="nil"/>
          <w:bottom w:val="nil"/>
          <w:right w:val="nil"/>
          <w:between w:val="nil"/>
        </w:pBdr>
        <w:spacing w:line="480" w:lineRule="auto"/>
        <w:jc w:val="left"/>
        <w:rPr>
          <w:b/>
        </w:rPr>
      </w:pPr>
      <w:bookmarkStart w:id="15" w:name="_heading=h.vrngw2pbgmcp" w:colFirst="0" w:colLast="0"/>
      <w:bookmarkEnd w:id="15"/>
    </w:p>
    <w:p w14:paraId="0A441977" w14:textId="77777777" w:rsidR="00840554" w:rsidRPr="00C85A5C" w:rsidRDefault="009C0DCA" w:rsidP="00C85A5C">
      <w:pPr>
        <w:pStyle w:val="Ttulo3"/>
      </w:pPr>
      <w:bookmarkStart w:id="16" w:name="_Toc202996338"/>
      <w:r w:rsidRPr="00C85A5C">
        <w:t>d) Informe Justificado del Sujeto Obligado</w:t>
      </w:r>
      <w:bookmarkEnd w:id="16"/>
    </w:p>
    <w:p w14:paraId="71918DF8" w14:textId="77777777" w:rsidR="00840554" w:rsidRPr="00C85A5C" w:rsidRDefault="009C0DCA" w:rsidP="00C85A5C">
      <w:r w:rsidRPr="00C85A5C">
        <w:t xml:space="preserve">En fecha </w:t>
      </w:r>
      <w:r w:rsidR="00AD10EC" w:rsidRPr="00C85A5C">
        <w:rPr>
          <w:b/>
        </w:rPr>
        <w:t>tres de abril</w:t>
      </w:r>
      <w:r w:rsidRPr="00C85A5C">
        <w:rPr>
          <w:b/>
        </w:rPr>
        <w:t xml:space="preserve"> de dos mil veinticinco</w:t>
      </w:r>
      <w:r w:rsidRPr="00C85A5C">
        <w:t xml:space="preserve">, </w:t>
      </w:r>
      <w:r w:rsidRPr="00C85A5C">
        <w:rPr>
          <w:b/>
        </w:rPr>
        <w:t>EL SUJETO OBLIGADO</w:t>
      </w:r>
      <w:r w:rsidRPr="00C85A5C">
        <w:t xml:space="preserve"> remitió los archivos que se describen a continuación: </w:t>
      </w:r>
    </w:p>
    <w:p w14:paraId="78005595" w14:textId="77777777" w:rsidR="004A2FB2" w:rsidRPr="00C85A5C" w:rsidRDefault="004A2FB2" w:rsidP="00C85A5C"/>
    <w:p w14:paraId="3FE023F3" w14:textId="77777777" w:rsidR="00840554" w:rsidRPr="00C85A5C" w:rsidRDefault="009C0DCA" w:rsidP="00C85A5C">
      <w:pPr>
        <w:numPr>
          <w:ilvl w:val="0"/>
          <w:numId w:val="2"/>
        </w:numPr>
      </w:pPr>
      <w:r w:rsidRPr="00C85A5C">
        <w:rPr>
          <w:b/>
          <w:i/>
        </w:rPr>
        <w:lastRenderedPageBreak/>
        <w:t xml:space="preserve">2. Ratificación RR-3432-2025.pdf: </w:t>
      </w:r>
      <w:r w:rsidRPr="00C85A5C">
        <w:t>documento mediante</w:t>
      </w:r>
      <w:r w:rsidRPr="00C85A5C">
        <w:rPr>
          <w:b/>
          <w:i/>
        </w:rPr>
        <w:t xml:space="preserve"> </w:t>
      </w:r>
      <w:r w:rsidRPr="00C85A5C">
        <w:t>el cual se advierte el informe justificado emitido por el Titular de la Unidad de Transparencia mediante el cual, de forma medular reiteró su respuesta primigenia.</w:t>
      </w:r>
    </w:p>
    <w:p w14:paraId="14CFEDA2" w14:textId="77777777" w:rsidR="00840554" w:rsidRPr="00C85A5C" w:rsidRDefault="009C0DCA" w:rsidP="00C85A5C">
      <w:pPr>
        <w:numPr>
          <w:ilvl w:val="0"/>
          <w:numId w:val="2"/>
        </w:numPr>
        <w:rPr>
          <w:b/>
          <w:i/>
        </w:rPr>
      </w:pPr>
      <w:r w:rsidRPr="00C85A5C">
        <w:rPr>
          <w:b/>
          <w:i/>
        </w:rPr>
        <w:t xml:space="preserve">RR-3432-2025.pdf: </w:t>
      </w:r>
      <w:r w:rsidRPr="00C85A5C">
        <w:t xml:space="preserve">archivo del que se advierte el oficio número 200012000/252/2025 firmado por el Coordinador General y donde ratificó la respuesta original. </w:t>
      </w:r>
    </w:p>
    <w:p w14:paraId="07DC16DA" w14:textId="77777777" w:rsidR="00840554" w:rsidRPr="00C85A5C" w:rsidRDefault="00840554" w:rsidP="00C85A5C"/>
    <w:p w14:paraId="2165691D" w14:textId="77777777" w:rsidR="00840554" w:rsidRPr="00C85A5C" w:rsidRDefault="009C0DCA" w:rsidP="00C85A5C">
      <w:r w:rsidRPr="00C85A5C">
        <w:t xml:space="preserve">Información que fue puesta a la vista de </w:t>
      </w:r>
      <w:r w:rsidRPr="00C85A5C">
        <w:rPr>
          <w:b/>
        </w:rPr>
        <w:t>LA PARTE RECURRENTE</w:t>
      </w:r>
      <w:r w:rsidRPr="00C85A5C">
        <w:t xml:space="preserve"> el </w:t>
      </w:r>
      <w:r w:rsidRPr="00C85A5C">
        <w:rPr>
          <w:b/>
        </w:rPr>
        <w:t>siete de abril de dos mil veinticinco</w:t>
      </w:r>
      <w:r w:rsidRPr="00C85A5C">
        <w:t xml:space="preserve">, para que en un plazo de tres días manifestara lo que a su derecho conviniera. </w:t>
      </w:r>
    </w:p>
    <w:p w14:paraId="4A7E2EB0" w14:textId="77777777" w:rsidR="00840554" w:rsidRPr="00C85A5C" w:rsidRDefault="00840554" w:rsidP="00C85A5C"/>
    <w:p w14:paraId="65D1F5C5" w14:textId="77777777" w:rsidR="00840554" w:rsidRPr="00C85A5C" w:rsidRDefault="009C0DCA" w:rsidP="00C85A5C">
      <w:pPr>
        <w:pStyle w:val="Ttulo3"/>
      </w:pPr>
      <w:bookmarkStart w:id="17" w:name="_Toc202996339"/>
      <w:r w:rsidRPr="00C85A5C">
        <w:t>e) Manifestaciones de la Parte Recurrente</w:t>
      </w:r>
      <w:bookmarkEnd w:id="17"/>
    </w:p>
    <w:p w14:paraId="42CE6C9E" w14:textId="77777777" w:rsidR="00840554" w:rsidRPr="00C85A5C" w:rsidRDefault="009C0DCA" w:rsidP="00C85A5C">
      <w:r w:rsidRPr="00C85A5C">
        <w:rPr>
          <w:b/>
        </w:rPr>
        <w:t xml:space="preserve">LA PARTE RECURRENTE </w:t>
      </w:r>
      <w:r w:rsidRPr="00C85A5C">
        <w:t>no realizó manifestación alguna dentro del término legalmente concedido para tal efecto, ni presentó pruebas o alegatos.</w:t>
      </w:r>
    </w:p>
    <w:p w14:paraId="0429D260" w14:textId="77777777" w:rsidR="00840554" w:rsidRPr="00C85A5C" w:rsidRDefault="00840554" w:rsidP="00C85A5C"/>
    <w:p w14:paraId="537872B5" w14:textId="77777777" w:rsidR="00840554" w:rsidRPr="00C85A5C" w:rsidRDefault="009C0DCA" w:rsidP="00C85A5C">
      <w:pPr>
        <w:pStyle w:val="Ttulo3"/>
      </w:pPr>
      <w:bookmarkStart w:id="18" w:name="_Toc202996340"/>
      <w:r w:rsidRPr="00C85A5C">
        <w:t>f) Ampliación de Plazo para Resolver</w:t>
      </w:r>
      <w:bookmarkEnd w:id="18"/>
      <w:r w:rsidRPr="00C85A5C">
        <w:t xml:space="preserve"> </w:t>
      </w:r>
    </w:p>
    <w:p w14:paraId="4ED56EAF" w14:textId="77777777" w:rsidR="00840554" w:rsidRPr="00C85A5C" w:rsidRDefault="009C0DCA" w:rsidP="00C85A5C">
      <w:r w:rsidRPr="00C85A5C">
        <w:t xml:space="preserve">El </w:t>
      </w:r>
      <w:r w:rsidRPr="00C85A5C">
        <w:rPr>
          <w:b/>
        </w:rPr>
        <w:t xml:space="preserve">veinticinco de </w:t>
      </w:r>
      <w:r w:rsidR="00AD10EC" w:rsidRPr="00C85A5C">
        <w:rPr>
          <w:b/>
        </w:rPr>
        <w:t>junio</w:t>
      </w:r>
      <w:r w:rsidRPr="00C85A5C">
        <w:rPr>
          <w:b/>
        </w:rPr>
        <w:t xml:space="preserve"> de dos mil veinticinco</w:t>
      </w:r>
      <w:r w:rsidRPr="00C85A5C">
        <w:t>, se notificó el acuerdo de ampliación de plazo para resolver el presente Recurso de Revisión, previsto en el artículo 181, tercer párrafo de la Ley de Transparencia y Acceso a la Información Pública del Estado de México y Municipios.</w:t>
      </w:r>
    </w:p>
    <w:p w14:paraId="6D03FCBF" w14:textId="77777777" w:rsidR="00840554" w:rsidRPr="00C85A5C" w:rsidRDefault="00840554" w:rsidP="00C85A5C"/>
    <w:p w14:paraId="4D042F09" w14:textId="77777777" w:rsidR="00840554" w:rsidRPr="00C85A5C" w:rsidRDefault="009C0DCA" w:rsidP="00C85A5C">
      <w:r w:rsidRPr="00C85A5C">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48D4BA7" w14:textId="77777777" w:rsidR="00840554" w:rsidRPr="00C85A5C" w:rsidRDefault="00840554" w:rsidP="00C85A5C"/>
    <w:p w14:paraId="2B9C2846" w14:textId="77777777" w:rsidR="00840554" w:rsidRPr="00C85A5C" w:rsidRDefault="009C0DCA" w:rsidP="00C85A5C">
      <w:r w:rsidRPr="00C85A5C">
        <w:t xml:space="preserve">Es importante precisar que, si bien se ha excedido el plazo para resolver el presente medio de impugnación, el plazo para emitir resolución se encuentra justificado en parámetros </w:t>
      </w:r>
      <w:r w:rsidRPr="00C85A5C">
        <w:lastRenderedPageBreak/>
        <w:t>establecidos por diversos órganos jurisdiccionales federales, aplicables también en procedimientos análogos, como el que nos ocupa.</w:t>
      </w:r>
    </w:p>
    <w:p w14:paraId="20C1E0C5" w14:textId="77777777" w:rsidR="00840554" w:rsidRPr="00C85A5C" w:rsidRDefault="00840554" w:rsidP="00C85A5C"/>
    <w:p w14:paraId="48D8A927" w14:textId="77777777" w:rsidR="00840554" w:rsidRPr="00C85A5C" w:rsidRDefault="009C0DCA" w:rsidP="00C85A5C">
      <w:r w:rsidRPr="00C85A5C">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3ADE10DD" w14:textId="77777777" w:rsidR="00840554" w:rsidRPr="00C85A5C" w:rsidRDefault="00840554" w:rsidP="00C85A5C"/>
    <w:p w14:paraId="7439C400" w14:textId="77777777" w:rsidR="00840554" w:rsidRPr="00C85A5C" w:rsidRDefault="009C0DCA" w:rsidP="00C85A5C">
      <w:r w:rsidRPr="00C85A5C">
        <w:t>Por ello, excepcionalmente, si un asunto es resuelto con posterioridad a los plazos señalados por la norma, debe analizarse la razonabilidad del tiempo necesario para su resolución, atentos a los siguientes criterios:</w:t>
      </w:r>
    </w:p>
    <w:p w14:paraId="67212C68" w14:textId="77777777" w:rsidR="00840554" w:rsidRPr="00C85A5C" w:rsidRDefault="00840554" w:rsidP="00C85A5C"/>
    <w:p w14:paraId="7EB18E15" w14:textId="77777777" w:rsidR="00840554" w:rsidRPr="00C85A5C" w:rsidRDefault="009C0DCA" w:rsidP="00C85A5C">
      <w:pPr>
        <w:numPr>
          <w:ilvl w:val="0"/>
          <w:numId w:val="1"/>
        </w:numPr>
      </w:pPr>
      <w:r w:rsidRPr="00C85A5C">
        <w:t>Complejidad del asunto: La complejidad de la prueba, la pluralidad de sujetos procesales, el tiempo transcurrido, las características y contexto del recurso.</w:t>
      </w:r>
    </w:p>
    <w:p w14:paraId="7CA4C8F1" w14:textId="77777777" w:rsidR="00840554" w:rsidRPr="00C85A5C" w:rsidRDefault="009C0DCA" w:rsidP="00C85A5C">
      <w:pPr>
        <w:numPr>
          <w:ilvl w:val="0"/>
          <w:numId w:val="1"/>
        </w:numPr>
      </w:pPr>
      <w:r w:rsidRPr="00C85A5C">
        <w:t>Actividad Procesal del interesado: Acciones u omisiones del interesado.</w:t>
      </w:r>
    </w:p>
    <w:p w14:paraId="58BDB591" w14:textId="77777777" w:rsidR="00840554" w:rsidRPr="00C85A5C" w:rsidRDefault="009C0DCA" w:rsidP="00C85A5C">
      <w:pPr>
        <w:numPr>
          <w:ilvl w:val="0"/>
          <w:numId w:val="1"/>
        </w:numPr>
      </w:pPr>
      <w:r w:rsidRPr="00C85A5C">
        <w:t>Conducta de la Autoridad: Las Acciones u omisiones realizadas en el procedimiento. Así como si la autoridad actuó con la debida diligencia.</w:t>
      </w:r>
    </w:p>
    <w:p w14:paraId="00EB6ACC" w14:textId="77777777" w:rsidR="00840554" w:rsidRPr="00C85A5C" w:rsidRDefault="009C0DCA" w:rsidP="00C85A5C">
      <w:pPr>
        <w:numPr>
          <w:ilvl w:val="0"/>
          <w:numId w:val="1"/>
        </w:numPr>
      </w:pPr>
      <w:r w:rsidRPr="00C85A5C">
        <w:t>La afectación generada en la situación jurídica de la persona involucrada en el proceso: Violación a sus derechos humanos.</w:t>
      </w:r>
    </w:p>
    <w:p w14:paraId="626CD5E5" w14:textId="77777777" w:rsidR="00840554" w:rsidRPr="00C85A5C" w:rsidRDefault="00840554" w:rsidP="00C85A5C"/>
    <w:p w14:paraId="04569E78" w14:textId="77777777" w:rsidR="00840554" w:rsidRPr="00C85A5C" w:rsidRDefault="009C0DCA" w:rsidP="00C85A5C">
      <w:r w:rsidRPr="00C85A5C">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C85A5C">
        <w:lastRenderedPageBreak/>
        <w:t>concluirse que es una excluyente de responsabilidad en relación con la actuación del funcionario, como ha acontecido en el caso que nos ocupa.</w:t>
      </w:r>
    </w:p>
    <w:p w14:paraId="0A0A0C3B" w14:textId="77777777" w:rsidR="00840554" w:rsidRPr="00C85A5C" w:rsidRDefault="00840554" w:rsidP="00C85A5C"/>
    <w:p w14:paraId="3E83F479" w14:textId="77777777" w:rsidR="00840554" w:rsidRPr="00C85A5C" w:rsidRDefault="009C0DCA" w:rsidP="00C85A5C">
      <w:r w:rsidRPr="00C85A5C">
        <w:t>Argumento que encuentra sustento en la jurisprudencia P</w:t>
      </w:r>
      <w:proofErr w:type="gramStart"/>
      <w:r w:rsidRPr="00C85A5C">
        <w:t>./</w:t>
      </w:r>
      <w:proofErr w:type="gramEnd"/>
      <w:r w:rsidRPr="00C85A5C">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74692E8" w14:textId="77777777" w:rsidR="00840554" w:rsidRPr="00C85A5C" w:rsidRDefault="00840554" w:rsidP="00C85A5C"/>
    <w:p w14:paraId="197EBD07" w14:textId="77777777" w:rsidR="00840554" w:rsidRPr="00C85A5C" w:rsidRDefault="009C0DCA" w:rsidP="00C85A5C">
      <w:r w:rsidRPr="00C85A5C">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267ADA" w14:textId="77777777" w:rsidR="00840554" w:rsidRPr="00C85A5C" w:rsidRDefault="00840554" w:rsidP="00C85A5C"/>
    <w:p w14:paraId="1543D7B6" w14:textId="77777777" w:rsidR="00840554" w:rsidRPr="00C85A5C" w:rsidRDefault="009C0DCA" w:rsidP="00C85A5C">
      <w:r w:rsidRPr="00C85A5C">
        <w:t>Al respecto, también son de considerar los criterios sostenidos por el Cuarto Tribunal Colegiado en Materia Administrativa del Primer Circuito, cuyos rubros y datos de identificación son los siguientes:</w:t>
      </w:r>
    </w:p>
    <w:p w14:paraId="66B724C7" w14:textId="77777777" w:rsidR="00840554" w:rsidRPr="00C85A5C" w:rsidRDefault="00840554" w:rsidP="00C85A5C"/>
    <w:p w14:paraId="1B0AC0F5" w14:textId="77777777" w:rsidR="00840554" w:rsidRPr="00C85A5C" w:rsidRDefault="009C0DCA" w:rsidP="00C85A5C">
      <w:r w:rsidRPr="00C85A5C">
        <w:lastRenderedPageBreak/>
        <w:t>“PLAZO RAZONABLE PARA RESOLVER. DIMENSIÓN Y EFECTOS DE ESTE CONCEPTO CUANDO SE ADUCE EXCESIVA CARGA DE TRABAJO.” consultable en el Seminario Judicial de la Federación y su gaceta, con el registro digital 2002351.</w:t>
      </w:r>
    </w:p>
    <w:p w14:paraId="0699489B" w14:textId="77777777" w:rsidR="00840554" w:rsidRPr="00C85A5C" w:rsidRDefault="00840554" w:rsidP="00C85A5C"/>
    <w:p w14:paraId="41830E5E" w14:textId="77777777" w:rsidR="00840554" w:rsidRPr="00C85A5C" w:rsidRDefault="009C0DCA" w:rsidP="00C85A5C">
      <w:r w:rsidRPr="00C85A5C">
        <w:t>“PLAZO RAZONABLE PARA RESOLVER. CONCEPTO Y ELEMENTOS QUE LO INTEGRAN A LA LUZ DEL DERECHO INTERNACIONAL DE LOS DERECHOS HUMANOS.”, visible en el Seminario Judicial de la Federación y su gaceta, con el registro digital 2002350.</w:t>
      </w:r>
    </w:p>
    <w:p w14:paraId="5BCAFE7E" w14:textId="77777777" w:rsidR="00840554" w:rsidRPr="00C85A5C" w:rsidRDefault="00840554" w:rsidP="00C85A5C"/>
    <w:p w14:paraId="15921984" w14:textId="77777777" w:rsidR="00840554" w:rsidRPr="00C85A5C" w:rsidRDefault="009C0DCA" w:rsidP="00C85A5C">
      <w:r w:rsidRPr="00C85A5C">
        <w:t>Por ello, este organismo garante comprometido con la tutela de los derechos humanos confiados señala que este exceso del plazo legal para resolver el asunto resulta de carácter excepcional.</w:t>
      </w:r>
    </w:p>
    <w:p w14:paraId="20E9AC74" w14:textId="77777777" w:rsidR="00840554" w:rsidRPr="00C85A5C" w:rsidRDefault="00840554" w:rsidP="00C85A5C"/>
    <w:p w14:paraId="3F89AD44" w14:textId="77777777" w:rsidR="00840554" w:rsidRPr="00C85A5C" w:rsidRDefault="009C0DCA" w:rsidP="00C85A5C">
      <w:pPr>
        <w:pStyle w:val="Ttulo3"/>
      </w:pPr>
      <w:bookmarkStart w:id="19" w:name="_Toc202996341"/>
      <w:r w:rsidRPr="00C85A5C">
        <w:t>g) Cierre de instrucción</w:t>
      </w:r>
      <w:bookmarkEnd w:id="19"/>
    </w:p>
    <w:p w14:paraId="1FC8DC5A" w14:textId="77777777" w:rsidR="00840554" w:rsidRPr="00C85A5C" w:rsidRDefault="009C0DCA" w:rsidP="00C85A5C">
      <w:bookmarkStart w:id="20" w:name="_heading=h.3j2qqm3" w:colFirst="0" w:colLast="0"/>
      <w:bookmarkEnd w:id="20"/>
      <w:r w:rsidRPr="00C85A5C">
        <w:t xml:space="preserve">Al no existir diligencias pendientes por desahogar, el </w:t>
      </w:r>
      <w:r w:rsidRPr="00C85A5C">
        <w:rPr>
          <w:b/>
        </w:rPr>
        <w:t>ocho de ju</w:t>
      </w:r>
      <w:r w:rsidR="004A2FB2" w:rsidRPr="00C85A5C">
        <w:rPr>
          <w:b/>
        </w:rPr>
        <w:t>l</w:t>
      </w:r>
      <w:r w:rsidRPr="00C85A5C">
        <w:rPr>
          <w:b/>
        </w:rPr>
        <w:t>io</w:t>
      </w:r>
      <w:r w:rsidRPr="00C85A5C">
        <w:t xml:space="preserve"> </w:t>
      </w:r>
      <w:r w:rsidRPr="00C85A5C">
        <w:rPr>
          <w:b/>
        </w:rPr>
        <w:t>de dos mil veinticinco</w:t>
      </w:r>
      <w:r w:rsidRPr="00C85A5C">
        <w:t xml:space="preserve"> la </w:t>
      </w:r>
      <w:r w:rsidRPr="00C85A5C">
        <w:rPr>
          <w:b/>
        </w:rPr>
        <w:t xml:space="preserve">Comisionada Sharon Cristina Morales Martínez </w:t>
      </w:r>
      <w:r w:rsidRPr="00C85A5C">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77BA2995" w14:textId="77777777" w:rsidR="00840554" w:rsidRPr="00C85A5C" w:rsidRDefault="00840554" w:rsidP="00C85A5C"/>
    <w:p w14:paraId="3BDA1E82" w14:textId="77777777" w:rsidR="00840554" w:rsidRPr="00C85A5C" w:rsidRDefault="009C0DCA" w:rsidP="00C85A5C">
      <w:pPr>
        <w:pStyle w:val="Ttulo1"/>
      </w:pPr>
      <w:bookmarkStart w:id="21" w:name="_Toc202996342"/>
      <w:r w:rsidRPr="00C85A5C">
        <w:t>CONSIDERANDOS</w:t>
      </w:r>
      <w:bookmarkEnd w:id="21"/>
    </w:p>
    <w:p w14:paraId="39D131ED" w14:textId="77777777" w:rsidR="00840554" w:rsidRPr="00C85A5C" w:rsidRDefault="00840554" w:rsidP="00C85A5C">
      <w:pPr>
        <w:ind w:right="-93"/>
        <w:rPr>
          <w:b/>
        </w:rPr>
      </w:pPr>
    </w:p>
    <w:p w14:paraId="29751CA1" w14:textId="77777777" w:rsidR="00840554" w:rsidRPr="00C85A5C" w:rsidRDefault="009C0DCA" w:rsidP="00C85A5C">
      <w:pPr>
        <w:pStyle w:val="Ttulo2"/>
        <w:jc w:val="left"/>
      </w:pPr>
      <w:bookmarkStart w:id="22" w:name="_Toc202996343"/>
      <w:r w:rsidRPr="00C85A5C">
        <w:lastRenderedPageBreak/>
        <w:t>PRIMERO. Procedibilidad</w:t>
      </w:r>
      <w:bookmarkEnd w:id="22"/>
    </w:p>
    <w:p w14:paraId="0CD80390" w14:textId="77777777" w:rsidR="00840554" w:rsidRPr="00C85A5C" w:rsidRDefault="009C0DCA" w:rsidP="00C85A5C">
      <w:pPr>
        <w:pStyle w:val="Ttulo3"/>
      </w:pPr>
      <w:bookmarkStart w:id="23" w:name="_Toc202996344"/>
      <w:r w:rsidRPr="00C85A5C">
        <w:t>a) Competencia del Instituto</w:t>
      </w:r>
      <w:bookmarkEnd w:id="23"/>
    </w:p>
    <w:p w14:paraId="560D7232" w14:textId="77777777" w:rsidR="00840554" w:rsidRPr="00C85A5C" w:rsidRDefault="009C0DCA" w:rsidP="00C85A5C">
      <w:r w:rsidRPr="00C85A5C">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CE2BB8F" w14:textId="77777777" w:rsidR="00840554" w:rsidRPr="00C85A5C" w:rsidRDefault="00840554" w:rsidP="00C85A5C"/>
    <w:p w14:paraId="01423D29" w14:textId="77777777" w:rsidR="00840554" w:rsidRPr="00C85A5C" w:rsidRDefault="009C0DCA" w:rsidP="00C85A5C">
      <w:pPr>
        <w:pStyle w:val="Ttulo3"/>
      </w:pPr>
      <w:bookmarkStart w:id="24" w:name="_Toc202996345"/>
      <w:r w:rsidRPr="00C85A5C">
        <w:t>b) Legitimidad de la parte recurrente</w:t>
      </w:r>
      <w:bookmarkEnd w:id="24"/>
    </w:p>
    <w:p w14:paraId="65310A0F" w14:textId="77777777" w:rsidR="00840554" w:rsidRPr="00C85A5C" w:rsidRDefault="009C0DCA" w:rsidP="00C85A5C">
      <w:r w:rsidRPr="00C85A5C">
        <w:t>El recurso de revisión fue interpuesto por parte legítima, ya que se presentó por la misma persona que formuló la solicitud de acceso a la Información Pública,</w:t>
      </w:r>
      <w:r w:rsidRPr="00C85A5C">
        <w:rPr>
          <w:b/>
        </w:rPr>
        <w:t xml:space="preserve"> </w:t>
      </w:r>
      <w:r w:rsidRPr="00C85A5C">
        <w:t>debido a que los datos de acceso</w:t>
      </w:r>
      <w:r w:rsidRPr="00C85A5C">
        <w:rPr>
          <w:b/>
        </w:rPr>
        <w:t xml:space="preserve"> SAIMEX</w:t>
      </w:r>
      <w:r w:rsidRPr="00C85A5C">
        <w:t xml:space="preserve"> son personales e irrepetibles.</w:t>
      </w:r>
    </w:p>
    <w:p w14:paraId="255BDC2F" w14:textId="77777777" w:rsidR="00840554" w:rsidRPr="00C85A5C" w:rsidRDefault="00840554" w:rsidP="00C85A5C"/>
    <w:p w14:paraId="501ACA3E" w14:textId="77777777" w:rsidR="00840554" w:rsidRPr="00C85A5C" w:rsidRDefault="009C0DCA" w:rsidP="00C85A5C">
      <w:pPr>
        <w:pStyle w:val="Ttulo3"/>
      </w:pPr>
      <w:bookmarkStart w:id="25" w:name="_Toc202996346"/>
      <w:r w:rsidRPr="00C85A5C">
        <w:t>c) Plazo para interponer el recurso</w:t>
      </w:r>
      <w:bookmarkEnd w:id="25"/>
    </w:p>
    <w:p w14:paraId="2ECD9E31" w14:textId="77777777" w:rsidR="00840554" w:rsidRPr="00C85A5C" w:rsidRDefault="009C0DCA" w:rsidP="00C85A5C">
      <w:bookmarkStart w:id="26" w:name="_heading=h.2bn6wsx" w:colFirst="0" w:colLast="0"/>
      <w:bookmarkEnd w:id="26"/>
      <w:r w:rsidRPr="00C85A5C">
        <w:rPr>
          <w:b/>
        </w:rPr>
        <w:t>EL SUJETO OBLIGADO</w:t>
      </w:r>
      <w:r w:rsidRPr="00C85A5C">
        <w:t xml:space="preserve"> notificó la respuesta a la solicitud de acceso a la Información Pública el </w:t>
      </w:r>
      <w:r w:rsidRPr="00C85A5C">
        <w:rPr>
          <w:b/>
        </w:rPr>
        <w:t xml:space="preserve">veinte de marzo  de dos mil veinticinco </w:t>
      </w:r>
      <w:r w:rsidRPr="00C85A5C">
        <w:t xml:space="preserve">y el recurso que nos ocupa se interpuso el </w:t>
      </w:r>
      <w:r w:rsidRPr="00C85A5C">
        <w:rPr>
          <w:b/>
        </w:rPr>
        <w:t>veinticuatro de marzo de dos mil veinticinco</w:t>
      </w:r>
      <w:r w:rsidRPr="00C85A5C">
        <w:t>; por lo tanto, éste se encuentra dentro del margen temporal previsto en el artículo 178 de la Ley de Transparencia y Acceso a la Información Pública del Estado de México y Municipios.</w:t>
      </w:r>
    </w:p>
    <w:p w14:paraId="213A8655" w14:textId="77777777" w:rsidR="00840554" w:rsidRPr="00C85A5C" w:rsidRDefault="00840554" w:rsidP="00C85A5C">
      <w:bookmarkStart w:id="27" w:name="_heading=h.uko06592z2jp" w:colFirst="0" w:colLast="0"/>
      <w:bookmarkEnd w:id="27"/>
    </w:p>
    <w:p w14:paraId="5D403E1F" w14:textId="77777777" w:rsidR="00840554" w:rsidRPr="00C85A5C" w:rsidRDefault="009C0DCA" w:rsidP="00C85A5C">
      <w:pPr>
        <w:pStyle w:val="Ttulo3"/>
      </w:pPr>
      <w:bookmarkStart w:id="28" w:name="_Toc202996347"/>
      <w:r w:rsidRPr="00C85A5C">
        <w:lastRenderedPageBreak/>
        <w:t>d) Causal de procedencia</w:t>
      </w:r>
      <w:bookmarkEnd w:id="28"/>
      <w:r w:rsidRPr="00C85A5C">
        <w:t xml:space="preserve"> </w:t>
      </w:r>
    </w:p>
    <w:p w14:paraId="049C23E6" w14:textId="77777777" w:rsidR="00840554" w:rsidRPr="00C85A5C" w:rsidRDefault="009C0DCA" w:rsidP="00C85A5C">
      <w:r w:rsidRPr="00C85A5C">
        <w:t>Resulta procedente la interposición del recurso de revisión, ya que se actualiza la causal de procedencia señalada en el artículo 179, fracción V de la Ley de Transparencia y Acceso a la Información Pública del Estado de México y Municipios.</w:t>
      </w:r>
    </w:p>
    <w:p w14:paraId="7519F2F6" w14:textId="77777777" w:rsidR="00840554" w:rsidRPr="00C85A5C" w:rsidRDefault="00840554" w:rsidP="00C85A5C">
      <w:pPr>
        <w:rPr>
          <w:b/>
        </w:rPr>
      </w:pPr>
    </w:p>
    <w:p w14:paraId="7F8AC159" w14:textId="77777777" w:rsidR="00840554" w:rsidRPr="00C85A5C" w:rsidRDefault="009C0DCA" w:rsidP="00C85A5C">
      <w:pPr>
        <w:pStyle w:val="Ttulo3"/>
      </w:pPr>
      <w:bookmarkStart w:id="29" w:name="_Toc202996348"/>
      <w:r w:rsidRPr="00C85A5C">
        <w:t>e) Requisitos formales para la interposición del recurso</w:t>
      </w:r>
      <w:bookmarkEnd w:id="29"/>
    </w:p>
    <w:p w14:paraId="09286873" w14:textId="77777777" w:rsidR="00840554" w:rsidRPr="00C85A5C" w:rsidRDefault="009C0DCA" w:rsidP="00C85A5C">
      <w:r w:rsidRPr="00C85A5C">
        <w:t xml:space="preserve">Es importante mencionar que, de la revisión del expediente electrónico del </w:t>
      </w:r>
      <w:r w:rsidRPr="00C85A5C">
        <w:rPr>
          <w:b/>
        </w:rPr>
        <w:t>SAIMEX</w:t>
      </w:r>
      <w:r w:rsidRPr="00C85A5C">
        <w:t xml:space="preserve">, se observa que el asunto que nos ocupa cumple con los requisitos establecidos en el artículo 180 de Ley de Transparencia y Acceso a la Información Pública del Estado de México y Municipios. </w:t>
      </w:r>
    </w:p>
    <w:p w14:paraId="6E3BB3A7" w14:textId="77777777" w:rsidR="00840554" w:rsidRPr="00C85A5C" w:rsidRDefault="00840554" w:rsidP="00C85A5C"/>
    <w:p w14:paraId="0368107F" w14:textId="77777777" w:rsidR="00840554" w:rsidRPr="00C85A5C" w:rsidRDefault="009C0DCA" w:rsidP="00C85A5C">
      <w:pPr>
        <w:pStyle w:val="Ttulo2"/>
      </w:pPr>
      <w:bookmarkStart w:id="30" w:name="_Toc202996349"/>
      <w:r w:rsidRPr="00C85A5C">
        <w:t>SEGUNDO. Estudio de Fondo</w:t>
      </w:r>
      <w:bookmarkEnd w:id="30"/>
    </w:p>
    <w:p w14:paraId="4A4D914F" w14:textId="77777777" w:rsidR="00840554" w:rsidRPr="00C85A5C" w:rsidRDefault="009C0DCA" w:rsidP="00C85A5C">
      <w:pPr>
        <w:pStyle w:val="Ttulo3"/>
      </w:pPr>
      <w:bookmarkStart w:id="31" w:name="_Toc202996350"/>
      <w:r w:rsidRPr="00C85A5C">
        <w:t>a) Mandato de transparencia y responsabilidad del Sujeto Obligado</w:t>
      </w:r>
      <w:bookmarkEnd w:id="31"/>
    </w:p>
    <w:p w14:paraId="1CCC4DE1" w14:textId="77777777" w:rsidR="00840554" w:rsidRPr="00C85A5C" w:rsidRDefault="009C0DCA" w:rsidP="00C85A5C">
      <w:r w:rsidRPr="00C85A5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4D483D5" w14:textId="77777777" w:rsidR="00840554" w:rsidRPr="00C85A5C" w:rsidRDefault="00840554" w:rsidP="00C85A5C"/>
    <w:p w14:paraId="47D26D14" w14:textId="77777777" w:rsidR="00840554" w:rsidRPr="00C85A5C" w:rsidRDefault="009C0DCA" w:rsidP="00C85A5C">
      <w:pPr>
        <w:pBdr>
          <w:top w:val="nil"/>
          <w:left w:val="nil"/>
          <w:bottom w:val="nil"/>
          <w:right w:val="nil"/>
          <w:between w:val="nil"/>
        </w:pBdr>
        <w:spacing w:line="240" w:lineRule="auto"/>
        <w:ind w:left="567" w:right="567" w:firstLine="567"/>
        <w:rPr>
          <w:b/>
          <w:i/>
        </w:rPr>
      </w:pPr>
      <w:r w:rsidRPr="00C85A5C">
        <w:rPr>
          <w:b/>
          <w:i/>
        </w:rPr>
        <w:t>Constitución Política de los Estados Unidos Mexicanos</w:t>
      </w:r>
    </w:p>
    <w:p w14:paraId="6EAF64EA" w14:textId="77777777" w:rsidR="00840554" w:rsidRPr="00C85A5C" w:rsidRDefault="009C0DCA" w:rsidP="00C85A5C">
      <w:pPr>
        <w:pBdr>
          <w:top w:val="nil"/>
          <w:left w:val="nil"/>
          <w:bottom w:val="nil"/>
          <w:right w:val="nil"/>
          <w:between w:val="nil"/>
        </w:pBdr>
        <w:spacing w:line="240" w:lineRule="auto"/>
        <w:ind w:left="567" w:right="567" w:firstLine="567"/>
        <w:rPr>
          <w:b/>
          <w:i/>
        </w:rPr>
      </w:pPr>
      <w:r w:rsidRPr="00C85A5C">
        <w:rPr>
          <w:i/>
        </w:rPr>
        <w:t>“</w:t>
      </w:r>
      <w:r w:rsidRPr="00C85A5C">
        <w:rPr>
          <w:b/>
          <w:i/>
        </w:rPr>
        <w:t>Artículo 6.</w:t>
      </w:r>
    </w:p>
    <w:p w14:paraId="59BF5E3E"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i/>
        </w:rPr>
        <w:t>(…)</w:t>
      </w:r>
    </w:p>
    <w:p w14:paraId="1D8F4678"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i/>
        </w:rPr>
        <w:t>Para efectos de lo dispuesto en el presente artículo se observará lo siguiente:</w:t>
      </w:r>
    </w:p>
    <w:p w14:paraId="1C8F2A2F"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i/>
        </w:rPr>
        <w:t>A. Para el ejercicio del derecho de acceso a la información, la Federación y las entidades federativas, en el ámbito de sus respectivas competencias, se regirán por los siguientes principios y bases:</w:t>
      </w:r>
    </w:p>
    <w:p w14:paraId="3B521694"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i/>
        </w:rPr>
        <w:t xml:space="preserve">I. </w:t>
      </w:r>
      <w:r w:rsidRPr="00C85A5C">
        <w:rPr>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w:t>
      </w:r>
      <w:r w:rsidRPr="00C85A5C">
        <w:rPr>
          <w:i/>
        </w:rPr>
        <w:lastRenderedPageBreak/>
        <w:t>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7390CDF" w14:textId="77777777" w:rsidR="00840554" w:rsidRPr="00C85A5C" w:rsidRDefault="00840554" w:rsidP="00C85A5C">
      <w:pPr>
        <w:pBdr>
          <w:top w:val="nil"/>
          <w:left w:val="nil"/>
          <w:bottom w:val="nil"/>
          <w:right w:val="nil"/>
          <w:between w:val="nil"/>
        </w:pBdr>
        <w:spacing w:line="240" w:lineRule="auto"/>
        <w:ind w:left="567" w:right="567" w:firstLine="567"/>
        <w:rPr>
          <w:i/>
        </w:rPr>
      </w:pPr>
    </w:p>
    <w:p w14:paraId="42AFB070" w14:textId="77777777" w:rsidR="00840554" w:rsidRPr="00C85A5C" w:rsidRDefault="009C0DCA" w:rsidP="00C85A5C">
      <w:pPr>
        <w:pBdr>
          <w:top w:val="nil"/>
          <w:left w:val="nil"/>
          <w:bottom w:val="nil"/>
          <w:right w:val="nil"/>
          <w:between w:val="nil"/>
        </w:pBdr>
        <w:spacing w:line="240" w:lineRule="auto"/>
        <w:ind w:left="567" w:right="567" w:firstLine="567"/>
        <w:rPr>
          <w:b/>
          <w:i/>
        </w:rPr>
      </w:pPr>
      <w:r w:rsidRPr="00C85A5C">
        <w:rPr>
          <w:b/>
          <w:i/>
        </w:rPr>
        <w:t>Constitución Política del Estado Libre y Soberano de México</w:t>
      </w:r>
    </w:p>
    <w:p w14:paraId="691081F7" w14:textId="77777777" w:rsidR="00840554" w:rsidRPr="00C85A5C" w:rsidRDefault="009C0DCA" w:rsidP="00C85A5C">
      <w:pPr>
        <w:pBdr>
          <w:top w:val="nil"/>
          <w:left w:val="nil"/>
          <w:bottom w:val="nil"/>
          <w:right w:val="nil"/>
          <w:between w:val="nil"/>
        </w:pBdr>
        <w:spacing w:line="240" w:lineRule="auto"/>
        <w:ind w:left="567" w:right="567" w:firstLine="567"/>
        <w:rPr>
          <w:b/>
          <w:i/>
        </w:rPr>
      </w:pPr>
      <w:r w:rsidRPr="00C85A5C">
        <w:rPr>
          <w:i/>
        </w:rPr>
        <w:t>“</w:t>
      </w:r>
      <w:r w:rsidRPr="00C85A5C">
        <w:rPr>
          <w:b/>
          <w:i/>
        </w:rPr>
        <w:t xml:space="preserve">Artículo 5.- </w:t>
      </w:r>
    </w:p>
    <w:p w14:paraId="3956D34C"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i/>
        </w:rPr>
        <w:t>(…)</w:t>
      </w:r>
    </w:p>
    <w:p w14:paraId="52F4DA08"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i/>
        </w:rPr>
        <w:t>El derecho a la información será garantizado por el Estado. La ley establecerá las previsiones que permitan asegurar la protección, el respeto y la difusión de este derecho.</w:t>
      </w:r>
    </w:p>
    <w:p w14:paraId="165D536E"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556535E"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i/>
        </w:rPr>
        <w:t>Este derecho se regirá por los principios y bases siguientes:</w:t>
      </w:r>
    </w:p>
    <w:p w14:paraId="2BC8FDAA"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B8254B" w14:textId="77777777" w:rsidR="00840554" w:rsidRPr="00C85A5C" w:rsidRDefault="00840554" w:rsidP="00C85A5C">
      <w:pPr>
        <w:rPr>
          <w:b/>
          <w:i/>
        </w:rPr>
      </w:pPr>
    </w:p>
    <w:p w14:paraId="2B7B937A" w14:textId="77777777" w:rsidR="00840554" w:rsidRPr="00C85A5C" w:rsidRDefault="009C0DCA" w:rsidP="00C85A5C">
      <w:pPr>
        <w:rPr>
          <w:i/>
        </w:rPr>
      </w:pPr>
      <w:r w:rsidRPr="00C85A5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85A5C">
        <w:rPr>
          <w:i/>
        </w:rPr>
        <w:t>por los principios de simplicidad, rapidez, gratuidad del procedimiento, auxilio y orientación a los particulares.</w:t>
      </w:r>
    </w:p>
    <w:p w14:paraId="3ED57202" w14:textId="77777777" w:rsidR="00840554" w:rsidRPr="00C85A5C" w:rsidRDefault="00840554" w:rsidP="00C85A5C">
      <w:pPr>
        <w:rPr>
          <w:i/>
        </w:rPr>
      </w:pPr>
    </w:p>
    <w:p w14:paraId="1D838388" w14:textId="77777777" w:rsidR="00840554" w:rsidRPr="00C85A5C" w:rsidRDefault="009C0DCA" w:rsidP="00C85A5C">
      <w:pPr>
        <w:rPr>
          <w:i/>
        </w:rPr>
      </w:pPr>
      <w:r w:rsidRPr="00C85A5C">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959B2D9" w14:textId="77777777" w:rsidR="00840554" w:rsidRPr="00C85A5C" w:rsidRDefault="00840554" w:rsidP="00C85A5C"/>
    <w:p w14:paraId="612F22BF" w14:textId="77777777" w:rsidR="00840554" w:rsidRPr="00C85A5C" w:rsidRDefault="009C0DCA" w:rsidP="00C85A5C">
      <w:r w:rsidRPr="00C85A5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854D326" w14:textId="77777777" w:rsidR="00840554" w:rsidRPr="00C85A5C" w:rsidRDefault="00840554" w:rsidP="00C85A5C"/>
    <w:p w14:paraId="193549E0" w14:textId="77777777" w:rsidR="00840554" w:rsidRPr="00C85A5C" w:rsidRDefault="009C0DCA" w:rsidP="00C85A5C">
      <w:r w:rsidRPr="00C85A5C">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C5FCD86" w14:textId="77777777" w:rsidR="00840554" w:rsidRPr="00C85A5C" w:rsidRDefault="00840554" w:rsidP="00C85A5C"/>
    <w:p w14:paraId="725C5B87" w14:textId="77777777" w:rsidR="00840554" w:rsidRPr="00C85A5C" w:rsidRDefault="009C0DCA" w:rsidP="00C85A5C">
      <w:r w:rsidRPr="00C85A5C">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C303FAE" w14:textId="77777777" w:rsidR="00840554" w:rsidRPr="00C85A5C" w:rsidRDefault="00840554" w:rsidP="00C85A5C"/>
    <w:p w14:paraId="4207D6F2" w14:textId="77777777" w:rsidR="00840554" w:rsidRPr="00C85A5C" w:rsidRDefault="009C0DCA" w:rsidP="00C85A5C">
      <w:bookmarkStart w:id="32" w:name="_heading=h.qsh70q" w:colFirst="0" w:colLast="0"/>
      <w:bookmarkEnd w:id="32"/>
      <w:r w:rsidRPr="00C85A5C">
        <w:lastRenderedPageBreak/>
        <w:t xml:space="preserve">Con base en lo anterior, se considera que </w:t>
      </w:r>
      <w:r w:rsidRPr="00C85A5C">
        <w:rPr>
          <w:b/>
        </w:rPr>
        <w:t>EL</w:t>
      </w:r>
      <w:r w:rsidRPr="00C85A5C">
        <w:t xml:space="preserve"> </w:t>
      </w:r>
      <w:r w:rsidRPr="00C85A5C">
        <w:rPr>
          <w:b/>
        </w:rPr>
        <w:t>SUJETO OBLIGADO</w:t>
      </w:r>
      <w:r w:rsidRPr="00C85A5C">
        <w:t xml:space="preserve"> se encontraba compelido a atender la solicitud de acceso a la información realizada por </w:t>
      </w:r>
      <w:r w:rsidRPr="00C85A5C">
        <w:rPr>
          <w:b/>
        </w:rPr>
        <w:t>LA PARTE RECURRENTE</w:t>
      </w:r>
      <w:r w:rsidRPr="00C85A5C">
        <w:t>.</w:t>
      </w:r>
    </w:p>
    <w:p w14:paraId="41CDC87F" w14:textId="77777777" w:rsidR="00840554" w:rsidRPr="00C85A5C" w:rsidRDefault="00840554" w:rsidP="00C85A5C"/>
    <w:p w14:paraId="0E918E06" w14:textId="77777777" w:rsidR="00840554" w:rsidRPr="00C85A5C" w:rsidRDefault="009C0DCA" w:rsidP="00C85A5C">
      <w:pPr>
        <w:pStyle w:val="Ttulo3"/>
      </w:pPr>
      <w:bookmarkStart w:id="33" w:name="_Toc202996351"/>
      <w:r w:rsidRPr="00C85A5C">
        <w:t>b)  Controversia a resolver</w:t>
      </w:r>
      <w:bookmarkEnd w:id="33"/>
    </w:p>
    <w:p w14:paraId="01024683" w14:textId="77777777" w:rsidR="00840554" w:rsidRPr="00C85A5C" w:rsidRDefault="009C0DCA" w:rsidP="00C85A5C">
      <w:r w:rsidRPr="00C85A5C">
        <w:t xml:space="preserve">Con el objeto de ilustrar la controversia planteada, resulta conveniente precisar que, una vez realizado el estudio de las constancias que integran el expediente en que se actúa, se desprende que </w:t>
      </w:r>
      <w:r w:rsidRPr="00C85A5C">
        <w:rPr>
          <w:b/>
        </w:rPr>
        <w:t>LA PARTE RECURRENTE</w:t>
      </w:r>
      <w:r w:rsidRPr="00C85A5C">
        <w:t xml:space="preserve"> </w:t>
      </w:r>
      <w:r w:rsidR="004A2FB2" w:rsidRPr="00C85A5C">
        <w:t xml:space="preserve">solicitó </w:t>
      </w:r>
      <w:r w:rsidRPr="00C85A5C">
        <w:rPr>
          <w:i/>
        </w:rPr>
        <w:t xml:space="preserve">la </w:t>
      </w:r>
      <w:r w:rsidRPr="00C85A5C">
        <w:t xml:space="preserve">cantidad de publicaciones en Facebook que se han realizado en las páginas oficiales de la administración </w:t>
      </w:r>
      <w:r w:rsidR="004A2FB2" w:rsidRPr="00C85A5C">
        <w:t>pública</w:t>
      </w:r>
      <w:r w:rsidRPr="00C85A5C">
        <w:t xml:space="preserve"> municipal, regidores, síndicos, secretaria del ayuntamiento, alcalde, direcciones, así como un reporte de las actividades institucionales del mes de enero del 2022 a la fecha</w:t>
      </w:r>
      <w:r w:rsidR="004A2FB2" w:rsidRPr="00C85A5C">
        <w:t>.</w:t>
      </w:r>
    </w:p>
    <w:p w14:paraId="4F57CA42" w14:textId="77777777" w:rsidR="00840554" w:rsidRPr="00C85A5C" w:rsidRDefault="00840554" w:rsidP="00C85A5C"/>
    <w:p w14:paraId="75F7286E" w14:textId="77777777" w:rsidR="00840554" w:rsidRPr="00C85A5C" w:rsidRDefault="009C0DCA" w:rsidP="00C85A5C">
      <w:r w:rsidRPr="00C85A5C">
        <w:t xml:space="preserve">En respuesta, </w:t>
      </w:r>
      <w:r w:rsidRPr="00C85A5C">
        <w:rPr>
          <w:b/>
        </w:rPr>
        <w:t>EL SUJETO OBLIGADO</w:t>
      </w:r>
      <w:r w:rsidRPr="00C85A5C">
        <w:t xml:space="preserve"> se pronunció por medio de la Coordinación General de Comunicación Social, quien remitió ligas para consultar las publicaciones en la página Oficial del Ayuntamiento de Toluca, que consta de 235 publicaciones  y la página Oficial del</w:t>
      </w:r>
    </w:p>
    <w:p w14:paraId="25D70331" w14:textId="77777777" w:rsidR="00840554" w:rsidRPr="00C85A5C" w:rsidRDefault="009C0DCA" w:rsidP="00C85A5C">
      <w:r w:rsidRPr="00C85A5C">
        <w:t xml:space="preserve">Presidente Municipal de Toluca que tiene 80 publicaciones. </w:t>
      </w:r>
    </w:p>
    <w:p w14:paraId="44A232C3" w14:textId="77777777" w:rsidR="00840554" w:rsidRPr="00C85A5C" w:rsidRDefault="00840554" w:rsidP="00C85A5C"/>
    <w:p w14:paraId="1D823304" w14:textId="77777777" w:rsidR="00840554" w:rsidRPr="00C85A5C" w:rsidRDefault="009C0DCA" w:rsidP="00C85A5C">
      <w:r w:rsidRPr="00C85A5C">
        <w:t xml:space="preserve">Por lo que hace a las publicaciones de los síndicos, regidores, secretaría del ayuntamiento  y directores, señaló que no es su competencia manejar sus redes sociales. Y referente al  reporte de las actividades institucionales del mes de enero del 2022 a la fecha, indicó que después de haber realizado una búsqueda en sus archivos no encontró la información solicitada. </w:t>
      </w:r>
    </w:p>
    <w:p w14:paraId="26EBE191" w14:textId="77777777" w:rsidR="00840554" w:rsidRPr="00C85A5C" w:rsidRDefault="00840554" w:rsidP="00C85A5C"/>
    <w:p w14:paraId="42394B98" w14:textId="77777777" w:rsidR="00840554" w:rsidRPr="00C85A5C" w:rsidRDefault="009C0DCA" w:rsidP="00C85A5C">
      <w:r w:rsidRPr="00C85A5C">
        <w:t xml:space="preserve">Sobre lo cual, en un acto posterior </w:t>
      </w:r>
      <w:r w:rsidRPr="00C85A5C">
        <w:rPr>
          <w:b/>
        </w:rPr>
        <w:t>LA PARTE RECURRENTE</w:t>
      </w:r>
      <w:r w:rsidRPr="00C85A5C">
        <w:t xml:space="preserve"> se inconformó refiriendo que en las ligas proporcionadas falta información de los síndicos y regidores.</w:t>
      </w:r>
    </w:p>
    <w:p w14:paraId="2B15F0D8" w14:textId="77777777" w:rsidR="004A2FB2" w:rsidRPr="00C85A5C" w:rsidRDefault="004A2FB2" w:rsidP="00C85A5C"/>
    <w:p w14:paraId="03C55428" w14:textId="77777777" w:rsidR="00840554" w:rsidRPr="00C85A5C" w:rsidRDefault="009C0DCA" w:rsidP="00C85A5C">
      <w:pPr>
        <w:ind w:right="49"/>
      </w:pPr>
      <w:r w:rsidRPr="00C85A5C">
        <w:t xml:space="preserve">Atento a lo anterior, resulta oportuno mencionar que de los motivos de inconformidad, se advierte que, el particular solo se inconforma sobre la omisión por parte del </w:t>
      </w:r>
      <w:r w:rsidRPr="00C85A5C">
        <w:rPr>
          <w:b/>
        </w:rPr>
        <w:t xml:space="preserve">SUJETO </w:t>
      </w:r>
      <w:r w:rsidRPr="00C85A5C">
        <w:rPr>
          <w:b/>
        </w:rPr>
        <w:lastRenderedPageBreak/>
        <w:t>OBLIGADO</w:t>
      </w:r>
      <w:r w:rsidRPr="00C85A5C">
        <w:t xml:space="preserve"> de proporcionar la información respecto de las sindicaturas y regidurías, motivo por lo cual, el resto de los requerimientos se declaran como actos consentidos por el propio solicitante, por lo que no pueden producirse efectos jurídicos tendentes a revocar, confirmar o modificar el acto reclamado.</w:t>
      </w:r>
    </w:p>
    <w:p w14:paraId="443A3329" w14:textId="77777777" w:rsidR="00840554" w:rsidRPr="00C85A5C" w:rsidRDefault="00840554" w:rsidP="00C85A5C">
      <w:pPr>
        <w:ind w:right="49"/>
      </w:pPr>
    </w:p>
    <w:p w14:paraId="07C98151" w14:textId="77777777" w:rsidR="00840554" w:rsidRPr="00C85A5C" w:rsidRDefault="009C0DCA" w:rsidP="00C85A5C">
      <w:pPr>
        <w:ind w:right="49"/>
      </w:pPr>
      <w:r w:rsidRPr="00C85A5C">
        <w:t>Sirve de sustento a lo anterior, por analogía, la tesis jurisprudencial número VI.3o.C. J/60, publicada en el Semanario Judicial de la Federación y su Gaceta bajo el número de registro 176,608 que a la letra dice:</w:t>
      </w:r>
    </w:p>
    <w:p w14:paraId="5872B699" w14:textId="77777777" w:rsidR="00840554" w:rsidRPr="00C85A5C" w:rsidRDefault="00840554" w:rsidP="00C85A5C"/>
    <w:p w14:paraId="43D3F1EF" w14:textId="77777777" w:rsidR="00840554" w:rsidRPr="00C85A5C" w:rsidRDefault="009C0DCA" w:rsidP="00C85A5C">
      <w:pPr>
        <w:spacing w:line="240" w:lineRule="auto"/>
        <w:ind w:left="851" w:right="850"/>
        <w:rPr>
          <w:i/>
        </w:rPr>
      </w:pPr>
      <w:r w:rsidRPr="00C85A5C">
        <w:rPr>
          <w:i/>
        </w:rPr>
        <w:t>“</w:t>
      </w:r>
      <w:r w:rsidRPr="00C85A5C">
        <w:rPr>
          <w:b/>
          <w:i/>
        </w:rPr>
        <w:t>ACTOS CONSENTIDOS. SON LOS QUE NO SE IMPUGNAN MEDIANTE EL RECURSO IDÓNEO</w:t>
      </w:r>
      <w:r w:rsidRPr="00C85A5C">
        <w:rPr>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4F53C4F" w14:textId="77777777" w:rsidR="00840554" w:rsidRPr="00C85A5C" w:rsidRDefault="00840554" w:rsidP="00C85A5C">
      <w:pPr>
        <w:rPr>
          <w:sz w:val="24"/>
          <w:szCs w:val="24"/>
        </w:rPr>
      </w:pPr>
    </w:p>
    <w:p w14:paraId="3F177E69" w14:textId="77777777" w:rsidR="00840554" w:rsidRPr="00C85A5C" w:rsidRDefault="009C0DCA" w:rsidP="00C85A5C">
      <w:r w:rsidRPr="00C85A5C">
        <w:t xml:space="preserve">Así que el presente asunto buscará determinar si con la información remitida por el </w:t>
      </w:r>
      <w:r w:rsidRPr="00C85A5C">
        <w:rPr>
          <w:b/>
        </w:rPr>
        <w:t>SUJETO OBLIGADO</w:t>
      </w:r>
      <w:r w:rsidRPr="00C85A5C">
        <w:t xml:space="preserve"> se puede colmar la petición del particular relativa a las publicaciones de las sindicaturas y regidurías.</w:t>
      </w:r>
    </w:p>
    <w:p w14:paraId="03596893" w14:textId="77777777" w:rsidR="00840554" w:rsidRPr="00C85A5C" w:rsidRDefault="00840554" w:rsidP="00C85A5C"/>
    <w:p w14:paraId="180D8E7F" w14:textId="77777777" w:rsidR="00840554" w:rsidRPr="00C85A5C" w:rsidRDefault="009C0DCA" w:rsidP="00C85A5C">
      <w:pPr>
        <w:pStyle w:val="Ttulo3"/>
      </w:pPr>
      <w:bookmarkStart w:id="34" w:name="_Toc202996352"/>
      <w:r w:rsidRPr="00C85A5C">
        <w:t>c) Estudio de la controversia</w:t>
      </w:r>
      <w:bookmarkEnd w:id="34"/>
    </w:p>
    <w:p w14:paraId="5B204F5D" w14:textId="77777777" w:rsidR="00840554" w:rsidRPr="00C85A5C" w:rsidRDefault="009C0DCA" w:rsidP="00C85A5C">
      <w:pPr>
        <w:tabs>
          <w:tab w:val="left" w:pos="4962"/>
        </w:tabs>
      </w:pPr>
      <w:r w:rsidRPr="00C85A5C">
        <w:t>Una vez determinada la controversia a resolver, a efecto de delimitar la naturaleza de la información solicitada,  conviene traer a colación el contenido del Código Reglamentario del Municipio de Toluca, el cual, en su artículo 7.55 establece las atribuciones del municipio en materia de gobierno digital, como se observa a continuación:</w:t>
      </w:r>
    </w:p>
    <w:p w14:paraId="01918997" w14:textId="77777777" w:rsidR="00840554" w:rsidRPr="00C85A5C" w:rsidRDefault="00840554" w:rsidP="00C85A5C">
      <w:pPr>
        <w:tabs>
          <w:tab w:val="left" w:pos="4962"/>
        </w:tabs>
      </w:pPr>
    </w:p>
    <w:p w14:paraId="4758216C" w14:textId="77777777" w:rsidR="00840554" w:rsidRPr="00C85A5C" w:rsidRDefault="009C0DCA" w:rsidP="00C85A5C">
      <w:pPr>
        <w:tabs>
          <w:tab w:val="left" w:pos="4962"/>
        </w:tabs>
        <w:spacing w:line="240" w:lineRule="auto"/>
        <w:ind w:left="850" w:right="824"/>
        <w:rPr>
          <w:i/>
        </w:rPr>
      </w:pPr>
      <w:r w:rsidRPr="00C85A5C">
        <w:rPr>
          <w:i/>
        </w:rPr>
        <w:t xml:space="preserve">SUBSECCIÓN SÉPTIMA DEL GOBIERNO DIGITAL </w:t>
      </w:r>
    </w:p>
    <w:p w14:paraId="1B071596" w14:textId="77777777" w:rsidR="00840554" w:rsidRPr="00C85A5C" w:rsidRDefault="009C0DCA" w:rsidP="00C85A5C">
      <w:pPr>
        <w:tabs>
          <w:tab w:val="left" w:pos="4962"/>
        </w:tabs>
        <w:spacing w:line="240" w:lineRule="auto"/>
        <w:ind w:left="850" w:right="824"/>
        <w:rPr>
          <w:i/>
        </w:rPr>
      </w:pPr>
      <w:r w:rsidRPr="00C85A5C">
        <w:rPr>
          <w:i/>
        </w:rPr>
        <w:lastRenderedPageBreak/>
        <w:t xml:space="preserve">Artículo 7.55. En materia de gobierno digital, el municipio de Toluca, a través de las unidades administrativas competentes, tendrá las siguientes atribuciones: </w:t>
      </w:r>
    </w:p>
    <w:p w14:paraId="79D3E944" w14:textId="77777777" w:rsidR="00840554" w:rsidRPr="00C85A5C" w:rsidRDefault="009C0DCA" w:rsidP="00C85A5C">
      <w:pPr>
        <w:tabs>
          <w:tab w:val="left" w:pos="4962"/>
        </w:tabs>
        <w:spacing w:line="240" w:lineRule="auto"/>
        <w:ind w:left="850" w:right="824"/>
        <w:rPr>
          <w:i/>
        </w:rPr>
      </w:pPr>
      <w:r w:rsidRPr="00C85A5C">
        <w:rPr>
          <w:i/>
        </w:rPr>
        <w:t xml:space="preserve">I. Elaborar, difundir y actualizar el Programa Sectorial de Tecnologías de la Información y Comunicación, como facilitador de los servicios y trámites para elevar la eficiencia interna; </w:t>
      </w:r>
    </w:p>
    <w:p w14:paraId="51A8C45F" w14:textId="77777777" w:rsidR="00840554" w:rsidRPr="00C85A5C" w:rsidRDefault="009C0DCA" w:rsidP="00C85A5C">
      <w:pPr>
        <w:tabs>
          <w:tab w:val="left" w:pos="4962"/>
        </w:tabs>
        <w:spacing w:line="240" w:lineRule="auto"/>
        <w:ind w:left="850" w:right="824"/>
        <w:rPr>
          <w:i/>
        </w:rPr>
      </w:pPr>
      <w:r w:rsidRPr="00C85A5C">
        <w:rPr>
          <w:i/>
        </w:rPr>
        <w:t xml:space="preserve">II. Definir e instrumentar los servicios y trámites municipales de mayor demanda para que sean proporcionados y atendidos por conducto de la tecnología digital; </w:t>
      </w:r>
    </w:p>
    <w:p w14:paraId="5282554A" w14:textId="77777777" w:rsidR="00840554" w:rsidRPr="00C85A5C" w:rsidRDefault="009C0DCA" w:rsidP="00C85A5C">
      <w:pPr>
        <w:tabs>
          <w:tab w:val="left" w:pos="4962"/>
        </w:tabs>
        <w:spacing w:line="240" w:lineRule="auto"/>
        <w:ind w:left="850" w:right="824"/>
        <w:rPr>
          <w:i/>
        </w:rPr>
      </w:pPr>
      <w:r w:rsidRPr="00C85A5C">
        <w:rPr>
          <w:i/>
        </w:rPr>
        <w:t xml:space="preserve">III. Crear y reconvertir unidades y sistemas con enfoque digital integral, con base a modelos que incorporen los procesos automatizados; </w:t>
      </w:r>
    </w:p>
    <w:p w14:paraId="6D0EDD7C" w14:textId="77777777" w:rsidR="00840554" w:rsidRPr="00C85A5C" w:rsidRDefault="009C0DCA" w:rsidP="00C85A5C">
      <w:pPr>
        <w:tabs>
          <w:tab w:val="left" w:pos="4962"/>
        </w:tabs>
        <w:spacing w:line="240" w:lineRule="auto"/>
        <w:ind w:left="850" w:right="824"/>
        <w:rPr>
          <w:i/>
        </w:rPr>
      </w:pPr>
      <w:r w:rsidRPr="00C85A5C">
        <w:rPr>
          <w:i/>
        </w:rPr>
        <w:t xml:space="preserve">IV. Elaborar y difundir lineamientos para la construcción de páginas electrónicas, en materia de diseño, imagen, contenido y aspectos técnicos directamente relacionados con esta actividad; </w:t>
      </w:r>
    </w:p>
    <w:p w14:paraId="6E53C392" w14:textId="77777777" w:rsidR="00840554" w:rsidRPr="00C85A5C" w:rsidRDefault="009C0DCA" w:rsidP="00C85A5C">
      <w:pPr>
        <w:tabs>
          <w:tab w:val="left" w:pos="4962"/>
        </w:tabs>
        <w:spacing w:line="240" w:lineRule="auto"/>
        <w:ind w:left="850" w:right="824"/>
        <w:rPr>
          <w:b/>
          <w:i/>
        </w:rPr>
      </w:pPr>
      <w:r w:rsidRPr="00C85A5C">
        <w:rPr>
          <w:b/>
          <w:i/>
        </w:rPr>
        <w:t xml:space="preserve">V. Administrar los portales electrónicos, a fin de que mantengan una imagen uniforme, sean funcionales e incluyan información y servicios de utilidad para la ciudadanía; </w:t>
      </w:r>
    </w:p>
    <w:p w14:paraId="1E82BD0A" w14:textId="77777777" w:rsidR="00840554" w:rsidRPr="00C85A5C" w:rsidRDefault="009C0DCA" w:rsidP="00C85A5C">
      <w:pPr>
        <w:tabs>
          <w:tab w:val="left" w:pos="4962"/>
        </w:tabs>
        <w:spacing w:line="240" w:lineRule="auto"/>
        <w:ind w:left="850" w:right="824"/>
        <w:rPr>
          <w:b/>
          <w:i/>
        </w:rPr>
      </w:pPr>
      <w:r w:rsidRPr="00C85A5C">
        <w:rPr>
          <w:b/>
          <w:i/>
        </w:rPr>
        <w:t xml:space="preserve">VI. Aprobar la incorporación de páginas electrónicas al portal de la administración pública estatal; </w:t>
      </w:r>
    </w:p>
    <w:p w14:paraId="189AEBFF" w14:textId="77777777" w:rsidR="00840554" w:rsidRPr="00C85A5C" w:rsidRDefault="009C0DCA" w:rsidP="00C85A5C">
      <w:pPr>
        <w:tabs>
          <w:tab w:val="left" w:pos="4962"/>
        </w:tabs>
        <w:spacing w:line="240" w:lineRule="auto"/>
        <w:ind w:left="850" w:right="824"/>
        <w:rPr>
          <w:b/>
          <w:i/>
        </w:rPr>
      </w:pPr>
      <w:r w:rsidRPr="00C85A5C">
        <w:rPr>
          <w:b/>
          <w:i/>
        </w:rPr>
        <w:t xml:space="preserve">VII. Establecer políticas y lineamientos para el uso de dominios y de los servicios asociados a Internet; y </w:t>
      </w:r>
    </w:p>
    <w:p w14:paraId="0A5C546E" w14:textId="77777777" w:rsidR="00840554" w:rsidRPr="00C85A5C" w:rsidRDefault="009C0DCA" w:rsidP="00C85A5C">
      <w:pPr>
        <w:tabs>
          <w:tab w:val="left" w:pos="4962"/>
        </w:tabs>
        <w:spacing w:line="240" w:lineRule="auto"/>
        <w:ind w:left="850" w:right="824"/>
        <w:rPr>
          <w:i/>
        </w:rPr>
      </w:pPr>
      <w:r w:rsidRPr="00C85A5C">
        <w:rPr>
          <w:i/>
        </w:rPr>
        <w:t>VIII. Las demás que señale la ley de la materia.</w:t>
      </w:r>
    </w:p>
    <w:p w14:paraId="131FBBAF" w14:textId="77777777" w:rsidR="00840554" w:rsidRPr="00C85A5C" w:rsidRDefault="00840554" w:rsidP="00C85A5C">
      <w:pPr>
        <w:tabs>
          <w:tab w:val="left" w:pos="4962"/>
        </w:tabs>
      </w:pPr>
    </w:p>
    <w:p w14:paraId="436FD322" w14:textId="77777777" w:rsidR="00840554" w:rsidRPr="00C85A5C" w:rsidRDefault="009C0DCA" w:rsidP="00C85A5C">
      <w:pPr>
        <w:tabs>
          <w:tab w:val="left" w:pos="4962"/>
        </w:tabs>
      </w:pPr>
      <w:r w:rsidRPr="00C85A5C">
        <w:t xml:space="preserve">De las atribuciones anteriores, para el caso que nos ocupa, se resaltan las previstas en las fracciones V, VI y VII que establecen las facultades de las áreas del ayuntamiento para administrar los portales electrónicos, a fin de que mantengan una imagen uniforme, sean funcionales e incluyan información y servicios de utilidad para la ciudadanía, aprobar la incorporación de páginas electrónicas al portal de la administración pública estatal y establecer políticas y lineamientos para el uso de dominios y de los servicios asociados a Internet. </w:t>
      </w:r>
    </w:p>
    <w:p w14:paraId="34039FC9" w14:textId="77777777" w:rsidR="00840554" w:rsidRPr="00C85A5C" w:rsidRDefault="00840554" w:rsidP="00C85A5C">
      <w:pPr>
        <w:tabs>
          <w:tab w:val="left" w:pos="4962"/>
        </w:tabs>
      </w:pPr>
    </w:p>
    <w:p w14:paraId="0A15B318" w14:textId="77777777" w:rsidR="00840554" w:rsidRPr="00C85A5C" w:rsidRDefault="009C0DCA" w:rsidP="00C85A5C">
      <w:pPr>
        <w:tabs>
          <w:tab w:val="left" w:pos="4962"/>
        </w:tabs>
      </w:pPr>
      <w:r w:rsidRPr="00C85A5C">
        <w:t xml:space="preserve">Así, el mismo código reglamentario establece que los titulares de las dependencias del ayuntamiento  deberán nombrar a una persona responsable de sus redes sociales ante la Coordinación General de Comunicación Social como se advierte del contenido del artículo 7.56 que a la letra refiere lo siguiente: </w:t>
      </w:r>
    </w:p>
    <w:p w14:paraId="7D8467B9" w14:textId="77777777" w:rsidR="00840554" w:rsidRPr="00C85A5C" w:rsidRDefault="00840554" w:rsidP="00C85A5C">
      <w:pPr>
        <w:tabs>
          <w:tab w:val="left" w:pos="4962"/>
        </w:tabs>
      </w:pPr>
    </w:p>
    <w:p w14:paraId="5B8C1366" w14:textId="77777777" w:rsidR="00840554" w:rsidRPr="00C85A5C" w:rsidRDefault="009C0DCA" w:rsidP="00C85A5C">
      <w:pPr>
        <w:tabs>
          <w:tab w:val="left" w:pos="4962"/>
        </w:tabs>
        <w:spacing w:line="240" w:lineRule="auto"/>
        <w:ind w:left="850" w:right="824"/>
        <w:rPr>
          <w:i/>
        </w:rPr>
      </w:pPr>
      <w:r w:rsidRPr="00C85A5C">
        <w:rPr>
          <w:b/>
          <w:i/>
        </w:rPr>
        <w:t>Artículo 7.56.</w:t>
      </w:r>
      <w:r w:rsidRPr="00C85A5C">
        <w:rPr>
          <w:i/>
        </w:rPr>
        <w:t xml:space="preserve"> Las o los titulares de las dependencias y organismos auxiliares deberán acreditar a una o un responsable de sus redes sociales ante la Coordinación General de Comunicación Social, mismo que deberá cubrir el perfil para atender y validar las responsabilidades a las que se refiere este capítulo. </w:t>
      </w:r>
    </w:p>
    <w:p w14:paraId="27D11F2D" w14:textId="77777777" w:rsidR="00840554" w:rsidRPr="00C85A5C" w:rsidRDefault="009C0DCA" w:rsidP="00C85A5C">
      <w:pPr>
        <w:tabs>
          <w:tab w:val="left" w:pos="4962"/>
        </w:tabs>
        <w:spacing w:line="240" w:lineRule="auto"/>
        <w:ind w:left="850" w:right="824"/>
        <w:rPr>
          <w:i/>
        </w:rPr>
      </w:pPr>
      <w:r w:rsidRPr="00C85A5C">
        <w:rPr>
          <w:i/>
        </w:rPr>
        <w:t>La información que pretenda incorporarse al portal de la administración pública municipal y/o redes sociales, deberá ser validada por la o el titular del área que la generó y aprobada por la Coordinación General de Comunicación Social.</w:t>
      </w:r>
    </w:p>
    <w:p w14:paraId="1CA5C323" w14:textId="77777777" w:rsidR="00840554" w:rsidRPr="00C85A5C" w:rsidRDefault="00840554" w:rsidP="00C85A5C">
      <w:pPr>
        <w:tabs>
          <w:tab w:val="left" w:pos="4962"/>
        </w:tabs>
      </w:pPr>
    </w:p>
    <w:p w14:paraId="1E3BDBA0" w14:textId="77777777" w:rsidR="00840554" w:rsidRPr="00C85A5C" w:rsidRDefault="009C0DCA" w:rsidP="00C85A5C">
      <w:pPr>
        <w:tabs>
          <w:tab w:val="left" w:pos="4962"/>
        </w:tabs>
      </w:pPr>
      <w:r w:rsidRPr="00C85A5C">
        <w:t xml:space="preserve">Dichos servidores públicos acreditados serán los responsables de diversas obligaciones en materia de gobierno digital, dentro de las cuales se encuentra, mantener la calidad de la información y actualizarla para que sea publicada en la página y portal electrónico del Ayuntamiento, cumplir con los lineamientos de imagen contenido y técnicos para la construcción de páginas electrónicas, entre otras que se encuentran listadas en las fracciones del artículo 7.57 del código en comento, mismo que se transcribe a continuación: </w:t>
      </w:r>
    </w:p>
    <w:p w14:paraId="79654EA8" w14:textId="77777777" w:rsidR="00840554" w:rsidRPr="00C85A5C" w:rsidRDefault="00840554" w:rsidP="00C85A5C">
      <w:pPr>
        <w:tabs>
          <w:tab w:val="left" w:pos="4962"/>
        </w:tabs>
      </w:pPr>
    </w:p>
    <w:p w14:paraId="3E877273" w14:textId="77777777" w:rsidR="00840554" w:rsidRPr="00C85A5C" w:rsidRDefault="009C0DCA" w:rsidP="00C85A5C">
      <w:pPr>
        <w:tabs>
          <w:tab w:val="left" w:pos="4962"/>
        </w:tabs>
        <w:spacing w:line="240" w:lineRule="auto"/>
        <w:ind w:left="850" w:right="966"/>
        <w:rPr>
          <w:i/>
        </w:rPr>
      </w:pPr>
      <w:r w:rsidRPr="00C85A5C">
        <w:rPr>
          <w:b/>
          <w:i/>
        </w:rPr>
        <w:t>Artículo 7.57.</w:t>
      </w:r>
      <w:r w:rsidRPr="00C85A5C">
        <w:rPr>
          <w:i/>
        </w:rPr>
        <w:t xml:space="preserve"> En materia de gobierno digital, las dependencias y organismos auxiliares en el ámbito de su competencia, realizarán lo siguiente: </w:t>
      </w:r>
    </w:p>
    <w:p w14:paraId="6D3E8383" w14:textId="77777777" w:rsidR="00840554" w:rsidRPr="00C85A5C" w:rsidRDefault="009C0DCA" w:rsidP="00C85A5C">
      <w:pPr>
        <w:tabs>
          <w:tab w:val="left" w:pos="4962"/>
        </w:tabs>
        <w:spacing w:line="240" w:lineRule="auto"/>
        <w:ind w:left="850" w:right="966"/>
        <w:rPr>
          <w:i/>
        </w:rPr>
      </w:pPr>
      <w:r w:rsidRPr="00C85A5C">
        <w:rPr>
          <w:i/>
        </w:rPr>
        <w:t xml:space="preserve">I. Mantener la calidad de la información y actualizarla para que sea publicada en la página y portal electrónico del Ayuntamiento de Toluca; </w:t>
      </w:r>
    </w:p>
    <w:p w14:paraId="12481B59" w14:textId="77777777" w:rsidR="00840554" w:rsidRPr="00C85A5C" w:rsidRDefault="009C0DCA" w:rsidP="00C85A5C">
      <w:pPr>
        <w:tabs>
          <w:tab w:val="left" w:pos="4962"/>
        </w:tabs>
        <w:spacing w:line="240" w:lineRule="auto"/>
        <w:ind w:left="850" w:right="966"/>
        <w:rPr>
          <w:i/>
        </w:rPr>
      </w:pPr>
      <w:r w:rsidRPr="00C85A5C">
        <w:rPr>
          <w:i/>
        </w:rPr>
        <w:t xml:space="preserve">II. Dar cumplimiento a los lineamientos de imagen, contenido y técnicos para la construcción de páginas electrónicas; </w:t>
      </w:r>
    </w:p>
    <w:p w14:paraId="734DE864" w14:textId="77777777" w:rsidR="00840554" w:rsidRPr="00C85A5C" w:rsidRDefault="009C0DCA" w:rsidP="00C85A5C">
      <w:pPr>
        <w:tabs>
          <w:tab w:val="left" w:pos="4962"/>
        </w:tabs>
        <w:spacing w:line="240" w:lineRule="auto"/>
        <w:ind w:left="850" w:right="966"/>
        <w:rPr>
          <w:i/>
        </w:rPr>
      </w:pPr>
      <w:r w:rsidRPr="00C85A5C">
        <w:rPr>
          <w:i/>
        </w:rPr>
        <w:t xml:space="preserve">III. Asegurar que sus páginas o portales contengan el dominio institucional del Ayuntamiento de Toluca; </w:t>
      </w:r>
    </w:p>
    <w:p w14:paraId="0ED933FA" w14:textId="77777777" w:rsidR="00840554" w:rsidRPr="00C85A5C" w:rsidRDefault="009C0DCA" w:rsidP="00C85A5C">
      <w:pPr>
        <w:tabs>
          <w:tab w:val="left" w:pos="4962"/>
        </w:tabs>
        <w:spacing w:line="240" w:lineRule="auto"/>
        <w:ind w:left="850" w:right="966"/>
        <w:rPr>
          <w:i/>
        </w:rPr>
      </w:pPr>
      <w:r w:rsidRPr="00C85A5C">
        <w:rPr>
          <w:i/>
        </w:rPr>
        <w:t xml:space="preserve">IV. Atender y dar respuesta de forma expedita a la solicitud de servicios, correos electrónicos, mensajes, foros y otros esquemas electrónicos de interacción, así como llevar el registro y control de dichas solicitudes; </w:t>
      </w:r>
    </w:p>
    <w:p w14:paraId="3DABA3CF" w14:textId="77777777" w:rsidR="00840554" w:rsidRPr="00C85A5C" w:rsidRDefault="009C0DCA" w:rsidP="00C85A5C">
      <w:pPr>
        <w:tabs>
          <w:tab w:val="left" w:pos="4962"/>
        </w:tabs>
        <w:spacing w:line="240" w:lineRule="auto"/>
        <w:ind w:left="850" w:right="966"/>
        <w:rPr>
          <w:i/>
        </w:rPr>
      </w:pPr>
      <w:r w:rsidRPr="00C85A5C">
        <w:rPr>
          <w:i/>
        </w:rPr>
        <w:t xml:space="preserve">V. Realizar la identificación, normalización y modelado de los procesos que soportan los servicios en línea; </w:t>
      </w:r>
    </w:p>
    <w:p w14:paraId="7CB8198E" w14:textId="77777777" w:rsidR="00840554" w:rsidRPr="00C85A5C" w:rsidRDefault="009C0DCA" w:rsidP="00C85A5C">
      <w:pPr>
        <w:tabs>
          <w:tab w:val="left" w:pos="4962"/>
        </w:tabs>
        <w:spacing w:line="240" w:lineRule="auto"/>
        <w:ind w:left="850" w:right="966"/>
        <w:rPr>
          <w:i/>
        </w:rPr>
      </w:pPr>
      <w:r w:rsidRPr="00C85A5C">
        <w:rPr>
          <w:i/>
        </w:rPr>
        <w:t xml:space="preserve">VI. Incorporar servicios en línea, así como operar los procesos que permitan proporcionar atención oportuna a las solicitudes recibidas por este medio; </w:t>
      </w:r>
    </w:p>
    <w:p w14:paraId="3DB9693A" w14:textId="77777777" w:rsidR="00840554" w:rsidRPr="00C85A5C" w:rsidRDefault="009C0DCA" w:rsidP="00C85A5C">
      <w:pPr>
        <w:tabs>
          <w:tab w:val="left" w:pos="4962"/>
        </w:tabs>
        <w:spacing w:line="240" w:lineRule="auto"/>
        <w:ind w:left="850" w:right="966"/>
        <w:rPr>
          <w:i/>
        </w:rPr>
      </w:pPr>
      <w:r w:rsidRPr="00C85A5C">
        <w:rPr>
          <w:i/>
        </w:rPr>
        <w:t>VII. Implementar estándares de calidad y mejora continua en los procesos soporte de los servicios en línea.”</w:t>
      </w:r>
    </w:p>
    <w:p w14:paraId="0D06ADAA" w14:textId="77777777" w:rsidR="00840554" w:rsidRPr="00C85A5C" w:rsidRDefault="00840554" w:rsidP="00C85A5C">
      <w:pPr>
        <w:tabs>
          <w:tab w:val="left" w:pos="4962"/>
        </w:tabs>
      </w:pPr>
    </w:p>
    <w:p w14:paraId="54411332" w14:textId="77777777" w:rsidR="00840554" w:rsidRPr="00C85A5C" w:rsidRDefault="009C0DCA" w:rsidP="00C85A5C">
      <w:pPr>
        <w:tabs>
          <w:tab w:val="left" w:pos="4962"/>
        </w:tabs>
      </w:pPr>
      <w:r w:rsidRPr="00C85A5C">
        <w:lastRenderedPageBreak/>
        <w:t xml:space="preserve">De lo anterior se puede concluir que todas las áreas del ayuntamiento deberán contar con una persona designada por el titular para administrar las redes sociales y páginas del ente recurrido, la cual deberá ser informada a la Coordinación General de Comunicación Social. </w:t>
      </w:r>
    </w:p>
    <w:p w14:paraId="5F8A4718" w14:textId="77777777" w:rsidR="00840554" w:rsidRPr="00C85A5C" w:rsidRDefault="00840554" w:rsidP="00C85A5C">
      <w:pPr>
        <w:tabs>
          <w:tab w:val="left" w:pos="4962"/>
        </w:tabs>
      </w:pPr>
    </w:p>
    <w:p w14:paraId="56D64D11" w14:textId="77777777" w:rsidR="00840554" w:rsidRPr="00C85A5C" w:rsidRDefault="009C0DCA" w:rsidP="00C85A5C">
      <w:pPr>
        <w:tabs>
          <w:tab w:val="left" w:pos="4962"/>
        </w:tabs>
      </w:pPr>
      <w:r w:rsidRPr="00C85A5C">
        <w:t xml:space="preserve">Con lo anterior en mente, el multicitado código en su artículo 2.3 señala la integración del ayuntamiento, como se puede observar a continuación:  </w:t>
      </w:r>
    </w:p>
    <w:p w14:paraId="76576DD9" w14:textId="77777777" w:rsidR="00840554" w:rsidRPr="00C85A5C" w:rsidRDefault="00840554" w:rsidP="00C85A5C">
      <w:pPr>
        <w:tabs>
          <w:tab w:val="left" w:pos="4962"/>
        </w:tabs>
      </w:pPr>
    </w:p>
    <w:p w14:paraId="131E1486" w14:textId="77777777" w:rsidR="00840554" w:rsidRPr="00C85A5C" w:rsidRDefault="009C0DCA" w:rsidP="00C85A5C">
      <w:pPr>
        <w:tabs>
          <w:tab w:val="left" w:pos="4962"/>
        </w:tabs>
        <w:spacing w:line="240" w:lineRule="auto"/>
        <w:ind w:left="850" w:right="824"/>
        <w:rPr>
          <w:b/>
          <w:i/>
        </w:rPr>
      </w:pPr>
      <w:r w:rsidRPr="00C85A5C">
        <w:rPr>
          <w:i/>
        </w:rPr>
        <w:t>“</w:t>
      </w:r>
      <w:r w:rsidRPr="00C85A5C">
        <w:rPr>
          <w:b/>
          <w:i/>
        </w:rPr>
        <w:t xml:space="preserve">DE LA INTEGRACIÓN Y ORGANIZACIÓN DEL AYUNTAMIENTO </w:t>
      </w:r>
    </w:p>
    <w:p w14:paraId="0406015F" w14:textId="77777777" w:rsidR="00840554" w:rsidRPr="00C85A5C" w:rsidRDefault="009C0DCA" w:rsidP="00C85A5C">
      <w:pPr>
        <w:tabs>
          <w:tab w:val="left" w:pos="4962"/>
        </w:tabs>
        <w:spacing w:line="240" w:lineRule="auto"/>
        <w:ind w:left="850" w:right="824"/>
        <w:rPr>
          <w:i/>
        </w:rPr>
      </w:pPr>
      <w:r w:rsidRPr="00C85A5C">
        <w:rPr>
          <w:i/>
        </w:rPr>
        <w:t xml:space="preserve">Artículo 2.3. Conforme a las disposiciones legales, el Ayuntamiento de Toluca se integra por: </w:t>
      </w:r>
    </w:p>
    <w:p w14:paraId="756F3ED3" w14:textId="77777777" w:rsidR="00840554" w:rsidRPr="00C85A5C" w:rsidRDefault="009C0DCA" w:rsidP="00C85A5C">
      <w:pPr>
        <w:tabs>
          <w:tab w:val="left" w:pos="4962"/>
        </w:tabs>
        <w:spacing w:line="240" w:lineRule="auto"/>
        <w:ind w:left="850" w:right="824"/>
        <w:rPr>
          <w:i/>
        </w:rPr>
      </w:pPr>
      <w:r w:rsidRPr="00C85A5C">
        <w:rPr>
          <w:i/>
        </w:rPr>
        <w:t xml:space="preserve">I. La o el presidente municipal; </w:t>
      </w:r>
    </w:p>
    <w:p w14:paraId="47CA1006" w14:textId="77777777" w:rsidR="00840554" w:rsidRPr="00C85A5C" w:rsidRDefault="009C0DCA" w:rsidP="00C85A5C">
      <w:pPr>
        <w:tabs>
          <w:tab w:val="left" w:pos="4962"/>
        </w:tabs>
        <w:spacing w:line="240" w:lineRule="auto"/>
        <w:ind w:left="850" w:right="824"/>
        <w:rPr>
          <w:i/>
        </w:rPr>
      </w:pPr>
      <w:r w:rsidRPr="00C85A5C">
        <w:rPr>
          <w:i/>
        </w:rPr>
        <w:t xml:space="preserve">II. Dos Síndicos o Síndicas, uno de mayoría relativa y uno de representación proporcional; y </w:t>
      </w:r>
    </w:p>
    <w:p w14:paraId="2DD59B42" w14:textId="77777777" w:rsidR="00840554" w:rsidRPr="00C85A5C" w:rsidRDefault="009C0DCA" w:rsidP="00C85A5C">
      <w:pPr>
        <w:tabs>
          <w:tab w:val="left" w:pos="4962"/>
        </w:tabs>
        <w:spacing w:line="240" w:lineRule="auto"/>
        <w:ind w:left="850" w:right="824"/>
        <w:rPr>
          <w:i/>
        </w:rPr>
      </w:pPr>
      <w:r w:rsidRPr="00C85A5C">
        <w:rPr>
          <w:i/>
        </w:rPr>
        <w:t>III. Doce Regidoras o Regidores, siete de mayoría relativa y cinco de representación proporcional.”</w:t>
      </w:r>
    </w:p>
    <w:p w14:paraId="76B20E16" w14:textId="77777777" w:rsidR="00840554" w:rsidRPr="00C85A5C" w:rsidRDefault="00840554" w:rsidP="00C85A5C">
      <w:pPr>
        <w:tabs>
          <w:tab w:val="left" w:pos="4962"/>
        </w:tabs>
      </w:pPr>
    </w:p>
    <w:p w14:paraId="27D35D67" w14:textId="77777777" w:rsidR="00840554" w:rsidRPr="00C85A5C" w:rsidRDefault="009C0DCA" w:rsidP="00C85A5C">
      <w:pPr>
        <w:tabs>
          <w:tab w:val="left" w:pos="4962"/>
        </w:tabs>
      </w:pPr>
      <w:r w:rsidRPr="00C85A5C">
        <w:t xml:space="preserve">Del precepto anterior se desprende que el municipio contará con dos síndicos o síndicas y doce regidoras o regidores, lo cual además, se robustece con el directorio del cabildo publicado en su página oficial, mismo que puede ser consultado en la liga: </w:t>
      </w:r>
      <w:hyperlink r:id="rId12">
        <w:r w:rsidRPr="00C85A5C">
          <w:rPr>
            <w:u w:val="single"/>
          </w:rPr>
          <w:t>https://www2.toluca.gob.mx/cabildo2025_2027/</w:t>
        </w:r>
      </w:hyperlink>
      <w:r w:rsidRPr="00C85A5C">
        <w:t xml:space="preserve">, así como en el Bando Municipal vigente. </w:t>
      </w:r>
    </w:p>
    <w:p w14:paraId="72B2F22F" w14:textId="77777777" w:rsidR="00840554" w:rsidRPr="00C85A5C" w:rsidRDefault="009C0DCA" w:rsidP="00C85A5C">
      <w:pPr>
        <w:spacing w:before="240" w:after="160"/>
        <w:ind w:right="115"/>
      </w:pPr>
      <w:r w:rsidRPr="00C85A5C">
        <w:t xml:space="preserve">En ese tenor, si la Coordinación de Comunicación Social no encontró  dentro de sus archivos la información solicitada, las regidurías y sindicaturas pueden contar con ella, ya que son el área que genera la información. </w:t>
      </w:r>
    </w:p>
    <w:p w14:paraId="5601F700" w14:textId="77777777" w:rsidR="00840554" w:rsidRPr="00C85A5C" w:rsidRDefault="009C0DCA" w:rsidP="00C85A5C">
      <w:pPr>
        <w:spacing w:before="240" w:after="160"/>
        <w:ind w:right="115"/>
      </w:pPr>
      <w:r w:rsidRPr="00C85A5C">
        <w:t xml:space="preserve">Por lo que, resulta necesario hacer referencia al </w:t>
      </w:r>
      <w:r w:rsidRPr="00C85A5C">
        <w:rPr>
          <w:b/>
        </w:rPr>
        <w:t>procedimiento de búsqueda que deben de seguir los Sujetos Obligados para localizar la información que le sea solicitada mediante el derecho de acceso a la información pública</w:t>
      </w:r>
      <w:r w:rsidRPr="00C85A5C">
        <w:t xml:space="preserve">, el cual se encuentra previsto en los artículos </w:t>
      </w:r>
      <w:r w:rsidRPr="00C85A5C">
        <w:lastRenderedPageBreak/>
        <w:t>160 y 162 de la Ley de Transparencia y Acceso a la Información Pública del Estado de México y Municipios, mismo que es el siguiente:</w:t>
      </w:r>
    </w:p>
    <w:p w14:paraId="246D93A4" w14:textId="77777777" w:rsidR="00840554" w:rsidRPr="00C85A5C" w:rsidRDefault="00840554" w:rsidP="00C85A5C"/>
    <w:p w14:paraId="1AC5CFD9" w14:textId="77777777" w:rsidR="00840554" w:rsidRPr="00C85A5C" w:rsidRDefault="009C0DCA" w:rsidP="00C85A5C">
      <w:pPr>
        <w:numPr>
          <w:ilvl w:val="0"/>
          <w:numId w:val="3"/>
        </w:numPr>
      </w:pPr>
      <w:r w:rsidRPr="00C85A5C">
        <w:t xml:space="preserve">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w:t>
      </w:r>
    </w:p>
    <w:p w14:paraId="31C3866F" w14:textId="77777777" w:rsidR="00840554" w:rsidRPr="00C85A5C" w:rsidRDefault="00840554" w:rsidP="00C85A5C"/>
    <w:p w14:paraId="3509188E" w14:textId="77777777" w:rsidR="00840554" w:rsidRPr="00C85A5C" w:rsidRDefault="009C0DCA" w:rsidP="00C85A5C">
      <w:pPr>
        <w:numPr>
          <w:ilvl w:val="0"/>
          <w:numId w:val="3"/>
        </w:numPr>
      </w:pPr>
      <w:r w:rsidRPr="00C85A5C">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38FFDD52" w14:textId="77777777" w:rsidR="00840554" w:rsidRPr="00C85A5C" w:rsidRDefault="00840554" w:rsidP="00C85A5C"/>
    <w:p w14:paraId="4ADA758B" w14:textId="77777777" w:rsidR="00840554" w:rsidRPr="00C85A5C" w:rsidRDefault="009C0DCA" w:rsidP="00C85A5C">
      <w:pPr>
        <w:rPr>
          <w:b/>
        </w:rPr>
      </w:pPr>
      <w:r w:rsidRPr="00C85A5C">
        <w:t>De manera que,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C85A5C">
        <w:rPr>
          <w:b/>
        </w:rPr>
        <w:t xml:space="preserve"> </w:t>
      </w:r>
    </w:p>
    <w:p w14:paraId="39DC3EC5" w14:textId="77777777" w:rsidR="00840554" w:rsidRPr="00C85A5C" w:rsidRDefault="00840554" w:rsidP="00C85A5C">
      <w:pPr>
        <w:pStyle w:val="Puesto"/>
        <w:ind w:left="0" w:right="824" w:firstLine="0"/>
        <w:jc w:val="left"/>
        <w:rPr>
          <w:b/>
          <w:color w:val="auto"/>
        </w:rPr>
      </w:pPr>
    </w:p>
    <w:p w14:paraId="5160ED46" w14:textId="77777777" w:rsidR="00840554" w:rsidRPr="00C85A5C" w:rsidRDefault="009C0DCA" w:rsidP="00C85A5C">
      <w:pPr>
        <w:pStyle w:val="Puesto"/>
        <w:ind w:right="824" w:firstLine="0"/>
        <w:rPr>
          <w:color w:val="auto"/>
        </w:rPr>
      </w:pPr>
      <w:r w:rsidRPr="00C85A5C">
        <w:rPr>
          <w:color w:val="auto"/>
        </w:rPr>
        <w:t>“</w:t>
      </w:r>
      <w:r w:rsidRPr="00C85A5C">
        <w:rPr>
          <w:b/>
          <w:color w:val="auto"/>
        </w:rPr>
        <w:t>Artículo 50</w:t>
      </w:r>
      <w:r w:rsidRPr="00C85A5C">
        <w:rPr>
          <w:color w:val="auto"/>
        </w:rPr>
        <w:t xml:space="preserve">. Los sujetos obligados contarán con un área responsable para la atención de las solicitudes de información, a la que se le denominará Unidad de Transparencia. </w:t>
      </w:r>
    </w:p>
    <w:p w14:paraId="0E7B6AE1" w14:textId="77777777" w:rsidR="00840554" w:rsidRPr="00C85A5C" w:rsidRDefault="00840554" w:rsidP="00C85A5C">
      <w:pPr>
        <w:pStyle w:val="Puesto"/>
        <w:ind w:right="824" w:firstLine="0"/>
        <w:rPr>
          <w:color w:val="auto"/>
        </w:rPr>
      </w:pPr>
    </w:p>
    <w:p w14:paraId="2FBFE20D" w14:textId="77777777" w:rsidR="00840554" w:rsidRPr="00C85A5C" w:rsidRDefault="009C0DCA" w:rsidP="00C85A5C">
      <w:pPr>
        <w:pStyle w:val="Puesto"/>
        <w:ind w:right="824" w:firstLine="0"/>
        <w:rPr>
          <w:color w:val="auto"/>
        </w:rPr>
      </w:pPr>
      <w:r w:rsidRPr="00C85A5C">
        <w:rPr>
          <w:b/>
          <w:color w:val="auto"/>
        </w:rPr>
        <w:lastRenderedPageBreak/>
        <w:t>Artículo 51.</w:t>
      </w:r>
      <w:r w:rsidRPr="00C85A5C">
        <w:rPr>
          <w:color w:val="auto"/>
        </w:rPr>
        <w:t xml:space="preserve"> Los sujetos obligados designaran a un responsable para atender la Unidad de Transparencia, quien fungirá como enlace entre éstos y los solicitantes. </w:t>
      </w:r>
      <w:r w:rsidRPr="00C85A5C">
        <w:rPr>
          <w:b/>
          <w:color w:val="auto"/>
          <w:u w:val="single"/>
        </w:rPr>
        <w:t>Dicha Unidad será la encargada de tramitar internamente la solicitud de información</w:t>
      </w:r>
      <w:r w:rsidRPr="00C85A5C">
        <w:rPr>
          <w:color w:val="auto"/>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F4FDBEB" w14:textId="77777777" w:rsidR="00840554" w:rsidRPr="00C85A5C" w:rsidRDefault="009C0DCA" w:rsidP="00C85A5C">
      <w:pPr>
        <w:pStyle w:val="Puesto"/>
        <w:ind w:right="824" w:firstLine="0"/>
        <w:rPr>
          <w:color w:val="auto"/>
        </w:rPr>
      </w:pPr>
      <w:r w:rsidRPr="00C85A5C">
        <w:rPr>
          <w:color w:val="auto"/>
        </w:rPr>
        <w:t>…</w:t>
      </w:r>
    </w:p>
    <w:p w14:paraId="65B4C659" w14:textId="77777777" w:rsidR="00840554" w:rsidRPr="00C85A5C" w:rsidRDefault="009C0DCA" w:rsidP="00C85A5C">
      <w:pPr>
        <w:pStyle w:val="Puesto"/>
        <w:ind w:right="824" w:firstLine="0"/>
        <w:rPr>
          <w:color w:val="auto"/>
        </w:rPr>
      </w:pPr>
      <w:r w:rsidRPr="00C85A5C">
        <w:rPr>
          <w:b/>
          <w:color w:val="auto"/>
        </w:rPr>
        <w:t>Artículo 53</w:t>
      </w:r>
      <w:r w:rsidRPr="00C85A5C">
        <w:rPr>
          <w:color w:val="auto"/>
        </w:rPr>
        <w:t>. Las Unidades de Transparencia tendrán las siguientes funciones:</w:t>
      </w:r>
    </w:p>
    <w:p w14:paraId="632A2776" w14:textId="77777777" w:rsidR="00840554" w:rsidRPr="00C85A5C" w:rsidRDefault="009C0DCA" w:rsidP="00C85A5C">
      <w:pPr>
        <w:pStyle w:val="Puesto"/>
        <w:ind w:right="824" w:firstLine="0"/>
        <w:rPr>
          <w:color w:val="auto"/>
        </w:rPr>
      </w:pPr>
      <w:r w:rsidRPr="00C85A5C">
        <w:rPr>
          <w:color w:val="auto"/>
        </w:rPr>
        <w:t>…</w:t>
      </w:r>
    </w:p>
    <w:p w14:paraId="6338BF9E" w14:textId="77777777" w:rsidR="00840554" w:rsidRPr="00C85A5C" w:rsidRDefault="009C0DCA" w:rsidP="00C85A5C">
      <w:pPr>
        <w:pStyle w:val="Puesto"/>
        <w:ind w:right="824" w:firstLine="0"/>
        <w:rPr>
          <w:color w:val="auto"/>
        </w:rPr>
      </w:pPr>
      <w:r w:rsidRPr="00C85A5C">
        <w:rPr>
          <w:color w:val="auto"/>
        </w:rPr>
        <w:t xml:space="preserve">II. Recibir, tramitar y dar respuesta a las solicitudes de acceso a la información; </w:t>
      </w:r>
    </w:p>
    <w:p w14:paraId="131C03DE" w14:textId="77777777" w:rsidR="00840554" w:rsidRPr="00C85A5C" w:rsidRDefault="009C0DCA" w:rsidP="00C85A5C">
      <w:pPr>
        <w:pStyle w:val="Puesto"/>
        <w:ind w:right="824" w:firstLine="0"/>
        <w:rPr>
          <w:color w:val="auto"/>
        </w:rPr>
      </w:pPr>
      <w:r w:rsidRPr="00C85A5C">
        <w:rPr>
          <w:color w:val="auto"/>
        </w:rPr>
        <w:t>…</w:t>
      </w:r>
    </w:p>
    <w:p w14:paraId="34CD0B9B" w14:textId="77777777" w:rsidR="00840554" w:rsidRPr="00C85A5C" w:rsidRDefault="009C0DCA" w:rsidP="00C85A5C">
      <w:pPr>
        <w:pStyle w:val="Puesto"/>
        <w:ind w:right="824" w:firstLine="0"/>
        <w:rPr>
          <w:b/>
          <w:color w:val="auto"/>
          <w:u w:val="single"/>
        </w:rPr>
      </w:pPr>
      <w:r w:rsidRPr="00C85A5C">
        <w:rPr>
          <w:b/>
          <w:color w:val="auto"/>
          <w:u w:val="single"/>
        </w:rPr>
        <w:t xml:space="preserve">IV. Realizar, con efectividad, los trámites internos necesarios para la atención de las solicitudes de acceso a la información; </w:t>
      </w:r>
    </w:p>
    <w:p w14:paraId="3942F660" w14:textId="77777777" w:rsidR="00840554" w:rsidRPr="00C85A5C" w:rsidRDefault="009C0DCA" w:rsidP="00C85A5C">
      <w:pPr>
        <w:pStyle w:val="Puesto"/>
        <w:ind w:right="824" w:firstLine="0"/>
        <w:rPr>
          <w:color w:val="auto"/>
        </w:rPr>
      </w:pPr>
      <w:r w:rsidRPr="00C85A5C">
        <w:rPr>
          <w:color w:val="auto"/>
        </w:rPr>
        <w:t xml:space="preserve">V. Entregar, en su caso, a los particulares la información solicitada; </w:t>
      </w:r>
    </w:p>
    <w:p w14:paraId="58F29C23" w14:textId="77777777" w:rsidR="00840554" w:rsidRPr="00C85A5C" w:rsidRDefault="009C0DCA" w:rsidP="00C85A5C">
      <w:pPr>
        <w:pStyle w:val="Puesto"/>
        <w:ind w:right="824" w:firstLine="0"/>
        <w:rPr>
          <w:color w:val="auto"/>
        </w:rPr>
      </w:pPr>
      <w:r w:rsidRPr="00C85A5C">
        <w:rPr>
          <w:color w:val="auto"/>
        </w:rPr>
        <w:t>VI. Efectuar las notificaciones a los solicitantes;” (Sic)</w:t>
      </w:r>
    </w:p>
    <w:p w14:paraId="6E5CCDB1" w14:textId="77777777" w:rsidR="00840554" w:rsidRPr="00C85A5C" w:rsidRDefault="00840554" w:rsidP="00C85A5C"/>
    <w:p w14:paraId="794BFD7A" w14:textId="77777777" w:rsidR="00840554" w:rsidRPr="00C85A5C" w:rsidRDefault="009C0DCA" w:rsidP="00C85A5C">
      <w:r w:rsidRPr="00C85A5C">
        <w:t xml:space="preserve">Aunado a lo anterior, se debe señalar que aunque la solicitud de información y la respuesta estén dirigidas y atendidas por un </w:t>
      </w:r>
      <w:r w:rsidRPr="00C85A5C">
        <w:rPr>
          <w:b/>
        </w:rPr>
        <w:t>SUJETO OBLIGADO</w:t>
      </w:r>
      <w:r w:rsidRPr="00C85A5C">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3482D06" w14:textId="77777777" w:rsidR="00840554" w:rsidRPr="00C85A5C" w:rsidRDefault="00840554" w:rsidP="00C85A5C"/>
    <w:p w14:paraId="32F43B30" w14:textId="77777777" w:rsidR="00840554" w:rsidRPr="00C85A5C" w:rsidRDefault="009C0DCA" w:rsidP="00C85A5C">
      <w:pPr>
        <w:pStyle w:val="Puesto"/>
        <w:ind w:right="824" w:firstLine="0"/>
        <w:rPr>
          <w:color w:val="auto"/>
        </w:rPr>
      </w:pPr>
      <w:r w:rsidRPr="00C85A5C">
        <w:rPr>
          <w:b/>
          <w:color w:val="auto"/>
        </w:rPr>
        <w:t>“Artículo 3.</w:t>
      </w:r>
      <w:r w:rsidRPr="00C85A5C">
        <w:rPr>
          <w:color w:val="auto"/>
        </w:rPr>
        <w:t xml:space="preserve"> Para los efectos de la presente Ley se entenderá por:</w:t>
      </w:r>
    </w:p>
    <w:p w14:paraId="5E8F6B97" w14:textId="77777777" w:rsidR="00840554" w:rsidRPr="00C85A5C" w:rsidRDefault="009C0DCA" w:rsidP="00C85A5C">
      <w:pPr>
        <w:pStyle w:val="Puesto"/>
        <w:ind w:right="824" w:firstLine="0"/>
        <w:rPr>
          <w:color w:val="auto"/>
        </w:rPr>
      </w:pPr>
      <w:r w:rsidRPr="00C85A5C">
        <w:rPr>
          <w:color w:val="auto"/>
        </w:rPr>
        <w:t>…</w:t>
      </w:r>
    </w:p>
    <w:p w14:paraId="3F1F60D0" w14:textId="77777777" w:rsidR="00840554" w:rsidRPr="00C85A5C" w:rsidRDefault="009C0DCA" w:rsidP="00C85A5C">
      <w:pPr>
        <w:pStyle w:val="Puesto"/>
        <w:ind w:right="824" w:firstLine="0"/>
        <w:rPr>
          <w:color w:val="auto"/>
        </w:rPr>
      </w:pPr>
      <w:bookmarkStart w:id="35" w:name="_heading=h.q0p6c11xs9bd" w:colFirst="0" w:colLast="0"/>
      <w:bookmarkEnd w:id="35"/>
      <w:r w:rsidRPr="00C85A5C">
        <w:rPr>
          <w:b/>
          <w:color w:val="auto"/>
        </w:rPr>
        <w:t xml:space="preserve">XXXIX. Servidor público habilitado: </w:t>
      </w:r>
      <w:r w:rsidRPr="00C85A5C">
        <w:rPr>
          <w:color w:val="auto"/>
        </w:rPr>
        <w:t xml:space="preserve">Persona encargada dentro de las diversas unidades administrativas o áreas del sujeto obligado, de apoyar, gestionar y entregar la información o datos personales que se ubiquen en la misma, a sus respectivas unidades </w:t>
      </w:r>
      <w:r w:rsidRPr="00C85A5C">
        <w:rPr>
          <w:color w:val="auto"/>
        </w:rPr>
        <w:lastRenderedPageBreak/>
        <w:t>de transparencia; respecto de las solicitudes presentadas y aportar en primera instancia el fundamento y motivación de la clasificación de la información;</w:t>
      </w:r>
    </w:p>
    <w:p w14:paraId="31D1E70D" w14:textId="77777777" w:rsidR="00840554" w:rsidRPr="00C85A5C" w:rsidRDefault="009C0DCA" w:rsidP="00C85A5C">
      <w:pPr>
        <w:pStyle w:val="Puesto"/>
        <w:ind w:right="824" w:firstLine="0"/>
        <w:rPr>
          <w:color w:val="auto"/>
        </w:rPr>
      </w:pPr>
      <w:r w:rsidRPr="00C85A5C">
        <w:rPr>
          <w:color w:val="auto"/>
        </w:rPr>
        <w:t>…</w:t>
      </w:r>
    </w:p>
    <w:p w14:paraId="5C99AF3E" w14:textId="77777777" w:rsidR="00840554" w:rsidRPr="00C85A5C" w:rsidRDefault="009C0DCA" w:rsidP="00C85A5C">
      <w:pPr>
        <w:pStyle w:val="Puesto"/>
        <w:ind w:right="824" w:firstLine="0"/>
        <w:rPr>
          <w:color w:val="auto"/>
        </w:rPr>
      </w:pPr>
      <w:r w:rsidRPr="00C85A5C">
        <w:rPr>
          <w:b/>
          <w:color w:val="auto"/>
        </w:rPr>
        <w:t>Artículo 58.</w:t>
      </w:r>
      <w:r w:rsidRPr="00C85A5C">
        <w:rPr>
          <w:color w:val="auto"/>
        </w:rPr>
        <w:t xml:space="preserve"> Los servidores públicos habilitados serán designados por el titular del sujeto obligado a propuesta del responsable de la Unidad de Transparencia.</w:t>
      </w:r>
    </w:p>
    <w:p w14:paraId="0EE4CF58" w14:textId="77777777" w:rsidR="00840554" w:rsidRPr="00C85A5C" w:rsidRDefault="00840554" w:rsidP="00C85A5C">
      <w:pPr>
        <w:pStyle w:val="Puesto"/>
        <w:ind w:right="824" w:firstLine="0"/>
        <w:rPr>
          <w:b/>
          <w:color w:val="auto"/>
        </w:rPr>
      </w:pPr>
    </w:p>
    <w:p w14:paraId="7AF31312" w14:textId="77777777" w:rsidR="00840554" w:rsidRPr="00C85A5C" w:rsidRDefault="009C0DCA" w:rsidP="00C85A5C">
      <w:pPr>
        <w:pStyle w:val="Puesto"/>
        <w:ind w:right="824" w:firstLine="0"/>
        <w:rPr>
          <w:color w:val="auto"/>
        </w:rPr>
      </w:pPr>
      <w:r w:rsidRPr="00C85A5C">
        <w:rPr>
          <w:b/>
          <w:color w:val="auto"/>
        </w:rPr>
        <w:t>Artículo 59.</w:t>
      </w:r>
      <w:r w:rsidRPr="00C85A5C">
        <w:rPr>
          <w:color w:val="auto"/>
        </w:rPr>
        <w:t xml:space="preserve"> </w:t>
      </w:r>
      <w:r w:rsidRPr="00C85A5C">
        <w:rPr>
          <w:b/>
          <w:color w:val="auto"/>
        </w:rPr>
        <w:t>Los servidores públicos habilitados</w:t>
      </w:r>
      <w:r w:rsidRPr="00C85A5C">
        <w:rPr>
          <w:color w:val="auto"/>
        </w:rPr>
        <w:t xml:space="preserve"> tendrán las funciones siguientes:</w:t>
      </w:r>
    </w:p>
    <w:p w14:paraId="5A2F8AE8" w14:textId="77777777" w:rsidR="00840554" w:rsidRPr="00C85A5C" w:rsidRDefault="009C0DCA" w:rsidP="00C85A5C">
      <w:pPr>
        <w:pStyle w:val="Puesto"/>
        <w:ind w:right="824" w:firstLine="0"/>
        <w:rPr>
          <w:b/>
          <w:color w:val="auto"/>
        </w:rPr>
      </w:pPr>
      <w:r w:rsidRPr="00C85A5C">
        <w:rPr>
          <w:b/>
          <w:color w:val="auto"/>
        </w:rPr>
        <w:t>I. Localizar la información que le solicite la Unidad de Transparencia;</w:t>
      </w:r>
    </w:p>
    <w:p w14:paraId="6CF0B960" w14:textId="77777777" w:rsidR="00840554" w:rsidRPr="00C85A5C" w:rsidRDefault="009C0DCA" w:rsidP="00C85A5C">
      <w:pPr>
        <w:pStyle w:val="Puesto"/>
        <w:ind w:right="824" w:firstLine="0"/>
        <w:rPr>
          <w:b/>
          <w:color w:val="auto"/>
        </w:rPr>
      </w:pPr>
      <w:r w:rsidRPr="00C85A5C">
        <w:rPr>
          <w:b/>
          <w:color w:val="auto"/>
        </w:rPr>
        <w:t>II. Proporcionar la información que obre en los archivos y que le sea solicitada por la Unidad de Transparencia;</w:t>
      </w:r>
    </w:p>
    <w:p w14:paraId="6A048292" w14:textId="77777777" w:rsidR="00840554" w:rsidRPr="00C85A5C" w:rsidRDefault="009C0DCA" w:rsidP="00C85A5C">
      <w:pPr>
        <w:pStyle w:val="Puesto"/>
        <w:ind w:right="824" w:firstLine="0"/>
        <w:rPr>
          <w:color w:val="auto"/>
        </w:rPr>
      </w:pPr>
      <w:r w:rsidRPr="00C85A5C">
        <w:rPr>
          <w:color w:val="auto"/>
        </w:rPr>
        <w:t>III. Apoyar a la Unidad de Transparencia en lo que esta le solicite para el cumplimiento de sus funciones;</w:t>
      </w:r>
    </w:p>
    <w:p w14:paraId="4A120E0E" w14:textId="77777777" w:rsidR="00840554" w:rsidRPr="00C85A5C" w:rsidRDefault="009C0DCA" w:rsidP="00C85A5C">
      <w:pPr>
        <w:pStyle w:val="Puesto"/>
        <w:ind w:right="824" w:firstLine="0"/>
        <w:rPr>
          <w:color w:val="auto"/>
        </w:rPr>
      </w:pPr>
      <w:r w:rsidRPr="00C85A5C">
        <w:rPr>
          <w:color w:val="auto"/>
        </w:rPr>
        <w:t>IV. Proporcionar a la Unidad de Transparencia, las modificaciones a la información pública de oficio que obre en su poder;</w:t>
      </w:r>
    </w:p>
    <w:p w14:paraId="31B201F5" w14:textId="77777777" w:rsidR="00840554" w:rsidRPr="00C85A5C" w:rsidRDefault="009C0DCA" w:rsidP="00C85A5C">
      <w:pPr>
        <w:pStyle w:val="Puesto"/>
        <w:ind w:right="824" w:firstLine="0"/>
        <w:rPr>
          <w:color w:val="auto"/>
        </w:rPr>
      </w:pPr>
      <w:r w:rsidRPr="00C85A5C">
        <w:rPr>
          <w:color w:val="auto"/>
        </w:rPr>
        <w:t>V. Integrar y presentar al responsable de la Unidad de Transparencia la propuesta de clasificación de información, la cual tendrá los fundamentos y argumentos en que se basa dicha propuesta;</w:t>
      </w:r>
    </w:p>
    <w:p w14:paraId="1501E9CD" w14:textId="77777777" w:rsidR="00840554" w:rsidRPr="00C85A5C" w:rsidRDefault="009C0DCA" w:rsidP="00C85A5C">
      <w:pPr>
        <w:pStyle w:val="Puesto"/>
        <w:ind w:right="824" w:firstLine="0"/>
        <w:rPr>
          <w:color w:val="auto"/>
        </w:rPr>
      </w:pPr>
      <w:r w:rsidRPr="00C85A5C">
        <w:rPr>
          <w:color w:val="auto"/>
        </w:rPr>
        <w:t>VI. Verificar, una vez analizado el contenido de la información, que no se encuentre en los supuestos de información clasificada; y</w:t>
      </w:r>
    </w:p>
    <w:p w14:paraId="05731021" w14:textId="77777777" w:rsidR="00840554" w:rsidRPr="00C85A5C" w:rsidRDefault="009C0DCA" w:rsidP="00C85A5C">
      <w:pPr>
        <w:pStyle w:val="Puesto"/>
        <w:ind w:right="824" w:firstLine="0"/>
        <w:rPr>
          <w:color w:val="auto"/>
        </w:rPr>
      </w:pPr>
      <w:bookmarkStart w:id="36" w:name="_heading=h.ze9n0cneu4ta" w:colFirst="0" w:colLast="0"/>
      <w:bookmarkEnd w:id="36"/>
      <w:r w:rsidRPr="00C85A5C">
        <w:rPr>
          <w:color w:val="auto"/>
        </w:rPr>
        <w:t>VII. Dar cuenta a la Unidad de Transparencia del vencimiento de los plazos de reserva.” (Sic)</w:t>
      </w:r>
    </w:p>
    <w:p w14:paraId="2A3E6D60" w14:textId="77777777" w:rsidR="00840554" w:rsidRPr="00C85A5C" w:rsidRDefault="00840554" w:rsidP="00C85A5C">
      <w:pPr>
        <w:rPr>
          <w:i/>
        </w:rPr>
      </w:pPr>
    </w:p>
    <w:p w14:paraId="37F6B5DF" w14:textId="77777777" w:rsidR="00840554" w:rsidRPr="00C85A5C" w:rsidRDefault="009C0DCA" w:rsidP="00C85A5C">
      <w:r w:rsidRPr="00C85A5C">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0EABF61E" w14:textId="77777777" w:rsidR="00840554" w:rsidRPr="00C85A5C" w:rsidRDefault="00840554" w:rsidP="00C85A5C"/>
    <w:p w14:paraId="760DA906" w14:textId="77777777" w:rsidR="00840554" w:rsidRPr="00C85A5C" w:rsidRDefault="009C0DCA" w:rsidP="00C85A5C">
      <w:r w:rsidRPr="00C85A5C">
        <w:t>En ese sentido, podemos dilucidar que el ente recurrido, no cumplió con lo dispuesto en el artículo 162 de la Ley de Transparencia y Acceso a la Información Pública del Estado de México y Municipios, que indica:</w:t>
      </w:r>
    </w:p>
    <w:p w14:paraId="051A3A01" w14:textId="77777777" w:rsidR="00840554" w:rsidRPr="00C85A5C" w:rsidRDefault="00840554" w:rsidP="00C85A5C"/>
    <w:p w14:paraId="5A2FDE5A" w14:textId="77777777" w:rsidR="00840554" w:rsidRPr="00C85A5C" w:rsidRDefault="009C0DCA" w:rsidP="00C85A5C">
      <w:pPr>
        <w:spacing w:line="240" w:lineRule="auto"/>
        <w:ind w:left="567" w:right="539"/>
      </w:pPr>
      <w:r w:rsidRPr="00C85A5C">
        <w:rPr>
          <w:i/>
        </w:rPr>
        <w:t>“</w:t>
      </w:r>
      <w:r w:rsidRPr="00C85A5C">
        <w:rPr>
          <w:b/>
          <w:i/>
        </w:rPr>
        <w:t>Artículo 162.</w:t>
      </w:r>
      <w:r w:rsidRPr="00C85A5C">
        <w:rPr>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7972000E" w14:textId="77777777" w:rsidR="00840554" w:rsidRPr="00C85A5C" w:rsidRDefault="00840554" w:rsidP="00C85A5C"/>
    <w:p w14:paraId="2578FF5D" w14:textId="77777777" w:rsidR="00840554" w:rsidRPr="00C85A5C" w:rsidRDefault="009C0DCA" w:rsidP="00C85A5C">
      <w:r w:rsidRPr="00C85A5C">
        <w:t xml:space="preserve">De manera que, se estima procedente ordenar al </w:t>
      </w:r>
      <w:r w:rsidR="004A2FB2" w:rsidRPr="00C85A5C">
        <w:rPr>
          <w:b/>
        </w:rPr>
        <w:t>SUJETO OBLIGADO</w:t>
      </w:r>
      <w:r w:rsidRPr="00C85A5C">
        <w:t xml:space="preserve"> lleve a cabo una búsqueda razonable y exhaustiva del soporte documental donde conste la cantidad de publicaciones realizadas por</w:t>
      </w:r>
      <w:r w:rsidR="004A2FB2" w:rsidRPr="00C85A5C">
        <w:t xml:space="preserve"> las sindicaturas y regidurías </w:t>
      </w:r>
      <w:r w:rsidRPr="00C85A5C">
        <w:t xml:space="preserve">en las páginas oficiales de Facebook del uno de febrero de dos mil veintidós al veinticinco de febrero de dos mil veinticinco. </w:t>
      </w:r>
    </w:p>
    <w:p w14:paraId="2DE96A61" w14:textId="77777777" w:rsidR="00840554" w:rsidRPr="00C85A5C" w:rsidRDefault="00840554" w:rsidP="00C85A5C">
      <w:pPr>
        <w:tabs>
          <w:tab w:val="left" w:pos="4962"/>
        </w:tabs>
        <w:ind w:right="824"/>
        <w:jc w:val="left"/>
        <w:rPr>
          <w:i/>
        </w:rPr>
      </w:pPr>
    </w:p>
    <w:p w14:paraId="6EA2CBAD" w14:textId="77777777" w:rsidR="00840554" w:rsidRPr="00C85A5C" w:rsidRDefault="009C0DCA" w:rsidP="00C85A5C">
      <w:pPr>
        <w:pStyle w:val="Ttulo3"/>
      </w:pPr>
      <w:bookmarkStart w:id="37" w:name="_Toc202996353"/>
      <w:r w:rsidRPr="00C85A5C">
        <w:t>d) Versión pública</w:t>
      </w:r>
      <w:bookmarkEnd w:id="37"/>
    </w:p>
    <w:p w14:paraId="766C8DC7" w14:textId="77777777" w:rsidR="00840554" w:rsidRPr="00C85A5C" w:rsidRDefault="009C0DCA" w:rsidP="00C85A5C">
      <w:r w:rsidRPr="00C85A5C">
        <w:t xml:space="preserve">No es ocioso recordar que, para la elaboración de la  </w:t>
      </w:r>
      <w:r w:rsidRPr="00C85A5C">
        <w:rPr>
          <w:b/>
        </w:rPr>
        <w:t>versión pública</w:t>
      </w:r>
      <w:r w:rsidRPr="00C85A5C">
        <w:t>, el ente recurrido deberá observar, lo dispuesto por las leyes de la materia, por lo que conviene referir que, los artículos 3, fracciones IX, XX, XXI y XLV; 51 y 52 de la Ley de Transparencia y Acceso a la Información Pública del Estado de México y Municipios establecen lo siguiente:</w:t>
      </w:r>
    </w:p>
    <w:p w14:paraId="3D87F4B8" w14:textId="77777777" w:rsidR="00840554" w:rsidRPr="00C85A5C" w:rsidRDefault="00840554" w:rsidP="00C85A5C"/>
    <w:p w14:paraId="23C40033"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 xml:space="preserve">“Artículo 3. </w:t>
      </w:r>
      <w:r w:rsidRPr="00C85A5C">
        <w:rPr>
          <w:i/>
        </w:rPr>
        <w:t xml:space="preserve">Para los efectos de la presente Ley se entenderá por: </w:t>
      </w:r>
    </w:p>
    <w:p w14:paraId="314877B3"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IX.</w:t>
      </w:r>
      <w:r w:rsidRPr="00C85A5C">
        <w:rPr>
          <w:i/>
        </w:rPr>
        <w:t xml:space="preserve"> </w:t>
      </w:r>
      <w:r w:rsidRPr="00C85A5C">
        <w:rPr>
          <w:b/>
          <w:i/>
        </w:rPr>
        <w:t xml:space="preserve">Datos personales: </w:t>
      </w:r>
      <w:r w:rsidRPr="00C85A5C">
        <w:rPr>
          <w:i/>
        </w:rPr>
        <w:t xml:space="preserve">La información concerniente a una persona, identificada o identificable según lo dispuesto por la Ley de Protección de Datos Personales del Estado de México; </w:t>
      </w:r>
    </w:p>
    <w:p w14:paraId="4424D955" w14:textId="77777777" w:rsidR="00840554" w:rsidRPr="00C85A5C" w:rsidRDefault="00840554" w:rsidP="00C85A5C"/>
    <w:p w14:paraId="54B25A69"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XX.</w:t>
      </w:r>
      <w:r w:rsidRPr="00C85A5C">
        <w:rPr>
          <w:i/>
        </w:rPr>
        <w:t xml:space="preserve"> </w:t>
      </w:r>
      <w:r w:rsidRPr="00C85A5C">
        <w:rPr>
          <w:b/>
          <w:i/>
        </w:rPr>
        <w:t>Información clasificada:</w:t>
      </w:r>
      <w:r w:rsidRPr="00C85A5C">
        <w:rPr>
          <w:i/>
        </w:rPr>
        <w:t xml:space="preserve"> Aquella considerada por la presente Ley como reservada o confidencial; </w:t>
      </w:r>
    </w:p>
    <w:p w14:paraId="59434163" w14:textId="77777777" w:rsidR="00840554" w:rsidRPr="00C85A5C" w:rsidRDefault="00840554" w:rsidP="00C85A5C"/>
    <w:p w14:paraId="04306B9A"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XXI.</w:t>
      </w:r>
      <w:r w:rsidRPr="00C85A5C">
        <w:rPr>
          <w:i/>
        </w:rPr>
        <w:t xml:space="preserve"> </w:t>
      </w:r>
      <w:r w:rsidRPr="00C85A5C">
        <w:rPr>
          <w:b/>
          <w:i/>
        </w:rPr>
        <w:t>Información confidencial</w:t>
      </w:r>
      <w:r w:rsidRPr="00C85A5C">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09CB75B" w14:textId="77777777" w:rsidR="00840554" w:rsidRPr="00C85A5C" w:rsidRDefault="00840554" w:rsidP="00C85A5C"/>
    <w:p w14:paraId="2732F1AE"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XLV. Versión pública:</w:t>
      </w:r>
      <w:r w:rsidRPr="00C85A5C">
        <w:rPr>
          <w:i/>
        </w:rPr>
        <w:t xml:space="preserve"> Documento en el que se elimine, suprime o borra la información clasificada como reservada o confidencial para permitir su acceso. </w:t>
      </w:r>
    </w:p>
    <w:p w14:paraId="686E6EF5" w14:textId="77777777" w:rsidR="00840554" w:rsidRPr="00C85A5C" w:rsidRDefault="00840554" w:rsidP="00C85A5C"/>
    <w:p w14:paraId="6FA3A988"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Artículo 51.</w:t>
      </w:r>
      <w:r w:rsidRPr="00C85A5C">
        <w:rPr>
          <w:i/>
        </w:rPr>
        <w:t xml:space="preserve"> Los sujetos obligados designaran a un responsable para atender la Unidad de Transparencia, quien fungirá como enlace entre éstos y los solicitantes. Dicha </w:t>
      </w:r>
      <w:r w:rsidRPr="00C85A5C">
        <w:rPr>
          <w:i/>
        </w:rPr>
        <w:lastRenderedPageBreak/>
        <w:t xml:space="preserve">Unidad será la encargada de tramitar internamente la solicitud de información </w:t>
      </w:r>
      <w:r w:rsidRPr="00C85A5C">
        <w:rPr>
          <w:b/>
          <w:i/>
        </w:rPr>
        <w:t xml:space="preserve">y tendrá la responsabilidad de verificar en cada caso que la misma no sea confidencial o reservada. </w:t>
      </w:r>
      <w:r w:rsidRPr="00C85A5C">
        <w:rPr>
          <w:i/>
        </w:rPr>
        <w:t>Dicha Unidad contará con las facultades internas necesarias para gestionar la atención a las solicitudes de información en los términos de la Ley General y la presente Ley.</w:t>
      </w:r>
    </w:p>
    <w:p w14:paraId="74ABC243" w14:textId="77777777" w:rsidR="00840554" w:rsidRPr="00C85A5C" w:rsidRDefault="00840554" w:rsidP="00C85A5C"/>
    <w:p w14:paraId="7C4867EB"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Artículo 52.</w:t>
      </w:r>
      <w:r w:rsidRPr="00C85A5C">
        <w:rPr>
          <w:i/>
        </w:rPr>
        <w:t xml:space="preserve"> Las solicitudes de acceso a la información y las respuestas que se les dé, incluyendo, en su caso, </w:t>
      </w:r>
      <w:r w:rsidRPr="00C85A5C">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C85A5C">
        <w:rPr>
          <w:i/>
        </w:rPr>
        <w:t xml:space="preserve">, siempre y cuando la resolución de referencia se someta a un proceso de disociación, es decir, no haga identificable al titular de tales datos personales.” </w:t>
      </w:r>
      <w:r w:rsidRPr="00C85A5C">
        <w:t>(Énfasis añadido)</w:t>
      </w:r>
    </w:p>
    <w:p w14:paraId="00C78BA6" w14:textId="77777777" w:rsidR="00840554" w:rsidRPr="00C85A5C" w:rsidRDefault="00840554" w:rsidP="00C85A5C"/>
    <w:p w14:paraId="02451ABA" w14:textId="77777777" w:rsidR="00840554" w:rsidRPr="00C85A5C" w:rsidRDefault="009C0DCA" w:rsidP="00C85A5C">
      <w:r w:rsidRPr="00C85A5C">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01F069F" w14:textId="77777777" w:rsidR="00840554" w:rsidRPr="00C85A5C" w:rsidRDefault="00840554" w:rsidP="00C85A5C"/>
    <w:p w14:paraId="314DD7D1"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“Artículo 22.</w:t>
      </w:r>
      <w:r w:rsidRPr="00C85A5C">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125D3426" w14:textId="77777777" w:rsidR="00840554" w:rsidRPr="00C85A5C" w:rsidRDefault="00840554" w:rsidP="00C85A5C"/>
    <w:p w14:paraId="1CA64F04"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Artículo 38.</w:t>
      </w:r>
      <w:r w:rsidRPr="00C85A5C">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85A5C">
        <w:rPr>
          <w:b/>
          <w:i/>
        </w:rPr>
        <w:t>”</w:t>
      </w:r>
      <w:r w:rsidRPr="00C85A5C">
        <w:rPr>
          <w:i/>
        </w:rPr>
        <w:t xml:space="preserve"> </w:t>
      </w:r>
    </w:p>
    <w:p w14:paraId="333206F0" w14:textId="77777777" w:rsidR="00840554" w:rsidRPr="00C85A5C" w:rsidRDefault="00840554" w:rsidP="00C85A5C">
      <w:pPr>
        <w:rPr>
          <w:i/>
        </w:rPr>
      </w:pPr>
    </w:p>
    <w:p w14:paraId="2140E30B" w14:textId="77777777" w:rsidR="00840554" w:rsidRPr="00C85A5C" w:rsidRDefault="009C0DCA" w:rsidP="00C85A5C">
      <w:r w:rsidRPr="00C85A5C">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152E184" w14:textId="77777777" w:rsidR="00840554" w:rsidRPr="00C85A5C" w:rsidRDefault="00840554" w:rsidP="00C85A5C"/>
    <w:p w14:paraId="73A27634" w14:textId="77777777" w:rsidR="00840554" w:rsidRPr="00C85A5C" w:rsidRDefault="009C0DCA" w:rsidP="00C85A5C">
      <w:r w:rsidRPr="00C85A5C">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85A5C">
        <w:rPr>
          <w:b/>
        </w:rPr>
        <w:t>EL SUJETO OBLIGADO,</w:t>
      </w:r>
      <w:r w:rsidRPr="00C85A5C">
        <w:t xml:space="preserve"> por lo que, todo dato personal susceptible de clasificación debe ser protegido.</w:t>
      </w:r>
    </w:p>
    <w:p w14:paraId="3A9DAAF7" w14:textId="77777777" w:rsidR="00840554" w:rsidRPr="00C85A5C" w:rsidRDefault="00840554" w:rsidP="00C85A5C"/>
    <w:p w14:paraId="4DB4AC28" w14:textId="77777777" w:rsidR="00840554" w:rsidRPr="00C85A5C" w:rsidRDefault="009C0DCA" w:rsidP="00C85A5C">
      <w:r w:rsidRPr="00C85A5C">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73D5FFC" w14:textId="77777777" w:rsidR="00840554" w:rsidRPr="00C85A5C" w:rsidRDefault="00840554" w:rsidP="00C85A5C"/>
    <w:p w14:paraId="78981E23" w14:textId="77777777" w:rsidR="00840554" w:rsidRPr="00C85A5C" w:rsidRDefault="009C0DCA" w:rsidP="00C85A5C">
      <w:r w:rsidRPr="00C85A5C">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C85A5C">
        <w:lastRenderedPageBreak/>
        <w:t>Desclasificación de la Información, así como para la elaboración de Versiones Públicas, que literalmente expresan:</w:t>
      </w:r>
    </w:p>
    <w:p w14:paraId="7EC90B83" w14:textId="77777777" w:rsidR="00840554" w:rsidRPr="00C85A5C" w:rsidRDefault="00840554" w:rsidP="00C85A5C"/>
    <w:p w14:paraId="01CBA8E3" w14:textId="77777777" w:rsidR="00840554" w:rsidRPr="00C85A5C" w:rsidRDefault="009C0DCA" w:rsidP="00C85A5C">
      <w:pPr>
        <w:jc w:val="center"/>
        <w:rPr>
          <w:b/>
          <w:i/>
        </w:rPr>
      </w:pPr>
      <w:r w:rsidRPr="00C85A5C">
        <w:rPr>
          <w:b/>
          <w:i/>
        </w:rPr>
        <w:t>Ley de Transparencia y Acceso a la Información Pública del Estado de México y Municipios</w:t>
      </w:r>
    </w:p>
    <w:p w14:paraId="7D1ACF86" w14:textId="77777777" w:rsidR="00840554" w:rsidRPr="00C85A5C" w:rsidRDefault="00840554" w:rsidP="00C85A5C"/>
    <w:p w14:paraId="08983754"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 xml:space="preserve">“Artículo 49. </w:t>
      </w:r>
      <w:r w:rsidRPr="00C85A5C">
        <w:rPr>
          <w:i/>
        </w:rPr>
        <w:t>Los Comités de Transparencia tendrán las siguientes atribuciones:</w:t>
      </w:r>
    </w:p>
    <w:p w14:paraId="528F4E6E"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VIII.</w:t>
      </w:r>
      <w:r w:rsidRPr="00C85A5C">
        <w:rPr>
          <w:i/>
        </w:rPr>
        <w:t xml:space="preserve"> Aprobar, modificar o revocar la clasificación de la información;</w:t>
      </w:r>
    </w:p>
    <w:p w14:paraId="5EC0C5A6" w14:textId="77777777" w:rsidR="00840554" w:rsidRPr="00C85A5C" w:rsidRDefault="00840554" w:rsidP="00C85A5C"/>
    <w:p w14:paraId="246B5C87"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Artículo 132.</w:t>
      </w:r>
      <w:r w:rsidRPr="00C85A5C">
        <w:rPr>
          <w:i/>
        </w:rPr>
        <w:t xml:space="preserve"> La clasificación de la información se llevará a cabo en el momento en que:</w:t>
      </w:r>
    </w:p>
    <w:p w14:paraId="45C97E1C"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I.</w:t>
      </w:r>
      <w:r w:rsidRPr="00C85A5C">
        <w:rPr>
          <w:i/>
        </w:rPr>
        <w:t xml:space="preserve"> Se reciba una solicitud de acceso a la información;</w:t>
      </w:r>
    </w:p>
    <w:p w14:paraId="5DF7D48F"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II.</w:t>
      </w:r>
      <w:r w:rsidRPr="00C85A5C">
        <w:rPr>
          <w:i/>
        </w:rPr>
        <w:t xml:space="preserve"> Se determine mediante resolución de autoridad competente; o</w:t>
      </w:r>
    </w:p>
    <w:p w14:paraId="07A24A5E" w14:textId="77777777" w:rsidR="00840554" w:rsidRPr="00C85A5C" w:rsidRDefault="009C0DCA" w:rsidP="00C85A5C">
      <w:pPr>
        <w:pBdr>
          <w:top w:val="nil"/>
          <w:left w:val="nil"/>
          <w:bottom w:val="nil"/>
          <w:right w:val="nil"/>
          <w:between w:val="nil"/>
        </w:pBdr>
        <w:spacing w:line="240" w:lineRule="auto"/>
        <w:ind w:left="567" w:right="567" w:firstLine="567"/>
        <w:rPr>
          <w:b/>
          <w:i/>
        </w:rPr>
      </w:pPr>
      <w:r w:rsidRPr="00C85A5C">
        <w:rPr>
          <w:b/>
          <w:i/>
        </w:rPr>
        <w:t>III.</w:t>
      </w:r>
      <w:r w:rsidRPr="00C85A5C">
        <w:rPr>
          <w:i/>
        </w:rPr>
        <w:t xml:space="preserve"> Se generen versiones públicas para dar cumplimiento a las obligaciones de transparencia previstas en esta Ley.</w:t>
      </w:r>
      <w:r w:rsidRPr="00C85A5C">
        <w:rPr>
          <w:b/>
          <w:i/>
        </w:rPr>
        <w:t>”</w:t>
      </w:r>
    </w:p>
    <w:p w14:paraId="780BB882" w14:textId="77777777" w:rsidR="00840554" w:rsidRPr="00C85A5C" w:rsidRDefault="00840554" w:rsidP="00C85A5C"/>
    <w:p w14:paraId="74B2548D"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“Segundo. -</w:t>
      </w:r>
      <w:r w:rsidRPr="00C85A5C">
        <w:rPr>
          <w:i/>
        </w:rPr>
        <w:t xml:space="preserve"> Para efectos de los presentes Lineamientos Generales, se entenderá por:</w:t>
      </w:r>
    </w:p>
    <w:p w14:paraId="786292D7"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XVIII.</w:t>
      </w:r>
      <w:r w:rsidRPr="00C85A5C">
        <w:rPr>
          <w:i/>
        </w:rPr>
        <w:t xml:space="preserve">  </w:t>
      </w:r>
      <w:r w:rsidRPr="00C85A5C">
        <w:rPr>
          <w:b/>
          <w:i/>
        </w:rPr>
        <w:t>Versión pública:</w:t>
      </w:r>
      <w:r w:rsidRPr="00C85A5C">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8A8386A" w14:textId="77777777" w:rsidR="00840554" w:rsidRPr="00C85A5C" w:rsidRDefault="00840554" w:rsidP="00C85A5C">
      <w:pPr>
        <w:pBdr>
          <w:top w:val="nil"/>
          <w:left w:val="nil"/>
          <w:bottom w:val="nil"/>
          <w:right w:val="nil"/>
          <w:between w:val="nil"/>
        </w:pBdr>
        <w:spacing w:line="240" w:lineRule="auto"/>
        <w:ind w:left="567" w:right="567" w:firstLine="567"/>
        <w:rPr>
          <w:i/>
        </w:rPr>
      </w:pPr>
    </w:p>
    <w:p w14:paraId="68893384" w14:textId="77777777" w:rsidR="00840554" w:rsidRPr="00C85A5C" w:rsidRDefault="009C0DCA" w:rsidP="00C85A5C">
      <w:pPr>
        <w:pBdr>
          <w:top w:val="nil"/>
          <w:left w:val="nil"/>
          <w:bottom w:val="nil"/>
          <w:right w:val="nil"/>
          <w:between w:val="nil"/>
        </w:pBdr>
        <w:spacing w:line="240" w:lineRule="auto"/>
        <w:ind w:left="567" w:right="567" w:firstLine="567"/>
        <w:rPr>
          <w:b/>
          <w:i/>
        </w:rPr>
      </w:pPr>
      <w:r w:rsidRPr="00C85A5C">
        <w:rPr>
          <w:b/>
          <w:i/>
        </w:rPr>
        <w:t>Lineamientos Generales en materia de Clasificación y Desclasificación de la Información</w:t>
      </w:r>
    </w:p>
    <w:p w14:paraId="728A3647" w14:textId="77777777" w:rsidR="00840554" w:rsidRPr="00C85A5C" w:rsidRDefault="00840554" w:rsidP="00C85A5C">
      <w:pPr>
        <w:pBdr>
          <w:top w:val="nil"/>
          <w:left w:val="nil"/>
          <w:bottom w:val="nil"/>
          <w:right w:val="nil"/>
          <w:between w:val="nil"/>
        </w:pBdr>
        <w:spacing w:line="240" w:lineRule="auto"/>
        <w:ind w:left="567" w:right="567" w:firstLine="567"/>
        <w:rPr>
          <w:i/>
        </w:rPr>
      </w:pPr>
    </w:p>
    <w:p w14:paraId="3B512E24"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Cuarto.</w:t>
      </w:r>
      <w:r w:rsidRPr="00C85A5C">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63E7BB"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i/>
        </w:rPr>
        <w:t>Los sujetos obligados deberán aplicar, de manera estricta, las excepciones al derecho de acceso a la información y sólo podrán invocarlas cuando acrediten su procedencia.</w:t>
      </w:r>
    </w:p>
    <w:p w14:paraId="77BDC3CD" w14:textId="77777777" w:rsidR="00840554" w:rsidRPr="00C85A5C" w:rsidRDefault="00840554" w:rsidP="00C85A5C"/>
    <w:p w14:paraId="460D8BA1"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Quinto.</w:t>
      </w:r>
      <w:r w:rsidRPr="00C85A5C">
        <w:rPr>
          <w:i/>
        </w:rPr>
        <w:t xml:space="preserve"> La carga de la prueba para justificar toda negativa de acceso a la información, por actualizarse cualquiera de los supuestos de clasificación previstos en la </w:t>
      </w:r>
      <w:r w:rsidRPr="00C85A5C">
        <w:rPr>
          <w:i/>
        </w:rPr>
        <w:lastRenderedPageBreak/>
        <w:t>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0B27895" w14:textId="77777777" w:rsidR="00840554" w:rsidRPr="00C85A5C" w:rsidRDefault="00840554" w:rsidP="00C85A5C"/>
    <w:p w14:paraId="29C89E7B"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Sexto.</w:t>
      </w:r>
      <w:r w:rsidRPr="00C85A5C">
        <w:rPr>
          <w:i/>
        </w:rPr>
        <w:t xml:space="preserve"> Se deroga.</w:t>
      </w:r>
    </w:p>
    <w:p w14:paraId="1074B0EC" w14:textId="77777777" w:rsidR="00840554" w:rsidRPr="00C85A5C" w:rsidRDefault="00840554" w:rsidP="00C85A5C"/>
    <w:p w14:paraId="67B41836"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Séptimo.</w:t>
      </w:r>
      <w:r w:rsidRPr="00C85A5C">
        <w:rPr>
          <w:i/>
        </w:rPr>
        <w:t xml:space="preserve"> La clasificación de la información se llevará a cabo en el momento en que:</w:t>
      </w:r>
    </w:p>
    <w:p w14:paraId="0311BE97"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I.</w:t>
      </w:r>
      <w:r w:rsidRPr="00C85A5C">
        <w:rPr>
          <w:i/>
        </w:rPr>
        <w:t xml:space="preserve">        Se reciba una solicitud de acceso a la información;</w:t>
      </w:r>
    </w:p>
    <w:p w14:paraId="5AC95AB4"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II.</w:t>
      </w:r>
      <w:r w:rsidRPr="00C85A5C">
        <w:rPr>
          <w:i/>
        </w:rPr>
        <w:t xml:space="preserve">       Se determine mediante resolución del Comité de Transparencia, el órgano garante competente, o en cumplimiento a una sentencia del Poder Judicial; o</w:t>
      </w:r>
    </w:p>
    <w:p w14:paraId="79A99FE7"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III.</w:t>
      </w:r>
      <w:r w:rsidRPr="00C85A5C">
        <w:rPr>
          <w:i/>
        </w:rPr>
        <w:t xml:space="preserve">      Se generen versiones públicas para dar cumplimiento a las obligaciones de transparencia previstas en la Ley General, la Ley Federal y las correspondientes de las entidades federativas.</w:t>
      </w:r>
    </w:p>
    <w:p w14:paraId="7B686311"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i/>
        </w:rPr>
        <w:t xml:space="preserve">Los titulares de las áreas deberán revisar la información requerida al momento de la recepción de una solicitud de acceso, para verificar, conforme a su naturaleza, si encuadra en una causal de reserva o de confidencialidad. </w:t>
      </w:r>
    </w:p>
    <w:p w14:paraId="6EAD70A5" w14:textId="77777777" w:rsidR="00840554" w:rsidRPr="00C85A5C" w:rsidRDefault="00840554" w:rsidP="00C85A5C"/>
    <w:p w14:paraId="0EC75252"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Octavo.</w:t>
      </w:r>
      <w:r w:rsidRPr="00C85A5C">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FADC851"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i/>
        </w:rPr>
        <w:t>Para motivar la clasificación se deberán señalar las razones o circunstancias especiales que lo llevaron a concluir que el caso particular se ajusta al supuesto previsto por la norma legal invocada como fundamento.</w:t>
      </w:r>
    </w:p>
    <w:p w14:paraId="18EA8B91"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8F8FFBB" w14:textId="77777777" w:rsidR="00840554" w:rsidRPr="00C85A5C" w:rsidRDefault="00840554" w:rsidP="00C85A5C"/>
    <w:p w14:paraId="0377A2C5"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t>Noveno.</w:t>
      </w:r>
      <w:r w:rsidRPr="00C85A5C">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AC2088" w14:textId="77777777" w:rsidR="00840554" w:rsidRPr="00C85A5C" w:rsidRDefault="00840554" w:rsidP="00C85A5C"/>
    <w:p w14:paraId="2968C764"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b/>
          <w:i/>
        </w:rPr>
        <w:lastRenderedPageBreak/>
        <w:t>Décimo.</w:t>
      </w:r>
      <w:r w:rsidRPr="00C85A5C">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3B613D5" w14:textId="77777777" w:rsidR="00840554" w:rsidRPr="00C85A5C" w:rsidRDefault="009C0DCA" w:rsidP="00C85A5C">
      <w:pPr>
        <w:pBdr>
          <w:top w:val="nil"/>
          <w:left w:val="nil"/>
          <w:bottom w:val="nil"/>
          <w:right w:val="nil"/>
          <w:between w:val="nil"/>
        </w:pBdr>
        <w:spacing w:line="240" w:lineRule="auto"/>
        <w:ind w:left="567" w:right="567" w:firstLine="567"/>
        <w:rPr>
          <w:i/>
        </w:rPr>
      </w:pPr>
      <w:r w:rsidRPr="00C85A5C">
        <w:rPr>
          <w:i/>
        </w:rPr>
        <w:t>En ausencia de los titulares de las áreas, la información será clasificada o desclasificada por la persona que lo supla, en términos de la normativa que rija la actuación del sujeto obligado.</w:t>
      </w:r>
    </w:p>
    <w:p w14:paraId="6B239750" w14:textId="77777777" w:rsidR="00840554" w:rsidRPr="00C85A5C" w:rsidRDefault="009C0DCA" w:rsidP="00C85A5C">
      <w:pPr>
        <w:pBdr>
          <w:top w:val="nil"/>
          <w:left w:val="nil"/>
          <w:bottom w:val="nil"/>
          <w:right w:val="nil"/>
          <w:between w:val="nil"/>
        </w:pBdr>
        <w:spacing w:line="240" w:lineRule="auto"/>
        <w:ind w:left="567" w:right="567" w:firstLine="567"/>
        <w:rPr>
          <w:b/>
          <w:i/>
        </w:rPr>
      </w:pPr>
      <w:r w:rsidRPr="00C85A5C">
        <w:rPr>
          <w:b/>
          <w:i/>
        </w:rPr>
        <w:t>Décimo primero.</w:t>
      </w:r>
      <w:r w:rsidRPr="00C85A5C">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85A5C">
        <w:rPr>
          <w:b/>
          <w:i/>
        </w:rPr>
        <w:t>”</w:t>
      </w:r>
    </w:p>
    <w:p w14:paraId="4F70B619" w14:textId="77777777" w:rsidR="00840554" w:rsidRPr="00C85A5C" w:rsidRDefault="00840554" w:rsidP="00C85A5C"/>
    <w:p w14:paraId="3206B56C" w14:textId="77777777" w:rsidR="00840554" w:rsidRPr="00C85A5C" w:rsidRDefault="009C0DCA" w:rsidP="00C85A5C">
      <w:r w:rsidRPr="00C85A5C">
        <w:t xml:space="preserve">Consecuentemente, se destaca que la versión pública que elabore </w:t>
      </w:r>
      <w:r w:rsidRPr="00C85A5C">
        <w:rPr>
          <w:b/>
        </w:rPr>
        <w:t>EL SUJETO OBLIGADO</w:t>
      </w:r>
      <w:r w:rsidRPr="00C85A5C">
        <w:t xml:space="preserve"> debe cumplir con las formalidades exigidas en la Ley, por lo que para tal efecto emitirá el </w:t>
      </w:r>
      <w:r w:rsidRPr="00C85A5C">
        <w:rPr>
          <w:b/>
        </w:rPr>
        <w:t>Acuerdo del Comité de Transparencia</w:t>
      </w:r>
      <w:r w:rsidRPr="00C85A5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466ACFFE" w14:textId="77777777" w:rsidR="00840554" w:rsidRPr="00C85A5C" w:rsidRDefault="00840554" w:rsidP="00C85A5C">
      <w:pPr>
        <w:keepNext/>
        <w:keepLines/>
        <w:pBdr>
          <w:top w:val="nil"/>
          <w:left w:val="nil"/>
          <w:bottom w:val="nil"/>
          <w:right w:val="nil"/>
          <w:between w:val="nil"/>
        </w:pBdr>
        <w:spacing w:line="480" w:lineRule="auto"/>
        <w:jc w:val="left"/>
        <w:rPr>
          <w:b/>
        </w:rPr>
      </w:pPr>
      <w:bookmarkStart w:id="38" w:name="_heading=h.5kxe9w9cl6ji" w:colFirst="0" w:colLast="0"/>
      <w:bookmarkEnd w:id="38"/>
    </w:p>
    <w:p w14:paraId="0ABA225C" w14:textId="77777777" w:rsidR="00840554" w:rsidRPr="00C85A5C" w:rsidRDefault="009C0DCA" w:rsidP="00C85A5C">
      <w:pPr>
        <w:pStyle w:val="Ttulo3"/>
      </w:pPr>
      <w:bookmarkStart w:id="39" w:name="_Toc202996354"/>
      <w:r w:rsidRPr="00C85A5C">
        <w:t>e) Conclusión</w:t>
      </w:r>
      <w:bookmarkEnd w:id="39"/>
    </w:p>
    <w:p w14:paraId="21C4EA28" w14:textId="77777777" w:rsidR="00840554" w:rsidRPr="00C85A5C" w:rsidRDefault="009C0DCA" w:rsidP="00C85A5C">
      <w:r w:rsidRPr="00C85A5C">
        <w:t>Este Instituto considera que no se puede tener por colmado el derecho de acceso a la información pública del particular con la respuesta entregada y, por tanto, determina</w:t>
      </w:r>
      <w:r w:rsidRPr="00C85A5C">
        <w:rPr>
          <w:b/>
        </w:rPr>
        <w:t xml:space="preserve"> </w:t>
      </w:r>
      <w:r w:rsidRPr="00C85A5C">
        <w:rPr>
          <w:b/>
        </w:rPr>
        <w:lastRenderedPageBreak/>
        <w:t xml:space="preserve">MODIFICAR </w:t>
      </w:r>
      <w:r w:rsidRPr="00C85A5C">
        <w:t xml:space="preserve">la respuesta del </w:t>
      </w:r>
      <w:r w:rsidRPr="00C85A5C">
        <w:rPr>
          <w:b/>
        </w:rPr>
        <w:t xml:space="preserve">SUJETO OBLIGADO </w:t>
      </w:r>
      <w:r w:rsidRPr="00C85A5C">
        <w:t xml:space="preserve">a la solicitud </w:t>
      </w:r>
      <w:r w:rsidRPr="00C85A5C">
        <w:rPr>
          <w:b/>
        </w:rPr>
        <w:t xml:space="preserve">01145/TOLUCA/IP/2025 </w:t>
      </w:r>
      <w:r w:rsidRPr="00C85A5C">
        <w:t xml:space="preserve">por resultar </w:t>
      </w:r>
      <w:r w:rsidRPr="00C85A5C">
        <w:rPr>
          <w:b/>
        </w:rPr>
        <w:t xml:space="preserve">FUNDADOS </w:t>
      </w:r>
      <w:r w:rsidRPr="00C85A5C">
        <w:t xml:space="preserve">las razones o motivos de la </w:t>
      </w:r>
      <w:r w:rsidRPr="00C85A5C">
        <w:rPr>
          <w:b/>
        </w:rPr>
        <w:t>PARTE RECURRENTE</w:t>
      </w:r>
      <w:r w:rsidRPr="00C85A5C">
        <w:t xml:space="preserve"> en el recurso de revisión </w:t>
      </w:r>
      <w:r w:rsidRPr="00C85A5C">
        <w:rPr>
          <w:b/>
        </w:rPr>
        <w:t xml:space="preserve">03432/INFOEM/IP/RR/2025 </w:t>
      </w:r>
      <w:r w:rsidRPr="00C85A5C">
        <w:t xml:space="preserve">y ordenarle haga entrega, de  la información descrita en el presente considerando </w:t>
      </w:r>
    </w:p>
    <w:p w14:paraId="1A57C5FE" w14:textId="77777777" w:rsidR="00840554" w:rsidRPr="00C85A5C" w:rsidRDefault="00840554" w:rsidP="00C85A5C">
      <w:pPr>
        <w:ind w:right="-93"/>
      </w:pPr>
    </w:p>
    <w:p w14:paraId="3453635C" w14:textId="77777777" w:rsidR="00840554" w:rsidRPr="00C85A5C" w:rsidRDefault="009C0DCA" w:rsidP="00C85A5C">
      <w:pPr>
        <w:ind w:right="-93"/>
      </w:pPr>
      <w:bookmarkStart w:id="40" w:name="_heading=h.41mghml" w:colFirst="0" w:colLast="0"/>
      <w:bookmarkEnd w:id="40"/>
      <w:r w:rsidRPr="00C85A5C">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C2A695E" w14:textId="77777777" w:rsidR="00C85A5C" w:rsidRPr="00C85A5C" w:rsidRDefault="00C85A5C" w:rsidP="00C85A5C">
      <w:pPr>
        <w:keepNext/>
        <w:keepLines/>
        <w:pBdr>
          <w:top w:val="nil"/>
          <w:left w:val="nil"/>
          <w:bottom w:val="nil"/>
          <w:right w:val="nil"/>
          <w:between w:val="nil"/>
        </w:pBdr>
        <w:jc w:val="center"/>
        <w:rPr>
          <w:b/>
        </w:rPr>
      </w:pPr>
      <w:bookmarkStart w:id="41" w:name="_heading=h.4nbio3vor6mq" w:colFirst="0" w:colLast="0"/>
      <w:bookmarkEnd w:id="41"/>
    </w:p>
    <w:p w14:paraId="7218FE9E" w14:textId="77777777" w:rsidR="00840554" w:rsidRPr="00C85A5C" w:rsidRDefault="009C0DCA" w:rsidP="00C85A5C">
      <w:pPr>
        <w:pStyle w:val="Ttulo1"/>
      </w:pPr>
      <w:bookmarkStart w:id="42" w:name="_Toc202996355"/>
      <w:r w:rsidRPr="00C85A5C">
        <w:t>RESUELVE</w:t>
      </w:r>
      <w:bookmarkEnd w:id="42"/>
    </w:p>
    <w:p w14:paraId="43ECF630" w14:textId="77777777" w:rsidR="00840554" w:rsidRPr="00C85A5C" w:rsidRDefault="00840554" w:rsidP="00C85A5C">
      <w:pPr>
        <w:widowControl w:val="0"/>
        <w:rPr>
          <w:b/>
        </w:rPr>
      </w:pPr>
    </w:p>
    <w:p w14:paraId="74AD5831" w14:textId="77777777" w:rsidR="00840554" w:rsidRPr="00C85A5C" w:rsidRDefault="009C0DCA" w:rsidP="00C85A5C">
      <w:pPr>
        <w:widowControl w:val="0"/>
      </w:pPr>
      <w:r w:rsidRPr="00C85A5C">
        <w:rPr>
          <w:b/>
        </w:rPr>
        <w:t>PRIMERO.</w:t>
      </w:r>
      <w:r w:rsidRPr="00C85A5C">
        <w:t xml:space="preserve"> Se </w:t>
      </w:r>
      <w:r w:rsidRPr="00C85A5C">
        <w:rPr>
          <w:b/>
        </w:rPr>
        <w:t xml:space="preserve">MODIFICA </w:t>
      </w:r>
      <w:r w:rsidRPr="00C85A5C">
        <w:t xml:space="preserve">la respuesta entregada por el </w:t>
      </w:r>
      <w:r w:rsidRPr="00C85A5C">
        <w:rPr>
          <w:b/>
        </w:rPr>
        <w:t>SUJETO OBLIGADO</w:t>
      </w:r>
      <w:r w:rsidRPr="00C85A5C">
        <w:t xml:space="preserve"> en la solicitud de información </w:t>
      </w:r>
      <w:r w:rsidRPr="00C85A5C">
        <w:rPr>
          <w:b/>
        </w:rPr>
        <w:t>01145/TOLUCA/IP/2025</w:t>
      </w:r>
      <w:r w:rsidRPr="00C85A5C">
        <w:t xml:space="preserve">, por resultar </w:t>
      </w:r>
      <w:r w:rsidRPr="00C85A5C">
        <w:rPr>
          <w:b/>
        </w:rPr>
        <w:t>FUNDADAS</w:t>
      </w:r>
      <w:r w:rsidRPr="00C85A5C">
        <w:t xml:space="preserve"> las razones o motivos de inconformidad hechos valer por </w:t>
      </w:r>
      <w:r w:rsidRPr="00C85A5C">
        <w:rPr>
          <w:b/>
        </w:rPr>
        <w:t>LA PARTE RECURRENTE</w:t>
      </w:r>
      <w:r w:rsidRPr="00C85A5C">
        <w:t xml:space="preserve"> en el Recurso de Revisión </w:t>
      </w:r>
      <w:r w:rsidRPr="00C85A5C">
        <w:rPr>
          <w:b/>
        </w:rPr>
        <w:t>03432/INFOEM/IP/RR/2025</w:t>
      </w:r>
      <w:r w:rsidRPr="00C85A5C">
        <w:t>,</w:t>
      </w:r>
      <w:r w:rsidRPr="00C85A5C">
        <w:rPr>
          <w:b/>
        </w:rPr>
        <w:t xml:space="preserve"> </w:t>
      </w:r>
      <w:r w:rsidRPr="00C85A5C">
        <w:t xml:space="preserve">en términos del considerando </w:t>
      </w:r>
      <w:r w:rsidRPr="00C85A5C">
        <w:rPr>
          <w:b/>
        </w:rPr>
        <w:t>SEGUNDO</w:t>
      </w:r>
      <w:r w:rsidRPr="00C85A5C">
        <w:t xml:space="preserve"> de la presente Resolución.</w:t>
      </w:r>
    </w:p>
    <w:p w14:paraId="391D37F4" w14:textId="77777777" w:rsidR="00840554" w:rsidRPr="00C85A5C" w:rsidRDefault="00840554" w:rsidP="00C85A5C">
      <w:pPr>
        <w:widowControl w:val="0"/>
      </w:pPr>
    </w:p>
    <w:p w14:paraId="30F851B3" w14:textId="77777777" w:rsidR="00840554" w:rsidRPr="00C85A5C" w:rsidRDefault="009C0DCA" w:rsidP="00C85A5C">
      <w:pPr>
        <w:ind w:right="-93"/>
      </w:pPr>
      <w:r w:rsidRPr="00C85A5C">
        <w:rPr>
          <w:b/>
        </w:rPr>
        <w:t>SEGUNDO.</w:t>
      </w:r>
      <w:r w:rsidRPr="00C85A5C">
        <w:t xml:space="preserve"> Se </w:t>
      </w:r>
      <w:r w:rsidRPr="00C85A5C">
        <w:rPr>
          <w:b/>
        </w:rPr>
        <w:t xml:space="preserve">ORDENA </w:t>
      </w:r>
      <w:r w:rsidRPr="00C85A5C">
        <w:t xml:space="preserve">al </w:t>
      </w:r>
      <w:r w:rsidRPr="00C85A5C">
        <w:rPr>
          <w:b/>
        </w:rPr>
        <w:t>SUJETO OBLIGADO</w:t>
      </w:r>
      <w:r w:rsidRPr="00C85A5C">
        <w:t xml:space="preserve">, a efecto de que, entregue a través del </w:t>
      </w:r>
      <w:r w:rsidRPr="00C85A5C">
        <w:rPr>
          <w:b/>
        </w:rPr>
        <w:t>SAIMEX</w:t>
      </w:r>
      <w:r w:rsidRPr="00C85A5C">
        <w:t xml:space="preserve">, de ser </w:t>
      </w:r>
      <w:r w:rsidR="00C85A5C">
        <w:t xml:space="preserve">procedente en versión pública, </w:t>
      </w:r>
      <w:r w:rsidRPr="00C85A5C">
        <w:t xml:space="preserve">lo siguiente: </w:t>
      </w:r>
    </w:p>
    <w:p w14:paraId="4163137F" w14:textId="77777777" w:rsidR="00840554" w:rsidRPr="00C85A5C" w:rsidRDefault="00840554" w:rsidP="00C85A5C">
      <w:pPr>
        <w:ind w:right="-93"/>
      </w:pPr>
    </w:p>
    <w:p w14:paraId="10EFD651" w14:textId="77777777" w:rsidR="00840554" w:rsidRPr="00C85A5C" w:rsidRDefault="009C0DCA" w:rsidP="00C85A5C">
      <w:pPr>
        <w:tabs>
          <w:tab w:val="left" w:pos="4962"/>
        </w:tabs>
        <w:spacing w:line="276" w:lineRule="auto"/>
        <w:ind w:left="720"/>
        <w:rPr>
          <w:b/>
        </w:rPr>
      </w:pPr>
      <w:r w:rsidRPr="00C85A5C">
        <w:rPr>
          <w:b/>
          <w:i/>
        </w:rPr>
        <w:t xml:space="preserve">El soporte documental donde conste la cantidad de publicaciones realizadas por las sindicaturas y regidurías en las páginas oficiales de Facebook en el periodo transcurrido del </w:t>
      </w:r>
      <w:r w:rsidR="004A2FB2" w:rsidRPr="00C85A5C">
        <w:rPr>
          <w:b/>
          <w:i/>
        </w:rPr>
        <w:t>1</w:t>
      </w:r>
      <w:r w:rsidRPr="00C85A5C">
        <w:rPr>
          <w:b/>
          <w:i/>
        </w:rPr>
        <w:t xml:space="preserve"> de febrero de </w:t>
      </w:r>
      <w:r w:rsidR="004A2FB2" w:rsidRPr="00C85A5C">
        <w:rPr>
          <w:b/>
          <w:i/>
        </w:rPr>
        <w:t xml:space="preserve">2022 </w:t>
      </w:r>
      <w:r w:rsidRPr="00C85A5C">
        <w:rPr>
          <w:b/>
          <w:i/>
        </w:rPr>
        <w:t xml:space="preserve">al </w:t>
      </w:r>
      <w:r w:rsidR="004A2FB2" w:rsidRPr="00C85A5C">
        <w:rPr>
          <w:b/>
          <w:i/>
        </w:rPr>
        <w:t>25</w:t>
      </w:r>
      <w:r w:rsidRPr="00C85A5C">
        <w:rPr>
          <w:b/>
          <w:i/>
        </w:rPr>
        <w:t xml:space="preserve"> de febrero de </w:t>
      </w:r>
      <w:r w:rsidR="004A2FB2" w:rsidRPr="00C85A5C">
        <w:rPr>
          <w:b/>
          <w:i/>
        </w:rPr>
        <w:t>2025.</w:t>
      </w:r>
    </w:p>
    <w:p w14:paraId="5BFD9979" w14:textId="77777777" w:rsidR="00840554" w:rsidRPr="00C85A5C" w:rsidRDefault="00840554" w:rsidP="00C85A5C">
      <w:pPr>
        <w:spacing w:line="276" w:lineRule="auto"/>
        <w:ind w:left="850" w:right="824"/>
        <w:rPr>
          <w:b/>
          <w:i/>
        </w:rPr>
      </w:pPr>
    </w:p>
    <w:p w14:paraId="2AF58BB4" w14:textId="77777777" w:rsidR="00840554" w:rsidRPr="00C85A5C" w:rsidRDefault="009C0DCA" w:rsidP="00C85A5C">
      <w:pPr>
        <w:ind w:right="-93"/>
      </w:pPr>
      <w:r w:rsidRPr="00C85A5C">
        <w:lastRenderedPageBreak/>
        <w:t>En caso de ser necesaria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8FD3C94" w14:textId="77777777" w:rsidR="00840554" w:rsidRPr="00C85A5C" w:rsidRDefault="00840554" w:rsidP="00C85A5C">
      <w:pPr>
        <w:ind w:right="-93"/>
      </w:pPr>
    </w:p>
    <w:p w14:paraId="1609B87C" w14:textId="77777777" w:rsidR="00840554" w:rsidRPr="00C85A5C" w:rsidRDefault="009C0DCA" w:rsidP="00C85A5C">
      <w:pPr>
        <w:ind w:right="-93"/>
      </w:pPr>
      <w:r w:rsidRPr="00C85A5C">
        <w:t xml:space="preserve">En caso de no haberse generado la información que se ordena en alguna de las áreas, por no haberse realizado publicaciones en el periodo referido, bastará con que así lo manifieste. </w:t>
      </w:r>
    </w:p>
    <w:p w14:paraId="0DF721CD" w14:textId="77777777" w:rsidR="00840554" w:rsidRPr="00C85A5C" w:rsidRDefault="00840554" w:rsidP="00C85A5C">
      <w:pPr>
        <w:ind w:right="-93"/>
      </w:pPr>
    </w:p>
    <w:p w14:paraId="5CD86427" w14:textId="77777777" w:rsidR="00840554" w:rsidRPr="00C85A5C" w:rsidRDefault="009C0DCA" w:rsidP="00C85A5C">
      <w:pPr>
        <w:ind w:right="-25"/>
      </w:pPr>
      <w:bookmarkStart w:id="43" w:name="_heading=h.yxuegdxdsmyg" w:colFirst="0" w:colLast="0"/>
      <w:bookmarkEnd w:id="43"/>
      <w:r w:rsidRPr="00C85A5C">
        <w:rPr>
          <w:b/>
        </w:rPr>
        <w:t>TERCERO.</w:t>
      </w:r>
      <w:r w:rsidRPr="00C85A5C">
        <w:t xml:space="preserve"> Notifíquese la presente resolución al Titular de la Unidad de Transparencia del </w:t>
      </w:r>
      <w:r w:rsidRPr="00C85A5C">
        <w:rPr>
          <w:b/>
        </w:rPr>
        <w:t>SUJETO OBLIGADO</w:t>
      </w:r>
      <w:r w:rsidRPr="00C85A5C">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C85A5C">
        <w:rPr>
          <w:b/>
        </w:rPr>
        <w:t>diez días hábiles</w:t>
      </w:r>
      <w:r w:rsidRPr="00C85A5C">
        <w:t xml:space="preserve">, e informe a este Instituto en un plazo de </w:t>
      </w:r>
      <w:r w:rsidRPr="00C85A5C">
        <w:rPr>
          <w:b/>
        </w:rPr>
        <w:t>tres días hábiles</w:t>
      </w:r>
      <w:r w:rsidRPr="00C85A5C">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870C39" w14:textId="77777777" w:rsidR="00840554" w:rsidRPr="00C85A5C" w:rsidRDefault="00840554" w:rsidP="00C85A5C">
      <w:pPr>
        <w:rPr>
          <w:b/>
        </w:rPr>
      </w:pPr>
    </w:p>
    <w:p w14:paraId="7BECE1A9" w14:textId="77777777" w:rsidR="00840554" w:rsidRPr="00C85A5C" w:rsidRDefault="009C0DCA" w:rsidP="00C85A5C">
      <w:r w:rsidRPr="00C85A5C">
        <w:rPr>
          <w:b/>
        </w:rPr>
        <w:t>CUARTO.</w:t>
      </w:r>
      <w:r w:rsidRPr="00C85A5C">
        <w:t xml:space="preserve"> Notifíquese a </w:t>
      </w:r>
      <w:r w:rsidRPr="00C85A5C">
        <w:rPr>
          <w:b/>
        </w:rPr>
        <w:t>LA PARTE RECURRENTE</w:t>
      </w:r>
      <w:r w:rsidRPr="00C85A5C">
        <w:t xml:space="preserve"> la presente resolución vía Sistema de Acceso a la Información Mexiquense (SAIMEX).</w:t>
      </w:r>
    </w:p>
    <w:p w14:paraId="499A1372" w14:textId="77777777" w:rsidR="00840554" w:rsidRPr="00C85A5C" w:rsidRDefault="00840554" w:rsidP="00C85A5C"/>
    <w:p w14:paraId="36E8CA6A" w14:textId="77777777" w:rsidR="00840554" w:rsidRPr="00C85A5C" w:rsidRDefault="009C0DCA" w:rsidP="00C85A5C">
      <w:r w:rsidRPr="00C85A5C">
        <w:rPr>
          <w:b/>
        </w:rPr>
        <w:t>QUINTO</w:t>
      </w:r>
      <w:r w:rsidRPr="00C85A5C">
        <w:t xml:space="preserve">. Hágase del conocimiento a </w:t>
      </w:r>
      <w:r w:rsidRPr="00C85A5C">
        <w:rPr>
          <w:b/>
        </w:rPr>
        <w:t>LA PARTE RECURRENTE</w:t>
      </w:r>
      <w:r w:rsidRPr="00C85A5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BAA21B9" w14:textId="77777777" w:rsidR="00840554" w:rsidRPr="00C85A5C" w:rsidRDefault="009C0DCA" w:rsidP="00C85A5C">
      <w:pPr>
        <w:rPr>
          <w:b/>
        </w:rPr>
      </w:pPr>
      <w:r w:rsidRPr="00C85A5C">
        <w:rPr>
          <w:b/>
        </w:rPr>
        <w:lastRenderedPageBreak/>
        <w:t>SEXTO.</w:t>
      </w:r>
      <w:r w:rsidRPr="00C85A5C">
        <w:t xml:space="preserve"> De conformidad con el artículo 198 de la Ley de Transparencia y Acceso a la Información Pública del Estado de México y Municipios, el </w:t>
      </w:r>
      <w:r w:rsidRPr="00C85A5C">
        <w:rPr>
          <w:b/>
        </w:rPr>
        <w:t>SUJETO OBLIGADO</w:t>
      </w:r>
      <w:r w:rsidRPr="00C85A5C">
        <w:t xml:space="preserve"> podrá solicitar una ampliación de plazo, de manera fundada y motivada, para el cumplimiento de la presente resolución.</w:t>
      </w:r>
    </w:p>
    <w:p w14:paraId="68DC682F" w14:textId="77777777" w:rsidR="00840554" w:rsidRPr="00C85A5C" w:rsidRDefault="00840554" w:rsidP="00C85A5C"/>
    <w:p w14:paraId="6A95B2D5" w14:textId="77777777" w:rsidR="00840554" w:rsidRPr="00C85A5C" w:rsidRDefault="00C85A5C" w:rsidP="00C85A5C">
      <w: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r w:rsidR="009C0DCA" w:rsidRPr="00C85A5C">
        <w:t>.</w:t>
      </w:r>
    </w:p>
    <w:p w14:paraId="0BFA7477" w14:textId="77777777" w:rsidR="00840554" w:rsidRPr="00C85A5C" w:rsidRDefault="009C0DCA" w:rsidP="00C85A5C">
      <w:pPr>
        <w:ind w:right="-93"/>
        <w:rPr>
          <w:sz w:val="18"/>
          <w:szCs w:val="18"/>
        </w:rPr>
      </w:pPr>
      <w:r w:rsidRPr="00C85A5C">
        <w:rPr>
          <w:sz w:val="18"/>
          <w:szCs w:val="18"/>
        </w:rPr>
        <w:t>SCMM/AGZ/DEMF/PMRE</w:t>
      </w:r>
    </w:p>
    <w:p w14:paraId="2252BFF7" w14:textId="77777777" w:rsidR="00840554" w:rsidRPr="00C85A5C" w:rsidRDefault="00840554" w:rsidP="00C85A5C">
      <w:bookmarkStart w:id="44" w:name="_heading=h.sqyw64" w:colFirst="0" w:colLast="0"/>
      <w:bookmarkEnd w:id="44"/>
    </w:p>
    <w:p w14:paraId="5B9B2C30" w14:textId="77777777" w:rsidR="00840554" w:rsidRPr="00C85A5C" w:rsidRDefault="00840554" w:rsidP="00C85A5C">
      <w:pPr>
        <w:ind w:right="-93"/>
      </w:pPr>
    </w:p>
    <w:p w14:paraId="6AFB15E3" w14:textId="77777777" w:rsidR="00840554" w:rsidRPr="00C85A5C" w:rsidRDefault="00840554" w:rsidP="00C85A5C">
      <w:pPr>
        <w:ind w:right="-93"/>
      </w:pPr>
    </w:p>
    <w:p w14:paraId="3D83873F" w14:textId="77777777" w:rsidR="00840554" w:rsidRPr="00C85A5C" w:rsidRDefault="00840554" w:rsidP="00C85A5C">
      <w:pPr>
        <w:ind w:right="-93"/>
      </w:pPr>
    </w:p>
    <w:p w14:paraId="79E8575F" w14:textId="77777777" w:rsidR="00840554" w:rsidRPr="00C85A5C" w:rsidRDefault="00840554" w:rsidP="00C85A5C">
      <w:pPr>
        <w:ind w:right="-93"/>
      </w:pPr>
    </w:p>
    <w:p w14:paraId="616CCF65" w14:textId="77777777" w:rsidR="00840554" w:rsidRPr="00C85A5C" w:rsidRDefault="00840554" w:rsidP="00C85A5C">
      <w:pPr>
        <w:ind w:right="-93"/>
      </w:pPr>
    </w:p>
    <w:p w14:paraId="265D4782" w14:textId="77777777" w:rsidR="00840554" w:rsidRPr="00C85A5C" w:rsidRDefault="00840554" w:rsidP="00C85A5C">
      <w:pPr>
        <w:ind w:right="-93"/>
      </w:pPr>
    </w:p>
    <w:p w14:paraId="638D1CB1" w14:textId="77777777" w:rsidR="00840554" w:rsidRPr="00C85A5C" w:rsidRDefault="00840554" w:rsidP="00C85A5C">
      <w:pPr>
        <w:ind w:right="-93"/>
      </w:pPr>
    </w:p>
    <w:p w14:paraId="3792A3AB" w14:textId="77777777" w:rsidR="00840554" w:rsidRPr="00C85A5C" w:rsidRDefault="00840554" w:rsidP="00C85A5C">
      <w:pPr>
        <w:ind w:right="-93"/>
      </w:pPr>
    </w:p>
    <w:p w14:paraId="0F9DAA25" w14:textId="77777777" w:rsidR="00840554" w:rsidRPr="00C85A5C" w:rsidRDefault="00840554" w:rsidP="00C85A5C">
      <w:pPr>
        <w:tabs>
          <w:tab w:val="center" w:pos="4568"/>
        </w:tabs>
        <w:ind w:right="-93"/>
      </w:pPr>
    </w:p>
    <w:p w14:paraId="2E950ACF" w14:textId="77777777" w:rsidR="00840554" w:rsidRPr="00C85A5C" w:rsidRDefault="00840554" w:rsidP="00C85A5C">
      <w:pPr>
        <w:tabs>
          <w:tab w:val="center" w:pos="4568"/>
        </w:tabs>
        <w:ind w:right="-93"/>
      </w:pPr>
    </w:p>
    <w:p w14:paraId="26CC77F9" w14:textId="77777777" w:rsidR="00840554" w:rsidRPr="00C85A5C" w:rsidRDefault="00840554" w:rsidP="00C85A5C">
      <w:pPr>
        <w:tabs>
          <w:tab w:val="center" w:pos="4568"/>
        </w:tabs>
        <w:ind w:right="-93"/>
      </w:pPr>
    </w:p>
    <w:p w14:paraId="0D235DF5" w14:textId="77777777" w:rsidR="00840554" w:rsidRPr="00C85A5C" w:rsidRDefault="00840554" w:rsidP="00C85A5C">
      <w:pPr>
        <w:tabs>
          <w:tab w:val="center" w:pos="4568"/>
        </w:tabs>
        <w:ind w:right="-93"/>
      </w:pPr>
    </w:p>
    <w:p w14:paraId="20D832F5" w14:textId="77777777" w:rsidR="00840554" w:rsidRPr="00C85A5C" w:rsidRDefault="00840554" w:rsidP="00C85A5C">
      <w:pPr>
        <w:tabs>
          <w:tab w:val="center" w:pos="4568"/>
        </w:tabs>
        <w:ind w:right="-93"/>
      </w:pPr>
    </w:p>
    <w:p w14:paraId="2127A843" w14:textId="77777777" w:rsidR="00840554" w:rsidRPr="00C85A5C" w:rsidRDefault="00840554" w:rsidP="00C85A5C">
      <w:pPr>
        <w:tabs>
          <w:tab w:val="center" w:pos="4568"/>
        </w:tabs>
        <w:ind w:right="-93"/>
      </w:pPr>
    </w:p>
    <w:p w14:paraId="096EE238" w14:textId="77777777" w:rsidR="00840554" w:rsidRPr="00C85A5C" w:rsidRDefault="00840554" w:rsidP="00C85A5C">
      <w:pPr>
        <w:tabs>
          <w:tab w:val="center" w:pos="4568"/>
        </w:tabs>
        <w:ind w:right="-93"/>
      </w:pPr>
    </w:p>
    <w:p w14:paraId="7DE92394" w14:textId="77777777" w:rsidR="00840554" w:rsidRPr="00C85A5C" w:rsidRDefault="00840554" w:rsidP="00C85A5C">
      <w:pPr>
        <w:tabs>
          <w:tab w:val="center" w:pos="4568"/>
        </w:tabs>
        <w:ind w:right="-93"/>
      </w:pPr>
    </w:p>
    <w:p w14:paraId="7406EF88" w14:textId="77777777" w:rsidR="00840554" w:rsidRPr="00C85A5C" w:rsidRDefault="00840554" w:rsidP="00C85A5C">
      <w:pPr>
        <w:tabs>
          <w:tab w:val="center" w:pos="4568"/>
        </w:tabs>
        <w:ind w:right="-93"/>
      </w:pPr>
    </w:p>
    <w:p w14:paraId="49201D88" w14:textId="77777777" w:rsidR="00840554" w:rsidRPr="00C85A5C" w:rsidRDefault="00840554" w:rsidP="00C85A5C">
      <w:pPr>
        <w:tabs>
          <w:tab w:val="center" w:pos="4568"/>
        </w:tabs>
        <w:ind w:right="-93"/>
      </w:pPr>
    </w:p>
    <w:p w14:paraId="7019BE40" w14:textId="77777777" w:rsidR="00840554" w:rsidRPr="00C85A5C" w:rsidRDefault="00840554" w:rsidP="00C85A5C">
      <w:pPr>
        <w:tabs>
          <w:tab w:val="center" w:pos="4568"/>
        </w:tabs>
        <w:ind w:right="-93"/>
      </w:pPr>
    </w:p>
    <w:p w14:paraId="26A480E8" w14:textId="77777777" w:rsidR="00840554" w:rsidRPr="00C85A5C" w:rsidRDefault="00840554" w:rsidP="00C85A5C">
      <w:pPr>
        <w:tabs>
          <w:tab w:val="center" w:pos="4568"/>
        </w:tabs>
        <w:ind w:right="-93"/>
      </w:pPr>
    </w:p>
    <w:p w14:paraId="0FF20E3D" w14:textId="77777777" w:rsidR="00840554" w:rsidRPr="00C85A5C" w:rsidRDefault="00840554" w:rsidP="00C85A5C">
      <w:pPr>
        <w:tabs>
          <w:tab w:val="center" w:pos="4568"/>
        </w:tabs>
        <w:ind w:right="-93"/>
      </w:pPr>
    </w:p>
    <w:p w14:paraId="5418F85A" w14:textId="77777777" w:rsidR="00840554" w:rsidRPr="00C85A5C" w:rsidRDefault="00840554" w:rsidP="00C85A5C">
      <w:pPr>
        <w:tabs>
          <w:tab w:val="center" w:pos="4568"/>
        </w:tabs>
        <w:ind w:right="-93"/>
      </w:pPr>
    </w:p>
    <w:p w14:paraId="5CFC6564" w14:textId="77777777" w:rsidR="00840554" w:rsidRPr="00C85A5C" w:rsidRDefault="00840554" w:rsidP="00C85A5C">
      <w:pPr>
        <w:tabs>
          <w:tab w:val="center" w:pos="4568"/>
        </w:tabs>
        <w:ind w:right="-93"/>
      </w:pPr>
    </w:p>
    <w:p w14:paraId="59CA9F38" w14:textId="77777777" w:rsidR="00840554" w:rsidRPr="00C85A5C" w:rsidRDefault="00840554" w:rsidP="00C85A5C">
      <w:pPr>
        <w:tabs>
          <w:tab w:val="center" w:pos="4568"/>
        </w:tabs>
        <w:ind w:right="-93"/>
      </w:pPr>
    </w:p>
    <w:p w14:paraId="4D4B04C7" w14:textId="77777777" w:rsidR="00840554" w:rsidRPr="00C85A5C" w:rsidRDefault="00840554" w:rsidP="00C85A5C"/>
    <w:sectPr w:rsidR="00840554" w:rsidRPr="00C85A5C">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F9A14" w14:textId="77777777" w:rsidR="00191D90" w:rsidRDefault="00191D90">
      <w:pPr>
        <w:spacing w:line="240" w:lineRule="auto"/>
      </w:pPr>
      <w:r>
        <w:separator/>
      </w:r>
    </w:p>
  </w:endnote>
  <w:endnote w:type="continuationSeparator" w:id="0">
    <w:p w14:paraId="0882629F" w14:textId="77777777" w:rsidR="00191D90" w:rsidRDefault="00191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A19E8" w14:textId="77777777" w:rsidR="00840554" w:rsidRDefault="00840554">
    <w:pPr>
      <w:tabs>
        <w:tab w:val="center" w:pos="4550"/>
        <w:tab w:val="left" w:pos="5818"/>
      </w:tabs>
      <w:ind w:right="260"/>
      <w:jc w:val="right"/>
      <w:rPr>
        <w:color w:val="071320"/>
        <w:sz w:val="24"/>
        <w:szCs w:val="24"/>
      </w:rPr>
    </w:pPr>
  </w:p>
  <w:p w14:paraId="62D08257" w14:textId="77777777" w:rsidR="00840554" w:rsidRDefault="0084055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C7FCC" w14:textId="77777777" w:rsidR="00840554" w:rsidRDefault="009C0DC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C35A2">
      <w:rPr>
        <w:noProof/>
        <w:color w:val="0A1D30"/>
        <w:sz w:val="24"/>
        <w:szCs w:val="24"/>
      </w:rPr>
      <w:t>20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C35A2">
      <w:rPr>
        <w:noProof/>
        <w:color w:val="0A1D30"/>
        <w:sz w:val="24"/>
        <w:szCs w:val="24"/>
      </w:rPr>
      <w:t>31</w:t>
    </w:r>
    <w:r>
      <w:rPr>
        <w:color w:val="0A1D30"/>
        <w:sz w:val="24"/>
        <w:szCs w:val="24"/>
      </w:rPr>
      <w:fldChar w:fldCharType="end"/>
    </w:r>
  </w:p>
  <w:p w14:paraId="408FAA26" w14:textId="77777777" w:rsidR="00840554" w:rsidRDefault="0084055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6B872" w14:textId="77777777" w:rsidR="00191D90" w:rsidRDefault="00191D90">
      <w:pPr>
        <w:spacing w:line="240" w:lineRule="auto"/>
      </w:pPr>
      <w:r>
        <w:separator/>
      </w:r>
    </w:p>
  </w:footnote>
  <w:footnote w:type="continuationSeparator" w:id="0">
    <w:p w14:paraId="565B6314" w14:textId="77777777" w:rsidR="00191D90" w:rsidRDefault="00191D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F148E" w14:textId="77777777" w:rsidR="00840554" w:rsidRDefault="00840554">
    <w:pPr>
      <w:widowControl w:val="0"/>
      <w:pBdr>
        <w:top w:val="nil"/>
        <w:left w:val="nil"/>
        <w:bottom w:val="nil"/>
        <w:right w:val="nil"/>
        <w:between w:val="nil"/>
      </w:pBdr>
      <w:spacing w:line="276" w:lineRule="auto"/>
      <w:jc w:val="left"/>
    </w:pPr>
  </w:p>
  <w:tbl>
    <w:tblPr>
      <w:tblStyle w:val="affd"/>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40554" w14:paraId="64E6B776" w14:textId="77777777">
      <w:trPr>
        <w:trHeight w:val="144"/>
        <w:jc w:val="right"/>
      </w:trPr>
      <w:tc>
        <w:tcPr>
          <w:tcW w:w="2727" w:type="dxa"/>
        </w:tcPr>
        <w:p w14:paraId="02948B1E" w14:textId="77777777" w:rsidR="00840554" w:rsidRDefault="009C0DCA">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17A9B739" w14:textId="77777777" w:rsidR="00840554" w:rsidRDefault="009C0DCA">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03432/INFOEM/IP/RR/2025</w:t>
          </w:r>
        </w:p>
      </w:tc>
    </w:tr>
    <w:tr w:rsidR="00840554" w14:paraId="57AE594A" w14:textId="77777777">
      <w:trPr>
        <w:jc w:val="right"/>
      </w:trPr>
      <w:tc>
        <w:tcPr>
          <w:tcW w:w="2727" w:type="dxa"/>
        </w:tcPr>
        <w:p w14:paraId="02190BBA" w14:textId="77777777" w:rsidR="00840554" w:rsidRDefault="009C0DCA">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15E39A97" w14:textId="77777777" w:rsidR="00840554" w:rsidRDefault="009C0DCA">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840554" w14:paraId="287242FF" w14:textId="77777777">
      <w:trPr>
        <w:trHeight w:val="283"/>
        <w:jc w:val="right"/>
      </w:trPr>
      <w:tc>
        <w:tcPr>
          <w:tcW w:w="2727" w:type="dxa"/>
        </w:tcPr>
        <w:p w14:paraId="56A452D5" w14:textId="77777777" w:rsidR="00840554" w:rsidRDefault="009C0DCA">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790AA53E" w14:textId="77777777" w:rsidR="00840554" w:rsidRDefault="009C0DCA">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4280F3B3" w14:textId="77777777" w:rsidR="00840554" w:rsidRDefault="009C0DCA">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00B46BBC" wp14:editId="2495CB70">
          <wp:simplePos x="0" y="0"/>
          <wp:positionH relativeFrom="margin">
            <wp:posOffset>-995020</wp:posOffset>
          </wp:positionH>
          <wp:positionV relativeFrom="margin">
            <wp:posOffset>-1782419</wp:posOffset>
          </wp:positionV>
          <wp:extent cx="8426450" cy="10972800"/>
          <wp:effectExtent l="0" t="0" r="0" b="0"/>
          <wp:wrapNone/>
          <wp:docPr id="13435286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0CC64" w14:textId="77777777" w:rsidR="00840554" w:rsidRDefault="00840554">
    <w:pPr>
      <w:widowControl w:val="0"/>
      <w:spacing w:line="276" w:lineRule="auto"/>
      <w:ind w:right="-25"/>
      <w:jc w:val="left"/>
      <w:rPr>
        <w:sz w:val="14"/>
        <w:szCs w:val="14"/>
      </w:rPr>
    </w:pPr>
  </w:p>
  <w:tbl>
    <w:tblPr>
      <w:tblStyle w:val="affe"/>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840554" w14:paraId="7AAF3C64" w14:textId="77777777">
      <w:trPr>
        <w:trHeight w:val="136"/>
      </w:trPr>
      <w:tc>
        <w:tcPr>
          <w:tcW w:w="2457" w:type="dxa"/>
        </w:tcPr>
        <w:p w14:paraId="03ADFF5C" w14:textId="77777777" w:rsidR="00840554" w:rsidRDefault="009C0DCA">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452A1688" w14:textId="77777777" w:rsidR="00840554" w:rsidRDefault="009C0DCA">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03432/INFOEM/IP/RR/2025</w:t>
          </w:r>
        </w:p>
      </w:tc>
    </w:tr>
    <w:tr w:rsidR="00840554" w14:paraId="4DC4BA59" w14:textId="77777777">
      <w:trPr>
        <w:trHeight w:val="136"/>
      </w:trPr>
      <w:tc>
        <w:tcPr>
          <w:tcW w:w="2457" w:type="dxa"/>
        </w:tcPr>
        <w:p w14:paraId="2FACB221" w14:textId="77777777" w:rsidR="00840554" w:rsidRDefault="009C0DCA">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0F3A61C0" w14:textId="0391EE31" w:rsidR="00840554" w:rsidRDefault="002C1386">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XXXXX X XXXXXXXXX</w:t>
          </w:r>
        </w:p>
      </w:tc>
    </w:tr>
    <w:tr w:rsidR="00840554" w14:paraId="289555E3" w14:textId="77777777">
      <w:trPr>
        <w:trHeight w:val="269"/>
      </w:trPr>
      <w:tc>
        <w:tcPr>
          <w:tcW w:w="2457" w:type="dxa"/>
        </w:tcPr>
        <w:p w14:paraId="0F2DB9A2" w14:textId="77777777" w:rsidR="00840554" w:rsidRDefault="009C0DCA">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68373266" w14:textId="77777777" w:rsidR="00840554" w:rsidRDefault="009C0DCA">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840554" w14:paraId="6DAF3C67" w14:textId="77777777">
      <w:trPr>
        <w:trHeight w:val="269"/>
      </w:trPr>
      <w:tc>
        <w:tcPr>
          <w:tcW w:w="2457" w:type="dxa"/>
        </w:tcPr>
        <w:p w14:paraId="040CAF59" w14:textId="77777777" w:rsidR="00840554" w:rsidRDefault="009C0DCA">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75AFA08D" w14:textId="77777777" w:rsidR="00840554" w:rsidRDefault="009C0DCA">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76AD2CEE" w14:textId="77777777" w:rsidR="00840554" w:rsidRDefault="00840554">
    <w:pPr>
      <w:widowControl w:val="0"/>
      <w:spacing w:line="276" w:lineRule="auto"/>
      <w:ind w:right="-17"/>
      <w:jc w:val="left"/>
      <w:rPr>
        <w:sz w:val="14"/>
        <w:szCs w:val="14"/>
      </w:rPr>
    </w:pPr>
  </w:p>
  <w:p w14:paraId="6CA1ADDB" w14:textId="77777777" w:rsidR="00840554" w:rsidRDefault="00191D90">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21AA4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34DB5"/>
    <w:multiLevelType w:val="multilevel"/>
    <w:tmpl w:val="C6ECF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DE362D"/>
    <w:multiLevelType w:val="multilevel"/>
    <w:tmpl w:val="4FD879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4BF37A18"/>
    <w:multiLevelType w:val="multilevel"/>
    <w:tmpl w:val="8FECF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4D05DED"/>
    <w:multiLevelType w:val="multilevel"/>
    <w:tmpl w:val="51965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54"/>
    <w:rsid w:val="00191D90"/>
    <w:rsid w:val="002C1386"/>
    <w:rsid w:val="004A2FB2"/>
    <w:rsid w:val="0059078F"/>
    <w:rsid w:val="00784638"/>
    <w:rsid w:val="00840554"/>
    <w:rsid w:val="00917004"/>
    <w:rsid w:val="00971488"/>
    <w:rsid w:val="009C0DCA"/>
    <w:rsid w:val="00AC2AE8"/>
    <w:rsid w:val="00AD10EC"/>
    <w:rsid w:val="00C12658"/>
    <w:rsid w:val="00C85A5C"/>
    <w:rsid w:val="00FC35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70D3E2"/>
  <w15:docId w15:val="{8E166C79-AD86-4F57-A470-D428592A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3"/>
    <w:pPr>
      <w:spacing w:line="240" w:lineRule="auto"/>
    </w:pPr>
    <w:tblPr>
      <w:tblStyleRowBandSize w:val="1"/>
      <w:tblStyleColBandSize w:val="1"/>
      <w:tblCellMar>
        <w:left w:w="108" w:type="dxa"/>
        <w:right w:w="108" w:type="dxa"/>
      </w:tblCellMar>
    </w:tblPr>
  </w:style>
  <w:style w:type="table" w:customStyle="1" w:styleId="a0">
    <w:basedOn w:val="TableNormalf3"/>
    <w:tblPr>
      <w:tblStyleRowBandSize w:val="1"/>
      <w:tblStyleColBandSize w:val="1"/>
      <w:tblCellMar>
        <w:left w:w="115" w:type="dxa"/>
        <w:right w:w="115" w:type="dxa"/>
      </w:tblCellMar>
    </w:tblPr>
  </w:style>
  <w:style w:type="table" w:customStyle="1" w:styleId="a1">
    <w:basedOn w:val="TableNormalf3"/>
    <w:pPr>
      <w:spacing w:line="240" w:lineRule="auto"/>
    </w:pPr>
    <w:tblPr>
      <w:tblStyleRowBandSize w:val="1"/>
      <w:tblStyleColBandSize w:val="1"/>
      <w:tblCellMar>
        <w:left w:w="108" w:type="dxa"/>
        <w:right w:w="108" w:type="dxa"/>
      </w:tblCellMar>
    </w:tblPr>
  </w:style>
  <w:style w:type="table" w:customStyle="1" w:styleId="a2">
    <w:basedOn w:val="TableNormalf3"/>
    <w:pPr>
      <w:spacing w:line="240" w:lineRule="auto"/>
    </w:pPr>
    <w:tblPr>
      <w:tblStyleRowBandSize w:val="1"/>
      <w:tblStyleColBandSize w:val="1"/>
      <w:tblCellMar>
        <w:left w:w="108" w:type="dxa"/>
        <w:right w:w="108" w:type="dxa"/>
      </w:tblCellMar>
    </w:tblPr>
  </w:style>
  <w:style w:type="table" w:customStyle="1" w:styleId="a3">
    <w:basedOn w:val="TableNormalf3"/>
    <w:pPr>
      <w:spacing w:line="240" w:lineRule="auto"/>
    </w:pPr>
    <w:tblPr>
      <w:tblStyleRowBandSize w:val="1"/>
      <w:tblStyleColBandSize w:val="1"/>
      <w:tblCellMar>
        <w:left w:w="108" w:type="dxa"/>
        <w:right w:w="108" w:type="dxa"/>
      </w:tblCellMar>
    </w:tblPr>
  </w:style>
  <w:style w:type="table" w:customStyle="1" w:styleId="a4">
    <w:basedOn w:val="TableNormalf3"/>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2"/>
    <w:pPr>
      <w:spacing w:line="240" w:lineRule="auto"/>
    </w:pPr>
    <w:tblPr>
      <w:tblStyleRowBandSize w:val="1"/>
      <w:tblStyleColBandSize w:val="1"/>
      <w:tblCellMar>
        <w:left w:w="108" w:type="dxa"/>
        <w:right w:w="108" w:type="dxa"/>
      </w:tblCellMar>
    </w:tblPr>
  </w:style>
  <w:style w:type="table" w:customStyle="1" w:styleId="a6">
    <w:basedOn w:val="TableNormalf2"/>
    <w:pPr>
      <w:spacing w:line="240" w:lineRule="auto"/>
    </w:pPr>
    <w:tblPr>
      <w:tblStyleRowBandSize w:val="1"/>
      <w:tblStyleColBandSize w:val="1"/>
      <w:tblCellMar>
        <w:left w:w="108" w:type="dxa"/>
        <w:right w:w="108" w:type="dxa"/>
      </w:tblCellMar>
    </w:tblPr>
  </w:style>
  <w:style w:type="table" w:customStyle="1" w:styleId="a7">
    <w:basedOn w:val="TableNormalf2"/>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2"/>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2"/>
    <w:pPr>
      <w:spacing w:line="240" w:lineRule="auto"/>
    </w:pPr>
    <w:tblPr>
      <w:tblStyleRowBandSize w:val="1"/>
      <w:tblStyleColBandSize w:val="1"/>
      <w:tblCellMar>
        <w:left w:w="108" w:type="dxa"/>
        <w:right w:w="108" w:type="dxa"/>
      </w:tblCellMar>
    </w:tblPr>
  </w:style>
  <w:style w:type="table" w:customStyle="1" w:styleId="aa">
    <w:basedOn w:val="TableNormalf2"/>
    <w:pPr>
      <w:spacing w:line="240" w:lineRule="auto"/>
    </w:pPr>
    <w:tblPr>
      <w:tblStyleRowBandSize w:val="1"/>
      <w:tblStyleColBandSize w:val="1"/>
      <w:tblCellMar>
        <w:left w:w="108" w:type="dxa"/>
        <w:right w:w="108" w:type="dxa"/>
      </w:tblCellMar>
    </w:tblPr>
  </w:style>
  <w:style w:type="table" w:customStyle="1" w:styleId="ab">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c"/>
    <w:pPr>
      <w:spacing w:line="240" w:lineRule="auto"/>
    </w:pPr>
    <w:tblPr>
      <w:tblStyleRowBandSize w:val="1"/>
      <w:tblStyleColBandSize w:val="1"/>
      <w:tblCellMar>
        <w:left w:w="108" w:type="dxa"/>
        <w:right w:w="108" w:type="dxa"/>
      </w:tblCellMar>
    </w:tblPr>
  </w:style>
  <w:style w:type="table" w:customStyle="1" w:styleId="af6">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rPr>
  </w:style>
  <w:style w:type="table" w:customStyle="1" w:styleId="aff7">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9">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3"/>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fd">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2.toluca.gob.mx/cabildo2025_20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CKosszuedO46Qt79X1cEE/qDQ==">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30B3C0-FE48-4B26-8516-27CDA7450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31</Pages>
  <Words>8214</Words>
  <Characters>45181</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7</cp:revision>
  <dcterms:created xsi:type="dcterms:W3CDTF">2025-07-03T16:50:00Z</dcterms:created>
  <dcterms:modified xsi:type="dcterms:W3CDTF">2025-08-19T16:41:00Z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