
<file path=[Content_Types].xml><?xml version="1.0" encoding="utf-8"?>
<Types xmlns="http://schemas.openxmlformats.org/package/2006/content-types">
  <Default Extension="tmp"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0E654D" w14:textId="01AF9E3B" w:rsidR="00A83B4F" w:rsidRPr="006A240A" w:rsidRDefault="0029071C" w:rsidP="004309A2">
      <w:pPr>
        <w:shd w:val="clear" w:color="auto" w:fill="FFFFFF"/>
        <w:spacing w:line="360" w:lineRule="auto"/>
        <w:jc w:val="both"/>
        <w:rPr>
          <w:rFonts w:ascii="Palatino Linotype" w:hAnsi="Palatino Linotype" w:cs="Arial"/>
          <w:color w:val="000000"/>
          <w:lang w:val="es-MX" w:eastAsia="es-MX"/>
        </w:rPr>
      </w:pPr>
      <w:r w:rsidRPr="006A240A">
        <w:rPr>
          <w:rFonts w:ascii="Palatino Linotype" w:hAnsi="Palatino Linotype" w:cs="Arial"/>
          <w:color w:val="000000"/>
          <w:lang w:val="es-MX" w:eastAsia="es-MX"/>
        </w:rPr>
        <w:t>Resolución del Pleno del Instituto de Transparencia, Acceso a la Informa</w:t>
      </w:r>
      <w:bookmarkStart w:id="0" w:name="_GoBack"/>
      <w:bookmarkEnd w:id="0"/>
      <w:r w:rsidRPr="006A240A">
        <w:rPr>
          <w:rFonts w:ascii="Palatino Linotype" w:hAnsi="Palatino Linotype" w:cs="Arial"/>
          <w:color w:val="000000"/>
          <w:lang w:val="es-MX" w:eastAsia="es-MX"/>
        </w:rPr>
        <w:t xml:space="preserve">ción Pública y Protección de Datos Personales del Estado de México y Municipios, con domicilio en Metepec, Estado de México, a </w:t>
      </w:r>
      <w:r w:rsidR="00864828">
        <w:rPr>
          <w:rFonts w:ascii="Palatino Linotype" w:hAnsi="Palatino Linotype" w:cs="Arial"/>
          <w:color w:val="000000"/>
          <w:lang w:val="es-MX" w:eastAsia="es-MX"/>
        </w:rPr>
        <w:t>seis de marzo</w:t>
      </w:r>
      <w:r w:rsidR="007237B8" w:rsidRPr="006A240A">
        <w:rPr>
          <w:rFonts w:ascii="Palatino Linotype" w:hAnsi="Palatino Linotype" w:cs="Arial"/>
          <w:color w:val="000000"/>
          <w:lang w:val="es-MX" w:eastAsia="es-MX"/>
        </w:rPr>
        <w:t xml:space="preserve"> </w:t>
      </w:r>
      <w:r w:rsidR="00760B0A">
        <w:rPr>
          <w:rFonts w:ascii="Palatino Linotype" w:hAnsi="Palatino Linotype" w:cs="Arial"/>
          <w:color w:val="000000"/>
          <w:lang w:val="es-MX" w:eastAsia="es-MX"/>
        </w:rPr>
        <w:t xml:space="preserve">de </w:t>
      </w:r>
      <w:r w:rsidR="007237B8" w:rsidRPr="006A240A">
        <w:rPr>
          <w:rFonts w:ascii="Palatino Linotype" w:hAnsi="Palatino Linotype" w:cs="Arial"/>
          <w:color w:val="000000"/>
          <w:lang w:val="es-MX" w:eastAsia="es-MX"/>
        </w:rPr>
        <w:t xml:space="preserve">dos mil </w:t>
      </w:r>
      <w:r w:rsidR="00216776">
        <w:rPr>
          <w:rFonts w:ascii="Palatino Linotype" w:hAnsi="Palatino Linotype" w:cs="Arial"/>
          <w:color w:val="000000"/>
          <w:lang w:val="es-MX" w:eastAsia="es-MX"/>
        </w:rPr>
        <w:t>veinticinco</w:t>
      </w:r>
      <w:r w:rsidRPr="006A240A">
        <w:rPr>
          <w:rFonts w:ascii="Palatino Linotype" w:hAnsi="Palatino Linotype" w:cs="Arial"/>
          <w:color w:val="000000"/>
          <w:lang w:val="es-MX" w:eastAsia="es-MX"/>
        </w:rPr>
        <w:t>.</w:t>
      </w:r>
    </w:p>
    <w:p w14:paraId="1B5119D6" w14:textId="77777777" w:rsidR="004309A2" w:rsidRPr="006A240A" w:rsidRDefault="004309A2" w:rsidP="004309A2">
      <w:pPr>
        <w:shd w:val="clear" w:color="auto" w:fill="FFFFFF"/>
        <w:spacing w:line="360" w:lineRule="auto"/>
        <w:jc w:val="both"/>
        <w:rPr>
          <w:rFonts w:ascii="Palatino Linotype" w:hAnsi="Palatino Linotype" w:cs="Arial"/>
          <w:color w:val="000000"/>
          <w:lang w:val="es-MX" w:eastAsia="es-MX"/>
        </w:rPr>
      </w:pPr>
    </w:p>
    <w:p w14:paraId="1158D893" w14:textId="6473119F" w:rsidR="009E0E89" w:rsidRPr="006A240A" w:rsidRDefault="0029071C" w:rsidP="00C753C2">
      <w:pPr>
        <w:tabs>
          <w:tab w:val="left" w:pos="1701"/>
        </w:tabs>
        <w:spacing w:line="360" w:lineRule="auto"/>
        <w:jc w:val="both"/>
        <w:rPr>
          <w:rFonts w:ascii="Palatino Linotype" w:eastAsiaTheme="minorHAnsi" w:hAnsi="Palatino Linotype" w:cs="Arial"/>
          <w:lang w:val="es-MX" w:eastAsia="en-US"/>
        </w:rPr>
      </w:pPr>
      <w:r w:rsidRPr="006A240A">
        <w:rPr>
          <w:rFonts w:ascii="Palatino Linotype" w:eastAsiaTheme="minorHAnsi" w:hAnsi="Palatino Linotype" w:cs="Arial"/>
          <w:b/>
          <w:lang w:val="es-MX" w:eastAsia="en-US"/>
        </w:rPr>
        <w:t>VISTO</w:t>
      </w:r>
      <w:r w:rsidRPr="006A240A">
        <w:rPr>
          <w:rFonts w:ascii="Palatino Linotype" w:eastAsiaTheme="minorHAnsi" w:hAnsi="Palatino Linotype" w:cs="Arial"/>
          <w:lang w:val="es-MX" w:eastAsia="en-US"/>
        </w:rPr>
        <w:t xml:space="preserve"> el expediente electrónico formado con motivo del recurso de revisión número </w:t>
      </w:r>
      <w:r w:rsidR="00DF0080" w:rsidRPr="006A240A">
        <w:rPr>
          <w:rFonts w:ascii="Palatino Linotype" w:eastAsiaTheme="minorHAnsi" w:hAnsi="Palatino Linotype" w:cs="Arial"/>
          <w:b/>
          <w:lang w:val="es-MX" w:eastAsia="en-US"/>
        </w:rPr>
        <w:t>0</w:t>
      </w:r>
      <w:r w:rsidR="00760B0A">
        <w:rPr>
          <w:rFonts w:ascii="Palatino Linotype" w:eastAsiaTheme="minorHAnsi" w:hAnsi="Palatino Linotype" w:cs="Arial"/>
          <w:b/>
          <w:lang w:val="es-MX" w:eastAsia="en-US"/>
        </w:rPr>
        <w:t>0</w:t>
      </w:r>
      <w:r w:rsidR="00864828">
        <w:rPr>
          <w:rFonts w:ascii="Palatino Linotype" w:eastAsiaTheme="minorHAnsi" w:hAnsi="Palatino Linotype" w:cs="Arial"/>
          <w:b/>
          <w:lang w:val="es-MX" w:eastAsia="en-US"/>
        </w:rPr>
        <w:t>820</w:t>
      </w:r>
      <w:r w:rsidRPr="006A240A">
        <w:rPr>
          <w:rFonts w:ascii="Palatino Linotype" w:eastAsiaTheme="minorHAnsi" w:hAnsi="Palatino Linotype" w:cs="Arial"/>
          <w:b/>
          <w:bCs/>
          <w:lang w:val="es-MX" w:eastAsia="es-MX"/>
        </w:rPr>
        <w:t>/INFOEM/IP/RR/202</w:t>
      </w:r>
      <w:r w:rsidR="00CB3433">
        <w:rPr>
          <w:rFonts w:ascii="Palatino Linotype" w:eastAsiaTheme="minorHAnsi" w:hAnsi="Palatino Linotype" w:cs="Arial"/>
          <w:b/>
          <w:bCs/>
          <w:lang w:val="es-MX" w:eastAsia="es-MX"/>
        </w:rPr>
        <w:t>5</w:t>
      </w:r>
      <w:r w:rsidRPr="006A240A">
        <w:rPr>
          <w:rFonts w:ascii="Palatino Linotype" w:eastAsiaTheme="minorHAnsi" w:hAnsi="Palatino Linotype" w:cs="Arial"/>
          <w:lang w:val="es-MX" w:eastAsia="en-US"/>
        </w:rPr>
        <w:t xml:space="preserve">, </w:t>
      </w:r>
      <w:r w:rsidR="00266841" w:rsidRPr="006A240A">
        <w:rPr>
          <w:rFonts w:ascii="Palatino Linotype" w:hAnsi="Palatino Linotype" w:cs="Arial"/>
        </w:rPr>
        <w:t>interpuesto</w:t>
      </w:r>
      <w:r w:rsidR="005327BF" w:rsidRPr="006A240A">
        <w:rPr>
          <w:rFonts w:ascii="Palatino Linotype" w:hAnsi="Palatino Linotype" w:cs="Arial"/>
        </w:rPr>
        <w:t xml:space="preserve"> por</w:t>
      </w:r>
      <w:r w:rsidR="00864828">
        <w:rPr>
          <w:rFonts w:ascii="Palatino Linotype" w:hAnsi="Palatino Linotype" w:cs="Arial"/>
        </w:rPr>
        <w:t xml:space="preserve"> persona que no señala nombre o seudónimo</w:t>
      </w:r>
      <w:r w:rsidR="005F1F89" w:rsidRPr="006A240A">
        <w:rPr>
          <w:rFonts w:ascii="Palatino Linotype" w:hAnsi="Palatino Linotype" w:cs="Arial"/>
        </w:rPr>
        <w:t>,</w:t>
      </w:r>
      <w:r w:rsidR="005F1F89" w:rsidRPr="006A240A">
        <w:rPr>
          <w:rFonts w:ascii="Palatino Linotype" w:hAnsi="Palatino Linotype" w:cs="Arial"/>
          <w:b/>
        </w:rPr>
        <w:t xml:space="preserve"> </w:t>
      </w:r>
      <w:r w:rsidR="005F1F89" w:rsidRPr="006A240A">
        <w:rPr>
          <w:rFonts w:ascii="Palatino Linotype" w:hAnsi="Palatino Linotype" w:cs="Arial"/>
        </w:rPr>
        <w:t>en lo sucesivo</w:t>
      </w:r>
      <w:r w:rsidR="0090178D">
        <w:rPr>
          <w:rFonts w:ascii="Palatino Linotype" w:hAnsi="Palatino Linotype" w:cs="Arial"/>
        </w:rPr>
        <w:t xml:space="preserve"> la parte </w:t>
      </w:r>
      <w:r w:rsidR="005F1F89" w:rsidRPr="006A240A">
        <w:rPr>
          <w:rFonts w:ascii="Palatino Linotype" w:hAnsi="Palatino Linotype" w:cs="Arial"/>
          <w:b/>
        </w:rPr>
        <w:t>Recurrente</w:t>
      </w:r>
      <w:r w:rsidRPr="006A240A">
        <w:rPr>
          <w:rFonts w:ascii="Palatino Linotype" w:eastAsiaTheme="minorHAnsi" w:hAnsi="Palatino Linotype" w:cs="Arial"/>
          <w:lang w:val="es-MX" w:eastAsia="en-US"/>
        </w:rPr>
        <w:t xml:space="preserve">, en contra de la </w:t>
      </w:r>
      <w:r w:rsidR="004367FB">
        <w:rPr>
          <w:rFonts w:ascii="Palatino Linotype" w:eastAsiaTheme="minorHAnsi" w:hAnsi="Palatino Linotype" w:cs="Arial"/>
          <w:lang w:val="es-MX" w:eastAsia="en-US"/>
        </w:rPr>
        <w:t xml:space="preserve">falta </w:t>
      </w:r>
      <w:r w:rsidRPr="006A240A">
        <w:rPr>
          <w:rFonts w:ascii="Palatino Linotype" w:eastAsiaTheme="minorHAnsi" w:hAnsi="Palatino Linotype" w:cs="Arial"/>
          <w:lang w:val="es-MX" w:eastAsia="en-US"/>
        </w:rPr>
        <w:t>respuesta de</w:t>
      </w:r>
      <w:r w:rsidR="003B63F7" w:rsidRPr="003B63F7">
        <w:rPr>
          <w:rFonts w:ascii="Palatino Linotype" w:eastAsiaTheme="minorHAnsi" w:hAnsi="Palatino Linotype" w:cs="Arial"/>
          <w:lang w:val="es-MX" w:eastAsia="en-US"/>
        </w:rPr>
        <w:t>l</w:t>
      </w:r>
      <w:r w:rsidR="003B63F7">
        <w:rPr>
          <w:rFonts w:ascii="Palatino Linotype" w:eastAsiaTheme="minorHAnsi" w:hAnsi="Palatino Linotype" w:cs="Arial"/>
          <w:b/>
          <w:lang w:val="es-MX" w:eastAsia="en-US"/>
        </w:rPr>
        <w:t xml:space="preserve"> </w:t>
      </w:r>
      <w:r w:rsidR="00864828" w:rsidRPr="00864828">
        <w:rPr>
          <w:rFonts w:ascii="Palatino Linotype" w:eastAsiaTheme="minorHAnsi" w:hAnsi="Palatino Linotype" w:cs="Arial"/>
          <w:b/>
          <w:lang w:val="es-MX" w:eastAsia="en-US"/>
        </w:rPr>
        <w:t>Sistema Municipal Para el Desarrollo Integral de la Familia de Huehuetoca</w:t>
      </w:r>
      <w:r w:rsidRPr="006A240A">
        <w:rPr>
          <w:rFonts w:ascii="Palatino Linotype" w:eastAsiaTheme="minorHAnsi" w:hAnsi="Palatino Linotype" w:cs="Arial"/>
          <w:lang w:val="es-MX" w:eastAsia="en-US"/>
        </w:rPr>
        <w:t>,</w:t>
      </w:r>
      <w:r w:rsidRPr="006A240A">
        <w:rPr>
          <w:rFonts w:ascii="Palatino Linotype" w:eastAsiaTheme="minorHAnsi" w:hAnsi="Palatino Linotype" w:cs="Arial"/>
          <w:b/>
          <w:lang w:val="es-MX" w:eastAsia="en-US"/>
        </w:rPr>
        <w:t xml:space="preserve"> </w:t>
      </w:r>
      <w:r w:rsidRPr="006A240A">
        <w:rPr>
          <w:rFonts w:ascii="Palatino Linotype" w:eastAsiaTheme="minorHAnsi" w:hAnsi="Palatino Linotype" w:cs="Arial"/>
          <w:lang w:val="es-MX" w:eastAsia="en-US"/>
        </w:rPr>
        <w:t>en lo subsecuente</w:t>
      </w:r>
      <w:r w:rsidRPr="006A240A">
        <w:rPr>
          <w:rFonts w:ascii="Palatino Linotype" w:eastAsiaTheme="minorHAnsi" w:hAnsi="Palatino Linotype" w:cs="Arial"/>
          <w:b/>
          <w:lang w:val="es-MX" w:eastAsia="en-US"/>
        </w:rPr>
        <w:t xml:space="preserve"> El Sujeto Obligado, </w:t>
      </w:r>
      <w:r w:rsidRPr="006A240A">
        <w:rPr>
          <w:rFonts w:ascii="Palatino Linotype" w:eastAsiaTheme="minorHAnsi" w:hAnsi="Palatino Linotype" w:cs="Arial"/>
          <w:lang w:val="es-MX" w:eastAsia="en-US"/>
        </w:rPr>
        <w:t>se procede a dictar la presente resolución.</w:t>
      </w:r>
    </w:p>
    <w:p w14:paraId="18792ADD" w14:textId="77777777" w:rsidR="00C753C2" w:rsidRPr="006A240A" w:rsidRDefault="00C753C2" w:rsidP="00C753C2">
      <w:pPr>
        <w:tabs>
          <w:tab w:val="left" w:pos="1701"/>
        </w:tabs>
        <w:spacing w:line="360" w:lineRule="auto"/>
        <w:jc w:val="both"/>
        <w:rPr>
          <w:rFonts w:ascii="Palatino Linotype" w:eastAsiaTheme="minorHAnsi" w:hAnsi="Palatino Linotype" w:cs="Arial"/>
          <w:b/>
          <w:sz w:val="20"/>
          <w:lang w:val="es-MX" w:eastAsia="en-US"/>
        </w:rPr>
      </w:pPr>
    </w:p>
    <w:p w14:paraId="7B6E213F" w14:textId="77777777" w:rsidR="009E0E89" w:rsidRPr="006A240A" w:rsidRDefault="0029071C" w:rsidP="00C753C2">
      <w:pPr>
        <w:spacing w:line="360" w:lineRule="auto"/>
        <w:jc w:val="center"/>
        <w:rPr>
          <w:rFonts w:ascii="Palatino Linotype" w:eastAsiaTheme="minorHAnsi" w:hAnsi="Palatino Linotype" w:cs="Arial"/>
          <w:b/>
          <w:sz w:val="28"/>
          <w:lang w:val="es-MX" w:eastAsia="en-US"/>
        </w:rPr>
      </w:pPr>
      <w:r w:rsidRPr="006A240A">
        <w:rPr>
          <w:rFonts w:ascii="Palatino Linotype" w:eastAsiaTheme="minorHAnsi" w:hAnsi="Palatino Linotype" w:cs="Arial"/>
          <w:b/>
          <w:sz w:val="28"/>
          <w:lang w:val="es-MX" w:eastAsia="en-US"/>
        </w:rPr>
        <w:t>A N T E C E D E N T E S</w:t>
      </w:r>
    </w:p>
    <w:p w14:paraId="4AFE5A3C" w14:textId="77777777" w:rsidR="00C753C2" w:rsidRPr="006A240A" w:rsidRDefault="00C753C2" w:rsidP="00C753C2">
      <w:pPr>
        <w:spacing w:line="360" w:lineRule="auto"/>
        <w:jc w:val="center"/>
        <w:rPr>
          <w:rFonts w:ascii="Palatino Linotype" w:eastAsiaTheme="minorHAnsi" w:hAnsi="Palatino Linotype" w:cs="Arial"/>
          <w:b/>
          <w:sz w:val="14"/>
          <w:lang w:val="es-MX" w:eastAsia="en-US"/>
        </w:rPr>
      </w:pPr>
    </w:p>
    <w:p w14:paraId="1AD87C73" w14:textId="77777777" w:rsidR="0029071C" w:rsidRPr="006A240A" w:rsidRDefault="0029071C" w:rsidP="0029071C">
      <w:pPr>
        <w:spacing w:line="360" w:lineRule="auto"/>
        <w:jc w:val="both"/>
        <w:rPr>
          <w:rFonts w:ascii="Palatino Linotype" w:eastAsiaTheme="minorHAnsi" w:hAnsi="Palatino Linotype" w:cs="Arial"/>
          <w:b/>
          <w:sz w:val="28"/>
          <w:lang w:val="es-MX" w:eastAsia="en-US"/>
        </w:rPr>
      </w:pPr>
      <w:r w:rsidRPr="006A240A">
        <w:rPr>
          <w:rFonts w:ascii="Palatino Linotype" w:eastAsiaTheme="minorHAnsi" w:hAnsi="Palatino Linotype" w:cs="Arial"/>
          <w:b/>
          <w:sz w:val="28"/>
          <w:lang w:val="es-MX" w:eastAsia="en-US"/>
        </w:rPr>
        <w:t>PRIMERO. De la solicitud de información.</w:t>
      </w:r>
    </w:p>
    <w:p w14:paraId="7E2B1AA5" w14:textId="5ED92BD0" w:rsidR="004309A2" w:rsidRPr="006A240A" w:rsidRDefault="0029071C" w:rsidP="00DF0080">
      <w:pPr>
        <w:spacing w:line="360" w:lineRule="auto"/>
        <w:jc w:val="both"/>
        <w:rPr>
          <w:rFonts w:ascii="Palatino Linotype" w:eastAsiaTheme="minorHAnsi" w:hAnsi="Palatino Linotype" w:cs="Arial"/>
          <w:szCs w:val="22"/>
          <w:lang w:val="es-MX" w:eastAsia="en-US"/>
        </w:rPr>
      </w:pPr>
      <w:r w:rsidRPr="006A240A">
        <w:rPr>
          <w:rFonts w:ascii="Palatino Linotype" w:eastAsiaTheme="minorHAnsi" w:hAnsi="Palatino Linotype" w:cs="Arial"/>
          <w:szCs w:val="22"/>
          <w:lang w:val="es-MX" w:eastAsia="en-US"/>
        </w:rPr>
        <w:t xml:space="preserve">En </w:t>
      </w:r>
      <w:r w:rsidR="00864828">
        <w:rPr>
          <w:rFonts w:ascii="Palatino Linotype" w:eastAsiaTheme="minorHAnsi" w:hAnsi="Palatino Linotype" w:cs="Arial"/>
          <w:szCs w:val="22"/>
          <w:lang w:val="es-MX" w:eastAsia="en-US"/>
        </w:rPr>
        <w:t>catorce de enero de dos mil veinticinco</w:t>
      </w:r>
      <w:r w:rsidRPr="006A240A">
        <w:rPr>
          <w:rFonts w:ascii="Palatino Linotype" w:eastAsiaTheme="minorHAnsi" w:hAnsi="Palatino Linotype" w:cs="Arial"/>
          <w:szCs w:val="22"/>
          <w:lang w:val="es-MX" w:eastAsia="en-US"/>
        </w:rPr>
        <w:t xml:space="preserve">, </w:t>
      </w:r>
      <w:r w:rsidR="007F7BF0">
        <w:rPr>
          <w:rFonts w:ascii="Palatino Linotype" w:eastAsiaTheme="minorHAnsi" w:hAnsi="Palatino Linotype" w:cs="Arial"/>
          <w:szCs w:val="22"/>
          <w:lang w:val="es-MX" w:eastAsia="en-US"/>
        </w:rPr>
        <w:t>la parte</w:t>
      </w:r>
      <w:r w:rsidRPr="006A240A">
        <w:rPr>
          <w:rFonts w:ascii="Palatino Linotype" w:eastAsiaTheme="minorHAnsi" w:hAnsi="Palatino Linotype" w:cs="Arial"/>
          <w:szCs w:val="22"/>
          <w:lang w:val="es-MX" w:eastAsia="en-US"/>
        </w:rPr>
        <w:t xml:space="preserve"> </w:t>
      </w:r>
      <w:r w:rsidRPr="006A240A">
        <w:rPr>
          <w:rFonts w:ascii="Palatino Linotype" w:eastAsiaTheme="minorHAnsi" w:hAnsi="Palatino Linotype" w:cs="Arial"/>
          <w:b/>
          <w:szCs w:val="22"/>
          <w:lang w:val="es-MX" w:eastAsia="en-US"/>
        </w:rPr>
        <w:t>Recurrente</w:t>
      </w:r>
      <w:r w:rsidRPr="006A240A">
        <w:rPr>
          <w:rFonts w:ascii="Palatino Linotype" w:eastAsiaTheme="minorHAnsi" w:hAnsi="Palatino Linotype" w:cs="Arial"/>
          <w:szCs w:val="22"/>
          <w:lang w:val="es-MX" w:eastAsia="en-US"/>
        </w:rPr>
        <w:t xml:space="preserve">, presentó a través del Sistema de Acceso a la Información Mexiquense </w:t>
      </w:r>
      <w:r w:rsidRPr="006A240A">
        <w:rPr>
          <w:rFonts w:ascii="Palatino Linotype" w:eastAsiaTheme="minorHAnsi" w:hAnsi="Palatino Linotype" w:cs="Arial"/>
          <w:b/>
          <w:szCs w:val="22"/>
          <w:lang w:val="es-MX" w:eastAsia="en-US"/>
        </w:rPr>
        <w:t>(SAIMEX),</w:t>
      </w:r>
      <w:r w:rsidRPr="006A240A">
        <w:rPr>
          <w:rFonts w:ascii="Palatino Linotype" w:eastAsiaTheme="minorHAnsi" w:hAnsi="Palatino Linotype" w:cs="Arial"/>
          <w:szCs w:val="22"/>
          <w:lang w:val="es-MX" w:eastAsia="en-US"/>
        </w:rPr>
        <w:t xml:space="preserve"> ante el </w:t>
      </w:r>
      <w:r w:rsidRPr="006A240A">
        <w:rPr>
          <w:rFonts w:ascii="Palatino Linotype" w:eastAsiaTheme="minorHAnsi" w:hAnsi="Palatino Linotype" w:cs="Arial"/>
          <w:b/>
          <w:szCs w:val="22"/>
          <w:lang w:val="es-MX" w:eastAsia="en-US"/>
        </w:rPr>
        <w:t>Sujeto Obligado</w:t>
      </w:r>
      <w:r w:rsidRPr="006A240A">
        <w:rPr>
          <w:rFonts w:ascii="Palatino Linotype" w:eastAsiaTheme="minorHAnsi" w:hAnsi="Palatino Linotype" w:cs="Arial"/>
          <w:szCs w:val="22"/>
          <w:lang w:val="es-MX" w:eastAsia="en-US"/>
        </w:rPr>
        <w:t>, la solicitud de acceso a la información pública, a la que se le</w:t>
      </w:r>
      <w:r w:rsidR="00C753C2" w:rsidRPr="006A240A">
        <w:rPr>
          <w:rFonts w:ascii="Palatino Linotype" w:eastAsiaTheme="minorHAnsi" w:hAnsi="Palatino Linotype" w:cs="Arial"/>
          <w:szCs w:val="22"/>
          <w:lang w:val="es-MX" w:eastAsia="en-US"/>
        </w:rPr>
        <w:t xml:space="preserve"> asignó el número de expediente</w:t>
      </w:r>
      <w:r w:rsidR="003B63F7" w:rsidRPr="003B63F7">
        <w:rPr>
          <w:rFonts w:ascii="Palatino Linotype" w:eastAsiaTheme="minorHAnsi" w:hAnsi="Palatino Linotype" w:cs="Arial"/>
          <w:b/>
          <w:szCs w:val="22"/>
          <w:lang w:val="es-MX" w:eastAsia="en-US"/>
        </w:rPr>
        <w:t xml:space="preserve"> </w:t>
      </w:r>
      <w:r w:rsidR="00864828" w:rsidRPr="00864828">
        <w:rPr>
          <w:rFonts w:ascii="Palatino Linotype" w:eastAsiaTheme="minorHAnsi" w:hAnsi="Palatino Linotype" w:cs="Arial"/>
          <w:b/>
          <w:szCs w:val="22"/>
          <w:lang w:val="es-MX" w:eastAsia="en-US"/>
        </w:rPr>
        <w:t>00007/DIFHUEHUET/IP/2025</w:t>
      </w:r>
      <w:r w:rsidRPr="006A240A">
        <w:rPr>
          <w:rFonts w:ascii="Palatino Linotype" w:eastAsiaTheme="minorHAnsi" w:hAnsi="Palatino Linotype" w:cs="Arial"/>
          <w:szCs w:val="22"/>
          <w:lang w:val="es-MX" w:eastAsia="en-US"/>
        </w:rPr>
        <w:t>, mediante la cual solicitó lo siguiente:</w:t>
      </w:r>
    </w:p>
    <w:p w14:paraId="5E9B7D71" w14:textId="77777777" w:rsidR="00377DDD" w:rsidRPr="006A240A" w:rsidRDefault="00377DDD" w:rsidP="00DF0080">
      <w:pPr>
        <w:spacing w:line="360" w:lineRule="auto"/>
        <w:jc w:val="both"/>
        <w:rPr>
          <w:rFonts w:ascii="Palatino Linotype" w:eastAsiaTheme="minorHAnsi" w:hAnsi="Palatino Linotype" w:cs="Arial"/>
          <w:szCs w:val="22"/>
          <w:lang w:val="es-MX" w:eastAsia="en-US"/>
        </w:rPr>
      </w:pPr>
    </w:p>
    <w:p w14:paraId="58D1202C" w14:textId="371B1361" w:rsidR="004309A2" w:rsidRPr="00D61EBB" w:rsidRDefault="0029071C" w:rsidP="002329AD">
      <w:pPr>
        <w:spacing w:line="276" w:lineRule="auto"/>
        <w:ind w:left="284" w:right="332"/>
        <w:jc w:val="both"/>
        <w:rPr>
          <w:rFonts w:ascii="Palatino Linotype" w:hAnsi="Palatino Linotype"/>
          <w:i/>
          <w:szCs w:val="20"/>
          <w:lang w:val="es-ES_tradnl"/>
        </w:rPr>
      </w:pPr>
      <w:r w:rsidRPr="00D61EBB">
        <w:rPr>
          <w:rFonts w:ascii="Palatino Linotype" w:hAnsi="Palatino Linotype"/>
          <w:i/>
          <w:szCs w:val="20"/>
          <w:lang w:val="es-MX"/>
        </w:rPr>
        <w:t>“</w:t>
      </w:r>
      <w:r w:rsidR="00864828" w:rsidRPr="00864828">
        <w:rPr>
          <w:rFonts w:ascii="Palatino Linotype" w:hAnsi="Palatino Linotype"/>
          <w:i/>
          <w:szCs w:val="20"/>
          <w:lang w:val="es-MX" w:eastAsia="es-MX"/>
        </w:rPr>
        <w:t>SOLICITO LAS INCIDENCIAS DE LA PRIMERA QUINCENA DE ENERO DE 2025, CON SUS RESPECTIVAS FALTAS, RETARDOS, BAJAS Y ALTAS, ASI COMO TAMBIEN LAS REMUNERACION</w:t>
      </w:r>
      <w:r w:rsidR="006A200A">
        <w:rPr>
          <w:rFonts w:ascii="Palatino Linotype" w:hAnsi="Palatino Linotype"/>
          <w:i/>
          <w:szCs w:val="20"/>
          <w:lang w:val="es-MX" w:eastAsia="es-MX"/>
        </w:rPr>
        <w:t>ES POR CONCEPTO DE TIEMPO EXTRA</w:t>
      </w:r>
      <w:r w:rsidR="003B63F7" w:rsidRPr="003B63F7">
        <w:rPr>
          <w:rFonts w:ascii="Palatino Linotype" w:hAnsi="Palatino Linotype"/>
          <w:i/>
          <w:szCs w:val="20"/>
          <w:lang w:val="es-MX" w:eastAsia="es-MX"/>
        </w:rPr>
        <w:t>.</w:t>
      </w:r>
      <w:r w:rsidRPr="00D61EBB">
        <w:rPr>
          <w:rFonts w:ascii="Palatino Linotype" w:hAnsi="Palatino Linotype"/>
          <w:i/>
          <w:szCs w:val="20"/>
          <w:lang w:val="es-MX"/>
        </w:rPr>
        <w:t>”</w:t>
      </w:r>
      <w:r w:rsidRPr="00D61EBB">
        <w:rPr>
          <w:rFonts w:ascii="Palatino Linotype" w:hAnsi="Palatino Linotype"/>
          <w:i/>
          <w:szCs w:val="20"/>
          <w:lang w:val="es-ES_tradnl"/>
        </w:rPr>
        <w:t xml:space="preserve"> (Sic).</w:t>
      </w:r>
    </w:p>
    <w:p w14:paraId="5F3F1F59" w14:textId="77777777" w:rsidR="00377DDD" w:rsidRPr="006A240A" w:rsidRDefault="00377DDD" w:rsidP="00DF0080">
      <w:pPr>
        <w:spacing w:line="276" w:lineRule="auto"/>
        <w:ind w:left="284" w:right="332"/>
        <w:jc w:val="both"/>
        <w:rPr>
          <w:rFonts w:ascii="Palatino Linotype" w:hAnsi="Palatino Linotype"/>
          <w:i/>
          <w:szCs w:val="22"/>
          <w:lang w:val="es-ES_tradnl"/>
        </w:rPr>
      </w:pPr>
    </w:p>
    <w:p w14:paraId="0005063C" w14:textId="52307235" w:rsidR="00377DDD" w:rsidRDefault="0029071C" w:rsidP="00CC0B81">
      <w:pPr>
        <w:tabs>
          <w:tab w:val="left" w:pos="5647"/>
        </w:tabs>
        <w:spacing w:line="360" w:lineRule="auto"/>
        <w:ind w:right="850"/>
        <w:jc w:val="both"/>
        <w:rPr>
          <w:rFonts w:ascii="Palatino Linotype" w:eastAsiaTheme="minorHAnsi" w:hAnsi="Palatino Linotype" w:cstheme="minorBidi"/>
          <w:color w:val="000000"/>
          <w:lang w:val="es-MX" w:eastAsia="en-US"/>
        </w:rPr>
      </w:pPr>
      <w:r w:rsidRPr="006A240A">
        <w:rPr>
          <w:rFonts w:ascii="Palatino Linotype" w:hAnsi="Palatino Linotype"/>
          <w:b/>
          <w:lang w:val="es-ES_tradnl"/>
        </w:rPr>
        <w:t>MODALIDAD DE ENTREGA:</w:t>
      </w:r>
      <w:r w:rsidRPr="006A240A">
        <w:rPr>
          <w:rFonts w:ascii="Palatino Linotype" w:hAnsi="Palatino Linotype"/>
          <w:lang w:val="es-ES_tradnl"/>
        </w:rPr>
        <w:t xml:space="preserve"> </w:t>
      </w:r>
      <w:r w:rsidRPr="006A240A">
        <w:rPr>
          <w:rFonts w:ascii="Palatino Linotype" w:eastAsiaTheme="minorHAnsi" w:hAnsi="Palatino Linotype" w:cstheme="minorBidi"/>
          <w:color w:val="000000"/>
          <w:lang w:val="es-MX" w:eastAsia="en-US"/>
        </w:rPr>
        <w:t xml:space="preserve">A través </w:t>
      </w:r>
      <w:r w:rsidR="00E64EF7">
        <w:rPr>
          <w:rFonts w:ascii="Palatino Linotype" w:eastAsiaTheme="minorHAnsi" w:hAnsi="Palatino Linotype" w:cstheme="minorBidi"/>
          <w:color w:val="000000"/>
          <w:lang w:val="es-MX" w:eastAsia="en-US"/>
        </w:rPr>
        <w:t xml:space="preserve">de </w:t>
      </w:r>
      <w:r w:rsidR="000768A8">
        <w:rPr>
          <w:rFonts w:ascii="Palatino Linotype" w:eastAsiaTheme="minorHAnsi" w:hAnsi="Palatino Linotype" w:cstheme="minorBidi"/>
          <w:color w:val="000000"/>
          <w:lang w:val="es-MX" w:eastAsia="en-US"/>
        </w:rPr>
        <w:t>del SAIMEX</w:t>
      </w:r>
      <w:r w:rsidRPr="006A240A">
        <w:rPr>
          <w:rFonts w:ascii="Palatino Linotype" w:eastAsiaTheme="minorHAnsi" w:hAnsi="Palatino Linotype" w:cstheme="minorBidi"/>
          <w:color w:val="000000"/>
          <w:lang w:val="es-MX" w:eastAsia="en-US"/>
        </w:rPr>
        <w:t>.</w:t>
      </w:r>
    </w:p>
    <w:p w14:paraId="279A3E3C" w14:textId="77777777" w:rsidR="000768A8" w:rsidRPr="008C3ADE" w:rsidRDefault="000768A8" w:rsidP="0029071C">
      <w:pPr>
        <w:spacing w:line="360" w:lineRule="auto"/>
        <w:jc w:val="both"/>
        <w:rPr>
          <w:rFonts w:ascii="Palatino Linotype" w:eastAsiaTheme="minorHAnsi" w:hAnsi="Palatino Linotype" w:cs="Arial"/>
          <w:lang w:val="es-MX" w:eastAsia="en-US"/>
        </w:rPr>
      </w:pPr>
    </w:p>
    <w:p w14:paraId="05841E30" w14:textId="7D3A8812" w:rsidR="0029071C" w:rsidRPr="00AC7BC9" w:rsidRDefault="001B4DC9" w:rsidP="0029071C">
      <w:pPr>
        <w:spacing w:line="360" w:lineRule="auto"/>
        <w:jc w:val="both"/>
        <w:rPr>
          <w:rFonts w:ascii="Palatino Linotype" w:eastAsiaTheme="minorHAnsi" w:hAnsi="Palatino Linotype" w:cs="Arial"/>
          <w:b/>
          <w:sz w:val="28"/>
          <w:lang w:val="es-MX" w:eastAsia="en-US"/>
        </w:rPr>
      </w:pPr>
      <w:r>
        <w:rPr>
          <w:rFonts w:ascii="Palatino Linotype" w:eastAsiaTheme="minorHAnsi" w:hAnsi="Palatino Linotype" w:cs="Arial"/>
          <w:b/>
          <w:sz w:val="28"/>
          <w:lang w:val="es-MX" w:eastAsia="en-US"/>
        </w:rPr>
        <w:lastRenderedPageBreak/>
        <w:t>SEGUNDO</w:t>
      </w:r>
      <w:r w:rsidR="00393EAF">
        <w:rPr>
          <w:rFonts w:ascii="Palatino Linotype" w:eastAsiaTheme="minorHAnsi" w:hAnsi="Palatino Linotype" w:cs="Arial"/>
          <w:b/>
          <w:sz w:val="28"/>
          <w:lang w:val="es-MX" w:eastAsia="en-US"/>
        </w:rPr>
        <w:t xml:space="preserve">. </w:t>
      </w:r>
      <w:r w:rsidR="0029071C" w:rsidRPr="00AC7BC9">
        <w:rPr>
          <w:rFonts w:ascii="Palatino Linotype" w:eastAsiaTheme="minorHAnsi" w:hAnsi="Palatino Linotype" w:cs="Arial"/>
          <w:b/>
          <w:sz w:val="28"/>
          <w:lang w:val="es-MX" w:eastAsia="en-US"/>
        </w:rPr>
        <w:t xml:space="preserve">De la </w:t>
      </w:r>
      <w:r w:rsidR="007B4673">
        <w:rPr>
          <w:rFonts w:ascii="Palatino Linotype" w:eastAsiaTheme="minorHAnsi" w:hAnsi="Palatino Linotype" w:cs="Arial"/>
          <w:b/>
          <w:sz w:val="28"/>
          <w:lang w:val="es-MX" w:eastAsia="en-US"/>
        </w:rPr>
        <w:t xml:space="preserve">falta de </w:t>
      </w:r>
      <w:r w:rsidR="0029071C" w:rsidRPr="00AC7BC9">
        <w:rPr>
          <w:rFonts w:ascii="Palatino Linotype" w:eastAsiaTheme="minorHAnsi" w:hAnsi="Palatino Linotype" w:cs="Arial"/>
          <w:b/>
          <w:sz w:val="28"/>
          <w:lang w:val="es-MX" w:eastAsia="en-US"/>
        </w:rPr>
        <w:t xml:space="preserve">respuesta del Sujeto Obligado. </w:t>
      </w:r>
    </w:p>
    <w:p w14:paraId="24C3467C" w14:textId="77777777" w:rsidR="006A200A" w:rsidRDefault="006A200A" w:rsidP="004309A2">
      <w:pPr>
        <w:spacing w:line="360" w:lineRule="auto"/>
        <w:jc w:val="both"/>
        <w:rPr>
          <w:rFonts w:ascii="Palatino Linotype" w:eastAsiaTheme="minorHAnsi" w:hAnsi="Palatino Linotype" w:cs="Arial"/>
          <w:lang w:val="es-MX" w:eastAsia="en-US"/>
        </w:rPr>
      </w:pPr>
    </w:p>
    <w:p w14:paraId="21818EA7" w14:textId="73ECD191" w:rsidR="004309A2" w:rsidRDefault="00393EAF" w:rsidP="004309A2">
      <w:pPr>
        <w:spacing w:line="360" w:lineRule="auto"/>
        <w:jc w:val="both"/>
        <w:rPr>
          <w:rFonts w:ascii="Palatino Linotype" w:eastAsiaTheme="minorHAnsi" w:hAnsi="Palatino Linotype" w:cs="Arial"/>
          <w:lang w:val="es-MX" w:eastAsia="en-US"/>
        </w:rPr>
      </w:pPr>
      <w:r w:rsidRPr="00393EAF">
        <w:rPr>
          <w:rFonts w:ascii="Palatino Linotype" w:eastAsiaTheme="minorHAnsi" w:hAnsi="Palatino Linotype" w:cs="Arial"/>
          <w:lang w:val="es-MX" w:eastAsia="en-US"/>
        </w:rPr>
        <w:t>El Sujeto Obligado no proporcionó respuesta a la solicitud de información dentro del plazo de quince días establecido en el artículo 163 de la Ley de Transparencia y Acceso a la Información Pública del Estado de México y Municipios.</w:t>
      </w:r>
    </w:p>
    <w:p w14:paraId="5F30991E" w14:textId="77777777" w:rsidR="00393EAF" w:rsidRPr="006A240A" w:rsidRDefault="00393EAF" w:rsidP="004309A2">
      <w:pPr>
        <w:spacing w:line="360" w:lineRule="auto"/>
        <w:jc w:val="both"/>
        <w:rPr>
          <w:rFonts w:ascii="Palatino Linotype" w:hAnsi="Palatino Linotype"/>
          <w:szCs w:val="22"/>
          <w:lang w:val="es-MX" w:eastAsia="es-MX"/>
        </w:rPr>
      </w:pPr>
    </w:p>
    <w:p w14:paraId="024A662D" w14:textId="6C9C2780" w:rsidR="0029071C" w:rsidRPr="006A240A" w:rsidRDefault="001B4DC9" w:rsidP="0029071C">
      <w:pPr>
        <w:spacing w:line="360" w:lineRule="auto"/>
        <w:jc w:val="both"/>
        <w:rPr>
          <w:rFonts w:ascii="Palatino Linotype" w:eastAsiaTheme="minorHAnsi" w:hAnsi="Palatino Linotype" w:cs="Arial"/>
          <w:b/>
          <w:sz w:val="28"/>
          <w:lang w:val="es-MX" w:eastAsia="en-US"/>
        </w:rPr>
      </w:pPr>
      <w:r>
        <w:rPr>
          <w:rFonts w:ascii="Palatino Linotype" w:eastAsiaTheme="minorHAnsi" w:hAnsi="Palatino Linotype" w:cs="Arial"/>
          <w:b/>
          <w:sz w:val="28"/>
          <w:lang w:val="es-MX" w:eastAsia="en-US"/>
        </w:rPr>
        <w:t>TERCERO</w:t>
      </w:r>
      <w:r w:rsidR="0029071C" w:rsidRPr="006A240A">
        <w:rPr>
          <w:rFonts w:ascii="Palatino Linotype" w:eastAsiaTheme="minorHAnsi" w:hAnsi="Palatino Linotype" w:cs="Arial"/>
          <w:b/>
          <w:sz w:val="28"/>
          <w:lang w:val="es-MX" w:eastAsia="en-US"/>
        </w:rPr>
        <w:t>. Del recurso de revisión.</w:t>
      </w:r>
    </w:p>
    <w:p w14:paraId="30ACC6FD" w14:textId="0C7D5727" w:rsidR="00021DCF" w:rsidRPr="00021DCF" w:rsidRDefault="00021DCF" w:rsidP="00021DCF">
      <w:pPr>
        <w:spacing w:line="360" w:lineRule="auto"/>
        <w:jc w:val="both"/>
        <w:rPr>
          <w:rFonts w:ascii="Palatino Linotype" w:eastAsiaTheme="minorHAnsi" w:hAnsi="Palatino Linotype" w:cs="Arial"/>
          <w:lang w:val="es-MX" w:eastAsia="en-US"/>
        </w:rPr>
      </w:pPr>
      <w:r w:rsidRPr="00021DCF">
        <w:rPr>
          <w:rFonts w:ascii="Palatino Linotype" w:eastAsiaTheme="minorHAnsi" w:hAnsi="Palatino Linotype" w:cs="Arial"/>
          <w:bCs/>
          <w:lang w:val="es-MX" w:eastAsia="en-US"/>
        </w:rPr>
        <w:t>Ante la falta de respuesta</w:t>
      </w:r>
      <w:r w:rsidRPr="00021DCF">
        <w:rPr>
          <w:rFonts w:ascii="Palatino Linotype" w:eastAsiaTheme="minorHAnsi" w:hAnsi="Palatino Linotype" w:cs="Arial"/>
          <w:b/>
          <w:lang w:val="es-MX" w:eastAsia="en-US"/>
        </w:rPr>
        <w:t xml:space="preserve"> </w:t>
      </w:r>
      <w:r w:rsidRPr="00021DCF">
        <w:rPr>
          <w:rFonts w:ascii="Palatino Linotype" w:eastAsiaTheme="minorHAnsi" w:hAnsi="Palatino Linotype" w:cs="Arial"/>
          <w:lang w:val="es-MX" w:eastAsia="en-US"/>
        </w:rPr>
        <w:t xml:space="preserve">del </w:t>
      </w:r>
      <w:r w:rsidRPr="00021DCF">
        <w:rPr>
          <w:rFonts w:ascii="Palatino Linotype" w:eastAsiaTheme="minorHAnsi" w:hAnsi="Palatino Linotype" w:cs="Arial"/>
          <w:b/>
          <w:lang w:val="es-MX" w:eastAsia="en-US"/>
        </w:rPr>
        <w:t>Sujeto Obligado</w:t>
      </w:r>
      <w:r w:rsidRPr="00021DCF">
        <w:rPr>
          <w:rFonts w:ascii="Palatino Linotype" w:eastAsiaTheme="minorHAnsi" w:hAnsi="Palatino Linotype" w:cs="Arial"/>
          <w:lang w:val="es-MX" w:eastAsia="en-US"/>
        </w:rPr>
        <w:t xml:space="preserve">, la parte </w:t>
      </w:r>
      <w:r w:rsidRPr="00021DCF">
        <w:rPr>
          <w:rFonts w:ascii="Palatino Linotype" w:eastAsiaTheme="minorHAnsi" w:hAnsi="Palatino Linotype" w:cs="Arial"/>
          <w:b/>
          <w:lang w:val="es-MX" w:eastAsia="en-US"/>
        </w:rPr>
        <w:t>Recurrente</w:t>
      </w:r>
      <w:r w:rsidRPr="00021DCF">
        <w:rPr>
          <w:rFonts w:ascii="Palatino Linotype" w:eastAsiaTheme="minorHAnsi" w:hAnsi="Palatino Linotype" w:cs="Arial"/>
          <w:lang w:val="es-MX" w:eastAsia="en-US"/>
        </w:rPr>
        <w:t xml:space="preserve"> interpuso su recurso de revisión el </w:t>
      </w:r>
      <w:r w:rsidR="006A200A">
        <w:rPr>
          <w:rFonts w:ascii="Palatino Linotype" w:eastAsiaTheme="minorHAnsi" w:hAnsi="Palatino Linotype" w:cs="Arial"/>
          <w:lang w:val="es-MX" w:eastAsia="en-US"/>
        </w:rPr>
        <w:t>siete de febrero</w:t>
      </w:r>
      <w:r w:rsidR="00D02C55">
        <w:rPr>
          <w:rFonts w:ascii="Palatino Linotype" w:eastAsiaTheme="minorHAnsi" w:hAnsi="Palatino Linotype" w:cs="Arial"/>
          <w:lang w:val="es-MX" w:eastAsia="en-US"/>
        </w:rPr>
        <w:t xml:space="preserve"> de dos mil veinticinco</w:t>
      </w:r>
      <w:r w:rsidRPr="00021DCF">
        <w:rPr>
          <w:rFonts w:ascii="Palatino Linotype" w:eastAsiaTheme="minorHAnsi" w:hAnsi="Palatino Linotype" w:cs="Arial"/>
          <w:lang w:val="es-MX" w:eastAsia="en-US"/>
        </w:rPr>
        <w:t>, registrado</w:t>
      </w:r>
      <w:r w:rsidRPr="00021DCF">
        <w:rPr>
          <w:rFonts w:ascii="Palatino Linotype" w:eastAsiaTheme="minorHAnsi" w:hAnsi="Palatino Linotype" w:cs="Arial"/>
          <w:b/>
          <w:lang w:val="es-MX" w:eastAsia="en-US"/>
        </w:rPr>
        <w:t xml:space="preserve"> </w:t>
      </w:r>
      <w:r w:rsidRPr="00021DCF">
        <w:rPr>
          <w:rFonts w:ascii="Palatino Linotype" w:eastAsiaTheme="minorHAnsi" w:hAnsi="Palatino Linotype" w:cs="Arial"/>
          <w:lang w:val="es-MX" w:eastAsia="en-US"/>
        </w:rPr>
        <w:t xml:space="preserve">en el SAIMEX con número de expediente </w:t>
      </w:r>
      <w:r w:rsidRPr="00021DCF">
        <w:rPr>
          <w:rFonts w:ascii="Palatino Linotype" w:eastAsiaTheme="minorHAnsi" w:hAnsi="Palatino Linotype" w:cs="Arial"/>
          <w:b/>
          <w:bCs/>
          <w:lang w:val="es-MX" w:eastAsia="es-MX"/>
        </w:rPr>
        <w:t>0</w:t>
      </w:r>
      <w:r w:rsidR="006A200A">
        <w:rPr>
          <w:rFonts w:ascii="Palatino Linotype" w:eastAsiaTheme="minorHAnsi" w:hAnsi="Palatino Linotype" w:cs="Arial"/>
          <w:b/>
          <w:bCs/>
          <w:lang w:val="es-MX" w:eastAsia="es-MX"/>
        </w:rPr>
        <w:t>820</w:t>
      </w:r>
      <w:r w:rsidRPr="00021DCF">
        <w:rPr>
          <w:rFonts w:ascii="Palatino Linotype" w:eastAsiaTheme="minorHAnsi" w:hAnsi="Palatino Linotype" w:cs="Arial"/>
          <w:b/>
          <w:bCs/>
          <w:lang w:val="es-MX" w:eastAsia="es-MX"/>
        </w:rPr>
        <w:t>/INFOEM/IP/RR/202</w:t>
      </w:r>
      <w:r w:rsidR="00D02C55">
        <w:rPr>
          <w:rFonts w:ascii="Palatino Linotype" w:eastAsiaTheme="minorHAnsi" w:hAnsi="Palatino Linotype" w:cs="Arial"/>
          <w:b/>
          <w:bCs/>
          <w:lang w:val="es-MX" w:eastAsia="es-MX"/>
        </w:rPr>
        <w:t>5</w:t>
      </w:r>
      <w:r w:rsidRPr="00021DCF">
        <w:rPr>
          <w:rFonts w:ascii="Palatino Linotype" w:eastAsiaTheme="minorHAnsi" w:hAnsi="Palatino Linotype" w:cs="Arial"/>
          <w:lang w:val="es-MX" w:eastAsia="en-US"/>
        </w:rPr>
        <w:t>, y señaló como acto impugnado y razones o motivos de inconformidad, lo siguiente:</w:t>
      </w:r>
    </w:p>
    <w:p w14:paraId="6F5A963F" w14:textId="77777777" w:rsidR="00021DCF" w:rsidRPr="00021DCF" w:rsidRDefault="00021DCF" w:rsidP="00021DCF">
      <w:pPr>
        <w:pBdr>
          <w:top w:val="nil"/>
          <w:left w:val="nil"/>
          <w:bottom w:val="nil"/>
          <w:right w:val="nil"/>
          <w:between w:val="nil"/>
        </w:pBdr>
        <w:spacing w:line="360" w:lineRule="auto"/>
        <w:jc w:val="both"/>
        <w:rPr>
          <w:rFonts w:ascii="Palatino Linotype" w:eastAsia="Palatino Linotype" w:hAnsi="Palatino Linotype" w:cs="Palatino Linotype"/>
          <w:b/>
          <w:color w:val="000000"/>
          <w:lang w:val="es-MX" w:eastAsia="en-US"/>
        </w:rPr>
      </w:pPr>
    </w:p>
    <w:p w14:paraId="0142F3E3" w14:textId="50F8D993" w:rsidR="00021DCF" w:rsidRPr="00021DCF" w:rsidRDefault="00021DCF" w:rsidP="00023DA9">
      <w:pPr>
        <w:numPr>
          <w:ilvl w:val="0"/>
          <w:numId w:val="14"/>
        </w:numPr>
        <w:pBdr>
          <w:top w:val="nil"/>
          <w:left w:val="nil"/>
          <w:bottom w:val="nil"/>
          <w:right w:val="nil"/>
          <w:between w:val="nil"/>
        </w:pBdr>
        <w:spacing w:after="160" w:line="360" w:lineRule="auto"/>
        <w:jc w:val="both"/>
        <w:rPr>
          <w:rFonts w:eastAsia="Palatino Linotype"/>
        </w:rPr>
      </w:pPr>
      <w:r w:rsidRPr="00021DCF">
        <w:rPr>
          <w:rFonts w:ascii="Palatino Linotype" w:eastAsia="Palatino Linotype" w:hAnsi="Palatino Linotype" w:cs="Palatino Linotype"/>
          <w:b/>
          <w:color w:val="000000"/>
          <w:lang w:val="es-ES_tradnl"/>
        </w:rPr>
        <w:t xml:space="preserve">Acto Impugnado: </w:t>
      </w:r>
      <w:r w:rsidRPr="00021DCF">
        <w:rPr>
          <w:rFonts w:ascii="Palatino Linotype" w:eastAsia="Palatino Linotype" w:hAnsi="Palatino Linotype"/>
        </w:rPr>
        <w:t>“</w:t>
      </w:r>
      <w:r w:rsidR="00023DA9" w:rsidRPr="00023DA9">
        <w:rPr>
          <w:rFonts w:ascii="Palatino Linotype" w:eastAsia="Palatino Linotype" w:hAnsi="Palatino Linotype"/>
        </w:rPr>
        <w:t>FUERON OMISOS A LO REQUERIDO EN LA SOLICITUD DE INFORMACION</w:t>
      </w:r>
      <w:r w:rsidR="00507C0C" w:rsidRPr="00507C0C">
        <w:rPr>
          <w:rFonts w:ascii="Palatino Linotype" w:eastAsia="Palatino Linotype" w:hAnsi="Palatino Linotype"/>
        </w:rPr>
        <w:t>.</w:t>
      </w:r>
      <w:r w:rsidRPr="00021DCF">
        <w:rPr>
          <w:rFonts w:ascii="Palatino Linotype" w:eastAsia="Palatino Linotype" w:hAnsi="Palatino Linotype"/>
        </w:rPr>
        <w:t>” (Sic)</w:t>
      </w:r>
      <w:r w:rsidRPr="00021DCF">
        <w:rPr>
          <w:rFonts w:eastAsia="Palatino Linotype"/>
        </w:rPr>
        <w:t xml:space="preserve"> </w:t>
      </w:r>
    </w:p>
    <w:p w14:paraId="00930ED4" w14:textId="70EDE542" w:rsidR="00021DCF" w:rsidRPr="00021DCF" w:rsidRDefault="00021DCF" w:rsidP="00023DA9">
      <w:pPr>
        <w:numPr>
          <w:ilvl w:val="0"/>
          <w:numId w:val="14"/>
        </w:numPr>
        <w:pBdr>
          <w:top w:val="nil"/>
          <w:left w:val="nil"/>
          <w:bottom w:val="nil"/>
          <w:right w:val="nil"/>
          <w:between w:val="nil"/>
        </w:pBdr>
        <w:spacing w:after="160" w:line="360" w:lineRule="auto"/>
        <w:jc w:val="both"/>
        <w:rPr>
          <w:rFonts w:eastAsia="Palatino Linotype"/>
          <w:lang w:val="es-ES_tradnl"/>
        </w:rPr>
      </w:pPr>
      <w:r w:rsidRPr="00021DCF">
        <w:rPr>
          <w:rFonts w:ascii="Palatino Linotype" w:eastAsia="Palatino Linotype" w:hAnsi="Palatino Linotype" w:cs="Palatino Linotype"/>
          <w:b/>
          <w:color w:val="000000"/>
          <w:lang w:val="es-ES_tradnl"/>
        </w:rPr>
        <w:t>Razones o Motivos de Inconformidad</w:t>
      </w:r>
      <w:r w:rsidRPr="00021DCF">
        <w:rPr>
          <w:rFonts w:ascii="Palatino Linotype" w:eastAsia="Palatino Linotype" w:hAnsi="Palatino Linotype" w:cs="Palatino Linotype"/>
          <w:color w:val="000000"/>
          <w:lang w:val="es-ES_tradnl"/>
        </w:rPr>
        <w:t xml:space="preserve">: </w:t>
      </w:r>
      <w:r w:rsidRPr="00021DCF">
        <w:rPr>
          <w:rFonts w:ascii="Palatino Linotype" w:eastAsia="Palatino Linotype" w:hAnsi="Palatino Linotype"/>
          <w:lang w:val="es-ES_tradnl"/>
        </w:rPr>
        <w:t>“</w:t>
      </w:r>
      <w:r w:rsidR="00023DA9" w:rsidRPr="00023DA9">
        <w:rPr>
          <w:rFonts w:ascii="Palatino Linotype" w:eastAsia="Palatino Linotype" w:hAnsi="Palatino Linotype"/>
          <w:lang w:val="es-ES_tradnl"/>
        </w:rPr>
        <w:t>NO DIERON CONTESTACION A LO REQUERIDO EN LA SOLICITUD DE INFORMACION</w:t>
      </w:r>
      <w:r w:rsidRPr="00021DCF">
        <w:rPr>
          <w:rFonts w:ascii="Palatino Linotype" w:eastAsia="Palatino Linotype" w:hAnsi="Palatino Linotype"/>
          <w:lang w:val="es-ES_tradnl"/>
        </w:rPr>
        <w:t>” (Sic)</w:t>
      </w:r>
      <w:r w:rsidRPr="00021DCF">
        <w:rPr>
          <w:rFonts w:eastAsia="Palatino Linotype"/>
          <w:lang w:val="es-ES_tradnl"/>
        </w:rPr>
        <w:t xml:space="preserve"> </w:t>
      </w:r>
    </w:p>
    <w:p w14:paraId="24AC99CF" w14:textId="77777777" w:rsidR="00021DCF" w:rsidRPr="00021DCF" w:rsidRDefault="00021DCF" w:rsidP="00021DCF">
      <w:pPr>
        <w:pBdr>
          <w:top w:val="nil"/>
          <w:left w:val="nil"/>
          <w:bottom w:val="nil"/>
          <w:right w:val="nil"/>
          <w:between w:val="nil"/>
        </w:pBdr>
        <w:spacing w:line="360" w:lineRule="auto"/>
        <w:ind w:right="567"/>
        <w:jc w:val="both"/>
        <w:rPr>
          <w:rFonts w:ascii="Palatino Linotype" w:eastAsia="Palatino Linotype" w:hAnsi="Palatino Linotype" w:cs="Palatino Linotype"/>
          <w:color w:val="000000"/>
          <w:lang w:val="es-ES_tradnl" w:eastAsia="en-US"/>
        </w:rPr>
      </w:pPr>
    </w:p>
    <w:p w14:paraId="37958889" w14:textId="158B295B" w:rsidR="0029071C" w:rsidRPr="006A240A" w:rsidRDefault="001B4DC9" w:rsidP="0029071C">
      <w:pPr>
        <w:spacing w:line="360" w:lineRule="auto"/>
        <w:jc w:val="both"/>
        <w:rPr>
          <w:rFonts w:ascii="Palatino Linotype" w:eastAsiaTheme="minorHAnsi" w:hAnsi="Palatino Linotype" w:cs="Arial"/>
          <w:b/>
          <w:sz w:val="28"/>
          <w:lang w:val="es-MX" w:eastAsia="en-US"/>
        </w:rPr>
      </w:pPr>
      <w:r>
        <w:rPr>
          <w:rFonts w:ascii="Palatino Linotype" w:eastAsiaTheme="minorHAnsi" w:hAnsi="Palatino Linotype" w:cs="Arial"/>
          <w:b/>
          <w:sz w:val="28"/>
          <w:lang w:val="es-MX" w:eastAsia="en-US"/>
        </w:rPr>
        <w:t>CUARTO</w:t>
      </w:r>
      <w:r w:rsidR="0029071C" w:rsidRPr="006A240A">
        <w:rPr>
          <w:rFonts w:ascii="Palatino Linotype" w:eastAsiaTheme="minorHAnsi" w:hAnsi="Palatino Linotype" w:cs="Arial"/>
          <w:b/>
          <w:sz w:val="28"/>
          <w:lang w:val="es-MX" w:eastAsia="en-US"/>
        </w:rPr>
        <w:t>. Del turno del recurso de revisión.</w:t>
      </w:r>
    </w:p>
    <w:p w14:paraId="0F0F3445" w14:textId="3B515DEE" w:rsidR="00414479" w:rsidRPr="00414479" w:rsidRDefault="00414479" w:rsidP="00414479">
      <w:pPr>
        <w:pBdr>
          <w:top w:val="nil"/>
          <w:left w:val="nil"/>
          <w:bottom w:val="nil"/>
          <w:right w:val="nil"/>
          <w:between w:val="nil"/>
        </w:pBdr>
        <w:tabs>
          <w:tab w:val="left" w:pos="284"/>
        </w:tabs>
        <w:spacing w:line="360" w:lineRule="auto"/>
        <w:jc w:val="both"/>
        <w:rPr>
          <w:rFonts w:ascii="Palatino Linotype" w:eastAsiaTheme="minorHAnsi" w:hAnsi="Palatino Linotype" w:cstheme="minorBidi"/>
          <w:lang w:val="es-MX" w:eastAsia="en-US"/>
        </w:rPr>
      </w:pPr>
      <w:r w:rsidRPr="00414479">
        <w:rPr>
          <w:rFonts w:ascii="Palatino Linotype" w:eastAsia="Palatino Linotype" w:hAnsi="Palatino Linotype" w:cs="Palatino Linotype"/>
          <w:color w:val="000000"/>
          <w:lang w:val="es-ES_tradnl" w:eastAsia="en-US"/>
        </w:rPr>
        <w:t xml:space="preserve">De conformidad con lo dispuesto en el artículo 185 fracciones I y II de la Ley de Transparencia y Acceso a la Información Pública del Estado de México y Municipios el recurso de revisión fue turnado al </w:t>
      </w:r>
      <w:r w:rsidRPr="00414479">
        <w:rPr>
          <w:rFonts w:ascii="Palatino Linotype" w:eastAsia="Palatino Linotype" w:hAnsi="Palatino Linotype" w:cs="Palatino Linotype"/>
          <w:b/>
          <w:bCs/>
          <w:color w:val="000000"/>
          <w:lang w:val="es-ES_tradnl" w:eastAsia="en-US"/>
        </w:rPr>
        <w:t>Comisionado Presidente J</w:t>
      </w:r>
      <w:r w:rsidRPr="00414479">
        <w:rPr>
          <w:rFonts w:ascii="Palatino Linotype" w:eastAsia="Palatino Linotype" w:hAnsi="Palatino Linotype" w:cs="Palatino Linotype"/>
          <w:b/>
          <w:color w:val="000000"/>
          <w:lang w:val="es-ES_tradnl" w:eastAsia="en-US"/>
        </w:rPr>
        <w:t>osé Martínez Vilchis</w:t>
      </w:r>
      <w:r w:rsidRPr="00414479">
        <w:rPr>
          <w:rFonts w:ascii="Palatino Linotype" w:eastAsia="Palatino Linotype" w:hAnsi="Palatino Linotype" w:cs="Palatino Linotype"/>
          <w:color w:val="000000"/>
          <w:lang w:val="es-ES_tradnl" w:eastAsia="en-US"/>
        </w:rPr>
        <w:t xml:space="preserve"> para su revisión y análisis sobre la admisión o </w:t>
      </w:r>
      <w:proofErr w:type="spellStart"/>
      <w:r w:rsidRPr="00414479">
        <w:rPr>
          <w:rFonts w:ascii="Palatino Linotype" w:eastAsia="Palatino Linotype" w:hAnsi="Palatino Linotype" w:cs="Palatino Linotype"/>
          <w:color w:val="000000"/>
          <w:lang w:val="es-ES_tradnl" w:eastAsia="en-US"/>
        </w:rPr>
        <w:t>desechamiento</w:t>
      </w:r>
      <w:proofErr w:type="spellEnd"/>
      <w:r w:rsidRPr="00414479">
        <w:rPr>
          <w:rFonts w:ascii="Palatino Linotype" w:eastAsia="Palatino Linotype" w:hAnsi="Palatino Linotype" w:cs="Palatino Linotype"/>
          <w:color w:val="000000"/>
          <w:lang w:val="es-ES_tradnl" w:eastAsia="en-US"/>
        </w:rPr>
        <w:t xml:space="preserve">, por lo que el </w:t>
      </w:r>
      <w:r w:rsidR="00023DA9">
        <w:rPr>
          <w:rFonts w:ascii="Palatino Linotype" w:eastAsia="Palatino Linotype" w:hAnsi="Palatino Linotype" w:cs="Palatino Linotype"/>
          <w:color w:val="000000"/>
          <w:lang w:val="es-ES_tradnl" w:eastAsia="en-US"/>
        </w:rPr>
        <w:t>once de febrero</w:t>
      </w:r>
      <w:r w:rsidR="009436C4">
        <w:rPr>
          <w:rFonts w:ascii="Palatino Linotype" w:eastAsia="Palatino Linotype" w:hAnsi="Palatino Linotype" w:cs="Palatino Linotype"/>
          <w:color w:val="000000"/>
          <w:lang w:val="es-ES_tradnl" w:eastAsia="en-US"/>
        </w:rPr>
        <w:t xml:space="preserve"> de dos mil veinticinco</w:t>
      </w:r>
      <w:r w:rsidRPr="00414479">
        <w:rPr>
          <w:rFonts w:ascii="Palatino Linotype" w:eastAsia="Palatino Linotype" w:hAnsi="Palatino Linotype" w:cs="Palatino Linotype"/>
          <w:color w:val="000000"/>
          <w:lang w:val="es-ES_tradnl" w:eastAsia="en-US"/>
        </w:rPr>
        <w:t xml:space="preserve">, el recurso de revisión fue admitido y se puso a </w:t>
      </w:r>
      <w:r w:rsidRPr="00414479">
        <w:rPr>
          <w:rFonts w:ascii="Palatino Linotype" w:eastAsiaTheme="minorHAnsi" w:hAnsi="Palatino Linotype" w:cstheme="minorBidi"/>
          <w:lang w:val="es-MX" w:eastAsia="en-US"/>
        </w:rPr>
        <w:t xml:space="preserve">a </w:t>
      </w:r>
      <w:proofErr w:type="spellStart"/>
      <w:r w:rsidRPr="00414479">
        <w:rPr>
          <w:rFonts w:ascii="Palatino Linotype" w:eastAsiaTheme="minorHAnsi" w:hAnsi="Palatino Linotype" w:cstheme="minorBidi"/>
          <w:lang w:val="es-MX" w:eastAsia="en-US"/>
        </w:rPr>
        <w:lastRenderedPageBreak/>
        <w:t>disposición</w:t>
      </w:r>
      <w:proofErr w:type="spellEnd"/>
      <w:r w:rsidRPr="00414479">
        <w:rPr>
          <w:rFonts w:ascii="Palatino Linotype" w:eastAsiaTheme="minorHAnsi" w:hAnsi="Palatino Linotype" w:cstheme="minorBidi"/>
          <w:lang w:val="es-MX" w:eastAsia="en-US"/>
        </w:rPr>
        <w:t xml:space="preserve"> de las partes, para que, en un plazo </w:t>
      </w:r>
      <w:proofErr w:type="spellStart"/>
      <w:r w:rsidRPr="00414479">
        <w:rPr>
          <w:rFonts w:ascii="Palatino Linotype" w:eastAsiaTheme="minorHAnsi" w:hAnsi="Palatino Linotype" w:cstheme="minorBidi"/>
          <w:lang w:val="es-MX" w:eastAsia="en-US"/>
        </w:rPr>
        <w:t>máximo</w:t>
      </w:r>
      <w:proofErr w:type="spellEnd"/>
      <w:r w:rsidRPr="00414479">
        <w:rPr>
          <w:rFonts w:ascii="Palatino Linotype" w:eastAsiaTheme="minorHAnsi" w:hAnsi="Palatino Linotype" w:cstheme="minorBidi"/>
          <w:lang w:val="es-MX" w:eastAsia="en-US"/>
        </w:rPr>
        <w:t xml:space="preserve"> de siete </w:t>
      </w:r>
      <w:proofErr w:type="spellStart"/>
      <w:r w:rsidRPr="00414479">
        <w:rPr>
          <w:rFonts w:ascii="Palatino Linotype" w:eastAsiaTheme="minorHAnsi" w:hAnsi="Palatino Linotype" w:cstheme="minorBidi"/>
          <w:lang w:val="es-MX" w:eastAsia="en-US"/>
        </w:rPr>
        <w:t>días</w:t>
      </w:r>
      <w:proofErr w:type="spellEnd"/>
      <w:r w:rsidRPr="00414479">
        <w:rPr>
          <w:rFonts w:ascii="Palatino Linotype" w:eastAsiaTheme="minorHAnsi" w:hAnsi="Palatino Linotype" w:cstheme="minorBidi"/>
          <w:lang w:val="es-MX" w:eastAsia="en-US"/>
        </w:rPr>
        <w:t xml:space="preserve"> </w:t>
      </w:r>
      <w:proofErr w:type="spellStart"/>
      <w:r w:rsidRPr="00414479">
        <w:rPr>
          <w:rFonts w:ascii="Palatino Linotype" w:eastAsiaTheme="minorHAnsi" w:hAnsi="Palatino Linotype" w:cstheme="minorBidi"/>
          <w:lang w:val="es-MX" w:eastAsia="en-US"/>
        </w:rPr>
        <w:t>hábiles</w:t>
      </w:r>
      <w:proofErr w:type="spellEnd"/>
      <w:r w:rsidRPr="00414479">
        <w:rPr>
          <w:rFonts w:ascii="Palatino Linotype" w:eastAsiaTheme="minorHAnsi" w:hAnsi="Palatino Linotype" w:cstheme="minorBidi"/>
          <w:lang w:val="es-MX" w:eastAsia="en-US"/>
        </w:rPr>
        <w:t>, manifiesten lo que a su derecho convenga.</w:t>
      </w:r>
    </w:p>
    <w:p w14:paraId="7BB82A5D" w14:textId="77777777" w:rsidR="00812B0F" w:rsidRPr="006A240A" w:rsidRDefault="00812B0F" w:rsidP="00DC1583">
      <w:pPr>
        <w:spacing w:line="360" w:lineRule="auto"/>
        <w:jc w:val="both"/>
        <w:rPr>
          <w:rFonts w:ascii="Palatino Linotype" w:eastAsiaTheme="minorHAnsi" w:hAnsi="Palatino Linotype" w:cs="Arial"/>
          <w:lang w:val="es-MX" w:eastAsia="en-US"/>
        </w:rPr>
      </w:pPr>
    </w:p>
    <w:p w14:paraId="08BF4F10" w14:textId="010D8938" w:rsidR="0029071C" w:rsidRPr="006A240A" w:rsidRDefault="001B4DC9" w:rsidP="0029071C">
      <w:pPr>
        <w:spacing w:line="360" w:lineRule="auto"/>
        <w:jc w:val="both"/>
        <w:rPr>
          <w:rFonts w:ascii="Palatino Linotype" w:eastAsiaTheme="minorHAnsi" w:hAnsi="Palatino Linotype" w:cs="Arial"/>
          <w:b/>
          <w:sz w:val="28"/>
          <w:lang w:val="es-MX" w:eastAsia="en-US"/>
        </w:rPr>
      </w:pPr>
      <w:r>
        <w:rPr>
          <w:rFonts w:ascii="Palatino Linotype" w:eastAsiaTheme="minorHAnsi" w:hAnsi="Palatino Linotype" w:cs="Arial"/>
          <w:b/>
          <w:sz w:val="28"/>
          <w:lang w:val="es-MX" w:eastAsia="en-US"/>
        </w:rPr>
        <w:t>QUINTO</w:t>
      </w:r>
      <w:r w:rsidR="0029071C" w:rsidRPr="006A240A">
        <w:rPr>
          <w:rFonts w:ascii="Palatino Linotype" w:eastAsiaTheme="minorHAnsi" w:hAnsi="Palatino Linotype" w:cs="Arial"/>
          <w:b/>
          <w:sz w:val="28"/>
          <w:lang w:val="es-MX" w:eastAsia="en-US"/>
        </w:rPr>
        <w:t>. De la etapa de manifestaciones y/o alegatos.</w:t>
      </w:r>
    </w:p>
    <w:p w14:paraId="18EE88C0" w14:textId="539C3CDA" w:rsidR="00414479" w:rsidRDefault="00D61EBB" w:rsidP="00D61EBB">
      <w:pPr>
        <w:spacing w:line="360" w:lineRule="auto"/>
        <w:jc w:val="both"/>
        <w:rPr>
          <w:rFonts w:ascii="Palatino Linotype" w:hAnsi="Palatino Linotype" w:cs="Arial"/>
        </w:rPr>
      </w:pPr>
      <w:r w:rsidRPr="000F470A">
        <w:rPr>
          <w:rFonts w:ascii="Palatino Linotype" w:hAnsi="Palatino Linotype" w:cs="Arial"/>
        </w:rPr>
        <w:t xml:space="preserve">Así, una vez abierta la etapa de instrucción, en el sumario obra que </w:t>
      </w:r>
      <w:r w:rsidRPr="000F470A">
        <w:rPr>
          <w:rFonts w:ascii="Palatino Linotype" w:hAnsi="Palatino Linotype" w:cs="Arial"/>
          <w:b/>
        </w:rPr>
        <w:t>El Sujeto Obligado</w:t>
      </w:r>
      <w:r w:rsidRPr="000F470A">
        <w:rPr>
          <w:rFonts w:ascii="Palatino Linotype" w:hAnsi="Palatino Linotype" w:cs="Arial"/>
        </w:rPr>
        <w:t>,</w:t>
      </w:r>
      <w:r w:rsidR="00414479">
        <w:rPr>
          <w:rFonts w:ascii="Palatino Linotype" w:hAnsi="Palatino Linotype" w:cs="Arial"/>
        </w:rPr>
        <w:t xml:space="preserve"> </w:t>
      </w:r>
      <w:r w:rsidR="001B5028">
        <w:rPr>
          <w:rFonts w:ascii="Palatino Linotype" w:hAnsi="Palatino Linotype" w:cs="Arial"/>
        </w:rPr>
        <w:t xml:space="preserve">fue omiso en </w:t>
      </w:r>
      <w:r w:rsidR="000616A9">
        <w:rPr>
          <w:rFonts w:ascii="Palatino Linotype" w:hAnsi="Palatino Linotype" w:cs="Arial"/>
        </w:rPr>
        <w:t>rendir su informe justificado.</w:t>
      </w:r>
    </w:p>
    <w:p w14:paraId="482ECFD6" w14:textId="77777777" w:rsidR="00414479" w:rsidRDefault="00414479" w:rsidP="00D61EBB">
      <w:pPr>
        <w:spacing w:line="360" w:lineRule="auto"/>
        <w:jc w:val="both"/>
        <w:rPr>
          <w:rFonts w:ascii="Palatino Linotype" w:hAnsi="Palatino Linotype" w:cs="Arial"/>
        </w:rPr>
      </w:pPr>
    </w:p>
    <w:p w14:paraId="4E3F2C2E" w14:textId="4BDADFE6" w:rsidR="00A35BEF" w:rsidRDefault="00011953" w:rsidP="00D61EBB">
      <w:pPr>
        <w:spacing w:line="360" w:lineRule="auto"/>
        <w:jc w:val="both"/>
        <w:rPr>
          <w:rFonts w:ascii="Palatino Linotype" w:hAnsi="Palatino Linotype" w:cs="Arial"/>
        </w:rPr>
      </w:pPr>
      <w:r>
        <w:rPr>
          <w:rFonts w:ascii="Palatino Linotype" w:hAnsi="Palatino Linotype" w:cs="Arial"/>
          <w:noProof/>
          <w:lang w:val="es-MX" w:eastAsia="es-MX"/>
        </w:rPr>
        <w:drawing>
          <wp:anchor distT="0" distB="0" distL="114300" distR="114300" simplePos="0" relativeHeight="251658240" behindDoc="0" locked="0" layoutInCell="1" allowOverlap="1" wp14:anchorId="72A1FE1D" wp14:editId="0B573C6B">
            <wp:simplePos x="0" y="0"/>
            <wp:positionH relativeFrom="column">
              <wp:posOffset>0</wp:posOffset>
            </wp:positionH>
            <wp:positionV relativeFrom="paragraph">
              <wp:posOffset>1040138</wp:posOffset>
            </wp:positionV>
            <wp:extent cx="5791835" cy="1327150"/>
            <wp:effectExtent l="0" t="0" r="0" b="635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704B51.tmp"/>
                    <pic:cNvPicPr/>
                  </pic:nvPicPr>
                  <pic:blipFill>
                    <a:blip r:embed="rId8">
                      <a:extLst>
                        <a:ext uri="{28A0092B-C50C-407E-A947-70E740481C1C}">
                          <a14:useLocalDpi xmlns:a14="http://schemas.microsoft.com/office/drawing/2010/main" val="0"/>
                        </a:ext>
                      </a:extLst>
                    </a:blip>
                    <a:stretch>
                      <a:fillRect/>
                    </a:stretch>
                  </pic:blipFill>
                  <pic:spPr>
                    <a:xfrm>
                      <a:off x="0" y="0"/>
                      <a:ext cx="5791835" cy="1327150"/>
                    </a:xfrm>
                    <a:prstGeom prst="rect">
                      <a:avLst/>
                    </a:prstGeom>
                  </pic:spPr>
                </pic:pic>
              </a:graphicData>
            </a:graphic>
          </wp:anchor>
        </w:drawing>
      </w:r>
      <w:r w:rsidR="00D36738">
        <w:rPr>
          <w:rFonts w:ascii="Palatino Linotype" w:hAnsi="Palatino Linotype" w:cs="Arial"/>
        </w:rPr>
        <w:t>P</w:t>
      </w:r>
      <w:r w:rsidR="00D61EBB" w:rsidRPr="000F470A">
        <w:rPr>
          <w:rFonts w:ascii="Palatino Linotype" w:hAnsi="Palatino Linotype" w:cs="Arial"/>
        </w:rPr>
        <w:t>or otra parte,</w:t>
      </w:r>
      <w:r w:rsidR="00AC7BC9">
        <w:rPr>
          <w:rFonts w:ascii="Palatino Linotype" w:hAnsi="Palatino Linotype" w:cs="Arial"/>
        </w:rPr>
        <w:t xml:space="preserve"> se aprecia que</w:t>
      </w:r>
      <w:r w:rsidR="00D61EBB" w:rsidRPr="000F470A">
        <w:rPr>
          <w:rFonts w:ascii="Palatino Linotype" w:hAnsi="Palatino Linotype" w:cs="Arial"/>
        </w:rPr>
        <w:t xml:space="preserve"> la parte </w:t>
      </w:r>
      <w:r w:rsidR="00D61EBB" w:rsidRPr="000F470A">
        <w:rPr>
          <w:rFonts w:ascii="Palatino Linotype" w:hAnsi="Palatino Linotype" w:cs="Arial"/>
          <w:b/>
        </w:rPr>
        <w:t>Recurrente</w:t>
      </w:r>
      <w:r w:rsidR="00A35BEF" w:rsidRPr="00A35BEF">
        <w:t xml:space="preserve"> </w:t>
      </w:r>
      <w:r w:rsidR="00A35BEF" w:rsidRPr="00A35BEF">
        <w:rPr>
          <w:rFonts w:ascii="Palatino Linotype" w:hAnsi="Palatino Linotype" w:cs="Arial"/>
        </w:rPr>
        <w:t>la parte Recurrente no realizó manifestaciones, alegatos ni presentó prueb</w:t>
      </w:r>
      <w:r w:rsidR="00A35BEF">
        <w:rPr>
          <w:rFonts w:ascii="Palatino Linotype" w:hAnsi="Palatino Linotype" w:cs="Arial"/>
        </w:rPr>
        <w:t>as que a su derecho convinieran, lo cual se corrobora con la siguiente imagen.</w:t>
      </w:r>
    </w:p>
    <w:p w14:paraId="489D67C1" w14:textId="14EC6492" w:rsidR="00A35BEF" w:rsidRDefault="00A35BEF" w:rsidP="00D61EBB">
      <w:pPr>
        <w:spacing w:line="360" w:lineRule="auto"/>
        <w:jc w:val="both"/>
        <w:rPr>
          <w:rFonts w:ascii="Palatino Linotype" w:hAnsi="Palatino Linotype" w:cs="Arial"/>
        </w:rPr>
      </w:pPr>
    </w:p>
    <w:p w14:paraId="2F723466" w14:textId="243708E2" w:rsidR="0029071C" w:rsidRPr="006A240A" w:rsidRDefault="001B4DC9" w:rsidP="0029071C">
      <w:pPr>
        <w:tabs>
          <w:tab w:val="left" w:pos="3206"/>
        </w:tabs>
        <w:spacing w:line="360" w:lineRule="auto"/>
        <w:jc w:val="both"/>
        <w:rPr>
          <w:rFonts w:ascii="Palatino Linotype" w:eastAsiaTheme="minorHAnsi" w:hAnsi="Palatino Linotype" w:cs="Arial"/>
          <w:b/>
          <w:sz w:val="28"/>
          <w:lang w:val="es-MX" w:eastAsia="en-US"/>
        </w:rPr>
      </w:pPr>
      <w:r>
        <w:rPr>
          <w:rFonts w:ascii="Palatino Linotype" w:eastAsiaTheme="minorHAnsi" w:hAnsi="Palatino Linotype" w:cs="Arial"/>
          <w:b/>
          <w:sz w:val="28"/>
          <w:lang w:val="es-MX" w:eastAsia="en-US"/>
        </w:rPr>
        <w:t>SEXTO</w:t>
      </w:r>
      <w:r w:rsidR="0029071C" w:rsidRPr="006A240A">
        <w:rPr>
          <w:rFonts w:ascii="Palatino Linotype" w:eastAsiaTheme="minorHAnsi" w:hAnsi="Palatino Linotype" w:cs="Arial"/>
          <w:b/>
          <w:sz w:val="28"/>
          <w:lang w:val="es-MX" w:eastAsia="en-US"/>
        </w:rPr>
        <w:t>. Del cierre de instrucción.</w:t>
      </w:r>
      <w:r w:rsidR="0029071C" w:rsidRPr="006A240A">
        <w:rPr>
          <w:rFonts w:ascii="Palatino Linotype" w:eastAsiaTheme="minorHAnsi" w:hAnsi="Palatino Linotype" w:cs="Arial"/>
          <w:b/>
          <w:sz w:val="28"/>
          <w:lang w:val="es-MX" w:eastAsia="en-US"/>
        </w:rPr>
        <w:tab/>
      </w:r>
    </w:p>
    <w:p w14:paraId="0CF3A43B" w14:textId="517B5760" w:rsidR="00744630" w:rsidRDefault="0029071C" w:rsidP="000007FD">
      <w:pPr>
        <w:spacing w:line="360" w:lineRule="auto"/>
        <w:jc w:val="both"/>
        <w:rPr>
          <w:rFonts w:ascii="Palatino Linotype" w:eastAsiaTheme="minorHAnsi" w:hAnsi="Palatino Linotype" w:cs="Arial"/>
          <w:lang w:val="es-MX" w:eastAsia="en-US"/>
        </w:rPr>
      </w:pPr>
      <w:r w:rsidRPr="006A240A">
        <w:rPr>
          <w:rFonts w:ascii="Palatino Linotype" w:eastAsiaTheme="minorHAnsi" w:hAnsi="Palatino Linotype" w:cs="Arial"/>
          <w:lang w:val="es-MX" w:eastAsia="en-US"/>
        </w:rPr>
        <w:t xml:space="preserve">Así, una vez transcurrido el término legal, </w:t>
      </w:r>
      <w:r w:rsidR="00DC1583" w:rsidRPr="006A240A">
        <w:rPr>
          <w:rFonts w:ascii="Palatino Linotype" w:eastAsiaTheme="minorHAnsi" w:hAnsi="Palatino Linotype" w:cs="Arial"/>
          <w:lang w:val="es-MX" w:eastAsia="en-US"/>
        </w:rPr>
        <w:t>permitió decretarse</w:t>
      </w:r>
      <w:r w:rsidRPr="006A240A">
        <w:rPr>
          <w:rFonts w:ascii="Palatino Linotype" w:eastAsiaTheme="minorHAnsi" w:hAnsi="Palatino Linotype" w:cs="Arial"/>
          <w:lang w:val="es-MX" w:eastAsia="en-US"/>
        </w:rPr>
        <w:t xml:space="preserve"> el cierre de instrucción en fecha </w:t>
      </w:r>
      <w:r w:rsidR="003B3224">
        <w:rPr>
          <w:rFonts w:ascii="Palatino Linotype" w:eastAsiaTheme="minorHAnsi" w:hAnsi="Palatino Linotype" w:cs="Arial"/>
          <w:lang w:val="es-MX" w:eastAsia="en-US"/>
        </w:rPr>
        <w:t>veintiuno de febrero</w:t>
      </w:r>
      <w:r w:rsidR="007D2332">
        <w:rPr>
          <w:rFonts w:ascii="Palatino Linotype" w:eastAsiaTheme="minorHAnsi" w:hAnsi="Palatino Linotype" w:cs="Arial"/>
          <w:lang w:val="es-MX" w:eastAsia="en-US"/>
        </w:rPr>
        <w:t xml:space="preserve"> de dos mil veinticinco</w:t>
      </w:r>
      <w:r w:rsidRPr="006A240A">
        <w:rPr>
          <w:rFonts w:ascii="Palatino Linotype" w:eastAsiaTheme="minorHAnsi" w:hAnsi="Palatino Linotype" w:cs="Arial"/>
          <w:lang w:val="es-MX" w:eastAsia="en-US"/>
        </w:rPr>
        <w:t>, en términos del artículo 185, Fracción VI, de la Ley de Transparencia y Acceso a la Información Pública del Estado de México y Municipios, iniciando el término legal para dictar resolución definitiva del asunto.</w:t>
      </w:r>
    </w:p>
    <w:p w14:paraId="0A547B1F" w14:textId="77777777" w:rsidR="005327BF" w:rsidRPr="006A240A" w:rsidRDefault="005327BF" w:rsidP="00B96A17">
      <w:pPr>
        <w:spacing w:line="360" w:lineRule="auto"/>
        <w:jc w:val="both"/>
        <w:rPr>
          <w:rFonts w:ascii="Palatino Linotype" w:hAnsi="Palatino Linotype"/>
          <w:lang w:val="es-MX"/>
        </w:rPr>
      </w:pPr>
    </w:p>
    <w:p w14:paraId="2FDBFDAE" w14:textId="77777777" w:rsidR="00E74701" w:rsidRPr="006A240A" w:rsidRDefault="00E74701" w:rsidP="00D57F74">
      <w:pPr>
        <w:spacing w:line="360" w:lineRule="auto"/>
        <w:jc w:val="center"/>
        <w:rPr>
          <w:rFonts w:ascii="Palatino Linotype" w:eastAsiaTheme="minorHAnsi" w:hAnsi="Palatino Linotype" w:cs="Arial"/>
          <w:b/>
          <w:sz w:val="28"/>
          <w:lang w:val="es-MX" w:eastAsia="en-US"/>
        </w:rPr>
      </w:pPr>
      <w:r w:rsidRPr="006A240A">
        <w:rPr>
          <w:rFonts w:ascii="Palatino Linotype" w:eastAsiaTheme="minorHAnsi" w:hAnsi="Palatino Linotype" w:cs="Arial"/>
          <w:b/>
          <w:sz w:val="28"/>
          <w:lang w:val="es-MX" w:eastAsia="en-US"/>
        </w:rPr>
        <w:t>C O N S I D E R A N</w:t>
      </w:r>
      <w:r w:rsidR="00D57F74" w:rsidRPr="006A240A">
        <w:rPr>
          <w:rFonts w:ascii="Palatino Linotype" w:eastAsiaTheme="minorHAnsi" w:hAnsi="Palatino Linotype" w:cs="Arial"/>
          <w:b/>
          <w:sz w:val="28"/>
          <w:lang w:val="es-MX" w:eastAsia="en-US"/>
        </w:rPr>
        <w:t xml:space="preserve"> D O </w:t>
      </w:r>
    </w:p>
    <w:p w14:paraId="259FBCF3" w14:textId="77777777" w:rsidR="00D57F74" w:rsidRPr="006A240A" w:rsidRDefault="00D57F74" w:rsidP="00D57F74">
      <w:pPr>
        <w:spacing w:line="360" w:lineRule="auto"/>
        <w:jc w:val="center"/>
        <w:rPr>
          <w:rFonts w:ascii="Palatino Linotype" w:eastAsiaTheme="minorHAnsi" w:hAnsi="Palatino Linotype" w:cs="Arial"/>
          <w:b/>
          <w:sz w:val="6"/>
          <w:lang w:val="es-MX" w:eastAsia="en-US"/>
        </w:rPr>
      </w:pPr>
    </w:p>
    <w:p w14:paraId="64FF0246" w14:textId="77777777" w:rsidR="00B341AE" w:rsidRPr="00B341AE" w:rsidRDefault="00B341AE" w:rsidP="00B341AE">
      <w:pPr>
        <w:spacing w:line="360" w:lineRule="auto"/>
        <w:jc w:val="both"/>
        <w:rPr>
          <w:rFonts w:ascii="Palatino Linotype" w:eastAsiaTheme="minorHAnsi" w:hAnsi="Palatino Linotype" w:cs="Arial"/>
          <w:lang w:val="es-MX" w:eastAsia="en-US"/>
        </w:rPr>
      </w:pPr>
      <w:r w:rsidRPr="00B341AE">
        <w:rPr>
          <w:rFonts w:ascii="Palatino Linotype" w:eastAsiaTheme="minorHAnsi" w:hAnsi="Palatino Linotype" w:cs="Arial"/>
          <w:b/>
          <w:lang w:val="es-MX" w:eastAsia="en-US"/>
        </w:rPr>
        <w:lastRenderedPageBreak/>
        <w:t>PRIMERO. De la competencia</w:t>
      </w:r>
      <w:r w:rsidRPr="00B341AE">
        <w:rPr>
          <w:rFonts w:ascii="Palatino Linotype" w:eastAsiaTheme="minorHAnsi" w:hAnsi="Palatino Linotype" w:cs="Arial"/>
          <w:lang w:val="es-MX" w:eastAsia="en-US"/>
        </w:rPr>
        <w:t>.</w:t>
      </w:r>
    </w:p>
    <w:p w14:paraId="2607322A" w14:textId="77777777" w:rsidR="00B341AE" w:rsidRPr="00B341AE" w:rsidRDefault="00B341AE" w:rsidP="00B341AE">
      <w:pPr>
        <w:spacing w:line="360" w:lineRule="auto"/>
        <w:jc w:val="both"/>
        <w:rPr>
          <w:rFonts w:ascii="Palatino Linotype" w:eastAsiaTheme="minorHAnsi" w:hAnsi="Palatino Linotype" w:cs="Arial"/>
          <w:lang w:val="es-MX" w:eastAsia="en-US"/>
        </w:rPr>
      </w:pPr>
      <w:r w:rsidRPr="00B341AE">
        <w:rPr>
          <w:rFonts w:ascii="Palatino Linotype" w:eastAsiaTheme="minorHAnsi" w:hAnsi="Palatino Linotype" w:cs="Arial"/>
          <w:lang w:val="es-MX" w:eastAsia="en-US"/>
        </w:rPr>
        <w:t>Este Instituto de Transparencia, Acceso a la Información Pública y Protección de Datos Personales del Estado de México, es competente para conocer y resolver el presente recurso de revisión conforme a lo dispuesto en los artículos 6, apartado A, fracción IV de la Constitución Política de los Estados Unidos Mexicanos; 5, párrafos trigésimo segundo, trigésimo tercero y trigésimo cuarto,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6, 9 fracciones I y XXIII, y 11 del Reglamento Interior del Instituto de Transparencia, Acceso a la Información Pública y Protección de Datos Personales del Estado de México y Municipios.</w:t>
      </w:r>
    </w:p>
    <w:p w14:paraId="7D1C3CF6" w14:textId="77777777" w:rsidR="00B341AE" w:rsidRPr="00B341AE" w:rsidRDefault="00B341AE" w:rsidP="00B341AE">
      <w:pPr>
        <w:spacing w:line="360" w:lineRule="auto"/>
        <w:jc w:val="both"/>
        <w:rPr>
          <w:rFonts w:ascii="Palatino Linotype" w:eastAsiaTheme="minorHAnsi" w:hAnsi="Palatino Linotype" w:cs="Arial"/>
          <w:lang w:val="es-MX" w:eastAsia="en-US"/>
        </w:rPr>
      </w:pPr>
    </w:p>
    <w:p w14:paraId="3F5BA30D" w14:textId="77777777" w:rsidR="00B341AE" w:rsidRPr="00B341AE" w:rsidRDefault="00B341AE" w:rsidP="00B341AE">
      <w:pPr>
        <w:autoSpaceDE w:val="0"/>
        <w:autoSpaceDN w:val="0"/>
        <w:adjustRightInd w:val="0"/>
        <w:spacing w:line="360" w:lineRule="auto"/>
        <w:jc w:val="both"/>
        <w:rPr>
          <w:rFonts w:ascii="Palatino Linotype" w:eastAsia="Palatino Linotype" w:hAnsi="Palatino Linotype" w:cs="Palatino Linotype"/>
          <w:lang w:val="es-MX" w:eastAsia="en-US"/>
        </w:rPr>
      </w:pPr>
      <w:r w:rsidRPr="00B341AE">
        <w:rPr>
          <w:rFonts w:ascii="Palatino Linotype" w:eastAsiaTheme="minorHAnsi" w:hAnsi="Palatino Linotype" w:cs="Arial"/>
          <w:b/>
          <w:lang w:val="es-MX" w:eastAsia="en-US"/>
        </w:rPr>
        <w:t xml:space="preserve">SEGUNDO. De la </w:t>
      </w:r>
      <w:r w:rsidRPr="00B341AE">
        <w:rPr>
          <w:rFonts w:ascii="Palatino Linotype" w:eastAsia="Palatino Linotype" w:hAnsi="Palatino Linotype" w:cs="Palatino Linotype"/>
          <w:b/>
          <w:lang w:val="es-MX" w:eastAsia="en-US"/>
        </w:rPr>
        <w:t>Oportunidad y Procedencia del Recurso de Revisión</w:t>
      </w:r>
      <w:r w:rsidRPr="00B341AE">
        <w:rPr>
          <w:rFonts w:ascii="Palatino Linotype" w:eastAsia="Palatino Linotype" w:hAnsi="Palatino Linotype" w:cs="Palatino Linotype"/>
          <w:lang w:val="es-MX" w:eastAsia="en-US"/>
        </w:rPr>
        <w:t>.</w:t>
      </w:r>
    </w:p>
    <w:p w14:paraId="398B02F7" w14:textId="10552183" w:rsidR="00B341AE" w:rsidRPr="00B341AE" w:rsidRDefault="00B341AE" w:rsidP="00B341AE">
      <w:pPr>
        <w:autoSpaceDE w:val="0"/>
        <w:autoSpaceDN w:val="0"/>
        <w:adjustRightInd w:val="0"/>
        <w:spacing w:line="360" w:lineRule="auto"/>
        <w:jc w:val="both"/>
        <w:rPr>
          <w:rFonts w:ascii="Palatino Linotype" w:eastAsiaTheme="minorHAnsi" w:hAnsi="Palatino Linotype" w:cs="Arial"/>
          <w:b/>
          <w:lang w:val="es-MX" w:eastAsia="en-US"/>
        </w:rPr>
      </w:pPr>
      <w:r w:rsidRPr="00B341AE">
        <w:rPr>
          <w:rFonts w:ascii="Palatino Linotype" w:eastAsiaTheme="minorHAnsi" w:hAnsi="Palatino Linotype" w:cs="Arial"/>
          <w:lang w:val="es-MX" w:eastAsia="en-US"/>
        </w:rPr>
        <w:t xml:space="preserve">El artículo 178 de la Ley de Transparencia y Acceso a la Información Pública del Estado de México y Municipios establece que </w:t>
      </w:r>
      <w:r w:rsidRPr="00B341AE">
        <w:rPr>
          <w:rFonts w:ascii="Palatino Linotype" w:eastAsiaTheme="minorHAnsi" w:hAnsi="Palatino Linotype" w:cstheme="minorBidi"/>
          <w:lang w:val="es-MX" w:eastAsia="en-US"/>
        </w:rPr>
        <w:t xml:space="preserve">el solicitante </w:t>
      </w:r>
      <w:r w:rsidR="00CC30A4" w:rsidRPr="00B341AE">
        <w:rPr>
          <w:rFonts w:ascii="Palatino Linotype" w:eastAsiaTheme="minorHAnsi" w:hAnsi="Palatino Linotype" w:cstheme="minorBidi"/>
          <w:lang w:val="es-MX" w:eastAsia="en-US"/>
        </w:rPr>
        <w:t>podrá</w:t>
      </w:r>
      <w:r w:rsidRPr="00B341AE">
        <w:rPr>
          <w:rFonts w:ascii="Palatino Linotype" w:eastAsiaTheme="minorHAnsi" w:hAnsi="Palatino Linotype" w:cstheme="minorBidi"/>
          <w:lang w:val="es-MX" w:eastAsia="en-US"/>
        </w:rPr>
        <w:t xml:space="preserve">́ interponer, por sí mismo o a </w:t>
      </w:r>
      <w:r w:rsidR="00CC30A4" w:rsidRPr="00B341AE">
        <w:rPr>
          <w:rFonts w:ascii="Palatino Linotype" w:eastAsiaTheme="minorHAnsi" w:hAnsi="Palatino Linotype" w:cstheme="minorBidi"/>
          <w:lang w:val="es-MX" w:eastAsia="en-US"/>
        </w:rPr>
        <w:t>través</w:t>
      </w:r>
      <w:r w:rsidRPr="00B341AE">
        <w:rPr>
          <w:rFonts w:ascii="Palatino Linotype" w:eastAsiaTheme="minorHAnsi" w:hAnsi="Palatino Linotype" w:cstheme="minorBidi"/>
          <w:lang w:val="es-MX" w:eastAsia="en-US"/>
        </w:rPr>
        <w:t xml:space="preserve"> de su representante, de manera directa o por medios </w:t>
      </w:r>
      <w:r w:rsidR="00CC30A4" w:rsidRPr="00B341AE">
        <w:rPr>
          <w:rFonts w:ascii="Palatino Linotype" w:eastAsiaTheme="minorHAnsi" w:hAnsi="Palatino Linotype" w:cstheme="minorBidi"/>
          <w:lang w:val="es-MX" w:eastAsia="en-US"/>
        </w:rPr>
        <w:t>electrónicos</w:t>
      </w:r>
      <w:r w:rsidRPr="00B341AE">
        <w:rPr>
          <w:rFonts w:ascii="Palatino Linotype" w:eastAsiaTheme="minorHAnsi" w:hAnsi="Palatino Linotype" w:cstheme="minorBidi"/>
          <w:lang w:val="es-MX" w:eastAsia="en-US"/>
        </w:rPr>
        <w:t xml:space="preserve">, recurso de </w:t>
      </w:r>
      <w:r w:rsidR="00CC30A4" w:rsidRPr="00B341AE">
        <w:rPr>
          <w:rFonts w:ascii="Palatino Linotype" w:eastAsiaTheme="minorHAnsi" w:hAnsi="Palatino Linotype" w:cstheme="minorBidi"/>
          <w:lang w:val="es-MX" w:eastAsia="en-US"/>
        </w:rPr>
        <w:t>revisión</w:t>
      </w:r>
      <w:r w:rsidRPr="00B341AE">
        <w:rPr>
          <w:rFonts w:ascii="Palatino Linotype" w:eastAsiaTheme="minorHAnsi" w:hAnsi="Palatino Linotype" w:cstheme="minorBidi"/>
          <w:lang w:val="es-MX" w:eastAsia="en-US"/>
        </w:rPr>
        <w:t xml:space="preserve"> ante el Instituto o ante la Unidad de Transparencia que haya conocido de la solicitud dentro de los quince </w:t>
      </w:r>
      <w:r w:rsidR="00CC30A4" w:rsidRPr="00B341AE">
        <w:rPr>
          <w:rFonts w:ascii="Palatino Linotype" w:eastAsiaTheme="minorHAnsi" w:hAnsi="Palatino Linotype" w:cstheme="minorBidi"/>
          <w:lang w:val="es-MX" w:eastAsia="en-US"/>
        </w:rPr>
        <w:t>días</w:t>
      </w:r>
      <w:r w:rsidRPr="00B341AE">
        <w:rPr>
          <w:rFonts w:ascii="Palatino Linotype" w:eastAsiaTheme="minorHAnsi" w:hAnsi="Palatino Linotype" w:cstheme="minorBidi"/>
          <w:lang w:val="es-MX" w:eastAsia="en-US"/>
        </w:rPr>
        <w:t xml:space="preserve"> </w:t>
      </w:r>
      <w:r w:rsidR="00CC30A4" w:rsidRPr="00B341AE">
        <w:rPr>
          <w:rFonts w:ascii="Palatino Linotype" w:eastAsiaTheme="minorHAnsi" w:hAnsi="Palatino Linotype" w:cstheme="minorBidi"/>
          <w:lang w:val="es-MX" w:eastAsia="en-US"/>
        </w:rPr>
        <w:t>hábiles</w:t>
      </w:r>
      <w:r w:rsidRPr="00B341AE">
        <w:rPr>
          <w:rFonts w:ascii="Palatino Linotype" w:eastAsiaTheme="minorHAnsi" w:hAnsi="Palatino Linotype" w:cstheme="minorBidi"/>
          <w:lang w:val="es-MX" w:eastAsia="en-US"/>
        </w:rPr>
        <w:t xml:space="preserve">, siguientes a la fecha de la </w:t>
      </w:r>
      <w:r w:rsidR="00CC30A4" w:rsidRPr="00B341AE">
        <w:rPr>
          <w:rFonts w:ascii="Palatino Linotype" w:eastAsiaTheme="minorHAnsi" w:hAnsi="Palatino Linotype" w:cstheme="minorBidi"/>
          <w:lang w:val="es-MX" w:eastAsia="en-US"/>
        </w:rPr>
        <w:t>notificación</w:t>
      </w:r>
      <w:r w:rsidRPr="00B341AE">
        <w:rPr>
          <w:rFonts w:ascii="Palatino Linotype" w:eastAsiaTheme="minorHAnsi" w:hAnsi="Palatino Linotype" w:cstheme="minorBidi"/>
          <w:lang w:val="es-MX" w:eastAsia="en-US"/>
        </w:rPr>
        <w:t xml:space="preserve"> de la respuesta y que ante la falta de respuesta del sujeto obligado, dentro de los plazos establecidos en la Ley de Transparencia Local, a una solicitud de acceso a la </w:t>
      </w:r>
      <w:r w:rsidR="00CC30A4" w:rsidRPr="00B341AE">
        <w:rPr>
          <w:rFonts w:ascii="Palatino Linotype" w:eastAsiaTheme="minorHAnsi" w:hAnsi="Palatino Linotype" w:cstheme="minorBidi"/>
          <w:lang w:val="es-MX" w:eastAsia="en-US"/>
        </w:rPr>
        <w:t>información</w:t>
      </w:r>
      <w:r w:rsidRPr="00B341AE">
        <w:rPr>
          <w:rFonts w:ascii="Palatino Linotype" w:eastAsiaTheme="minorHAnsi" w:hAnsi="Palatino Linotype" w:cstheme="minorBidi"/>
          <w:lang w:val="es-MX" w:eastAsia="en-US"/>
        </w:rPr>
        <w:t xml:space="preserve"> </w:t>
      </w:r>
      <w:r w:rsidR="00CC30A4" w:rsidRPr="00B341AE">
        <w:rPr>
          <w:rFonts w:ascii="Palatino Linotype" w:eastAsiaTheme="minorHAnsi" w:hAnsi="Palatino Linotype" w:cstheme="minorBidi"/>
          <w:lang w:val="es-MX" w:eastAsia="en-US"/>
        </w:rPr>
        <w:t>pública</w:t>
      </w:r>
      <w:r w:rsidRPr="00B341AE">
        <w:rPr>
          <w:rFonts w:ascii="Palatino Linotype" w:eastAsiaTheme="minorHAnsi" w:hAnsi="Palatino Linotype" w:cstheme="minorBidi"/>
          <w:lang w:val="es-MX" w:eastAsia="en-US"/>
        </w:rPr>
        <w:t xml:space="preserve">, el recurso </w:t>
      </w:r>
      <w:r w:rsidR="00660854">
        <w:rPr>
          <w:rFonts w:ascii="Palatino Linotype" w:eastAsiaTheme="minorHAnsi" w:hAnsi="Palatino Linotype" w:cstheme="minorBidi"/>
          <w:lang w:val="es-MX" w:eastAsia="en-US"/>
        </w:rPr>
        <w:t>podrá</w:t>
      </w:r>
      <w:r w:rsidRPr="00B341AE">
        <w:rPr>
          <w:rFonts w:ascii="Palatino Linotype" w:eastAsiaTheme="minorHAnsi" w:hAnsi="Palatino Linotype" w:cstheme="minorBidi"/>
          <w:lang w:val="es-MX" w:eastAsia="en-US"/>
        </w:rPr>
        <w:t xml:space="preserve"> ser interpuesto en cualquier momento, </w:t>
      </w:r>
      <w:r w:rsidRPr="00B341AE">
        <w:rPr>
          <w:rFonts w:ascii="Palatino Linotype" w:eastAsiaTheme="minorHAnsi" w:hAnsi="Palatino Linotype" w:cs="Arial"/>
          <w:lang w:val="es-MX" w:eastAsia="en-US"/>
        </w:rPr>
        <w:t>por lo que la interposición del presente recurso de revisión resulta oportuna.</w:t>
      </w:r>
    </w:p>
    <w:p w14:paraId="24FD7E05" w14:textId="77777777" w:rsidR="00B341AE" w:rsidRPr="00B341AE" w:rsidRDefault="00B341AE" w:rsidP="00B341AE">
      <w:pPr>
        <w:autoSpaceDE w:val="0"/>
        <w:autoSpaceDN w:val="0"/>
        <w:adjustRightInd w:val="0"/>
        <w:spacing w:line="360" w:lineRule="auto"/>
        <w:jc w:val="both"/>
        <w:rPr>
          <w:rFonts w:ascii="Palatino Linotype" w:eastAsiaTheme="minorHAnsi" w:hAnsi="Palatino Linotype" w:cs="Arial"/>
          <w:lang w:val="es-MX" w:eastAsia="en-US"/>
        </w:rPr>
      </w:pPr>
    </w:p>
    <w:p w14:paraId="2BD859D0" w14:textId="77777777" w:rsidR="00B341AE" w:rsidRPr="00B341AE" w:rsidRDefault="00B341AE" w:rsidP="00B341AE">
      <w:pPr>
        <w:autoSpaceDE w:val="0"/>
        <w:autoSpaceDN w:val="0"/>
        <w:adjustRightInd w:val="0"/>
        <w:spacing w:line="360" w:lineRule="auto"/>
        <w:jc w:val="both"/>
        <w:rPr>
          <w:rFonts w:ascii="Palatino Linotype" w:eastAsia="Palatino Linotype" w:hAnsi="Palatino Linotype" w:cs="Palatino Linotype"/>
          <w:lang w:val="es-MX" w:eastAsia="en-US"/>
        </w:rPr>
      </w:pPr>
      <w:r w:rsidRPr="00B341AE">
        <w:rPr>
          <w:rFonts w:ascii="Palatino Linotype" w:eastAsiaTheme="minorHAnsi" w:hAnsi="Palatino Linotype" w:cs="Arial"/>
          <w:lang w:val="es-MX" w:eastAsia="en-US"/>
        </w:rPr>
        <w:lastRenderedPageBreak/>
        <w:t xml:space="preserve">El artículo 180 de la Ley de Transparencia y Acceso a la Información Pública del Estado de México y Municipios, señala los requisitos que deberán contener los recursos de revisión, como lo es, el nombre del solicitante que recurre; sin embargo, </w:t>
      </w:r>
      <w:r w:rsidRPr="00B341AE">
        <w:rPr>
          <w:rFonts w:ascii="Palatino Linotype" w:eastAsia="Palatino Linotype" w:hAnsi="Palatino Linotype" w:cs="Palatino Linotype"/>
          <w:lang w:val="es-MX" w:eastAsia="en-US"/>
        </w:rPr>
        <w:t xml:space="preserve">en su último párrafo establece que cuando el recurso se interponga de manera electrónica, no será indispensable que contenga determinados requisitos, entre ellos, el nombre de la parte </w:t>
      </w:r>
      <w:r w:rsidRPr="00B341AE">
        <w:rPr>
          <w:rFonts w:ascii="Palatino Linotype" w:eastAsia="Palatino Linotype" w:hAnsi="Palatino Linotype" w:cs="Palatino Linotype"/>
          <w:b/>
          <w:lang w:val="es-MX" w:eastAsia="en-US"/>
        </w:rPr>
        <w:t>Recurrente</w:t>
      </w:r>
      <w:r w:rsidRPr="00B341AE">
        <w:rPr>
          <w:rFonts w:ascii="Palatino Linotype" w:eastAsia="Palatino Linotype" w:hAnsi="Palatino Linotype" w:cs="Palatino Linotype"/>
          <w:lang w:val="es-MX" w:eastAsia="en-US"/>
        </w:rPr>
        <w:t xml:space="preserve">, por lo que, en el presente caso, al haber sido presentado el recurso de revisión vía </w:t>
      </w:r>
      <w:r w:rsidRPr="00B341AE">
        <w:rPr>
          <w:rFonts w:ascii="Palatino Linotype" w:eastAsia="Palatino Linotype" w:hAnsi="Palatino Linotype" w:cs="Palatino Linotype"/>
          <w:b/>
          <w:lang w:val="es-MX" w:eastAsia="en-US"/>
        </w:rPr>
        <w:t>SAIMEX</w:t>
      </w:r>
      <w:r w:rsidRPr="00B341AE">
        <w:rPr>
          <w:rFonts w:ascii="Palatino Linotype" w:eastAsia="Palatino Linotype" w:hAnsi="Palatino Linotype" w:cs="Palatino Linotype"/>
          <w:lang w:val="es-MX" w:eastAsia="en-US"/>
        </w:rPr>
        <w:t>, dicho requisito resulta innecesario.</w:t>
      </w:r>
    </w:p>
    <w:p w14:paraId="25FA4BCB" w14:textId="77777777" w:rsidR="00B341AE" w:rsidRPr="00B341AE" w:rsidRDefault="00B341AE" w:rsidP="00B341AE">
      <w:pPr>
        <w:autoSpaceDE w:val="0"/>
        <w:autoSpaceDN w:val="0"/>
        <w:adjustRightInd w:val="0"/>
        <w:spacing w:line="360" w:lineRule="auto"/>
        <w:jc w:val="both"/>
        <w:rPr>
          <w:rFonts w:ascii="Palatino Linotype" w:eastAsiaTheme="minorHAnsi" w:hAnsi="Palatino Linotype" w:cs="Arial"/>
          <w:lang w:val="es-MX" w:eastAsia="en-US"/>
        </w:rPr>
      </w:pPr>
    </w:p>
    <w:p w14:paraId="0E3A6C50" w14:textId="77777777" w:rsidR="00B341AE" w:rsidRPr="00B341AE" w:rsidRDefault="00B341AE" w:rsidP="00B341AE">
      <w:pPr>
        <w:spacing w:before="240" w:after="240" w:line="360" w:lineRule="auto"/>
        <w:jc w:val="both"/>
        <w:rPr>
          <w:rFonts w:ascii="Palatino Linotype" w:eastAsia="Palatino Linotype" w:hAnsi="Palatino Linotype" w:cs="Palatino Linotype"/>
          <w:i/>
          <w:lang w:val="es-MX" w:eastAsia="en-US"/>
        </w:rPr>
      </w:pPr>
      <w:r w:rsidRPr="00B341AE">
        <w:rPr>
          <w:rFonts w:ascii="Palatino Linotype" w:eastAsia="Palatino Linotype" w:hAnsi="Palatino Linotype" w:cs="Palatino Linotype"/>
          <w:lang w:val="es-MX" w:eastAsia="en-US"/>
        </w:rPr>
        <w:t xml:space="preserve">El artículo 179 fracción VII de la Ley de Transparencia y Acceso a la Información Pública del Estado de México y Municipios establece como supuesto de procedencia del recurso de revisión, la falta de respuesta a una solicitud de información por el </w:t>
      </w:r>
      <w:r w:rsidRPr="00B341AE">
        <w:rPr>
          <w:rFonts w:ascii="Palatino Linotype" w:eastAsia="Palatino Linotype" w:hAnsi="Palatino Linotype" w:cs="Palatino Linotype"/>
          <w:b/>
          <w:lang w:val="es-MX" w:eastAsia="en-US"/>
        </w:rPr>
        <w:t>Sujeto Obligado</w:t>
      </w:r>
      <w:r w:rsidRPr="00B341AE">
        <w:rPr>
          <w:rFonts w:ascii="Palatino Linotype" w:eastAsia="Palatino Linotype" w:hAnsi="Palatino Linotype" w:cs="Palatino Linotype"/>
          <w:lang w:val="es-MX" w:eastAsia="en-US"/>
        </w:rPr>
        <w:t xml:space="preserve">, hipótesis jurídica que se actualiza en este caso, aunado a que la parte </w:t>
      </w:r>
      <w:r w:rsidRPr="00B341AE">
        <w:rPr>
          <w:rFonts w:ascii="Palatino Linotype" w:eastAsia="Palatino Linotype" w:hAnsi="Palatino Linotype" w:cs="Palatino Linotype"/>
          <w:b/>
          <w:lang w:val="es-MX" w:eastAsia="en-US"/>
        </w:rPr>
        <w:t>Recurrente</w:t>
      </w:r>
      <w:r w:rsidRPr="00B341AE">
        <w:rPr>
          <w:rFonts w:ascii="Palatino Linotype" w:eastAsia="Palatino Linotype" w:hAnsi="Palatino Linotype" w:cs="Palatino Linotype"/>
          <w:lang w:val="es-MX" w:eastAsia="en-US"/>
        </w:rPr>
        <w:t xml:space="preserve"> combate falta de trámite por el </w:t>
      </w:r>
      <w:r w:rsidRPr="00B341AE">
        <w:rPr>
          <w:rFonts w:ascii="Palatino Linotype" w:eastAsia="Palatino Linotype" w:hAnsi="Palatino Linotype" w:cs="Palatino Linotype"/>
          <w:b/>
          <w:lang w:val="es-MX" w:eastAsia="en-US"/>
        </w:rPr>
        <w:t>Sujeto Obligado</w:t>
      </w:r>
      <w:r w:rsidRPr="00B341AE">
        <w:rPr>
          <w:rFonts w:ascii="Palatino Linotype" w:eastAsia="Palatino Linotype" w:hAnsi="Palatino Linotype" w:cs="Palatino Linotype"/>
          <w:lang w:val="es-MX" w:eastAsia="en-US"/>
        </w:rPr>
        <w:t xml:space="preserve"> y expresa motivos de inconformidad en contra de dicha circunstancia.</w:t>
      </w:r>
    </w:p>
    <w:p w14:paraId="7259EA10" w14:textId="77777777" w:rsidR="00B341AE" w:rsidRPr="00B341AE" w:rsidRDefault="00B341AE" w:rsidP="00B341AE">
      <w:pPr>
        <w:autoSpaceDE w:val="0"/>
        <w:autoSpaceDN w:val="0"/>
        <w:adjustRightInd w:val="0"/>
        <w:spacing w:line="360" w:lineRule="auto"/>
        <w:jc w:val="both"/>
        <w:rPr>
          <w:rFonts w:ascii="Palatino Linotype" w:eastAsiaTheme="minorHAnsi" w:hAnsi="Palatino Linotype" w:cs="Arial"/>
          <w:lang w:val="es-MX" w:eastAsia="en-US"/>
        </w:rPr>
      </w:pPr>
    </w:p>
    <w:p w14:paraId="7E756012" w14:textId="77777777" w:rsidR="00B341AE" w:rsidRPr="00B341AE" w:rsidRDefault="00B341AE" w:rsidP="00B341AE">
      <w:pPr>
        <w:autoSpaceDE w:val="0"/>
        <w:autoSpaceDN w:val="0"/>
        <w:adjustRightInd w:val="0"/>
        <w:spacing w:line="360" w:lineRule="auto"/>
        <w:jc w:val="both"/>
        <w:rPr>
          <w:rFonts w:ascii="Palatino Linotype" w:hAnsi="Palatino Linotype" w:cs="Arial"/>
        </w:rPr>
      </w:pPr>
      <w:r w:rsidRPr="00B341AE">
        <w:rPr>
          <w:rFonts w:ascii="Palatino Linotype" w:hAnsi="Palatino Linotype" w:cs="Arial"/>
        </w:rPr>
        <w:t>Asimismo, no se actualiza ninguna causa de improcedencia de las referidas en el artículo 191 de la Ley de Transparencia y Acceso a la Información Pública del Estado de México y Municipios, ni mucho menos se hizo valer causa de improcedencia alguna por las partes, que resulte dable abordar, encontrándose actualizados todos los presupuestos procedimentales para atender el fondo del asunto, en los términos del considerando posterior.</w:t>
      </w:r>
    </w:p>
    <w:p w14:paraId="77F380E8" w14:textId="77777777" w:rsidR="00B341AE" w:rsidRPr="00B341AE" w:rsidRDefault="00B341AE" w:rsidP="00B341AE">
      <w:pPr>
        <w:autoSpaceDE w:val="0"/>
        <w:autoSpaceDN w:val="0"/>
        <w:adjustRightInd w:val="0"/>
        <w:spacing w:line="360" w:lineRule="auto"/>
        <w:jc w:val="both"/>
        <w:rPr>
          <w:rFonts w:ascii="Palatino Linotype" w:hAnsi="Palatino Linotype" w:cs="Arial"/>
        </w:rPr>
      </w:pPr>
    </w:p>
    <w:p w14:paraId="53A5338D" w14:textId="77777777" w:rsidR="00B341AE" w:rsidRPr="00B341AE" w:rsidRDefault="00B341AE" w:rsidP="00B341AE">
      <w:pPr>
        <w:autoSpaceDE w:val="0"/>
        <w:autoSpaceDN w:val="0"/>
        <w:adjustRightInd w:val="0"/>
        <w:spacing w:line="360" w:lineRule="auto"/>
        <w:jc w:val="both"/>
        <w:rPr>
          <w:rFonts w:ascii="Palatino Linotype" w:hAnsi="Palatino Linotype" w:cs="Arial"/>
        </w:rPr>
      </w:pPr>
    </w:p>
    <w:p w14:paraId="03B77806" w14:textId="77777777" w:rsidR="00B341AE" w:rsidRPr="00B341AE" w:rsidRDefault="00B341AE" w:rsidP="00B341AE">
      <w:pPr>
        <w:widowControl w:val="0"/>
        <w:autoSpaceDE w:val="0"/>
        <w:autoSpaceDN w:val="0"/>
        <w:adjustRightInd w:val="0"/>
        <w:spacing w:line="360" w:lineRule="auto"/>
        <w:jc w:val="both"/>
        <w:rPr>
          <w:rFonts w:ascii="Palatino Linotype" w:hAnsi="Palatino Linotype" w:cs="Arial"/>
          <w:b/>
          <w:sz w:val="28"/>
          <w:szCs w:val="28"/>
        </w:rPr>
      </w:pPr>
      <w:r w:rsidRPr="00B341AE">
        <w:rPr>
          <w:rFonts w:ascii="Palatino Linotype" w:hAnsi="Palatino Linotype" w:cs="Arial"/>
          <w:b/>
          <w:sz w:val="28"/>
          <w:szCs w:val="28"/>
        </w:rPr>
        <w:t>TERCERO. Estudio y resolución del asunto</w:t>
      </w:r>
      <w:r w:rsidRPr="00B341AE">
        <w:rPr>
          <w:rFonts w:ascii="Palatino Linotype" w:hAnsi="Palatino Linotype"/>
          <w:b/>
          <w:sz w:val="28"/>
          <w:szCs w:val="28"/>
        </w:rPr>
        <w:t xml:space="preserve">. </w:t>
      </w:r>
    </w:p>
    <w:p w14:paraId="308442D1" w14:textId="77777777" w:rsidR="00B341AE" w:rsidRPr="00B341AE" w:rsidRDefault="00B341AE" w:rsidP="00B341AE">
      <w:pPr>
        <w:spacing w:line="360" w:lineRule="auto"/>
        <w:contextualSpacing/>
        <w:jc w:val="both"/>
        <w:rPr>
          <w:rFonts w:ascii="Palatino Linotype" w:hAnsi="Palatino Linotype" w:cs="Arial"/>
          <w:color w:val="000000"/>
          <w:lang w:val="es-ES_tradnl" w:eastAsia="es-MX"/>
        </w:rPr>
      </w:pPr>
      <w:r w:rsidRPr="00B341AE">
        <w:rPr>
          <w:rFonts w:ascii="Palatino Linotype" w:eastAsia="MS Mincho" w:hAnsi="Palatino Linotype"/>
        </w:rPr>
        <w:lastRenderedPageBreak/>
        <w:t>E</w:t>
      </w:r>
      <w:r w:rsidRPr="00B341AE">
        <w:rPr>
          <w:rFonts w:ascii="Palatino Linotype" w:eastAsia="MS Mincho" w:hAnsi="Palatino Linotype"/>
          <w:lang w:val="es-ES_tradnl"/>
        </w:rPr>
        <w:t xml:space="preserve">l derecho de acceso a la información pública es un </w:t>
      </w:r>
      <w:r w:rsidRPr="00B341AE">
        <w:rPr>
          <w:rFonts w:ascii="Palatino Linotype" w:hAnsi="Palatino Linotype" w:cs="Arial"/>
          <w:color w:val="000000"/>
          <w:lang w:val="es-ES_tradnl" w:eastAsia="es-MX"/>
        </w:rPr>
        <w:t xml:space="preserve">derecho humano reconocido en el Pacto de Derechos Civiles y Políticos en su artículo 19.2; en la Convención Americana sobre Derechos Humanos en su artículo 13.1; en el artículo Sexto de la Constitución Política de los Estados Unidos Mexicanos y en el artículo Quinto de la Constitución Local, </w:t>
      </w:r>
      <w:r w:rsidRPr="00B341AE">
        <w:rPr>
          <w:rFonts w:ascii="Palatino Linotype" w:hAnsi="Palatino Linotype" w:cs="Arial"/>
          <w:color w:val="000000"/>
          <w:lang w:val="es-ES_tradnl"/>
        </w:rPr>
        <w:t xml:space="preserve">a través del cual se puede solicitar aquellos documentos que generen, administren o posean las autoridades en ejercicio de sus respectivas atribuciones y competencias. </w:t>
      </w:r>
    </w:p>
    <w:p w14:paraId="5D040E16" w14:textId="77777777" w:rsidR="00B341AE" w:rsidRPr="00B341AE" w:rsidRDefault="00B341AE" w:rsidP="00B341AE">
      <w:pPr>
        <w:spacing w:line="360" w:lineRule="auto"/>
        <w:contextualSpacing/>
        <w:jc w:val="both"/>
        <w:rPr>
          <w:rFonts w:ascii="Palatino Linotype" w:hAnsi="Palatino Linotype"/>
          <w:lang w:eastAsia="es-MX"/>
        </w:rPr>
      </w:pPr>
    </w:p>
    <w:p w14:paraId="7F9D4ABD" w14:textId="11F2D48A" w:rsidR="00B341AE" w:rsidRPr="00B341AE" w:rsidRDefault="00B341AE" w:rsidP="00B341AE">
      <w:pPr>
        <w:autoSpaceDE w:val="0"/>
        <w:autoSpaceDN w:val="0"/>
        <w:adjustRightInd w:val="0"/>
        <w:spacing w:line="360" w:lineRule="auto"/>
        <w:jc w:val="both"/>
        <w:rPr>
          <w:rFonts w:ascii="Palatino Linotype" w:hAnsi="Palatino Linotype" w:cs="Arial"/>
        </w:rPr>
      </w:pPr>
      <w:r w:rsidRPr="00B341AE">
        <w:rPr>
          <w:rFonts w:ascii="Palatino Linotype" w:hAnsi="Palatino Linotype" w:cs="Arial"/>
        </w:rPr>
        <w:t xml:space="preserve">Por lo que en cumplimiento a las obligaciones que establece nuestra Carta Magna, la Constitución Estatal y la Ley de la materia le imponen, el </w:t>
      </w:r>
      <w:r w:rsidRPr="00B341AE">
        <w:rPr>
          <w:rFonts w:ascii="Palatino Linotype" w:hAnsi="Palatino Linotype" w:cs="Arial"/>
          <w:b/>
        </w:rPr>
        <w:t>Sujeto Obligado</w:t>
      </w:r>
      <w:r w:rsidRPr="00B341AE">
        <w:rPr>
          <w:rFonts w:ascii="Palatino Linotype" w:hAnsi="Palatino Linotype" w:cs="Arial"/>
        </w:rPr>
        <w:t xml:space="preserve"> está constreñido a dar atención a las solicitudes de información que a través del SAIMEX o de vía directa le sean presentadas en ejercicio del derecho humano de acceso a la información pública, lo cual, en el caso no aconteció, pues tal y como se ha acreditado de la revisión del expediente electrónico formado de las constancias que obran en el sistema SAIMEX, el </w:t>
      </w:r>
      <w:r w:rsidRPr="00B341AE">
        <w:rPr>
          <w:rFonts w:ascii="Palatino Linotype" w:hAnsi="Palatino Linotype" w:cs="Arial"/>
          <w:b/>
        </w:rPr>
        <w:t>Sujeto Obligado</w:t>
      </w:r>
      <w:r w:rsidRPr="00B341AE">
        <w:rPr>
          <w:rFonts w:ascii="Palatino Linotype" w:hAnsi="Palatino Linotype" w:cs="Arial"/>
        </w:rPr>
        <w:t xml:space="preserve"> fue omiso en dar respuesta a la solicitud de información dentro de los plazos establecidos en la Ley de Transparencia Loca</w:t>
      </w:r>
      <w:r w:rsidR="00962747">
        <w:rPr>
          <w:rFonts w:ascii="Palatino Linotype" w:hAnsi="Palatino Linotype" w:cs="Arial"/>
        </w:rPr>
        <w:t>l</w:t>
      </w:r>
      <w:r w:rsidRPr="00B341AE">
        <w:rPr>
          <w:rFonts w:ascii="Palatino Linotype" w:hAnsi="Palatino Linotype" w:cs="Arial"/>
        </w:rPr>
        <w:t>.</w:t>
      </w:r>
    </w:p>
    <w:p w14:paraId="50493250" w14:textId="77777777" w:rsidR="00B341AE" w:rsidRPr="00B341AE" w:rsidRDefault="00B341AE" w:rsidP="00B341AE">
      <w:pPr>
        <w:autoSpaceDE w:val="0"/>
        <w:autoSpaceDN w:val="0"/>
        <w:adjustRightInd w:val="0"/>
        <w:spacing w:line="360" w:lineRule="auto"/>
        <w:jc w:val="both"/>
        <w:rPr>
          <w:rFonts w:ascii="Palatino Linotype" w:hAnsi="Palatino Linotype" w:cs="Arial"/>
        </w:rPr>
      </w:pPr>
    </w:p>
    <w:p w14:paraId="231C186E" w14:textId="77777777" w:rsidR="00B341AE" w:rsidRPr="00B341AE" w:rsidRDefault="00B341AE" w:rsidP="00B341AE">
      <w:pPr>
        <w:autoSpaceDE w:val="0"/>
        <w:autoSpaceDN w:val="0"/>
        <w:adjustRightInd w:val="0"/>
        <w:spacing w:line="360" w:lineRule="auto"/>
        <w:jc w:val="both"/>
        <w:rPr>
          <w:rFonts w:ascii="Palatino Linotype" w:hAnsi="Palatino Linotype" w:cs="Arial"/>
        </w:rPr>
      </w:pPr>
      <w:r w:rsidRPr="00B341AE">
        <w:rPr>
          <w:rFonts w:ascii="Palatino Linotype" w:hAnsi="Palatino Linotype" w:cs="Arial"/>
        </w:rPr>
        <w:t xml:space="preserve">Asimismo, los motivos o razones de inconformidad expuestos por la parte Recurrente se adolece de la falta de respuesta a la solicitud de acceso a la información formulada, por lo que se actualiza la causal de procedencia establecida </w:t>
      </w:r>
      <w:r w:rsidRPr="00B341AE">
        <w:rPr>
          <w:rFonts w:ascii="Palatino Linotype" w:eastAsia="Calibri" w:hAnsi="Palatino Linotype" w:cs="Arial"/>
          <w:color w:val="000000" w:themeColor="text1"/>
        </w:rPr>
        <w:t xml:space="preserve">en la fracción VII del artículo 179 de la </w:t>
      </w:r>
      <w:r w:rsidRPr="00B341AE">
        <w:rPr>
          <w:rFonts w:ascii="Palatino Linotype" w:eastAsia="Calibri" w:hAnsi="Palatino Linotype" w:cs="Arial"/>
          <w:bCs/>
          <w:color w:val="000000" w:themeColor="text1"/>
        </w:rPr>
        <w:t>Ley de Transparencia y Acceso a la Información Pública del Estado de México y Municipios</w:t>
      </w:r>
      <w:r w:rsidRPr="00B341AE">
        <w:rPr>
          <w:rFonts w:ascii="Palatino Linotype" w:eastAsia="Calibri" w:hAnsi="Palatino Linotype" w:cs="Arial"/>
          <w:color w:val="000000" w:themeColor="text1"/>
        </w:rPr>
        <w:t>,</w:t>
      </w:r>
      <w:r w:rsidRPr="00B341AE">
        <w:rPr>
          <w:rFonts w:ascii="Palatino Linotype" w:eastAsia="Calibri" w:hAnsi="Palatino Linotype" w:cs="Arial"/>
          <w:b/>
          <w:color w:val="000000" w:themeColor="text1"/>
        </w:rPr>
        <w:t xml:space="preserve"> </w:t>
      </w:r>
      <w:r w:rsidRPr="00B341AE">
        <w:rPr>
          <w:rFonts w:ascii="Palatino Linotype" w:eastAsia="Calibri" w:hAnsi="Palatino Linotype" w:cs="Arial"/>
          <w:bCs/>
          <w:color w:val="000000" w:themeColor="text1"/>
        </w:rPr>
        <w:t>y</w:t>
      </w:r>
      <w:r w:rsidRPr="00B341AE">
        <w:rPr>
          <w:rFonts w:ascii="Palatino Linotype" w:eastAsia="Calibri" w:hAnsi="Palatino Linotype" w:cs="Arial"/>
          <w:b/>
          <w:color w:val="000000" w:themeColor="text1"/>
        </w:rPr>
        <w:t xml:space="preserve"> </w:t>
      </w:r>
      <w:r w:rsidRPr="00B341AE">
        <w:rPr>
          <w:rFonts w:ascii="Palatino Linotype" w:hAnsi="Palatino Linotype" w:cs="Arial"/>
        </w:rPr>
        <w:t>por tanto, procedente la interposición del recurso de revisión.</w:t>
      </w:r>
    </w:p>
    <w:p w14:paraId="07E206FC" w14:textId="77777777" w:rsidR="00B341AE" w:rsidRPr="00B341AE" w:rsidRDefault="00B341AE" w:rsidP="00B341AE">
      <w:pPr>
        <w:autoSpaceDE w:val="0"/>
        <w:autoSpaceDN w:val="0"/>
        <w:adjustRightInd w:val="0"/>
        <w:spacing w:line="360" w:lineRule="auto"/>
        <w:jc w:val="both"/>
        <w:rPr>
          <w:rFonts w:ascii="Palatino Linotype" w:hAnsi="Palatino Linotype" w:cs="Arial"/>
        </w:rPr>
      </w:pPr>
    </w:p>
    <w:p w14:paraId="0532AEEB" w14:textId="77777777" w:rsidR="00B341AE" w:rsidRPr="00B341AE" w:rsidRDefault="00B341AE" w:rsidP="00B341AE">
      <w:pPr>
        <w:autoSpaceDE w:val="0"/>
        <w:autoSpaceDN w:val="0"/>
        <w:adjustRightInd w:val="0"/>
        <w:spacing w:line="360" w:lineRule="auto"/>
        <w:jc w:val="both"/>
        <w:rPr>
          <w:rFonts w:ascii="Palatino Linotype" w:hAnsi="Palatino Linotype"/>
          <w:lang w:eastAsia="es-MX"/>
        </w:rPr>
      </w:pPr>
      <w:r w:rsidRPr="00B341AE">
        <w:rPr>
          <w:rFonts w:ascii="Palatino Linotype" w:hAnsi="Palatino Linotype" w:cs="Arial"/>
        </w:rPr>
        <w:lastRenderedPageBreak/>
        <w:t xml:space="preserve">En consecuencia, las razones o motivos de </w:t>
      </w:r>
      <w:r w:rsidRPr="00B341AE">
        <w:rPr>
          <w:rFonts w:ascii="Palatino Linotype" w:hAnsi="Palatino Linotype"/>
        </w:rPr>
        <w:t xml:space="preserve">inconformidad hechos valer, resultan </w:t>
      </w:r>
      <w:r w:rsidRPr="00B341AE">
        <w:rPr>
          <w:rFonts w:ascii="Palatino Linotype" w:hAnsi="Palatino Linotype"/>
          <w:b/>
        </w:rPr>
        <w:t>fundadas y procedentes</w:t>
      </w:r>
      <w:r w:rsidRPr="00B341AE">
        <w:rPr>
          <w:rFonts w:ascii="Palatino Linotype" w:hAnsi="Palatino Linotype"/>
        </w:rPr>
        <w:t xml:space="preserve">, en virtud de las constancias que obran en el expediente electrónico SAIMEX, se acredita que el </w:t>
      </w:r>
      <w:r w:rsidRPr="00B341AE">
        <w:rPr>
          <w:rFonts w:ascii="Palatino Linotype" w:hAnsi="Palatino Linotype" w:cs="Arial"/>
          <w:b/>
          <w:lang w:eastAsia="es-MX"/>
        </w:rPr>
        <w:t>Sujeto Obligado</w:t>
      </w:r>
      <w:r w:rsidRPr="00B341AE">
        <w:rPr>
          <w:rFonts w:ascii="Palatino Linotype" w:hAnsi="Palatino Linotype" w:cs="Arial"/>
          <w:lang w:eastAsia="es-MX"/>
        </w:rPr>
        <w:t xml:space="preserve"> fue omiso en responder la solicitud de información hecha por la parte </w:t>
      </w:r>
      <w:r w:rsidRPr="00B341AE">
        <w:rPr>
          <w:rFonts w:ascii="Palatino Linotype" w:hAnsi="Palatino Linotype" w:cs="Arial"/>
          <w:b/>
          <w:lang w:eastAsia="es-MX"/>
        </w:rPr>
        <w:t>Recurrente</w:t>
      </w:r>
      <w:r w:rsidRPr="00B341AE">
        <w:rPr>
          <w:rFonts w:ascii="Palatino Linotype" w:hAnsi="Palatino Linotype" w:cs="Arial"/>
          <w:lang w:eastAsia="es-MX"/>
        </w:rPr>
        <w:t xml:space="preserve">, es decir, </w:t>
      </w:r>
      <w:r w:rsidRPr="00B341AE">
        <w:rPr>
          <w:rFonts w:ascii="Palatino Linotype" w:hAnsi="Palatino Linotype"/>
          <w:lang w:eastAsia="es-MX"/>
        </w:rPr>
        <w:t xml:space="preserve">incumplió las obligaciones que se le imponen como </w:t>
      </w:r>
      <w:r w:rsidRPr="00B341AE">
        <w:rPr>
          <w:rFonts w:ascii="Palatino Linotype" w:hAnsi="Palatino Linotype"/>
          <w:b/>
          <w:lang w:eastAsia="es-MX"/>
        </w:rPr>
        <w:t>Sujeto Obligado</w:t>
      </w:r>
      <w:r w:rsidRPr="00B341AE">
        <w:rPr>
          <w:rFonts w:ascii="Palatino Linotype" w:hAnsi="Palatino Linotype"/>
          <w:lang w:eastAsia="es-MX"/>
        </w:rPr>
        <w:t>, de conformidad con lo establecido en los artículos 4, 12, 23 fracción IV, 24 último párrafo y 160 de la Ley de Transparencia y Acceso a la Información Pública del Estado de México y Municipios.</w:t>
      </w:r>
    </w:p>
    <w:p w14:paraId="046D17C9" w14:textId="77777777" w:rsidR="00B341AE" w:rsidRPr="00B341AE" w:rsidRDefault="00B341AE" w:rsidP="00B341AE">
      <w:pPr>
        <w:autoSpaceDE w:val="0"/>
        <w:autoSpaceDN w:val="0"/>
        <w:adjustRightInd w:val="0"/>
        <w:spacing w:line="360" w:lineRule="auto"/>
        <w:jc w:val="both"/>
        <w:rPr>
          <w:rFonts w:ascii="Palatino Linotype" w:hAnsi="Palatino Linotype" w:cs="Arial"/>
          <w:lang w:eastAsia="es-MX"/>
        </w:rPr>
      </w:pPr>
    </w:p>
    <w:p w14:paraId="68362626" w14:textId="77777777" w:rsidR="00B341AE" w:rsidRDefault="00B341AE" w:rsidP="007B156A">
      <w:pPr>
        <w:widowControl w:val="0"/>
        <w:tabs>
          <w:tab w:val="left" w:pos="1276"/>
        </w:tabs>
        <w:spacing w:line="360" w:lineRule="auto"/>
        <w:jc w:val="both"/>
        <w:rPr>
          <w:rFonts w:ascii="Palatino Linotype" w:eastAsia="Palatino Linotype" w:hAnsi="Palatino Linotype" w:cs="Palatino Linotype"/>
          <w:lang w:val="es-MX" w:eastAsia="en-US"/>
        </w:rPr>
      </w:pPr>
      <w:r w:rsidRPr="00B341AE">
        <w:rPr>
          <w:rFonts w:ascii="Palatino Linotype" w:hAnsi="Palatino Linotype" w:cs="Arial"/>
          <w:lang w:eastAsia="es-MX"/>
        </w:rPr>
        <w:t xml:space="preserve">De conformidad con lo establecido en los artículos 50 y 51 de la Ley de Transparencia y Acceso a la Información Pública del Estado de México y Municipios, los </w:t>
      </w:r>
      <w:r w:rsidRPr="00B341AE">
        <w:rPr>
          <w:rFonts w:ascii="Palatino Linotype" w:eastAsia="Palatino Linotype" w:hAnsi="Palatino Linotype" w:cs="Palatino Linotype"/>
          <w:lang w:val="es-MX" w:eastAsia="en-US"/>
        </w:rPr>
        <w:t xml:space="preserve">Sujetos Obligados deben contar con un área responsable para la atención de las solicitudes de información, a la que se le denominará Unidad de Transparencia; asimismo, deben designar a un responsable para atender dicha Unidad, quien fungirá como enlace entre éstos y los solicitantes. Además, se establece que la Unidad de Transparencia es la encargada de tramitar internamente las solicitudes de información y tiene la responsabilidad de verificar, en cada caso, que la información no tenga el carácter de confidencial o reservada. </w:t>
      </w:r>
    </w:p>
    <w:p w14:paraId="3FE60022" w14:textId="77777777" w:rsidR="007B156A" w:rsidRPr="00B341AE" w:rsidRDefault="007B156A" w:rsidP="007B156A">
      <w:pPr>
        <w:widowControl w:val="0"/>
        <w:tabs>
          <w:tab w:val="left" w:pos="1276"/>
        </w:tabs>
        <w:spacing w:line="360" w:lineRule="auto"/>
        <w:jc w:val="both"/>
        <w:rPr>
          <w:rFonts w:ascii="Palatino Linotype" w:eastAsia="Palatino Linotype" w:hAnsi="Palatino Linotype" w:cs="Palatino Linotype"/>
          <w:lang w:val="es-MX" w:eastAsia="en-US"/>
        </w:rPr>
      </w:pPr>
    </w:p>
    <w:p w14:paraId="00627F7D" w14:textId="77777777" w:rsidR="00B341AE" w:rsidRPr="00B341AE" w:rsidRDefault="00B341AE" w:rsidP="007B156A">
      <w:pPr>
        <w:widowControl w:val="0"/>
        <w:tabs>
          <w:tab w:val="left" w:pos="1276"/>
        </w:tabs>
        <w:spacing w:line="360" w:lineRule="auto"/>
        <w:jc w:val="both"/>
        <w:rPr>
          <w:rFonts w:ascii="Palatino Linotype" w:eastAsia="Palatino Linotype" w:hAnsi="Palatino Linotype" w:cs="Palatino Linotype"/>
          <w:lang w:val="es-MX" w:eastAsia="en-US"/>
        </w:rPr>
      </w:pPr>
      <w:r w:rsidRPr="00B341AE">
        <w:rPr>
          <w:rFonts w:ascii="Palatino Linotype" w:eastAsia="Palatino Linotype" w:hAnsi="Palatino Linotype" w:cs="Palatino Linotype"/>
          <w:lang w:val="es-MX" w:eastAsia="en-US"/>
        </w:rPr>
        <w:t>El artículo 53, fracciones II, IV y V de la Ley de Transparencia Local establece que las Unidades de Transparencia tienen, entre otras, las funciones de recibir, tramitar y dar respuesta a las solicitudes de acceso a la información; realizar, con efectividad, los trámites internos necesarios para la atención de las solicitudes de acceso a la información; así como, entregar, en su caso, a los particulares la información solicitada.</w:t>
      </w:r>
    </w:p>
    <w:p w14:paraId="5DC17F4D" w14:textId="77777777" w:rsidR="00B341AE" w:rsidRPr="00B341AE" w:rsidRDefault="00B341AE" w:rsidP="007B156A">
      <w:pPr>
        <w:widowControl w:val="0"/>
        <w:tabs>
          <w:tab w:val="left" w:pos="1276"/>
        </w:tabs>
        <w:spacing w:line="360" w:lineRule="auto"/>
        <w:jc w:val="both"/>
        <w:rPr>
          <w:rFonts w:ascii="Palatino Linotype" w:eastAsia="Palatino Linotype" w:hAnsi="Palatino Linotype" w:cs="Palatino Linotype"/>
          <w:lang w:val="es-MX" w:eastAsia="en-US"/>
        </w:rPr>
      </w:pPr>
    </w:p>
    <w:p w14:paraId="633DA336" w14:textId="77777777" w:rsidR="00B341AE" w:rsidRPr="00B341AE" w:rsidRDefault="00B341AE" w:rsidP="00B341AE">
      <w:pPr>
        <w:spacing w:after="160" w:line="360" w:lineRule="auto"/>
        <w:jc w:val="both"/>
        <w:rPr>
          <w:rFonts w:ascii="Palatino Linotype" w:eastAsia="Palatino Linotype" w:hAnsi="Palatino Linotype" w:cs="Palatino Linotype"/>
          <w:lang w:val="es-MX" w:eastAsia="en-US"/>
        </w:rPr>
      </w:pPr>
      <w:r w:rsidRPr="00B341AE">
        <w:rPr>
          <w:rFonts w:ascii="Palatino Linotype" w:eastAsia="Palatino Linotype" w:hAnsi="Palatino Linotype" w:cs="Palatino Linotype"/>
          <w:lang w:val="es-MX" w:eastAsia="en-US"/>
        </w:rPr>
        <w:lastRenderedPageBreak/>
        <w:t xml:space="preserve">El artículo 163 de la mencionada Ley, señala que la Unidad de Transparencia debe notificar la respuesta a las solicitudes de acceso a la información, en el menor tiempo posible, que no podrá exceder de quince días hábiles, teniendo como excepción al plazo referido, una prórroga de hasta siete días hábiles adicionales, siempre y cuando existan razones fundadas y motivadas, las cuales deberán ser aprobadas por el Comité de Transparencia, lo cual no aconteció en el presente asunto. </w:t>
      </w:r>
      <w:r w:rsidRPr="00B341AE">
        <w:rPr>
          <w:rFonts w:ascii="Palatino Linotype" w:eastAsia="Calibri" w:hAnsi="Palatino Linotype"/>
        </w:rPr>
        <w:t>De tal manera que la omisión del Titular de la Unidad de Transparencia, como primer responsable de atender la solicitud de información, se traduce en una conducta que ha vulnerado el derecho de acceso a la información consignado a favor del particular.</w:t>
      </w:r>
    </w:p>
    <w:p w14:paraId="4EAB289B" w14:textId="77777777" w:rsidR="00B341AE" w:rsidRPr="00B341AE" w:rsidRDefault="00B341AE" w:rsidP="00B341AE">
      <w:pPr>
        <w:autoSpaceDE w:val="0"/>
        <w:autoSpaceDN w:val="0"/>
        <w:adjustRightInd w:val="0"/>
        <w:spacing w:line="360" w:lineRule="auto"/>
        <w:jc w:val="both"/>
        <w:rPr>
          <w:rFonts w:ascii="Palatino Linotype" w:hAnsi="Palatino Linotype" w:cs="Arial"/>
          <w:lang w:val="es-MX"/>
        </w:rPr>
      </w:pPr>
    </w:p>
    <w:p w14:paraId="1741A1EB" w14:textId="77777777" w:rsidR="00B341AE" w:rsidRPr="00B341AE" w:rsidRDefault="00B341AE" w:rsidP="00B341AE">
      <w:pPr>
        <w:autoSpaceDE w:val="0"/>
        <w:autoSpaceDN w:val="0"/>
        <w:adjustRightInd w:val="0"/>
        <w:spacing w:line="360" w:lineRule="auto"/>
        <w:jc w:val="both"/>
        <w:rPr>
          <w:rFonts w:ascii="Palatino Linotype" w:eastAsia="Calibri" w:hAnsi="Palatino Linotype"/>
          <w:i/>
        </w:rPr>
      </w:pPr>
      <w:r w:rsidRPr="00B341AE">
        <w:rPr>
          <w:rFonts w:ascii="Palatino Linotype" w:hAnsi="Palatino Linotype" w:cs="Arial"/>
          <w:lang w:val="es-MX"/>
        </w:rPr>
        <w:t xml:space="preserve">En consecuencia, </w:t>
      </w:r>
      <w:r w:rsidRPr="00B341AE">
        <w:rPr>
          <w:rFonts w:ascii="Palatino Linotype" w:eastAsia="Calibri" w:hAnsi="Palatino Linotype"/>
        </w:rPr>
        <w:t xml:space="preserve">según lo dispuesto por el artículo 150 de la Ley de Transparencia y Acceso a la Información Pública del Estado de México y Municipios, el </w:t>
      </w:r>
      <w:r w:rsidRPr="00B341AE">
        <w:rPr>
          <w:rFonts w:ascii="Palatino Linotype" w:eastAsia="Calibri" w:hAnsi="Palatino Linotype"/>
          <w:i/>
        </w:rPr>
        <w:t xml:space="preserve">procedimiento de acceso a la información es la garantía primaria del derecho en cuestión, </w:t>
      </w:r>
      <w:r w:rsidRPr="00B341AE">
        <w:rPr>
          <w:rFonts w:ascii="Palatino Linotype" w:eastAsia="Calibri" w:hAnsi="Palatino Linotype"/>
        </w:rPr>
        <w:t xml:space="preserve">por lo tanto, la falta de respuesta a una solicitud de acceso a la información constituye un incumplimiento del </w:t>
      </w:r>
      <w:r w:rsidRPr="00B341AE">
        <w:rPr>
          <w:rFonts w:ascii="Palatino Linotype" w:eastAsia="Calibri" w:hAnsi="Palatino Linotype"/>
          <w:b/>
        </w:rPr>
        <w:t>Sujeto Obligado</w:t>
      </w:r>
      <w:r w:rsidRPr="00B341AE">
        <w:rPr>
          <w:rFonts w:ascii="Palatino Linotype" w:eastAsia="Calibri" w:hAnsi="Palatino Linotype"/>
        </w:rPr>
        <w:t xml:space="preserve"> a su deber de garantizar el derecho, lo que constituye una vulneración al mismo.</w:t>
      </w:r>
    </w:p>
    <w:p w14:paraId="4BED8585" w14:textId="77777777" w:rsidR="00B341AE" w:rsidRPr="00B341AE" w:rsidRDefault="00B341AE" w:rsidP="00B341AE">
      <w:pPr>
        <w:autoSpaceDE w:val="0"/>
        <w:autoSpaceDN w:val="0"/>
        <w:adjustRightInd w:val="0"/>
        <w:spacing w:line="360" w:lineRule="auto"/>
        <w:jc w:val="both"/>
        <w:rPr>
          <w:rFonts w:ascii="Palatino Linotype" w:eastAsia="Calibri" w:hAnsi="Palatino Linotype"/>
        </w:rPr>
      </w:pPr>
    </w:p>
    <w:p w14:paraId="72280E4A" w14:textId="77777777" w:rsidR="00B341AE" w:rsidRPr="00B341AE" w:rsidRDefault="00B341AE" w:rsidP="00B341AE">
      <w:pPr>
        <w:autoSpaceDE w:val="0"/>
        <w:autoSpaceDN w:val="0"/>
        <w:adjustRightInd w:val="0"/>
        <w:spacing w:line="360" w:lineRule="auto"/>
        <w:jc w:val="both"/>
        <w:rPr>
          <w:rFonts w:ascii="Palatino Linotype" w:hAnsi="Palatino Linotype" w:cs="Arial"/>
        </w:rPr>
      </w:pPr>
      <w:r w:rsidRPr="00B341AE">
        <w:rPr>
          <w:rFonts w:ascii="Palatino Linotype" w:hAnsi="Palatino Linotype" w:cs="Arial"/>
        </w:rPr>
        <w:t xml:space="preserve">Por lo que, en cumplimiento a esta resolución, el </w:t>
      </w:r>
      <w:r w:rsidRPr="00B341AE">
        <w:rPr>
          <w:rFonts w:ascii="Palatino Linotype" w:hAnsi="Palatino Linotype" w:cs="Arial"/>
          <w:b/>
        </w:rPr>
        <w:t xml:space="preserve">Sujeto Obligado </w:t>
      </w:r>
      <w:r w:rsidRPr="00B341AE">
        <w:rPr>
          <w:rFonts w:ascii="Palatino Linotype" w:hAnsi="Palatino Linotype" w:cs="Arial"/>
        </w:rPr>
        <w:t>deberá dar atención a la solicitud de información, puesto que el silencio administrativo que hizo patente al omitir dar respuesta trae como consecuencia que se le ordene dar atención a la solicitud entregando la información solicitada, lo cual deberá llevar a cabo en ejercicio de sus atribuciones y con arreglo a lo dispuesto por la ley de la materia.</w:t>
      </w:r>
    </w:p>
    <w:p w14:paraId="05B917F6" w14:textId="77777777" w:rsidR="00B341AE" w:rsidRPr="00B341AE" w:rsidRDefault="00B341AE" w:rsidP="00B341AE">
      <w:pPr>
        <w:autoSpaceDE w:val="0"/>
        <w:autoSpaceDN w:val="0"/>
        <w:adjustRightInd w:val="0"/>
        <w:spacing w:line="360" w:lineRule="auto"/>
        <w:jc w:val="both"/>
        <w:rPr>
          <w:rFonts w:ascii="Palatino Linotype" w:hAnsi="Palatino Linotype" w:cs="Arial"/>
        </w:rPr>
      </w:pPr>
    </w:p>
    <w:p w14:paraId="28D8DB36" w14:textId="77777777" w:rsidR="00B341AE" w:rsidRPr="00B341AE" w:rsidRDefault="00B341AE" w:rsidP="00B341AE">
      <w:pPr>
        <w:numPr>
          <w:ilvl w:val="0"/>
          <w:numId w:val="16"/>
        </w:numPr>
        <w:autoSpaceDE w:val="0"/>
        <w:autoSpaceDN w:val="0"/>
        <w:adjustRightInd w:val="0"/>
        <w:spacing w:after="160" w:line="360" w:lineRule="auto"/>
        <w:contextualSpacing/>
        <w:jc w:val="both"/>
        <w:rPr>
          <w:rFonts w:ascii="Palatino Linotype" w:hAnsi="Palatino Linotype" w:cs="Arial"/>
          <w:b/>
          <w:iCs/>
          <w:sz w:val="28"/>
        </w:rPr>
      </w:pPr>
      <w:r w:rsidRPr="00B341AE">
        <w:rPr>
          <w:rFonts w:ascii="Palatino Linotype" w:hAnsi="Palatino Linotype" w:cs="Arial"/>
          <w:b/>
          <w:iCs/>
          <w:sz w:val="28"/>
        </w:rPr>
        <w:t>De la clasificación de la información</w:t>
      </w:r>
    </w:p>
    <w:p w14:paraId="225E6BDA" w14:textId="77777777" w:rsidR="00B341AE" w:rsidRPr="00B341AE" w:rsidRDefault="00B341AE" w:rsidP="00B341AE">
      <w:pPr>
        <w:tabs>
          <w:tab w:val="left" w:pos="8647"/>
        </w:tabs>
        <w:spacing w:line="360" w:lineRule="auto"/>
        <w:ind w:right="51"/>
        <w:jc w:val="both"/>
        <w:rPr>
          <w:rFonts w:ascii="Palatino Linotype" w:eastAsiaTheme="minorHAnsi" w:hAnsi="Palatino Linotype" w:cs="Arial"/>
          <w:lang w:val="es-MX" w:eastAsia="en-US"/>
        </w:rPr>
      </w:pPr>
    </w:p>
    <w:p w14:paraId="41E5FB2E" w14:textId="00E124DC" w:rsidR="00B72FCB" w:rsidRPr="00B72FCB" w:rsidRDefault="00B72FCB" w:rsidP="00B72FCB">
      <w:pPr>
        <w:tabs>
          <w:tab w:val="left" w:pos="8647"/>
        </w:tabs>
        <w:spacing w:line="360" w:lineRule="auto"/>
        <w:ind w:right="51"/>
        <w:jc w:val="both"/>
        <w:rPr>
          <w:rFonts w:ascii="Palatino Linotype" w:eastAsiaTheme="minorHAnsi" w:hAnsi="Palatino Linotype" w:cs="Arial"/>
          <w:lang w:val="es-MX" w:eastAsia="en-US"/>
        </w:rPr>
      </w:pPr>
      <w:r w:rsidRPr="00B72FCB">
        <w:rPr>
          <w:rFonts w:ascii="Palatino Linotype" w:eastAsiaTheme="minorHAnsi" w:hAnsi="Palatino Linotype" w:cs="Arial"/>
          <w:lang w:val="es-MX" w:eastAsia="en-US"/>
        </w:rPr>
        <w:t xml:space="preserve">De conformidad con el artículo 91 de la Ley de Transparencia y Acceso a la Información Pública el </w:t>
      </w:r>
      <w:r w:rsidRPr="00B72FCB">
        <w:rPr>
          <w:rFonts w:ascii="Palatino Linotype" w:eastAsia="Palatino Linotype" w:hAnsi="Palatino Linotype" w:cs="Palatino Linotype"/>
          <w:lang w:val="es-MX" w:eastAsia="en-US"/>
        </w:rPr>
        <w:t xml:space="preserve"> acceso a la información pública será restringido excepcionalmente, cuando ésta sea clasificada como reservada o confidencial</w:t>
      </w:r>
      <w:r w:rsidRPr="00B72FCB">
        <w:rPr>
          <w:rFonts w:ascii="Palatino Linotype" w:eastAsiaTheme="minorHAnsi" w:hAnsi="Palatino Linotype" w:cs="Arial"/>
          <w:lang w:val="es-MX" w:eastAsia="en-US"/>
        </w:rPr>
        <w:t xml:space="preserve">; la </w:t>
      </w:r>
      <w:r w:rsidRPr="00B72FCB">
        <w:rPr>
          <w:rFonts w:ascii="Palatino Linotype" w:eastAsia="Palatino Linotype" w:hAnsi="Palatino Linotype" w:cs="Palatino Linotype"/>
          <w:lang w:val="es-MX" w:eastAsia="en-US"/>
        </w:rPr>
        <w:t xml:space="preserve">información reservada es aquella que se clasifica de manera temporal cuya divulgación pueda causar algún daño; la </w:t>
      </w:r>
      <w:r w:rsidR="00BF58D2" w:rsidRPr="00B72FCB">
        <w:rPr>
          <w:rFonts w:ascii="Palatino Linotype" w:eastAsia="Palatino Linotype" w:hAnsi="Palatino Linotype" w:cs="Palatino Linotype"/>
          <w:lang w:val="es-MX" w:eastAsia="en-US"/>
        </w:rPr>
        <w:t>información</w:t>
      </w:r>
      <w:r w:rsidRPr="00B72FCB">
        <w:rPr>
          <w:rFonts w:ascii="Palatino Linotype" w:eastAsia="Palatino Linotype" w:hAnsi="Palatino Linotype" w:cs="Palatino Linotype"/>
          <w:lang w:val="es-MX" w:eastAsia="en-US"/>
        </w:rPr>
        <w:t xml:space="preserve"> confidencial es la relacionada con los secretos bancario, fiduciario, industrial, comercial, fiscal, bursátil y postal, cuya titularidad corresponde a particulares, sujetos de derecho internacional o a Sujetos Obligados cuando no involucren el ejercicio de recursos públicos, así como la información privada contenida en documentos públicos o privados que refiera a la vida privada y/o los datos personales, que no son de acceso público. </w:t>
      </w:r>
    </w:p>
    <w:p w14:paraId="2EE1D99F" w14:textId="77777777" w:rsidR="00B72FCB" w:rsidRPr="00B72FCB" w:rsidRDefault="00B72FCB" w:rsidP="00B72FCB">
      <w:pPr>
        <w:spacing w:after="160" w:line="360" w:lineRule="auto"/>
        <w:jc w:val="both"/>
        <w:rPr>
          <w:rFonts w:ascii="Palatino Linotype" w:eastAsia="Palatino Linotype" w:hAnsi="Palatino Linotype" w:cs="Palatino Linotype"/>
          <w:lang w:val="es-MX" w:eastAsia="en-US"/>
        </w:rPr>
      </w:pPr>
    </w:p>
    <w:p w14:paraId="29666E4C" w14:textId="77777777" w:rsidR="00B72FCB" w:rsidRPr="00B72FCB" w:rsidRDefault="00B72FCB" w:rsidP="00B72FCB">
      <w:pPr>
        <w:tabs>
          <w:tab w:val="left" w:pos="8647"/>
        </w:tabs>
        <w:spacing w:line="360" w:lineRule="auto"/>
        <w:ind w:right="51"/>
        <w:jc w:val="both"/>
        <w:rPr>
          <w:rFonts w:ascii="Palatino Linotype" w:eastAsia="Palatino Linotype" w:hAnsi="Palatino Linotype" w:cs="Palatino Linotype"/>
          <w:lang w:val="es-MX" w:eastAsia="en-US"/>
        </w:rPr>
      </w:pPr>
      <w:r w:rsidRPr="00B72FCB">
        <w:rPr>
          <w:rFonts w:ascii="Palatino Linotype" w:eastAsia="Palatino Linotype" w:hAnsi="Palatino Linotype" w:cs="Palatino Linotype"/>
          <w:lang w:val="es-MX" w:eastAsia="en-US"/>
        </w:rPr>
        <w:t>La Ley de Transparencia y Acceso a la Información Pública del Estado de México y Municipios, en sus artículos 140 y 143 prevé los siguientes supuestos para clasificar la información como reservada o confidencial.</w:t>
      </w:r>
    </w:p>
    <w:p w14:paraId="59A222AA" w14:textId="77777777" w:rsidR="00B72FCB" w:rsidRPr="00B72FCB" w:rsidRDefault="00B72FCB" w:rsidP="00B72FCB">
      <w:pPr>
        <w:tabs>
          <w:tab w:val="left" w:pos="8647"/>
        </w:tabs>
        <w:spacing w:line="360" w:lineRule="auto"/>
        <w:ind w:right="51"/>
        <w:jc w:val="both"/>
        <w:rPr>
          <w:rFonts w:ascii="Palatino Linotype" w:eastAsiaTheme="minorHAnsi" w:hAnsi="Palatino Linotype" w:cs="Arial"/>
          <w:lang w:val="es-MX" w:eastAsia="en-US"/>
        </w:rPr>
      </w:pPr>
    </w:p>
    <w:p w14:paraId="3C18B16B" w14:textId="6393424F" w:rsidR="00B72FCB" w:rsidRPr="00B72FCB" w:rsidRDefault="00B72FCB" w:rsidP="00B72FCB">
      <w:pPr>
        <w:spacing w:after="160" w:line="360" w:lineRule="auto"/>
        <w:jc w:val="both"/>
        <w:rPr>
          <w:rFonts w:ascii="Palatino Linotype" w:eastAsia="Palatino Linotype" w:hAnsi="Palatino Linotype" w:cs="Palatino Linotype"/>
          <w:lang w:val="es-MX" w:eastAsia="en-US"/>
        </w:rPr>
      </w:pPr>
      <w:r w:rsidRPr="00B72FCB">
        <w:rPr>
          <w:rFonts w:ascii="Palatino Linotype" w:eastAsia="Palatino Linotype" w:hAnsi="Palatino Linotype" w:cs="Palatino Linotype"/>
          <w:lang w:val="es-MX" w:eastAsia="en-US"/>
        </w:rPr>
        <w:t xml:space="preserve">Por lo que para dar atención a la </w:t>
      </w:r>
      <w:r w:rsidR="007B6D0C" w:rsidRPr="007B6D0C">
        <w:rPr>
          <w:rFonts w:ascii="Palatino Linotype" w:eastAsia="Palatino Linotype" w:hAnsi="Palatino Linotype" w:cs="Palatino Linotype"/>
          <w:lang w:val="es-MX" w:eastAsia="en-US"/>
        </w:rPr>
        <w:t>solicitud</w:t>
      </w:r>
      <w:r w:rsidRPr="00B72FCB">
        <w:rPr>
          <w:rFonts w:ascii="Palatino Linotype" w:eastAsia="Palatino Linotype" w:hAnsi="Palatino Linotype" w:cs="Palatino Linotype"/>
          <w:lang w:val="es-MX" w:eastAsia="en-US"/>
        </w:rPr>
        <w:t xml:space="preserve"> de información, si el Sujeto Obligado advierte que la información solicitada contiene datos personales que sean susceptibles de ser clasificados como confidenciales, o bien si, por su propia y especial naturaleza, encuadra en alguno de los supuestos de reserva o de confidencialidad en su totalidad, deberá emitir, un Acuerdo de Clasificación debidamente fundado y motivado que sustente la clasificación parcial, a través de la versión pública que emita, o bien, la restricción total del derecho de acceso a la información.  </w:t>
      </w:r>
    </w:p>
    <w:p w14:paraId="1A5B31A9" w14:textId="77777777" w:rsidR="00B72FCB" w:rsidRPr="00B72FCB" w:rsidRDefault="00B72FCB" w:rsidP="00B72FCB">
      <w:pPr>
        <w:tabs>
          <w:tab w:val="left" w:pos="8647"/>
        </w:tabs>
        <w:spacing w:line="360" w:lineRule="auto"/>
        <w:ind w:right="51"/>
        <w:jc w:val="both"/>
        <w:rPr>
          <w:rFonts w:ascii="Palatino Linotype" w:eastAsiaTheme="minorHAnsi" w:hAnsi="Palatino Linotype" w:cs="Arial"/>
          <w:lang w:val="es-MX" w:eastAsia="en-US"/>
        </w:rPr>
      </w:pPr>
    </w:p>
    <w:p w14:paraId="378CE76D" w14:textId="77777777" w:rsidR="00B72FCB" w:rsidRPr="00B72FCB" w:rsidRDefault="00B72FCB" w:rsidP="00B72FCB">
      <w:pPr>
        <w:tabs>
          <w:tab w:val="left" w:pos="8647"/>
        </w:tabs>
        <w:spacing w:line="360" w:lineRule="auto"/>
        <w:ind w:right="51"/>
        <w:jc w:val="both"/>
        <w:rPr>
          <w:rFonts w:ascii="Palatino Linotype" w:eastAsiaTheme="minorHAnsi" w:hAnsi="Palatino Linotype" w:cs="Arial"/>
          <w:lang w:val="es-MX" w:eastAsia="en-US"/>
        </w:rPr>
      </w:pPr>
      <w:r w:rsidRPr="00B72FCB">
        <w:rPr>
          <w:rFonts w:ascii="Palatino Linotype" w:eastAsiaTheme="minorHAnsi" w:hAnsi="Palatino Linotype" w:cs="Arial"/>
          <w:lang w:val="es-MX" w:eastAsia="en-US"/>
        </w:rPr>
        <w:lastRenderedPageBreak/>
        <w:t>De este modo, en armonía entre los principios constitucionales de máxima publicidad y de protección de datos personales, la Ley permite la elaboración de versiones públicas en las que se suprima aquella información relacionada con la vida privada de los particulares y de los servidores públicos.</w:t>
      </w:r>
    </w:p>
    <w:p w14:paraId="339721EE" w14:textId="77777777" w:rsidR="00B72FCB" w:rsidRPr="00B72FCB" w:rsidRDefault="00B72FCB" w:rsidP="00B72FCB">
      <w:pPr>
        <w:tabs>
          <w:tab w:val="left" w:pos="8647"/>
        </w:tabs>
        <w:spacing w:line="360" w:lineRule="auto"/>
        <w:ind w:right="51"/>
        <w:jc w:val="both"/>
        <w:rPr>
          <w:rFonts w:ascii="Palatino Linotype" w:eastAsiaTheme="minorHAnsi" w:hAnsi="Palatino Linotype" w:cs="Arial"/>
          <w:lang w:val="es-MX" w:eastAsia="en-US"/>
        </w:rPr>
      </w:pPr>
    </w:p>
    <w:p w14:paraId="47FD7F6D" w14:textId="77777777" w:rsidR="00B72FCB" w:rsidRPr="00B72FCB" w:rsidRDefault="00B72FCB" w:rsidP="00B72FCB">
      <w:pPr>
        <w:tabs>
          <w:tab w:val="left" w:pos="8647"/>
        </w:tabs>
        <w:spacing w:line="360" w:lineRule="auto"/>
        <w:ind w:right="51"/>
        <w:jc w:val="both"/>
        <w:rPr>
          <w:rFonts w:ascii="Palatino Linotype" w:eastAsiaTheme="minorHAnsi" w:hAnsi="Palatino Linotype" w:cs="Arial"/>
          <w:lang w:val="es-MX" w:eastAsia="en-US"/>
        </w:rPr>
      </w:pPr>
      <w:r w:rsidRPr="00B72FCB">
        <w:rPr>
          <w:rFonts w:ascii="Palatino Linotype" w:eastAsiaTheme="minorHAnsi" w:hAnsi="Palatino Linotype" w:cs="Arial"/>
          <w:lang w:val="es-MX" w:eastAsia="en-US"/>
        </w:rPr>
        <w:t>Para la clasificación de la información es necesario considerar lo establecido por los Lineamientos Generales en materia de Clasificación y Desclasificación de la información, emitidos por el Sistema Nacional de Transparencia, Acceso a la Información Pública y Protección de Datos Personales, ya que establecen los criterios para la clasificación y desclasificación de la información, garantizan la confidencialidad, el uso adecuado de la información, entre otros.</w:t>
      </w:r>
    </w:p>
    <w:p w14:paraId="630E5BE0" w14:textId="77777777" w:rsidR="00B72FCB" w:rsidRPr="00B72FCB" w:rsidRDefault="00B72FCB" w:rsidP="00B72FCB">
      <w:pPr>
        <w:tabs>
          <w:tab w:val="left" w:pos="8647"/>
        </w:tabs>
        <w:spacing w:line="360" w:lineRule="auto"/>
        <w:ind w:right="51"/>
        <w:jc w:val="both"/>
        <w:rPr>
          <w:rFonts w:ascii="Palatino Linotype" w:eastAsiaTheme="minorHAnsi" w:hAnsi="Palatino Linotype" w:cs="Arial"/>
          <w:lang w:val="es-MX" w:eastAsia="en-US"/>
        </w:rPr>
      </w:pPr>
    </w:p>
    <w:p w14:paraId="38E79411" w14:textId="77777777" w:rsidR="00B72FCB" w:rsidRPr="00B72FCB" w:rsidRDefault="00B72FCB" w:rsidP="00B72FCB">
      <w:pPr>
        <w:tabs>
          <w:tab w:val="left" w:pos="8647"/>
        </w:tabs>
        <w:spacing w:line="360" w:lineRule="auto"/>
        <w:ind w:right="51"/>
        <w:jc w:val="both"/>
        <w:rPr>
          <w:rFonts w:ascii="Palatino Linotype" w:eastAsiaTheme="minorHAnsi" w:hAnsi="Palatino Linotype" w:cs="Arial"/>
          <w:lang w:val="es-MX" w:eastAsia="en-US"/>
        </w:rPr>
      </w:pPr>
      <w:r w:rsidRPr="00B72FCB">
        <w:rPr>
          <w:rFonts w:ascii="Palatino Linotype" w:eastAsiaTheme="minorHAnsi" w:hAnsi="Palatino Linotype" w:cs="Arial"/>
          <w:lang w:val="es-MX" w:eastAsia="en-US"/>
        </w:rPr>
        <w:t xml:space="preserve">El derecho de acceso a la información pública puede ser restringido cuando se trate de información clasificada como reservada, por lo que </w:t>
      </w:r>
      <w:r w:rsidRPr="00B72FCB">
        <w:rPr>
          <w:rFonts w:ascii="Palatino Linotype" w:eastAsia="Palatino Linotype" w:hAnsi="Palatino Linotype" w:cs="Palatino Linotype"/>
          <w:lang w:val="es-MX" w:eastAsia="en-US"/>
        </w:rPr>
        <w:t xml:space="preserve">para motivar la clasificación se deberán de señalar las razones, motivos o circunstancias especiales que llevaron al </w:t>
      </w:r>
      <w:r w:rsidRPr="00B72FCB">
        <w:rPr>
          <w:rFonts w:ascii="Palatino Linotype" w:eastAsia="Palatino Linotype" w:hAnsi="Palatino Linotype" w:cs="Palatino Linotype"/>
          <w:b/>
          <w:lang w:val="es-MX" w:eastAsia="en-US"/>
        </w:rPr>
        <w:t>Sujeto Obligado</w:t>
      </w:r>
      <w:r w:rsidRPr="00B72FCB">
        <w:rPr>
          <w:rFonts w:ascii="Palatino Linotype" w:eastAsia="Palatino Linotype" w:hAnsi="Palatino Linotype" w:cs="Palatino Linotype"/>
          <w:lang w:val="es-MX" w:eastAsia="en-US"/>
        </w:rPr>
        <w:t xml:space="preserve"> a concluir que, el caso particular se ajusta al supuesto previsto por la norma legal invocada como fundamento; siendo que, además, en todo momento, se debe aplicar una prueba de daño, entendida esta como la responsabilidad de los Sujetos Obligados de demostrar, de manera fundada y motivada, que la divulgación de la información lesiona el interés debidamente protegido por la Ley y que el menoscabo o daño que puede producirse con la publicidad de la información, es mayor que el interés de conocerla; debiendo clasificarse como reservada.</w:t>
      </w:r>
    </w:p>
    <w:p w14:paraId="27281509" w14:textId="77777777" w:rsidR="00B72FCB" w:rsidRPr="00B72FCB" w:rsidRDefault="00B72FCB" w:rsidP="00B72FCB">
      <w:pPr>
        <w:spacing w:after="160" w:line="360" w:lineRule="auto"/>
        <w:ind w:right="51"/>
        <w:jc w:val="both"/>
        <w:rPr>
          <w:rFonts w:ascii="Palatino Linotype" w:eastAsia="Palatino Linotype" w:hAnsi="Palatino Linotype" w:cs="Palatino Linotype"/>
          <w:lang w:val="es-MX" w:eastAsia="en-US"/>
        </w:rPr>
      </w:pPr>
    </w:p>
    <w:p w14:paraId="47BBD156" w14:textId="77777777" w:rsidR="00B72FCB" w:rsidRPr="00B72FCB" w:rsidRDefault="00B72FCB" w:rsidP="00B72FCB">
      <w:pPr>
        <w:spacing w:after="160" w:line="360" w:lineRule="auto"/>
        <w:jc w:val="both"/>
        <w:rPr>
          <w:rFonts w:ascii="Palatino Linotype" w:eastAsia="Palatino Linotype" w:hAnsi="Palatino Linotype" w:cs="Palatino Linotype"/>
          <w:lang w:val="es-MX" w:eastAsia="en-US"/>
        </w:rPr>
      </w:pPr>
      <w:r w:rsidRPr="00B72FCB">
        <w:rPr>
          <w:rFonts w:ascii="Palatino Linotype" w:eastAsia="Palatino Linotype" w:hAnsi="Palatino Linotype" w:cs="Palatino Linotype"/>
          <w:lang w:val="es-MX" w:eastAsia="en-US"/>
        </w:rPr>
        <w:lastRenderedPageBreak/>
        <w:t>Para la clasificación de la información como reservada se deben establecer, de manera fundada y motivada, las hipótesis normativas aplicables al caso concreto y se analice la prueba de daño, misma que se encuentra prevista en el artículo 129 de la Ley de Transparencia y Acceso a la Información pública del Estado de México y Municipios.</w:t>
      </w:r>
    </w:p>
    <w:p w14:paraId="0B5AACA2" w14:textId="77777777" w:rsidR="00B72FCB" w:rsidRPr="00B72FCB" w:rsidRDefault="00B72FCB" w:rsidP="00B72FCB">
      <w:pPr>
        <w:spacing w:after="160" w:line="360" w:lineRule="auto"/>
        <w:jc w:val="both"/>
        <w:rPr>
          <w:rFonts w:ascii="Palatino Linotype" w:eastAsia="Palatino Linotype" w:hAnsi="Palatino Linotype" w:cs="Palatino Linotype"/>
          <w:lang w:val="es-MX" w:eastAsia="en-US"/>
        </w:rPr>
      </w:pPr>
      <w:r w:rsidRPr="00B72FCB">
        <w:rPr>
          <w:rFonts w:ascii="Palatino Linotype" w:eastAsia="Palatino Linotype" w:hAnsi="Palatino Linotype" w:cs="Palatino Linotype"/>
          <w:lang w:val="es-MX" w:eastAsia="en-US"/>
        </w:rPr>
        <w:t xml:space="preserve">De tal manera, las limitaciones al acceso a la información deben sustentarse en una adecuada clasificación que debe distinguir y tomar en cuenta qué información puede generar un daño desproporcionado o innecesario a valores jurídicamente protegidos. </w:t>
      </w:r>
    </w:p>
    <w:p w14:paraId="309D74E8" w14:textId="77777777" w:rsidR="00B72FCB" w:rsidRPr="00B72FCB" w:rsidRDefault="00B72FCB" w:rsidP="00B72FCB">
      <w:pPr>
        <w:tabs>
          <w:tab w:val="left" w:pos="8647"/>
        </w:tabs>
        <w:spacing w:line="360" w:lineRule="auto"/>
        <w:ind w:right="51"/>
        <w:jc w:val="both"/>
        <w:rPr>
          <w:rFonts w:ascii="Palatino Linotype" w:eastAsiaTheme="minorHAnsi" w:hAnsi="Palatino Linotype" w:cs="Arial"/>
          <w:lang w:val="es-MX" w:eastAsia="en-US"/>
        </w:rPr>
      </w:pPr>
    </w:p>
    <w:p w14:paraId="239AA8A6" w14:textId="77777777" w:rsidR="00B72FCB" w:rsidRPr="00B72FCB" w:rsidRDefault="00B72FCB" w:rsidP="00B72FCB">
      <w:pPr>
        <w:tabs>
          <w:tab w:val="left" w:pos="8647"/>
        </w:tabs>
        <w:spacing w:line="360" w:lineRule="auto"/>
        <w:ind w:right="51"/>
        <w:jc w:val="both"/>
        <w:rPr>
          <w:rFonts w:ascii="Palatino Linotype" w:eastAsiaTheme="minorHAnsi" w:hAnsi="Palatino Linotype" w:cs="Arial"/>
          <w:lang w:val="es-MX" w:eastAsia="en-US"/>
        </w:rPr>
      </w:pPr>
      <w:r w:rsidRPr="00B72FCB">
        <w:rPr>
          <w:rFonts w:ascii="Palatino Linotype" w:eastAsiaTheme="minorHAnsi" w:hAnsi="Palatino Linotype" w:cs="Arial"/>
          <w:lang w:val="es-MX" w:eastAsia="en-US"/>
        </w:rPr>
        <w:t>Por lo tanto, la entrega de documentos, en su versión pública, debe acompañarse necesariamente del Acuerdo del Comité de Transparencia que la sustente, en el que se expongan los fundamentos y razonamientos que llevaron al Sujeto Obligado a testar, suprimir o eliminar datos de dicho soporte documental, ya que no hacerlo implica que lo entregado no es legal ni formalmente una versión pública, sino más bien una documentación ilegible, incompleta o tachada que deja al solicitante en estado de incertidumbre, al no conocer o comprender porque no aparecen en la documentación respectiva.</w:t>
      </w:r>
    </w:p>
    <w:p w14:paraId="7F449CE7" w14:textId="77777777" w:rsidR="00B72FCB" w:rsidRPr="00B72FCB" w:rsidRDefault="00B72FCB" w:rsidP="00B72FCB">
      <w:pPr>
        <w:tabs>
          <w:tab w:val="left" w:pos="8647"/>
        </w:tabs>
        <w:spacing w:line="360" w:lineRule="auto"/>
        <w:ind w:right="51"/>
        <w:jc w:val="both"/>
        <w:rPr>
          <w:rFonts w:ascii="Palatino Linotype" w:eastAsiaTheme="minorHAnsi" w:hAnsi="Palatino Linotype" w:cs="Arial"/>
          <w:lang w:val="es-MX" w:eastAsia="en-US"/>
        </w:rPr>
      </w:pPr>
    </w:p>
    <w:p w14:paraId="06443764" w14:textId="77777777" w:rsidR="00B72FCB" w:rsidRPr="00B72FCB" w:rsidRDefault="00B72FCB" w:rsidP="00B72FCB">
      <w:pPr>
        <w:autoSpaceDE w:val="0"/>
        <w:autoSpaceDN w:val="0"/>
        <w:adjustRightInd w:val="0"/>
        <w:spacing w:line="360" w:lineRule="auto"/>
        <w:contextualSpacing/>
        <w:jc w:val="both"/>
        <w:rPr>
          <w:rFonts w:ascii="Palatino Linotype" w:hAnsi="Palatino Linotype" w:cs="Arial"/>
          <w:iCs/>
        </w:rPr>
      </w:pPr>
      <w:r w:rsidRPr="00B72FCB">
        <w:rPr>
          <w:rFonts w:ascii="Palatino Linotype" w:hAnsi="Palatino Linotype" w:cs="Arial"/>
        </w:rPr>
        <w:t>Por lo tanto, es necesario que el Comité de Transparencia emita un Acuerdo de Clasificación que cumpla con las formalidades previstas en los artículos 137, 143 y 149 de la Ley de Transparencia y Acceso a la Información Pública del Estado de México y Municipios</w:t>
      </w:r>
      <w:r w:rsidRPr="00B72FCB">
        <w:rPr>
          <w:rFonts w:ascii="Palatino Linotype" w:hAnsi="Palatino Linotype" w:cs="Arial"/>
          <w:i/>
          <w:iCs/>
        </w:rPr>
        <w:t>.</w:t>
      </w:r>
    </w:p>
    <w:p w14:paraId="020DB958" w14:textId="77777777" w:rsidR="00B72FCB" w:rsidRPr="00B72FCB" w:rsidRDefault="00B72FCB" w:rsidP="00B72FCB">
      <w:pPr>
        <w:autoSpaceDE w:val="0"/>
        <w:autoSpaceDN w:val="0"/>
        <w:adjustRightInd w:val="0"/>
        <w:spacing w:line="360" w:lineRule="auto"/>
        <w:contextualSpacing/>
        <w:jc w:val="both"/>
        <w:rPr>
          <w:rFonts w:ascii="Palatino Linotype" w:hAnsi="Palatino Linotype" w:cs="Arial"/>
          <w:iCs/>
        </w:rPr>
      </w:pPr>
    </w:p>
    <w:p w14:paraId="7AFBA4DC" w14:textId="77777777" w:rsidR="00B341AE" w:rsidRPr="00B341AE" w:rsidRDefault="00B341AE" w:rsidP="00B341AE">
      <w:pPr>
        <w:numPr>
          <w:ilvl w:val="0"/>
          <w:numId w:val="17"/>
        </w:numPr>
        <w:tabs>
          <w:tab w:val="left" w:pos="7938"/>
        </w:tabs>
        <w:spacing w:after="160" w:line="360" w:lineRule="auto"/>
        <w:ind w:left="426"/>
        <w:jc w:val="both"/>
        <w:rPr>
          <w:rFonts w:ascii="Palatino Linotype" w:hAnsi="Palatino Linotype"/>
          <w:b/>
          <w:iCs/>
          <w:sz w:val="28"/>
        </w:rPr>
      </w:pPr>
      <w:r w:rsidRPr="00B341AE">
        <w:rPr>
          <w:rFonts w:ascii="Palatino Linotype" w:hAnsi="Palatino Linotype"/>
          <w:b/>
          <w:iCs/>
          <w:sz w:val="28"/>
        </w:rPr>
        <w:t xml:space="preserve">De la vista a los órganos de control interno competentes </w:t>
      </w:r>
    </w:p>
    <w:p w14:paraId="22F08469" w14:textId="77777777" w:rsidR="00B341AE" w:rsidRPr="00B341AE" w:rsidRDefault="00B341AE" w:rsidP="00B341AE">
      <w:pPr>
        <w:spacing w:after="160" w:line="360" w:lineRule="auto"/>
        <w:ind w:right="49"/>
        <w:jc w:val="both"/>
        <w:rPr>
          <w:rFonts w:ascii="Palatino Linotype" w:eastAsia="Palatino Linotype" w:hAnsi="Palatino Linotype" w:cs="Palatino Linotype"/>
          <w:lang w:val="es-MX" w:eastAsia="en-US"/>
        </w:rPr>
      </w:pPr>
      <w:r w:rsidRPr="00B341AE">
        <w:rPr>
          <w:rFonts w:ascii="Palatino Linotype" w:eastAsia="Palatino Linotype" w:hAnsi="Palatino Linotype" w:cs="Palatino Linotype"/>
          <w:lang w:val="es-MX" w:eastAsia="en-US"/>
        </w:rPr>
        <w:lastRenderedPageBreak/>
        <w:t>Como ya se mencionó el</w:t>
      </w:r>
      <w:r w:rsidRPr="00B341AE">
        <w:rPr>
          <w:rFonts w:ascii="Palatino Linotype" w:eastAsia="Palatino Linotype" w:hAnsi="Palatino Linotype" w:cs="Palatino Linotype"/>
          <w:b/>
          <w:lang w:val="es-MX" w:eastAsia="en-US"/>
        </w:rPr>
        <w:t xml:space="preserve"> Sujeto Obligado</w:t>
      </w:r>
      <w:r w:rsidRPr="00B341AE">
        <w:rPr>
          <w:rFonts w:ascii="Palatino Linotype" w:eastAsia="Palatino Linotype" w:hAnsi="Palatino Linotype" w:cs="Palatino Linotype"/>
          <w:lang w:val="es-MX" w:eastAsia="en-US"/>
        </w:rPr>
        <w:t>, no proporcionó respuesta a la solicitud de acceso a la información pública, en el término previsto en el artículo 163 de la Ley de Transparencia y Acceso a la Información Pública por lo que ordena dar vista</w:t>
      </w:r>
      <w:r w:rsidRPr="00B341AE">
        <w:rPr>
          <w:rFonts w:ascii="Palatino Linotype" w:eastAsia="Palatino Linotype" w:hAnsi="Palatino Linotype" w:cs="Palatino Linotype"/>
          <w:b/>
          <w:lang w:val="es-MX" w:eastAsia="en-US"/>
        </w:rPr>
        <w:t xml:space="preserve"> </w:t>
      </w:r>
      <w:r w:rsidRPr="00B341AE">
        <w:rPr>
          <w:rFonts w:ascii="Palatino Linotype" w:eastAsia="Palatino Linotype" w:hAnsi="Palatino Linotype" w:cs="Palatino Linotype"/>
          <w:lang w:val="es-MX" w:eastAsia="en-US"/>
        </w:rPr>
        <w:t xml:space="preserve">a la Secretaría Técnica del Pleno de este Instituto para hacer del conocimiento del Órgano Interno de Control competente la presente resolución, a fin de que de conformidad con los artículos 190 y 222  de la Ley de Transparencia y Acceso a la Información Pública del Estado de México y Municipios y 19 fracción XXVII </w:t>
      </w:r>
      <w:r w:rsidRPr="00B341AE">
        <w:rPr>
          <w:rFonts w:ascii="Palatino Linotype" w:hAnsi="Palatino Linotype"/>
        </w:rPr>
        <w:t>del Reglamento Interior del Instituto de Transparencia, Acceso a la Información y Protección de Datos Personales</w:t>
      </w:r>
      <w:r w:rsidRPr="00B341AE">
        <w:rPr>
          <w:rFonts w:ascii="Palatino Linotype" w:eastAsia="Palatino Linotype" w:hAnsi="Palatino Linotype" w:cs="Palatino Linotype"/>
          <w:lang w:val="es-MX" w:eastAsia="en-US"/>
        </w:rPr>
        <w:t xml:space="preserve"> del Estado de México y Municipios, se determine lo conducente.</w:t>
      </w:r>
    </w:p>
    <w:p w14:paraId="0014669F" w14:textId="57544D7C" w:rsidR="00B341AE" w:rsidRPr="00B341AE" w:rsidRDefault="00B341AE" w:rsidP="00B341AE">
      <w:pPr>
        <w:autoSpaceDE w:val="0"/>
        <w:autoSpaceDN w:val="0"/>
        <w:adjustRightInd w:val="0"/>
        <w:spacing w:line="360" w:lineRule="auto"/>
        <w:jc w:val="both"/>
        <w:rPr>
          <w:rFonts w:ascii="Palatino Linotype" w:eastAsiaTheme="minorHAnsi" w:hAnsi="Palatino Linotype" w:cs="Arial"/>
          <w:lang w:val="es-MX" w:eastAsia="en-US"/>
        </w:rPr>
      </w:pPr>
      <w:r w:rsidRPr="00B341AE">
        <w:rPr>
          <w:rFonts w:ascii="Palatino Linotype" w:eastAsiaTheme="minorHAnsi" w:hAnsi="Palatino Linotype" w:cs="Arial"/>
          <w:lang w:val="es-MX" w:eastAsia="en-US"/>
        </w:rPr>
        <w:t xml:space="preserve">Por lo tanto, de lo expuesto y con fundamento en la fracción IV del artículo 186, de la Ley de Transparencia y Acceso a la Información Pública del Estado de México y Municipios, se </w:t>
      </w:r>
      <w:r w:rsidRPr="00B341AE">
        <w:rPr>
          <w:rFonts w:ascii="Palatino Linotype" w:eastAsiaTheme="minorHAnsi" w:hAnsi="Palatino Linotype" w:cs="Arial"/>
          <w:b/>
          <w:lang w:val="es-MX" w:eastAsia="en-US"/>
        </w:rPr>
        <w:t>ORDENA</w:t>
      </w:r>
      <w:r w:rsidRPr="00B341AE">
        <w:rPr>
          <w:rFonts w:ascii="Palatino Linotype" w:eastAsiaTheme="minorHAnsi" w:hAnsi="Palatino Linotype" w:cs="Arial"/>
          <w:lang w:val="es-MX" w:eastAsia="en-US"/>
        </w:rPr>
        <w:t xml:space="preserve"> al </w:t>
      </w:r>
      <w:r w:rsidRPr="00B341AE">
        <w:rPr>
          <w:rFonts w:ascii="Palatino Linotype" w:eastAsiaTheme="minorHAnsi" w:hAnsi="Palatino Linotype" w:cs="Arial"/>
          <w:b/>
          <w:lang w:val="es-MX" w:eastAsia="en-US"/>
        </w:rPr>
        <w:t>Sujeto Obligado</w:t>
      </w:r>
      <w:r w:rsidRPr="00B341AE">
        <w:rPr>
          <w:rFonts w:ascii="Palatino Linotype" w:eastAsiaTheme="minorHAnsi" w:hAnsi="Palatino Linotype" w:cs="Arial"/>
          <w:lang w:val="es-MX" w:eastAsia="en-US"/>
        </w:rPr>
        <w:t xml:space="preserve">, atienda la solicitud de información </w:t>
      </w:r>
      <w:r w:rsidR="008C52F9" w:rsidRPr="008C52F9">
        <w:rPr>
          <w:rFonts w:ascii="Palatino Linotype" w:eastAsiaTheme="minorHAnsi" w:hAnsi="Palatino Linotype" w:cs="Arial"/>
          <w:b/>
          <w:lang w:val="es-MX" w:eastAsia="en-US"/>
        </w:rPr>
        <w:t>00007/DIFHUEHUET/IP/2025</w:t>
      </w:r>
      <w:r w:rsidRPr="00B341AE">
        <w:rPr>
          <w:rFonts w:ascii="Palatino Linotype" w:hAnsi="Palatino Linotype"/>
          <w:b/>
          <w:bCs/>
        </w:rPr>
        <w:t>,</w:t>
      </w:r>
      <w:r w:rsidRPr="00B341AE">
        <w:rPr>
          <w:rFonts w:ascii="Palatino Linotype" w:eastAsiaTheme="minorHAnsi" w:hAnsi="Palatino Linotype" w:cs="Arial"/>
          <w:lang w:val="es-MX" w:eastAsia="en-US"/>
        </w:rPr>
        <w:t xml:space="preserve"> que ha sido materia del presente fallo.</w:t>
      </w:r>
    </w:p>
    <w:p w14:paraId="29B19743" w14:textId="77777777" w:rsidR="00B341AE" w:rsidRPr="00B341AE" w:rsidRDefault="00B341AE" w:rsidP="00B341AE">
      <w:pPr>
        <w:autoSpaceDE w:val="0"/>
        <w:autoSpaceDN w:val="0"/>
        <w:adjustRightInd w:val="0"/>
        <w:spacing w:line="360" w:lineRule="auto"/>
        <w:jc w:val="both"/>
        <w:rPr>
          <w:rFonts w:ascii="Palatino Linotype" w:eastAsiaTheme="minorHAnsi" w:hAnsi="Palatino Linotype" w:cs="Arial"/>
          <w:lang w:val="es-MX" w:eastAsia="en-US"/>
        </w:rPr>
      </w:pPr>
    </w:p>
    <w:p w14:paraId="1D04B358" w14:textId="77777777" w:rsidR="00B341AE" w:rsidRPr="00B341AE" w:rsidRDefault="00B341AE" w:rsidP="00B341AE">
      <w:pPr>
        <w:autoSpaceDE w:val="0"/>
        <w:autoSpaceDN w:val="0"/>
        <w:adjustRightInd w:val="0"/>
        <w:spacing w:line="360" w:lineRule="auto"/>
        <w:jc w:val="both"/>
        <w:rPr>
          <w:rFonts w:ascii="Palatino Linotype" w:eastAsiaTheme="minorHAnsi" w:hAnsi="Palatino Linotype" w:cs="Arial"/>
          <w:lang w:val="es-MX" w:eastAsia="en-US"/>
        </w:rPr>
      </w:pPr>
      <w:r w:rsidRPr="00B341AE">
        <w:rPr>
          <w:rFonts w:ascii="Palatino Linotype" w:eastAsiaTheme="minorHAnsi" w:hAnsi="Palatino Linotype" w:cs="Arial"/>
          <w:lang w:val="es-MX" w:eastAsia="en-US"/>
        </w:rPr>
        <w:t>Por lo antes expuesto y fundado es de resolverse y,</w:t>
      </w:r>
    </w:p>
    <w:p w14:paraId="5860FB74" w14:textId="77777777" w:rsidR="00B341AE" w:rsidRPr="00B341AE" w:rsidRDefault="00B341AE" w:rsidP="00B341AE">
      <w:pPr>
        <w:autoSpaceDE w:val="0"/>
        <w:autoSpaceDN w:val="0"/>
        <w:adjustRightInd w:val="0"/>
        <w:spacing w:line="360" w:lineRule="auto"/>
        <w:jc w:val="both"/>
        <w:rPr>
          <w:rFonts w:ascii="Palatino Linotype" w:eastAsiaTheme="minorHAnsi" w:hAnsi="Palatino Linotype" w:cs="Arial"/>
          <w:lang w:val="es-MX" w:eastAsia="en-US"/>
        </w:rPr>
      </w:pPr>
    </w:p>
    <w:p w14:paraId="1B9B6BBB" w14:textId="77777777" w:rsidR="00B341AE" w:rsidRPr="00B341AE" w:rsidRDefault="00B341AE" w:rsidP="00B341AE">
      <w:pPr>
        <w:spacing w:line="360" w:lineRule="auto"/>
        <w:ind w:left="426"/>
        <w:jc w:val="center"/>
        <w:rPr>
          <w:rFonts w:ascii="Palatino Linotype" w:hAnsi="Palatino Linotype"/>
          <w:b/>
          <w:color w:val="000000"/>
          <w:sz w:val="28"/>
        </w:rPr>
      </w:pPr>
      <w:r w:rsidRPr="00B341AE">
        <w:rPr>
          <w:rFonts w:ascii="Palatino Linotype" w:hAnsi="Palatino Linotype"/>
          <w:b/>
          <w:color w:val="000000"/>
          <w:sz w:val="28"/>
        </w:rPr>
        <w:t>SE    RESUELVE</w:t>
      </w:r>
    </w:p>
    <w:p w14:paraId="3480AF90" w14:textId="77777777" w:rsidR="00B341AE" w:rsidRPr="00B341AE" w:rsidRDefault="00B341AE" w:rsidP="00B341AE">
      <w:pPr>
        <w:tabs>
          <w:tab w:val="left" w:pos="8647"/>
        </w:tabs>
        <w:spacing w:line="360" w:lineRule="auto"/>
        <w:ind w:right="51"/>
        <w:jc w:val="both"/>
        <w:rPr>
          <w:rFonts w:ascii="Palatino Linotype" w:eastAsiaTheme="minorHAnsi" w:hAnsi="Palatino Linotype" w:cs="Arial"/>
          <w:lang w:val="es-MX" w:eastAsia="en-US"/>
        </w:rPr>
      </w:pPr>
      <w:r w:rsidRPr="00B341AE">
        <w:rPr>
          <w:rFonts w:ascii="Palatino Linotype" w:eastAsiaTheme="minorHAnsi" w:hAnsi="Palatino Linotype" w:cs="Arial"/>
          <w:b/>
          <w:sz w:val="28"/>
          <w:lang w:val="es-MX" w:eastAsia="en-US"/>
        </w:rPr>
        <w:t>PRIMERO.</w:t>
      </w:r>
      <w:r w:rsidRPr="00B341AE">
        <w:rPr>
          <w:rFonts w:ascii="Palatino Linotype" w:eastAsiaTheme="minorHAnsi" w:hAnsi="Palatino Linotype" w:cs="Arial"/>
          <w:lang w:val="es-MX" w:eastAsia="en-US"/>
        </w:rPr>
        <w:t xml:space="preserve"> Resultan fundadas las razones o motivos de inconformidad hechos valer por la parte </w:t>
      </w:r>
      <w:r w:rsidRPr="00B341AE">
        <w:rPr>
          <w:rFonts w:ascii="Palatino Linotype" w:eastAsiaTheme="minorHAnsi" w:hAnsi="Palatino Linotype" w:cs="Arial"/>
          <w:b/>
          <w:lang w:val="es-MX" w:eastAsia="en-US"/>
        </w:rPr>
        <w:t>Recurrente,</w:t>
      </w:r>
      <w:r w:rsidRPr="00B341AE">
        <w:rPr>
          <w:rFonts w:ascii="Palatino Linotype" w:eastAsiaTheme="minorHAnsi" w:hAnsi="Palatino Linotype" w:cs="Arial"/>
          <w:lang w:val="es-MX" w:eastAsia="en-US"/>
        </w:rPr>
        <w:t xml:space="preserve"> en términos del considerando </w:t>
      </w:r>
      <w:r w:rsidRPr="00B341AE">
        <w:rPr>
          <w:rFonts w:ascii="Palatino Linotype" w:eastAsiaTheme="minorHAnsi" w:hAnsi="Palatino Linotype" w:cs="Arial"/>
          <w:b/>
          <w:lang w:val="es-MX" w:eastAsia="en-US"/>
        </w:rPr>
        <w:t>TERCERO</w:t>
      </w:r>
      <w:r w:rsidRPr="00B341AE">
        <w:rPr>
          <w:rFonts w:ascii="Palatino Linotype" w:eastAsiaTheme="minorHAnsi" w:hAnsi="Palatino Linotype" w:cs="Arial"/>
          <w:lang w:val="es-MX" w:eastAsia="en-US"/>
        </w:rPr>
        <w:t>, de la presente resolución.</w:t>
      </w:r>
    </w:p>
    <w:p w14:paraId="47DBFDDB" w14:textId="77777777" w:rsidR="00B341AE" w:rsidRPr="00B341AE" w:rsidRDefault="00B341AE" w:rsidP="00B341AE">
      <w:pPr>
        <w:tabs>
          <w:tab w:val="left" w:pos="8647"/>
        </w:tabs>
        <w:spacing w:line="360" w:lineRule="auto"/>
        <w:ind w:right="51"/>
        <w:jc w:val="both"/>
        <w:rPr>
          <w:rFonts w:ascii="Palatino Linotype" w:eastAsiaTheme="minorHAnsi" w:hAnsi="Palatino Linotype" w:cs="Arial"/>
          <w:lang w:val="es-MX" w:eastAsia="en-US"/>
        </w:rPr>
      </w:pPr>
    </w:p>
    <w:p w14:paraId="5DA68C87" w14:textId="3B73B392" w:rsidR="00B341AE" w:rsidRPr="00B341AE" w:rsidRDefault="00B341AE" w:rsidP="00B341AE">
      <w:pPr>
        <w:tabs>
          <w:tab w:val="left" w:pos="8647"/>
        </w:tabs>
        <w:spacing w:line="360" w:lineRule="auto"/>
        <w:ind w:right="51"/>
        <w:jc w:val="both"/>
        <w:rPr>
          <w:rFonts w:ascii="Palatino Linotype" w:eastAsiaTheme="minorHAnsi" w:hAnsi="Palatino Linotype" w:cs="Arial"/>
          <w:lang w:val="es-MX" w:eastAsia="en-US"/>
        </w:rPr>
      </w:pPr>
      <w:r w:rsidRPr="00B341AE">
        <w:rPr>
          <w:rFonts w:ascii="Palatino Linotype" w:eastAsiaTheme="minorHAnsi" w:hAnsi="Palatino Linotype" w:cs="Arial"/>
          <w:b/>
          <w:sz w:val="28"/>
          <w:lang w:val="es-MX" w:eastAsia="en-US"/>
        </w:rPr>
        <w:t>SEGUNDO.</w:t>
      </w:r>
      <w:r w:rsidRPr="00B341AE">
        <w:rPr>
          <w:rFonts w:ascii="Palatino Linotype" w:eastAsiaTheme="minorHAnsi" w:hAnsi="Palatino Linotype" w:cs="Arial"/>
          <w:lang w:val="es-MX" w:eastAsia="en-US"/>
        </w:rPr>
        <w:t xml:space="preserve"> Se </w:t>
      </w:r>
      <w:r w:rsidRPr="00B341AE">
        <w:rPr>
          <w:rFonts w:ascii="Palatino Linotype" w:eastAsiaTheme="minorHAnsi" w:hAnsi="Palatino Linotype" w:cs="Arial"/>
          <w:b/>
          <w:lang w:val="es-MX" w:eastAsia="en-US"/>
        </w:rPr>
        <w:t>ORDENA</w:t>
      </w:r>
      <w:r w:rsidRPr="00B341AE">
        <w:rPr>
          <w:rFonts w:ascii="Palatino Linotype" w:eastAsiaTheme="minorHAnsi" w:hAnsi="Palatino Linotype" w:cs="Arial"/>
          <w:lang w:val="es-MX" w:eastAsia="en-US"/>
        </w:rPr>
        <w:t xml:space="preserve"> al </w:t>
      </w:r>
      <w:r w:rsidRPr="00B341AE">
        <w:rPr>
          <w:rFonts w:ascii="Palatino Linotype" w:eastAsiaTheme="minorHAnsi" w:hAnsi="Palatino Linotype" w:cs="Arial"/>
          <w:b/>
          <w:lang w:val="es-MX" w:eastAsia="en-US"/>
        </w:rPr>
        <w:t>Sujeto Obligado</w:t>
      </w:r>
      <w:r w:rsidRPr="00B341AE">
        <w:rPr>
          <w:rFonts w:ascii="Palatino Linotype" w:eastAsiaTheme="minorHAnsi" w:hAnsi="Palatino Linotype" w:cs="Arial"/>
          <w:lang w:val="es-MX" w:eastAsia="en-US"/>
        </w:rPr>
        <w:t xml:space="preserve"> atienda la solicitud de información </w:t>
      </w:r>
      <w:r w:rsidR="008C52F9" w:rsidRPr="008C52F9">
        <w:rPr>
          <w:rFonts w:ascii="Palatino Linotype" w:hAnsi="Palatino Linotype"/>
          <w:b/>
          <w:bCs/>
        </w:rPr>
        <w:t>00007/DIFHUEHUET/IP/2025</w:t>
      </w:r>
      <w:r w:rsidRPr="00B341AE">
        <w:rPr>
          <w:rFonts w:ascii="Palatino Linotype" w:eastAsiaTheme="minorHAnsi" w:hAnsi="Palatino Linotype" w:cs="Arial"/>
          <w:lang w:val="es-MX" w:eastAsia="en-US"/>
        </w:rPr>
        <w:t xml:space="preserve">, vía Sistema de Acceso a la Información Mexiquense (SAIMEX), en términos del Considerando </w:t>
      </w:r>
      <w:r w:rsidR="00171EE9">
        <w:rPr>
          <w:rFonts w:ascii="Palatino Linotype" w:eastAsiaTheme="minorHAnsi" w:hAnsi="Palatino Linotype" w:cs="Arial"/>
          <w:b/>
          <w:lang w:val="es-MX" w:eastAsia="en-US"/>
        </w:rPr>
        <w:t>TERCERO</w:t>
      </w:r>
      <w:r w:rsidRPr="00B341AE">
        <w:rPr>
          <w:rFonts w:ascii="Palatino Linotype" w:eastAsiaTheme="minorHAnsi" w:hAnsi="Palatino Linotype" w:cs="Arial"/>
          <w:b/>
          <w:lang w:val="es-MX" w:eastAsia="en-US"/>
        </w:rPr>
        <w:t xml:space="preserve"> </w:t>
      </w:r>
      <w:r w:rsidRPr="00B341AE">
        <w:rPr>
          <w:rFonts w:ascii="Palatino Linotype" w:eastAsiaTheme="minorHAnsi" w:hAnsi="Palatino Linotype" w:cs="Arial"/>
          <w:lang w:val="es-MX" w:eastAsia="en-US"/>
        </w:rPr>
        <w:t>de esta resolución</w:t>
      </w:r>
      <w:r w:rsidRPr="00B341AE">
        <w:rPr>
          <w:rFonts w:ascii="Palatino Linotype" w:eastAsiaTheme="minorHAnsi" w:hAnsi="Palatino Linotype" w:cs="Arial"/>
          <w:b/>
          <w:lang w:val="es-MX" w:eastAsia="en-US"/>
        </w:rPr>
        <w:t>.</w:t>
      </w:r>
    </w:p>
    <w:p w14:paraId="596A0C4E" w14:textId="77777777" w:rsidR="00B341AE" w:rsidRPr="00B341AE" w:rsidRDefault="00B341AE" w:rsidP="00B341AE">
      <w:pPr>
        <w:tabs>
          <w:tab w:val="left" w:pos="8647"/>
        </w:tabs>
        <w:spacing w:line="360" w:lineRule="auto"/>
        <w:ind w:right="51"/>
        <w:jc w:val="both"/>
        <w:rPr>
          <w:rFonts w:ascii="Palatino Linotype" w:eastAsiaTheme="minorHAnsi" w:hAnsi="Palatino Linotype" w:cs="Arial"/>
          <w:lang w:val="es-MX" w:eastAsia="en-US"/>
        </w:rPr>
      </w:pPr>
    </w:p>
    <w:p w14:paraId="5466F070" w14:textId="77777777" w:rsidR="00B341AE" w:rsidRPr="00B341AE" w:rsidRDefault="00B341AE" w:rsidP="00B341AE">
      <w:pPr>
        <w:tabs>
          <w:tab w:val="left" w:pos="8647"/>
        </w:tabs>
        <w:spacing w:line="360" w:lineRule="auto"/>
        <w:ind w:right="51"/>
        <w:jc w:val="both"/>
        <w:rPr>
          <w:rFonts w:ascii="Palatino Linotype" w:eastAsiaTheme="minorHAnsi" w:hAnsi="Palatino Linotype" w:cs="Arial"/>
          <w:lang w:val="es-MX" w:eastAsia="en-US"/>
        </w:rPr>
      </w:pPr>
      <w:r w:rsidRPr="00B341AE">
        <w:rPr>
          <w:rFonts w:ascii="Palatino Linotype" w:eastAsiaTheme="minorHAnsi" w:hAnsi="Palatino Linotype" w:cstheme="minorBidi"/>
          <w:b/>
          <w:sz w:val="28"/>
          <w:lang w:val="es-MX" w:eastAsia="es-ES_tradnl"/>
        </w:rPr>
        <w:t>TERCERO</w:t>
      </w:r>
      <w:r w:rsidRPr="00B341AE">
        <w:rPr>
          <w:rFonts w:ascii="Palatino Linotype" w:eastAsiaTheme="minorHAnsi" w:hAnsi="Palatino Linotype" w:cstheme="minorBidi"/>
          <w:lang w:val="es-MX" w:eastAsia="es-ES_tradnl"/>
        </w:rPr>
        <w:t xml:space="preserve">. </w:t>
      </w:r>
      <w:r w:rsidRPr="00B341AE">
        <w:rPr>
          <w:rFonts w:ascii="Palatino Linotype" w:eastAsiaTheme="minorHAnsi" w:hAnsi="Palatino Linotype" w:cstheme="minorBidi"/>
          <w:b/>
          <w:lang w:val="es-MX" w:eastAsia="es-ES_tradnl"/>
        </w:rPr>
        <w:t>Notifíquese</w:t>
      </w:r>
      <w:r w:rsidRPr="00B341AE">
        <w:rPr>
          <w:rFonts w:ascii="Palatino Linotype" w:eastAsiaTheme="minorHAnsi" w:hAnsi="Palatino Linotype" w:cstheme="minorBidi"/>
          <w:lang w:val="es-MX" w:eastAsia="es-ES_tradnl"/>
        </w:rPr>
        <w:t xml:space="preserve">, </w:t>
      </w:r>
      <w:r w:rsidRPr="00B341AE">
        <w:rPr>
          <w:rFonts w:ascii="Palatino Linotype" w:eastAsiaTheme="minorHAnsi" w:hAnsi="Palatino Linotype" w:cs="Arial"/>
          <w:lang w:val="es-MX" w:eastAsia="en-US"/>
        </w:rPr>
        <w:t xml:space="preserve">vía Sistema de Acceso a la Información Mexiquense (SAIMEX), </w:t>
      </w:r>
      <w:r w:rsidRPr="00B341AE">
        <w:rPr>
          <w:rFonts w:ascii="Palatino Linotype" w:eastAsiaTheme="minorHAnsi" w:hAnsi="Palatino Linotype" w:cstheme="minorBidi"/>
          <w:lang w:val="es-MX" w:eastAsia="es-ES_tradnl"/>
        </w:rPr>
        <w:t>la presente resolución al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0C22EC4E" w14:textId="77777777" w:rsidR="00B341AE" w:rsidRPr="00B341AE" w:rsidRDefault="00B341AE" w:rsidP="00B341AE">
      <w:pPr>
        <w:spacing w:line="360" w:lineRule="auto"/>
        <w:jc w:val="both"/>
        <w:rPr>
          <w:rFonts w:ascii="Palatino Linotype" w:eastAsiaTheme="minorHAnsi" w:hAnsi="Palatino Linotype" w:cstheme="minorBidi"/>
          <w:lang w:val="es-MX" w:eastAsia="es-ES_tradnl"/>
        </w:rPr>
      </w:pPr>
    </w:p>
    <w:p w14:paraId="32D02A3A" w14:textId="73F0484C" w:rsidR="00B341AE" w:rsidRPr="00B341AE" w:rsidRDefault="00B341AE" w:rsidP="00B341AE">
      <w:pPr>
        <w:tabs>
          <w:tab w:val="left" w:pos="8647"/>
        </w:tabs>
        <w:spacing w:line="360" w:lineRule="auto"/>
        <w:ind w:right="51"/>
        <w:jc w:val="both"/>
        <w:rPr>
          <w:rFonts w:ascii="Palatino Linotype" w:eastAsiaTheme="minorHAnsi" w:hAnsi="Palatino Linotype" w:cs="Arial"/>
          <w:lang w:val="es-MX" w:eastAsia="en-US"/>
        </w:rPr>
      </w:pPr>
      <w:r w:rsidRPr="00B341AE">
        <w:rPr>
          <w:rFonts w:ascii="Palatino Linotype" w:eastAsiaTheme="minorHAnsi" w:hAnsi="Palatino Linotype" w:cstheme="minorBidi"/>
          <w:b/>
          <w:sz w:val="28"/>
          <w:lang w:val="es-MX" w:eastAsia="es-ES_tradnl"/>
        </w:rPr>
        <w:t>CUARTO</w:t>
      </w:r>
      <w:r w:rsidRPr="00B341AE">
        <w:rPr>
          <w:rFonts w:ascii="Palatino Linotype" w:eastAsiaTheme="minorHAnsi" w:hAnsi="Palatino Linotype" w:cstheme="minorBidi"/>
          <w:lang w:val="es-MX" w:eastAsia="es-ES_tradnl"/>
        </w:rPr>
        <w:t xml:space="preserve">. </w:t>
      </w:r>
      <w:r w:rsidRPr="00B341AE">
        <w:rPr>
          <w:rFonts w:ascii="Palatino Linotype" w:eastAsiaTheme="minorHAnsi" w:hAnsi="Palatino Linotype" w:cstheme="minorBidi"/>
          <w:b/>
          <w:lang w:val="es-MX" w:eastAsia="es-ES_tradnl"/>
        </w:rPr>
        <w:t>Notifíquese</w:t>
      </w:r>
      <w:r w:rsidRPr="00B341AE">
        <w:rPr>
          <w:rFonts w:ascii="Palatino Linotype" w:eastAsiaTheme="minorHAnsi" w:hAnsi="Palatino Linotype" w:cstheme="minorBidi"/>
          <w:lang w:val="es-MX" w:eastAsia="es-ES_tradnl"/>
        </w:rPr>
        <w:t xml:space="preserve">, </w:t>
      </w:r>
      <w:r w:rsidRPr="00B341AE">
        <w:rPr>
          <w:rFonts w:ascii="Palatino Linotype" w:eastAsiaTheme="minorHAnsi" w:hAnsi="Palatino Linotype" w:cs="Arial"/>
          <w:lang w:val="es-MX" w:eastAsia="en-US"/>
        </w:rPr>
        <w:t xml:space="preserve">vía Sistema de Acceso a la Información Mexiquense (SAIMEX) </w:t>
      </w:r>
      <w:r w:rsidRPr="00B341AE">
        <w:rPr>
          <w:rFonts w:ascii="Palatino Linotype" w:eastAsiaTheme="minorHAnsi" w:hAnsi="Palatino Linotype" w:cstheme="minorBidi"/>
          <w:lang w:val="es-MX" w:eastAsia="es-ES_tradnl"/>
        </w:rPr>
        <w:t xml:space="preserve">a la parte </w:t>
      </w:r>
      <w:r w:rsidRPr="00B341AE">
        <w:rPr>
          <w:rFonts w:ascii="Palatino Linotype" w:eastAsiaTheme="minorHAnsi" w:hAnsi="Palatino Linotype" w:cstheme="minorBidi"/>
          <w:b/>
          <w:lang w:val="es-MX" w:eastAsia="es-ES_tradnl"/>
        </w:rPr>
        <w:t>Recurrente</w:t>
      </w:r>
      <w:r w:rsidRPr="00B341AE">
        <w:rPr>
          <w:rFonts w:ascii="Palatino Linotype" w:eastAsiaTheme="minorHAnsi" w:hAnsi="Palatino Linotype" w:cstheme="minorBidi"/>
          <w:lang w:val="es-MX" w:eastAsia="es-ES_tradnl"/>
        </w:rPr>
        <w:t xml:space="preserve"> la presente resolución; así mismo, hágase de su conocimiento que de conformidad con lo establecido en el artículo 196, de la Ley de Transparencia y Acceso a la Información Pública del Estado de México y Municipios, en caso de considerar que le causa algún perjuicio, podrá promover el Juicio de Amparo en los términos de las leyes aplicables.</w:t>
      </w:r>
    </w:p>
    <w:p w14:paraId="76F0CE41" w14:textId="77777777" w:rsidR="00B341AE" w:rsidRPr="00B341AE" w:rsidRDefault="00B341AE" w:rsidP="00B341AE">
      <w:pPr>
        <w:spacing w:line="360" w:lineRule="auto"/>
        <w:jc w:val="both"/>
        <w:rPr>
          <w:rFonts w:ascii="Palatino Linotype" w:eastAsiaTheme="minorHAnsi" w:hAnsi="Palatino Linotype" w:cstheme="minorBidi"/>
          <w:lang w:val="es-MX" w:eastAsia="es-ES_tradnl"/>
        </w:rPr>
      </w:pPr>
    </w:p>
    <w:p w14:paraId="0F2595FE" w14:textId="77777777" w:rsidR="00B341AE" w:rsidRPr="00B341AE" w:rsidRDefault="00B341AE" w:rsidP="00B341AE">
      <w:pPr>
        <w:spacing w:line="360" w:lineRule="auto"/>
        <w:jc w:val="both"/>
        <w:rPr>
          <w:rFonts w:ascii="Palatino Linotype" w:eastAsiaTheme="minorHAnsi" w:hAnsi="Palatino Linotype" w:cstheme="minorBidi"/>
          <w:lang w:val="es-MX" w:eastAsia="es-ES_tradnl"/>
        </w:rPr>
      </w:pPr>
      <w:r w:rsidRPr="00B341AE">
        <w:rPr>
          <w:rFonts w:ascii="Palatino Linotype" w:eastAsiaTheme="minorHAnsi" w:hAnsi="Palatino Linotype" w:cstheme="minorBidi"/>
          <w:b/>
          <w:sz w:val="28"/>
          <w:lang w:val="es-MX" w:eastAsia="es-ES_tradnl"/>
        </w:rPr>
        <w:t>QUINTO</w:t>
      </w:r>
      <w:r w:rsidRPr="00B341AE">
        <w:rPr>
          <w:rFonts w:ascii="Palatino Linotype" w:eastAsiaTheme="minorHAnsi" w:hAnsi="Palatino Linotype" w:cstheme="minorBidi"/>
          <w:lang w:val="es-MX" w:eastAsia="es-ES_tradnl"/>
        </w:rPr>
        <w:t xml:space="preserve">. </w:t>
      </w:r>
      <w:r w:rsidRPr="00B341AE">
        <w:rPr>
          <w:rFonts w:ascii="Palatino Linotype" w:eastAsiaTheme="minorHAnsi" w:hAnsi="Palatino Linotype" w:cstheme="minorBidi"/>
          <w:b/>
          <w:lang w:val="es-MX" w:eastAsia="es-ES_tradnl"/>
        </w:rPr>
        <w:t>Se hace del conocimiento</w:t>
      </w:r>
      <w:r w:rsidRPr="00B341AE">
        <w:rPr>
          <w:rFonts w:ascii="Palatino Linotype" w:eastAsiaTheme="minorHAnsi" w:hAnsi="Palatino Linotype" w:cstheme="minorBidi"/>
          <w:lang w:val="es-MX" w:eastAsia="es-ES_tradnl"/>
        </w:rPr>
        <w:t xml:space="preserve"> de la parte </w:t>
      </w:r>
      <w:r w:rsidRPr="00B341AE">
        <w:rPr>
          <w:rFonts w:ascii="Palatino Linotype" w:eastAsiaTheme="minorHAnsi" w:hAnsi="Palatino Linotype" w:cstheme="minorBidi"/>
          <w:b/>
          <w:lang w:val="es-MX" w:eastAsia="es-ES_tradnl"/>
        </w:rPr>
        <w:t>Recurrente</w:t>
      </w:r>
      <w:r w:rsidRPr="00B341AE">
        <w:rPr>
          <w:rFonts w:ascii="Palatino Linotype" w:eastAsiaTheme="minorHAnsi" w:hAnsi="Palatino Linotype" w:cstheme="minorBidi"/>
          <w:lang w:val="es-MX" w:eastAsia="es-ES_tradnl"/>
        </w:rPr>
        <w:t xml:space="preserve"> que, de conformidad con lo establecido en el artículo 179, párrafo segundo, de la Ley de Transparencia y Acceso a la Información Pública del Estado de México y Municipios, tiene derecho a interponer </w:t>
      </w:r>
      <w:r w:rsidRPr="00B341AE">
        <w:rPr>
          <w:rFonts w:ascii="Palatino Linotype" w:eastAsiaTheme="minorHAnsi" w:hAnsi="Palatino Linotype" w:cstheme="minorBidi"/>
          <w:lang w:val="es-MX" w:eastAsia="es-ES_tradnl"/>
        </w:rPr>
        <w:lastRenderedPageBreak/>
        <w:t>nuevamente Recurso de Revisión ante este Instituto, por la respuesta que proporcione el Sujeto Obligado, en cumplimiento a esta Resolución.</w:t>
      </w:r>
    </w:p>
    <w:p w14:paraId="2FF7E6D9" w14:textId="77777777" w:rsidR="00B341AE" w:rsidRPr="00B341AE" w:rsidRDefault="00B341AE" w:rsidP="00B341AE">
      <w:pPr>
        <w:spacing w:line="360" w:lineRule="auto"/>
        <w:jc w:val="both"/>
        <w:rPr>
          <w:rFonts w:ascii="Palatino Linotype" w:eastAsiaTheme="minorHAnsi" w:hAnsi="Palatino Linotype" w:cstheme="minorBidi"/>
          <w:lang w:val="es-MX" w:eastAsia="es-ES_tradnl"/>
        </w:rPr>
      </w:pPr>
    </w:p>
    <w:p w14:paraId="545FE7CD" w14:textId="77777777" w:rsidR="00B341AE" w:rsidRPr="00B341AE" w:rsidRDefault="00B341AE" w:rsidP="00B341AE">
      <w:pPr>
        <w:spacing w:line="360" w:lineRule="auto"/>
        <w:jc w:val="both"/>
        <w:rPr>
          <w:rFonts w:ascii="Palatino Linotype" w:eastAsiaTheme="minorHAnsi" w:hAnsi="Palatino Linotype" w:cstheme="minorBidi"/>
          <w:lang w:val="es-MX" w:eastAsia="es-ES_tradnl"/>
        </w:rPr>
      </w:pPr>
      <w:r w:rsidRPr="00B341AE">
        <w:rPr>
          <w:rFonts w:ascii="Palatino Linotype" w:eastAsiaTheme="minorHAnsi" w:hAnsi="Palatino Linotype" w:cstheme="minorBidi"/>
          <w:b/>
          <w:sz w:val="28"/>
          <w:lang w:val="es-MX" w:eastAsia="es-ES_tradnl"/>
        </w:rPr>
        <w:t>SEXTO</w:t>
      </w:r>
      <w:r w:rsidRPr="00B341AE">
        <w:rPr>
          <w:rFonts w:ascii="Palatino Linotype" w:eastAsiaTheme="minorHAnsi" w:hAnsi="Palatino Linotype" w:cstheme="minorBidi"/>
          <w:lang w:val="es-MX" w:eastAsia="es-ES_tradnl"/>
        </w:rPr>
        <w:t xml:space="preserve">. </w:t>
      </w:r>
      <w:r w:rsidRPr="00B341AE">
        <w:rPr>
          <w:rFonts w:ascii="Palatino Linotype" w:eastAsiaTheme="minorHAnsi" w:hAnsi="Palatino Linotype" w:cstheme="minorBidi"/>
          <w:b/>
          <w:lang w:val="es-MX" w:eastAsia="es-ES_tradnl"/>
        </w:rPr>
        <w:t>Gírese</w:t>
      </w:r>
      <w:r w:rsidRPr="00B341AE">
        <w:rPr>
          <w:rFonts w:ascii="Palatino Linotype" w:eastAsiaTheme="minorHAnsi" w:hAnsi="Palatino Linotype" w:cstheme="minorBidi"/>
          <w:lang w:val="es-MX" w:eastAsia="es-ES_tradnl"/>
        </w:rPr>
        <w:t xml:space="preserve"> oficio a la Secretaría Técnica del Pleno de este Instituto para hacer del conocimiento del Órgano Interno de Control competente la presente resolución, a fin de que de conformidad con el artículo 190 de la Ley de Transparencia y Acceso a la Información Pública del Estado de México y Municipios se determine lo conducente, en términos de lo señalado en el Considerando TERCERO de la presente resolución.</w:t>
      </w:r>
    </w:p>
    <w:p w14:paraId="7E4C7C8F" w14:textId="77777777" w:rsidR="00B341AE" w:rsidRPr="00B341AE" w:rsidRDefault="00B341AE" w:rsidP="00B341AE">
      <w:pPr>
        <w:spacing w:line="360" w:lineRule="auto"/>
        <w:jc w:val="both"/>
        <w:rPr>
          <w:rFonts w:ascii="Palatino Linotype" w:eastAsiaTheme="minorHAnsi" w:hAnsi="Palatino Linotype" w:cstheme="minorBidi"/>
          <w:lang w:val="es-MX" w:eastAsia="es-ES_tradnl"/>
        </w:rPr>
      </w:pPr>
    </w:p>
    <w:p w14:paraId="57537907" w14:textId="37741E40" w:rsidR="00B341AE" w:rsidRPr="00B341AE" w:rsidRDefault="00B341AE" w:rsidP="00B341AE">
      <w:pPr>
        <w:spacing w:line="360" w:lineRule="auto"/>
        <w:jc w:val="both"/>
        <w:rPr>
          <w:rFonts w:ascii="Palatino Linotype" w:eastAsiaTheme="minorHAnsi" w:hAnsi="Palatino Linotype" w:cs="Arial"/>
          <w:lang w:val="es-MX" w:eastAsia="en-US"/>
        </w:rPr>
      </w:pPr>
      <w:r w:rsidRPr="00B341AE">
        <w:rPr>
          <w:rFonts w:ascii="Palatino Linotype" w:eastAsiaTheme="minorHAnsi" w:hAnsi="Palatino Linotype" w:cs="Arial"/>
          <w:lang w:val="es-MX" w:eastAsia="en-US"/>
        </w:rPr>
        <w:t>ASÍ LO RESUELVE, POR UNANIMIDAD DE VOTOS EL PLENO DEL</w:t>
      </w:r>
      <w:r w:rsidRPr="00B341AE">
        <w:rPr>
          <w:rFonts w:ascii="Palatino Linotype" w:eastAsia="Arial Unicode MS" w:hAnsi="Palatino Linotype" w:cs="Arial"/>
          <w:lang w:val="es-MX" w:eastAsia="en-US"/>
        </w:rPr>
        <w:t xml:space="preserve"> INSTITUTO DE TRANSPARENCIA, ACCESO A LA INFORMACIÓN PÚBLICA Y PROTECCIÓN DE DATOS PERSONALES DEL ESTADO DE MÉXICO Y MUNICIPIOS</w:t>
      </w:r>
      <w:r w:rsidRPr="00B341AE">
        <w:rPr>
          <w:rFonts w:ascii="Palatino Linotype" w:eastAsiaTheme="minorHAnsi" w:hAnsi="Palatino Linotype" w:cs="Arial"/>
          <w:lang w:val="es-MX" w:eastAsia="en-US"/>
        </w:rPr>
        <w:t xml:space="preserve">, CONFORMADO POR LOS COMISIONADOS JOSÉ MARTÍNEZ VILCHIS, MARÍA DEL ROSARIO MEJÍA AYALA, SHARON CRISTINA MORALES MARTÍNEZ, LUIS GUSTAVO PARRA NORIEGA Y GUADALUPE RAMÍREZ PEÑA, EN LA </w:t>
      </w:r>
      <w:r w:rsidR="00CA2A55" w:rsidRPr="00CA2A55">
        <w:rPr>
          <w:rFonts w:ascii="Palatino Linotype" w:eastAsiaTheme="minorHAnsi" w:hAnsi="Palatino Linotype" w:cs="Arial"/>
          <w:lang w:val="es-MX" w:eastAsia="en-US"/>
        </w:rPr>
        <w:t>OCTAVA SESIÓN ORDINARIA CELEBRADA EL SEIS DE MARZO DE DOS MIL VEINTICINCO</w:t>
      </w:r>
      <w:r w:rsidRPr="00B341AE">
        <w:rPr>
          <w:rFonts w:ascii="Palatino Linotype" w:eastAsiaTheme="minorHAnsi" w:hAnsi="Palatino Linotype" w:cs="Arial"/>
          <w:lang w:val="es-MX" w:eastAsia="en-US"/>
        </w:rPr>
        <w:t>, ANTE EL SECRETARIO TÉCNICO DEL PLENO, ALEXIS TAPIA RAMÍREZ. ----</w:t>
      </w:r>
      <w:r w:rsidR="00815D32">
        <w:rPr>
          <w:rFonts w:ascii="Palatino Linotype" w:eastAsiaTheme="minorHAnsi" w:hAnsi="Palatino Linotype" w:cs="Arial"/>
          <w:lang w:val="es-MX" w:eastAsia="en-US"/>
        </w:rPr>
        <w:t>---------------------------------------------</w:t>
      </w:r>
      <w:r w:rsidRPr="00B341AE">
        <w:rPr>
          <w:rFonts w:ascii="Palatino Linotype" w:eastAsiaTheme="minorHAnsi" w:hAnsi="Palatino Linotype" w:cs="Arial"/>
          <w:lang w:val="es-MX" w:eastAsia="en-US"/>
        </w:rPr>
        <w:t>---------------------------------------</w:t>
      </w:r>
      <w:r w:rsidR="00760B0A">
        <w:rPr>
          <w:rFonts w:ascii="Palatino Linotype" w:hAnsi="Palatino Linotype" w:cs="Arial"/>
        </w:rPr>
        <w:t>----------------------------------------------------------------------------------------------------------------------------------------------------------------------------------------------------------------------------------------------------------------------------------------------------------------------------------------------------------------------------------------------------------------------------------------------------------------------------------------------------------------------------------------------------------------------------------------------------------------------------------------------------------------------------------------------------------------------------------------------------------------------------------------------------------------------------------------</w:t>
      </w:r>
    </w:p>
    <w:p w14:paraId="365C69F6" w14:textId="77777777" w:rsidR="00B341AE" w:rsidRPr="00B341AE" w:rsidRDefault="00B341AE" w:rsidP="00B341AE">
      <w:pPr>
        <w:spacing w:line="360" w:lineRule="auto"/>
        <w:jc w:val="both"/>
        <w:rPr>
          <w:rFonts w:ascii="Palatino Linotype" w:eastAsiaTheme="minorHAnsi" w:hAnsi="Palatino Linotype" w:cs="Arial"/>
          <w:lang w:val="es-MX" w:eastAsia="en-US"/>
        </w:rPr>
      </w:pPr>
    </w:p>
    <w:p w14:paraId="1259DF5B" w14:textId="77777777" w:rsidR="00B341AE" w:rsidRDefault="00B341AE" w:rsidP="00B341AE">
      <w:pPr>
        <w:spacing w:line="360" w:lineRule="auto"/>
        <w:jc w:val="both"/>
        <w:rPr>
          <w:rFonts w:ascii="Palatino Linotype" w:eastAsiaTheme="minorHAnsi" w:hAnsi="Palatino Linotype" w:cs="Arial"/>
          <w:lang w:val="es-MX" w:eastAsia="en-US"/>
        </w:rPr>
      </w:pPr>
    </w:p>
    <w:p w14:paraId="4E92E3C1" w14:textId="77777777" w:rsidR="00E24920" w:rsidRDefault="00E24920" w:rsidP="00B341AE">
      <w:pPr>
        <w:spacing w:line="360" w:lineRule="auto"/>
        <w:jc w:val="both"/>
        <w:rPr>
          <w:rFonts w:ascii="Palatino Linotype" w:eastAsiaTheme="minorHAnsi" w:hAnsi="Palatino Linotype" w:cs="Arial"/>
          <w:lang w:val="es-MX" w:eastAsia="en-US"/>
        </w:rPr>
      </w:pPr>
    </w:p>
    <w:p w14:paraId="743851EE" w14:textId="77777777" w:rsidR="00E24920" w:rsidRDefault="00E24920" w:rsidP="00B341AE">
      <w:pPr>
        <w:spacing w:line="360" w:lineRule="auto"/>
        <w:jc w:val="both"/>
        <w:rPr>
          <w:rFonts w:ascii="Palatino Linotype" w:eastAsiaTheme="minorHAnsi" w:hAnsi="Palatino Linotype" w:cs="Arial"/>
          <w:lang w:val="es-MX" w:eastAsia="en-US"/>
        </w:rPr>
      </w:pPr>
    </w:p>
    <w:p w14:paraId="2FAC0A1A" w14:textId="77777777" w:rsidR="00E24920" w:rsidRDefault="00E24920" w:rsidP="00B341AE">
      <w:pPr>
        <w:spacing w:line="360" w:lineRule="auto"/>
        <w:jc w:val="both"/>
        <w:rPr>
          <w:rFonts w:ascii="Palatino Linotype" w:eastAsiaTheme="minorHAnsi" w:hAnsi="Palatino Linotype" w:cs="Arial"/>
          <w:lang w:val="es-MX" w:eastAsia="en-US"/>
        </w:rPr>
      </w:pPr>
    </w:p>
    <w:p w14:paraId="760C5DFC" w14:textId="77777777" w:rsidR="00E24920" w:rsidRDefault="00E24920" w:rsidP="00B341AE">
      <w:pPr>
        <w:spacing w:line="360" w:lineRule="auto"/>
        <w:jc w:val="both"/>
        <w:rPr>
          <w:rFonts w:ascii="Palatino Linotype" w:eastAsiaTheme="minorHAnsi" w:hAnsi="Palatino Linotype" w:cs="Arial"/>
          <w:lang w:val="es-MX" w:eastAsia="en-US"/>
        </w:rPr>
      </w:pPr>
    </w:p>
    <w:p w14:paraId="537E84E2" w14:textId="77777777" w:rsidR="00E24920" w:rsidRDefault="00E24920" w:rsidP="00B341AE">
      <w:pPr>
        <w:spacing w:line="360" w:lineRule="auto"/>
        <w:jc w:val="both"/>
        <w:rPr>
          <w:rFonts w:ascii="Palatino Linotype" w:eastAsiaTheme="minorHAnsi" w:hAnsi="Palatino Linotype" w:cs="Arial"/>
          <w:lang w:val="es-MX" w:eastAsia="en-US"/>
        </w:rPr>
      </w:pPr>
    </w:p>
    <w:p w14:paraId="37BCA127" w14:textId="77777777" w:rsidR="00E24920" w:rsidRDefault="00E24920" w:rsidP="00B341AE">
      <w:pPr>
        <w:spacing w:line="360" w:lineRule="auto"/>
        <w:jc w:val="both"/>
        <w:rPr>
          <w:rFonts w:ascii="Palatino Linotype" w:eastAsiaTheme="minorHAnsi" w:hAnsi="Palatino Linotype" w:cs="Arial"/>
          <w:lang w:val="es-MX" w:eastAsia="en-US"/>
        </w:rPr>
      </w:pPr>
    </w:p>
    <w:p w14:paraId="5A7F20D8" w14:textId="77777777" w:rsidR="00E24920" w:rsidRDefault="00E24920" w:rsidP="00B341AE">
      <w:pPr>
        <w:spacing w:line="360" w:lineRule="auto"/>
        <w:jc w:val="both"/>
        <w:rPr>
          <w:rFonts w:ascii="Palatino Linotype" w:eastAsiaTheme="minorHAnsi" w:hAnsi="Palatino Linotype" w:cs="Arial"/>
          <w:lang w:val="es-MX" w:eastAsia="en-US"/>
        </w:rPr>
      </w:pPr>
    </w:p>
    <w:p w14:paraId="5A1BE9D7" w14:textId="77777777" w:rsidR="00E24920" w:rsidRDefault="00E24920" w:rsidP="00B341AE">
      <w:pPr>
        <w:spacing w:line="360" w:lineRule="auto"/>
        <w:jc w:val="both"/>
        <w:rPr>
          <w:rFonts w:ascii="Palatino Linotype" w:eastAsiaTheme="minorHAnsi" w:hAnsi="Palatino Linotype" w:cs="Arial"/>
          <w:lang w:val="es-MX" w:eastAsia="en-US"/>
        </w:rPr>
      </w:pPr>
    </w:p>
    <w:p w14:paraId="7BE6C21B" w14:textId="77777777" w:rsidR="00E24920" w:rsidRDefault="00E24920" w:rsidP="00B341AE">
      <w:pPr>
        <w:spacing w:line="360" w:lineRule="auto"/>
        <w:jc w:val="both"/>
        <w:rPr>
          <w:rFonts w:ascii="Palatino Linotype" w:eastAsiaTheme="minorHAnsi" w:hAnsi="Palatino Linotype" w:cs="Arial"/>
          <w:lang w:val="es-MX" w:eastAsia="en-US"/>
        </w:rPr>
      </w:pPr>
    </w:p>
    <w:p w14:paraId="5EB18051" w14:textId="77777777" w:rsidR="00E24920" w:rsidRDefault="00E24920" w:rsidP="00B341AE">
      <w:pPr>
        <w:spacing w:line="360" w:lineRule="auto"/>
        <w:jc w:val="both"/>
        <w:rPr>
          <w:rFonts w:ascii="Palatino Linotype" w:eastAsiaTheme="minorHAnsi" w:hAnsi="Palatino Linotype" w:cs="Arial"/>
          <w:lang w:val="es-MX" w:eastAsia="en-US"/>
        </w:rPr>
      </w:pPr>
    </w:p>
    <w:p w14:paraId="5A947CAA" w14:textId="77777777" w:rsidR="00E24920" w:rsidRDefault="00E24920" w:rsidP="00B341AE">
      <w:pPr>
        <w:spacing w:line="360" w:lineRule="auto"/>
        <w:jc w:val="both"/>
        <w:rPr>
          <w:rFonts w:ascii="Palatino Linotype" w:eastAsiaTheme="minorHAnsi" w:hAnsi="Palatino Linotype" w:cs="Arial"/>
          <w:lang w:val="es-MX" w:eastAsia="en-US"/>
        </w:rPr>
      </w:pPr>
    </w:p>
    <w:p w14:paraId="0D7F6C6A" w14:textId="77777777" w:rsidR="00E24920" w:rsidRDefault="00E24920" w:rsidP="00B341AE">
      <w:pPr>
        <w:spacing w:line="360" w:lineRule="auto"/>
        <w:jc w:val="both"/>
        <w:rPr>
          <w:rFonts w:ascii="Palatino Linotype" w:eastAsiaTheme="minorHAnsi" w:hAnsi="Palatino Linotype" w:cs="Arial"/>
          <w:lang w:val="es-MX" w:eastAsia="en-US"/>
        </w:rPr>
      </w:pPr>
    </w:p>
    <w:p w14:paraId="6C6ECC23" w14:textId="77777777" w:rsidR="00E24920" w:rsidRDefault="00E24920" w:rsidP="00B341AE">
      <w:pPr>
        <w:spacing w:line="360" w:lineRule="auto"/>
        <w:jc w:val="both"/>
        <w:rPr>
          <w:rFonts w:ascii="Palatino Linotype" w:eastAsiaTheme="minorHAnsi" w:hAnsi="Palatino Linotype" w:cs="Arial"/>
          <w:lang w:val="es-MX" w:eastAsia="en-US"/>
        </w:rPr>
      </w:pPr>
    </w:p>
    <w:p w14:paraId="719A4C4E" w14:textId="77777777" w:rsidR="00E24920" w:rsidRDefault="00E24920" w:rsidP="00B341AE">
      <w:pPr>
        <w:spacing w:line="360" w:lineRule="auto"/>
        <w:jc w:val="both"/>
        <w:rPr>
          <w:rFonts w:ascii="Palatino Linotype" w:eastAsiaTheme="minorHAnsi" w:hAnsi="Palatino Linotype" w:cs="Arial"/>
          <w:lang w:val="es-MX" w:eastAsia="en-US"/>
        </w:rPr>
      </w:pPr>
    </w:p>
    <w:p w14:paraId="476E3443" w14:textId="77777777" w:rsidR="00E24920" w:rsidRDefault="00E24920" w:rsidP="00B341AE">
      <w:pPr>
        <w:spacing w:line="360" w:lineRule="auto"/>
        <w:jc w:val="both"/>
        <w:rPr>
          <w:rFonts w:ascii="Palatino Linotype" w:eastAsiaTheme="minorHAnsi" w:hAnsi="Palatino Linotype" w:cs="Arial"/>
          <w:lang w:val="es-MX" w:eastAsia="en-US"/>
        </w:rPr>
      </w:pPr>
    </w:p>
    <w:p w14:paraId="69D7C5C7" w14:textId="77777777" w:rsidR="00E24920" w:rsidRDefault="00E24920" w:rsidP="00B341AE">
      <w:pPr>
        <w:spacing w:line="360" w:lineRule="auto"/>
        <w:jc w:val="both"/>
        <w:rPr>
          <w:rFonts w:ascii="Palatino Linotype" w:eastAsiaTheme="minorHAnsi" w:hAnsi="Palatino Linotype" w:cs="Arial"/>
          <w:lang w:val="es-MX" w:eastAsia="en-US"/>
        </w:rPr>
      </w:pPr>
    </w:p>
    <w:p w14:paraId="15CB6286" w14:textId="77777777" w:rsidR="00E24920" w:rsidRPr="00B341AE" w:rsidRDefault="00E24920" w:rsidP="00B341AE">
      <w:pPr>
        <w:spacing w:line="360" w:lineRule="auto"/>
        <w:jc w:val="both"/>
        <w:rPr>
          <w:rFonts w:ascii="Palatino Linotype" w:eastAsiaTheme="minorHAnsi" w:hAnsi="Palatino Linotype" w:cs="Arial"/>
          <w:lang w:val="es-MX" w:eastAsia="en-US"/>
        </w:rPr>
      </w:pPr>
    </w:p>
    <w:p w14:paraId="1F8F7F99" w14:textId="77777777" w:rsidR="00B341AE" w:rsidRDefault="00B341AE" w:rsidP="0029071C">
      <w:pPr>
        <w:spacing w:line="360" w:lineRule="auto"/>
        <w:jc w:val="both"/>
        <w:rPr>
          <w:rFonts w:ascii="Palatino Linotype" w:eastAsiaTheme="minorHAnsi" w:hAnsi="Palatino Linotype" w:cs="Arial"/>
          <w:b/>
          <w:sz w:val="28"/>
          <w:lang w:val="es-MX" w:eastAsia="en-US"/>
        </w:rPr>
      </w:pPr>
    </w:p>
    <w:p w14:paraId="1B7DDC3C" w14:textId="77777777" w:rsidR="00B341AE" w:rsidRDefault="00B341AE" w:rsidP="0029071C">
      <w:pPr>
        <w:spacing w:line="360" w:lineRule="auto"/>
        <w:jc w:val="both"/>
        <w:rPr>
          <w:rFonts w:ascii="Palatino Linotype" w:eastAsiaTheme="minorHAnsi" w:hAnsi="Palatino Linotype" w:cs="Arial"/>
          <w:b/>
          <w:sz w:val="28"/>
          <w:lang w:val="es-MX" w:eastAsia="en-US"/>
        </w:rPr>
      </w:pPr>
    </w:p>
    <w:p w14:paraId="09C608C5" w14:textId="77777777" w:rsidR="0029071C" w:rsidRDefault="0029071C" w:rsidP="003E56C9"/>
    <w:p w14:paraId="0D4B1FB2" w14:textId="77777777" w:rsidR="0029071C" w:rsidRDefault="0029071C" w:rsidP="003E56C9"/>
    <w:p w14:paraId="1929015B" w14:textId="36223789" w:rsidR="0029071C" w:rsidRPr="003E56C9" w:rsidRDefault="0029071C" w:rsidP="003E56C9"/>
    <w:sectPr w:rsidR="0029071C" w:rsidRPr="003E56C9" w:rsidSect="00792E66">
      <w:headerReference w:type="even" r:id="rId9"/>
      <w:headerReference w:type="default" r:id="rId10"/>
      <w:footerReference w:type="default" r:id="rId11"/>
      <w:headerReference w:type="first" r:id="rId12"/>
      <w:footerReference w:type="first" r:id="rId13"/>
      <w:type w:val="continuous"/>
      <w:pgSz w:w="12240" w:h="15840"/>
      <w:pgMar w:top="1418" w:right="1418" w:bottom="1418" w:left="1701" w:header="709" w:footer="10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2E68E25" w14:textId="77777777" w:rsidR="00A87C00" w:rsidRDefault="00A87C00" w:rsidP="000B5E25">
      <w:r>
        <w:separator/>
      </w:r>
    </w:p>
  </w:endnote>
  <w:endnote w:type="continuationSeparator" w:id="0">
    <w:p w14:paraId="6F03E3C5" w14:textId="77777777" w:rsidR="00A87C00" w:rsidRDefault="00A87C00" w:rsidP="000B5E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Liberation Serif">
    <w:altName w:val="Times New Roman"/>
    <w:charset w:val="01"/>
    <w:family w:val="roman"/>
    <w:pitch w:val="variable"/>
  </w:font>
  <w:font w:name="DejaVu Sans">
    <w:altName w:val="Times New Roman"/>
    <w:panose1 w:val="00000000000000000000"/>
    <w:charset w:val="00"/>
    <w:family w:val="roman"/>
    <w:notTrueType/>
    <w:pitch w:val="default"/>
  </w:font>
  <w:font w:name="Lohit Hindi">
    <w:altName w:val="Times New Roman"/>
    <w:panose1 w:val="00000000000000000000"/>
    <w:charset w:val="00"/>
    <w:family w:val="roman"/>
    <w:notTrueType/>
    <w:pitch w:val="default"/>
  </w:font>
  <w:font w:name="Palatino">
    <w:altName w:val="Book Antiqua"/>
    <w:charset w:val="4D"/>
    <w:family w:val="auto"/>
    <w:pitch w:val="variable"/>
    <w:sig w:usb0="A00002FF" w:usb1="7800205A" w:usb2="14600000" w:usb3="00000000" w:csb0="00000193"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49FCE8" w14:textId="77777777" w:rsidR="00EB62E8" w:rsidRPr="000D3AD4" w:rsidRDefault="00EB62E8" w:rsidP="0043515A">
    <w:pPr>
      <w:pStyle w:val="Piedepgina"/>
      <w:jc w:val="right"/>
      <w:rPr>
        <w:rFonts w:ascii="Palatino Linotype" w:hAnsi="Palatino Linotype" w:cs="Arial"/>
        <w:sz w:val="20"/>
        <w:szCs w:val="20"/>
      </w:rPr>
    </w:pPr>
    <w:r w:rsidRPr="000D3AD4">
      <w:rPr>
        <w:rFonts w:ascii="Palatino Linotype" w:hAnsi="Palatino Linotype" w:cs="Arial"/>
        <w:bCs/>
        <w:sz w:val="20"/>
        <w:szCs w:val="20"/>
      </w:rPr>
      <w:t xml:space="preserve">Página </w:t>
    </w:r>
    <w:r w:rsidRPr="000D3AD4">
      <w:rPr>
        <w:rFonts w:ascii="Palatino Linotype" w:hAnsi="Palatino Linotype" w:cs="Arial"/>
        <w:bCs/>
        <w:sz w:val="20"/>
        <w:szCs w:val="20"/>
      </w:rPr>
      <w:fldChar w:fldCharType="begin"/>
    </w:r>
    <w:r w:rsidRPr="000D3AD4">
      <w:rPr>
        <w:rFonts w:ascii="Palatino Linotype" w:hAnsi="Palatino Linotype" w:cs="Arial"/>
        <w:bCs/>
        <w:sz w:val="20"/>
        <w:szCs w:val="20"/>
      </w:rPr>
      <w:instrText>PAGE</w:instrText>
    </w:r>
    <w:r w:rsidRPr="000D3AD4">
      <w:rPr>
        <w:rFonts w:ascii="Palatino Linotype" w:hAnsi="Palatino Linotype" w:cs="Arial"/>
        <w:bCs/>
        <w:sz w:val="20"/>
        <w:szCs w:val="20"/>
      </w:rPr>
      <w:fldChar w:fldCharType="separate"/>
    </w:r>
    <w:r w:rsidR="0040252F">
      <w:rPr>
        <w:rFonts w:ascii="Palatino Linotype" w:hAnsi="Palatino Linotype" w:cs="Arial"/>
        <w:bCs/>
        <w:noProof/>
        <w:sz w:val="20"/>
        <w:szCs w:val="20"/>
      </w:rPr>
      <w:t>2</w:t>
    </w:r>
    <w:r w:rsidRPr="000D3AD4">
      <w:rPr>
        <w:rFonts w:ascii="Palatino Linotype" w:hAnsi="Palatino Linotype" w:cs="Arial"/>
        <w:bCs/>
        <w:sz w:val="20"/>
        <w:szCs w:val="20"/>
      </w:rPr>
      <w:fldChar w:fldCharType="end"/>
    </w:r>
    <w:r w:rsidRPr="000D3AD4">
      <w:rPr>
        <w:rFonts w:ascii="Palatino Linotype" w:hAnsi="Palatino Linotype" w:cs="Arial"/>
        <w:sz w:val="20"/>
        <w:szCs w:val="20"/>
      </w:rPr>
      <w:t xml:space="preserve"> de </w:t>
    </w:r>
    <w:r w:rsidRPr="000D3AD4">
      <w:rPr>
        <w:rFonts w:ascii="Palatino Linotype" w:hAnsi="Palatino Linotype" w:cs="Arial"/>
        <w:bCs/>
        <w:sz w:val="20"/>
        <w:szCs w:val="20"/>
      </w:rPr>
      <w:fldChar w:fldCharType="begin"/>
    </w:r>
    <w:r w:rsidRPr="000D3AD4">
      <w:rPr>
        <w:rFonts w:ascii="Palatino Linotype" w:hAnsi="Palatino Linotype" w:cs="Arial"/>
        <w:bCs/>
        <w:sz w:val="20"/>
        <w:szCs w:val="20"/>
      </w:rPr>
      <w:instrText>NUMPAGES</w:instrText>
    </w:r>
    <w:r w:rsidRPr="000D3AD4">
      <w:rPr>
        <w:rFonts w:ascii="Palatino Linotype" w:hAnsi="Palatino Linotype" w:cs="Arial"/>
        <w:bCs/>
        <w:sz w:val="20"/>
        <w:szCs w:val="20"/>
      </w:rPr>
      <w:fldChar w:fldCharType="separate"/>
    </w:r>
    <w:r w:rsidR="0040252F">
      <w:rPr>
        <w:rFonts w:ascii="Palatino Linotype" w:hAnsi="Palatino Linotype" w:cs="Arial"/>
        <w:bCs/>
        <w:noProof/>
        <w:sz w:val="20"/>
        <w:szCs w:val="20"/>
      </w:rPr>
      <w:t>15</w:t>
    </w:r>
    <w:r w:rsidRPr="000D3AD4">
      <w:rPr>
        <w:rFonts w:ascii="Palatino Linotype" w:hAnsi="Palatino Linotype" w:cs="Arial"/>
        <w:bCs/>
        <w:sz w:val="20"/>
        <w:szCs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94768E" w14:textId="77777777" w:rsidR="00EB62E8" w:rsidRPr="000D3AD4" w:rsidRDefault="00EB62E8" w:rsidP="0043515A">
    <w:pPr>
      <w:pStyle w:val="Piedepgina"/>
      <w:jc w:val="right"/>
      <w:rPr>
        <w:rFonts w:ascii="Palatino Linotype" w:hAnsi="Palatino Linotype" w:cs="Arial"/>
        <w:sz w:val="20"/>
        <w:szCs w:val="20"/>
      </w:rPr>
    </w:pPr>
    <w:r w:rsidRPr="000D3AD4">
      <w:rPr>
        <w:rFonts w:ascii="Palatino Linotype" w:hAnsi="Palatino Linotype" w:cs="Arial"/>
        <w:bCs/>
        <w:sz w:val="20"/>
        <w:szCs w:val="20"/>
      </w:rPr>
      <w:t xml:space="preserve">Página </w:t>
    </w:r>
    <w:r w:rsidRPr="000D3AD4">
      <w:rPr>
        <w:rFonts w:ascii="Palatino Linotype" w:hAnsi="Palatino Linotype" w:cs="Arial"/>
        <w:bCs/>
        <w:sz w:val="20"/>
        <w:szCs w:val="20"/>
      </w:rPr>
      <w:fldChar w:fldCharType="begin"/>
    </w:r>
    <w:r w:rsidRPr="000D3AD4">
      <w:rPr>
        <w:rFonts w:ascii="Palatino Linotype" w:hAnsi="Palatino Linotype" w:cs="Arial"/>
        <w:bCs/>
        <w:sz w:val="20"/>
        <w:szCs w:val="20"/>
      </w:rPr>
      <w:instrText>PAGE</w:instrText>
    </w:r>
    <w:r w:rsidRPr="000D3AD4">
      <w:rPr>
        <w:rFonts w:ascii="Palatino Linotype" w:hAnsi="Palatino Linotype" w:cs="Arial"/>
        <w:bCs/>
        <w:sz w:val="20"/>
        <w:szCs w:val="20"/>
      </w:rPr>
      <w:fldChar w:fldCharType="separate"/>
    </w:r>
    <w:r w:rsidR="0040252F">
      <w:rPr>
        <w:rFonts w:ascii="Palatino Linotype" w:hAnsi="Palatino Linotype" w:cs="Arial"/>
        <w:bCs/>
        <w:noProof/>
        <w:sz w:val="20"/>
        <w:szCs w:val="20"/>
      </w:rPr>
      <w:t>1</w:t>
    </w:r>
    <w:r w:rsidRPr="000D3AD4">
      <w:rPr>
        <w:rFonts w:ascii="Palatino Linotype" w:hAnsi="Palatino Linotype" w:cs="Arial"/>
        <w:bCs/>
        <w:sz w:val="20"/>
        <w:szCs w:val="20"/>
      </w:rPr>
      <w:fldChar w:fldCharType="end"/>
    </w:r>
    <w:r w:rsidRPr="000D3AD4">
      <w:rPr>
        <w:rFonts w:ascii="Palatino Linotype" w:hAnsi="Palatino Linotype" w:cs="Arial"/>
        <w:sz w:val="20"/>
        <w:szCs w:val="20"/>
      </w:rPr>
      <w:t xml:space="preserve"> de </w:t>
    </w:r>
    <w:r w:rsidRPr="000D3AD4">
      <w:rPr>
        <w:rFonts w:ascii="Palatino Linotype" w:hAnsi="Palatino Linotype" w:cs="Arial"/>
        <w:bCs/>
        <w:sz w:val="20"/>
        <w:szCs w:val="20"/>
      </w:rPr>
      <w:fldChar w:fldCharType="begin"/>
    </w:r>
    <w:r w:rsidRPr="000D3AD4">
      <w:rPr>
        <w:rFonts w:ascii="Palatino Linotype" w:hAnsi="Palatino Linotype" w:cs="Arial"/>
        <w:bCs/>
        <w:sz w:val="20"/>
        <w:szCs w:val="20"/>
      </w:rPr>
      <w:instrText>NUMPAGES</w:instrText>
    </w:r>
    <w:r w:rsidRPr="000D3AD4">
      <w:rPr>
        <w:rFonts w:ascii="Palatino Linotype" w:hAnsi="Palatino Linotype" w:cs="Arial"/>
        <w:bCs/>
        <w:sz w:val="20"/>
        <w:szCs w:val="20"/>
      </w:rPr>
      <w:fldChar w:fldCharType="separate"/>
    </w:r>
    <w:r w:rsidR="0040252F">
      <w:rPr>
        <w:rFonts w:ascii="Palatino Linotype" w:hAnsi="Palatino Linotype" w:cs="Arial"/>
        <w:bCs/>
        <w:noProof/>
        <w:sz w:val="20"/>
        <w:szCs w:val="20"/>
      </w:rPr>
      <w:t>15</w:t>
    </w:r>
    <w:r w:rsidRPr="000D3AD4">
      <w:rPr>
        <w:rFonts w:ascii="Palatino Linotype" w:hAnsi="Palatino Linotype" w:cs="Arial"/>
        <w:bCs/>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C16C39F" w14:textId="77777777" w:rsidR="00A87C00" w:rsidRDefault="00A87C00" w:rsidP="000B5E25">
      <w:r>
        <w:separator/>
      </w:r>
    </w:p>
  </w:footnote>
  <w:footnote w:type="continuationSeparator" w:id="0">
    <w:p w14:paraId="0467BDB0" w14:textId="77777777" w:rsidR="00A87C00" w:rsidRDefault="00A87C00" w:rsidP="000B5E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61C0A5" w14:textId="77777777" w:rsidR="00EB62E8" w:rsidRDefault="0040252F">
    <w:pPr>
      <w:pStyle w:val="Encabezado"/>
    </w:pPr>
    <w:r>
      <w:rPr>
        <w:noProof/>
        <w:lang w:val="es-MX" w:eastAsia="es-MX"/>
      </w:rPr>
      <w:pict w14:anchorId="748BEFF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88449313" o:spid="_x0000_s2050" type="#_x0000_t75" style="position:absolute;margin-left:0;margin-top:0;width:609.4pt;height:793.75pt;z-index:-251657216;mso-position-horizontal:center;mso-position-horizontal-relative:margin;mso-position-vertical:center;mso-position-vertical-relative:margin" o:allowincell="f">
          <v:imagedata r:id="rId1" o:title="logo infoem (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6667" w:type="dxa"/>
      <w:tblInd w:w="2547" w:type="dxa"/>
      <w:tblLayout w:type="fixed"/>
      <w:tblLook w:val="04A0" w:firstRow="1" w:lastRow="0" w:firstColumn="1" w:lastColumn="0" w:noHBand="0" w:noVBand="1"/>
    </w:tblPr>
    <w:tblGrid>
      <w:gridCol w:w="2551"/>
      <w:gridCol w:w="4116"/>
    </w:tblGrid>
    <w:tr w:rsidR="00EB62E8" w:rsidRPr="008F2CCC" w14:paraId="6A2352FA" w14:textId="77777777" w:rsidTr="00BA27FC">
      <w:tc>
        <w:tcPr>
          <w:tcW w:w="2551" w:type="dxa"/>
          <w:shd w:val="clear" w:color="auto" w:fill="auto"/>
          <w:vAlign w:val="center"/>
        </w:tcPr>
        <w:p w14:paraId="217E963F" w14:textId="77777777" w:rsidR="00EB62E8" w:rsidRPr="008F5DAE" w:rsidRDefault="00EB62E8" w:rsidP="00BA27FC">
          <w:pPr>
            <w:spacing w:line="276" w:lineRule="auto"/>
            <w:jc w:val="right"/>
            <w:rPr>
              <w:rFonts w:ascii="Palatino Linotype" w:hAnsi="Palatino Linotype"/>
              <w:b/>
              <w:sz w:val="22"/>
              <w:szCs w:val="22"/>
              <w:lang w:val="es-ES_tradnl"/>
            </w:rPr>
          </w:pPr>
          <w:r w:rsidRPr="008F5DAE">
            <w:rPr>
              <w:rFonts w:ascii="Palatino Linotype" w:hAnsi="Palatino Linotype"/>
              <w:b/>
              <w:sz w:val="22"/>
              <w:szCs w:val="22"/>
              <w:lang w:val="es-ES_tradnl"/>
            </w:rPr>
            <w:t>Recurso de revisión:</w:t>
          </w:r>
        </w:p>
      </w:tc>
      <w:tc>
        <w:tcPr>
          <w:tcW w:w="4116" w:type="dxa"/>
          <w:shd w:val="clear" w:color="auto" w:fill="auto"/>
          <w:vAlign w:val="center"/>
        </w:tcPr>
        <w:p w14:paraId="1056B9D1" w14:textId="3F1A065E" w:rsidR="00EB62E8" w:rsidRPr="0029071C" w:rsidRDefault="00800EC7" w:rsidP="00F4128C">
          <w:pPr>
            <w:spacing w:line="276" w:lineRule="auto"/>
            <w:jc w:val="right"/>
            <w:rPr>
              <w:rFonts w:ascii="Palatino Linotype" w:hAnsi="Palatino Linotype"/>
              <w:sz w:val="22"/>
              <w:szCs w:val="22"/>
              <w:lang w:val="es-ES_tradnl"/>
            </w:rPr>
          </w:pPr>
          <w:r>
            <w:rPr>
              <w:rFonts w:ascii="Palatino Linotype" w:hAnsi="Palatino Linotype"/>
              <w:sz w:val="22"/>
              <w:szCs w:val="22"/>
              <w:lang w:val="es-ES_tradnl"/>
            </w:rPr>
            <w:t>0</w:t>
          </w:r>
          <w:r w:rsidR="00760B0A">
            <w:rPr>
              <w:rFonts w:ascii="Palatino Linotype" w:hAnsi="Palatino Linotype"/>
              <w:sz w:val="22"/>
              <w:szCs w:val="22"/>
              <w:lang w:val="es-ES_tradnl"/>
            </w:rPr>
            <w:t>0</w:t>
          </w:r>
          <w:r w:rsidR="00F4128C">
            <w:rPr>
              <w:rFonts w:ascii="Palatino Linotype" w:hAnsi="Palatino Linotype"/>
              <w:sz w:val="22"/>
              <w:szCs w:val="22"/>
              <w:lang w:val="es-ES_tradnl"/>
            </w:rPr>
            <w:t>820</w:t>
          </w:r>
          <w:r w:rsidR="00EB62E8" w:rsidRPr="0029071C">
            <w:rPr>
              <w:rFonts w:ascii="Palatino Linotype" w:hAnsi="Palatino Linotype"/>
              <w:sz w:val="22"/>
              <w:szCs w:val="22"/>
              <w:lang w:val="es-ES_tradnl"/>
            </w:rPr>
            <w:t>/INFOEM/IP/RR/202</w:t>
          </w:r>
          <w:r>
            <w:rPr>
              <w:rFonts w:ascii="Palatino Linotype" w:hAnsi="Palatino Linotype"/>
              <w:sz w:val="22"/>
              <w:szCs w:val="22"/>
              <w:lang w:val="es-ES_tradnl"/>
            </w:rPr>
            <w:t>5</w:t>
          </w:r>
        </w:p>
      </w:tc>
    </w:tr>
    <w:tr w:rsidR="00EB62E8" w:rsidRPr="008F2CCC" w14:paraId="1F299A1F" w14:textId="77777777" w:rsidTr="00BA27FC">
      <w:trPr>
        <w:trHeight w:val="228"/>
      </w:trPr>
      <w:tc>
        <w:tcPr>
          <w:tcW w:w="2551" w:type="dxa"/>
          <w:shd w:val="clear" w:color="auto" w:fill="auto"/>
          <w:vAlign w:val="center"/>
        </w:tcPr>
        <w:p w14:paraId="683328AB" w14:textId="77777777" w:rsidR="00EB62E8" w:rsidRPr="008F5DAE" w:rsidRDefault="00EB62E8" w:rsidP="00BA27FC">
          <w:pPr>
            <w:spacing w:line="276" w:lineRule="auto"/>
            <w:jc w:val="right"/>
            <w:rPr>
              <w:rFonts w:ascii="Palatino Linotype" w:hAnsi="Palatino Linotype"/>
              <w:b/>
              <w:sz w:val="22"/>
              <w:szCs w:val="22"/>
              <w:lang w:val="es-ES_tradnl"/>
            </w:rPr>
          </w:pPr>
          <w:r w:rsidRPr="008F5DAE">
            <w:rPr>
              <w:rFonts w:ascii="Palatino Linotype" w:hAnsi="Palatino Linotype"/>
              <w:b/>
              <w:sz w:val="22"/>
              <w:szCs w:val="22"/>
              <w:lang w:val="es-ES_tradnl"/>
            </w:rPr>
            <w:t>Sujeto Obligado:</w:t>
          </w:r>
        </w:p>
      </w:tc>
      <w:tc>
        <w:tcPr>
          <w:tcW w:w="4116" w:type="dxa"/>
          <w:shd w:val="clear" w:color="auto" w:fill="auto"/>
          <w:vAlign w:val="center"/>
        </w:tcPr>
        <w:p w14:paraId="0DAC1EE3" w14:textId="03712104" w:rsidR="00EB62E8" w:rsidRPr="0029071C" w:rsidRDefault="00F4128C" w:rsidP="0090178D">
          <w:pPr>
            <w:spacing w:line="276" w:lineRule="auto"/>
            <w:jc w:val="right"/>
            <w:rPr>
              <w:rFonts w:ascii="Palatino Linotype" w:hAnsi="Palatino Linotype"/>
              <w:sz w:val="22"/>
              <w:szCs w:val="22"/>
            </w:rPr>
          </w:pPr>
          <w:r w:rsidRPr="00F4128C">
            <w:rPr>
              <w:rFonts w:ascii="Palatino Linotype" w:hAnsi="Palatino Linotype"/>
              <w:sz w:val="22"/>
              <w:szCs w:val="22"/>
            </w:rPr>
            <w:t>Sistema Municipal Para el Desarrollo Integral de la Familia de Huehuetoca</w:t>
          </w:r>
        </w:p>
      </w:tc>
    </w:tr>
    <w:tr w:rsidR="00EB62E8" w:rsidRPr="008F2CCC" w14:paraId="46D09EF7" w14:textId="77777777" w:rsidTr="00BA27FC">
      <w:tc>
        <w:tcPr>
          <w:tcW w:w="2551" w:type="dxa"/>
          <w:shd w:val="clear" w:color="auto" w:fill="auto"/>
          <w:vAlign w:val="center"/>
        </w:tcPr>
        <w:p w14:paraId="1A0A5ED2" w14:textId="77777777" w:rsidR="00EB62E8" w:rsidRPr="008F5DAE" w:rsidRDefault="00EB62E8" w:rsidP="00BA27FC">
          <w:pPr>
            <w:spacing w:line="276" w:lineRule="auto"/>
            <w:jc w:val="right"/>
            <w:rPr>
              <w:rFonts w:ascii="Palatino Linotype" w:hAnsi="Palatino Linotype"/>
              <w:b/>
              <w:sz w:val="22"/>
              <w:szCs w:val="22"/>
              <w:lang w:val="es-ES_tradnl"/>
            </w:rPr>
          </w:pPr>
          <w:r w:rsidRPr="008F5DAE">
            <w:rPr>
              <w:rFonts w:ascii="Palatino Linotype" w:hAnsi="Palatino Linotype"/>
              <w:b/>
              <w:sz w:val="22"/>
              <w:szCs w:val="22"/>
              <w:lang w:val="es-ES_tradnl"/>
            </w:rPr>
            <w:t>Comisionado Ponente:</w:t>
          </w:r>
        </w:p>
      </w:tc>
      <w:tc>
        <w:tcPr>
          <w:tcW w:w="4116" w:type="dxa"/>
          <w:shd w:val="clear" w:color="auto" w:fill="auto"/>
          <w:vAlign w:val="center"/>
        </w:tcPr>
        <w:p w14:paraId="1AE463AD" w14:textId="77777777" w:rsidR="00EB62E8" w:rsidRPr="0029071C" w:rsidRDefault="00EB62E8" w:rsidP="00BA27FC">
          <w:pPr>
            <w:spacing w:line="276" w:lineRule="auto"/>
            <w:jc w:val="right"/>
            <w:rPr>
              <w:rFonts w:ascii="Palatino Linotype" w:hAnsi="Palatino Linotype"/>
              <w:sz w:val="22"/>
              <w:szCs w:val="22"/>
              <w:lang w:val="es-ES_tradnl"/>
            </w:rPr>
          </w:pPr>
          <w:r w:rsidRPr="0029071C">
            <w:rPr>
              <w:rFonts w:ascii="Palatino Linotype" w:hAnsi="Palatino Linotype"/>
              <w:sz w:val="22"/>
              <w:szCs w:val="22"/>
              <w:lang w:val="es-ES_tradnl"/>
            </w:rPr>
            <w:t>José Martínez Vilchis</w:t>
          </w:r>
        </w:p>
      </w:tc>
    </w:tr>
  </w:tbl>
  <w:p w14:paraId="4C6F4FA2" w14:textId="77777777" w:rsidR="00EB62E8" w:rsidRPr="001779E0" w:rsidRDefault="0040252F" w:rsidP="0043515A">
    <w:pPr>
      <w:pStyle w:val="Encabezado"/>
      <w:tabs>
        <w:tab w:val="clear" w:pos="4252"/>
        <w:tab w:val="clear" w:pos="8504"/>
        <w:tab w:val="left" w:pos="2326"/>
      </w:tabs>
      <w:rPr>
        <w:rFonts w:ascii="Palatino Linotype" w:hAnsi="Palatino Linotype"/>
        <w:sz w:val="20"/>
      </w:rPr>
    </w:pPr>
    <w:r>
      <w:rPr>
        <w:rFonts w:ascii="Palatino Linotype" w:hAnsi="Palatino Linotype"/>
        <w:noProof/>
        <w:sz w:val="20"/>
        <w:lang w:val="es-MX" w:eastAsia="es-MX"/>
      </w:rPr>
      <w:pict w14:anchorId="37823E5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88449314" o:spid="_x0000_s2051" type="#_x0000_t75" style="position:absolute;margin-left:-83.2pt;margin-top:-121.6pt;width:649.35pt;height:845.8pt;z-index:-251656192;mso-position-horizontal-relative:margin;mso-position-vertical-relative:margin" o:allowincell="f">
          <v:imagedata r:id="rId1" o:title="logo infoem (1)"/>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6667" w:type="dxa"/>
      <w:tblInd w:w="2547" w:type="dxa"/>
      <w:tblLayout w:type="fixed"/>
      <w:tblLook w:val="04A0" w:firstRow="1" w:lastRow="0" w:firstColumn="1" w:lastColumn="0" w:noHBand="0" w:noVBand="1"/>
    </w:tblPr>
    <w:tblGrid>
      <w:gridCol w:w="2551"/>
      <w:gridCol w:w="4116"/>
    </w:tblGrid>
    <w:tr w:rsidR="00EB62E8" w:rsidRPr="008F2CCC" w14:paraId="647E1A5E" w14:textId="77777777" w:rsidTr="00BA27FC">
      <w:tc>
        <w:tcPr>
          <w:tcW w:w="2551" w:type="dxa"/>
          <w:shd w:val="clear" w:color="auto" w:fill="auto"/>
          <w:vAlign w:val="center"/>
        </w:tcPr>
        <w:p w14:paraId="61C1A94D" w14:textId="77777777" w:rsidR="00EB62E8" w:rsidRPr="008F5DAE" w:rsidRDefault="00EB62E8" w:rsidP="00BA27FC">
          <w:pPr>
            <w:spacing w:line="276" w:lineRule="auto"/>
            <w:jc w:val="right"/>
            <w:rPr>
              <w:rFonts w:ascii="Palatino Linotype" w:hAnsi="Palatino Linotype"/>
              <w:b/>
              <w:sz w:val="22"/>
              <w:szCs w:val="22"/>
              <w:lang w:val="es-ES_tradnl"/>
            </w:rPr>
          </w:pPr>
          <w:r w:rsidRPr="008F5DAE">
            <w:rPr>
              <w:rFonts w:ascii="Palatino Linotype" w:hAnsi="Palatino Linotype"/>
              <w:b/>
              <w:sz w:val="22"/>
              <w:szCs w:val="22"/>
              <w:lang w:val="es-ES_tradnl"/>
            </w:rPr>
            <w:t>Recurso de revisión:</w:t>
          </w:r>
        </w:p>
      </w:tc>
      <w:tc>
        <w:tcPr>
          <w:tcW w:w="4116" w:type="dxa"/>
          <w:shd w:val="clear" w:color="auto" w:fill="auto"/>
          <w:vAlign w:val="center"/>
        </w:tcPr>
        <w:p w14:paraId="5D88CF1B" w14:textId="168673ED" w:rsidR="00EB62E8" w:rsidRPr="0029071C" w:rsidRDefault="00EB62E8" w:rsidP="00F4128C">
          <w:pPr>
            <w:spacing w:line="276" w:lineRule="auto"/>
            <w:jc w:val="right"/>
            <w:rPr>
              <w:rFonts w:ascii="Palatino Linotype" w:hAnsi="Palatino Linotype"/>
              <w:sz w:val="22"/>
              <w:szCs w:val="22"/>
              <w:lang w:val="es-ES_tradnl"/>
            </w:rPr>
          </w:pPr>
          <w:r>
            <w:rPr>
              <w:rFonts w:ascii="Palatino Linotype" w:hAnsi="Palatino Linotype"/>
              <w:sz w:val="22"/>
              <w:szCs w:val="22"/>
              <w:lang w:val="es-ES_tradnl"/>
            </w:rPr>
            <w:t>0</w:t>
          </w:r>
          <w:r w:rsidR="00760B0A">
            <w:rPr>
              <w:rFonts w:ascii="Palatino Linotype" w:hAnsi="Palatino Linotype"/>
              <w:sz w:val="22"/>
              <w:szCs w:val="22"/>
              <w:lang w:val="es-ES_tradnl"/>
            </w:rPr>
            <w:t>0</w:t>
          </w:r>
          <w:r w:rsidR="00F4128C">
            <w:rPr>
              <w:rFonts w:ascii="Palatino Linotype" w:hAnsi="Palatino Linotype"/>
              <w:sz w:val="22"/>
              <w:szCs w:val="22"/>
              <w:lang w:val="es-ES_tradnl"/>
            </w:rPr>
            <w:t>820</w:t>
          </w:r>
          <w:r w:rsidRPr="0029071C">
            <w:rPr>
              <w:rFonts w:ascii="Palatino Linotype" w:hAnsi="Palatino Linotype"/>
              <w:sz w:val="22"/>
              <w:szCs w:val="22"/>
              <w:lang w:val="es-ES_tradnl"/>
            </w:rPr>
            <w:t>/INFOEM/IP/RR/202</w:t>
          </w:r>
          <w:r w:rsidR="00800EC7">
            <w:rPr>
              <w:rFonts w:ascii="Palatino Linotype" w:hAnsi="Palatino Linotype"/>
              <w:sz w:val="22"/>
              <w:szCs w:val="22"/>
              <w:lang w:val="es-ES_tradnl"/>
            </w:rPr>
            <w:t>5</w:t>
          </w:r>
        </w:p>
      </w:tc>
    </w:tr>
    <w:tr w:rsidR="00EB62E8" w:rsidRPr="008F2CCC" w14:paraId="34929B82" w14:textId="77777777" w:rsidTr="00BA27FC">
      <w:tc>
        <w:tcPr>
          <w:tcW w:w="2551" w:type="dxa"/>
          <w:shd w:val="clear" w:color="auto" w:fill="auto"/>
          <w:vAlign w:val="center"/>
        </w:tcPr>
        <w:p w14:paraId="54C68700" w14:textId="77777777" w:rsidR="00EB62E8" w:rsidRPr="008F5DAE" w:rsidRDefault="00EB62E8" w:rsidP="00BA27FC">
          <w:pPr>
            <w:spacing w:line="276" w:lineRule="auto"/>
            <w:jc w:val="right"/>
            <w:rPr>
              <w:rFonts w:ascii="Palatino Linotype" w:hAnsi="Palatino Linotype"/>
              <w:b/>
              <w:sz w:val="22"/>
              <w:szCs w:val="22"/>
              <w:lang w:val="es-ES_tradnl"/>
            </w:rPr>
          </w:pPr>
          <w:r w:rsidRPr="008F5DAE">
            <w:rPr>
              <w:rFonts w:ascii="Palatino Linotype" w:hAnsi="Palatino Linotype"/>
              <w:b/>
              <w:sz w:val="22"/>
              <w:szCs w:val="22"/>
              <w:lang w:val="es-ES_tradnl"/>
            </w:rPr>
            <w:t>Recurrente:</w:t>
          </w:r>
        </w:p>
      </w:tc>
      <w:tc>
        <w:tcPr>
          <w:tcW w:w="4116" w:type="dxa"/>
          <w:shd w:val="clear" w:color="auto" w:fill="auto"/>
          <w:vAlign w:val="center"/>
        </w:tcPr>
        <w:p w14:paraId="5F35F8B2" w14:textId="413D37CD" w:rsidR="00EB62E8" w:rsidRPr="006D30E6" w:rsidRDefault="0040252F" w:rsidP="00BA27FC">
          <w:pPr>
            <w:spacing w:line="276" w:lineRule="auto"/>
            <w:jc w:val="right"/>
            <w:rPr>
              <w:rFonts w:ascii="Palatino Linotype" w:hAnsi="Palatino Linotype"/>
              <w:sz w:val="22"/>
              <w:szCs w:val="22"/>
              <w:lang w:val="es-ES_tradnl"/>
            </w:rPr>
          </w:pPr>
          <w:r>
            <w:rPr>
              <w:rFonts w:ascii="Palatino Linotype" w:hAnsi="Palatino Linotype"/>
              <w:sz w:val="22"/>
              <w:szCs w:val="22"/>
              <w:lang w:val="es-ES_tradnl"/>
            </w:rPr>
            <w:t>XXXX</w:t>
          </w:r>
        </w:p>
      </w:tc>
    </w:tr>
    <w:tr w:rsidR="00EB62E8" w:rsidRPr="008F2CCC" w14:paraId="15459416" w14:textId="77777777" w:rsidTr="00BA27FC">
      <w:trPr>
        <w:trHeight w:val="228"/>
      </w:trPr>
      <w:tc>
        <w:tcPr>
          <w:tcW w:w="2551" w:type="dxa"/>
          <w:shd w:val="clear" w:color="auto" w:fill="auto"/>
          <w:vAlign w:val="center"/>
        </w:tcPr>
        <w:p w14:paraId="776491B5" w14:textId="77777777" w:rsidR="00EB62E8" w:rsidRPr="008F5DAE" w:rsidRDefault="00EB62E8" w:rsidP="00BA27FC">
          <w:pPr>
            <w:spacing w:line="276" w:lineRule="auto"/>
            <w:jc w:val="right"/>
            <w:rPr>
              <w:rFonts w:ascii="Palatino Linotype" w:hAnsi="Palatino Linotype"/>
              <w:b/>
              <w:sz w:val="22"/>
              <w:szCs w:val="22"/>
              <w:lang w:val="es-ES_tradnl"/>
            </w:rPr>
          </w:pPr>
          <w:r w:rsidRPr="008F5DAE">
            <w:rPr>
              <w:rFonts w:ascii="Palatino Linotype" w:hAnsi="Palatino Linotype"/>
              <w:b/>
              <w:sz w:val="22"/>
              <w:szCs w:val="22"/>
              <w:lang w:val="es-ES_tradnl"/>
            </w:rPr>
            <w:t>Sujeto Obligado:</w:t>
          </w:r>
        </w:p>
      </w:tc>
      <w:tc>
        <w:tcPr>
          <w:tcW w:w="4116" w:type="dxa"/>
          <w:shd w:val="clear" w:color="auto" w:fill="auto"/>
          <w:vAlign w:val="center"/>
        </w:tcPr>
        <w:p w14:paraId="6836B188" w14:textId="349C20BC" w:rsidR="00EB62E8" w:rsidRPr="0029071C" w:rsidRDefault="00F4128C" w:rsidP="0090178D">
          <w:pPr>
            <w:spacing w:line="276" w:lineRule="auto"/>
            <w:jc w:val="right"/>
            <w:rPr>
              <w:rFonts w:ascii="Palatino Linotype" w:hAnsi="Palatino Linotype"/>
              <w:sz w:val="22"/>
              <w:szCs w:val="22"/>
            </w:rPr>
          </w:pPr>
          <w:r w:rsidRPr="00F4128C">
            <w:rPr>
              <w:rFonts w:ascii="Palatino Linotype" w:hAnsi="Palatino Linotype"/>
              <w:sz w:val="22"/>
              <w:szCs w:val="22"/>
            </w:rPr>
            <w:t>Sistema Municipal Para el Desarrollo Integral de la Familia de Huehuetoca</w:t>
          </w:r>
        </w:p>
      </w:tc>
    </w:tr>
    <w:tr w:rsidR="00EB62E8" w:rsidRPr="008F2CCC" w14:paraId="5C009CDE" w14:textId="77777777" w:rsidTr="00BA27FC">
      <w:tc>
        <w:tcPr>
          <w:tcW w:w="2551" w:type="dxa"/>
          <w:shd w:val="clear" w:color="auto" w:fill="auto"/>
          <w:vAlign w:val="center"/>
        </w:tcPr>
        <w:p w14:paraId="294ED620" w14:textId="77777777" w:rsidR="00EB62E8" w:rsidRPr="008F5DAE" w:rsidRDefault="00EB62E8" w:rsidP="00BA27FC">
          <w:pPr>
            <w:spacing w:line="276" w:lineRule="auto"/>
            <w:jc w:val="right"/>
            <w:rPr>
              <w:rFonts w:ascii="Palatino Linotype" w:hAnsi="Palatino Linotype"/>
              <w:b/>
              <w:sz w:val="22"/>
              <w:szCs w:val="22"/>
              <w:lang w:val="es-ES_tradnl"/>
            </w:rPr>
          </w:pPr>
          <w:r w:rsidRPr="008F5DAE">
            <w:rPr>
              <w:rFonts w:ascii="Palatino Linotype" w:hAnsi="Palatino Linotype"/>
              <w:b/>
              <w:sz w:val="22"/>
              <w:szCs w:val="22"/>
              <w:lang w:val="es-ES_tradnl"/>
            </w:rPr>
            <w:t>Comisionado Ponente:</w:t>
          </w:r>
        </w:p>
      </w:tc>
      <w:tc>
        <w:tcPr>
          <w:tcW w:w="4116" w:type="dxa"/>
          <w:shd w:val="clear" w:color="auto" w:fill="auto"/>
          <w:vAlign w:val="center"/>
        </w:tcPr>
        <w:p w14:paraId="50796410" w14:textId="77777777" w:rsidR="00EB62E8" w:rsidRPr="0029071C" w:rsidRDefault="00EB62E8" w:rsidP="00BA27FC">
          <w:pPr>
            <w:spacing w:line="276" w:lineRule="auto"/>
            <w:jc w:val="right"/>
            <w:rPr>
              <w:rFonts w:ascii="Palatino Linotype" w:hAnsi="Palatino Linotype"/>
              <w:sz w:val="22"/>
              <w:szCs w:val="22"/>
              <w:lang w:val="es-ES_tradnl"/>
            </w:rPr>
          </w:pPr>
          <w:r w:rsidRPr="0029071C">
            <w:rPr>
              <w:rFonts w:ascii="Palatino Linotype" w:hAnsi="Palatino Linotype"/>
              <w:sz w:val="22"/>
              <w:szCs w:val="22"/>
              <w:lang w:val="es-ES_tradnl"/>
            </w:rPr>
            <w:t>José Martínez Vilchis</w:t>
          </w:r>
        </w:p>
      </w:tc>
    </w:tr>
    <w:tr w:rsidR="00EB62E8" w:rsidRPr="008F2CCC" w14:paraId="31DA1ECE" w14:textId="77777777" w:rsidTr="00BA27FC">
      <w:tc>
        <w:tcPr>
          <w:tcW w:w="2551" w:type="dxa"/>
          <w:shd w:val="clear" w:color="auto" w:fill="auto"/>
          <w:vAlign w:val="center"/>
        </w:tcPr>
        <w:p w14:paraId="1E8ECF6F" w14:textId="77777777" w:rsidR="00EB62E8" w:rsidRPr="008F5DAE" w:rsidRDefault="00EB62E8" w:rsidP="00BA27FC">
          <w:pPr>
            <w:spacing w:line="276" w:lineRule="auto"/>
            <w:jc w:val="right"/>
            <w:rPr>
              <w:rFonts w:ascii="Palatino Linotype" w:hAnsi="Palatino Linotype"/>
              <w:b/>
              <w:sz w:val="22"/>
              <w:szCs w:val="22"/>
              <w:lang w:val="es-ES_tradnl"/>
            </w:rPr>
          </w:pPr>
        </w:p>
      </w:tc>
      <w:tc>
        <w:tcPr>
          <w:tcW w:w="4116" w:type="dxa"/>
          <w:shd w:val="clear" w:color="auto" w:fill="auto"/>
          <w:vAlign w:val="center"/>
        </w:tcPr>
        <w:p w14:paraId="67B8A68B" w14:textId="77777777" w:rsidR="00EB62E8" w:rsidRPr="00BA27FC" w:rsidRDefault="00EB62E8" w:rsidP="00BA27FC">
          <w:pPr>
            <w:spacing w:line="276" w:lineRule="auto"/>
            <w:rPr>
              <w:rFonts w:ascii="Palatino Linotype" w:hAnsi="Palatino Linotype"/>
              <w:sz w:val="14"/>
              <w:szCs w:val="22"/>
              <w:lang w:val="es-ES_tradnl"/>
            </w:rPr>
          </w:pPr>
        </w:p>
      </w:tc>
    </w:tr>
  </w:tbl>
  <w:p w14:paraId="17DC856D" w14:textId="77777777" w:rsidR="00EB62E8" w:rsidRPr="009F1AB6" w:rsidRDefault="0040252F">
    <w:pPr>
      <w:pStyle w:val="Encabezado"/>
      <w:rPr>
        <w:sz w:val="10"/>
      </w:rPr>
    </w:pPr>
    <w:r>
      <w:rPr>
        <w:noProof/>
        <w:sz w:val="10"/>
        <w:lang w:val="es-MX" w:eastAsia="es-MX"/>
      </w:rPr>
      <w:pict w14:anchorId="1A9E2E1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88449312" o:spid="_x0000_s2049" type="#_x0000_t75" style="position:absolute;margin-left:-85.05pt;margin-top:-137.15pt;width:628.7pt;height:818.9pt;z-index:-251658240;mso-position-horizontal-relative:margin;mso-position-vertical-relative:margin" o:allowincell="f">
          <v:imagedata r:id="rId1" o:title="logo infoem (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style="width:10.5pt;height:10.5pt;visibility:visible;mso-wrap-style:square" o:bullet="t">
        <v:imagedata r:id="rId1" o:title=""/>
      </v:shape>
    </w:pict>
  </w:numPicBullet>
  <w:abstractNum w:abstractNumId="0" w15:restartNumberingAfterBreak="0">
    <w:nsid w:val="05F4066C"/>
    <w:multiLevelType w:val="hybridMultilevel"/>
    <w:tmpl w:val="21C625C4"/>
    <w:lvl w:ilvl="0" w:tplc="88D616B2">
      <w:numFmt w:val="bullet"/>
      <w:lvlText w:val=""/>
      <w:lvlJc w:val="left"/>
      <w:pPr>
        <w:ind w:left="720" w:hanging="360"/>
      </w:pPr>
      <w:rPr>
        <w:rFonts w:ascii="Symbol" w:eastAsia="Times New Roman"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7141228"/>
    <w:multiLevelType w:val="hybridMultilevel"/>
    <w:tmpl w:val="1D8284E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96B4C15"/>
    <w:multiLevelType w:val="hybridMultilevel"/>
    <w:tmpl w:val="224637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EE4A2A"/>
    <w:multiLevelType w:val="hybridMultilevel"/>
    <w:tmpl w:val="836C69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A072D2"/>
    <w:multiLevelType w:val="hybridMultilevel"/>
    <w:tmpl w:val="88489B26"/>
    <w:styleLink w:val="Estiloimportado1"/>
    <w:lvl w:ilvl="0" w:tplc="6AE8E0D6">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2E58419E">
      <w:start w:val="1"/>
      <w:numFmt w:val="decimal"/>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FC8539E">
      <w:start w:val="1"/>
      <w:numFmt w:val="decimal"/>
      <w:lvlText w:val="%3."/>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3C74AAF4">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C7C3BF0">
      <w:start w:val="1"/>
      <w:numFmt w:val="decimal"/>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FA44872C">
      <w:start w:val="1"/>
      <w:numFmt w:val="decimal"/>
      <w:lvlText w:val="%6."/>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373C5808">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9816EAB0">
      <w:start w:val="1"/>
      <w:numFmt w:val="decimal"/>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4F412EE">
      <w:start w:val="1"/>
      <w:numFmt w:val="decimal"/>
      <w:lvlText w:val="%9."/>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24230C67"/>
    <w:multiLevelType w:val="hybridMultilevel"/>
    <w:tmpl w:val="4E4649F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6" w15:restartNumberingAfterBreak="0">
    <w:nsid w:val="2F7D05CB"/>
    <w:multiLevelType w:val="hybridMultilevel"/>
    <w:tmpl w:val="3AC63138"/>
    <w:lvl w:ilvl="0" w:tplc="F8DA89E2">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32523D15"/>
    <w:multiLevelType w:val="hybridMultilevel"/>
    <w:tmpl w:val="FF5C0586"/>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336561CC"/>
    <w:multiLevelType w:val="hybridMultilevel"/>
    <w:tmpl w:val="18640776"/>
    <w:styleLink w:val="Estiloimportado2"/>
    <w:lvl w:ilvl="0" w:tplc="82300D46">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A960727A">
      <w:start w:val="1"/>
      <w:numFmt w:val="decimal"/>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4D589C78">
      <w:start w:val="1"/>
      <w:numFmt w:val="decimal"/>
      <w:lvlText w:val="%3."/>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2682AF7A">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67FA7FFE">
      <w:start w:val="1"/>
      <w:numFmt w:val="decimal"/>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6FCDF74">
      <w:start w:val="1"/>
      <w:numFmt w:val="decimal"/>
      <w:lvlText w:val="%6."/>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FE5A7246">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6C7A20EA">
      <w:start w:val="1"/>
      <w:numFmt w:val="decimal"/>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17069066">
      <w:start w:val="1"/>
      <w:numFmt w:val="decimal"/>
      <w:lvlText w:val="%9."/>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33B3274F"/>
    <w:multiLevelType w:val="hybridMultilevel"/>
    <w:tmpl w:val="714874D2"/>
    <w:lvl w:ilvl="0" w:tplc="20525E7A">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5F5C23AB"/>
    <w:multiLevelType w:val="hybridMultilevel"/>
    <w:tmpl w:val="7180DCE8"/>
    <w:lvl w:ilvl="0" w:tplc="2C8E9F2A">
      <w:start w:val="1"/>
      <w:numFmt w:val="decimal"/>
      <w:lvlText w:val="%1)"/>
      <w:lvlJc w:val="left"/>
      <w:pPr>
        <w:ind w:left="720" w:hanging="360"/>
      </w:pPr>
      <w:rPr>
        <w:rFonts w:hint="default"/>
        <w:b/>
        <w:u w:val="none"/>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610B1FE5"/>
    <w:multiLevelType w:val="hybridMultilevel"/>
    <w:tmpl w:val="B51C6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41F3652"/>
    <w:multiLevelType w:val="hybridMultilevel"/>
    <w:tmpl w:val="34A8709E"/>
    <w:lvl w:ilvl="0" w:tplc="080A0007">
      <w:start w:val="1"/>
      <w:numFmt w:val="bullet"/>
      <w:lvlText w:val=""/>
      <w:lvlPicBulletId w:val="0"/>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72CF2EFB"/>
    <w:multiLevelType w:val="hybridMultilevel"/>
    <w:tmpl w:val="0F0CA1EA"/>
    <w:lvl w:ilvl="0" w:tplc="71D6BA00">
      <w:start w:val="1"/>
      <w:numFmt w:val="lowerLetter"/>
      <w:lvlText w:val="%1)"/>
      <w:lvlJc w:val="left"/>
      <w:pPr>
        <w:ind w:left="720" w:hanging="360"/>
      </w:pPr>
      <w:rPr>
        <w:rFonts w:ascii="Palatino Linotype" w:hAnsi="Palatino Linotype" w:cs="Palatino Linotype" w:hint="default"/>
        <w:b/>
        <w:color w:val="000000"/>
        <w:sz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75877D42"/>
    <w:multiLevelType w:val="hybridMultilevel"/>
    <w:tmpl w:val="EB28FA1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760E4230"/>
    <w:multiLevelType w:val="hybridMultilevel"/>
    <w:tmpl w:val="F0963F2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797A193D"/>
    <w:multiLevelType w:val="hybridMultilevel"/>
    <w:tmpl w:val="4CE2E6F0"/>
    <w:lvl w:ilvl="0" w:tplc="25AECF20">
      <w:start w:val="1"/>
      <w:numFmt w:val="lowerLetter"/>
      <w:lvlText w:val="%1)"/>
      <w:lvlJc w:val="left"/>
      <w:pPr>
        <w:ind w:left="720" w:hanging="360"/>
      </w:pPr>
      <w:rPr>
        <w:rFonts w:hint="default"/>
        <w:b/>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7C1D3A09"/>
    <w:multiLevelType w:val="hybridMultilevel"/>
    <w:tmpl w:val="729ADCA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6"/>
  </w:num>
  <w:num w:numId="2">
    <w:abstractNumId w:val="8"/>
  </w:num>
  <w:num w:numId="3">
    <w:abstractNumId w:val="4"/>
  </w:num>
  <w:num w:numId="4">
    <w:abstractNumId w:val="6"/>
  </w:num>
  <w:num w:numId="5">
    <w:abstractNumId w:val="12"/>
  </w:num>
  <w:num w:numId="6">
    <w:abstractNumId w:val="0"/>
  </w:num>
  <w:num w:numId="7">
    <w:abstractNumId w:val="9"/>
  </w:num>
  <w:num w:numId="8">
    <w:abstractNumId w:val="7"/>
  </w:num>
  <w:num w:numId="9">
    <w:abstractNumId w:val="2"/>
  </w:num>
  <w:num w:numId="10">
    <w:abstractNumId w:val="3"/>
  </w:num>
  <w:num w:numId="11">
    <w:abstractNumId w:val="17"/>
  </w:num>
  <w:num w:numId="12">
    <w:abstractNumId w:val="11"/>
  </w:num>
  <w:num w:numId="13">
    <w:abstractNumId w:val="10"/>
  </w:num>
  <w:num w:numId="14">
    <w:abstractNumId w:val="13"/>
  </w:num>
  <w:num w:numId="15">
    <w:abstractNumId w:val="1"/>
  </w:num>
  <w:num w:numId="16">
    <w:abstractNumId w:val="15"/>
  </w:num>
  <w:num w:numId="17">
    <w:abstractNumId w:val="5"/>
  </w:num>
  <w:num w:numId="18">
    <w:abstractNumId w:val="1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6" w:nlCheck="1" w:checkStyle="0"/>
  <w:activeWritingStyle w:appName="MSWord" w:lang="es-MX" w:vendorID="64" w:dllVersion="6" w:nlCheck="1" w:checkStyle="1"/>
  <w:activeWritingStyle w:appName="MSWord" w:lang="es-ES" w:vendorID="64" w:dllVersion="6" w:nlCheck="1" w:checkStyle="1"/>
  <w:activeWritingStyle w:appName="MSWord" w:lang="es-ES_tradnl" w:vendorID="64" w:dllVersion="6" w:nlCheck="1" w:checkStyle="1"/>
  <w:activeWritingStyle w:appName="MSWord" w:lang="es-MX" w:vendorID="64" w:dllVersion="0" w:nlCheck="1" w:checkStyle="0"/>
  <w:activeWritingStyle w:appName="MSWord" w:lang="es-ES" w:vendorID="64" w:dllVersion="0" w:nlCheck="1" w:checkStyle="0"/>
  <w:activeWritingStyle w:appName="MSWord" w:lang="pt-BR" w:vendorID="64" w:dllVersion="0" w:nlCheck="1" w:checkStyle="0"/>
  <w:activeWritingStyle w:appName="MSWord" w:lang="es-ES_tradnl" w:vendorID="64" w:dllVersion="0" w:nlCheck="1" w:checkStyle="0"/>
  <w:activeWritingStyle w:appName="MSWord" w:lang="es-MX" w:vendorID="64" w:dllVersion="4096" w:nlCheck="1" w:checkStyle="0"/>
  <w:activeWritingStyle w:appName="MSWord" w:lang="es-ES" w:vendorID="64" w:dllVersion="4096" w:nlCheck="1" w:checkStyle="0"/>
  <w:activeWritingStyle w:appName="MSWord" w:lang="es-ES_tradnl" w:vendorID="64" w:dllVersion="4096" w:nlCheck="1" w:checkStyle="0"/>
  <w:activeWritingStyle w:appName="MSWord" w:lang="pt-BR" w:vendorID="64" w:dllVersion="4096" w:nlCheck="1" w:checkStyle="0"/>
  <w:activeWritingStyle w:appName="MSWord" w:lang="es-419" w:vendorID="64" w:dllVersion="6" w:nlCheck="1" w:checkStyle="1"/>
  <w:activeWritingStyle w:appName="MSWord" w:lang="es-ES_tradnl" w:vendorID="64" w:dllVersion="131078" w:nlCheck="1" w:checkStyle="1"/>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5E25"/>
    <w:rsid w:val="000007FD"/>
    <w:rsid w:val="00001981"/>
    <w:rsid w:val="0000611A"/>
    <w:rsid w:val="00011953"/>
    <w:rsid w:val="000120BC"/>
    <w:rsid w:val="000153AF"/>
    <w:rsid w:val="0002117B"/>
    <w:rsid w:val="00021DCF"/>
    <w:rsid w:val="00023DA9"/>
    <w:rsid w:val="00031EFF"/>
    <w:rsid w:val="00032D08"/>
    <w:rsid w:val="00035DA5"/>
    <w:rsid w:val="00036F8B"/>
    <w:rsid w:val="00037D70"/>
    <w:rsid w:val="000422AE"/>
    <w:rsid w:val="000544D6"/>
    <w:rsid w:val="0005462A"/>
    <w:rsid w:val="00054E04"/>
    <w:rsid w:val="000572E9"/>
    <w:rsid w:val="000616A9"/>
    <w:rsid w:val="0006583A"/>
    <w:rsid w:val="00070547"/>
    <w:rsid w:val="00071173"/>
    <w:rsid w:val="000768A8"/>
    <w:rsid w:val="000775FC"/>
    <w:rsid w:val="0007769E"/>
    <w:rsid w:val="000829CA"/>
    <w:rsid w:val="00085980"/>
    <w:rsid w:val="000859CC"/>
    <w:rsid w:val="00087797"/>
    <w:rsid w:val="00091A55"/>
    <w:rsid w:val="00091E1F"/>
    <w:rsid w:val="00093AE1"/>
    <w:rsid w:val="00094CC7"/>
    <w:rsid w:val="000A34BB"/>
    <w:rsid w:val="000A717C"/>
    <w:rsid w:val="000B468E"/>
    <w:rsid w:val="000B5876"/>
    <w:rsid w:val="000B5E25"/>
    <w:rsid w:val="000B7C6C"/>
    <w:rsid w:val="000C43CE"/>
    <w:rsid w:val="000C4685"/>
    <w:rsid w:val="000C49B8"/>
    <w:rsid w:val="000C5FDF"/>
    <w:rsid w:val="000C615C"/>
    <w:rsid w:val="000D2212"/>
    <w:rsid w:val="000D31DD"/>
    <w:rsid w:val="000D3AD4"/>
    <w:rsid w:val="000D7FD5"/>
    <w:rsid w:val="000E2F26"/>
    <w:rsid w:val="000E592F"/>
    <w:rsid w:val="000E753A"/>
    <w:rsid w:val="000F16BA"/>
    <w:rsid w:val="000F54E0"/>
    <w:rsid w:val="00100C2B"/>
    <w:rsid w:val="00101AD8"/>
    <w:rsid w:val="00103553"/>
    <w:rsid w:val="00105738"/>
    <w:rsid w:val="0010712B"/>
    <w:rsid w:val="00115B15"/>
    <w:rsid w:val="00123996"/>
    <w:rsid w:val="001246C9"/>
    <w:rsid w:val="0012510D"/>
    <w:rsid w:val="001256AE"/>
    <w:rsid w:val="00131427"/>
    <w:rsid w:val="00132F0A"/>
    <w:rsid w:val="00140AA7"/>
    <w:rsid w:val="00140B4C"/>
    <w:rsid w:val="0014397A"/>
    <w:rsid w:val="00143F6E"/>
    <w:rsid w:val="00145390"/>
    <w:rsid w:val="00151D4C"/>
    <w:rsid w:val="00152DAD"/>
    <w:rsid w:val="001558F3"/>
    <w:rsid w:val="00156241"/>
    <w:rsid w:val="00161E4D"/>
    <w:rsid w:val="00162B6F"/>
    <w:rsid w:val="00164372"/>
    <w:rsid w:val="00170829"/>
    <w:rsid w:val="00170AA7"/>
    <w:rsid w:val="00171EE9"/>
    <w:rsid w:val="001751B0"/>
    <w:rsid w:val="0017615A"/>
    <w:rsid w:val="001762FA"/>
    <w:rsid w:val="001819F1"/>
    <w:rsid w:val="001833BD"/>
    <w:rsid w:val="00184176"/>
    <w:rsid w:val="00186CCB"/>
    <w:rsid w:val="0018775A"/>
    <w:rsid w:val="00191418"/>
    <w:rsid w:val="0019170F"/>
    <w:rsid w:val="001919B7"/>
    <w:rsid w:val="00197EBB"/>
    <w:rsid w:val="001A1237"/>
    <w:rsid w:val="001A46ED"/>
    <w:rsid w:val="001A4D66"/>
    <w:rsid w:val="001A6109"/>
    <w:rsid w:val="001A7AE9"/>
    <w:rsid w:val="001B3752"/>
    <w:rsid w:val="001B4DC9"/>
    <w:rsid w:val="001B5028"/>
    <w:rsid w:val="001C054C"/>
    <w:rsid w:val="001C14AC"/>
    <w:rsid w:val="001C7F56"/>
    <w:rsid w:val="001D09E1"/>
    <w:rsid w:val="001D2DE0"/>
    <w:rsid w:val="001D4046"/>
    <w:rsid w:val="001D5495"/>
    <w:rsid w:val="001E1558"/>
    <w:rsid w:val="001E2DA3"/>
    <w:rsid w:val="001E45B5"/>
    <w:rsid w:val="001F1FCC"/>
    <w:rsid w:val="001F2305"/>
    <w:rsid w:val="001F2E4C"/>
    <w:rsid w:val="001F3672"/>
    <w:rsid w:val="001F5AEE"/>
    <w:rsid w:val="001F6BF1"/>
    <w:rsid w:val="0020249A"/>
    <w:rsid w:val="00202C04"/>
    <w:rsid w:val="002151BC"/>
    <w:rsid w:val="00216776"/>
    <w:rsid w:val="002167BB"/>
    <w:rsid w:val="00217E6C"/>
    <w:rsid w:val="00225163"/>
    <w:rsid w:val="0022726A"/>
    <w:rsid w:val="002273B6"/>
    <w:rsid w:val="002313F8"/>
    <w:rsid w:val="002329AD"/>
    <w:rsid w:val="00235936"/>
    <w:rsid w:val="00236CBA"/>
    <w:rsid w:val="00241C4E"/>
    <w:rsid w:val="00242014"/>
    <w:rsid w:val="0024323F"/>
    <w:rsid w:val="002467FA"/>
    <w:rsid w:val="00247138"/>
    <w:rsid w:val="00251C5D"/>
    <w:rsid w:val="00253578"/>
    <w:rsid w:val="00255F1A"/>
    <w:rsid w:val="00261BC7"/>
    <w:rsid w:val="002632C6"/>
    <w:rsid w:val="00266841"/>
    <w:rsid w:val="00266CD3"/>
    <w:rsid w:val="00267458"/>
    <w:rsid w:val="00267BB5"/>
    <w:rsid w:val="0027525B"/>
    <w:rsid w:val="00285B2B"/>
    <w:rsid w:val="00286341"/>
    <w:rsid w:val="0029071C"/>
    <w:rsid w:val="002934B4"/>
    <w:rsid w:val="00295B3F"/>
    <w:rsid w:val="00297A54"/>
    <w:rsid w:val="002A040B"/>
    <w:rsid w:val="002A4B43"/>
    <w:rsid w:val="002A676F"/>
    <w:rsid w:val="002B48AD"/>
    <w:rsid w:val="002C0BE5"/>
    <w:rsid w:val="002C240F"/>
    <w:rsid w:val="002D17B8"/>
    <w:rsid w:val="002D25E0"/>
    <w:rsid w:val="002D32D2"/>
    <w:rsid w:val="002D5080"/>
    <w:rsid w:val="002D61F7"/>
    <w:rsid w:val="002D6656"/>
    <w:rsid w:val="002D6E4B"/>
    <w:rsid w:val="002E0932"/>
    <w:rsid w:val="002E1406"/>
    <w:rsid w:val="002E22D8"/>
    <w:rsid w:val="002E3085"/>
    <w:rsid w:val="002F2D0F"/>
    <w:rsid w:val="002F3B20"/>
    <w:rsid w:val="002F75E6"/>
    <w:rsid w:val="002F7CE1"/>
    <w:rsid w:val="003001F8"/>
    <w:rsid w:val="00302343"/>
    <w:rsid w:val="00306F04"/>
    <w:rsid w:val="00307006"/>
    <w:rsid w:val="0030701F"/>
    <w:rsid w:val="003139D4"/>
    <w:rsid w:val="00314E62"/>
    <w:rsid w:val="00320F38"/>
    <w:rsid w:val="00326A02"/>
    <w:rsid w:val="00326B44"/>
    <w:rsid w:val="00327151"/>
    <w:rsid w:val="00330FC3"/>
    <w:rsid w:val="00331E82"/>
    <w:rsid w:val="00335C6A"/>
    <w:rsid w:val="003370A0"/>
    <w:rsid w:val="00340A06"/>
    <w:rsid w:val="00343753"/>
    <w:rsid w:val="00343F0B"/>
    <w:rsid w:val="003502CA"/>
    <w:rsid w:val="00351E9D"/>
    <w:rsid w:val="003520C5"/>
    <w:rsid w:val="0035559A"/>
    <w:rsid w:val="00357C37"/>
    <w:rsid w:val="00360FB7"/>
    <w:rsid w:val="00363F90"/>
    <w:rsid w:val="00365F0F"/>
    <w:rsid w:val="00367392"/>
    <w:rsid w:val="00371835"/>
    <w:rsid w:val="0037207F"/>
    <w:rsid w:val="003746DE"/>
    <w:rsid w:val="00377DDD"/>
    <w:rsid w:val="003804E8"/>
    <w:rsid w:val="00380D3E"/>
    <w:rsid w:val="003818CD"/>
    <w:rsid w:val="00386D38"/>
    <w:rsid w:val="003912D7"/>
    <w:rsid w:val="00393EAF"/>
    <w:rsid w:val="00396DB6"/>
    <w:rsid w:val="003A19E5"/>
    <w:rsid w:val="003A265D"/>
    <w:rsid w:val="003A53D5"/>
    <w:rsid w:val="003B153A"/>
    <w:rsid w:val="003B1C85"/>
    <w:rsid w:val="003B3224"/>
    <w:rsid w:val="003B4CF3"/>
    <w:rsid w:val="003B63F7"/>
    <w:rsid w:val="003B70B0"/>
    <w:rsid w:val="003C6395"/>
    <w:rsid w:val="003C6E1C"/>
    <w:rsid w:val="003D0889"/>
    <w:rsid w:val="003D1214"/>
    <w:rsid w:val="003D32FC"/>
    <w:rsid w:val="003D5C8A"/>
    <w:rsid w:val="003D5F3E"/>
    <w:rsid w:val="003D7AF1"/>
    <w:rsid w:val="003E21A7"/>
    <w:rsid w:val="003E3BD5"/>
    <w:rsid w:val="003E3DAA"/>
    <w:rsid w:val="003E56C9"/>
    <w:rsid w:val="003E6C2E"/>
    <w:rsid w:val="003F580B"/>
    <w:rsid w:val="003F684E"/>
    <w:rsid w:val="004018F9"/>
    <w:rsid w:val="0040252F"/>
    <w:rsid w:val="00414479"/>
    <w:rsid w:val="00423CC8"/>
    <w:rsid w:val="00425E0F"/>
    <w:rsid w:val="004309A2"/>
    <w:rsid w:val="00430BAC"/>
    <w:rsid w:val="00430CDF"/>
    <w:rsid w:val="004344EA"/>
    <w:rsid w:val="00434A56"/>
    <w:rsid w:val="0043515A"/>
    <w:rsid w:val="004367FB"/>
    <w:rsid w:val="00437518"/>
    <w:rsid w:val="004375AE"/>
    <w:rsid w:val="004403F7"/>
    <w:rsid w:val="00441335"/>
    <w:rsid w:val="00442FD8"/>
    <w:rsid w:val="004432D5"/>
    <w:rsid w:val="00443892"/>
    <w:rsid w:val="004445A1"/>
    <w:rsid w:val="00444719"/>
    <w:rsid w:val="004454D4"/>
    <w:rsid w:val="00445CAA"/>
    <w:rsid w:val="00460AA8"/>
    <w:rsid w:val="004672ED"/>
    <w:rsid w:val="00491137"/>
    <w:rsid w:val="0049130B"/>
    <w:rsid w:val="004A0B63"/>
    <w:rsid w:val="004A26CF"/>
    <w:rsid w:val="004A2CA9"/>
    <w:rsid w:val="004B0D5B"/>
    <w:rsid w:val="004B2314"/>
    <w:rsid w:val="004B76F8"/>
    <w:rsid w:val="004C6BB5"/>
    <w:rsid w:val="004D18B6"/>
    <w:rsid w:val="004D2C44"/>
    <w:rsid w:val="004D5D2F"/>
    <w:rsid w:val="004D6F71"/>
    <w:rsid w:val="004E06F5"/>
    <w:rsid w:val="004E3A1A"/>
    <w:rsid w:val="004E5628"/>
    <w:rsid w:val="004F5A12"/>
    <w:rsid w:val="004F64F7"/>
    <w:rsid w:val="004F7344"/>
    <w:rsid w:val="004F7F8A"/>
    <w:rsid w:val="00500B82"/>
    <w:rsid w:val="0050130E"/>
    <w:rsid w:val="0050243E"/>
    <w:rsid w:val="00507C0C"/>
    <w:rsid w:val="00511ABA"/>
    <w:rsid w:val="00515EFA"/>
    <w:rsid w:val="00515F14"/>
    <w:rsid w:val="005203ED"/>
    <w:rsid w:val="00520E0F"/>
    <w:rsid w:val="005234F2"/>
    <w:rsid w:val="00523808"/>
    <w:rsid w:val="00524A8D"/>
    <w:rsid w:val="00526853"/>
    <w:rsid w:val="00527D5E"/>
    <w:rsid w:val="005327BF"/>
    <w:rsid w:val="0053343D"/>
    <w:rsid w:val="0054391A"/>
    <w:rsid w:val="005439BE"/>
    <w:rsid w:val="0054796A"/>
    <w:rsid w:val="005527B5"/>
    <w:rsid w:val="00555C87"/>
    <w:rsid w:val="005619F6"/>
    <w:rsid w:val="00561A6E"/>
    <w:rsid w:val="00563B39"/>
    <w:rsid w:val="00572099"/>
    <w:rsid w:val="0057289F"/>
    <w:rsid w:val="00574FDC"/>
    <w:rsid w:val="005803C9"/>
    <w:rsid w:val="00581DC8"/>
    <w:rsid w:val="00583D30"/>
    <w:rsid w:val="00586B4B"/>
    <w:rsid w:val="0059032F"/>
    <w:rsid w:val="0059614C"/>
    <w:rsid w:val="0059659F"/>
    <w:rsid w:val="00597D71"/>
    <w:rsid w:val="005A60DE"/>
    <w:rsid w:val="005A6216"/>
    <w:rsid w:val="005A685C"/>
    <w:rsid w:val="005B0692"/>
    <w:rsid w:val="005B234D"/>
    <w:rsid w:val="005B26AD"/>
    <w:rsid w:val="005B36A8"/>
    <w:rsid w:val="005B5693"/>
    <w:rsid w:val="005B5856"/>
    <w:rsid w:val="005C28A8"/>
    <w:rsid w:val="005C2ACA"/>
    <w:rsid w:val="005C433A"/>
    <w:rsid w:val="005C4B56"/>
    <w:rsid w:val="005C663B"/>
    <w:rsid w:val="005C6646"/>
    <w:rsid w:val="005D1061"/>
    <w:rsid w:val="005D14FC"/>
    <w:rsid w:val="005D77CC"/>
    <w:rsid w:val="005E09AB"/>
    <w:rsid w:val="005E5716"/>
    <w:rsid w:val="005E6D3F"/>
    <w:rsid w:val="005F17F6"/>
    <w:rsid w:val="005F1F89"/>
    <w:rsid w:val="005F31C2"/>
    <w:rsid w:val="005F4BFB"/>
    <w:rsid w:val="005F7F84"/>
    <w:rsid w:val="006000C5"/>
    <w:rsid w:val="006002E0"/>
    <w:rsid w:val="00601CB5"/>
    <w:rsid w:val="006056D7"/>
    <w:rsid w:val="00620280"/>
    <w:rsid w:val="0062349E"/>
    <w:rsid w:val="00623943"/>
    <w:rsid w:val="00624DF8"/>
    <w:rsid w:val="006258FD"/>
    <w:rsid w:val="006278DF"/>
    <w:rsid w:val="00630BD1"/>
    <w:rsid w:val="00631E2F"/>
    <w:rsid w:val="00632E48"/>
    <w:rsid w:val="006345E3"/>
    <w:rsid w:val="00637F33"/>
    <w:rsid w:val="00643B58"/>
    <w:rsid w:val="0066047F"/>
    <w:rsid w:val="00660854"/>
    <w:rsid w:val="00661CC3"/>
    <w:rsid w:val="00673084"/>
    <w:rsid w:val="006762A5"/>
    <w:rsid w:val="00681058"/>
    <w:rsid w:val="006810FF"/>
    <w:rsid w:val="00681ED0"/>
    <w:rsid w:val="00683574"/>
    <w:rsid w:val="0069065D"/>
    <w:rsid w:val="00694976"/>
    <w:rsid w:val="00696D7B"/>
    <w:rsid w:val="006A200A"/>
    <w:rsid w:val="006A240A"/>
    <w:rsid w:val="006A2694"/>
    <w:rsid w:val="006A3506"/>
    <w:rsid w:val="006A6458"/>
    <w:rsid w:val="006B321A"/>
    <w:rsid w:val="006B3C0A"/>
    <w:rsid w:val="006B418F"/>
    <w:rsid w:val="006B7EF1"/>
    <w:rsid w:val="006C3931"/>
    <w:rsid w:val="006C6557"/>
    <w:rsid w:val="006D10FB"/>
    <w:rsid w:val="006D1713"/>
    <w:rsid w:val="006D30E6"/>
    <w:rsid w:val="006D3A03"/>
    <w:rsid w:val="006E08FA"/>
    <w:rsid w:val="006E37A5"/>
    <w:rsid w:val="006E6297"/>
    <w:rsid w:val="006F4DB2"/>
    <w:rsid w:val="006F5F93"/>
    <w:rsid w:val="006F617E"/>
    <w:rsid w:val="00702EBA"/>
    <w:rsid w:val="00703F77"/>
    <w:rsid w:val="00710FED"/>
    <w:rsid w:val="00715F45"/>
    <w:rsid w:val="0071621C"/>
    <w:rsid w:val="00716632"/>
    <w:rsid w:val="00717A0C"/>
    <w:rsid w:val="0072075B"/>
    <w:rsid w:val="007209EB"/>
    <w:rsid w:val="007237B8"/>
    <w:rsid w:val="00723B66"/>
    <w:rsid w:val="0072450B"/>
    <w:rsid w:val="0072658E"/>
    <w:rsid w:val="00732345"/>
    <w:rsid w:val="007334F7"/>
    <w:rsid w:val="00744630"/>
    <w:rsid w:val="00750DFA"/>
    <w:rsid w:val="00751E22"/>
    <w:rsid w:val="00752F63"/>
    <w:rsid w:val="007532C7"/>
    <w:rsid w:val="00754241"/>
    <w:rsid w:val="00756F04"/>
    <w:rsid w:val="00757D60"/>
    <w:rsid w:val="00760B0A"/>
    <w:rsid w:val="00760B2C"/>
    <w:rsid w:val="00770F18"/>
    <w:rsid w:val="007764BB"/>
    <w:rsid w:val="007779D5"/>
    <w:rsid w:val="007828DC"/>
    <w:rsid w:val="007861D1"/>
    <w:rsid w:val="00787626"/>
    <w:rsid w:val="00791193"/>
    <w:rsid w:val="00792E66"/>
    <w:rsid w:val="00794D8F"/>
    <w:rsid w:val="007A1165"/>
    <w:rsid w:val="007A118C"/>
    <w:rsid w:val="007A1F70"/>
    <w:rsid w:val="007A37FE"/>
    <w:rsid w:val="007A417D"/>
    <w:rsid w:val="007A7DBD"/>
    <w:rsid w:val="007B07B0"/>
    <w:rsid w:val="007B156A"/>
    <w:rsid w:val="007B4673"/>
    <w:rsid w:val="007B6D0C"/>
    <w:rsid w:val="007B7E10"/>
    <w:rsid w:val="007C1D5B"/>
    <w:rsid w:val="007C3435"/>
    <w:rsid w:val="007C35A4"/>
    <w:rsid w:val="007C3E46"/>
    <w:rsid w:val="007D2332"/>
    <w:rsid w:val="007D2A81"/>
    <w:rsid w:val="007D4BCF"/>
    <w:rsid w:val="007E2B21"/>
    <w:rsid w:val="007E52D5"/>
    <w:rsid w:val="007E534B"/>
    <w:rsid w:val="007E6296"/>
    <w:rsid w:val="007E6F30"/>
    <w:rsid w:val="007E7C02"/>
    <w:rsid w:val="007F7462"/>
    <w:rsid w:val="007F7BF0"/>
    <w:rsid w:val="00800A80"/>
    <w:rsid w:val="00800EC7"/>
    <w:rsid w:val="0080717B"/>
    <w:rsid w:val="008109C8"/>
    <w:rsid w:val="00811BC0"/>
    <w:rsid w:val="00812B0F"/>
    <w:rsid w:val="0081441A"/>
    <w:rsid w:val="00815D32"/>
    <w:rsid w:val="008161A6"/>
    <w:rsid w:val="0081709C"/>
    <w:rsid w:val="0083052E"/>
    <w:rsid w:val="008334B6"/>
    <w:rsid w:val="00835035"/>
    <w:rsid w:val="00836D9E"/>
    <w:rsid w:val="00843F80"/>
    <w:rsid w:val="00844392"/>
    <w:rsid w:val="00846D69"/>
    <w:rsid w:val="008500D3"/>
    <w:rsid w:val="00852668"/>
    <w:rsid w:val="008578BF"/>
    <w:rsid w:val="00864828"/>
    <w:rsid w:val="008660D6"/>
    <w:rsid w:val="008733BC"/>
    <w:rsid w:val="008803EF"/>
    <w:rsid w:val="00880D92"/>
    <w:rsid w:val="00882980"/>
    <w:rsid w:val="008907E4"/>
    <w:rsid w:val="00896D29"/>
    <w:rsid w:val="00897958"/>
    <w:rsid w:val="008A12CF"/>
    <w:rsid w:val="008A1A90"/>
    <w:rsid w:val="008A3681"/>
    <w:rsid w:val="008A64CB"/>
    <w:rsid w:val="008B082B"/>
    <w:rsid w:val="008B6546"/>
    <w:rsid w:val="008C170A"/>
    <w:rsid w:val="008C3ADE"/>
    <w:rsid w:val="008C3B24"/>
    <w:rsid w:val="008C52F9"/>
    <w:rsid w:val="008C7CA7"/>
    <w:rsid w:val="008D05D3"/>
    <w:rsid w:val="008D096B"/>
    <w:rsid w:val="008E01E4"/>
    <w:rsid w:val="008E2233"/>
    <w:rsid w:val="008E7A16"/>
    <w:rsid w:val="008E7F32"/>
    <w:rsid w:val="008F148C"/>
    <w:rsid w:val="008F5D37"/>
    <w:rsid w:val="008F5DAE"/>
    <w:rsid w:val="00900C9B"/>
    <w:rsid w:val="00901487"/>
    <w:rsid w:val="0090178D"/>
    <w:rsid w:val="00907F13"/>
    <w:rsid w:val="00910567"/>
    <w:rsid w:val="00912BD0"/>
    <w:rsid w:val="00914306"/>
    <w:rsid w:val="00921551"/>
    <w:rsid w:val="009217E8"/>
    <w:rsid w:val="00925B0B"/>
    <w:rsid w:val="009261FA"/>
    <w:rsid w:val="0092622F"/>
    <w:rsid w:val="00926C44"/>
    <w:rsid w:val="00933700"/>
    <w:rsid w:val="0093645B"/>
    <w:rsid w:val="00942A92"/>
    <w:rsid w:val="009436C4"/>
    <w:rsid w:val="0094381A"/>
    <w:rsid w:val="009512E9"/>
    <w:rsid w:val="00961002"/>
    <w:rsid w:val="00962747"/>
    <w:rsid w:val="00964FD0"/>
    <w:rsid w:val="00966A48"/>
    <w:rsid w:val="00973F9B"/>
    <w:rsid w:val="009758CB"/>
    <w:rsid w:val="00975B40"/>
    <w:rsid w:val="00980909"/>
    <w:rsid w:val="00983D88"/>
    <w:rsid w:val="00993406"/>
    <w:rsid w:val="00994DBB"/>
    <w:rsid w:val="0099685F"/>
    <w:rsid w:val="009971C5"/>
    <w:rsid w:val="009A0F77"/>
    <w:rsid w:val="009A2FA5"/>
    <w:rsid w:val="009A5223"/>
    <w:rsid w:val="009A6521"/>
    <w:rsid w:val="009A6B97"/>
    <w:rsid w:val="009A6D6A"/>
    <w:rsid w:val="009A7E94"/>
    <w:rsid w:val="009B23B7"/>
    <w:rsid w:val="009B2B6B"/>
    <w:rsid w:val="009B6FB9"/>
    <w:rsid w:val="009C052A"/>
    <w:rsid w:val="009C0C73"/>
    <w:rsid w:val="009D2E87"/>
    <w:rsid w:val="009D39B3"/>
    <w:rsid w:val="009D7E06"/>
    <w:rsid w:val="009E06B2"/>
    <w:rsid w:val="009E0A15"/>
    <w:rsid w:val="009E0C45"/>
    <w:rsid w:val="009E0E89"/>
    <w:rsid w:val="009E1F26"/>
    <w:rsid w:val="009E3A2B"/>
    <w:rsid w:val="009F244A"/>
    <w:rsid w:val="009F4FF4"/>
    <w:rsid w:val="009F62C3"/>
    <w:rsid w:val="009F71DC"/>
    <w:rsid w:val="00A0100D"/>
    <w:rsid w:val="00A031D1"/>
    <w:rsid w:val="00A036FB"/>
    <w:rsid w:val="00A05133"/>
    <w:rsid w:val="00A05D3A"/>
    <w:rsid w:val="00A100B7"/>
    <w:rsid w:val="00A1259E"/>
    <w:rsid w:val="00A16F28"/>
    <w:rsid w:val="00A2385C"/>
    <w:rsid w:val="00A23C62"/>
    <w:rsid w:val="00A26BD8"/>
    <w:rsid w:val="00A30D9B"/>
    <w:rsid w:val="00A31156"/>
    <w:rsid w:val="00A320DF"/>
    <w:rsid w:val="00A35BEF"/>
    <w:rsid w:val="00A42D2A"/>
    <w:rsid w:val="00A43E48"/>
    <w:rsid w:val="00A4744D"/>
    <w:rsid w:val="00A50CB8"/>
    <w:rsid w:val="00A5260D"/>
    <w:rsid w:val="00A54C18"/>
    <w:rsid w:val="00A57AFF"/>
    <w:rsid w:val="00A62CF2"/>
    <w:rsid w:val="00A6692F"/>
    <w:rsid w:val="00A6775F"/>
    <w:rsid w:val="00A72262"/>
    <w:rsid w:val="00A747D8"/>
    <w:rsid w:val="00A75827"/>
    <w:rsid w:val="00A7773A"/>
    <w:rsid w:val="00A80FAE"/>
    <w:rsid w:val="00A82119"/>
    <w:rsid w:val="00A83B4F"/>
    <w:rsid w:val="00A87C00"/>
    <w:rsid w:val="00A9379F"/>
    <w:rsid w:val="00A9389D"/>
    <w:rsid w:val="00A95797"/>
    <w:rsid w:val="00A97381"/>
    <w:rsid w:val="00AA0A6C"/>
    <w:rsid w:val="00AA26B4"/>
    <w:rsid w:val="00AB15E3"/>
    <w:rsid w:val="00AB34F9"/>
    <w:rsid w:val="00AB4982"/>
    <w:rsid w:val="00AB4CE0"/>
    <w:rsid w:val="00AC3DB9"/>
    <w:rsid w:val="00AC687D"/>
    <w:rsid w:val="00AC7790"/>
    <w:rsid w:val="00AC7BC9"/>
    <w:rsid w:val="00AC7CD5"/>
    <w:rsid w:val="00AD33BE"/>
    <w:rsid w:val="00AD3EB3"/>
    <w:rsid w:val="00AE0D41"/>
    <w:rsid w:val="00AE1A47"/>
    <w:rsid w:val="00AE4A3C"/>
    <w:rsid w:val="00AE5545"/>
    <w:rsid w:val="00AE5995"/>
    <w:rsid w:val="00AE6704"/>
    <w:rsid w:val="00AE78CA"/>
    <w:rsid w:val="00AF1431"/>
    <w:rsid w:val="00AF2253"/>
    <w:rsid w:val="00AF3EC1"/>
    <w:rsid w:val="00B01BD5"/>
    <w:rsid w:val="00B040A9"/>
    <w:rsid w:val="00B04476"/>
    <w:rsid w:val="00B05B83"/>
    <w:rsid w:val="00B07EBD"/>
    <w:rsid w:val="00B17992"/>
    <w:rsid w:val="00B20C2B"/>
    <w:rsid w:val="00B22D8E"/>
    <w:rsid w:val="00B22E97"/>
    <w:rsid w:val="00B23344"/>
    <w:rsid w:val="00B24878"/>
    <w:rsid w:val="00B24B11"/>
    <w:rsid w:val="00B250D7"/>
    <w:rsid w:val="00B253F0"/>
    <w:rsid w:val="00B309E3"/>
    <w:rsid w:val="00B31853"/>
    <w:rsid w:val="00B341AE"/>
    <w:rsid w:val="00B34ADE"/>
    <w:rsid w:val="00B36260"/>
    <w:rsid w:val="00B406CE"/>
    <w:rsid w:val="00B431FC"/>
    <w:rsid w:val="00B50B07"/>
    <w:rsid w:val="00B5421D"/>
    <w:rsid w:val="00B570FD"/>
    <w:rsid w:val="00B57219"/>
    <w:rsid w:val="00B579E5"/>
    <w:rsid w:val="00B642EC"/>
    <w:rsid w:val="00B6659F"/>
    <w:rsid w:val="00B67DF2"/>
    <w:rsid w:val="00B71058"/>
    <w:rsid w:val="00B72FCB"/>
    <w:rsid w:val="00B7320F"/>
    <w:rsid w:val="00B802A5"/>
    <w:rsid w:val="00B8098B"/>
    <w:rsid w:val="00B80C9E"/>
    <w:rsid w:val="00B82DE9"/>
    <w:rsid w:val="00B83E10"/>
    <w:rsid w:val="00B85697"/>
    <w:rsid w:val="00B85F29"/>
    <w:rsid w:val="00B868A6"/>
    <w:rsid w:val="00B911AF"/>
    <w:rsid w:val="00B96A17"/>
    <w:rsid w:val="00BA0F27"/>
    <w:rsid w:val="00BA20B3"/>
    <w:rsid w:val="00BA27FC"/>
    <w:rsid w:val="00BA43DC"/>
    <w:rsid w:val="00BB06D2"/>
    <w:rsid w:val="00BB134B"/>
    <w:rsid w:val="00BB23EA"/>
    <w:rsid w:val="00BB2537"/>
    <w:rsid w:val="00BB347A"/>
    <w:rsid w:val="00BB6185"/>
    <w:rsid w:val="00BC0AD6"/>
    <w:rsid w:val="00BC0CFA"/>
    <w:rsid w:val="00BC462B"/>
    <w:rsid w:val="00BD14B3"/>
    <w:rsid w:val="00BD1819"/>
    <w:rsid w:val="00BD269F"/>
    <w:rsid w:val="00BD4B93"/>
    <w:rsid w:val="00BD677A"/>
    <w:rsid w:val="00BD74AF"/>
    <w:rsid w:val="00BE1107"/>
    <w:rsid w:val="00BE233B"/>
    <w:rsid w:val="00BE7180"/>
    <w:rsid w:val="00BE7A6E"/>
    <w:rsid w:val="00BF2FBF"/>
    <w:rsid w:val="00BF4AAA"/>
    <w:rsid w:val="00BF58D2"/>
    <w:rsid w:val="00BF6E0F"/>
    <w:rsid w:val="00C0414E"/>
    <w:rsid w:val="00C058C8"/>
    <w:rsid w:val="00C07220"/>
    <w:rsid w:val="00C145A0"/>
    <w:rsid w:val="00C20F80"/>
    <w:rsid w:val="00C21BDE"/>
    <w:rsid w:val="00C2417C"/>
    <w:rsid w:val="00C249A6"/>
    <w:rsid w:val="00C27FA1"/>
    <w:rsid w:val="00C37A05"/>
    <w:rsid w:val="00C4326C"/>
    <w:rsid w:val="00C464BA"/>
    <w:rsid w:val="00C468F3"/>
    <w:rsid w:val="00C50EC6"/>
    <w:rsid w:val="00C56DD5"/>
    <w:rsid w:val="00C57395"/>
    <w:rsid w:val="00C63F7B"/>
    <w:rsid w:val="00C6588E"/>
    <w:rsid w:val="00C70447"/>
    <w:rsid w:val="00C753C2"/>
    <w:rsid w:val="00C802FB"/>
    <w:rsid w:val="00C8473B"/>
    <w:rsid w:val="00C8502C"/>
    <w:rsid w:val="00C85653"/>
    <w:rsid w:val="00C86669"/>
    <w:rsid w:val="00C87949"/>
    <w:rsid w:val="00CA216C"/>
    <w:rsid w:val="00CA2A55"/>
    <w:rsid w:val="00CA4BF9"/>
    <w:rsid w:val="00CA62C6"/>
    <w:rsid w:val="00CA7698"/>
    <w:rsid w:val="00CB3433"/>
    <w:rsid w:val="00CB54CA"/>
    <w:rsid w:val="00CB5558"/>
    <w:rsid w:val="00CC0700"/>
    <w:rsid w:val="00CC0B81"/>
    <w:rsid w:val="00CC2F50"/>
    <w:rsid w:val="00CC30A4"/>
    <w:rsid w:val="00CC36C9"/>
    <w:rsid w:val="00CD024D"/>
    <w:rsid w:val="00CD0A7D"/>
    <w:rsid w:val="00CD3A41"/>
    <w:rsid w:val="00CD431E"/>
    <w:rsid w:val="00CE1C82"/>
    <w:rsid w:val="00CE51D0"/>
    <w:rsid w:val="00CE59CD"/>
    <w:rsid w:val="00CE6A53"/>
    <w:rsid w:val="00CF1DF5"/>
    <w:rsid w:val="00CF3179"/>
    <w:rsid w:val="00CF51A3"/>
    <w:rsid w:val="00CF7FBE"/>
    <w:rsid w:val="00D0093C"/>
    <w:rsid w:val="00D01A63"/>
    <w:rsid w:val="00D02C55"/>
    <w:rsid w:val="00D02FC5"/>
    <w:rsid w:val="00D10C88"/>
    <w:rsid w:val="00D12C36"/>
    <w:rsid w:val="00D13B13"/>
    <w:rsid w:val="00D21ECE"/>
    <w:rsid w:val="00D2395F"/>
    <w:rsid w:val="00D25A0F"/>
    <w:rsid w:val="00D25C27"/>
    <w:rsid w:val="00D27727"/>
    <w:rsid w:val="00D34428"/>
    <w:rsid w:val="00D34A4E"/>
    <w:rsid w:val="00D36738"/>
    <w:rsid w:val="00D4431A"/>
    <w:rsid w:val="00D46EBD"/>
    <w:rsid w:val="00D5191E"/>
    <w:rsid w:val="00D52B66"/>
    <w:rsid w:val="00D553D4"/>
    <w:rsid w:val="00D57210"/>
    <w:rsid w:val="00D57AED"/>
    <w:rsid w:val="00D57F74"/>
    <w:rsid w:val="00D61EBB"/>
    <w:rsid w:val="00D66D85"/>
    <w:rsid w:val="00D77CE7"/>
    <w:rsid w:val="00D80B28"/>
    <w:rsid w:val="00D83603"/>
    <w:rsid w:val="00D901D7"/>
    <w:rsid w:val="00D91786"/>
    <w:rsid w:val="00D9216F"/>
    <w:rsid w:val="00D929AB"/>
    <w:rsid w:val="00D92BFE"/>
    <w:rsid w:val="00D967A6"/>
    <w:rsid w:val="00DA2014"/>
    <w:rsid w:val="00DA3095"/>
    <w:rsid w:val="00DA65F7"/>
    <w:rsid w:val="00DA74C3"/>
    <w:rsid w:val="00DB368A"/>
    <w:rsid w:val="00DC1583"/>
    <w:rsid w:val="00DC2B31"/>
    <w:rsid w:val="00DC3FEA"/>
    <w:rsid w:val="00DC76D5"/>
    <w:rsid w:val="00DD1866"/>
    <w:rsid w:val="00DD5A69"/>
    <w:rsid w:val="00DE01B9"/>
    <w:rsid w:val="00DE0A8D"/>
    <w:rsid w:val="00DE347D"/>
    <w:rsid w:val="00DE562A"/>
    <w:rsid w:val="00DE5A03"/>
    <w:rsid w:val="00DE5DC2"/>
    <w:rsid w:val="00DE7148"/>
    <w:rsid w:val="00DF0080"/>
    <w:rsid w:val="00DF35F0"/>
    <w:rsid w:val="00DF62A4"/>
    <w:rsid w:val="00DF700F"/>
    <w:rsid w:val="00E00D15"/>
    <w:rsid w:val="00E06D0C"/>
    <w:rsid w:val="00E11B18"/>
    <w:rsid w:val="00E14823"/>
    <w:rsid w:val="00E174F8"/>
    <w:rsid w:val="00E24920"/>
    <w:rsid w:val="00E31176"/>
    <w:rsid w:val="00E33297"/>
    <w:rsid w:val="00E341AD"/>
    <w:rsid w:val="00E34587"/>
    <w:rsid w:val="00E363D8"/>
    <w:rsid w:val="00E40828"/>
    <w:rsid w:val="00E42B2B"/>
    <w:rsid w:val="00E50332"/>
    <w:rsid w:val="00E51E7B"/>
    <w:rsid w:val="00E5436E"/>
    <w:rsid w:val="00E55D9D"/>
    <w:rsid w:val="00E5647F"/>
    <w:rsid w:val="00E57BDB"/>
    <w:rsid w:val="00E61BA5"/>
    <w:rsid w:val="00E625D3"/>
    <w:rsid w:val="00E64270"/>
    <w:rsid w:val="00E64EF7"/>
    <w:rsid w:val="00E65DA4"/>
    <w:rsid w:val="00E65F37"/>
    <w:rsid w:val="00E6766C"/>
    <w:rsid w:val="00E70B77"/>
    <w:rsid w:val="00E711DE"/>
    <w:rsid w:val="00E72A0A"/>
    <w:rsid w:val="00E74701"/>
    <w:rsid w:val="00E75E5F"/>
    <w:rsid w:val="00E823B8"/>
    <w:rsid w:val="00E849A6"/>
    <w:rsid w:val="00E85E17"/>
    <w:rsid w:val="00E90222"/>
    <w:rsid w:val="00E9091C"/>
    <w:rsid w:val="00E93BB3"/>
    <w:rsid w:val="00E94642"/>
    <w:rsid w:val="00E9680B"/>
    <w:rsid w:val="00EA46CC"/>
    <w:rsid w:val="00EA49B9"/>
    <w:rsid w:val="00EA5AA1"/>
    <w:rsid w:val="00EA61B9"/>
    <w:rsid w:val="00EA6DB7"/>
    <w:rsid w:val="00EA75FB"/>
    <w:rsid w:val="00EA7BF4"/>
    <w:rsid w:val="00EB02CD"/>
    <w:rsid w:val="00EB62E8"/>
    <w:rsid w:val="00EB6C62"/>
    <w:rsid w:val="00EB7A95"/>
    <w:rsid w:val="00EC19DC"/>
    <w:rsid w:val="00EC4A43"/>
    <w:rsid w:val="00EC6154"/>
    <w:rsid w:val="00EC7868"/>
    <w:rsid w:val="00ED2F1B"/>
    <w:rsid w:val="00ED5DA7"/>
    <w:rsid w:val="00ED6373"/>
    <w:rsid w:val="00ED7827"/>
    <w:rsid w:val="00EE1FD6"/>
    <w:rsid w:val="00EE21A6"/>
    <w:rsid w:val="00EE2FB1"/>
    <w:rsid w:val="00EE3074"/>
    <w:rsid w:val="00EE4884"/>
    <w:rsid w:val="00EE4D9C"/>
    <w:rsid w:val="00EE515E"/>
    <w:rsid w:val="00EE571A"/>
    <w:rsid w:val="00EE6265"/>
    <w:rsid w:val="00EE7518"/>
    <w:rsid w:val="00EF193B"/>
    <w:rsid w:val="00F01C71"/>
    <w:rsid w:val="00F029CD"/>
    <w:rsid w:val="00F06F52"/>
    <w:rsid w:val="00F106FC"/>
    <w:rsid w:val="00F16F55"/>
    <w:rsid w:val="00F216C1"/>
    <w:rsid w:val="00F240DF"/>
    <w:rsid w:val="00F241AD"/>
    <w:rsid w:val="00F30C1D"/>
    <w:rsid w:val="00F30C33"/>
    <w:rsid w:val="00F3172F"/>
    <w:rsid w:val="00F32EBF"/>
    <w:rsid w:val="00F34A32"/>
    <w:rsid w:val="00F36E1C"/>
    <w:rsid w:val="00F4128C"/>
    <w:rsid w:val="00F42FDD"/>
    <w:rsid w:val="00F43935"/>
    <w:rsid w:val="00F43F9A"/>
    <w:rsid w:val="00F455F1"/>
    <w:rsid w:val="00F538CE"/>
    <w:rsid w:val="00F5646A"/>
    <w:rsid w:val="00F570D3"/>
    <w:rsid w:val="00F62221"/>
    <w:rsid w:val="00F63223"/>
    <w:rsid w:val="00F66C7B"/>
    <w:rsid w:val="00F712EE"/>
    <w:rsid w:val="00F7363B"/>
    <w:rsid w:val="00F73BB1"/>
    <w:rsid w:val="00F849DB"/>
    <w:rsid w:val="00F8513C"/>
    <w:rsid w:val="00F90EBA"/>
    <w:rsid w:val="00F97C38"/>
    <w:rsid w:val="00FA5223"/>
    <w:rsid w:val="00FA7ED5"/>
    <w:rsid w:val="00FB22AA"/>
    <w:rsid w:val="00FB3FA6"/>
    <w:rsid w:val="00FB4C7D"/>
    <w:rsid w:val="00FC079F"/>
    <w:rsid w:val="00FC0DAE"/>
    <w:rsid w:val="00FC1FC5"/>
    <w:rsid w:val="00FC5634"/>
    <w:rsid w:val="00FC6EBC"/>
    <w:rsid w:val="00FC6F08"/>
    <w:rsid w:val="00FC7CC7"/>
    <w:rsid w:val="00FE2FFB"/>
    <w:rsid w:val="00FE7D5A"/>
    <w:rsid w:val="00FF292D"/>
    <w:rsid w:val="00FF2D02"/>
    <w:rsid w:val="00FF313B"/>
    <w:rsid w:val="00FF6617"/>
    <w:rsid w:val="00FF6BE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39BF52B5"/>
  <w15:chartTrackingRefBased/>
  <w15:docId w15:val="{33E45B41-B9CF-4788-B470-EC81166800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C6BB5"/>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uiPriority w:val="9"/>
    <w:qFormat/>
    <w:rsid w:val="0043515A"/>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43515A"/>
    <w:pPr>
      <w:keepNext/>
      <w:keepLines/>
      <w:spacing w:before="40" w:line="259" w:lineRule="auto"/>
      <w:outlineLvl w:val="1"/>
    </w:pPr>
    <w:rPr>
      <w:rFonts w:asciiTheme="majorHAnsi" w:eastAsiaTheme="majorEastAsia" w:hAnsiTheme="majorHAnsi" w:cstheme="majorBidi"/>
      <w:color w:val="2E74B5" w:themeColor="accent1" w:themeShade="BF"/>
      <w:sz w:val="26"/>
      <w:szCs w:val="26"/>
      <w:lang w:val="es-MX" w:eastAsia="en-US"/>
    </w:rPr>
  </w:style>
  <w:style w:type="paragraph" w:styleId="Ttulo3">
    <w:name w:val="heading 3"/>
    <w:basedOn w:val="Normal"/>
    <w:link w:val="Ttulo3Car"/>
    <w:uiPriority w:val="9"/>
    <w:qFormat/>
    <w:rsid w:val="009D7E06"/>
    <w:pPr>
      <w:spacing w:before="100" w:beforeAutospacing="1" w:after="100" w:afterAutospacing="1"/>
      <w:outlineLvl w:val="2"/>
    </w:pPr>
    <w:rPr>
      <w:b/>
      <w:bCs/>
      <w:sz w:val="27"/>
      <w:szCs w:val="27"/>
      <w:lang w:val="es-MX" w:eastAsia="es-MX"/>
    </w:rPr>
  </w:style>
  <w:style w:type="paragraph" w:styleId="Ttulo4">
    <w:name w:val="heading 4"/>
    <w:basedOn w:val="Normal"/>
    <w:link w:val="Ttulo4Car"/>
    <w:uiPriority w:val="9"/>
    <w:qFormat/>
    <w:rsid w:val="00E93BB3"/>
    <w:pPr>
      <w:spacing w:before="100" w:beforeAutospacing="1" w:after="100" w:afterAutospacing="1"/>
      <w:outlineLvl w:val="3"/>
    </w:pPr>
    <w:rPr>
      <w:b/>
      <w:bCs/>
      <w:lang w:val="es-MX" w:eastAsia="es-MX"/>
    </w:rPr>
  </w:style>
  <w:style w:type="paragraph" w:styleId="Ttulo5">
    <w:name w:val="heading 5"/>
    <w:basedOn w:val="Normal"/>
    <w:next w:val="Normal"/>
    <w:link w:val="Ttulo5Car"/>
    <w:unhideWhenUsed/>
    <w:qFormat/>
    <w:rsid w:val="009D7E06"/>
    <w:pPr>
      <w:keepNext/>
      <w:keepLines/>
      <w:spacing w:before="40"/>
      <w:outlineLvl w:val="4"/>
    </w:pPr>
    <w:rPr>
      <w:rFonts w:asciiTheme="majorHAnsi" w:eastAsiaTheme="majorEastAsia" w:hAnsiTheme="majorHAnsi" w:cstheme="majorBidi"/>
      <w:color w:val="2E74B5" w:themeColor="accent1" w:themeShade="BF"/>
    </w:rPr>
  </w:style>
  <w:style w:type="paragraph" w:styleId="Ttulo6">
    <w:name w:val="heading 6"/>
    <w:basedOn w:val="Normal"/>
    <w:next w:val="Normal"/>
    <w:link w:val="Ttulo6Car"/>
    <w:unhideWhenUsed/>
    <w:qFormat/>
    <w:rsid w:val="009D7E06"/>
    <w:pPr>
      <w:keepNext/>
      <w:keepLines/>
      <w:spacing w:before="40"/>
      <w:outlineLvl w:val="5"/>
    </w:pPr>
    <w:rPr>
      <w:rFonts w:asciiTheme="majorHAnsi" w:eastAsiaTheme="majorEastAsia" w:hAnsiTheme="majorHAnsi" w:cstheme="majorBidi"/>
      <w:color w:val="1F4D78"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B5E25"/>
    <w:pPr>
      <w:tabs>
        <w:tab w:val="center" w:pos="4252"/>
        <w:tab w:val="right" w:pos="8504"/>
      </w:tabs>
    </w:pPr>
    <w:rPr>
      <w:rFonts w:asciiTheme="minorHAnsi" w:eastAsiaTheme="minorEastAsia" w:hAnsiTheme="minorHAnsi" w:cstheme="minorBidi"/>
      <w:lang w:val="es-ES_tradnl"/>
    </w:rPr>
  </w:style>
  <w:style w:type="character" w:customStyle="1" w:styleId="EncabezadoCar">
    <w:name w:val="Encabezado Car"/>
    <w:basedOn w:val="Fuentedeprrafopredeter"/>
    <w:link w:val="Encabezado"/>
    <w:uiPriority w:val="99"/>
    <w:rsid w:val="000B5E25"/>
    <w:rPr>
      <w:rFonts w:eastAsiaTheme="minorEastAsia"/>
      <w:sz w:val="24"/>
      <w:szCs w:val="24"/>
      <w:lang w:val="es-ES_tradnl" w:eastAsia="es-ES"/>
    </w:rPr>
  </w:style>
  <w:style w:type="paragraph" w:styleId="Piedepgina">
    <w:name w:val="footer"/>
    <w:basedOn w:val="Normal"/>
    <w:link w:val="PiedepginaCar"/>
    <w:uiPriority w:val="99"/>
    <w:unhideWhenUsed/>
    <w:rsid w:val="000B5E25"/>
    <w:pPr>
      <w:tabs>
        <w:tab w:val="center" w:pos="4252"/>
        <w:tab w:val="right" w:pos="8504"/>
      </w:tabs>
    </w:pPr>
    <w:rPr>
      <w:rFonts w:asciiTheme="minorHAnsi" w:eastAsiaTheme="minorEastAsia" w:hAnsiTheme="minorHAnsi" w:cstheme="minorBidi"/>
      <w:lang w:val="es-ES_tradnl"/>
    </w:rPr>
  </w:style>
  <w:style w:type="character" w:customStyle="1" w:styleId="PiedepginaCar">
    <w:name w:val="Pie de página Car"/>
    <w:basedOn w:val="Fuentedeprrafopredeter"/>
    <w:link w:val="Piedepgina"/>
    <w:uiPriority w:val="99"/>
    <w:rsid w:val="000B5E25"/>
    <w:rPr>
      <w:rFonts w:eastAsiaTheme="minorEastAsia"/>
      <w:sz w:val="24"/>
      <w:szCs w:val="24"/>
      <w:lang w:val="es-ES_tradnl"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72"/>
    <w:qFormat/>
    <w:rsid w:val="000B5E25"/>
    <w:pPr>
      <w:ind w:left="708"/>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72"/>
    <w:qFormat/>
    <w:locked/>
    <w:rsid w:val="000B5E25"/>
    <w:rPr>
      <w:rFonts w:ascii="Times New Roman" w:eastAsia="Times New Roman" w:hAnsi="Times New Roman" w:cs="Times New Roman"/>
      <w:sz w:val="24"/>
      <w:szCs w:val="24"/>
      <w:lang w:val="es-ES" w:eastAsia="es-ES"/>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0B5E25"/>
    <w:rPr>
      <w:vertAlign w:val="superscript"/>
    </w:rPr>
  </w:style>
  <w:style w:type="character" w:customStyle="1" w:styleId="apple-converted-space">
    <w:name w:val="apple-converted-space"/>
    <w:basedOn w:val="Fuentedeprrafopredeter"/>
    <w:rsid w:val="000B5E25"/>
  </w:style>
  <w:style w:type="character" w:styleId="Hipervnculo">
    <w:name w:val="Hyperlink"/>
    <w:aliases w:val="Hipervínculo1,Hipervínculo11,Hipervínculo12,Hipervínculo13,Hipervínculo14,Hipervínculo15"/>
    <w:basedOn w:val="Fuentedeprrafopredeter"/>
    <w:uiPriority w:val="99"/>
    <w:unhideWhenUsed/>
    <w:rsid w:val="000B5E25"/>
    <w:rPr>
      <w:color w:val="0563C1" w:themeColor="hyperlink"/>
      <w:u w:val="single"/>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0B5E25"/>
    <w:rPr>
      <w:sz w:val="20"/>
      <w:szCs w:val="20"/>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rsid w:val="000B5E25"/>
    <w:rPr>
      <w:rFonts w:ascii="Times New Roman" w:eastAsia="Times New Roman" w:hAnsi="Times New Roman" w:cs="Times New Roman"/>
      <w:sz w:val="20"/>
      <w:szCs w:val="20"/>
      <w:lang w:val="es-ES" w:eastAsia="es-ES"/>
    </w:rPr>
  </w:style>
  <w:style w:type="character" w:customStyle="1" w:styleId="Ttulo1Car">
    <w:name w:val="Título 1 Car"/>
    <w:basedOn w:val="Fuentedeprrafopredeter"/>
    <w:link w:val="Ttulo1"/>
    <w:uiPriority w:val="9"/>
    <w:rsid w:val="0043515A"/>
    <w:rPr>
      <w:rFonts w:asciiTheme="majorHAnsi" w:eastAsiaTheme="majorEastAsia" w:hAnsiTheme="majorHAnsi" w:cstheme="majorBidi"/>
      <w:color w:val="2E74B5" w:themeColor="accent1" w:themeShade="BF"/>
      <w:sz w:val="32"/>
      <w:szCs w:val="32"/>
      <w:lang w:val="es-ES" w:eastAsia="es-ES"/>
    </w:rPr>
  </w:style>
  <w:style w:type="character" w:customStyle="1" w:styleId="Ttulo2Car">
    <w:name w:val="Título 2 Car"/>
    <w:basedOn w:val="Fuentedeprrafopredeter"/>
    <w:link w:val="Ttulo2"/>
    <w:uiPriority w:val="9"/>
    <w:rsid w:val="0043515A"/>
    <w:rPr>
      <w:rFonts w:asciiTheme="majorHAnsi" w:eastAsiaTheme="majorEastAsia" w:hAnsiTheme="majorHAnsi" w:cstheme="majorBidi"/>
      <w:color w:val="2E74B5" w:themeColor="accent1" w:themeShade="BF"/>
      <w:sz w:val="26"/>
      <w:szCs w:val="26"/>
    </w:rPr>
  </w:style>
  <w:style w:type="table" w:styleId="Tablaconcuadrcula">
    <w:name w:val="Table Grid"/>
    <w:basedOn w:val="Tablanormal"/>
    <w:uiPriority w:val="39"/>
    <w:rsid w:val="004351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aliases w:val="Francesa,INAI"/>
    <w:link w:val="SinespaciadoCar"/>
    <w:uiPriority w:val="1"/>
    <w:qFormat/>
    <w:rsid w:val="0043515A"/>
    <w:pPr>
      <w:spacing w:after="0" w:line="240" w:lineRule="auto"/>
    </w:pPr>
    <w:rPr>
      <w:rFonts w:ascii="Times New Roman" w:eastAsia="Times New Roman" w:hAnsi="Times New Roman" w:cs="Times New Roman"/>
      <w:sz w:val="24"/>
      <w:szCs w:val="24"/>
      <w:lang w:eastAsia="es-ES"/>
    </w:rPr>
  </w:style>
  <w:style w:type="character" w:customStyle="1" w:styleId="SinespaciadoCar">
    <w:name w:val="Sin espaciado Car"/>
    <w:aliases w:val="Francesa Car,INAI Car"/>
    <w:link w:val="Sinespaciado"/>
    <w:uiPriority w:val="1"/>
    <w:locked/>
    <w:rsid w:val="0043515A"/>
    <w:rPr>
      <w:rFonts w:ascii="Times New Roman" w:eastAsia="Times New Roman" w:hAnsi="Times New Roman" w:cs="Times New Roman"/>
      <w:sz w:val="24"/>
      <w:szCs w:val="24"/>
      <w:lang w:eastAsia="es-ES"/>
    </w:rPr>
  </w:style>
  <w:style w:type="table" w:customStyle="1" w:styleId="Tabladelista1clara-nfasis1115">
    <w:name w:val="Tabla de lista 1 clara - Énfasis 1115"/>
    <w:basedOn w:val="Tablanormal"/>
    <w:next w:val="Tabladelista1clara-nfasis1"/>
    <w:uiPriority w:val="46"/>
    <w:rsid w:val="009A0F77"/>
    <w:pPr>
      <w:spacing w:after="0" w:line="240" w:lineRule="auto"/>
    </w:pPr>
    <w:rPr>
      <w:rFonts w:eastAsia="MS Mincho"/>
      <w:sz w:val="24"/>
      <w:szCs w:val="24"/>
      <w:lang w:val="es-ES_tradnl" w:eastAsia="es-ES"/>
    </w:rPr>
    <w:tblPr>
      <w:tblStyleRowBandSize w:val="1"/>
      <w:tblStyleColBandSize w:val="1"/>
    </w:tblPr>
    <w:tblStylePr w:type="firstRow">
      <w:rPr>
        <w:b/>
        <w:bCs/>
      </w:rPr>
      <w:tblPr/>
      <w:tcPr>
        <w:tcBorders>
          <w:bottom w:val="single" w:sz="4" w:space="0" w:color="95B3D7"/>
        </w:tcBorders>
      </w:tcPr>
    </w:tblStylePr>
    <w:tblStylePr w:type="lastRow">
      <w:rPr>
        <w:b/>
        <w:bCs/>
      </w:rPr>
      <w:tblPr/>
      <w:tcPr>
        <w:tcBorders>
          <w:top w:val="single" w:sz="4" w:space="0" w:color="95B3D7"/>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styleId="Tabladelista1clara-nfasis1">
    <w:name w:val="List Table 1 Light Accent 1"/>
    <w:basedOn w:val="Tablanormal"/>
    <w:uiPriority w:val="46"/>
    <w:rsid w:val="009A0F77"/>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NormalWeb">
    <w:name w:val="Normal (Web)"/>
    <w:basedOn w:val="Normal"/>
    <w:uiPriority w:val="99"/>
    <w:unhideWhenUsed/>
    <w:rsid w:val="000D3AD4"/>
    <w:pPr>
      <w:spacing w:before="100" w:beforeAutospacing="1" w:after="100" w:afterAutospacing="1"/>
    </w:pPr>
    <w:rPr>
      <w:lang w:val="es-MX" w:eastAsia="es-MX"/>
    </w:rPr>
  </w:style>
  <w:style w:type="paragraph" w:styleId="Textonotaalfinal">
    <w:name w:val="endnote text"/>
    <w:basedOn w:val="Normal"/>
    <w:link w:val="TextonotaalfinalCar"/>
    <w:uiPriority w:val="99"/>
    <w:semiHidden/>
    <w:unhideWhenUsed/>
    <w:rsid w:val="000D3AD4"/>
    <w:rPr>
      <w:sz w:val="20"/>
      <w:szCs w:val="20"/>
    </w:rPr>
  </w:style>
  <w:style w:type="character" w:customStyle="1" w:styleId="TextonotaalfinalCar">
    <w:name w:val="Texto nota al final Car"/>
    <w:basedOn w:val="Fuentedeprrafopredeter"/>
    <w:link w:val="Textonotaalfinal"/>
    <w:uiPriority w:val="99"/>
    <w:semiHidden/>
    <w:rsid w:val="000D3AD4"/>
    <w:rPr>
      <w:rFonts w:ascii="Times New Roman" w:eastAsia="Times New Roman" w:hAnsi="Times New Roman" w:cs="Times New Roman"/>
      <w:sz w:val="20"/>
      <w:szCs w:val="20"/>
      <w:lang w:val="es-ES" w:eastAsia="es-ES"/>
    </w:rPr>
  </w:style>
  <w:style w:type="character" w:styleId="Refdenotaalfinal">
    <w:name w:val="endnote reference"/>
    <w:basedOn w:val="Fuentedeprrafopredeter"/>
    <w:uiPriority w:val="99"/>
    <w:semiHidden/>
    <w:unhideWhenUsed/>
    <w:rsid w:val="000D3AD4"/>
    <w:rPr>
      <w:vertAlign w:val="superscript"/>
    </w:rPr>
  </w:style>
  <w:style w:type="paragraph" w:customStyle="1" w:styleId="Default">
    <w:name w:val="Default"/>
    <w:rsid w:val="00D27727"/>
    <w:pPr>
      <w:autoSpaceDE w:val="0"/>
      <w:autoSpaceDN w:val="0"/>
      <w:adjustRightInd w:val="0"/>
      <w:spacing w:after="0" w:line="240" w:lineRule="auto"/>
    </w:pPr>
    <w:rPr>
      <w:rFonts w:ascii="Palatino Linotype" w:hAnsi="Palatino Linotype" w:cs="Palatino Linotype"/>
      <w:color w:val="000000"/>
      <w:sz w:val="24"/>
      <w:szCs w:val="24"/>
    </w:rPr>
  </w:style>
  <w:style w:type="paragraph" w:styleId="Textoindependiente">
    <w:name w:val="Body Text"/>
    <w:basedOn w:val="Normal"/>
    <w:link w:val="TextoindependienteCar"/>
    <w:uiPriority w:val="1"/>
    <w:unhideWhenUsed/>
    <w:qFormat/>
    <w:rsid w:val="00BF6E0F"/>
    <w:pPr>
      <w:spacing w:after="120" w:line="259" w:lineRule="auto"/>
    </w:pPr>
    <w:rPr>
      <w:rFonts w:asciiTheme="minorHAnsi" w:eastAsiaTheme="minorHAnsi" w:hAnsiTheme="minorHAnsi" w:cstheme="minorBidi"/>
      <w:sz w:val="22"/>
      <w:szCs w:val="22"/>
      <w:lang w:val="es-MX" w:eastAsia="en-US"/>
    </w:rPr>
  </w:style>
  <w:style w:type="character" w:customStyle="1" w:styleId="TextoindependienteCar">
    <w:name w:val="Texto independiente Car"/>
    <w:basedOn w:val="Fuentedeprrafopredeter"/>
    <w:link w:val="Textoindependiente"/>
    <w:uiPriority w:val="1"/>
    <w:rsid w:val="00BF6E0F"/>
  </w:style>
  <w:style w:type="character" w:customStyle="1" w:styleId="Ttulo4Car">
    <w:name w:val="Título 4 Car"/>
    <w:basedOn w:val="Fuentedeprrafopredeter"/>
    <w:link w:val="Ttulo4"/>
    <w:uiPriority w:val="9"/>
    <w:rsid w:val="00E93BB3"/>
    <w:rPr>
      <w:rFonts w:ascii="Times New Roman" w:eastAsia="Times New Roman" w:hAnsi="Times New Roman" w:cs="Times New Roman"/>
      <w:b/>
      <w:bCs/>
      <w:sz w:val="24"/>
      <w:szCs w:val="24"/>
      <w:lang w:eastAsia="es-MX"/>
    </w:rPr>
  </w:style>
  <w:style w:type="character" w:customStyle="1" w:styleId="il">
    <w:name w:val="il"/>
    <w:basedOn w:val="Fuentedeprrafopredeter"/>
    <w:rsid w:val="00E93BB3"/>
  </w:style>
  <w:style w:type="character" w:styleId="Textoennegrita">
    <w:name w:val="Strong"/>
    <w:uiPriority w:val="22"/>
    <w:qFormat/>
    <w:rsid w:val="00E93BB3"/>
    <w:rPr>
      <w:b/>
      <w:bCs/>
    </w:rPr>
  </w:style>
  <w:style w:type="character" w:customStyle="1" w:styleId="TextodegloboCar">
    <w:name w:val="Texto de globo Car"/>
    <w:basedOn w:val="Fuentedeprrafopredeter"/>
    <w:link w:val="Textodeglobo"/>
    <w:uiPriority w:val="99"/>
    <w:semiHidden/>
    <w:rsid w:val="00E93BB3"/>
    <w:rPr>
      <w:rFonts w:ascii="Tahoma" w:hAnsi="Tahoma" w:cs="Tahoma"/>
      <w:sz w:val="16"/>
      <w:szCs w:val="16"/>
    </w:rPr>
  </w:style>
  <w:style w:type="paragraph" w:styleId="Textodeglobo">
    <w:name w:val="Balloon Text"/>
    <w:basedOn w:val="Normal"/>
    <w:link w:val="TextodegloboCar"/>
    <w:uiPriority w:val="99"/>
    <w:semiHidden/>
    <w:unhideWhenUsed/>
    <w:rsid w:val="00E93BB3"/>
    <w:rPr>
      <w:rFonts w:ascii="Tahoma" w:eastAsiaTheme="minorHAnsi" w:hAnsi="Tahoma" w:cs="Tahoma"/>
      <w:sz w:val="16"/>
      <w:szCs w:val="16"/>
      <w:lang w:val="es-MX" w:eastAsia="en-US"/>
    </w:rPr>
  </w:style>
  <w:style w:type="character" w:customStyle="1" w:styleId="TextodegloboCar1">
    <w:name w:val="Texto de globo Car1"/>
    <w:basedOn w:val="Fuentedeprrafopredeter"/>
    <w:uiPriority w:val="99"/>
    <w:semiHidden/>
    <w:rsid w:val="00E93BB3"/>
    <w:rPr>
      <w:rFonts w:ascii="Segoe UI" w:eastAsia="Times New Roman" w:hAnsi="Segoe UI" w:cs="Segoe UI"/>
      <w:sz w:val="18"/>
      <w:szCs w:val="18"/>
      <w:lang w:val="es-ES" w:eastAsia="es-ES"/>
    </w:rPr>
  </w:style>
  <w:style w:type="paragraph" w:customStyle="1" w:styleId="n2">
    <w:name w:val="n2"/>
    <w:basedOn w:val="Normal"/>
    <w:rsid w:val="00E93BB3"/>
    <w:pPr>
      <w:spacing w:before="100" w:beforeAutospacing="1" w:after="100" w:afterAutospacing="1"/>
    </w:pPr>
    <w:rPr>
      <w:lang w:val="es-MX" w:eastAsia="es-MX"/>
    </w:rPr>
  </w:style>
  <w:style w:type="character" w:styleId="nfasis">
    <w:name w:val="Emphasis"/>
    <w:basedOn w:val="Fuentedeprrafopredeter"/>
    <w:uiPriority w:val="20"/>
    <w:qFormat/>
    <w:rsid w:val="00E93BB3"/>
    <w:rPr>
      <w:i/>
      <w:iCs/>
    </w:rPr>
  </w:style>
  <w:style w:type="paragraph" w:customStyle="1" w:styleId="j">
    <w:name w:val="j"/>
    <w:basedOn w:val="Normal"/>
    <w:rsid w:val="00E93BB3"/>
    <w:pPr>
      <w:spacing w:before="100" w:beforeAutospacing="1" w:after="100" w:afterAutospacing="1"/>
    </w:pPr>
    <w:rPr>
      <w:lang w:val="es-MX" w:eastAsia="es-MX"/>
    </w:rPr>
  </w:style>
  <w:style w:type="character" w:customStyle="1" w:styleId="nacep">
    <w:name w:val="n_acep"/>
    <w:basedOn w:val="Fuentedeprrafopredeter"/>
    <w:rsid w:val="00E93BB3"/>
  </w:style>
  <w:style w:type="character" w:customStyle="1" w:styleId="notranslate">
    <w:name w:val="notranslate"/>
    <w:basedOn w:val="Fuentedeprrafopredeter"/>
    <w:rsid w:val="00E93BB3"/>
  </w:style>
  <w:style w:type="character" w:customStyle="1" w:styleId="TextocomentarioCar">
    <w:name w:val="Texto comentario Car"/>
    <w:basedOn w:val="Fuentedeprrafopredeter"/>
    <w:link w:val="Textocomentario"/>
    <w:uiPriority w:val="99"/>
    <w:semiHidden/>
    <w:rsid w:val="00E93BB3"/>
    <w:rPr>
      <w:sz w:val="20"/>
      <w:szCs w:val="20"/>
    </w:rPr>
  </w:style>
  <w:style w:type="paragraph" w:styleId="Textocomentario">
    <w:name w:val="annotation text"/>
    <w:basedOn w:val="Normal"/>
    <w:link w:val="TextocomentarioCar"/>
    <w:uiPriority w:val="99"/>
    <w:semiHidden/>
    <w:unhideWhenUsed/>
    <w:rsid w:val="00E93BB3"/>
    <w:pPr>
      <w:spacing w:after="160"/>
    </w:pPr>
    <w:rPr>
      <w:rFonts w:asciiTheme="minorHAnsi" w:eastAsiaTheme="minorHAnsi" w:hAnsiTheme="minorHAnsi" w:cstheme="minorBidi"/>
      <w:sz w:val="20"/>
      <w:szCs w:val="20"/>
      <w:lang w:val="es-MX" w:eastAsia="en-US"/>
    </w:rPr>
  </w:style>
  <w:style w:type="character" w:customStyle="1" w:styleId="TextocomentarioCar1">
    <w:name w:val="Texto comentario Car1"/>
    <w:basedOn w:val="Fuentedeprrafopredeter"/>
    <w:uiPriority w:val="99"/>
    <w:semiHidden/>
    <w:rsid w:val="00E93BB3"/>
    <w:rPr>
      <w:rFonts w:ascii="Times New Roman" w:eastAsia="Times New Roman" w:hAnsi="Times New Roman" w:cs="Times New Roman"/>
      <w:sz w:val="20"/>
      <w:szCs w:val="20"/>
      <w:lang w:val="es-ES" w:eastAsia="es-ES"/>
    </w:rPr>
  </w:style>
  <w:style w:type="character" w:customStyle="1" w:styleId="AsuntodelcomentarioCar">
    <w:name w:val="Asunto del comentario Car"/>
    <w:basedOn w:val="TextocomentarioCar"/>
    <w:link w:val="Asuntodelcomentario"/>
    <w:uiPriority w:val="99"/>
    <w:semiHidden/>
    <w:rsid w:val="00E93BB3"/>
    <w:rPr>
      <w:b/>
      <w:bCs/>
      <w:sz w:val="20"/>
      <w:szCs w:val="20"/>
    </w:rPr>
  </w:style>
  <w:style w:type="paragraph" w:styleId="Asuntodelcomentario">
    <w:name w:val="annotation subject"/>
    <w:basedOn w:val="Textocomentario"/>
    <w:next w:val="Textocomentario"/>
    <w:link w:val="AsuntodelcomentarioCar"/>
    <w:uiPriority w:val="99"/>
    <w:semiHidden/>
    <w:unhideWhenUsed/>
    <w:rsid w:val="00E93BB3"/>
    <w:rPr>
      <w:b/>
      <w:bCs/>
    </w:rPr>
  </w:style>
  <w:style w:type="character" w:customStyle="1" w:styleId="AsuntodelcomentarioCar1">
    <w:name w:val="Asunto del comentario Car1"/>
    <w:basedOn w:val="TextocomentarioCar1"/>
    <w:uiPriority w:val="99"/>
    <w:semiHidden/>
    <w:rsid w:val="00E93BB3"/>
    <w:rPr>
      <w:rFonts w:ascii="Times New Roman" w:eastAsia="Times New Roman" w:hAnsi="Times New Roman" w:cs="Times New Roman"/>
      <w:b/>
      <w:bCs/>
      <w:sz w:val="20"/>
      <w:szCs w:val="20"/>
      <w:lang w:val="es-ES" w:eastAsia="es-ES"/>
    </w:rPr>
  </w:style>
  <w:style w:type="character" w:customStyle="1" w:styleId="apple-style-span">
    <w:name w:val="apple-style-span"/>
    <w:rsid w:val="00E93BB3"/>
  </w:style>
  <w:style w:type="paragraph" w:customStyle="1" w:styleId="paragraph">
    <w:name w:val="paragraph"/>
    <w:basedOn w:val="Normal"/>
    <w:rsid w:val="00E93BB3"/>
    <w:pPr>
      <w:spacing w:before="100" w:beforeAutospacing="1" w:after="100" w:afterAutospacing="1"/>
    </w:pPr>
    <w:rPr>
      <w:lang w:val="es-MX" w:eastAsia="es-MX"/>
    </w:rPr>
  </w:style>
  <w:style w:type="character" w:customStyle="1" w:styleId="normaltextrun">
    <w:name w:val="normaltextrun"/>
    <w:basedOn w:val="Fuentedeprrafopredeter"/>
    <w:rsid w:val="00E93BB3"/>
  </w:style>
  <w:style w:type="paragraph" w:customStyle="1" w:styleId="Body1">
    <w:name w:val="Body 1"/>
    <w:rsid w:val="00E93BB3"/>
    <w:pPr>
      <w:spacing w:after="200" w:line="276" w:lineRule="auto"/>
      <w:outlineLvl w:val="0"/>
    </w:pPr>
    <w:rPr>
      <w:rFonts w:ascii="Helvetica" w:eastAsia="Arial Unicode MS" w:hAnsi="Helvetica" w:cs="Times New Roman"/>
      <w:color w:val="000000"/>
      <w:szCs w:val="20"/>
      <w:u w:color="000000"/>
      <w:lang w:eastAsia="es-MX"/>
    </w:rPr>
  </w:style>
  <w:style w:type="paragraph" w:styleId="Textosinformato">
    <w:name w:val="Plain Text"/>
    <w:basedOn w:val="Normal"/>
    <w:link w:val="TextosinformatoCar"/>
    <w:rsid w:val="00E93BB3"/>
    <w:rPr>
      <w:rFonts w:ascii="Courier New" w:hAnsi="Courier New"/>
      <w:sz w:val="20"/>
      <w:szCs w:val="20"/>
    </w:rPr>
  </w:style>
  <w:style w:type="character" w:customStyle="1" w:styleId="TextosinformatoCar">
    <w:name w:val="Texto sin formato Car"/>
    <w:basedOn w:val="Fuentedeprrafopredeter"/>
    <w:link w:val="Textosinformato"/>
    <w:rsid w:val="00E93BB3"/>
    <w:rPr>
      <w:rFonts w:ascii="Courier New" w:eastAsia="Times New Roman" w:hAnsi="Courier New" w:cs="Times New Roman"/>
      <w:sz w:val="20"/>
      <w:szCs w:val="20"/>
      <w:lang w:val="es-ES" w:eastAsia="es-ES"/>
    </w:rPr>
  </w:style>
  <w:style w:type="character" w:customStyle="1" w:styleId="lbl-encabezado-negro">
    <w:name w:val="lbl-encabezado-negro"/>
    <w:basedOn w:val="Fuentedeprrafopredeter"/>
    <w:rsid w:val="00E93BB3"/>
  </w:style>
  <w:style w:type="character" w:customStyle="1" w:styleId="red">
    <w:name w:val="red"/>
    <w:basedOn w:val="Fuentedeprrafopredeter"/>
    <w:rsid w:val="00E93BB3"/>
  </w:style>
  <w:style w:type="paragraph" w:customStyle="1" w:styleId="francesa">
    <w:name w:val="francesa"/>
    <w:basedOn w:val="Normal"/>
    <w:rsid w:val="00E93BB3"/>
    <w:pPr>
      <w:spacing w:before="100" w:beforeAutospacing="1" w:after="100" w:afterAutospacing="1"/>
    </w:pPr>
    <w:rPr>
      <w:lang w:val="es-MX" w:eastAsia="es-MX"/>
    </w:rPr>
  </w:style>
  <w:style w:type="paragraph" w:customStyle="1" w:styleId="Pa0">
    <w:name w:val="Pa0"/>
    <w:basedOn w:val="Default"/>
    <w:next w:val="Default"/>
    <w:uiPriority w:val="99"/>
    <w:rsid w:val="00E93BB3"/>
    <w:pPr>
      <w:spacing w:line="221" w:lineRule="atLeast"/>
    </w:pPr>
    <w:rPr>
      <w:rFonts w:ascii="Arial" w:hAnsi="Arial" w:cs="Arial"/>
      <w:color w:val="auto"/>
    </w:rPr>
  </w:style>
  <w:style w:type="paragraph" w:customStyle="1" w:styleId="j2">
    <w:name w:val="j2"/>
    <w:basedOn w:val="Normal"/>
    <w:rsid w:val="00E93BB3"/>
    <w:pPr>
      <w:spacing w:before="100" w:beforeAutospacing="1" w:after="100" w:afterAutospacing="1"/>
    </w:pPr>
    <w:rPr>
      <w:lang w:val="es-MX" w:eastAsia="es-MX"/>
    </w:rPr>
  </w:style>
  <w:style w:type="paragraph" w:customStyle="1" w:styleId="o">
    <w:name w:val="o"/>
    <w:basedOn w:val="Normal"/>
    <w:rsid w:val="00E93BB3"/>
    <w:pPr>
      <w:spacing w:before="100" w:beforeAutospacing="1" w:after="100" w:afterAutospacing="1"/>
    </w:pPr>
    <w:rPr>
      <w:lang w:val="es-MX" w:eastAsia="es-MX"/>
    </w:rPr>
  </w:style>
  <w:style w:type="character" w:customStyle="1" w:styleId="h">
    <w:name w:val="h"/>
    <w:basedOn w:val="Fuentedeprrafopredeter"/>
    <w:rsid w:val="00E93BB3"/>
  </w:style>
  <w:style w:type="character" w:customStyle="1" w:styleId="i1">
    <w:name w:val="i1"/>
    <w:basedOn w:val="Fuentedeprrafopredeter"/>
    <w:rsid w:val="00E93BB3"/>
  </w:style>
  <w:style w:type="paragraph" w:styleId="Sangradetextonormal">
    <w:name w:val="Body Text Indent"/>
    <w:basedOn w:val="Normal"/>
    <w:link w:val="SangradetextonormalCar"/>
    <w:uiPriority w:val="99"/>
    <w:unhideWhenUsed/>
    <w:rsid w:val="00E93BB3"/>
    <w:pPr>
      <w:spacing w:after="120" w:line="276" w:lineRule="auto"/>
      <w:ind w:left="283"/>
    </w:pPr>
    <w:rPr>
      <w:rFonts w:ascii="Calibri" w:eastAsia="Calibri" w:hAnsi="Calibri"/>
      <w:sz w:val="22"/>
      <w:szCs w:val="22"/>
      <w:lang w:val="es-MX" w:eastAsia="en-US"/>
    </w:rPr>
  </w:style>
  <w:style w:type="character" w:customStyle="1" w:styleId="SangradetextonormalCar">
    <w:name w:val="Sangría de texto normal Car"/>
    <w:basedOn w:val="Fuentedeprrafopredeter"/>
    <w:link w:val="Sangradetextonormal"/>
    <w:uiPriority w:val="99"/>
    <w:rsid w:val="00E93BB3"/>
    <w:rPr>
      <w:rFonts w:ascii="Calibri" w:eastAsia="Calibri" w:hAnsi="Calibri" w:cs="Times New Roman"/>
    </w:rPr>
  </w:style>
  <w:style w:type="character" w:customStyle="1" w:styleId="Ttulo3Car">
    <w:name w:val="Título 3 Car"/>
    <w:basedOn w:val="Fuentedeprrafopredeter"/>
    <w:link w:val="Ttulo3"/>
    <w:uiPriority w:val="9"/>
    <w:rsid w:val="009D7E06"/>
    <w:rPr>
      <w:rFonts w:ascii="Times New Roman" w:eastAsia="Times New Roman" w:hAnsi="Times New Roman" w:cs="Times New Roman"/>
      <w:b/>
      <w:bCs/>
      <w:sz w:val="27"/>
      <w:szCs w:val="27"/>
      <w:lang w:eastAsia="es-MX"/>
    </w:rPr>
  </w:style>
  <w:style w:type="character" w:customStyle="1" w:styleId="Ttulo5Car">
    <w:name w:val="Título 5 Car"/>
    <w:basedOn w:val="Fuentedeprrafopredeter"/>
    <w:link w:val="Ttulo5"/>
    <w:rsid w:val="009D7E06"/>
    <w:rPr>
      <w:rFonts w:asciiTheme="majorHAnsi" w:eastAsiaTheme="majorEastAsia" w:hAnsiTheme="majorHAnsi" w:cstheme="majorBidi"/>
      <w:color w:val="2E74B5" w:themeColor="accent1" w:themeShade="BF"/>
      <w:sz w:val="24"/>
      <w:szCs w:val="24"/>
      <w:lang w:val="es-ES" w:eastAsia="es-ES"/>
    </w:rPr>
  </w:style>
  <w:style w:type="character" w:customStyle="1" w:styleId="Ttulo6Car">
    <w:name w:val="Título 6 Car"/>
    <w:basedOn w:val="Fuentedeprrafopredeter"/>
    <w:link w:val="Ttulo6"/>
    <w:rsid w:val="009D7E06"/>
    <w:rPr>
      <w:rFonts w:asciiTheme="majorHAnsi" w:eastAsiaTheme="majorEastAsia" w:hAnsiTheme="majorHAnsi" w:cstheme="majorBidi"/>
      <w:color w:val="1F4D78" w:themeColor="accent1" w:themeShade="7F"/>
      <w:sz w:val="24"/>
      <w:szCs w:val="24"/>
      <w:lang w:val="es-ES" w:eastAsia="es-ES"/>
    </w:rPr>
  </w:style>
  <w:style w:type="character" w:styleId="Hipervnculovisitado">
    <w:name w:val="FollowedHyperlink"/>
    <w:basedOn w:val="Fuentedeprrafopredeter"/>
    <w:uiPriority w:val="99"/>
    <w:semiHidden/>
    <w:unhideWhenUsed/>
    <w:rsid w:val="009D7E06"/>
    <w:rPr>
      <w:color w:val="954F72" w:themeColor="followedHyperlink"/>
      <w:u w:val="single"/>
    </w:rPr>
  </w:style>
  <w:style w:type="paragraph" w:styleId="Textoindependiente2">
    <w:name w:val="Body Text 2"/>
    <w:basedOn w:val="Normal"/>
    <w:link w:val="Textoindependiente2Car"/>
    <w:uiPriority w:val="99"/>
    <w:unhideWhenUsed/>
    <w:rsid w:val="009D7E06"/>
    <w:pPr>
      <w:spacing w:after="120" w:line="480" w:lineRule="auto"/>
    </w:pPr>
    <w:rPr>
      <w:lang w:val="es-MX"/>
    </w:rPr>
  </w:style>
  <w:style w:type="character" w:customStyle="1" w:styleId="Textoindependiente2Car">
    <w:name w:val="Texto independiente 2 Car"/>
    <w:basedOn w:val="Fuentedeprrafopredeter"/>
    <w:link w:val="Textoindependiente2"/>
    <w:uiPriority w:val="99"/>
    <w:rsid w:val="009D7E06"/>
    <w:rPr>
      <w:rFonts w:ascii="Times New Roman" w:eastAsia="Times New Roman" w:hAnsi="Times New Roman" w:cs="Times New Roman"/>
      <w:sz w:val="24"/>
      <w:szCs w:val="24"/>
      <w:lang w:eastAsia="es-ES"/>
    </w:rPr>
  </w:style>
  <w:style w:type="character" w:styleId="Refdecomentario">
    <w:name w:val="annotation reference"/>
    <w:basedOn w:val="Fuentedeprrafopredeter"/>
    <w:uiPriority w:val="99"/>
    <w:semiHidden/>
    <w:unhideWhenUsed/>
    <w:rsid w:val="009D7E06"/>
    <w:rPr>
      <w:sz w:val="16"/>
      <w:szCs w:val="16"/>
    </w:rPr>
  </w:style>
  <w:style w:type="paragraph" w:customStyle="1" w:styleId="Listavistosa-nfasis11">
    <w:name w:val="Lista vistosa - Énfasis 11"/>
    <w:basedOn w:val="Normal"/>
    <w:link w:val="Listavistosa-nfasis1Car"/>
    <w:uiPriority w:val="34"/>
    <w:qFormat/>
    <w:rsid w:val="009D7E06"/>
    <w:pPr>
      <w:ind w:left="708"/>
    </w:pPr>
    <w:rPr>
      <w:lang w:val="es-MX"/>
    </w:rPr>
  </w:style>
  <w:style w:type="character" w:customStyle="1" w:styleId="Listavistosa-nfasis1Car">
    <w:name w:val="Lista vistosa - Énfasis 1 Car"/>
    <w:link w:val="Listavistosa-nfasis11"/>
    <w:uiPriority w:val="34"/>
    <w:locked/>
    <w:rsid w:val="009D7E06"/>
    <w:rPr>
      <w:rFonts w:ascii="Times New Roman" w:eastAsia="Times New Roman" w:hAnsi="Times New Roman" w:cs="Times New Roman"/>
      <w:sz w:val="24"/>
      <w:szCs w:val="24"/>
      <w:lang w:eastAsia="es-ES"/>
    </w:rPr>
  </w:style>
  <w:style w:type="paragraph" w:customStyle="1" w:styleId="Texto">
    <w:name w:val="Texto"/>
    <w:basedOn w:val="Normal"/>
    <w:link w:val="TextoCar"/>
    <w:qFormat/>
    <w:rsid w:val="009D7E06"/>
    <w:pPr>
      <w:spacing w:after="101" w:line="216" w:lineRule="exact"/>
      <w:ind w:firstLine="288"/>
      <w:jc w:val="both"/>
    </w:pPr>
    <w:rPr>
      <w:rFonts w:ascii="Arial" w:hAnsi="Arial" w:cs="Arial"/>
      <w:sz w:val="18"/>
      <w:szCs w:val="18"/>
      <w:lang w:val="es-MX"/>
    </w:rPr>
  </w:style>
  <w:style w:type="paragraph" w:customStyle="1" w:styleId="Standard">
    <w:name w:val="Standard"/>
    <w:rsid w:val="009D7E06"/>
    <w:pPr>
      <w:widowControl w:val="0"/>
      <w:suppressAutoHyphens/>
      <w:autoSpaceDN w:val="0"/>
      <w:spacing w:after="0" w:line="240" w:lineRule="auto"/>
      <w:textAlignment w:val="baseline"/>
    </w:pPr>
    <w:rPr>
      <w:rFonts w:ascii="Liberation Serif" w:eastAsia="DejaVu Sans" w:hAnsi="Liberation Serif" w:cs="Lohit Hindi"/>
      <w:kern w:val="3"/>
      <w:sz w:val="24"/>
      <w:szCs w:val="24"/>
      <w:lang w:eastAsia="zh-CN" w:bidi="hi-IN"/>
    </w:rPr>
  </w:style>
  <w:style w:type="character" w:customStyle="1" w:styleId="negritas1">
    <w:name w:val="negritas1"/>
    <w:rsid w:val="009D7E06"/>
    <w:rPr>
      <w:rFonts w:ascii="Arial" w:hAnsi="Arial" w:cs="Arial" w:hint="default"/>
      <w:b/>
      <w:bCs/>
      <w:sz w:val="18"/>
      <w:szCs w:val="18"/>
    </w:rPr>
  </w:style>
  <w:style w:type="paragraph" w:customStyle="1" w:styleId="Pa2">
    <w:name w:val="Pa2"/>
    <w:basedOn w:val="Normal"/>
    <w:next w:val="Normal"/>
    <w:uiPriority w:val="99"/>
    <w:rsid w:val="009D7E06"/>
    <w:pPr>
      <w:autoSpaceDE w:val="0"/>
      <w:autoSpaceDN w:val="0"/>
      <w:adjustRightInd w:val="0"/>
      <w:spacing w:line="240" w:lineRule="atLeast"/>
    </w:pPr>
    <w:rPr>
      <w:rFonts w:ascii="Helvetica" w:hAnsi="Helvetica"/>
      <w:lang w:val="es-ES_tradnl" w:eastAsia="es-ES_tradnl"/>
    </w:rPr>
  </w:style>
  <w:style w:type="paragraph" w:customStyle="1" w:styleId="q">
    <w:name w:val="q"/>
    <w:basedOn w:val="Normal"/>
    <w:rsid w:val="009D7E06"/>
    <w:pPr>
      <w:spacing w:before="100" w:beforeAutospacing="1" w:after="100" w:afterAutospacing="1"/>
    </w:pPr>
    <w:rPr>
      <w:lang w:val="es-MX" w:eastAsia="es-MX"/>
    </w:rPr>
  </w:style>
  <w:style w:type="character" w:customStyle="1" w:styleId="d">
    <w:name w:val="d"/>
    <w:basedOn w:val="Fuentedeprrafopredeter"/>
    <w:rsid w:val="009D7E06"/>
  </w:style>
  <w:style w:type="character" w:customStyle="1" w:styleId="b">
    <w:name w:val="b"/>
    <w:basedOn w:val="Fuentedeprrafopredeter"/>
    <w:rsid w:val="009D7E06"/>
  </w:style>
  <w:style w:type="character" w:customStyle="1" w:styleId="k">
    <w:name w:val="k"/>
    <w:basedOn w:val="Fuentedeprrafopredeter"/>
    <w:rsid w:val="009D7E06"/>
  </w:style>
  <w:style w:type="character" w:styleId="CitaHTML">
    <w:name w:val="HTML Cite"/>
    <w:uiPriority w:val="99"/>
    <w:semiHidden/>
    <w:unhideWhenUsed/>
    <w:rsid w:val="009D7E06"/>
    <w:rPr>
      <w:i/>
      <w:iCs/>
    </w:rPr>
  </w:style>
  <w:style w:type="paragraph" w:customStyle="1" w:styleId="RSCGnotaalpie">
    <w:name w:val="RSCG nota al pie"/>
    <w:basedOn w:val="Normal"/>
    <w:uiPriority w:val="99"/>
    <w:qFormat/>
    <w:rsid w:val="009D7E06"/>
    <w:pPr>
      <w:spacing w:after="120"/>
      <w:jc w:val="both"/>
    </w:pPr>
    <w:rPr>
      <w:rFonts w:ascii="Palatino" w:hAnsi="Palatino" w:cstheme="minorBidi"/>
      <w:sz w:val="22"/>
      <w:szCs w:val="22"/>
      <w:lang w:val="es-MX" w:eastAsia="en-US"/>
    </w:rPr>
  </w:style>
  <w:style w:type="character" w:customStyle="1" w:styleId="lbl-encabezado-blanco2">
    <w:name w:val="lbl-encabezado-blanco2"/>
    <w:rsid w:val="009D7E06"/>
    <w:rPr>
      <w:color w:val="FFFFFF"/>
    </w:rPr>
  </w:style>
  <w:style w:type="character" w:customStyle="1" w:styleId="TextoCar">
    <w:name w:val="Texto Car"/>
    <w:link w:val="Texto"/>
    <w:locked/>
    <w:rsid w:val="009D7E06"/>
    <w:rPr>
      <w:rFonts w:ascii="Arial" w:eastAsia="Times New Roman" w:hAnsi="Arial" w:cs="Arial"/>
      <w:sz w:val="18"/>
      <w:szCs w:val="18"/>
      <w:lang w:eastAsia="es-ES"/>
    </w:rPr>
  </w:style>
  <w:style w:type="paragraph" w:customStyle="1" w:styleId="ANOTACION">
    <w:name w:val="ANOTACION"/>
    <w:basedOn w:val="Normal"/>
    <w:link w:val="ANOTACIONCar"/>
    <w:rsid w:val="009D7E06"/>
    <w:pPr>
      <w:spacing w:before="101" w:after="101"/>
      <w:jc w:val="center"/>
    </w:pPr>
    <w:rPr>
      <w:b/>
      <w:sz w:val="18"/>
      <w:szCs w:val="18"/>
      <w:lang w:val="es-MX"/>
    </w:rPr>
  </w:style>
  <w:style w:type="character" w:customStyle="1" w:styleId="ANOTACIONCar">
    <w:name w:val="ANOTACION Car"/>
    <w:link w:val="ANOTACION"/>
    <w:locked/>
    <w:rsid w:val="009D7E06"/>
    <w:rPr>
      <w:rFonts w:ascii="Times New Roman" w:eastAsia="Times New Roman" w:hAnsi="Times New Roman" w:cs="Times New Roman"/>
      <w:b/>
      <w:sz w:val="18"/>
      <w:szCs w:val="18"/>
      <w:lang w:eastAsia="es-ES"/>
    </w:rPr>
  </w:style>
  <w:style w:type="paragraph" w:styleId="Bibliografa">
    <w:name w:val="Bibliography"/>
    <w:basedOn w:val="Normal"/>
    <w:next w:val="Normal"/>
    <w:uiPriority w:val="37"/>
    <w:semiHidden/>
    <w:unhideWhenUsed/>
    <w:rsid w:val="009D7E06"/>
    <w:rPr>
      <w:lang w:val="es-MX"/>
    </w:rPr>
  </w:style>
  <w:style w:type="paragraph" w:customStyle="1" w:styleId="ROMANOS">
    <w:name w:val="ROMANOS"/>
    <w:basedOn w:val="Normal"/>
    <w:link w:val="ROMANOSCar"/>
    <w:rsid w:val="009D7E06"/>
    <w:pPr>
      <w:tabs>
        <w:tab w:val="left" w:pos="720"/>
      </w:tabs>
      <w:spacing w:after="101" w:line="216" w:lineRule="exact"/>
      <w:ind w:left="720" w:hanging="432"/>
      <w:jc w:val="both"/>
    </w:pPr>
    <w:rPr>
      <w:rFonts w:ascii="Arial" w:hAnsi="Arial" w:cs="Arial"/>
      <w:sz w:val="18"/>
      <w:szCs w:val="18"/>
    </w:rPr>
  </w:style>
  <w:style w:type="character" w:customStyle="1" w:styleId="ROMANOSCar">
    <w:name w:val="ROMANOS Car"/>
    <w:link w:val="ROMANOS"/>
    <w:locked/>
    <w:rsid w:val="009D7E06"/>
    <w:rPr>
      <w:rFonts w:ascii="Arial" w:eastAsia="Times New Roman" w:hAnsi="Arial" w:cs="Arial"/>
      <w:sz w:val="18"/>
      <w:szCs w:val="18"/>
      <w:lang w:val="es-ES" w:eastAsia="es-ES"/>
    </w:rPr>
  </w:style>
  <w:style w:type="character" w:customStyle="1" w:styleId="m1553324590483875794gmail-m8993139698400752374gmail-apple-converted-space">
    <w:name w:val="m_1553324590483875794gmail-m_8993139698400752374gmail-apple-converted-space"/>
    <w:basedOn w:val="Fuentedeprrafopredeter"/>
    <w:rsid w:val="009D7E06"/>
  </w:style>
  <w:style w:type="character" w:customStyle="1" w:styleId="Ninguno">
    <w:name w:val="Ninguno"/>
    <w:rsid w:val="009D7E06"/>
    <w:rPr>
      <w:lang w:val="es-ES_tradnl"/>
    </w:rPr>
  </w:style>
  <w:style w:type="paragraph" w:customStyle="1" w:styleId="Cuerpo">
    <w:name w:val="Cuerpo"/>
    <w:rsid w:val="009D7E06"/>
    <w:pPr>
      <w:pBdr>
        <w:top w:val="nil"/>
        <w:left w:val="nil"/>
        <w:bottom w:val="nil"/>
        <w:right w:val="nil"/>
        <w:between w:val="nil"/>
        <w:bar w:val="nil"/>
      </w:pBdr>
    </w:pPr>
    <w:rPr>
      <w:rFonts w:ascii="Calibri" w:eastAsia="Calibri" w:hAnsi="Calibri" w:cs="Calibri"/>
      <w:color w:val="000000"/>
      <w:u w:color="000000"/>
      <w:bdr w:val="nil"/>
      <w:lang w:val="de-DE" w:eastAsia="es-ES"/>
    </w:rPr>
  </w:style>
  <w:style w:type="numbering" w:customStyle="1" w:styleId="Estiloimportado2">
    <w:name w:val="Estilo importado 2"/>
    <w:rsid w:val="009D7E06"/>
    <w:pPr>
      <w:numPr>
        <w:numId w:val="2"/>
      </w:numPr>
    </w:pPr>
  </w:style>
  <w:style w:type="numbering" w:customStyle="1" w:styleId="Estiloimportado1">
    <w:name w:val="Estilo importado 1"/>
    <w:qFormat/>
    <w:rsid w:val="009D7E06"/>
    <w:pPr>
      <w:numPr>
        <w:numId w:val="3"/>
      </w:numPr>
    </w:pPr>
  </w:style>
  <w:style w:type="paragraph" w:customStyle="1" w:styleId="INCISO">
    <w:name w:val="INCISO"/>
    <w:basedOn w:val="Normal"/>
    <w:rsid w:val="009D7E06"/>
    <w:pPr>
      <w:spacing w:after="101" w:line="216" w:lineRule="exact"/>
      <w:ind w:left="1080" w:hanging="360"/>
      <w:jc w:val="both"/>
    </w:pPr>
    <w:rPr>
      <w:rFonts w:ascii="Arial" w:hAnsi="Arial" w:cs="Arial"/>
      <w:sz w:val="18"/>
      <w:szCs w:val="18"/>
      <w:lang w:eastAsia="es-MX"/>
    </w:rPr>
  </w:style>
  <w:style w:type="paragraph" w:customStyle="1" w:styleId="m5212863947045306324gmail-msonormal">
    <w:name w:val="m_5212863947045306324gmail-msonormal"/>
    <w:basedOn w:val="Normal"/>
    <w:rsid w:val="009D7E06"/>
    <w:pPr>
      <w:spacing w:before="100" w:beforeAutospacing="1" w:after="100" w:afterAutospacing="1"/>
    </w:pPr>
    <w:rPr>
      <w:lang w:val="es-MX" w:eastAsia="es-MX"/>
    </w:rPr>
  </w:style>
  <w:style w:type="character" w:customStyle="1" w:styleId="user-highlighted-active">
    <w:name w:val="user-highlighted-active"/>
    <w:basedOn w:val="Fuentedeprrafopredeter"/>
    <w:rsid w:val="009D7E06"/>
  </w:style>
  <w:style w:type="paragraph" w:styleId="Lista">
    <w:name w:val="List"/>
    <w:basedOn w:val="Normal"/>
    <w:uiPriority w:val="99"/>
    <w:unhideWhenUsed/>
    <w:rsid w:val="009D7E06"/>
    <w:pPr>
      <w:ind w:left="283" w:hanging="283"/>
      <w:contextualSpacing/>
    </w:pPr>
  </w:style>
  <w:style w:type="paragraph" w:styleId="Lista2">
    <w:name w:val="List 2"/>
    <w:basedOn w:val="Normal"/>
    <w:uiPriority w:val="99"/>
    <w:unhideWhenUsed/>
    <w:rsid w:val="009D7E06"/>
    <w:pPr>
      <w:ind w:left="566" w:hanging="283"/>
      <w:contextualSpacing/>
    </w:pPr>
  </w:style>
  <w:style w:type="paragraph" w:styleId="Lista3">
    <w:name w:val="List 3"/>
    <w:basedOn w:val="Normal"/>
    <w:uiPriority w:val="99"/>
    <w:unhideWhenUsed/>
    <w:rsid w:val="009D7E06"/>
    <w:pPr>
      <w:ind w:left="849" w:hanging="283"/>
      <w:contextualSpacing/>
    </w:pPr>
  </w:style>
  <w:style w:type="paragraph" w:styleId="Textoindependienteprimerasangra2">
    <w:name w:val="Body Text First Indent 2"/>
    <w:basedOn w:val="Sangradetextonormal"/>
    <w:link w:val="Textoindependienteprimerasangra2Car"/>
    <w:uiPriority w:val="99"/>
    <w:unhideWhenUsed/>
    <w:rsid w:val="009D7E06"/>
    <w:pPr>
      <w:spacing w:after="0" w:line="240" w:lineRule="auto"/>
      <w:ind w:left="360" w:firstLine="360"/>
    </w:pPr>
    <w:rPr>
      <w:rFonts w:ascii="Times New Roman" w:eastAsia="Times New Roman" w:hAnsi="Times New Roman"/>
      <w:sz w:val="24"/>
      <w:szCs w:val="24"/>
      <w:lang w:val="es-ES" w:eastAsia="es-ES"/>
    </w:rPr>
  </w:style>
  <w:style w:type="character" w:customStyle="1" w:styleId="Textoindependienteprimerasangra2Car">
    <w:name w:val="Texto independiente primera sangría 2 Car"/>
    <w:basedOn w:val="SangradetextonormalCar"/>
    <w:link w:val="Textoindependienteprimerasangra2"/>
    <w:uiPriority w:val="99"/>
    <w:rsid w:val="009D7E06"/>
    <w:rPr>
      <w:rFonts w:ascii="Times New Roman" w:eastAsia="Times New Roman" w:hAnsi="Times New Roman" w:cs="Times New Roman"/>
      <w:sz w:val="24"/>
      <w:szCs w:val="24"/>
      <w:lang w:val="es-ES" w:eastAsia="es-ES"/>
    </w:rPr>
  </w:style>
  <w:style w:type="character" w:customStyle="1" w:styleId="numberfracccentro">
    <w:name w:val="numberfracccentro"/>
    <w:basedOn w:val="Fuentedeprrafopredeter"/>
    <w:rsid w:val="009D7E06"/>
  </w:style>
  <w:style w:type="character" w:customStyle="1" w:styleId="titulorubrolgt">
    <w:name w:val="titulorubrolgt"/>
    <w:basedOn w:val="Fuentedeprrafopredeter"/>
    <w:rsid w:val="009D7E06"/>
  </w:style>
  <w:style w:type="paragraph" w:customStyle="1" w:styleId="Text">
    <w:name w:val="Text"/>
    <w:basedOn w:val="Normal"/>
    <w:link w:val="TextChar"/>
    <w:rsid w:val="009D7E06"/>
    <w:pPr>
      <w:spacing w:after="240"/>
    </w:pPr>
    <w:rPr>
      <w:szCs w:val="20"/>
      <w:lang w:val="en-US" w:eastAsia="en-US"/>
    </w:rPr>
  </w:style>
  <w:style w:type="character" w:customStyle="1" w:styleId="TextChar">
    <w:name w:val="Text Char"/>
    <w:link w:val="Text"/>
    <w:locked/>
    <w:rsid w:val="009D7E06"/>
    <w:rPr>
      <w:rFonts w:ascii="Times New Roman" w:eastAsia="Times New Roman" w:hAnsi="Times New Roman" w:cs="Times New Roman"/>
      <w:sz w:val="24"/>
      <w:szCs w:val="20"/>
      <w:lang w:val="en-US"/>
    </w:rPr>
  </w:style>
  <w:style w:type="paragraph" w:customStyle="1" w:styleId="corte5transcripcion">
    <w:name w:val="corte5 transcripcion"/>
    <w:basedOn w:val="Normal"/>
    <w:rsid w:val="009D7E06"/>
    <w:pPr>
      <w:spacing w:line="360" w:lineRule="auto"/>
      <w:ind w:left="709" w:right="709"/>
      <w:jc w:val="both"/>
    </w:pPr>
    <w:rPr>
      <w:rFonts w:ascii="Arial" w:hAnsi="Arial" w:cs="Arial"/>
      <w:b/>
      <w:bCs/>
      <w:i/>
      <w:iCs/>
      <w:sz w:val="30"/>
      <w:szCs w:val="30"/>
      <w:lang w:val="es-MX" w:eastAsia="es-MX"/>
    </w:rPr>
  </w:style>
  <w:style w:type="paragraph" w:customStyle="1" w:styleId="FAFunotente1">
    <w:name w:val="FA Fu?notente1"/>
    <w:basedOn w:val="Normal"/>
    <w:next w:val="Textonotapie"/>
    <w:uiPriority w:val="99"/>
    <w:rsid w:val="009D7E06"/>
    <w:rPr>
      <w:rFonts w:asciiTheme="minorHAnsi" w:eastAsia="Cambria" w:hAnsiTheme="minorHAnsi" w:cstheme="minorBidi"/>
      <w:sz w:val="20"/>
      <w:szCs w:val="20"/>
      <w:lang w:val="es-MX" w:eastAsia="en-US"/>
    </w:rPr>
  </w:style>
  <w:style w:type="table" w:customStyle="1" w:styleId="Tablaconcuadrcula1">
    <w:name w:val="Tabla con cuadrícula1"/>
    <w:basedOn w:val="Tablanormal"/>
    <w:next w:val="Tablaconcuadrcula"/>
    <w:uiPriority w:val="59"/>
    <w:rsid w:val="009D7E06"/>
    <w:pPr>
      <w:spacing w:after="0" w:line="240" w:lineRule="auto"/>
    </w:pPr>
    <w:rPr>
      <w:rFonts w:ascii="Calibri" w:eastAsia="Calibri" w:hAnsi="Calibri" w:cs="Times New Roman"/>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2">
    <w:name w:val="Tabla con cuadrícula2"/>
    <w:basedOn w:val="Tablanormal"/>
    <w:next w:val="Tablaconcuadrcula"/>
    <w:uiPriority w:val="39"/>
    <w:rsid w:val="009D7E06"/>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1">
    <w:name w:val="Mención sin resolver1"/>
    <w:basedOn w:val="Fuentedeprrafopredeter"/>
    <w:uiPriority w:val="99"/>
    <w:semiHidden/>
    <w:unhideWhenUsed/>
    <w:rsid w:val="009D7E06"/>
    <w:rPr>
      <w:color w:val="605E5C"/>
      <w:shd w:val="clear" w:color="auto" w:fill="E1DFDD"/>
    </w:rPr>
  </w:style>
  <w:style w:type="paragraph" w:customStyle="1" w:styleId="temp">
    <w:name w:val="temp"/>
    <w:basedOn w:val="Normal"/>
    <w:rsid w:val="009D7E06"/>
    <w:pPr>
      <w:spacing w:before="100" w:beforeAutospacing="1" w:after="100" w:afterAutospacing="1"/>
    </w:pPr>
    <w:rPr>
      <w:lang w:val="es-MX" w:eastAsia="es-MX"/>
    </w:rPr>
  </w:style>
  <w:style w:type="character" w:customStyle="1" w:styleId="bold">
    <w:name w:val="bold"/>
    <w:basedOn w:val="Fuentedeprrafopredeter"/>
    <w:rsid w:val="009D7E06"/>
  </w:style>
  <w:style w:type="paragraph" w:customStyle="1" w:styleId="ng-star-inserted">
    <w:name w:val="ng-star-inserted"/>
    <w:basedOn w:val="Normal"/>
    <w:rsid w:val="009D7E06"/>
    <w:pPr>
      <w:spacing w:before="100" w:beforeAutospacing="1" w:after="100" w:afterAutospacing="1"/>
    </w:pPr>
    <w:rPr>
      <w:lang w:val="es-MX" w:eastAsia="es-MX"/>
    </w:rPr>
  </w:style>
  <w:style w:type="character" w:customStyle="1" w:styleId="Mencinsinresolver2">
    <w:name w:val="Mención sin resolver2"/>
    <w:basedOn w:val="Fuentedeprrafopredeter"/>
    <w:uiPriority w:val="99"/>
    <w:semiHidden/>
    <w:unhideWhenUsed/>
    <w:rsid w:val="009D7E06"/>
    <w:rPr>
      <w:color w:val="605E5C"/>
      <w:shd w:val="clear" w:color="auto" w:fill="E1DFDD"/>
    </w:rPr>
  </w:style>
  <w:style w:type="character" w:customStyle="1" w:styleId="Mencinsinresolver3">
    <w:name w:val="Mención sin resolver3"/>
    <w:basedOn w:val="Fuentedeprrafopredeter"/>
    <w:uiPriority w:val="99"/>
    <w:semiHidden/>
    <w:unhideWhenUsed/>
    <w:rsid w:val="009D7E06"/>
    <w:rPr>
      <w:color w:val="605E5C"/>
      <w:shd w:val="clear" w:color="auto" w:fill="E1DFDD"/>
    </w:rPr>
  </w:style>
  <w:style w:type="paragraph" w:styleId="Saludo">
    <w:name w:val="Salutation"/>
    <w:basedOn w:val="Normal"/>
    <w:next w:val="Normal"/>
    <w:link w:val="SaludoCar"/>
    <w:uiPriority w:val="99"/>
    <w:unhideWhenUsed/>
    <w:rsid w:val="009D7E06"/>
    <w:rPr>
      <w:lang w:val="es-MX"/>
    </w:rPr>
  </w:style>
  <w:style w:type="character" w:customStyle="1" w:styleId="SaludoCar">
    <w:name w:val="Saludo Car"/>
    <w:basedOn w:val="Fuentedeprrafopredeter"/>
    <w:link w:val="Saludo"/>
    <w:uiPriority w:val="99"/>
    <w:rsid w:val="009D7E06"/>
    <w:rPr>
      <w:rFonts w:ascii="Times New Roman" w:eastAsia="Times New Roman" w:hAnsi="Times New Roman" w:cs="Times New Roman"/>
      <w:sz w:val="24"/>
      <w:szCs w:val="24"/>
      <w:lang w:eastAsia="es-ES"/>
    </w:rPr>
  </w:style>
  <w:style w:type="character" w:customStyle="1" w:styleId="Caracteresdenotaalpie">
    <w:name w:val="Caracteres de nota al pie"/>
    <w:qFormat/>
    <w:rsid w:val="009D7E06"/>
  </w:style>
  <w:style w:type="character" w:customStyle="1" w:styleId="Mencinsinresolver4">
    <w:name w:val="Mención sin resolver4"/>
    <w:basedOn w:val="Fuentedeprrafopredeter"/>
    <w:uiPriority w:val="99"/>
    <w:semiHidden/>
    <w:unhideWhenUsed/>
    <w:rsid w:val="009D7E06"/>
    <w:rPr>
      <w:color w:val="605E5C"/>
      <w:shd w:val="clear" w:color="auto" w:fill="E1DFDD"/>
    </w:rPr>
  </w:style>
  <w:style w:type="paragraph" w:styleId="Revisin">
    <w:name w:val="Revision"/>
    <w:hidden/>
    <w:uiPriority w:val="99"/>
    <w:semiHidden/>
    <w:rsid w:val="009D7E06"/>
    <w:pPr>
      <w:spacing w:after="0" w:line="240" w:lineRule="auto"/>
    </w:pPr>
    <w:rPr>
      <w:rFonts w:ascii="Times New Roman" w:eastAsia="Times New Roman" w:hAnsi="Times New Roman" w:cs="Times New Roman"/>
      <w:sz w:val="24"/>
      <w:szCs w:val="24"/>
      <w:lang w:eastAsia="es-ES"/>
    </w:rPr>
  </w:style>
  <w:style w:type="numbering" w:customStyle="1" w:styleId="Sinlista1">
    <w:name w:val="Sin lista1"/>
    <w:next w:val="Sinlista"/>
    <w:uiPriority w:val="99"/>
    <w:semiHidden/>
    <w:unhideWhenUsed/>
    <w:rsid w:val="009D7E06"/>
  </w:style>
  <w:style w:type="table" w:customStyle="1" w:styleId="Tablaconcuadrcula3">
    <w:name w:val="Tabla con cuadrícula3"/>
    <w:basedOn w:val="Tablanormal"/>
    <w:next w:val="Tablaconcuadrcula"/>
    <w:uiPriority w:val="59"/>
    <w:qFormat/>
    <w:rsid w:val="009D7E06"/>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rsid w:val="009D7E06"/>
    <w:pPr>
      <w:spacing w:after="0" w:line="240" w:lineRule="auto"/>
    </w:pPr>
    <w:rPr>
      <w:rFonts w:ascii="Times New Roman" w:eastAsia="Times New Roman" w:hAnsi="Times New Roman" w:cs="Times New Roman"/>
      <w:sz w:val="24"/>
      <w:szCs w:val="24"/>
      <w:lang w:val="es-ES" w:eastAsia="es-MX"/>
    </w:rPr>
    <w:tblPr>
      <w:tblCellMar>
        <w:top w:w="0" w:type="dxa"/>
        <w:left w:w="0" w:type="dxa"/>
        <w:bottom w:w="0" w:type="dxa"/>
        <w:right w:w="0" w:type="dxa"/>
      </w:tblCellMar>
    </w:tblPr>
  </w:style>
  <w:style w:type="paragraph" w:styleId="Puesto">
    <w:name w:val="Title"/>
    <w:basedOn w:val="Normal"/>
    <w:next w:val="Normal"/>
    <w:link w:val="PuestoCar"/>
    <w:rsid w:val="009D7E06"/>
    <w:pPr>
      <w:keepNext/>
      <w:keepLines/>
      <w:spacing w:before="480" w:after="120"/>
    </w:pPr>
    <w:rPr>
      <w:b/>
      <w:sz w:val="72"/>
      <w:szCs w:val="72"/>
      <w:lang w:eastAsia="es-MX"/>
    </w:rPr>
  </w:style>
  <w:style w:type="character" w:customStyle="1" w:styleId="PuestoCar">
    <w:name w:val="Puesto Car"/>
    <w:basedOn w:val="Fuentedeprrafopredeter"/>
    <w:link w:val="Puesto"/>
    <w:rsid w:val="009D7E06"/>
    <w:rPr>
      <w:rFonts w:ascii="Times New Roman" w:eastAsia="Times New Roman" w:hAnsi="Times New Roman" w:cs="Times New Roman"/>
      <w:b/>
      <w:sz w:val="72"/>
      <w:szCs w:val="72"/>
      <w:lang w:val="es-ES" w:eastAsia="es-MX"/>
    </w:rPr>
  </w:style>
  <w:style w:type="paragraph" w:styleId="Subttulo">
    <w:name w:val="Subtitle"/>
    <w:basedOn w:val="Normal"/>
    <w:next w:val="Normal"/>
    <w:link w:val="SubttuloCar"/>
    <w:rsid w:val="009D7E06"/>
    <w:pPr>
      <w:keepNext/>
      <w:keepLines/>
      <w:spacing w:before="360" w:after="80"/>
    </w:pPr>
    <w:rPr>
      <w:rFonts w:ascii="Georgia" w:eastAsia="Georgia" w:hAnsi="Georgia" w:cs="Georgia"/>
      <w:i/>
      <w:color w:val="666666"/>
      <w:sz w:val="48"/>
      <w:szCs w:val="48"/>
      <w:lang w:eastAsia="es-MX"/>
    </w:rPr>
  </w:style>
  <w:style w:type="character" w:customStyle="1" w:styleId="SubttuloCar">
    <w:name w:val="Subtítulo Car"/>
    <w:basedOn w:val="Fuentedeprrafopredeter"/>
    <w:link w:val="Subttulo"/>
    <w:rsid w:val="009D7E06"/>
    <w:rPr>
      <w:rFonts w:ascii="Georgia" w:eastAsia="Georgia" w:hAnsi="Georgia" w:cs="Georgia"/>
      <w:i/>
      <w:color w:val="666666"/>
      <w:sz w:val="48"/>
      <w:szCs w:val="48"/>
      <w:lang w:val="es-ES" w:eastAsia="es-MX"/>
    </w:rPr>
  </w:style>
  <w:style w:type="table" w:customStyle="1" w:styleId="8">
    <w:name w:val="8"/>
    <w:basedOn w:val="TableNormal"/>
    <w:rsid w:val="009D7E06"/>
    <w:tblPr>
      <w:tblStyleRowBandSize w:val="1"/>
      <w:tblStyleColBandSize w:val="1"/>
      <w:tblCellMar>
        <w:left w:w="115" w:type="dxa"/>
        <w:right w:w="115" w:type="dxa"/>
      </w:tblCellMar>
    </w:tblPr>
  </w:style>
  <w:style w:type="table" w:customStyle="1" w:styleId="7">
    <w:name w:val="7"/>
    <w:basedOn w:val="TableNormal"/>
    <w:rsid w:val="009D7E06"/>
    <w:tblPr>
      <w:tblStyleRowBandSize w:val="1"/>
      <w:tblStyleColBandSize w:val="1"/>
      <w:tblCellMar>
        <w:left w:w="115" w:type="dxa"/>
        <w:right w:w="115" w:type="dxa"/>
      </w:tblCellMar>
    </w:tblPr>
  </w:style>
  <w:style w:type="table" w:customStyle="1" w:styleId="6">
    <w:name w:val="6"/>
    <w:basedOn w:val="TableNormal"/>
    <w:rsid w:val="009D7E06"/>
    <w:tblPr>
      <w:tblStyleRowBandSize w:val="1"/>
      <w:tblStyleColBandSize w:val="1"/>
      <w:tblCellMar>
        <w:left w:w="115" w:type="dxa"/>
        <w:right w:w="115" w:type="dxa"/>
      </w:tblCellMar>
    </w:tblPr>
  </w:style>
  <w:style w:type="table" w:customStyle="1" w:styleId="5">
    <w:name w:val="5"/>
    <w:basedOn w:val="TableNormal"/>
    <w:rsid w:val="009D7E06"/>
    <w:tblPr>
      <w:tblStyleRowBandSize w:val="1"/>
      <w:tblStyleColBandSize w:val="1"/>
      <w:tblCellMar>
        <w:left w:w="115" w:type="dxa"/>
        <w:right w:w="115" w:type="dxa"/>
      </w:tblCellMar>
    </w:tblPr>
  </w:style>
  <w:style w:type="table" w:customStyle="1" w:styleId="4">
    <w:name w:val="4"/>
    <w:basedOn w:val="TableNormal"/>
    <w:rsid w:val="009D7E06"/>
    <w:tblPr>
      <w:tblStyleRowBandSize w:val="1"/>
      <w:tblStyleColBandSize w:val="1"/>
      <w:tblCellMar>
        <w:left w:w="115" w:type="dxa"/>
        <w:right w:w="115" w:type="dxa"/>
      </w:tblCellMar>
    </w:tblPr>
  </w:style>
  <w:style w:type="table" w:customStyle="1" w:styleId="3">
    <w:name w:val="3"/>
    <w:basedOn w:val="TableNormal"/>
    <w:rsid w:val="009D7E06"/>
    <w:tblPr>
      <w:tblStyleRowBandSize w:val="1"/>
      <w:tblStyleColBandSize w:val="1"/>
      <w:tblCellMar>
        <w:left w:w="115" w:type="dxa"/>
        <w:right w:w="115" w:type="dxa"/>
      </w:tblCellMar>
    </w:tblPr>
  </w:style>
  <w:style w:type="table" w:customStyle="1" w:styleId="2">
    <w:name w:val="2"/>
    <w:basedOn w:val="TableNormal"/>
    <w:rsid w:val="009D7E06"/>
    <w:tblPr>
      <w:tblStyleRowBandSize w:val="1"/>
      <w:tblStyleColBandSize w:val="1"/>
      <w:tblCellMar>
        <w:left w:w="115" w:type="dxa"/>
        <w:right w:w="115" w:type="dxa"/>
      </w:tblCellMar>
    </w:tblPr>
  </w:style>
  <w:style w:type="table" w:customStyle="1" w:styleId="1">
    <w:name w:val="1"/>
    <w:basedOn w:val="TableNormal"/>
    <w:rsid w:val="009D7E06"/>
    <w:tblPr>
      <w:tblStyleRowBandSize w:val="1"/>
      <w:tblStyleColBandSize w:val="1"/>
      <w:tblCellMar>
        <w:left w:w="115" w:type="dxa"/>
        <w:right w:w="115" w:type="dxa"/>
      </w:tblCellMar>
    </w:tblPr>
  </w:style>
  <w:style w:type="character" w:customStyle="1" w:styleId="TextonotapieCar1">
    <w:name w:val="Texto nota pie Car1"/>
    <w:basedOn w:val="Fuentedeprrafopredeter"/>
    <w:uiPriority w:val="99"/>
    <w:rsid w:val="009D7E06"/>
    <w:rPr>
      <w:rFonts w:ascii="Times New Roman" w:eastAsia="Times New Roman" w:hAnsi="Times New Roman" w:cs="Times New Roman"/>
      <w:sz w:val="20"/>
      <w:szCs w:val="20"/>
      <w:lang w:eastAsia="es-MX"/>
    </w:rPr>
  </w:style>
  <w:style w:type="character" w:customStyle="1" w:styleId="eop">
    <w:name w:val="eop"/>
    <w:basedOn w:val="Fuentedeprrafopredeter"/>
    <w:rsid w:val="009D7E06"/>
  </w:style>
  <w:style w:type="character" w:customStyle="1" w:styleId="m2871584667633129156gmail-apple-converted-space">
    <w:name w:val="m_2871584667633129156gmail-apple-converted-space"/>
    <w:basedOn w:val="Fuentedeprrafopredeter"/>
    <w:rsid w:val="009D7E06"/>
  </w:style>
  <w:style w:type="character" w:customStyle="1" w:styleId="m2871584667633129156gmail-msofootnotereference">
    <w:name w:val="m_2871584667633129156gmail-msofootnotereference"/>
    <w:basedOn w:val="Fuentedeprrafopredeter"/>
    <w:rsid w:val="009D7E06"/>
  </w:style>
  <w:style w:type="paragraph" w:customStyle="1" w:styleId="m2871584667633129156gmail-msofootnotetext">
    <w:name w:val="m_2871584667633129156gmail-msofootnotetext"/>
    <w:basedOn w:val="Normal"/>
    <w:rsid w:val="009D7E06"/>
    <w:pPr>
      <w:spacing w:before="100" w:beforeAutospacing="1" w:after="100" w:afterAutospacing="1"/>
    </w:pPr>
    <w:rPr>
      <w:lang w:val="es-MX" w:eastAsia="es-MX"/>
    </w:rPr>
  </w:style>
  <w:style w:type="character" w:customStyle="1" w:styleId="u">
    <w:name w:val="u"/>
    <w:basedOn w:val="Fuentedeprrafopredeter"/>
    <w:rsid w:val="009D7E06"/>
  </w:style>
  <w:style w:type="paragraph" w:customStyle="1" w:styleId="rtejustify">
    <w:name w:val="rtejustify"/>
    <w:basedOn w:val="Normal"/>
    <w:rsid w:val="009D7E06"/>
    <w:pPr>
      <w:spacing w:before="100" w:beforeAutospacing="1" w:after="100" w:afterAutospacing="1"/>
    </w:pPr>
    <w:rPr>
      <w:lang w:val="es-MX" w:eastAsia="es-MX"/>
    </w:rPr>
  </w:style>
  <w:style w:type="paragraph" w:customStyle="1" w:styleId="j1">
    <w:name w:val="j1"/>
    <w:basedOn w:val="Normal"/>
    <w:rsid w:val="009D7E06"/>
    <w:pPr>
      <w:spacing w:before="100" w:beforeAutospacing="1" w:after="100" w:afterAutospacing="1"/>
    </w:pPr>
    <w:rPr>
      <w:lang w:val="es-MX" w:eastAsia="es-MX"/>
    </w:rPr>
  </w:style>
  <w:style w:type="character" w:customStyle="1" w:styleId="m-7180717751901043621gmail-msofootnotereference">
    <w:name w:val="m_-7180717751901043621gmail-msofootnotereference"/>
    <w:basedOn w:val="Fuentedeprrafopredeter"/>
    <w:rsid w:val="009D7E06"/>
  </w:style>
  <w:style w:type="character" w:customStyle="1" w:styleId="m-3579365149168697376gmail-msofootnotereference">
    <w:name w:val="m_-3579365149168697376gmail-msofootnotereference"/>
    <w:basedOn w:val="Fuentedeprrafopredeter"/>
    <w:rsid w:val="009D7E06"/>
  </w:style>
  <w:style w:type="paragraph" w:customStyle="1" w:styleId="m-3579365149168697376gmail-msofootnotetext">
    <w:name w:val="m_-3579365149168697376gmail-msofootnotetext"/>
    <w:basedOn w:val="Normal"/>
    <w:rsid w:val="009D7E06"/>
    <w:pPr>
      <w:spacing w:before="100" w:beforeAutospacing="1" w:after="100" w:afterAutospacing="1"/>
    </w:pPr>
    <w:rPr>
      <w:lang w:val="es-MX" w:eastAsia="es-MX"/>
    </w:rPr>
  </w:style>
  <w:style w:type="character" w:customStyle="1" w:styleId="ams">
    <w:name w:val="ams"/>
    <w:basedOn w:val="Fuentedeprrafopredeter"/>
    <w:rsid w:val="009D7E06"/>
  </w:style>
  <w:style w:type="numbering" w:customStyle="1" w:styleId="Sinlista2">
    <w:name w:val="Sin lista2"/>
    <w:next w:val="Sinlista"/>
    <w:uiPriority w:val="99"/>
    <w:semiHidden/>
    <w:unhideWhenUsed/>
    <w:rsid w:val="009D7E06"/>
  </w:style>
  <w:style w:type="table" w:customStyle="1" w:styleId="Tablaconcuadrcula4">
    <w:name w:val="Tabla con cuadrícula4"/>
    <w:basedOn w:val="Tablanormal"/>
    <w:next w:val="Tablaconcuadrcula"/>
    <w:uiPriority w:val="59"/>
    <w:qFormat/>
    <w:rsid w:val="009D7E06"/>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rsid w:val="009D7E06"/>
    <w:pPr>
      <w:spacing w:after="0" w:line="240" w:lineRule="auto"/>
    </w:pPr>
    <w:rPr>
      <w:rFonts w:ascii="Times New Roman" w:eastAsia="Times New Roman" w:hAnsi="Times New Roman" w:cs="Times New Roman"/>
      <w:sz w:val="24"/>
      <w:szCs w:val="24"/>
      <w:lang w:val="es-ES" w:eastAsia="es-MX"/>
    </w:rPr>
    <w:tblPr>
      <w:tblCellMar>
        <w:top w:w="0" w:type="dxa"/>
        <w:left w:w="0" w:type="dxa"/>
        <w:bottom w:w="0" w:type="dxa"/>
        <w:right w:w="0" w:type="dxa"/>
      </w:tblCellMar>
    </w:tblPr>
  </w:style>
  <w:style w:type="table" w:customStyle="1" w:styleId="81">
    <w:name w:val="81"/>
    <w:basedOn w:val="TableNormal"/>
    <w:rsid w:val="009D7E06"/>
    <w:tblPr>
      <w:tblStyleRowBandSize w:val="1"/>
      <w:tblStyleColBandSize w:val="1"/>
      <w:tblCellMar>
        <w:left w:w="115" w:type="dxa"/>
        <w:right w:w="115" w:type="dxa"/>
      </w:tblCellMar>
    </w:tblPr>
  </w:style>
  <w:style w:type="table" w:customStyle="1" w:styleId="71">
    <w:name w:val="71"/>
    <w:basedOn w:val="TableNormal"/>
    <w:rsid w:val="009D7E06"/>
    <w:tblPr>
      <w:tblStyleRowBandSize w:val="1"/>
      <w:tblStyleColBandSize w:val="1"/>
      <w:tblCellMar>
        <w:left w:w="115" w:type="dxa"/>
        <w:right w:w="115" w:type="dxa"/>
      </w:tblCellMar>
    </w:tblPr>
  </w:style>
  <w:style w:type="table" w:customStyle="1" w:styleId="61">
    <w:name w:val="61"/>
    <w:basedOn w:val="TableNormal"/>
    <w:rsid w:val="009D7E06"/>
    <w:tblPr>
      <w:tblStyleRowBandSize w:val="1"/>
      <w:tblStyleColBandSize w:val="1"/>
      <w:tblCellMar>
        <w:left w:w="115" w:type="dxa"/>
        <w:right w:w="115" w:type="dxa"/>
      </w:tblCellMar>
    </w:tblPr>
  </w:style>
  <w:style w:type="table" w:customStyle="1" w:styleId="51">
    <w:name w:val="51"/>
    <w:basedOn w:val="TableNormal"/>
    <w:rsid w:val="009D7E06"/>
    <w:tblPr>
      <w:tblStyleRowBandSize w:val="1"/>
      <w:tblStyleColBandSize w:val="1"/>
      <w:tblCellMar>
        <w:left w:w="115" w:type="dxa"/>
        <w:right w:w="115" w:type="dxa"/>
      </w:tblCellMar>
    </w:tblPr>
  </w:style>
  <w:style w:type="table" w:customStyle="1" w:styleId="41">
    <w:name w:val="41"/>
    <w:basedOn w:val="TableNormal"/>
    <w:rsid w:val="009D7E06"/>
    <w:tblPr>
      <w:tblStyleRowBandSize w:val="1"/>
      <w:tblStyleColBandSize w:val="1"/>
      <w:tblCellMar>
        <w:left w:w="115" w:type="dxa"/>
        <w:right w:w="115" w:type="dxa"/>
      </w:tblCellMar>
    </w:tblPr>
  </w:style>
  <w:style w:type="table" w:customStyle="1" w:styleId="31">
    <w:name w:val="31"/>
    <w:basedOn w:val="TableNormal"/>
    <w:rsid w:val="009D7E06"/>
    <w:tblPr>
      <w:tblStyleRowBandSize w:val="1"/>
      <w:tblStyleColBandSize w:val="1"/>
      <w:tblCellMar>
        <w:left w:w="115" w:type="dxa"/>
        <w:right w:w="115" w:type="dxa"/>
      </w:tblCellMar>
    </w:tblPr>
  </w:style>
  <w:style w:type="table" w:customStyle="1" w:styleId="21">
    <w:name w:val="21"/>
    <w:basedOn w:val="TableNormal"/>
    <w:rsid w:val="009D7E06"/>
    <w:tblPr>
      <w:tblStyleRowBandSize w:val="1"/>
      <w:tblStyleColBandSize w:val="1"/>
      <w:tblCellMar>
        <w:left w:w="115" w:type="dxa"/>
        <w:right w:w="115" w:type="dxa"/>
      </w:tblCellMar>
    </w:tblPr>
  </w:style>
  <w:style w:type="table" w:customStyle="1" w:styleId="11">
    <w:name w:val="11"/>
    <w:basedOn w:val="TableNormal"/>
    <w:rsid w:val="009D7E06"/>
    <w:tblPr>
      <w:tblStyleRowBandSize w:val="1"/>
      <w:tblStyleColBandSize w:val="1"/>
      <w:tblCellMar>
        <w:left w:w="115" w:type="dxa"/>
        <w:right w:w="115" w:type="dxa"/>
      </w:tblCellMar>
    </w:tblPr>
  </w:style>
  <w:style w:type="paragraph" w:customStyle="1" w:styleId="Citas">
    <w:name w:val="Citas"/>
    <w:basedOn w:val="Normal"/>
    <w:qFormat/>
    <w:rsid w:val="009D7E06"/>
    <w:pPr>
      <w:spacing w:before="240" w:after="160" w:line="360" w:lineRule="auto"/>
      <w:ind w:left="851" w:right="851"/>
      <w:jc w:val="both"/>
    </w:pPr>
    <w:rPr>
      <w:rFonts w:ascii="Palatino Linotype" w:eastAsiaTheme="minorHAnsi" w:hAnsi="Palatino Linotype" w:cs="Arial"/>
      <w:i/>
      <w:sz w:val="22"/>
      <w:szCs w:val="22"/>
      <w:lang w:val="es-MX" w:eastAsia="en-US"/>
    </w:rPr>
  </w:style>
  <w:style w:type="table" w:customStyle="1" w:styleId="Tablaconcuadrcula5">
    <w:name w:val="Tabla con cuadrícula5"/>
    <w:basedOn w:val="Tablanormal"/>
    <w:next w:val="Tablaconcuadrcula"/>
    <w:uiPriority w:val="59"/>
    <w:rsid w:val="00306F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5">
    <w:name w:val="Mención sin resolver5"/>
    <w:basedOn w:val="Fuentedeprrafopredeter"/>
    <w:uiPriority w:val="99"/>
    <w:semiHidden/>
    <w:unhideWhenUsed/>
    <w:rsid w:val="00251C5D"/>
    <w:rPr>
      <w:color w:val="605E5C"/>
      <w:shd w:val="clear" w:color="auto" w:fill="E1DFDD"/>
    </w:rPr>
  </w:style>
  <w:style w:type="character" w:customStyle="1" w:styleId="Mencinsinresolver6">
    <w:name w:val="Mención sin resolver6"/>
    <w:basedOn w:val="Fuentedeprrafopredeter"/>
    <w:uiPriority w:val="99"/>
    <w:semiHidden/>
    <w:unhideWhenUsed/>
    <w:rsid w:val="00C86669"/>
    <w:rPr>
      <w:color w:val="605E5C"/>
      <w:shd w:val="clear" w:color="auto" w:fill="E1DFDD"/>
    </w:rPr>
  </w:style>
  <w:style w:type="numbering" w:customStyle="1" w:styleId="Sinlista3">
    <w:name w:val="Sin lista3"/>
    <w:next w:val="Sinlista"/>
    <w:uiPriority w:val="99"/>
    <w:semiHidden/>
    <w:unhideWhenUsed/>
    <w:rsid w:val="00624DF8"/>
  </w:style>
  <w:style w:type="table" w:customStyle="1" w:styleId="Tablaconcuadrcula7">
    <w:name w:val="Tabla con cuadrícula7"/>
    <w:basedOn w:val="Tablanormal"/>
    <w:next w:val="Tablaconcuadrcula"/>
    <w:uiPriority w:val="39"/>
    <w:rsid w:val="00624D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15788">
      <w:bodyDiv w:val="1"/>
      <w:marLeft w:val="0"/>
      <w:marRight w:val="0"/>
      <w:marTop w:val="0"/>
      <w:marBottom w:val="0"/>
      <w:divBdr>
        <w:top w:val="none" w:sz="0" w:space="0" w:color="auto"/>
        <w:left w:val="none" w:sz="0" w:space="0" w:color="auto"/>
        <w:bottom w:val="none" w:sz="0" w:space="0" w:color="auto"/>
        <w:right w:val="none" w:sz="0" w:space="0" w:color="auto"/>
      </w:divBdr>
    </w:div>
    <w:div w:id="62726529">
      <w:bodyDiv w:val="1"/>
      <w:marLeft w:val="0"/>
      <w:marRight w:val="0"/>
      <w:marTop w:val="0"/>
      <w:marBottom w:val="0"/>
      <w:divBdr>
        <w:top w:val="none" w:sz="0" w:space="0" w:color="auto"/>
        <w:left w:val="none" w:sz="0" w:space="0" w:color="auto"/>
        <w:bottom w:val="none" w:sz="0" w:space="0" w:color="auto"/>
        <w:right w:val="none" w:sz="0" w:space="0" w:color="auto"/>
      </w:divBdr>
    </w:div>
    <w:div w:id="88623835">
      <w:bodyDiv w:val="1"/>
      <w:marLeft w:val="0"/>
      <w:marRight w:val="0"/>
      <w:marTop w:val="0"/>
      <w:marBottom w:val="0"/>
      <w:divBdr>
        <w:top w:val="none" w:sz="0" w:space="0" w:color="auto"/>
        <w:left w:val="none" w:sz="0" w:space="0" w:color="auto"/>
        <w:bottom w:val="none" w:sz="0" w:space="0" w:color="auto"/>
        <w:right w:val="none" w:sz="0" w:space="0" w:color="auto"/>
      </w:divBdr>
    </w:div>
    <w:div w:id="99302781">
      <w:bodyDiv w:val="1"/>
      <w:marLeft w:val="0"/>
      <w:marRight w:val="0"/>
      <w:marTop w:val="0"/>
      <w:marBottom w:val="0"/>
      <w:divBdr>
        <w:top w:val="none" w:sz="0" w:space="0" w:color="auto"/>
        <w:left w:val="none" w:sz="0" w:space="0" w:color="auto"/>
        <w:bottom w:val="none" w:sz="0" w:space="0" w:color="auto"/>
        <w:right w:val="none" w:sz="0" w:space="0" w:color="auto"/>
      </w:divBdr>
    </w:div>
    <w:div w:id="175923942">
      <w:bodyDiv w:val="1"/>
      <w:marLeft w:val="0"/>
      <w:marRight w:val="0"/>
      <w:marTop w:val="0"/>
      <w:marBottom w:val="0"/>
      <w:divBdr>
        <w:top w:val="none" w:sz="0" w:space="0" w:color="auto"/>
        <w:left w:val="none" w:sz="0" w:space="0" w:color="auto"/>
        <w:bottom w:val="none" w:sz="0" w:space="0" w:color="auto"/>
        <w:right w:val="none" w:sz="0" w:space="0" w:color="auto"/>
      </w:divBdr>
    </w:div>
    <w:div w:id="194731193">
      <w:bodyDiv w:val="1"/>
      <w:marLeft w:val="0"/>
      <w:marRight w:val="0"/>
      <w:marTop w:val="0"/>
      <w:marBottom w:val="0"/>
      <w:divBdr>
        <w:top w:val="none" w:sz="0" w:space="0" w:color="auto"/>
        <w:left w:val="none" w:sz="0" w:space="0" w:color="auto"/>
        <w:bottom w:val="none" w:sz="0" w:space="0" w:color="auto"/>
        <w:right w:val="none" w:sz="0" w:space="0" w:color="auto"/>
      </w:divBdr>
    </w:div>
    <w:div w:id="244539220">
      <w:bodyDiv w:val="1"/>
      <w:marLeft w:val="0"/>
      <w:marRight w:val="0"/>
      <w:marTop w:val="0"/>
      <w:marBottom w:val="0"/>
      <w:divBdr>
        <w:top w:val="none" w:sz="0" w:space="0" w:color="auto"/>
        <w:left w:val="none" w:sz="0" w:space="0" w:color="auto"/>
        <w:bottom w:val="none" w:sz="0" w:space="0" w:color="auto"/>
        <w:right w:val="none" w:sz="0" w:space="0" w:color="auto"/>
      </w:divBdr>
    </w:div>
    <w:div w:id="253166877">
      <w:bodyDiv w:val="1"/>
      <w:marLeft w:val="0"/>
      <w:marRight w:val="0"/>
      <w:marTop w:val="0"/>
      <w:marBottom w:val="0"/>
      <w:divBdr>
        <w:top w:val="none" w:sz="0" w:space="0" w:color="auto"/>
        <w:left w:val="none" w:sz="0" w:space="0" w:color="auto"/>
        <w:bottom w:val="none" w:sz="0" w:space="0" w:color="auto"/>
        <w:right w:val="none" w:sz="0" w:space="0" w:color="auto"/>
      </w:divBdr>
    </w:div>
    <w:div w:id="344989142">
      <w:bodyDiv w:val="1"/>
      <w:marLeft w:val="0"/>
      <w:marRight w:val="0"/>
      <w:marTop w:val="0"/>
      <w:marBottom w:val="0"/>
      <w:divBdr>
        <w:top w:val="none" w:sz="0" w:space="0" w:color="auto"/>
        <w:left w:val="none" w:sz="0" w:space="0" w:color="auto"/>
        <w:bottom w:val="none" w:sz="0" w:space="0" w:color="auto"/>
        <w:right w:val="none" w:sz="0" w:space="0" w:color="auto"/>
      </w:divBdr>
    </w:div>
    <w:div w:id="467363555">
      <w:bodyDiv w:val="1"/>
      <w:marLeft w:val="0"/>
      <w:marRight w:val="0"/>
      <w:marTop w:val="0"/>
      <w:marBottom w:val="0"/>
      <w:divBdr>
        <w:top w:val="none" w:sz="0" w:space="0" w:color="auto"/>
        <w:left w:val="none" w:sz="0" w:space="0" w:color="auto"/>
        <w:bottom w:val="none" w:sz="0" w:space="0" w:color="auto"/>
        <w:right w:val="none" w:sz="0" w:space="0" w:color="auto"/>
      </w:divBdr>
    </w:div>
    <w:div w:id="518276722">
      <w:bodyDiv w:val="1"/>
      <w:marLeft w:val="0"/>
      <w:marRight w:val="0"/>
      <w:marTop w:val="0"/>
      <w:marBottom w:val="0"/>
      <w:divBdr>
        <w:top w:val="none" w:sz="0" w:space="0" w:color="auto"/>
        <w:left w:val="none" w:sz="0" w:space="0" w:color="auto"/>
        <w:bottom w:val="none" w:sz="0" w:space="0" w:color="auto"/>
        <w:right w:val="none" w:sz="0" w:space="0" w:color="auto"/>
      </w:divBdr>
    </w:div>
    <w:div w:id="579213476">
      <w:bodyDiv w:val="1"/>
      <w:marLeft w:val="0"/>
      <w:marRight w:val="0"/>
      <w:marTop w:val="0"/>
      <w:marBottom w:val="0"/>
      <w:divBdr>
        <w:top w:val="none" w:sz="0" w:space="0" w:color="auto"/>
        <w:left w:val="none" w:sz="0" w:space="0" w:color="auto"/>
        <w:bottom w:val="none" w:sz="0" w:space="0" w:color="auto"/>
        <w:right w:val="none" w:sz="0" w:space="0" w:color="auto"/>
      </w:divBdr>
    </w:div>
    <w:div w:id="632056436">
      <w:bodyDiv w:val="1"/>
      <w:marLeft w:val="0"/>
      <w:marRight w:val="0"/>
      <w:marTop w:val="0"/>
      <w:marBottom w:val="0"/>
      <w:divBdr>
        <w:top w:val="none" w:sz="0" w:space="0" w:color="auto"/>
        <w:left w:val="none" w:sz="0" w:space="0" w:color="auto"/>
        <w:bottom w:val="none" w:sz="0" w:space="0" w:color="auto"/>
        <w:right w:val="none" w:sz="0" w:space="0" w:color="auto"/>
      </w:divBdr>
    </w:div>
    <w:div w:id="732585462">
      <w:bodyDiv w:val="1"/>
      <w:marLeft w:val="0"/>
      <w:marRight w:val="0"/>
      <w:marTop w:val="0"/>
      <w:marBottom w:val="0"/>
      <w:divBdr>
        <w:top w:val="none" w:sz="0" w:space="0" w:color="auto"/>
        <w:left w:val="none" w:sz="0" w:space="0" w:color="auto"/>
        <w:bottom w:val="none" w:sz="0" w:space="0" w:color="auto"/>
        <w:right w:val="none" w:sz="0" w:space="0" w:color="auto"/>
      </w:divBdr>
    </w:div>
    <w:div w:id="824273147">
      <w:bodyDiv w:val="1"/>
      <w:marLeft w:val="0"/>
      <w:marRight w:val="0"/>
      <w:marTop w:val="0"/>
      <w:marBottom w:val="0"/>
      <w:divBdr>
        <w:top w:val="none" w:sz="0" w:space="0" w:color="auto"/>
        <w:left w:val="none" w:sz="0" w:space="0" w:color="auto"/>
        <w:bottom w:val="none" w:sz="0" w:space="0" w:color="auto"/>
        <w:right w:val="none" w:sz="0" w:space="0" w:color="auto"/>
      </w:divBdr>
    </w:div>
    <w:div w:id="852184280">
      <w:bodyDiv w:val="1"/>
      <w:marLeft w:val="0"/>
      <w:marRight w:val="0"/>
      <w:marTop w:val="0"/>
      <w:marBottom w:val="0"/>
      <w:divBdr>
        <w:top w:val="none" w:sz="0" w:space="0" w:color="auto"/>
        <w:left w:val="none" w:sz="0" w:space="0" w:color="auto"/>
        <w:bottom w:val="none" w:sz="0" w:space="0" w:color="auto"/>
        <w:right w:val="none" w:sz="0" w:space="0" w:color="auto"/>
      </w:divBdr>
    </w:div>
    <w:div w:id="869143547">
      <w:bodyDiv w:val="1"/>
      <w:marLeft w:val="0"/>
      <w:marRight w:val="0"/>
      <w:marTop w:val="0"/>
      <w:marBottom w:val="0"/>
      <w:divBdr>
        <w:top w:val="none" w:sz="0" w:space="0" w:color="auto"/>
        <w:left w:val="none" w:sz="0" w:space="0" w:color="auto"/>
        <w:bottom w:val="none" w:sz="0" w:space="0" w:color="auto"/>
        <w:right w:val="none" w:sz="0" w:space="0" w:color="auto"/>
      </w:divBdr>
    </w:div>
    <w:div w:id="915626975">
      <w:bodyDiv w:val="1"/>
      <w:marLeft w:val="0"/>
      <w:marRight w:val="0"/>
      <w:marTop w:val="0"/>
      <w:marBottom w:val="0"/>
      <w:divBdr>
        <w:top w:val="none" w:sz="0" w:space="0" w:color="auto"/>
        <w:left w:val="none" w:sz="0" w:space="0" w:color="auto"/>
        <w:bottom w:val="none" w:sz="0" w:space="0" w:color="auto"/>
        <w:right w:val="none" w:sz="0" w:space="0" w:color="auto"/>
      </w:divBdr>
    </w:div>
    <w:div w:id="975257913">
      <w:bodyDiv w:val="1"/>
      <w:marLeft w:val="0"/>
      <w:marRight w:val="0"/>
      <w:marTop w:val="0"/>
      <w:marBottom w:val="0"/>
      <w:divBdr>
        <w:top w:val="none" w:sz="0" w:space="0" w:color="auto"/>
        <w:left w:val="none" w:sz="0" w:space="0" w:color="auto"/>
        <w:bottom w:val="none" w:sz="0" w:space="0" w:color="auto"/>
        <w:right w:val="none" w:sz="0" w:space="0" w:color="auto"/>
      </w:divBdr>
    </w:div>
    <w:div w:id="1003433497">
      <w:bodyDiv w:val="1"/>
      <w:marLeft w:val="0"/>
      <w:marRight w:val="0"/>
      <w:marTop w:val="0"/>
      <w:marBottom w:val="0"/>
      <w:divBdr>
        <w:top w:val="none" w:sz="0" w:space="0" w:color="auto"/>
        <w:left w:val="none" w:sz="0" w:space="0" w:color="auto"/>
        <w:bottom w:val="none" w:sz="0" w:space="0" w:color="auto"/>
        <w:right w:val="none" w:sz="0" w:space="0" w:color="auto"/>
      </w:divBdr>
    </w:div>
    <w:div w:id="1078213010">
      <w:bodyDiv w:val="1"/>
      <w:marLeft w:val="0"/>
      <w:marRight w:val="0"/>
      <w:marTop w:val="0"/>
      <w:marBottom w:val="0"/>
      <w:divBdr>
        <w:top w:val="none" w:sz="0" w:space="0" w:color="auto"/>
        <w:left w:val="none" w:sz="0" w:space="0" w:color="auto"/>
        <w:bottom w:val="none" w:sz="0" w:space="0" w:color="auto"/>
        <w:right w:val="none" w:sz="0" w:space="0" w:color="auto"/>
      </w:divBdr>
    </w:div>
    <w:div w:id="1205097071">
      <w:bodyDiv w:val="1"/>
      <w:marLeft w:val="0"/>
      <w:marRight w:val="0"/>
      <w:marTop w:val="0"/>
      <w:marBottom w:val="0"/>
      <w:divBdr>
        <w:top w:val="none" w:sz="0" w:space="0" w:color="auto"/>
        <w:left w:val="none" w:sz="0" w:space="0" w:color="auto"/>
        <w:bottom w:val="none" w:sz="0" w:space="0" w:color="auto"/>
        <w:right w:val="none" w:sz="0" w:space="0" w:color="auto"/>
      </w:divBdr>
    </w:div>
    <w:div w:id="1270622724">
      <w:bodyDiv w:val="1"/>
      <w:marLeft w:val="0"/>
      <w:marRight w:val="0"/>
      <w:marTop w:val="0"/>
      <w:marBottom w:val="0"/>
      <w:divBdr>
        <w:top w:val="none" w:sz="0" w:space="0" w:color="auto"/>
        <w:left w:val="none" w:sz="0" w:space="0" w:color="auto"/>
        <w:bottom w:val="none" w:sz="0" w:space="0" w:color="auto"/>
        <w:right w:val="none" w:sz="0" w:space="0" w:color="auto"/>
      </w:divBdr>
    </w:div>
    <w:div w:id="1370717584">
      <w:bodyDiv w:val="1"/>
      <w:marLeft w:val="0"/>
      <w:marRight w:val="0"/>
      <w:marTop w:val="0"/>
      <w:marBottom w:val="0"/>
      <w:divBdr>
        <w:top w:val="none" w:sz="0" w:space="0" w:color="auto"/>
        <w:left w:val="none" w:sz="0" w:space="0" w:color="auto"/>
        <w:bottom w:val="none" w:sz="0" w:space="0" w:color="auto"/>
        <w:right w:val="none" w:sz="0" w:space="0" w:color="auto"/>
      </w:divBdr>
    </w:div>
    <w:div w:id="1474912017">
      <w:bodyDiv w:val="1"/>
      <w:marLeft w:val="0"/>
      <w:marRight w:val="0"/>
      <w:marTop w:val="0"/>
      <w:marBottom w:val="0"/>
      <w:divBdr>
        <w:top w:val="none" w:sz="0" w:space="0" w:color="auto"/>
        <w:left w:val="none" w:sz="0" w:space="0" w:color="auto"/>
        <w:bottom w:val="none" w:sz="0" w:space="0" w:color="auto"/>
        <w:right w:val="none" w:sz="0" w:space="0" w:color="auto"/>
      </w:divBdr>
    </w:div>
    <w:div w:id="1484422688">
      <w:bodyDiv w:val="1"/>
      <w:marLeft w:val="0"/>
      <w:marRight w:val="0"/>
      <w:marTop w:val="0"/>
      <w:marBottom w:val="0"/>
      <w:divBdr>
        <w:top w:val="none" w:sz="0" w:space="0" w:color="auto"/>
        <w:left w:val="none" w:sz="0" w:space="0" w:color="auto"/>
        <w:bottom w:val="none" w:sz="0" w:space="0" w:color="auto"/>
        <w:right w:val="none" w:sz="0" w:space="0" w:color="auto"/>
      </w:divBdr>
    </w:div>
    <w:div w:id="1512259861">
      <w:bodyDiv w:val="1"/>
      <w:marLeft w:val="0"/>
      <w:marRight w:val="0"/>
      <w:marTop w:val="0"/>
      <w:marBottom w:val="0"/>
      <w:divBdr>
        <w:top w:val="none" w:sz="0" w:space="0" w:color="auto"/>
        <w:left w:val="none" w:sz="0" w:space="0" w:color="auto"/>
        <w:bottom w:val="none" w:sz="0" w:space="0" w:color="auto"/>
        <w:right w:val="none" w:sz="0" w:space="0" w:color="auto"/>
      </w:divBdr>
    </w:div>
    <w:div w:id="1612855486">
      <w:bodyDiv w:val="1"/>
      <w:marLeft w:val="0"/>
      <w:marRight w:val="0"/>
      <w:marTop w:val="0"/>
      <w:marBottom w:val="0"/>
      <w:divBdr>
        <w:top w:val="none" w:sz="0" w:space="0" w:color="auto"/>
        <w:left w:val="none" w:sz="0" w:space="0" w:color="auto"/>
        <w:bottom w:val="none" w:sz="0" w:space="0" w:color="auto"/>
        <w:right w:val="none" w:sz="0" w:space="0" w:color="auto"/>
      </w:divBdr>
    </w:div>
    <w:div w:id="1807121258">
      <w:bodyDiv w:val="1"/>
      <w:marLeft w:val="0"/>
      <w:marRight w:val="0"/>
      <w:marTop w:val="0"/>
      <w:marBottom w:val="0"/>
      <w:divBdr>
        <w:top w:val="none" w:sz="0" w:space="0" w:color="auto"/>
        <w:left w:val="none" w:sz="0" w:space="0" w:color="auto"/>
        <w:bottom w:val="none" w:sz="0" w:space="0" w:color="auto"/>
        <w:right w:val="none" w:sz="0" w:space="0" w:color="auto"/>
      </w:divBdr>
    </w:div>
    <w:div w:id="1873110581">
      <w:bodyDiv w:val="1"/>
      <w:marLeft w:val="0"/>
      <w:marRight w:val="0"/>
      <w:marTop w:val="0"/>
      <w:marBottom w:val="0"/>
      <w:divBdr>
        <w:top w:val="none" w:sz="0" w:space="0" w:color="auto"/>
        <w:left w:val="none" w:sz="0" w:space="0" w:color="auto"/>
        <w:bottom w:val="none" w:sz="0" w:space="0" w:color="auto"/>
        <w:right w:val="none" w:sz="0" w:space="0" w:color="auto"/>
      </w:divBdr>
    </w:div>
    <w:div w:id="1883712358">
      <w:bodyDiv w:val="1"/>
      <w:marLeft w:val="0"/>
      <w:marRight w:val="0"/>
      <w:marTop w:val="0"/>
      <w:marBottom w:val="0"/>
      <w:divBdr>
        <w:top w:val="none" w:sz="0" w:space="0" w:color="auto"/>
        <w:left w:val="none" w:sz="0" w:space="0" w:color="auto"/>
        <w:bottom w:val="none" w:sz="0" w:space="0" w:color="auto"/>
        <w:right w:val="none" w:sz="0" w:space="0" w:color="auto"/>
      </w:divBdr>
    </w:div>
    <w:div w:id="1885287295">
      <w:bodyDiv w:val="1"/>
      <w:marLeft w:val="0"/>
      <w:marRight w:val="0"/>
      <w:marTop w:val="0"/>
      <w:marBottom w:val="0"/>
      <w:divBdr>
        <w:top w:val="none" w:sz="0" w:space="0" w:color="auto"/>
        <w:left w:val="none" w:sz="0" w:space="0" w:color="auto"/>
        <w:bottom w:val="none" w:sz="0" w:space="0" w:color="auto"/>
        <w:right w:val="none" w:sz="0" w:space="0" w:color="auto"/>
      </w:divBdr>
    </w:div>
    <w:div w:id="1936092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tmp"/><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C52D00-87F8-4863-A505-5E57D6E62D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15</Pages>
  <Words>3286</Words>
  <Characters>18079</Characters>
  <Application>Microsoft Office Word</Application>
  <DocSecurity>0</DocSecurity>
  <Lines>150</Lines>
  <Paragraphs>42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21323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HAP</dc:creator>
  <cp:keywords/>
  <dc:description/>
  <cp:lastModifiedBy>INFOEM557</cp:lastModifiedBy>
  <cp:revision>11</cp:revision>
  <dcterms:created xsi:type="dcterms:W3CDTF">2025-02-24T17:18:00Z</dcterms:created>
  <dcterms:modified xsi:type="dcterms:W3CDTF">2025-03-26T20:11:00Z</dcterms:modified>
</cp:coreProperties>
</file>