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3547" w14:textId="77777777" w:rsidR="00422AF6" w:rsidRPr="008B4F3F" w:rsidRDefault="0067296C">
      <w:pPr>
        <w:spacing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AA114E" w:rsidRPr="008B4F3F">
        <w:rPr>
          <w:rFonts w:ascii="Palatino Linotype" w:eastAsia="Palatino Linotype" w:hAnsi="Palatino Linotype" w:cs="Palatino Linotype"/>
          <w:b/>
          <w:sz w:val="22"/>
          <w:szCs w:val="22"/>
        </w:rPr>
        <w:t>seis</w:t>
      </w:r>
      <w:r w:rsidRPr="008B4F3F">
        <w:rPr>
          <w:rFonts w:ascii="Palatino Linotype" w:eastAsia="Palatino Linotype" w:hAnsi="Palatino Linotype" w:cs="Palatino Linotype"/>
          <w:b/>
          <w:sz w:val="22"/>
          <w:szCs w:val="22"/>
        </w:rPr>
        <w:t xml:space="preserve"> de </w:t>
      </w:r>
      <w:r w:rsidR="00AA114E" w:rsidRPr="008B4F3F">
        <w:rPr>
          <w:rFonts w:ascii="Palatino Linotype" w:eastAsia="Palatino Linotype" w:hAnsi="Palatino Linotype" w:cs="Palatino Linotype"/>
          <w:b/>
          <w:sz w:val="22"/>
          <w:szCs w:val="22"/>
        </w:rPr>
        <w:t>agosto</w:t>
      </w:r>
      <w:r w:rsidRPr="008B4F3F">
        <w:rPr>
          <w:rFonts w:ascii="Palatino Linotype" w:eastAsia="Palatino Linotype" w:hAnsi="Palatino Linotype" w:cs="Palatino Linotype"/>
          <w:b/>
          <w:sz w:val="22"/>
          <w:szCs w:val="22"/>
        </w:rPr>
        <w:t xml:space="preserve"> de dos mil veinticinco. </w:t>
      </w:r>
    </w:p>
    <w:p w14:paraId="3EF4ED17" w14:textId="77777777" w:rsidR="00422AF6" w:rsidRPr="008B4F3F" w:rsidRDefault="00422AF6">
      <w:pPr>
        <w:spacing w:line="360" w:lineRule="auto"/>
        <w:ind w:right="49"/>
        <w:jc w:val="both"/>
        <w:rPr>
          <w:rFonts w:ascii="Palatino Linotype" w:eastAsia="Palatino Linotype" w:hAnsi="Palatino Linotype" w:cs="Palatino Linotype"/>
          <w:sz w:val="22"/>
          <w:szCs w:val="22"/>
        </w:rPr>
      </w:pPr>
    </w:p>
    <w:p w14:paraId="55384E6A" w14:textId="77777777" w:rsidR="00422AF6" w:rsidRPr="008B4F3F" w:rsidRDefault="0067296C">
      <w:pPr>
        <w:spacing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t xml:space="preserve">VISTO </w:t>
      </w:r>
      <w:r w:rsidRPr="008B4F3F">
        <w:rPr>
          <w:rFonts w:ascii="Palatino Linotype" w:eastAsia="Palatino Linotype" w:hAnsi="Palatino Linotype" w:cs="Palatino Linotype"/>
          <w:sz w:val="22"/>
          <w:szCs w:val="22"/>
        </w:rPr>
        <w:t xml:space="preserve">el expediente relativo al recurso de revisión </w:t>
      </w:r>
      <w:r w:rsidR="001A1CCE" w:rsidRPr="008B4F3F">
        <w:rPr>
          <w:rFonts w:ascii="Palatino Linotype" w:eastAsia="Palatino Linotype" w:hAnsi="Palatino Linotype" w:cs="Palatino Linotype"/>
          <w:b/>
          <w:color w:val="000000"/>
          <w:sz w:val="22"/>
          <w:szCs w:val="22"/>
        </w:rPr>
        <w:t>05099/INFOEM/IP/RR/2025</w:t>
      </w:r>
      <w:r w:rsidRPr="008B4F3F">
        <w:rPr>
          <w:rFonts w:ascii="Palatino Linotype" w:eastAsia="Palatino Linotype" w:hAnsi="Palatino Linotype" w:cs="Palatino Linotype"/>
          <w:b/>
          <w:color w:val="000000"/>
          <w:sz w:val="22"/>
          <w:szCs w:val="22"/>
        </w:rPr>
        <w:t xml:space="preserve">, </w:t>
      </w:r>
      <w:r w:rsidRPr="008B4F3F">
        <w:rPr>
          <w:rFonts w:ascii="Palatino Linotype" w:eastAsia="Palatino Linotype" w:hAnsi="Palatino Linotype" w:cs="Palatino Linotype"/>
          <w:sz w:val="22"/>
          <w:szCs w:val="22"/>
        </w:rPr>
        <w:t xml:space="preserve">interpuesto por </w:t>
      </w:r>
      <w:r w:rsidR="007B5441" w:rsidRPr="008B4F3F">
        <w:rPr>
          <w:rFonts w:ascii="Palatino Linotype" w:eastAsia="Palatino Linotype" w:hAnsi="Palatino Linotype" w:cs="Palatino Linotype"/>
          <w:sz w:val="22"/>
          <w:szCs w:val="22"/>
        </w:rPr>
        <w:t xml:space="preserve">un </w:t>
      </w:r>
      <w:r w:rsidR="007B5441" w:rsidRPr="008B4F3F">
        <w:rPr>
          <w:rFonts w:ascii="Palatino Linotype" w:eastAsia="Palatino Linotype" w:hAnsi="Palatino Linotype" w:cs="Palatino Linotype"/>
          <w:b/>
          <w:sz w:val="22"/>
          <w:szCs w:val="22"/>
        </w:rPr>
        <w:t>Usuario que no proporcionó su nombre</w:t>
      </w:r>
      <w:r w:rsidRPr="008B4F3F">
        <w:rPr>
          <w:rFonts w:ascii="Palatino Linotype" w:eastAsia="Palatino Linotype" w:hAnsi="Palatino Linotype" w:cs="Palatino Linotype"/>
          <w:sz w:val="22"/>
          <w:szCs w:val="22"/>
        </w:rPr>
        <w:t xml:space="preserve">, en lo sucesivo la parte </w:t>
      </w:r>
      <w:r w:rsidRPr="008B4F3F">
        <w:rPr>
          <w:rFonts w:ascii="Palatino Linotype" w:eastAsia="Palatino Linotype" w:hAnsi="Palatino Linotype" w:cs="Palatino Linotype"/>
          <w:b/>
          <w:sz w:val="22"/>
          <w:szCs w:val="22"/>
        </w:rPr>
        <w:t>Recurrente</w:t>
      </w:r>
      <w:r w:rsidRPr="008B4F3F">
        <w:rPr>
          <w:rFonts w:ascii="Palatino Linotype" w:eastAsia="Palatino Linotype" w:hAnsi="Palatino Linotype" w:cs="Palatino Linotype"/>
          <w:sz w:val="22"/>
          <w:szCs w:val="22"/>
        </w:rPr>
        <w:t xml:space="preserve">, en contra de la respuesta a la solicitud de información por parte del </w:t>
      </w:r>
      <w:r w:rsidRPr="008B4F3F">
        <w:rPr>
          <w:rFonts w:ascii="Palatino Linotype" w:eastAsia="Palatino Linotype" w:hAnsi="Palatino Linotype" w:cs="Palatino Linotype"/>
          <w:b/>
          <w:color w:val="000000"/>
          <w:sz w:val="22"/>
          <w:szCs w:val="22"/>
        </w:rPr>
        <w:t xml:space="preserve">el </w:t>
      </w:r>
      <w:r w:rsidR="001A1CCE" w:rsidRPr="008B4F3F">
        <w:rPr>
          <w:rFonts w:ascii="Palatino Linotype" w:eastAsia="Palatino Linotype" w:hAnsi="Palatino Linotype" w:cs="Palatino Linotype"/>
          <w:b/>
          <w:color w:val="000000"/>
          <w:sz w:val="22"/>
          <w:szCs w:val="22"/>
        </w:rPr>
        <w:t>Ayuntamiento de Zinacantepec</w:t>
      </w:r>
      <w:r w:rsidRPr="008B4F3F">
        <w:rPr>
          <w:rFonts w:ascii="Palatino Linotype" w:eastAsia="Palatino Linotype" w:hAnsi="Palatino Linotype" w:cs="Palatino Linotype"/>
          <w:sz w:val="22"/>
          <w:szCs w:val="22"/>
        </w:rPr>
        <w:t xml:space="preserve">, en lo sucesivo el </w:t>
      </w:r>
      <w:r w:rsidRPr="008B4F3F">
        <w:rPr>
          <w:rFonts w:ascii="Palatino Linotype" w:eastAsia="Palatino Linotype" w:hAnsi="Palatino Linotype" w:cs="Palatino Linotype"/>
          <w:b/>
          <w:sz w:val="22"/>
          <w:szCs w:val="22"/>
        </w:rPr>
        <w:t xml:space="preserve">Sujeto Obligado; </w:t>
      </w:r>
      <w:r w:rsidRPr="008B4F3F">
        <w:rPr>
          <w:rFonts w:ascii="Palatino Linotype" w:eastAsia="Palatino Linotype" w:hAnsi="Palatino Linotype" w:cs="Palatino Linotype"/>
          <w:sz w:val="22"/>
          <w:szCs w:val="22"/>
        </w:rPr>
        <w:t>se procede a dictar la presente resolución, con base en lo siguiente.</w:t>
      </w:r>
    </w:p>
    <w:p w14:paraId="6C252826" w14:textId="77777777" w:rsidR="00422AF6" w:rsidRPr="008B4F3F" w:rsidRDefault="0067296C">
      <w:pPr>
        <w:spacing w:line="360" w:lineRule="auto"/>
        <w:ind w:right="49"/>
        <w:jc w:val="center"/>
        <w:rPr>
          <w:rFonts w:ascii="Palatino Linotype" w:eastAsia="Palatino Linotype" w:hAnsi="Palatino Linotype" w:cs="Palatino Linotype"/>
          <w:b/>
          <w:sz w:val="22"/>
          <w:szCs w:val="22"/>
        </w:rPr>
      </w:pPr>
      <w:r w:rsidRPr="008B4F3F">
        <w:rPr>
          <w:rFonts w:ascii="Palatino Linotype" w:eastAsia="Palatino Linotype" w:hAnsi="Palatino Linotype" w:cs="Palatino Linotype"/>
          <w:b/>
          <w:sz w:val="22"/>
          <w:szCs w:val="22"/>
        </w:rPr>
        <w:t>I.</w:t>
      </w:r>
      <w:r w:rsidRPr="008B4F3F">
        <w:rPr>
          <w:rFonts w:ascii="Palatino Linotype" w:eastAsia="Palatino Linotype" w:hAnsi="Palatino Linotype" w:cs="Palatino Linotype"/>
          <w:b/>
          <w:sz w:val="22"/>
          <w:szCs w:val="22"/>
        </w:rPr>
        <w:tab/>
        <w:t>A N T E C E D E N T E S</w:t>
      </w:r>
    </w:p>
    <w:p w14:paraId="68822C5E" w14:textId="77777777" w:rsidR="00422AF6" w:rsidRPr="008B4F3F" w:rsidRDefault="00422AF6">
      <w:pPr>
        <w:spacing w:line="360" w:lineRule="auto"/>
        <w:ind w:right="49"/>
        <w:jc w:val="both"/>
        <w:rPr>
          <w:rFonts w:ascii="Palatino Linotype" w:eastAsia="Palatino Linotype" w:hAnsi="Palatino Linotype" w:cs="Palatino Linotype"/>
          <w:sz w:val="22"/>
          <w:szCs w:val="22"/>
        </w:rPr>
      </w:pPr>
    </w:p>
    <w:p w14:paraId="64ED0802" w14:textId="77777777" w:rsidR="00422AF6" w:rsidRPr="008B4F3F" w:rsidRDefault="0067296C">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t>1.</w:t>
      </w:r>
      <w:r w:rsidRPr="008B4F3F">
        <w:rPr>
          <w:rFonts w:ascii="Palatino Linotype" w:eastAsia="Palatino Linotype" w:hAnsi="Palatino Linotype" w:cs="Palatino Linotype"/>
          <w:sz w:val="22"/>
          <w:szCs w:val="22"/>
        </w:rPr>
        <w:t xml:space="preserve"> </w:t>
      </w:r>
      <w:r w:rsidRPr="008B4F3F">
        <w:rPr>
          <w:rFonts w:ascii="Palatino Linotype" w:eastAsia="Palatino Linotype" w:hAnsi="Palatino Linotype" w:cs="Palatino Linotype"/>
          <w:b/>
          <w:sz w:val="22"/>
          <w:szCs w:val="22"/>
        </w:rPr>
        <w:t xml:space="preserve">Solicitud de Acceso a la Información. El </w:t>
      </w:r>
      <w:r w:rsidR="001A1CCE" w:rsidRPr="008B4F3F">
        <w:rPr>
          <w:rFonts w:ascii="Palatino Linotype" w:eastAsia="Palatino Linotype" w:hAnsi="Palatino Linotype" w:cs="Palatino Linotype"/>
          <w:b/>
          <w:sz w:val="22"/>
          <w:szCs w:val="22"/>
        </w:rPr>
        <w:t>veinticuatro</w:t>
      </w:r>
      <w:r w:rsidRPr="008B4F3F">
        <w:rPr>
          <w:rFonts w:ascii="Palatino Linotype" w:eastAsia="Palatino Linotype" w:hAnsi="Palatino Linotype" w:cs="Palatino Linotype"/>
          <w:b/>
          <w:sz w:val="22"/>
          <w:szCs w:val="22"/>
        </w:rPr>
        <w:t xml:space="preserve"> de </w:t>
      </w:r>
      <w:r w:rsidR="001624D4" w:rsidRPr="008B4F3F">
        <w:rPr>
          <w:rFonts w:ascii="Palatino Linotype" w:eastAsia="Palatino Linotype" w:hAnsi="Palatino Linotype" w:cs="Palatino Linotype"/>
          <w:b/>
          <w:sz w:val="22"/>
          <w:szCs w:val="22"/>
        </w:rPr>
        <w:t>marzo</w:t>
      </w:r>
      <w:r w:rsidRPr="008B4F3F">
        <w:rPr>
          <w:rFonts w:ascii="Palatino Linotype" w:eastAsia="Palatino Linotype" w:hAnsi="Palatino Linotype" w:cs="Palatino Linotype"/>
          <w:b/>
          <w:sz w:val="22"/>
          <w:szCs w:val="22"/>
        </w:rPr>
        <w:t xml:space="preserve"> de dos mil veinticinco</w:t>
      </w:r>
      <w:r w:rsidRPr="008B4F3F">
        <w:rPr>
          <w:rFonts w:ascii="Palatino Linotype" w:eastAsia="Palatino Linotype" w:hAnsi="Palatino Linotype" w:cs="Palatino Linotype"/>
          <w:sz w:val="22"/>
          <w:szCs w:val="22"/>
        </w:rPr>
        <w:t xml:space="preserve">, </w:t>
      </w:r>
      <w:r w:rsidRPr="008B4F3F">
        <w:rPr>
          <w:rFonts w:ascii="Palatino Linotype" w:eastAsia="Palatino Linotype" w:hAnsi="Palatino Linotype" w:cs="Palatino Linotype"/>
          <w:b/>
          <w:sz w:val="22"/>
          <w:szCs w:val="22"/>
        </w:rPr>
        <w:t>LA PARTE</w:t>
      </w:r>
      <w:r w:rsidRPr="008B4F3F">
        <w:rPr>
          <w:rFonts w:ascii="Palatino Linotype" w:eastAsia="Palatino Linotype" w:hAnsi="Palatino Linotype" w:cs="Palatino Linotype"/>
          <w:sz w:val="22"/>
          <w:szCs w:val="22"/>
        </w:rPr>
        <w:t xml:space="preserve"> </w:t>
      </w:r>
      <w:r w:rsidRPr="008B4F3F">
        <w:rPr>
          <w:rFonts w:ascii="Palatino Linotype" w:eastAsia="Palatino Linotype" w:hAnsi="Palatino Linotype" w:cs="Palatino Linotype"/>
          <w:b/>
          <w:sz w:val="22"/>
          <w:szCs w:val="22"/>
        </w:rPr>
        <w:t>RECURRENTE</w:t>
      </w:r>
      <w:r w:rsidRPr="008B4F3F">
        <w:rPr>
          <w:rFonts w:ascii="Palatino Linotype" w:eastAsia="Palatino Linotype" w:hAnsi="Palatino Linotype" w:cs="Palatino Linotype"/>
          <w:sz w:val="22"/>
          <w:szCs w:val="22"/>
        </w:rPr>
        <w:t xml:space="preserve"> formuló solicitud de acceso a información pública a través del </w:t>
      </w:r>
      <w:r w:rsidRPr="008B4F3F">
        <w:rPr>
          <w:rFonts w:ascii="Palatino Linotype" w:eastAsia="Palatino Linotype" w:hAnsi="Palatino Linotype" w:cs="Palatino Linotype"/>
          <w:b/>
          <w:sz w:val="22"/>
          <w:szCs w:val="22"/>
        </w:rPr>
        <w:t>SAIMEX</w:t>
      </w:r>
      <w:r w:rsidRPr="008B4F3F">
        <w:rPr>
          <w:rFonts w:ascii="Palatino Linotype" w:eastAsia="Palatino Linotype" w:hAnsi="Palatino Linotype" w:cs="Palatino Linotype"/>
          <w:sz w:val="22"/>
          <w:szCs w:val="22"/>
        </w:rPr>
        <w:t>, en las que requirió lo siguiente:</w:t>
      </w:r>
    </w:p>
    <w:p w14:paraId="74592A36" w14:textId="77777777" w:rsidR="00422AF6" w:rsidRPr="008B4F3F" w:rsidRDefault="00422AF6">
      <w:pPr>
        <w:spacing w:line="360" w:lineRule="auto"/>
        <w:jc w:val="both"/>
        <w:rPr>
          <w:rFonts w:ascii="Palatino Linotype" w:eastAsia="Palatino Linotype" w:hAnsi="Palatino Linotype" w:cs="Palatino Linotype"/>
          <w:sz w:val="22"/>
          <w:szCs w:val="22"/>
        </w:rPr>
      </w:pPr>
    </w:p>
    <w:tbl>
      <w:tblPr>
        <w:tblStyle w:val="af3"/>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422AF6" w:rsidRPr="008B4F3F" w14:paraId="3DD14720" w14:textId="77777777">
        <w:tc>
          <w:tcPr>
            <w:tcW w:w="3256" w:type="dxa"/>
            <w:shd w:val="clear" w:color="auto" w:fill="D9D9D9"/>
          </w:tcPr>
          <w:p w14:paraId="1BB552A1" w14:textId="77777777" w:rsidR="00422AF6" w:rsidRPr="008B4F3F" w:rsidRDefault="0067296C">
            <w:pPr>
              <w:spacing w:line="360" w:lineRule="auto"/>
              <w:jc w:val="both"/>
              <w:rPr>
                <w:rFonts w:ascii="Palatino Linotype" w:eastAsia="Palatino Linotype" w:hAnsi="Palatino Linotype" w:cs="Palatino Linotype"/>
                <w:b/>
                <w:i/>
                <w:sz w:val="22"/>
                <w:szCs w:val="22"/>
              </w:rPr>
            </w:pPr>
            <w:bookmarkStart w:id="0" w:name="_heading=h.1fob9te" w:colFirst="0" w:colLast="0"/>
            <w:bookmarkEnd w:id="0"/>
            <w:r w:rsidRPr="008B4F3F">
              <w:rPr>
                <w:rFonts w:ascii="Palatino Linotype" w:eastAsia="Palatino Linotype" w:hAnsi="Palatino Linotype" w:cs="Palatino Linotype"/>
                <w:b/>
                <w:i/>
                <w:sz w:val="22"/>
                <w:szCs w:val="22"/>
              </w:rPr>
              <w:t>Número de solicitud</w:t>
            </w:r>
          </w:p>
        </w:tc>
        <w:tc>
          <w:tcPr>
            <w:tcW w:w="5670" w:type="dxa"/>
            <w:shd w:val="clear" w:color="auto" w:fill="D9D9D9"/>
          </w:tcPr>
          <w:p w14:paraId="162FAB74" w14:textId="77777777" w:rsidR="00422AF6" w:rsidRPr="008B4F3F" w:rsidRDefault="0067296C">
            <w:pPr>
              <w:spacing w:line="360" w:lineRule="auto"/>
              <w:jc w:val="both"/>
              <w:rPr>
                <w:rFonts w:ascii="Palatino Linotype" w:eastAsia="Palatino Linotype" w:hAnsi="Palatino Linotype" w:cs="Palatino Linotype"/>
                <w:b/>
                <w:i/>
                <w:sz w:val="22"/>
                <w:szCs w:val="22"/>
              </w:rPr>
            </w:pPr>
            <w:r w:rsidRPr="008B4F3F">
              <w:rPr>
                <w:rFonts w:ascii="Palatino Linotype" w:eastAsia="Palatino Linotype" w:hAnsi="Palatino Linotype" w:cs="Palatino Linotype"/>
                <w:b/>
                <w:i/>
                <w:sz w:val="22"/>
                <w:szCs w:val="22"/>
              </w:rPr>
              <w:t>Información requerida.</w:t>
            </w:r>
          </w:p>
        </w:tc>
      </w:tr>
      <w:tr w:rsidR="00422AF6" w:rsidRPr="008B4F3F" w14:paraId="713A14C4" w14:textId="77777777">
        <w:trPr>
          <w:trHeight w:val="564"/>
        </w:trPr>
        <w:tc>
          <w:tcPr>
            <w:tcW w:w="3256" w:type="dxa"/>
          </w:tcPr>
          <w:p w14:paraId="20A26321" w14:textId="77777777" w:rsidR="00422AF6" w:rsidRPr="008B4F3F" w:rsidRDefault="0067296C" w:rsidP="001A1CCE">
            <w:pPr>
              <w:spacing w:line="360" w:lineRule="auto"/>
              <w:jc w:val="both"/>
              <w:rPr>
                <w:rFonts w:ascii="Palatino Linotype" w:eastAsia="Palatino Linotype" w:hAnsi="Palatino Linotype" w:cs="Palatino Linotype"/>
                <w:b/>
                <w:sz w:val="22"/>
                <w:szCs w:val="22"/>
              </w:rPr>
            </w:pPr>
            <w:bookmarkStart w:id="1" w:name="_heading=h.3znysh7" w:colFirst="0" w:colLast="0"/>
            <w:bookmarkEnd w:id="1"/>
            <w:r w:rsidRPr="008B4F3F">
              <w:rPr>
                <w:rFonts w:ascii="Palatino Linotype" w:eastAsia="Palatino Linotype" w:hAnsi="Palatino Linotype" w:cs="Palatino Linotype"/>
                <w:b/>
                <w:sz w:val="22"/>
                <w:szCs w:val="22"/>
              </w:rPr>
              <w:t>0</w:t>
            </w:r>
            <w:r w:rsidR="001A1CCE" w:rsidRPr="008B4F3F">
              <w:rPr>
                <w:rFonts w:ascii="Palatino Linotype" w:eastAsia="Palatino Linotype" w:hAnsi="Palatino Linotype" w:cs="Palatino Linotype"/>
                <w:b/>
                <w:sz w:val="22"/>
                <w:szCs w:val="22"/>
              </w:rPr>
              <w:t>0166</w:t>
            </w:r>
            <w:r w:rsidRPr="008B4F3F">
              <w:rPr>
                <w:rFonts w:ascii="Palatino Linotype" w:eastAsia="Palatino Linotype" w:hAnsi="Palatino Linotype" w:cs="Palatino Linotype"/>
                <w:b/>
                <w:sz w:val="22"/>
                <w:szCs w:val="22"/>
              </w:rPr>
              <w:t>/</w:t>
            </w:r>
            <w:r w:rsidR="001A1CCE" w:rsidRPr="008B4F3F">
              <w:rPr>
                <w:rFonts w:ascii="Palatino Linotype" w:eastAsia="Palatino Linotype" w:hAnsi="Palatino Linotype" w:cs="Palatino Linotype"/>
                <w:b/>
                <w:sz w:val="22"/>
                <w:szCs w:val="22"/>
              </w:rPr>
              <w:t>ZINACANT</w:t>
            </w:r>
            <w:r w:rsidRPr="008B4F3F">
              <w:rPr>
                <w:rFonts w:ascii="Palatino Linotype" w:eastAsia="Palatino Linotype" w:hAnsi="Palatino Linotype" w:cs="Palatino Linotype"/>
                <w:b/>
                <w:sz w:val="22"/>
                <w:szCs w:val="22"/>
              </w:rPr>
              <w:t>/IP/2025</w:t>
            </w:r>
          </w:p>
        </w:tc>
        <w:tc>
          <w:tcPr>
            <w:tcW w:w="5670" w:type="dxa"/>
          </w:tcPr>
          <w:p w14:paraId="10C1ADED" w14:textId="77777777" w:rsidR="00AA114E" w:rsidRPr="008B4F3F" w:rsidRDefault="001A1CCE">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i/>
                <w:sz w:val="22"/>
                <w:szCs w:val="22"/>
              </w:rPr>
              <w:t>"Solicito un listado completo de todas las concesiones y permisos otorgados por el Ayuntamiento a empresas privadas durante los últimos 5 años, incluyendo concesiones de servicios públicos, permisos de construcción, licencias comerciales, entre otros."</w:t>
            </w:r>
          </w:p>
        </w:tc>
      </w:tr>
    </w:tbl>
    <w:p w14:paraId="5C3BA1D5" w14:textId="77777777" w:rsidR="00422AF6" w:rsidRPr="008B4F3F" w:rsidRDefault="00422AF6">
      <w:pPr>
        <w:spacing w:line="360" w:lineRule="auto"/>
        <w:ind w:right="49"/>
        <w:jc w:val="both"/>
        <w:rPr>
          <w:rFonts w:ascii="Palatino Linotype" w:eastAsia="Palatino Linotype" w:hAnsi="Palatino Linotype" w:cs="Palatino Linotype"/>
          <w:b/>
          <w:sz w:val="22"/>
          <w:szCs w:val="22"/>
        </w:rPr>
      </w:pPr>
    </w:p>
    <w:p w14:paraId="76BC4151" w14:textId="77777777" w:rsidR="00422AF6" w:rsidRPr="008B4F3F" w:rsidRDefault="0067296C">
      <w:pPr>
        <w:spacing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t>Modalidad elegida para la entrega de la información:</w:t>
      </w:r>
      <w:r w:rsidRPr="008B4F3F">
        <w:rPr>
          <w:rFonts w:ascii="Palatino Linotype" w:eastAsia="Palatino Linotype" w:hAnsi="Palatino Linotype" w:cs="Palatino Linotype"/>
          <w:sz w:val="22"/>
          <w:szCs w:val="22"/>
        </w:rPr>
        <w:t xml:space="preserve"> a través del Sistema de Acceso a la Información Mexiquense (SAIMEX).</w:t>
      </w:r>
    </w:p>
    <w:p w14:paraId="2F22B192" w14:textId="77777777" w:rsidR="00422AF6" w:rsidRPr="008B4F3F" w:rsidRDefault="00422AF6">
      <w:pPr>
        <w:spacing w:line="360" w:lineRule="auto"/>
        <w:jc w:val="both"/>
        <w:rPr>
          <w:rFonts w:ascii="Palatino Linotype" w:eastAsia="Palatino Linotype" w:hAnsi="Palatino Linotype" w:cs="Palatino Linotype"/>
          <w:sz w:val="22"/>
          <w:szCs w:val="22"/>
        </w:rPr>
      </w:pPr>
    </w:p>
    <w:p w14:paraId="6102EC4E" w14:textId="77777777" w:rsidR="001A1CCE" w:rsidRPr="008B4F3F" w:rsidRDefault="001A1CCE">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lastRenderedPageBreak/>
        <w:t xml:space="preserve">2. Prórroga. El once de abril de dos mil veinticinco, </w:t>
      </w:r>
      <w:r w:rsidRPr="008B4F3F">
        <w:rPr>
          <w:rFonts w:ascii="Palatino Linotype" w:eastAsia="Palatino Linotype" w:hAnsi="Palatino Linotype" w:cs="Palatino Linotype"/>
          <w:sz w:val="22"/>
          <w:szCs w:val="22"/>
        </w:rPr>
        <w:t>el Sujeto Obligado solicitó una prórroga para dar respuesta a la solicitud de acceso a la información en los siguientes términos:</w:t>
      </w:r>
    </w:p>
    <w:p w14:paraId="48304400" w14:textId="77777777" w:rsidR="001A1CCE" w:rsidRPr="008B4F3F" w:rsidRDefault="001A1CCE">
      <w:pPr>
        <w:spacing w:line="360" w:lineRule="auto"/>
        <w:jc w:val="both"/>
        <w:rPr>
          <w:rFonts w:ascii="Palatino Linotype" w:eastAsia="Palatino Linotype" w:hAnsi="Palatino Linotype" w:cs="Palatino Linotype"/>
          <w:b/>
          <w:sz w:val="22"/>
          <w:szCs w:val="22"/>
        </w:rPr>
      </w:pPr>
    </w:p>
    <w:p w14:paraId="7EADA1C4" w14:textId="77777777" w:rsidR="001A1CCE" w:rsidRPr="008B4F3F" w:rsidRDefault="001A1CCE" w:rsidP="001A1CCE">
      <w:pPr>
        <w:ind w:left="567" w:right="843"/>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623E060" w14:textId="77777777" w:rsidR="001A1CCE" w:rsidRPr="008B4F3F" w:rsidRDefault="001A1CCE" w:rsidP="001A1CCE">
      <w:pPr>
        <w:ind w:left="567" w:right="843"/>
        <w:jc w:val="both"/>
        <w:rPr>
          <w:rFonts w:ascii="Palatino Linotype" w:eastAsia="Palatino Linotype" w:hAnsi="Palatino Linotype" w:cs="Palatino Linotype"/>
          <w:i/>
          <w:sz w:val="22"/>
          <w:szCs w:val="22"/>
        </w:rPr>
      </w:pPr>
    </w:p>
    <w:p w14:paraId="0963AC9A" w14:textId="77777777" w:rsidR="001A1CCE" w:rsidRPr="008B4F3F" w:rsidRDefault="001A1CCE" w:rsidP="001A1CCE">
      <w:pPr>
        <w:ind w:left="567" w:right="843"/>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w:t>
      </w:r>
    </w:p>
    <w:p w14:paraId="4FE14EBC" w14:textId="77777777" w:rsidR="001A1CCE" w:rsidRPr="008B4F3F" w:rsidRDefault="001A1CCE" w:rsidP="001A1CCE">
      <w:pPr>
        <w:ind w:left="567" w:right="843"/>
        <w:jc w:val="both"/>
        <w:rPr>
          <w:rFonts w:ascii="Palatino Linotype" w:eastAsia="Palatino Linotype" w:hAnsi="Palatino Linotype" w:cs="Palatino Linotype"/>
          <w:i/>
          <w:sz w:val="22"/>
          <w:szCs w:val="22"/>
        </w:rPr>
      </w:pPr>
    </w:p>
    <w:p w14:paraId="11966462" w14:textId="77777777" w:rsidR="001A1CCE" w:rsidRPr="008B4F3F" w:rsidRDefault="001A1CCE" w:rsidP="001A1CCE">
      <w:pPr>
        <w:ind w:left="567" w:right="843"/>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BRENDA SELENE HERNANDEZ LOPEZ</w:t>
      </w:r>
    </w:p>
    <w:p w14:paraId="5195AE29" w14:textId="77777777" w:rsidR="001A1CCE" w:rsidRPr="008B4F3F" w:rsidRDefault="001A1CCE" w:rsidP="001A1CCE">
      <w:pPr>
        <w:ind w:left="567" w:right="843"/>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Responsable de la Unidad de Transparencia</w:t>
      </w:r>
    </w:p>
    <w:p w14:paraId="76473B53" w14:textId="77777777" w:rsidR="001A1CCE" w:rsidRPr="008B4F3F" w:rsidRDefault="001A1CCE">
      <w:pPr>
        <w:spacing w:line="360" w:lineRule="auto"/>
        <w:jc w:val="both"/>
        <w:rPr>
          <w:rFonts w:ascii="Palatino Linotype" w:eastAsia="Palatino Linotype" w:hAnsi="Palatino Linotype" w:cs="Palatino Linotype"/>
          <w:b/>
          <w:sz w:val="22"/>
          <w:szCs w:val="22"/>
        </w:rPr>
      </w:pPr>
    </w:p>
    <w:p w14:paraId="25BBD697" w14:textId="77777777" w:rsidR="00422AF6" w:rsidRPr="008B4F3F" w:rsidRDefault="0067296C">
      <w:pPr>
        <w:widowControl w:val="0"/>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t>3. Respuesta.</w:t>
      </w:r>
      <w:r w:rsidRPr="008B4F3F">
        <w:rPr>
          <w:rFonts w:ascii="Palatino Linotype" w:eastAsia="Palatino Linotype" w:hAnsi="Palatino Linotype" w:cs="Palatino Linotype"/>
          <w:sz w:val="22"/>
          <w:szCs w:val="22"/>
        </w:rPr>
        <w:t xml:space="preserve"> El </w:t>
      </w:r>
      <w:r w:rsidR="00802E2D" w:rsidRPr="008B4F3F">
        <w:rPr>
          <w:rFonts w:ascii="Palatino Linotype" w:eastAsia="Palatino Linotype" w:hAnsi="Palatino Linotype" w:cs="Palatino Linotype"/>
          <w:b/>
          <w:sz w:val="22"/>
          <w:szCs w:val="22"/>
        </w:rPr>
        <w:t>treinta</w:t>
      </w:r>
      <w:r w:rsidRPr="008B4F3F">
        <w:rPr>
          <w:rFonts w:ascii="Palatino Linotype" w:eastAsia="Palatino Linotype" w:hAnsi="Palatino Linotype" w:cs="Palatino Linotype"/>
          <w:sz w:val="22"/>
          <w:szCs w:val="22"/>
        </w:rPr>
        <w:t xml:space="preserve"> </w:t>
      </w:r>
      <w:r w:rsidRPr="008B4F3F">
        <w:rPr>
          <w:rFonts w:ascii="Palatino Linotype" w:eastAsia="Palatino Linotype" w:hAnsi="Palatino Linotype" w:cs="Palatino Linotype"/>
          <w:b/>
          <w:sz w:val="22"/>
          <w:szCs w:val="22"/>
        </w:rPr>
        <w:t xml:space="preserve">de </w:t>
      </w:r>
      <w:r w:rsidR="001624D4" w:rsidRPr="008B4F3F">
        <w:rPr>
          <w:rFonts w:ascii="Palatino Linotype" w:eastAsia="Palatino Linotype" w:hAnsi="Palatino Linotype" w:cs="Palatino Linotype"/>
          <w:b/>
          <w:sz w:val="22"/>
          <w:szCs w:val="22"/>
        </w:rPr>
        <w:t>abril</w:t>
      </w:r>
      <w:r w:rsidRPr="008B4F3F">
        <w:rPr>
          <w:rFonts w:ascii="Palatino Linotype" w:eastAsia="Palatino Linotype" w:hAnsi="Palatino Linotype" w:cs="Palatino Linotype"/>
          <w:b/>
          <w:sz w:val="22"/>
          <w:szCs w:val="22"/>
        </w:rPr>
        <w:t xml:space="preserve"> de dos mil veinticinco</w:t>
      </w:r>
      <w:r w:rsidRPr="008B4F3F">
        <w:rPr>
          <w:rFonts w:ascii="Palatino Linotype" w:eastAsia="Palatino Linotype" w:hAnsi="Palatino Linotype" w:cs="Palatino Linotype"/>
          <w:sz w:val="22"/>
          <w:szCs w:val="22"/>
        </w:rPr>
        <w:t>, el Sujeto Obligado dio respuesta a la solicitud en los siguientes términos:</w:t>
      </w:r>
    </w:p>
    <w:p w14:paraId="32242703" w14:textId="77777777" w:rsidR="00802E2D" w:rsidRPr="008B4F3F" w:rsidRDefault="00802E2D">
      <w:pPr>
        <w:widowControl w:val="0"/>
        <w:spacing w:line="360" w:lineRule="auto"/>
        <w:jc w:val="both"/>
        <w:rPr>
          <w:rFonts w:ascii="Palatino Linotype" w:eastAsia="Palatino Linotype" w:hAnsi="Palatino Linotype" w:cs="Palatino Linotype"/>
          <w:sz w:val="22"/>
          <w:szCs w:val="22"/>
        </w:rPr>
      </w:pPr>
    </w:p>
    <w:p w14:paraId="2FF974DC" w14:textId="77777777" w:rsidR="001A1CCE" w:rsidRPr="008B4F3F" w:rsidRDefault="001A1CCE" w:rsidP="001A1CCE">
      <w:pPr>
        <w:widowControl w:val="0"/>
        <w:spacing w:line="360" w:lineRule="auto"/>
        <w:ind w:left="567" w:right="843"/>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04DC70" w14:textId="77777777" w:rsidR="001A1CCE" w:rsidRPr="008B4F3F" w:rsidRDefault="001A1CCE" w:rsidP="001A1CCE">
      <w:pPr>
        <w:widowControl w:val="0"/>
        <w:spacing w:line="360" w:lineRule="auto"/>
        <w:ind w:left="567" w:right="843"/>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w:t>
      </w:r>
      <w:r w:rsidRPr="008B4F3F">
        <w:rPr>
          <w:rFonts w:ascii="Palatino Linotype" w:eastAsia="Palatino Linotype" w:hAnsi="Palatino Linotype" w:cs="Palatino Linotype"/>
          <w:i/>
          <w:sz w:val="22"/>
          <w:szCs w:val="22"/>
        </w:rPr>
        <w:lastRenderedPageBreak/>
        <w:t>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589773A" w14:textId="77777777" w:rsidR="001A1CCE" w:rsidRPr="008B4F3F" w:rsidRDefault="001A1CCE" w:rsidP="001A1CCE">
      <w:pPr>
        <w:widowControl w:val="0"/>
        <w:spacing w:line="360" w:lineRule="auto"/>
        <w:ind w:left="567" w:right="843"/>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ATENTAMENTE</w:t>
      </w:r>
    </w:p>
    <w:p w14:paraId="25AFAAF0" w14:textId="77777777" w:rsidR="00422AF6" w:rsidRPr="008B4F3F" w:rsidRDefault="001A1CCE" w:rsidP="001A1CCE">
      <w:pPr>
        <w:widowControl w:val="0"/>
        <w:spacing w:line="360" w:lineRule="auto"/>
        <w:ind w:left="567" w:right="843"/>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BRENDA SELENE HERNANDEZ LOPEZ</w:t>
      </w:r>
      <w:r w:rsidR="001624D4" w:rsidRPr="008B4F3F">
        <w:rPr>
          <w:rFonts w:ascii="Palatino Linotype" w:eastAsia="Palatino Linotype" w:hAnsi="Palatino Linotype" w:cs="Palatino Linotype"/>
          <w:i/>
          <w:sz w:val="22"/>
          <w:szCs w:val="22"/>
        </w:rPr>
        <w:t>”</w:t>
      </w:r>
    </w:p>
    <w:p w14:paraId="5F3D7BDF" w14:textId="77777777" w:rsidR="00802E2D" w:rsidRPr="008B4F3F" w:rsidRDefault="00802E2D" w:rsidP="00802E2D">
      <w:pPr>
        <w:widowControl w:val="0"/>
        <w:spacing w:line="360" w:lineRule="auto"/>
        <w:ind w:right="843"/>
        <w:jc w:val="both"/>
        <w:rPr>
          <w:rFonts w:ascii="Palatino Linotype" w:eastAsia="Palatino Linotype" w:hAnsi="Palatino Linotype" w:cs="Palatino Linotype"/>
          <w:i/>
          <w:sz w:val="22"/>
          <w:szCs w:val="22"/>
        </w:rPr>
      </w:pPr>
    </w:p>
    <w:p w14:paraId="54C60D2D" w14:textId="77777777" w:rsidR="00802E2D" w:rsidRPr="008B4F3F" w:rsidRDefault="00802E2D" w:rsidP="00802E2D">
      <w:pPr>
        <w:pStyle w:val="Prrafodelista"/>
        <w:widowControl w:val="0"/>
        <w:numPr>
          <w:ilvl w:val="0"/>
          <w:numId w:val="8"/>
        </w:numPr>
        <w:spacing w:line="360" w:lineRule="auto"/>
        <w:ind w:left="426" w:right="843"/>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El Sujeto Obligado adjuntó los documentos electrónicos </w:t>
      </w:r>
      <w:r w:rsidRPr="008B4F3F">
        <w:rPr>
          <w:rFonts w:ascii="Palatino Linotype" w:eastAsia="Palatino Linotype" w:hAnsi="Palatino Linotype" w:cs="Palatino Linotype"/>
          <w:b/>
          <w:i/>
          <w:sz w:val="22"/>
          <w:szCs w:val="22"/>
        </w:rPr>
        <w:t>TRANSPARENCIA ZIN_DOP_0133_2025 (2).</w:t>
      </w:r>
      <w:proofErr w:type="spellStart"/>
      <w:r w:rsidRPr="008B4F3F">
        <w:rPr>
          <w:rFonts w:ascii="Palatino Linotype" w:eastAsia="Palatino Linotype" w:hAnsi="Palatino Linotype" w:cs="Palatino Linotype"/>
          <w:b/>
          <w:i/>
          <w:sz w:val="22"/>
          <w:szCs w:val="22"/>
        </w:rPr>
        <w:t>pdf</w:t>
      </w:r>
      <w:proofErr w:type="spellEnd"/>
      <w:r w:rsidRPr="008B4F3F">
        <w:rPr>
          <w:rFonts w:ascii="Palatino Linotype" w:eastAsia="Palatino Linotype" w:hAnsi="Palatino Linotype" w:cs="Palatino Linotype"/>
          <w:b/>
          <w:i/>
          <w:sz w:val="22"/>
          <w:szCs w:val="22"/>
        </w:rPr>
        <w:t>; 116.pdf; y RESPUESTA SOLICITUD 116.pdf</w:t>
      </w:r>
      <w:r w:rsidRPr="008B4F3F">
        <w:rPr>
          <w:rFonts w:ascii="Palatino Linotype" w:eastAsia="Palatino Linotype" w:hAnsi="Palatino Linotype" w:cs="Palatino Linotype"/>
          <w:sz w:val="22"/>
          <w:szCs w:val="22"/>
        </w:rPr>
        <w:t xml:space="preserve"> cuyo contenido será objeto de análisis en el considerando correspondiente.</w:t>
      </w:r>
    </w:p>
    <w:p w14:paraId="4CF45828" w14:textId="77777777" w:rsidR="00422AF6" w:rsidRPr="008B4F3F" w:rsidRDefault="00422AF6">
      <w:pPr>
        <w:widowControl w:val="0"/>
        <w:spacing w:line="360" w:lineRule="auto"/>
        <w:jc w:val="both"/>
        <w:rPr>
          <w:rFonts w:ascii="Palatino Linotype" w:eastAsia="Palatino Linotype" w:hAnsi="Palatino Linotype" w:cs="Palatino Linotype"/>
          <w:i/>
          <w:sz w:val="22"/>
          <w:szCs w:val="22"/>
        </w:rPr>
      </w:pPr>
    </w:p>
    <w:p w14:paraId="54E6C415" w14:textId="77777777" w:rsidR="00422AF6" w:rsidRPr="008B4F3F" w:rsidRDefault="00BC3E7A">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t>4</w:t>
      </w:r>
      <w:r w:rsidR="0067296C" w:rsidRPr="008B4F3F">
        <w:rPr>
          <w:rFonts w:ascii="Palatino Linotype" w:eastAsia="Palatino Linotype" w:hAnsi="Palatino Linotype" w:cs="Palatino Linotype"/>
          <w:b/>
          <w:sz w:val="22"/>
          <w:szCs w:val="22"/>
        </w:rPr>
        <w:t xml:space="preserve">. Del Recurso de Revisión. </w:t>
      </w:r>
      <w:r w:rsidR="0067296C" w:rsidRPr="008B4F3F">
        <w:rPr>
          <w:rFonts w:ascii="Palatino Linotype" w:eastAsia="Palatino Linotype" w:hAnsi="Palatino Linotype" w:cs="Palatino Linotype"/>
          <w:sz w:val="22"/>
          <w:szCs w:val="22"/>
        </w:rPr>
        <w:t>Inconforme con la respuesta del</w:t>
      </w:r>
      <w:r w:rsidR="0067296C" w:rsidRPr="008B4F3F">
        <w:rPr>
          <w:rFonts w:ascii="Palatino Linotype" w:eastAsia="Palatino Linotype" w:hAnsi="Palatino Linotype" w:cs="Palatino Linotype"/>
          <w:b/>
          <w:sz w:val="22"/>
          <w:szCs w:val="22"/>
        </w:rPr>
        <w:t xml:space="preserve"> SUJETO OBLIGADO, </w:t>
      </w:r>
      <w:r w:rsidR="0067296C" w:rsidRPr="008B4F3F">
        <w:rPr>
          <w:rFonts w:ascii="Palatino Linotype" w:eastAsia="Palatino Linotype" w:hAnsi="Palatino Linotype" w:cs="Palatino Linotype"/>
          <w:sz w:val="22"/>
          <w:szCs w:val="22"/>
        </w:rPr>
        <w:t xml:space="preserve">en fecha </w:t>
      </w:r>
      <w:r w:rsidR="00EF05C1" w:rsidRPr="008B4F3F">
        <w:rPr>
          <w:rFonts w:ascii="Palatino Linotype" w:eastAsia="Palatino Linotype" w:hAnsi="Palatino Linotype" w:cs="Palatino Linotype"/>
          <w:b/>
          <w:sz w:val="22"/>
          <w:szCs w:val="22"/>
        </w:rPr>
        <w:t>seis</w:t>
      </w:r>
      <w:r w:rsidR="0067296C" w:rsidRPr="008B4F3F">
        <w:rPr>
          <w:rFonts w:ascii="Palatino Linotype" w:eastAsia="Palatino Linotype" w:hAnsi="Palatino Linotype" w:cs="Palatino Linotype"/>
          <w:b/>
          <w:sz w:val="22"/>
          <w:szCs w:val="22"/>
        </w:rPr>
        <w:t xml:space="preserve"> de </w:t>
      </w:r>
      <w:r w:rsidR="00EF05C1" w:rsidRPr="008B4F3F">
        <w:rPr>
          <w:rFonts w:ascii="Palatino Linotype" w:eastAsia="Palatino Linotype" w:hAnsi="Palatino Linotype" w:cs="Palatino Linotype"/>
          <w:b/>
          <w:sz w:val="22"/>
          <w:szCs w:val="22"/>
        </w:rPr>
        <w:t>mayo</w:t>
      </w:r>
      <w:r w:rsidR="0067296C" w:rsidRPr="008B4F3F">
        <w:rPr>
          <w:rFonts w:ascii="Palatino Linotype" w:eastAsia="Palatino Linotype" w:hAnsi="Palatino Linotype" w:cs="Palatino Linotype"/>
          <w:b/>
          <w:sz w:val="22"/>
          <w:szCs w:val="22"/>
        </w:rPr>
        <w:t xml:space="preserve"> de dos mil veinticinco, LA PARTE RECURRENTE </w:t>
      </w:r>
      <w:r w:rsidR="0067296C" w:rsidRPr="008B4F3F">
        <w:rPr>
          <w:rFonts w:ascii="Palatino Linotype" w:eastAsia="Palatino Linotype" w:hAnsi="Palatino Linotype" w:cs="Palatino Linotype"/>
          <w:sz w:val="22"/>
          <w:szCs w:val="22"/>
        </w:rPr>
        <w:t xml:space="preserve">interpuso el recurso de revisión, mediante el cual y manifestó lo siguiente: </w:t>
      </w:r>
    </w:p>
    <w:p w14:paraId="33FD3365" w14:textId="77777777" w:rsidR="001624D4" w:rsidRPr="008B4F3F" w:rsidRDefault="001624D4">
      <w:pPr>
        <w:spacing w:line="360" w:lineRule="auto"/>
        <w:jc w:val="both"/>
        <w:rPr>
          <w:rFonts w:ascii="Palatino Linotype" w:eastAsia="Palatino Linotype" w:hAnsi="Palatino Linotype" w:cs="Palatino Linotype"/>
          <w:sz w:val="22"/>
          <w:szCs w:val="22"/>
        </w:rPr>
      </w:pPr>
    </w:p>
    <w:p w14:paraId="13A97466" w14:textId="77777777" w:rsidR="00422AF6" w:rsidRPr="008B4F3F" w:rsidRDefault="0067296C">
      <w:pPr>
        <w:spacing w:line="360" w:lineRule="auto"/>
        <w:ind w:left="142" w:right="560"/>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Acto Impugnado:</w:t>
      </w:r>
      <w:r w:rsidRPr="008B4F3F">
        <w:rPr>
          <w:rFonts w:ascii="Palatino Linotype" w:eastAsia="Palatino Linotype" w:hAnsi="Palatino Linotype" w:cs="Palatino Linotype"/>
          <w:i/>
          <w:sz w:val="22"/>
          <w:szCs w:val="22"/>
        </w:rPr>
        <w:t xml:space="preserve"> “</w:t>
      </w:r>
      <w:r w:rsidR="00EF05C1" w:rsidRPr="008B4F3F">
        <w:rPr>
          <w:rFonts w:ascii="Palatino Linotype" w:eastAsia="Palatino Linotype" w:hAnsi="Palatino Linotype" w:cs="Palatino Linotype"/>
          <w:i/>
          <w:sz w:val="22"/>
          <w:szCs w:val="22"/>
        </w:rPr>
        <w:t>NO ENTREGA INFORMACION</w:t>
      </w:r>
      <w:r w:rsidRPr="008B4F3F">
        <w:rPr>
          <w:rFonts w:ascii="Palatino Linotype" w:eastAsia="Palatino Linotype" w:hAnsi="Palatino Linotype" w:cs="Palatino Linotype"/>
          <w:i/>
          <w:sz w:val="22"/>
          <w:szCs w:val="22"/>
        </w:rPr>
        <w:t>”</w:t>
      </w:r>
    </w:p>
    <w:p w14:paraId="66E32433" w14:textId="77777777" w:rsidR="00422AF6" w:rsidRPr="008B4F3F" w:rsidRDefault="0067296C">
      <w:pPr>
        <w:spacing w:line="360" w:lineRule="auto"/>
        <w:ind w:left="142" w:right="560"/>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Motivo de inconformidad:</w:t>
      </w:r>
      <w:r w:rsidRPr="008B4F3F">
        <w:rPr>
          <w:rFonts w:ascii="Palatino Linotype" w:eastAsia="Palatino Linotype" w:hAnsi="Palatino Linotype" w:cs="Palatino Linotype"/>
          <w:i/>
          <w:sz w:val="22"/>
          <w:szCs w:val="22"/>
        </w:rPr>
        <w:t xml:space="preserve"> “</w:t>
      </w:r>
      <w:r w:rsidR="00EF05C1" w:rsidRPr="008B4F3F">
        <w:rPr>
          <w:rFonts w:ascii="Palatino Linotype" w:eastAsia="Palatino Linotype" w:hAnsi="Palatino Linotype" w:cs="Palatino Linotype"/>
          <w:i/>
          <w:sz w:val="22"/>
          <w:szCs w:val="22"/>
        </w:rPr>
        <w:t>NO ENTREGA INFORMACION</w:t>
      </w:r>
      <w:r w:rsidR="001624D4" w:rsidRPr="008B4F3F">
        <w:rPr>
          <w:rFonts w:ascii="Palatino Linotype" w:eastAsia="Palatino Linotype" w:hAnsi="Palatino Linotype" w:cs="Palatino Linotype"/>
          <w:i/>
          <w:sz w:val="22"/>
          <w:szCs w:val="22"/>
        </w:rPr>
        <w:t>.</w:t>
      </w:r>
      <w:r w:rsidRPr="008B4F3F">
        <w:rPr>
          <w:rFonts w:ascii="Palatino Linotype" w:eastAsia="Palatino Linotype" w:hAnsi="Palatino Linotype" w:cs="Palatino Linotype"/>
          <w:i/>
          <w:sz w:val="22"/>
          <w:szCs w:val="22"/>
        </w:rPr>
        <w:t>”</w:t>
      </w:r>
    </w:p>
    <w:p w14:paraId="32F0ACBE" w14:textId="77777777" w:rsidR="001624D4" w:rsidRPr="008B4F3F" w:rsidRDefault="001624D4">
      <w:pPr>
        <w:spacing w:line="360" w:lineRule="auto"/>
        <w:ind w:left="142" w:right="560"/>
        <w:jc w:val="both"/>
        <w:rPr>
          <w:rFonts w:ascii="Palatino Linotype" w:eastAsia="Palatino Linotype" w:hAnsi="Palatino Linotype" w:cs="Palatino Linotype"/>
          <w:i/>
          <w:sz w:val="22"/>
          <w:szCs w:val="22"/>
        </w:rPr>
      </w:pPr>
    </w:p>
    <w:p w14:paraId="561FC44C" w14:textId="77777777" w:rsidR="00422AF6" w:rsidRPr="008B4F3F" w:rsidRDefault="00BC3E7A">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t>5</w:t>
      </w:r>
      <w:r w:rsidR="0067296C" w:rsidRPr="008B4F3F">
        <w:rPr>
          <w:rFonts w:ascii="Palatino Linotype" w:eastAsia="Palatino Linotype" w:hAnsi="Palatino Linotype" w:cs="Palatino Linotype"/>
          <w:b/>
          <w:sz w:val="22"/>
          <w:szCs w:val="22"/>
        </w:rPr>
        <w:t xml:space="preserve">. </w:t>
      </w:r>
      <w:r w:rsidR="0067296C" w:rsidRPr="008B4F3F">
        <w:rPr>
          <w:rFonts w:ascii="Palatino Linotype" w:eastAsia="Palatino Linotype" w:hAnsi="Palatino Linotype" w:cs="Palatino Linotype"/>
          <w:b/>
          <w:color w:val="000000"/>
          <w:sz w:val="22"/>
          <w:szCs w:val="22"/>
        </w:rPr>
        <w:t xml:space="preserve">Turno. </w:t>
      </w:r>
      <w:r w:rsidR="0067296C" w:rsidRPr="008B4F3F">
        <w:rPr>
          <w:rFonts w:ascii="Palatino Linotype" w:eastAsia="Palatino Linotype" w:hAnsi="Palatino Linotype" w:cs="Palatino Linotype"/>
          <w:color w:val="000000"/>
          <w:sz w:val="22"/>
          <w:szCs w:val="22"/>
        </w:rPr>
        <w:t xml:space="preserve">De conformidad con el artículo 185, fracción I de la Ley de Transparencia y Acceso a la Información Pública del Estado de México y Municipios, el recurso de revisión número </w:t>
      </w:r>
      <w:r w:rsidR="001A1CCE" w:rsidRPr="008B4F3F">
        <w:rPr>
          <w:rFonts w:ascii="Palatino Linotype" w:eastAsia="Palatino Linotype" w:hAnsi="Palatino Linotype" w:cs="Palatino Linotype"/>
          <w:b/>
          <w:color w:val="000000"/>
          <w:sz w:val="22"/>
          <w:szCs w:val="22"/>
        </w:rPr>
        <w:t>05099/INFOEM/IP/RR/2025</w:t>
      </w:r>
      <w:r w:rsidR="0067296C" w:rsidRPr="008B4F3F">
        <w:rPr>
          <w:rFonts w:ascii="Palatino Linotype" w:eastAsia="Palatino Linotype" w:hAnsi="Palatino Linotype" w:cs="Palatino Linotype"/>
          <w:color w:val="000000"/>
          <w:sz w:val="22"/>
          <w:szCs w:val="22"/>
        </w:rPr>
        <w:t xml:space="preserve">, se turnó por el sistema electrónico del Instituto de Transparencia, Acceso a la Información Pública y Protección de Datos Personales del Estado de México y </w:t>
      </w:r>
      <w:r w:rsidR="0067296C" w:rsidRPr="008B4F3F">
        <w:rPr>
          <w:rFonts w:ascii="Palatino Linotype" w:eastAsia="Palatino Linotype" w:hAnsi="Palatino Linotype" w:cs="Palatino Linotype"/>
          <w:color w:val="000000"/>
          <w:sz w:val="22"/>
          <w:szCs w:val="22"/>
        </w:rPr>
        <w:lastRenderedPageBreak/>
        <w:t xml:space="preserve">Municipios, a la Comisionada </w:t>
      </w:r>
      <w:r w:rsidR="0067296C" w:rsidRPr="008B4F3F">
        <w:rPr>
          <w:rFonts w:ascii="Palatino Linotype" w:eastAsia="Palatino Linotype" w:hAnsi="Palatino Linotype" w:cs="Palatino Linotype"/>
          <w:b/>
          <w:color w:val="000000"/>
          <w:sz w:val="22"/>
          <w:szCs w:val="22"/>
        </w:rPr>
        <w:t>Guadalupe Ramírez Peña</w:t>
      </w:r>
      <w:r w:rsidR="0067296C" w:rsidRPr="008B4F3F">
        <w:rPr>
          <w:rFonts w:ascii="Palatino Linotype" w:eastAsia="Palatino Linotype" w:hAnsi="Palatino Linotype" w:cs="Palatino Linotype"/>
          <w:color w:val="000000"/>
          <w:sz w:val="22"/>
          <w:szCs w:val="22"/>
        </w:rPr>
        <w:t>, para su análisis, estudio, elaboración del proyecto y presentación ante el Pleno de este Instituto.</w:t>
      </w:r>
    </w:p>
    <w:p w14:paraId="1BBA7832" w14:textId="77777777" w:rsidR="00422AF6" w:rsidRPr="008B4F3F" w:rsidRDefault="00422AF6">
      <w:pPr>
        <w:spacing w:line="360" w:lineRule="auto"/>
        <w:jc w:val="both"/>
        <w:rPr>
          <w:rFonts w:ascii="Palatino Linotype" w:eastAsia="Palatino Linotype" w:hAnsi="Palatino Linotype" w:cs="Palatino Linotype"/>
          <w:sz w:val="22"/>
          <w:szCs w:val="22"/>
        </w:rPr>
      </w:pPr>
    </w:p>
    <w:p w14:paraId="5BA1CECF" w14:textId="77777777" w:rsidR="00422AF6" w:rsidRPr="008B4F3F" w:rsidRDefault="00BC3E7A">
      <w:pPr>
        <w:spacing w:line="360" w:lineRule="auto"/>
        <w:jc w:val="both"/>
        <w:rPr>
          <w:rFonts w:ascii="Palatino Linotype" w:eastAsia="Palatino Linotype" w:hAnsi="Palatino Linotype" w:cs="Palatino Linotype"/>
          <w:b/>
          <w:sz w:val="22"/>
          <w:szCs w:val="22"/>
        </w:rPr>
      </w:pPr>
      <w:r w:rsidRPr="008B4F3F">
        <w:rPr>
          <w:rFonts w:ascii="Palatino Linotype" w:eastAsia="Palatino Linotype" w:hAnsi="Palatino Linotype" w:cs="Palatino Linotype"/>
          <w:b/>
          <w:sz w:val="22"/>
          <w:szCs w:val="22"/>
        </w:rPr>
        <w:t>6</w:t>
      </w:r>
      <w:r w:rsidR="0067296C" w:rsidRPr="008B4F3F">
        <w:rPr>
          <w:rFonts w:ascii="Palatino Linotype" w:eastAsia="Palatino Linotype" w:hAnsi="Palatino Linotype" w:cs="Palatino Linotype"/>
          <w:b/>
          <w:sz w:val="22"/>
          <w:szCs w:val="22"/>
        </w:rPr>
        <w:t xml:space="preserve">. Admisión. </w:t>
      </w:r>
      <w:r w:rsidR="0067296C" w:rsidRPr="008B4F3F">
        <w:rPr>
          <w:rFonts w:ascii="Palatino Linotype" w:eastAsia="Palatino Linotype" w:hAnsi="Palatino Linotype" w:cs="Palatino Linotype"/>
          <w:sz w:val="22"/>
          <w:szCs w:val="22"/>
        </w:rPr>
        <w:t xml:space="preserve">El </w:t>
      </w:r>
      <w:r w:rsidR="00EF05C1" w:rsidRPr="008B4F3F">
        <w:rPr>
          <w:rFonts w:ascii="Palatino Linotype" w:eastAsia="Palatino Linotype" w:hAnsi="Palatino Linotype" w:cs="Palatino Linotype"/>
          <w:b/>
          <w:sz w:val="22"/>
          <w:szCs w:val="22"/>
        </w:rPr>
        <w:t>nueve</w:t>
      </w:r>
      <w:r w:rsidR="0067296C" w:rsidRPr="008B4F3F">
        <w:rPr>
          <w:rFonts w:ascii="Palatino Linotype" w:eastAsia="Palatino Linotype" w:hAnsi="Palatino Linotype" w:cs="Palatino Linotype"/>
          <w:sz w:val="22"/>
          <w:szCs w:val="22"/>
        </w:rPr>
        <w:t xml:space="preserve"> </w:t>
      </w:r>
      <w:r w:rsidR="0067296C" w:rsidRPr="008B4F3F">
        <w:rPr>
          <w:rFonts w:ascii="Palatino Linotype" w:eastAsia="Palatino Linotype" w:hAnsi="Palatino Linotype" w:cs="Palatino Linotype"/>
          <w:b/>
          <w:sz w:val="22"/>
          <w:szCs w:val="22"/>
        </w:rPr>
        <w:t xml:space="preserve">de </w:t>
      </w:r>
      <w:r w:rsidR="00EF05C1" w:rsidRPr="008B4F3F">
        <w:rPr>
          <w:rFonts w:ascii="Palatino Linotype" w:eastAsia="Palatino Linotype" w:hAnsi="Palatino Linotype" w:cs="Palatino Linotype"/>
          <w:b/>
          <w:sz w:val="22"/>
          <w:szCs w:val="22"/>
        </w:rPr>
        <w:t>mayo</w:t>
      </w:r>
      <w:r w:rsidR="0067296C" w:rsidRPr="008B4F3F">
        <w:rPr>
          <w:rFonts w:ascii="Palatino Linotype" w:eastAsia="Palatino Linotype" w:hAnsi="Palatino Linotype" w:cs="Palatino Linotype"/>
          <w:b/>
          <w:sz w:val="22"/>
          <w:szCs w:val="22"/>
        </w:rPr>
        <w:t xml:space="preserve"> de dos mil veinticinco</w:t>
      </w:r>
      <w:r w:rsidR="0067296C" w:rsidRPr="008B4F3F">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8B4F3F">
        <w:rPr>
          <w:rFonts w:ascii="Palatino Linotype" w:eastAsia="Palatino Linotype" w:hAnsi="Palatino Linotype" w:cs="Palatino Linotype"/>
          <w:sz w:val="22"/>
          <w:szCs w:val="22"/>
        </w:rPr>
        <w:t>e México y Municipios, se admitió</w:t>
      </w:r>
      <w:r w:rsidR="0067296C" w:rsidRPr="008B4F3F">
        <w:rPr>
          <w:rFonts w:ascii="Palatino Linotype" w:eastAsia="Palatino Linotype" w:hAnsi="Palatino Linotype" w:cs="Palatino Linotype"/>
          <w:sz w:val="22"/>
          <w:szCs w:val="22"/>
        </w:rPr>
        <w:t xml:space="preserve"> a trámite </w:t>
      </w:r>
      <w:r w:rsidR="00F06653" w:rsidRPr="008B4F3F">
        <w:rPr>
          <w:rFonts w:ascii="Palatino Linotype" w:eastAsia="Palatino Linotype" w:hAnsi="Palatino Linotype" w:cs="Palatino Linotype"/>
          <w:sz w:val="22"/>
          <w:szCs w:val="22"/>
        </w:rPr>
        <w:t>el</w:t>
      </w:r>
      <w:r w:rsidR="0067296C" w:rsidRPr="008B4F3F">
        <w:rPr>
          <w:rFonts w:ascii="Palatino Linotype" w:eastAsia="Palatino Linotype" w:hAnsi="Palatino Linotype" w:cs="Palatino Linotype"/>
          <w:sz w:val="22"/>
          <w:szCs w:val="22"/>
        </w:rPr>
        <w:t xml:space="preserve"> recurso de revisión</w:t>
      </w:r>
      <w:r w:rsidR="0067296C" w:rsidRPr="008B4F3F">
        <w:rPr>
          <w:rFonts w:ascii="Palatino Linotype" w:eastAsia="Palatino Linotype" w:hAnsi="Palatino Linotype" w:cs="Palatino Linotype"/>
          <w:b/>
          <w:sz w:val="22"/>
          <w:szCs w:val="22"/>
        </w:rPr>
        <w:t>.</w:t>
      </w:r>
    </w:p>
    <w:p w14:paraId="6987C153" w14:textId="77777777" w:rsidR="00422AF6" w:rsidRPr="008B4F3F" w:rsidRDefault="00422AF6">
      <w:pPr>
        <w:spacing w:line="360" w:lineRule="auto"/>
        <w:jc w:val="both"/>
        <w:rPr>
          <w:rFonts w:ascii="Palatino Linotype" w:eastAsia="Palatino Linotype" w:hAnsi="Palatino Linotype" w:cs="Palatino Linotype"/>
          <w:b/>
          <w:sz w:val="22"/>
          <w:szCs w:val="22"/>
        </w:rPr>
      </w:pPr>
    </w:p>
    <w:p w14:paraId="18107D19" w14:textId="77777777" w:rsidR="000849C2" w:rsidRPr="008B4F3F" w:rsidRDefault="00BC3E7A">
      <w:pPr>
        <w:spacing w:line="360" w:lineRule="auto"/>
        <w:jc w:val="both"/>
        <w:rPr>
          <w:rFonts w:ascii="Palatino Linotype" w:eastAsia="Palatino Linotype" w:hAnsi="Palatino Linotype" w:cs="Palatino Linotype"/>
          <w:b/>
          <w:sz w:val="22"/>
          <w:szCs w:val="22"/>
        </w:rPr>
      </w:pPr>
      <w:r w:rsidRPr="008B4F3F">
        <w:rPr>
          <w:rFonts w:ascii="Palatino Linotype" w:eastAsia="Palatino Linotype" w:hAnsi="Palatino Linotype" w:cs="Palatino Linotype"/>
          <w:b/>
          <w:sz w:val="22"/>
          <w:szCs w:val="22"/>
        </w:rPr>
        <w:t>7</w:t>
      </w:r>
      <w:r w:rsidR="0067296C" w:rsidRPr="008B4F3F">
        <w:rPr>
          <w:rFonts w:ascii="Palatino Linotype" w:eastAsia="Palatino Linotype" w:hAnsi="Palatino Linotype" w:cs="Palatino Linotype"/>
          <w:b/>
          <w:sz w:val="22"/>
          <w:szCs w:val="22"/>
        </w:rPr>
        <w:t>. Manifestaciones.</w:t>
      </w:r>
      <w:r w:rsidR="0067296C" w:rsidRPr="008B4F3F">
        <w:rPr>
          <w:rFonts w:ascii="Palatino Linotype" w:eastAsia="Palatino Linotype" w:hAnsi="Palatino Linotype" w:cs="Palatino Linotype"/>
          <w:sz w:val="22"/>
          <w:szCs w:val="22"/>
        </w:rPr>
        <w:t xml:space="preserve"> </w:t>
      </w:r>
      <w:r w:rsidR="000849C2" w:rsidRPr="008B4F3F">
        <w:rPr>
          <w:rFonts w:ascii="Palatino Linotype" w:eastAsia="Palatino Linotype" w:hAnsi="Palatino Linotype" w:cs="Palatino Linotype"/>
          <w:sz w:val="22"/>
          <w:szCs w:val="22"/>
        </w:rPr>
        <w:t>De las constancias que obran en el expediente electrónico del SAIMEX, se advierte que tanto el Recurrente como el Sujeto Obligado fueron omisos en realizar manifestaciones y presentar el informe justificado correspondiente; se inserta imagen de referencia:</w:t>
      </w:r>
    </w:p>
    <w:p w14:paraId="4B9BE9CB" w14:textId="77777777" w:rsidR="000849C2" w:rsidRPr="008B4F3F" w:rsidRDefault="000849C2">
      <w:pPr>
        <w:spacing w:line="360" w:lineRule="auto"/>
        <w:jc w:val="both"/>
        <w:rPr>
          <w:rFonts w:ascii="Palatino Linotype" w:eastAsia="Palatino Linotype" w:hAnsi="Palatino Linotype" w:cs="Palatino Linotype"/>
          <w:b/>
          <w:sz w:val="22"/>
          <w:szCs w:val="22"/>
        </w:rPr>
      </w:pPr>
      <w:r w:rsidRPr="008B4F3F">
        <w:rPr>
          <w:rFonts w:ascii="Palatino Linotype" w:eastAsia="Palatino Linotype" w:hAnsi="Palatino Linotype" w:cs="Palatino Linotype"/>
          <w:b/>
          <w:noProof/>
          <w:sz w:val="22"/>
          <w:szCs w:val="22"/>
        </w:rPr>
        <w:drawing>
          <wp:inline distT="0" distB="0" distL="0" distR="0" wp14:anchorId="11389578" wp14:editId="42CAC847">
            <wp:extent cx="5756275" cy="16757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675765"/>
                    </a:xfrm>
                    <a:prstGeom prst="rect">
                      <a:avLst/>
                    </a:prstGeom>
                  </pic:spPr>
                </pic:pic>
              </a:graphicData>
            </a:graphic>
          </wp:inline>
        </w:drawing>
      </w:r>
    </w:p>
    <w:p w14:paraId="3764F60D" w14:textId="77777777" w:rsidR="001624D4" w:rsidRPr="008B4F3F" w:rsidRDefault="001624D4">
      <w:pPr>
        <w:spacing w:line="360" w:lineRule="auto"/>
        <w:jc w:val="both"/>
        <w:rPr>
          <w:rFonts w:ascii="Palatino Linotype" w:eastAsia="Palatino Linotype" w:hAnsi="Palatino Linotype" w:cs="Palatino Linotype"/>
          <w:sz w:val="22"/>
          <w:szCs w:val="22"/>
        </w:rPr>
      </w:pPr>
    </w:p>
    <w:p w14:paraId="37401A61" w14:textId="77777777" w:rsidR="00422AF6" w:rsidRPr="008B4F3F" w:rsidRDefault="00BC3E7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8B4F3F">
        <w:rPr>
          <w:rFonts w:ascii="Palatino Linotype" w:eastAsia="Palatino Linotype" w:hAnsi="Palatino Linotype" w:cs="Palatino Linotype"/>
          <w:b/>
          <w:color w:val="000000"/>
          <w:sz w:val="22"/>
          <w:szCs w:val="22"/>
        </w:rPr>
        <w:t>8</w:t>
      </w:r>
      <w:r w:rsidR="0067296C" w:rsidRPr="008B4F3F">
        <w:rPr>
          <w:rFonts w:ascii="Palatino Linotype" w:eastAsia="Palatino Linotype" w:hAnsi="Palatino Linotype" w:cs="Palatino Linotype"/>
          <w:b/>
          <w:color w:val="000000"/>
          <w:sz w:val="22"/>
          <w:szCs w:val="22"/>
        </w:rPr>
        <w:t xml:space="preserve">. Ampliación de plazo. El </w:t>
      </w:r>
      <w:r w:rsidR="00EF05C1" w:rsidRPr="008B4F3F">
        <w:rPr>
          <w:rFonts w:ascii="Palatino Linotype" w:eastAsia="Palatino Linotype" w:hAnsi="Palatino Linotype" w:cs="Palatino Linotype"/>
          <w:b/>
          <w:color w:val="000000"/>
          <w:sz w:val="22"/>
          <w:szCs w:val="22"/>
        </w:rPr>
        <w:t>dieciséis</w:t>
      </w:r>
      <w:r w:rsidR="0067296C" w:rsidRPr="008B4F3F">
        <w:rPr>
          <w:rFonts w:ascii="Palatino Linotype" w:eastAsia="Palatino Linotype" w:hAnsi="Palatino Linotype" w:cs="Palatino Linotype"/>
          <w:b/>
          <w:color w:val="000000"/>
          <w:sz w:val="22"/>
          <w:szCs w:val="22"/>
        </w:rPr>
        <w:t xml:space="preserve"> de julio de dos mil veinticinco</w:t>
      </w:r>
      <w:r w:rsidR="0067296C" w:rsidRPr="008B4F3F">
        <w:rPr>
          <w:rFonts w:ascii="Palatino Linotype" w:eastAsia="Palatino Linotype" w:hAnsi="Palatino Linotype" w:cs="Palatino Linotype"/>
          <w:color w:val="000000"/>
          <w:sz w:val="22"/>
          <w:szCs w:val="22"/>
        </w:rPr>
        <w:t xml:space="preserve">, se amplió el término para resolver el recurso de revisión en términos del artículo 181 párrafo tercero de la Ley de Transparencia y Acceso a la Información Pública del Estado de México y Municipios. </w:t>
      </w:r>
    </w:p>
    <w:p w14:paraId="3140C3EC" w14:textId="77777777" w:rsidR="00422AF6" w:rsidRPr="008B4F3F" w:rsidRDefault="00422AF6">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1CA8EF8E" w14:textId="77777777" w:rsidR="00422AF6" w:rsidRPr="008B4F3F" w:rsidRDefault="0067296C">
      <w:pPr>
        <w:spacing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Este organismo garante no pasa por alto justificar, que el plazo para emitir la resolución en el presente asunto encuentra justificación en el alto número de recursos de revisión recibidos </w:t>
      </w:r>
      <w:r w:rsidRPr="008B4F3F">
        <w:rPr>
          <w:rFonts w:ascii="Palatino Linotype" w:eastAsia="Palatino Linotype" w:hAnsi="Palatino Linotype" w:cs="Palatino Linotype"/>
          <w:sz w:val="22"/>
          <w:szCs w:val="22"/>
        </w:rPr>
        <w:lastRenderedPageBreak/>
        <w:t>circunstancia atípica que ha rebasado las capacidades técnicas y humanas del personal encargado de la proyección de las resoluciones a dichos medios de impugnación.</w:t>
      </w:r>
    </w:p>
    <w:p w14:paraId="17FAE49E" w14:textId="77777777" w:rsidR="00422AF6" w:rsidRPr="008B4F3F" w:rsidRDefault="0067296C">
      <w:pPr>
        <w:spacing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 </w:t>
      </w:r>
    </w:p>
    <w:p w14:paraId="0F214690" w14:textId="77777777" w:rsidR="00422AF6" w:rsidRPr="008B4F3F" w:rsidRDefault="0067296C">
      <w:pPr>
        <w:spacing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A9CA888" w14:textId="77777777" w:rsidR="00422AF6" w:rsidRPr="008B4F3F" w:rsidRDefault="0067296C">
      <w:pPr>
        <w:spacing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 </w:t>
      </w:r>
    </w:p>
    <w:p w14:paraId="36FA0EF2" w14:textId="77777777" w:rsidR="00422AF6" w:rsidRPr="008B4F3F" w:rsidRDefault="0067296C">
      <w:pPr>
        <w:spacing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21C33D4" w14:textId="77777777" w:rsidR="00422AF6" w:rsidRPr="008B4F3F" w:rsidRDefault="00422AF6">
      <w:pPr>
        <w:spacing w:line="360" w:lineRule="auto"/>
        <w:ind w:right="49"/>
        <w:jc w:val="both"/>
        <w:rPr>
          <w:rFonts w:ascii="Palatino Linotype" w:eastAsia="Palatino Linotype" w:hAnsi="Palatino Linotype" w:cs="Palatino Linotype"/>
          <w:sz w:val="22"/>
          <w:szCs w:val="22"/>
        </w:rPr>
      </w:pPr>
    </w:p>
    <w:p w14:paraId="7EFD24A7" w14:textId="77777777" w:rsidR="00422AF6" w:rsidRPr="008B4F3F" w:rsidRDefault="0067296C">
      <w:pPr>
        <w:spacing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074164D" w14:textId="77777777" w:rsidR="00422AF6" w:rsidRPr="008B4F3F" w:rsidRDefault="00422AF6">
      <w:pPr>
        <w:spacing w:line="360" w:lineRule="auto"/>
        <w:ind w:right="49"/>
        <w:jc w:val="both"/>
        <w:rPr>
          <w:rFonts w:ascii="Palatino Linotype" w:eastAsia="Palatino Linotype" w:hAnsi="Palatino Linotype" w:cs="Palatino Linotype"/>
          <w:sz w:val="22"/>
          <w:szCs w:val="22"/>
        </w:rPr>
      </w:pPr>
    </w:p>
    <w:p w14:paraId="108856BA" w14:textId="77777777" w:rsidR="00422AF6" w:rsidRPr="008B4F3F" w:rsidRDefault="0067296C">
      <w:pPr>
        <w:spacing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973CD60" w14:textId="77777777" w:rsidR="00422AF6" w:rsidRPr="008B4F3F" w:rsidRDefault="00422AF6">
      <w:pPr>
        <w:spacing w:line="360" w:lineRule="auto"/>
        <w:ind w:right="49"/>
        <w:jc w:val="both"/>
        <w:rPr>
          <w:rFonts w:ascii="Palatino Linotype" w:eastAsia="Palatino Linotype" w:hAnsi="Palatino Linotype" w:cs="Palatino Linotype"/>
          <w:sz w:val="22"/>
          <w:szCs w:val="22"/>
        </w:rPr>
      </w:pPr>
    </w:p>
    <w:p w14:paraId="4A9AB15E" w14:textId="77777777" w:rsidR="00422AF6" w:rsidRPr="008B4F3F"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t>a)    Complejidad del asunto:</w:t>
      </w:r>
      <w:r w:rsidRPr="008B4F3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2B9346A8" w14:textId="77777777" w:rsidR="00422AF6" w:rsidRPr="008B4F3F"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t>b)   Actividad Procesal del interesado</w:t>
      </w:r>
      <w:r w:rsidRPr="008B4F3F">
        <w:rPr>
          <w:rFonts w:ascii="Palatino Linotype" w:eastAsia="Palatino Linotype" w:hAnsi="Palatino Linotype" w:cs="Palatino Linotype"/>
          <w:sz w:val="22"/>
          <w:szCs w:val="22"/>
        </w:rPr>
        <w:t>: Acciones u omisiones del interesado.</w:t>
      </w:r>
    </w:p>
    <w:p w14:paraId="4C0A56E6" w14:textId="77777777" w:rsidR="00422AF6" w:rsidRPr="008B4F3F"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lastRenderedPageBreak/>
        <w:t>c)  Conducta de la Autoridad:</w:t>
      </w:r>
      <w:r w:rsidRPr="008B4F3F">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3B4946A" w14:textId="77777777" w:rsidR="00422AF6" w:rsidRPr="008B4F3F"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t>d) La afectación generada en la situación jurídica de la persona involucrada en el proceso:</w:t>
      </w:r>
      <w:r w:rsidRPr="008B4F3F">
        <w:rPr>
          <w:rFonts w:ascii="Palatino Linotype" w:eastAsia="Palatino Linotype" w:hAnsi="Palatino Linotype" w:cs="Palatino Linotype"/>
          <w:sz w:val="22"/>
          <w:szCs w:val="22"/>
        </w:rPr>
        <w:t xml:space="preserve"> Violación a sus derechos humanos.</w:t>
      </w:r>
    </w:p>
    <w:p w14:paraId="01AE7EB4" w14:textId="77777777" w:rsidR="00422AF6" w:rsidRPr="008B4F3F" w:rsidRDefault="00422AF6">
      <w:pPr>
        <w:spacing w:line="360" w:lineRule="auto"/>
        <w:ind w:right="49"/>
        <w:jc w:val="both"/>
        <w:rPr>
          <w:rFonts w:ascii="Palatino Linotype" w:eastAsia="Palatino Linotype" w:hAnsi="Palatino Linotype" w:cs="Palatino Linotype"/>
          <w:sz w:val="22"/>
          <w:szCs w:val="22"/>
        </w:rPr>
      </w:pPr>
    </w:p>
    <w:p w14:paraId="1E3F6ADA" w14:textId="77777777" w:rsidR="00422AF6" w:rsidRPr="008B4F3F" w:rsidRDefault="0067296C">
      <w:pPr>
        <w:spacing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1F2EE2A" w14:textId="77777777" w:rsidR="00422AF6" w:rsidRPr="008B4F3F" w:rsidRDefault="0067296C">
      <w:pPr>
        <w:spacing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 </w:t>
      </w:r>
    </w:p>
    <w:p w14:paraId="5FA777E1" w14:textId="77777777" w:rsidR="00422AF6" w:rsidRPr="008B4F3F" w:rsidRDefault="0067296C">
      <w:pPr>
        <w:spacing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8B4F3F">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8B4F3F">
        <w:rPr>
          <w:rFonts w:ascii="Palatino Linotype" w:eastAsia="Palatino Linotype" w:hAnsi="Palatino Linotype" w:cs="Palatino Linotype"/>
          <w:sz w:val="22"/>
          <w:szCs w:val="22"/>
        </w:rPr>
        <w:t>, visible en la Gaceta del Seminario Judicial de la Federación con el registro digital 205635.</w:t>
      </w:r>
    </w:p>
    <w:p w14:paraId="36AEDC8A" w14:textId="77777777" w:rsidR="00422AF6" w:rsidRPr="008B4F3F" w:rsidRDefault="0067296C">
      <w:pPr>
        <w:spacing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 </w:t>
      </w:r>
    </w:p>
    <w:p w14:paraId="6D4F76E4" w14:textId="77777777" w:rsidR="00422AF6" w:rsidRPr="008B4F3F" w:rsidRDefault="0067296C">
      <w:pPr>
        <w:spacing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8B4F3F">
        <w:rPr>
          <w:rFonts w:ascii="Palatino Linotype" w:eastAsia="Palatino Linotype" w:hAnsi="Palatino Linotype" w:cs="Palatino Linotype"/>
          <w:sz w:val="22"/>
          <w:szCs w:val="22"/>
        </w:rPr>
        <w:lastRenderedPageBreak/>
        <w:t>de los términos legales previamente establecidos por la Ley, por tratarse de causas de fuerza mayor.</w:t>
      </w:r>
    </w:p>
    <w:p w14:paraId="1C910416" w14:textId="77777777" w:rsidR="00422AF6" w:rsidRPr="008B4F3F" w:rsidRDefault="00422AF6">
      <w:pPr>
        <w:spacing w:line="360" w:lineRule="auto"/>
        <w:ind w:right="49"/>
        <w:jc w:val="both"/>
        <w:rPr>
          <w:rFonts w:ascii="Palatino Linotype" w:eastAsia="Palatino Linotype" w:hAnsi="Palatino Linotype" w:cs="Palatino Linotype"/>
          <w:sz w:val="22"/>
          <w:szCs w:val="22"/>
        </w:rPr>
      </w:pPr>
    </w:p>
    <w:p w14:paraId="02569231" w14:textId="77777777" w:rsidR="00422AF6" w:rsidRPr="008B4F3F" w:rsidRDefault="0067296C">
      <w:pPr>
        <w:spacing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E331F3E" w14:textId="77777777" w:rsidR="00422AF6" w:rsidRPr="008B4F3F" w:rsidRDefault="00422AF6">
      <w:pPr>
        <w:spacing w:line="360" w:lineRule="auto"/>
        <w:ind w:right="49"/>
        <w:jc w:val="both"/>
        <w:rPr>
          <w:rFonts w:ascii="Palatino Linotype" w:eastAsia="Palatino Linotype" w:hAnsi="Palatino Linotype" w:cs="Palatino Linotype"/>
          <w:sz w:val="22"/>
          <w:szCs w:val="22"/>
        </w:rPr>
      </w:pPr>
    </w:p>
    <w:p w14:paraId="1A426545" w14:textId="77777777" w:rsidR="00422AF6" w:rsidRPr="008B4F3F" w:rsidRDefault="0067296C">
      <w:pPr>
        <w:spacing w:line="360" w:lineRule="auto"/>
        <w:ind w:left="567" w:right="560"/>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8B4F3F">
        <w:rPr>
          <w:rFonts w:ascii="Palatino Linotype" w:eastAsia="Palatino Linotype" w:hAnsi="Palatino Linotype" w:cs="Palatino Linotype"/>
          <w:sz w:val="22"/>
          <w:szCs w:val="22"/>
        </w:rPr>
        <w:t xml:space="preserve"> consultable en el Seminario Judicial de la Federación y su gaceta, con el registro digital 2002351.</w:t>
      </w:r>
    </w:p>
    <w:p w14:paraId="0033C716" w14:textId="77777777" w:rsidR="00422AF6" w:rsidRPr="008B4F3F" w:rsidRDefault="0067296C">
      <w:pPr>
        <w:spacing w:line="360" w:lineRule="auto"/>
        <w:ind w:left="567" w:right="560"/>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8B4F3F">
        <w:rPr>
          <w:rFonts w:ascii="Palatino Linotype" w:eastAsia="Palatino Linotype" w:hAnsi="Palatino Linotype" w:cs="Palatino Linotype"/>
          <w:sz w:val="22"/>
          <w:szCs w:val="22"/>
        </w:rPr>
        <w:t xml:space="preserve"> visible en el Seminario Judicial de la Federación y su gaceta, con el registro digital 2002350.</w:t>
      </w:r>
    </w:p>
    <w:p w14:paraId="5D694140" w14:textId="77777777" w:rsidR="00422AF6" w:rsidRPr="008B4F3F" w:rsidRDefault="00422AF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29F91F2D" w14:textId="77777777" w:rsidR="00422AF6" w:rsidRPr="008B4F3F" w:rsidRDefault="0067296C">
      <w:pPr>
        <w:pBdr>
          <w:top w:val="nil"/>
          <w:left w:val="nil"/>
          <w:bottom w:val="nil"/>
          <w:right w:val="nil"/>
          <w:between w:val="nil"/>
        </w:pBdr>
        <w:spacing w:line="360" w:lineRule="auto"/>
        <w:ind w:right="49"/>
        <w:jc w:val="both"/>
        <w:rPr>
          <w:rFonts w:ascii="Palatino Linotype" w:eastAsia="Palatino Linotype" w:hAnsi="Palatino Linotype" w:cs="Palatino Linotype"/>
          <w:color w:val="FF0000"/>
          <w:sz w:val="22"/>
          <w:szCs w:val="22"/>
        </w:rPr>
      </w:pPr>
      <w:r w:rsidRPr="008B4F3F">
        <w:rPr>
          <w:rFonts w:ascii="Palatino Linotype" w:eastAsia="Palatino Linotype" w:hAnsi="Palatino Linotype" w:cs="Palatino Linotype"/>
          <w:color w:val="000000"/>
          <w:sz w:val="22"/>
          <w:szCs w:val="22"/>
        </w:rPr>
        <w:t>Por ello, este organismo garante comprometido con la tutela de los derechos humanos confiados señala que este exceso del plazo legal para resolver el presente asunto resulta de carácter excepcional.</w:t>
      </w:r>
      <w:r w:rsidRPr="008B4F3F">
        <w:rPr>
          <w:rFonts w:ascii="Palatino Linotype" w:eastAsia="Palatino Linotype" w:hAnsi="Palatino Linotype" w:cs="Palatino Linotype"/>
          <w:color w:val="FF0000"/>
          <w:sz w:val="22"/>
          <w:szCs w:val="22"/>
        </w:rPr>
        <w:t xml:space="preserve"> </w:t>
      </w:r>
    </w:p>
    <w:p w14:paraId="552DCAED" w14:textId="77777777" w:rsidR="00422AF6" w:rsidRPr="008B4F3F" w:rsidRDefault="00422AF6">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58CECE2C" w14:textId="77777777" w:rsidR="00422AF6" w:rsidRPr="008B4F3F" w:rsidRDefault="0067296C">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8B4F3F">
        <w:rPr>
          <w:rFonts w:ascii="Palatino Linotype" w:eastAsia="Palatino Linotype" w:hAnsi="Palatino Linotype" w:cs="Palatino Linotype"/>
          <w:b/>
          <w:color w:val="000000"/>
          <w:sz w:val="22"/>
          <w:szCs w:val="22"/>
        </w:rPr>
        <w:t>8. Cierre de instrucción</w:t>
      </w:r>
      <w:r w:rsidRPr="008B4F3F">
        <w:rPr>
          <w:rFonts w:ascii="Palatino Linotype" w:eastAsia="Palatino Linotype" w:hAnsi="Palatino Linotype" w:cs="Palatino Linotype"/>
          <w:color w:val="000000"/>
          <w:sz w:val="22"/>
          <w:szCs w:val="22"/>
        </w:rPr>
        <w:t xml:space="preserve">. En fecha </w:t>
      </w:r>
      <w:r w:rsidR="00EF05C1" w:rsidRPr="008B4F3F">
        <w:rPr>
          <w:rFonts w:ascii="Palatino Linotype" w:eastAsia="Palatino Linotype" w:hAnsi="Palatino Linotype" w:cs="Palatino Linotype"/>
          <w:b/>
          <w:color w:val="000000"/>
          <w:sz w:val="22"/>
          <w:szCs w:val="22"/>
        </w:rPr>
        <w:t>dieciséis</w:t>
      </w:r>
      <w:r w:rsidR="000849C2" w:rsidRPr="008B4F3F">
        <w:rPr>
          <w:rFonts w:ascii="Palatino Linotype" w:eastAsia="Palatino Linotype" w:hAnsi="Palatino Linotype" w:cs="Palatino Linotype"/>
          <w:b/>
          <w:sz w:val="22"/>
          <w:szCs w:val="22"/>
        </w:rPr>
        <w:t xml:space="preserve"> de julio</w:t>
      </w:r>
      <w:r w:rsidRPr="008B4F3F">
        <w:rPr>
          <w:rFonts w:ascii="Palatino Linotype" w:eastAsia="Palatino Linotype" w:hAnsi="Palatino Linotype" w:cs="Palatino Linotype"/>
          <w:b/>
          <w:sz w:val="22"/>
          <w:szCs w:val="22"/>
        </w:rPr>
        <w:t xml:space="preserve"> </w:t>
      </w:r>
      <w:r w:rsidRPr="008B4F3F">
        <w:rPr>
          <w:rFonts w:ascii="Palatino Linotype" w:eastAsia="Palatino Linotype" w:hAnsi="Palatino Linotype" w:cs="Palatino Linotype"/>
          <w:b/>
          <w:color w:val="000000"/>
          <w:sz w:val="22"/>
          <w:szCs w:val="22"/>
        </w:rPr>
        <w:t>de dos mil veinticinco</w:t>
      </w:r>
      <w:r w:rsidRPr="008B4F3F">
        <w:rPr>
          <w:rFonts w:ascii="Palatino Linotype" w:eastAsia="Palatino Linotype" w:hAnsi="Palatino Linotype" w:cs="Palatino Linotype"/>
          <w:color w:val="000000"/>
          <w:sz w:val="22"/>
          <w:szCs w:val="22"/>
        </w:rPr>
        <w:t xml:space="preserve">, la Comisionada Ponente determinó el cierre de instrucción en términos de la fracción VI del artículo 185 de la Ley de Transparencia y Acceso a la Información Pública del Estado de México y Municipios. </w:t>
      </w:r>
    </w:p>
    <w:p w14:paraId="10C8534A" w14:textId="77777777" w:rsidR="00422AF6" w:rsidRPr="008B4F3F" w:rsidRDefault="00422AF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0300789" w14:textId="77777777" w:rsidR="00422AF6" w:rsidRPr="008B4F3F" w:rsidRDefault="0067296C">
      <w:pPr>
        <w:spacing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lastRenderedPageBreak/>
        <w:t xml:space="preserve">Debido a que fueron debidamente sustanciados los expedientes electrónicos y no existe diligencia pendiente de desahogo, se emite la Resolución que conforme a Derecho proceda, de acuerdo con los siguientes: </w:t>
      </w:r>
    </w:p>
    <w:p w14:paraId="7D9E01CF" w14:textId="77777777" w:rsidR="00422AF6" w:rsidRPr="008B4F3F" w:rsidRDefault="00422AF6">
      <w:pPr>
        <w:spacing w:line="360" w:lineRule="auto"/>
        <w:ind w:right="49"/>
        <w:jc w:val="both"/>
        <w:rPr>
          <w:rFonts w:ascii="Palatino Linotype" w:eastAsia="Palatino Linotype" w:hAnsi="Palatino Linotype" w:cs="Palatino Linotype"/>
          <w:sz w:val="22"/>
          <w:szCs w:val="22"/>
        </w:rPr>
      </w:pPr>
    </w:p>
    <w:p w14:paraId="31B869E5" w14:textId="77777777" w:rsidR="00422AF6" w:rsidRPr="008B4F3F" w:rsidRDefault="0067296C">
      <w:pPr>
        <w:spacing w:line="360" w:lineRule="auto"/>
        <w:ind w:right="49"/>
        <w:jc w:val="center"/>
        <w:rPr>
          <w:rFonts w:ascii="Palatino Linotype" w:eastAsia="Palatino Linotype" w:hAnsi="Palatino Linotype" w:cs="Palatino Linotype"/>
          <w:b/>
          <w:sz w:val="22"/>
          <w:szCs w:val="22"/>
        </w:rPr>
      </w:pPr>
      <w:r w:rsidRPr="008B4F3F">
        <w:rPr>
          <w:rFonts w:ascii="Palatino Linotype" w:eastAsia="Palatino Linotype" w:hAnsi="Palatino Linotype" w:cs="Palatino Linotype"/>
          <w:b/>
          <w:sz w:val="22"/>
          <w:szCs w:val="22"/>
        </w:rPr>
        <w:t>II.</w:t>
      </w:r>
      <w:r w:rsidRPr="008B4F3F">
        <w:rPr>
          <w:rFonts w:ascii="Palatino Linotype" w:eastAsia="Palatino Linotype" w:hAnsi="Palatino Linotype" w:cs="Palatino Linotype"/>
          <w:b/>
          <w:sz w:val="22"/>
          <w:szCs w:val="22"/>
        </w:rPr>
        <w:tab/>
        <w:t>C O N S I D E R A N D O:</w:t>
      </w:r>
    </w:p>
    <w:p w14:paraId="0AC34E3C" w14:textId="77777777" w:rsidR="00422AF6" w:rsidRPr="008B4F3F" w:rsidRDefault="00422AF6">
      <w:pPr>
        <w:spacing w:line="360" w:lineRule="auto"/>
        <w:ind w:right="49"/>
        <w:jc w:val="both"/>
        <w:rPr>
          <w:rFonts w:ascii="Palatino Linotype" w:eastAsia="Palatino Linotype" w:hAnsi="Palatino Linotype" w:cs="Palatino Linotype"/>
          <w:sz w:val="22"/>
          <w:szCs w:val="22"/>
        </w:rPr>
      </w:pPr>
    </w:p>
    <w:p w14:paraId="019D17B0" w14:textId="77777777" w:rsidR="00422AF6" w:rsidRPr="008B4F3F" w:rsidRDefault="0067296C">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t>Primero. Competencia.</w:t>
      </w:r>
      <w:r w:rsidRPr="008B4F3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2A25DC9" w14:textId="77777777" w:rsidR="00422AF6" w:rsidRPr="008B4F3F" w:rsidRDefault="0067296C">
      <w:pPr>
        <w:spacing w:before="240" w:after="240"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t xml:space="preserve">Segundo. Oportunidad y Procedibilidad del Recurso de Revisión. </w:t>
      </w:r>
      <w:r w:rsidRPr="008B4F3F">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9F486E5" w14:textId="77777777" w:rsidR="00422AF6" w:rsidRPr="008B4F3F" w:rsidRDefault="0067296C">
      <w:pPr>
        <w:spacing w:before="240" w:after="240"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24E7B7E0" w14:textId="77777777" w:rsidR="00422AF6" w:rsidRPr="008B4F3F" w:rsidRDefault="0067296C">
      <w:pPr>
        <w:spacing w:line="360" w:lineRule="auto"/>
        <w:ind w:left="851" w:right="900"/>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 xml:space="preserve">“Artículo 178. </w:t>
      </w:r>
      <w:r w:rsidRPr="008B4F3F">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de revisión ante </w:t>
      </w:r>
      <w:r w:rsidRPr="008B4F3F">
        <w:rPr>
          <w:rFonts w:ascii="Palatino Linotype" w:eastAsia="Palatino Linotype" w:hAnsi="Palatino Linotype" w:cs="Palatino Linotype"/>
          <w:i/>
          <w:sz w:val="22"/>
          <w:szCs w:val="22"/>
        </w:rPr>
        <w:lastRenderedPageBreak/>
        <w:t>el Instituto o ante la Unidad de Transparencia que haya conocido de la solicitud dentro de los quince días hábiles, siguientes a la fecha de la notificación de la respuesta.</w:t>
      </w:r>
    </w:p>
    <w:p w14:paraId="6885CBCD" w14:textId="77777777" w:rsidR="00422AF6" w:rsidRPr="008B4F3F" w:rsidRDefault="0067296C">
      <w:pPr>
        <w:spacing w:before="240" w:after="240"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8B4F3F">
        <w:rPr>
          <w:rFonts w:ascii="Palatino Linotype" w:eastAsia="Palatino Linotype" w:hAnsi="Palatino Linotype" w:cs="Palatino Linotype"/>
          <w:b/>
          <w:sz w:val="22"/>
          <w:szCs w:val="22"/>
        </w:rPr>
        <w:t>SUJETO OBLIGADO</w:t>
      </w:r>
      <w:r w:rsidRPr="008B4F3F">
        <w:rPr>
          <w:rFonts w:ascii="Palatino Linotype" w:eastAsia="Palatino Linotype" w:hAnsi="Palatino Linotype" w:cs="Palatino Linotype"/>
          <w:sz w:val="22"/>
          <w:szCs w:val="22"/>
        </w:rPr>
        <w:t xml:space="preserve"> remitió la respuesta a la solicitud de información </w:t>
      </w:r>
      <w:r w:rsidR="004718C5" w:rsidRPr="008B4F3F">
        <w:rPr>
          <w:rFonts w:ascii="Palatino Linotype" w:eastAsia="Palatino Linotype" w:hAnsi="Palatino Linotype" w:cs="Palatino Linotype"/>
          <w:sz w:val="22"/>
          <w:szCs w:val="22"/>
        </w:rPr>
        <w:t xml:space="preserve">el día </w:t>
      </w:r>
      <w:r w:rsidR="00E6083A" w:rsidRPr="008B4F3F">
        <w:rPr>
          <w:rFonts w:ascii="Palatino Linotype" w:eastAsia="Palatino Linotype" w:hAnsi="Palatino Linotype" w:cs="Palatino Linotype"/>
          <w:b/>
          <w:sz w:val="22"/>
          <w:szCs w:val="22"/>
        </w:rPr>
        <w:t xml:space="preserve">treinta </w:t>
      </w:r>
      <w:r w:rsidRPr="008B4F3F">
        <w:rPr>
          <w:rFonts w:ascii="Palatino Linotype" w:eastAsia="Palatino Linotype" w:hAnsi="Palatino Linotype" w:cs="Palatino Linotype"/>
          <w:b/>
          <w:sz w:val="22"/>
          <w:szCs w:val="22"/>
        </w:rPr>
        <w:t xml:space="preserve">de </w:t>
      </w:r>
      <w:r w:rsidR="004718C5" w:rsidRPr="008B4F3F">
        <w:rPr>
          <w:rFonts w:ascii="Palatino Linotype" w:eastAsia="Palatino Linotype" w:hAnsi="Palatino Linotype" w:cs="Palatino Linotype"/>
          <w:b/>
          <w:sz w:val="22"/>
          <w:szCs w:val="22"/>
        </w:rPr>
        <w:t>abril</w:t>
      </w:r>
      <w:r w:rsidRPr="008B4F3F">
        <w:rPr>
          <w:rFonts w:ascii="Palatino Linotype" w:eastAsia="Palatino Linotype" w:hAnsi="Palatino Linotype" w:cs="Palatino Linotype"/>
          <w:b/>
          <w:sz w:val="22"/>
          <w:szCs w:val="22"/>
        </w:rPr>
        <w:t xml:space="preserve"> de dos mil veinticinco, </w:t>
      </w:r>
      <w:r w:rsidRPr="008B4F3F">
        <w:rPr>
          <w:rFonts w:ascii="Palatino Linotype" w:eastAsia="Palatino Linotype" w:hAnsi="Palatino Linotype" w:cs="Palatino Linotype"/>
          <w:sz w:val="22"/>
          <w:szCs w:val="22"/>
        </w:rPr>
        <w:t xml:space="preserve">mientras que el recurso de revisión interpuesto por la parte </w:t>
      </w:r>
      <w:r w:rsidRPr="008B4F3F">
        <w:rPr>
          <w:rFonts w:ascii="Palatino Linotype" w:eastAsia="Palatino Linotype" w:hAnsi="Palatino Linotype" w:cs="Palatino Linotype"/>
          <w:b/>
          <w:sz w:val="22"/>
          <w:szCs w:val="22"/>
        </w:rPr>
        <w:t>RECURRENTE</w:t>
      </w:r>
      <w:r w:rsidRPr="008B4F3F">
        <w:rPr>
          <w:rFonts w:ascii="Palatino Linotype" w:eastAsia="Palatino Linotype" w:hAnsi="Palatino Linotype" w:cs="Palatino Linotype"/>
          <w:sz w:val="22"/>
          <w:szCs w:val="22"/>
        </w:rPr>
        <w:t>, se tuv</w:t>
      </w:r>
      <w:r w:rsidR="004718C5" w:rsidRPr="008B4F3F">
        <w:rPr>
          <w:rFonts w:ascii="Palatino Linotype" w:eastAsia="Palatino Linotype" w:hAnsi="Palatino Linotype" w:cs="Palatino Linotype"/>
          <w:sz w:val="22"/>
          <w:szCs w:val="22"/>
        </w:rPr>
        <w:t>o</w:t>
      </w:r>
      <w:r w:rsidRPr="008B4F3F">
        <w:rPr>
          <w:rFonts w:ascii="Palatino Linotype" w:eastAsia="Palatino Linotype" w:hAnsi="Palatino Linotype" w:cs="Palatino Linotype"/>
          <w:sz w:val="22"/>
          <w:szCs w:val="22"/>
        </w:rPr>
        <w:t xml:space="preserve"> por presentado el </w:t>
      </w:r>
      <w:r w:rsidR="00E6083A" w:rsidRPr="008B4F3F">
        <w:rPr>
          <w:rFonts w:ascii="Palatino Linotype" w:eastAsia="Palatino Linotype" w:hAnsi="Palatino Linotype" w:cs="Palatino Linotype"/>
          <w:b/>
          <w:sz w:val="22"/>
          <w:szCs w:val="22"/>
        </w:rPr>
        <w:t>seis</w:t>
      </w:r>
      <w:r w:rsidRPr="008B4F3F">
        <w:rPr>
          <w:rFonts w:ascii="Palatino Linotype" w:eastAsia="Palatino Linotype" w:hAnsi="Palatino Linotype" w:cs="Palatino Linotype"/>
          <w:b/>
          <w:sz w:val="22"/>
          <w:szCs w:val="22"/>
        </w:rPr>
        <w:t xml:space="preserve"> de </w:t>
      </w:r>
      <w:r w:rsidR="007B5441" w:rsidRPr="008B4F3F">
        <w:rPr>
          <w:rFonts w:ascii="Palatino Linotype" w:eastAsia="Palatino Linotype" w:hAnsi="Palatino Linotype" w:cs="Palatino Linotype"/>
          <w:b/>
          <w:sz w:val="22"/>
          <w:szCs w:val="22"/>
        </w:rPr>
        <w:t>mayo</w:t>
      </w:r>
      <w:r w:rsidRPr="008B4F3F">
        <w:rPr>
          <w:rFonts w:ascii="Palatino Linotype" w:eastAsia="Palatino Linotype" w:hAnsi="Palatino Linotype" w:cs="Palatino Linotype"/>
          <w:b/>
          <w:sz w:val="22"/>
          <w:szCs w:val="22"/>
        </w:rPr>
        <w:t xml:space="preserve"> del año dos mil veinticinco</w:t>
      </w:r>
      <w:r w:rsidRPr="008B4F3F">
        <w:rPr>
          <w:rFonts w:ascii="Palatino Linotype" w:eastAsia="Palatino Linotype" w:hAnsi="Palatino Linotype" w:cs="Palatino Linotype"/>
          <w:sz w:val="22"/>
          <w:szCs w:val="22"/>
        </w:rPr>
        <w:t xml:space="preserve">; esto es, al </w:t>
      </w:r>
      <w:r w:rsidR="007B5441" w:rsidRPr="008B4F3F">
        <w:rPr>
          <w:rFonts w:ascii="Palatino Linotype" w:eastAsia="Palatino Linotype" w:hAnsi="Palatino Linotype" w:cs="Palatino Linotype"/>
          <w:b/>
          <w:sz w:val="22"/>
          <w:szCs w:val="22"/>
        </w:rPr>
        <w:t>segundo</w:t>
      </w:r>
      <w:r w:rsidRPr="008B4F3F">
        <w:rPr>
          <w:rFonts w:ascii="Palatino Linotype" w:eastAsia="Palatino Linotype" w:hAnsi="Palatino Linotype" w:cs="Palatino Linotype"/>
          <w:b/>
          <w:sz w:val="22"/>
          <w:szCs w:val="22"/>
        </w:rPr>
        <w:t xml:space="preserve"> día hábil </w:t>
      </w:r>
      <w:r w:rsidRPr="008B4F3F">
        <w:rPr>
          <w:rFonts w:ascii="Palatino Linotype" w:eastAsia="Palatino Linotype" w:hAnsi="Palatino Linotype" w:cs="Palatino Linotype"/>
          <w:sz w:val="22"/>
          <w:szCs w:val="22"/>
        </w:rPr>
        <w:t>siguiente al que se tuvo conocimiento de la respuesta respectivamente.</w:t>
      </w:r>
    </w:p>
    <w:p w14:paraId="6FE85B3D" w14:textId="77777777" w:rsidR="006379D6" w:rsidRPr="008B4F3F" w:rsidRDefault="006379D6" w:rsidP="006379D6">
      <w:pPr>
        <w:spacing w:before="240" w:after="240"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8B4F3F">
        <w:rPr>
          <w:rFonts w:ascii="Palatino Linotype" w:eastAsia="Palatino Linotype" w:hAnsi="Palatino Linotype" w:cs="Palatino Linotype"/>
          <w:b/>
          <w:sz w:val="22"/>
          <w:szCs w:val="22"/>
        </w:rPr>
        <w:t>RECURRENTE</w:t>
      </w:r>
      <w:r w:rsidRPr="008B4F3F">
        <w:rPr>
          <w:rFonts w:ascii="Palatino Linotype" w:eastAsia="Palatino Linotype" w:hAnsi="Palatino Linotype" w:cs="Palatino Linotype"/>
          <w:sz w:val="22"/>
          <w:szCs w:val="22"/>
        </w:rPr>
        <w:t>, no proporcionó su nombre</w:t>
      </w:r>
      <w:r w:rsidRPr="008B4F3F">
        <w:rPr>
          <w:rFonts w:ascii="Palatino Linotype" w:eastAsia="Palatino Linotype" w:hAnsi="Palatino Linotype" w:cs="Palatino Linotype"/>
          <w:b/>
          <w:sz w:val="22"/>
          <w:szCs w:val="22"/>
        </w:rPr>
        <w:t>,</w:t>
      </w:r>
      <w:r w:rsidRPr="008B4F3F">
        <w:rPr>
          <w:rFonts w:ascii="Palatino Linotype" w:eastAsia="Palatino Linotype" w:hAnsi="Palatino Linotype" w:cs="Palatino Linotype"/>
          <w:sz w:val="22"/>
          <w:szCs w:val="22"/>
        </w:rPr>
        <w:t xml:space="preserve"> como se advierte en el detalle de seguimiento del SAIMEX, no obstante el no proporcionar nombre</w:t>
      </w:r>
      <w:r w:rsidRPr="008B4F3F">
        <w:rPr>
          <w:rFonts w:ascii="Palatino Linotype" w:eastAsia="Palatino Linotype" w:hAnsi="Palatino Linotype" w:cs="Palatino Linotype"/>
          <w:strike/>
          <w:sz w:val="22"/>
          <w:szCs w:val="22"/>
        </w:rPr>
        <w:t xml:space="preserve"> </w:t>
      </w:r>
      <w:r w:rsidRPr="008B4F3F">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0011A90" w14:textId="77777777" w:rsidR="006379D6" w:rsidRPr="008B4F3F" w:rsidRDefault="006379D6" w:rsidP="006379D6">
      <w:pPr>
        <w:spacing w:before="240" w:after="240"/>
        <w:ind w:left="851" w:right="902"/>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w:t>
      </w:r>
      <w:r w:rsidRPr="008B4F3F">
        <w:rPr>
          <w:rFonts w:ascii="Palatino Linotype" w:eastAsia="Palatino Linotype" w:hAnsi="Palatino Linotype" w:cs="Palatino Linotype"/>
          <w:b/>
          <w:i/>
          <w:sz w:val="22"/>
          <w:szCs w:val="22"/>
        </w:rPr>
        <w:t xml:space="preserve">Las solicitudes </w:t>
      </w:r>
      <w:r w:rsidRPr="008B4F3F">
        <w:rPr>
          <w:rFonts w:ascii="Palatino Linotype" w:eastAsia="Palatino Linotype" w:hAnsi="Palatino Linotype" w:cs="Palatino Linotype"/>
          <w:i/>
          <w:sz w:val="22"/>
          <w:szCs w:val="22"/>
        </w:rPr>
        <w:t xml:space="preserve">anónimas, con </w:t>
      </w:r>
      <w:r w:rsidRPr="008B4F3F">
        <w:rPr>
          <w:rFonts w:ascii="Palatino Linotype" w:eastAsia="Palatino Linotype" w:hAnsi="Palatino Linotype" w:cs="Palatino Linotype"/>
          <w:b/>
          <w:i/>
          <w:sz w:val="22"/>
          <w:szCs w:val="22"/>
        </w:rPr>
        <w:t>nombre incompleto o seudónimo</w:t>
      </w:r>
      <w:r w:rsidRPr="008B4F3F">
        <w:rPr>
          <w:rFonts w:ascii="Palatino Linotype" w:eastAsia="Palatino Linotype" w:hAnsi="Palatino Linotype" w:cs="Palatino Linotype"/>
          <w:i/>
          <w:sz w:val="22"/>
          <w:szCs w:val="22"/>
        </w:rPr>
        <w:t xml:space="preserve"> </w:t>
      </w:r>
      <w:r w:rsidRPr="008B4F3F">
        <w:rPr>
          <w:rFonts w:ascii="Palatino Linotype" w:eastAsia="Palatino Linotype" w:hAnsi="Palatino Linotype" w:cs="Palatino Linotype"/>
          <w:b/>
          <w:i/>
          <w:sz w:val="22"/>
          <w:szCs w:val="22"/>
        </w:rPr>
        <w:t>serán procedentes para su trámite por parte del sujeto obligado ante quien se presente</w:t>
      </w:r>
      <w:r w:rsidRPr="008B4F3F">
        <w:rPr>
          <w:rFonts w:ascii="Palatino Linotype" w:eastAsia="Palatino Linotype" w:hAnsi="Palatino Linotype" w:cs="Palatino Linotype"/>
          <w:i/>
          <w:sz w:val="22"/>
          <w:szCs w:val="22"/>
        </w:rPr>
        <w:t>. No podrá requerirse información adicional con motivo del nombre proporcionado por el solicitante."(Sic)</w:t>
      </w:r>
    </w:p>
    <w:p w14:paraId="0564D345" w14:textId="77777777" w:rsidR="006379D6" w:rsidRPr="008B4F3F" w:rsidRDefault="006379D6" w:rsidP="006379D6">
      <w:pPr>
        <w:spacing w:before="240" w:after="240"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w:t>
      </w:r>
      <w:r w:rsidRPr="008B4F3F">
        <w:rPr>
          <w:rFonts w:ascii="Palatino Linotype" w:eastAsia="Palatino Linotype" w:hAnsi="Palatino Linotype" w:cs="Palatino Linotype"/>
          <w:sz w:val="22"/>
          <w:szCs w:val="22"/>
        </w:rPr>
        <w:lastRenderedPageBreak/>
        <w:t>Información Pública del Estado de México y Municipios, en atención a que fue presentado mediante el formato visible en el SAIMEX.</w:t>
      </w:r>
    </w:p>
    <w:p w14:paraId="0809A016" w14:textId="77777777" w:rsidR="00422AF6" w:rsidRPr="008B4F3F" w:rsidRDefault="0067296C">
      <w:pPr>
        <w:spacing w:before="240" w:after="240"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w:t>
      </w:r>
      <w:r w:rsidR="004718C5" w:rsidRPr="008B4F3F">
        <w:rPr>
          <w:rFonts w:ascii="Palatino Linotype" w:eastAsia="Palatino Linotype" w:hAnsi="Palatino Linotype" w:cs="Palatino Linotype"/>
          <w:sz w:val="22"/>
          <w:szCs w:val="22"/>
        </w:rPr>
        <w:t xml:space="preserve"> </w:t>
      </w:r>
      <w:r w:rsidRPr="008B4F3F">
        <w:rPr>
          <w:rFonts w:ascii="Palatino Linotype" w:eastAsia="Palatino Linotype" w:hAnsi="Palatino Linotype" w:cs="Palatino Linotype"/>
          <w:sz w:val="22"/>
          <w:szCs w:val="22"/>
        </w:rPr>
        <w:t>de la ley de la materia, que a la letra dice:</w:t>
      </w:r>
    </w:p>
    <w:p w14:paraId="744F314C" w14:textId="77777777" w:rsidR="00422AF6" w:rsidRPr="008B4F3F" w:rsidRDefault="0067296C">
      <w:pPr>
        <w:spacing w:line="360" w:lineRule="auto"/>
        <w:ind w:left="851" w:right="1041"/>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w:t>
      </w:r>
      <w:r w:rsidRPr="008B4F3F">
        <w:rPr>
          <w:rFonts w:ascii="Palatino Linotype" w:eastAsia="Palatino Linotype" w:hAnsi="Palatino Linotype" w:cs="Palatino Linotype"/>
          <w:b/>
          <w:i/>
          <w:sz w:val="22"/>
          <w:szCs w:val="22"/>
        </w:rPr>
        <w:t xml:space="preserve">Artículo 179. </w:t>
      </w:r>
      <w:r w:rsidRPr="008B4F3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D23317D" w14:textId="77777777" w:rsidR="004718C5" w:rsidRPr="008B4F3F" w:rsidRDefault="004718C5" w:rsidP="004718C5">
      <w:pPr>
        <w:pStyle w:val="Prrafodelista"/>
        <w:numPr>
          <w:ilvl w:val="0"/>
          <w:numId w:val="7"/>
        </w:numPr>
        <w:spacing w:line="360" w:lineRule="auto"/>
        <w:ind w:left="1276" w:right="1041" w:hanging="42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 xml:space="preserve">La negativa de la información </w:t>
      </w:r>
    </w:p>
    <w:p w14:paraId="6A2E4C11" w14:textId="77777777" w:rsidR="00422AF6" w:rsidRPr="008B4F3F" w:rsidRDefault="0067296C">
      <w:pPr>
        <w:spacing w:line="360" w:lineRule="auto"/>
        <w:ind w:left="851" w:right="1041"/>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w:t>
      </w:r>
    </w:p>
    <w:p w14:paraId="0D292935" w14:textId="77777777" w:rsidR="00422AF6" w:rsidRPr="008B4F3F" w:rsidRDefault="0067296C">
      <w:pPr>
        <w:spacing w:before="240" w:after="240"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t xml:space="preserve">Tercero. Materia de la revisión. </w:t>
      </w:r>
      <w:r w:rsidRPr="008B4F3F">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8B4F3F">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8B4F3F">
        <w:rPr>
          <w:rFonts w:ascii="Palatino Linotype" w:eastAsia="Palatino Linotype" w:hAnsi="Palatino Linotype" w:cs="Palatino Linotype"/>
          <w:sz w:val="22"/>
          <w:szCs w:val="22"/>
        </w:rPr>
        <w:t xml:space="preserve">de la parte </w:t>
      </w:r>
      <w:r w:rsidRPr="008B4F3F">
        <w:rPr>
          <w:rFonts w:ascii="Palatino Linotype" w:eastAsia="Palatino Linotype" w:hAnsi="Palatino Linotype" w:cs="Palatino Linotype"/>
          <w:b/>
          <w:sz w:val="22"/>
          <w:szCs w:val="22"/>
        </w:rPr>
        <w:t>Recurrente</w:t>
      </w:r>
      <w:r w:rsidRPr="008B4F3F">
        <w:rPr>
          <w:rFonts w:ascii="Palatino Linotype" w:eastAsia="Palatino Linotype" w:hAnsi="Palatino Linotype" w:cs="Palatino Linotype"/>
          <w:sz w:val="22"/>
          <w:szCs w:val="22"/>
        </w:rPr>
        <w:t>, o en su defecto, en caso de ser procedente, ordenar la entrega de información.</w:t>
      </w:r>
    </w:p>
    <w:p w14:paraId="7F1E817C" w14:textId="77777777" w:rsidR="00422AF6" w:rsidRPr="008B4F3F" w:rsidRDefault="0067296C">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t xml:space="preserve">Cuarto. Estudio del asunto. </w:t>
      </w:r>
      <w:r w:rsidRPr="008B4F3F">
        <w:rPr>
          <w:rFonts w:ascii="Palatino Linotype" w:eastAsia="Palatino Linotype" w:hAnsi="Palatino Linotype" w:cs="Palatino Linotype"/>
          <w:sz w:val="22"/>
          <w:szCs w:val="22"/>
        </w:rPr>
        <w:t xml:space="preserve">En principio, es conveniente analizar si la respuesta como el informe justificado del </w:t>
      </w:r>
      <w:r w:rsidRPr="008B4F3F">
        <w:rPr>
          <w:rFonts w:ascii="Palatino Linotype" w:eastAsia="Palatino Linotype" w:hAnsi="Palatino Linotype" w:cs="Palatino Linotype"/>
          <w:b/>
          <w:sz w:val="22"/>
          <w:szCs w:val="22"/>
        </w:rPr>
        <w:t>SUJETO OBLIGADO</w:t>
      </w:r>
      <w:r w:rsidRPr="008B4F3F">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w:t>
      </w:r>
      <w:r w:rsidRPr="008B4F3F">
        <w:rPr>
          <w:rFonts w:ascii="Palatino Linotype" w:eastAsia="Palatino Linotype" w:hAnsi="Palatino Linotype" w:cs="Palatino Linotype"/>
          <w:sz w:val="22"/>
          <w:szCs w:val="22"/>
        </w:rPr>
        <w:lastRenderedPageBreak/>
        <w:t>persona, privilegiando el principio de máxima publicidad, como así lo establece dicha determinación, que a continuación se trascribe para un mejor entendimiento:</w:t>
      </w:r>
    </w:p>
    <w:p w14:paraId="505A6AD5" w14:textId="77777777" w:rsidR="00422AF6" w:rsidRPr="008B4F3F" w:rsidRDefault="00422AF6">
      <w:pPr>
        <w:spacing w:line="360" w:lineRule="auto"/>
        <w:jc w:val="both"/>
        <w:rPr>
          <w:rFonts w:ascii="Palatino Linotype" w:eastAsia="Palatino Linotype" w:hAnsi="Palatino Linotype" w:cs="Palatino Linotype"/>
          <w:sz w:val="22"/>
          <w:szCs w:val="22"/>
        </w:rPr>
      </w:pPr>
    </w:p>
    <w:p w14:paraId="37C13FBA" w14:textId="77777777" w:rsidR="00422AF6" w:rsidRPr="008B4F3F" w:rsidRDefault="0067296C">
      <w:pPr>
        <w:spacing w:line="276" w:lineRule="auto"/>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w:t>
      </w:r>
      <w:r w:rsidRPr="008B4F3F">
        <w:rPr>
          <w:rFonts w:ascii="Palatino Linotype" w:eastAsia="Palatino Linotype" w:hAnsi="Palatino Linotype" w:cs="Palatino Linotype"/>
          <w:b/>
          <w:i/>
          <w:sz w:val="22"/>
          <w:szCs w:val="22"/>
        </w:rPr>
        <w:t>Artículo 4</w:t>
      </w:r>
      <w:r w:rsidRPr="008B4F3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BB68DF4" w14:textId="77777777" w:rsidR="00422AF6" w:rsidRPr="008B4F3F" w:rsidRDefault="0067296C">
      <w:pPr>
        <w:spacing w:line="276" w:lineRule="auto"/>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B4F3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57072C6" w14:textId="77777777" w:rsidR="00422AF6" w:rsidRPr="008B4F3F" w:rsidRDefault="0067296C">
      <w:pPr>
        <w:spacing w:line="276" w:lineRule="auto"/>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B4F3F">
        <w:rPr>
          <w:rFonts w:ascii="Palatino Linotype" w:eastAsia="Palatino Linotype" w:hAnsi="Palatino Linotype" w:cs="Palatino Linotype"/>
          <w:i/>
          <w:sz w:val="22"/>
          <w:szCs w:val="22"/>
        </w:rPr>
        <w:t>.”</w:t>
      </w:r>
    </w:p>
    <w:p w14:paraId="75F00B6A" w14:textId="77777777" w:rsidR="00422AF6" w:rsidRPr="008B4F3F" w:rsidRDefault="00422AF6">
      <w:pPr>
        <w:spacing w:line="276" w:lineRule="auto"/>
        <w:jc w:val="both"/>
        <w:rPr>
          <w:rFonts w:ascii="Palatino Linotype" w:eastAsia="Palatino Linotype" w:hAnsi="Palatino Linotype" w:cs="Palatino Linotype"/>
          <w:sz w:val="22"/>
          <w:szCs w:val="22"/>
        </w:rPr>
      </w:pPr>
    </w:p>
    <w:p w14:paraId="14F2DA85" w14:textId="77777777" w:rsidR="00422AF6" w:rsidRPr="008B4F3F" w:rsidRDefault="0067296C">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3B5E148" w14:textId="77777777" w:rsidR="00422AF6" w:rsidRPr="008B4F3F" w:rsidRDefault="00422AF6">
      <w:pPr>
        <w:spacing w:line="360" w:lineRule="auto"/>
        <w:jc w:val="both"/>
        <w:rPr>
          <w:rFonts w:ascii="Palatino Linotype" w:eastAsia="Palatino Linotype" w:hAnsi="Palatino Linotype" w:cs="Palatino Linotype"/>
          <w:sz w:val="22"/>
          <w:szCs w:val="22"/>
        </w:rPr>
      </w:pPr>
    </w:p>
    <w:p w14:paraId="33904D24" w14:textId="77777777" w:rsidR="00422AF6" w:rsidRPr="008B4F3F" w:rsidRDefault="0067296C">
      <w:pPr>
        <w:spacing w:line="276" w:lineRule="auto"/>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“Artículo 12.-</w:t>
      </w:r>
      <w:r w:rsidRPr="008B4F3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1EC2A95" w14:textId="77777777" w:rsidR="00422AF6" w:rsidRPr="008B4F3F" w:rsidRDefault="00422AF6">
      <w:pPr>
        <w:spacing w:line="276" w:lineRule="auto"/>
        <w:ind w:left="567" w:right="616"/>
        <w:jc w:val="both"/>
        <w:rPr>
          <w:rFonts w:ascii="Palatino Linotype" w:eastAsia="Palatino Linotype" w:hAnsi="Palatino Linotype" w:cs="Palatino Linotype"/>
          <w:i/>
          <w:sz w:val="22"/>
          <w:szCs w:val="22"/>
        </w:rPr>
      </w:pPr>
    </w:p>
    <w:p w14:paraId="1C2A5B11" w14:textId="77777777" w:rsidR="00422AF6" w:rsidRPr="008B4F3F" w:rsidRDefault="0067296C">
      <w:pPr>
        <w:spacing w:line="276" w:lineRule="auto"/>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8B4F3F">
        <w:rPr>
          <w:rFonts w:ascii="Palatino Linotype" w:eastAsia="Palatino Linotype" w:hAnsi="Palatino Linotype" w:cs="Palatino Linotype"/>
          <w:i/>
          <w:sz w:val="22"/>
          <w:szCs w:val="22"/>
        </w:rPr>
        <w:t xml:space="preserve">. </w:t>
      </w:r>
      <w:r w:rsidRPr="008B4F3F">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1FF452DA" w14:textId="77777777" w:rsidR="00422AF6" w:rsidRPr="008B4F3F" w:rsidRDefault="00422AF6">
      <w:pPr>
        <w:spacing w:line="360" w:lineRule="auto"/>
        <w:ind w:right="-93"/>
        <w:jc w:val="both"/>
        <w:rPr>
          <w:rFonts w:ascii="Palatino Linotype" w:eastAsia="Palatino Linotype" w:hAnsi="Palatino Linotype" w:cs="Palatino Linotype"/>
          <w:sz w:val="22"/>
          <w:szCs w:val="22"/>
        </w:rPr>
      </w:pPr>
    </w:p>
    <w:p w14:paraId="7B1B2718" w14:textId="77777777" w:rsidR="00422AF6" w:rsidRPr="008B4F3F" w:rsidRDefault="0067296C">
      <w:pPr>
        <w:spacing w:line="360" w:lineRule="auto"/>
        <w:ind w:right="-93"/>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BB7C2DF" w14:textId="77777777" w:rsidR="00422AF6" w:rsidRPr="008B4F3F" w:rsidRDefault="00422AF6">
      <w:pPr>
        <w:spacing w:line="360" w:lineRule="auto"/>
        <w:ind w:right="-93"/>
        <w:jc w:val="both"/>
        <w:rPr>
          <w:rFonts w:ascii="Palatino Linotype" w:eastAsia="Palatino Linotype" w:hAnsi="Palatino Linotype" w:cs="Palatino Linotype"/>
          <w:sz w:val="22"/>
          <w:szCs w:val="22"/>
        </w:rPr>
      </w:pPr>
    </w:p>
    <w:p w14:paraId="33BBC84B" w14:textId="77777777" w:rsidR="00422AF6" w:rsidRPr="008B4F3F" w:rsidRDefault="0067296C">
      <w:pPr>
        <w:spacing w:line="360" w:lineRule="auto"/>
        <w:ind w:right="-93"/>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8B4F3F">
        <w:rPr>
          <w:rFonts w:ascii="Palatino Linotype" w:eastAsia="Palatino Linotype" w:hAnsi="Palatino Linotype" w:cs="Palatino Linotype"/>
          <w:b/>
          <w:sz w:val="22"/>
          <w:szCs w:val="22"/>
        </w:rPr>
        <w:t xml:space="preserve"> </w:t>
      </w:r>
    </w:p>
    <w:p w14:paraId="45FFB292" w14:textId="77777777" w:rsidR="00422AF6" w:rsidRPr="008B4F3F" w:rsidRDefault="00422AF6">
      <w:pPr>
        <w:spacing w:line="360" w:lineRule="auto"/>
        <w:jc w:val="both"/>
        <w:rPr>
          <w:rFonts w:ascii="Palatino Linotype" w:eastAsia="Palatino Linotype" w:hAnsi="Palatino Linotype" w:cs="Palatino Linotype"/>
          <w:b/>
          <w:sz w:val="22"/>
          <w:szCs w:val="22"/>
        </w:rPr>
      </w:pPr>
    </w:p>
    <w:p w14:paraId="7D727642" w14:textId="77777777" w:rsidR="00422AF6" w:rsidRPr="008B4F3F" w:rsidRDefault="0067296C">
      <w:pPr>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w:t>
      </w:r>
      <w:r w:rsidRPr="008B4F3F">
        <w:rPr>
          <w:rFonts w:ascii="Palatino Linotype" w:eastAsia="Palatino Linotype" w:hAnsi="Palatino Linotype" w:cs="Palatino Linotype"/>
          <w:b/>
          <w:i/>
          <w:sz w:val="22"/>
          <w:szCs w:val="22"/>
        </w:rPr>
        <w:t>No existe obligación de elaborar documentos ad hoc para atender las solicitudes de acceso a la información.</w:t>
      </w:r>
      <w:r w:rsidRPr="008B4F3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B2FBF68" w14:textId="77777777" w:rsidR="00422AF6" w:rsidRPr="008B4F3F" w:rsidRDefault="00422AF6">
      <w:pPr>
        <w:spacing w:line="360" w:lineRule="auto"/>
        <w:ind w:right="-93"/>
        <w:jc w:val="both"/>
        <w:rPr>
          <w:rFonts w:ascii="Palatino Linotype" w:eastAsia="Palatino Linotype" w:hAnsi="Palatino Linotype" w:cs="Palatino Linotype"/>
          <w:sz w:val="22"/>
          <w:szCs w:val="22"/>
        </w:rPr>
      </w:pPr>
    </w:p>
    <w:p w14:paraId="61CED551" w14:textId="77777777" w:rsidR="00422AF6" w:rsidRPr="008B4F3F" w:rsidRDefault="0067296C">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w:t>
      </w:r>
      <w:r w:rsidRPr="008B4F3F">
        <w:rPr>
          <w:rFonts w:ascii="Palatino Linotype" w:eastAsia="Palatino Linotype" w:hAnsi="Palatino Linotype" w:cs="Palatino Linotype"/>
          <w:sz w:val="22"/>
          <w:szCs w:val="22"/>
        </w:rPr>
        <w:lastRenderedPageBreak/>
        <w:t>posean en el ejercicio de sus atribuciones; por consiguiente, la información pública se encuentra a disposición de cualquier persona, lo que implica que es deber de los Sujetos Obligados, garantizar el Derecho de Acceso a la Información Pública.</w:t>
      </w:r>
    </w:p>
    <w:p w14:paraId="56DA6AC7" w14:textId="77777777" w:rsidR="00422AF6" w:rsidRPr="008B4F3F" w:rsidRDefault="00422AF6">
      <w:pPr>
        <w:spacing w:line="360" w:lineRule="auto"/>
        <w:jc w:val="both"/>
        <w:rPr>
          <w:rFonts w:ascii="Palatino Linotype" w:eastAsia="Palatino Linotype" w:hAnsi="Palatino Linotype" w:cs="Palatino Linotype"/>
          <w:sz w:val="22"/>
          <w:szCs w:val="22"/>
        </w:rPr>
      </w:pPr>
    </w:p>
    <w:p w14:paraId="143F32C8" w14:textId="77777777" w:rsidR="00422AF6" w:rsidRPr="008B4F3F" w:rsidRDefault="0067296C">
      <w:pPr>
        <w:spacing w:line="360" w:lineRule="auto"/>
        <w:ind w:right="4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78BD801" w14:textId="77777777" w:rsidR="00422AF6" w:rsidRPr="008B4F3F" w:rsidRDefault="00422AF6">
      <w:pPr>
        <w:spacing w:line="360" w:lineRule="auto"/>
        <w:ind w:right="49"/>
        <w:jc w:val="both"/>
        <w:rPr>
          <w:rFonts w:ascii="Palatino Linotype" w:eastAsia="Palatino Linotype" w:hAnsi="Palatino Linotype" w:cs="Palatino Linotype"/>
          <w:sz w:val="22"/>
          <w:szCs w:val="22"/>
        </w:rPr>
      </w:pPr>
    </w:p>
    <w:p w14:paraId="2AEA84CB" w14:textId="77777777" w:rsidR="00422AF6" w:rsidRPr="008B4F3F" w:rsidRDefault="0067296C">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1F51ED7" w14:textId="77777777" w:rsidR="00422AF6" w:rsidRPr="008B4F3F" w:rsidRDefault="00422AF6">
      <w:pPr>
        <w:spacing w:line="360" w:lineRule="auto"/>
        <w:ind w:left="567" w:right="616"/>
        <w:jc w:val="both"/>
        <w:rPr>
          <w:rFonts w:ascii="Palatino Linotype" w:eastAsia="Palatino Linotype" w:hAnsi="Palatino Linotype" w:cs="Palatino Linotype"/>
          <w:i/>
          <w:sz w:val="22"/>
          <w:szCs w:val="22"/>
        </w:rPr>
      </w:pPr>
    </w:p>
    <w:p w14:paraId="33ACCF56" w14:textId="77777777" w:rsidR="00422AF6" w:rsidRPr="008B4F3F" w:rsidRDefault="0067296C">
      <w:pPr>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w:t>
      </w:r>
      <w:r w:rsidRPr="008B4F3F">
        <w:rPr>
          <w:rFonts w:ascii="Palatino Linotype" w:eastAsia="Palatino Linotype" w:hAnsi="Palatino Linotype" w:cs="Palatino Linotype"/>
          <w:b/>
          <w:i/>
          <w:sz w:val="22"/>
          <w:szCs w:val="22"/>
        </w:rPr>
        <w:t xml:space="preserve">Artículo 3. </w:t>
      </w:r>
      <w:r w:rsidRPr="008B4F3F">
        <w:rPr>
          <w:rFonts w:ascii="Palatino Linotype" w:eastAsia="Palatino Linotype" w:hAnsi="Palatino Linotype" w:cs="Palatino Linotype"/>
          <w:i/>
          <w:sz w:val="22"/>
          <w:szCs w:val="22"/>
        </w:rPr>
        <w:t>Para los efectos de la presente Ley se entenderá por:</w:t>
      </w:r>
    </w:p>
    <w:p w14:paraId="079AD6B0" w14:textId="77777777" w:rsidR="00422AF6" w:rsidRPr="008B4F3F" w:rsidRDefault="0067296C">
      <w:pPr>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w:t>
      </w:r>
    </w:p>
    <w:p w14:paraId="5A2ACA25" w14:textId="77777777" w:rsidR="00422AF6" w:rsidRPr="008B4F3F" w:rsidRDefault="0067296C">
      <w:pPr>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XI. Documento:</w:t>
      </w:r>
      <w:r w:rsidRPr="008B4F3F">
        <w:rPr>
          <w:rFonts w:ascii="Palatino Linotype" w:eastAsia="Palatino Linotype" w:hAnsi="Palatino Linotype" w:cs="Palatino Linotype"/>
          <w:i/>
          <w:sz w:val="22"/>
          <w:szCs w:val="22"/>
        </w:rPr>
        <w:t xml:space="preserve"> Los expedientes, reportes, estudios, actas</w:t>
      </w:r>
      <w:r w:rsidRPr="008B4F3F">
        <w:rPr>
          <w:rFonts w:ascii="Palatino Linotype" w:eastAsia="Palatino Linotype" w:hAnsi="Palatino Linotype" w:cs="Palatino Linotype"/>
          <w:b/>
          <w:i/>
          <w:sz w:val="22"/>
          <w:szCs w:val="22"/>
        </w:rPr>
        <w:t>,</w:t>
      </w:r>
      <w:r w:rsidRPr="008B4F3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8B4F3F">
        <w:rPr>
          <w:rFonts w:ascii="Palatino Linotype" w:eastAsia="Palatino Linotype" w:hAnsi="Palatino Linotype" w:cs="Palatino Linotype"/>
          <w:i/>
          <w:sz w:val="22"/>
          <w:szCs w:val="22"/>
        </w:rPr>
        <w:lastRenderedPageBreak/>
        <w:t xml:space="preserve">documentos podrán estar en cualquier medio, sea escrito, impreso, sonoro, visual, electrónico, informático u holográfico…” </w:t>
      </w:r>
    </w:p>
    <w:p w14:paraId="3699CDBA" w14:textId="77777777" w:rsidR="00422AF6" w:rsidRPr="008B4F3F" w:rsidRDefault="00422AF6">
      <w:pPr>
        <w:spacing w:line="360" w:lineRule="auto"/>
        <w:ind w:left="851" w:right="899"/>
        <w:jc w:val="both"/>
        <w:rPr>
          <w:rFonts w:ascii="Palatino Linotype" w:eastAsia="Palatino Linotype" w:hAnsi="Palatino Linotype" w:cs="Palatino Linotype"/>
          <w:sz w:val="22"/>
          <w:szCs w:val="22"/>
        </w:rPr>
      </w:pPr>
    </w:p>
    <w:p w14:paraId="45761BB5" w14:textId="77777777" w:rsidR="00422AF6" w:rsidRPr="008B4F3F" w:rsidRDefault="0067296C">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F11BF00" w14:textId="77777777" w:rsidR="00422AF6" w:rsidRPr="008B4F3F" w:rsidRDefault="00422AF6">
      <w:pPr>
        <w:spacing w:line="360" w:lineRule="auto"/>
        <w:jc w:val="both"/>
        <w:rPr>
          <w:rFonts w:ascii="Palatino Linotype" w:eastAsia="Palatino Linotype" w:hAnsi="Palatino Linotype" w:cs="Palatino Linotype"/>
          <w:sz w:val="22"/>
          <w:szCs w:val="22"/>
        </w:rPr>
      </w:pPr>
    </w:p>
    <w:p w14:paraId="46D95172" w14:textId="77777777" w:rsidR="00422AF6" w:rsidRPr="008B4F3F" w:rsidRDefault="0067296C">
      <w:pPr>
        <w:ind w:left="567" w:right="616"/>
        <w:jc w:val="both"/>
        <w:rPr>
          <w:rFonts w:ascii="Palatino Linotype" w:eastAsia="Palatino Linotype" w:hAnsi="Palatino Linotype" w:cs="Palatino Linotype"/>
          <w:b/>
          <w:i/>
          <w:sz w:val="22"/>
          <w:szCs w:val="22"/>
        </w:rPr>
      </w:pPr>
      <w:r w:rsidRPr="008B4F3F">
        <w:rPr>
          <w:rFonts w:ascii="Palatino Linotype" w:eastAsia="Palatino Linotype" w:hAnsi="Palatino Linotype" w:cs="Palatino Linotype"/>
          <w:b/>
          <w:sz w:val="22"/>
          <w:szCs w:val="22"/>
        </w:rPr>
        <w:t>“</w:t>
      </w:r>
      <w:r w:rsidRPr="008B4F3F">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8B4F3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A165237" w14:textId="77777777" w:rsidR="00422AF6" w:rsidRPr="008B4F3F" w:rsidRDefault="0067296C">
      <w:pPr>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55CCC9D" w14:textId="77777777" w:rsidR="00422AF6" w:rsidRPr="008B4F3F" w:rsidRDefault="0067296C">
      <w:pPr>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4228B90" w14:textId="77777777" w:rsidR="00422AF6" w:rsidRPr="008B4F3F" w:rsidRDefault="0067296C">
      <w:pPr>
        <w:ind w:left="567" w:right="616"/>
        <w:jc w:val="both"/>
        <w:rPr>
          <w:rFonts w:ascii="Palatino Linotype" w:eastAsia="Palatino Linotype" w:hAnsi="Palatino Linotype" w:cs="Palatino Linotype"/>
          <w:b/>
          <w:i/>
          <w:sz w:val="22"/>
          <w:szCs w:val="22"/>
        </w:rPr>
      </w:pPr>
      <w:r w:rsidRPr="008B4F3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C50D5B3" w14:textId="77777777" w:rsidR="00422AF6" w:rsidRPr="008B4F3F" w:rsidRDefault="0067296C">
      <w:pPr>
        <w:ind w:left="567" w:right="616"/>
        <w:jc w:val="both"/>
        <w:rPr>
          <w:rFonts w:ascii="Palatino Linotype" w:eastAsia="Palatino Linotype" w:hAnsi="Palatino Linotype" w:cs="Palatino Linotype"/>
          <w:b/>
          <w:i/>
          <w:sz w:val="22"/>
          <w:szCs w:val="22"/>
        </w:rPr>
      </w:pPr>
      <w:r w:rsidRPr="008B4F3F">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4230B52" w14:textId="77777777" w:rsidR="00422AF6" w:rsidRPr="008B4F3F" w:rsidRDefault="00422AF6">
      <w:pPr>
        <w:tabs>
          <w:tab w:val="left" w:pos="8647"/>
        </w:tabs>
        <w:spacing w:line="360" w:lineRule="auto"/>
        <w:jc w:val="both"/>
        <w:rPr>
          <w:rFonts w:ascii="Palatino Linotype" w:eastAsia="Palatino Linotype" w:hAnsi="Palatino Linotype" w:cs="Palatino Linotype"/>
          <w:b/>
          <w:sz w:val="22"/>
          <w:szCs w:val="22"/>
        </w:rPr>
      </w:pPr>
    </w:p>
    <w:p w14:paraId="3F7613B8" w14:textId="77777777" w:rsidR="004718C5" w:rsidRPr="008B4F3F" w:rsidRDefault="0067296C">
      <w:pPr>
        <w:spacing w:after="240" w:line="360" w:lineRule="auto"/>
        <w:jc w:val="both"/>
        <w:rPr>
          <w:rFonts w:ascii="Palatino Linotype" w:eastAsia="Palatino Linotype" w:hAnsi="Palatino Linotype" w:cs="Palatino Linotype"/>
          <w:b/>
          <w:color w:val="000000"/>
          <w:sz w:val="22"/>
          <w:szCs w:val="22"/>
        </w:rPr>
      </w:pPr>
      <w:r w:rsidRPr="008B4F3F">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1A1CCE" w:rsidRPr="008B4F3F">
        <w:rPr>
          <w:rFonts w:ascii="Palatino Linotype" w:eastAsia="Palatino Linotype" w:hAnsi="Palatino Linotype" w:cs="Palatino Linotype"/>
          <w:b/>
          <w:color w:val="000000"/>
          <w:sz w:val="22"/>
          <w:szCs w:val="22"/>
        </w:rPr>
        <w:t>Ayuntamiento de Zinacantepec</w:t>
      </w:r>
      <w:r w:rsidR="004718C5" w:rsidRPr="008B4F3F">
        <w:rPr>
          <w:rFonts w:ascii="Palatino Linotype" w:eastAsia="Palatino Linotype" w:hAnsi="Palatino Linotype" w:cs="Palatino Linotype"/>
          <w:b/>
          <w:color w:val="000000"/>
          <w:sz w:val="22"/>
          <w:szCs w:val="22"/>
        </w:rPr>
        <w:t xml:space="preserve"> lo siguiente:</w:t>
      </w:r>
    </w:p>
    <w:p w14:paraId="2FDF45E6" w14:textId="77777777" w:rsidR="004718C5" w:rsidRPr="008B4F3F" w:rsidRDefault="004718C5" w:rsidP="004718C5">
      <w:pPr>
        <w:jc w:val="both"/>
        <w:rPr>
          <w:rFonts w:ascii="Palatino Linotype" w:hAnsi="Palatino Linotype"/>
          <w:sz w:val="22"/>
          <w:szCs w:val="22"/>
        </w:rPr>
      </w:pPr>
    </w:p>
    <w:p w14:paraId="23894A0B" w14:textId="77777777" w:rsidR="007B5441" w:rsidRPr="008B4F3F" w:rsidRDefault="007B5441" w:rsidP="004718C5">
      <w:pPr>
        <w:ind w:left="567" w:right="843"/>
        <w:jc w:val="both"/>
        <w:rPr>
          <w:rFonts w:ascii="Palatino Linotype" w:hAnsi="Palatino Linotype"/>
          <w:i/>
          <w:sz w:val="22"/>
          <w:szCs w:val="22"/>
        </w:rPr>
      </w:pPr>
    </w:p>
    <w:p w14:paraId="64EA5864" w14:textId="77777777" w:rsidR="007B5441" w:rsidRPr="008B4F3F" w:rsidRDefault="007B5441" w:rsidP="004718C5">
      <w:pPr>
        <w:ind w:left="567" w:right="843"/>
        <w:jc w:val="both"/>
        <w:rPr>
          <w:rFonts w:ascii="Palatino Linotype" w:hAnsi="Palatino Linotype"/>
          <w:i/>
          <w:sz w:val="22"/>
          <w:szCs w:val="22"/>
        </w:rPr>
      </w:pPr>
      <w:r w:rsidRPr="008B4F3F">
        <w:rPr>
          <w:rFonts w:ascii="Palatino Linotype" w:hAnsi="Palatino Linotype"/>
          <w:i/>
          <w:sz w:val="22"/>
          <w:szCs w:val="22"/>
        </w:rPr>
        <w:lastRenderedPageBreak/>
        <w:t>Listado completo de todas las concesiones y permisos otorgados por el Ayuntamiento a empresas privadas durante los últimos 5 años, incluyendo concesiones de servicios públicos, permisos de construcción, licencias comerciales, entre otros."</w:t>
      </w:r>
    </w:p>
    <w:p w14:paraId="0D4DF0B6" w14:textId="77777777" w:rsidR="007B5441" w:rsidRPr="008B4F3F" w:rsidRDefault="007B5441" w:rsidP="004718C5">
      <w:pPr>
        <w:ind w:left="567" w:right="843"/>
        <w:jc w:val="both"/>
        <w:rPr>
          <w:rFonts w:ascii="Palatino Linotype" w:hAnsi="Palatino Linotype"/>
          <w:i/>
          <w:sz w:val="22"/>
          <w:szCs w:val="22"/>
        </w:rPr>
      </w:pPr>
    </w:p>
    <w:p w14:paraId="02183DAE" w14:textId="77777777" w:rsidR="007B5441" w:rsidRPr="008B4F3F" w:rsidRDefault="007B5441" w:rsidP="004718C5">
      <w:pPr>
        <w:ind w:left="567" w:right="843"/>
        <w:jc w:val="both"/>
        <w:rPr>
          <w:rFonts w:ascii="Palatino Linotype" w:hAnsi="Palatino Linotype"/>
          <w:i/>
          <w:sz w:val="22"/>
          <w:szCs w:val="22"/>
        </w:rPr>
      </w:pPr>
    </w:p>
    <w:p w14:paraId="7702DB3A" w14:textId="77777777" w:rsidR="001B5846" w:rsidRPr="008B4F3F" w:rsidRDefault="001B5846">
      <w:pPr>
        <w:spacing w:after="240" w:line="360" w:lineRule="auto"/>
        <w:jc w:val="both"/>
        <w:rPr>
          <w:rFonts w:ascii="Palatino Linotype" w:eastAsia="Palatino Linotype" w:hAnsi="Palatino Linotype" w:cs="Palatino Linotype"/>
          <w:color w:val="000000"/>
          <w:sz w:val="22"/>
          <w:szCs w:val="22"/>
        </w:rPr>
      </w:pPr>
      <w:r w:rsidRPr="008B4F3F">
        <w:rPr>
          <w:rFonts w:ascii="Palatino Linotype" w:eastAsia="Palatino Linotype" w:hAnsi="Palatino Linotype" w:cs="Palatino Linotype"/>
          <w:color w:val="000000"/>
          <w:sz w:val="22"/>
          <w:szCs w:val="22"/>
        </w:rPr>
        <w:t>Derivado de la naturaleza de la información solicitada, es necesario referir que se relaciona con obligaciones de transparencia común, de acuerdo al artículo 92, fracción XXXII de la Ley de Transparencia y Acceso a la Información Pública del Estado de México y Municipios, cuyo contenido es el siguiente:</w:t>
      </w:r>
    </w:p>
    <w:p w14:paraId="43A147EB" w14:textId="77777777" w:rsidR="001B5846" w:rsidRPr="008B4F3F" w:rsidRDefault="001B5846" w:rsidP="001B5846">
      <w:pPr>
        <w:spacing w:after="240"/>
        <w:ind w:left="567" w:right="843"/>
        <w:jc w:val="center"/>
        <w:rPr>
          <w:rFonts w:ascii="Palatino Linotype" w:hAnsi="Palatino Linotype"/>
          <w:i/>
          <w:sz w:val="22"/>
          <w:szCs w:val="22"/>
        </w:rPr>
      </w:pPr>
      <w:r w:rsidRPr="008B4F3F">
        <w:rPr>
          <w:rFonts w:ascii="Palatino Linotype" w:hAnsi="Palatino Linotype"/>
          <w:i/>
          <w:sz w:val="22"/>
          <w:szCs w:val="22"/>
        </w:rPr>
        <w:t>Capítulo II</w:t>
      </w:r>
    </w:p>
    <w:p w14:paraId="1D50D8EA" w14:textId="77777777" w:rsidR="001B5846" w:rsidRPr="008B4F3F" w:rsidRDefault="001B5846" w:rsidP="001B5846">
      <w:pPr>
        <w:spacing w:after="240"/>
        <w:ind w:left="567" w:right="843"/>
        <w:jc w:val="center"/>
        <w:rPr>
          <w:rFonts w:ascii="Palatino Linotype" w:hAnsi="Palatino Linotype"/>
          <w:i/>
          <w:sz w:val="22"/>
          <w:szCs w:val="22"/>
        </w:rPr>
      </w:pPr>
      <w:r w:rsidRPr="008B4F3F">
        <w:rPr>
          <w:rFonts w:ascii="Palatino Linotype" w:hAnsi="Palatino Linotype"/>
          <w:i/>
          <w:sz w:val="22"/>
          <w:szCs w:val="22"/>
        </w:rPr>
        <w:t>De las Obligaciones de Transparencia Comunes</w:t>
      </w:r>
    </w:p>
    <w:p w14:paraId="419E5AFB" w14:textId="77777777" w:rsidR="001B5846" w:rsidRPr="008B4F3F" w:rsidRDefault="001B5846" w:rsidP="001B5846">
      <w:pPr>
        <w:spacing w:after="240"/>
        <w:ind w:left="567" w:right="843"/>
        <w:jc w:val="both"/>
        <w:rPr>
          <w:rFonts w:ascii="Palatino Linotype" w:hAnsi="Palatino Linotype"/>
          <w:i/>
          <w:sz w:val="22"/>
          <w:szCs w:val="22"/>
        </w:rPr>
      </w:pPr>
      <w:r w:rsidRPr="008B4F3F">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3151E15" w14:textId="77777777" w:rsidR="001B5846" w:rsidRPr="008B4F3F" w:rsidRDefault="001B5846" w:rsidP="001B5846">
      <w:pPr>
        <w:spacing w:after="240"/>
        <w:ind w:left="567" w:right="843"/>
        <w:jc w:val="both"/>
        <w:rPr>
          <w:rFonts w:ascii="Palatino Linotype" w:eastAsia="Palatino Linotype" w:hAnsi="Palatino Linotype" w:cs="Palatino Linotype"/>
          <w:i/>
          <w:color w:val="000000"/>
          <w:sz w:val="22"/>
          <w:szCs w:val="22"/>
        </w:rPr>
      </w:pPr>
      <w:r w:rsidRPr="008B4F3F">
        <w:rPr>
          <w:rFonts w:ascii="Palatino Linotype" w:hAnsi="Palatino Linotype"/>
          <w:i/>
          <w:sz w:val="22"/>
          <w:szCs w:val="22"/>
        </w:rPr>
        <w:t>…</w:t>
      </w:r>
    </w:p>
    <w:p w14:paraId="0C2FEFBD" w14:textId="77777777" w:rsidR="001B5846" w:rsidRPr="008B4F3F" w:rsidRDefault="001B5846" w:rsidP="001B5846">
      <w:pPr>
        <w:spacing w:after="240"/>
        <w:ind w:left="567" w:right="843"/>
        <w:jc w:val="both"/>
        <w:rPr>
          <w:rFonts w:ascii="Palatino Linotype" w:eastAsia="Palatino Linotype" w:hAnsi="Palatino Linotype" w:cs="Palatino Linotype"/>
          <w:i/>
          <w:color w:val="000000"/>
          <w:sz w:val="22"/>
          <w:szCs w:val="22"/>
        </w:rPr>
      </w:pPr>
      <w:r w:rsidRPr="008B4F3F">
        <w:rPr>
          <w:rFonts w:ascii="Palatino Linotype" w:hAnsi="Palatino Linotype"/>
          <w:i/>
          <w:sz w:val="22"/>
          <w:szCs w:val="22"/>
        </w:rPr>
        <w:t xml:space="preserve">XXXII. </w:t>
      </w:r>
      <w:r w:rsidRPr="008B4F3F">
        <w:rPr>
          <w:rFonts w:ascii="Palatino Linotype" w:hAnsi="Palatino Linotype"/>
          <w:b/>
          <w:i/>
          <w:sz w:val="22"/>
          <w:szCs w:val="22"/>
        </w:rPr>
        <w:t>Las concesiones, contratos, convenios, permisos, licencias o autorizaciones otorgados,</w:t>
      </w:r>
      <w:r w:rsidRPr="008B4F3F">
        <w:rPr>
          <w:rFonts w:ascii="Palatino Linotype" w:hAnsi="Palatino Linotype"/>
          <w:i/>
          <w:sz w:val="22"/>
          <w:szCs w:val="22"/>
        </w:rPr>
        <w:t xml:space="preserve">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60CCC8D" w14:textId="77777777" w:rsidR="001B5846" w:rsidRPr="008B4F3F" w:rsidRDefault="001B5846" w:rsidP="001B5846">
      <w:pPr>
        <w:spacing w:after="240"/>
        <w:ind w:left="567" w:right="843"/>
        <w:jc w:val="both"/>
        <w:rPr>
          <w:rFonts w:ascii="Palatino Linotype" w:eastAsia="Palatino Linotype" w:hAnsi="Palatino Linotype" w:cs="Palatino Linotype"/>
          <w:i/>
          <w:color w:val="000000"/>
          <w:sz w:val="22"/>
          <w:szCs w:val="22"/>
        </w:rPr>
      </w:pPr>
      <w:r w:rsidRPr="008B4F3F">
        <w:rPr>
          <w:rFonts w:ascii="Palatino Linotype" w:eastAsia="Palatino Linotype" w:hAnsi="Palatino Linotype" w:cs="Palatino Linotype"/>
          <w:i/>
          <w:color w:val="000000"/>
          <w:sz w:val="22"/>
          <w:szCs w:val="22"/>
        </w:rPr>
        <w:t>…</w:t>
      </w:r>
    </w:p>
    <w:p w14:paraId="540FFB1D" w14:textId="77777777" w:rsidR="001B5846" w:rsidRPr="008B4F3F" w:rsidRDefault="00956FEC">
      <w:pPr>
        <w:spacing w:after="240" w:line="360" w:lineRule="auto"/>
        <w:jc w:val="both"/>
        <w:rPr>
          <w:rFonts w:ascii="Palatino Linotype" w:eastAsia="Palatino Linotype" w:hAnsi="Palatino Linotype" w:cs="Palatino Linotype"/>
          <w:color w:val="000000"/>
          <w:sz w:val="22"/>
          <w:szCs w:val="22"/>
        </w:rPr>
      </w:pPr>
      <w:r w:rsidRPr="008B4F3F">
        <w:rPr>
          <w:rFonts w:ascii="Palatino Linotype" w:eastAsia="Palatino Linotype" w:hAnsi="Palatino Linotype" w:cs="Palatino Linotype"/>
          <w:color w:val="000000"/>
          <w:sz w:val="22"/>
          <w:szCs w:val="22"/>
        </w:rPr>
        <w:t xml:space="preserve">Por su parte, los </w:t>
      </w:r>
      <w:r w:rsidR="009713D5" w:rsidRPr="008B4F3F">
        <w:rPr>
          <w:rFonts w:ascii="Palatino Linotype" w:eastAsia="Palatino Linotype" w:hAnsi="Palatino Linotype" w:cs="Palatino Linotype"/>
          <w:color w:val="000000"/>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00C954B2" w:rsidRPr="008B4F3F">
        <w:rPr>
          <w:rFonts w:ascii="Palatino Linotype" w:eastAsia="Palatino Linotype" w:hAnsi="Palatino Linotype" w:cs="Palatino Linotype"/>
          <w:color w:val="000000"/>
          <w:sz w:val="22"/>
          <w:szCs w:val="22"/>
        </w:rPr>
        <w:t xml:space="preserve"> vigente a la fecha de la solicitud</w:t>
      </w:r>
      <w:r w:rsidR="009713D5" w:rsidRPr="008B4F3F">
        <w:rPr>
          <w:rFonts w:ascii="Palatino Linotype" w:eastAsia="Palatino Linotype" w:hAnsi="Palatino Linotype" w:cs="Palatino Linotype"/>
          <w:color w:val="000000"/>
          <w:sz w:val="22"/>
          <w:szCs w:val="22"/>
        </w:rPr>
        <w:t>, que deben de difundir los sujetos obligados en los portales de Internet y en la Plataforma Nacional de Transparencia refieren lo siguiente:</w:t>
      </w:r>
    </w:p>
    <w:p w14:paraId="042162BA" w14:textId="77777777" w:rsidR="009713D5" w:rsidRPr="008B4F3F" w:rsidRDefault="009713D5" w:rsidP="009713D5">
      <w:pPr>
        <w:shd w:val="clear" w:color="auto" w:fill="FFFFFF"/>
        <w:ind w:left="567" w:right="843"/>
        <w:jc w:val="both"/>
        <w:rPr>
          <w:rFonts w:ascii="Palatino Linotype" w:hAnsi="Palatino Linotype"/>
          <w:i/>
          <w:iCs/>
          <w:color w:val="2F2F2F"/>
          <w:sz w:val="22"/>
          <w:szCs w:val="22"/>
        </w:rPr>
      </w:pPr>
      <w:r w:rsidRPr="008B4F3F">
        <w:rPr>
          <w:rFonts w:ascii="Palatino Linotype" w:hAnsi="Palatino Linotype"/>
          <w:i/>
          <w:iCs/>
          <w:color w:val="2F2F2F"/>
          <w:sz w:val="22"/>
          <w:szCs w:val="22"/>
        </w:rPr>
        <w:lastRenderedPageBreak/>
        <w:t>XXVII.</w:t>
      </w:r>
      <w:r w:rsidRPr="008B4F3F">
        <w:rPr>
          <w:rFonts w:ascii="Palatino Linotype" w:hAnsi="Palatino Linotype" w:cs="Arial"/>
          <w:i/>
          <w:color w:val="2F2F2F"/>
          <w:sz w:val="22"/>
          <w:szCs w:val="22"/>
        </w:rPr>
        <w:t>   </w:t>
      </w:r>
      <w:r w:rsidRPr="008B4F3F">
        <w:rPr>
          <w:rFonts w:ascii="Palatino Linotype" w:hAnsi="Palatino Linotype"/>
          <w:i/>
          <w:iCs/>
          <w:color w:val="2F2F2F"/>
          <w:sz w:val="22"/>
          <w:szCs w:val="22"/>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FD52F39"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p>
    <w:p w14:paraId="00815349" w14:textId="77777777" w:rsidR="009713D5" w:rsidRPr="008B4F3F" w:rsidRDefault="009713D5" w:rsidP="009713D5">
      <w:pPr>
        <w:shd w:val="clear" w:color="auto" w:fill="FFFFFF"/>
        <w:ind w:left="426" w:right="843"/>
        <w:jc w:val="both"/>
        <w:rPr>
          <w:rFonts w:ascii="Palatino Linotype" w:hAnsi="Palatino Linotype"/>
          <w:i/>
          <w:color w:val="2F2F2F"/>
          <w:sz w:val="22"/>
          <w:szCs w:val="22"/>
        </w:rPr>
      </w:pPr>
      <w:r w:rsidRPr="008B4F3F">
        <w:rPr>
          <w:rFonts w:ascii="Palatino Linotype" w:hAnsi="Palatino Linotype"/>
          <w:i/>
          <w:color w:val="2F2F2F"/>
          <w:sz w:val="22"/>
          <w:szCs w:val="22"/>
        </w:rPr>
        <w:t>Los sujetos obligados publicarán información relativa a cualquier tipo de concesión, </w:t>
      </w:r>
      <w:r w:rsidRPr="008B4F3F">
        <w:rPr>
          <w:rFonts w:ascii="Palatino Linotype" w:hAnsi="Palatino Linotype"/>
          <w:i/>
          <w:iCs/>
          <w:color w:val="2F2F2F"/>
          <w:sz w:val="22"/>
          <w:szCs w:val="22"/>
        </w:rPr>
        <w:t>contratos, convenios, permisos, licencias o autorizaciones otorgados</w:t>
      </w:r>
      <w:r w:rsidRPr="008B4F3F">
        <w:rPr>
          <w:rFonts w:ascii="Palatino Linotype" w:hAnsi="Palatino Linotype"/>
          <w:i/>
          <w:color w:val="2F2F2F"/>
          <w:sz w:val="22"/>
          <w:szCs w:val="22"/>
        </w:rPr>
        <w:t>, de acuerdo con sus atribuciones establecidas en la Constitución Política de los Estados Unidos Mexicanos y la constitución de cada entidad federativa, así como la respectiva ley orgánica de las administraciones públicas estatales y municipales</w:t>
      </w:r>
    </w:p>
    <w:p w14:paraId="7C64C61F" w14:textId="77777777" w:rsidR="009713D5" w:rsidRPr="008B4F3F" w:rsidRDefault="009713D5" w:rsidP="009713D5">
      <w:pPr>
        <w:shd w:val="clear" w:color="auto" w:fill="FFFFFF"/>
        <w:ind w:left="426" w:right="843"/>
        <w:jc w:val="both"/>
        <w:rPr>
          <w:rFonts w:ascii="Palatino Linotype" w:hAnsi="Palatino Linotype"/>
          <w:i/>
          <w:color w:val="2F2F2F"/>
          <w:sz w:val="22"/>
          <w:szCs w:val="22"/>
        </w:rPr>
      </w:pPr>
    </w:p>
    <w:p w14:paraId="411192B7" w14:textId="77777777" w:rsidR="009713D5" w:rsidRPr="008B4F3F" w:rsidRDefault="009713D5" w:rsidP="009713D5">
      <w:pPr>
        <w:shd w:val="clear" w:color="auto" w:fill="FFFFFF"/>
        <w:ind w:left="426" w:right="843"/>
        <w:jc w:val="both"/>
        <w:rPr>
          <w:rFonts w:ascii="Palatino Linotype" w:hAnsi="Palatino Linotype"/>
          <w:i/>
          <w:color w:val="2F2F2F"/>
          <w:sz w:val="22"/>
          <w:szCs w:val="22"/>
        </w:rPr>
      </w:pPr>
      <w:r w:rsidRPr="008B4F3F">
        <w:rPr>
          <w:rFonts w:ascii="Palatino Linotype" w:hAnsi="Palatino Linotype"/>
          <w:i/>
          <w:color w:val="2F2F2F"/>
          <w:sz w:val="22"/>
          <w:szCs w:val="22"/>
        </w:rPr>
        <w:t>La información se organizará por acto jurídico y respecto de cada uno se especificará su tipo. Por ejemplo:</w:t>
      </w:r>
    </w:p>
    <w:p w14:paraId="5A365ACF" w14:textId="77777777" w:rsidR="009713D5" w:rsidRPr="008B4F3F" w:rsidRDefault="009713D5" w:rsidP="009713D5">
      <w:pPr>
        <w:shd w:val="clear" w:color="auto" w:fill="FFFFFF"/>
        <w:ind w:left="426" w:right="843"/>
        <w:jc w:val="both"/>
        <w:rPr>
          <w:rFonts w:ascii="Palatino Linotype" w:hAnsi="Palatino Linotype"/>
          <w:i/>
          <w:color w:val="2F2F2F"/>
          <w:sz w:val="22"/>
          <w:szCs w:val="22"/>
        </w:rPr>
      </w:pPr>
    </w:p>
    <w:p w14:paraId="7246995A"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Concesión </w:t>
      </w:r>
      <w:r w:rsidRPr="008B4F3F">
        <w:rPr>
          <w:rFonts w:ascii="Palatino Linotype" w:hAnsi="Palatino Linotype"/>
          <w:i/>
          <w:color w:val="2F2F2F"/>
          <w:sz w:val="22"/>
          <w:szCs w:val="22"/>
        </w:rPr>
        <w:t>para ejecución y operación de obra pública; prestación de servicio público; radiodifusión; telecomunicaciones; etcétera.</w:t>
      </w:r>
    </w:p>
    <w:p w14:paraId="19760FF4"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Permiso</w:t>
      </w:r>
      <w:r w:rsidRPr="008B4F3F">
        <w:rPr>
          <w:rFonts w:ascii="Palatino Linotype" w:hAnsi="Palatino Linotype"/>
          <w:i/>
          <w:color w:val="2F2F2F"/>
          <w:sz w:val="22"/>
          <w:szCs w:val="22"/>
        </w:rPr>
        <w:t> para el tratamiento y refinación del petróleo; para el almacenamiento, el transporte y la distribución por ductos de petróleo, gas, petrolíferos y petroquímicos; de radiodifusión, de telecomunicaciones; de conducir; etcétera.</w:t>
      </w:r>
    </w:p>
    <w:p w14:paraId="614EB9AA"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Licencia</w:t>
      </w:r>
      <w:r w:rsidRPr="008B4F3F">
        <w:rPr>
          <w:rFonts w:ascii="Palatino Linotype" w:hAnsi="Palatino Linotype"/>
          <w:i/>
          <w:color w:val="2F2F2F"/>
          <w:sz w:val="22"/>
          <w:szCs w:val="22"/>
        </w:rPr>
        <w:t> de uso de suelo, de construcción, de anuncios, de conducir, de explotación de yacimientos de materiales pétreos, de exploración y extracción del petróleo, etcétera.</w:t>
      </w:r>
    </w:p>
    <w:p w14:paraId="2435872D"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Autorización</w:t>
      </w:r>
      <w:r w:rsidRPr="008B4F3F">
        <w:rPr>
          <w:rFonts w:ascii="Palatino Linotype" w:hAnsi="Palatino Linotype"/>
          <w:i/>
          <w:color w:val="2F2F2F"/>
          <w:sz w:val="22"/>
          <w:szCs w:val="22"/>
        </w:rPr>
        <w:t> de cambio de giro de local en mercado público; de espectáculos en la</w:t>
      </w:r>
      <w:r w:rsidRPr="008B4F3F">
        <w:rPr>
          <w:rFonts w:ascii="Palatino Linotype" w:hAnsi="Palatino Linotype"/>
          <w:b/>
          <w:bCs/>
          <w:i/>
          <w:color w:val="2F2F2F"/>
          <w:sz w:val="22"/>
          <w:szCs w:val="22"/>
        </w:rPr>
        <w:t> </w:t>
      </w:r>
      <w:r w:rsidRPr="008B4F3F">
        <w:rPr>
          <w:rFonts w:ascii="Palatino Linotype" w:hAnsi="Palatino Linotype"/>
          <w:i/>
          <w:color w:val="2F2F2F"/>
          <w:sz w:val="22"/>
          <w:szCs w:val="22"/>
        </w:rPr>
        <w:t>vía pública, parques o espacios públicos; de uso y ocupación; del Programa Especial de Protección Civil; de juegos pirotécnicos; para impartir educación; para el acceso a la multiprogramación; o las que el sujeto obligado determine.</w:t>
      </w:r>
    </w:p>
    <w:p w14:paraId="348F89B6"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Contrato</w:t>
      </w:r>
      <w:r w:rsidRPr="008B4F3F">
        <w:rPr>
          <w:rFonts w:ascii="Palatino Linotype" w:hAnsi="Palatino Linotype"/>
          <w:i/>
          <w:color w:val="2F2F2F"/>
          <w:sz w:val="22"/>
          <w:szCs w:val="22"/>
        </w:rPr>
        <w:t>. Aquellos celebrados por el sujeto obligado y que se realicen con cargo total o parcial a recursos públicos de acuerdo con las leyes que le sean </w:t>
      </w:r>
      <w:proofErr w:type="gramStart"/>
      <w:r w:rsidRPr="008B4F3F">
        <w:rPr>
          <w:rFonts w:ascii="Palatino Linotype" w:hAnsi="Palatino Linotype"/>
          <w:i/>
          <w:color w:val="2F2F2F"/>
          <w:sz w:val="22"/>
          <w:szCs w:val="22"/>
        </w:rPr>
        <w:t>aplicables(</w:t>
      </w:r>
      <w:proofErr w:type="gramEnd"/>
      <w:r w:rsidRPr="008B4F3F">
        <w:rPr>
          <w:rFonts w:ascii="Palatino Linotype" w:hAnsi="Palatino Linotype"/>
          <w:i/>
          <w:color w:val="2F2F2F"/>
          <w:sz w:val="22"/>
          <w:szCs w:val="22"/>
        </w:rPr>
        <w:t>87).</w:t>
      </w:r>
    </w:p>
    <w:p w14:paraId="01A2E616"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Convenio</w:t>
      </w:r>
      <w:r w:rsidRPr="008B4F3F">
        <w:rPr>
          <w:rFonts w:ascii="Palatino Linotype" w:hAnsi="Palatino Linotype"/>
          <w:i/>
          <w:color w:val="2F2F2F"/>
          <w:sz w:val="22"/>
          <w:szCs w:val="22"/>
        </w:rPr>
        <w:t>. Acuerdo que se firma para desarrollar un asunto concreto destinado a establecer, transferir, modificar</w:t>
      </w:r>
      <w:r w:rsidRPr="008B4F3F">
        <w:rPr>
          <w:rFonts w:ascii="Palatino Linotype" w:hAnsi="Palatino Linotype"/>
          <w:b/>
          <w:bCs/>
          <w:i/>
          <w:color w:val="2F2F2F"/>
          <w:sz w:val="22"/>
          <w:szCs w:val="22"/>
        </w:rPr>
        <w:t> </w:t>
      </w:r>
      <w:r w:rsidRPr="008B4F3F">
        <w:rPr>
          <w:rFonts w:ascii="Palatino Linotype" w:hAnsi="Palatino Linotype"/>
          <w:i/>
          <w:color w:val="2F2F2F"/>
          <w:sz w:val="22"/>
          <w:szCs w:val="22"/>
        </w:rPr>
        <w:t>o eliminar una obligación.</w:t>
      </w:r>
    </w:p>
    <w:p w14:paraId="61617ABC"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i/>
          <w:color w:val="2F2F2F"/>
          <w:sz w:val="22"/>
          <w:szCs w:val="22"/>
        </w:rPr>
        <w:t>La información sobre cada acto jurídico de los arriba enlistados deberá publicarse a partir de la fecha en la que éste inició. En su caso, el sujeto obligado incluirá una leyenda fundamentada, motivada y actualizada al periodo que corresponda señalando que no se otorgó ni emitió determinado acto.</w:t>
      </w:r>
    </w:p>
    <w:p w14:paraId="73AE6698"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i/>
          <w:color w:val="2F2F2F"/>
          <w:sz w:val="22"/>
          <w:szCs w:val="22"/>
        </w:rPr>
        <w:t>Lo publicado en esta fracción deberá de guardar congruencia con la información de la fracción XXIII (comunicación social del artículo 70 de la Ley General. Por su parte los contratos y convenios publicados en la fracción XXVIII, (procedimientos de adjudicaci</w:t>
      </w:r>
      <w:r w:rsidRPr="008B4F3F">
        <w:rPr>
          <w:rFonts w:ascii="Palatino Linotype" w:hAnsi="Palatino Linotype"/>
          <w:i/>
          <w:color w:val="2F2F2F"/>
          <w:sz w:val="22"/>
          <w:szCs w:val="22"/>
        </w:rPr>
        <w:lastRenderedPageBreak/>
        <w:t>ón directa, invitación restringida y licitación pública), no serán publicados en la presente fracción.</w:t>
      </w:r>
    </w:p>
    <w:p w14:paraId="04A2DAE5"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i/>
          <w:color w:val="2F2F2F"/>
          <w:sz w:val="22"/>
          <w:szCs w:val="22"/>
        </w:rPr>
        <w:t> </w:t>
      </w:r>
    </w:p>
    <w:p w14:paraId="76B43876"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Criterios sustantivos de contenido</w:t>
      </w:r>
    </w:p>
    <w:p w14:paraId="7AE70CB0"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w:t>
      </w:r>
    </w:p>
    <w:p w14:paraId="0CDEA5AA" w14:textId="77777777" w:rsidR="009713D5" w:rsidRPr="008B4F3F" w:rsidRDefault="009713D5" w:rsidP="009713D5">
      <w:pPr>
        <w:shd w:val="clear" w:color="auto" w:fill="FFFFFF"/>
        <w:ind w:left="567" w:right="843"/>
        <w:jc w:val="both"/>
        <w:rPr>
          <w:rFonts w:ascii="Palatino Linotype" w:hAnsi="Palatino Linotype"/>
          <w:b/>
          <w:i/>
          <w:color w:val="2F2F2F"/>
          <w:sz w:val="22"/>
          <w:szCs w:val="22"/>
        </w:rPr>
      </w:pPr>
      <w:r w:rsidRPr="008B4F3F">
        <w:rPr>
          <w:rFonts w:ascii="Palatino Linotype" w:hAnsi="Palatino Linotype"/>
          <w:b/>
          <w:bCs/>
          <w:i/>
          <w:color w:val="2F2F2F"/>
          <w:sz w:val="22"/>
          <w:szCs w:val="22"/>
        </w:rPr>
        <w:t>Criterio 3</w:t>
      </w:r>
      <w:r w:rsidRPr="008B4F3F">
        <w:rPr>
          <w:rFonts w:ascii="Palatino Linotype" w:hAnsi="Palatino Linotype" w:cs="Arial"/>
          <w:b/>
          <w:i/>
          <w:color w:val="2F2F2F"/>
          <w:sz w:val="22"/>
          <w:szCs w:val="22"/>
        </w:rPr>
        <w:t>      </w:t>
      </w:r>
      <w:r w:rsidRPr="008B4F3F">
        <w:rPr>
          <w:rFonts w:ascii="Palatino Linotype" w:hAnsi="Palatino Linotype"/>
          <w:b/>
          <w:i/>
          <w:color w:val="2F2F2F"/>
          <w:sz w:val="22"/>
          <w:szCs w:val="22"/>
        </w:rPr>
        <w:t>Tipo de acto jurídico: Concesión / Contrato / Convenio / Permiso / Licencia / Autorización</w:t>
      </w:r>
    </w:p>
    <w:p w14:paraId="5486299F"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Criterio 4</w:t>
      </w:r>
      <w:r w:rsidRPr="008B4F3F">
        <w:rPr>
          <w:rFonts w:ascii="Palatino Linotype" w:hAnsi="Palatino Linotype" w:cs="Arial"/>
          <w:i/>
          <w:color w:val="2F2F2F"/>
          <w:sz w:val="22"/>
          <w:szCs w:val="22"/>
        </w:rPr>
        <w:t>      </w:t>
      </w:r>
      <w:r w:rsidRPr="008B4F3F">
        <w:rPr>
          <w:rFonts w:ascii="Palatino Linotype" w:hAnsi="Palatino Linotype"/>
          <w:i/>
          <w:color w:val="2F2F2F"/>
          <w:sz w:val="22"/>
          <w:szCs w:val="22"/>
        </w:rPr>
        <w:t>Objeto (la finalidad con la que se realizó el acto jurídico)</w:t>
      </w:r>
    </w:p>
    <w:p w14:paraId="39F7A1D0"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Criterio 5</w:t>
      </w:r>
      <w:r w:rsidRPr="008B4F3F">
        <w:rPr>
          <w:rFonts w:ascii="Palatino Linotype" w:hAnsi="Palatino Linotype" w:cs="Arial"/>
          <w:i/>
          <w:color w:val="2F2F2F"/>
          <w:sz w:val="22"/>
          <w:szCs w:val="22"/>
        </w:rPr>
        <w:t>      </w:t>
      </w:r>
      <w:r w:rsidRPr="008B4F3F">
        <w:rPr>
          <w:rFonts w:ascii="Palatino Linotype" w:hAnsi="Palatino Linotype"/>
          <w:i/>
          <w:color w:val="2F2F2F"/>
          <w:sz w:val="22"/>
          <w:szCs w:val="22"/>
        </w:rPr>
        <w:t>Fundamento jurídico por el cual se llevó a cabo el acto jurídico</w:t>
      </w:r>
    </w:p>
    <w:p w14:paraId="6C07755D"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Criterio 6</w:t>
      </w:r>
      <w:r w:rsidRPr="008B4F3F">
        <w:rPr>
          <w:rFonts w:ascii="Palatino Linotype" w:hAnsi="Palatino Linotype" w:cs="Arial"/>
          <w:i/>
          <w:color w:val="2F2F2F"/>
          <w:sz w:val="22"/>
          <w:szCs w:val="22"/>
        </w:rPr>
        <w:t>      </w:t>
      </w:r>
      <w:r w:rsidRPr="008B4F3F">
        <w:rPr>
          <w:rFonts w:ascii="Palatino Linotype" w:hAnsi="Palatino Linotype"/>
          <w:i/>
          <w:color w:val="2F2F2F"/>
          <w:sz w:val="22"/>
          <w:szCs w:val="22"/>
        </w:rPr>
        <w:t>Unidad(es) responsable(s) de instrumentación</w:t>
      </w:r>
    </w:p>
    <w:p w14:paraId="752E5197"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Criterio 7</w:t>
      </w:r>
      <w:r w:rsidRPr="008B4F3F">
        <w:rPr>
          <w:rFonts w:ascii="Palatino Linotype" w:hAnsi="Palatino Linotype" w:cs="Arial"/>
          <w:i/>
          <w:color w:val="2F2F2F"/>
          <w:sz w:val="22"/>
          <w:szCs w:val="22"/>
        </w:rPr>
        <w:t>      </w:t>
      </w:r>
      <w:r w:rsidRPr="008B4F3F">
        <w:rPr>
          <w:rFonts w:ascii="Palatino Linotype" w:hAnsi="Palatino Linotype"/>
          <w:i/>
          <w:color w:val="2F2F2F"/>
          <w:sz w:val="22"/>
          <w:szCs w:val="22"/>
        </w:rPr>
        <w:t>Sector al cual se otorgó el acto jurídico: Público / Privado</w:t>
      </w:r>
    </w:p>
    <w:p w14:paraId="0CFD01C6"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Criterio 8</w:t>
      </w:r>
      <w:r w:rsidRPr="008B4F3F">
        <w:rPr>
          <w:rFonts w:ascii="Palatino Linotype" w:hAnsi="Palatino Linotype" w:cs="Arial"/>
          <w:i/>
          <w:color w:val="2F2F2F"/>
          <w:sz w:val="22"/>
          <w:szCs w:val="22"/>
        </w:rPr>
        <w:t>      </w:t>
      </w:r>
      <w:r w:rsidRPr="008B4F3F">
        <w:rPr>
          <w:rFonts w:ascii="Palatino Linotype" w:hAnsi="Palatino Linotype"/>
          <w:i/>
          <w:color w:val="2F2F2F"/>
          <w:sz w:val="22"/>
          <w:szCs w:val="22"/>
        </w:rPr>
        <w:t>Nombre completo (nombre[s], primer apellido y segundo apellido) o razón social del titular al cual se otorgó el acto jurídico</w:t>
      </w:r>
    </w:p>
    <w:p w14:paraId="6139BC67"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w:t>
      </w:r>
    </w:p>
    <w:p w14:paraId="7EFDB373"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Criterio 12</w:t>
      </w:r>
      <w:r w:rsidRPr="008B4F3F">
        <w:rPr>
          <w:rFonts w:ascii="Palatino Linotype" w:hAnsi="Palatino Linotype" w:cs="Arial"/>
          <w:i/>
          <w:color w:val="2F2F2F"/>
          <w:sz w:val="22"/>
          <w:szCs w:val="22"/>
        </w:rPr>
        <w:t>    </w:t>
      </w:r>
      <w:r w:rsidRPr="008B4F3F">
        <w:rPr>
          <w:rFonts w:ascii="Palatino Linotype" w:hAnsi="Palatino Linotype"/>
          <w:i/>
          <w:color w:val="2F2F2F"/>
          <w:sz w:val="22"/>
          <w:szCs w:val="22"/>
        </w:rPr>
        <w:t>Hipervínculo al contrato, convenio, permiso, licencia o concesión, donde se especifiquen los términos y condiciones, incluidos los anexos, en versión pública (88) cuando así corresponda</w:t>
      </w:r>
    </w:p>
    <w:p w14:paraId="65DA4287"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Criterio 13</w:t>
      </w:r>
      <w:r w:rsidRPr="008B4F3F">
        <w:rPr>
          <w:rFonts w:ascii="Palatino Linotype" w:hAnsi="Palatino Linotype" w:cs="Arial"/>
          <w:i/>
          <w:color w:val="2F2F2F"/>
          <w:sz w:val="22"/>
          <w:szCs w:val="22"/>
        </w:rPr>
        <w:t>    </w:t>
      </w:r>
      <w:r w:rsidRPr="008B4F3F">
        <w:rPr>
          <w:rFonts w:ascii="Palatino Linotype" w:hAnsi="Palatino Linotype"/>
          <w:i/>
          <w:color w:val="2F2F2F"/>
          <w:sz w:val="22"/>
          <w:szCs w:val="22"/>
        </w:rPr>
        <w:t>Monto total o beneficio, servicio y/o recurso público aprovechado</w:t>
      </w:r>
    </w:p>
    <w:p w14:paraId="013729B6"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Criterio 14</w:t>
      </w:r>
      <w:r w:rsidRPr="008B4F3F">
        <w:rPr>
          <w:rFonts w:ascii="Palatino Linotype" w:hAnsi="Palatino Linotype" w:cs="Arial"/>
          <w:i/>
          <w:color w:val="2F2F2F"/>
          <w:sz w:val="22"/>
          <w:szCs w:val="22"/>
        </w:rPr>
        <w:t>    </w:t>
      </w:r>
      <w:r w:rsidRPr="008B4F3F">
        <w:rPr>
          <w:rFonts w:ascii="Palatino Linotype" w:hAnsi="Palatino Linotype"/>
          <w:i/>
          <w:color w:val="2F2F2F"/>
          <w:sz w:val="22"/>
          <w:szCs w:val="22"/>
        </w:rPr>
        <w:t>Monto entregado, bien, servicio y/o recurso público aprovechado al periodo que se informa</w:t>
      </w:r>
    </w:p>
    <w:p w14:paraId="3C47D77A"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i/>
          <w:color w:val="2F2F2F"/>
          <w:sz w:val="22"/>
          <w:szCs w:val="22"/>
        </w:rPr>
        <w:t>En caso de que el sujeto obligado</w:t>
      </w:r>
      <w:r w:rsidRPr="008B4F3F">
        <w:rPr>
          <w:rFonts w:ascii="Palatino Linotype" w:hAnsi="Palatino Linotype"/>
          <w:b/>
          <w:bCs/>
          <w:i/>
          <w:color w:val="2F2F2F"/>
          <w:sz w:val="22"/>
          <w:szCs w:val="22"/>
        </w:rPr>
        <w:t> </w:t>
      </w:r>
      <w:r w:rsidRPr="008B4F3F">
        <w:rPr>
          <w:rFonts w:ascii="Palatino Linotype" w:hAnsi="Palatino Linotype"/>
          <w:i/>
          <w:color w:val="2F2F2F"/>
          <w:sz w:val="22"/>
          <w:szCs w:val="22"/>
        </w:rPr>
        <w:t>celebre contratos plurianuales deberá incluir:</w:t>
      </w:r>
    </w:p>
    <w:p w14:paraId="2B222B2E"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Criterio 15</w:t>
      </w:r>
      <w:r w:rsidRPr="008B4F3F">
        <w:rPr>
          <w:rFonts w:ascii="Palatino Linotype" w:hAnsi="Palatino Linotype" w:cs="Arial"/>
          <w:i/>
          <w:color w:val="2F2F2F"/>
          <w:sz w:val="22"/>
          <w:szCs w:val="22"/>
        </w:rPr>
        <w:t>    </w:t>
      </w:r>
      <w:r w:rsidRPr="008B4F3F">
        <w:rPr>
          <w:rFonts w:ascii="Palatino Linotype" w:hAnsi="Palatino Linotype"/>
          <w:i/>
          <w:color w:val="2F2F2F"/>
          <w:sz w:val="22"/>
          <w:szCs w:val="22"/>
        </w:rPr>
        <w:t>Hipervínculo al documento donde se desglose el gasto a precios del año tanto para el ejercicio fiscal correspondiente como para los </w:t>
      </w:r>
      <w:proofErr w:type="gramStart"/>
      <w:r w:rsidRPr="008B4F3F">
        <w:rPr>
          <w:rFonts w:ascii="Palatino Linotype" w:hAnsi="Palatino Linotype"/>
          <w:i/>
          <w:color w:val="2F2F2F"/>
          <w:sz w:val="22"/>
          <w:szCs w:val="22"/>
        </w:rPr>
        <w:t>subsecuentes(</w:t>
      </w:r>
      <w:proofErr w:type="gramEnd"/>
      <w:r w:rsidRPr="008B4F3F">
        <w:rPr>
          <w:rFonts w:ascii="Palatino Linotype" w:hAnsi="Palatino Linotype"/>
          <w:i/>
          <w:color w:val="2F2F2F"/>
          <w:sz w:val="22"/>
          <w:szCs w:val="22"/>
        </w:rPr>
        <w:t>89)</w:t>
      </w:r>
    </w:p>
    <w:p w14:paraId="58DF4A11"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Criterio 16</w:t>
      </w:r>
      <w:r w:rsidRPr="008B4F3F">
        <w:rPr>
          <w:rFonts w:ascii="Palatino Linotype" w:hAnsi="Palatino Linotype" w:cs="Arial"/>
          <w:i/>
          <w:color w:val="2F2F2F"/>
          <w:sz w:val="22"/>
          <w:szCs w:val="22"/>
        </w:rPr>
        <w:t>    </w:t>
      </w:r>
      <w:r w:rsidRPr="008B4F3F">
        <w:rPr>
          <w:rFonts w:ascii="Palatino Linotype" w:hAnsi="Palatino Linotype"/>
          <w:i/>
          <w:color w:val="2F2F2F"/>
          <w:sz w:val="22"/>
          <w:szCs w:val="22"/>
        </w:rPr>
        <w:t>Hipervínculo al informe sobre el monto total erogado, que en su caso corresponda</w:t>
      </w:r>
    </w:p>
    <w:p w14:paraId="09295D86"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Criterio 17</w:t>
      </w:r>
      <w:r w:rsidRPr="008B4F3F">
        <w:rPr>
          <w:rFonts w:ascii="Palatino Linotype" w:hAnsi="Palatino Linotype" w:cs="Arial"/>
          <w:i/>
          <w:color w:val="2F2F2F"/>
          <w:sz w:val="22"/>
          <w:szCs w:val="22"/>
        </w:rPr>
        <w:t>    </w:t>
      </w:r>
      <w:r w:rsidRPr="008B4F3F">
        <w:rPr>
          <w:rFonts w:ascii="Palatino Linotype" w:hAnsi="Palatino Linotype"/>
          <w:i/>
          <w:color w:val="2F2F2F"/>
          <w:sz w:val="22"/>
          <w:szCs w:val="22"/>
        </w:rPr>
        <w:t>Hipervínculo al contrato plurianual modificado, en su caso</w:t>
      </w:r>
    </w:p>
    <w:p w14:paraId="12F58E03"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Criterios adjetivos de actualización</w:t>
      </w:r>
    </w:p>
    <w:p w14:paraId="7155C2A2"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Criterio 18</w:t>
      </w:r>
      <w:r w:rsidRPr="008B4F3F">
        <w:rPr>
          <w:rFonts w:ascii="Palatino Linotype" w:hAnsi="Palatino Linotype" w:cs="Arial"/>
          <w:i/>
          <w:color w:val="2F2F2F"/>
          <w:sz w:val="22"/>
          <w:szCs w:val="22"/>
        </w:rPr>
        <w:t>    </w:t>
      </w:r>
      <w:r w:rsidRPr="008B4F3F">
        <w:rPr>
          <w:rFonts w:ascii="Palatino Linotype" w:hAnsi="Palatino Linotype"/>
          <w:i/>
          <w:color w:val="2F2F2F"/>
          <w:sz w:val="22"/>
          <w:szCs w:val="22"/>
        </w:rPr>
        <w:t>Periodo de actualización de la información: trimestral</w:t>
      </w:r>
    </w:p>
    <w:p w14:paraId="0218ADE0"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Criterio 19</w:t>
      </w:r>
      <w:r w:rsidRPr="008B4F3F">
        <w:rPr>
          <w:rFonts w:ascii="Palatino Linotype" w:hAnsi="Palatino Linotype" w:cs="Arial"/>
          <w:i/>
          <w:color w:val="2F2F2F"/>
          <w:sz w:val="22"/>
          <w:szCs w:val="22"/>
        </w:rPr>
        <w:t>    </w:t>
      </w:r>
      <w:r w:rsidRPr="008B4F3F">
        <w:rPr>
          <w:rFonts w:ascii="Palatino Linotype" w:hAnsi="Palatino Linotype"/>
          <w:i/>
          <w:color w:val="2F2F2F"/>
          <w:sz w:val="22"/>
          <w:szCs w:val="22"/>
        </w:rPr>
        <w:t>La información deberá estar actualizada al periodo que corresponde de acuerdo con la </w:t>
      </w:r>
      <w:r w:rsidRPr="008B4F3F">
        <w:rPr>
          <w:rFonts w:ascii="Palatino Linotype" w:hAnsi="Palatino Linotype"/>
          <w:i/>
          <w:iCs/>
          <w:color w:val="2F2F2F"/>
          <w:sz w:val="22"/>
          <w:szCs w:val="22"/>
        </w:rPr>
        <w:t>Tabla de actualización y conservación de la información</w:t>
      </w:r>
    </w:p>
    <w:p w14:paraId="07D328F2" w14:textId="77777777" w:rsidR="001B5846"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Criterio 20</w:t>
      </w:r>
      <w:r w:rsidRPr="008B4F3F">
        <w:rPr>
          <w:rFonts w:ascii="Palatino Linotype" w:hAnsi="Palatino Linotype" w:cs="Arial"/>
          <w:i/>
          <w:color w:val="2F2F2F"/>
          <w:sz w:val="22"/>
          <w:szCs w:val="22"/>
        </w:rPr>
        <w:t>    </w:t>
      </w:r>
      <w:r w:rsidRPr="008B4F3F">
        <w:rPr>
          <w:rFonts w:ascii="Palatino Linotype" w:hAnsi="Palatino Linotype"/>
          <w:i/>
          <w:color w:val="2F2F2F"/>
          <w:sz w:val="22"/>
          <w:szCs w:val="22"/>
        </w:rPr>
        <w:t>Conservar en el sitio de Internet y a través de la Plataforma Nacional la información vigente de acuerdo con la </w:t>
      </w:r>
      <w:r w:rsidRPr="008B4F3F">
        <w:rPr>
          <w:rFonts w:ascii="Palatino Linotype" w:hAnsi="Palatino Linotype"/>
          <w:i/>
          <w:iCs/>
          <w:color w:val="2F2F2F"/>
          <w:sz w:val="22"/>
          <w:szCs w:val="22"/>
        </w:rPr>
        <w:t>Tabla de actualización y conservación de la información</w:t>
      </w:r>
    </w:p>
    <w:p w14:paraId="4AD672BB" w14:textId="77777777" w:rsidR="009713D5" w:rsidRPr="008B4F3F" w:rsidRDefault="009713D5" w:rsidP="009713D5">
      <w:pPr>
        <w:shd w:val="clear" w:color="auto" w:fill="FFFFFF"/>
        <w:ind w:left="567" w:right="843"/>
        <w:jc w:val="both"/>
        <w:rPr>
          <w:rFonts w:ascii="Palatino Linotype" w:hAnsi="Palatino Linotype"/>
          <w:i/>
          <w:color w:val="2F2F2F"/>
          <w:sz w:val="22"/>
          <w:szCs w:val="22"/>
        </w:rPr>
      </w:pPr>
      <w:r w:rsidRPr="008B4F3F">
        <w:rPr>
          <w:rFonts w:ascii="Palatino Linotype" w:hAnsi="Palatino Linotype"/>
          <w:b/>
          <w:bCs/>
          <w:i/>
          <w:color w:val="2F2F2F"/>
          <w:sz w:val="22"/>
          <w:szCs w:val="22"/>
        </w:rPr>
        <w:t>…</w:t>
      </w:r>
    </w:p>
    <w:p w14:paraId="1FFC3DDA" w14:textId="77777777" w:rsidR="001B5846" w:rsidRPr="008B4F3F" w:rsidRDefault="001B5846">
      <w:pPr>
        <w:spacing w:after="240" w:line="360" w:lineRule="auto"/>
        <w:jc w:val="both"/>
        <w:rPr>
          <w:rFonts w:ascii="Palatino Linotype" w:eastAsia="Palatino Linotype" w:hAnsi="Palatino Linotype" w:cs="Palatino Linotype"/>
          <w:color w:val="000000"/>
          <w:sz w:val="22"/>
          <w:szCs w:val="22"/>
        </w:rPr>
      </w:pPr>
    </w:p>
    <w:p w14:paraId="2ADD9B27" w14:textId="77777777" w:rsidR="001B5846" w:rsidRPr="008B4F3F" w:rsidRDefault="001B5846">
      <w:pPr>
        <w:spacing w:after="240" w:line="360" w:lineRule="auto"/>
        <w:jc w:val="both"/>
        <w:rPr>
          <w:rFonts w:ascii="Palatino Linotype" w:eastAsia="Palatino Linotype" w:hAnsi="Palatino Linotype" w:cs="Palatino Linotype"/>
          <w:color w:val="000000"/>
          <w:sz w:val="22"/>
          <w:szCs w:val="22"/>
        </w:rPr>
      </w:pPr>
    </w:p>
    <w:p w14:paraId="12960189" w14:textId="77777777" w:rsidR="009E5B2D" w:rsidRPr="008B4F3F" w:rsidRDefault="009713D5">
      <w:pPr>
        <w:spacing w:after="240" w:line="360" w:lineRule="auto"/>
        <w:jc w:val="both"/>
        <w:rPr>
          <w:rFonts w:ascii="Palatino Linotype" w:eastAsia="Palatino Linotype" w:hAnsi="Palatino Linotype" w:cs="Palatino Linotype"/>
          <w:color w:val="000000"/>
          <w:sz w:val="22"/>
          <w:szCs w:val="22"/>
        </w:rPr>
      </w:pPr>
      <w:r w:rsidRPr="008B4F3F">
        <w:rPr>
          <w:rFonts w:ascii="Palatino Linotype" w:eastAsia="Palatino Linotype" w:hAnsi="Palatino Linotype" w:cs="Palatino Linotype"/>
          <w:color w:val="000000"/>
          <w:sz w:val="22"/>
          <w:szCs w:val="22"/>
        </w:rPr>
        <w:lastRenderedPageBreak/>
        <w:t xml:space="preserve">Tal y como se aprecia, los Sujetos Obligados deben hacer pública de manera permanente y actualizada la información relacionada con </w:t>
      </w:r>
      <w:r w:rsidR="009E5B2D" w:rsidRPr="008B4F3F">
        <w:rPr>
          <w:rFonts w:ascii="Palatino Linotype" w:eastAsia="Palatino Linotype" w:hAnsi="Palatino Linotype" w:cs="Palatino Linotype"/>
          <w:color w:val="000000"/>
          <w:sz w:val="22"/>
          <w:szCs w:val="22"/>
        </w:rPr>
        <w:t xml:space="preserve">concesiones, licencias, permisos y autorizaciones que, por cualquier motivo realice el Ayuntamiento. </w:t>
      </w:r>
    </w:p>
    <w:p w14:paraId="1FC59A7F" w14:textId="77777777" w:rsidR="009D4B6B" w:rsidRPr="008B4F3F" w:rsidRDefault="00644DAC">
      <w:pPr>
        <w:spacing w:after="240" w:line="360" w:lineRule="auto"/>
        <w:jc w:val="both"/>
        <w:rPr>
          <w:rFonts w:ascii="Palatino Linotype" w:eastAsia="Palatino Linotype" w:hAnsi="Palatino Linotype" w:cs="Palatino Linotype"/>
          <w:color w:val="000000"/>
          <w:sz w:val="22"/>
          <w:szCs w:val="22"/>
        </w:rPr>
      </w:pPr>
      <w:r w:rsidRPr="008B4F3F">
        <w:rPr>
          <w:rFonts w:ascii="Palatino Linotype" w:eastAsia="Palatino Linotype" w:hAnsi="Palatino Linotype" w:cs="Palatino Linotype"/>
          <w:color w:val="000000"/>
          <w:sz w:val="22"/>
          <w:szCs w:val="22"/>
        </w:rPr>
        <w:t>En el ámbito municipal, los Ayuntamientos tienen la facultad de emitir permisos, autorizaciones o licencias, de manera enunciativa más no limitativa de funcionamiento y de construcción, así como realizar la concesión de servicios públicos a particulares, a excepción de la seguridad pública.</w:t>
      </w:r>
    </w:p>
    <w:p w14:paraId="7AC4B6AD" w14:textId="77777777" w:rsidR="00644DAC" w:rsidRPr="008B4F3F" w:rsidRDefault="00644DAC">
      <w:pPr>
        <w:spacing w:after="240" w:line="360" w:lineRule="auto"/>
        <w:jc w:val="both"/>
        <w:rPr>
          <w:rFonts w:ascii="Palatino Linotype" w:eastAsia="Palatino Linotype" w:hAnsi="Palatino Linotype" w:cs="Palatino Linotype"/>
          <w:b/>
          <w:color w:val="000000"/>
          <w:sz w:val="22"/>
          <w:szCs w:val="22"/>
        </w:rPr>
      </w:pPr>
      <w:r w:rsidRPr="008B4F3F">
        <w:rPr>
          <w:rFonts w:ascii="Palatino Linotype" w:eastAsia="Palatino Linotype" w:hAnsi="Palatino Linotype" w:cs="Palatino Linotype"/>
          <w:b/>
          <w:color w:val="000000"/>
          <w:sz w:val="22"/>
          <w:szCs w:val="22"/>
        </w:rPr>
        <w:t>Permisos o licencias de funcionamiento.</w:t>
      </w:r>
    </w:p>
    <w:p w14:paraId="67A1020E" w14:textId="77777777" w:rsidR="00644DAC" w:rsidRPr="008B4F3F" w:rsidRDefault="002F1313">
      <w:pPr>
        <w:spacing w:after="240" w:line="360" w:lineRule="auto"/>
        <w:jc w:val="both"/>
        <w:rPr>
          <w:rFonts w:ascii="Palatino Linotype" w:eastAsia="Palatino Linotype" w:hAnsi="Palatino Linotype" w:cs="Palatino Linotype"/>
          <w:color w:val="000000"/>
          <w:sz w:val="22"/>
          <w:szCs w:val="22"/>
        </w:rPr>
      </w:pPr>
      <w:r w:rsidRPr="008B4F3F">
        <w:rPr>
          <w:rFonts w:ascii="Palatino Linotype" w:eastAsia="Palatino Linotype" w:hAnsi="Palatino Linotype" w:cs="Palatino Linotype"/>
          <w:b/>
          <w:color w:val="000000"/>
          <w:sz w:val="22"/>
          <w:szCs w:val="22"/>
        </w:rPr>
        <w:t xml:space="preserve"> </w:t>
      </w:r>
      <w:r w:rsidR="006C680B" w:rsidRPr="008B4F3F">
        <w:rPr>
          <w:rFonts w:ascii="Palatino Linotype" w:eastAsia="Palatino Linotype" w:hAnsi="Palatino Linotype" w:cs="Palatino Linotype"/>
          <w:color w:val="000000"/>
          <w:sz w:val="22"/>
          <w:szCs w:val="22"/>
        </w:rPr>
        <w:t>El Bando Municipal del Sujeto Obligado dispone que cualquier actividad comercial dentro del Municipio de Zinacantepec, deberá contar con licencia de funcionamiento, permiso o autorización, como se muestra a continuación:</w:t>
      </w:r>
    </w:p>
    <w:p w14:paraId="26D8D2FE" w14:textId="77777777" w:rsidR="006C680B" w:rsidRPr="008B4F3F" w:rsidRDefault="006C680B" w:rsidP="006C680B">
      <w:pPr>
        <w:pBdr>
          <w:top w:val="nil"/>
          <w:left w:val="nil"/>
          <w:bottom w:val="nil"/>
          <w:right w:val="nil"/>
          <w:between w:val="nil"/>
        </w:pBdr>
        <w:ind w:left="567" w:right="843"/>
        <w:jc w:val="center"/>
        <w:rPr>
          <w:rFonts w:ascii="Palatino Linotype" w:hAnsi="Palatino Linotype"/>
          <w:b/>
          <w:i/>
          <w:sz w:val="22"/>
          <w:szCs w:val="22"/>
        </w:rPr>
      </w:pPr>
      <w:r w:rsidRPr="008B4F3F">
        <w:rPr>
          <w:rFonts w:ascii="Palatino Linotype" w:hAnsi="Palatino Linotype"/>
          <w:b/>
          <w:i/>
          <w:sz w:val="22"/>
          <w:szCs w:val="22"/>
        </w:rPr>
        <w:t>CAPITULO II</w:t>
      </w:r>
    </w:p>
    <w:p w14:paraId="67231012" w14:textId="77777777" w:rsidR="006C680B" w:rsidRPr="008B4F3F" w:rsidRDefault="006C680B" w:rsidP="006C680B">
      <w:pPr>
        <w:pBdr>
          <w:top w:val="nil"/>
          <w:left w:val="nil"/>
          <w:bottom w:val="nil"/>
          <w:right w:val="nil"/>
          <w:between w:val="nil"/>
        </w:pBdr>
        <w:ind w:left="567" w:right="843"/>
        <w:jc w:val="center"/>
        <w:rPr>
          <w:rFonts w:ascii="Palatino Linotype" w:hAnsi="Palatino Linotype"/>
          <w:b/>
          <w:i/>
          <w:sz w:val="22"/>
          <w:szCs w:val="22"/>
        </w:rPr>
      </w:pPr>
      <w:r w:rsidRPr="008B4F3F">
        <w:rPr>
          <w:rFonts w:ascii="Palatino Linotype" w:hAnsi="Palatino Linotype"/>
          <w:b/>
          <w:i/>
          <w:sz w:val="22"/>
          <w:szCs w:val="22"/>
        </w:rPr>
        <w:t>DE LAS LICENCIAS, PERMISOS Y AUTORIZACIONES</w:t>
      </w:r>
    </w:p>
    <w:p w14:paraId="472C6C6A" w14:textId="77777777" w:rsidR="006C680B" w:rsidRPr="008B4F3F" w:rsidRDefault="006C680B" w:rsidP="006C680B">
      <w:pPr>
        <w:pBdr>
          <w:top w:val="nil"/>
          <w:left w:val="nil"/>
          <w:bottom w:val="nil"/>
          <w:right w:val="nil"/>
          <w:between w:val="nil"/>
        </w:pBdr>
        <w:ind w:left="567" w:right="843"/>
        <w:jc w:val="both"/>
        <w:rPr>
          <w:rFonts w:ascii="Palatino Linotype" w:hAnsi="Palatino Linotype"/>
          <w:i/>
          <w:sz w:val="22"/>
          <w:szCs w:val="22"/>
        </w:rPr>
      </w:pPr>
    </w:p>
    <w:p w14:paraId="0E47EB3D" w14:textId="77777777" w:rsidR="006C680B" w:rsidRPr="008B4F3F" w:rsidRDefault="006C680B" w:rsidP="006C680B">
      <w:pPr>
        <w:pBdr>
          <w:top w:val="nil"/>
          <w:left w:val="nil"/>
          <w:bottom w:val="nil"/>
          <w:right w:val="nil"/>
          <w:between w:val="nil"/>
        </w:pBdr>
        <w:ind w:left="567" w:right="843"/>
        <w:jc w:val="both"/>
        <w:rPr>
          <w:rFonts w:ascii="Palatino Linotype" w:hAnsi="Palatino Linotype"/>
          <w:i/>
          <w:sz w:val="22"/>
          <w:szCs w:val="22"/>
        </w:rPr>
      </w:pPr>
      <w:r w:rsidRPr="008B4F3F">
        <w:rPr>
          <w:rFonts w:ascii="Palatino Linotype" w:hAnsi="Palatino Linotype"/>
          <w:i/>
          <w:sz w:val="22"/>
          <w:szCs w:val="22"/>
        </w:rPr>
        <w:t>Artículo 123. Toda actividad económica que realicen las personas físicas o jurídico colectivas podrán ejercerla si cuentan con la Licencia de Funcionamiento, Permiso Municipal o Autorización, expedidas por la Dirección de Desarrollo Económico, previo cumplimiento de requisitos de acuerdo a la normatividad establecida en la materia. A través de la Dirección de Desarrollo Económico, se tramitará la Licencia de Funcionamiento, Permiso Municipal o Autorización para las Actividades y/o Unidades Económicas:</w:t>
      </w:r>
    </w:p>
    <w:p w14:paraId="781836A2" w14:textId="77777777" w:rsidR="006C680B" w:rsidRPr="008B4F3F" w:rsidRDefault="006C680B" w:rsidP="006C680B">
      <w:pPr>
        <w:pBdr>
          <w:top w:val="nil"/>
          <w:left w:val="nil"/>
          <w:bottom w:val="nil"/>
          <w:right w:val="nil"/>
          <w:between w:val="nil"/>
        </w:pBdr>
        <w:ind w:left="567" w:right="843"/>
        <w:jc w:val="both"/>
        <w:rPr>
          <w:rFonts w:ascii="Palatino Linotype" w:hAnsi="Palatino Linotype"/>
          <w:i/>
          <w:sz w:val="22"/>
          <w:szCs w:val="22"/>
        </w:rPr>
      </w:pPr>
      <w:r w:rsidRPr="008B4F3F">
        <w:rPr>
          <w:rFonts w:ascii="Palatino Linotype" w:hAnsi="Palatino Linotype"/>
          <w:i/>
          <w:sz w:val="22"/>
          <w:szCs w:val="22"/>
        </w:rPr>
        <w:t xml:space="preserve">I. Expedición o refrendo anual de permisos sobre espacios publicitarios. </w:t>
      </w:r>
    </w:p>
    <w:p w14:paraId="53F4DCE3" w14:textId="77777777" w:rsidR="006C680B" w:rsidRPr="008B4F3F" w:rsidRDefault="006C680B" w:rsidP="006C680B">
      <w:pPr>
        <w:pBdr>
          <w:top w:val="nil"/>
          <w:left w:val="nil"/>
          <w:bottom w:val="nil"/>
          <w:right w:val="nil"/>
          <w:between w:val="nil"/>
        </w:pBdr>
        <w:ind w:left="567" w:right="843"/>
        <w:jc w:val="both"/>
        <w:rPr>
          <w:rFonts w:ascii="Palatino Linotype" w:hAnsi="Palatino Linotype"/>
          <w:i/>
          <w:sz w:val="22"/>
          <w:szCs w:val="22"/>
        </w:rPr>
      </w:pPr>
      <w:r w:rsidRPr="008B4F3F">
        <w:rPr>
          <w:rFonts w:ascii="Palatino Linotype" w:hAnsi="Palatino Linotype"/>
          <w:i/>
          <w:sz w:val="22"/>
          <w:szCs w:val="22"/>
        </w:rPr>
        <w:t xml:space="preserve">II. La expedición o refrendo anual de permisos sobre diversiones, juegos y espectáculos públicos. </w:t>
      </w:r>
    </w:p>
    <w:p w14:paraId="73CACA00" w14:textId="77777777" w:rsidR="006C680B" w:rsidRPr="008B4F3F" w:rsidRDefault="006C680B" w:rsidP="006C680B">
      <w:pPr>
        <w:pBdr>
          <w:top w:val="nil"/>
          <w:left w:val="nil"/>
          <w:bottom w:val="nil"/>
          <w:right w:val="nil"/>
          <w:between w:val="nil"/>
        </w:pBdr>
        <w:ind w:left="567" w:right="843"/>
        <w:jc w:val="both"/>
        <w:rPr>
          <w:rFonts w:ascii="Palatino Linotype" w:hAnsi="Palatino Linotype"/>
          <w:i/>
          <w:sz w:val="22"/>
          <w:szCs w:val="22"/>
        </w:rPr>
      </w:pPr>
      <w:r w:rsidRPr="008B4F3F">
        <w:rPr>
          <w:rFonts w:ascii="Palatino Linotype" w:hAnsi="Palatino Linotype"/>
          <w:i/>
          <w:sz w:val="22"/>
          <w:szCs w:val="22"/>
        </w:rPr>
        <w:t xml:space="preserve">III. La expedición o refrendo anual de permisos por uso de vías y áreas públicas para el ejercicio de actividades comerciales y de servicios. </w:t>
      </w:r>
    </w:p>
    <w:p w14:paraId="45B46486" w14:textId="77777777" w:rsidR="006C680B" w:rsidRPr="008B4F3F" w:rsidRDefault="006C680B" w:rsidP="006C680B">
      <w:pPr>
        <w:pBdr>
          <w:top w:val="nil"/>
          <w:left w:val="nil"/>
          <w:bottom w:val="nil"/>
          <w:right w:val="nil"/>
          <w:between w:val="nil"/>
        </w:pBdr>
        <w:ind w:left="567" w:right="843"/>
        <w:jc w:val="both"/>
        <w:rPr>
          <w:rFonts w:ascii="Palatino Linotype" w:hAnsi="Palatino Linotype"/>
          <w:i/>
          <w:sz w:val="22"/>
          <w:szCs w:val="22"/>
        </w:rPr>
      </w:pPr>
      <w:r w:rsidRPr="008B4F3F">
        <w:rPr>
          <w:rFonts w:ascii="Palatino Linotype" w:hAnsi="Palatino Linotype"/>
          <w:i/>
          <w:sz w:val="22"/>
          <w:szCs w:val="22"/>
        </w:rPr>
        <w:t xml:space="preserve">IV. La expedición o refrendo anual de licencia de funcionamiento o autorización de establecimientos en la vía pública y de servicio público. </w:t>
      </w:r>
    </w:p>
    <w:p w14:paraId="348152B4" w14:textId="77777777" w:rsidR="006C680B" w:rsidRPr="008B4F3F" w:rsidRDefault="006C680B" w:rsidP="006C680B">
      <w:pPr>
        <w:pBdr>
          <w:top w:val="nil"/>
          <w:left w:val="nil"/>
          <w:bottom w:val="nil"/>
          <w:right w:val="nil"/>
          <w:between w:val="nil"/>
        </w:pBdr>
        <w:ind w:left="567" w:right="843"/>
        <w:jc w:val="both"/>
        <w:rPr>
          <w:rFonts w:ascii="Palatino Linotype" w:hAnsi="Palatino Linotype"/>
          <w:i/>
          <w:sz w:val="22"/>
          <w:szCs w:val="22"/>
        </w:rPr>
      </w:pPr>
      <w:r w:rsidRPr="008B4F3F">
        <w:rPr>
          <w:rFonts w:ascii="Palatino Linotype" w:hAnsi="Palatino Linotype"/>
          <w:i/>
          <w:sz w:val="22"/>
          <w:szCs w:val="22"/>
        </w:rPr>
        <w:lastRenderedPageBreak/>
        <w:t xml:space="preserve">V. La expedición o refrendo anual de la Licencia de Funcionamiento para la Venta de Bebidas Alcohólicas al Público. </w:t>
      </w:r>
    </w:p>
    <w:p w14:paraId="604E9E0D" w14:textId="77777777" w:rsidR="006C680B" w:rsidRPr="008B4F3F" w:rsidRDefault="006C680B" w:rsidP="006C680B">
      <w:pPr>
        <w:pBdr>
          <w:top w:val="nil"/>
          <w:left w:val="nil"/>
          <w:bottom w:val="nil"/>
          <w:right w:val="nil"/>
          <w:between w:val="nil"/>
        </w:pBdr>
        <w:ind w:left="567" w:right="843"/>
        <w:jc w:val="both"/>
        <w:rPr>
          <w:rFonts w:ascii="Palatino Linotype" w:hAnsi="Palatino Linotype"/>
          <w:i/>
          <w:sz w:val="22"/>
          <w:szCs w:val="22"/>
        </w:rPr>
      </w:pPr>
      <w:r w:rsidRPr="008B4F3F">
        <w:rPr>
          <w:rFonts w:ascii="Palatino Linotype" w:hAnsi="Palatino Linotype"/>
          <w:i/>
          <w:sz w:val="22"/>
          <w:szCs w:val="22"/>
        </w:rPr>
        <w:t xml:space="preserve">VI. La expedición o refrendo o autorización anual de la Licencia de Funcionamiento para las Actividades de Bajo Impacto por medio del Sistema de Apertura Rápida de Empresas (SARE). </w:t>
      </w:r>
    </w:p>
    <w:p w14:paraId="431250AF" w14:textId="77777777" w:rsidR="006C680B" w:rsidRPr="008B4F3F" w:rsidRDefault="006C680B" w:rsidP="006C680B">
      <w:pPr>
        <w:pBdr>
          <w:top w:val="nil"/>
          <w:left w:val="nil"/>
          <w:bottom w:val="nil"/>
          <w:right w:val="nil"/>
          <w:between w:val="nil"/>
        </w:pBdr>
        <w:ind w:left="567" w:right="843"/>
        <w:jc w:val="both"/>
        <w:rPr>
          <w:rFonts w:ascii="Palatino Linotype" w:hAnsi="Palatino Linotype"/>
          <w:i/>
          <w:sz w:val="22"/>
          <w:szCs w:val="22"/>
        </w:rPr>
      </w:pPr>
      <w:r w:rsidRPr="008B4F3F">
        <w:rPr>
          <w:rFonts w:ascii="Palatino Linotype" w:hAnsi="Palatino Linotype"/>
          <w:i/>
          <w:sz w:val="22"/>
          <w:szCs w:val="22"/>
        </w:rPr>
        <w:t xml:space="preserve">VII. La expedición o refrendo anual de la Licencia de Funcionamiento para Actividades de Mediano y Alto Impacto o que requieran del Dictamen de Impacto Estatal, expedido por el Gobierno del Estado de México y el Dictamen de Giro expedido por el Comité Municipal de Dictamen de Giro. </w:t>
      </w:r>
    </w:p>
    <w:p w14:paraId="30AE1BFF" w14:textId="77777777" w:rsidR="006C680B" w:rsidRPr="008B4F3F" w:rsidRDefault="006C680B" w:rsidP="006C680B">
      <w:pPr>
        <w:pBdr>
          <w:top w:val="nil"/>
          <w:left w:val="nil"/>
          <w:bottom w:val="nil"/>
          <w:right w:val="nil"/>
          <w:between w:val="nil"/>
        </w:pBdr>
        <w:ind w:left="567" w:right="843"/>
        <w:jc w:val="both"/>
        <w:rPr>
          <w:rFonts w:ascii="Palatino Linotype" w:hAnsi="Palatino Linotype"/>
          <w:i/>
          <w:sz w:val="22"/>
          <w:szCs w:val="22"/>
        </w:rPr>
      </w:pPr>
      <w:r w:rsidRPr="008B4F3F">
        <w:rPr>
          <w:rFonts w:ascii="Palatino Linotype" w:hAnsi="Palatino Linotype"/>
          <w:i/>
          <w:sz w:val="22"/>
          <w:szCs w:val="22"/>
        </w:rPr>
        <w:t>VIII. La expedición del Dictamen de Giro para Rastros, Unidades Económicas Automotrices, Unidades Económicas con Venta y Suministro de Bebidas Alcohólicas.</w:t>
      </w:r>
    </w:p>
    <w:p w14:paraId="2274D7FC" w14:textId="77777777" w:rsidR="006C680B" w:rsidRPr="008B4F3F" w:rsidRDefault="006C680B" w:rsidP="006C680B">
      <w:pPr>
        <w:pBdr>
          <w:top w:val="nil"/>
          <w:left w:val="nil"/>
          <w:bottom w:val="nil"/>
          <w:right w:val="nil"/>
          <w:between w:val="nil"/>
        </w:pBdr>
        <w:ind w:left="567" w:right="843"/>
        <w:jc w:val="both"/>
        <w:rPr>
          <w:rFonts w:ascii="Palatino Linotype" w:hAnsi="Palatino Linotype"/>
          <w:i/>
          <w:sz w:val="22"/>
          <w:szCs w:val="22"/>
        </w:rPr>
      </w:pPr>
    </w:p>
    <w:p w14:paraId="778EA9EC" w14:textId="77777777" w:rsidR="006C680B" w:rsidRPr="008B4F3F" w:rsidRDefault="006C680B" w:rsidP="006C680B">
      <w:pPr>
        <w:pBdr>
          <w:top w:val="nil"/>
          <w:left w:val="nil"/>
          <w:bottom w:val="nil"/>
          <w:right w:val="nil"/>
          <w:between w:val="nil"/>
        </w:pBdr>
        <w:ind w:left="567" w:right="843"/>
        <w:jc w:val="both"/>
        <w:rPr>
          <w:rFonts w:ascii="Palatino Linotype" w:hAnsi="Palatino Linotype"/>
          <w:i/>
          <w:sz w:val="22"/>
          <w:szCs w:val="22"/>
        </w:rPr>
      </w:pPr>
      <w:r w:rsidRPr="008B4F3F">
        <w:rPr>
          <w:rFonts w:ascii="Palatino Linotype" w:hAnsi="Palatino Linotype"/>
          <w:i/>
          <w:sz w:val="22"/>
          <w:szCs w:val="22"/>
        </w:rPr>
        <w:t>Artículo 124. Para que a los titulares o representantes legales de las unidades económicas se les expida su licencia de funcionamiento o permiso municipal, deberán de cumplir con los requisitos establecidos en este Bando Municipal y demás disposiciones en la materia.</w:t>
      </w:r>
    </w:p>
    <w:p w14:paraId="3719B899" w14:textId="77777777" w:rsidR="006C680B" w:rsidRPr="008B4F3F" w:rsidRDefault="006C680B" w:rsidP="006C680B">
      <w:pPr>
        <w:pBdr>
          <w:top w:val="nil"/>
          <w:left w:val="nil"/>
          <w:bottom w:val="nil"/>
          <w:right w:val="nil"/>
          <w:between w:val="nil"/>
        </w:pBdr>
        <w:ind w:left="567" w:right="843"/>
        <w:jc w:val="both"/>
        <w:rPr>
          <w:rFonts w:ascii="Palatino Linotype" w:hAnsi="Palatino Linotype"/>
          <w:i/>
          <w:sz w:val="22"/>
          <w:szCs w:val="22"/>
        </w:rPr>
      </w:pPr>
    </w:p>
    <w:p w14:paraId="70CB94C7" w14:textId="77777777" w:rsidR="006C680B" w:rsidRPr="008B4F3F" w:rsidRDefault="006C680B" w:rsidP="006C680B">
      <w:pPr>
        <w:pBdr>
          <w:top w:val="nil"/>
          <w:left w:val="nil"/>
          <w:bottom w:val="nil"/>
          <w:right w:val="nil"/>
          <w:between w:val="nil"/>
        </w:pBdr>
        <w:ind w:left="567" w:right="843"/>
        <w:jc w:val="both"/>
        <w:rPr>
          <w:rFonts w:ascii="Palatino Linotype" w:eastAsia="Palatino Linotype" w:hAnsi="Palatino Linotype" w:cs="Palatino Linotype"/>
          <w:sz w:val="22"/>
          <w:szCs w:val="22"/>
        </w:rPr>
      </w:pPr>
      <w:r w:rsidRPr="008B4F3F">
        <w:rPr>
          <w:rFonts w:ascii="Palatino Linotype" w:hAnsi="Palatino Linotype"/>
          <w:i/>
          <w:sz w:val="22"/>
          <w:szCs w:val="22"/>
        </w:rPr>
        <w:t xml:space="preserve">Las unidades económicas deberán de estar registradas en el </w:t>
      </w:r>
      <w:r w:rsidRPr="008B4F3F">
        <w:rPr>
          <w:rFonts w:ascii="Palatino Linotype" w:hAnsi="Palatino Linotype"/>
          <w:b/>
          <w:i/>
          <w:sz w:val="22"/>
          <w:szCs w:val="22"/>
        </w:rPr>
        <w:t>Padrón de Unidades Económicas del Municipio de Zinacantepec</w:t>
      </w:r>
      <w:r w:rsidRPr="008B4F3F">
        <w:rPr>
          <w:rFonts w:ascii="Palatino Linotype" w:hAnsi="Palatino Linotype"/>
          <w:i/>
          <w:sz w:val="22"/>
          <w:szCs w:val="22"/>
        </w:rPr>
        <w:t xml:space="preserve"> y deberán iniciar su trámite de expedición de licencia de funcionamiento en un plazo que no exceda los treinta días naturales a partir de que inicien operaciones.</w:t>
      </w:r>
    </w:p>
    <w:p w14:paraId="4D179645" w14:textId="77777777" w:rsidR="006C680B" w:rsidRPr="008B4F3F" w:rsidRDefault="006C680B">
      <w:pPr>
        <w:spacing w:after="240" w:line="360" w:lineRule="auto"/>
        <w:jc w:val="both"/>
        <w:rPr>
          <w:rFonts w:ascii="Palatino Linotype" w:eastAsia="Palatino Linotype" w:hAnsi="Palatino Linotype" w:cs="Palatino Linotype"/>
          <w:b/>
          <w:color w:val="000000"/>
          <w:sz w:val="22"/>
          <w:szCs w:val="22"/>
        </w:rPr>
      </w:pPr>
    </w:p>
    <w:p w14:paraId="1CECB833" w14:textId="77777777" w:rsidR="006C680B" w:rsidRPr="008B4F3F" w:rsidRDefault="006C680B" w:rsidP="006C680B">
      <w:pPr>
        <w:spacing w:after="240"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color w:val="000000"/>
          <w:sz w:val="22"/>
          <w:szCs w:val="22"/>
        </w:rPr>
        <w:t xml:space="preserve">Además, se establece que toda unidad económica deberá ser registrada en el Padrón de Unidades Económicas del Municipio, lo cual se relaciona directamente con lo que disponen </w:t>
      </w:r>
      <w:r w:rsidRPr="008B4F3F">
        <w:rPr>
          <w:rFonts w:ascii="Palatino Linotype" w:eastAsia="Palatino Linotype" w:hAnsi="Palatino Linotype" w:cs="Palatino Linotype"/>
          <w:sz w:val="22"/>
          <w:szCs w:val="22"/>
        </w:rPr>
        <w:t>los artículos 1</w:t>
      </w:r>
      <w:r w:rsidR="00684422" w:rsidRPr="008B4F3F">
        <w:rPr>
          <w:rFonts w:ascii="Palatino Linotype" w:eastAsia="Palatino Linotype" w:hAnsi="Palatino Linotype" w:cs="Palatino Linotype"/>
          <w:sz w:val="22"/>
          <w:szCs w:val="22"/>
        </w:rPr>
        <w:t>0 y 11</w:t>
      </w:r>
      <w:r w:rsidRPr="008B4F3F">
        <w:rPr>
          <w:rFonts w:ascii="Palatino Linotype" w:eastAsia="Palatino Linotype" w:hAnsi="Palatino Linotype" w:cs="Palatino Linotype"/>
          <w:sz w:val="22"/>
          <w:szCs w:val="22"/>
        </w:rPr>
        <w:t xml:space="preserve"> de la Ley de Competitividad Económica que establece la obligación de crear una base de datos confiable que contenga diversos datos de las unidades económicas entre los que se destacan el nombre del titular y la activ</w:t>
      </w:r>
      <w:r w:rsidR="00684422" w:rsidRPr="008B4F3F">
        <w:rPr>
          <w:rFonts w:ascii="Palatino Linotype" w:eastAsia="Palatino Linotype" w:hAnsi="Palatino Linotype" w:cs="Palatino Linotype"/>
          <w:sz w:val="22"/>
          <w:szCs w:val="22"/>
        </w:rPr>
        <w:t>idad económica o giro comercial, como se muestra a continuación:</w:t>
      </w:r>
    </w:p>
    <w:p w14:paraId="40633BEB" w14:textId="77777777" w:rsidR="00684422" w:rsidRPr="008B4F3F" w:rsidRDefault="00684422" w:rsidP="00767701">
      <w:pPr>
        <w:spacing w:after="240"/>
        <w:ind w:left="567" w:right="843"/>
        <w:jc w:val="center"/>
        <w:rPr>
          <w:rFonts w:ascii="Palatino Linotype" w:hAnsi="Palatino Linotype"/>
          <w:b/>
          <w:i/>
          <w:sz w:val="22"/>
          <w:szCs w:val="22"/>
        </w:rPr>
      </w:pPr>
      <w:r w:rsidRPr="008B4F3F">
        <w:rPr>
          <w:rFonts w:ascii="Palatino Linotype" w:hAnsi="Palatino Linotype"/>
          <w:b/>
          <w:i/>
          <w:sz w:val="22"/>
          <w:szCs w:val="22"/>
        </w:rPr>
        <w:t>SECCIÓN I</w:t>
      </w:r>
    </w:p>
    <w:p w14:paraId="39FE7379" w14:textId="77777777" w:rsidR="00684422" w:rsidRPr="008B4F3F" w:rsidRDefault="00684422" w:rsidP="00767701">
      <w:pPr>
        <w:spacing w:after="240"/>
        <w:ind w:left="567" w:right="843"/>
        <w:jc w:val="center"/>
        <w:rPr>
          <w:rFonts w:ascii="Palatino Linotype" w:hAnsi="Palatino Linotype"/>
          <w:b/>
          <w:i/>
          <w:sz w:val="22"/>
          <w:szCs w:val="22"/>
        </w:rPr>
      </w:pPr>
      <w:r w:rsidRPr="008B4F3F">
        <w:rPr>
          <w:rFonts w:ascii="Palatino Linotype" w:hAnsi="Palatino Linotype"/>
          <w:b/>
          <w:i/>
          <w:sz w:val="22"/>
          <w:szCs w:val="22"/>
        </w:rPr>
        <w:t>DEL REGISTRO ESTATAL Y MUNICIPAL</w:t>
      </w:r>
    </w:p>
    <w:p w14:paraId="71A0BF46" w14:textId="77777777" w:rsidR="00684422" w:rsidRPr="008B4F3F" w:rsidRDefault="00684422" w:rsidP="00767701">
      <w:pPr>
        <w:spacing w:after="240"/>
        <w:ind w:left="567" w:right="843"/>
        <w:jc w:val="both"/>
        <w:rPr>
          <w:rFonts w:ascii="Palatino Linotype" w:hAnsi="Palatino Linotype"/>
          <w:i/>
          <w:sz w:val="22"/>
          <w:szCs w:val="22"/>
        </w:rPr>
      </w:pPr>
      <w:r w:rsidRPr="008B4F3F">
        <w:rPr>
          <w:rFonts w:ascii="Palatino Linotype" w:hAnsi="Palatino Linotype"/>
          <w:i/>
          <w:sz w:val="22"/>
          <w:szCs w:val="22"/>
        </w:rPr>
        <w:lastRenderedPageBreak/>
        <w:t xml:space="preserve">Artículo 10. Los registros tienen como finalidad crear una base de datos confiable, actualizada e integrada a nivel estatal y municipal de las unidades económicas que se </w:t>
      </w:r>
      <w:proofErr w:type="spellStart"/>
      <w:r w:rsidRPr="008B4F3F">
        <w:rPr>
          <w:rFonts w:ascii="Palatino Linotype" w:hAnsi="Palatino Linotype"/>
          <w:i/>
          <w:sz w:val="22"/>
          <w:szCs w:val="22"/>
        </w:rPr>
        <w:t>aperturen</w:t>
      </w:r>
      <w:proofErr w:type="spellEnd"/>
      <w:r w:rsidRPr="008B4F3F">
        <w:rPr>
          <w:rFonts w:ascii="Palatino Linotype" w:hAnsi="Palatino Linotype"/>
          <w:i/>
          <w:sz w:val="22"/>
          <w:szCs w:val="22"/>
        </w:rPr>
        <w:t xml:space="preserve"> en el territorio de la Entidad.</w:t>
      </w:r>
    </w:p>
    <w:p w14:paraId="3ED6C3DC" w14:textId="77777777" w:rsidR="00684422" w:rsidRPr="008B4F3F" w:rsidRDefault="00684422" w:rsidP="00767701">
      <w:pPr>
        <w:spacing w:after="240"/>
        <w:ind w:left="567" w:right="843"/>
        <w:jc w:val="both"/>
        <w:rPr>
          <w:rFonts w:ascii="Palatino Linotype" w:hAnsi="Palatino Linotype"/>
          <w:i/>
          <w:sz w:val="22"/>
          <w:szCs w:val="22"/>
        </w:rPr>
      </w:pPr>
      <w:r w:rsidRPr="008B4F3F">
        <w:rPr>
          <w:rFonts w:ascii="Palatino Linotype" w:hAnsi="Palatino Linotype"/>
          <w:i/>
          <w:sz w:val="22"/>
          <w:szCs w:val="22"/>
        </w:rPr>
        <w:t>Artículo 11. El registro incluirá al menos los datos siguientes:</w:t>
      </w:r>
    </w:p>
    <w:p w14:paraId="5024AA42" w14:textId="77777777" w:rsidR="00684422" w:rsidRPr="008B4F3F" w:rsidRDefault="00684422" w:rsidP="00767701">
      <w:pPr>
        <w:spacing w:after="240"/>
        <w:ind w:left="567" w:right="843"/>
        <w:jc w:val="both"/>
        <w:rPr>
          <w:rFonts w:ascii="Palatino Linotype" w:hAnsi="Palatino Linotype"/>
          <w:i/>
          <w:sz w:val="22"/>
          <w:szCs w:val="22"/>
        </w:rPr>
      </w:pPr>
      <w:r w:rsidRPr="008B4F3F">
        <w:rPr>
          <w:rFonts w:ascii="Palatino Linotype" w:hAnsi="Palatino Linotype"/>
          <w:i/>
          <w:sz w:val="22"/>
          <w:szCs w:val="22"/>
        </w:rPr>
        <w:t>I. Clave única, que se integrará de una serie alfanumérica.</w:t>
      </w:r>
    </w:p>
    <w:p w14:paraId="29A48FED" w14:textId="77777777" w:rsidR="00684422" w:rsidRPr="008B4F3F" w:rsidRDefault="00684422" w:rsidP="00767701">
      <w:pPr>
        <w:spacing w:after="240"/>
        <w:ind w:left="567" w:right="843"/>
        <w:jc w:val="both"/>
        <w:rPr>
          <w:rFonts w:ascii="Palatino Linotype" w:hAnsi="Palatino Linotype"/>
          <w:i/>
          <w:sz w:val="22"/>
          <w:szCs w:val="22"/>
        </w:rPr>
      </w:pPr>
      <w:r w:rsidRPr="008B4F3F">
        <w:rPr>
          <w:rFonts w:ascii="Palatino Linotype" w:hAnsi="Palatino Linotype"/>
          <w:i/>
          <w:sz w:val="22"/>
          <w:szCs w:val="22"/>
        </w:rPr>
        <w:t>II. Nombre del municipio.</w:t>
      </w:r>
    </w:p>
    <w:p w14:paraId="29324ACB" w14:textId="77777777" w:rsidR="00684422" w:rsidRPr="008B4F3F" w:rsidRDefault="00684422" w:rsidP="00767701">
      <w:pPr>
        <w:spacing w:after="240"/>
        <w:ind w:left="567" w:right="843"/>
        <w:jc w:val="both"/>
        <w:rPr>
          <w:rFonts w:ascii="Palatino Linotype" w:hAnsi="Palatino Linotype"/>
          <w:b/>
          <w:i/>
          <w:sz w:val="22"/>
          <w:szCs w:val="22"/>
        </w:rPr>
      </w:pPr>
      <w:r w:rsidRPr="008B4F3F">
        <w:rPr>
          <w:rFonts w:ascii="Palatino Linotype" w:hAnsi="Palatino Linotype"/>
          <w:b/>
          <w:i/>
          <w:sz w:val="22"/>
          <w:szCs w:val="22"/>
        </w:rPr>
        <w:t>III. Nombre del titular.</w:t>
      </w:r>
    </w:p>
    <w:p w14:paraId="096C2378" w14:textId="77777777" w:rsidR="00684422" w:rsidRPr="008B4F3F" w:rsidRDefault="00684422" w:rsidP="00767701">
      <w:pPr>
        <w:spacing w:after="240"/>
        <w:ind w:left="567" w:right="843"/>
        <w:jc w:val="both"/>
        <w:rPr>
          <w:rFonts w:ascii="Palatino Linotype" w:hAnsi="Palatino Linotype"/>
          <w:b/>
          <w:i/>
          <w:sz w:val="22"/>
          <w:szCs w:val="22"/>
        </w:rPr>
      </w:pPr>
      <w:r w:rsidRPr="008B4F3F">
        <w:rPr>
          <w:rFonts w:ascii="Palatino Linotype" w:hAnsi="Palatino Linotype"/>
          <w:b/>
          <w:i/>
          <w:sz w:val="22"/>
          <w:szCs w:val="22"/>
        </w:rPr>
        <w:t>IV. Actividad económica.</w:t>
      </w:r>
    </w:p>
    <w:p w14:paraId="14995E48" w14:textId="77777777" w:rsidR="00684422" w:rsidRPr="008B4F3F" w:rsidRDefault="00684422" w:rsidP="00767701">
      <w:pPr>
        <w:spacing w:after="240"/>
        <w:ind w:left="567" w:right="843"/>
        <w:jc w:val="both"/>
        <w:rPr>
          <w:rFonts w:ascii="Palatino Linotype" w:hAnsi="Palatino Linotype"/>
          <w:i/>
          <w:sz w:val="22"/>
          <w:szCs w:val="22"/>
        </w:rPr>
      </w:pPr>
      <w:r w:rsidRPr="008B4F3F">
        <w:rPr>
          <w:rFonts w:ascii="Palatino Linotype" w:hAnsi="Palatino Linotype"/>
          <w:i/>
          <w:sz w:val="22"/>
          <w:szCs w:val="22"/>
        </w:rPr>
        <w:t>V. Fecha de inicio de actividades.</w:t>
      </w:r>
    </w:p>
    <w:p w14:paraId="5AC29FA9" w14:textId="77777777" w:rsidR="00684422" w:rsidRPr="008B4F3F" w:rsidRDefault="00684422" w:rsidP="00767701">
      <w:pPr>
        <w:spacing w:after="240"/>
        <w:ind w:left="567" w:right="843"/>
        <w:jc w:val="both"/>
        <w:rPr>
          <w:rFonts w:ascii="Palatino Linotype" w:hAnsi="Palatino Linotype"/>
          <w:i/>
          <w:sz w:val="22"/>
          <w:szCs w:val="22"/>
        </w:rPr>
      </w:pPr>
      <w:r w:rsidRPr="008B4F3F">
        <w:rPr>
          <w:rFonts w:ascii="Palatino Linotype" w:hAnsi="Palatino Linotype"/>
          <w:i/>
          <w:sz w:val="22"/>
          <w:szCs w:val="22"/>
        </w:rPr>
        <w:t>VI. Tipo de impacto.</w:t>
      </w:r>
    </w:p>
    <w:p w14:paraId="7773F660" w14:textId="77777777" w:rsidR="00684422" w:rsidRPr="008B4F3F" w:rsidRDefault="00684422" w:rsidP="00767701">
      <w:pPr>
        <w:spacing w:after="240"/>
        <w:ind w:left="567" w:right="843"/>
        <w:jc w:val="both"/>
        <w:rPr>
          <w:rFonts w:ascii="Palatino Linotype" w:hAnsi="Palatino Linotype"/>
          <w:i/>
          <w:sz w:val="22"/>
          <w:szCs w:val="22"/>
        </w:rPr>
      </w:pPr>
      <w:r w:rsidRPr="008B4F3F">
        <w:rPr>
          <w:rFonts w:ascii="Palatino Linotype" w:hAnsi="Palatino Linotype"/>
          <w:i/>
          <w:sz w:val="22"/>
          <w:szCs w:val="22"/>
        </w:rPr>
        <w:t>VII. Domicilio de la unidad económica.</w:t>
      </w:r>
    </w:p>
    <w:p w14:paraId="36BFB4DD" w14:textId="77777777" w:rsidR="00684422" w:rsidRPr="008B4F3F" w:rsidRDefault="00684422" w:rsidP="00767701">
      <w:pPr>
        <w:spacing w:after="240"/>
        <w:ind w:left="567" w:right="843"/>
        <w:jc w:val="both"/>
        <w:rPr>
          <w:rFonts w:ascii="Palatino Linotype" w:hAnsi="Palatino Linotype"/>
          <w:i/>
          <w:sz w:val="22"/>
          <w:szCs w:val="22"/>
        </w:rPr>
      </w:pPr>
      <w:r w:rsidRPr="008B4F3F">
        <w:rPr>
          <w:rFonts w:ascii="Palatino Linotype" w:hAnsi="Palatino Linotype"/>
          <w:i/>
          <w:sz w:val="22"/>
          <w:szCs w:val="22"/>
        </w:rPr>
        <w:t>VIII. Visitas y procedimientos de verificación en su caso.</w:t>
      </w:r>
    </w:p>
    <w:p w14:paraId="738A6304" w14:textId="77777777" w:rsidR="00684422" w:rsidRPr="008B4F3F" w:rsidRDefault="00684422" w:rsidP="00767701">
      <w:pPr>
        <w:spacing w:after="240"/>
        <w:ind w:left="567" w:right="843"/>
        <w:jc w:val="both"/>
        <w:rPr>
          <w:rFonts w:ascii="Palatino Linotype" w:hAnsi="Palatino Linotype"/>
          <w:i/>
          <w:sz w:val="22"/>
          <w:szCs w:val="22"/>
        </w:rPr>
      </w:pPr>
      <w:r w:rsidRPr="008B4F3F">
        <w:rPr>
          <w:rFonts w:ascii="Palatino Linotype" w:hAnsi="Palatino Linotype"/>
          <w:i/>
          <w:sz w:val="22"/>
          <w:szCs w:val="22"/>
        </w:rPr>
        <w:t>IX. Sanciones en su caso.</w:t>
      </w:r>
    </w:p>
    <w:p w14:paraId="1F057D67" w14:textId="77777777" w:rsidR="00684422" w:rsidRPr="008B4F3F" w:rsidRDefault="00684422" w:rsidP="00767701">
      <w:pPr>
        <w:spacing w:after="240"/>
        <w:ind w:left="567" w:right="843"/>
        <w:jc w:val="both"/>
        <w:rPr>
          <w:rFonts w:ascii="Palatino Linotype" w:eastAsia="Palatino Linotype" w:hAnsi="Palatino Linotype" w:cs="Palatino Linotype"/>
          <w:i/>
          <w:sz w:val="22"/>
          <w:szCs w:val="22"/>
        </w:rPr>
      </w:pPr>
      <w:r w:rsidRPr="008B4F3F">
        <w:rPr>
          <w:rFonts w:ascii="Palatino Linotype" w:hAnsi="Palatino Linotype"/>
          <w:i/>
          <w:sz w:val="22"/>
          <w:szCs w:val="22"/>
        </w:rPr>
        <w:t>X. Las demás que le confieran esta Ley y otras disposiciones aplicables.</w:t>
      </w:r>
    </w:p>
    <w:p w14:paraId="30A89017" w14:textId="77777777" w:rsidR="006C680B" w:rsidRPr="008B4F3F" w:rsidRDefault="006C680B" w:rsidP="006C680B">
      <w:pPr>
        <w:spacing w:line="360" w:lineRule="auto"/>
        <w:jc w:val="both"/>
        <w:rPr>
          <w:rFonts w:ascii="Palatino Linotype" w:eastAsia="Palatino Linotype" w:hAnsi="Palatino Linotype" w:cs="Palatino Linotype"/>
          <w:b/>
          <w:sz w:val="22"/>
          <w:szCs w:val="22"/>
        </w:rPr>
      </w:pPr>
      <w:r w:rsidRPr="008B4F3F">
        <w:rPr>
          <w:rFonts w:ascii="Palatino Linotype" w:eastAsia="Palatino Linotype" w:hAnsi="Palatino Linotype" w:cs="Palatino Linotype"/>
          <w:sz w:val="22"/>
          <w:szCs w:val="22"/>
        </w:rPr>
        <w:t xml:space="preserve">Con lo expuesto, se determina que si bien es cierto, no existe la obligación de generar un </w:t>
      </w:r>
      <w:r w:rsidR="00684422" w:rsidRPr="008B4F3F">
        <w:rPr>
          <w:rFonts w:ascii="Palatino Linotype" w:eastAsia="Palatino Linotype" w:hAnsi="Palatino Linotype" w:cs="Palatino Linotype"/>
          <w:sz w:val="22"/>
          <w:szCs w:val="22"/>
        </w:rPr>
        <w:t>listado o padrón de empresas privadas</w:t>
      </w:r>
      <w:r w:rsidRPr="008B4F3F">
        <w:rPr>
          <w:rFonts w:ascii="Palatino Linotype" w:eastAsia="Palatino Linotype" w:hAnsi="Palatino Linotype" w:cs="Palatino Linotype"/>
          <w:sz w:val="22"/>
          <w:szCs w:val="22"/>
        </w:rPr>
        <w:t xml:space="preserve">, también lo es que si </w:t>
      </w:r>
      <w:r w:rsidRPr="008B4F3F">
        <w:rPr>
          <w:rFonts w:ascii="Palatino Linotype" w:eastAsia="Palatino Linotype" w:hAnsi="Palatino Linotype" w:cs="Palatino Linotype"/>
          <w:b/>
          <w:sz w:val="22"/>
          <w:szCs w:val="22"/>
        </w:rPr>
        <w:t>existe la obligación de generar el Registro Municipal de Licencias de Funcionamiento que contenga entre otros datos, la actividad económica y el nombre del titular de todas las unidades económicas establecidas dentro de los lí</w:t>
      </w:r>
      <w:r w:rsidR="00684422" w:rsidRPr="008B4F3F">
        <w:rPr>
          <w:rFonts w:ascii="Palatino Linotype" w:eastAsia="Palatino Linotype" w:hAnsi="Palatino Linotype" w:cs="Palatino Linotype"/>
          <w:b/>
          <w:sz w:val="22"/>
          <w:szCs w:val="22"/>
        </w:rPr>
        <w:t>mites territoriales municipales, lo que da cuenta de la información de interés para el particular.</w:t>
      </w:r>
    </w:p>
    <w:p w14:paraId="4DAC9A9F" w14:textId="77777777" w:rsidR="006C680B" w:rsidRPr="008B4F3F" w:rsidRDefault="006C680B">
      <w:pPr>
        <w:spacing w:after="240" w:line="360" w:lineRule="auto"/>
        <w:jc w:val="both"/>
        <w:rPr>
          <w:rFonts w:ascii="Palatino Linotype" w:eastAsia="Palatino Linotype" w:hAnsi="Palatino Linotype" w:cs="Palatino Linotype"/>
          <w:b/>
          <w:color w:val="000000"/>
          <w:sz w:val="22"/>
          <w:szCs w:val="22"/>
        </w:rPr>
      </w:pPr>
    </w:p>
    <w:p w14:paraId="71B49E8D" w14:textId="77777777" w:rsidR="006C680B" w:rsidRPr="008B4F3F" w:rsidRDefault="006C680B">
      <w:pPr>
        <w:spacing w:after="240" w:line="360" w:lineRule="auto"/>
        <w:jc w:val="both"/>
        <w:rPr>
          <w:rFonts w:ascii="Palatino Linotype" w:eastAsia="Palatino Linotype" w:hAnsi="Palatino Linotype" w:cs="Palatino Linotype"/>
          <w:b/>
          <w:color w:val="000000"/>
          <w:sz w:val="22"/>
          <w:szCs w:val="22"/>
        </w:rPr>
      </w:pPr>
    </w:p>
    <w:p w14:paraId="39336A6E" w14:textId="77777777" w:rsidR="00644DAC" w:rsidRPr="008B4F3F" w:rsidRDefault="00644DAC">
      <w:pPr>
        <w:spacing w:after="240" w:line="360" w:lineRule="auto"/>
        <w:jc w:val="both"/>
        <w:rPr>
          <w:rFonts w:ascii="Palatino Linotype" w:eastAsia="Palatino Linotype" w:hAnsi="Palatino Linotype" w:cs="Palatino Linotype"/>
          <w:b/>
          <w:color w:val="000000"/>
          <w:sz w:val="22"/>
          <w:szCs w:val="22"/>
        </w:rPr>
      </w:pPr>
      <w:r w:rsidRPr="008B4F3F">
        <w:rPr>
          <w:rFonts w:ascii="Palatino Linotype" w:eastAsia="Palatino Linotype" w:hAnsi="Palatino Linotype" w:cs="Palatino Linotype"/>
          <w:b/>
          <w:color w:val="000000"/>
          <w:sz w:val="22"/>
          <w:szCs w:val="22"/>
        </w:rPr>
        <w:lastRenderedPageBreak/>
        <w:t>Permisos o licencias de construcción</w:t>
      </w:r>
    </w:p>
    <w:p w14:paraId="0486C453" w14:textId="77777777" w:rsidR="00644DAC" w:rsidRPr="008B4F3F" w:rsidRDefault="0010177C" w:rsidP="00644DAC">
      <w:pPr>
        <w:spacing w:line="360" w:lineRule="auto"/>
        <w:jc w:val="both"/>
        <w:rPr>
          <w:rFonts w:ascii="Palatino Linotype" w:hAnsi="Palatino Linotype"/>
          <w:sz w:val="22"/>
          <w:szCs w:val="22"/>
        </w:rPr>
      </w:pPr>
      <w:r w:rsidRPr="008B4F3F">
        <w:rPr>
          <w:rFonts w:ascii="Palatino Linotype" w:eastAsia="Palatino Linotype" w:hAnsi="Palatino Linotype" w:cs="Palatino Linotype"/>
          <w:sz w:val="22"/>
          <w:szCs w:val="22"/>
        </w:rPr>
        <w:t>P</w:t>
      </w:r>
      <w:r w:rsidR="00644DAC" w:rsidRPr="008B4F3F">
        <w:rPr>
          <w:rFonts w:ascii="Palatino Linotype" w:eastAsia="Palatino Linotype" w:hAnsi="Palatino Linotype" w:cs="Palatino Linotype"/>
          <w:sz w:val="22"/>
          <w:szCs w:val="22"/>
        </w:rPr>
        <w:t xml:space="preserve">or cuanto hace a </w:t>
      </w:r>
      <w:r w:rsidR="00644DAC" w:rsidRPr="008B4F3F">
        <w:rPr>
          <w:rFonts w:ascii="Palatino Linotype" w:eastAsia="Palatino Linotype" w:hAnsi="Palatino Linotype" w:cs="Palatino Linotype"/>
          <w:b/>
          <w:sz w:val="22"/>
          <w:szCs w:val="22"/>
        </w:rPr>
        <w:t>la licencia de construcción</w:t>
      </w:r>
      <w:r w:rsidR="00644DAC" w:rsidRPr="008B4F3F">
        <w:rPr>
          <w:rFonts w:ascii="Palatino Linotype" w:eastAsia="Palatino Linotype" w:hAnsi="Palatino Linotype" w:cs="Palatino Linotype"/>
          <w:sz w:val="22"/>
          <w:szCs w:val="22"/>
        </w:rPr>
        <w:t>, el artículo 115 fracciones I, II y V de la Constitución Política de los Estados Unidos Mexicanos que establece en lo que nos interesa, lo siguiente: </w:t>
      </w:r>
    </w:p>
    <w:p w14:paraId="412646C5" w14:textId="77777777" w:rsidR="00644DAC" w:rsidRPr="008B4F3F" w:rsidRDefault="00644DAC" w:rsidP="00644DAC">
      <w:pPr>
        <w:rPr>
          <w:rFonts w:ascii="Palatino Linotype" w:hAnsi="Palatino Linotype"/>
          <w:sz w:val="22"/>
          <w:szCs w:val="22"/>
        </w:rPr>
      </w:pPr>
    </w:p>
    <w:p w14:paraId="7475CA41"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sz w:val="22"/>
          <w:szCs w:val="22"/>
        </w:rPr>
        <w:t>“</w:t>
      </w:r>
      <w:r w:rsidRPr="008B4F3F">
        <w:rPr>
          <w:rFonts w:ascii="Palatino Linotype" w:eastAsia="Palatino Linotype" w:hAnsi="Palatino Linotype" w:cs="Palatino Linotype"/>
          <w:i/>
          <w:sz w:val="22"/>
          <w:szCs w:val="22"/>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5DD25E2"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0033C1F"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w:t>
      </w:r>
    </w:p>
    <w:p w14:paraId="4726561D"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II. 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24C28342"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 </w:t>
      </w:r>
    </w:p>
    <w:p w14:paraId="553243F5" w14:textId="77777777" w:rsidR="00644DAC" w:rsidRPr="008B4F3F" w:rsidRDefault="00644DAC" w:rsidP="00644DAC">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V. Los Municipios, en los términos de las leyes federales y Estatales relativas, estarán facultados para: </w:t>
      </w:r>
    </w:p>
    <w:p w14:paraId="0465E4B3"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w:t>
      </w:r>
    </w:p>
    <w:p w14:paraId="54036092"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b/>
          <w:i/>
          <w:sz w:val="22"/>
          <w:szCs w:val="22"/>
          <w:u w:val="single"/>
        </w:rPr>
        <w:t>f) Otorgar licencias y permisos para construcciones</w:t>
      </w:r>
      <w:r w:rsidRPr="008B4F3F">
        <w:rPr>
          <w:rFonts w:ascii="Palatino Linotype" w:eastAsia="Palatino Linotype" w:hAnsi="Palatino Linotype" w:cs="Palatino Linotype"/>
          <w:i/>
          <w:sz w:val="22"/>
          <w:szCs w:val="22"/>
        </w:rPr>
        <w:t>; </w:t>
      </w:r>
    </w:p>
    <w:p w14:paraId="209CAE10" w14:textId="77777777" w:rsidR="00644DAC" w:rsidRPr="008B4F3F" w:rsidRDefault="00644DAC" w:rsidP="00644DAC">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 (Énfasis añadido)</w:t>
      </w:r>
    </w:p>
    <w:p w14:paraId="35CE5A4E" w14:textId="77777777" w:rsidR="00644DAC" w:rsidRPr="008B4F3F" w:rsidRDefault="00644DAC" w:rsidP="00644DAC">
      <w:pPr>
        <w:rPr>
          <w:rFonts w:ascii="Palatino Linotype" w:hAnsi="Palatino Linotype"/>
          <w:sz w:val="22"/>
          <w:szCs w:val="22"/>
        </w:rPr>
      </w:pPr>
    </w:p>
    <w:p w14:paraId="486B288B" w14:textId="77777777" w:rsidR="00644DAC" w:rsidRPr="008B4F3F" w:rsidRDefault="00644DAC" w:rsidP="00644DAC">
      <w:pPr>
        <w:pBdr>
          <w:top w:val="nil"/>
          <w:left w:val="nil"/>
          <w:bottom w:val="nil"/>
          <w:right w:val="nil"/>
          <w:between w:val="nil"/>
        </w:pBdr>
        <w:spacing w:line="360" w:lineRule="auto"/>
        <w:jc w:val="both"/>
        <w:rPr>
          <w:rFonts w:ascii="Palatino Linotype" w:hAnsi="Palatino Linotype"/>
          <w:sz w:val="22"/>
          <w:szCs w:val="22"/>
        </w:rPr>
      </w:pPr>
      <w:r w:rsidRPr="008B4F3F">
        <w:rPr>
          <w:rFonts w:ascii="Palatino Linotype" w:eastAsia="Palatino Linotype" w:hAnsi="Palatino Linotype" w:cs="Palatino Linotype"/>
          <w:sz w:val="22"/>
          <w:szCs w:val="22"/>
        </w:rPr>
        <w:t xml:space="preserve">Así, del texto transcrito se advierte que los Municipios son la base de la división territorial de los Estados, mismos que serán gobernados por un Ayuntamiento de elección popular, compuesto por un Presidente Municipal y el número de regidores y síndicos que la ley determine, los cuales estarán investidos de personalidad jurídica y patrimonio propio, en este </w:t>
      </w:r>
      <w:r w:rsidRPr="008B4F3F">
        <w:rPr>
          <w:rFonts w:ascii="Palatino Linotype" w:eastAsia="Palatino Linotype" w:hAnsi="Palatino Linotype" w:cs="Palatino Linotype"/>
          <w:sz w:val="22"/>
          <w:szCs w:val="22"/>
        </w:rPr>
        <w:lastRenderedPageBreak/>
        <w:t>sentido tendrán la facultad de aprobar con acuerdo a las leyes su bando, reglamentos, circulares y disposiciones administrativas de observancia general dentro de su circunscripción.</w:t>
      </w:r>
    </w:p>
    <w:p w14:paraId="51FF3DE7" w14:textId="77777777" w:rsidR="00644DAC" w:rsidRPr="008B4F3F" w:rsidRDefault="00644DAC" w:rsidP="00644DAC">
      <w:pPr>
        <w:spacing w:line="360" w:lineRule="auto"/>
        <w:rPr>
          <w:rFonts w:ascii="Palatino Linotype" w:hAnsi="Palatino Linotype"/>
          <w:sz w:val="22"/>
          <w:szCs w:val="22"/>
        </w:rPr>
      </w:pPr>
    </w:p>
    <w:p w14:paraId="47F6A5DA" w14:textId="77777777" w:rsidR="00644DAC" w:rsidRPr="008B4F3F" w:rsidRDefault="00644DAC" w:rsidP="00644DAC">
      <w:pPr>
        <w:pBdr>
          <w:top w:val="nil"/>
          <w:left w:val="nil"/>
          <w:bottom w:val="nil"/>
          <w:right w:val="nil"/>
          <w:between w:val="nil"/>
        </w:pBdr>
        <w:spacing w:line="360" w:lineRule="auto"/>
        <w:jc w:val="both"/>
        <w:rPr>
          <w:rFonts w:ascii="Palatino Linotype" w:hAnsi="Palatino Linotype"/>
          <w:sz w:val="22"/>
          <w:szCs w:val="22"/>
        </w:rPr>
      </w:pPr>
      <w:r w:rsidRPr="008B4F3F">
        <w:rPr>
          <w:rFonts w:ascii="Palatino Linotype" w:eastAsia="Palatino Linotype" w:hAnsi="Palatino Linotype" w:cs="Palatino Linotype"/>
          <w:sz w:val="22"/>
          <w:szCs w:val="22"/>
        </w:rPr>
        <w:t xml:space="preserve">Asimismo, que son responsables de formular los planes de desarrollo urbano municipal, así como de autorizar, controlar y vigilar la utilización del suelo, consecuentemente </w:t>
      </w:r>
      <w:r w:rsidRPr="008B4F3F">
        <w:rPr>
          <w:rFonts w:ascii="Palatino Linotype" w:eastAsia="Palatino Linotype" w:hAnsi="Palatino Linotype" w:cs="Palatino Linotype"/>
          <w:b/>
          <w:sz w:val="22"/>
          <w:szCs w:val="22"/>
          <w:u w:val="single"/>
        </w:rPr>
        <w:t>están facultados para otorgar licencias y permisos para construcciones. </w:t>
      </w:r>
    </w:p>
    <w:p w14:paraId="5C457B5A" w14:textId="77777777" w:rsidR="00644DAC" w:rsidRPr="008B4F3F" w:rsidRDefault="00644DAC" w:rsidP="00644DAC">
      <w:pPr>
        <w:spacing w:line="360" w:lineRule="auto"/>
        <w:rPr>
          <w:rFonts w:ascii="Palatino Linotype" w:hAnsi="Palatino Linotype"/>
          <w:sz w:val="22"/>
          <w:szCs w:val="22"/>
        </w:rPr>
      </w:pPr>
    </w:p>
    <w:p w14:paraId="709A1FC2" w14:textId="77777777" w:rsidR="00644DAC" w:rsidRPr="008B4F3F" w:rsidRDefault="00644DAC" w:rsidP="00644DAC">
      <w:pPr>
        <w:pBdr>
          <w:top w:val="nil"/>
          <w:left w:val="nil"/>
          <w:bottom w:val="nil"/>
          <w:right w:val="nil"/>
          <w:between w:val="nil"/>
        </w:pBdr>
        <w:spacing w:line="360" w:lineRule="auto"/>
        <w:jc w:val="both"/>
        <w:rPr>
          <w:rFonts w:ascii="Palatino Linotype" w:hAnsi="Palatino Linotype"/>
          <w:sz w:val="22"/>
          <w:szCs w:val="22"/>
        </w:rPr>
      </w:pPr>
      <w:r w:rsidRPr="008B4F3F">
        <w:rPr>
          <w:rFonts w:ascii="Palatino Linotype" w:eastAsia="Palatino Linotype" w:hAnsi="Palatino Linotype" w:cs="Palatino Linotype"/>
          <w:sz w:val="22"/>
          <w:szCs w:val="22"/>
        </w:rPr>
        <w:t xml:space="preserve">Por su parte, la Ley Orgánica Municipal del Estado de México dispone en sus artículos 15, 27, 28, 31 fracción XXIV </w:t>
      </w:r>
      <w:proofErr w:type="spellStart"/>
      <w:r w:rsidRPr="008B4F3F">
        <w:rPr>
          <w:rFonts w:ascii="Palatino Linotype" w:eastAsia="Palatino Linotype" w:hAnsi="Palatino Linotype" w:cs="Palatino Linotype"/>
          <w:sz w:val="22"/>
          <w:szCs w:val="22"/>
        </w:rPr>
        <w:t>Quáter</w:t>
      </w:r>
      <w:proofErr w:type="spellEnd"/>
      <w:r w:rsidRPr="008B4F3F">
        <w:rPr>
          <w:rFonts w:ascii="Palatino Linotype" w:eastAsia="Palatino Linotype" w:hAnsi="Palatino Linotype" w:cs="Palatino Linotype"/>
          <w:sz w:val="22"/>
          <w:szCs w:val="22"/>
        </w:rPr>
        <w:t xml:space="preserve"> y 96 </w:t>
      </w:r>
      <w:proofErr w:type="spellStart"/>
      <w:r w:rsidRPr="008B4F3F">
        <w:rPr>
          <w:rFonts w:ascii="Palatino Linotype" w:eastAsia="Palatino Linotype" w:hAnsi="Palatino Linotype" w:cs="Palatino Linotype"/>
          <w:sz w:val="22"/>
          <w:szCs w:val="22"/>
        </w:rPr>
        <w:t>Sexies</w:t>
      </w:r>
      <w:proofErr w:type="spellEnd"/>
      <w:r w:rsidRPr="008B4F3F">
        <w:rPr>
          <w:rFonts w:ascii="Palatino Linotype" w:eastAsia="Palatino Linotype" w:hAnsi="Palatino Linotype" w:cs="Palatino Linotype"/>
          <w:sz w:val="22"/>
          <w:szCs w:val="22"/>
        </w:rPr>
        <w:t>, lo siguiente:</w:t>
      </w:r>
    </w:p>
    <w:p w14:paraId="63C13D2D" w14:textId="77777777" w:rsidR="00644DAC" w:rsidRPr="008B4F3F" w:rsidRDefault="00644DAC" w:rsidP="00644DAC">
      <w:pPr>
        <w:rPr>
          <w:rFonts w:ascii="Palatino Linotype" w:hAnsi="Palatino Linotype"/>
          <w:sz w:val="22"/>
          <w:szCs w:val="22"/>
        </w:rPr>
      </w:pPr>
    </w:p>
    <w:p w14:paraId="0754D02D"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“Artículo 15.- Cada municipio será gobernado por un ayuntamiento de elección popular directa y no habrá ninguna autoridad intermedia entre éste y el Gobierno del Estado… Artículo 27.- Los ayuntamientos como órganos deliberantes, deberán resolver colegiadamente los asuntos de su competencia… </w:t>
      </w:r>
    </w:p>
    <w:p w14:paraId="5BC3063E"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Artículo 31.- Son atribuciones de los ayuntamientos: </w:t>
      </w:r>
    </w:p>
    <w:p w14:paraId="63D365B1"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 </w:t>
      </w:r>
    </w:p>
    <w:p w14:paraId="3FF12A17"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 xml:space="preserve">XXIV </w:t>
      </w:r>
      <w:proofErr w:type="spellStart"/>
      <w:r w:rsidRPr="008B4F3F">
        <w:rPr>
          <w:rFonts w:ascii="Palatino Linotype" w:eastAsia="Palatino Linotype" w:hAnsi="Palatino Linotype" w:cs="Palatino Linotype"/>
          <w:i/>
          <w:sz w:val="22"/>
          <w:szCs w:val="22"/>
        </w:rPr>
        <w:t>Quáter</w:t>
      </w:r>
      <w:proofErr w:type="spellEnd"/>
      <w:r w:rsidRPr="008B4F3F">
        <w:rPr>
          <w:rFonts w:ascii="Palatino Linotype" w:eastAsia="Palatino Linotype" w:hAnsi="Palatino Linotype" w:cs="Palatino Linotype"/>
          <w:i/>
          <w:sz w:val="22"/>
          <w:szCs w:val="22"/>
        </w:rPr>
        <w:t>. Otorgar licencias y permisos para construcciones privadas, para el funcionamiento de unidades económicas o establecimientos destinados a la enajenación, reparación o mantenimiento de vehículos automotores usados y autopartes nuevas y usadas, parques y desarrollos industriales, urbanos y de servicios. </w:t>
      </w:r>
    </w:p>
    <w:p w14:paraId="21E898B0"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 xml:space="preserve">Artículo 96. </w:t>
      </w:r>
      <w:proofErr w:type="spellStart"/>
      <w:r w:rsidRPr="008B4F3F">
        <w:rPr>
          <w:rFonts w:ascii="Palatino Linotype" w:eastAsia="Palatino Linotype" w:hAnsi="Palatino Linotype" w:cs="Palatino Linotype"/>
          <w:i/>
          <w:sz w:val="22"/>
          <w:szCs w:val="22"/>
        </w:rPr>
        <w:t>Sexies</w:t>
      </w:r>
      <w:proofErr w:type="spellEnd"/>
      <w:r w:rsidRPr="008B4F3F">
        <w:rPr>
          <w:rFonts w:ascii="Palatino Linotype" w:eastAsia="Palatino Linotype" w:hAnsi="Palatino Linotype" w:cs="Palatino Linotype"/>
          <w:i/>
          <w:sz w:val="22"/>
          <w:szCs w:val="22"/>
        </w:rPr>
        <w:t>.- El Director de Desarrollo Urbano o el Titular de la Unidad Administrativa equivalente, tiene las atribuciones siguientes: </w:t>
      </w:r>
    </w:p>
    <w:p w14:paraId="733653BA" w14:textId="77777777" w:rsidR="00644DAC" w:rsidRPr="008B4F3F" w:rsidRDefault="00644DAC" w:rsidP="00644DAC">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w:t>
      </w:r>
    </w:p>
    <w:p w14:paraId="063704D4"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 xml:space="preserve"> VI. Analizar las cédulas informativas de zonificación, licencias de uso de suelo y </w:t>
      </w:r>
      <w:r w:rsidRPr="008B4F3F">
        <w:rPr>
          <w:rFonts w:ascii="Palatino Linotype" w:eastAsia="Palatino Linotype" w:hAnsi="Palatino Linotype" w:cs="Palatino Linotype"/>
          <w:b/>
          <w:i/>
          <w:sz w:val="22"/>
          <w:szCs w:val="22"/>
        </w:rPr>
        <w:t>licencias de construcción;</w:t>
      </w:r>
      <w:r w:rsidRPr="008B4F3F">
        <w:rPr>
          <w:rFonts w:ascii="Palatino Linotype" w:eastAsia="Palatino Linotype" w:hAnsi="Palatino Linotype" w:cs="Palatino Linotype"/>
          <w:i/>
          <w:sz w:val="22"/>
          <w:szCs w:val="22"/>
        </w:rPr>
        <w:t> </w:t>
      </w:r>
    </w:p>
    <w:p w14:paraId="07C0EF0B" w14:textId="77777777" w:rsidR="00644DAC" w:rsidRPr="008B4F3F" w:rsidRDefault="00644DAC" w:rsidP="00644DAC">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VII. Vigilar la utilización y aprovechamiento del suelo con fines urbanos, en su circunscripción territorial;</w:t>
      </w:r>
    </w:p>
    <w:p w14:paraId="0F9F2B0D"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 xml:space="preserve">…” </w:t>
      </w:r>
    </w:p>
    <w:p w14:paraId="68435215" w14:textId="77777777" w:rsidR="00644DAC" w:rsidRPr="008B4F3F" w:rsidRDefault="00644DAC" w:rsidP="00644DAC">
      <w:pPr>
        <w:rPr>
          <w:rFonts w:ascii="Palatino Linotype" w:hAnsi="Palatino Linotype"/>
          <w:sz w:val="22"/>
          <w:szCs w:val="22"/>
        </w:rPr>
      </w:pPr>
    </w:p>
    <w:p w14:paraId="79B0F0F4" w14:textId="77777777" w:rsidR="00644DAC" w:rsidRPr="008B4F3F" w:rsidRDefault="00644DAC" w:rsidP="00644DAC">
      <w:pPr>
        <w:pBdr>
          <w:top w:val="nil"/>
          <w:left w:val="nil"/>
          <w:bottom w:val="nil"/>
          <w:right w:val="nil"/>
          <w:between w:val="nil"/>
        </w:pBdr>
        <w:spacing w:line="360" w:lineRule="auto"/>
        <w:jc w:val="both"/>
        <w:rPr>
          <w:rFonts w:ascii="Palatino Linotype" w:hAnsi="Palatino Linotype"/>
          <w:sz w:val="22"/>
          <w:szCs w:val="22"/>
        </w:rPr>
      </w:pPr>
      <w:r w:rsidRPr="008B4F3F">
        <w:rPr>
          <w:rFonts w:ascii="Palatino Linotype" w:eastAsia="Palatino Linotype" w:hAnsi="Palatino Linotype" w:cs="Palatino Linotype"/>
          <w:sz w:val="22"/>
          <w:szCs w:val="22"/>
        </w:rPr>
        <w:t>Luego entonces le corresponde al Ayuntamiento, el de otorgar licencias de construcción a través del Director de Desarrollo Urbano o equivalente.</w:t>
      </w:r>
    </w:p>
    <w:p w14:paraId="1418AE1D" w14:textId="77777777" w:rsidR="00644DAC" w:rsidRPr="008B4F3F" w:rsidRDefault="00644DAC" w:rsidP="00644DAC">
      <w:pPr>
        <w:spacing w:line="360" w:lineRule="auto"/>
        <w:rPr>
          <w:rFonts w:ascii="Palatino Linotype" w:hAnsi="Palatino Linotype"/>
          <w:sz w:val="22"/>
          <w:szCs w:val="22"/>
        </w:rPr>
      </w:pPr>
    </w:p>
    <w:p w14:paraId="11DC508D" w14:textId="77777777" w:rsidR="00644DAC" w:rsidRPr="008B4F3F" w:rsidRDefault="00644DAC" w:rsidP="00644DAC">
      <w:pPr>
        <w:pBdr>
          <w:top w:val="nil"/>
          <w:left w:val="nil"/>
          <w:bottom w:val="nil"/>
          <w:right w:val="nil"/>
          <w:between w:val="nil"/>
        </w:pBdr>
        <w:spacing w:line="360" w:lineRule="auto"/>
        <w:jc w:val="both"/>
        <w:rPr>
          <w:rFonts w:ascii="Palatino Linotype" w:hAnsi="Palatino Linotype"/>
          <w:sz w:val="22"/>
          <w:szCs w:val="22"/>
        </w:rPr>
      </w:pPr>
      <w:r w:rsidRPr="008B4F3F">
        <w:rPr>
          <w:rFonts w:ascii="Palatino Linotype" w:eastAsia="Palatino Linotype" w:hAnsi="Palatino Linotype" w:cs="Palatino Linotype"/>
          <w:sz w:val="22"/>
          <w:szCs w:val="22"/>
        </w:rPr>
        <w:t>En armonía con lo señalado anteriormente, el artículo 18.6, fracción II del Código Administrativo del Estado de México, dispone que son atribuciones de los Municipios, expedir licencias, permisos y constancias en materia de construcción, de conformidad con lo dispuesto por este Libro Décimo, las Normas Técnicas, los planes municipales de desarrollo urbano y demás normatividad aplicable; así como vigilar que las construcciones en proceso, terminadas o en demolición, se ajusten a las disposiciones de previstas, a los planes municipales de desarrollo urbano, entre otras. </w:t>
      </w:r>
    </w:p>
    <w:p w14:paraId="4C0AE5AC" w14:textId="77777777" w:rsidR="00644DAC" w:rsidRPr="008B4F3F" w:rsidRDefault="00644DAC" w:rsidP="00644DAC">
      <w:pPr>
        <w:spacing w:line="360" w:lineRule="auto"/>
        <w:rPr>
          <w:rFonts w:ascii="Palatino Linotype" w:hAnsi="Palatino Linotype"/>
          <w:sz w:val="22"/>
          <w:szCs w:val="22"/>
        </w:rPr>
      </w:pPr>
    </w:p>
    <w:p w14:paraId="5919D704" w14:textId="77777777" w:rsidR="00644DAC" w:rsidRPr="008B4F3F" w:rsidRDefault="00644DAC" w:rsidP="00644DAC">
      <w:pPr>
        <w:pBdr>
          <w:top w:val="nil"/>
          <w:left w:val="nil"/>
          <w:bottom w:val="nil"/>
          <w:right w:val="nil"/>
          <w:between w:val="nil"/>
        </w:pBdr>
        <w:spacing w:line="360" w:lineRule="auto"/>
        <w:jc w:val="both"/>
        <w:rPr>
          <w:rFonts w:ascii="Palatino Linotype" w:hAnsi="Palatino Linotype"/>
          <w:sz w:val="22"/>
          <w:szCs w:val="22"/>
        </w:rPr>
      </w:pPr>
      <w:r w:rsidRPr="008B4F3F">
        <w:rPr>
          <w:rFonts w:ascii="Palatino Linotype" w:eastAsia="Palatino Linotype" w:hAnsi="Palatino Linotype" w:cs="Palatino Linotype"/>
          <w:sz w:val="22"/>
          <w:szCs w:val="22"/>
        </w:rPr>
        <w:t>Por su parte el Libro Décimo Octavo del Código en referencia, tiene por objeto regular las construcciones privadas que se realicen en territorial con el fin de que satisfagan condiciones de seguridad, habitabilidad, calidad, higiene, funcionalidad, sustentabilidad e integración al contexto e imagen urbana, por lo que toda construcción debe sujetarse a lo siguiente:</w:t>
      </w:r>
    </w:p>
    <w:p w14:paraId="4F5AA4FF" w14:textId="77777777" w:rsidR="00644DAC" w:rsidRPr="008B4F3F" w:rsidRDefault="00644DAC" w:rsidP="00644DAC">
      <w:pPr>
        <w:rPr>
          <w:rFonts w:ascii="Palatino Linotype" w:hAnsi="Palatino Linotype"/>
          <w:sz w:val="22"/>
          <w:szCs w:val="22"/>
        </w:rPr>
      </w:pPr>
    </w:p>
    <w:p w14:paraId="63789DBB"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“Artículo 18.3.- Toda construcción se sujetará a lo siguiente: </w:t>
      </w:r>
    </w:p>
    <w:p w14:paraId="2547F9A2"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I. A las disposiciones de este Libro, del Libro Quinto del Código y su Reglamento, a las Normas Técnicas y a las demás disposiciones jurídicas aplicables; </w:t>
      </w:r>
    </w:p>
    <w:p w14:paraId="55408881"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b/>
          <w:i/>
          <w:sz w:val="22"/>
          <w:szCs w:val="22"/>
          <w:u w:val="single"/>
        </w:rPr>
        <w:t>II. Requerirán para su ejecución de la correspondiente licencia de construcción</w:t>
      </w:r>
      <w:r w:rsidRPr="008B4F3F">
        <w:rPr>
          <w:rFonts w:ascii="Palatino Linotype" w:eastAsia="Palatino Linotype" w:hAnsi="Palatino Linotype" w:cs="Palatino Linotype"/>
          <w:i/>
          <w:sz w:val="22"/>
          <w:szCs w:val="22"/>
        </w:rPr>
        <w:t>, …</w:t>
      </w:r>
    </w:p>
    <w:p w14:paraId="27C18FBC" w14:textId="77777777" w:rsidR="00644DAC" w:rsidRPr="008B4F3F" w:rsidRDefault="00644DAC" w:rsidP="00644DAC">
      <w:pPr>
        <w:rPr>
          <w:rFonts w:ascii="Palatino Linotype" w:hAnsi="Palatino Linotype"/>
          <w:sz w:val="22"/>
          <w:szCs w:val="22"/>
        </w:rPr>
      </w:pPr>
    </w:p>
    <w:p w14:paraId="47B3F517" w14:textId="77777777" w:rsidR="00644DAC" w:rsidRPr="008B4F3F" w:rsidRDefault="00644DAC" w:rsidP="00644DAC">
      <w:pPr>
        <w:pBdr>
          <w:top w:val="nil"/>
          <w:left w:val="nil"/>
          <w:bottom w:val="nil"/>
          <w:right w:val="nil"/>
          <w:between w:val="nil"/>
        </w:pBdr>
        <w:spacing w:line="360" w:lineRule="auto"/>
        <w:jc w:val="both"/>
        <w:rPr>
          <w:rFonts w:ascii="Palatino Linotype" w:hAnsi="Palatino Linotype"/>
          <w:sz w:val="22"/>
          <w:szCs w:val="22"/>
        </w:rPr>
      </w:pPr>
      <w:r w:rsidRPr="008B4F3F">
        <w:rPr>
          <w:rFonts w:ascii="Palatino Linotype" w:eastAsia="Palatino Linotype" w:hAnsi="Palatino Linotype" w:cs="Palatino Linotype"/>
          <w:sz w:val="22"/>
          <w:szCs w:val="22"/>
        </w:rPr>
        <w:t xml:space="preserve">Ahora bien, en términos generales conviene precisar que la licencia de construcción tiene por objeto sujetar a las edificaciones que se realicen en territorio municipal a la normatividad contenida en los Planes de Desarrollo Urbano correspondientes, el Reglamento y demás ordenamientos legales aplicables, misma que sólo surte efectos respecto del inmueble a que la misma refiera, para efectos de obra nueva, ampliación de obra existente, modificación de la obra existente, modificación del proyecto de una obra autorizada, relación de una obra existente, demolición, excavación, relleno, construcción de bardas, construcción e instalación de antenas para radiocomunicaciones, construcción e instalación de anuncios publicitarios que </w:t>
      </w:r>
      <w:r w:rsidRPr="008B4F3F">
        <w:rPr>
          <w:rFonts w:ascii="Palatino Linotype" w:eastAsia="Palatino Linotype" w:hAnsi="Palatino Linotype" w:cs="Palatino Linotype"/>
          <w:sz w:val="22"/>
          <w:szCs w:val="22"/>
        </w:rPr>
        <w:lastRenderedPageBreak/>
        <w:t>requieran de elementos estructurales, cambio de la construcción a régimen de condominio, ocupación temporal de la vía pública, obras de conexión de agua potable, drenaje y sus obras realizadas por particulares, como así lo señala el artículo 18.20 del código administrativo del Estado de México, que señala:</w:t>
      </w:r>
    </w:p>
    <w:p w14:paraId="5DCE4C5E" w14:textId="77777777" w:rsidR="00644DAC" w:rsidRPr="008B4F3F" w:rsidRDefault="00644DAC" w:rsidP="00644DAC">
      <w:pPr>
        <w:rPr>
          <w:rFonts w:ascii="Palatino Linotype" w:hAnsi="Palatino Linotype"/>
          <w:sz w:val="22"/>
          <w:szCs w:val="22"/>
        </w:rPr>
      </w:pPr>
    </w:p>
    <w:p w14:paraId="4E54AA42"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“Artículo 18.20.- La licencia de construcción tiene por objeto autorizar: </w:t>
      </w:r>
    </w:p>
    <w:p w14:paraId="21148656"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I. Obra nueva; </w:t>
      </w:r>
    </w:p>
    <w:p w14:paraId="2B725B59"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II. Ampliación, modificación o reparación que afecte elementos estructurales de la obra existente; </w:t>
      </w:r>
    </w:p>
    <w:p w14:paraId="5D273175"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III. Demolición parcial o total;</w:t>
      </w:r>
    </w:p>
    <w:p w14:paraId="43A14453"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IV. Excavación o relleno; </w:t>
      </w:r>
    </w:p>
    <w:p w14:paraId="1CC6F06F"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V. Construcción de bardas; </w:t>
      </w:r>
    </w:p>
    <w:p w14:paraId="1702825B"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VI. Obras de conexión a las redes de agua potable y drenaje; </w:t>
      </w:r>
    </w:p>
    <w:p w14:paraId="564FA118"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VII. Modificación del proyecto de una obra autorizada; </w:t>
      </w:r>
    </w:p>
    <w:p w14:paraId="47E3ECDC"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VIII. Construcción e instalación de estaciones repetidoras y antenas para radiotelecomunicaciones; </w:t>
      </w:r>
    </w:p>
    <w:p w14:paraId="0E029748"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IX. Anuncios publicitarios que requieran de elementos estructurales; y </w:t>
      </w:r>
    </w:p>
    <w:p w14:paraId="14725317"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X. Instalaciones o modificaciones de ascensores para personas, montacargas, escaleras mecánicas o cualquier otro mecanismo de transporte electromecánico. </w:t>
      </w:r>
    </w:p>
    <w:p w14:paraId="00EA5A19"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La licencia de construcción tendrá vigencia de un año y podrá autorizar, además del uso de la vía pública, uno o más de los rubros señalados, conforme a la solicitud que se presente. La autoridad municipal que emita la licencia de construcción deberá revisar que en el proyecto que autoriza se observen las disposiciones de este Libro, las Normas Técnicas y demás disposiciones jurídicas aplicables y deberá otorgar o negar la misma dando respuesta en un plazo no mayor de tres días hábiles posteriores a la fecha de presentación o recepción de la solicitud que reúna todos los requisitos establecidos en la Ley. </w:t>
      </w:r>
    </w:p>
    <w:p w14:paraId="398F2229"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Las licencias de construcción de inmuebles destinados a la actividad comercial o industrial de bajo impacto y que sean menores a 2,000 metros cuadrados, serán expedidas, en caso de proceder, en el plazo de un día hábil a partir de la recepción de la solicitud que reúna los requisitos de Ley. </w:t>
      </w:r>
    </w:p>
    <w:p w14:paraId="431E57C3"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 xml:space="preserve">Quedan exceptuadas de obtener la licencia de construcción a que se refiere el presente artículo, las obras que se ejecuten en bienes inmuebles que sean propiedad o posesión del Gobierno del Estado de México y destinados a la prestación de servicios públicos.” </w:t>
      </w:r>
    </w:p>
    <w:p w14:paraId="7E19A31C" w14:textId="77777777" w:rsidR="00644DAC" w:rsidRPr="008B4F3F" w:rsidRDefault="00644DAC" w:rsidP="00644DAC">
      <w:pPr>
        <w:rPr>
          <w:rFonts w:ascii="Palatino Linotype" w:hAnsi="Palatino Linotype"/>
          <w:sz w:val="22"/>
          <w:szCs w:val="22"/>
        </w:rPr>
      </w:pPr>
    </w:p>
    <w:p w14:paraId="3893701E" w14:textId="77777777" w:rsidR="00644DAC" w:rsidRPr="008B4F3F" w:rsidRDefault="00644DAC" w:rsidP="00644DAC">
      <w:pPr>
        <w:pBdr>
          <w:top w:val="nil"/>
          <w:left w:val="nil"/>
          <w:bottom w:val="nil"/>
          <w:right w:val="nil"/>
          <w:between w:val="nil"/>
        </w:pBdr>
        <w:spacing w:line="360" w:lineRule="auto"/>
        <w:jc w:val="both"/>
        <w:rPr>
          <w:rFonts w:ascii="Palatino Linotype" w:hAnsi="Palatino Linotype"/>
          <w:sz w:val="22"/>
          <w:szCs w:val="22"/>
        </w:rPr>
      </w:pPr>
      <w:r w:rsidRPr="008B4F3F">
        <w:rPr>
          <w:rFonts w:ascii="Palatino Linotype" w:eastAsia="Palatino Linotype" w:hAnsi="Palatino Linotype" w:cs="Palatino Linotype"/>
          <w:sz w:val="22"/>
          <w:szCs w:val="22"/>
        </w:rPr>
        <w:lastRenderedPageBreak/>
        <w:t>Bajo esa óptica, para solicitar una licencia de construcción se deberá acompañar como mínimo lo siguiente, en términos de lo señalado por el artículo 18.21 fracciones I, II y III, inciso A de código administrativo del Estado de México, que señala:</w:t>
      </w:r>
    </w:p>
    <w:p w14:paraId="0B410DFC" w14:textId="77777777" w:rsidR="00644DAC" w:rsidRPr="008B4F3F" w:rsidRDefault="00644DAC" w:rsidP="00644DAC">
      <w:pPr>
        <w:spacing w:line="360" w:lineRule="auto"/>
        <w:rPr>
          <w:rFonts w:ascii="Palatino Linotype" w:hAnsi="Palatino Linotype"/>
          <w:sz w:val="22"/>
          <w:szCs w:val="22"/>
        </w:rPr>
      </w:pPr>
    </w:p>
    <w:p w14:paraId="59C24347"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“Artículo 18.21. A la solicitud de licencia de construcción se acompañará como mínimo: I. Documento que acredite la personalidad del solicitante; </w:t>
      </w:r>
    </w:p>
    <w:p w14:paraId="0C9BE69E"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II. Documento que acredite la propiedad o la posesión en concepto de propietario del inmueble; </w:t>
      </w:r>
    </w:p>
    <w:p w14:paraId="53EAFD7C"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III. De acuerdo al tipo de licencia de construcción que se solicite, adicionalmente se requerirá: </w:t>
      </w:r>
    </w:p>
    <w:p w14:paraId="790B5FD3"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A). Para obra nueva, así como para la ampliación, modificación o reparación que afecte elementos estructurales de una obra existente: </w:t>
      </w:r>
    </w:p>
    <w:p w14:paraId="4468236E"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1. Licencia de uso del suelo, autorización de conjunto urbano o, en los casos que impliquen la construcción de más de diez viviendas o de un coeficiente de utilización del suelo de tres mil o más metros cuadrados de construcción en otros usos, constancia de viabilidad, autorización de subdivisión o de condominio según corresponda, expedida por la Secretaría de Desarrollo Urbano y Obra. </w:t>
      </w:r>
    </w:p>
    <w:p w14:paraId="6A23FD83"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2. Constancia de alineamiento y número oficial;</w:t>
      </w:r>
    </w:p>
    <w:p w14:paraId="01C18088"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3. Planos arquitectónicos del proyecto, firmados por Director Responsable de Obra y/o Corresponsable de Obra. </w:t>
      </w:r>
    </w:p>
    <w:p w14:paraId="776C9122"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4. Planos arquitectónicos del proyecto en los que se indiquen los pisos, departamentos, viviendas o locales que serán áreas privativas o del dominio exclusivo de los condóminos, los elementos comunes de la construcción y las áreas de uso común del inmueble, así como tabla de indivisos, firmados por el Director Responsable de Obra y/o Corresponsable de Obra, en el caso de construcciones en régimen de propiedad en condominio. </w:t>
      </w:r>
    </w:p>
    <w:p w14:paraId="1B08BA3F"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5. Planos estructurales, firmados por el Director Responsable de Obra y/o Corresponsable de Obra. </w:t>
      </w:r>
    </w:p>
    <w:p w14:paraId="38DDB4DD"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6. Planos de instalaciones hidráulicas, sanitarias, eléctricas y especiales, firmados por el Director Responsable de Obra y/o Corresponsable de Obra.</w:t>
      </w:r>
    </w:p>
    <w:p w14:paraId="2C70620C"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b/>
          <w:i/>
          <w:sz w:val="22"/>
          <w:szCs w:val="22"/>
        </w:rPr>
        <w:t> </w:t>
      </w:r>
      <w:r w:rsidRPr="008B4F3F">
        <w:rPr>
          <w:rFonts w:ascii="Palatino Linotype" w:eastAsia="Palatino Linotype" w:hAnsi="Palatino Linotype" w:cs="Palatino Linotype"/>
          <w:i/>
          <w:sz w:val="22"/>
          <w:szCs w:val="22"/>
        </w:rPr>
        <w:t>7. Constancia de terminación de obra, en los casos de ampliación, modificación o reparación de la obra existente. </w:t>
      </w:r>
    </w:p>
    <w:p w14:paraId="6E6E1F14"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t>8. Evaluación técnica de impacto en materia de agua, drenaje, alcantarillado y tratamiento de aguas residuales o documento que acredite la existencia y dotación de agua potable para el desarrollo que se pretende, así como incorporación a los sistemas de agua potable y alcantarillado, el cual será emitido por la Comisión del Agua del Estado de México o autoridad competente, en su caso. </w:t>
      </w:r>
    </w:p>
    <w:p w14:paraId="11AB2F5D" w14:textId="77777777" w:rsidR="00644DAC" w:rsidRPr="008B4F3F" w:rsidRDefault="00644DAC" w:rsidP="00644DAC">
      <w:pPr>
        <w:pBdr>
          <w:top w:val="nil"/>
          <w:left w:val="nil"/>
          <w:bottom w:val="nil"/>
          <w:right w:val="nil"/>
          <w:between w:val="nil"/>
        </w:pBdr>
        <w:ind w:left="567" w:right="567"/>
        <w:jc w:val="both"/>
        <w:rPr>
          <w:rFonts w:ascii="Palatino Linotype" w:hAnsi="Palatino Linotype"/>
          <w:sz w:val="22"/>
          <w:szCs w:val="22"/>
        </w:rPr>
      </w:pPr>
      <w:r w:rsidRPr="008B4F3F">
        <w:rPr>
          <w:rFonts w:ascii="Palatino Linotype" w:eastAsia="Palatino Linotype" w:hAnsi="Palatino Linotype" w:cs="Palatino Linotype"/>
          <w:i/>
          <w:sz w:val="22"/>
          <w:szCs w:val="22"/>
        </w:rPr>
        <w:lastRenderedPageBreak/>
        <w:t xml:space="preserve">9. Tratándose de conjuntos urbanos, condominios y lotificaciones de vivienda, industriales, comerciales, de servicios y mixtos, la evaluación técnica de impacto en materia de agua, drenaje, alcantarillado y tratamiento de aguas residuales será exigible para la asignación de obligaciones en materia de infraestructura, vinculantes a la autorización que emita la Secretaría de Desarrollo Urbano y Obra, conforme a lo dispuesto por el Libro Quinto del presente Código y su Reglamento, así como la Ley del Agua para el Estado de México y Municipios” </w:t>
      </w:r>
    </w:p>
    <w:p w14:paraId="6F44C83E" w14:textId="77777777" w:rsidR="00644DAC" w:rsidRPr="008B4F3F" w:rsidRDefault="00644DAC" w:rsidP="00644DAC">
      <w:pPr>
        <w:spacing w:line="360" w:lineRule="auto"/>
        <w:jc w:val="both"/>
        <w:rPr>
          <w:rFonts w:ascii="Palatino Linotype" w:eastAsia="Palatino Linotype" w:hAnsi="Palatino Linotype" w:cs="Palatino Linotype"/>
          <w:sz w:val="22"/>
          <w:szCs w:val="22"/>
        </w:rPr>
      </w:pPr>
    </w:p>
    <w:p w14:paraId="3CC2DAF9" w14:textId="77777777" w:rsidR="00644DAC" w:rsidRPr="008B4F3F" w:rsidRDefault="00644DAC" w:rsidP="00644DAC">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Es así que, los anteriores elementos son los que se exigen para solicitar un permiso o licencia de construcción y los datos que contiene la misma, siendo una atribución de la Dirección de Desarrollo Urbano validar toda esta info</w:t>
      </w:r>
      <w:r w:rsidR="0010177C" w:rsidRPr="008B4F3F">
        <w:rPr>
          <w:rFonts w:ascii="Palatino Linotype" w:eastAsia="Palatino Linotype" w:hAnsi="Palatino Linotype" w:cs="Palatino Linotype"/>
          <w:sz w:val="22"/>
          <w:szCs w:val="22"/>
        </w:rPr>
        <w:t>rmación, previo a la emisión de</w:t>
      </w:r>
      <w:r w:rsidRPr="008B4F3F">
        <w:rPr>
          <w:rFonts w:ascii="Palatino Linotype" w:eastAsia="Palatino Linotype" w:hAnsi="Palatino Linotype" w:cs="Palatino Linotype"/>
          <w:sz w:val="22"/>
          <w:szCs w:val="22"/>
        </w:rPr>
        <w:t>l</w:t>
      </w:r>
      <w:r w:rsidR="0010177C" w:rsidRPr="008B4F3F">
        <w:rPr>
          <w:rFonts w:ascii="Palatino Linotype" w:eastAsia="Palatino Linotype" w:hAnsi="Palatino Linotype" w:cs="Palatino Linotype"/>
          <w:sz w:val="22"/>
          <w:szCs w:val="22"/>
        </w:rPr>
        <w:t xml:space="preserve"> permiso o</w:t>
      </w:r>
      <w:r w:rsidRPr="008B4F3F">
        <w:rPr>
          <w:rFonts w:ascii="Palatino Linotype" w:eastAsia="Palatino Linotype" w:hAnsi="Palatino Linotype" w:cs="Palatino Linotype"/>
          <w:sz w:val="22"/>
          <w:szCs w:val="22"/>
        </w:rPr>
        <w:t xml:space="preserve"> licencia correspondiente.</w:t>
      </w:r>
    </w:p>
    <w:p w14:paraId="1A576464" w14:textId="77777777" w:rsidR="00BB65F1" w:rsidRPr="008B4F3F" w:rsidRDefault="00BB65F1" w:rsidP="00644DAC">
      <w:pPr>
        <w:spacing w:line="360" w:lineRule="auto"/>
        <w:jc w:val="both"/>
        <w:rPr>
          <w:rFonts w:ascii="Palatino Linotype" w:eastAsia="Palatino Linotype" w:hAnsi="Palatino Linotype" w:cs="Palatino Linotype"/>
          <w:sz w:val="22"/>
          <w:szCs w:val="22"/>
        </w:rPr>
      </w:pPr>
    </w:p>
    <w:p w14:paraId="25B31351" w14:textId="77777777" w:rsidR="00BB65F1" w:rsidRPr="008B4F3F" w:rsidRDefault="00767701" w:rsidP="00644DAC">
      <w:pPr>
        <w:spacing w:line="360" w:lineRule="auto"/>
        <w:jc w:val="both"/>
        <w:rPr>
          <w:rFonts w:ascii="Palatino Linotype" w:eastAsia="Palatino Linotype" w:hAnsi="Palatino Linotype" w:cs="Palatino Linotype"/>
          <w:b/>
          <w:sz w:val="22"/>
          <w:szCs w:val="22"/>
        </w:rPr>
      </w:pPr>
      <w:r w:rsidRPr="008B4F3F">
        <w:rPr>
          <w:rFonts w:ascii="Palatino Linotype" w:eastAsia="Palatino Linotype" w:hAnsi="Palatino Linotype" w:cs="Palatino Linotype"/>
          <w:b/>
          <w:sz w:val="22"/>
          <w:szCs w:val="22"/>
        </w:rPr>
        <w:t>De las Concesiones de Servicios Públicos.</w:t>
      </w:r>
    </w:p>
    <w:p w14:paraId="61F8CCBC" w14:textId="77777777" w:rsidR="00BB65F1" w:rsidRPr="008B4F3F" w:rsidRDefault="00BB65F1" w:rsidP="00644DAC">
      <w:pPr>
        <w:spacing w:line="360" w:lineRule="auto"/>
        <w:jc w:val="both"/>
        <w:rPr>
          <w:rFonts w:ascii="Palatino Linotype" w:eastAsia="Palatino Linotype" w:hAnsi="Palatino Linotype" w:cs="Palatino Linotype"/>
          <w:sz w:val="22"/>
          <w:szCs w:val="22"/>
        </w:rPr>
      </w:pPr>
    </w:p>
    <w:p w14:paraId="20D33EFC" w14:textId="77777777" w:rsidR="00BB65F1" w:rsidRPr="008B4F3F" w:rsidRDefault="00BB65F1" w:rsidP="00644DAC">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Al respecto, el </w:t>
      </w:r>
      <w:r w:rsidR="006D0725" w:rsidRPr="008B4F3F">
        <w:rPr>
          <w:rFonts w:ascii="Palatino Linotype" w:eastAsia="Palatino Linotype" w:hAnsi="Palatino Linotype" w:cs="Palatino Linotype"/>
          <w:sz w:val="22"/>
          <w:szCs w:val="22"/>
        </w:rPr>
        <w:t xml:space="preserve">artículo 80 del </w:t>
      </w:r>
      <w:r w:rsidRPr="008B4F3F">
        <w:rPr>
          <w:rFonts w:ascii="Palatino Linotype" w:eastAsia="Palatino Linotype" w:hAnsi="Palatino Linotype" w:cs="Palatino Linotype"/>
          <w:sz w:val="22"/>
          <w:szCs w:val="22"/>
        </w:rPr>
        <w:t>Bando Municipal del Sujeto Obligado y la Ley Orgánica Municipal establecen lo siguiente:</w:t>
      </w:r>
    </w:p>
    <w:p w14:paraId="63241898" w14:textId="77777777" w:rsidR="00BB65F1" w:rsidRPr="008B4F3F" w:rsidRDefault="00BB65F1" w:rsidP="00644DAC">
      <w:pPr>
        <w:spacing w:line="360" w:lineRule="auto"/>
        <w:jc w:val="both"/>
        <w:rPr>
          <w:rFonts w:ascii="Palatino Linotype" w:eastAsia="Palatino Linotype" w:hAnsi="Palatino Linotype" w:cs="Palatino Linotype"/>
          <w:sz w:val="22"/>
          <w:szCs w:val="22"/>
        </w:rPr>
      </w:pPr>
    </w:p>
    <w:p w14:paraId="7AD07142" w14:textId="77777777" w:rsidR="006D0725" w:rsidRPr="008B4F3F" w:rsidRDefault="006D0725" w:rsidP="0000150F">
      <w:pPr>
        <w:pBdr>
          <w:top w:val="nil"/>
          <w:left w:val="nil"/>
          <w:bottom w:val="nil"/>
          <w:right w:val="nil"/>
          <w:between w:val="nil"/>
        </w:pBdr>
        <w:ind w:left="567" w:right="843"/>
        <w:jc w:val="both"/>
        <w:rPr>
          <w:rFonts w:ascii="Palatino Linotype" w:hAnsi="Palatino Linotype"/>
          <w:i/>
          <w:sz w:val="22"/>
          <w:szCs w:val="22"/>
        </w:rPr>
      </w:pPr>
      <w:r w:rsidRPr="008B4F3F">
        <w:rPr>
          <w:rFonts w:ascii="Palatino Linotype" w:hAnsi="Palatino Linotype"/>
          <w:b/>
          <w:i/>
          <w:sz w:val="22"/>
          <w:szCs w:val="22"/>
        </w:rPr>
        <w:t xml:space="preserve">Artículo 80. Los servicios públicos municipales se prestarán de manera directa, descentralizada o </w:t>
      </w:r>
      <w:r w:rsidRPr="008B4F3F">
        <w:rPr>
          <w:rFonts w:ascii="Palatino Linotype" w:hAnsi="Palatino Linotype"/>
          <w:b/>
          <w:i/>
          <w:sz w:val="22"/>
          <w:szCs w:val="22"/>
          <w:u w:val="single"/>
        </w:rPr>
        <w:t>concesionada</w:t>
      </w:r>
      <w:r w:rsidRPr="008B4F3F">
        <w:rPr>
          <w:rFonts w:ascii="Palatino Linotype" w:hAnsi="Palatino Linotype"/>
          <w:i/>
          <w:sz w:val="22"/>
          <w:szCs w:val="22"/>
        </w:rPr>
        <w:t>, que podrán ser prestados con la participación de la Federación, el Estado y otros municipios, y/o particulares en su caso. Las funciones de la Dirección de Seguridad y Tránsito no podrán ser objeto de concesión, en los términos del artículo 126 de la Ley Orgánica Municipal del Estado de México. Cuando los servicios públicos sean concesionados a terceros, se sujetarán a lo establecido por la Ley Orgánica del Estado de México</w:t>
      </w:r>
    </w:p>
    <w:p w14:paraId="2995DC5A" w14:textId="77777777" w:rsidR="006D0725" w:rsidRPr="008B4F3F" w:rsidRDefault="006D0725" w:rsidP="0000150F">
      <w:pPr>
        <w:ind w:left="567" w:right="843"/>
        <w:jc w:val="both"/>
        <w:rPr>
          <w:rFonts w:ascii="Palatino Linotype" w:eastAsia="Palatino Linotype" w:hAnsi="Palatino Linotype" w:cs="Palatino Linotype"/>
          <w:i/>
          <w:sz w:val="22"/>
          <w:szCs w:val="22"/>
        </w:rPr>
      </w:pPr>
    </w:p>
    <w:p w14:paraId="75332768" w14:textId="77777777" w:rsidR="006D0725" w:rsidRPr="008B4F3F" w:rsidRDefault="006D0725" w:rsidP="0000150F">
      <w:pPr>
        <w:ind w:left="567" w:right="843"/>
        <w:jc w:val="both"/>
        <w:rPr>
          <w:rFonts w:ascii="Palatino Linotype" w:hAnsi="Palatino Linotype"/>
          <w:i/>
          <w:sz w:val="22"/>
          <w:szCs w:val="22"/>
        </w:rPr>
      </w:pPr>
      <w:r w:rsidRPr="008B4F3F">
        <w:rPr>
          <w:rFonts w:ascii="Palatino Linotype" w:hAnsi="Palatino Linotype"/>
          <w:i/>
          <w:sz w:val="22"/>
          <w:szCs w:val="22"/>
        </w:rPr>
        <w:t xml:space="preserve">Artículo 126.- La prestación de los servicios públicos deberá realizarse por los ayuntamientos, sus unidades administrativas y organismos auxiliares, quienes podrán coordinarse con el Estado o con otros municipios para la eficacia en su prestación. </w:t>
      </w:r>
    </w:p>
    <w:p w14:paraId="467BC242" w14:textId="77777777" w:rsidR="00BB65F1" w:rsidRPr="008B4F3F" w:rsidRDefault="006D0725" w:rsidP="0000150F">
      <w:pPr>
        <w:ind w:left="567" w:right="843"/>
        <w:jc w:val="both"/>
        <w:rPr>
          <w:rFonts w:ascii="Palatino Linotype" w:hAnsi="Palatino Linotype"/>
          <w:b/>
          <w:i/>
          <w:sz w:val="22"/>
          <w:szCs w:val="22"/>
        </w:rPr>
      </w:pPr>
      <w:r w:rsidRPr="008B4F3F">
        <w:rPr>
          <w:rFonts w:ascii="Palatino Linotype" w:hAnsi="Palatino Linotype"/>
          <w:b/>
          <w:i/>
          <w:sz w:val="22"/>
          <w:szCs w:val="22"/>
        </w:rPr>
        <w:t>Podrá concesionarse a terceros la prestación de servicios públicos municipales, a excepción de los de Seguridad Pública y Tránsito, prefiriéndose en igualdad de circunstancias a vecinos del municipio.</w:t>
      </w:r>
    </w:p>
    <w:p w14:paraId="14D83306" w14:textId="77777777" w:rsidR="006D0725" w:rsidRPr="008B4F3F" w:rsidRDefault="006D0725" w:rsidP="0000150F">
      <w:pPr>
        <w:ind w:left="567" w:right="843"/>
        <w:jc w:val="both"/>
        <w:rPr>
          <w:rFonts w:ascii="Palatino Linotype" w:hAnsi="Palatino Linotype"/>
          <w:i/>
          <w:sz w:val="22"/>
          <w:szCs w:val="22"/>
        </w:rPr>
      </w:pPr>
    </w:p>
    <w:p w14:paraId="452A26E0" w14:textId="77777777" w:rsidR="006D0725" w:rsidRPr="008B4F3F" w:rsidRDefault="006D0725" w:rsidP="0000150F">
      <w:pPr>
        <w:ind w:left="567" w:right="843"/>
        <w:jc w:val="both"/>
        <w:rPr>
          <w:rFonts w:ascii="Palatino Linotype" w:hAnsi="Palatino Linotype"/>
          <w:i/>
          <w:sz w:val="22"/>
          <w:szCs w:val="22"/>
        </w:rPr>
      </w:pPr>
      <w:r w:rsidRPr="008B4F3F">
        <w:rPr>
          <w:rFonts w:ascii="Palatino Linotype" w:hAnsi="Palatino Linotype"/>
          <w:i/>
          <w:sz w:val="22"/>
          <w:szCs w:val="22"/>
        </w:rPr>
        <w:t xml:space="preserve">Artículo 131.- El otorgamiento de las concesiones municipales se sujetará a las siguientes bases: </w:t>
      </w:r>
    </w:p>
    <w:p w14:paraId="7D2233F7" w14:textId="77777777" w:rsidR="006D0725" w:rsidRPr="008B4F3F" w:rsidRDefault="006D0725" w:rsidP="0000150F">
      <w:pPr>
        <w:ind w:left="567" w:right="843"/>
        <w:jc w:val="both"/>
        <w:rPr>
          <w:rFonts w:ascii="Palatino Linotype" w:hAnsi="Palatino Linotype"/>
          <w:i/>
          <w:sz w:val="22"/>
          <w:szCs w:val="22"/>
        </w:rPr>
      </w:pPr>
      <w:r w:rsidRPr="008B4F3F">
        <w:rPr>
          <w:rFonts w:ascii="Palatino Linotype" w:hAnsi="Palatino Linotype"/>
          <w:i/>
          <w:sz w:val="22"/>
          <w:szCs w:val="22"/>
        </w:rPr>
        <w:t xml:space="preserve">I. Determinación del ayuntamiento sobre la imposibilidad de prestar por sí mismo el servicio, o a la conveniencia de que lo preste un tercero; </w:t>
      </w:r>
    </w:p>
    <w:p w14:paraId="24308DB5" w14:textId="77777777" w:rsidR="006D0725" w:rsidRPr="008B4F3F" w:rsidRDefault="006D0725" w:rsidP="0000150F">
      <w:pPr>
        <w:ind w:left="567" w:right="843"/>
        <w:jc w:val="both"/>
        <w:rPr>
          <w:rFonts w:ascii="Palatino Linotype" w:hAnsi="Palatino Linotype"/>
          <w:i/>
          <w:sz w:val="22"/>
          <w:szCs w:val="22"/>
        </w:rPr>
      </w:pPr>
      <w:r w:rsidRPr="008B4F3F">
        <w:rPr>
          <w:rFonts w:ascii="Palatino Linotype" w:hAnsi="Palatino Linotype"/>
          <w:b/>
          <w:i/>
          <w:sz w:val="22"/>
          <w:szCs w:val="22"/>
        </w:rPr>
        <w:t>II. Realizar convocatoria pública en la cual se estipulen las bases o condiciones y plazos para el otorgamiento de la concesión</w:t>
      </w:r>
      <w:r w:rsidRPr="008B4F3F">
        <w:rPr>
          <w:rFonts w:ascii="Palatino Linotype" w:hAnsi="Palatino Linotype"/>
          <w:i/>
          <w:sz w:val="22"/>
          <w:szCs w:val="22"/>
        </w:rPr>
        <w:t xml:space="preserve">; </w:t>
      </w:r>
    </w:p>
    <w:p w14:paraId="75B91FB5" w14:textId="77777777" w:rsidR="006D0725" w:rsidRPr="008B4F3F" w:rsidRDefault="006D0725" w:rsidP="0000150F">
      <w:pPr>
        <w:ind w:left="567" w:right="843"/>
        <w:jc w:val="both"/>
        <w:rPr>
          <w:rFonts w:ascii="Palatino Linotype" w:hAnsi="Palatino Linotype"/>
          <w:i/>
          <w:sz w:val="22"/>
          <w:szCs w:val="22"/>
        </w:rPr>
      </w:pPr>
      <w:r w:rsidRPr="008B4F3F">
        <w:rPr>
          <w:rFonts w:ascii="Palatino Linotype" w:hAnsi="Palatino Linotype"/>
          <w:i/>
          <w:sz w:val="22"/>
          <w:szCs w:val="22"/>
        </w:rPr>
        <w:t>III. Los interesados deberán formular la solicitud respectiva cubriendo los gastos que demanden los estudios correspondientes;</w:t>
      </w:r>
    </w:p>
    <w:p w14:paraId="5A02637B" w14:textId="77777777" w:rsidR="006D0725" w:rsidRPr="008B4F3F" w:rsidRDefault="006D0725" w:rsidP="0000150F">
      <w:pPr>
        <w:ind w:left="567" w:right="843"/>
        <w:jc w:val="both"/>
        <w:rPr>
          <w:rFonts w:ascii="Palatino Linotype" w:hAnsi="Palatino Linotype"/>
          <w:i/>
          <w:sz w:val="22"/>
          <w:szCs w:val="22"/>
        </w:rPr>
      </w:pPr>
      <w:r w:rsidRPr="008B4F3F">
        <w:rPr>
          <w:rFonts w:ascii="Palatino Linotype" w:hAnsi="Palatino Linotype"/>
          <w:b/>
          <w:i/>
          <w:sz w:val="22"/>
          <w:szCs w:val="22"/>
        </w:rPr>
        <w:t>IV. Las bases y condiciones deberán cumplir al menos</w:t>
      </w:r>
      <w:r w:rsidRPr="008B4F3F">
        <w:rPr>
          <w:rFonts w:ascii="Palatino Linotype" w:hAnsi="Palatino Linotype"/>
          <w:i/>
          <w:sz w:val="22"/>
          <w:szCs w:val="22"/>
        </w:rPr>
        <w:t xml:space="preserve">: </w:t>
      </w:r>
    </w:p>
    <w:p w14:paraId="28AF41EC" w14:textId="77777777" w:rsidR="006D0725" w:rsidRPr="008B4F3F" w:rsidRDefault="006D0725" w:rsidP="0000150F">
      <w:pPr>
        <w:ind w:left="567" w:right="843"/>
        <w:jc w:val="both"/>
        <w:rPr>
          <w:rFonts w:ascii="Palatino Linotype" w:hAnsi="Palatino Linotype"/>
          <w:i/>
          <w:sz w:val="22"/>
          <w:szCs w:val="22"/>
        </w:rPr>
      </w:pPr>
      <w:r w:rsidRPr="008B4F3F">
        <w:rPr>
          <w:rFonts w:ascii="Palatino Linotype" w:hAnsi="Palatino Linotype"/>
          <w:i/>
          <w:sz w:val="22"/>
          <w:szCs w:val="22"/>
        </w:rPr>
        <w:t xml:space="preserve">a). Determinación del régimen jurídico a que deberán estar sometidas, su término, las causas de caducidad y revocación, así como la forma de vigilancia en la prestación del servicio; </w:t>
      </w:r>
    </w:p>
    <w:p w14:paraId="6680C536" w14:textId="77777777" w:rsidR="006D0725" w:rsidRPr="008B4F3F" w:rsidRDefault="006D0725" w:rsidP="0000150F">
      <w:pPr>
        <w:ind w:left="567" w:right="843"/>
        <w:jc w:val="both"/>
        <w:rPr>
          <w:rFonts w:ascii="Palatino Linotype" w:hAnsi="Palatino Linotype"/>
          <w:i/>
          <w:sz w:val="22"/>
          <w:szCs w:val="22"/>
        </w:rPr>
      </w:pPr>
      <w:r w:rsidRPr="008B4F3F">
        <w:rPr>
          <w:rFonts w:ascii="Palatino Linotype" w:hAnsi="Palatino Linotype"/>
          <w:i/>
          <w:sz w:val="22"/>
          <w:szCs w:val="22"/>
        </w:rPr>
        <w:t xml:space="preserve">b). Especificación de las condiciones bajo las cuales se garantice la generalidad, suficiencia y regularidad del servicio; </w:t>
      </w:r>
    </w:p>
    <w:p w14:paraId="751A9795" w14:textId="77777777" w:rsidR="006D0725" w:rsidRPr="008B4F3F" w:rsidRDefault="006D0725" w:rsidP="0000150F">
      <w:pPr>
        <w:ind w:left="567" w:right="843"/>
        <w:jc w:val="both"/>
        <w:rPr>
          <w:rFonts w:ascii="Palatino Linotype" w:hAnsi="Palatino Linotype"/>
          <w:i/>
          <w:sz w:val="22"/>
          <w:szCs w:val="22"/>
        </w:rPr>
      </w:pPr>
      <w:r w:rsidRPr="008B4F3F">
        <w:rPr>
          <w:rFonts w:ascii="Palatino Linotype" w:hAnsi="Palatino Linotype"/>
          <w:i/>
          <w:sz w:val="22"/>
          <w:szCs w:val="22"/>
        </w:rPr>
        <w:t xml:space="preserve">c). Determinación de las condiciones y formas en que deberán otorgarse las garantías para responder de la prestación del servicio en los términos de la concesión y de esta Ley; </w:t>
      </w:r>
    </w:p>
    <w:p w14:paraId="18362FB5" w14:textId="77777777" w:rsidR="006D0725" w:rsidRPr="008B4F3F" w:rsidRDefault="006D0725" w:rsidP="0000150F">
      <w:pPr>
        <w:ind w:left="567" w:right="843"/>
        <w:jc w:val="both"/>
        <w:rPr>
          <w:rFonts w:ascii="Palatino Linotype" w:hAnsi="Palatino Linotype"/>
          <w:i/>
          <w:sz w:val="22"/>
          <w:szCs w:val="22"/>
        </w:rPr>
      </w:pPr>
      <w:r w:rsidRPr="008B4F3F">
        <w:rPr>
          <w:rFonts w:ascii="Palatino Linotype" w:hAnsi="Palatino Linotype"/>
          <w:i/>
          <w:sz w:val="22"/>
          <w:szCs w:val="22"/>
        </w:rPr>
        <w:t>d). Establecimiento del procedimiento para resolver las reclamaciones por afectación de derechos y obligaciones que se generen por el otorgamiento de la concesión para la prestación del servicio público.</w:t>
      </w:r>
    </w:p>
    <w:p w14:paraId="71D100E7" w14:textId="77777777" w:rsidR="006D0725" w:rsidRPr="008B4F3F" w:rsidRDefault="006D0725" w:rsidP="00644DAC">
      <w:pPr>
        <w:spacing w:line="360" w:lineRule="auto"/>
        <w:jc w:val="both"/>
        <w:rPr>
          <w:rFonts w:ascii="Palatino Linotype" w:eastAsia="Palatino Linotype" w:hAnsi="Palatino Linotype" w:cs="Palatino Linotype"/>
          <w:sz w:val="22"/>
          <w:szCs w:val="22"/>
        </w:rPr>
      </w:pPr>
    </w:p>
    <w:p w14:paraId="7A1C8910" w14:textId="77777777" w:rsidR="00684422" w:rsidRPr="008B4F3F" w:rsidRDefault="006D0725" w:rsidP="00644DAC">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Por lo que, para el caso de las concesiones de los servicios públicos, estas serán procedentes cuando exista la determinación del ayuntamiento sobre la imposibilidad de prestar él mismo el servicio y será a través de convocatoria pública en el que se establezcan las bases o condiciones de la concesión.</w:t>
      </w:r>
    </w:p>
    <w:p w14:paraId="33C3216D" w14:textId="77777777" w:rsidR="006D0725" w:rsidRPr="008B4F3F" w:rsidRDefault="006D0725" w:rsidP="00644DAC">
      <w:pPr>
        <w:spacing w:line="360" w:lineRule="auto"/>
        <w:jc w:val="both"/>
        <w:rPr>
          <w:rFonts w:ascii="Palatino Linotype" w:eastAsia="Palatino Linotype" w:hAnsi="Palatino Linotype" w:cs="Palatino Linotype"/>
          <w:sz w:val="22"/>
          <w:szCs w:val="22"/>
        </w:rPr>
      </w:pPr>
    </w:p>
    <w:p w14:paraId="5FE61AC1" w14:textId="77777777" w:rsidR="009E5B2D" w:rsidRPr="008B4F3F" w:rsidRDefault="00B56638">
      <w:pPr>
        <w:spacing w:after="240" w:line="360" w:lineRule="auto"/>
        <w:jc w:val="both"/>
        <w:rPr>
          <w:rFonts w:ascii="Palatino Linotype" w:eastAsia="Palatino Linotype" w:hAnsi="Palatino Linotype" w:cs="Palatino Linotype"/>
          <w:color w:val="000000"/>
          <w:sz w:val="22"/>
          <w:szCs w:val="22"/>
        </w:rPr>
      </w:pPr>
      <w:r w:rsidRPr="008B4F3F">
        <w:rPr>
          <w:rFonts w:ascii="Palatino Linotype" w:eastAsia="Palatino Linotype" w:hAnsi="Palatino Linotype" w:cs="Palatino Linotype"/>
          <w:color w:val="000000"/>
          <w:sz w:val="22"/>
          <w:szCs w:val="22"/>
        </w:rPr>
        <w:t>Dicho lo anterior, el Sujeto Obligado en su respuesta entregó los siguientes documentos electrónicos:</w:t>
      </w:r>
    </w:p>
    <w:p w14:paraId="199D34E2" w14:textId="77777777" w:rsidR="00FE5ABE" w:rsidRPr="008B4F3F" w:rsidRDefault="00B56638" w:rsidP="00B56638">
      <w:pPr>
        <w:pStyle w:val="Prrafodelista"/>
        <w:numPr>
          <w:ilvl w:val="0"/>
          <w:numId w:val="8"/>
        </w:numPr>
        <w:spacing w:after="240" w:line="360" w:lineRule="auto"/>
        <w:jc w:val="both"/>
        <w:rPr>
          <w:rFonts w:ascii="Palatino Linotype" w:eastAsia="Palatino Linotype" w:hAnsi="Palatino Linotype" w:cs="Palatino Linotype"/>
          <w:b/>
          <w:color w:val="000000"/>
          <w:sz w:val="22"/>
          <w:szCs w:val="22"/>
        </w:rPr>
      </w:pPr>
      <w:r w:rsidRPr="008B4F3F">
        <w:rPr>
          <w:rFonts w:ascii="Palatino Linotype" w:eastAsia="Palatino Linotype" w:hAnsi="Palatino Linotype" w:cs="Palatino Linotype"/>
          <w:b/>
          <w:color w:val="000000"/>
          <w:sz w:val="22"/>
          <w:szCs w:val="22"/>
        </w:rPr>
        <w:t>TRANSPARENCIA ZIN_DOP_0133_2025 (2).</w:t>
      </w:r>
      <w:proofErr w:type="spellStart"/>
      <w:r w:rsidRPr="008B4F3F">
        <w:rPr>
          <w:rFonts w:ascii="Palatino Linotype" w:eastAsia="Palatino Linotype" w:hAnsi="Palatino Linotype" w:cs="Palatino Linotype"/>
          <w:b/>
          <w:color w:val="000000"/>
          <w:sz w:val="22"/>
          <w:szCs w:val="22"/>
        </w:rPr>
        <w:t>pdf</w:t>
      </w:r>
      <w:proofErr w:type="spellEnd"/>
      <w:r w:rsidRPr="008B4F3F">
        <w:rPr>
          <w:rFonts w:ascii="Palatino Linotype" w:eastAsia="Palatino Linotype" w:hAnsi="Palatino Linotype" w:cs="Palatino Linotype"/>
          <w:b/>
          <w:color w:val="000000"/>
          <w:sz w:val="22"/>
          <w:szCs w:val="22"/>
        </w:rPr>
        <w:t xml:space="preserve">: </w:t>
      </w:r>
      <w:r w:rsidRPr="008B4F3F">
        <w:rPr>
          <w:rFonts w:ascii="Palatino Linotype" w:eastAsia="Palatino Linotype" w:hAnsi="Palatino Linotype" w:cs="Palatino Linotype"/>
          <w:color w:val="000000"/>
          <w:sz w:val="22"/>
          <w:szCs w:val="22"/>
        </w:rPr>
        <w:t>Oficio ZIN/DO/0133/2025 suscrito por el Director de Obras Públicas mediante el cual refiere</w:t>
      </w:r>
      <w:r w:rsidRPr="008B4F3F">
        <w:rPr>
          <w:rFonts w:ascii="Palatino Linotype" w:eastAsia="Palatino Linotype" w:hAnsi="Palatino Linotype" w:cs="Palatino Linotype"/>
          <w:i/>
          <w:color w:val="000000"/>
          <w:sz w:val="22"/>
          <w:szCs w:val="22"/>
        </w:rPr>
        <w:t xml:space="preserve"> </w:t>
      </w:r>
      <w:r w:rsidR="00FE5ABE" w:rsidRPr="008B4F3F">
        <w:rPr>
          <w:rFonts w:ascii="Palatino Linotype" w:eastAsia="Palatino Linotype" w:hAnsi="Palatino Linotype" w:cs="Palatino Linotype"/>
          <w:i/>
          <w:color w:val="000000"/>
          <w:sz w:val="22"/>
          <w:szCs w:val="22"/>
        </w:rPr>
        <w:t>“</w:t>
      </w:r>
      <w:r w:rsidRPr="008B4F3F">
        <w:rPr>
          <w:rFonts w:ascii="Palatino Linotype" w:eastAsia="Palatino Linotype" w:hAnsi="Palatino Linotype" w:cs="Palatino Linotype"/>
          <w:i/>
          <w:color w:val="000000"/>
          <w:sz w:val="22"/>
          <w:szCs w:val="22"/>
        </w:rPr>
        <w:t xml:space="preserve">no </w:t>
      </w:r>
      <w:r w:rsidR="00FE5ABE" w:rsidRPr="008B4F3F">
        <w:rPr>
          <w:rFonts w:ascii="Palatino Linotype" w:eastAsia="Palatino Linotype" w:hAnsi="Palatino Linotype" w:cs="Palatino Linotype"/>
          <w:i/>
          <w:color w:val="000000"/>
          <w:sz w:val="22"/>
          <w:szCs w:val="22"/>
        </w:rPr>
        <w:t>manejamos ningún tipo de información correspondiente a lo solicitado”</w:t>
      </w:r>
    </w:p>
    <w:p w14:paraId="3F02829D" w14:textId="77777777" w:rsidR="00B56638" w:rsidRPr="008B4F3F" w:rsidRDefault="00B56638" w:rsidP="00B56638">
      <w:pPr>
        <w:pStyle w:val="Prrafodelista"/>
        <w:numPr>
          <w:ilvl w:val="0"/>
          <w:numId w:val="8"/>
        </w:numPr>
        <w:spacing w:after="240" w:line="360" w:lineRule="auto"/>
        <w:jc w:val="both"/>
        <w:rPr>
          <w:rFonts w:ascii="Palatino Linotype" w:eastAsia="Palatino Linotype" w:hAnsi="Palatino Linotype" w:cs="Palatino Linotype"/>
          <w:b/>
          <w:color w:val="000000"/>
          <w:sz w:val="22"/>
          <w:szCs w:val="22"/>
        </w:rPr>
      </w:pPr>
      <w:r w:rsidRPr="008B4F3F">
        <w:rPr>
          <w:rFonts w:ascii="Palatino Linotype" w:eastAsia="Palatino Linotype" w:hAnsi="Palatino Linotype" w:cs="Palatino Linotype"/>
          <w:b/>
          <w:color w:val="000000"/>
          <w:sz w:val="22"/>
          <w:szCs w:val="22"/>
        </w:rPr>
        <w:lastRenderedPageBreak/>
        <w:t xml:space="preserve">116.pdf: </w:t>
      </w:r>
      <w:r w:rsidRPr="008B4F3F">
        <w:rPr>
          <w:rFonts w:ascii="Palatino Linotype" w:eastAsia="Palatino Linotype" w:hAnsi="Palatino Linotype" w:cs="Palatino Linotype"/>
          <w:color w:val="000000"/>
          <w:sz w:val="22"/>
          <w:szCs w:val="22"/>
        </w:rPr>
        <w:t>Oficio ZIN/DA/SRM/052/2025 suscrito por el Subdirector de Recursos Materiales</w:t>
      </w:r>
      <w:r w:rsidRPr="008B4F3F">
        <w:rPr>
          <w:rFonts w:ascii="Palatino Linotype" w:eastAsia="Palatino Linotype" w:hAnsi="Palatino Linotype" w:cs="Palatino Linotype"/>
          <w:b/>
          <w:color w:val="000000"/>
          <w:sz w:val="22"/>
          <w:szCs w:val="22"/>
        </w:rPr>
        <w:t xml:space="preserve"> </w:t>
      </w:r>
      <w:r w:rsidRPr="008B4F3F">
        <w:rPr>
          <w:rFonts w:ascii="Palatino Linotype" w:eastAsia="Palatino Linotype" w:hAnsi="Palatino Linotype" w:cs="Palatino Linotype"/>
          <w:color w:val="000000"/>
          <w:sz w:val="22"/>
          <w:szCs w:val="22"/>
        </w:rPr>
        <w:t xml:space="preserve">mediante el cual refiere que en esa área no se han realizado </w:t>
      </w:r>
      <w:r w:rsidR="0014233B" w:rsidRPr="008B4F3F">
        <w:rPr>
          <w:rFonts w:ascii="Palatino Linotype" w:eastAsia="Palatino Linotype" w:hAnsi="Palatino Linotype" w:cs="Palatino Linotype"/>
          <w:color w:val="000000"/>
          <w:sz w:val="22"/>
          <w:szCs w:val="22"/>
        </w:rPr>
        <w:t>concesiones y permisos a empresas privadas en los últimos cinco años, por lo que no se cuenta con evidencia documental a proporcionar.</w:t>
      </w:r>
    </w:p>
    <w:p w14:paraId="5E59A9EF" w14:textId="77777777" w:rsidR="00B56638" w:rsidRPr="008B4F3F" w:rsidRDefault="00B56638" w:rsidP="001E7890">
      <w:pPr>
        <w:pStyle w:val="Prrafodelista"/>
        <w:numPr>
          <w:ilvl w:val="0"/>
          <w:numId w:val="8"/>
        </w:numPr>
        <w:spacing w:after="240" w:line="360" w:lineRule="auto"/>
        <w:jc w:val="both"/>
        <w:rPr>
          <w:rFonts w:ascii="Palatino Linotype" w:eastAsia="Palatino Linotype" w:hAnsi="Palatino Linotype" w:cs="Palatino Linotype"/>
          <w:color w:val="000000"/>
          <w:sz w:val="22"/>
          <w:szCs w:val="22"/>
        </w:rPr>
      </w:pPr>
      <w:r w:rsidRPr="008B4F3F">
        <w:rPr>
          <w:rFonts w:ascii="Palatino Linotype" w:eastAsia="Palatino Linotype" w:hAnsi="Palatino Linotype" w:cs="Palatino Linotype"/>
          <w:b/>
          <w:color w:val="000000"/>
          <w:sz w:val="22"/>
          <w:szCs w:val="22"/>
        </w:rPr>
        <w:t>RESPUESTA SOLICITUD 116.pdf</w:t>
      </w:r>
      <w:r w:rsidR="00FE7F51" w:rsidRPr="008B4F3F">
        <w:rPr>
          <w:rFonts w:ascii="Palatino Linotype" w:eastAsia="Palatino Linotype" w:hAnsi="Palatino Linotype" w:cs="Palatino Linotype"/>
          <w:b/>
          <w:color w:val="000000"/>
          <w:sz w:val="22"/>
          <w:szCs w:val="22"/>
        </w:rPr>
        <w:t xml:space="preserve">: </w:t>
      </w:r>
      <w:r w:rsidR="00FE7F51" w:rsidRPr="008B4F3F">
        <w:rPr>
          <w:rFonts w:ascii="Palatino Linotype" w:eastAsia="Palatino Linotype" w:hAnsi="Palatino Linotype" w:cs="Palatino Linotype"/>
          <w:color w:val="000000"/>
          <w:sz w:val="22"/>
          <w:szCs w:val="22"/>
        </w:rPr>
        <w:t>Documento sin número de oficio, suscrito por el Titular de la Unidad de Transparencia mediante el cual refiere que se adjunta la respuesta emitida por el área competente.</w:t>
      </w:r>
    </w:p>
    <w:p w14:paraId="30D91B0E" w14:textId="77777777" w:rsidR="00FE7F51" w:rsidRPr="008B4F3F" w:rsidRDefault="00FE7F51">
      <w:pPr>
        <w:spacing w:after="240" w:line="360" w:lineRule="auto"/>
        <w:jc w:val="both"/>
        <w:rPr>
          <w:rFonts w:ascii="Palatino Linotype" w:eastAsia="Palatino Linotype" w:hAnsi="Palatino Linotype" w:cs="Palatino Linotype"/>
          <w:color w:val="000000"/>
          <w:sz w:val="22"/>
          <w:szCs w:val="22"/>
        </w:rPr>
      </w:pPr>
      <w:r w:rsidRPr="008B4F3F">
        <w:rPr>
          <w:rFonts w:ascii="Palatino Linotype" w:eastAsia="Palatino Linotype" w:hAnsi="Palatino Linotype" w:cs="Palatino Linotype"/>
          <w:color w:val="000000"/>
          <w:sz w:val="22"/>
          <w:szCs w:val="22"/>
        </w:rPr>
        <w:t xml:space="preserve">Tal y como se advierte, el Sujeto Obligado turnó la solicitud a la Dirección de Obras Públicas y a la Subdirección de Recursos </w:t>
      </w:r>
      <w:r w:rsidR="0096173F" w:rsidRPr="008B4F3F">
        <w:rPr>
          <w:rFonts w:ascii="Palatino Linotype" w:eastAsia="Palatino Linotype" w:hAnsi="Palatino Linotype" w:cs="Palatino Linotype"/>
          <w:color w:val="000000"/>
          <w:sz w:val="22"/>
          <w:szCs w:val="22"/>
        </w:rPr>
        <w:t>Materiales</w:t>
      </w:r>
      <w:r w:rsidR="00EC2FAC" w:rsidRPr="008B4F3F">
        <w:rPr>
          <w:rFonts w:ascii="Palatino Linotype" w:eastAsia="Palatino Linotype" w:hAnsi="Palatino Linotype" w:cs="Palatino Linotype"/>
          <w:color w:val="000000"/>
          <w:sz w:val="22"/>
          <w:szCs w:val="22"/>
        </w:rPr>
        <w:t>. Por lo que corresponde a la Dirección de Obras Públicas, de acuerdo al Bando Municipal Vigente, tiene las siguientes atribuciones:</w:t>
      </w:r>
    </w:p>
    <w:p w14:paraId="13EFAAC6"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Artículo 89. El Ayuntamiento, a través de la Dirección de Obras Públicas, planeará, programará, presupuestará, ejecutará, conservará, mantendrá, controlará y en su caso, adecuará las obras de infraestructura y equipamiento urbano municipal. Asimismo, asistirá técnicamente y apoyará la realización de obras con la participación de las comunidades, en coordinación con los órganos auxiliares competentes. </w:t>
      </w:r>
    </w:p>
    <w:p w14:paraId="6C773ABB"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Se considera obra pública todo trabajo que tenga por objeto crear, construir, conservar, demoler o modificar inmuebles que, por su naturaleza o disposición de la ley, estén destinados a un servicio público o al servicio comunitario. </w:t>
      </w:r>
    </w:p>
    <w:p w14:paraId="3514F8BE"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Artículo 90. La Dirección de Obras Públicas, de conformidad con el Código Administrativo del Estado de México, las Leyes Federales aplicables, así como sus reglamentos respectivos y demás disposiciones administrativas, tiene las siguientes atribuciones en materia de obra pública: </w:t>
      </w:r>
    </w:p>
    <w:p w14:paraId="00975E94"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I. Elaborar y evaluar los programas anuales de obras públicas, de conformidad con los objetivos y lineamientos del Plan de Desarrollo Municipal y los que se deriven del Plan Nacional de Desarrollo. </w:t>
      </w:r>
    </w:p>
    <w:p w14:paraId="4A14072B"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II. Realizar los estudios técnicos, sociales y de impacto ambiental, así como los proyectos ejecutivos de las obras públicas, incluidas en los programas anuales. </w:t>
      </w:r>
    </w:p>
    <w:p w14:paraId="7D63C753"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lastRenderedPageBreak/>
        <w:t xml:space="preserve">III. Revisar las estimaciones de obra y gestionar los pagos correspondientes hasta el finiquito de las obras, así como aplicar las sanciones a que se hagan acreedores los contratistas, por incumplimiento de los términos pactados. </w:t>
      </w:r>
    </w:p>
    <w:p w14:paraId="77E2A420"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IV. Supervisar y ejecutar pruebas de control de calidad, a fin de verificar que todas las obras del programa anual se ejecuten de conformidad con el proyecto y las especificaciones técnicas respectivas.</w:t>
      </w:r>
    </w:p>
    <w:p w14:paraId="4CBF4BE5" w14:textId="77777777" w:rsidR="00EC2FAC"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V. Elaborar estudios y proyectos de ingeniería vial.</w:t>
      </w:r>
    </w:p>
    <w:p w14:paraId="61CF7C29"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VI. Construir obras viales e instalar los equipos y el señalamiento para el control vial. VII. Gestionar la expropiación de inmuebles por causa de interés público, con ajuste a lo que determine la ley aplicable. </w:t>
      </w:r>
    </w:p>
    <w:p w14:paraId="6FDB2747"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VIII. Promover en la ejecución de las obras públicas, la participación de la ciudadanía, de la iniciativa privada y de las dependencias federales y estatales competentes.</w:t>
      </w:r>
    </w:p>
    <w:p w14:paraId="457ECEB2"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IX. Gestionar recursos financieros, mediante los diferentes programas federales y estatales para la ejecución de la obra pública. </w:t>
      </w:r>
    </w:p>
    <w:p w14:paraId="2CCC5EE7"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 Integrar y mantener actualizado el padrón de contratistas del municipio. </w:t>
      </w:r>
    </w:p>
    <w:p w14:paraId="37618E66"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XI. Preparar y ejecutar el programa de obra pública, en los términos de lo establecido en el Plan de Desarrollo Municipal, y demás instrumentos legales aplicables, atendiendo a las prioridades socialmente demandadas y aquellas que contribuyan al desarrollo económico y social del municipio. </w:t>
      </w:r>
    </w:p>
    <w:p w14:paraId="34A0A7A9"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XII. Ejecutar las obras públicas que aumenten y mantengan la infraestructura municipal y que estén consideradas en los planes y programas respectivos. </w:t>
      </w:r>
    </w:p>
    <w:p w14:paraId="124CD89C"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XIII. Promover la participación de testigos sociales, en los procedimientos de contratación que estimen convenientes, de acuerdo con los criterios y disposiciones establecidas en las leyes de la materia y publicar en la página de internet del Ayuntamiento las convocatorias, actas y puntos resolutivos de los procesos de adjudicación de la obra pública. </w:t>
      </w:r>
    </w:p>
    <w:p w14:paraId="291EA6D3"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XIV. Procurar que la ejecución de la obra pública se lleve a cabo bajo el esquema de cooperación con la comunidad, de acuerdo con lo previsto en las disposiciones federales, estatales y municipales. </w:t>
      </w:r>
    </w:p>
    <w:p w14:paraId="17F2B170"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lastRenderedPageBreak/>
        <w:t xml:space="preserve">XV. Coordinarse con los sectores público y privado en la realización de proyectos de obra pública, relacionada con infraestructura terrestre, priorizando el desarrollo sustentable e integral de la misma obra, procurando en todo momento que su ejecución contemple rampas para personas con discapacidad, nomenclatura y señalética vial, como elementos básicos, así como la siembra de árboles o flora que armonice con la infraestructura. </w:t>
      </w:r>
    </w:p>
    <w:p w14:paraId="548DE5C9"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XVI. Ejercer el gasto autorizado para la obra pública conforme al presupuesto de egresos, planes, programas, especificaciones técnicas, controles y procedimientos administrativos. </w:t>
      </w:r>
    </w:p>
    <w:p w14:paraId="62B53086"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XVII. Elaborar e informar al Comité de Obra Pública, el programa general de obras públicas, para la construcción y mejoramiento de las mismas, de acuerdo a la normatividad aplicable y a las políticas, objetivos y prioridades del desarrollo del municipio. </w:t>
      </w:r>
    </w:p>
    <w:p w14:paraId="5C138315"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XVIII. Elaborar los proyectos de inversión y los presupuestos de cada una de las obras públicas que se deberán realizar y de los servicios relacionados con las mismas, de conformidad con la experiencia y los conocimientos técnicos en la materia y en el estricto apego a la normatividad aplicable, los cuales deberán ser informados al Comité Interno de Obra Pública, para su visto bueno y posterior presentación, para la aprobación del ayuntamiento. </w:t>
      </w:r>
    </w:p>
    <w:p w14:paraId="7398A6E0"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XIX. Integrar y conservar el catálogo y archivo de los estudios y proyectos que se realicen sobre la obra pública y servicios relacionados con la misma. </w:t>
      </w:r>
    </w:p>
    <w:p w14:paraId="4246CEF2"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XX. Elaborar e informar al Comité de Obra Pública, la jerarquización de las obras a ejecutar, en función de las necesidades de la comunidad, ajustándose en todo momento a los planes municipales, posteriormente a la presentación y aprobación del ayuntamiento.</w:t>
      </w:r>
    </w:p>
    <w:p w14:paraId="317DDF39"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XXI. Solicitar apoyo de las dependencias de la administración pública municipal, para el cumplimiento de la normatividad aplicable en cada una de las obras, para la disponibilidad del terreno, una vez que acredite que es un bien de dominio público, certificación de la suficiencia presupuestal, con apego a los planes de desarrollo federal, estatal y municipal, según la fuente de financiamiento. </w:t>
      </w:r>
    </w:p>
    <w:p w14:paraId="44E96838"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XXII. Solicitar el apoyo de desarrollo urbano, para el correcto cumplimiento del Plan de Desarrollo Municipal y de la normatividad que rige en dicha materia, así como para </w:t>
      </w:r>
      <w:r w:rsidRPr="008B4F3F">
        <w:rPr>
          <w:rFonts w:ascii="Palatino Linotype" w:hAnsi="Palatino Linotype"/>
          <w:i/>
          <w:sz w:val="22"/>
          <w:szCs w:val="22"/>
        </w:rPr>
        <w:lastRenderedPageBreak/>
        <w:t>aquellos casos que se necesite la regularización y adquisición de la tierra como parte de la planeación de la obra pública;</w:t>
      </w:r>
    </w:p>
    <w:p w14:paraId="4950165E"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XXIII. Ejecutar las obras públicas de los programas anuales aprobados, ya sea por administración o por contrato.</w:t>
      </w:r>
    </w:p>
    <w:p w14:paraId="2076EED0"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XXIV. Establecer las bases y procedimientos a los que deberán ajustarse los concursos de licitación pública e invitación restringida, así como de las adjudicaciones directas, para la adjudicación de los contratos de obra pública y servicios relacionados con la misma, para efectos de su adecuada planeación, organización, integración, y control debiendo ajustarse a las especificaciones técnicas de cada obra y con estricto apego a la normatividad aplicable. </w:t>
      </w:r>
    </w:p>
    <w:p w14:paraId="0DB4732A"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XXV. Solicitar la certificación de los conocimientos y habilidades en materia de precios unitarios, residencia de obra y súper intendencia de construcción de conformidad con el Código Administrativo. </w:t>
      </w:r>
    </w:p>
    <w:p w14:paraId="5EB2BE50"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XXVI. Emitir, en su caso, el dictamen de justificación de excepción a la licitación pública, a que se hace referencia en el Libro Décimo Segundo de la obra pública del Código Administrativo, cuando lo requiera. </w:t>
      </w:r>
    </w:p>
    <w:p w14:paraId="0A3BFBC7"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XXVII. Controlar y vigilar los procedimientos de licitación pública, invitación restringida y adjudicación directa, a fin de adjudicar los contratos de obra pública y servicios relacionados con la misma, con estricto apego a la normatividad aplicable. </w:t>
      </w:r>
    </w:p>
    <w:p w14:paraId="3A36A64F"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XXVIII. Establecer los mecanismos de control para dar cumplimiento a la normatividad de la obra pública, en su modalidad de obra por contrato y/o por administración. </w:t>
      </w:r>
    </w:p>
    <w:p w14:paraId="5D96F432"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XXIX. Nombrar al servidor público residente de la obra, que deberá tener los conocimientos, experiencia, habilidades y capacidad suficiente para administrar y dirigir los trabajos, considerando la formación profesional, la experiencia en administración y construcción de obras, el desarrollo profesional y el conocimiento de obras similares a las que se hará cargo, para acreditar, el servidor público designado deberá presentar la certificación de conocimientos y habilidades en la materia. </w:t>
      </w:r>
    </w:p>
    <w:p w14:paraId="032317A8"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XXX. Ejecutar la obra pública y los servicios relacionados con la materia, con la misma que autorice el Ayuntamiento, ya sea por administración o por contrato, de acuerdo a la normatividad aplicable, a los planes, presupuestos y programas previamente </w:t>
      </w:r>
      <w:r w:rsidRPr="008B4F3F">
        <w:rPr>
          <w:rFonts w:ascii="Palatino Linotype" w:hAnsi="Palatino Linotype"/>
          <w:i/>
          <w:sz w:val="22"/>
          <w:szCs w:val="22"/>
        </w:rPr>
        <w:lastRenderedPageBreak/>
        <w:t xml:space="preserve">establecidos, coordinándose en su caso con las autoridades federales, estatales y municipales. </w:t>
      </w:r>
    </w:p>
    <w:p w14:paraId="744F3450"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XXXI. Vigilar, supervisar y establecer los controles de conformidad con la normatividad aplicable, para el suministro de materiales relativos a la obra pública por administración, validando las entregas de los mismos y autorizando el trámite de pago correspondiente. </w:t>
      </w:r>
    </w:p>
    <w:p w14:paraId="1D96C852"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XXXII. Adjudicar, contratar, ejecutar, vigilar, supervisar, controlar, recibir y dar mantenimiento a las obras públicas municipales, con estricto apego a la normatividad aplicable.</w:t>
      </w:r>
    </w:p>
    <w:p w14:paraId="3C8FA185"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XXXIII. Supervisar y asesorar técnicamente, en la realización de obras de la comunidad, en coordinación con los órganos auxiliares competentes.</w:t>
      </w:r>
    </w:p>
    <w:p w14:paraId="6D3439D7"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XXXIV. Coordinar y supervisar a los contratistas, que realicen obras públicas en el municipio. </w:t>
      </w:r>
    </w:p>
    <w:p w14:paraId="079BD4BC"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XXXV. Informar en tiempo y forma a las instancias municipales, estatales y federales, el inicio, avance y terminación de obras públicas municipales, de conformidad con lo dispuesto por la normatividad aplicable. </w:t>
      </w:r>
    </w:p>
    <w:p w14:paraId="003CEBDE"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XXXVI. Coadyuvar, dentro del ámbito técnico de su competencia, en la utilización de la vía pública. </w:t>
      </w:r>
    </w:p>
    <w:p w14:paraId="3C3166A3"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XXXVII. Validar y autorizar los presupuestos y estimaciones que presenten los contratistas, por la ejecución de la obra pública municipal y tramitar el pago correspondiente. </w:t>
      </w:r>
    </w:p>
    <w:p w14:paraId="4E3B3D87"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XXXVIII. Autorizar precios extraordinarios, volúmenes adicionales, así como el cambio de metas de las obras previamente contratadas, cuando la ejecución de la obra así lo requiera. </w:t>
      </w:r>
    </w:p>
    <w:p w14:paraId="51B442C0"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XXXIX. Aprobar y autorizar la entrega recepción de las obras públicas, que lleven a cabo los contratistas. </w:t>
      </w:r>
    </w:p>
    <w:p w14:paraId="0B71B05F"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XL. Integrar el expediente único de obra pública, de acuerdo con la normatividad vigente. </w:t>
      </w:r>
    </w:p>
    <w:p w14:paraId="2387E037"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XLI. Formular el inventario de la maquinaria y equipo de construcción a su cuidado o de su propiedad, manteniéndolo en óptimas condiciones de uso. </w:t>
      </w:r>
    </w:p>
    <w:p w14:paraId="2EB15E32"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lastRenderedPageBreak/>
        <w:t xml:space="preserve">XLII. Programar adecuadamente el mantenimiento de monumentos, calles, caminos y todo tipo de vialidades que contribuyan a optimizar la comunicación de las poblaciones del municipio. </w:t>
      </w:r>
    </w:p>
    <w:p w14:paraId="65777130"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XLIII. Construir y mantener en óptimas condiciones físicas las calles en su arroyo, banquetas y guarniciones que estén a cargo del municipio, poniendo en especial cuidado técnico en sus diferentes procesos de ejecución. </w:t>
      </w:r>
    </w:p>
    <w:p w14:paraId="323E3427"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XLIV. Celebrar previa autorización del Ayuntamiento, convenios de colaboración y participación con los ciudadanos, así como con autoridades federales, estatales y municipales, organismos públicos y personas físicas, con el objeto de cumplir en tiempo y forma con la ejecución de una obra pública, siempre y cuando el objeto del convenio no sea de carácter presupuestario municipal. </w:t>
      </w:r>
    </w:p>
    <w:p w14:paraId="17637D5C" w14:textId="77777777" w:rsidR="00AA5E65" w:rsidRPr="008B4F3F" w:rsidRDefault="00AA5E65" w:rsidP="00AA5E65">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XLV. Asesorar y apoyar técnicamente en los asuntos de su competencia a las demás dependencias administrativas municipales, cuando de forma expresa lo soliciten. </w:t>
      </w:r>
    </w:p>
    <w:p w14:paraId="5ECCE6F2" w14:textId="77777777" w:rsidR="00AA5E65" w:rsidRPr="008B4F3F" w:rsidRDefault="00AA5E65" w:rsidP="00AA5E65">
      <w:pPr>
        <w:spacing w:after="240"/>
        <w:ind w:left="567" w:right="843"/>
        <w:jc w:val="both"/>
        <w:rPr>
          <w:rFonts w:ascii="Palatino Linotype" w:eastAsia="Palatino Linotype" w:hAnsi="Palatino Linotype" w:cs="Palatino Linotype"/>
          <w:i/>
          <w:color w:val="000000"/>
          <w:sz w:val="22"/>
          <w:szCs w:val="22"/>
        </w:rPr>
      </w:pPr>
      <w:r w:rsidRPr="008B4F3F">
        <w:rPr>
          <w:rFonts w:ascii="Palatino Linotype" w:hAnsi="Palatino Linotype"/>
          <w:i/>
          <w:sz w:val="22"/>
          <w:szCs w:val="22"/>
        </w:rPr>
        <w:t>XLVI. Que en los proyectos arquitectónicos que correspondan, se integre la imagen urbana que caracteriza al municipio, para mantener los elementos de identidad y un perfil atractivo para la ciudadanía y Lo no previsto en este capítulo estará referido en las disposiciones normativas municipales y locales aplicables a la materia.</w:t>
      </w:r>
    </w:p>
    <w:p w14:paraId="75C4B86A" w14:textId="77777777" w:rsidR="00FE7F51" w:rsidRPr="008B4F3F" w:rsidRDefault="00B27B95">
      <w:pPr>
        <w:spacing w:after="240" w:line="360" w:lineRule="auto"/>
        <w:jc w:val="both"/>
        <w:rPr>
          <w:rFonts w:ascii="Palatino Linotype" w:eastAsia="Palatino Linotype" w:hAnsi="Palatino Linotype" w:cs="Palatino Linotype"/>
          <w:color w:val="000000"/>
          <w:sz w:val="22"/>
          <w:szCs w:val="22"/>
        </w:rPr>
      </w:pPr>
      <w:r w:rsidRPr="008B4F3F">
        <w:rPr>
          <w:rFonts w:ascii="Palatino Linotype" w:eastAsia="Palatino Linotype" w:hAnsi="Palatino Linotype" w:cs="Palatino Linotype"/>
          <w:color w:val="000000"/>
          <w:sz w:val="22"/>
          <w:szCs w:val="22"/>
        </w:rPr>
        <w:t xml:space="preserve">Mientras que la Subdirección </w:t>
      </w:r>
      <w:r w:rsidR="00C15B64" w:rsidRPr="008B4F3F">
        <w:rPr>
          <w:rFonts w:ascii="Palatino Linotype" w:eastAsia="Palatino Linotype" w:hAnsi="Palatino Linotype" w:cs="Palatino Linotype"/>
          <w:color w:val="000000"/>
          <w:sz w:val="22"/>
          <w:szCs w:val="22"/>
        </w:rPr>
        <w:t>de Recursos Materiales, depende de la Dirección de Administración, la cual tiene las siguientes atribuciones:</w:t>
      </w:r>
    </w:p>
    <w:p w14:paraId="16E3A6EF" w14:textId="77777777" w:rsidR="00C15B64" w:rsidRPr="008B4F3F" w:rsidRDefault="00C15B64" w:rsidP="000849C2">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Artículo 53. Además de las previstas en las disposiciones normativas y administrativas en la materia, la Dirección de Administración tiene las siguientes funciones y atribuciones: </w:t>
      </w:r>
    </w:p>
    <w:p w14:paraId="3687CC02" w14:textId="77777777" w:rsidR="00C15B64" w:rsidRPr="008B4F3F" w:rsidRDefault="00C15B64" w:rsidP="000849C2">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I. Vigilar el cumplimiento de los lineamientos sobre los procesos de selección, adquisición y mantenimiento del mobiliario y recursos materiales, así como en el reclutamiento y selección de personal; </w:t>
      </w:r>
    </w:p>
    <w:p w14:paraId="12AA3083" w14:textId="77777777" w:rsidR="00C15B64" w:rsidRPr="008B4F3F" w:rsidRDefault="00C15B64" w:rsidP="000849C2">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II. Mantener el resguardo y actualización del Archivo de personal del Ayuntamiento; </w:t>
      </w:r>
    </w:p>
    <w:p w14:paraId="2613C584" w14:textId="77777777" w:rsidR="00C15B64" w:rsidRPr="008B4F3F" w:rsidRDefault="00C15B64" w:rsidP="000849C2">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III. Promover la implantación de sistemas y procedimientos administrativos en la Dirección de Administración; </w:t>
      </w:r>
    </w:p>
    <w:p w14:paraId="5F8D2E12" w14:textId="77777777" w:rsidR="00FE5ABE" w:rsidRPr="008B4F3F" w:rsidRDefault="00C15B64" w:rsidP="000849C2">
      <w:pPr>
        <w:spacing w:after="240"/>
        <w:ind w:left="567" w:right="843"/>
        <w:jc w:val="both"/>
        <w:rPr>
          <w:rFonts w:ascii="Palatino Linotype" w:hAnsi="Palatino Linotype"/>
          <w:i/>
          <w:sz w:val="22"/>
          <w:szCs w:val="22"/>
        </w:rPr>
      </w:pPr>
      <w:r w:rsidRPr="008B4F3F">
        <w:rPr>
          <w:rFonts w:ascii="Palatino Linotype" w:hAnsi="Palatino Linotype"/>
          <w:i/>
          <w:sz w:val="22"/>
          <w:szCs w:val="22"/>
        </w:rPr>
        <w:lastRenderedPageBreak/>
        <w:t xml:space="preserve">IV. Fijar políticas y estrategias para contribuir a conservar y mejorar el ambiente laboral; </w:t>
      </w:r>
    </w:p>
    <w:p w14:paraId="462D4F91" w14:textId="77777777" w:rsidR="00C15B64" w:rsidRPr="008B4F3F" w:rsidRDefault="00C15B64" w:rsidP="000849C2">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V. Reclutar y asignar a las diversas áreas de la Administración Pública Municipal, el personal que se requiera para llevar a cabo sus objetivos; </w:t>
      </w:r>
    </w:p>
    <w:p w14:paraId="53523E26" w14:textId="77777777" w:rsidR="00C15B64" w:rsidRPr="008B4F3F" w:rsidRDefault="00C15B64" w:rsidP="000849C2">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VI. Desarrollar un registro para el control de asistencias, nombramientos, remociones, renuncias, licencias, cambios de adscripción, promociones, incapacidades, vacaciones, días no laborables, y demás días de inconsistencia en los Servidores Públicos Municipales; </w:t>
      </w:r>
    </w:p>
    <w:p w14:paraId="152714CB" w14:textId="77777777" w:rsidR="00C15B64" w:rsidRPr="008B4F3F" w:rsidRDefault="00C15B64" w:rsidP="000849C2">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VII. Proveer de insumos, bienes y servicios generales que requieran las distintas áreas que conforman la Administración Pública Municipal, para su buen funcionamiento; </w:t>
      </w:r>
    </w:p>
    <w:p w14:paraId="1755732F" w14:textId="77777777" w:rsidR="00C15B64" w:rsidRPr="008B4F3F" w:rsidRDefault="00C15B64" w:rsidP="000849C2">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VIII. Diseñar políticas para el mantenimiento de los bienes muebles e inmuebles de las diferentes áreas de la Administración Pública Municipal; </w:t>
      </w:r>
    </w:p>
    <w:p w14:paraId="443097D5" w14:textId="77777777" w:rsidR="00C15B64" w:rsidRPr="008B4F3F" w:rsidRDefault="00C15B64" w:rsidP="000849C2">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IX. Evaluar programas, procesos y procedimientos para la elaboración y pago de nómina; </w:t>
      </w:r>
    </w:p>
    <w:p w14:paraId="173DA458" w14:textId="77777777" w:rsidR="00C15B64" w:rsidRPr="008B4F3F" w:rsidRDefault="00C15B64" w:rsidP="000849C2">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 Implementar estrategias y políticas en los programas de profesionalización de los Servidores Públicos Municipales; </w:t>
      </w:r>
    </w:p>
    <w:p w14:paraId="32D66EE7" w14:textId="77777777" w:rsidR="00C15B64" w:rsidRPr="008B4F3F" w:rsidRDefault="00C15B64" w:rsidP="000849C2">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XI. Hacer más eficientes los recursos materiales del Municipio; </w:t>
      </w:r>
    </w:p>
    <w:p w14:paraId="676970D4" w14:textId="77777777" w:rsidR="00C15B64" w:rsidRPr="008B4F3F" w:rsidRDefault="00C15B64" w:rsidP="000849C2">
      <w:pPr>
        <w:spacing w:after="240"/>
        <w:ind w:left="567" w:right="843"/>
        <w:jc w:val="both"/>
        <w:rPr>
          <w:rFonts w:ascii="Palatino Linotype" w:hAnsi="Palatino Linotype"/>
          <w:b/>
          <w:i/>
          <w:sz w:val="22"/>
          <w:szCs w:val="22"/>
        </w:rPr>
      </w:pPr>
      <w:r w:rsidRPr="008B4F3F">
        <w:rPr>
          <w:rFonts w:ascii="Palatino Linotype" w:hAnsi="Palatino Linotype"/>
          <w:b/>
          <w:i/>
          <w:sz w:val="22"/>
          <w:szCs w:val="22"/>
        </w:rPr>
        <w:t xml:space="preserve">XII. Llevar a cabo las adquisiciones de bienes, arrendamiento de bienes muebles y la contratación de servicios que requieran las distintas áreas, ajustándose en su caso las disposiciones legales de la materia; </w:t>
      </w:r>
    </w:p>
    <w:p w14:paraId="531A57D8" w14:textId="77777777" w:rsidR="00C15B64" w:rsidRPr="008B4F3F" w:rsidRDefault="00C15B64" w:rsidP="000849C2">
      <w:pPr>
        <w:spacing w:after="240"/>
        <w:ind w:left="567" w:right="843"/>
        <w:jc w:val="both"/>
        <w:rPr>
          <w:rFonts w:ascii="Palatino Linotype" w:hAnsi="Palatino Linotype"/>
          <w:b/>
          <w:i/>
          <w:sz w:val="22"/>
          <w:szCs w:val="22"/>
        </w:rPr>
      </w:pPr>
      <w:r w:rsidRPr="008B4F3F">
        <w:rPr>
          <w:rFonts w:ascii="Palatino Linotype" w:hAnsi="Palatino Linotype"/>
          <w:b/>
          <w:i/>
          <w:sz w:val="22"/>
          <w:szCs w:val="22"/>
        </w:rPr>
        <w:t xml:space="preserve">XIII.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 </w:t>
      </w:r>
    </w:p>
    <w:p w14:paraId="34A8E9B6" w14:textId="77777777" w:rsidR="00C15B64" w:rsidRPr="008B4F3F" w:rsidRDefault="00C15B64" w:rsidP="000849C2">
      <w:pPr>
        <w:spacing w:after="240"/>
        <w:ind w:left="567" w:right="843"/>
        <w:jc w:val="both"/>
        <w:rPr>
          <w:rFonts w:ascii="Palatino Linotype" w:hAnsi="Palatino Linotype"/>
          <w:b/>
          <w:i/>
          <w:sz w:val="22"/>
          <w:szCs w:val="22"/>
        </w:rPr>
      </w:pPr>
      <w:r w:rsidRPr="008B4F3F">
        <w:rPr>
          <w:rFonts w:ascii="Palatino Linotype" w:hAnsi="Palatino Linotype"/>
          <w:b/>
          <w:i/>
          <w:sz w:val="22"/>
          <w:szCs w:val="22"/>
        </w:rPr>
        <w:t xml:space="preserve">XIV. Integrar el programa anual de adquisiciones en coordinación con las dependencias de la Administración Pública Municipal; </w:t>
      </w:r>
    </w:p>
    <w:p w14:paraId="4F1AC8B4" w14:textId="77777777" w:rsidR="00C15B64" w:rsidRPr="008B4F3F" w:rsidRDefault="00C15B64" w:rsidP="000849C2">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XV. Emitir los gafetes que acrediten a los servidores públicos de la Administración Municipal; </w:t>
      </w:r>
    </w:p>
    <w:p w14:paraId="51927635" w14:textId="77777777" w:rsidR="00C15B64" w:rsidRPr="008B4F3F" w:rsidRDefault="00C15B64" w:rsidP="000849C2">
      <w:pPr>
        <w:spacing w:after="240"/>
        <w:ind w:left="567" w:right="843"/>
        <w:jc w:val="both"/>
        <w:rPr>
          <w:rFonts w:ascii="Palatino Linotype" w:hAnsi="Palatino Linotype"/>
          <w:i/>
          <w:sz w:val="22"/>
          <w:szCs w:val="22"/>
        </w:rPr>
      </w:pPr>
      <w:r w:rsidRPr="008B4F3F">
        <w:rPr>
          <w:rFonts w:ascii="Palatino Linotype" w:hAnsi="Palatino Linotype"/>
          <w:i/>
          <w:sz w:val="22"/>
          <w:szCs w:val="22"/>
        </w:rPr>
        <w:lastRenderedPageBreak/>
        <w:t>XVI. Establecer controles del estado físico y mantenimiento del parque vehicular oficial, así como del pago de sus obligaciones fiscales y administrativas;</w:t>
      </w:r>
    </w:p>
    <w:p w14:paraId="7ACDC0C4" w14:textId="77777777" w:rsidR="00C15B64" w:rsidRPr="008B4F3F" w:rsidRDefault="00C15B64" w:rsidP="000849C2">
      <w:pPr>
        <w:spacing w:after="240"/>
        <w:ind w:left="567" w:right="843"/>
        <w:jc w:val="both"/>
        <w:rPr>
          <w:rFonts w:ascii="Palatino Linotype" w:hAnsi="Palatino Linotype"/>
          <w:i/>
          <w:sz w:val="22"/>
          <w:szCs w:val="22"/>
        </w:rPr>
      </w:pPr>
      <w:r w:rsidRPr="008B4F3F">
        <w:rPr>
          <w:rFonts w:ascii="Palatino Linotype" w:hAnsi="Palatino Linotype"/>
          <w:i/>
          <w:sz w:val="22"/>
          <w:szCs w:val="22"/>
        </w:rPr>
        <w:t xml:space="preserve">XVII. Participar en las negociaciones socio- económicas con el Sindicato Único de los Trabajadores de los Poderes, Municipios e Instituciones Descentralizadas del Estado de México (S.U.T.E.Y.M.) y; </w:t>
      </w:r>
    </w:p>
    <w:p w14:paraId="42692686" w14:textId="77777777" w:rsidR="00C15B64" w:rsidRPr="008B4F3F" w:rsidRDefault="00C15B64" w:rsidP="000849C2">
      <w:pPr>
        <w:spacing w:after="240"/>
        <w:ind w:left="567" w:right="843"/>
        <w:jc w:val="both"/>
        <w:rPr>
          <w:rFonts w:ascii="Palatino Linotype" w:eastAsia="Palatino Linotype" w:hAnsi="Palatino Linotype" w:cs="Palatino Linotype"/>
          <w:i/>
          <w:color w:val="000000"/>
          <w:sz w:val="22"/>
          <w:szCs w:val="22"/>
        </w:rPr>
      </w:pPr>
      <w:r w:rsidRPr="008B4F3F">
        <w:rPr>
          <w:rFonts w:ascii="Palatino Linotype" w:hAnsi="Palatino Linotype"/>
          <w:i/>
          <w:sz w:val="22"/>
          <w:szCs w:val="22"/>
        </w:rPr>
        <w:t>XVIII. Las demás que señalan las leyes, reglamentos y disposiciones jurídicas aplicables, o las que señale el Presidente Municipal.</w:t>
      </w:r>
    </w:p>
    <w:p w14:paraId="56F7BE51" w14:textId="77777777" w:rsidR="00C15B64" w:rsidRPr="008B4F3F" w:rsidRDefault="00C15B64">
      <w:pPr>
        <w:spacing w:after="240" w:line="360" w:lineRule="auto"/>
        <w:jc w:val="both"/>
        <w:rPr>
          <w:rFonts w:ascii="Palatino Linotype" w:eastAsia="Palatino Linotype" w:hAnsi="Palatino Linotype" w:cs="Palatino Linotype"/>
          <w:color w:val="000000"/>
          <w:sz w:val="22"/>
          <w:szCs w:val="22"/>
        </w:rPr>
      </w:pPr>
      <w:r w:rsidRPr="008B4F3F">
        <w:rPr>
          <w:rFonts w:ascii="Palatino Linotype" w:eastAsia="Palatino Linotype" w:hAnsi="Palatino Linotype" w:cs="Palatino Linotype"/>
          <w:color w:val="000000"/>
          <w:sz w:val="22"/>
          <w:szCs w:val="22"/>
        </w:rPr>
        <w:t>Es así que, de la lectura a las atribuciones de las áreas a las que se turnó la solicitud de</w:t>
      </w:r>
      <w:r w:rsidR="00FE5ABE" w:rsidRPr="008B4F3F">
        <w:rPr>
          <w:rFonts w:ascii="Palatino Linotype" w:eastAsia="Palatino Linotype" w:hAnsi="Palatino Linotype" w:cs="Palatino Linotype"/>
          <w:color w:val="000000"/>
          <w:sz w:val="22"/>
          <w:szCs w:val="22"/>
        </w:rPr>
        <w:t xml:space="preserve"> información, se determina que la Dirección de Obas Públicas carece de </w:t>
      </w:r>
      <w:r w:rsidRPr="008B4F3F">
        <w:rPr>
          <w:rFonts w:ascii="Palatino Linotype" w:eastAsia="Palatino Linotype" w:hAnsi="Palatino Linotype" w:cs="Palatino Linotype"/>
          <w:color w:val="000000"/>
          <w:sz w:val="22"/>
          <w:szCs w:val="22"/>
        </w:rPr>
        <w:t>facultades, atribuciones y competencias para generar, poseer y administrar información relacio</w:t>
      </w:r>
      <w:r w:rsidR="00FE5ABE" w:rsidRPr="008B4F3F">
        <w:rPr>
          <w:rFonts w:ascii="Palatino Linotype" w:eastAsia="Palatino Linotype" w:hAnsi="Palatino Linotype" w:cs="Palatino Linotype"/>
          <w:color w:val="000000"/>
          <w:sz w:val="22"/>
          <w:szCs w:val="22"/>
        </w:rPr>
        <w:t>nada con concesiones y permisos; sin embargo, la Dirección de Recursos Materiales si resulta competente para conocer lo r</w:t>
      </w:r>
      <w:r w:rsidR="0000150F" w:rsidRPr="008B4F3F">
        <w:rPr>
          <w:rFonts w:ascii="Palatino Linotype" w:eastAsia="Palatino Linotype" w:hAnsi="Palatino Linotype" w:cs="Palatino Linotype"/>
          <w:color w:val="000000"/>
          <w:sz w:val="22"/>
          <w:szCs w:val="22"/>
        </w:rPr>
        <w:t xml:space="preserve">elacionado con las concesiones, esto por tener las atribuciones de </w:t>
      </w:r>
      <w:r w:rsidR="0003640A" w:rsidRPr="008B4F3F">
        <w:rPr>
          <w:rFonts w:ascii="Palatino Linotype" w:eastAsia="Palatino Linotype" w:hAnsi="Palatino Linotype" w:cs="Palatino Linotype"/>
          <w:color w:val="000000"/>
          <w:sz w:val="22"/>
          <w:szCs w:val="22"/>
        </w:rPr>
        <w:t>programar, organizar, integrar, dirigir, controlar y ejecutar los procedimientos de licitaciones y adjudicaciones que requieran las unidades administrativas.</w:t>
      </w:r>
    </w:p>
    <w:p w14:paraId="794D08E2" w14:textId="77777777" w:rsidR="002160C0" w:rsidRPr="008B4F3F" w:rsidRDefault="002160C0" w:rsidP="002160C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Por lo que, al haber turnado la solicitud a la Dirección de Obras Públicas y la Subdirección de Recursos Materiales,</w:t>
      </w:r>
      <w:r w:rsidRPr="008B4F3F">
        <w:rPr>
          <w:rFonts w:ascii="Palatino Linotype" w:eastAsia="Palatino Linotype" w:hAnsi="Palatino Linotype" w:cs="Palatino Linotype"/>
          <w:bCs/>
          <w:color w:val="000000"/>
          <w:sz w:val="22"/>
          <w:szCs w:val="22"/>
        </w:rPr>
        <w:t xml:space="preserve"> se</w:t>
      </w:r>
      <w:r w:rsidRPr="008B4F3F">
        <w:rPr>
          <w:rFonts w:ascii="Palatino Linotype" w:eastAsia="Palatino Linotype" w:hAnsi="Palatino Linotype" w:cs="Palatino Linotype"/>
          <w:sz w:val="22"/>
          <w:szCs w:val="22"/>
        </w:rPr>
        <w:t xml:space="preserve"> advierte que el Sujeto Obligado </w:t>
      </w:r>
      <w:r w:rsidR="00FE5ABE" w:rsidRPr="008B4F3F">
        <w:rPr>
          <w:rFonts w:ascii="Palatino Linotype" w:eastAsia="Palatino Linotype" w:hAnsi="Palatino Linotype" w:cs="Palatino Linotype"/>
          <w:sz w:val="22"/>
          <w:szCs w:val="22"/>
        </w:rPr>
        <w:t xml:space="preserve">no </w:t>
      </w:r>
      <w:r w:rsidRPr="008B4F3F">
        <w:rPr>
          <w:rFonts w:ascii="Palatino Linotype" w:eastAsia="Palatino Linotype" w:hAnsi="Palatino Linotype" w:cs="Palatino Linotype"/>
          <w:sz w:val="22"/>
          <w:szCs w:val="22"/>
        </w:rPr>
        <w:t>cumplió</w:t>
      </w:r>
      <w:r w:rsidR="00FE5ABE" w:rsidRPr="008B4F3F">
        <w:rPr>
          <w:rFonts w:ascii="Palatino Linotype" w:eastAsia="Palatino Linotype" w:hAnsi="Palatino Linotype" w:cs="Palatino Linotype"/>
          <w:sz w:val="22"/>
          <w:szCs w:val="22"/>
        </w:rPr>
        <w:t xml:space="preserve"> </w:t>
      </w:r>
      <w:r w:rsidRPr="008B4F3F">
        <w:rPr>
          <w:rFonts w:ascii="Palatino Linotype" w:eastAsia="Palatino Linotype" w:hAnsi="Palatino Linotype" w:cs="Palatino Linotype"/>
          <w:sz w:val="22"/>
          <w:szCs w:val="22"/>
        </w:rPr>
        <w:t>con lo que disponen los artículos 151, 160, 162, 164, 165 y 166, de la Ley de Transparencia y Acceso a la Información Pública del Estado de México y Municipios:</w:t>
      </w:r>
    </w:p>
    <w:p w14:paraId="1B5AAFAE" w14:textId="77777777" w:rsidR="002160C0" w:rsidRPr="008B4F3F" w:rsidRDefault="002160C0" w:rsidP="002160C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1125725" w14:textId="77777777" w:rsidR="002160C0" w:rsidRPr="008B4F3F" w:rsidRDefault="002160C0" w:rsidP="002160C0">
      <w:pPr>
        <w:spacing w:line="360" w:lineRule="auto"/>
        <w:ind w:left="284" w:right="191"/>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37A5CB02" w14:textId="77777777" w:rsidR="002160C0" w:rsidRPr="008B4F3F" w:rsidRDefault="002160C0" w:rsidP="002160C0">
      <w:pPr>
        <w:spacing w:line="360" w:lineRule="auto"/>
        <w:ind w:left="284" w:right="191"/>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w:t>
      </w:r>
      <w:r w:rsidRPr="008B4F3F">
        <w:rPr>
          <w:rFonts w:ascii="Palatino Linotype" w:eastAsia="Palatino Linotype" w:hAnsi="Palatino Linotype" w:cs="Palatino Linotype"/>
          <w:sz w:val="22"/>
          <w:szCs w:val="22"/>
        </w:rPr>
        <w:lastRenderedPageBreak/>
        <w:t xml:space="preserve">facultades, funciones y atribuciones, para que realicen una búsqueda exhaustiva y razonable de la documentación solicitada, con el fin de que proporcionen las expresiones documentales que se encuentren en sus archivos o que estén constreñidos a elaborar; </w:t>
      </w:r>
    </w:p>
    <w:p w14:paraId="6E69D7C7" w14:textId="77777777" w:rsidR="002160C0" w:rsidRPr="008B4F3F" w:rsidRDefault="002160C0" w:rsidP="002160C0">
      <w:pPr>
        <w:spacing w:line="360" w:lineRule="auto"/>
        <w:ind w:left="284" w:right="191"/>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6D87E09B" w14:textId="77777777" w:rsidR="002160C0" w:rsidRPr="008B4F3F" w:rsidRDefault="002160C0" w:rsidP="002160C0">
      <w:pPr>
        <w:spacing w:line="360" w:lineRule="auto"/>
        <w:ind w:left="284" w:right="191"/>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10C08921" w14:textId="77777777" w:rsidR="002160C0" w:rsidRPr="008B4F3F" w:rsidRDefault="002160C0" w:rsidP="002160C0">
      <w:pPr>
        <w:spacing w:line="360" w:lineRule="auto"/>
        <w:ind w:left="284" w:right="191"/>
        <w:jc w:val="both"/>
        <w:rPr>
          <w:rFonts w:ascii="Palatino Linotype" w:eastAsia="Palatino Linotype" w:hAnsi="Palatino Linotype" w:cs="Palatino Linotype"/>
          <w:sz w:val="22"/>
          <w:szCs w:val="22"/>
        </w:rPr>
      </w:pPr>
    </w:p>
    <w:p w14:paraId="45598357" w14:textId="77777777" w:rsidR="002160C0" w:rsidRPr="008B4F3F" w:rsidRDefault="002160C0" w:rsidP="002160C0">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En este orden de ideas, se reitera que la Unidad de Transparencia </w:t>
      </w:r>
      <w:r w:rsidR="00FE5ABE" w:rsidRPr="008B4F3F">
        <w:rPr>
          <w:rFonts w:ascii="Palatino Linotype" w:eastAsia="Palatino Linotype" w:hAnsi="Palatino Linotype" w:cs="Palatino Linotype"/>
          <w:sz w:val="22"/>
          <w:szCs w:val="22"/>
        </w:rPr>
        <w:t xml:space="preserve">no </w:t>
      </w:r>
      <w:r w:rsidRPr="008B4F3F">
        <w:rPr>
          <w:rFonts w:ascii="Palatino Linotype" w:eastAsia="Palatino Linotype" w:hAnsi="Palatino Linotype" w:cs="Palatino Linotype"/>
          <w:sz w:val="22"/>
          <w:szCs w:val="22"/>
        </w:rPr>
        <w:t>siguió</w:t>
      </w:r>
      <w:r w:rsidR="00FE5ABE" w:rsidRPr="008B4F3F">
        <w:rPr>
          <w:rFonts w:ascii="Palatino Linotype" w:eastAsia="Palatino Linotype" w:hAnsi="Palatino Linotype" w:cs="Palatino Linotype"/>
          <w:sz w:val="22"/>
          <w:szCs w:val="22"/>
        </w:rPr>
        <w:t xml:space="preserve"> </w:t>
      </w:r>
      <w:r w:rsidRPr="008B4F3F">
        <w:rPr>
          <w:rFonts w:ascii="Palatino Linotype" w:eastAsia="Palatino Linotype" w:hAnsi="Palatino Linotype" w:cs="Palatino Linotype"/>
          <w:sz w:val="22"/>
          <w:szCs w:val="22"/>
        </w:rPr>
        <w:t>el procedimiento que establece el artículo 162 de la Ley de Transparencia Local, por lo que no se acreditó la correcta búsqueda exhaustiva y razonable de la información</w:t>
      </w:r>
      <w:r w:rsidR="001E7890" w:rsidRPr="008B4F3F">
        <w:rPr>
          <w:rFonts w:ascii="Palatino Linotype" w:eastAsia="Palatino Linotype" w:hAnsi="Palatino Linotype" w:cs="Palatino Linotype"/>
          <w:sz w:val="22"/>
          <w:szCs w:val="22"/>
        </w:rPr>
        <w:t>, pues no se turnó la solicitud, de manera enunciativa más no limitativa a la Dirección de Desarrollo Económico, la Dirección de Desarrollo urbano</w:t>
      </w:r>
      <w:r w:rsidR="00FE5ABE" w:rsidRPr="008B4F3F">
        <w:rPr>
          <w:rFonts w:ascii="Palatino Linotype" w:eastAsia="Palatino Linotype" w:hAnsi="Palatino Linotype" w:cs="Palatino Linotype"/>
          <w:sz w:val="22"/>
          <w:szCs w:val="22"/>
        </w:rPr>
        <w:t xml:space="preserve"> o equivalente</w:t>
      </w:r>
      <w:r w:rsidR="001E7890" w:rsidRPr="008B4F3F">
        <w:rPr>
          <w:rFonts w:ascii="Palatino Linotype" w:eastAsia="Palatino Linotype" w:hAnsi="Palatino Linotype" w:cs="Palatino Linotype"/>
          <w:sz w:val="22"/>
          <w:szCs w:val="22"/>
        </w:rPr>
        <w:t>, cuyas atribuciones son las siguientes:</w:t>
      </w:r>
    </w:p>
    <w:p w14:paraId="16107DF8" w14:textId="77777777" w:rsidR="00BB65F1" w:rsidRPr="008B4F3F" w:rsidRDefault="00BB65F1" w:rsidP="002160C0">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11BD5303" w14:textId="77777777" w:rsidR="006D0725" w:rsidRPr="008B4F3F" w:rsidRDefault="00BB65F1" w:rsidP="006D0725">
      <w:pPr>
        <w:spacing w:after="240" w:line="360" w:lineRule="auto"/>
        <w:jc w:val="both"/>
        <w:rPr>
          <w:rFonts w:ascii="Palatino Linotype" w:eastAsia="Palatino Linotype" w:hAnsi="Palatino Linotype" w:cs="Palatino Linotype"/>
          <w:color w:val="000000"/>
          <w:sz w:val="22"/>
          <w:szCs w:val="22"/>
        </w:rPr>
      </w:pPr>
      <w:r w:rsidRPr="008B4F3F">
        <w:rPr>
          <w:rFonts w:ascii="Palatino Linotype" w:eastAsia="Palatino Linotype" w:hAnsi="Palatino Linotype" w:cs="Palatino Linotype"/>
          <w:sz w:val="22"/>
          <w:szCs w:val="22"/>
        </w:rPr>
        <w:t xml:space="preserve">Por lo que corresponde a las concesiones, </w:t>
      </w:r>
      <w:r w:rsidR="006D0725" w:rsidRPr="008B4F3F">
        <w:rPr>
          <w:rFonts w:ascii="Palatino Linotype" w:eastAsia="Palatino Linotype" w:hAnsi="Palatino Linotype" w:cs="Palatino Linotype"/>
          <w:sz w:val="22"/>
          <w:szCs w:val="22"/>
        </w:rPr>
        <w:t>el Sujeto Obligado a través de la Subdirección de Recursos Materiales refirió que no</w:t>
      </w:r>
      <w:r w:rsidR="006D0725" w:rsidRPr="008B4F3F">
        <w:rPr>
          <w:rFonts w:ascii="Palatino Linotype" w:eastAsia="Palatino Linotype" w:hAnsi="Palatino Linotype" w:cs="Palatino Linotype"/>
          <w:color w:val="000000"/>
          <w:sz w:val="22"/>
          <w:szCs w:val="22"/>
        </w:rPr>
        <w:t xml:space="preserve"> se han realizado concesiones y permisos a empresas privadas en los últimos cinco años, por lo que no se cuenta con evidencia documental a proporcionar.</w:t>
      </w:r>
    </w:p>
    <w:p w14:paraId="27264B3F" w14:textId="77777777" w:rsidR="006D0725" w:rsidRPr="008B4F3F" w:rsidRDefault="006D0725" w:rsidP="006D0725">
      <w:pPr>
        <w:spacing w:after="240" w:line="360" w:lineRule="auto"/>
        <w:jc w:val="both"/>
        <w:rPr>
          <w:rFonts w:ascii="Palatino Linotype" w:eastAsia="Palatino Linotype" w:hAnsi="Palatino Linotype" w:cs="Palatino Linotype"/>
          <w:color w:val="000000"/>
          <w:sz w:val="22"/>
          <w:szCs w:val="22"/>
        </w:rPr>
      </w:pPr>
      <w:r w:rsidRPr="008B4F3F">
        <w:rPr>
          <w:rFonts w:ascii="Palatino Linotype" w:eastAsia="Palatino Linotype" w:hAnsi="Palatino Linotype" w:cs="Palatino Linotype"/>
          <w:color w:val="000000"/>
          <w:sz w:val="22"/>
          <w:szCs w:val="22"/>
        </w:rPr>
        <w:lastRenderedPageBreak/>
        <w:t xml:space="preserve">De la respuesta emitida por el Servidor Público Habilitado </w:t>
      </w:r>
      <w:r w:rsidR="00F6138D" w:rsidRPr="008B4F3F">
        <w:rPr>
          <w:rFonts w:ascii="Palatino Linotype" w:eastAsia="Palatino Linotype" w:hAnsi="Palatino Linotype" w:cs="Palatino Linotype"/>
          <w:color w:val="000000"/>
          <w:sz w:val="22"/>
          <w:szCs w:val="22"/>
        </w:rPr>
        <w:t>competente, conforme a lo expuesto en líneas anteriores, se determina que se configura lo que jurídicamente se conoce como un hecho negativo, porque teniendo la facultad para realizar concesiones de servicios públicos, esta no se ha llevado a cabo en la temporalidad referida por el Particular.</w:t>
      </w:r>
    </w:p>
    <w:p w14:paraId="0321695C" w14:textId="77777777" w:rsidR="00F6138D" w:rsidRPr="008B4F3F" w:rsidRDefault="00F6138D" w:rsidP="00F6138D">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p>
    <w:p w14:paraId="33D3AE1D" w14:textId="77777777" w:rsidR="00F6138D" w:rsidRPr="008B4F3F" w:rsidRDefault="00F6138D" w:rsidP="00F6138D">
      <w:pPr>
        <w:spacing w:line="360" w:lineRule="auto"/>
        <w:jc w:val="both"/>
        <w:rPr>
          <w:rFonts w:ascii="Palatino Linotype" w:eastAsia="Palatino Linotype" w:hAnsi="Palatino Linotype" w:cs="Palatino Linotype"/>
          <w:sz w:val="22"/>
          <w:szCs w:val="22"/>
        </w:rPr>
      </w:pPr>
    </w:p>
    <w:p w14:paraId="5ACB5126" w14:textId="77777777" w:rsidR="00F6138D" w:rsidRPr="008B4F3F" w:rsidRDefault="00F6138D" w:rsidP="00F6138D">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sz w:val="22"/>
          <w:szCs w:val="22"/>
        </w:rPr>
        <w:t xml:space="preserve">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 </w:t>
      </w:r>
      <w:r w:rsidRPr="008B4F3F">
        <w:rPr>
          <w:rFonts w:ascii="Palatino Linotype" w:eastAsia="Palatino Linotype" w:hAnsi="Palatino Linotype" w:cs="Palatino Linotype"/>
          <w:b/>
          <w:i/>
          <w:sz w:val="22"/>
          <w:szCs w:val="22"/>
        </w:rPr>
        <w:t xml:space="preserve">HECHOS NEGATIVOS, NO SON SUSCEPTIBLES DE DEMOSTRACIÓN. </w:t>
      </w:r>
      <w:r w:rsidRPr="008B4F3F">
        <w:rPr>
          <w:rFonts w:ascii="Palatino Linotype" w:eastAsia="Palatino Linotype" w:hAnsi="Palatino Linotype" w:cs="Palatino Linotype"/>
          <w:sz w:val="22"/>
          <w:szCs w:val="22"/>
        </w:rPr>
        <w:t xml:space="preserve"> </w:t>
      </w:r>
      <w:r w:rsidRPr="008B4F3F">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44F4FBA4" w14:textId="77777777" w:rsidR="00F6138D" w:rsidRPr="008B4F3F" w:rsidRDefault="00F6138D" w:rsidP="00F6138D">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05669E72" w14:textId="77777777" w:rsidR="00F6138D" w:rsidRPr="008B4F3F" w:rsidRDefault="00F6138D" w:rsidP="00F6138D">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B4F3F">
        <w:rPr>
          <w:rFonts w:ascii="Palatino Linotype" w:eastAsia="Palatino Linotype" w:hAnsi="Palatino Linotype" w:cs="Palatino Linotype"/>
          <w:color w:val="000000"/>
          <w:sz w:val="22"/>
          <w:szCs w:val="22"/>
        </w:rPr>
        <w:t xml:space="preserve">Entonces, al haber existido un pronunciamiento por el Servidor Público habilitado en el que se menciona que la información requerida por el particular no se ha generado, es que se determina que </w:t>
      </w:r>
      <w:r w:rsidRPr="008B4F3F">
        <w:rPr>
          <w:rFonts w:ascii="Palatino Linotype" w:eastAsia="Palatino Linotype" w:hAnsi="Palatino Linotype" w:cs="Palatino Linotype"/>
          <w:sz w:val="22"/>
          <w:szCs w:val="22"/>
        </w:rPr>
        <w:t>no obran en sus archivos documentos relacionados con concesiones de servicios públicos a empresas privadas. Entonces, al haber existido un pronunciamiento por el Servidor Público competente, es que no se puede dudar de la veracidad de la información proporcionada.</w:t>
      </w:r>
    </w:p>
    <w:p w14:paraId="4CD9230D" w14:textId="77777777" w:rsidR="00F6138D" w:rsidRPr="008B4F3F" w:rsidRDefault="00F6138D" w:rsidP="00F6138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12286EF" w14:textId="77777777" w:rsidR="00F6138D" w:rsidRPr="008B4F3F" w:rsidRDefault="00F6138D" w:rsidP="00F6138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8B4F3F">
        <w:rPr>
          <w:rFonts w:ascii="Palatino Linotype" w:eastAsia="Palatino Linotype" w:hAnsi="Palatino Linotype" w:cs="Palatino Linotype"/>
          <w:color w:val="000000"/>
          <w:sz w:val="22"/>
          <w:szCs w:val="22"/>
        </w:rPr>
        <w:lastRenderedPageBreak/>
        <w:t>Sirve de apoyo a lo anterior por analogía el criterio orientador 31-10 emitido por el entonces Instituto Federal de Acceso a la Información y Protección de Datos, que a la letra dice:</w:t>
      </w:r>
    </w:p>
    <w:p w14:paraId="649F572A" w14:textId="77777777" w:rsidR="00F6138D" w:rsidRPr="008B4F3F" w:rsidRDefault="00F6138D" w:rsidP="00F6138D">
      <w:pPr>
        <w:pBdr>
          <w:top w:val="nil"/>
          <w:left w:val="nil"/>
          <w:bottom w:val="nil"/>
          <w:right w:val="nil"/>
          <w:between w:val="nil"/>
        </w:pBdr>
        <w:ind w:left="720"/>
        <w:rPr>
          <w:rFonts w:ascii="Palatino Linotype" w:eastAsia="Palatino Linotype" w:hAnsi="Palatino Linotype" w:cs="Palatino Linotype"/>
          <w:color w:val="000000"/>
          <w:sz w:val="22"/>
          <w:szCs w:val="22"/>
        </w:rPr>
      </w:pPr>
    </w:p>
    <w:p w14:paraId="4FDFC604" w14:textId="77777777" w:rsidR="00F6138D" w:rsidRPr="008B4F3F" w:rsidRDefault="00F6138D" w:rsidP="00F6138D">
      <w:pPr>
        <w:ind w:left="567" w:right="567"/>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8B4F3F">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6BC6689" w14:textId="77777777" w:rsidR="00F6138D" w:rsidRPr="008B4F3F" w:rsidRDefault="00F6138D" w:rsidP="00F6138D">
      <w:pPr>
        <w:spacing w:line="360" w:lineRule="auto"/>
        <w:ind w:right="567"/>
        <w:jc w:val="both"/>
        <w:rPr>
          <w:rFonts w:ascii="Palatino Linotype" w:eastAsia="Palatino Linotype" w:hAnsi="Palatino Linotype" w:cs="Palatino Linotype"/>
          <w:color w:val="000000"/>
          <w:sz w:val="22"/>
          <w:szCs w:val="22"/>
        </w:rPr>
      </w:pPr>
    </w:p>
    <w:p w14:paraId="14B682DE" w14:textId="77777777" w:rsidR="00F6138D" w:rsidRPr="008B4F3F" w:rsidRDefault="00F6138D" w:rsidP="00F6138D">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sz w:val="22"/>
          <w:szCs w:val="22"/>
        </w:rPr>
      </w:pPr>
      <w:r w:rsidRPr="008B4F3F">
        <w:rPr>
          <w:rFonts w:ascii="Palatino Linotype" w:eastAsia="Palatino Linotype" w:hAnsi="Palatino Linotype" w:cs="Palatino Linotype"/>
          <w:color w:val="000000"/>
          <w:sz w:val="22"/>
          <w:szCs w:val="22"/>
        </w:rPr>
        <w:t>Este Órgano Garante carece de facultades para dudar de la veracidad sobre la información proporcionada por el Sujeto Obligado, en consecuencia, debe declararse atendido dicho requerimiento.</w:t>
      </w:r>
    </w:p>
    <w:p w14:paraId="38C7441C" w14:textId="77777777" w:rsidR="006D0725" w:rsidRPr="008B4F3F" w:rsidRDefault="006D0725" w:rsidP="002160C0">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4F8CA842" w14:textId="77777777" w:rsidR="00E04B31" w:rsidRPr="008B4F3F" w:rsidRDefault="00F6138D" w:rsidP="00D00F27">
      <w:pPr>
        <w:pBdr>
          <w:top w:val="nil"/>
          <w:left w:val="nil"/>
          <w:bottom w:val="nil"/>
          <w:right w:val="nil"/>
          <w:between w:val="nil"/>
        </w:pBdr>
        <w:spacing w:line="360" w:lineRule="auto"/>
        <w:ind w:right="134"/>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Ahora bien, por lo que corresponde a los permisos, se tiene que no se turnó la solicitud a la unidad administrativa con competencias, atribuciones y funciones para generar, administrar y poseer la información requerida, como lo es la Dirección de Desarrollo Económico y la Dirección de Desarrollo Urbano, por lo que se ORDENA realizar una correcta búsqueda exhaustiva y razonable a efecto de localizar y poner a disposición del Recurrente la información solicitada.</w:t>
      </w:r>
    </w:p>
    <w:p w14:paraId="621FCDC2" w14:textId="77777777" w:rsidR="00E04B31" w:rsidRPr="008B4F3F" w:rsidRDefault="00E04B31" w:rsidP="00D00F27">
      <w:pPr>
        <w:pBdr>
          <w:top w:val="nil"/>
          <w:left w:val="nil"/>
          <w:bottom w:val="nil"/>
          <w:right w:val="nil"/>
          <w:between w:val="nil"/>
        </w:pBdr>
        <w:spacing w:line="360" w:lineRule="auto"/>
        <w:ind w:right="134"/>
        <w:jc w:val="both"/>
        <w:rPr>
          <w:rFonts w:ascii="Palatino Linotype" w:eastAsia="Palatino Linotype" w:hAnsi="Palatino Linotype" w:cs="Palatino Linotype"/>
          <w:sz w:val="22"/>
          <w:szCs w:val="22"/>
        </w:rPr>
      </w:pPr>
    </w:p>
    <w:p w14:paraId="792566E3" w14:textId="77777777" w:rsidR="00D00F27" w:rsidRPr="008B4F3F" w:rsidRDefault="00D00F27" w:rsidP="00D00F27">
      <w:pPr>
        <w:pBdr>
          <w:top w:val="nil"/>
          <w:left w:val="nil"/>
          <w:bottom w:val="nil"/>
          <w:right w:val="nil"/>
          <w:between w:val="nil"/>
        </w:pBdr>
        <w:spacing w:line="360" w:lineRule="auto"/>
        <w:ind w:right="134"/>
        <w:jc w:val="both"/>
        <w:rPr>
          <w:rFonts w:ascii="Palatino Linotype" w:eastAsia="Palatino Linotype" w:hAnsi="Palatino Linotype" w:cs="Palatino Linotype"/>
          <w:sz w:val="22"/>
          <w:szCs w:val="22"/>
        </w:rPr>
      </w:pPr>
      <w:r w:rsidRPr="008B4F3F">
        <w:rPr>
          <w:rFonts w:ascii="Palatino Linotype" w:hAnsi="Palatino Linotype"/>
          <w:color w:val="000000"/>
          <w:sz w:val="22"/>
          <w:szCs w:val="22"/>
        </w:rPr>
        <w:t>Finalmente, se menciona que el particular, al no ser experto en la materia, omitió señalar de manera concreta el o los documentos a los que pretende acceder,</w:t>
      </w:r>
      <w:r w:rsidR="00E04B31" w:rsidRPr="008B4F3F">
        <w:rPr>
          <w:rFonts w:ascii="Palatino Linotype" w:hAnsi="Palatino Linotype"/>
          <w:color w:val="000000"/>
          <w:sz w:val="22"/>
          <w:szCs w:val="22"/>
        </w:rPr>
        <w:t xml:space="preserve"> pues de la normatividad </w:t>
      </w:r>
      <w:r w:rsidR="00E04B31" w:rsidRPr="008B4F3F">
        <w:rPr>
          <w:rFonts w:ascii="Palatino Linotype" w:hAnsi="Palatino Linotype"/>
          <w:color w:val="000000"/>
          <w:sz w:val="22"/>
          <w:szCs w:val="22"/>
        </w:rPr>
        <w:lastRenderedPageBreak/>
        <w:t>analizada no se advierte fuente obligacional para generar documentos o listados de permisos emitidos a empresas privadas,</w:t>
      </w:r>
      <w:r w:rsidRPr="008B4F3F">
        <w:rPr>
          <w:rFonts w:ascii="Palatino Linotype" w:hAnsi="Palatino Linotype"/>
          <w:color w:val="000000"/>
          <w:sz w:val="22"/>
          <w:szCs w:val="22"/>
        </w:rPr>
        <w:t xml:space="preserve"> no obstante, es obligación de los Sujetos 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en el presente caso, se deberá proceder a la entrega del soporte documental en donde conste la información que brinde respuesta a la solicitud, así el particular podrá buscar conforme a su interés.</w:t>
      </w:r>
    </w:p>
    <w:p w14:paraId="2AE90362" w14:textId="77777777" w:rsidR="00D00F27" w:rsidRPr="008B4F3F" w:rsidRDefault="00D00F27" w:rsidP="00D00F27">
      <w:pPr>
        <w:pStyle w:val="NormalWeb"/>
        <w:spacing w:before="240" w:beforeAutospacing="0" w:after="240" w:afterAutospacing="0"/>
        <w:jc w:val="both"/>
        <w:rPr>
          <w:rFonts w:ascii="Palatino Linotype" w:hAnsi="Palatino Linotype"/>
          <w:sz w:val="22"/>
          <w:szCs w:val="22"/>
        </w:rPr>
      </w:pPr>
      <w:r w:rsidRPr="008B4F3F">
        <w:rPr>
          <w:rFonts w:ascii="Palatino Linotype" w:hAnsi="Palatino Linotype"/>
          <w:color w:val="000000"/>
          <w:sz w:val="22"/>
          <w:szCs w:val="22"/>
        </w:rPr>
        <w:t xml:space="preserve">Como sustento a lo anterior resulta aplicable el Criterio </w:t>
      </w:r>
      <w:r w:rsidR="00E04B31" w:rsidRPr="008B4F3F">
        <w:rPr>
          <w:rFonts w:ascii="Palatino Linotype" w:hAnsi="Palatino Linotype"/>
          <w:color w:val="000000"/>
          <w:sz w:val="22"/>
          <w:szCs w:val="22"/>
        </w:rPr>
        <w:t xml:space="preserve">Orientador </w:t>
      </w:r>
      <w:r w:rsidRPr="008B4F3F">
        <w:rPr>
          <w:rFonts w:ascii="Palatino Linotype" w:hAnsi="Palatino Linotype"/>
          <w:color w:val="000000"/>
          <w:sz w:val="22"/>
          <w:szCs w:val="22"/>
        </w:rPr>
        <w:t xml:space="preserve">16/17, emitido por el </w:t>
      </w:r>
      <w:r w:rsidR="00E04B31" w:rsidRPr="008B4F3F">
        <w:rPr>
          <w:rFonts w:ascii="Palatino Linotype" w:hAnsi="Palatino Linotype"/>
          <w:color w:val="000000"/>
          <w:sz w:val="22"/>
          <w:szCs w:val="22"/>
        </w:rPr>
        <w:t xml:space="preserve">entonces </w:t>
      </w:r>
      <w:r w:rsidRPr="008B4F3F">
        <w:rPr>
          <w:rFonts w:ascii="Palatino Linotype" w:hAnsi="Palatino Linotype"/>
          <w:color w:val="000000"/>
          <w:sz w:val="22"/>
          <w:szCs w:val="22"/>
        </w:rPr>
        <w:t>Instituto Nacional de Transparencia, Acceso a la Información y Protección de Datos Personales, INAI, establece lo siguiente: </w:t>
      </w:r>
    </w:p>
    <w:p w14:paraId="48339640" w14:textId="77777777" w:rsidR="00D00F27" w:rsidRPr="008B4F3F" w:rsidRDefault="00D00F27" w:rsidP="00D00F27">
      <w:pPr>
        <w:pStyle w:val="NormalWeb"/>
        <w:spacing w:before="0" w:beforeAutospacing="0" w:after="120" w:afterAutospacing="0"/>
        <w:ind w:left="851" w:right="902"/>
        <w:jc w:val="both"/>
        <w:rPr>
          <w:rFonts w:ascii="Palatino Linotype" w:hAnsi="Palatino Linotype"/>
          <w:sz w:val="22"/>
          <w:szCs w:val="22"/>
        </w:rPr>
      </w:pPr>
      <w:r w:rsidRPr="008B4F3F">
        <w:rPr>
          <w:rFonts w:ascii="Palatino Linotype" w:hAnsi="Palatino Linotype"/>
          <w:color w:val="000000"/>
          <w:sz w:val="22"/>
          <w:szCs w:val="22"/>
        </w:rPr>
        <w:t> “</w:t>
      </w:r>
      <w:r w:rsidRPr="008B4F3F">
        <w:rPr>
          <w:rFonts w:ascii="Palatino Linotype" w:hAnsi="Palatino Linotype"/>
          <w:b/>
          <w:bCs/>
          <w:i/>
          <w:iCs/>
          <w:color w:val="000000"/>
          <w:sz w:val="22"/>
          <w:szCs w:val="22"/>
        </w:rPr>
        <w:t xml:space="preserve">Expresión documental. </w:t>
      </w:r>
      <w:r w:rsidRPr="008B4F3F">
        <w:rPr>
          <w:rFonts w:ascii="Palatino Linotype" w:hAnsi="Palatino Linotype"/>
          <w:i/>
          <w:iCs/>
          <w:color w:val="000000"/>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7E17F24F" w14:textId="77777777" w:rsidR="00D00F27" w:rsidRPr="008B4F3F" w:rsidRDefault="00D00F27" w:rsidP="00D00F27">
      <w:pPr>
        <w:rPr>
          <w:rFonts w:ascii="Palatino Linotype" w:hAnsi="Palatino Linotype"/>
          <w:sz w:val="22"/>
          <w:szCs w:val="22"/>
        </w:rPr>
      </w:pPr>
    </w:p>
    <w:p w14:paraId="77B7B177" w14:textId="77777777" w:rsidR="00F6138D" w:rsidRPr="008B4F3F" w:rsidRDefault="00E04B31" w:rsidP="00E04B31">
      <w:pPr>
        <w:pBdr>
          <w:top w:val="nil"/>
          <w:left w:val="nil"/>
          <w:bottom w:val="nil"/>
          <w:right w:val="nil"/>
          <w:between w:val="nil"/>
        </w:pBdr>
        <w:spacing w:line="360" w:lineRule="auto"/>
        <w:ind w:right="134"/>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Dicho lo anterior, y </w:t>
      </w:r>
      <w:r w:rsidR="004E0C7B" w:rsidRPr="008B4F3F">
        <w:rPr>
          <w:rFonts w:ascii="Palatino Linotype" w:eastAsia="Palatino Linotype" w:hAnsi="Palatino Linotype" w:cs="Palatino Linotype"/>
          <w:sz w:val="22"/>
          <w:szCs w:val="22"/>
        </w:rPr>
        <w:t>como se ha mencionado en líneas anteriores, existe fuente obligacional de generar el</w:t>
      </w:r>
      <w:r w:rsidR="001055C2" w:rsidRPr="008B4F3F">
        <w:rPr>
          <w:rFonts w:ascii="Palatino Linotype" w:eastAsia="Palatino Linotype" w:hAnsi="Palatino Linotype" w:cs="Palatino Linotype"/>
          <w:sz w:val="22"/>
          <w:szCs w:val="22"/>
        </w:rPr>
        <w:t xml:space="preserve"> Padrón de Unidades Económicas, que si bien, no es específicamente de empresas privadas, es la expresión documental </w:t>
      </w:r>
      <w:r w:rsidRPr="008B4F3F">
        <w:rPr>
          <w:rFonts w:ascii="Palatino Linotype" w:eastAsia="Palatino Linotype" w:hAnsi="Palatino Linotype" w:cs="Palatino Linotype"/>
          <w:sz w:val="22"/>
          <w:szCs w:val="22"/>
        </w:rPr>
        <w:t xml:space="preserve">que obra en los archivos del Sujeto Obligado y que </w:t>
      </w:r>
      <w:r w:rsidR="001055C2" w:rsidRPr="008B4F3F">
        <w:rPr>
          <w:rFonts w:ascii="Palatino Linotype" w:eastAsia="Palatino Linotype" w:hAnsi="Palatino Linotype" w:cs="Palatino Linotype"/>
          <w:sz w:val="22"/>
          <w:szCs w:val="22"/>
        </w:rPr>
        <w:t xml:space="preserve">da atención al requerimiento del particular. </w:t>
      </w:r>
    </w:p>
    <w:p w14:paraId="5D200A4E" w14:textId="77777777" w:rsidR="00F6138D" w:rsidRPr="008B4F3F" w:rsidRDefault="00F6138D" w:rsidP="00E04B31">
      <w:pPr>
        <w:pBdr>
          <w:top w:val="nil"/>
          <w:left w:val="nil"/>
          <w:bottom w:val="nil"/>
          <w:right w:val="nil"/>
          <w:between w:val="nil"/>
        </w:pBdr>
        <w:spacing w:line="360" w:lineRule="auto"/>
        <w:ind w:right="134"/>
        <w:jc w:val="both"/>
        <w:rPr>
          <w:rFonts w:ascii="Palatino Linotype" w:eastAsia="Palatino Linotype" w:hAnsi="Palatino Linotype" w:cs="Palatino Linotype"/>
          <w:sz w:val="22"/>
          <w:szCs w:val="22"/>
        </w:rPr>
      </w:pPr>
    </w:p>
    <w:p w14:paraId="313837B7" w14:textId="77777777" w:rsidR="0003640A" w:rsidRPr="008B4F3F" w:rsidRDefault="00E04B31" w:rsidP="00E04B31">
      <w:pPr>
        <w:pBdr>
          <w:top w:val="nil"/>
          <w:left w:val="nil"/>
          <w:bottom w:val="nil"/>
          <w:right w:val="nil"/>
          <w:between w:val="nil"/>
        </w:pBdr>
        <w:spacing w:line="360" w:lineRule="auto"/>
        <w:ind w:right="134"/>
        <w:jc w:val="both"/>
        <w:rPr>
          <w:rFonts w:ascii="Palatino Linotype" w:hAnsi="Palatino Linotype"/>
          <w:sz w:val="22"/>
          <w:szCs w:val="22"/>
        </w:rPr>
      </w:pPr>
      <w:r w:rsidRPr="008B4F3F">
        <w:rPr>
          <w:rFonts w:ascii="Palatino Linotype" w:hAnsi="Palatino Linotype"/>
          <w:sz w:val="22"/>
          <w:szCs w:val="22"/>
        </w:rPr>
        <w:t xml:space="preserve">Sin embargo, para el caso de permisos o licencias de construcción, no se localizó fuente obligacional para generar un padrón o listado que contenga la totalidad de licencias de construcción emitidas, y mucho menos al grado de desagregación que requiere el particular, </w:t>
      </w:r>
      <w:r w:rsidRPr="008B4F3F">
        <w:rPr>
          <w:rFonts w:ascii="Palatino Linotype" w:hAnsi="Palatino Linotype"/>
          <w:sz w:val="22"/>
          <w:szCs w:val="22"/>
        </w:rPr>
        <w:lastRenderedPageBreak/>
        <w:t xml:space="preserve">es decir, </w:t>
      </w:r>
      <w:r w:rsidR="0003640A" w:rsidRPr="008B4F3F">
        <w:rPr>
          <w:rFonts w:ascii="Palatino Linotype" w:hAnsi="Palatino Linotype"/>
          <w:sz w:val="22"/>
          <w:szCs w:val="22"/>
        </w:rPr>
        <w:t xml:space="preserve">únicamente a empresas privadas, siendo obligación de los entes públicos entregar la información que obra en su poder en el estado que se encuentre, sin que medie la obligación de generar, procesar, resumir, efectuar cálculos o investigaciones a efecto de cumplir con el derecho de acceso a información pública. </w:t>
      </w:r>
    </w:p>
    <w:p w14:paraId="54BE381A" w14:textId="77777777" w:rsidR="0003640A" w:rsidRPr="008B4F3F" w:rsidRDefault="0003640A" w:rsidP="00E04B31">
      <w:pPr>
        <w:pBdr>
          <w:top w:val="nil"/>
          <w:left w:val="nil"/>
          <w:bottom w:val="nil"/>
          <w:right w:val="nil"/>
          <w:between w:val="nil"/>
        </w:pBdr>
        <w:spacing w:line="360" w:lineRule="auto"/>
        <w:ind w:right="134"/>
        <w:jc w:val="both"/>
        <w:rPr>
          <w:rFonts w:ascii="Palatino Linotype" w:hAnsi="Palatino Linotype"/>
          <w:sz w:val="22"/>
          <w:szCs w:val="22"/>
        </w:rPr>
      </w:pPr>
    </w:p>
    <w:p w14:paraId="207B285F" w14:textId="77777777" w:rsidR="0003640A" w:rsidRPr="008B4F3F" w:rsidRDefault="0003640A" w:rsidP="0003640A">
      <w:pPr>
        <w:spacing w:line="360" w:lineRule="auto"/>
        <w:ind w:right="-93"/>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8B4F3F">
        <w:rPr>
          <w:rFonts w:ascii="Palatino Linotype" w:eastAsia="Palatino Linotype" w:hAnsi="Palatino Linotype" w:cs="Palatino Linotype"/>
          <w:b/>
          <w:sz w:val="22"/>
          <w:szCs w:val="22"/>
        </w:rPr>
        <w:t xml:space="preserve"> </w:t>
      </w:r>
    </w:p>
    <w:p w14:paraId="2FC87FB5" w14:textId="77777777" w:rsidR="0003640A" w:rsidRPr="008B4F3F" w:rsidRDefault="0003640A" w:rsidP="0003640A">
      <w:pPr>
        <w:spacing w:line="360" w:lineRule="auto"/>
        <w:jc w:val="both"/>
        <w:rPr>
          <w:rFonts w:ascii="Palatino Linotype" w:eastAsia="Palatino Linotype" w:hAnsi="Palatino Linotype" w:cs="Palatino Linotype"/>
          <w:b/>
          <w:sz w:val="22"/>
          <w:szCs w:val="22"/>
        </w:rPr>
      </w:pPr>
    </w:p>
    <w:p w14:paraId="39D80943" w14:textId="77777777" w:rsidR="0003640A" w:rsidRPr="008B4F3F" w:rsidRDefault="0003640A" w:rsidP="0003640A">
      <w:pPr>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w:t>
      </w:r>
      <w:r w:rsidRPr="008B4F3F">
        <w:rPr>
          <w:rFonts w:ascii="Palatino Linotype" w:eastAsia="Palatino Linotype" w:hAnsi="Palatino Linotype" w:cs="Palatino Linotype"/>
          <w:b/>
          <w:i/>
          <w:sz w:val="22"/>
          <w:szCs w:val="22"/>
        </w:rPr>
        <w:t>No existe obligación de elaborar documentos ad hoc para atender las solicitudes de acceso a la información.</w:t>
      </w:r>
      <w:r w:rsidRPr="008B4F3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FE82642" w14:textId="77777777" w:rsidR="0003640A" w:rsidRPr="008B4F3F" w:rsidRDefault="0003640A" w:rsidP="0003640A">
      <w:pPr>
        <w:spacing w:line="360" w:lineRule="auto"/>
        <w:ind w:right="-93"/>
        <w:jc w:val="both"/>
        <w:rPr>
          <w:rFonts w:ascii="Palatino Linotype" w:eastAsia="Palatino Linotype" w:hAnsi="Palatino Linotype" w:cs="Palatino Linotype"/>
          <w:sz w:val="22"/>
          <w:szCs w:val="22"/>
        </w:rPr>
      </w:pPr>
    </w:p>
    <w:p w14:paraId="7810806C" w14:textId="77777777" w:rsidR="00851344" w:rsidRPr="008B4F3F" w:rsidRDefault="00851344" w:rsidP="00E04B31">
      <w:pPr>
        <w:pBdr>
          <w:top w:val="nil"/>
          <w:left w:val="nil"/>
          <w:bottom w:val="nil"/>
          <w:right w:val="nil"/>
          <w:between w:val="nil"/>
        </w:pBdr>
        <w:spacing w:line="360" w:lineRule="auto"/>
        <w:ind w:right="134"/>
        <w:jc w:val="both"/>
        <w:rPr>
          <w:rFonts w:ascii="Palatino Linotype" w:hAnsi="Palatino Linotype"/>
          <w:sz w:val="22"/>
          <w:szCs w:val="22"/>
        </w:rPr>
      </w:pPr>
      <w:r w:rsidRPr="008B4F3F">
        <w:rPr>
          <w:rFonts w:ascii="Palatino Linotype" w:hAnsi="Palatino Linotype"/>
          <w:sz w:val="22"/>
          <w:szCs w:val="22"/>
        </w:rPr>
        <w:t>Por lo anterior, se ORDENA realizar una búsqueda exhaustiva y razonable de la información a efecto de localizar y poner a disposición del Recurrente los documentos donde conste</w:t>
      </w:r>
      <w:r w:rsidR="00A33A05" w:rsidRPr="008B4F3F">
        <w:rPr>
          <w:rFonts w:ascii="Palatino Linotype" w:hAnsi="Palatino Linotype"/>
          <w:sz w:val="22"/>
          <w:szCs w:val="22"/>
        </w:rPr>
        <w:t>n l</w:t>
      </w:r>
      <w:r w:rsidR="00E04B31" w:rsidRPr="008B4F3F">
        <w:rPr>
          <w:rFonts w:ascii="Palatino Linotype" w:hAnsi="Palatino Linotype"/>
          <w:sz w:val="22"/>
          <w:szCs w:val="22"/>
        </w:rPr>
        <w:t>o</w:t>
      </w:r>
      <w:r w:rsidR="00A33A05" w:rsidRPr="008B4F3F">
        <w:rPr>
          <w:rFonts w:ascii="Palatino Linotype" w:hAnsi="Palatino Linotype"/>
          <w:sz w:val="22"/>
          <w:szCs w:val="22"/>
        </w:rPr>
        <w:t xml:space="preserve">s </w:t>
      </w:r>
      <w:r w:rsidRPr="008B4F3F">
        <w:rPr>
          <w:rFonts w:ascii="Palatino Linotype" w:hAnsi="Palatino Linotype"/>
          <w:sz w:val="22"/>
          <w:szCs w:val="22"/>
        </w:rPr>
        <w:t xml:space="preserve">permisos otorgados por el Ayuntamiento a empresas privadas del veinticuatro de marzo </w:t>
      </w:r>
      <w:r w:rsidR="008553A7" w:rsidRPr="008B4F3F">
        <w:rPr>
          <w:rFonts w:ascii="Palatino Linotype" w:hAnsi="Palatino Linotype"/>
          <w:sz w:val="22"/>
          <w:szCs w:val="22"/>
        </w:rPr>
        <w:t>de dos mil veinte al veinticuatro de marzo de dos mil veinticinco</w:t>
      </w:r>
      <w:r w:rsidR="00A33A05" w:rsidRPr="008B4F3F">
        <w:rPr>
          <w:rFonts w:ascii="Palatino Linotype" w:hAnsi="Palatino Linotype"/>
          <w:sz w:val="22"/>
          <w:szCs w:val="22"/>
        </w:rPr>
        <w:t>, para la elaboración de versiones públicas, el Sujeto Obligado estará a lo dispuesto en el Considerando que a continuación se enuncia</w:t>
      </w:r>
      <w:r w:rsidR="005938DD" w:rsidRPr="008B4F3F">
        <w:rPr>
          <w:rFonts w:ascii="Palatino Linotype" w:hAnsi="Palatino Linotype"/>
          <w:sz w:val="22"/>
          <w:szCs w:val="22"/>
        </w:rPr>
        <w:t>.</w:t>
      </w:r>
    </w:p>
    <w:p w14:paraId="2C1BB642" w14:textId="77777777" w:rsidR="00E04B31" w:rsidRPr="008B4F3F" w:rsidRDefault="00E04B31" w:rsidP="00E04B31">
      <w:pPr>
        <w:pBdr>
          <w:top w:val="nil"/>
          <w:left w:val="nil"/>
          <w:bottom w:val="nil"/>
          <w:right w:val="nil"/>
          <w:between w:val="nil"/>
        </w:pBdr>
        <w:spacing w:line="360" w:lineRule="auto"/>
        <w:ind w:right="134"/>
        <w:jc w:val="both"/>
        <w:rPr>
          <w:rFonts w:ascii="Palatino Linotype" w:hAnsi="Palatino Linotype"/>
          <w:sz w:val="22"/>
          <w:szCs w:val="22"/>
        </w:rPr>
      </w:pPr>
    </w:p>
    <w:p w14:paraId="3E2BC1BE" w14:textId="77777777" w:rsidR="00E04B31" w:rsidRPr="008B4F3F" w:rsidRDefault="00E04B31" w:rsidP="00E04B31">
      <w:pPr>
        <w:pBdr>
          <w:top w:val="nil"/>
          <w:left w:val="nil"/>
          <w:bottom w:val="nil"/>
          <w:right w:val="nil"/>
          <w:between w:val="nil"/>
        </w:pBdr>
        <w:spacing w:line="360" w:lineRule="auto"/>
        <w:ind w:right="134"/>
        <w:jc w:val="both"/>
        <w:rPr>
          <w:rFonts w:ascii="Palatino Linotype" w:hAnsi="Palatino Linotype"/>
          <w:sz w:val="22"/>
          <w:szCs w:val="22"/>
        </w:rPr>
      </w:pPr>
      <w:r w:rsidRPr="008B4F3F">
        <w:rPr>
          <w:rFonts w:ascii="Palatino Linotype" w:hAnsi="Palatino Linotype"/>
          <w:sz w:val="22"/>
          <w:szCs w:val="22"/>
        </w:rPr>
        <w:t xml:space="preserve">Si como resultado de la búsqueda exhaustiva y razonable de la información, no se localiza listado o padrón de licencias de construcción emitidas a empresas privadas de la </w:t>
      </w:r>
      <w:r w:rsidRPr="008B4F3F">
        <w:rPr>
          <w:rFonts w:ascii="Palatino Linotype" w:hAnsi="Palatino Linotype"/>
          <w:sz w:val="22"/>
          <w:szCs w:val="22"/>
        </w:rPr>
        <w:lastRenderedPageBreak/>
        <w:t xml:space="preserve">temporalidad señalada, </w:t>
      </w:r>
      <w:r w:rsidRPr="008B4F3F">
        <w:rPr>
          <w:rFonts w:ascii="Palatino Linotype" w:eastAsia="Palatino Linotype" w:hAnsi="Palatino Linotype" w:cs="Palatino Linotype"/>
          <w:color w:val="000000"/>
          <w:sz w:val="22"/>
          <w:szCs w:val="22"/>
        </w:rPr>
        <w:t xml:space="preserve">bastará </w:t>
      </w:r>
      <w:r w:rsidRPr="008B4F3F">
        <w:rPr>
          <w:rFonts w:ascii="Palatino Linotype" w:eastAsia="Palatino Linotype" w:hAnsi="Palatino Linotype" w:cs="Palatino Linotype"/>
          <w:sz w:val="22"/>
          <w:szCs w:val="22"/>
        </w:rPr>
        <w:t xml:space="preserve">con que así lo haga del conocimiento de la parte </w:t>
      </w:r>
      <w:r w:rsidRPr="008B4F3F">
        <w:rPr>
          <w:rFonts w:ascii="Palatino Linotype" w:eastAsia="Palatino Linotype" w:hAnsi="Palatino Linotype" w:cs="Palatino Linotype"/>
          <w:b/>
          <w:sz w:val="22"/>
          <w:szCs w:val="22"/>
        </w:rPr>
        <w:t>Recurrente</w:t>
      </w:r>
      <w:r w:rsidRPr="008B4F3F">
        <w:rPr>
          <w:rFonts w:ascii="Palatino Linotype" w:eastAsia="Palatino Linotype" w:hAnsi="Palatino Linotype" w:cs="Palatino Linotype"/>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2FB45F9B" w14:textId="77777777" w:rsidR="00110383" w:rsidRPr="008B4F3F" w:rsidRDefault="00110383" w:rsidP="00E66F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5C47F06"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t xml:space="preserve">Quinto. Versión Pública. </w:t>
      </w:r>
      <w:r w:rsidRPr="008B4F3F">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8B4F3F">
        <w:rPr>
          <w:rFonts w:ascii="Palatino Linotype" w:eastAsia="Palatino Linotype" w:hAnsi="Palatino Linotype" w:cs="Palatino Linotype"/>
          <w:b/>
          <w:sz w:val="22"/>
          <w:szCs w:val="22"/>
        </w:rPr>
        <w:t>Recurrente</w:t>
      </w:r>
      <w:r w:rsidRPr="008B4F3F">
        <w:rPr>
          <w:rFonts w:ascii="Palatino Linotype" w:eastAsia="Palatino Linotype" w:hAnsi="Palatino Linotype" w:cs="Palatino Linotype"/>
          <w:sz w:val="22"/>
          <w:szCs w:val="22"/>
        </w:rPr>
        <w:t xml:space="preserve"> sin menoscabar el derecho a la protección de los datos personales de terceros.</w:t>
      </w:r>
    </w:p>
    <w:p w14:paraId="4E49C81E" w14:textId="77777777" w:rsidR="008A4450" w:rsidRPr="008B4F3F" w:rsidRDefault="008A4450" w:rsidP="008A4450">
      <w:pPr>
        <w:spacing w:before="240" w:after="240" w:line="360" w:lineRule="auto"/>
        <w:ind w:right="50"/>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7F8F16EA" w14:textId="77777777" w:rsidR="008A4450" w:rsidRPr="008B4F3F" w:rsidRDefault="008A4450" w:rsidP="000849C2">
      <w:pPr>
        <w:ind w:left="567" w:right="560"/>
        <w:jc w:val="both"/>
        <w:rPr>
          <w:rFonts w:ascii="Palatino Linotype" w:eastAsia="Palatino Linotype" w:hAnsi="Palatino Linotype" w:cs="Palatino Linotype"/>
          <w:b/>
          <w:i/>
          <w:sz w:val="22"/>
          <w:szCs w:val="22"/>
        </w:rPr>
      </w:pPr>
      <w:r w:rsidRPr="008B4F3F">
        <w:rPr>
          <w:rFonts w:ascii="Palatino Linotype" w:eastAsia="Palatino Linotype" w:hAnsi="Palatino Linotype" w:cs="Palatino Linotype"/>
          <w:b/>
          <w:i/>
          <w:sz w:val="22"/>
          <w:szCs w:val="22"/>
        </w:rPr>
        <w:t xml:space="preserve"> “Artículo 3. Para los efectos de la presente Ley se entenderá por:</w:t>
      </w:r>
    </w:p>
    <w:p w14:paraId="2F6EFE0E" w14:textId="77777777" w:rsidR="008A4450" w:rsidRPr="008B4F3F" w:rsidRDefault="008A4450" w:rsidP="000849C2">
      <w:pPr>
        <w:ind w:left="567" w:right="560"/>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IX. Datos personales:</w:t>
      </w:r>
      <w:r w:rsidRPr="008B4F3F">
        <w:rPr>
          <w:rFonts w:ascii="Palatino Linotype" w:eastAsia="Palatino Linotype" w:hAnsi="Palatino Linotype" w:cs="Palatino Linotype"/>
          <w:i/>
          <w:sz w:val="22"/>
          <w:szCs w:val="22"/>
        </w:rPr>
        <w:t xml:space="preserve"> </w:t>
      </w:r>
      <w:r w:rsidRPr="008B4F3F">
        <w:rPr>
          <w:rFonts w:ascii="Palatino Linotype" w:eastAsia="Palatino Linotype" w:hAnsi="Palatino Linotype" w:cs="Palatino Linotype"/>
          <w:b/>
          <w:i/>
          <w:sz w:val="22"/>
          <w:szCs w:val="22"/>
        </w:rPr>
        <w:t>La información concerniente a una persona, identificada o identificable</w:t>
      </w:r>
      <w:r w:rsidRPr="008B4F3F">
        <w:rPr>
          <w:rFonts w:ascii="Palatino Linotype" w:eastAsia="Palatino Linotype" w:hAnsi="Palatino Linotype" w:cs="Palatino Linotype"/>
          <w:i/>
          <w:sz w:val="22"/>
          <w:szCs w:val="22"/>
        </w:rPr>
        <w:t xml:space="preserve"> según lo dispuesto por la Ley de Protección de Datos Personales del Estado de México;</w:t>
      </w:r>
    </w:p>
    <w:p w14:paraId="50151A0E" w14:textId="77777777" w:rsidR="008A4450" w:rsidRPr="008B4F3F" w:rsidRDefault="008A4450" w:rsidP="000849C2">
      <w:pPr>
        <w:ind w:left="567" w:right="560"/>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XX. Información clasificada:</w:t>
      </w:r>
      <w:r w:rsidRPr="008B4F3F">
        <w:rPr>
          <w:rFonts w:ascii="Palatino Linotype" w:eastAsia="Palatino Linotype" w:hAnsi="Palatino Linotype" w:cs="Palatino Linotype"/>
          <w:i/>
          <w:sz w:val="22"/>
          <w:szCs w:val="22"/>
        </w:rPr>
        <w:t xml:space="preserve"> Aquella considerada por la presente Ley como reservada o confidencial;</w:t>
      </w:r>
    </w:p>
    <w:p w14:paraId="5495630D" w14:textId="77777777" w:rsidR="008A4450" w:rsidRPr="008B4F3F" w:rsidRDefault="008A4450" w:rsidP="000849C2">
      <w:pPr>
        <w:ind w:left="567" w:right="560"/>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XXXII. Protección de Datos Personales:</w:t>
      </w:r>
      <w:r w:rsidRPr="008B4F3F">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0205CD02" w14:textId="77777777" w:rsidR="008A4450" w:rsidRPr="008B4F3F" w:rsidRDefault="008A4450" w:rsidP="000849C2">
      <w:pPr>
        <w:ind w:left="567" w:right="560"/>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XLV. Versión pública</w:t>
      </w:r>
      <w:r w:rsidRPr="008B4F3F">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3966CB1" w14:textId="77777777" w:rsidR="008A4450" w:rsidRPr="008B4F3F" w:rsidRDefault="008A4450" w:rsidP="000849C2">
      <w:pPr>
        <w:ind w:left="567" w:right="560"/>
        <w:jc w:val="both"/>
        <w:rPr>
          <w:rFonts w:ascii="Palatino Linotype" w:eastAsia="Palatino Linotype" w:hAnsi="Palatino Linotype" w:cs="Palatino Linotype"/>
          <w:i/>
          <w:sz w:val="22"/>
          <w:szCs w:val="22"/>
        </w:rPr>
      </w:pPr>
    </w:p>
    <w:p w14:paraId="2CD4872A" w14:textId="77777777" w:rsidR="008A4450" w:rsidRPr="008B4F3F" w:rsidRDefault="008A4450" w:rsidP="000849C2">
      <w:pPr>
        <w:ind w:left="567" w:right="560"/>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lastRenderedPageBreak/>
        <w:t>“Artículo 6.</w:t>
      </w:r>
      <w:r w:rsidRPr="008B4F3F">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0521DF6" w14:textId="77777777" w:rsidR="008A4450" w:rsidRPr="008B4F3F" w:rsidRDefault="008A4450" w:rsidP="000849C2">
      <w:pPr>
        <w:ind w:left="567" w:right="560"/>
        <w:jc w:val="both"/>
        <w:rPr>
          <w:rFonts w:ascii="Palatino Linotype" w:eastAsia="Palatino Linotype" w:hAnsi="Palatino Linotype" w:cs="Palatino Linotype"/>
          <w:i/>
          <w:sz w:val="22"/>
          <w:szCs w:val="22"/>
        </w:rPr>
      </w:pPr>
    </w:p>
    <w:p w14:paraId="1954600E" w14:textId="77777777" w:rsidR="008A4450" w:rsidRPr="008B4F3F" w:rsidRDefault="008A4450" w:rsidP="000849C2">
      <w:pPr>
        <w:ind w:left="567" w:right="560"/>
        <w:jc w:val="both"/>
        <w:rPr>
          <w:rFonts w:ascii="Palatino Linotype" w:eastAsia="Palatino Linotype" w:hAnsi="Palatino Linotype" w:cs="Palatino Linotype"/>
          <w:b/>
          <w:i/>
          <w:sz w:val="22"/>
          <w:szCs w:val="22"/>
        </w:rPr>
      </w:pPr>
      <w:r w:rsidRPr="008B4F3F">
        <w:rPr>
          <w:rFonts w:ascii="Palatino Linotype" w:eastAsia="Palatino Linotype" w:hAnsi="Palatino Linotype" w:cs="Palatino Linotype"/>
          <w:b/>
          <w:i/>
          <w:sz w:val="22"/>
          <w:szCs w:val="22"/>
        </w:rPr>
        <w:t>“Artículo 137.</w:t>
      </w:r>
      <w:r w:rsidRPr="008B4F3F">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4F5ABF6" w14:textId="77777777" w:rsidR="008A4450" w:rsidRPr="008B4F3F" w:rsidRDefault="008A4450" w:rsidP="000849C2">
      <w:pPr>
        <w:ind w:left="567" w:right="560"/>
        <w:jc w:val="both"/>
        <w:rPr>
          <w:rFonts w:ascii="Palatino Linotype" w:eastAsia="Palatino Linotype" w:hAnsi="Palatino Linotype" w:cs="Palatino Linotype"/>
          <w:b/>
          <w:i/>
          <w:sz w:val="22"/>
          <w:szCs w:val="22"/>
        </w:rPr>
      </w:pPr>
    </w:p>
    <w:p w14:paraId="6FD2E304" w14:textId="77777777" w:rsidR="008A4450" w:rsidRPr="008B4F3F" w:rsidRDefault="008A4450" w:rsidP="000849C2">
      <w:pPr>
        <w:ind w:left="567" w:right="560"/>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“Artículo 143</w:t>
      </w:r>
      <w:r w:rsidRPr="008B4F3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85C0AD1" w14:textId="77777777" w:rsidR="008A4450" w:rsidRPr="008B4F3F" w:rsidRDefault="008A4450" w:rsidP="000849C2">
      <w:pPr>
        <w:ind w:left="567" w:right="560"/>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I.</w:t>
      </w:r>
      <w:r w:rsidRPr="008B4F3F">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4E1798DD" w14:textId="77777777" w:rsidR="008A4450" w:rsidRPr="008B4F3F" w:rsidRDefault="008A4450" w:rsidP="000849C2">
      <w:pPr>
        <w:ind w:left="567" w:right="560"/>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A50452D" w14:textId="77777777" w:rsidR="008A4450" w:rsidRPr="008B4F3F" w:rsidRDefault="008A4450" w:rsidP="000849C2">
      <w:pPr>
        <w:ind w:left="567" w:right="560"/>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747AC8F4" w14:textId="77777777" w:rsidR="008A4450" w:rsidRPr="008B4F3F" w:rsidRDefault="008A4450" w:rsidP="008A4450">
      <w:pPr>
        <w:ind w:left="993" w:right="1041"/>
        <w:jc w:val="both"/>
        <w:rPr>
          <w:rFonts w:ascii="Palatino Linotype" w:eastAsia="Palatino Linotype" w:hAnsi="Palatino Linotype" w:cs="Palatino Linotype"/>
          <w:i/>
          <w:sz w:val="22"/>
          <w:szCs w:val="22"/>
        </w:rPr>
      </w:pPr>
    </w:p>
    <w:p w14:paraId="257C315A" w14:textId="77777777" w:rsidR="008A4450" w:rsidRPr="008B4F3F" w:rsidRDefault="008A4450" w:rsidP="008A4450">
      <w:pPr>
        <w:spacing w:line="360" w:lineRule="auto"/>
        <w:ind w:right="51"/>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8B4F3F">
        <w:rPr>
          <w:rFonts w:ascii="Palatino Linotype" w:eastAsia="Palatino Linotype" w:hAnsi="Palatino Linotype" w:cs="Palatino Linotype"/>
          <w:b/>
          <w:sz w:val="22"/>
          <w:szCs w:val="22"/>
        </w:rPr>
        <w:t>Sujeto Obligado</w:t>
      </w:r>
      <w:r w:rsidRPr="008B4F3F">
        <w:rPr>
          <w:rFonts w:ascii="Palatino Linotype" w:eastAsia="Palatino Linotype" w:hAnsi="Palatino Linotype" w:cs="Palatino Linotype"/>
          <w:sz w:val="22"/>
          <w:szCs w:val="22"/>
        </w:rPr>
        <w:t xml:space="preserve"> para satisfacer el derecho de acceso a la información pública de la parte </w:t>
      </w:r>
      <w:r w:rsidRPr="008B4F3F">
        <w:rPr>
          <w:rFonts w:ascii="Palatino Linotype" w:eastAsia="Palatino Linotype" w:hAnsi="Palatino Linotype" w:cs="Palatino Linotype"/>
          <w:b/>
          <w:sz w:val="22"/>
          <w:szCs w:val="22"/>
        </w:rPr>
        <w:t>Recurrente</w:t>
      </w:r>
      <w:r w:rsidRPr="008B4F3F">
        <w:rPr>
          <w:rFonts w:ascii="Palatino Linotype" w:eastAsia="Palatino Linotype" w:hAnsi="Palatino Linotype" w:cs="Palatino Linotype"/>
          <w:sz w:val="22"/>
          <w:szCs w:val="22"/>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w:t>
      </w:r>
      <w:r w:rsidRPr="008B4F3F">
        <w:rPr>
          <w:rFonts w:ascii="Palatino Linotype" w:eastAsia="Palatino Linotype" w:hAnsi="Palatino Linotype" w:cs="Palatino Linotype"/>
          <w:sz w:val="22"/>
          <w:szCs w:val="22"/>
        </w:rPr>
        <w:lastRenderedPageBreak/>
        <w:t>riesgo grave para aquel de acuerdo a lo que señala la fracción XII del artículo 4 de la Ley de Protección de Datos Personales en Posesión de Sujetos Obligados del Estado de México.</w:t>
      </w:r>
    </w:p>
    <w:p w14:paraId="287E1526" w14:textId="77777777" w:rsidR="008A4450" w:rsidRPr="008B4F3F" w:rsidRDefault="008A4450" w:rsidP="008A4450">
      <w:pPr>
        <w:spacing w:line="360" w:lineRule="auto"/>
        <w:ind w:right="51"/>
        <w:jc w:val="both"/>
        <w:rPr>
          <w:rFonts w:ascii="Palatino Linotype" w:eastAsia="Palatino Linotype" w:hAnsi="Palatino Linotype" w:cs="Palatino Linotype"/>
          <w:sz w:val="22"/>
          <w:szCs w:val="22"/>
        </w:rPr>
      </w:pPr>
    </w:p>
    <w:p w14:paraId="07FE2947" w14:textId="77777777" w:rsidR="008A4450" w:rsidRPr="008B4F3F" w:rsidRDefault="008A4450" w:rsidP="008A4450">
      <w:pPr>
        <w:spacing w:line="360" w:lineRule="auto"/>
        <w:ind w:right="50"/>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C822D6F" w14:textId="77777777" w:rsidR="008A4450" w:rsidRPr="008B4F3F" w:rsidRDefault="008A4450" w:rsidP="008A4450">
      <w:pPr>
        <w:spacing w:line="360" w:lineRule="auto"/>
        <w:ind w:right="50"/>
        <w:jc w:val="both"/>
        <w:rPr>
          <w:rFonts w:ascii="Palatino Linotype" w:eastAsia="Palatino Linotype" w:hAnsi="Palatino Linotype" w:cs="Palatino Linotype"/>
          <w:sz w:val="22"/>
          <w:szCs w:val="22"/>
        </w:rPr>
      </w:pPr>
    </w:p>
    <w:p w14:paraId="6915CE58" w14:textId="77777777" w:rsidR="008A4450" w:rsidRPr="008B4F3F" w:rsidRDefault="008A4450" w:rsidP="008A4450">
      <w:pPr>
        <w:spacing w:line="360" w:lineRule="auto"/>
        <w:ind w:right="51"/>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499E9B4" w14:textId="77777777" w:rsidR="008A4450" w:rsidRPr="008B4F3F" w:rsidRDefault="008A4450" w:rsidP="008A4450">
      <w:pPr>
        <w:spacing w:line="360" w:lineRule="auto"/>
        <w:ind w:right="51"/>
        <w:jc w:val="both"/>
        <w:rPr>
          <w:rFonts w:ascii="Palatino Linotype" w:eastAsia="Palatino Linotype" w:hAnsi="Palatino Linotype" w:cs="Palatino Linotype"/>
          <w:sz w:val="22"/>
          <w:szCs w:val="22"/>
        </w:rPr>
      </w:pPr>
    </w:p>
    <w:p w14:paraId="1FA748CD" w14:textId="77777777" w:rsidR="008A4450" w:rsidRPr="008B4F3F" w:rsidRDefault="008A4450" w:rsidP="000849C2">
      <w:pPr>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“Artículo 49.</w:t>
      </w:r>
      <w:r w:rsidRPr="008B4F3F">
        <w:rPr>
          <w:rFonts w:ascii="Palatino Linotype" w:eastAsia="Palatino Linotype" w:hAnsi="Palatino Linotype" w:cs="Palatino Linotype"/>
          <w:i/>
          <w:sz w:val="22"/>
          <w:szCs w:val="22"/>
        </w:rPr>
        <w:t xml:space="preserve"> </w:t>
      </w:r>
      <w:r w:rsidRPr="008B4F3F">
        <w:rPr>
          <w:rFonts w:ascii="Palatino Linotype" w:eastAsia="Palatino Linotype" w:hAnsi="Palatino Linotype" w:cs="Palatino Linotype"/>
          <w:b/>
          <w:i/>
          <w:sz w:val="22"/>
          <w:szCs w:val="22"/>
        </w:rPr>
        <w:t>Los Comités de Transparencia</w:t>
      </w:r>
      <w:r w:rsidRPr="008B4F3F">
        <w:rPr>
          <w:rFonts w:ascii="Palatino Linotype" w:eastAsia="Palatino Linotype" w:hAnsi="Palatino Linotype" w:cs="Palatino Linotype"/>
          <w:i/>
          <w:sz w:val="22"/>
          <w:szCs w:val="22"/>
        </w:rPr>
        <w:t xml:space="preserve"> tendrán las siguientes atribuciones:</w:t>
      </w:r>
    </w:p>
    <w:p w14:paraId="6FA0B2F7" w14:textId="77777777" w:rsidR="008A4450" w:rsidRPr="008B4F3F" w:rsidRDefault="008A4450" w:rsidP="000849C2">
      <w:pPr>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VIII. Aprobar, modificar o revocar la clasificación de la información</w:t>
      </w:r>
      <w:r w:rsidRPr="008B4F3F">
        <w:rPr>
          <w:rFonts w:ascii="Palatino Linotype" w:eastAsia="Palatino Linotype" w:hAnsi="Palatino Linotype" w:cs="Palatino Linotype"/>
          <w:i/>
          <w:sz w:val="22"/>
          <w:szCs w:val="22"/>
        </w:rPr>
        <w:t>…”</w:t>
      </w:r>
    </w:p>
    <w:p w14:paraId="02FEAD6A" w14:textId="77777777" w:rsidR="008A4450" w:rsidRPr="008B4F3F" w:rsidRDefault="008A4450" w:rsidP="000849C2">
      <w:pPr>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w:t>
      </w:r>
      <w:r w:rsidRPr="008B4F3F">
        <w:rPr>
          <w:rFonts w:ascii="Palatino Linotype" w:eastAsia="Palatino Linotype" w:hAnsi="Palatino Linotype" w:cs="Palatino Linotype"/>
          <w:b/>
          <w:i/>
          <w:sz w:val="22"/>
          <w:szCs w:val="22"/>
        </w:rPr>
        <w:t>Artículo 53.</w:t>
      </w:r>
      <w:r w:rsidRPr="008B4F3F">
        <w:rPr>
          <w:rFonts w:ascii="Palatino Linotype" w:eastAsia="Palatino Linotype" w:hAnsi="Palatino Linotype" w:cs="Palatino Linotype"/>
          <w:i/>
          <w:sz w:val="22"/>
          <w:szCs w:val="22"/>
        </w:rPr>
        <w:t xml:space="preserve"> Las </w:t>
      </w:r>
      <w:r w:rsidRPr="008B4F3F">
        <w:rPr>
          <w:rFonts w:ascii="Palatino Linotype" w:eastAsia="Palatino Linotype" w:hAnsi="Palatino Linotype" w:cs="Palatino Linotype"/>
          <w:b/>
          <w:i/>
          <w:sz w:val="22"/>
          <w:szCs w:val="22"/>
        </w:rPr>
        <w:t>Unidades de Transparencia</w:t>
      </w:r>
      <w:r w:rsidRPr="008B4F3F">
        <w:rPr>
          <w:rFonts w:ascii="Palatino Linotype" w:eastAsia="Palatino Linotype" w:hAnsi="Palatino Linotype" w:cs="Palatino Linotype"/>
          <w:i/>
          <w:sz w:val="22"/>
          <w:szCs w:val="22"/>
        </w:rPr>
        <w:t xml:space="preserve"> tendrán las siguientes </w:t>
      </w:r>
      <w:r w:rsidRPr="008B4F3F">
        <w:rPr>
          <w:rFonts w:ascii="Palatino Linotype" w:eastAsia="Palatino Linotype" w:hAnsi="Palatino Linotype" w:cs="Palatino Linotype"/>
          <w:b/>
          <w:i/>
          <w:sz w:val="22"/>
          <w:szCs w:val="22"/>
        </w:rPr>
        <w:t>funciones</w:t>
      </w:r>
      <w:r w:rsidRPr="008B4F3F">
        <w:rPr>
          <w:rFonts w:ascii="Palatino Linotype" w:eastAsia="Palatino Linotype" w:hAnsi="Palatino Linotype" w:cs="Palatino Linotype"/>
          <w:i/>
          <w:sz w:val="22"/>
          <w:szCs w:val="22"/>
        </w:rPr>
        <w:t>:</w:t>
      </w:r>
    </w:p>
    <w:p w14:paraId="7F4F5C66" w14:textId="77777777" w:rsidR="008A4450" w:rsidRPr="008B4F3F" w:rsidRDefault="008A4450" w:rsidP="000849C2">
      <w:pPr>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X. Presentar ante el Comité, el proyecto de clasificación de información</w:t>
      </w:r>
      <w:r w:rsidRPr="008B4F3F">
        <w:rPr>
          <w:rFonts w:ascii="Palatino Linotype" w:eastAsia="Palatino Linotype" w:hAnsi="Palatino Linotype" w:cs="Palatino Linotype"/>
          <w:i/>
          <w:sz w:val="22"/>
          <w:szCs w:val="22"/>
        </w:rPr>
        <w:t xml:space="preserve">…” </w:t>
      </w:r>
    </w:p>
    <w:p w14:paraId="2298AB4C" w14:textId="77777777" w:rsidR="008A4450" w:rsidRPr="008B4F3F" w:rsidRDefault="008A4450" w:rsidP="000849C2">
      <w:pPr>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“Artículo 59.</w:t>
      </w:r>
      <w:r w:rsidRPr="008B4F3F">
        <w:rPr>
          <w:rFonts w:ascii="Palatino Linotype" w:eastAsia="Palatino Linotype" w:hAnsi="Palatino Linotype" w:cs="Palatino Linotype"/>
          <w:i/>
          <w:sz w:val="22"/>
          <w:szCs w:val="22"/>
        </w:rPr>
        <w:t xml:space="preserve"> Los </w:t>
      </w:r>
      <w:r w:rsidRPr="008B4F3F">
        <w:rPr>
          <w:rFonts w:ascii="Palatino Linotype" w:eastAsia="Palatino Linotype" w:hAnsi="Palatino Linotype" w:cs="Palatino Linotype"/>
          <w:b/>
          <w:i/>
          <w:sz w:val="22"/>
          <w:szCs w:val="22"/>
        </w:rPr>
        <w:t>servidores públicos habilitados</w:t>
      </w:r>
      <w:r w:rsidRPr="008B4F3F">
        <w:rPr>
          <w:rFonts w:ascii="Palatino Linotype" w:eastAsia="Palatino Linotype" w:hAnsi="Palatino Linotype" w:cs="Palatino Linotype"/>
          <w:i/>
          <w:sz w:val="22"/>
          <w:szCs w:val="22"/>
        </w:rPr>
        <w:t xml:space="preserve"> tendrán las </w:t>
      </w:r>
      <w:r w:rsidRPr="008B4F3F">
        <w:rPr>
          <w:rFonts w:ascii="Palatino Linotype" w:eastAsia="Palatino Linotype" w:hAnsi="Palatino Linotype" w:cs="Palatino Linotype"/>
          <w:b/>
          <w:i/>
          <w:sz w:val="22"/>
          <w:szCs w:val="22"/>
        </w:rPr>
        <w:t>funciones</w:t>
      </w:r>
      <w:r w:rsidRPr="008B4F3F">
        <w:rPr>
          <w:rFonts w:ascii="Palatino Linotype" w:eastAsia="Palatino Linotype" w:hAnsi="Palatino Linotype" w:cs="Palatino Linotype"/>
          <w:i/>
          <w:sz w:val="22"/>
          <w:szCs w:val="22"/>
        </w:rPr>
        <w:t xml:space="preserve"> siguientes:</w:t>
      </w:r>
    </w:p>
    <w:p w14:paraId="55F03EED" w14:textId="77777777" w:rsidR="008A4450" w:rsidRPr="008B4F3F" w:rsidRDefault="008A4450" w:rsidP="000849C2">
      <w:pPr>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B4F3F">
        <w:rPr>
          <w:rFonts w:ascii="Palatino Linotype" w:eastAsia="Palatino Linotype" w:hAnsi="Palatino Linotype" w:cs="Palatino Linotype"/>
          <w:i/>
          <w:sz w:val="22"/>
          <w:szCs w:val="22"/>
        </w:rPr>
        <w:t>, la cual tendrá los fundamentos y argumentos en que se basa dicha propuesta…”(Sic)</w:t>
      </w:r>
    </w:p>
    <w:p w14:paraId="7CAAEC66" w14:textId="77777777" w:rsidR="008A4450" w:rsidRPr="008B4F3F" w:rsidRDefault="008A4450" w:rsidP="008A4450">
      <w:pPr>
        <w:ind w:left="992" w:right="1043"/>
        <w:jc w:val="both"/>
        <w:rPr>
          <w:rFonts w:ascii="Palatino Linotype" w:eastAsia="Palatino Linotype" w:hAnsi="Palatino Linotype" w:cs="Palatino Linotype"/>
          <w:i/>
          <w:sz w:val="22"/>
          <w:szCs w:val="22"/>
        </w:rPr>
      </w:pPr>
    </w:p>
    <w:p w14:paraId="443C113F"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w:t>
      </w:r>
      <w:r w:rsidRPr="008B4F3F">
        <w:rPr>
          <w:rFonts w:ascii="Palatino Linotype" w:eastAsia="Palatino Linotype" w:hAnsi="Palatino Linotype" w:cs="Palatino Linotype"/>
          <w:sz w:val="22"/>
          <w:szCs w:val="22"/>
        </w:rPr>
        <w:lastRenderedPageBreak/>
        <w:t>de así resultar procedente el proyecto de clasificación de la información y finalmente sea éste último quien apruebe, modifique o revoque la clasificación de la información solicitada.</w:t>
      </w:r>
    </w:p>
    <w:p w14:paraId="4F6E7208"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p>
    <w:p w14:paraId="5B197612"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AD37038"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p>
    <w:p w14:paraId="1C8512D3" w14:textId="77777777" w:rsidR="008A4450" w:rsidRPr="008B4F3F" w:rsidRDefault="008A4450" w:rsidP="008A4450">
      <w:pPr>
        <w:spacing w:after="240"/>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w:t>
      </w:r>
      <w:r w:rsidRPr="008B4F3F">
        <w:rPr>
          <w:rFonts w:ascii="Palatino Linotype" w:eastAsia="Palatino Linotype" w:hAnsi="Palatino Linotype" w:cs="Palatino Linotype"/>
          <w:b/>
          <w:i/>
          <w:sz w:val="22"/>
          <w:szCs w:val="22"/>
        </w:rPr>
        <w:t>Artículo 149.</w:t>
      </w:r>
      <w:r w:rsidRPr="008B4F3F">
        <w:rPr>
          <w:rFonts w:ascii="Palatino Linotype" w:eastAsia="Palatino Linotype" w:hAnsi="Palatino Linotype" w:cs="Palatino Linotype"/>
          <w:i/>
          <w:sz w:val="22"/>
          <w:szCs w:val="22"/>
        </w:rPr>
        <w:t xml:space="preserve"> El </w:t>
      </w:r>
      <w:r w:rsidRPr="008B4F3F">
        <w:rPr>
          <w:rFonts w:ascii="Palatino Linotype" w:eastAsia="Palatino Linotype" w:hAnsi="Palatino Linotype" w:cs="Palatino Linotype"/>
          <w:b/>
          <w:i/>
          <w:sz w:val="22"/>
          <w:szCs w:val="22"/>
        </w:rPr>
        <w:t>acuerdo que clasifique la información como confidencial</w:t>
      </w:r>
      <w:r w:rsidRPr="008B4F3F">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382FF382" w14:textId="77777777" w:rsidR="008A4450" w:rsidRPr="008B4F3F" w:rsidRDefault="008A4450" w:rsidP="008A4450">
      <w:pPr>
        <w:spacing w:before="240" w:line="360" w:lineRule="auto"/>
        <w:ind w:right="51"/>
        <w:jc w:val="both"/>
        <w:rPr>
          <w:rFonts w:ascii="Palatino Linotype" w:eastAsia="Palatino Linotype" w:hAnsi="Palatino Linotype" w:cs="Palatino Linotype"/>
          <w:i/>
          <w:sz w:val="22"/>
          <w:szCs w:val="22"/>
        </w:rPr>
      </w:pPr>
    </w:p>
    <w:p w14:paraId="229D8750" w14:textId="77777777" w:rsidR="008A4450" w:rsidRPr="008B4F3F" w:rsidRDefault="008A4450" w:rsidP="008A4450">
      <w:pPr>
        <w:spacing w:line="360" w:lineRule="auto"/>
        <w:ind w:right="51"/>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Es decir, el </w:t>
      </w:r>
      <w:r w:rsidRPr="008B4F3F">
        <w:rPr>
          <w:rFonts w:ascii="Palatino Linotype" w:eastAsia="Palatino Linotype" w:hAnsi="Palatino Linotype" w:cs="Palatino Linotype"/>
          <w:b/>
          <w:sz w:val="22"/>
          <w:szCs w:val="22"/>
        </w:rPr>
        <w:t>Sujeto Obligado</w:t>
      </w:r>
      <w:r w:rsidRPr="008B4F3F">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05CCDAD" w14:textId="77777777" w:rsidR="008A4450" w:rsidRPr="008B4F3F" w:rsidRDefault="008A4450" w:rsidP="008A4450">
      <w:pPr>
        <w:spacing w:line="360" w:lineRule="auto"/>
        <w:ind w:right="51"/>
        <w:jc w:val="both"/>
        <w:rPr>
          <w:rFonts w:ascii="Palatino Linotype" w:eastAsia="Palatino Linotype" w:hAnsi="Palatino Linotype" w:cs="Palatino Linotype"/>
          <w:sz w:val="22"/>
          <w:szCs w:val="22"/>
        </w:rPr>
      </w:pPr>
    </w:p>
    <w:p w14:paraId="534B0F82" w14:textId="77777777" w:rsidR="008A4450" w:rsidRPr="008B4F3F" w:rsidRDefault="008A4450" w:rsidP="008A4450">
      <w:pPr>
        <w:spacing w:line="360" w:lineRule="auto"/>
        <w:ind w:right="51"/>
        <w:jc w:val="both"/>
        <w:rPr>
          <w:rFonts w:ascii="Palatino Linotype" w:eastAsia="Palatino Linotype" w:hAnsi="Palatino Linotype" w:cs="Palatino Linotype"/>
          <w:b/>
          <w:sz w:val="22"/>
          <w:szCs w:val="22"/>
        </w:rPr>
      </w:pPr>
      <w:r w:rsidRPr="008B4F3F">
        <w:rPr>
          <w:rFonts w:ascii="Palatino Linotype" w:eastAsia="Palatino Linotype" w:hAnsi="Palatino Linotype" w:cs="Palatino Linotype"/>
          <w:sz w:val="22"/>
          <w:szCs w:val="22"/>
        </w:rPr>
        <w:t xml:space="preserve">Es así, que por cuanto al </w:t>
      </w:r>
      <w:r w:rsidRPr="008B4F3F">
        <w:rPr>
          <w:rFonts w:ascii="Palatino Linotype" w:eastAsia="Palatino Linotype" w:hAnsi="Palatino Linotype" w:cs="Palatino Linotype"/>
          <w:b/>
          <w:sz w:val="22"/>
          <w:szCs w:val="22"/>
        </w:rPr>
        <w:t>Nombre del titular de la Licencia de funcionamiento (persona física):</w:t>
      </w:r>
    </w:p>
    <w:p w14:paraId="019EC7C5" w14:textId="77777777" w:rsidR="008A4450" w:rsidRPr="008B4F3F" w:rsidRDefault="008A4450" w:rsidP="008A4450">
      <w:pPr>
        <w:spacing w:line="360" w:lineRule="auto"/>
        <w:ind w:right="51"/>
        <w:jc w:val="both"/>
        <w:rPr>
          <w:rFonts w:ascii="Palatino Linotype" w:eastAsia="Palatino Linotype" w:hAnsi="Palatino Linotype" w:cs="Palatino Linotype"/>
          <w:sz w:val="22"/>
          <w:szCs w:val="22"/>
        </w:rPr>
      </w:pPr>
    </w:p>
    <w:p w14:paraId="4362865D" w14:textId="77777777" w:rsidR="008A4450" w:rsidRPr="008B4F3F" w:rsidRDefault="008A4450" w:rsidP="008A4450">
      <w:pPr>
        <w:spacing w:line="360" w:lineRule="auto"/>
        <w:ind w:right="-93"/>
        <w:jc w:val="both"/>
        <w:rPr>
          <w:rFonts w:ascii="Palatino Linotype" w:eastAsia="Palatino Linotype" w:hAnsi="Palatino Linotype" w:cs="Palatino Linotype"/>
          <w:b/>
          <w:sz w:val="22"/>
          <w:szCs w:val="22"/>
        </w:rPr>
      </w:pPr>
      <w:r w:rsidRPr="008B4F3F">
        <w:rPr>
          <w:rFonts w:ascii="Palatino Linotype" w:eastAsia="Palatino Linotype" w:hAnsi="Palatino Linotype" w:cs="Palatino Linotype"/>
          <w:sz w:val="22"/>
          <w:szCs w:val="22"/>
        </w:rPr>
        <w:t xml:space="preserve">Al respecto, se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8B4F3F">
        <w:rPr>
          <w:rFonts w:ascii="Palatino Linotype" w:eastAsia="Palatino Linotype" w:hAnsi="Palatino Linotype" w:cs="Palatino Linotype"/>
          <w:i/>
          <w:sz w:val="22"/>
          <w:szCs w:val="22"/>
        </w:rPr>
        <w:t>per se</w:t>
      </w:r>
      <w:r w:rsidRPr="008B4F3F">
        <w:rPr>
          <w:rFonts w:ascii="Palatino Linotype" w:eastAsia="Palatino Linotype" w:hAnsi="Palatino Linotype" w:cs="Palatino Linotype"/>
          <w:sz w:val="22"/>
          <w:szCs w:val="22"/>
        </w:rPr>
        <w:t xml:space="preserve"> es un </w:t>
      </w:r>
      <w:r w:rsidRPr="008B4F3F">
        <w:rPr>
          <w:rFonts w:ascii="Palatino Linotype" w:eastAsia="Palatino Linotype" w:hAnsi="Palatino Linotype" w:cs="Palatino Linotype"/>
          <w:sz w:val="22"/>
          <w:szCs w:val="22"/>
        </w:rPr>
        <w:lastRenderedPageBreak/>
        <w:t xml:space="preserve">elemento que hace a una persona física identificada o identificable, por lo que, </w:t>
      </w:r>
      <w:r w:rsidRPr="008B4F3F">
        <w:rPr>
          <w:rFonts w:ascii="Palatino Linotype" w:eastAsia="Palatino Linotype" w:hAnsi="Palatino Linotype" w:cs="Palatino Linotype"/>
          <w:b/>
          <w:sz w:val="22"/>
          <w:szCs w:val="22"/>
        </w:rPr>
        <w:t>se considera un dato personal.</w:t>
      </w:r>
    </w:p>
    <w:p w14:paraId="35C987A9" w14:textId="77777777" w:rsidR="008A4450" w:rsidRPr="008B4F3F" w:rsidRDefault="008A4450" w:rsidP="008A4450">
      <w:pPr>
        <w:spacing w:line="360" w:lineRule="auto"/>
        <w:ind w:right="-93"/>
        <w:jc w:val="both"/>
        <w:rPr>
          <w:rFonts w:ascii="Palatino Linotype" w:eastAsia="Palatino Linotype" w:hAnsi="Palatino Linotype" w:cs="Palatino Linotype"/>
          <w:b/>
          <w:sz w:val="22"/>
          <w:szCs w:val="22"/>
        </w:rPr>
      </w:pPr>
    </w:p>
    <w:p w14:paraId="0F663697"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5F48EA50"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p>
    <w:p w14:paraId="0B51E664" w14:textId="77777777" w:rsidR="008A4450" w:rsidRPr="008B4F3F" w:rsidRDefault="008A4450" w:rsidP="008A4450">
      <w:pPr>
        <w:ind w:left="851" w:right="567"/>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“Nombre del titular de una licencia que no involucre el aprovechamiento de bienes, servicios y/o recursos públicos, constituye un dato personal susceptible de clasificar como confidencial.</w:t>
      </w:r>
      <w:r w:rsidRPr="008B4F3F">
        <w:rPr>
          <w:rFonts w:ascii="Palatino Linotype" w:eastAsia="Palatino Linotype" w:hAnsi="Palatino Linotype" w:cs="Palatino Linotype"/>
          <w:i/>
          <w:sz w:val="22"/>
          <w:szCs w:val="22"/>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6000504F" w14:textId="77777777" w:rsidR="008A4450" w:rsidRPr="008B4F3F" w:rsidRDefault="008A4450" w:rsidP="008A4450">
      <w:pPr>
        <w:spacing w:line="360" w:lineRule="auto"/>
        <w:ind w:right="-93"/>
        <w:jc w:val="both"/>
        <w:rPr>
          <w:rFonts w:ascii="Palatino Linotype" w:eastAsia="Palatino Linotype" w:hAnsi="Palatino Linotype" w:cs="Palatino Linotype"/>
          <w:sz w:val="22"/>
          <w:szCs w:val="22"/>
        </w:rPr>
      </w:pPr>
    </w:p>
    <w:p w14:paraId="0715D991" w14:textId="77777777" w:rsidR="008A4450" w:rsidRPr="008B4F3F" w:rsidRDefault="008A4450" w:rsidP="008A4450">
      <w:pPr>
        <w:spacing w:line="360" w:lineRule="auto"/>
        <w:ind w:right="-93"/>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6C48549C" w14:textId="77777777" w:rsidR="008A4450" w:rsidRPr="008B4F3F" w:rsidRDefault="008A4450" w:rsidP="008A4450">
      <w:pPr>
        <w:spacing w:line="360" w:lineRule="auto"/>
        <w:ind w:right="-93"/>
        <w:jc w:val="both"/>
        <w:rPr>
          <w:rFonts w:ascii="Palatino Linotype" w:eastAsia="Palatino Linotype" w:hAnsi="Palatino Linotype" w:cs="Palatino Linotype"/>
          <w:sz w:val="22"/>
          <w:szCs w:val="22"/>
        </w:rPr>
      </w:pPr>
    </w:p>
    <w:p w14:paraId="2DE2C2B5" w14:textId="77777777" w:rsidR="008A4450" w:rsidRPr="008B4F3F" w:rsidRDefault="008A4450" w:rsidP="008A4450">
      <w:pPr>
        <w:spacing w:line="360" w:lineRule="auto"/>
        <w:ind w:right="-93"/>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No obstante, se considera que el nombre localizado en una licencia </w:t>
      </w:r>
      <w:r w:rsidR="000849C2" w:rsidRPr="008B4F3F">
        <w:rPr>
          <w:rFonts w:ascii="Palatino Linotype" w:eastAsia="Palatino Linotype" w:hAnsi="Palatino Linotype" w:cs="Palatino Linotype"/>
          <w:sz w:val="22"/>
          <w:szCs w:val="22"/>
        </w:rPr>
        <w:t>o permiso</w:t>
      </w:r>
      <w:r w:rsidRPr="008B4F3F">
        <w:rPr>
          <w:rFonts w:ascii="Palatino Linotype" w:eastAsia="Palatino Linotype" w:hAnsi="Palatino Linotype" w:cs="Palatino Linotype"/>
          <w:sz w:val="22"/>
          <w:szCs w:val="22"/>
        </w:rPr>
        <w:t>, guarda cierto interés público, dado que cualquier actividad comercial, industrial o económica, es regulada por el Municipio dentro de su circunscripción territorial, pues ayuda a transparentar la gestión pública.</w:t>
      </w:r>
    </w:p>
    <w:p w14:paraId="6F547218" w14:textId="77777777" w:rsidR="008A4450" w:rsidRPr="008B4F3F" w:rsidRDefault="008A4450" w:rsidP="008A4450">
      <w:pPr>
        <w:spacing w:line="360" w:lineRule="auto"/>
        <w:ind w:right="-93"/>
        <w:jc w:val="both"/>
        <w:rPr>
          <w:rFonts w:ascii="Palatino Linotype" w:eastAsia="Palatino Linotype" w:hAnsi="Palatino Linotype" w:cs="Palatino Linotype"/>
          <w:sz w:val="22"/>
          <w:szCs w:val="22"/>
        </w:rPr>
      </w:pPr>
    </w:p>
    <w:p w14:paraId="15A9E27B" w14:textId="77777777" w:rsidR="008A4450" w:rsidRPr="008B4F3F" w:rsidRDefault="008A4450" w:rsidP="008A4450">
      <w:pPr>
        <w:spacing w:line="360" w:lineRule="auto"/>
        <w:ind w:right="-93"/>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Al respecto, cabe puntualizar que las licencias, tal como se estableció en párrafos anteriores, se refiere a los documentos que contienen la autorización por parte del Ayuntamiento, a través de la Dirección de Desarrollo Económico</w:t>
      </w:r>
      <w:r w:rsidR="000849C2" w:rsidRPr="008B4F3F">
        <w:rPr>
          <w:rFonts w:ascii="Palatino Linotype" w:eastAsia="Palatino Linotype" w:hAnsi="Palatino Linotype" w:cs="Palatino Linotype"/>
          <w:sz w:val="22"/>
          <w:szCs w:val="22"/>
        </w:rPr>
        <w:t xml:space="preserve"> o equivalente o cualquier otra área que cuente con facultades para emitir permisos, autorizaciones o concesiones</w:t>
      </w:r>
      <w:r w:rsidRPr="008B4F3F">
        <w:rPr>
          <w:rFonts w:ascii="Palatino Linotype" w:eastAsia="Palatino Linotype" w:hAnsi="Palatino Linotype" w:cs="Palatino Linotype"/>
          <w:sz w:val="22"/>
          <w:szCs w:val="22"/>
        </w:rPr>
        <w:t>, para que un particular o persona jurídica colecti</w:t>
      </w:r>
      <w:r w:rsidR="000849C2" w:rsidRPr="008B4F3F">
        <w:rPr>
          <w:rFonts w:ascii="Palatino Linotype" w:eastAsia="Palatino Linotype" w:hAnsi="Palatino Linotype" w:cs="Palatino Linotype"/>
          <w:sz w:val="22"/>
          <w:szCs w:val="22"/>
        </w:rPr>
        <w:t>va pueda realizar una actividad o servicio.</w:t>
      </w:r>
    </w:p>
    <w:p w14:paraId="3162418E" w14:textId="77777777" w:rsidR="000849C2" w:rsidRPr="008B4F3F" w:rsidRDefault="000849C2" w:rsidP="008A4450">
      <w:pPr>
        <w:spacing w:line="360" w:lineRule="auto"/>
        <w:ind w:right="-93"/>
        <w:jc w:val="both"/>
        <w:rPr>
          <w:rFonts w:ascii="Palatino Linotype" w:eastAsia="Palatino Linotype" w:hAnsi="Palatino Linotype" w:cs="Palatino Linotype"/>
          <w:sz w:val="22"/>
          <w:szCs w:val="22"/>
        </w:rPr>
      </w:pPr>
    </w:p>
    <w:p w14:paraId="2179B942" w14:textId="77777777" w:rsidR="008A4450" w:rsidRPr="008B4F3F" w:rsidRDefault="008A4450" w:rsidP="008A4450">
      <w:pPr>
        <w:spacing w:line="360" w:lineRule="auto"/>
        <w:ind w:right="-93"/>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En ese sentido, de acuerdo con el artículo 92, fracción XXXII de la Ley en cita, el legislador contempló como información de interés público y que debe estar disponible para consulta, aquellas licencias otorgadas, especificando </w:t>
      </w:r>
      <w:r w:rsidRPr="008B4F3F">
        <w:rPr>
          <w:rFonts w:ascii="Palatino Linotype" w:eastAsia="Palatino Linotype" w:hAnsi="Palatino Linotype" w:cs="Palatino Linotype"/>
          <w:b/>
          <w:sz w:val="22"/>
          <w:szCs w:val="22"/>
        </w:rPr>
        <w:t>el nombre de su titular</w:t>
      </w:r>
      <w:r w:rsidRPr="008B4F3F">
        <w:rPr>
          <w:rFonts w:ascii="Palatino Linotype" w:eastAsia="Palatino Linotype" w:hAnsi="Palatino Linotype" w:cs="Palatino Linotype"/>
          <w:sz w:val="22"/>
          <w:szCs w:val="22"/>
        </w:rPr>
        <w:t xml:space="preserve"> y las características principales. </w:t>
      </w:r>
    </w:p>
    <w:p w14:paraId="55C4D631" w14:textId="77777777" w:rsidR="008A4450" w:rsidRPr="008B4F3F" w:rsidRDefault="008A4450" w:rsidP="008A4450">
      <w:pPr>
        <w:spacing w:line="360" w:lineRule="auto"/>
        <w:ind w:right="-93"/>
        <w:jc w:val="both"/>
        <w:rPr>
          <w:rFonts w:ascii="Palatino Linotype" w:eastAsia="Palatino Linotype" w:hAnsi="Palatino Linotype" w:cs="Palatino Linotype"/>
          <w:sz w:val="22"/>
          <w:szCs w:val="22"/>
        </w:rPr>
      </w:pPr>
    </w:p>
    <w:p w14:paraId="7B59FEFF" w14:textId="77777777" w:rsidR="008A4450" w:rsidRPr="008B4F3F" w:rsidRDefault="008A4450" w:rsidP="008A4450">
      <w:pPr>
        <w:spacing w:line="360" w:lineRule="auto"/>
        <w:ind w:right="-93"/>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lastRenderedPageBreak/>
        <w:t>Ello, con la finalidad de asegurar su mayor difusión, que permita a los ciudadanos evaluar de manera permanente los indicadores más importantes de la gestión pública, como lo son, la autorización de licencias de funcionamiento, pues es facultad exclusiva de los Municipios, ver las cuestiones relacionadas con el tema en cuestión. Además, se incluyó el deber para los sujetos obligados de proporcionar, en la medida de lo posible, esta información con valor agregado, a efecto de facilitar su uso, comprensión y permitir evaluar su calidad, confiabilidad, oportunidad y veracidad.</w:t>
      </w:r>
    </w:p>
    <w:p w14:paraId="46987DBD" w14:textId="77777777" w:rsidR="008A4450" w:rsidRPr="008B4F3F" w:rsidRDefault="008A4450" w:rsidP="008A4450">
      <w:pPr>
        <w:spacing w:line="360" w:lineRule="auto"/>
        <w:ind w:right="51"/>
        <w:jc w:val="both"/>
        <w:rPr>
          <w:rFonts w:ascii="Palatino Linotype" w:eastAsia="Palatino Linotype" w:hAnsi="Palatino Linotype" w:cs="Palatino Linotype"/>
          <w:sz w:val="22"/>
          <w:szCs w:val="22"/>
        </w:rPr>
      </w:pPr>
    </w:p>
    <w:p w14:paraId="631C944C" w14:textId="77777777" w:rsidR="008A4450" w:rsidRPr="008B4F3F" w:rsidRDefault="008A4450" w:rsidP="008A4450">
      <w:pPr>
        <w:spacing w:line="360" w:lineRule="auto"/>
        <w:ind w:right="51"/>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Sobre la </w:t>
      </w:r>
      <w:r w:rsidRPr="008B4F3F">
        <w:rPr>
          <w:rFonts w:ascii="Palatino Linotype" w:eastAsia="Palatino Linotype" w:hAnsi="Palatino Linotype" w:cs="Palatino Linotype"/>
          <w:b/>
          <w:sz w:val="22"/>
          <w:szCs w:val="22"/>
        </w:rPr>
        <w:t>clave catastral</w:t>
      </w:r>
      <w:r w:rsidRPr="008B4F3F">
        <w:rPr>
          <w:rFonts w:ascii="Palatino Linotype" w:eastAsia="Palatino Linotype" w:hAnsi="Palatino Linotype" w:cs="Palatino Linotype"/>
          <w:sz w:val="22"/>
          <w:szCs w:val="22"/>
        </w:rPr>
        <w:t xml:space="preserve"> debe decirse que artículo 179, fracción I del </w:t>
      </w:r>
      <w:r w:rsidRPr="008B4F3F">
        <w:rPr>
          <w:rFonts w:ascii="Palatino Linotype" w:eastAsia="Palatino Linotype" w:hAnsi="Palatino Linotype" w:cs="Palatino Linotype"/>
          <w:i/>
          <w:sz w:val="22"/>
          <w:szCs w:val="22"/>
        </w:rPr>
        <w:t>Código Financiero del Estado de México y Municipios,</w:t>
      </w:r>
      <w:r w:rsidRPr="008B4F3F">
        <w:rPr>
          <w:rFonts w:ascii="Palatino Linotype" w:eastAsia="Palatino Linotype" w:hAnsi="Palatino Linotype" w:cs="Palatino Linotype"/>
          <w:sz w:val="22"/>
          <w:szCs w:val="22"/>
        </w:rPr>
        <w:t xml:space="preserve">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5A72233D" w14:textId="77777777" w:rsidR="008A4450" w:rsidRPr="008B4F3F" w:rsidRDefault="008A4450" w:rsidP="008A4450">
      <w:pPr>
        <w:spacing w:before="240" w:after="240" w:line="360" w:lineRule="auto"/>
        <w:ind w:right="-93"/>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Conforme a lo descrito, se advierte que el dato en comento hace referencia a un predio determinado.</w:t>
      </w:r>
    </w:p>
    <w:p w14:paraId="67BED01F" w14:textId="77777777" w:rsidR="008A4450" w:rsidRPr="008B4F3F" w:rsidRDefault="008A4450" w:rsidP="008A4450">
      <w:pPr>
        <w:spacing w:before="240" w:after="240"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El “Diccionario de Datos catastrales Escala 1:1000” del Instituto Nacional de Estadística y Geografía (INEGI), contempla en su Glosario la definición de la Clave Catastral, la cual, apunta lo siguiente:</w:t>
      </w:r>
    </w:p>
    <w:p w14:paraId="1E4323DC" w14:textId="77777777" w:rsidR="008A4450" w:rsidRPr="008B4F3F" w:rsidRDefault="008A4450" w:rsidP="008A4450">
      <w:pPr>
        <w:spacing w:before="120" w:after="120"/>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w:t>
      </w:r>
      <w:r w:rsidRPr="008B4F3F">
        <w:rPr>
          <w:rFonts w:ascii="Palatino Linotype" w:eastAsia="Palatino Linotype" w:hAnsi="Palatino Linotype" w:cs="Palatino Linotype"/>
          <w:b/>
          <w:i/>
          <w:sz w:val="22"/>
          <w:szCs w:val="22"/>
        </w:rPr>
        <w:t>Clave Catastral</w:t>
      </w:r>
      <w:r w:rsidRPr="008B4F3F">
        <w:rPr>
          <w:rFonts w:ascii="Palatino Linotype" w:eastAsia="Palatino Linotype" w:hAnsi="Palatino Linotype" w:cs="Palatino Linotype"/>
          <w:i/>
          <w:sz w:val="22"/>
          <w:szCs w:val="22"/>
        </w:rPr>
        <w:t>: El código que identifica al predio de forma única para su localización geográfica, mismo que es asignado a cada uno de ellos en el momento de su inscripción en el padrón catastral por las Unidades del Estado con atribuciones catastrales.”(Sic)</w:t>
      </w:r>
    </w:p>
    <w:p w14:paraId="10C3664C" w14:textId="77777777" w:rsidR="008A4450" w:rsidRPr="008B4F3F" w:rsidRDefault="008A4450" w:rsidP="008A4450">
      <w:pPr>
        <w:spacing w:before="240" w:after="240"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De los conceptos antepuestos, se advierte que la Clave Catastral es una serie de elementos que hacen identificable un inmueble para su localización geográfica y posterior inscripción al </w:t>
      </w:r>
      <w:r w:rsidRPr="008B4F3F">
        <w:rPr>
          <w:rFonts w:ascii="Palatino Linotype" w:eastAsia="Palatino Linotype" w:hAnsi="Palatino Linotype" w:cs="Palatino Linotype"/>
          <w:sz w:val="22"/>
          <w:szCs w:val="22"/>
        </w:rPr>
        <w:lastRenderedPageBreak/>
        <w:t>padrón catastral de cada Entidad Federativa y,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33382E01" w14:textId="77777777" w:rsidR="008A4450" w:rsidRPr="008B4F3F" w:rsidRDefault="008A4450" w:rsidP="008A4450">
      <w:pPr>
        <w:spacing w:before="240" w:after="240"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En cuanto al </w:t>
      </w:r>
      <w:r w:rsidRPr="008B4F3F">
        <w:rPr>
          <w:rFonts w:ascii="Palatino Linotype" w:eastAsia="Palatino Linotype" w:hAnsi="Palatino Linotype" w:cs="Palatino Linotype"/>
          <w:b/>
          <w:sz w:val="22"/>
          <w:szCs w:val="22"/>
        </w:rPr>
        <w:t>nombre de representante legal</w:t>
      </w:r>
      <w:r w:rsidRPr="008B4F3F">
        <w:rPr>
          <w:rFonts w:ascii="Palatino Linotype" w:eastAsia="Palatino Linotype" w:hAnsi="Palatino Linotype" w:cs="Palatino Linotype"/>
          <w:sz w:val="22"/>
          <w:szCs w:val="22"/>
        </w:rPr>
        <w:t>, al respecto, resulta necesario señalar que las personas jurídico colectivas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solicitar y recibir diversas Licencias de Funcionamiento.</w:t>
      </w:r>
    </w:p>
    <w:p w14:paraId="0D499F47" w14:textId="77777777" w:rsidR="008A4450" w:rsidRPr="008B4F3F" w:rsidRDefault="008A4450" w:rsidP="008A4450">
      <w:pPr>
        <w:widowControl w:val="0"/>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5C702223"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p>
    <w:p w14:paraId="54DA6D28"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En esa tesitura, la representación de las personas morales se realizará por medio de representantes o apoderados, y en el caso específico de las sociedades mercantiles, dicha representación se otorgará mediante instrumento público.</w:t>
      </w:r>
    </w:p>
    <w:p w14:paraId="5A9A8C91"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p>
    <w:p w14:paraId="760F8C3C"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Ello, toda vez que la representación legal debe ser conocida para surtir efectos ante terceros; es decir, la publicidad de la misma tiene por objeto dar certeza a quienes se relacionan con la </w:t>
      </w:r>
      <w:r w:rsidRPr="008B4F3F">
        <w:rPr>
          <w:rFonts w:ascii="Palatino Linotype" w:eastAsia="Palatino Linotype" w:hAnsi="Palatino Linotype" w:cs="Palatino Linotype"/>
          <w:sz w:val="22"/>
          <w:szCs w:val="22"/>
        </w:rPr>
        <w:lastRenderedPageBreak/>
        <w:t>persona jurídico-colectiva representada, que las actuaciones de su representante están previamente autorizadas y que surtirán efectos legales a que constriñe cada acto.</w:t>
      </w:r>
    </w:p>
    <w:p w14:paraId="4D83D9C6"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p>
    <w:p w14:paraId="5646640F"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8B4F3F">
        <w:rPr>
          <w:rFonts w:ascii="Palatino Linotype" w:eastAsia="Palatino Linotype" w:hAnsi="Palatino Linotype" w:cs="Palatino Linotype"/>
          <w:b/>
          <w:sz w:val="22"/>
          <w:szCs w:val="22"/>
        </w:rPr>
        <w:t xml:space="preserve">es público, </w:t>
      </w:r>
      <w:r w:rsidRPr="008B4F3F">
        <w:rPr>
          <w:rFonts w:ascii="Palatino Linotype" w:eastAsia="Palatino Linotype" w:hAnsi="Palatino Linotype" w:cs="Palatino Linotype"/>
          <w:sz w:val="22"/>
          <w:szCs w:val="22"/>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65797933"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p>
    <w:p w14:paraId="002B8CFF"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Lo anterior, se robustece con el criterio 01/19, emitido por el Instituto Nacional de Transparencia, Acceso a la Información Pública y Protección de Datos Personales, que establece lo siguiente:</w:t>
      </w:r>
    </w:p>
    <w:p w14:paraId="21CCC298" w14:textId="77777777" w:rsidR="008A4450" w:rsidRPr="008B4F3F" w:rsidRDefault="008A4450" w:rsidP="008A4450">
      <w:pPr>
        <w:spacing w:line="360" w:lineRule="auto"/>
        <w:ind w:left="567" w:right="567"/>
        <w:jc w:val="both"/>
        <w:rPr>
          <w:rFonts w:ascii="Palatino Linotype" w:eastAsia="Palatino Linotype" w:hAnsi="Palatino Linotype" w:cs="Palatino Linotype"/>
          <w:b/>
          <w:i/>
          <w:sz w:val="22"/>
          <w:szCs w:val="22"/>
        </w:rPr>
      </w:pPr>
    </w:p>
    <w:p w14:paraId="4751FE49" w14:textId="77777777" w:rsidR="008A4450" w:rsidRPr="008B4F3F" w:rsidRDefault="008A4450" w:rsidP="000849C2">
      <w:pPr>
        <w:ind w:left="567"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“Datos de identificación del representante o apoderado legal.</w:t>
      </w:r>
      <w:r w:rsidRPr="008B4F3F">
        <w:rPr>
          <w:rFonts w:ascii="Palatino Linotype" w:eastAsia="Palatino Linotype" w:hAnsi="Palatino Linotype" w:cs="Palatino Linotype"/>
          <w:i/>
          <w:sz w:val="22"/>
          <w:szCs w:val="22"/>
        </w:rPr>
        <w:t xml:space="preserve"> </w:t>
      </w:r>
      <w:r w:rsidRPr="008B4F3F">
        <w:rPr>
          <w:rFonts w:ascii="Palatino Linotype" w:eastAsia="Palatino Linotype" w:hAnsi="Palatino Linotype" w:cs="Palatino Linotype"/>
          <w:b/>
          <w:i/>
          <w:sz w:val="22"/>
          <w:szCs w:val="22"/>
        </w:rPr>
        <w:t xml:space="preserve">Naturaleza jurídica. </w:t>
      </w:r>
      <w:r w:rsidRPr="008B4F3F">
        <w:rPr>
          <w:rFonts w:ascii="Palatino Linotype" w:eastAsia="Palatino Linotype" w:hAnsi="Palatino Linotype" w:cs="Palatino Linotype"/>
          <w:i/>
          <w:sz w:val="22"/>
          <w:szCs w:val="22"/>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jurídico.”(Sic)</w:t>
      </w:r>
    </w:p>
    <w:p w14:paraId="2F95202B"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p>
    <w:p w14:paraId="06FFEFCF"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Ante tales situaciones, el nombre del representante legal, de una persona jurídica colectiva que solicito una Licencia de Funcionamiento, no es susceptible de ser clasificado como confidencial, en términos del artículo 143, fracción I de la Ley Federal de Transparencia y </w:t>
      </w:r>
      <w:r w:rsidRPr="008B4F3F">
        <w:rPr>
          <w:rFonts w:ascii="Palatino Linotype" w:eastAsia="Palatino Linotype" w:hAnsi="Palatino Linotype" w:cs="Palatino Linotype"/>
          <w:sz w:val="22"/>
          <w:szCs w:val="22"/>
        </w:rPr>
        <w:lastRenderedPageBreak/>
        <w:t>Acceso a la Información Pública; inclusive ayuda a rendir cuentas, de que dicha autorización fue entregada a la persona adecuada.</w:t>
      </w:r>
    </w:p>
    <w:p w14:paraId="239F980A" w14:textId="77777777" w:rsidR="008A4450" w:rsidRPr="008B4F3F" w:rsidRDefault="008A4450" w:rsidP="008A4450">
      <w:pPr>
        <w:spacing w:line="360" w:lineRule="auto"/>
        <w:ind w:right="51"/>
        <w:jc w:val="both"/>
        <w:rPr>
          <w:rFonts w:ascii="Palatino Linotype" w:eastAsia="Palatino Linotype" w:hAnsi="Palatino Linotype" w:cs="Palatino Linotype"/>
          <w:sz w:val="22"/>
          <w:szCs w:val="22"/>
        </w:rPr>
      </w:pPr>
    </w:p>
    <w:p w14:paraId="3C98882E"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En cuanto al </w:t>
      </w:r>
      <w:r w:rsidRPr="008B4F3F">
        <w:rPr>
          <w:rFonts w:ascii="Palatino Linotype" w:eastAsia="Palatino Linotype" w:hAnsi="Palatino Linotype" w:cs="Palatino Linotype"/>
          <w:b/>
          <w:sz w:val="22"/>
          <w:szCs w:val="22"/>
        </w:rPr>
        <w:t>domicilio particular del titular de la licencia de funcionamiento y el domicilio del local o establecimiento comercial</w:t>
      </w:r>
      <w:r w:rsidRPr="008B4F3F">
        <w:rPr>
          <w:rFonts w:ascii="Palatino Linotype" w:eastAsia="Palatino Linotype" w:hAnsi="Palatino Linotype" w:cs="Palatino Linotype"/>
          <w:sz w:val="22"/>
          <w:szCs w:val="22"/>
        </w:rPr>
        <w:t>, es dable precisar que el código civil, lo define de la siguiente manera:</w:t>
      </w:r>
    </w:p>
    <w:p w14:paraId="42AD30AA"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p>
    <w:p w14:paraId="0930CF70" w14:textId="77777777" w:rsidR="008A4450" w:rsidRPr="008B4F3F" w:rsidRDefault="008A4450" w:rsidP="008A4450">
      <w:pPr>
        <w:ind w:left="851" w:right="618"/>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i/>
          <w:sz w:val="22"/>
          <w:szCs w:val="22"/>
        </w:rPr>
        <w:t>“Concepto de domicilio de las personas físicas Artículo 2.17.- El domicilio de una persona física es el lugar donde reside con el propósito de establecerse en él; a falta de éste, el lugar en que tiene el principal asiento de sus negocios; y a falta de uno y otro, el lugar en que se halle.”</w:t>
      </w:r>
      <w:r w:rsidRPr="008B4F3F">
        <w:rPr>
          <w:rFonts w:ascii="Palatino Linotype" w:eastAsia="Palatino Linotype" w:hAnsi="Palatino Linotype" w:cs="Palatino Linotype"/>
          <w:sz w:val="22"/>
          <w:szCs w:val="22"/>
        </w:rPr>
        <w:t xml:space="preserve"> </w:t>
      </w:r>
    </w:p>
    <w:p w14:paraId="3092C1D2"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p>
    <w:p w14:paraId="09226FBB"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Entonces se identifica que el domicilio no solamente permite identificar a una persona, sino que la hace localizable de manera física. </w:t>
      </w:r>
    </w:p>
    <w:p w14:paraId="092515A1"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p>
    <w:p w14:paraId="6EBB79E8"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Ahora bien, en el caso que nos ocupa, el domicilio particular del titular de la licencia de funcionamiento, este dato se clasifica, en términos al criterio 01/18, del Instituto de Transparencia y Acceso a la Información Pública del Estado de México, ya señalado.</w:t>
      </w:r>
    </w:p>
    <w:p w14:paraId="2940B0DE"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p>
    <w:p w14:paraId="31CE0A98"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No así en cuanto al domicilio del local o establecimiento comercial, ya que se identifica que el domicilio sobre el cual versa la licencia de funcionamiento es información de naturaleza pública.</w:t>
      </w:r>
    </w:p>
    <w:p w14:paraId="487929CF"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p>
    <w:p w14:paraId="6B45B3B4"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Del Registro Federal de Contribuyentes (RFC), en las licencias de funcionamiento, puede ser de personas físicas y morales.</w:t>
      </w:r>
    </w:p>
    <w:p w14:paraId="6C0BE17F"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p>
    <w:p w14:paraId="1ED6AE90"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lastRenderedPageBreak/>
        <w:t>El Registro Federal de Contribuyentes de personas físicas,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w:t>
      </w:r>
    </w:p>
    <w:p w14:paraId="2CF393AB"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p>
    <w:p w14:paraId="1774DA4B"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6Lo anterior, resulta congruente con el Criterio 19/17 emitido por el Instituto Nacional de Transparencia, Acceso a la Información y Protección de Datos Personales, en el cual se señala lo siguiente:</w:t>
      </w:r>
    </w:p>
    <w:p w14:paraId="78E73A8C"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p>
    <w:p w14:paraId="59BDFBC1" w14:textId="77777777" w:rsidR="008A4450" w:rsidRPr="008B4F3F" w:rsidRDefault="008A4450" w:rsidP="008A4450">
      <w:pPr>
        <w:ind w:left="851" w:right="618"/>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“Registro Federal de Contribuyentes (RFC) de personas físicas. El RFC es una clave de carácter fiscal, única e irrepetible, que permite identificar al titular, su edad y fecha de nacimiento, por lo que es un dato personal de carácter confidencial.”</w:t>
      </w:r>
    </w:p>
    <w:p w14:paraId="686FEE5B"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p>
    <w:p w14:paraId="291811B2"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Al respecto, se destaca que la versión pública que elabore el </w:t>
      </w:r>
      <w:r w:rsidRPr="008B4F3F">
        <w:rPr>
          <w:rFonts w:ascii="Palatino Linotype" w:eastAsia="Palatino Linotype" w:hAnsi="Palatino Linotype" w:cs="Palatino Linotype"/>
          <w:b/>
          <w:sz w:val="22"/>
          <w:szCs w:val="22"/>
        </w:rPr>
        <w:t>SUJETO OBLIGADO</w:t>
      </w:r>
      <w:r w:rsidRPr="008B4F3F">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8B4F3F">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8B4F3F">
        <w:rPr>
          <w:rFonts w:ascii="Palatino Linotype" w:eastAsia="Palatino Linotype" w:hAnsi="Palatino Linotype" w:cs="Palatino Linotype"/>
          <w:sz w:val="22"/>
          <w:szCs w:val="22"/>
        </w:rPr>
        <w:t xml:space="preserve">, publicados en el Diario Oficial de la Federación en fecha dieciocho de noviembre del año dos mil veintidós, mediante Acuerdo del </w:t>
      </w:r>
      <w:r w:rsidRPr="008B4F3F">
        <w:rPr>
          <w:rFonts w:ascii="Palatino Linotype" w:eastAsia="Palatino Linotype" w:hAnsi="Palatino Linotype" w:cs="Palatino Linotype"/>
          <w:sz w:val="22"/>
          <w:szCs w:val="22"/>
        </w:rPr>
        <w:lastRenderedPageBreak/>
        <w:t>Consejo Nacional del Sistema Nacional de Transparencia, Acceso a la Información Pública y Protección de Datos Personales, que literalmente expresan:</w:t>
      </w:r>
    </w:p>
    <w:p w14:paraId="1B6B9E13" w14:textId="77777777" w:rsidR="008A4450" w:rsidRPr="008B4F3F" w:rsidRDefault="008A4450" w:rsidP="008A4450">
      <w:pPr>
        <w:ind w:left="709" w:right="709"/>
        <w:jc w:val="both"/>
        <w:rPr>
          <w:rFonts w:ascii="Palatino Linotype" w:eastAsia="Palatino Linotype" w:hAnsi="Palatino Linotype" w:cs="Palatino Linotype"/>
          <w:b/>
          <w:i/>
          <w:sz w:val="22"/>
          <w:szCs w:val="22"/>
        </w:rPr>
      </w:pPr>
    </w:p>
    <w:p w14:paraId="0A9C1287"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207F6D6E"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i/>
          <w:sz w:val="22"/>
          <w:szCs w:val="22"/>
        </w:rPr>
        <w:t>“</w:t>
      </w:r>
      <w:r w:rsidRPr="008B4F3F">
        <w:rPr>
          <w:rFonts w:ascii="Palatino Linotype" w:eastAsia="Palatino Linotype" w:hAnsi="Palatino Linotype" w:cs="Palatino Linotype"/>
          <w:b/>
          <w:i/>
          <w:sz w:val="22"/>
          <w:szCs w:val="22"/>
        </w:rPr>
        <w:t>Segundo.-</w:t>
      </w:r>
      <w:r w:rsidRPr="008B4F3F">
        <w:rPr>
          <w:rFonts w:ascii="Palatino Linotype" w:eastAsia="Palatino Linotype" w:hAnsi="Palatino Linotype" w:cs="Palatino Linotype"/>
          <w:i/>
          <w:sz w:val="22"/>
          <w:szCs w:val="22"/>
        </w:rPr>
        <w:t xml:space="preserve"> Para efectos de los presentes Lineamientos Generales, se entenderá por:</w:t>
      </w:r>
    </w:p>
    <w:p w14:paraId="5395EB21"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i/>
          <w:sz w:val="22"/>
          <w:szCs w:val="22"/>
        </w:rPr>
        <w:t>XVIII.</w:t>
      </w:r>
      <w:r w:rsidRPr="008B4F3F">
        <w:rPr>
          <w:rFonts w:ascii="Palatino Linotype" w:eastAsia="Palatino Linotype" w:hAnsi="Palatino Linotype" w:cs="Palatino Linotype"/>
          <w:i/>
          <w:sz w:val="22"/>
          <w:szCs w:val="22"/>
        </w:rPr>
        <w:t xml:space="preserve"> </w:t>
      </w:r>
      <w:r w:rsidRPr="008B4F3F">
        <w:rPr>
          <w:rFonts w:ascii="Palatino Linotype" w:eastAsia="Palatino Linotype" w:hAnsi="Palatino Linotype" w:cs="Palatino Linotype"/>
          <w:b/>
          <w:i/>
          <w:sz w:val="22"/>
          <w:szCs w:val="22"/>
        </w:rPr>
        <w:t>Versión pública:</w:t>
      </w:r>
      <w:r w:rsidRPr="008B4F3F">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8B4F3F">
        <w:rPr>
          <w:rFonts w:ascii="Palatino Linotype" w:eastAsia="Palatino Linotype" w:hAnsi="Palatino Linotype" w:cs="Palatino Linotype"/>
          <w:b/>
          <w:i/>
          <w:sz w:val="22"/>
          <w:szCs w:val="22"/>
          <w:u w:val="single"/>
        </w:rPr>
        <w:t>fundando y motivando la</w:t>
      </w:r>
      <w:r w:rsidRPr="008B4F3F">
        <w:rPr>
          <w:rFonts w:ascii="Palatino Linotype" w:eastAsia="Palatino Linotype" w:hAnsi="Palatino Linotype" w:cs="Palatino Linotype"/>
          <w:i/>
          <w:sz w:val="22"/>
          <w:szCs w:val="22"/>
        </w:rPr>
        <w:t xml:space="preserve"> reserva o </w:t>
      </w:r>
      <w:r w:rsidRPr="008B4F3F">
        <w:rPr>
          <w:rFonts w:ascii="Palatino Linotype" w:eastAsia="Palatino Linotype" w:hAnsi="Palatino Linotype" w:cs="Palatino Linotype"/>
          <w:b/>
          <w:i/>
          <w:sz w:val="22"/>
          <w:szCs w:val="22"/>
          <w:u w:val="single"/>
        </w:rPr>
        <w:t>confidencialidad</w:t>
      </w:r>
      <w:r w:rsidRPr="008B4F3F">
        <w:rPr>
          <w:rFonts w:ascii="Palatino Linotype" w:eastAsia="Palatino Linotype" w:hAnsi="Palatino Linotype" w:cs="Palatino Linotype"/>
          <w:i/>
          <w:sz w:val="22"/>
          <w:szCs w:val="22"/>
        </w:rPr>
        <w:t>, a través de la resolución que para tal efecto emita el Comité de Transparencia.</w:t>
      </w:r>
    </w:p>
    <w:p w14:paraId="396A267B"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i/>
          <w:sz w:val="22"/>
          <w:szCs w:val="22"/>
        </w:rPr>
        <w:t>Cuarto.</w:t>
      </w:r>
      <w:r w:rsidRPr="008B4F3F">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8532030"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806B3AB"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i/>
          <w:sz w:val="22"/>
          <w:szCs w:val="22"/>
        </w:rPr>
        <w:t>Quinto.</w:t>
      </w:r>
      <w:r w:rsidRPr="008B4F3F">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42785FA"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i/>
          <w:sz w:val="22"/>
          <w:szCs w:val="22"/>
        </w:rPr>
        <w:t>…</w:t>
      </w:r>
    </w:p>
    <w:p w14:paraId="5B4BC65F"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i/>
          <w:sz w:val="22"/>
          <w:szCs w:val="22"/>
        </w:rPr>
        <w:t>Séptimo.</w:t>
      </w:r>
      <w:r w:rsidRPr="008B4F3F">
        <w:rPr>
          <w:rFonts w:ascii="Palatino Linotype" w:eastAsia="Palatino Linotype" w:hAnsi="Palatino Linotype" w:cs="Palatino Linotype"/>
          <w:i/>
          <w:sz w:val="22"/>
          <w:szCs w:val="22"/>
        </w:rPr>
        <w:t xml:space="preserve"> La clasificación de la información se llevará a cabo en el momento en que:</w:t>
      </w:r>
    </w:p>
    <w:p w14:paraId="050622B3"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i/>
          <w:sz w:val="22"/>
          <w:szCs w:val="22"/>
        </w:rPr>
        <w:t>I.</w:t>
      </w:r>
      <w:r w:rsidRPr="008B4F3F">
        <w:rPr>
          <w:rFonts w:ascii="Palatino Linotype" w:eastAsia="Palatino Linotype" w:hAnsi="Palatino Linotype" w:cs="Palatino Linotype"/>
          <w:i/>
          <w:sz w:val="22"/>
          <w:szCs w:val="22"/>
        </w:rPr>
        <w:t xml:space="preserve"> Se reciba una solicitud de acceso a la información;</w:t>
      </w:r>
    </w:p>
    <w:p w14:paraId="576DEDFD"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II.</w:t>
      </w:r>
      <w:r w:rsidRPr="008B4F3F">
        <w:rPr>
          <w:rFonts w:ascii="Palatino Linotype" w:eastAsia="Palatino Linotype" w:hAnsi="Palatino Linotype" w:cs="Palatino Linotype"/>
          <w:i/>
          <w:sz w:val="22"/>
          <w:szCs w:val="22"/>
        </w:rPr>
        <w:t xml:space="preserve"> Se  determine mediante resolución del Comité de Transparencia, el órgano garante </w:t>
      </w:r>
    </w:p>
    <w:p w14:paraId="2F4FEF42"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i/>
          <w:sz w:val="22"/>
          <w:szCs w:val="22"/>
        </w:rPr>
        <w:t>competente, o en cumplimiento a una sentencia del Poder Judicial; o</w:t>
      </w:r>
    </w:p>
    <w:p w14:paraId="289A837B"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i/>
          <w:sz w:val="22"/>
          <w:szCs w:val="22"/>
        </w:rPr>
        <w:t>III.</w:t>
      </w:r>
      <w:r w:rsidRPr="008B4F3F">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AB2CA9E"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813ED6F"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i/>
          <w:sz w:val="22"/>
          <w:szCs w:val="22"/>
        </w:rPr>
        <w:lastRenderedPageBreak/>
        <w:t>Octavo.</w:t>
      </w:r>
      <w:r w:rsidRPr="008B4F3F">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F889397"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592E0A4"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1EC0FD26"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i/>
          <w:sz w:val="22"/>
          <w:szCs w:val="22"/>
        </w:rPr>
        <w:t>Noveno.</w:t>
      </w:r>
      <w:r w:rsidRPr="008B4F3F">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CBC6129"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i/>
          <w:sz w:val="22"/>
          <w:szCs w:val="22"/>
        </w:rPr>
        <w:t>Décimo.</w:t>
      </w:r>
      <w:r w:rsidRPr="008B4F3F">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1E8513E"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8816801"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Décimo primero.</w:t>
      </w:r>
      <w:r w:rsidRPr="008B4F3F">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77FB5D9"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i/>
          <w:sz w:val="22"/>
          <w:szCs w:val="22"/>
        </w:rPr>
        <w:t>[…]</w:t>
      </w:r>
    </w:p>
    <w:p w14:paraId="3970043F" w14:textId="77777777" w:rsidR="008A4450" w:rsidRPr="008B4F3F" w:rsidRDefault="008A4450" w:rsidP="008A4450">
      <w:pPr>
        <w:pBdr>
          <w:top w:val="nil"/>
          <w:left w:val="nil"/>
          <w:bottom w:val="nil"/>
          <w:right w:val="nil"/>
          <w:between w:val="nil"/>
        </w:pBdr>
        <w:ind w:left="851" w:right="616"/>
        <w:jc w:val="center"/>
        <w:rPr>
          <w:rFonts w:ascii="Palatino Linotype" w:eastAsia="Palatino Linotype" w:hAnsi="Palatino Linotype" w:cs="Palatino Linotype"/>
          <w:sz w:val="22"/>
          <w:szCs w:val="22"/>
        </w:rPr>
      </w:pPr>
      <w:r w:rsidRPr="008B4F3F">
        <w:rPr>
          <w:rFonts w:ascii="Palatino Linotype" w:eastAsia="Palatino Linotype" w:hAnsi="Palatino Linotype" w:cs="Palatino Linotype"/>
          <w:b/>
          <w:i/>
          <w:sz w:val="22"/>
          <w:szCs w:val="22"/>
        </w:rPr>
        <w:t>CAPÍTULO VIII</w:t>
      </w:r>
    </w:p>
    <w:p w14:paraId="195FCA7E" w14:textId="77777777" w:rsidR="008A4450" w:rsidRPr="008B4F3F" w:rsidRDefault="008A4450" w:rsidP="008A4450">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8B4F3F">
        <w:rPr>
          <w:rFonts w:ascii="Palatino Linotype" w:eastAsia="Palatino Linotype" w:hAnsi="Palatino Linotype" w:cs="Palatino Linotype"/>
          <w:b/>
          <w:i/>
          <w:sz w:val="22"/>
          <w:szCs w:val="22"/>
        </w:rPr>
        <w:t>DE LOS ELEMENTOS PARA LA CLASIFICACIÓN</w:t>
      </w:r>
    </w:p>
    <w:p w14:paraId="0AE802F1"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Quincuagésimo</w:t>
      </w:r>
      <w:r w:rsidRPr="008B4F3F">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01C58FC0"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Quincuagésimo primero</w:t>
      </w:r>
      <w:r w:rsidRPr="008B4F3F">
        <w:rPr>
          <w:rFonts w:ascii="Palatino Linotype" w:eastAsia="Palatino Linotype" w:hAnsi="Palatino Linotype" w:cs="Palatino Linotype"/>
          <w:i/>
          <w:sz w:val="22"/>
          <w:szCs w:val="22"/>
        </w:rPr>
        <w:t>. Toda acta del Comité de Transparencia deberá contener:</w:t>
      </w:r>
    </w:p>
    <w:p w14:paraId="13287512"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 xml:space="preserve">I. El número de sesión y fecha; </w:t>
      </w:r>
    </w:p>
    <w:p w14:paraId="121FEF7D"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II. El nombre del área que solicitó la clasificación de información;</w:t>
      </w:r>
    </w:p>
    <w:p w14:paraId="6E333E83"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lastRenderedPageBreak/>
        <w:t>III. La fundamentación legal y motivación correspondiente;</w:t>
      </w:r>
    </w:p>
    <w:p w14:paraId="3EF218F5"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IV. La resolución o resoluciones aprobadas; y</w:t>
      </w:r>
    </w:p>
    <w:p w14:paraId="68B44219"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 xml:space="preserve">V. La rúbrica o firma digital de cada integrante del Comité de Transparencia. </w:t>
      </w:r>
    </w:p>
    <w:p w14:paraId="6658A3C7"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718FFC4E"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I. Los motivos y razonamientos que sustenten la confirmación o modificación de la prueba de daño;</w:t>
      </w:r>
    </w:p>
    <w:p w14:paraId="3BCF3592"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II. Descripción de las partes o secciones reservadas, en caso de clasificación parcial;</w:t>
      </w:r>
    </w:p>
    <w:p w14:paraId="1746F7FC"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III. El periodo por el que mantendrá su clasificación y fecha de expiración; y</w:t>
      </w:r>
    </w:p>
    <w:p w14:paraId="18A43F23" w14:textId="77777777" w:rsidR="008A4450" w:rsidRPr="008B4F3F" w:rsidRDefault="008A4450" w:rsidP="008A445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IV. El nombre del titular y área encargada de realizar la versión pública del documento, en su caso.</w:t>
      </w:r>
    </w:p>
    <w:p w14:paraId="7016EB38" w14:textId="77777777" w:rsidR="008A4450" w:rsidRPr="008B4F3F" w:rsidRDefault="008A4450" w:rsidP="008A4450">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A4AA474" w14:textId="77777777" w:rsidR="008A4450" w:rsidRPr="008B4F3F" w:rsidRDefault="008A4450" w:rsidP="008A4450">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C93B933" w14:textId="77777777" w:rsidR="008A4450" w:rsidRPr="008B4F3F" w:rsidRDefault="008A4450" w:rsidP="008A4450">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b/>
          <w:i/>
          <w:sz w:val="22"/>
          <w:szCs w:val="22"/>
        </w:rPr>
        <w:t>Quincuagésimo segundo</w:t>
      </w:r>
      <w:r w:rsidRPr="008B4F3F">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A34C92C" w14:textId="77777777" w:rsidR="008A4450" w:rsidRPr="008B4F3F" w:rsidRDefault="008A4450" w:rsidP="008A4450">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46166930" w14:textId="77777777" w:rsidR="008A4450" w:rsidRPr="008B4F3F" w:rsidRDefault="008A4450" w:rsidP="008A4450">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64CE25DC" w14:textId="77777777" w:rsidR="008A4450" w:rsidRPr="008B4F3F" w:rsidRDefault="008A4450" w:rsidP="008A4450">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38F5771" w14:textId="77777777" w:rsidR="008A4450" w:rsidRPr="008B4F3F" w:rsidRDefault="008A4450" w:rsidP="008A4450">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III. Señalar las personas o instancias autorizadas a acceder a la información clasificada.</w:t>
      </w:r>
    </w:p>
    <w:p w14:paraId="3D1A60D1" w14:textId="77777777" w:rsidR="008A4450" w:rsidRPr="008B4F3F" w:rsidRDefault="008A4450" w:rsidP="008A4450">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80118CE" w14:textId="77777777" w:rsidR="008A4450" w:rsidRPr="008B4F3F" w:rsidRDefault="008A4450" w:rsidP="008A4450">
      <w:pPr>
        <w:pBdr>
          <w:top w:val="nil"/>
          <w:left w:val="nil"/>
          <w:bottom w:val="nil"/>
          <w:right w:val="nil"/>
          <w:between w:val="nil"/>
        </w:pBdr>
        <w:spacing w:after="160"/>
        <w:ind w:left="851" w:right="709"/>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sz w:val="22"/>
          <w:szCs w:val="22"/>
        </w:rPr>
        <w:lastRenderedPageBreak/>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1D215960" w14:textId="77777777" w:rsidR="008A4450" w:rsidRPr="008B4F3F" w:rsidRDefault="008A4450" w:rsidP="008A4450">
      <w:pPr>
        <w:pBdr>
          <w:top w:val="nil"/>
          <w:left w:val="nil"/>
          <w:bottom w:val="nil"/>
          <w:right w:val="nil"/>
          <w:between w:val="nil"/>
        </w:pBdr>
        <w:spacing w:after="160"/>
        <w:ind w:left="851" w:right="709"/>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8B4F3F">
        <w:rPr>
          <w:rFonts w:ascii="Palatino Linotype" w:eastAsia="Palatino Linotype" w:hAnsi="Palatino Linotype" w:cs="Palatino Linotype"/>
          <w:i/>
          <w:sz w:val="22"/>
          <w:szCs w:val="22"/>
        </w:rPr>
        <w:t>testado</w:t>
      </w:r>
      <w:proofErr w:type="spellEnd"/>
      <w:r w:rsidRPr="008B4F3F">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236E76BE" w14:textId="77777777" w:rsidR="008A4450" w:rsidRPr="008B4F3F" w:rsidRDefault="008A4450" w:rsidP="008A4450">
      <w:pPr>
        <w:jc w:val="both"/>
        <w:rPr>
          <w:rFonts w:ascii="Palatino Linotype" w:eastAsia="Palatino Linotype" w:hAnsi="Palatino Linotype" w:cs="Palatino Linotype"/>
          <w:sz w:val="22"/>
          <w:szCs w:val="22"/>
        </w:rPr>
      </w:pPr>
    </w:p>
    <w:p w14:paraId="5FCE19B5"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00BD27EC" w14:textId="77777777" w:rsidR="008A4450" w:rsidRPr="008B4F3F" w:rsidRDefault="008A4450" w:rsidP="008A4450">
      <w:pPr>
        <w:spacing w:line="360" w:lineRule="auto"/>
        <w:jc w:val="both"/>
        <w:rPr>
          <w:rFonts w:ascii="Palatino Linotype" w:eastAsia="Palatino Linotype" w:hAnsi="Palatino Linotype" w:cs="Palatino Linotype"/>
          <w:sz w:val="22"/>
          <w:szCs w:val="22"/>
        </w:rPr>
      </w:pPr>
    </w:p>
    <w:p w14:paraId="73B1432D" w14:textId="77777777" w:rsidR="008A4450" w:rsidRPr="008B4F3F" w:rsidRDefault="008A4450" w:rsidP="008A4450">
      <w:pPr>
        <w:shd w:val="clear" w:color="auto" w:fill="FFFFFF"/>
        <w:spacing w:line="360" w:lineRule="auto"/>
        <w:ind w:right="51"/>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8B4F3F">
        <w:rPr>
          <w:rFonts w:ascii="Palatino Linotype" w:eastAsia="Palatino Linotype" w:hAnsi="Palatino Linotype" w:cs="Palatino Linotype"/>
          <w:b/>
          <w:sz w:val="22"/>
          <w:szCs w:val="22"/>
        </w:rPr>
        <w:t>Recurrente</w:t>
      </w:r>
      <w:r w:rsidRPr="008B4F3F">
        <w:rPr>
          <w:rFonts w:ascii="Palatino Linotype" w:eastAsia="Palatino Linotype" w:hAnsi="Palatino Linotype" w:cs="Palatino Linotype"/>
          <w:sz w:val="22"/>
          <w:szCs w:val="22"/>
        </w:rPr>
        <w:t>.</w:t>
      </w:r>
    </w:p>
    <w:p w14:paraId="726B0943" w14:textId="77777777" w:rsidR="00422AF6" w:rsidRPr="008B4F3F" w:rsidRDefault="0067296C">
      <w:pPr>
        <w:spacing w:before="240" w:after="240"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Por lo anteriormente expuesto y con fundamento en lo prescrito en los artículos 5 párrafos trigésimo noveno, cuadragésimo y cuadragésimo primero de la Constitución Política del </w:t>
      </w:r>
      <w:r w:rsidRPr="008B4F3F">
        <w:rPr>
          <w:rFonts w:ascii="Palatino Linotype" w:eastAsia="Palatino Linotype" w:hAnsi="Palatino Linotype" w:cs="Palatino Linotype"/>
          <w:sz w:val="22"/>
          <w:szCs w:val="22"/>
        </w:rPr>
        <w:lastRenderedPageBreak/>
        <w:t>Estado Libre y Soberano de México; 2, fracción II; 29, 36 fracciones I y II; 176, 178, 181, 185 y 186 fracción III de la Ley de Transparencia y Acceso a la Información Pública del Estado de México y Municipios, este Pleno:</w:t>
      </w:r>
    </w:p>
    <w:p w14:paraId="0F4F34B9" w14:textId="77777777" w:rsidR="00422AF6" w:rsidRPr="008B4F3F"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color w:val="000000"/>
          <w:sz w:val="22"/>
          <w:szCs w:val="22"/>
        </w:rPr>
      </w:pPr>
      <w:r w:rsidRPr="008B4F3F">
        <w:rPr>
          <w:rFonts w:ascii="Palatino Linotype" w:eastAsia="Palatino Linotype" w:hAnsi="Palatino Linotype" w:cs="Palatino Linotype"/>
          <w:b/>
          <w:color w:val="000000"/>
          <w:sz w:val="22"/>
          <w:szCs w:val="22"/>
        </w:rPr>
        <w:t>R E S U E L V E:</w:t>
      </w:r>
    </w:p>
    <w:p w14:paraId="6CA6478A" w14:textId="77777777" w:rsidR="00422AF6" w:rsidRPr="008B4F3F" w:rsidRDefault="0067296C">
      <w:pPr>
        <w:spacing w:before="240" w:after="240" w:line="360" w:lineRule="auto"/>
        <w:jc w:val="both"/>
        <w:rPr>
          <w:rFonts w:ascii="Palatino Linotype" w:eastAsia="Palatino Linotype" w:hAnsi="Palatino Linotype" w:cs="Palatino Linotype"/>
          <w:b/>
          <w:sz w:val="22"/>
          <w:szCs w:val="22"/>
        </w:rPr>
      </w:pPr>
      <w:r w:rsidRPr="008B4F3F">
        <w:rPr>
          <w:rFonts w:ascii="Palatino Linotype" w:eastAsia="Palatino Linotype" w:hAnsi="Palatino Linotype" w:cs="Palatino Linotype"/>
          <w:b/>
          <w:sz w:val="22"/>
          <w:szCs w:val="22"/>
        </w:rPr>
        <w:t xml:space="preserve">Primero. </w:t>
      </w:r>
      <w:r w:rsidRPr="008B4F3F">
        <w:rPr>
          <w:rFonts w:ascii="Palatino Linotype" w:eastAsia="Palatino Linotype" w:hAnsi="Palatino Linotype" w:cs="Palatino Linotype"/>
          <w:sz w:val="22"/>
          <w:szCs w:val="22"/>
        </w:rPr>
        <w:t>Resultan</w:t>
      </w:r>
      <w:r w:rsidRPr="008B4F3F">
        <w:rPr>
          <w:rFonts w:ascii="Palatino Linotype" w:eastAsia="Palatino Linotype" w:hAnsi="Palatino Linotype" w:cs="Palatino Linotype"/>
          <w:b/>
          <w:sz w:val="22"/>
          <w:szCs w:val="22"/>
        </w:rPr>
        <w:t xml:space="preserve"> </w:t>
      </w:r>
      <w:r w:rsidR="00681746" w:rsidRPr="008B4F3F">
        <w:rPr>
          <w:rFonts w:ascii="Palatino Linotype" w:eastAsia="Palatino Linotype" w:hAnsi="Palatino Linotype" w:cs="Palatino Linotype"/>
          <w:b/>
          <w:sz w:val="22"/>
          <w:szCs w:val="22"/>
        </w:rPr>
        <w:t xml:space="preserve">parcialmente </w:t>
      </w:r>
      <w:r w:rsidR="00E3722B" w:rsidRPr="008B4F3F">
        <w:rPr>
          <w:rFonts w:ascii="Palatino Linotype" w:eastAsia="Palatino Linotype" w:hAnsi="Palatino Linotype" w:cs="Palatino Linotype"/>
          <w:b/>
          <w:sz w:val="22"/>
          <w:szCs w:val="22"/>
        </w:rPr>
        <w:t>fundado</w:t>
      </w:r>
      <w:r w:rsidRPr="008B4F3F">
        <w:rPr>
          <w:rFonts w:ascii="Palatino Linotype" w:eastAsia="Palatino Linotype" w:hAnsi="Palatino Linotype" w:cs="Palatino Linotype"/>
          <w:b/>
          <w:sz w:val="22"/>
          <w:szCs w:val="22"/>
        </w:rPr>
        <w:t xml:space="preserve">s </w:t>
      </w:r>
      <w:r w:rsidRPr="008B4F3F">
        <w:rPr>
          <w:rFonts w:ascii="Palatino Linotype" w:eastAsia="Palatino Linotype" w:hAnsi="Palatino Linotype" w:cs="Palatino Linotype"/>
          <w:sz w:val="22"/>
          <w:szCs w:val="22"/>
        </w:rPr>
        <w:t xml:space="preserve">los motivos de inconformidad hechos valer por </w:t>
      </w:r>
      <w:r w:rsidRPr="008B4F3F">
        <w:rPr>
          <w:rFonts w:ascii="Palatino Linotype" w:eastAsia="Palatino Linotype" w:hAnsi="Palatino Linotype" w:cs="Palatino Linotype"/>
          <w:b/>
          <w:sz w:val="22"/>
          <w:szCs w:val="22"/>
        </w:rPr>
        <w:t>la parte Recurrente</w:t>
      </w:r>
      <w:r w:rsidRPr="008B4F3F">
        <w:rPr>
          <w:rFonts w:ascii="Palatino Linotype" w:eastAsia="Palatino Linotype" w:hAnsi="Palatino Linotype" w:cs="Palatino Linotype"/>
          <w:sz w:val="22"/>
          <w:szCs w:val="22"/>
        </w:rPr>
        <w:t xml:space="preserve"> en </w:t>
      </w:r>
      <w:r w:rsidR="00E3722B" w:rsidRPr="008B4F3F">
        <w:rPr>
          <w:rFonts w:ascii="Palatino Linotype" w:eastAsia="Palatino Linotype" w:hAnsi="Palatino Linotype" w:cs="Palatino Linotype"/>
          <w:sz w:val="22"/>
          <w:szCs w:val="22"/>
        </w:rPr>
        <w:t>el</w:t>
      </w:r>
      <w:r w:rsidRPr="008B4F3F">
        <w:rPr>
          <w:rFonts w:ascii="Palatino Linotype" w:eastAsia="Palatino Linotype" w:hAnsi="Palatino Linotype" w:cs="Palatino Linotype"/>
          <w:sz w:val="22"/>
          <w:szCs w:val="22"/>
        </w:rPr>
        <w:t xml:space="preserve"> Recurso de Revisión</w:t>
      </w:r>
      <w:r w:rsidRPr="008B4F3F">
        <w:rPr>
          <w:rFonts w:ascii="Palatino Linotype" w:eastAsia="Palatino Linotype" w:hAnsi="Palatino Linotype" w:cs="Palatino Linotype"/>
          <w:b/>
          <w:sz w:val="22"/>
          <w:szCs w:val="22"/>
        </w:rPr>
        <w:t xml:space="preserve"> </w:t>
      </w:r>
      <w:r w:rsidR="001A1CCE" w:rsidRPr="008B4F3F">
        <w:rPr>
          <w:rFonts w:ascii="Palatino Linotype" w:eastAsia="Palatino Linotype" w:hAnsi="Palatino Linotype" w:cs="Palatino Linotype"/>
          <w:b/>
          <w:color w:val="000000"/>
          <w:sz w:val="22"/>
          <w:szCs w:val="22"/>
        </w:rPr>
        <w:t>05099/INFOEM/IP/RR/2025</w:t>
      </w:r>
      <w:r w:rsidRPr="008B4F3F">
        <w:rPr>
          <w:rFonts w:ascii="Palatino Linotype" w:eastAsia="Palatino Linotype" w:hAnsi="Palatino Linotype" w:cs="Palatino Linotype"/>
          <w:b/>
          <w:color w:val="000000"/>
          <w:sz w:val="22"/>
          <w:szCs w:val="22"/>
        </w:rPr>
        <w:t xml:space="preserve">, </w:t>
      </w:r>
      <w:r w:rsidRPr="008B4F3F">
        <w:rPr>
          <w:rFonts w:ascii="Palatino Linotype" w:eastAsia="Palatino Linotype" w:hAnsi="Palatino Linotype" w:cs="Palatino Linotype"/>
          <w:color w:val="000000"/>
          <w:sz w:val="22"/>
          <w:szCs w:val="22"/>
        </w:rPr>
        <w:t>por lo que</w:t>
      </w:r>
      <w:r w:rsidRPr="008B4F3F">
        <w:rPr>
          <w:rFonts w:ascii="Palatino Linotype" w:eastAsia="Palatino Linotype" w:hAnsi="Palatino Linotype" w:cs="Palatino Linotype"/>
          <w:b/>
          <w:color w:val="000000"/>
          <w:sz w:val="22"/>
          <w:szCs w:val="22"/>
        </w:rPr>
        <w:t xml:space="preserve">, en términos del Considerando Cuarto </w:t>
      </w:r>
      <w:r w:rsidRPr="008B4F3F">
        <w:rPr>
          <w:rFonts w:ascii="Palatino Linotype" w:eastAsia="Palatino Linotype" w:hAnsi="Palatino Linotype" w:cs="Palatino Linotype"/>
          <w:color w:val="000000"/>
          <w:sz w:val="22"/>
          <w:szCs w:val="22"/>
        </w:rPr>
        <w:t>de la presente resolución</w:t>
      </w:r>
      <w:r w:rsidRPr="008B4F3F">
        <w:rPr>
          <w:rFonts w:ascii="Palatino Linotype" w:eastAsia="Palatino Linotype" w:hAnsi="Palatino Linotype" w:cs="Palatino Linotype"/>
          <w:b/>
          <w:color w:val="000000"/>
          <w:sz w:val="22"/>
          <w:szCs w:val="22"/>
        </w:rPr>
        <w:t xml:space="preserve">, se </w:t>
      </w:r>
      <w:r w:rsidR="00681746" w:rsidRPr="008B4F3F">
        <w:rPr>
          <w:rFonts w:ascii="Palatino Linotype" w:eastAsia="Palatino Linotype" w:hAnsi="Palatino Linotype" w:cs="Palatino Linotype"/>
          <w:b/>
          <w:color w:val="000000"/>
          <w:sz w:val="22"/>
          <w:szCs w:val="22"/>
        </w:rPr>
        <w:t>MODIFICA</w:t>
      </w:r>
      <w:r w:rsidRPr="008B4F3F">
        <w:rPr>
          <w:rFonts w:ascii="Palatino Linotype" w:eastAsia="Palatino Linotype" w:hAnsi="Palatino Linotype" w:cs="Palatino Linotype"/>
          <w:b/>
          <w:sz w:val="22"/>
          <w:szCs w:val="22"/>
        </w:rPr>
        <w:t xml:space="preserve"> </w:t>
      </w:r>
      <w:r w:rsidRPr="008B4F3F">
        <w:rPr>
          <w:rFonts w:ascii="Palatino Linotype" w:eastAsia="Palatino Linotype" w:hAnsi="Palatino Linotype" w:cs="Palatino Linotype"/>
          <w:sz w:val="22"/>
          <w:szCs w:val="22"/>
        </w:rPr>
        <w:t>la respuesta del</w:t>
      </w:r>
      <w:r w:rsidRPr="008B4F3F">
        <w:rPr>
          <w:rFonts w:ascii="Palatino Linotype" w:eastAsia="Palatino Linotype" w:hAnsi="Palatino Linotype" w:cs="Palatino Linotype"/>
          <w:b/>
          <w:sz w:val="22"/>
          <w:szCs w:val="22"/>
        </w:rPr>
        <w:t xml:space="preserve"> Sujeto Obligado.</w:t>
      </w:r>
    </w:p>
    <w:p w14:paraId="42136B06" w14:textId="77777777" w:rsidR="00422AF6" w:rsidRPr="008B4F3F" w:rsidRDefault="0067296C">
      <w:pPr>
        <w:spacing w:before="240" w:after="240" w:line="360" w:lineRule="auto"/>
        <w:jc w:val="both"/>
        <w:rPr>
          <w:rFonts w:ascii="Palatino Linotype" w:eastAsia="Palatino Linotype" w:hAnsi="Palatino Linotype" w:cs="Palatino Linotype"/>
          <w:b/>
          <w:sz w:val="22"/>
          <w:szCs w:val="22"/>
        </w:rPr>
      </w:pPr>
      <w:bookmarkStart w:id="2" w:name="_heading=h.j3ppyxwlb1s2" w:colFirst="0" w:colLast="0"/>
      <w:bookmarkEnd w:id="2"/>
      <w:r w:rsidRPr="008B4F3F">
        <w:rPr>
          <w:rFonts w:ascii="Palatino Linotype" w:eastAsia="Palatino Linotype" w:hAnsi="Palatino Linotype" w:cs="Palatino Linotype"/>
          <w:b/>
          <w:sz w:val="22"/>
          <w:szCs w:val="22"/>
        </w:rPr>
        <w:t xml:space="preserve">Segundo. Se Ordena al Sujeto Obligado </w:t>
      </w:r>
      <w:r w:rsidRPr="008B4F3F">
        <w:rPr>
          <w:rFonts w:ascii="Palatino Linotype" w:eastAsia="Palatino Linotype" w:hAnsi="Palatino Linotype" w:cs="Palatino Linotype"/>
          <w:sz w:val="22"/>
          <w:szCs w:val="22"/>
        </w:rPr>
        <w:t>que en términos de los</w:t>
      </w:r>
      <w:r w:rsidRPr="008B4F3F">
        <w:rPr>
          <w:rFonts w:ascii="Palatino Linotype" w:eastAsia="Palatino Linotype" w:hAnsi="Palatino Linotype" w:cs="Palatino Linotype"/>
          <w:b/>
          <w:sz w:val="22"/>
          <w:szCs w:val="22"/>
        </w:rPr>
        <w:t xml:space="preserve"> </w:t>
      </w:r>
      <w:r w:rsidRPr="008B4F3F">
        <w:rPr>
          <w:rFonts w:ascii="Palatino Linotype" w:eastAsia="Palatino Linotype" w:hAnsi="Palatino Linotype" w:cs="Palatino Linotype"/>
          <w:b/>
          <w:color w:val="000000"/>
          <w:sz w:val="22"/>
          <w:szCs w:val="22"/>
        </w:rPr>
        <w:t xml:space="preserve">Considerandos Cuarto y Quinto </w:t>
      </w:r>
      <w:r w:rsidRPr="008B4F3F">
        <w:rPr>
          <w:rFonts w:ascii="Palatino Linotype" w:eastAsia="Palatino Linotype" w:hAnsi="Palatino Linotype" w:cs="Palatino Linotype"/>
          <w:sz w:val="22"/>
          <w:szCs w:val="22"/>
        </w:rPr>
        <w:t xml:space="preserve">de esta resolución, haga entrega a </w:t>
      </w:r>
      <w:r w:rsidRPr="008B4F3F">
        <w:rPr>
          <w:rFonts w:ascii="Palatino Linotype" w:eastAsia="Palatino Linotype" w:hAnsi="Palatino Linotype" w:cs="Palatino Linotype"/>
          <w:b/>
          <w:sz w:val="22"/>
          <w:szCs w:val="22"/>
        </w:rPr>
        <w:t>la parte Recurrente a través del SAIMEX</w:t>
      </w:r>
      <w:r w:rsidR="00FE0BFB" w:rsidRPr="008B4F3F">
        <w:rPr>
          <w:rFonts w:ascii="Palatino Linotype" w:eastAsia="Palatino Linotype" w:hAnsi="Palatino Linotype" w:cs="Palatino Linotype"/>
          <w:b/>
          <w:sz w:val="22"/>
          <w:szCs w:val="22"/>
        </w:rPr>
        <w:t xml:space="preserve">, </w:t>
      </w:r>
      <w:r w:rsidR="008F0AF0" w:rsidRPr="008B4F3F">
        <w:rPr>
          <w:rFonts w:ascii="Palatino Linotype" w:eastAsia="Palatino Linotype" w:hAnsi="Palatino Linotype" w:cs="Palatino Linotype"/>
          <w:b/>
          <w:sz w:val="22"/>
          <w:szCs w:val="22"/>
        </w:rPr>
        <w:t xml:space="preserve">previa búsqueda exhaustiva y razonable, </w:t>
      </w:r>
      <w:r w:rsidR="00FE0BFB" w:rsidRPr="008B4F3F">
        <w:rPr>
          <w:rFonts w:ascii="Palatino Linotype" w:eastAsia="Palatino Linotype" w:hAnsi="Palatino Linotype" w:cs="Palatino Linotype"/>
          <w:b/>
          <w:sz w:val="22"/>
          <w:szCs w:val="22"/>
        </w:rPr>
        <w:t>de ser el caso en versión pública,</w:t>
      </w:r>
      <w:r w:rsidRPr="008B4F3F">
        <w:rPr>
          <w:rFonts w:ascii="Palatino Linotype" w:eastAsia="Palatino Linotype" w:hAnsi="Palatino Linotype" w:cs="Palatino Linotype"/>
          <w:b/>
          <w:sz w:val="22"/>
          <w:szCs w:val="22"/>
        </w:rPr>
        <w:t xml:space="preserve"> </w:t>
      </w:r>
      <w:r w:rsidR="00E3722B" w:rsidRPr="008B4F3F">
        <w:rPr>
          <w:rFonts w:ascii="Palatino Linotype" w:eastAsia="Palatino Linotype" w:hAnsi="Palatino Linotype" w:cs="Palatino Linotype"/>
          <w:b/>
          <w:sz w:val="22"/>
          <w:szCs w:val="22"/>
        </w:rPr>
        <w:t>los documentos donde conste la siguiente información</w:t>
      </w:r>
      <w:r w:rsidRPr="008B4F3F">
        <w:rPr>
          <w:rFonts w:ascii="Palatino Linotype" w:eastAsia="Palatino Linotype" w:hAnsi="Palatino Linotype" w:cs="Palatino Linotype"/>
          <w:b/>
          <w:sz w:val="22"/>
          <w:szCs w:val="22"/>
        </w:rPr>
        <w:t xml:space="preserve">: </w:t>
      </w:r>
    </w:p>
    <w:p w14:paraId="7DFDA29D" w14:textId="77777777" w:rsidR="00E3722B" w:rsidRPr="008B4F3F" w:rsidRDefault="00681746">
      <w:pPr>
        <w:numPr>
          <w:ilvl w:val="0"/>
          <w:numId w:val="3"/>
        </w:numPr>
        <w:pBdr>
          <w:top w:val="nil"/>
          <w:left w:val="nil"/>
          <w:bottom w:val="nil"/>
          <w:right w:val="nil"/>
          <w:between w:val="nil"/>
        </w:pBdr>
        <w:spacing w:before="240" w:line="360" w:lineRule="auto"/>
        <w:ind w:hanging="360"/>
        <w:jc w:val="both"/>
        <w:rPr>
          <w:rFonts w:ascii="Palatino Linotype" w:eastAsia="Palatino Linotype" w:hAnsi="Palatino Linotype" w:cs="Palatino Linotype"/>
          <w:b/>
          <w:color w:val="000000"/>
          <w:sz w:val="22"/>
          <w:szCs w:val="22"/>
        </w:rPr>
      </w:pPr>
      <w:r w:rsidRPr="008B4F3F">
        <w:rPr>
          <w:rFonts w:ascii="Palatino Linotype" w:hAnsi="Palatino Linotype"/>
          <w:b/>
          <w:sz w:val="22"/>
          <w:szCs w:val="22"/>
        </w:rPr>
        <w:t>Listado o Padrón de p</w:t>
      </w:r>
      <w:r w:rsidR="00E3722B" w:rsidRPr="008B4F3F">
        <w:rPr>
          <w:rFonts w:ascii="Palatino Linotype" w:hAnsi="Palatino Linotype"/>
          <w:b/>
          <w:sz w:val="22"/>
          <w:szCs w:val="22"/>
        </w:rPr>
        <w:t>ermisos</w:t>
      </w:r>
      <w:r w:rsidRPr="008B4F3F">
        <w:rPr>
          <w:rFonts w:ascii="Palatino Linotype" w:hAnsi="Palatino Linotype"/>
          <w:b/>
          <w:sz w:val="22"/>
          <w:szCs w:val="22"/>
        </w:rPr>
        <w:t xml:space="preserve"> </w:t>
      </w:r>
      <w:r w:rsidR="00E3722B" w:rsidRPr="008B4F3F">
        <w:rPr>
          <w:rFonts w:ascii="Palatino Linotype" w:hAnsi="Palatino Linotype"/>
          <w:b/>
          <w:sz w:val="22"/>
          <w:szCs w:val="22"/>
        </w:rPr>
        <w:t>otorgados por el Ayuntamiento a empresas privadas del veinticuatro de marzo de dos mil veinte al veinticuatro de marzo de dos mil veinticinco.</w:t>
      </w:r>
      <w:r w:rsidR="008A4450" w:rsidRPr="008B4F3F">
        <w:rPr>
          <w:rFonts w:ascii="Palatino Linotype" w:hAnsi="Palatino Linotype"/>
          <w:b/>
          <w:sz w:val="22"/>
          <w:szCs w:val="22"/>
        </w:rPr>
        <w:t xml:space="preserve"> </w:t>
      </w:r>
    </w:p>
    <w:p w14:paraId="06544E49" w14:textId="77777777" w:rsidR="004E7FF3" w:rsidRPr="008B4F3F" w:rsidRDefault="004E7FF3" w:rsidP="004E7FF3">
      <w:pPr>
        <w:pBdr>
          <w:top w:val="nil"/>
          <w:left w:val="nil"/>
          <w:bottom w:val="nil"/>
          <w:right w:val="nil"/>
          <w:between w:val="nil"/>
        </w:pBdr>
        <w:ind w:left="284" w:right="560"/>
        <w:jc w:val="both"/>
        <w:rPr>
          <w:rFonts w:ascii="Palatino Linotype" w:eastAsia="Palatino Linotype" w:hAnsi="Palatino Linotype" w:cs="Palatino Linotype"/>
          <w:i/>
          <w:color w:val="000000"/>
          <w:sz w:val="22"/>
          <w:szCs w:val="22"/>
        </w:rPr>
      </w:pPr>
      <w:r w:rsidRPr="008B4F3F">
        <w:rPr>
          <w:rFonts w:ascii="Palatino Linotype" w:eastAsia="Palatino Linotype" w:hAnsi="Palatino Linotype" w:cs="Palatino Linotype"/>
          <w:i/>
          <w:color w:val="000000"/>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8B4F3F">
        <w:rPr>
          <w:rFonts w:ascii="Palatino Linotype" w:eastAsia="Palatino Linotype" w:hAnsi="Palatino Linotype" w:cs="Palatino Linotype"/>
          <w:b/>
          <w:i/>
          <w:color w:val="000000"/>
          <w:sz w:val="22"/>
          <w:szCs w:val="22"/>
        </w:rPr>
        <w:t>,</w:t>
      </w:r>
      <w:r w:rsidRPr="008B4F3F">
        <w:rPr>
          <w:rFonts w:ascii="Palatino Linotype" w:eastAsia="Palatino Linotype" w:hAnsi="Palatino Linotype" w:cs="Palatino Linotype"/>
          <w:i/>
          <w:color w:val="000000"/>
          <w:sz w:val="22"/>
          <w:szCs w:val="22"/>
        </w:rPr>
        <w:t xml:space="preserve"> y  se ponga a disposición de la parte Recurrente, en términos de los artículos 49, fracción VIII,  de la Ley de Transparencia y Acceso a la Información Pública del Estado de México y Municipios.</w:t>
      </w:r>
    </w:p>
    <w:p w14:paraId="6B4BF3B3" w14:textId="77777777" w:rsidR="00681746" w:rsidRPr="008B4F3F" w:rsidRDefault="00681746" w:rsidP="004E7FF3">
      <w:pPr>
        <w:pBdr>
          <w:top w:val="nil"/>
          <w:left w:val="nil"/>
          <w:bottom w:val="nil"/>
          <w:right w:val="nil"/>
          <w:between w:val="nil"/>
        </w:pBdr>
        <w:ind w:left="284" w:right="560"/>
        <w:jc w:val="both"/>
        <w:rPr>
          <w:rFonts w:ascii="Palatino Linotype" w:eastAsia="Palatino Linotype" w:hAnsi="Palatino Linotype" w:cs="Palatino Linotype"/>
          <w:i/>
          <w:color w:val="000000"/>
          <w:sz w:val="22"/>
          <w:szCs w:val="22"/>
        </w:rPr>
      </w:pPr>
    </w:p>
    <w:p w14:paraId="5BD1082C" w14:textId="77777777" w:rsidR="004C54A5" w:rsidRPr="008B4F3F" w:rsidRDefault="00681746" w:rsidP="004C54A5">
      <w:pPr>
        <w:spacing w:before="240" w:after="240" w:line="276" w:lineRule="auto"/>
        <w:ind w:left="284" w:right="560"/>
        <w:jc w:val="both"/>
        <w:rPr>
          <w:rFonts w:ascii="Palatino Linotype" w:eastAsia="Palatino Linotype" w:hAnsi="Palatino Linotype" w:cs="Palatino Linotype"/>
          <w:i/>
          <w:sz w:val="22"/>
          <w:szCs w:val="22"/>
        </w:rPr>
      </w:pPr>
      <w:r w:rsidRPr="008B4F3F">
        <w:rPr>
          <w:rFonts w:ascii="Palatino Linotype" w:eastAsia="Palatino Linotype" w:hAnsi="Palatino Linotype" w:cs="Palatino Linotype"/>
          <w:i/>
          <w:color w:val="000000"/>
          <w:sz w:val="22"/>
          <w:szCs w:val="22"/>
        </w:rPr>
        <w:t xml:space="preserve">De ser el caso de que no se cuente con la información respecto a listado o padrón de permisos de construcción, bastará </w:t>
      </w:r>
      <w:r w:rsidR="004C54A5" w:rsidRPr="008B4F3F">
        <w:rPr>
          <w:rFonts w:ascii="Palatino Linotype" w:eastAsia="Palatino Linotype" w:hAnsi="Palatino Linotype" w:cs="Palatino Linotype"/>
          <w:i/>
          <w:sz w:val="22"/>
          <w:szCs w:val="22"/>
        </w:rPr>
        <w:t xml:space="preserve">con que así lo haga del conocimiento de la parte </w:t>
      </w:r>
      <w:r w:rsidR="004C54A5" w:rsidRPr="008B4F3F">
        <w:rPr>
          <w:rFonts w:ascii="Palatino Linotype" w:eastAsia="Palatino Linotype" w:hAnsi="Palatino Linotype" w:cs="Palatino Linotype"/>
          <w:b/>
          <w:i/>
          <w:sz w:val="22"/>
          <w:szCs w:val="22"/>
        </w:rPr>
        <w:t>Recurrente</w:t>
      </w:r>
      <w:r w:rsidR="004C54A5" w:rsidRPr="008B4F3F">
        <w:rPr>
          <w:rFonts w:ascii="Palatino Linotype" w:eastAsia="Palatino Linotype" w:hAnsi="Palatino Linotype" w:cs="Palatino Linotype"/>
          <w:i/>
          <w:sz w:val="22"/>
          <w:szCs w:val="22"/>
        </w:rPr>
        <w:t xml:space="preserve">, de manera clara y precisa, en términos del artículo 19, párrafo segundo de la Ley de Transparencia </w:t>
      </w:r>
      <w:r w:rsidR="004C54A5" w:rsidRPr="008B4F3F">
        <w:rPr>
          <w:rFonts w:ascii="Palatino Linotype" w:eastAsia="Palatino Linotype" w:hAnsi="Palatino Linotype" w:cs="Palatino Linotype"/>
          <w:i/>
          <w:sz w:val="22"/>
          <w:szCs w:val="22"/>
        </w:rPr>
        <w:lastRenderedPageBreak/>
        <w:t>y Acceso a la Información pública del Estado de México y Municipios para tener por colmado el requerimiento de información</w:t>
      </w:r>
    </w:p>
    <w:p w14:paraId="7D335A6B" w14:textId="77777777" w:rsidR="00422AF6" w:rsidRPr="008B4F3F" w:rsidRDefault="0067296C">
      <w:pPr>
        <w:spacing w:before="240" w:after="240"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t xml:space="preserve">Tercero.  Notifíquese vía SAIMEX, </w:t>
      </w:r>
      <w:r w:rsidRPr="008B4F3F">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620C44A" w14:textId="77777777" w:rsidR="00422AF6" w:rsidRPr="008B4F3F" w:rsidRDefault="0067296C">
      <w:pPr>
        <w:spacing w:before="240" w:after="240" w:line="360" w:lineRule="auto"/>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b/>
          <w:sz w:val="22"/>
          <w:szCs w:val="22"/>
        </w:rPr>
        <w:t xml:space="preserve">Cuarto. </w:t>
      </w:r>
      <w:r w:rsidRPr="008B4F3F">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8B4F3F">
        <w:rPr>
          <w:rFonts w:ascii="Palatino Linotype" w:eastAsia="Palatino Linotype" w:hAnsi="Palatino Linotype" w:cs="Palatino Linotype"/>
          <w:b/>
          <w:sz w:val="22"/>
          <w:szCs w:val="22"/>
        </w:rPr>
        <w:t>Sujeto Obligado</w:t>
      </w:r>
      <w:r w:rsidRPr="008B4F3F">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221729D2" w14:textId="77777777" w:rsidR="00422AF6" w:rsidRPr="008B4F3F" w:rsidRDefault="0067296C">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8B4F3F">
        <w:rPr>
          <w:rFonts w:ascii="Palatino Linotype" w:eastAsia="Palatino Linotype" w:hAnsi="Palatino Linotype" w:cs="Palatino Linotype"/>
          <w:b/>
          <w:sz w:val="22"/>
          <w:szCs w:val="22"/>
        </w:rPr>
        <w:t xml:space="preserve">Quinto. Notifíquese vía SAIMEX, </w:t>
      </w:r>
      <w:r w:rsidRPr="008B4F3F">
        <w:rPr>
          <w:rFonts w:ascii="Palatino Linotype" w:eastAsia="Palatino Linotype" w:hAnsi="Palatino Linotype" w:cs="Palatino Linotype"/>
          <w:sz w:val="22"/>
          <w:szCs w:val="22"/>
        </w:rPr>
        <w:t>a</w:t>
      </w:r>
      <w:r w:rsidRPr="008B4F3F">
        <w:rPr>
          <w:rFonts w:ascii="Palatino Linotype" w:eastAsia="Palatino Linotype" w:hAnsi="Palatino Linotype" w:cs="Palatino Linotype"/>
          <w:b/>
          <w:sz w:val="22"/>
          <w:szCs w:val="22"/>
        </w:rPr>
        <w:t xml:space="preserve"> la parte Recurrente</w:t>
      </w:r>
      <w:r w:rsidRPr="008B4F3F">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6DAC1615" w14:textId="77777777" w:rsidR="002044E8" w:rsidRPr="008B4F3F" w:rsidRDefault="002044E8">
      <w:pPr>
        <w:spacing w:line="360" w:lineRule="auto"/>
        <w:ind w:right="-93"/>
        <w:jc w:val="both"/>
        <w:rPr>
          <w:rFonts w:ascii="Palatino Linotype" w:eastAsia="Palatino Linotype" w:hAnsi="Palatino Linotype" w:cs="Palatino Linotype"/>
          <w:b/>
          <w:sz w:val="22"/>
          <w:szCs w:val="22"/>
        </w:rPr>
      </w:pPr>
      <w:bookmarkStart w:id="4" w:name="_heading=h.zgmzruezwlco" w:colFirst="0" w:colLast="0"/>
      <w:bookmarkStart w:id="5" w:name="_heading=h.jl0dlasot4f" w:colFirst="0" w:colLast="0"/>
      <w:bookmarkEnd w:id="4"/>
      <w:bookmarkEnd w:id="5"/>
    </w:p>
    <w:p w14:paraId="7DD817B0" w14:textId="77777777" w:rsidR="00422AF6" w:rsidRPr="00767701" w:rsidRDefault="0067296C">
      <w:pPr>
        <w:spacing w:line="360" w:lineRule="auto"/>
        <w:ind w:right="-93"/>
        <w:jc w:val="both"/>
        <w:rPr>
          <w:rFonts w:ascii="Palatino Linotype" w:eastAsia="Palatino Linotype" w:hAnsi="Palatino Linotype" w:cs="Palatino Linotype"/>
          <w:sz w:val="22"/>
          <w:szCs w:val="22"/>
        </w:rPr>
      </w:pPr>
      <w:r w:rsidRPr="008B4F3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8B4F3F">
        <w:rPr>
          <w:rFonts w:ascii="Palatino Linotype" w:eastAsia="Palatino Linotype" w:hAnsi="Palatino Linotype" w:cs="Palatino Linotype"/>
          <w:sz w:val="22"/>
          <w:szCs w:val="22"/>
        </w:rPr>
        <w:lastRenderedPageBreak/>
        <w:t>SHARON CRISTINA MORALES MARTÍNEZ, LUIS GUSTAVO PARRA NORIEGA</w:t>
      </w:r>
      <w:r w:rsidR="0031720A" w:rsidRPr="008B4F3F">
        <w:rPr>
          <w:rFonts w:ascii="Palatino Linotype" w:eastAsia="Palatino Linotype" w:hAnsi="Palatino Linotype" w:cs="Palatino Linotype"/>
          <w:sz w:val="22"/>
          <w:szCs w:val="22"/>
        </w:rPr>
        <w:t xml:space="preserve"> </w:t>
      </w:r>
      <w:r w:rsidR="0031720A" w:rsidRPr="008B4F3F">
        <w:rPr>
          <w:rFonts w:ascii="Palatino Linotype" w:eastAsia="Palatino Linotype" w:hAnsi="Palatino Linotype" w:cs="Palatino Linotype"/>
          <w:color w:val="222222"/>
          <w:sz w:val="22"/>
          <w:szCs w:val="22"/>
        </w:rPr>
        <w:t xml:space="preserve">(EMITIENDO VOTO PARTICULAR) </w:t>
      </w:r>
      <w:r w:rsidRPr="008B4F3F">
        <w:rPr>
          <w:rFonts w:ascii="Palatino Linotype" w:eastAsia="Palatino Linotype" w:hAnsi="Palatino Linotype" w:cs="Palatino Linotype"/>
          <w:sz w:val="22"/>
          <w:szCs w:val="22"/>
        </w:rPr>
        <w:t xml:space="preserve"> Y GUADALUPE RAMÍREZ PEÑA; EN LA VIGÉSIMA </w:t>
      </w:r>
      <w:r w:rsidR="00AA114E" w:rsidRPr="008B4F3F">
        <w:rPr>
          <w:rFonts w:ascii="Palatino Linotype" w:eastAsia="Palatino Linotype" w:hAnsi="Palatino Linotype" w:cs="Palatino Linotype"/>
          <w:sz w:val="22"/>
          <w:szCs w:val="22"/>
        </w:rPr>
        <w:t>SÉPTIMA</w:t>
      </w:r>
      <w:r w:rsidRPr="008B4F3F">
        <w:rPr>
          <w:rFonts w:ascii="Palatino Linotype" w:eastAsia="Palatino Linotype" w:hAnsi="Palatino Linotype" w:cs="Palatino Linotype"/>
          <w:sz w:val="22"/>
          <w:szCs w:val="22"/>
        </w:rPr>
        <w:t xml:space="preserve"> SESIÓN ORDINARIA CELEBRADA EL </w:t>
      </w:r>
      <w:r w:rsidR="00AA114E" w:rsidRPr="008B4F3F">
        <w:rPr>
          <w:rFonts w:ascii="Palatino Linotype" w:eastAsia="Palatino Linotype" w:hAnsi="Palatino Linotype" w:cs="Palatino Linotype"/>
          <w:sz w:val="22"/>
          <w:szCs w:val="22"/>
        </w:rPr>
        <w:t>SEIS</w:t>
      </w:r>
      <w:r w:rsidRPr="008B4F3F">
        <w:rPr>
          <w:rFonts w:ascii="Palatino Linotype" w:eastAsia="Palatino Linotype" w:hAnsi="Palatino Linotype" w:cs="Palatino Linotype"/>
          <w:sz w:val="22"/>
          <w:szCs w:val="22"/>
        </w:rPr>
        <w:t xml:space="preserve"> DE </w:t>
      </w:r>
      <w:r w:rsidR="00AA114E" w:rsidRPr="008B4F3F">
        <w:rPr>
          <w:rFonts w:ascii="Palatino Linotype" w:eastAsia="Palatino Linotype" w:hAnsi="Palatino Linotype" w:cs="Palatino Linotype"/>
          <w:sz w:val="22"/>
          <w:szCs w:val="22"/>
        </w:rPr>
        <w:t>AGOSTO</w:t>
      </w:r>
      <w:r w:rsidRPr="008B4F3F">
        <w:rPr>
          <w:rFonts w:ascii="Palatino Linotype" w:eastAsia="Palatino Linotype" w:hAnsi="Palatino Linotype" w:cs="Palatino Linotype"/>
          <w:sz w:val="22"/>
          <w:szCs w:val="22"/>
        </w:rPr>
        <w:t xml:space="preserve"> DE DOS MIL VEINTICINCO, ANTE EL SECRETARIO TÉCNICO DEL PLENO ALEXIS TAPIA RAMÍREZ.</w:t>
      </w:r>
    </w:p>
    <w:p w14:paraId="6611C913" w14:textId="77777777" w:rsidR="00422AF6" w:rsidRPr="00767701" w:rsidRDefault="00422AF6">
      <w:pPr>
        <w:spacing w:line="360" w:lineRule="auto"/>
        <w:ind w:right="-93"/>
        <w:jc w:val="both"/>
        <w:rPr>
          <w:rFonts w:ascii="Palatino Linotype" w:eastAsia="Palatino Linotype" w:hAnsi="Palatino Linotype" w:cs="Palatino Linotype"/>
          <w:sz w:val="22"/>
          <w:szCs w:val="22"/>
        </w:rPr>
      </w:pPr>
    </w:p>
    <w:p w14:paraId="535BCDC5" w14:textId="77777777" w:rsidR="00422AF6" w:rsidRPr="00767701" w:rsidRDefault="00422AF6">
      <w:pPr>
        <w:spacing w:line="360" w:lineRule="auto"/>
        <w:ind w:right="-93"/>
        <w:jc w:val="both"/>
        <w:rPr>
          <w:rFonts w:ascii="Palatino Linotype" w:eastAsia="Palatino Linotype" w:hAnsi="Palatino Linotype" w:cs="Palatino Linotype"/>
          <w:sz w:val="22"/>
          <w:szCs w:val="22"/>
        </w:rPr>
      </w:pPr>
    </w:p>
    <w:p w14:paraId="03F1DFAD" w14:textId="77777777" w:rsidR="00422AF6" w:rsidRPr="00767701" w:rsidRDefault="00422AF6">
      <w:pPr>
        <w:spacing w:line="360" w:lineRule="auto"/>
        <w:ind w:right="-93"/>
        <w:jc w:val="both"/>
        <w:rPr>
          <w:rFonts w:ascii="Palatino Linotype" w:eastAsia="Palatino Linotype" w:hAnsi="Palatino Linotype" w:cs="Palatino Linotype"/>
          <w:sz w:val="22"/>
          <w:szCs w:val="22"/>
        </w:rPr>
      </w:pPr>
    </w:p>
    <w:p w14:paraId="711EB2E8" w14:textId="77777777" w:rsidR="00422AF6" w:rsidRPr="00767701" w:rsidRDefault="00422AF6">
      <w:pPr>
        <w:spacing w:line="360" w:lineRule="auto"/>
        <w:ind w:right="-93"/>
        <w:jc w:val="both"/>
        <w:rPr>
          <w:rFonts w:ascii="Palatino Linotype" w:eastAsia="Palatino Linotype" w:hAnsi="Palatino Linotype" w:cs="Palatino Linotype"/>
          <w:sz w:val="22"/>
          <w:szCs w:val="22"/>
        </w:rPr>
      </w:pPr>
    </w:p>
    <w:p w14:paraId="41C25DED" w14:textId="77777777" w:rsidR="00422AF6" w:rsidRDefault="00422AF6">
      <w:pPr>
        <w:spacing w:line="360" w:lineRule="auto"/>
        <w:ind w:right="-93"/>
        <w:jc w:val="both"/>
        <w:rPr>
          <w:rFonts w:ascii="Palatino Linotype" w:eastAsia="Palatino Linotype" w:hAnsi="Palatino Linotype" w:cs="Palatino Linotype"/>
          <w:sz w:val="22"/>
          <w:szCs w:val="22"/>
        </w:rPr>
      </w:pPr>
    </w:p>
    <w:p w14:paraId="589A1973" w14:textId="77777777" w:rsidR="003F0A84" w:rsidRDefault="003F0A84">
      <w:pPr>
        <w:spacing w:line="360" w:lineRule="auto"/>
        <w:ind w:right="-93"/>
        <w:jc w:val="both"/>
        <w:rPr>
          <w:rFonts w:ascii="Palatino Linotype" w:eastAsia="Palatino Linotype" w:hAnsi="Palatino Linotype" w:cs="Palatino Linotype"/>
          <w:sz w:val="22"/>
          <w:szCs w:val="22"/>
        </w:rPr>
      </w:pPr>
    </w:p>
    <w:p w14:paraId="2ACF2E24" w14:textId="77777777" w:rsidR="003F0A84" w:rsidRDefault="003F0A84">
      <w:pPr>
        <w:spacing w:line="360" w:lineRule="auto"/>
        <w:ind w:right="-93"/>
        <w:jc w:val="both"/>
        <w:rPr>
          <w:rFonts w:ascii="Palatino Linotype" w:eastAsia="Palatino Linotype" w:hAnsi="Palatino Linotype" w:cs="Palatino Linotype"/>
          <w:sz w:val="22"/>
          <w:szCs w:val="22"/>
        </w:rPr>
      </w:pPr>
    </w:p>
    <w:p w14:paraId="6929DAFD" w14:textId="77777777" w:rsidR="003F0A84" w:rsidRDefault="003F0A84">
      <w:pPr>
        <w:spacing w:line="360" w:lineRule="auto"/>
        <w:ind w:right="-93"/>
        <w:jc w:val="both"/>
        <w:rPr>
          <w:rFonts w:ascii="Palatino Linotype" w:eastAsia="Palatino Linotype" w:hAnsi="Palatino Linotype" w:cs="Palatino Linotype"/>
          <w:sz w:val="22"/>
          <w:szCs w:val="22"/>
        </w:rPr>
      </w:pPr>
    </w:p>
    <w:p w14:paraId="05C319CB" w14:textId="77777777" w:rsidR="003F0A84" w:rsidRDefault="003F0A84">
      <w:pPr>
        <w:spacing w:line="360" w:lineRule="auto"/>
        <w:ind w:right="-93"/>
        <w:jc w:val="both"/>
        <w:rPr>
          <w:rFonts w:ascii="Palatino Linotype" w:eastAsia="Palatino Linotype" w:hAnsi="Palatino Linotype" w:cs="Palatino Linotype"/>
          <w:sz w:val="22"/>
          <w:szCs w:val="22"/>
        </w:rPr>
      </w:pPr>
    </w:p>
    <w:p w14:paraId="28C13A38" w14:textId="77777777" w:rsidR="003F0A84" w:rsidRDefault="003F0A84">
      <w:pPr>
        <w:spacing w:line="360" w:lineRule="auto"/>
        <w:ind w:right="-93"/>
        <w:jc w:val="both"/>
        <w:rPr>
          <w:rFonts w:ascii="Palatino Linotype" w:eastAsia="Palatino Linotype" w:hAnsi="Palatino Linotype" w:cs="Palatino Linotype"/>
          <w:sz w:val="22"/>
          <w:szCs w:val="22"/>
        </w:rPr>
      </w:pPr>
    </w:p>
    <w:p w14:paraId="17E33609" w14:textId="77777777" w:rsidR="003F0A84" w:rsidRDefault="003F0A84">
      <w:pPr>
        <w:spacing w:line="360" w:lineRule="auto"/>
        <w:ind w:right="-93"/>
        <w:jc w:val="both"/>
        <w:rPr>
          <w:rFonts w:ascii="Palatino Linotype" w:eastAsia="Palatino Linotype" w:hAnsi="Palatino Linotype" w:cs="Palatino Linotype"/>
          <w:sz w:val="22"/>
          <w:szCs w:val="22"/>
        </w:rPr>
      </w:pPr>
    </w:p>
    <w:p w14:paraId="029CB9E3" w14:textId="77777777" w:rsidR="003F0A84" w:rsidRDefault="003F0A84">
      <w:pPr>
        <w:spacing w:line="360" w:lineRule="auto"/>
        <w:ind w:right="-93"/>
        <w:jc w:val="both"/>
        <w:rPr>
          <w:rFonts w:ascii="Palatino Linotype" w:eastAsia="Palatino Linotype" w:hAnsi="Palatino Linotype" w:cs="Palatino Linotype"/>
          <w:sz w:val="22"/>
          <w:szCs w:val="22"/>
        </w:rPr>
      </w:pPr>
    </w:p>
    <w:p w14:paraId="5193D8EF" w14:textId="77777777" w:rsidR="003F0A84" w:rsidRDefault="003F0A84">
      <w:pPr>
        <w:spacing w:line="360" w:lineRule="auto"/>
        <w:ind w:right="-93"/>
        <w:jc w:val="both"/>
        <w:rPr>
          <w:rFonts w:ascii="Palatino Linotype" w:eastAsia="Palatino Linotype" w:hAnsi="Palatino Linotype" w:cs="Palatino Linotype"/>
          <w:sz w:val="22"/>
          <w:szCs w:val="22"/>
        </w:rPr>
      </w:pPr>
    </w:p>
    <w:p w14:paraId="2FF62DC2" w14:textId="77777777" w:rsidR="003F0A84" w:rsidRDefault="003F0A84">
      <w:pPr>
        <w:spacing w:line="360" w:lineRule="auto"/>
        <w:ind w:right="-93"/>
        <w:jc w:val="both"/>
        <w:rPr>
          <w:rFonts w:ascii="Palatino Linotype" w:eastAsia="Palatino Linotype" w:hAnsi="Palatino Linotype" w:cs="Palatino Linotype"/>
          <w:sz w:val="22"/>
          <w:szCs w:val="22"/>
        </w:rPr>
      </w:pPr>
    </w:p>
    <w:p w14:paraId="1246294C" w14:textId="77777777" w:rsidR="003F0A84" w:rsidRDefault="003F0A84">
      <w:pPr>
        <w:spacing w:line="360" w:lineRule="auto"/>
        <w:ind w:right="-93"/>
        <w:jc w:val="both"/>
        <w:rPr>
          <w:rFonts w:ascii="Palatino Linotype" w:eastAsia="Palatino Linotype" w:hAnsi="Palatino Linotype" w:cs="Palatino Linotype"/>
          <w:sz w:val="22"/>
          <w:szCs w:val="22"/>
        </w:rPr>
      </w:pPr>
    </w:p>
    <w:p w14:paraId="28AAF678" w14:textId="77777777" w:rsidR="003F0A84" w:rsidRDefault="003F0A84">
      <w:pPr>
        <w:spacing w:line="360" w:lineRule="auto"/>
        <w:ind w:right="-93"/>
        <w:jc w:val="both"/>
        <w:rPr>
          <w:rFonts w:ascii="Palatino Linotype" w:eastAsia="Palatino Linotype" w:hAnsi="Palatino Linotype" w:cs="Palatino Linotype"/>
          <w:sz w:val="22"/>
          <w:szCs w:val="22"/>
        </w:rPr>
      </w:pPr>
    </w:p>
    <w:p w14:paraId="41BE135D" w14:textId="77777777" w:rsidR="003F0A84" w:rsidRDefault="003F0A84">
      <w:pPr>
        <w:spacing w:line="360" w:lineRule="auto"/>
        <w:ind w:right="-93"/>
        <w:jc w:val="both"/>
        <w:rPr>
          <w:rFonts w:ascii="Palatino Linotype" w:eastAsia="Palatino Linotype" w:hAnsi="Palatino Linotype" w:cs="Palatino Linotype"/>
          <w:sz w:val="22"/>
          <w:szCs w:val="22"/>
        </w:rPr>
      </w:pPr>
    </w:p>
    <w:p w14:paraId="33F9B259" w14:textId="77777777" w:rsidR="003F0A84" w:rsidRDefault="003F0A84">
      <w:pPr>
        <w:spacing w:line="360" w:lineRule="auto"/>
        <w:ind w:right="-93"/>
        <w:jc w:val="both"/>
        <w:rPr>
          <w:rFonts w:ascii="Palatino Linotype" w:eastAsia="Palatino Linotype" w:hAnsi="Palatino Linotype" w:cs="Palatino Linotype"/>
          <w:sz w:val="22"/>
          <w:szCs w:val="22"/>
        </w:rPr>
      </w:pPr>
    </w:p>
    <w:p w14:paraId="0D3BD8D3" w14:textId="77777777" w:rsidR="003F0A84" w:rsidRDefault="003F0A84">
      <w:pPr>
        <w:spacing w:line="360" w:lineRule="auto"/>
        <w:ind w:right="-93"/>
        <w:jc w:val="both"/>
        <w:rPr>
          <w:rFonts w:ascii="Palatino Linotype" w:eastAsia="Palatino Linotype" w:hAnsi="Palatino Linotype" w:cs="Palatino Linotype"/>
          <w:sz w:val="22"/>
          <w:szCs w:val="22"/>
        </w:rPr>
      </w:pPr>
    </w:p>
    <w:p w14:paraId="4BF9DDFC" w14:textId="77777777" w:rsidR="003F0A84" w:rsidRDefault="003F0A84">
      <w:pPr>
        <w:spacing w:line="360" w:lineRule="auto"/>
        <w:ind w:right="-93"/>
        <w:jc w:val="both"/>
        <w:rPr>
          <w:rFonts w:ascii="Palatino Linotype" w:eastAsia="Palatino Linotype" w:hAnsi="Palatino Linotype" w:cs="Palatino Linotype"/>
          <w:sz w:val="22"/>
          <w:szCs w:val="22"/>
        </w:rPr>
      </w:pPr>
    </w:p>
    <w:p w14:paraId="4BC5E363" w14:textId="77777777" w:rsidR="003F0A84" w:rsidRDefault="003F0A84">
      <w:pPr>
        <w:spacing w:line="360" w:lineRule="auto"/>
        <w:ind w:right="-93"/>
        <w:jc w:val="both"/>
        <w:rPr>
          <w:rFonts w:ascii="Palatino Linotype" w:eastAsia="Palatino Linotype" w:hAnsi="Palatino Linotype" w:cs="Palatino Linotype"/>
          <w:sz w:val="22"/>
          <w:szCs w:val="22"/>
        </w:rPr>
      </w:pPr>
    </w:p>
    <w:p w14:paraId="01B13AD0" w14:textId="77777777" w:rsidR="003F0A84" w:rsidRDefault="003F0A84">
      <w:pPr>
        <w:spacing w:line="360" w:lineRule="auto"/>
        <w:ind w:right="-93"/>
        <w:jc w:val="both"/>
        <w:rPr>
          <w:rFonts w:ascii="Palatino Linotype" w:eastAsia="Palatino Linotype" w:hAnsi="Palatino Linotype" w:cs="Palatino Linotype"/>
          <w:sz w:val="22"/>
          <w:szCs w:val="22"/>
        </w:rPr>
      </w:pPr>
    </w:p>
    <w:p w14:paraId="0729FBFB" w14:textId="77777777" w:rsidR="003F0A84" w:rsidRDefault="003F0A84">
      <w:pPr>
        <w:spacing w:line="360" w:lineRule="auto"/>
        <w:ind w:right="-93"/>
        <w:jc w:val="both"/>
        <w:rPr>
          <w:rFonts w:ascii="Palatino Linotype" w:eastAsia="Palatino Linotype" w:hAnsi="Palatino Linotype" w:cs="Palatino Linotype"/>
          <w:sz w:val="22"/>
          <w:szCs w:val="22"/>
        </w:rPr>
      </w:pPr>
    </w:p>
    <w:p w14:paraId="70B48B6C" w14:textId="77777777" w:rsidR="003F0A84" w:rsidRPr="00767701" w:rsidRDefault="003F0A84">
      <w:pPr>
        <w:spacing w:line="360" w:lineRule="auto"/>
        <w:ind w:right="-93"/>
        <w:jc w:val="both"/>
        <w:rPr>
          <w:rFonts w:ascii="Palatino Linotype" w:eastAsia="Palatino Linotype" w:hAnsi="Palatino Linotype" w:cs="Palatino Linotype"/>
          <w:sz w:val="22"/>
          <w:szCs w:val="22"/>
        </w:rPr>
      </w:pPr>
    </w:p>
    <w:p w14:paraId="5955AAC1" w14:textId="77777777" w:rsidR="00422AF6" w:rsidRPr="00767701" w:rsidRDefault="00422AF6">
      <w:pPr>
        <w:spacing w:line="360" w:lineRule="auto"/>
        <w:ind w:right="-93"/>
        <w:jc w:val="both"/>
        <w:rPr>
          <w:rFonts w:ascii="Palatino Linotype" w:eastAsia="Palatino Linotype" w:hAnsi="Palatino Linotype" w:cs="Palatino Linotype"/>
          <w:sz w:val="22"/>
          <w:szCs w:val="22"/>
        </w:rPr>
      </w:pPr>
    </w:p>
    <w:p w14:paraId="46849AD6" w14:textId="77777777" w:rsidR="00422AF6" w:rsidRPr="00767701" w:rsidRDefault="00422AF6">
      <w:pPr>
        <w:spacing w:line="360" w:lineRule="auto"/>
        <w:ind w:right="-93"/>
        <w:jc w:val="both"/>
        <w:rPr>
          <w:rFonts w:ascii="Palatino Linotype" w:eastAsia="Palatino Linotype" w:hAnsi="Palatino Linotype" w:cs="Palatino Linotype"/>
          <w:sz w:val="22"/>
          <w:szCs w:val="22"/>
        </w:rPr>
      </w:pPr>
    </w:p>
    <w:p w14:paraId="6834CCB8" w14:textId="77777777" w:rsidR="00422AF6" w:rsidRPr="00767701" w:rsidRDefault="00422AF6">
      <w:pPr>
        <w:spacing w:line="360" w:lineRule="auto"/>
        <w:ind w:right="-93"/>
        <w:jc w:val="both"/>
        <w:rPr>
          <w:rFonts w:ascii="Palatino Linotype" w:eastAsia="Palatino Linotype" w:hAnsi="Palatino Linotype" w:cs="Palatino Linotype"/>
          <w:sz w:val="22"/>
          <w:szCs w:val="22"/>
        </w:rPr>
      </w:pPr>
    </w:p>
    <w:p w14:paraId="4C9EABE6" w14:textId="77777777" w:rsidR="00422AF6" w:rsidRPr="00767701" w:rsidRDefault="00422AF6">
      <w:pPr>
        <w:spacing w:line="360" w:lineRule="auto"/>
        <w:ind w:right="-93"/>
        <w:jc w:val="both"/>
        <w:rPr>
          <w:rFonts w:ascii="Palatino Linotype" w:eastAsia="Palatino Linotype" w:hAnsi="Palatino Linotype" w:cs="Palatino Linotype"/>
          <w:sz w:val="22"/>
          <w:szCs w:val="22"/>
        </w:rPr>
      </w:pPr>
    </w:p>
    <w:p w14:paraId="7E357676" w14:textId="77777777" w:rsidR="00422AF6" w:rsidRPr="00767701" w:rsidRDefault="00422AF6">
      <w:pPr>
        <w:spacing w:line="360" w:lineRule="auto"/>
        <w:ind w:right="-93"/>
        <w:jc w:val="both"/>
        <w:rPr>
          <w:rFonts w:ascii="Palatino Linotype" w:eastAsia="Palatino Linotype" w:hAnsi="Palatino Linotype" w:cs="Palatino Linotype"/>
          <w:sz w:val="22"/>
          <w:szCs w:val="22"/>
        </w:rPr>
      </w:pPr>
    </w:p>
    <w:p w14:paraId="640E79E3" w14:textId="77777777" w:rsidR="00422AF6" w:rsidRPr="00767701" w:rsidRDefault="00422AF6">
      <w:pPr>
        <w:spacing w:line="360" w:lineRule="auto"/>
        <w:ind w:right="-93"/>
        <w:jc w:val="both"/>
        <w:rPr>
          <w:rFonts w:ascii="Palatino Linotype" w:eastAsia="Palatino Linotype" w:hAnsi="Palatino Linotype" w:cs="Palatino Linotype"/>
          <w:sz w:val="22"/>
          <w:szCs w:val="22"/>
        </w:rPr>
      </w:pPr>
    </w:p>
    <w:p w14:paraId="1A66DE65" w14:textId="77777777" w:rsidR="00422AF6" w:rsidRPr="00767701" w:rsidRDefault="00422AF6">
      <w:pPr>
        <w:spacing w:line="360" w:lineRule="auto"/>
        <w:ind w:right="-93"/>
        <w:jc w:val="both"/>
        <w:rPr>
          <w:rFonts w:ascii="Palatino Linotype" w:eastAsia="Palatino Linotype" w:hAnsi="Palatino Linotype" w:cs="Palatino Linotype"/>
          <w:sz w:val="22"/>
          <w:szCs w:val="22"/>
        </w:rPr>
      </w:pPr>
    </w:p>
    <w:p w14:paraId="776E95DD" w14:textId="77777777" w:rsidR="00422AF6" w:rsidRPr="00767701" w:rsidRDefault="00422AF6">
      <w:pPr>
        <w:spacing w:line="360" w:lineRule="auto"/>
        <w:ind w:right="-93"/>
        <w:jc w:val="both"/>
        <w:rPr>
          <w:rFonts w:ascii="Palatino Linotype" w:eastAsia="Palatino Linotype" w:hAnsi="Palatino Linotype" w:cs="Palatino Linotype"/>
          <w:sz w:val="22"/>
          <w:szCs w:val="22"/>
        </w:rPr>
      </w:pPr>
    </w:p>
    <w:p w14:paraId="687842EF" w14:textId="77777777" w:rsidR="00422AF6" w:rsidRPr="00767701" w:rsidRDefault="00422AF6">
      <w:pPr>
        <w:spacing w:line="360" w:lineRule="auto"/>
        <w:ind w:right="-93"/>
        <w:jc w:val="both"/>
        <w:rPr>
          <w:rFonts w:ascii="Palatino Linotype" w:eastAsia="Palatino Linotype" w:hAnsi="Palatino Linotype" w:cs="Palatino Linotype"/>
          <w:sz w:val="22"/>
          <w:szCs w:val="22"/>
        </w:rPr>
      </w:pPr>
    </w:p>
    <w:p w14:paraId="68ACAA35" w14:textId="77777777" w:rsidR="00422AF6" w:rsidRPr="00767701" w:rsidRDefault="00422AF6">
      <w:pPr>
        <w:spacing w:line="360" w:lineRule="auto"/>
        <w:ind w:right="-93"/>
        <w:jc w:val="both"/>
        <w:rPr>
          <w:rFonts w:ascii="Palatino Linotype" w:eastAsia="Palatino Linotype" w:hAnsi="Palatino Linotype" w:cs="Palatino Linotype"/>
          <w:sz w:val="22"/>
          <w:szCs w:val="22"/>
        </w:rPr>
      </w:pPr>
    </w:p>
    <w:p w14:paraId="430A95DC" w14:textId="77777777" w:rsidR="00422AF6" w:rsidRPr="00767701" w:rsidRDefault="00422AF6">
      <w:pPr>
        <w:spacing w:line="360" w:lineRule="auto"/>
        <w:ind w:right="-93"/>
        <w:jc w:val="both"/>
        <w:rPr>
          <w:rFonts w:ascii="Palatino Linotype" w:eastAsia="Palatino Linotype" w:hAnsi="Palatino Linotype" w:cs="Palatino Linotype"/>
          <w:sz w:val="22"/>
          <w:szCs w:val="22"/>
        </w:rPr>
      </w:pPr>
    </w:p>
    <w:p w14:paraId="0823F443" w14:textId="77777777" w:rsidR="00422AF6" w:rsidRPr="00767701" w:rsidRDefault="00422AF6">
      <w:pPr>
        <w:spacing w:line="360" w:lineRule="auto"/>
        <w:ind w:right="-93"/>
        <w:jc w:val="both"/>
        <w:rPr>
          <w:rFonts w:ascii="Palatino Linotype" w:eastAsia="Palatino Linotype" w:hAnsi="Palatino Linotype" w:cs="Palatino Linotype"/>
          <w:sz w:val="22"/>
          <w:szCs w:val="22"/>
        </w:rPr>
      </w:pPr>
    </w:p>
    <w:p w14:paraId="665E71EC" w14:textId="77777777" w:rsidR="00422AF6" w:rsidRPr="00767701" w:rsidRDefault="00422AF6">
      <w:pPr>
        <w:spacing w:line="360" w:lineRule="auto"/>
        <w:ind w:right="-93"/>
        <w:jc w:val="both"/>
        <w:rPr>
          <w:rFonts w:ascii="Palatino Linotype" w:eastAsia="Palatino Linotype" w:hAnsi="Palatino Linotype" w:cs="Palatino Linotype"/>
          <w:sz w:val="22"/>
          <w:szCs w:val="22"/>
        </w:rPr>
      </w:pPr>
    </w:p>
    <w:p w14:paraId="504564CB" w14:textId="77777777" w:rsidR="00422AF6" w:rsidRPr="00767701" w:rsidRDefault="00422AF6">
      <w:pPr>
        <w:spacing w:line="360" w:lineRule="auto"/>
        <w:ind w:right="49"/>
        <w:jc w:val="both"/>
        <w:rPr>
          <w:rFonts w:ascii="Palatino Linotype" w:eastAsia="Palatino Linotype" w:hAnsi="Palatino Linotype" w:cs="Palatino Linotype"/>
          <w:sz w:val="22"/>
          <w:szCs w:val="22"/>
        </w:rPr>
      </w:pPr>
    </w:p>
    <w:sectPr w:rsidR="00422AF6" w:rsidRPr="00767701">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3094B" w14:textId="77777777" w:rsidR="00F513A3" w:rsidRDefault="00F513A3">
      <w:r>
        <w:separator/>
      </w:r>
    </w:p>
  </w:endnote>
  <w:endnote w:type="continuationSeparator" w:id="0">
    <w:p w14:paraId="5E0B643F" w14:textId="77777777" w:rsidR="00F513A3" w:rsidRDefault="00F5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478F" w14:textId="77777777" w:rsidR="00684422" w:rsidRDefault="0068442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B4F3F">
      <w:rPr>
        <w:b/>
        <w:noProof/>
        <w:color w:val="000000"/>
      </w:rPr>
      <w:t>57</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B4F3F">
      <w:rPr>
        <w:b/>
        <w:noProof/>
        <w:color w:val="000000"/>
      </w:rPr>
      <w:t>59</w:t>
    </w:r>
    <w:r>
      <w:rPr>
        <w:b/>
        <w:color w:val="000000"/>
      </w:rPr>
      <w:fldChar w:fldCharType="end"/>
    </w:r>
  </w:p>
  <w:p w14:paraId="7A0A1A21" w14:textId="77777777" w:rsidR="00684422" w:rsidRDefault="0068442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6968" w14:textId="77777777" w:rsidR="00684422" w:rsidRDefault="0068442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B4F3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B4F3F">
      <w:rPr>
        <w:b/>
        <w:noProof/>
        <w:color w:val="000000"/>
      </w:rPr>
      <w:t>59</w:t>
    </w:r>
    <w:r>
      <w:rPr>
        <w:b/>
        <w:color w:val="000000"/>
      </w:rPr>
      <w:fldChar w:fldCharType="end"/>
    </w:r>
  </w:p>
  <w:p w14:paraId="1A8BBF8F" w14:textId="77777777" w:rsidR="00684422" w:rsidRDefault="0068442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221A8" w14:textId="77777777" w:rsidR="00F513A3" w:rsidRDefault="00F513A3">
      <w:r>
        <w:separator/>
      </w:r>
    </w:p>
  </w:footnote>
  <w:footnote w:type="continuationSeparator" w:id="0">
    <w:p w14:paraId="1686C6F1" w14:textId="77777777" w:rsidR="00F513A3" w:rsidRDefault="00F51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2C0D" w14:textId="77777777" w:rsidR="00684422" w:rsidRDefault="00684422">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3BDFDF0B" wp14:editId="167C6BAF">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684422" w14:paraId="2E1989B2" w14:textId="77777777">
      <w:tc>
        <w:tcPr>
          <w:tcW w:w="2551" w:type="dxa"/>
          <w:vAlign w:val="center"/>
        </w:tcPr>
        <w:p w14:paraId="7A7DA664" w14:textId="77777777" w:rsidR="00684422" w:rsidRDefault="0068442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416548F5" w14:textId="77777777" w:rsidR="00684422" w:rsidRDefault="0068442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65ACB7F1" w14:textId="77777777" w:rsidR="00684422" w:rsidRDefault="00684422" w:rsidP="001A1CC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5099</w:t>
          </w:r>
          <w:r w:rsidRPr="00AA114E">
            <w:rPr>
              <w:rFonts w:ascii="Palatino Linotype" w:eastAsia="Palatino Linotype" w:hAnsi="Palatino Linotype" w:cs="Palatino Linotype"/>
              <w:b/>
              <w:color w:val="000000"/>
              <w:sz w:val="22"/>
              <w:szCs w:val="20"/>
            </w:rPr>
            <w:t>/INFOEM/IP/RR/2025</w:t>
          </w:r>
        </w:p>
      </w:tc>
    </w:tr>
    <w:tr w:rsidR="00684422" w14:paraId="182C069E" w14:textId="77777777">
      <w:trPr>
        <w:trHeight w:val="217"/>
      </w:trPr>
      <w:tc>
        <w:tcPr>
          <w:tcW w:w="2551" w:type="dxa"/>
          <w:vAlign w:val="center"/>
        </w:tcPr>
        <w:p w14:paraId="24C42FC8" w14:textId="77777777" w:rsidR="00684422" w:rsidRDefault="0068442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1569D563" w14:textId="77777777" w:rsidR="00684422" w:rsidRDefault="00684422">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0"/>
              <w:szCs w:val="20"/>
            </w:rPr>
            <w:t>Ayuntamiento de Zinacantepec</w:t>
          </w:r>
        </w:p>
      </w:tc>
    </w:tr>
    <w:tr w:rsidR="00684422" w14:paraId="7D69E41E" w14:textId="77777777">
      <w:tc>
        <w:tcPr>
          <w:tcW w:w="2551" w:type="dxa"/>
          <w:vAlign w:val="center"/>
        </w:tcPr>
        <w:p w14:paraId="6C069218" w14:textId="77777777" w:rsidR="00684422" w:rsidRDefault="0068442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531F937C" w14:textId="77777777" w:rsidR="00684422" w:rsidRDefault="0068442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2615E90" w14:textId="77777777" w:rsidR="00684422" w:rsidRDefault="00684422">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F8C3" w14:textId="77777777" w:rsidR="00684422" w:rsidRDefault="00684422">
    <w:pPr>
      <w:widowControl w:val="0"/>
      <w:pBdr>
        <w:top w:val="nil"/>
        <w:left w:val="nil"/>
        <w:bottom w:val="nil"/>
        <w:right w:val="nil"/>
        <w:between w:val="nil"/>
      </w:pBdr>
      <w:rPr>
        <w:rFonts w:ascii="Palatino Linotype" w:eastAsia="Palatino Linotype" w:hAnsi="Palatino Linotype" w:cs="Palatino Linotype"/>
        <w:sz w:val="22"/>
        <w:szCs w:val="22"/>
      </w:rPr>
    </w:pPr>
  </w:p>
  <w:tbl>
    <w:tblPr>
      <w:tblStyle w:val="af5"/>
      <w:tblW w:w="5603" w:type="dxa"/>
      <w:tblInd w:w="3611" w:type="dxa"/>
      <w:tblLayout w:type="fixed"/>
      <w:tblLook w:val="0400" w:firstRow="0" w:lastRow="0" w:firstColumn="0" w:lastColumn="0" w:noHBand="0" w:noVBand="1"/>
    </w:tblPr>
    <w:tblGrid>
      <w:gridCol w:w="2551"/>
      <w:gridCol w:w="3052"/>
    </w:tblGrid>
    <w:tr w:rsidR="00684422" w14:paraId="2242DD50" w14:textId="77777777">
      <w:tc>
        <w:tcPr>
          <w:tcW w:w="2551" w:type="dxa"/>
          <w:vAlign w:val="center"/>
        </w:tcPr>
        <w:p w14:paraId="4EC21D7E" w14:textId="77777777" w:rsidR="00684422" w:rsidRDefault="0068442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07F23DA6" w14:textId="77777777" w:rsidR="00684422" w:rsidRDefault="0068442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7333B8BB" w14:textId="77777777" w:rsidR="00684422" w:rsidRDefault="00684422" w:rsidP="00AA114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5099</w:t>
          </w:r>
          <w:r w:rsidRPr="00AA114E">
            <w:rPr>
              <w:rFonts w:ascii="Palatino Linotype" w:eastAsia="Palatino Linotype" w:hAnsi="Palatino Linotype" w:cs="Palatino Linotype"/>
              <w:b/>
              <w:color w:val="000000"/>
              <w:sz w:val="22"/>
              <w:szCs w:val="20"/>
            </w:rPr>
            <w:t>/INFOEM/IP/RR/2025</w:t>
          </w:r>
        </w:p>
      </w:tc>
    </w:tr>
    <w:tr w:rsidR="00684422" w14:paraId="55987834" w14:textId="77777777">
      <w:tc>
        <w:tcPr>
          <w:tcW w:w="2551" w:type="dxa"/>
          <w:vAlign w:val="center"/>
        </w:tcPr>
        <w:p w14:paraId="7A3117CE" w14:textId="77777777" w:rsidR="00684422" w:rsidRDefault="0068442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r>
            <w:rPr>
              <w:noProof/>
            </w:rPr>
            <w:drawing>
              <wp:anchor distT="0" distB="0" distL="0" distR="0" simplePos="0" relativeHeight="251659264" behindDoc="1" locked="0" layoutInCell="1" hidden="0" allowOverlap="1" wp14:anchorId="3E3BE560" wp14:editId="1ADB74AF">
                <wp:simplePos x="0" y="0"/>
                <wp:positionH relativeFrom="column">
                  <wp:posOffset>-3248024</wp:posOffset>
                </wp:positionH>
                <wp:positionV relativeFrom="paragraph">
                  <wp:posOffset>-1014093</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c>
        <w:tcPr>
          <w:tcW w:w="3052" w:type="dxa"/>
          <w:vAlign w:val="center"/>
        </w:tcPr>
        <w:p w14:paraId="486B408F" w14:textId="77777777" w:rsidR="00684422" w:rsidRDefault="0068442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684422" w14:paraId="4C0E73DC" w14:textId="77777777">
      <w:trPr>
        <w:trHeight w:val="152"/>
      </w:trPr>
      <w:tc>
        <w:tcPr>
          <w:tcW w:w="2551" w:type="dxa"/>
          <w:vAlign w:val="center"/>
        </w:tcPr>
        <w:p w14:paraId="55483CF4" w14:textId="77777777" w:rsidR="00684422" w:rsidRDefault="00684422">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4F574338" w14:textId="77777777" w:rsidR="00684422" w:rsidRDefault="00684422">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61BA885E" w14:textId="77777777" w:rsidR="00684422" w:rsidRDefault="00684422">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Ayuntamiento de Zinacantepec</w:t>
          </w:r>
        </w:p>
      </w:tc>
    </w:tr>
    <w:tr w:rsidR="00684422" w14:paraId="339E26F9" w14:textId="77777777">
      <w:tc>
        <w:tcPr>
          <w:tcW w:w="2551" w:type="dxa"/>
          <w:vAlign w:val="center"/>
        </w:tcPr>
        <w:p w14:paraId="617FA679" w14:textId="77777777" w:rsidR="00684422" w:rsidRDefault="0068442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79224AD8" w14:textId="77777777" w:rsidR="00684422" w:rsidRDefault="0068442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5549E484" w14:textId="77777777" w:rsidR="00684422" w:rsidRDefault="00684422">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7D65"/>
    <w:multiLevelType w:val="hybridMultilevel"/>
    <w:tmpl w:val="3220432A"/>
    <w:lvl w:ilvl="0" w:tplc="7E002C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3C0D0688"/>
    <w:multiLevelType w:val="multilevel"/>
    <w:tmpl w:val="8B84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287627"/>
    <w:multiLevelType w:val="multilevel"/>
    <w:tmpl w:val="1152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C834718"/>
    <w:multiLevelType w:val="hybridMultilevel"/>
    <w:tmpl w:val="76507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5DD11D7"/>
    <w:multiLevelType w:val="multilevel"/>
    <w:tmpl w:val="4CC2203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C0E1A61"/>
    <w:multiLevelType w:val="hybridMultilevel"/>
    <w:tmpl w:val="BFE66836"/>
    <w:lvl w:ilvl="0" w:tplc="080A0001">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1315FE"/>
    <w:multiLevelType w:val="multilevel"/>
    <w:tmpl w:val="C8E232A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1"/>
  </w:num>
  <w:num w:numId="3">
    <w:abstractNumId w:val="7"/>
  </w:num>
  <w:num w:numId="4">
    <w:abstractNumId w:val="5"/>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F6"/>
    <w:rsid w:val="0000150F"/>
    <w:rsid w:val="0003640A"/>
    <w:rsid w:val="000849C2"/>
    <w:rsid w:val="000D6840"/>
    <w:rsid w:val="0010177C"/>
    <w:rsid w:val="001055C2"/>
    <w:rsid w:val="00110383"/>
    <w:rsid w:val="001146E4"/>
    <w:rsid w:val="0014233B"/>
    <w:rsid w:val="0014314D"/>
    <w:rsid w:val="001624D4"/>
    <w:rsid w:val="00167D40"/>
    <w:rsid w:val="001A1CCE"/>
    <w:rsid w:val="001B5846"/>
    <w:rsid w:val="001E7890"/>
    <w:rsid w:val="002044E8"/>
    <w:rsid w:val="00207AC3"/>
    <w:rsid w:val="002160C0"/>
    <w:rsid w:val="002177CF"/>
    <w:rsid w:val="002961C6"/>
    <w:rsid w:val="00297570"/>
    <w:rsid w:val="002A7BA3"/>
    <w:rsid w:val="002F1313"/>
    <w:rsid w:val="003038C3"/>
    <w:rsid w:val="0031720A"/>
    <w:rsid w:val="0039338F"/>
    <w:rsid w:val="003F0A84"/>
    <w:rsid w:val="003F500C"/>
    <w:rsid w:val="004157A2"/>
    <w:rsid w:val="00422AF6"/>
    <w:rsid w:val="004718C5"/>
    <w:rsid w:val="004A1051"/>
    <w:rsid w:val="004B2EA4"/>
    <w:rsid w:val="004C54A5"/>
    <w:rsid w:val="004D754A"/>
    <w:rsid w:val="004E0C7B"/>
    <w:rsid w:val="004E7FF3"/>
    <w:rsid w:val="00501A75"/>
    <w:rsid w:val="005938DD"/>
    <w:rsid w:val="006379D6"/>
    <w:rsid w:val="00644DAC"/>
    <w:rsid w:val="00653524"/>
    <w:rsid w:val="00660FB0"/>
    <w:rsid w:val="00663C5A"/>
    <w:rsid w:val="0067296C"/>
    <w:rsid w:val="00681746"/>
    <w:rsid w:val="00684422"/>
    <w:rsid w:val="00687E30"/>
    <w:rsid w:val="00696D6E"/>
    <w:rsid w:val="006C680B"/>
    <w:rsid w:val="006D0725"/>
    <w:rsid w:val="00767701"/>
    <w:rsid w:val="007812EC"/>
    <w:rsid w:val="007B5441"/>
    <w:rsid w:val="00802E2D"/>
    <w:rsid w:val="00851344"/>
    <w:rsid w:val="008553A7"/>
    <w:rsid w:val="008A4450"/>
    <w:rsid w:val="008B4F3F"/>
    <w:rsid w:val="008D237D"/>
    <w:rsid w:val="008F0AF0"/>
    <w:rsid w:val="00956FEC"/>
    <w:rsid w:val="0096173F"/>
    <w:rsid w:val="009713D5"/>
    <w:rsid w:val="009D4B6B"/>
    <w:rsid w:val="009D68F9"/>
    <w:rsid w:val="009E0632"/>
    <w:rsid w:val="009E5B2D"/>
    <w:rsid w:val="009F454D"/>
    <w:rsid w:val="00A33A05"/>
    <w:rsid w:val="00AA114E"/>
    <w:rsid w:val="00AA5E65"/>
    <w:rsid w:val="00B27B95"/>
    <w:rsid w:val="00B56638"/>
    <w:rsid w:val="00B601D6"/>
    <w:rsid w:val="00B86D93"/>
    <w:rsid w:val="00BB65F1"/>
    <w:rsid w:val="00BC26D6"/>
    <w:rsid w:val="00BC3E7A"/>
    <w:rsid w:val="00C07CBC"/>
    <w:rsid w:val="00C132AD"/>
    <w:rsid w:val="00C15B64"/>
    <w:rsid w:val="00C372DF"/>
    <w:rsid w:val="00C954B2"/>
    <w:rsid w:val="00CF4675"/>
    <w:rsid w:val="00D00F27"/>
    <w:rsid w:val="00D6595E"/>
    <w:rsid w:val="00E04B31"/>
    <w:rsid w:val="00E1200E"/>
    <w:rsid w:val="00E234F3"/>
    <w:rsid w:val="00E3722B"/>
    <w:rsid w:val="00E6083A"/>
    <w:rsid w:val="00E66F70"/>
    <w:rsid w:val="00E751DB"/>
    <w:rsid w:val="00E971CE"/>
    <w:rsid w:val="00EB5D3C"/>
    <w:rsid w:val="00EC2FAC"/>
    <w:rsid w:val="00EF05C1"/>
    <w:rsid w:val="00F06653"/>
    <w:rsid w:val="00F513A3"/>
    <w:rsid w:val="00F569E4"/>
    <w:rsid w:val="00F6138D"/>
    <w:rsid w:val="00FA7039"/>
    <w:rsid w:val="00FE0BFB"/>
    <w:rsid w:val="00FE5ABE"/>
    <w:rsid w:val="00FE7F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4463"/>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16870</Words>
  <Characters>92791</Characters>
  <Application>Microsoft Office Word</Application>
  <DocSecurity>0</DocSecurity>
  <Lines>773</Lines>
  <Paragraphs>218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2025-08-08T20:10:00Z</cp:lastPrinted>
  <dcterms:created xsi:type="dcterms:W3CDTF">2025-09-03T02:16:00Z</dcterms:created>
  <dcterms:modified xsi:type="dcterms:W3CDTF">2025-09-03T02:16:00Z</dcterms:modified>
</cp:coreProperties>
</file>