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6658F" w14:textId="69B54653" w:rsidR="00781AC8" w:rsidRPr="002D4F74" w:rsidRDefault="001B2F05">
      <w:pPr>
        <w:spacing w:before="240" w:after="240"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1D5210" w:rsidRPr="002D4F74">
        <w:rPr>
          <w:rFonts w:ascii="Palatino Linotype" w:eastAsia="Palatino Linotype" w:hAnsi="Palatino Linotype" w:cs="Palatino Linotype"/>
          <w:b/>
          <w:sz w:val="22"/>
          <w:szCs w:val="22"/>
        </w:rPr>
        <w:t>seis de marzo</w:t>
      </w:r>
      <w:r w:rsidRPr="002D4F74">
        <w:rPr>
          <w:rFonts w:ascii="Palatino Linotype" w:eastAsia="Palatino Linotype" w:hAnsi="Palatino Linotype" w:cs="Palatino Linotype"/>
          <w:b/>
          <w:sz w:val="22"/>
          <w:szCs w:val="22"/>
        </w:rPr>
        <w:t xml:space="preserve"> de dos mil veinti</w:t>
      </w:r>
      <w:r w:rsidR="00222407" w:rsidRPr="002D4F74">
        <w:rPr>
          <w:rFonts w:ascii="Palatino Linotype" w:eastAsia="Palatino Linotype" w:hAnsi="Palatino Linotype" w:cs="Palatino Linotype"/>
          <w:b/>
          <w:sz w:val="22"/>
          <w:szCs w:val="22"/>
        </w:rPr>
        <w:t>c</w:t>
      </w:r>
      <w:r w:rsidR="001D5210" w:rsidRPr="002D4F74">
        <w:rPr>
          <w:rFonts w:ascii="Palatino Linotype" w:eastAsia="Palatino Linotype" w:hAnsi="Palatino Linotype" w:cs="Palatino Linotype"/>
          <w:b/>
          <w:sz w:val="22"/>
          <w:szCs w:val="22"/>
        </w:rPr>
        <w:t>inco</w:t>
      </w:r>
      <w:r w:rsidRPr="002D4F74">
        <w:rPr>
          <w:rFonts w:ascii="Palatino Linotype" w:eastAsia="Palatino Linotype" w:hAnsi="Palatino Linotype" w:cs="Palatino Linotype"/>
          <w:sz w:val="22"/>
          <w:szCs w:val="22"/>
        </w:rPr>
        <w:t xml:space="preserve">. </w:t>
      </w:r>
    </w:p>
    <w:p w14:paraId="0BA2F2E2" w14:textId="31E65CD4" w:rsidR="00781AC8" w:rsidRPr="002D4F74" w:rsidRDefault="001B2F05">
      <w:pPr>
        <w:spacing w:before="240" w:after="240" w:line="360" w:lineRule="auto"/>
        <w:jc w:val="both"/>
        <w:rPr>
          <w:rFonts w:ascii="Palatino Linotype" w:eastAsia="Palatino Linotype" w:hAnsi="Palatino Linotype" w:cs="Palatino Linotype"/>
          <w:b/>
          <w:sz w:val="22"/>
          <w:szCs w:val="22"/>
        </w:rPr>
      </w:pPr>
      <w:r w:rsidRPr="002D4F74">
        <w:rPr>
          <w:rFonts w:ascii="Palatino Linotype" w:eastAsia="Palatino Linotype" w:hAnsi="Palatino Linotype" w:cs="Palatino Linotype"/>
          <w:b/>
          <w:sz w:val="22"/>
          <w:szCs w:val="22"/>
        </w:rPr>
        <w:t>Vistos</w:t>
      </w:r>
      <w:r w:rsidRPr="002D4F74">
        <w:rPr>
          <w:rFonts w:ascii="Palatino Linotype" w:eastAsia="Palatino Linotype" w:hAnsi="Palatino Linotype" w:cs="Palatino Linotype"/>
          <w:sz w:val="22"/>
          <w:szCs w:val="22"/>
        </w:rPr>
        <w:t xml:space="preserve"> los expedientes formados con motivo de los recursos de revisión </w:t>
      </w:r>
      <w:r w:rsidR="00222407" w:rsidRPr="002D4F74">
        <w:rPr>
          <w:rFonts w:ascii="Palatino Linotype" w:eastAsia="Palatino Linotype" w:hAnsi="Palatino Linotype" w:cs="Palatino Linotype"/>
          <w:b/>
          <w:sz w:val="22"/>
          <w:szCs w:val="22"/>
        </w:rPr>
        <w:t>00</w:t>
      </w:r>
      <w:r w:rsidR="001D5210" w:rsidRPr="002D4F74">
        <w:rPr>
          <w:rFonts w:ascii="Palatino Linotype" w:eastAsia="Palatino Linotype" w:hAnsi="Palatino Linotype" w:cs="Palatino Linotype"/>
          <w:b/>
          <w:sz w:val="22"/>
          <w:szCs w:val="22"/>
        </w:rPr>
        <w:t>869</w:t>
      </w:r>
      <w:r w:rsidR="00222407" w:rsidRPr="002D4F74">
        <w:rPr>
          <w:rFonts w:ascii="Palatino Linotype" w:eastAsia="Palatino Linotype" w:hAnsi="Palatino Linotype" w:cs="Palatino Linotype"/>
          <w:b/>
          <w:sz w:val="22"/>
          <w:szCs w:val="22"/>
        </w:rPr>
        <w:t>/INFOEM/IP/RR/202</w:t>
      </w:r>
      <w:r w:rsidR="001D5210" w:rsidRPr="002D4F74">
        <w:rPr>
          <w:rFonts w:ascii="Palatino Linotype" w:eastAsia="Palatino Linotype" w:hAnsi="Palatino Linotype" w:cs="Palatino Linotype"/>
          <w:b/>
          <w:sz w:val="22"/>
          <w:szCs w:val="22"/>
        </w:rPr>
        <w:t>5</w:t>
      </w:r>
      <w:r w:rsidR="00222407" w:rsidRPr="002D4F74">
        <w:rPr>
          <w:rFonts w:ascii="Palatino Linotype" w:eastAsia="Palatino Linotype" w:hAnsi="Palatino Linotype" w:cs="Palatino Linotype"/>
          <w:b/>
          <w:sz w:val="22"/>
          <w:szCs w:val="22"/>
        </w:rPr>
        <w:t xml:space="preserve"> </w:t>
      </w:r>
      <w:r w:rsidRPr="002D4F74">
        <w:rPr>
          <w:rFonts w:ascii="Palatino Linotype" w:eastAsia="Palatino Linotype" w:hAnsi="Palatino Linotype" w:cs="Palatino Linotype"/>
          <w:b/>
          <w:sz w:val="22"/>
          <w:szCs w:val="22"/>
        </w:rPr>
        <w:t xml:space="preserve">y </w:t>
      </w:r>
      <w:r w:rsidR="001D5210" w:rsidRPr="002D4F74">
        <w:rPr>
          <w:rFonts w:ascii="Palatino Linotype" w:eastAsia="Palatino Linotype" w:hAnsi="Palatino Linotype" w:cs="Palatino Linotype"/>
          <w:b/>
          <w:sz w:val="22"/>
          <w:szCs w:val="22"/>
        </w:rPr>
        <w:t>00870</w:t>
      </w:r>
      <w:r w:rsidRPr="002D4F74">
        <w:rPr>
          <w:rFonts w:ascii="Palatino Linotype" w:eastAsia="Palatino Linotype" w:hAnsi="Palatino Linotype" w:cs="Palatino Linotype"/>
          <w:b/>
          <w:sz w:val="22"/>
          <w:szCs w:val="22"/>
        </w:rPr>
        <w:t>/INFOEM/IP/RR/202</w:t>
      </w:r>
      <w:r w:rsidR="001D5210" w:rsidRPr="002D4F74">
        <w:rPr>
          <w:rFonts w:ascii="Palatino Linotype" w:eastAsia="Palatino Linotype" w:hAnsi="Palatino Linotype" w:cs="Palatino Linotype"/>
          <w:b/>
          <w:sz w:val="22"/>
          <w:szCs w:val="22"/>
        </w:rPr>
        <w:t>5</w:t>
      </w:r>
      <w:r w:rsidRPr="002D4F74">
        <w:rPr>
          <w:rFonts w:ascii="Palatino Linotype" w:eastAsia="Palatino Linotype" w:hAnsi="Palatino Linotype" w:cs="Palatino Linotype"/>
          <w:b/>
          <w:sz w:val="22"/>
          <w:szCs w:val="22"/>
        </w:rPr>
        <w:t xml:space="preserve"> acumulados, </w:t>
      </w:r>
      <w:r w:rsidRPr="002D4F74">
        <w:rPr>
          <w:rFonts w:ascii="Palatino Linotype" w:eastAsia="Palatino Linotype" w:hAnsi="Palatino Linotype" w:cs="Palatino Linotype"/>
          <w:sz w:val="22"/>
          <w:szCs w:val="22"/>
        </w:rPr>
        <w:t>interpuestos por</w:t>
      </w:r>
      <w:r w:rsidRPr="002D4F74">
        <w:rPr>
          <w:rFonts w:ascii="Palatino Linotype" w:eastAsia="Palatino Linotype" w:hAnsi="Palatino Linotype" w:cs="Palatino Linotype"/>
          <w:b/>
          <w:sz w:val="22"/>
          <w:szCs w:val="22"/>
        </w:rPr>
        <w:t xml:space="preserve"> </w:t>
      </w:r>
      <w:r w:rsidR="00222407" w:rsidRPr="002D4F74">
        <w:rPr>
          <w:rFonts w:ascii="Palatino Linotype" w:eastAsia="Palatino Linotype" w:hAnsi="Palatino Linotype" w:cs="Palatino Linotype"/>
          <w:b/>
          <w:sz w:val="22"/>
          <w:szCs w:val="22"/>
        </w:rPr>
        <w:t>una persona usuaria del Sistema de Acceso a la Información Mexiquense</w:t>
      </w:r>
      <w:r w:rsidRPr="002D4F74">
        <w:rPr>
          <w:rFonts w:ascii="Palatino Linotype" w:eastAsia="Palatino Linotype" w:hAnsi="Palatino Linotype" w:cs="Palatino Linotype"/>
          <w:b/>
          <w:sz w:val="22"/>
          <w:szCs w:val="22"/>
        </w:rPr>
        <w:t xml:space="preserve">, </w:t>
      </w:r>
      <w:r w:rsidRPr="002D4F74">
        <w:rPr>
          <w:rFonts w:ascii="Palatino Linotype" w:eastAsia="Palatino Linotype" w:hAnsi="Palatino Linotype" w:cs="Palatino Linotype"/>
          <w:sz w:val="22"/>
          <w:szCs w:val="22"/>
        </w:rPr>
        <w:t>quien en lo sucesivo</w:t>
      </w:r>
      <w:r w:rsidRPr="002D4F74">
        <w:rPr>
          <w:rFonts w:ascii="Palatino Linotype" w:eastAsia="Palatino Linotype" w:hAnsi="Palatino Linotype" w:cs="Palatino Linotype"/>
          <w:b/>
          <w:sz w:val="22"/>
          <w:szCs w:val="22"/>
        </w:rPr>
        <w:t xml:space="preserve"> </w:t>
      </w:r>
      <w:r w:rsidRPr="002D4F74">
        <w:rPr>
          <w:rFonts w:ascii="Palatino Linotype" w:eastAsia="Palatino Linotype" w:hAnsi="Palatino Linotype" w:cs="Palatino Linotype"/>
          <w:sz w:val="22"/>
          <w:szCs w:val="22"/>
        </w:rPr>
        <w:t xml:space="preserve">será identificado como </w:t>
      </w:r>
      <w:r w:rsidRPr="002D4F74">
        <w:rPr>
          <w:rFonts w:ascii="Palatino Linotype" w:eastAsia="Palatino Linotype" w:hAnsi="Palatino Linotype" w:cs="Palatino Linotype"/>
          <w:b/>
          <w:sz w:val="22"/>
          <w:szCs w:val="22"/>
        </w:rPr>
        <w:t>la parte Recurrente,</w:t>
      </w:r>
      <w:r w:rsidRPr="002D4F74">
        <w:rPr>
          <w:rFonts w:ascii="Palatino Linotype" w:eastAsia="Palatino Linotype" w:hAnsi="Palatino Linotype" w:cs="Palatino Linotype"/>
          <w:sz w:val="22"/>
          <w:szCs w:val="22"/>
        </w:rPr>
        <w:t xml:space="preserve"> en contra de las respuestas en las solicitudes de información con número de folio </w:t>
      </w:r>
      <w:r w:rsidR="001D5210" w:rsidRPr="002D4F74">
        <w:rPr>
          <w:rFonts w:ascii="Palatino Linotype" w:eastAsia="Palatino Linotype" w:hAnsi="Palatino Linotype" w:cs="Palatino Linotype"/>
          <w:b/>
          <w:sz w:val="22"/>
          <w:szCs w:val="22"/>
        </w:rPr>
        <w:t xml:space="preserve"> 00329/TOLUCA/IP/2025 </w:t>
      </w:r>
      <w:r w:rsidRPr="002D4F74">
        <w:rPr>
          <w:rFonts w:ascii="Palatino Linotype" w:eastAsia="Palatino Linotype" w:hAnsi="Palatino Linotype" w:cs="Palatino Linotype"/>
          <w:b/>
          <w:sz w:val="22"/>
          <w:szCs w:val="22"/>
        </w:rPr>
        <w:t>y</w:t>
      </w:r>
      <w:r w:rsidR="001D5210" w:rsidRPr="002D4F74">
        <w:rPr>
          <w:rFonts w:ascii="Palatino Linotype" w:eastAsia="Palatino Linotype" w:hAnsi="Palatino Linotype" w:cs="Palatino Linotype"/>
          <w:b/>
          <w:sz w:val="22"/>
          <w:szCs w:val="22"/>
        </w:rPr>
        <w:t xml:space="preserve"> 00328/TOLUCA/IP/2025</w:t>
      </w:r>
      <w:r w:rsidRPr="002D4F74">
        <w:rPr>
          <w:rFonts w:ascii="Palatino Linotype" w:eastAsia="Palatino Linotype" w:hAnsi="Palatino Linotype" w:cs="Palatino Linotype"/>
          <w:b/>
          <w:sz w:val="22"/>
          <w:szCs w:val="22"/>
        </w:rPr>
        <w:t xml:space="preserve">, </w:t>
      </w:r>
      <w:r w:rsidRPr="002D4F74">
        <w:rPr>
          <w:rFonts w:ascii="Palatino Linotype" w:eastAsia="Palatino Linotype" w:hAnsi="Palatino Linotype" w:cs="Palatino Linotype"/>
          <w:sz w:val="22"/>
          <w:szCs w:val="22"/>
        </w:rPr>
        <w:t>por parte</w:t>
      </w:r>
      <w:r w:rsidRPr="002D4F74">
        <w:rPr>
          <w:rFonts w:ascii="Palatino Linotype" w:eastAsia="Palatino Linotype" w:hAnsi="Palatino Linotype" w:cs="Palatino Linotype"/>
          <w:b/>
          <w:sz w:val="22"/>
          <w:szCs w:val="22"/>
        </w:rPr>
        <w:t xml:space="preserve"> </w:t>
      </w:r>
      <w:r w:rsidRPr="002D4F74">
        <w:rPr>
          <w:rFonts w:ascii="Palatino Linotype" w:eastAsia="Palatino Linotype" w:hAnsi="Palatino Linotype" w:cs="Palatino Linotype"/>
          <w:sz w:val="22"/>
          <w:szCs w:val="22"/>
        </w:rPr>
        <w:t xml:space="preserve">del </w:t>
      </w:r>
      <w:r w:rsidR="001D5210" w:rsidRPr="002D4F74">
        <w:rPr>
          <w:rFonts w:ascii="Palatino Linotype" w:eastAsia="Palatino Linotype" w:hAnsi="Palatino Linotype" w:cs="Palatino Linotype"/>
          <w:b/>
          <w:sz w:val="22"/>
          <w:szCs w:val="22"/>
        </w:rPr>
        <w:t>Ayuntamiento de Toluca</w:t>
      </w:r>
      <w:r w:rsidRPr="002D4F74">
        <w:rPr>
          <w:rFonts w:ascii="Palatino Linotype" w:eastAsia="Palatino Linotype" w:hAnsi="Palatino Linotype" w:cs="Palatino Linotype"/>
          <w:b/>
          <w:sz w:val="22"/>
          <w:szCs w:val="22"/>
        </w:rPr>
        <w:t xml:space="preserve">, </w:t>
      </w:r>
      <w:r w:rsidRPr="002D4F74">
        <w:rPr>
          <w:rFonts w:ascii="Palatino Linotype" w:eastAsia="Palatino Linotype" w:hAnsi="Palatino Linotype" w:cs="Palatino Linotype"/>
          <w:sz w:val="22"/>
          <w:szCs w:val="22"/>
        </w:rPr>
        <w:t xml:space="preserve">en lo sucesivo el </w:t>
      </w:r>
      <w:r w:rsidRPr="002D4F74">
        <w:rPr>
          <w:rFonts w:ascii="Palatino Linotype" w:eastAsia="Palatino Linotype" w:hAnsi="Palatino Linotype" w:cs="Palatino Linotype"/>
          <w:b/>
          <w:sz w:val="22"/>
          <w:szCs w:val="22"/>
        </w:rPr>
        <w:t xml:space="preserve">Sujeto Obligado, </w:t>
      </w:r>
      <w:r w:rsidRPr="002D4F74">
        <w:rPr>
          <w:rFonts w:ascii="Palatino Linotype" w:eastAsia="Palatino Linotype" w:hAnsi="Palatino Linotype" w:cs="Palatino Linotype"/>
          <w:sz w:val="22"/>
          <w:szCs w:val="22"/>
        </w:rPr>
        <w:t xml:space="preserve">se procede a dictar la presente resolución con base en los siguientes: </w:t>
      </w:r>
    </w:p>
    <w:p w14:paraId="054C71C4" w14:textId="77777777" w:rsidR="00781AC8" w:rsidRPr="002D4F74" w:rsidRDefault="001B2F05">
      <w:pPr>
        <w:spacing w:before="240" w:after="240" w:line="360" w:lineRule="auto"/>
        <w:jc w:val="center"/>
        <w:rPr>
          <w:rFonts w:ascii="Palatino Linotype" w:eastAsia="Palatino Linotype" w:hAnsi="Palatino Linotype" w:cs="Palatino Linotype"/>
          <w:b/>
          <w:sz w:val="22"/>
          <w:szCs w:val="22"/>
        </w:rPr>
      </w:pPr>
      <w:r w:rsidRPr="002D4F74">
        <w:rPr>
          <w:rFonts w:ascii="Palatino Linotype" w:eastAsia="Palatino Linotype" w:hAnsi="Palatino Linotype" w:cs="Palatino Linotype"/>
          <w:b/>
          <w:sz w:val="22"/>
          <w:szCs w:val="22"/>
        </w:rPr>
        <w:t>I. A N T E C E D E N T E S</w:t>
      </w:r>
    </w:p>
    <w:p w14:paraId="60B51F61" w14:textId="58E0A1BD" w:rsidR="00781AC8" w:rsidRPr="002D4F74" w:rsidRDefault="001B2F05">
      <w:pPr>
        <w:spacing w:before="240" w:after="240"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b/>
          <w:sz w:val="22"/>
          <w:szCs w:val="22"/>
        </w:rPr>
        <w:t>1. Solicitudes de acceso a la información.</w:t>
      </w:r>
      <w:r w:rsidRPr="002D4F74">
        <w:rPr>
          <w:rFonts w:ascii="Palatino Linotype" w:eastAsia="Palatino Linotype" w:hAnsi="Palatino Linotype" w:cs="Palatino Linotype"/>
          <w:sz w:val="22"/>
          <w:szCs w:val="22"/>
        </w:rPr>
        <w:t xml:space="preserve"> </w:t>
      </w:r>
      <w:r w:rsidR="000A500F" w:rsidRPr="002D4F74">
        <w:rPr>
          <w:rFonts w:ascii="Palatino Linotype" w:eastAsia="Palatino Linotype" w:hAnsi="Palatino Linotype" w:cs="Palatino Linotype"/>
          <w:sz w:val="22"/>
          <w:szCs w:val="22"/>
        </w:rPr>
        <w:t>El d</w:t>
      </w:r>
      <w:r w:rsidRPr="002D4F74">
        <w:rPr>
          <w:rFonts w:ascii="Palatino Linotype" w:eastAsia="Palatino Linotype" w:hAnsi="Palatino Linotype" w:cs="Palatino Linotype"/>
          <w:sz w:val="22"/>
          <w:szCs w:val="22"/>
        </w:rPr>
        <w:t xml:space="preserve">ía </w:t>
      </w:r>
      <w:r w:rsidR="001D5210" w:rsidRPr="002D4F74">
        <w:rPr>
          <w:rFonts w:ascii="Palatino Linotype" w:eastAsia="Palatino Linotype" w:hAnsi="Palatino Linotype" w:cs="Palatino Linotype"/>
          <w:b/>
          <w:sz w:val="22"/>
          <w:szCs w:val="22"/>
        </w:rPr>
        <w:t>dieciséis de enero de dos mil veinticinco</w:t>
      </w:r>
      <w:r w:rsidRPr="002D4F74">
        <w:rPr>
          <w:rFonts w:ascii="Palatino Linotype" w:eastAsia="Palatino Linotype" w:hAnsi="Palatino Linotype" w:cs="Palatino Linotype"/>
          <w:b/>
          <w:sz w:val="22"/>
          <w:szCs w:val="22"/>
        </w:rPr>
        <w:t>,</w:t>
      </w:r>
      <w:r w:rsidRPr="002D4F74">
        <w:rPr>
          <w:rFonts w:ascii="Palatino Linotype" w:eastAsia="Palatino Linotype" w:hAnsi="Palatino Linotype" w:cs="Palatino Linotype"/>
          <w:sz w:val="22"/>
          <w:szCs w:val="22"/>
        </w:rPr>
        <w:t xml:space="preserve"> </w:t>
      </w:r>
      <w:r w:rsidRPr="002D4F74">
        <w:rPr>
          <w:rFonts w:ascii="Palatino Linotype" w:eastAsia="Palatino Linotype" w:hAnsi="Palatino Linotype" w:cs="Palatino Linotype"/>
          <w:bCs/>
          <w:sz w:val="22"/>
          <w:szCs w:val="22"/>
        </w:rPr>
        <w:t>la parte</w:t>
      </w:r>
      <w:r w:rsidRPr="002D4F74">
        <w:rPr>
          <w:rFonts w:ascii="Palatino Linotype" w:eastAsia="Palatino Linotype" w:hAnsi="Palatino Linotype" w:cs="Palatino Linotype"/>
          <w:sz w:val="22"/>
          <w:szCs w:val="22"/>
        </w:rPr>
        <w:t xml:space="preserve"> </w:t>
      </w:r>
      <w:r w:rsidRPr="002D4F74">
        <w:rPr>
          <w:rFonts w:ascii="Palatino Linotype" w:eastAsia="Palatino Linotype" w:hAnsi="Palatino Linotype" w:cs="Palatino Linotype"/>
          <w:b/>
          <w:sz w:val="22"/>
          <w:szCs w:val="22"/>
        </w:rPr>
        <w:t xml:space="preserve">Recurrente </w:t>
      </w:r>
      <w:r w:rsidRPr="002D4F74">
        <w:rPr>
          <w:rFonts w:ascii="Palatino Linotype" w:eastAsia="Palatino Linotype" w:hAnsi="Palatino Linotype" w:cs="Palatino Linotype"/>
          <w:sz w:val="22"/>
          <w:szCs w:val="22"/>
        </w:rPr>
        <w:t xml:space="preserve">formuló </w:t>
      </w:r>
      <w:r w:rsidR="000A500F" w:rsidRPr="002D4F74">
        <w:rPr>
          <w:rFonts w:ascii="Palatino Linotype" w:eastAsia="Palatino Linotype" w:hAnsi="Palatino Linotype" w:cs="Palatino Linotype"/>
          <w:sz w:val="22"/>
          <w:szCs w:val="22"/>
        </w:rPr>
        <w:t xml:space="preserve">las </w:t>
      </w:r>
      <w:r w:rsidRPr="002D4F74">
        <w:rPr>
          <w:rFonts w:ascii="Palatino Linotype" w:eastAsia="Palatino Linotype" w:hAnsi="Palatino Linotype" w:cs="Palatino Linotype"/>
          <w:sz w:val="22"/>
          <w:szCs w:val="22"/>
        </w:rPr>
        <w:t xml:space="preserve">solicitudes de acceso a </w:t>
      </w:r>
      <w:r w:rsidR="00222407" w:rsidRPr="002D4F74">
        <w:rPr>
          <w:rFonts w:ascii="Palatino Linotype" w:eastAsia="Palatino Linotype" w:hAnsi="Palatino Linotype" w:cs="Palatino Linotype"/>
          <w:sz w:val="22"/>
          <w:szCs w:val="22"/>
        </w:rPr>
        <w:t>información pública a través del</w:t>
      </w:r>
      <w:r w:rsidRPr="002D4F74">
        <w:rPr>
          <w:rFonts w:ascii="Palatino Linotype" w:eastAsia="Palatino Linotype" w:hAnsi="Palatino Linotype" w:cs="Palatino Linotype"/>
          <w:sz w:val="22"/>
          <w:szCs w:val="22"/>
        </w:rPr>
        <w:t xml:space="preserve"> Sistema de Acceso a la Información Mexiquense (</w:t>
      </w:r>
      <w:r w:rsidRPr="002D4F74">
        <w:rPr>
          <w:rFonts w:ascii="Palatino Linotype" w:eastAsia="Palatino Linotype" w:hAnsi="Palatino Linotype" w:cs="Palatino Linotype"/>
          <w:b/>
          <w:sz w:val="22"/>
          <w:szCs w:val="22"/>
        </w:rPr>
        <w:t>SAIMEX),</w:t>
      </w:r>
      <w:r w:rsidRPr="002D4F74">
        <w:rPr>
          <w:rFonts w:ascii="Palatino Linotype" w:eastAsia="Palatino Linotype" w:hAnsi="Palatino Linotype" w:cs="Palatino Linotype"/>
          <w:sz w:val="22"/>
          <w:szCs w:val="22"/>
        </w:rPr>
        <w:t xml:space="preserve"> en las que requirió lo siguiente:</w:t>
      </w:r>
    </w:p>
    <w:tbl>
      <w:tblPr>
        <w:tblStyle w:val="a2"/>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4B02DE" w:rsidRPr="002D4F74" w14:paraId="71AF892F" w14:textId="77777777" w:rsidTr="000A500F">
        <w:tc>
          <w:tcPr>
            <w:tcW w:w="3823" w:type="dxa"/>
            <w:shd w:val="clear" w:color="auto" w:fill="DAEEF3" w:themeFill="accent5" w:themeFillTint="33"/>
          </w:tcPr>
          <w:p w14:paraId="1F81A867" w14:textId="77777777" w:rsidR="00781AC8" w:rsidRPr="002D4F74" w:rsidRDefault="001B2F05">
            <w:pPr>
              <w:spacing w:before="240" w:after="240" w:line="360" w:lineRule="auto"/>
              <w:jc w:val="center"/>
              <w:rPr>
                <w:rFonts w:ascii="Palatino Linotype" w:eastAsia="Palatino Linotype" w:hAnsi="Palatino Linotype" w:cs="Palatino Linotype"/>
                <w:b/>
                <w:sz w:val="22"/>
                <w:szCs w:val="22"/>
              </w:rPr>
            </w:pPr>
            <w:r w:rsidRPr="002D4F74">
              <w:rPr>
                <w:rFonts w:ascii="Palatino Linotype" w:eastAsia="Palatino Linotype" w:hAnsi="Palatino Linotype" w:cs="Palatino Linotype"/>
                <w:b/>
                <w:sz w:val="22"/>
                <w:szCs w:val="22"/>
              </w:rPr>
              <w:t>Número de solicitud</w:t>
            </w:r>
          </w:p>
        </w:tc>
        <w:tc>
          <w:tcPr>
            <w:tcW w:w="5098" w:type="dxa"/>
            <w:shd w:val="clear" w:color="auto" w:fill="DAEEF3" w:themeFill="accent5" w:themeFillTint="33"/>
          </w:tcPr>
          <w:p w14:paraId="4C263AEE" w14:textId="77777777" w:rsidR="00781AC8" w:rsidRPr="002D4F74" w:rsidRDefault="001B2F05">
            <w:pPr>
              <w:spacing w:before="240" w:after="240" w:line="360" w:lineRule="auto"/>
              <w:jc w:val="center"/>
              <w:rPr>
                <w:rFonts w:ascii="Palatino Linotype" w:eastAsia="Palatino Linotype" w:hAnsi="Palatino Linotype" w:cs="Palatino Linotype"/>
                <w:b/>
                <w:sz w:val="22"/>
                <w:szCs w:val="22"/>
              </w:rPr>
            </w:pPr>
            <w:r w:rsidRPr="002D4F74">
              <w:rPr>
                <w:rFonts w:ascii="Palatino Linotype" w:eastAsia="Palatino Linotype" w:hAnsi="Palatino Linotype" w:cs="Palatino Linotype"/>
                <w:b/>
                <w:sz w:val="22"/>
                <w:szCs w:val="22"/>
              </w:rPr>
              <w:t>Información requerida</w:t>
            </w:r>
          </w:p>
        </w:tc>
      </w:tr>
      <w:tr w:rsidR="004B02DE" w:rsidRPr="002D4F74" w14:paraId="384E83B4" w14:textId="77777777">
        <w:tc>
          <w:tcPr>
            <w:tcW w:w="3823" w:type="dxa"/>
          </w:tcPr>
          <w:p w14:paraId="762ED046" w14:textId="569A0A4F" w:rsidR="00781AC8" w:rsidRPr="002D4F74" w:rsidRDefault="000A500F" w:rsidP="00D066C0">
            <w:pPr>
              <w:jc w:val="center"/>
              <w:rPr>
                <w:rFonts w:ascii="Palatino Linotype" w:eastAsia="Palatino Linotype" w:hAnsi="Palatino Linotype" w:cs="Palatino Linotype"/>
                <w:b/>
                <w:sz w:val="22"/>
                <w:szCs w:val="22"/>
              </w:rPr>
            </w:pPr>
            <w:r w:rsidRPr="002D4F74">
              <w:rPr>
                <w:rFonts w:ascii="Palatino Linotype" w:eastAsia="Palatino Linotype" w:hAnsi="Palatino Linotype" w:cs="Palatino Linotype"/>
                <w:b/>
                <w:sz w:val="22"/>
                <w:szCs w:val="22"/>
              </w:rPr>
              <w:t>00329/TOLUCA/IP/2025</w:t>
            </w:r>
            <w:r w:rsidR="001B2F05" w:rsidRPr="002D4F74">
              <w:rPr>
                <w:rFonts w:ascii="Palatino Linotype" w:eastAsia="Palatino Linotype" w:hAnsi="Palatino Linotype" w:cs="Palatino Linotype"/>
                <w:b/>
                <w:sz w:val="22"/>
                <w:szCs w:val="22"/>
              </w:rPr>
              <w:t xml:space="preserve">, </w:t>
            </w:r>
            <w:r w:rsidR="001B2F05" w:rsidRPr="002D4F74">
              <w:rPr>
                <w:rFonts w:ascii="Palatino Linotype" w:eastAsia="Palatino Linotype" w:hAnsi="Palatino Linotype" w:cs="Palatino Linotype"/>
                <w:sz w:val="22"/>
                <w:szCs w:val="22"/>
              </w:rPr>
              <w:t>correspondiente al Recurso de Revisión</w:t>
            </w:r>
            <w:r w:rsidR="00222407" w:rsidRPr="002D4F74">
              <w:rPr>
                <w:rFonts w:ascii="Palatino Linotype" w:eastAsia="Palatino Linotype" w:hAnsi="Palatino Linotype" w:cs="Palatino Linotype"/>
                <w:b/>
                <w:sz w:val="22"/>
                <w:szCs w:val="22"/>
              </w:rPr>
              <w:t xml:space="preserve"> 00</w:t>
            </w:r>
            <w:r w:rsidRPr="002D4F74">
              <w:rPr>
                <w:rFonts w:ascii="Palatino Linotype" w:eastAsia="Palatino Linotype" w:hAnsi="Palatino Linotype" w:cs="Palatino Linotype"/>
                <w:b/>
                <w:sz w:val="22"/>
                <w:szCs w:val="22"/>
              </w:rPr>
              <w:t>869</w:t>
            </w:r>
            <w:r w:rsidR="00222407" w:rsidRPr="002D4F74">
              <w:rPr>
                <w:rFonts w:ascii="Palatino Linotype" w:eastAsia="Palatino Linotype" w:hAnsi="Palatino Linotype" w:cs="Palatino Linotype"/>
                <w:b/>
                <w:sz w:val="22"/>
                <w:szCs w:val="22"/>
              </w:rPr>
              <w:t>/INFOEM/IP/RR/202</w:t>
            </w:r>
            <w:r w:rsidRPr="002D4F74">
              <w:rPr>
                <w:rFonts w:ascii="Palatino Linotype" w:eastAsia="Palatino Linotype" w:hAnsi="Palatino Linotype" w:cs="Palatino Linotype"/>
                <w:b/>
                <w:sz w:val="22"/>
                <w:szCs w:val="22"/>
              </w:rPr>
              <w:t>5</w:t>
            </w:r>
          </w:p>
        </w:tc>
        <w:tc>
          <w:tcPr>
            <w:tcW w:w="5098" w:type="dxa"/>
          </w:tcPr>
          <w:p w14:paraId="249D0ED3" w14:textId="5984F0F1" w:rsidR="00222407" w:rsidRPr="002D4F74" w:rsidRDefault="001B2F05" w:rsidP="00D066C0">
            <w:pPr>
              <w:jc w:val="center"/>
              <w:rPr>
                <w:rFonts w:ascii="Palatino Linotype" w:eastAsia="Palatino Linotype" w:hAnsi="Palatino Linotype" w:cs="Palatino Linotype"/>
                <w:i/>
                <w:sz w:val="22"/>
                <w:szCs w:val="22"/>
              </w:rPr>
            </w:pPr>
            <w:r w:rsidRPr="002D4F74">
              <w:rPr>
                <w:rFonts w:ascii="Palatino Linotype" w:eastAsia="Palatino Linotype" w:hAnsi="Palatino Linotype" w:cs="Palatino Linotype"/>
                <w:i/>
                <w:sz w:val="22"/>
                <w:szCs w:val="22"/>
              </w:rPr>
              <w:t>“</w:t>
            </w:r>
            <w:r w:rsidR="001D5210" w:rsidRPr="002D4F74">
              <w:rPr>
                <w:rFonts w:ascii="Palatino Linotype" w:eastAsia="Palatino Linotype" w:hAnsi="Palatino Linotype" w:cs="Palatino Linotype"/>
                <w:i/>
                <w:sz w:val="22"/>
                <w:szCs w:val="22"/>
              </w:rPr>
              <w:t>La cuenta pública 2023</w:t>
            </w:r>
            <w:r w:rsidR="00222407" w:rsidRPr="002D4F74">
              <w:rPr>
                <w:rFonts w:ascii="Palatino Linotype" w:eastAsia="Palatino Linotype" w:hAnsi="Palatino Linotype" w:cs="Palatino Linotype"/>
                <w:i/>
                <w:sz w:val="22"/>
                <w:szCs w:val="22"/>
              </w:rPr>
              <w:t>.</w:t>
            </w:r>
            <w:r w:rsidRPr="002D4F74">
              <w:rPr>
                <w:rFonts w:ascii="Palatino Linotype" w:eastAsia="Palatino Linotype" w:hAnsi="Palatino Linotype" w:cs="Palatino Linotype"/>
                <w:i/>
                <w:sz w:val="22"/>
                <w:szCs w:val="22"/>
              </w:rPr>
              <w:t>” (Sic)</w:t>
            </w:r>
          </w:p>
        </w:tc>
      </w:tr>
      <w:tr w:rsidR="000A500F" w:rsidRPr="002D4F74" w14:paraId="4CD8C520" w14:textId="77777777">
        <w:tc>
          <w:tcPr>
            <w:tcW w:w="3823" w:type="dxa"/>
          </w:tcPr>
          <w:p w14:paraId="371F5C12" w14:textId="4340AE81" w:rsidR="000A500F" w:rsidRPr="002D4F74" w:rsidRDefault="000A500F" w:rsidP="00D066C0">
            <w:pPr>
              <w:jc w:val="center"/>
              <w:rPr>
                <w:rFonts w:ascii="Palatino Linotype" w:eastAsia="Palatino Linotype" w:hAnsi="Palatino Linotype" w:cs="Palatino Linotype"/>
                <w:b/>
                <w:sz w:val="22"/>
                <w:szCs w:val="22"/>
              </w:rPr>
            </w:pPr>
            <w:r w:rsidRPr="002D4F74">
              <w:rPr>
                <w:rFonts w:ascii="Palatino Linotype" w:eastAsia="Palatino Linotype" w:hAnsi="Palatino Linotype" w:cs="Palatino Linotype"/>
                <w:b/>
                <w:sz w:val="22"/>
                <w:szCs w:val="22"/>
              </w:rPr>
              <w:t xml:space="preserve">00328/TOLUCA/IP/2025, </w:t>
            </w:r>
            <w:r w:rsidRPr="002D4F74">
              <w:rPr>
                <w:rFonts w:ascii="Palatino Linotype" w:eastAsia="Palatino Linotype" w:hAnsi="Palatino Linotype" w:cs="Palatino Linotype"/>
                <w:sz w:val="22"/>
                <w:szCs w:val="22"/>
              </w:rPr>
              <w:t>correspondiente al Recurso de Revisión</w:t>
            </w:r>
            <w:r w:rsidRPr="002D4F74">
              <w:rPr>
                <w:rFonts w:ascii="Palatino Linotype" w:eastAsia="Palatino Linotype" w:hAnsi="Palatino Linotype" w:cs="Palatino Linotype"/>
                <w:b/>
                <w:sz w:val="22"/>
                <w:szCs w:val="22"/>
              </w:rPr>
              <w:t xml:space="preserve"> 00870/INFOEM/IP/RR/2025</w:t>
            </w:r>
          </w:p>
        </w:tc>
        <w:tc>
          <w:tcPr>
            <w:tcW w:w="5098" w:type="dxa"/>
          </w:tcPr>
          <w:p w14:paraId="5812306E" w14:textId="5C1C413D" w:rsidR="000A500F" w:rsidRPr="002D4F74" w:rsidRDefault="000A500F" w:rsidP="00D066C0">
            <w:pPr>
              <w:jc w:val="center"/>
              <w:rPr>
                <w:rFonts w:ascii="Palatino Linotype" w:eastAsia="Palatino Linotype" w:hAnsi="Palatino Linotype" w:cs="Palatino Linotype"/>
                <w:i/>
                <w:sz w:val="22"/>
                <w:szCs w:val="22"/>
              </w:rPr>
            </w:pPr>
            <w:r w:rsidRPr="002D4F74">
              <w:rPr>
                <w:rFonts w:ascii="Palatino Linotype" w:eastAsia="Palatino Linotype" w:hAnsi="Palatino Linotype" w:cs="Palatino Linotype"/>
                <w:i/>
                <w:sz w:val="22"/>
                <w:szCs w:val="22"/>
              </w:rPr>
              <w:t>“La cuenta pública 2022.” (Sic)</w:t>
            </w:r>
          </w:p>
        </w:tc>
      </w:tr>
    </w:tbl>
    <w:p w14:paraId="2D8EB85F" w14:textId="77777777" w:rsidR="00781AC8" w:rsidRPr="002D4F74" w:rsidRDefault="00781AC8">
      <w:pPr>
        <w:tabs>
          <w:tab w:val="left" w:pos="1080"/>
        </w:tabs>
        <w:spacing w:line="360" w:lineRule="auto"/>
        <w:jc w:val="both"/>
        <w:rPr>
          <w:rFonts w:ascii="Palatino Linotype" w:eastAsia="Palatino Linotype" w:hAnsi="Palatino Linotype" w:cs="Palatino Linotype"/>
          <w:sz w:val="22"/>
          <w:szCs w:val="22"/>
        </w:rPr>
      </w:pPr>
    </w:p>
    <w:p w14:paraId="455460FA" w14:textId="0E0329C0" w:rsidR="0076341F" w:rsidRPr="002D4F74" w:rsidRDefault="001B2F05" w:rsidP="000A500F">
      <w:pPr>
        <w:tabs>
          <w:tab w:val="left" w:pos="1080"/>
        </w:tabs>
        <w:spacing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b/>
          <w:sz w:val="22"/>
          <w:szCs w:val="22"/>
        </w:rPr>
        <w:lastRenderedPageBreak/>
        <w:t>Modalidad de Entrega:</w:t>
      </w:r>
      <w:r w:rsidRPr="002D4F74">
        <w:rPr>
          <w:rFonts w:ascii="Palatino Linotype" w:eastAsia="Palatino Linotype" w:hAnsi="Palatino Linotype" w:cs="Palatino Linotype"/>
          <w:sz w:val="22"/>
          <w:szCs w:val="22"/>
        </w:rPr>
        <w:t xml:space="preserve"> A través de </w:t>
      </w:r>
      <w:r w:rsidRPr="002D4F74">
        <w:rPr>
          <w:rFonts w:ascii="Palatino Linotype" w:eastAsia="Palatino Linotype" w:hAnsi="Palatino Linotype" w:cs="Palatino Linotype"/>
          <w:b/>
          <w:sz w:val="22"/>
          <w:szCs w:val="22"/>
        </w:rPr>
        <w:t>SAIMEX</w:t>
      </w:r>
      <w:r w:rsidRPr="002D4F74">
        <w:rPr>
          <w:rFonts w:ascii="Palatino Linotype" w:eastAsia="Palatino Linotype" w:hAnsi="Palatino Linotype" w:cs="Palatino Linotype"/>
          <w:sz w:val="22"/>
          <w:szCs w:val="22"/>
        </w:rPr>
        <w:t>.</w:t>
      </w:r>
    </w:p>
    <w:p w14:paraId="51193EF8" w14:textId="41D8F2A3" w:rsidR="00781AC8" w:rsidRPr="002D4F74" w:rsidRDefault="00DB4A65">
      <w:pPr>
        <w:spacing w:before="240" w:after="240"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b/>
          <w:sz w:val="22"/>
          <w:szCs w:val="22"/>
        </w:rPr>
        <w:t>2</w:t>
      </w:r>
      <w:r w:rsidR="001B2F05" w:rsidRPr="002D4F74">
        <w:rPr>
          <w:rFonts w:ascii="Palatino Linotype" w:eastAsia="Palatino Linotype" w:hAnsi="Palatino Linotype" w:cs="Palatino Linotype"/>
          <w:b/>
          <w:sz w:val="22"/>
          <w:szCs w:val="22"/>
        </w:rPr>
        <w:t>. Resp</w:t>
      </w:r>
      <w:r w:rsidR="00713BDC" w:rsidRPr="002D4F74">
        <w:rPr>
          <w:rFonts w:ascii="Palatino Linotype" w:eastAsia="Palatino Linotype" w:hAnsi="Palatino Linotype" w:cs="Palatino Linotype"/>
          <w:b/>
          <w:sz w:val="22"/>
          <w:szCs w:val="22"/>
        </w:rPr>
        <w:t>uestas.</w:t>
      </w:r>
      <w:r w:rsidR="001B2F05" w:rsidRPr="002D4F74">
        <w:rPr>
          <w:rFonts w:ascii="Palatino Linotype" w:eastAsia="Palatino Linotype" w:hAnsi="Palatino Linotype" w:cs="Palatino Linotype"/>
          <w:sz w:val="22"/>
          <w:szCs w:val="22"/>
        </w:rPr>
        <w:t xml:space="preserve"> </w:t>
      </w:r>
      <w:r w:rsidR="00713BDC" w:rsidRPr="002D4F74">
        <w:rPr>
          <w:rFonts w:ascii="Palatino Linotype" w:eastAsia="Palatino Linotype" w:hAnsi="Palatino Linotype" w:cs="Palatino Linotype"/>
          <w:sz w:val="22"/>
          <w:szCs w:val="22"/>
        </w:rPr>
        <w:t>El</w:t>
      </w:r>
      <w:r w:rsidR="001B2F05" w:rsidRPr="002D4F74">
        <w:rPr>
          <w:rFonts w:ascii="Palatino Linotype" w:eastAsia="Palatino Linotype" w:hAnsi="Palatino Linotype" w:cs="Palatino Linotype"/>
          <w:sz w:val="22"/>
          <w:szCs w:val="22"/>
        </w:rPr>
        <w:t xml:space="preserve"> </w:t>
      </w:r>
      <w:r w:rsidR="00D066C0" w:rsidRPr="002D4F74">
        <w:rPr>
          <w:rFonts w:ascii="Palatino Linotype" w:eastAsia="Palatino Linotype" w:hAnsi="Palatino Linotype" w:cs="Palatino Linotype"/>
          <w:b/>
          <w:sz w:val="22"/>
          <w:szCs w:val="22"/>
        </w:rPr>
        <w:t>siete de febrero</w:t>
      </w:r>
      <w:r w:rsidR="00713BDC" w:rsidRPr="002D4F74">
        <w:rPr>
          <w:rFonts w:ascii="Palatino Linotype" w:eastAsia="Palatino Linotype" w:hAnsi="Palatino Linotype" w:cs="Palatino Linotype"/>
          <w:b/>
          <w:sz w:val="22"/>
          <w:szCs w:val="22"/>
        </w:rPr>
        <w:t xml:space="preserve"> de dos mil veinticuatro</w:t>
      </w:r>
      <w:r w:rsidR="001B2F05" w:rsidRPr="002D4F74">
        <w:rPr>
          <w:rFonts w:ascii="Palatino Linotype" w:eastAsia="Palatino Linotype" w:hAnsi="Palatino Linotype" w:cs="Palatino Linotype"/>
          <w:sz w:val="22"/>
          <w:szCs w:val="22"/>
        </w:rPr>
        <w:t xml:space="preserve">, el </w:t>
      </w:r>
      <w:r w:rsidR="001B2F05" w:rsidRPr="002D4F74">
        <w:rPr>
          <w:rFonts w:ascii="Palatino Linotype" w:eastAsia="Palatino Linotype" w:hAnsi="Palatino Linotype" w:cs="Palatino Linotype"/>
          <w:b/>
          <w:sz w:val="22"/>
          <w:szCs w:val="22"/>
        </w:rPr>
        <w:t>Sujeto Obligado</w:t>
      </w:r>
      <w:r w:rsidR="001B2F05" w:rsidRPr="002D4F74">
        <w:rPr>
          <w:rFonts w:ascii="Palatino Linotype" w:eastAsia="Palatino Linotype" w:hAnsi="Palatino Linotype" w:cs="Palatino Linotype"/>
          <w:sz w:val="22"/>
          <w:szCs w:val="22"/>
        </w:rPr>
        <w:t xml:space="preserve"> notificó a la parte </w:t>
      </w:r>
      <w:r w:rsidR="001B2F05" w:rsidRPr="002D4F74">
        <w:rPr>
          <w:rFonts w:ascii="Palatino Linotype" w:eastAsia="Palatino Linotype" w:hAnsi="Palatino Linotype" w:cs="Palatino Linotype"/>
          <w:b/>
          <w:sz w:val="22"/>
          <w:szCs w:val="22"/>
        </w:rPr>
        <w:t>Recurrente</w:t>
      </w:r>
      <w:r w:rsidR="001B2F05" w:rsidRPr="002D4F74">
        <w:rPr>
          <w:rFonts w:ascii="Palatino Linotype" w:eastAsia="Palatino Linotype" w:hAnsi="Palatino Linotype" w:cs="Palatino Linotype"/>
          <w:sz w:val="22"/>
          <w:szCs w:val="22"/>
        </w:rPr>
        <w:t>, las respuestas a sus solicitudes en los términos siguientes:</w:t>
      </w:r>
    </w:p>
    <w:tbl>
      <w:tblPr>
        <w:tblStyle w:val="a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0"/>
        <w:gridCol w:w="5678"/>
      </w:tblGrid>
      <w:tr w:rsidR="004B02DE" w:rsidRPr="002D4F74" w14:paraId="16EA0DA2" w14:textId="77777777" w:rsidTr="00DB4A65">
        <w:trPr>
          <w:trHeight w:val="507"/>
        </w:trPr>
        <w:tc>
          <w:tcPr>
            <w:tcW w:w="3150" w:type="dxa"/>
            <w:shd w:val="clear" w:color="auto" w:fill="DAEEF3" w:themeFill="accent5" w:themeFillTint="33"/>
          </w:tcPr>
          <w:p w14:paraId="50919C5D" w14:textId="77777777" w:rsidR="00713BDC" w:rsidRPr="002D4F74" w:rsidRDefault="00713BDC" w:rsidP="00DB4A65">
            <w:pPr>
              <w:spacing w:line="360" w:lineRule="auto"/>
              <w:jc w:val="center"/>
              <w:rPr>
                <w:rFonts w:ascii="Palatino Linotype" w:eastAsia="Palatino Linotype" w:hAnsi="Palatino Linotype" w:cs="Palatino Linotype"/>
                <w:b/>
                <w:sz w:val="22"/>
                <w:szCs w:val="22"/>
              </w:rPr>
            </w:pPr>
            <w:r w:rsidRPr="002D4F74">
              <w:rPr>
                <w:rFonts w:ascii="Palatino Linotype" w:eastAsia="Palatino Linotype" w:hAnsi="Palatino Linotype" w:cs="Palatino Linotype"/>
                <w:b/>
                <w:sz w:val="22"/>
                <w:szCs w:val="22"/>
              </w:rPr>
              <w:t>Número de solicitud</w:t>
            </w:r>
          </w:p>
        </w:tc>
        <w:tc>
          <w:tcPr>
            <w:tcW w:w="5678" w:type="dxa"/>
            <w:shd w:val="clear" w:color="auto" w:fill="DAEEF3" w:themeFill="accent5" w:themeFillTint="33"/>
          </w:tcPr>
          <w:p w14:paraId="7D2887AE" w14:textId="77777777" w:rsidR="00713BDC" w:rsidRPr="002D4F74" w:rsidRDefault="00713BDC" w:rsidP="00DB4A65">
            <w:pPr>
              <w:spacing w:line="276" w:lineRule="auto"/>
              <w:ind w:right="49"/>
              <w:jc w:val="center"/>
              <w:rPr>
                <w:rFonts w:ascii="Palatino Linotype" w:eastAsia="Palatino Linotype" w:hAnsi="Palatino Linotype" w:cs="Palatino Linotype"/>
                <w:b/>
                <w:sz w:val="22"/>
                <w:szCs w:val="22"/>
              </w:rPr>
            </w:pPr>
            <w:r w:rsidRPr="002D4F74">
              <w:rPr>
                <w:rFonts w:ascii="Palatino Linotype" w:eastAsia="Palatino Linotype" w:hAnsi="Palatino Linotype" w:cs="Palatino Linotype"/>
                <w:b/>
                <w:sz w:val="22"/>
                <w:szCs w:val="22"/>
              </w:rPr>
              <w:t>Respuesta</w:t>
            </w:r>
          </w:p>
        </w:tc>
      </w:tr>
      <w:tr w:rsidR="004B02DE" w:rsidRPr="002D4F74" w14:paraId="7A3123AE" w14:textId="77777777" w:rsidTr="00713BDC">
        <w:tc>
          <w:tcPr>
            <w:tcW w:w="3150" w:type="dxa"/>
          </w:tcPr>
          <w:p w14:paraId="2C19B73A" w14:textId="113F8B00" w:rsidR="00DB4A65" w:rsidRPr="002D4F74" w:rsidRDefault="00DB4A65" w:rsidP="00DB4A65">
            <w:pPr>
              <w:spacing w:before="240" w:after="240"/>
              <w:jc w:val="center"/>
              <w:rPr>
                <w:rFonts w:ascii="Palatino Linotype" w:eastAsia="Palatino Linotype" w:hAnsi="Palatino Linotype" w:cs="Palatino Linotype"/>
                <w:b/>
                <w:sz w:val="22"/>
                <w:szCs w:val="22"/>
              </w:rPr>
            </w:pPr>
            <w:r w:rsidRPr="002D4F74">
              <w:rPr>
                <w:rFonts w:ascii="Palatino Linotype" w:eastAsia="Palatino Linotype" w:hAnsi="Palatino Linotype" w:cs="Palatino Linotype"/>
                <w:b/>
                <w:sz w:val="22"/>
                <w:szCs w:val="22"/>
              </w:rPr>
              <w:t xml:space="preserve">00329/TOLUCA/IP/2025, </w:t>
            </w:r>
            <w:r w:rsidRPr="002D4F74">
              <w:rPr>
                <w:rFonts w:ascii="Palatino Linotype" w:eastAsia="Palatino Linotype" w:hAnsi="Palatino Linotype" w:cs="Palatino Linotype"/>
                <w:sz w:val="22"/>
                <w:szCs w:val="22"/>
              </w:rPr>
              <w:t>correspondiente al Recurso de Revisión</w:t>
            </w:r>
            <w:r w:rsidRPr="002D4F74">
              <w:rPr>
                <w:rFonts w:ascii="Palatino Linotype" w:eastAsia="Palatino Linotype" w:hAnsi="Palatino Linotype" w:cs="Palatino Linotype"/>
                <w:b/>
                <w:sz w:val="22"/>
                <w:szCs w:val="22"/>
              </w:rPr>
              <w:t xml:space="preserve"> 00869/INFOEM/IP/RR/2025</w:t>
            </w:r>
          </w:p>
        </w:tc>
        <w:tc>
          <w:tcPr>
            <w:tcW w:w="5678" w:type="dxa"/>
          </w:tcPr>
          <w:p w14:paraId="6E35D7BF" w14:textId="77777777" w:rsidR="00DB4A65" w:rsidRPr="002D4F74" w:rsidRDefault="00DB4A65" w:rsidP="00DB4A65">
            <w:pPr>
              <w:spacing w:before="240" w:after="240"/>
              <w:ind w:left="97" w:right="78"/>
              <w:jc w:val="both"/>
              <w:rPr>
                <w:rFonts w:ascii="Palatino Linotype" w:eastAsia="Palatino Linotype" w:hAnsi="Palatino Linotype" w:cs="Palatino Linotype"/>
                <w:i/>
                <w:sz w:val="22"/>
                <w:szCs w:val="22"/>
              </w:rPr>
            </w:pPr>
            <w:r w:rsidRPr="002D4F74">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2A2A8FC" w14:textId="77777777" w:rsidR="00DB4A65" w:rsidRPr="002D4F74" w:rsidRDefault="00DB4A65" w:rsidP="00DB4A65">
            <w:pPr>
              <w:spacing w:before="240" w:after="240"/>
              <w:ind w:left="97" w:right="78"/>
              <w:jc w:val="both"/>
              <w:rPr>
                <w:rFonts w:ascii="Palatino Linotype" w:eastAsia="Palatino Linotype" w:hAnsi="Palatino Linotype" w:cs="Palatino Linotype"/>
                <w:i/>
                <w:sz w:val="22"/>
                <w:szCs w:val="22"/>
              </w:rPr>
            </w:pPr>
            <w:r w:rsidRPr="002D4F74">
              <w:rPr>
                <w:rFonts w:ascii="Palatino Linotype" w:eastAsia="Palatino Linotype" w:hAnsi="Palatino Linotype" w:cs="Palatino Linotype"/>
                <w:i/>
                <w:sz w:val="22"/>
                <w:szCs w:val="22"/>
              </w:rPr>
              <w:t>En atención a la solicitud con folio 0329/TOLUCA/IP/2025, me permito adjuntar al presente la respuesta correspondiente. Sin más por el momento, reciba un saludo.</w:t>
            </w:r>
          </w:p>
          <w:p w14:paraId="553982EB" w14:textId="77777777" w:rsidR="00DB4A65" w:rsidRPr="002D4F74" w:rsidRDefault="00DB4A65" w:rsidP="00DB4A65">
            <w:pPr>
              <w:spacing w:before="240" w:after="240"/>
              <w:ind w:left="97" w:right="78"/>
              <w:jc w:val="both"/>
              <w:rPr>
                <w:rFonts w:ascii="Palatino Linotype" w:eastAsia="Palatino Linotype" w:hAnsi="Palatino Linotype" w:cs="Palatino Linotype"/>
                <w:i/>
                <w:sz w:val="22"/>
                <w:szCs w:val="22"/>
              </w:rPr>
            </w:pPr>
            <w:r w:rsidRPr="002D4F74">
              <w:rPr>
                <w:rFonts w:ascii="Palatino Linotype" w:eastAsia="Palatino Linotype" w:hAnsi="Palatino Linotype" w:cs="Palatino Linotype"/>
                <w:i/>
                <w:sz w:val="22"/>
                <w:szCs w:val="22"/>
              </w:rPr>
              <w:t>ATENTAMENTE</w:t>
            </w:r>
          </w:p>
          <w:p w14:paraId="4560E024" w14:textId="1A605421" w:rsidR="00DB4A65" w:rsidRPr="002D4F74" w:rsidRDefault="00DB4A65" w:rsidP="00DB4A65">
            <w:pPr>
              <w:spacing w:before="240" w:after="240"/>
              <w:ind w:left="97" w:right="78"/>
              <w:jc w:val="both"/>
              <w:rPr>
                <w:rFonts w:ascii="Palatino Linotype" w:eastAsia="Palatino Linotype" w:hAnsi="Palatino Linotype" w:cs="Palatino Linotype"/>
                <w:i/>
                <w:sz w:val="22"/>
                <w:szCs w:val="22"/>
              </w:rPr>
            </w:pPr>
            <w:r w:rsidRPr="002D4F74">
              <w:rPr>
                <w:rFonts w:ascii="Palatino Linotype" w:eastAsia="Palatino Linotype" w:hAnsi="Palatino Linotype" w:cs="Palatino Linotype"/>
                <w:i/>
                <w:sz w:val="22"/>
                <w:szCs w:val="22"/>
              </w:rPr>
              <w:t xml:space="preserve">Dr. Nahum Miguel Mendoza Morales” (Sic) </w:t>
            </w:r>
          </w:p>
          <w:p w14:paraId="17CEC56E" w14:textId="77777777" w:rsidR="00DB4A65" w:rsidRPr="002D4F74" w:rsidRDefault="00DB4A65" w:rsidP="00DB4A65">
            <w:pPr>
              <w:spacing w:before="240" w:after="240"/>
              <w:ind w:right="49"/>
              <w:jc w:val="both"/>
              <w:rPr>
                <w:rFonts w:ascii="Palatino Linotype" w:eastAsia="Palatino Linotype" w:hAnsi="Palatino Linotype" w:cs="Palatino Linotype"/>
                <w:b/>
                <w:sz w:val="22"/>
                <w:szCs w:val="22"/>
              </w:rPr>
            </w:pPr>
            <w:r w:rsidRPr="002D4F74">
              <w:rPr>
                <w:rFonts w:ascii="Palatino Linotype" w:eastAsia="Palatino Linotype" w:hAnsi="Palatino Linotype" w:cs="Palatino Linotype"/>
                <w:b/>
                <w:sz w:val="22"/>
                <w:szCs w:val="22"/>
              </w:rPr>
              <w:t xml:space="preserve">Archivos adjuntos: </w:t>
            </w:r>
          </w:p>
          <w:p w14:paraId="6AD1E0E8" w14:textId="151BA875" w:rsidR="00DB4A65" w:rsidRPr="002D4F74" w:rsidRDefault="00DB4A65" w:rsidP="00DB4A65">
            <w:pPr>
              <w:spacing w:before="240" w:after="240"/>
              <w:ind w:right="49"/>
              <w:jc w:val="both"/>
              <w:rPr>
                <w:rFonts w:ascii="Palatino Linotype" w:eastAsia="Palatino Linotype" w:hAnsi="Palatino Linotype" w:cs="Palatino Linotype"/>
                <w:bCs/>
                <w:iCs/>
                <w:sz w:val="22"/>
                <w:szCs w:val="22"/>
              </w:rPr>
            </w:pPr>
            <w:r w:rsidRPr="002D4F74">
              <w:rPr>
                <w:rFonts w:ascii="Palatino Linotype" w:eastAsia="Palatino Linotype" w:hAnsi="Palatino Linotype" w:cs="Palatino Linotype"/>
                <w:b/>
                <w:i/>
                <w:sz w:val="22"/>
                <w:szCs w:val="22"/>
              </w:rPr>
              <w:t xml:space="preserve">“2023 </w:t>
            </w:r>
            <w:proofErr w:type="spellStart"/>
            <w:r w:rsidRPr="002D4F74">
              <w:rPr>
                <w:rFonts w:ascii="Palatino Linotype" w:eastAsia="Palatino Linotype" w:hAnsi="Palatino Linotype" w:cs="Palatino Linotype"/>
                <w:b/>
                <w:i/>
                <w:sz w:val="22"/>
                <w:szCs w:val="22"/>
              </w:rPr>
              <w:t>guia</w:t>
            </w:r>
            <w:proofErr w:type="spellEnd"/>
            <w:r w:rsidRPr="002D4F74">
              <w:rPr>
                <w:rFonts w:ascii="Palatino Linotype" w:eastAsia="Palatino Linotype" w:hAnsi="Palatino Linotype" w:cs="Palatino Linotype"/>
                <w:b/>
                <w:i/>
                <w:sz w:val="22"/>
                <w:szCs w:val="22"/>
              </w:rPr>
              <w:t xml:space="preserve"> Cuenta pública.pdf: </w:t>
            </w:r>
            <w:r w:rsidRPr="002D4F74">
              <w:rPr>
                <w:rFonts w:ascii="Palatino Linotype" w:eastAsia="Palatino Linotype" w:hAnsi="Palatino Linotype" w:cs="Palatino Linotype"/>
                <w:bCs/>
                <w:iCs/>
                <w:sz w:val="22"/>
                <w:szCs w:val="22"/>
              </w:rPr>
              <w:t xml:space="preserve">Documento elaborado que contine los pasos a seguir para obtener la Cuenta Pública solicitada. </w:t>
            </w:r>
          </w:p>
          <w:p w14:paraId="6AFCAACB" w14:textId="59F10C40" w:rsidR="00DB4A65" w:rsidRPr="002D4F74" w:rsidRDefault="00DB4A65" w:rsidP="00DB4A65">
            <w:pPr>
              <w:spacing w:before="240" w:after="240"/>
              <w:ind w:right="49"/>
              <w:jc w:val="both"/>
              <w:rPr>
                <w:rFonts w:ascii="Palatino Linotype" w:eastAsia="Palatino Linotype" w:hAnsi="Palatino Linotype" w:cs="Palatino Linotype"/>
                <w:b/>
                <w:sz w:val="22"/>
                <w:szCs w:val="22"/>
              </w:rPr>
            </w:pPr>
            <w:r w:rsidRPr="002D4F74">
              <w:rPr>
                <w:rFonts w:ascii="Palatino Linotype" w:eastAsia="Palatino Linotype" w:hAnsi="Palatino Linotype" w:cs="Palatino Linotype"/>
                <w:b/>
                <w:i/>
                <w:sz w:val="22"/>
                <w:szCs w:val="22"/>
              </w:rPr>
              <w:t xml:space="preserve">RESPUESTA 0329. 2025.pdf”: </w:t>
            </w:r>
            <w:r w:rsidRPr="002D4F74">
              <w:rPr>
                <w:rFonts w:ascii="Palatino Linotype" w:eastAsia="Palatino Linotype" w:hAnsi="Palatino Linotype" w:cs="Palatino Linotype"/>
                <w:bCs/>
                <w:iCs/>
                <w:sz w:val="22"/>
                <w:szCs w:val="22"/>
              </w:rPr>
              <w:t xml:space="preserve">Oficio de fecha siete de febrero de dos mil veinticinco, signado por el Titular de la Unidad de Transparencia, mediante el cual informó que la Tesorería Municipal hizo del conocimiento la entrega de la guía por medio de la cual el ciudadano podrá acceder a la página electrónica del Ayuntamiento de Toluca, a fin de visualizar la Cuenta Pública correspondiente al ejercicio fiscal 2023. </w:t>
            </w:r>
          </w:p>
        </w:tc>
      </w:tr>
      <w:tr w:rsidR="004B02DE" w:rsidRPr="002D4F74" w14:paraId="068C6448" w14:textId="77777777" w:rsidTr="00713BDC">
        <w:tc>
          <w:tcPr>
            <w:tcW w:w="3150" w:type="dxa"/>
          </w:tcPr>
          <w:p w14:paraId="4A32C6D1" w14:textId="7CF92B28" w:rsidR="00DB4A65" w:rsidRPr="002D4F74" w:rsidRDefault="00DB4A65" w:rsidP="00DB4A65">
            <w:pPr>
              <w:spacing w:before="240" w:after="240"/>
              <w:jc w:val="center"/>
              <w:rPr>
                <w:rFonts w:ascii="Palatino Linotype" w:eastAsia="Palatino Linotype" w:hAnsi="Palatino Linotype" w:cs="Palatino Linotype"/>
                <w:b/>
                <w:sz w:val="22"/>
                <w:szCs w:val="22"/>
              </w:rPr>
            </w:pPr>
            <w:r w:rsidRPr="002D4F74">
              <w:rPr>
                <w:rFonts w:ascii="Palatino Linotype" w:eastAsia="Palatino Linotype" w:hAnsi="Palatino Linotype" w:cs="Palatino Linotype"/>
                <w:b/>
                <w:sz w:val="22"/>
                <w:szCs w:val="22"/>
              </w:rPr>
              <w:t xml:space="preserve">00328/TOLUCA/IP/2025, </w:t>
            </w:r>
            <w:r w:rsidRPr="002D4F74">
              <w:rPr>
                <w:rFonts w:ascii="Palatino Linotype" w:eastAsia="Palatino Linotype" w:hAnsi="Palatino Linotype" w:cs="Palatino Linotype"/>
                <w:sz w:val="22"/>
                <w:szCs w:val="22"/>
              </w:rPr>
              <w:t xml:space="preserve">correspondiente al Recurso </w:t>
            </w:r>
            <w:r w:rsidRPr="002D4F74">
              <w:rPr>
                <w:rFonts w:ascii="Palatino Linotype" w:eastAsia="Palatino Linotype" w:hAnsi="Palatino Linotype" w:cs="Palatino Linotype"/>
                <w:sz w:val="22"/>
                <w:szCs w:val="22"/>
              </w:rPr>
              <w:lastRenderedPageBreak/>
              <w:t>de Revisión</w:t>
            </w:r>
            <w:r w:rsidRPr="002D4F74">
              <w:rPr>
                <w:rFonts w:ascii="Palatino Linotype" w:eastAsia="Palatino Linotype" w:hAnsi="Palatino Linotype" w:cs="Palatino Linotype"/>
                <w:b/>
                <w:sz w:val="22"/>
                <w:szCs w:val="22"/>
              </w:rPr>
              <w:t xml:space="preserve"> 00870/INFOEM/IP/RR/2025</w:t>
            </w:r>
          </w:p>
        </w:tc>
        <w:tc>
          <w:tcPr>
            <w:tcW w:w="5678" w:type="dxa"/>
          </w:tcPr>
          <w:p w14:paraId="7A590DB9" w14:textId="77777777" w:rsidR="00DB4A65" w:rsidRPr="002D4F74" w:rsidRDefault="00DB4A65" w:rsidP="00DB4A65">
            <w:pPr>
              <w:spacing w:before="240" w:after="240"/>
              <w:ind w:left="97" w:right="78"/>
              <w:jc w:val="both"/>
              <w:rPr>
                <w:rFonts w:ascii="Palatino Linotype" w:eastAsia="Palatino Linotype" w:hAnsi="Palatino Linotype" w:cs="Palatino Linotype"/>
                <w:i/>
                <w:sz w:val="22"/>
                <w:szCs w:val="22"/>
              </w:rPr>
            </w:pPr>
            <w:r w:rsidRPr="002D4F74">
              <w:rPr>
                <w:rFonts w:ascii="Palatino Linotype" w:eastAsia="Palatino Linotype" w:hAnsi="Palatino Linotype" w:cs="Palatino Linotype"/>
                <w:i/>
                <w:sz w:val="22"/>
                <w:szCs w:val="22"/>
              </w:rPr>
              <w:lastRenderedPageBreak/>
              <w:t xml:space="preserve">“En respuesta a la solicitud recibida, nos permitimos hacer de su conocimiento que con fundamento en el artículo 53, </w:t>
            </w:r>
            <w:r w:rsidRPr="002D4F74">
              <w:rPr>
                <w:rFonts w:ascii="Palatino Linotype" w:eastAsia="Palatino Linotype" w:hAnsi="Palatino Linotype" w:cs="Palatino Linotype"/>
                <w:i/>
                <w:sz w:val="22"/>
                <w:szCs w:val="22"/>
              </w:rPr>
              <w:lastRenderedPageBreak/>
              <w:t>Fracciones: II, V y VI de la Ley de Transparencia y Acceso a la Información Pública del Estado de México y Municipios, le contestamos que:</w:t>
            </w:r>
          </w:p>
          <w:p w14:paraId="45706752" w14:textId="77777777" w:rsidR="00DB4A65" w:rsidRPr="002D4F74" w:rsidRDefault="00DB4A65" w:rsidP="00DB4A65">
            <w:pPr>
              <w:spacing w:before="240" w:after="240"/>
              <w:ind w:left="97" w:right="78"/>
              <w:jc w:val="both"/>
              <w:rPr>
                <w:rFonts w:ascii="Palatino Linotype" w:eastAsia="Palatino Linotype" w:hAnsi="Palatino Linotype" w:cs="Palatino Linotype"/>
                <w:i/>
                <w:sz w:val="22"/>
                <w:szCs w:val="22"/>
              </w:rPr>
            </w:pPr>
            <w:r w:rsidRPr="002D4F74">
              <w:rPr>
                <w:rFonts w:ascii="Palatino Linotype" w:eastAsia="Palatino Linotype" w:hAnsi="Palatino Linotype" w:cs="Palatino Linotype"/>
                <w:i/>
                <w:sz w:val="22"/>
                <w:szCs w:val="22"/>
              </w:rPr>
              <w:t>En atención a la solicitud con folio 0329/TOLUCA/IP/2025, me permito adjuntar al presente la respuesta correspondiente. Sin más por el momento, reciba un saludo.</w:t>
            </w:r>
          </w:p>
          <w:p w14:paraId="04388B09" w14:textId="77777777" w:rsidR="00DB4A65" w:rsidRPr="002D4F74" w:rsidRDefault="00DB4A65" w:rsidP="00DB4A65">
            <w:pPr>
              <w:spacing w:before="240" w:after="240"/>
              <w:ind w:left="97" w:right="78"/>
              <w:jc w:val="both"/>
              <w:rPr>
                <w:rFonts w:ascii="Palatino Linotype" w:eastAsia="Palatino Linotype" w:hAnsi="Palatino Linotype" w:cs="Palatino Linotype"/>
                <w:i/>
                <w:sz w:val="22"/>
                <w:szCs w:val="22"/>
              </w:rPr>
            </w:pPr>
            <w:r w:rsidRPr="002D4F74">
              <w:rPr>
                <w:rFonts w:ascii="Palatino Linotype" w:eastAsia="Palatino Linotype" w:hAnsi="Palatino Linotype" w:cs="Palatino Linotype"/>
                <w:i/>
                <w:sz w:val="22"/>
                <w:szCs w:val="22"/>
              </w:rPr>
              <w:t>ATENTAMENTE</w:t>
            </w:r>
          </w:p>
          <w:p w14:paraId="083A8E5F" w14:textId="77777777" w:rsidR="00DB4A65" w:rsidRPr="002D4F74" w:rsidRDefault="00DB4A65" w:rsidP="00DB4A65">
            <w:pPr>
              <w:spacing w:before="240" w:after="240"/>
              <w:ind w:left="97" w:right="78"/>
              <w:jc w:val="both"/>
              <w:rPr>
                <w:rFonts w:ascii="Palatino Linotype" w:eastAsia="Palatino Linotype" w:hAnsi="Palatino Linotype" w:cs="Palatino Linotype"/>
                <w:i/>
                <w:sz w:val="22"/>
                <w:szCs w:val="22"/>
              </w:rPr>
            </w:pPr>
            <w:r w:rsidRPr="002D4F74">
              <w:rPr>
                <w:rFonts w:ascii="Palatino Linotype" w:eastAsia="Palatino Linotype" w:hAnsi="Palatino Linotype" w:cs="Palatino Linotype"/>
                <w:i/>
                <w:sz w:val="22"/>
                <w:szCs w:val="22"/>
              </w:rPr>
              <w:t xml:space="preserve">Dr. Nahum Miguel Mendoza Morales” (Sic) </w:t>
            </w:r>
          </w:p>
          <w:p w14:paraId="49748B88" w14:textId="77777777" w:rsidR="00DB4A65" w:rsidRPr="002D4F74" w:rsidRDefault="00DB4A65" w:rsidP="00DB4A65">
            <w:pPr>
              <w:spacing w:before="240" w:after="240"/>
              <w:ind w:right="49"/>
              <w:jc w:val="both"/>
              <w:rPr>
                <w:rFonts w:ascii="Palatino Linotype" w:eastAsia="Palatino Linotype" w:hAnsi="Palatino Linotype" w:cs="Palatino Linotype"/>
                <w:b/>
                <w:sz w:val="22"/>
                <w:szCs w:val="22"/>
              </w:rPr>
            </w:pPr>
            <w:r w:rsidRPr="002D4F74">
              <w:rPr>
                <w:rFonts w:ascii="Palatino Linotype" w:eastAsia="Palatino Linotype" w:hAnsi="Palatino Linotype" w:cs="Palatino Linotype"/>
                <w:b/>
                <w:sz w:val="22"/>
                <w:szCs w:val="22"/>
              </w:rPr>
              <w:t xml:space="preserve">Archivos adjuntos: </w:t>
            </w:r>
          </w:p>
          <w:p w14:paraId="1719C304" w14:textId="3C72FA6D" w:rsidR="00DB4A65" w:rsidRPr="002D4F74" w:rsidRDefault="00DB4A65" w:rsidP="00DB4A65">
            <w:pPr>
              <w:spacing w:before="240" w:after="240"/>
              <w:ind w:right="49"/>
              <w:jc w:val="both"/>
              <w:rPr>
                <w:rFonts w:ascii="Palatino Linotype" w:eastAsia="Palatino Linotype" w:hAnsi="Palatino Linotype" w:cs="Palatino Linotype"/>
                <w:bCs/>
                <w:iCs/>
                <w:sz w:val="22"/>
                <w:szCs w:val="22"/>
              </w:rPr>
            </w:pPr>
            <w:r w:rsidRPr="002D4F74">
              <w:rPr>
                <w:rFonts w:ascii="Palatino Linotype" w:eastAsia="Palatino Linotype" w:hAnsi="Palatino Linotype" w:cs="Palatino Linotype"/>
                <w:b/>
                <w:i/>
                <w:sz w:val="22"/>
                <w:szCs w:val="22"/>
              </w:rPr>
              <w:t xml:space="preserve">“guía 00328 Cuenta pública.pdf: </w:t>
            </w:r>
            <w:r w:rsidRPr="002D4F74">
              <w:rPr>
                <w:rFonts w:ascii="Palatino Linotype" w:eastAsia="Palatino Linotype" w:hAnsi="Palatino Linotype" w:cs="Palatino Linotype"/>
                <w:bCs/>
                <w:iCs/>
                <w:sz w:val="22"/>
                <w:szCs w:val="22"/>
              </w:rPr>
              <w:t xml:space="preserve">Documento elaborado que contine los pasos a seguir para obtener la Cuenta Pública solicitada. </w:t>
            </w:r>
          </w:p>
          <w:p w14:paraId="4C878880" w14:textId="2DD99FEF" w:rsidR="00DB4A65" w:rsidRPr="002D4F74" w:rsidRDefault="00DB4A65" w:rsidP="00DB4A65">
            <w:pPr>
              <w:spacing w:before="240" w:after="240"/>
              <w:ind w:right="49"/>
              <w:jc w:val="both"/>
              <w:rPr>
                <w:rFonts w:ascii="Palatino Linotype" w:eastAsia="Palatino Linotype" w:hAnsi="Palatino Linotype" w:cs="Palatino Linotype"/>
                <w:b/>
                <w:sz w:val="22"/>
                <w:szCs w:val="22"/>
              </w:rPr>
            </w:pPr>
            <w:r w:rsidRPr="002D4F74">
              <w:rPr>
                <w:rFonts w:ascii="Palatino Linotype" w:eastAsia="Palatino Linotype" w:hAnsi="Palatino Linotype" w:cs="Palatino Linotype"/>
                <w:b/>
                <w:i/>
                <w:sz w:val="22"/>
                <w:szCs w:val="22"/>
              </w:rPr>
              <w:t xml:space="preserve">RESPUESTA 0328. 2025.pdf”: </w:t>
            </w:r>
            <w:r w:rsidRPr="002D4F74">
              <w:rPr>
                <w:rFonts w:ascii="Palatino Linotype" w:eastAsia="Palatino Linotype" w:hAnsi="Palatino Linotype" w:cs="Palatino Linotype"/>
                <w:bCs/>
                <w:iCs/>
                <w:sz w:val="22"/>
                <w:szCs w:val="22"/>
              </w:rPr>
              <w:t xml:space="preserve">Oficio de fecha siete de febrero de dos mil veinticinco, signado por el Titular de la Unidad de Transparencia, mediante el cual informó que la Tesorería Municipal hizo del conocimiento la entrega de la guía por medio de la cual el ciudadano podrá acceder a la página electrónica del Ayuntamiento de Toluca, a fin de visualizar la Cuenta Pública correspondiente al ejercicio fiscal 2022. </w:t>
            </w:r>
          </w:p>
        </w:tc>
      </w:tr>
    </w:tbl>
    <w:p w14:paraId="36F6F3E4" w14:textId="39DD65CD" w:rsidR="00781AC8" w:rsidRPr="002D4F74" w:rsidRDefault="001B2F05">
      <w:pPr>
        <w:spacing w:before="240" w:after="240" w:line="360" w:lineRule="auto"/>
        <w:ind w:right="49"/>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b/>
          <w:sz w:val="22"/>
          <w:szCs w:val="22"/>
        </w:rPr>
        <w:lastRenderedPageBreak/>
        <w:t xml:space="preserve">3. Interposición de los recursos de revisión.  </w:t>
      </w:r>
      <w:r w:rsidRPr="002D4F74">
        <w:rPr>
          <w:rFonts w:ascii="Palatino Linotype" w:eastAsia="Palatino Linotype" w:hAnsi="Palatino Linotype" w:cs="Palatino Linotype"/>
          <w:sz w:val="22"/>
          <w:szCs w:val="22"/>
        </w:rPr>
        <w:t xml:space="preserve">El </w:t>
      </w:r>
      <w:r w:rsidR="00D066C0" w:rsidRPr="002D4F74">
        <w:rPr>
          <w:rFonts w:ascii="Palatino Linotype" w:eastAsia="Palatino Linotype" w:hAnsi="Palatino Linotype" w:cs="Palatino Linotype"/>
          <w:b/>
          <w:sz w:val="22"/>
          <w:szCs w:val="22"/>
        </w:rPr>
        <w:t>siete de</w:t>
      </w:r>
      <w:r w:rsidR="00D066C0" w:rsidRPr="002D4F74">
        <w:rPr>
          <w:rFonts w:ascii="Palatino Linotype" w:eastAsia="Palatino Linotype" w:hAnsi="Palatino Linotype" w:cs="Palatino Linotype"/>
          <w:b/>
          <w:strike/>
          <w:sz w:val="22"/>
          <w:szCs w:val="22"/>
        </w:rPr>
        <w:t xml:space="preserve"> </w:t>
      </w:r>
      <w:r w:rsidR="00F75F04" w:rsidRPr="002D4F74">
        <w:rPr>
          <w:rFonts w:ascii="Palatino Linotype" w:eastAsia="Palatino Linotype" w:hAnsi="Palatino Linotype" w:cs="Palatino Linotype"/>
          <w:b/>
          <w:sz w:val="22"/>
          <w:szCs w:val="22"/>
        </w:rPr>
        <w:t>febrero de dos mil veinticuatro</w:t>
      </w:r>
      <w:r w:rsidRPr="002D4F74">
        <w:rPr>
          <w:rFonts w:ascii="Palatino Linotype" w:eastAsia="Palatino Linotype" w:hAnsi="Palatino Linotype" w:cs="Palatino Linotype"/>
          <w:b/>
          <w:sz w:val="22"/>
          <w:szCs w:val="22"/>
        </w:rPr>
        <w:t xml:space="preserve">, </w:t>
      </w:r>
      <w:r w:rsidRPr="002D4F74">
        <w:rPr>
          <w:rFonts w:ascii="Palatino Linotype" w:eastAsia="Palatino Linotype" w:hAnsi="Palatino Linotype" w:cs="Palatino Linotype"/>
          <w:sz w:val="22"/>
          <w:szCs w:val="22"/>
        </w:rPr>
        <w:t>la parte</w:t>
      </w:r>
      <w:r w:rsidRPr="002D4F74">
        <w:rPr>
          <w:rFonts w:ascii="Palatino Linotype" w:eastAsia="Palatino Linotype" w:hAnsi="Palatino Linotype" w:cs="Palatino Linotype"/>
          <w:b/>
          <w:sz w:val="22"/>
          <w:szCs w:val="22"/>
        </w:rPr>
        <w:t xml:space="preserve"> Recurrente, </w:t>
      </w:r>
      <w:r w:rsidRPr="002D4F74">
        <w:rPr>
          <w:rFonts w:ascii="Palatino Linotype" w:eastAsia="Palatino Linotype" w:hAnsi="Palatino Linotype" w:cs="Palatino Linotype"/>
          <w:sz w:val="22"/>
          <w:szCs w:val="22"/>
        </w:rPr>
        <w:t>inconforme con las respuestas, interpuso los recursos de revisión que nos ocupan, expresando lo siguiente:</w:t>
      </w:r>
    </w:p>
    <w:tbl>
      <w:tblPr>
        <w:tblStyle w:val="a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4B02DE" w:rsidRPr="002D4F74" w14:paraId="16280EB8" w14:textId="77777777" w:rsidTr="006D2BFB">
        <w:tc>
          <w:tcPr>
            <w:tcW w:w="2942" w:type="dxa"/>
            <w:shd w:val="clear" w:color="auto" w:fill="DAEEF3" w:themeFill="accent5" w:themeFillTint="33"/>
          </w:tcPr>
          <w:p w14:paraId="3AF74021" w14:textId="77777777" w:rsidR="00781AC8" w:rsidRPr="002D4F74" w:rsidRDefault="001B2F05" w:rsidP="004D79B8">
            <w:pPr>
              <w:spacing w:line="360" w:lineRule="auto"/>
              <w:jc w:val="center"/>
              <w:rPr>
                <w:rFonts w:ascii="Palatino Linotype" w:eastAsia="Palatino Linotype" w:hAnsi="Palatino Linotype" w:cs="Palatino Linotype"/>
                <w:b/>
                <w:sz w:val="22"/>
                <w:szCs w:val="22"/>
              </w:rPr>
            </w:pPr>
            <w:r w:rsidRPr="002D4F74">
              <w:rPr>
                <w:rFonts w:ascii="Palatino Linotype" w:eastAsia="Palatino Linotype" w:hAnsi="Palatino Linotype" w:cs="Palatino Linotype"/>
                <w:b/>
                <w:sz w:val="22"/>
                <w:szCs w:val="22"/>
              </w:rPr>
              <w:t>Recurso de Revisión</w:t>
            </w:r>
          </w:p>
        </w:tc>
        <w:tc>
          <w:tcPr>
            <w:tcW w:w="2943" w:type="dxa"/>
            <w:shd w:val="clear" w:color="auto" w:fill="DAEEF3" w:themeFill="accent5" w:themeFillTint="33"/>
          </w:tcPr>
          <w:p w14:paraId="3A6404B6" w14:textId="77777777" w:rsidR="00781AC8" w:rsidRPr="002D4F74" w:rsidRDefault="001B2F05" w:rsidP="004D79B8">
            <w:pPr>
              <w:spacing w:line="360" w:lineRule="auto"/>
              <w:jc w:val="center"/>
              <w:rPr>
                <w:rFonts w:ascii="Palatino Linotype" w:eastAsia="Palatino Linotype" w:hAnsi="Palatino Linotype" w:cs="Palatino Linotype"/>
                <w:b/>
                <w:sz w:val="22"/>
                <w:szCs w:val="22"/>
              </w:rPr>
            </w:pPr>
            <w:r w:rsidRPr="002D4F74">
              <w:rPr>
                <w:rFonts w:ascii="Palatino Linotype" w:eastAsia="Palatino Linotype" w:hAnsi="Palatino Linotype" w:cs="Palatino Linotype"/>
                <w:b/>
                <w:sz w:val="22"/>
                <w:szCs w:val="22"/>
              </w:rPr>
              <w:t>Acto impugnado</w:t>
            </w:r>
          </w:p>
        </w:tc>
        <w:tc>
          <w:tcPr>
            <w:tcW w:w="2943" w:type="dxa"/>
            <w:shd w:val="clear" w:color="auto" w:fill="DAEEF3" w:themeFill="accent5" w:themeFillTint="33"/>
          </w:tcPr>
          <w:p w14:paraId="2A1581FA" w14:textId="77777777" w:rsidR="00781AC8" w:rsidRPr="002D4F74" w:rsidRDefault="001B2F05" w:rsidP="004D79B8">
            <w:pPr>
              <w:spacing w:line="360" w:lineRule="auto"/>
              <w:jc w:val="center"/>
              <w:rPr>
                <w:rFonts w:ascii="Palatino Linotype" w:eastAsia="Palatino Linotype" w:hAnsi="Palatino Linotype" w:cs="Palatino Linotype"/>
                <w:b/>
                <w:sz w:val="22"/>
                <w:szCs w:val="22"/>
              </w:rPr>
            </w:pPr>
            <w:r w:rsidRPr="002D4F74">
              <w:rPr>
                <w:rFonts w:ascii="Palatino Linotype" w:eastAsia="Palatino Linotype" w:hAnsi="Palatino Linotype" w:cs="Palatino Linotype"/>
                <w:b/>
                <w:sz w:val="22"/>
                <w:szCs w:val="22"/>
              </w:rPr>
              <w:t>Motivos de inconformidad</w:t>
            </w:r>
          </w:p>
        </w:tc>
      </w:tr>
      <w:tr w:rsidR="004B02DE" w:rsidRPr="002D4F74" w14:paraId="06FA661B" w14:textId="77777777">
        <w:tc>
          <w:tcPr>
            <w:tcW w:w="2942" w:type="dxa"/>
          </w:tcPr>
          <w:p w14:paraId="19C9537B" w14:textId="47FEA451" w:rsidR="00781AC8" w:rsidRPr="002D4F74" w:rsidRDefault="00F75F04" w:rsidP="004D79B8">
            <w:pPr>
              <w:spacing w:line="360" w:lineRule="auto"/>
              <w:jc w:val="center"/>
              <w:rPr>
                <w:rFonts w:ascii="Palatino Linotype" w:eastAsia="Palatino Linotype" w:hAnsi="Palatino Linotype" w:cs="Palatino Linotype"/>
                <w:b/>
                <w:sz w:val="22"/>
                <w:szCs w:val="22"/>
              </w:rPr>
            </w:pPr>
            <w:r w:rsidRPr="002D4F74">
              <w:rPr>
                <w:rFonts w:ascii="Palatino Linotype" w:eastAsia="Palatino Linotype" w:hAnsi="Palatino Linotype" w:cs="Palatino Linotype"/>
                <w:b/>
                <w:sz w:val="22"/>
                <w:szCs w:val="22"/>
              </w:rPr>
              <w:t>0</w:t>
            </w:r>
            <w:r w:rsidR="00DB4A65" w:rsidRPr="002D4F74">
              <w:rPr>
                <w:rFonts w:ascii="Palatino Linotype" w:eastAsia="Palatino Linotype" w:hAnsi="Palatino Linotype" w:cs="Palatino Linotype"/>
                <w:b/>
                <w:sz w:val="22"/>
                <w:szCs w:val="22"/>
              </w:rPr>
              <w:t>0869</w:t>
            </w:r>
            <w:r w:rsidR="001B2F05" w:rsidRPr="002D4F74">
              <w:rPr>
                <w:rFonts w:ascii="Palatino Linotype" w:eastAsia="Palatino Linotype" w:hAnsi="Palatino Linotype" w:cs="Palatino Linotype"/>
                <w:b/>
                <w:sz w:val="22"/>
                <w:szCs w:val="22"/>
              </w:rPr>
              <w:t>/INFOEM/IP/RR/202</w:t>
            </w:r>
            <w:r w:rsidR="00DB4A65" w:rsidRPr="002D4F74">
              <w:rPr>
                <w:rFonts w:ascii="Palatino Linotype" w:eastAsia="Palatino Linotype" w:hAnsi="Palatino Linotype" w:cs="Palatino Linotype"/>
                <w:b/>
                <w:sz w:val="22"/>
                <w:szCs w:val="22"/>
              </w:rPr>
              <w:t>5</w:t>
            </w:r>
          </w:p>
        </w:tc>
        <w:tc>
          <w:tcPr>
            <w:tcW w:w="2943" w:type="dxa"/>
          </w:tcPr>
          <w:p w14:paraId="64CFC428" w14:textId="5F6E4E85" w:rsidR="00F75F04" w:rsidRPr="002D4F74" w:rsidRDefault="00DB4A65" w:rsidP="004D79B8">
            <w:pPr>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i/>
                <w:sz w:val="22"/>
                <w:szCs w:val="22"/>
              </w:rPr>
              <w:t xml:space="preserve">ME CONTESTAN CON UNA GUIA CUANDO NO ES LOQ EU SE PIDIO SE PIDIO LOS DOCUMENTOS </w:t>
            </w:r>
            <w:r w:rsidRPr="002D4F74">
              <w:rPr>
                <w:rFonts w:ascii="Palatino Linotype" w:eastAsia="Palatino Linotype" w:hAnsi="Palatino Linotype" w:cs="Palatino Linotype"/>
                <w:i/>
                <w:sz w:val="22"/>
                <w:szCs w:val="22"/>
              </w:rPr>
              <w:lastRenderedPageBreak/>
              <w:t>QUE INTEGRAN LA CUENTA PUBLICA</w:t>
            </w:r>
          </w:p>
        </w:tc>
        <w:tc>
          <w:tcPr>
            <w:tcW w:w="2943" w:type="dxa"/>
          </w:tcPr>
          <w:p w14:paraId="11A52147" w14:textId="0A4AC5D5" w:rsidR="00781AC8" w:rsidRPr="002D4F74" w:rsidRDefault="00DB4A65" w:rsidP="004D79B8">
            <w:pPr>
              <w:ind w:right="49"/>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sz w:val="22"/>
                <w:szCs w:val="22"/>
              </w:rPr>
              <w:lastRenderedPageBreak/>
              <w:t xml:space="preserve">NO ENTREGA LOS DOCEUMNTOS QUE INTEGRAN LA CUENTA PUBLICA MAS BIEN ME </w:t>
            </w:r>
            <w:r w:rsidRPr="002D4F74">
              <w:rPr>
                <w:rFonts w:ascii="Palatino Linotype" w:eastAsia="Palatino Linotype" w:hAnsi="Palatino Linotype" w:cs="Palatino Linotype"/>
                <w:sz w:val="22"/>
                <w:szCs w:val="22"/>
              </w:rPr>
              <w:lastRenderedPageBreak/>
              <w:t>ENTREGA UNA GUIA QUE NO ES LO QUE PEDI</w:t>
            </w:r>
          </w:p>
        </w:tc>
      </w:tr>
      <w:tr w:rsidR="004B02DE" w:rsidRPr="002D4F74" w14:paraId="574317DA" w14:textId="77777777">
        <w:tc>
          <w:tcPr>
            <w:tcW w:w="2942" w:type="dxa"/>
          </w:tcPr>
          <w:p w14:paraId="4F2BCDF5" w14:textId="46978E08" w:rsidR="00781AC8" w:rsidRPr="002D4F74" w:rsidRDefault="00F75F04" w:rsidP="004D79B8">
            <w:pPr>
              <w:spacing w:line="360" w:lineRule="auto"/>
              <w:ind w:right="49"/>
              <w:jc w:val="center"/>
              <w:rPr>
                <w:rFonts w:ascii="Palatino Linotype" w:eastAsia="Palatino Linotype" w:hAnsi="Palatino Linotype" w:cs="Palatino Linotype"/>
                <w:b/>
                <w:sz w:val="22"/>
                <w:szCs w:val="22"/>
              </w:rPr>
            </w:pPr>
            <w:r w:rsidRPr="002D4F74">
              <w:rPr>
                <w:rFonts w:ascii="Palatino Linotype" w:eastAsia="Palatino Linotype" w:hAnsi="Palatino Linotype" w:cs="Palatino Linotype"/>
                <w:b/>
                <w:sz w:val="22"/>
                <w:szCs w:val="22"/>
              </w:rPr>
              <w:lastRenderedPageBreak/>
              <w:t>00</w:t>
            </w:r>
            <w:r w:rsidR="00DB4A65" w:rsidRPr="002D4F74">
              <w:rPr>
                <w:rFonts w:ascii="Palatino Linotype" w:eastAsia="Palatino Linotype" w:hAnsi="Palatino Linotype" w:cs="Palatino Linotype"/>
                <w:b/>
                <w:sz w:val="22"/>
                <w:szCs w:val="22"/>
              </w:rPr>
              <w:t>870</w:t>
            </w:r>
            <w:r w:rsidRPr="002D4F74">
              <w:rPr>
                <w:rFonts w:ascii="Palatino Linotype" w:eastAsia="Palatino Linotype" w:hAnsi="Palatino Linotype" w:cs="Palatino Linotype"/>
                <w:b/>
                <w:sz w:val="22"/>
                <w:szCs w:val="22"/>
              </w:rPr>
              <w:t>/INFOEM/IP/RR/202</w:t>
            </w:r>
            <w:r w:rsidR="00DB4A65" w:rsidRPr="002D4F74">
              <w:rPr>
                <w:rFonts w:ascii="Palatino Linotype" w:eastAsia="Palatino Linotype" w:hAnsi="Palatino Linotype" w:cs="Palatino Linotype"/>
                <w:b/>
                <w:sz w:val="22"/>
                <w:szCs w:val="22"/>
              </w:rPr>
              <w:t>5</w:t>
            </w:r>
          </w:p>
        </w:tc>
        <w:tc>
          <w:tcPr>
            <w:tcW w:w="2943" w:type="dxa"/>
          </w:tcPr>
          <w:p w14:paraId="5E891A07" w14:textId="108C4F80" w:rsidR="00781AC8" w:rsidRPr="002D4F74" w:rsidRDefault="00DB4A65" w:rsidP="004D79B8">
            <w:pPr>
              <w:ind w:right="49"/>
              <w:jc w:val="both"/>
              <w:rPr>
                <w:rFonts w:ascii="Palatino Linotype" w:eastAsia="Palatino Linotype" w:hAnsi="Palatino Linotype" w:cs="Palatino Linotype"/>
                <w:i/>
                <w:sz w:val="22"/>
                <w:szCs w:val="22"/>
              </w:rPr>
            </w:pPr>
            <w:r w:rsidRPr="002D4F74">
              <w:rPr>
                <w:rFonts w:ascii="Palatino Linotype" w:eastAsia="Palatino Linotype" w:hAnsi="Palatino Linotype" w:cs="Palatino Linotype"/>
                <w:i/>
                <w:sz w:val="22"/>
                <w:szCs w:val="22"/>
              </w:rPr>
              <w:t>ME ENTREGA SOLO UNA GUIA YO SOLICITE UN DOCUMENTO QUE INTEGRA LA CUENTA PUBLICA ADEMAS SI GUIA NO FUNCIONA</w:t>
            </w:r>
          </w:p>
        </w:tc>
        <w:tc>
          <w:tcPr>
            <w:tcW w:w="2943" w:type="dxa"/>
          </w:tcPr>
          <w:p w14:paraId="4CB85935" w14:textId="07CB08BA" w:rsidR="00781AC8" w:rsidRPr="002D4F74" w:rsidRDefault="00DB4A65" w:rsidP="004D79B8">
            <w:pPr>
              <w:ind w:right="49"/>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sz w:val="22"/>
                <w:szCs w:val="22"/>
              </w:rPr>
              <w:t>ME ENTREGA SOLO UNA GUIA YO SOLICITE UN DOCUMENTO QUE INTEGRA LA CUENTA PUBLICA ADEMAS SI GUIA NO FUNCIONA</w:t>
            </w:r>
          </w:p>
        </w:tc>
      </w:tr>
    </w:tbl>
    <w:p w14:paraId="0BB2FADA" w14:textId="77777777" w:rsidR="00781AC8" w:rsidRPr="002D4F74" w:rsidRDefault="001B2F05">
      <w:pPr>
        <w:spacing w:before="240" w:after="240"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b/>
          <w:sz w:val="22"/>
          <w:szCs w:val="22"/>
        </w:rPr>
        <w:t xml:space="preserve">4. Turno. </w:t>
      </w:r>
      <w:r w:rsidRPr="002D4F74">
        <w:rPr>
          <w:rFonts w:ascii="Palatino Linotype" w:eastAsia="Palatino Linotype" w:hAnsi="Palatino Linotype" w:cs="Palatino Linotype"/>
          <w:sz w:val="22"/>
          <w:szCs w:val="22"/>
        </w:rPr>
        <w:t>De conformidad con el artículo 185 fracción I de la Ley Transparencia y Acceso a la Información Pública, los recursos de revisión fueron</w:t>
      </w:r>
      <w:r w:rsidRPr="002D4F74">
        <w:rPr>
          <w:rFonts w:ascii="Palatino Linotype" w:eastAsia="Palatino Linotype" w:hAnsi="Palatino Linotype" w:cs="Palatino Linotype"/>
          <w:b/>
          <w:sz w:val="22"/>
          <w:szCs w:val="22"/>
        </w:rPr>
        <w:t xml:space="preserve"> </w:t>
      </w:r>
      <w:r w:rsidRPr="002D4F74">
        <w:rPr>
          <w:rFonts w:ascii="Palatino Linotype" w:eastAsia="Palatino Linotype" w:hAnsi="Palatino Linotype" w:cs="Palatino Linotype"/>
          <w:sz w:val="22"/>
          <w:szCs w:val="22"/>
        </w:rPr>
        <w:t xml:space="preserve">turnados de la siguiente manera a efecto de presentar al Pleno los proyectos de resolución correspondientes: </w:t>
      </w:r>
    </w:p>
    <w:tbl>
      <w:tblPr>
        <w:tblStyle w:val="a5"/>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4B02DE" w:rsidRPr="002D4F74" w14:paraId="0E68199B" w14:textId="77777777" w:rsidTr="00DB4A65">
        <w:trPr>
          <w:trHeight w:val="484"/>
        </w:trPr>
        <w:tc>
          <w:tcPr>
            <w:tcW w:w="4460" w:type="dxa"/>
            <w:shd w:val="clear" w:color="auto" w:fill="DAEEF3" w:themeFill="accent5" w:themeFillTint="33"/>
          </w:tcPr>
          <w:p w14:paraId="6C4E2E32" w14:textId="77777777" w:rsidR="00781AC8" w:rsidRPr="002D4F74" w:rsidRDefault="001B2F05" w:rsidP="004D79B8">
            <w:pPr>
              <w:spacing w:line="360" w:lineRule="auto"/>
              <w:jc w:val="center"/>
              <w:rPr>
                <w:rFonts w:ascii="Palatino Linotype" w:eastAsia="Palatino Linotype" w:hAnsi="Palatino Linotype" w:cs="Palatino Linotype"/>
                <w:b/>
                <w:sz w:val="22"/>
                <w:szCs w:val="22"/>
              </w:rPr>
            </w:pPr>
            <w:r w:rsidRPr="002D4F74">
              <w:rPr>
                <w:rFonts w:ascii="Palatino Linotype" w:eastAsia="Palatino Linotype" w:hAnsi="Palatino Linotype" w:cs="Palatino Linotype"/>
                <w:b/>
                <w:sz w:val="22"/>
                <w:szCs w:val="22"/>
              </w:rPr>
              <w:t>Recurso de Revisión</w:t>
            </w:r>
          </w:p>
        </w:tc>
        <w:tc>
          <w:tcPr>
            <w:tcW w:w="4461" w:type="dxa"/>
            <w:shd w:val="clear" w:color="auto" w:fill="DAEEF3" w:themeFill="accent5" w:themeFillTint="33"/>
          </w:tcPr>
          <w:p w14:paraId="0E4F2C6D" w14:textId="77777777" w:rsidR="00781AC8" w:rsidRPr="002D4F74" w:rsidRDefault="001B2F05" w:rsidP="004D79B8">
            <w:pPr>
              <w:spacing w:line="360" w:lineRule="auto"/>
              <w:jc w:val="center"/>
              <w:rPr>
                <w:rFonts w:ascii="Palatino Linotype" w:eastAsia="Palatino Linotype" w:hAnsi="Palatino Linotype" w:cs="Palatino Linotype"/>
                <w:b/>
                <w:sz w:val="22"/>
                <w:szCs w:val="22"/>
              </w:rPr>
            </w:pPr>
            <w:r w:rsidRPr="002D4F74">
              <w:rPr>
                <w:rFonts w:ascii="Palatino Linotype" w:eastAsia="Palatino Linotype" w:hAnsi="Palatino Linotype" w:cs="Palatino Linotype"/>
                <w:b/>
                <w:sz w:val="22"/>
                <w:szCs w:val="22"/>
              </w:rPr>
              <w:t>Comisionada/o</w:t>
            </w:r>
          </w:p>
        </w:tc>
      </w:tr>
      <w:tr w:rsidR="004B02DE" w:rsidRPr="002D4F74" w14:paraId="7C830487" w14:textId="77777777">
        <w:tc>
          <w:tcPr>
            <w:tcW w:w="4460" w:type="dxa"/>
          </w:tcPr>
          <w:p w14:paraId="4AAB1823" w14:textId="47217E0D" w:rsidR="00781AC8" w:rsidRPr="002D4F74" w:rsidRDefault="004D79B8" w:rsidP="004D79B8">
            <w:pPr>
              <w:spacing w:line="276" w:lineRule="auto"/>
              <w:jc w:val="center"/>
              <w:rPr>
                <w:rFonts w:ascii="Palatino Linotype" w:eastAsia="Palatino Linotype" w:hAnsi="Palatino Linotype" w:cs="Palatino Linotype"/>
                <w:b/>
                <w:sz w:val="22"/>
                <w:szCs w:val="22"/>
              </w:rPr>
            </w:pPr>
            <w:r w:rsidRPr="002D4F74">
              <w:rPr>
                <w:rFonts w:ascii="Palatino Linotype" w:eastAsia="Palatino Linotype" w:hAnsi="Palatino Linotype" w:cs="Palatino Linotype"/>
                <w:b/>
                <w:sz w:val="22"/>
                <w:szCs w:val="22"/>
              </w:rPr>
              <w:t>00</w:t>
            </w:r>
            <w:r w:rsidR="00DB4A65" w:rsidRPr="002D4F74">
              <w:rPr>
                <w:rFonts w:ascii="Palatino Linotype" w:eastAsia="Palatino Linotype" w:hAnsi="Palatino Linotype" w:cs="Palatino Linotype"/>
                <w:b/>
                <w:sz w:val="22"/>
                <w:szCs w:val="22"/>
              </w:rPr>
              <w:t>869</w:t>
            </w:r>
            <w:r w:rsidR="001B2F05" w:rsidRPr="002D4F74">
              <w:rPr>
                <w:rFonts w:ascii="Palatino Linotype" w:eastAsia="Palatino Linotype" w:hAnsi="Palatino Linotype" w:cs="Palatino Linotype"/>
                <w:b/>
                <w:sz w:val="22"/>
                <w:szCs w:val="22"/>
              </w:rPr>
              <w:t>/INFOEM/IP/RR/202</w:t>
            </w:r>
            <w:r w:rsidR="00DB4A65" w:rsidRPr="002D4F74">
              <w:rPr>
                <w:rFonts w:ascii="Palatino Linotype" w:eastAsia="Palatino Linotype" w:hAnsi="Palatino Linotype" w:cs="Palatino Linotype"/>
                <w:b/>
                <w:sz w:val="22"/>
                <w:szCs w:val="22"/>
              </w:rPr>
              <w:t>5</w:t>
            </w:r>
          </w:p>
        </w:tc>
        <w:tc>
          <w:tcPr>
            <w:tcW w:w="4461" w:type="dxa"/>
          </w:tcPr>
          <w:p w14:paraId="20C9E5D6" w14:textId="77777777" w:rsidR="00781AC8" w:rsidRPr="002D4F74" w:rsidRDefault="001B2F05" w:rsidP="007A76CD">
            <w:pPr>
              <w:jc w:val="both"/>
              <w:rPr>
                <w:rFonts w:ascii="Palatino Linotype" w:eastAsia="Palatino Linotype" w:hAnsi="Palatino Linotype" w:cs="Palatino Linotype"/>
                <w:b/>
                <w:sz w:val="22"/>
                <w:szCs w:val="22"/>
              </w:rPr>
            </w:pPr>
            <w:r w:rsidRPr="002D4F74">
              <w:rPr>
                <w:rFonts w:ascii="Palatino Linotype" w:eastAsia="Palatino Linotype" w:hAnsi="Palatino Linotype" w:cs="Palatino Linotype"/>
                <w:b/>
                <w:sz w:val="22"/>
                <w:szCs w:val="22"/>
              </w:rPr>
              <w:t>Comisionada Guadalupe Ramírez Peña</w:t>
            </w:r>
          </w:p>
        </w:tc>
      </w:tr>
      <w:tr w:rsidR="004B02DE" w:rsidRPr="002D4F74" w14:paraId="1B32814C" w14:textId="77777777">
        <w:tc>
          <w:tcPr>
            <w:tcW w:w="4460" w:type="dxa"/>
          </w:tcPr>
          <w:p w14:paraId="49519B50" w14:textId="1C13AEDA" w:rsidR="00781AC8" w:rsidRPr="002D4F74" w:rsidRDefault="004D79B8" w:rsidP="004D79B8">
            <w:pPr>
              <w:spacing w:line="276" w:lineRule="auto"/>
              <w:jc w:val="center"/>
              <w:rPr>
                <w:rFonts w:ascii="Palatino Linotype" w:eastAsia="Palatino Linotype" w:hAnsi="Palatino Linotype" w:cs="Palatino Linotype"/>
                <w:b/>
                <w:sz w:val="22"/>
                <w:szCs w:val="22"/>
              </w:rPr>
            </w:pPr>
            <w:r w:rsidRPr="002D4F74">
              <w:rPr>
                <w:rFonts w:ascii="Palatino Linotype" w:eastAsia="Palatino Linotype" w:hAnsi="Palatino Linotype" w:cs="Palatino Linotype"/>
                <w:b/>
                <w:sz w:val="22"/>
                <w:szCs w:val="22"/>
              </w:rPr>
              <w:t>00</w:t>
            </w:r>
            <w:r w:rsidR="00DB4A65" w:rsidRPr="002D4F74">
              <w:rPr>
                <w:rFonts w:ascii="Palatino Linotype" w:eastAsia="Palatino Linotype" w:hAnsi="Palatino Linotype" w:cs="Palatino Linotype"/>
                <w:b/>
                <w:sz w:val="22"/>
                <w:szCs w:val="22"/>
              </w:rPr>
              <w:t>870</w:t>
            </w:r>
            <w:r w:rsidRPr="002D4F74">
              <w:rPr>
                <w:rFonts w:ascii="Palatino Linotype" w:eastAsia="Palatino Linotype" w:hAnsi="Palatino Linotype" w:cs="Palatino Linotype"/>
                <w:b/>
                <w:sz w:val="22"/>
                <w:szCs w:val="22"/>
              </w:rPr>
              <w:t>/INFOEM/IP/RR/202</w:t>
            </w:r>
            <w:r w:rsidR="00DB4A65" w:rsidRPr="002D4F74">
              <w:rPr>
                <w:rFonts w:ascii="Palatino Linotype" w:eastAsia="Palatino Linotype" w:hAnsi="Palatino Linotype" w:cs="Palatino Linotype"/>
                <w:b/>
                <w:sz w:val="22"/>
                <w:szCs w:val="22"/>
              </w:rPr>
              <w:t>5</w:t>
            </w:r>
          </w:p>
        </w:tc>
        <w:tc>
          <w:tcPr>
            <w:tcW w:w="4461" w:type="dxa"/>
          </w:tcPr>
          <w:p w14:paraId="5AC03808" w14:textId="77777777" w:rsidR="00781AC8" w:rsidRPr="002D4F74" w:rsidRDefault="001B2F05" w:rsidP="007A76CD">
            <w:pPr>
              <w:jc w:val="both"/>
              <w:rPr>
                <w:rFonts w:ascii="Palatino Linotype" w:eastAsia="Palatino Linotype" w:hAnsi="Palatino Linotype" w:cs="Palatino Linotype"/>
                <w:b/>
                <w:sz w:val="22"/>
                <w:szCs w:val="22"/>
              </w:rPr>
            </w:pPr>
            <w:r w:rsidRPr="002D4F74">
              <w:rPr>
                <w:rFonts w:ascii="Palatino Linotype" w:eastAsia="Palatino Linotype" w:hAnsi="Palatino Linotype" w:cs="Palatino Linotype"/>
                <w:b/>
                <w:sz w:val="22"/>
                <w:szCs w:val="22"/>
              </w:rPr>
              <w:t>Comisionad</w:t>
            </w:r>
            <w:r w:rsidR="007A76CD" w:rsidRPr="002D4F74">
              <w:rPr>
                <w:rFonts w:ascii="Palatino Linotype" w:eastAsia="Palatino Linotype" w:hAnsi="Palatino Linotype" w:cs="Palatino Linotype"/>
                <w:b/>
                <w:sz w:val="22"/>
                <w:szCs w:val="22"/>
              </w:rPr>
              <w:t>o Presidente José Martínez Vilchis.</w:t>
            </w:r>
          </w:p>
        </w:tc>
      </w:tr>
    </w:tbl>
    <w:p w14:paraId="21E2BB5D" w14:textId="7249945E" w:rsidR="00781AC8" w:rsidRPr="002D4F74" w:rsidRDefault="001B2F05">
      <w:pPr>
        <w:spacing w:before="240" w:after="240"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b/>
          <w:sz w:val="22"/>
          <w:szCs w:val="22"/>
        </w:rPr>
        <w:t xml:space="preserve">5. Admisiones. </w:t>
      </w:r>
      <w:r w:rsidRPr="002D4F74">
        <w:rPr>
          <w:rFonts w:ascii="Palatino Linotype" w:eastAsia="Palatino Linotype" w:hAnsi="Palatino Linotype" w:cs="Palatino Linotype"/>
          <w:sz w:val="22"/>
          <w:szCs w:val="22"/>
        </w:rPr>
        <w:t>E</w:t>
      </w:r>
      <w:r w:rsidR="007A76CD" w:rsidRPr="002D4F74">
        <w:rPr>
          <w:rFonts w:ascii="Palatino Linotype" w:eastAsia="Palatino Linotype" w:hAnsi="Palatino Linotype" w:cs="Palatino Linotype"/>
          <w:sz w:val="22"/>
          <w:szCs w:val="22"/>
        </w:rPr>
        <w:t xml:space="preserve">n fechas </w:t>
      </w:r>
      <w:r w:rsidR="00DB4A65" w:rsidRPr="002D4F74">
        <w:rPr>
          <w:rFonts w:ascii="Palatino Linotype" w:eastAsia="Palatino Linotype" w:hAnsi="Palatino Linotype" w:cs="Palatino Linotype"/>
          <w:b/>
          <w:sz w:val="22"/>
          <w:szCs w:val="22"/>
        </w:rPr>
        <w:t xml:space="preserve">once y doce </w:t>
      </w:r>
      <w:r w:rsidR="007A76CD" w:rsidRPr="002D4F74">
        <w:rPr>
          <w:rFonts w:ascii="Palatino Linotype" w:eastAsia="Palatino Linotype" w:hAnsi="Palatino Linotype" w:cs="Palatino Linotype"/>
          <w:b/>
          <w:sz w:val="22"/>
          <w:szCs w:val="22"/>
        </w:rPr>
        <w:t xml:space="preserve">de febrero </w:t>
      </w:r>
      <w:r w:rsidRPr="002D4F74">
        <w:rPr>
          <w:rFonts w:ascii="Palatino Linotype" w:eastAsia="Palatino Linotype" w:hAnsi="Palatino Linotype" w:cs="Palatino Linotype"/>
          <w:b/>
          <w:sz w:val="22"/>
          <w:szCs w:val="22"/>
        </w:rPr>
        <w:t>de dos mil veinti</w:t>
      </w:r>
      <w:r w:rsidR="007A76CD" w:rsidRPr="002D4F74">
        <w:rPr>
          <w:rFonts w:ascii="Palatino Linotype" w:eastAsia="Palatino Linotype" w:hAnsi="Palatino Linotype" w:cs="Palatino Linotype"/>
          <w:b/>
          <w:sz w:val="22"/>
          <w:szCs w:val="22"/>
        </w:rPr>
        <w:t>c</w:t>
      </w:r>
      <w:r w:rsidR="00DB4A65" w:rsidRPr="002D4F74">
        <w:rPr>
          <w:rFonts w:ascii="Palatino Linotype" w:eastAsia="Palatino Linotype" w:hAnsi="Palatino Linotype" w:cs="Palatino Linotype"/>
          <w:b/>
          <w:sz w:val="22"/>
          <w:szCs w:val="22"/>
        </w:rPr>
        <w:t>inco</w:t>
      </w:r>
      <w:r w:rsidRPr="002D4F74">
        <w:rPr>
          <w:rFonts w:ascii="Palatino Linotype" w:eastAsia="Palatino Linotype" w:hAnsi="Palatino Linotype" w:cs="Palatino Linotype"/>
          <w:b/>
          <w:sz w:val="22"/>
          <w:szCs w:val="22"/>
        </w:rPr>
        <w:t>,</w:t>
      </w:r>
      <w:r w:rsidRPr="002D4F74">
        <w:rPr>
          <w:rFonts w:ascii="Palatino Linotype" w:eastAsia="Palatino Linotype" w:hAnsi="Palatino Linotype" w:cs="Palatino Linotype"/>
          <w:sz w:val="22"/>
          <w:szCs w:val="22"/>
        </w:rPr>
        <w:t xml:space="preserve"> en términos de lo dispuesto en el artículo 185 fracciones I, II y IV de la Ley de Transparencia y Acceso a la Información Pública del Estado de México y Municipios, se admitieron a trámite los recursos de revisión.</w:t>
      </w:r>
    </w:p>
    <w:p w14:paraId="123AB16F" w14:textId="440D0318" w:rsidR="00781AC8" w:rsidRPr="002D4F74" w:rsidRDefault="001B2F05">
      <w:pPr>
        <w:spacing w:before="240" w:after="240"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b/>
          <w:sz w:val="22"/>
          <w:szCs w:val="22"/>
        </w:rPr>
        <w:t xml:space="preserve">6. Acumulación. </w:t>
      </w:r>
      <w:r w:rsidRPr="002D4F74">
        <w:rPr>
          <w:rFonts w:ascii="Palatino Linotype" w:eastAsia="Palatino Linotype" w:hAnsi="Palatino Linotype" w:cs="Palatino Linotype"/>
          <w:sz w:val="22"/>
          <w:szCs w:val="22"/>
        </w:rPr>
        <w:t xml:space="preserve">En la </w:t>
      </w:r>
      <w:r w:rsidR="00DB4A65" w:rsidRPr="002D4F74">
        <w:rPr>
          <w:rFonts w:ascii="Palatino Linotype" w:eastAsia="Palatino Linotype" w:hAnsi="Palatino Linotype" w:cs="Palatino Linotype"/>
          <w:b/>
          <w:sz w:val="22"/>
          <w:szCs w:val="22"/>
        </w:rPr>
        <w:t>Sexta</w:t>
      </w:r>
      <w:r w:rsidR="007A76CD" w:rsidRPr="002D4F74">
        <w:rPr>
          <w:rFonts w:ascii="Palatino Linotype" w:eastAsia="Palatino Linotype" w:hAnsi="Palatino Linotype" w:cs="Palatino Linotype"/>
          <w:b/>
          <w:sz w:val="22"/>
          <w:szCs w:val="22"/>
        </w:rPr>
        <w:t xml:space="preserve"> </w:t>
      </w:r>
      <w:r w:rsidRPr="002D4F74">
        <w:rPr>
          <w:rFonts w:ascii="Palatino Linotype" w:eastAsia="Palatino Linotype" w:hAnsi="Palatino Linotype" w:cs="Palatino Linotype"/>
          <w:b/>
          <w:sz w:val="22"/>
          <w:szCs w:val="22"/>
        </w:rPr>
        <w:t>Sesión Ordinaria</w:t>
      </w:r>
      <w:r w:rsidRPr="002D4F74">
        <w:rPr>
          <w:rFonts w:ascii="Palatino Linotype" w:eastAsia="Palatino Linotype" w:hAnsi="Palatino Linotype" w:cs="Palatino Linotype"/>
          <w:sz w:val="22"/>
          <w:szCs w:val="22"/>
        </w:rPr>
        <w:t xml:space="preserve"> celebrada el </w:t>
      </w:r>
      <w:r w:rsidR="00DB4A65" w:rsidRPr="002D4F74">
        <w:rPr>
          <w:rFonts w:ascii="Palatino Linotype" w:eastAsia="Palatino Linotype" w:hAnsi="Palatino Linotype" w:cs="Palatino Linotype"/>
          <w:b/>
          <w:sz w:val="22"/>
          <w:szCs w:val="22"/>
        </w:rPr>
        <w:t>diecinueve</w:t>
      </w:r>
      <w:r w:rsidR="007A76CD" w:rsidRPr="002D4F74">
        <w:rPr>
          <w:rFonts w:ascii="Palatino Linotype" w:eastAsia="Palatino Linotype" w:hAnsi="Palatino Linotype" w:cs="Palatino Linotype"/>
          <w:b/>
          <w:sz w:val="22"/>
          <w:szCs w:val="22"/>
        </w:rPr>
        <w:t xml:space="preserve"> </w:t>
      </w:r>
      <w:r w:rsidRPr="002D4F74">
        <w:rPr>
          <w:rFonts w:ascii="Palatino Linotype" w:eastAsia="Palatino Linotype" w:hAnsi="Palatino Linotype" w:cs="Palatino Linotype"/>
          <w:b/>
          <w:sz w:val="22"/>
          <w:szCs w:val="22"/>
        </w:rPr>
        <w:t xml:space="preserve">de </w:t>
      </w:r>
      <w:r w:rsidR="007A76CD" w:rsidRPr="002D4F74">
        <w:rPr>
          <w:rFonts w:ascii="Palatino Linotype" w:eastAsia="Palatino Linotype" w:hAnsi="Palatino Linotype" w:cs="Palatino Linotype"/>
          <w:b/>
          <w:sz w:val="22"/>
          <w:szCs w:val="22"/>
        </w:rPr>
        <w:t xml:space="preserve">febrero </w:t>
      </w:r>
      <w:r w:rsidRPr="002D4F74">
        <w:rPr>
          <w:rFonts w:ascii="Palatino Linotype" w:eastAsia="Palatino Linotype" w:hAnsi="Palatino Linotype" w:cs="Palatino Linotype"/>
          <w:b/>
          <w:sz w:val="22"/>
          <w:szCs w:val="22"/>
        </w:rPr>
        <w:t>de dos mil veinti</w:t>
      </w:r>
      <w:r w:rsidR="007A76CD" w:rsidRPr="002D4F74">
        <w:rPr>
          <w:rFonts w:ascii="Palatino Linotype" w:eastAsia="Palatino Linotype" w:hAnsi="Palatino Linotype" w:cs="Palatino Linotype"/>
          <w:b/>
          <w:sz w:val="22"/>
          <w:szCs w:val="22"/>
        </w:rPr>
        <w:t>c</w:t>
      </w:r>
      <w:r w:rsidR="00DB4A65" w:rsidRPr="002D4F74">
        <w:rPr>
          <w:rFonts w:ascii="Palatino Linotype" w:eastAsia="Palatino Linotype" w:hAnsi="Palatino Linotype" w:cs="Palatino Linotype"/>
          <w:b/>
          <w:sz w:val="22"/>
          <w:szCs w:val="22"/>
        </w:rPr>
        <w:t>inco</w:t>
      </w:r>
      <w:r w:rsidRPr="002D4F74">
        <w:rPr>
          <w:rFonts w:ascii="Palatino Linotype" w:eastAsia="Palatino Linotype" w:hAnsi="Palatino Linotype" w:cs="Palatino Linotype"/>
          <w:sz w:val="22"/>
          <w:szCs w:val="22"/>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sidRPr="002D4F74">
        <w:rPr>
          <w:rFonts w:ascii="Palatino Linotype" w:eastAsia="Palatino Linotype" w:hAnsi="Palatino Linotype" w:cs="Palatino Linotype"/>
          <w:b/>
          <w:sz w:val="22"/>
          <w:szCs w:val="22"/>
        </w:rPr>
        <w:t>Comisionada</w:t>
      </w:r>
      <w:r w:rsidRPr="002D4F74">
        <w:rPr>
          <w:rFonts w:ascii="Palatino Linotype" w:eastAsia="Palatino Linotype" w:hAnsi="Palatino Linotype" w:cs="Palatino Linotype"/>
          <w:sz w:val="22"/>
          <w:szCs w:val="22"/>
        </w:rPr>
        <w:t xml:space="preserve"> </w:t>
      </w:r>
      <w:r w:rsidRPr="002D4F74">
        <w:rPr>
          <w:rFonts w:ascii="Palatino Linotype" w:eastAsia="Palatino Linotype" w:hAnsi="Palatino Linotype" w:cs="Palatino Linotype"/>
          <w:b/>
          <w:sz w:val="22"/>
          <w:szCs w:val="22"/>
        </w:rPr>
        <w:t>Guadalupe Ramírez Peña</w:t>
      </w:r>
      <w:r w:rsidRPr="002D4F74">
        <w:rPr>
          <w:rFonts w:ascii="Palatino Linotype" w:eastAsia="Palatino Linotype" w:hAnsi="Palatino Linotype" w:cs="Palatino Linotype"/>
          <w:sz w:val="22"/>
          <w:szCs w:val="22"/>
        </w:rPr>
        <w:t xml:space="preserve">; que mediante acuerdo se notificó a las partes vía </w:t>
      </w:r>
      <w:r w:rsidRPr="002D4F74">
        <w:rPr>
          <w:rFonts w:ascii="Palatino Linotype" w:eastAsia="Palatino Linotype" w:hAnsi="Palatino Linotype" w:cs="Palatino Linotype"/>
          <w:b/>
          <w:sz w:val="22"/>
          <w:szCs w:val="22"/>
        </w:rPr>
        <w:t>SAIMEX</w:t>
      </w:r>
      <w:r w:rsidRPr="002D4F74">
        <w:rPr>
          <w:rFonts w:ascii="Palatino Linotype" w:eastAsia="Palatino Linotype" w:hAnsi="Palatino Linotype" w:cs="Palatino Linotype"/>
          <w:sz w:val="22"/>
          <w:szCs w:val="22"/>
        </w:rPr>
        <w:t xml:space="preserve">. </w:t>
      </w:r>
    </w:p>
    <w:p w14:paraId="45D79A1B" w14:textId="5AE6A840" w:rsidR="00922B13" w:rsidRPr="002D4F74" w:rsidRDefault="001B2F05" w:rsidP="00922B13">
      <w:pPr>
        <w:spacing w:after="240"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b/>
          <w:sz w:val="22"/>
          <w:szCs w:val="22"/>
        </w:rPr>
        <w:lastRenderedPageBreak/>
        <w:t xml:space="preserve">7. Manifestaciones. </w:t>
      </w:r>
      <w:r w:rsidRPr="002D4F74">
        <w:rPr>
          <w:rFonts w:ascii="Palatino Linotype" w:eastAsia="Palatino Linotype" w:hAnsi="Palatino Linotype" w:cs="Palatino Linotype"/>
          <w:sz w:val="22"/>
          <w:szCs w:val="22"/>
        </w:rPr>
        <w:t xml:space="preserve">De las constancias que obran en los expedientes electrónicos del SAIMEX se desprende que el </w:t>
      </w:r>
      <w:r w:rsidRPr="002D4F74">
        <w:rPr>
          <w:rFonts w:ascii="Palatino Linotype" w:eastAsia="Palatino Linotype" w:hAnsi="Palatino Linotype" w:cs="Palatino Linotype"/>
          <w:b/>
          <w:sz w:val="22"/>
          <w:szCs w:val="22"/>
        </w:rPr>
        <w:t>Sujeto Obligado</w:t>
      </w:r>
      <w:r w:rsidRPr="002D4F74">
        <w:rPr>
          <w:rFonts w:ascii="Palatino Linotype" w:eastAsia="Palatino Linotype" w:hAnsi="Palatino Linotype" w:cs="Palatino Linotype"/>
          <w:sz w:val="22"/>
          <w:szCs w:val="22"/>
        </w:rPr>
        <w:t xml:space="preserve"> rindió sus informes justificados, </w:t>
      </w:r>
      <w:r w:rsidR="00FD5B37" w:rsidRPr="002D4F74">
        <w:rPr>
          <w:rFonts w:ascii="Palatino Linotype" w:eastAsia="Palatino Linotype" w:hAnsi="Palatino Linotype" w:cs="Palatino Linotype"/>
          <w:sz w:val="22"/>
          <w:szCs w:val="22"/>
        </w:rPr>
        <w:t xml:space="preserve">los días </w:t>
      </w:r>
      <w:r w:rsidR="00FD5B37" w:rsidRPr="002D4F74">
        <w:rPr>
          <w:rFonts w:ascii="Palatino Linotype" w:eastAsia="Palatino Linotype" w:hAnsi="Palatino Linotype" w:cs="Palatino Linotype"/>
          <w:b/>
          <w:sz w:val="22"/>
          <w:szCs w:val="22"/>
        </w:rPr>
        <w:t xml:space="preserve">veinte y </w:t>
      </w:r>
      <w:r w:rsidR="00922B13" w:rsidRPr="002D4F74">
        <w:rPr>
          <w:rFonts w:ascii="Palatino Linotype" w:eastAsia="Palatino Linotype" w:hAnsi="Palatino Linotype" w:cs="Palatino Linotype"/>
          <w:b/>
          <w:sz w:val="22"/>
          <w:szCs w:val="22"/>
        </w:rPr>
        <w:t>veintiuno</w:t>
      </w:r>
      <w:r w:rsidR="003A5590" w:rsidRPr="002D4F74">
        <w:rPr>
          <w:rFonts w:ascii="Palatino Linotype" w:eastAsia="Palatino Linotype" w:hAnsi="Palatino Linotype" w:cs="Palatino Linotype"/>
          <w:b/>
          <w:sz w:val="22"/>
          <w:szCs w:val="22"/>
        </w:rPr>
        <w:t xml:space="preserve"> de febrero</w:t>
      </w:r>
      <w:r w:rsidRPr="002D4F74">
        <w:rPr>
          <w:rFonts w:ascii="Palatino Linotype" w:eastAsia="Palatino Linotype" w:hAnsi="Palatino Linotype" w:cs="Palatino Linotype"/>
          <w:b/>
          <w:sz w:val="22"/>
          <w:szCs w:val="22"/>
        </w:rPr>
        <w:t xml:space="preserve"> de dos mil veinti</w:t>
      </w:r>
      <w:r w:rsidR="003A5590" w:rsidRPr="002D4F74">
        <w:rPr>
          <w:rFonts w:ascii="Palatino Linotype" w:eastAsia="Palatino Linotype" w:hAnsi="Palatino Linotype" w:cs="Palatino Linotype"/>
          <w:b/>
          <w:sz w:val="22"/>
          <w:szCs w:val="22"/>
        </w:rPr>
        <w:t>c</w:t>
      </w:r>
      <w:r w:rsidR="00922B13" w:rsidRPr="002D4F74">
        <w:rPr>
          <w:rFonts w:ascii="Palatino Linotype" w:eastAsia="Palatino Linotype" w:hAnsi="Palatino Linotype" w:cs="Palatino Linotype"/>
          <w:b/>
          <w:sz w:val="22"/>
          <w:szCs w:val="22"/>
        </w:rPr>
        <w:t>inco</w:t>
      </w:r>
      <w:r w:rsidRPr="002D4F74">
        <w:rPr>
          <w:rFonts w:ascii="Palatino Linotype" w:eastAsia="Palatino Linotype" w:hAnsi="Palatino Linotype" w:cs="Palatino Linotype"/>
          <w:sz w:val="22"/>
          <w:szCs w:val="22"/>
        </w:rPr>
        <w:t>, mediante los archivos electrónicos “</w:t>
      </w:r>
      <w:r w:rsidR="00922B13" w:rsidRPr="002D4F74">
        <w:rPr>
          <w:rFonts w:ascii="Palatino Linotype" w:eastAsia="Palatino Linotype" w:hAnsi="Palatino Linotype" w:cs="Palatino Linotype"/>
          <w:b/>
          <w:i/>
          <w:sz w:val="22"/>
          <w:szCs w:val="22"/>
        </w:rPr>
        <w:t>rr-869-2025.pdf</w:t>
      </w:r>
      <w:r w:rsidR="003A5590" w:rsidRPr="002D4F74">
        <w:rPr>
          <w:rFonts w:ascii="Palatino Linotype" w:eastAsia="Palatino Linotype" w:hAnsi="Palatino Linotype" w:cs="Palatino Linotype"/>
          <w:b/>
          <w:i/>
          <w:sz w:val="22"/>
          <w:szCs w:val="22"/>
        </w:rPr>
        <w:t>”</w:t>
      </w:r>
      <w:r w:rsidRPr="002D4F74">
        <w:rPr>
          <w:rFonts w:ascii="Palatino Linotype" w:eastAsia="Palatino Linotype" w:hAnsi="Palatino Linotype" w:cs="Palatino Linotype"/>
          <w:b/>
          <w:i/>
          <w:sz w:val="22"/>
          <w:szCs w:val="22"/>
        </w:rPr>
        <w:t xml:space="preserve">, </w:t>
      </w:r>
      <w:r w:rsidRPr="002D4F74">
        <w:rPr>
          <w:rFonts w:ascii="Palatino Linotype" w:eastAsia="Palatino Linotype" w:hAnsi="Palatino Linotype" w:cs="Palatino Linotype"/>
          <w:sz w:val="22"/>
          <w:szCs w:val="22"/>
        </w:rPr>
        <w:t>y “</w:t>
      </w:r>
      <w:r w:rsidR="00FD5B37" w:rsidRPr="002D4F74">
        <w:rPr>
          <w:rFonts w:ascii="Palatino Linotype" w:eastAsia="Palatino Linotype" w:hAnsi="Palatino Linotype" w:cs="Palatino Linotype"/>
          <w:b/>
          <w:i/>
          <w:sz w:val="22"/>
          <w:szCs w:val="22"/>
        </w:rPr>
        <w:t>Informe Justificado 870.pdf</w:t>
      </w:r>
      <w:r w:rsidRPr="002D4F74">
        <w:rPr>
          <w:rFonts w:ascii="Palatino Linotype" w:eastAsia="Palatino Linotype" w:hAnsi="Palatino Linotype" w:cs="Palatino Linotype"/>
          <w:b/>
          <w:i/>
          <w:sz w:val="22"/>
          <w:szCs w:val="22"/>
        </w:rPr>
        <w:t xml:space="preserve">”, </w:t>
      </w:r>
      <w:r w:rsidR="00922B13" w:rsidRPr="002D4F74">
        <w:rPr>
          <w:rFonts w:ascii="Palatino Linotype" w:eastAsia="Palatino Linotype" w:hAnsi="Palatino Linotype" w:cs="Palatino Linotype"/>
          <w:bCs/>
          <w:iCs/>
          <w:sz w:val="22"/>
          <w:szCs w:val="22"/>
        </w:rPr>
        <w:t>a través de los cuales ratifica su respuesta inicial; por lo que,</w:t>
      </w:r>
      <w:r w:rsidR="00922B13" w:rsidRPr="002D4F74">
        <w:rPr>
          <w:rFonts w:ascii="Palatino Linotype" w:eastAsia="Palatino Linotype" w:hAnsi="Palatino Linotype" w:cs="Palatino Linotype"/>
          <w:b/>
          <w:i/>
          <w:sz w:val="22"/>
          <w:szCs w:val="22"/>
        </w:rPr>
        <w:t xml:space="preserve"> </w:t>
      </w:r>
      <w:r w:rsidR="00922B13" w:rsidRPr="002D4F74">
        <w:rPr>
          <w:rFonts w:ascii="Palatino Linotype" w:eastAsia="Palatino Linotype" w:hAnsi="Palatino Linotype" w:cs="Palatino Linotype"/>
          <w:sz w:val="22"/>
          <w:szCs w:val="22"/>
        </w:rPr>
        <w:t xml:space="preserve">este Instituto determinó ponerla a la vista de </w:t>
      </w:r>
      <w:r w:rsidR="00922B13" w:rsidRPr="002D4F74">
        <w:rPr>
          <w:rFonts w:ascii="Palatino Linotype" w:eastAsia="Palatino Linotype" w:hAnsi="Palatino Linotype" w:cs="Palatino Linotype"/>
          <w:b/>
          <w:sz w:val="22"/>
          <w:szCs w:val="22"/>
        </w:rPr>
        <w:t xml:space="preserve">la parte Recurrente </w:t>
      </w:r>
      <w:r w:rsidR="00922B13" w:rsidRPr="002D4F74">
        <w:rPr>
          <w:rFonts w:ascii="Palatino Linotype" w:eastAsia="Palatino Linotype" w:hAnsi="Palatino Linotype" w:cs="Palatino Linotype"/>
          <w:sz w:val="22"/>
          <w:szCs w:val="22"/>
        </w:rPr>
        <w:t xml:space="preserve">mediante acuerdo emitido por la Comisionada Ponente </w:t>
      </w:r>
      <w:r w:rsidR="00FD5B37" w:rsidRPr="002D4F74">
        <w:rPr>
          <w:rFonts w:ascii="Palatino Linotype" w:eastAsia="Palatino Linotype" w:hAnsi="Palatino Linotype" w:cs="Palatino Linotype"/>
          <w:sz w:val="22"/>
          <w:szCs w:val="22"/>
        </w:rPr>
        <w:t>el</w:t>
      </w:r>
      <w:r w:rsidR="00922B13" w:rsidRPr="002D4F74">
        <w:rPr>
          <w:rFonts w:ascii="Palatino Linotype" w:eastAsia="Palatino Linotype" w:hAnsi="Palatino Linotype" w:cs="Palatino Linotype"/>
          <w:sz w:val="22"/>
          <w:szCs w:val="22"/>
        </w:rPr>
        <w:t xml:space="preserve"> día </w:t>
      </w:r>
      <w:r w:rsidR="00FD5B37" w:rsidRPr="002D4F74">
        <w:rPr>
          <w:rFonts w:ascii="Palatino Linotype" w:eastAsia="Palatino Linotype" w:hAnsi="Palatino Linotype" w:cs="Palatino Linotype"/>
          <w:sz w:val="22"/>
          <w:szCs w:val="22"/>
        </w:rPr>
        <w:t>veinticuatro de febrero de dos mil veinticinco</w:t>
      </w:r>
      <w:r w:rsidR="00922B13" w:rsidRPr="002D4F74">
        <w:rPr>
          <w:rFonts w:ascii="Palatino Linotype" w:eastAsia="Palatino Linotype" w:hAnsi="Palatino Linotype" w:cs="Palatino Linotype"/>
          <w:sz w:val="22"/>
          <w:szCs w:val="22"/>
        </w:rPr>
        <w:t>.</w:t>
      </w:r>
    </w:p>
    <w:p w14:paraId="70B5B036" w14:textId="7E3CAF14" w:rsidR="00781AC8" w:rsidRPr="002D4F74" w:rsidRDefault="00FD5B37">
      <w:pPr>
        <w:spacing w:before="240" w:after="240"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sz w:val="22"/>
          <w:szCs w:val="22"/>
        </w:rPr>
        <w:t>Asimismo,</w:t>
      </w:r>
      <w:r w:rsidR="001B2F05" w:rsidRPr="002D4F74">
        <w:rPr>
          <w:rFonts w:ascii="Palatino Linotype" w:eastAsia="Palatino Linotype" w:hAnsi="Palatino Linotype" w:cs="Palatino Linotype"/>
          <w:sz w:val="22"/>
          <w:szCs w:val="22"/>
        </w:rPr>
        <w:t xml:space="preserve"> por cuanto hace a la parte</w:t>
      </w:r>
      <w:r w:rsidR="001B2F05" w:rsidRPr="002D4F74">
        <w:rPr>
          <w:rFonts w:ascii="Palatino Linotype" w:eastAsia="Palatino Linotype" w:hAnsi="Palatino Linotype" w:cs="Palatino Linotype"/>
          <w:b/>
          <w:sz w:val="22"/>
          <w:szCs w:val="22"/>
        </w:rPr>
        <w:t xml:space="preserve"> Recurrente</w:t>
      </w:r>
      <w:r w:rsidR="001B2F05" w:rsidRPr="002D4F74">
        <w:rPr>
          <w:rFonts w:ascii="Palatino Linotype" w:eastAsia="Palatino Linotype" w:hAnsi="Palatino Linotype" w:cs="Palatino Linotype"/>
          <w:sz w:val="22"/>
          <w:szCs w:val="22"/>
        </w:rPr>
        <w:t xml:space="preserve">, se tiene constancia que fue omisa en presentar sus alegatos, manifestaciones o cualquier manifestación que a su derecho conviniera, por lo que se tiene por precluido su derecho para tal efecto. </w:t>
      </w:r>
    </w:p>
    <w:p w14:paraId="668273D1" w14:textId="69567915" w:rsidR="00781AC8" w:rsidRPr="002D4F74" w:rsidRDefault="00922B13">
      <w:pPr>
        <w:spacing w:before="240" w:after="240"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b/>
          <w:sz w:val="22"/>
          <w:szCs w:val="22"/>
        </w:rPr>
        <w:t>8</w:t>
      </w:r>
      <w:r w:rsidR="001B2F05" w:rsidRPr="002D4F74">
        <w:rPr>
          <w:rFonts w:ascii="Palatino Linotype" w:eastAsia="Palatino Linotype" w:hAnsi="Palatino Linotype" w:cs="Palatino Linotype"/>
          <w:b/>
          <w:sz w:val="22"/>
          <w:szCs w:val="22"/>
        </w:rPr>
        <w:t xml:space="preserve">. Cierres de instrucción. </w:t>
      </w:r>
      <w:r w:rsidR="001B2F05" w:rsidRPr="002D4F74">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 los expedientes, el </w:t>
      </w:r>
      <w:r w:rsidR="00A36E73" w:rsidRPr="002D4F74">
        <w:rPr>
          <w:rFonts w:ascii="Palatino Linotype" w:eastAsia="Palatino Linotype" w:hAnsi="Palatino Linotype" w:cs="Palatino Linotype"/>
          <w:b/>
          <w:sz w:val="22"/>
          <w:szCs w:val="22"/>
        </w:rPr>
        <w:t>cuatro de marzo</w:t>
      </w:r>
      <w:r w:rsidR="001B2F05" w:rsidRPr="002D4F74">
        <w:rPr>
          <w:rFonts w:ascii="Palatino Linotype" w:eastAsia="Palatino Linotype" w:hAnsi="Palatino Linotype" w:cs="Palatino Linotype"/>
          <w:b/>
          <w:sz w:val="22"/>
          <w:szCs w:val="22"/>
        </w:rPr>
        <w:t xml:space="preserve"> de dos mil veinti</w:t>
      </w:r>
      <w:r w:rsidRPr="002D4F74">
        <w:rPr>
          <w:rFonts w:ascii="Palatino Linotype" w:eastAsia="Palatino Linotype" w:hAnsi="Palatino Linotype" w:cs="Palatino Linotype"/>
          <w:b/>
          <w:sz w:val="22"/>
          <w:szCs w:val="22"/>
        </w:rPr>
        <w:t>cinco</w:t>
      </w:r>
      <w:r w:rsidR="001B2F05" w:rsidRPr="002D4F74">
        <w:rPr>
          <w:rFonts w:ascii="Palatino Linotype" w:eastAsia="Palatino Linotype" w:hAnsi="Palatino Linotype" w:cs="Palatino Linotype"/>
          <w:sz w:val="22"/>
          <w:szCs w:val="22"/>
        </w:rPr>
        <w:t>, la Comisionada Ponente determinó los cierres de instrucción en términos de la fracción VI del artículo 185 de la Ley de Transparencia y Acceso a la Información Pública del Estado de México y Municipios.</w:t>
      </w:r>
    </w:p>
    <w:p w14:paraId="22F64357" w14:textId="7D97403C" w:rsidR="00781AC8" w:rsidRPr="002D4F74" w:rsidRDefault="001B2F05">
      <w:pPr>
        <w:spacing w:before="240" w:after="240"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sz w:val="22"/>
          <w:szCs w:val="22"/>
        </w:rPr>
        <w:t>En razón de que fueron debidamente sustanciados los expedientes electrónico</w:t>
      </w:r>
      <w:r w:rsidR="00D066C0" w:rsidRPr="002D4F74">
        <w:rPr>
          <w:rFonts w:ascii="Palatino Linotype" w:eastAsia="Palatino Linotype" w:hAnsi="Palatino Linotype" w:cs="Palatino Linotype"/>
          <w:sz w:val="22"/>
          <w:szCs w:val="22"/>
        </w:rPr>
        <w:t>s</w:t>
      </w:r>
      <w:r w:rsidRPr="002D4F74">
        <w:rPr>
          <w:rFonts w:ascii="Palatino Linotype" w:eastAsia="Palatino Linotype" w:hAnsi="Palatino Linotype" w:cs="Palatino Linotype"/>
          <w:sz w:val="22"/>
          <w:szCs w:val="22"/>
        </w:rPr>
        <w:t xml:space="preserve"> y no existen diligencias pendientes de desahogo, se emite la Resolución que conforme a Derecho proceda, de acuerdo con los siguientes: </w:t>
      </w:r>
    </w:p>
    <w:p w14:paraId="5C8224DD" w14:textId="77777777" w:rsidR="00781AC8" w:rsidRPr="002D4F74" w:rsidRDefault="001B2F05">
      <w:pPr>
        <w:widowControl w:val="0"/>
        <w:spacing w:line="360" w:lineRule="auto"/>
        <w:jc w:val="center"/>
        <w:rPr>
          <w:rFonts w:ascii="Palatino Linotype" w:eastAsia="Palatino Linotype" w:hAnsi="Palatino Linotype" w:cs="Palatino Linotype"/>
          <w:b/>
          <w:sz w:val="22"/>
          <w:szCs w:val="22"/>
        </w:rPr>
      </w:pPr>
      <w:r w:rsidRPr="002D4F74">
        <w:rPr>
          <w:rFonts w:ascii="Palatino Linotype" w:eastAsia="Palatino Linotype" w:hAnsi="Palatino Linotype" w:cs="Palatino Linotype"/>
          <w:b/>
          <w:sz w:val="22"/>
          <w:szCs w:val="22"/>
        </w:rPr>
        <w:t>II. C O N S I D E R A N D O S</w:t>
      </w:r>
    </w:p>
    <w:p w14:paraId="07CD1E56" w14:textId="77777777" w:rsidR="00781AC8" w:rsidRPr="002D4F74" w:rsidRDefault="00781AC8">
      <w:pPr>
        <w:widowControl w:val="0"/>
        <w:spacing w:line="360" w:lineRule="auto"/>
        <w:jc w:val="center"/>
        <w:rPr>
          <w:rFonts w:ascii="Palatino Linotype" w:eastAsia="Palatino Linotype" w:hAnsi="Palatino Linotype" w:cs="Palatino Linotype"/>
          <w:b/>
          <w:sz w:val="22"/>
          <w:szCs w:val="22"/>
        </w:rPr>
      </w:pPr>
    </w:p>
    <w:p w14:paraId="631179DE" w14:textId="77777777" w:rsidR="00781AC8" w:rsidRPr="002D4F74" w:rsidRDefault="001B2F05">
      <w:pPr>
        <w:spacing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b/>
          <w:sz w:val="22"/>
          <w:szCs w:val="22"/>
        </w:rPr>
        <w:t>Primero. Competencia.</w:t>
      </w:r>
      <w:r w:rsidRPr="002D4F74">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los presentes recursos de revisión interpuestos por </w:t>
      </w:r>
      <w:r w:rsidRPr="002D4F74">
        <w:rPr>
          <w:rFonts w:ascii="Palatino Linotype" w:eastAsia="Palatino Linotype" w:hAnsi="Palatino Linotype" w:cs="Palatino Linotype"/>
          <w:b/>
          <w:sz w:val="22"/>
          <w:szCs w:val="22"/>
        </w:rPr>
        <w:t>la parte Recurrente</w:t>
      </w:r>
      <w:r w:rsidRPr="002D4F74">
        <w:rPr>
          <w:rFonts w:ascii="Palatino Linotype" w:eastAsia="Palatino Linotype" w:hAnsi="Palatino Linotype" w:cs="Palatino Linotype"/>
          <w:sz w:val="22"/>
          <w:szCs w:val="22"/>
        </w:rPr>
        <w:t xml:space="preserve">, conforme a lo dispuesto en los artículos 6, apartado A de la Constitución Política de los </w:t>
      </w:r>
      <w:r w:rsidRPr="002D4F74">
        <w:rPr>
          <w:rFonts w:ascii="Palatino Linotype" w:eastAsia="Palatino Linotype" w:hAnsi="Palatino Linotype" w:cs="Palatino Linotype"/>
          <w:sz w:val="22"/>
          <w:szCs w:val="22"/>
        </w:rPr>
        <w:lastRenderedPageBreak/>
        <w:t>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07D356E" w14:textId="77777777" w:rsidR="00781AC8" w:rsidRPr="002D4F74" w:rsidRDefault="001B2F05">
      <w:pPr>
        <w:spacing w:before="240" w:after="240" w:line="360" w:lineRule="auto"/>
        <w:jc w:val="both"/>
        <w:rPr>
          <w:rFonts w:ascii="Palatino Linotype" w:eastAsia="Palatino Linotype" w:hAnsi="Palatino Linotype" w:cs="Palatino Linotype"/>
          <w:sz w:val="22"/>
          <w:szCs w:val="22"/>
        </w:rPr>
      </w:pPr>
      <w:bookmarkStart w:id="0" w:name="_heading=h.tyjcwt" w:colFirst="0" w:colLast="0"/>
      <w:bookmarkEnd w:id="0"/>
      <w:r w:rsidRPr="002D4F74">
        <w:rPr>
          <w:rFonts w:ascii="Palatino Linotype" w:eastAsia="Palatino Linotype" w:hAnsi="Palatino Linotype" w:cs="Palatino Linotype"/>
          <w:b/>
          <w:sz w:val="22"/>
          <w:szCs w:val="22"/>
        </w:rPr>
        <w:t xml:space="preserve">Segundo. Oportunidad y Procedibilidad de los Recursos de Revisión. </w:t>
      </w:r>
      <w:r w:rsidRPr="002D4F74">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E77997F" w14:textId="6577121B" w:rsidR="00781AC8" w:rsidRPr="002D4F74" w:rsidRDefault="001B2F05">
      <w:pPr>
        <w:pBdr>
          <w:top w:val="nil"/>
          <w:left w:val="nil"/>
          <w:bottom w:val="nil"/>
          <w:right w:val="nil"/>
          <w:between w:val="nil"/>
        </w:pBdr>
        <w:spacing w:line="360" w:lineRule="auto"/>
        <w:jc w:val="both"/>
        <w:rPr>
          <w:rFonts w:ascii="Palatino Linotype" w:hAnsi="Palatino Linotype"/>
          <w:sz w:val="22"/>
          <w:szCs w:val="22"/>
        </w:rPr>
      </w:pPr>
      <w:r w:rsidRPr="002D4F74">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toda vez que </w:t>
      </w:r>
      <w:r w:rsidRPr="002D4F74">
        <w:rPr>
          <w:rFonts w:ascii="Palatino Linotype" w:eastAsia="Palatino Linotype" w:hAnsi="Palatino Linotype" w:cs="Palatino Linotype"/>
          <w:b/>
          <w:sz w:val="22"/>
          <w:szCs w:val="22"/>
        </w:rPr>
        <w:t>el Sujeto Obligado</w:t>
      </w:r>
      <w:r w:rsidRPr="002D4F74">
        <w:rPr>
          <w:rFonts w:ascii="Palatino Linotype" w:eastAsia="Palatino Linotype" w:hAnsi="Palatino Linotype" w:cs="Palatino Linotype"/>
          <w:sz w:val="22"/>
          <w:szCs w:val="22"/>
        </w:rPr>
        <w:t xml:space="preserve"> respondió a la solicitud de información el </w:t>
      </w:r>
      <w:r w:rsidR="005B1BCF" w:rsidRPr="002D4F74">
        <w:rPr>
          <w:rFonts w:ascii="Palatino Linotype" w:eastAsia="Palatino Linotype" w:hAnsi="Palatino Linotype" w:cs="Palatino Linotype"/>
          <w:b/>
          <w:sz w:val="22"/>
          <w:szCs w:val="22"/>
        </w:rPr>
        <w:t>siete de febrero de dos mil veinticinco</w:t>
      </w:r>
      <w:r w:rsidRPr="002D4F74">
        <w:rPr>
          <w:rFonts w:ascii="Palatino Linotype" w:eastAsia="Palatino Linotype" w:hAnsi="Palatino Linotype" w:cs="Palatino Linotype"/>
          <w:b/>
          <w:sz w:val="22"/>
          <w:szCs w:val="22"/>
        </w:rPr>
        <w:t xml:space="preserve">, </w:t>
      </w:r>
      <w:r w:rsidRPr="002D4F74">
        <w:rPr>
          <w:rFonts w:ascii="Palatino Linotype" w:eastAsia="Palatino Linotype" w:hAnsi="Palatino Linotype" w:cs="Palatino Linotype"/>
          <w:sz w:val="22"/>
          <w:szCs w:val="22"/>
        </w:rPr>
        <w:t xml:space="preserve">mientras que los recursos de revisión se interpusieron el </w:t>
      </w:r>
      <w:r w:rsidR="005B1BCF" w:rsidRPr="002D4F74">
        <w:rPr>
          <w:rFonts w:ascii="Palatino Linotype" w:eastAsia="Palatino Linotype" w:hAnsi="Palatino Linotype" w:cs="Palatino Linotype"/>
          <w:b/>
          <w:sz w:val="22"/>
          <w:szCs w:val="22"/>
        </w:rPr>
        <w:t>siete de febrero de dos mil veinticinco</w:t>
      </w:r>
      <w:r w:rsidRPr="002D4F74">
        <w:rPr>
          <w:rFonts w:ascii="Palatino Linotype" w:eastAsia="Palatino Linotype" w:hAnsi="Palatino Linotype" w:cs="Palatino Linotype"/>
          <w:sz w:val="22"/>
          <w:szCs w:val="22"/>
        </w:rPr>
        <w:t xml:space="preserve">, esto, </w:t>
      </w:r>
      <w:r w:rsidR="00D066C0" w:rsidRPr="002D4F74">
        <w:rPr>
          <w:rFonts w:ascii="Palatino Linotype" w:eastAsia="Palatino Linotype" w:hAnsi="Palatino Linotype" w:cs="Palatino Linotype"/>
          <w:sz w:val="22"/>
          <w:szCs w:val="22"/>
        </w:rPr>
        <w:t>el mismo</w:t>
      </w:r>
      <w:r w:rsidR="005B1BCF" w:rsidRPr="002D4F74">
        <w:rPr>
          <w:rFonts w:ascii="Palatino Linotype" w:eastAsia="Palatino Linotype" w:hAnsi="Palatino Linotype" w:cs="Palatino Linotype"/>
          <w:sz w:val="22"/>
          <w:szCs w:val="22"/>
        </w:rPr>
        <w:t xml:space="preserve"> día</w:t>
      </w:r>
      <w:r w:rsidRPr="002D4F74">
        <w:rPr>
          <w:rFonts w:ascii="Palatino Linotype" w:eastAsia="Palatino Linotype" w:hAnsi="Palatino Linotype" w:cs="Palatino Linotype"/>
          <w:sz w:val="22"/>
          <w:szCs w:val="22"/>
        </w:rPr>
        <w:t xml:space="preserve"> en que tuvo conocimiento de las respuestas impugnadas.</w:t>
      </w:r>
    </w:p>
    <w:p w14:paraId="78A58492" w14:textId="77777777" w:rsidR="00D066C0" w:rsidRPr="002D4F74" w:rsidRDefault="00D066C0" w:rsidP="00D066C0">
      <w:pPr>
        <w:spacing w:line="360" w:lineRule="auto"/>
        <w:jc w:val="both"/>
        <w:rPr>
          <w:rFonts w:ascii="Palatino Linotype" w:eastAsia="Palatino Linotype" w:hAnsi="Palatino Linotype" w:cs="Palatino Linotype"/>
          <w:sz w:val="22"/>
          <w:szCs w:val="22"/>
        </w:rPr>
      </w:pPr>
    </w:p>
    <w:p w14:paraId="29DB6806" w14:textId="77777777" w:rsidR="00D066C0" w:rsidRPr="002D4F74" w:rsidRDefault="00D066C0" w:rsidP="00D066C0">
      <w:pPr>
        <w:spacing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sz w:val="22"/>
          <w:szCs w:val="22"/>
        </w:rPr>
        <w:t xml:space="preserve">En este sentido, al considerar la fecha en que se formuló la solicitud y la fecha en que respondió a esta el </w:t>
      </w:r>
      <w:r w:rsidRPr="002D4F74">
        <w:rPr>
          <w:rFonts w:ascii="Palatino Linotype" w:eastAsia="Palatino Linotype" w:hAnsi="Palatino Linotype" w:cs="Palatino Linotype"/>
          <w:b/>
          <w:sz w:val="22"/>
          <w:szCs w:val="22"/>
        </w:rPr>
        <w:t>SUJETO OBLIGADO</w:t>
      </w:r>
      <w:r w:rsidRPr="002D4F74">
        <w:rPr>
          <w:rFonts w:ascii="Palatino Linotype" w:eastAsia="Palatino Linotype" w:hAnsi="Palatino Linotype" w:cs="Palatino Linotype"/>
          <w:sz w:val="22"/>
          <w:szCs w:val="22"/>
        </w:rPr>
        <w:t>; así como la fecha en que se interpuso el recurso de revisión, se concluye que el presente recurso de revisión se encuentra dentro de los márgenes temporales previstos las disposiciones legales referidas.</w:t>
      </w:r>
    </w:p>
    <w:p w14:paraId="61326926" w14:textId="77777777" w:rsidR="00D066C0" w:rsidRPr="002D4F74" w:rsidRDefault="00D066C0" w:rsidP="00D066C0">
      <w:pPr>
        <w:spacing w:before="240" w:after="240"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sz w:val="22"/>
          <w:szCs w:val="22"/>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w:t>
      </w:r>
      <w:r w:rsidRPr="002D4F74">
        <w:rPr>
          <w:rFonts w:ascii="Palatino Linotype" w:eastAsia="Palatino Linotype" w:hAnsi="Palatino Linotype" w:cs="Palatino Linotype"/>
          <w:sz w:val="22"/>
          <w:szCs w:val="22"/>
        </w:rPr>
        <w:lastRenderedPageBreak/>
        <w:t>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65F8AEC5" w14:textId="77777777" w:rsidR="00D066C0" w:rsidRPr="002D4F74" w:rsidRDefault="00D066C0" w:rsidP="00D066C0">
      <w:pPr>
        <w:spacing w:before="120" w:after="120"/>
        <w:ind w:left="851" w:right="616"/>
        <w:jc w:val="both"/>
        <w:rPr>
          <w:rFonts w:ascii="Palatino Linotype" w:eastAsia="Palatino Linotype" w:hAnsi="Palatino Linotype" w:cs="Palatino Linotype"/>
          <w:i/>
          <w:sz w:val="22"/>
          <w:szCs w:val="22"/>
        </w:rPr>
      </w:pPr>
      <w:r w:rsidRPr="002D4F74">
        <w:rPr>
          <w:rFonts w:ascii="Palatino Linotype" w:eastAsia="Palatino Linotype" w:hAnsi="Palatino Linotype" w:cs="Palatino Linotype"/>
          <w:i/>
          <w:sz w:val="22"/>
          <w:szCs w:val="22"/>
        </w:rPr>
        <w:t>“</w:t>
      </w:r>
      <w:r w:rsidRPr="002D4F74">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2D4F74">
        <w:rPr>
          <w:rFonts w:ascii="Palatino Linotype" w:eastAsia="Palatino Linotype" w:hAnsi="Palatino Linotype" w:cs="Palatino Linotype"/>
          <w:i/>
          <w:sz w:val="22"/>
          <w:szCs w:val="22"/>
        </w:rPr>
        <w:t>.</w:t>
      </w:r>
    </w:p>
    <w:p w14:paraId="10559EDA" w14:textId="77777777" w:rsidR="00D066C0" w:rsidRPr="002D4F74" w:rsidRDefault="00D066C0" w:rsidP="00D066C0">
      <w:pPr>
        <w:spacing w:before="120" w:after="120"/>
        <w:ind w:left="851" w:right="616"/>
        <w:jc w:val="both"/>
        <w:rPr>
          <w:rFonts w:ascii="Palatino Linotype" w:eastAsia="Palatino Linotype" w:hAnsi="Palatino Linotype" w:cs="Palatino Linotype"/>
          <w:i/>
          <w:sz w:val="22"/>
          <w:szCs w:val="22"/>
        </w:rPr>
      </w:pPr>
      <w:r w:rsidRPr="002D4F74">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extemporánea.”(Sic)</w:t>
      </w:r>
    </w:p>
    <w:p w14:paraId="09A51EE6" w14:textId="77777777" w:rsidR="00D066C0" w:rsidRPr="002D4F74" w:rsidRDefault="00D066C0" w:rsidP="00D066C0">
      <w:pPr>
        <w:spacing w:before="240" w:after="240"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sz w:val="22"/>
          <w:szCs w:val="22"/>
        </w:rPr>
        <w:t xml:space="preserve">En este sentido, al considerar la fecha en que se formularon las solicitudes y la fecha en que el </w:t>
      </w:r>
      <w:r w:rsidRPr="002D4F74">
        <w:rPr>
          <w:rFonts w:ascii="Palatino Linotype" w:eastAsia="Palatino Linotype" w:hAnsi="Palatino Linotype" w:cs="Palatino Linotype"/>
          <w:b/>
          <w:sz w:val="22"/>
          <w:szCs w:val="22"/>
        </w:rPr>
        <w:t>Sujeto Obligado</w:t>
      </w:r>
      <w:r w:rsidRPr="002D4F74">
        <w:rPr>
          <w:rFonts w:ascii="Palatino Linotype" w:eastAsia="Palatino Linotype" w:hAnsi="Palatino Linotype" w:cs="Palatino Linotype"/>
          <w:sz w:val="22"/>
          <w:szCs w:val="22"/>
        </w:rPr>
        <w:t xml:space="preserve"> respondió a estas; así como la fecha en que se interpuso el recurso de revisión, se concluye que el presente recurso de revisión se encuentra dentro de los márgenes temporales previstos las disposiciones legales referidas.</w:t>
      </w:r>
    </w:p>
    <w:p w14:paraId="41E930E5" w14:textId="045A82D8" w:rsidR="00781AC8" w:rsidRPr="002D4F74" w:rsidRDefault="001B2F05" w:rsidP="00D066C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sz w:val="22"/>
          <w:szCs w:val="22"/>
        </w:rPr>
        <w:t xml:space="preserve">Asimismo, por cuanto hace a la procedibilidad de los recursos de revisión, es de suma importancia señalar que </w:t>
      </w:r>
      <w:r w:rsidRPr="002D4F74">
        <w:rPr>
          <w:rFonts w:ascii="Palatino Linotype" w:eastAsia="Palatino Linotype" w:hAnsi="Palatino Linotype" w:cs="Palatino Linotype"/>
          <w:b/>
          <w:sz w:val="22"/>
          <w:szCs w:val="22"/>
        </w:rPr>
        <w:t>la parte Recurrente</w:t>
      </w:r>
      <w:r w:rsidRPr="002D4F74">
        <w:rPr>
          <w:rFonts w:ascii="Palatino Linotype" w:eastAsia="Palatino Linotype" w:hAnsi="Palatino Linotype" w:cs="Palatino Linotype"/>
          <w:sz w:val="22"/>
          <w:szCs w:val="22"/>
        </w:rPr>
        <w:t xml:space="preserve"> omitió señalar nombre con el que desee ser identificado(a), como se advierte en el detalle de seguimiento del SAIMEX, no obstante,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A059CE8" w14:textId="77777777" w:rsidR="00781AC8" w:rsidRPr="002D4F74" w:rsidRDefault="001B2F05">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2D4F74">
        <w:rPr>
          <w:rFonts w:ascii="Palatino Linotype" w:eastAsia="Palatino Linotype" w:hAnsi="Palatino Linotype" w:cs="Palatino Linotype"/>
          <w:i/>
          <w:sz w:val="22"/>
          <w:szCs w:val="22"/>
        </w:rPr>
        <w:lastRenderedPageBreak/>
        <w:t>"Las solicitudes anónimas, con nombre incompleto o seudónimo serán procedentes para su trámite por parte del sujeto obligado ante quien se presente. No podrá requerirse información adicional con motivo del nombre proporcionado por el solicitante."</w:t>
      </w:r>
    </w:p>
    <w:p w14:paraId="34613059" w14:textId="77777777" w:rsidR="00781AC8" w:rsidRPr="002D4F74" w:rsidRDefault="001B2F05">
      <w:pPr>
        <w:spacing w:before="240" w:after="240"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sz w:val="22"/>
          <w:szCs w:val="22"/>
        </w:rPr>
        <w:t>Así también,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0F88856D" w14:textId="77777777" w:rsidR="00781AC8" w:rsidRPr="002D4F74" w:rsidRDefault="001B2F05">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sz w:val="22"/>
          <w:szCs w:val="22"/>
        </w:rPr>
        <w:t>Ahora bien, resulta procedente la interposición de los recursos, según lo aducido por la parte recurrente en sus razones o motivos de inconformidad, de acuerdo al artículo 179, fracción VI de la Ley de Transparencia y Acceso a la Información Pública del Estado de México y Municipios; que a la letra dice:</w:t>
      </w:r>
    </w:p>
    <w:p w14:paraId="037357D4" w14:textId="77777777" w:rsidR="00781AC8" w:rsidRPr="002D4F74" w:rsidRDefault="001B2F05" w:rsidP="006D2BFB">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2D4F74">
        <w:rPr>
          <w:rFonts w:ascii="Palatino Linotype" w:eastAsia="Palatino Linotype" w:hAnsi="Palatino Linotype" w:cs="Palatino Linotype"/>
          <w:b/>
          <w:i/>
          <w:sz w:val="22"/>
          <w:szCs w:val="22"/>
        </w:rPr>
        <w:t>“Artículo 179</w:t>
      </w:r>
      <w:r w:rsidRPr="002D4F74">
        <w:rPr>
          <w:rFonts w:ascii="Palatino Linotype" w:eastAsia="Palatino Linotype" w:hAnsi="Palatino Linotype" w:cs="Palatino Linotype"/>
          <w:i/>
          <w:sz w:val="22"/>
          <w:szCs w:val="22"/>
        </w:rPr>
        <w:t xml:space="preserve">. </w:t>
      </w:r>
      <w:r w:rsidRPr="002D4F74">
        <w:rPr>
          <w:rFonts w:ascii="Palatino Linotype" w:eastAsia="Palatino Linotype" w:hAnsi="Palatino Linotype" w:cs="Palatino Linotype"/>
          <w:b/>
          <w:i/>
          <w:sz w:val="22"/>
          <w:szCs w:val="22"/>
        </w:rPr>
        <w:t>El recurso de revisión</w:t>
      </w:r>
      <w:r w:rsidRPr="002D4F74">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2D4F74">
        <w:rPr>
          <w:rFonts w:ascii="Palatino Linotype" w:eastAsia="Palatino Linotype" w:hAnsi="Palatino Linotype" w:cs="Palatino Linotype"/>
          <w:b/>
          <w:i/>
          <w:sz w:val="22"/>
          <w:szCs w:val="22"/>
        </w:rPr>
        <w:t>, y procederá en contra de las siguientes causas</w:t>
      </w:r>
      <w:r w:rsidRPr="002D4F74">
        <w:rPr>
          <w:rFonts w:ascii="Palatino Linotype" w:eastAsia="Palatino Linotype" w:hAnsi="Palatino Linotype" w:cs="Palatino Linotype"/>
          <w:i/>
          <w:sz w:val="22"/>
          <w:szCs w:val="22"/>
        </w:rPr>
        <w:t>:</w:t>
      </w:r>
    </w:p>
    <w:p w14:paraId="7AFD2073" w14:textId="77777777" w:rsidR="00781AC8" w:rsidRPr="002D4F74" w:rsidRDefault="001B2F05" w:rsidP="006D2BFB">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2D4F74">
        <w:rPr>
          <w:rFonts w:ascii="Palatino Linotype" w:eastAsia="Palatino Linotype" w:hAnsi="Palatino Linotype" w:cs="Palatino Linotype"/>
          <w:i/>
          <w:sz w:val="22"/>
          <w:szCs w:val="22"/>
        </w:rPr>
        <w:t>…</w:t>
      </w:r>
    </w:p>
    <w:p w14:paraId="5BD2E412" w14:textId="77777777" w:rsidR="00781AC8" w:rsidRPr="002D4F74" w:rsidRDefault="001B2F05" w:rsidP="006D2BFB">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2D4F74">
        <w:rPr>
          <w:rFonts w:ascii="Palatino Linotype" w:eastAsia="Palatino Linotype" w:hAnsi="Palatino Linotype" w:cs="Palatino Linotype"/>
          <w:b/>
          <w:i/>
          <w:sz w:val="22"/>
          <w:szCs w:val="22"/>
        </w:rPr>
        <w:t>VI. La entrega de información que no corresponda con lo solicitado</w:t>
      </w:r>
      <w:r w:rsidRPr="002D4F74">
        <w:rPr>
          <w:rFonts w:ascii="Palatino Linotype" w:eastAsia="Palatino Linotype" w:hAnsi="Palatino Linotype" w:cs="Palatino Linotype"/>
          <w:i/>
          <w:sz w:val="22"/>
          <w:szCs w:val="22"/>
        </w:rPr>
        <w:t xml:space="preserve">;” </w:t>
      </w:r>
    </w:p>
    <w:p w14:paraId="131E9A78" w14:textId="77777777" w:rsidR="00212AD0" w:rsidRPr="002D4F74" w:rsidRDefault="00212AD0" w:rsidP="00212AD0">
      <w:pPr>
        <w:pBdr>
          <w:top w:val="nil"/>
          <w:left w:val="nil"/>
          <w:bottom w:val="nil"/>
          <w:right w:val="nil"/>
          <w:between w:val="nil"/>
        </w:pBdr>
        <w:spacing w:line="276" w:lineRule="auto"/>
        <w:ind w:left="992" w:right="1043"/>
        <w:jc w:val="both"/>
        <w:rPr>
          <w:rFonts w:ascii="Palatino Linotype" w:eastAsia="Palatino Linotype" w:hAnsi="Palatino Linotype" w:cs="Palatino Linotype"/>
          <w:i/>
          <w:sz w:val="22"/>
          <w:szCs w:val="22"/>
        </w:rPr>
      </w:pPr>
    </w:p>
    <w:p w14:paraId="44846FF7" w14:textId="77777777" w:rsidR="00781AC8" w:rsidRPr="002D4F74" w:rsidRDefault="001B2F05">
      <w:pPr>
        <w:spacing w:before="240" w:after="240"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b/>
          <w:sz w:val="22"/>
          <w:szCs w:val="22"/>
        </w:rPr>
        <w:t xml:space="preserve">Tercero. Materia de la revisión. </w:t>
      </w:r>
      <w:r w:rsidRPr="002D4F74">
        <w:rPr>
          <w:rFonts w:ascii="Palatino Linotype" w:eastAsia="Palatino Linotype" w:hAnsi="Palatino Linotype" w:cs="Palatino Linotype"/>
          <w:sz w:val="22"/>
          <w:szCs w:val="22"/>
        </w:rPr>
        <w:t xml:space="preserve">De la revisión a las constancias y documentos que obran en los expedientes electrónico se advierte, que el tema sobre el que este Organismo Garante de Transparencia y Acceso a la Información se pronunciará será: </w:t>
      </w:r>
      <w:r w:rsidRPr="002D4F74">
        <w:rPr>
          <w:rFonts w:ascii="Palatino Linotype" w:eastAsia="Palatino Linotype" w:hAnsi="Palatino Linotype" w:cs="Palatino Linotype"/>
          <w:b/>
          <w:sz w:val="22"/>
          <w:szCs w:val="22"/>
        </w:rPr>
        <w:t xml:space="preserve">verificar si las respuestas otorgadas por el Sujeto Obligado son adecuadas y suficientes para satisfacer el derecho de acceso a la información pública </w:t>
      </w:r>
      <w:r w:rsidRPr="002D4F74">
        <w:rPr>
          <w:rFonts w:ascii="Palatino Linotype" w:eastAsia="Palatino Linotype" w:hAnsi="Palatino Linotype" w:cs="Palatino Linotype"/>
          <w:sz w:val="22"/>
          <w:szCs w:val="22"/>
        </w:rPr>
        <w:t xml:space="preserve">de </w:t>
      </w:r>
      <w:r w:rsidRPr="002D4F74">
        <w:rPr>
          <w:rFonts w:ascii="Palatino Linotype" w:eastAsia="Palatino Linotype" w:hAnsi="Palatino Linotype" w:cs="Palatino Linotype"/>
          <w:b/>
          <w:sz w:val="22"/>
          <w:szCs w:val="22"/>
        </w:rPr>
        <w:t>la parte Recurrente,</w:t>
      </w:r>
      <w:r w:rsidRPr="002D4F74">
        <w:rPr>
          <w:rFonts w:ascii="Palatino Linotype" w:eastAsia="Palatino Linotype" w:hAnsi="Palatino Linotype" w:cs="Palatino Linotype"/>
          <w:sz w:val="22"/>
          <w:szCs w:val="22"/>
        </w:rPr>
        <w:t xml:space="preserve"> o en su defecto, en caso de ser procedente, ordenar la entrega de información oportuna.</w:t>
      </w:r>
    </w:p>
    <w:p w14:paraId="27C82003" w14:textId="77777777" w:rsidR="00781AC8" w:rsidRPr="002D4F74" w:rsidRDefault="001B2F05">
      <w:pPr>
        <w:pBdr>
          <w:top w:val="nil"/>
          <w:left w:val="nil"/>
          <w:bottom w:val="nil"/>
          <w:right w:val="nil"/>
          <w:between w:val="nil"/>
        </w:pBdr>
        <w:spacing w:before="240" w:after="240" w:line="360" w:lineRule="auto"/>
        <w:jc w:val="both"/>
        <w:rPr>
          <w:rFonts w:ascii="Palatino Linotype" w:hAnsi="Palatino Linotype"/>
          <w:sz w:val="22"/>
          <w:szCs w:val="22"/>
        </w:rPr>
      </w:pPr>
      <w:r w:rsidRPr="002D4F74">
        <w:rPr>
          <w:rFonts w:ascii="Palatino Linotype" w:eastAsia="Palatino Linotype" w:hAnsi="Palatino Linotype" w:cs="Palatino Linotype"/>
          <w:b/>
          <w:sz w:val="22"/>
          <w:szCs w:val="22"/>
        </w:rPr>
        <w:lastRenderedPageBreak/>
        <w:t xml:space="preserve">Cuarto. Estudio del asunto. </w:t>
      </w:r>
      <w:r w:rsidRPr="002D4F74">
        <w:rPr>
          <w:rFonts w:ascii="Palatino Linotype" w:eastAsia="Palatino Linotype" w:hAnsi="Palatino Linotype" w:cs="Palatino Linotype"/>
          <w:sz w:val="22"/>
          <w:szCs w:val="22"/>
        </w:rPr>
        <w:t xml:space="preserve">Antes de entrar al análisis de los pronunciamientos del </w:t>
      </w:r>
      <w:r w:rsidRPr="002D4F74">
        <w:rPr>
          <w:rFonts w:ascii="Palatino Linotype" w:eastAsia="Palatino Linotype" w:hAnsi="Palatino Linotype" w:cs="Palatino Linotype"/>
          <w:b/>
          <w:sz w:val="22"/>
          <w:szCs w:val="22"/>
        </w:rPr>
        <w:t>Sujeto Obligado</w:t>
      </w:r>
      <w:r w:rsidRPr="002D4F74">
        <w:rPr>
          <w:rFonts w:ascii="Palatino Linotype" w:eastAsia="Palatino Linotype" w:hAnsi="Palatino Linotype" w:cs="Palatino Linotype"/>
          <w:sz w:val="22"/>
          <w:szCs w:val="22"/>
        </w:rPr>
        <w:t xml:space="preserve"> en las respuestas proporcionadas,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380DF4B" w14:textId="77777777" w:rsidR="00781AC8" w:rsidRPr="002D4F74" w:rsidRDefault="001B2F05" w:rsidP="006D2BFB">
      <w:pPr>
        <w:pBdr>
          <w:top w:val="nil"/>
          <w:left w:val="nil"/>
          <w:bottom w:val="nil"/>
          <w:right w:val="nil"/>
          <w:between w:val="nil"/>
        </w:pBdr>
        <w:spacing w:line="276" w:lineRule="auto"/>
        <w:ind w:left="851" w:right="616"/>
        <w:jc w:val="both"/>
        <w:rPr>
          <w:rFonts w:ascii="Palatino Linotype" w:hAnsi="Palatino Linotype"/>
          <w:sz w:val="22"/>
          <w:szCs w:val="22"/>
        </w:rPr>
      </w:pPr>
      <w:r w:rsidRPr="002D4F74">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2D4F74">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42030FAC" w14:textId="77777777" w:rsidR="00781AC8" w:rsidRPr="002D4F74" w:rsidRDefault="001B2F05" w:rsidP="006D2BFB">
      <w:pPr>
        <w:pBdr>
          <w:top w:val="nil"/>
          <w:left w:val="nil"/>
          <w:bottom w:val="nil"/>
          <w:right w:val="nil"/>
          <w:between w:val="nil"/>
        </w:pBdr>
        <w:spacing w:line="276" w:lineRule="auto"/>
        <w:ind w:left="851" w:right="616"/>
        <w:jc w:val="both"/>
        <w:rPr>
          <w:rFonts w:ascii="Palatino Linotype" w:hAnsi="Palatino Linotype"/>
          <w:sz w:val="22"/>
          <w:szCs w:val="22"/>
        </w:rPr>
      </w:pPr>
      <w:r w:rsidRPr="002D4F74">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A7D01A5" w14:textId="77777777" w:rsidR="00781AC8" w:rsidRPr="002D4F74" w:rsidRDefault="001B2F05" w:rsidP="006D2BFB">
      <w:pPr>
        <w:pBdr>
          <w:top w:val="nil"/>
          <w:left w:val="nil"/>
          <w:bottom w:val="nil"/>
          <w:right w:val="nil"/>
          <w:between w:val="nil"/>
        </w:pBdr>
        <w:spacing w:line="276" w:lineRule="auto"/>
        <w:ind w:left="851" w:right="616"/>
        <w:jc w:val="both"/>
        <w:rPr>
          <w:rFonts w:ascii="Palatino Linotype" w:hAnsi="Palatino Linotype"/>
          <w:sz w:val="22"/>
          <w:szCs w:val="22"/>
        </w:rPr>
      </w:pPr>
      <w:r w:rsidRPr="002D4F74">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D4F74">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78B4C758" w14:textId="77777777" w:rsidR="00781AC8" w:rsidRPr="002D4F74" w:rsidRDefault="001B2F05" w:rsidP="006D2BFB">
      <w:pPr>
        <w:pBdr>
          <w:top w:val="nil"/>
          <w:left w:val="nil"/>
          <w:bottom w:val="nil"/>
          <w:right w:val="nil"/>
          <w:between w:val="nil"/>
        </w:pBdr>
        <w:spacing w:line="276" w:lineRule="auto"/>
        <w:ind w:left="851" w:right="616"/>
        <w:jc w:val="both"/>
        <w:rPr>
          <w:rFonts w:ascii="Palatino Linotype" w:hAnsi="Palatino Linotype"/>
          <w:sz w:val="22"/>
          <w:szCs w:val="22"/>
        </w:rPr>
      </w:pPr>
      <w:r w:rsidRPr="002D4F74">
        <w:rPr>
          <w:rFonts w:ascii="Palatino Linotype" w:eastAsia="Palatino Linotype" w:hAnsi="Palatino Linotype" w:cs="Palatino Linotype"/>
          <w:i/>
          <w:sz w:val="22"/>
          <w:szCs w:val="22"/>
        </w:rPr>
        <w:t>[…]</w:t>
      </w:r>
    </w:p>
    <w:p w14:paraId="4A5061D8" w14:textId="77777777" w:rsidR="00781AC8" w:rsidRPr="002D4F74" w:rsidRDefault="001B2F05" w:rsidP="006D2BFB">
      <w:pPr>
        <w:pBdr>
          <w:top w:val="nil"/>
          <w:left w:val="nil"/>
          <w:bottom w:val="nil"/>
          <w:right w:val="nil"/>
          <w:between w:val="nil"/>
        </w:pBdr>
        <w:spacing w:line="276" w:lineRule="auto"/>
        <w:ind w:left="851" w:right="616"/>
        <w:jc w:val="both"/>
        <w:rPr>
          <w:rFonts w:ascii="Palatino Linotype" w:hAnsi="Palatino Linotype"/>
          <w:sz w:val="22"/>
          <w:szCs w:val="22"/>
        </w:rPr>
      </w:pPr>
      <w:r w:rsidRPr="002D4F74">
        <w:rPr>
          <w:rFonts w:ascii="Palatino Linotype" w:eastAsia="Palatino Linotype" w:hAnsi="Palatino Linotype" w:cs="Palatino Linotype"/>
          <w:b/>
          <w:i/>
          <w:sz w:val="22"/>
          <w:szCs w:val="22"/>
        </w:rPr>
        <w:t>“Artículo 6o.</w:t>
      </w:r>
    </w:p>
    <w:p w14:paraId="08C68472" w14:textId="77777777" w:rsidR="00781AC8" w:rsidRPr="002D4F74" w:rsidRDefault="001B2F05" w:rsidP="006D2BFB">
      <w:pPr>
        <w:pBdr>
          <w:top w:val="nil"/>
          <w:left w:val="nil"/>
          <w:bottom w:val="nil"/>
          <w:right w:val="nil"/>
          <w:between w:val="nil"/>
        </w:pBdr>
        <w:spacing w:line="276" w:lineRule="auto"/>
        <w:ind w:left="851" w:right="616"/>
        <w:jc w:val="both"/>
        <w:rPr>
          <w:rFonts w:ascii="Palatino Linotype" w:hAnsi="Palatino Linotype"/>
          <w:sz w:val="22"/>
          <w:szCs w:val="22"/>
        </w:rPr>
      </w:pPr>
      <w:r w:rsidRPr="002D4F74">
        <w:rPr>
          <w:rFonts w:ascii="Palatino Linotype" w:eastAsia="Palatino Linotype" w:hAnsi="Palatino Linotype" w:cs="Palatino Linotype"/>
          <w:i/>
          <w:sz w:val="22"/>
          <w:szCs w:val="22"/>
        </w:rPr>
        <w:t>[...]</w:t>
      </w:r>
    </w:p>
    <w:p w14:paraId="42D3CF3F" w14:textId="77777777" w:rsidR="00781AC8" w:rsidRPr="002D4F74" w:rsidRDefault="001B2F05" w:rsidP="006D2BFB">
      <w:pPr>
        <w:pBdr>
          <w:top w:val="nil"/>
          <w:left w:val="nil"/>
          <w:bottom w:val="nil"/>
          <w:right w:val="nil"/>
          <w:between w:val="nil"/>
        </w:pBdr>
        <w:spacing w:line="276" w:lineRule="auto"/>
        <w:ind w:left="851" w:right="616"/>
        <w:jc w:val="both"/>
        <w:rPr>
          <w:rFonts w:ascii="Palatino Linotype" w:hAnsi="Palatino Linotype"/>
          <w:sz w:val="22"/>
          <w:szCs w:val="22"/>
        </w:rPr>
      </w:pPr>
      <w:r w:rsidRPr="002D4F74">
        <w:rPr>
          <w:rFonts w:ascii="Palatino Linotype" w:eastAsia="Palatino Linotype" w:hAnsi="Palatino Linotype" w:cs="Palatino Linotype"/>
          <w:b/>
          <w:i/>
          <w:sz w:val="22"/>
          <w:szCs w:val="22"/>
        </w:rPr>
        <w:t xml:space="preserve">A. Para el ejercicio del derecho de acceso a la información, la Federación y </w:t>
      </w:r>
      <w:r w:rsidRPr="002D4F74">
        <w:rPr>
          <w:rFonts w:ascii="Palatino Linotype" w:eastAsia="Palatino Linotype" w:hAnsi="Palatino Linotype" w:cs="Palatino Linotype"/>
          <w:b/>
          <w:i/>
          <w:sz w:val="22"/>
          <w:szCs w:val="22"/>
          <w:u w:val="single"/>
        </w:rPr>
        <w:t>las entidades federativas</w:t>
      </w:r>
      <w:r w:rsidRPr="002D4F74">
        <w:rPr>
          <w:rFonts w:ascii="Palatino Linotype" w:eastAsia="Palatino Linotype" w:hAnsi="Palatino Linotype" w:cs="Palatino Linotype"/>
          <w:b/>
          <w:i/>
          <w:sz w:val="22"/>
          <w:szCs w:val="22"/>
        </w:rPr>
        <w:t>,</w:t>
      </w:r>
      <w:r w:rsidRPr="002D4F74">
        <w:rPr>
          <w:rFonts w:ascii="Palatino Linotype" w:eastAsia="Palatino Linotype" w:hAnsi="Palatino Linotype" w:cs="Palatino Linotype"/>
          <w:i/>
          <w:sz w:val="22"/>
          <w:szCs w:val="22"/>
        </w:rPr>
        <w:t xml:space="preserve"> en el ámbito de sus respectivas competencias, se regirán por los siguientes principios y bases:</w:t>
      </w:r>
    </w:p>
    <w:p w14:paraId="52C288D0" w14:textId="77777777" w:rsidR="00781AC8" w:rsidRPr="002D4F74" w:rsidRDefault="001B2F05" w:rsidP="006D2BFB">
      <w:pPr>
        <w:pBdr>
          <w:top w:val="nil"/>
          <w:left w:val="nil"/>
          <w:bottom w:val="nil"/>
          <w:right w:val="nil"/>
          <w:between w:val="nil"/>
        </w:pBdr>
        <w:spacing w:line="276" w:lineRule="auto"/>
        <w:ind w:left="851" w:right="616"/>
        <w:jc w:val="both"/>
        <w:rPr>
          <w:rFonts w:ascii="Palatino Linotype" w:hAnsi="Palatino Linotype"/>
          <w:sz w:val="22"/>
          <w:szCs w:val="22"/>
        </w:rPr>
      </w:pPr>
      <w:r w:rsidRPr="002D4F74">
        <w:rPr>
          <w:rFonts w:ascii="Palatino Linotype" w:eastAsia="Palatino Linotype" w:hAnsi="Palatino Linotype" w:cs="Palatino Linotype"/>
          <w:i/>
          <w:sz w:val="22"/>
          <w:szCs w:val="22"/>
        </w:rPr>
        <w:t> </w:t>
      </w:r>
      <w:r w:rsidRPr="002D4F74">
        <w:rPr>
          <w:rFonts w:ascii="Palatino Linotype" w:eastAsia="Palatino Linotype" w:hAnsi="Palatino Linotype" w:cs="Palatino Linotype"/>
          <w:b/>
          <w:i/>
          <w:sz w:val="22"/>
          <w:szCs w:val="22"/>
        </w:rPr>
        <w:t xml:space="preserve">I. </w:t>
      </w:r>
      <w:r w:rsidRPr="002D4F74">
        <w:rPr>
          <w:rFonts w:ascii="Palatino Linotype" w:eastAsia="Palatino Linotype" w:hAnsi="Palatino Linotype" w:cs="Palatino Linotype"/>
          <w:b/>
          <w:i/>
          <w:sz w:val="22"/>
          <w:szCs w:val="22"/>
          <w:u w:val="single"/>
        </w:rPr>
        <w:t>Toda la información en posesión de cualquier autoridad, entidad, órgano y organismo de los Poderes</w:t>
      </w:r>
      <w:r w:rsidRPr="002D4F74">
        <w:rPr>
          <w:rFonts w:ascii="Palatino Linotype" w:eastAsia="Palatino Linotype" w:hAnsi="Palatino Linotype" w:cs="Palatino Linotype"/>
          <w:i/>
          <w:sz w:val="22"/>
          <w:szCs w:val="22"/>
        </w:rPr>
        <w:t xml:space="preserve"> Ejecutivo, Legislativo </w:t>
      </w:r>
      <w:r w:rsidRPr="002D4F74">
        <w:rPr>
          <w:rFonts w:ascii="Palatino Linotype" w:eastAsia="Palatino Linotype" w:hAnsi="Palatino Linotype" w:cs="Palatino Linotype"/>
          <w:b/>
          <w:i/>
          <w:sz w:val="22"/>
          <w:szCs w:val="22"/>
          <w:u w:val="single"/>
        </w:rPr>
        <w:t>y Judicial</w:t>
      </w:r>
      <w:r w:rsidRPr="002D4F74">
        <w:rPr>
          <w:rFonts w:ascii="Palatino Linotype" w:eastAsia="Palatino Linotype" w:hAnsi="Palatino Linotype" w:cs="Palatino Linotype"/>
          <w:i/>
          <w:sz w:val="22"/>
          <w:szCs w:val="22"/>
        </w:rPr>
        <w:t xml:space="preserve">, órganos autónomos, partidos políticos, fideicomisos y fondos públicos, así como de cualquier </w:t>
      </w:r>
      <w:r w:rsidRPr="002D4F74">
        <w:rPr>
          <w:rFonts w:ascii="Palatino Linotype" w:eastAsia="Palatino Linotype" w:hAnsi="Palatino Linotype" w:cs="Palatino Linotype"/>
          <w:i/>
          <w:sz w:val="22"/>
          <w:szCs w:val="22"/>
        </w:rPr>
        <w:lastRenderedPageBreak/>
        <w:t xml:space="preserve">persona física, moral o sindicato que reciba y ejerza recursos públicos o realice actos de autoridad en el ámbito federal, estatal y municipal, </w:t>
      </w:r>
      <w:r w:rsidRPr="002D4F74">
        <w:rPr>
          <w:rFonts w:ascii="Palatino Linotype" w:eastAsia="Palatino Linotype" w:hAnsi="Palatino Linotype" w:cs="Palatino Linotype"/>
          <w:b/>
          <w:i/>
          <w:sz w:val="22"/>
          <w:szCs w:val="22"/>
        </w:rPr>
        <w:t>es pública y sólo podrá ser reservada temporalmente por razones de interés público y seguridad nacional,</w:t>
      </w:r>
      <w:r w:rsidRPr="002D4F74">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C07871B" w14:textId="77777777" w:rsidR="00781AC8" w:rsidRPr="002D4F74" w:rsidRDefault="001B2F05" w:rsidP="006D2BFB">
      <w:pPr>
        <w:pBdr>
          <w:top w:val="nil"/>
          <w:left w:val="nil"/>
          <w:bottom w:val="nil"/>
          <w:right w:val="nil"/>
          <w:between w:val="nil"/>
        </w:pBdr>
        <w:spacing w:line="276" w:lineRule="auto"/>
        <w:ind w:left="851" w:right="616"/>
        <w:jc w:val="both"/>
        <w:rPr>
          <w:rFonts w:ascii="Palatino Linotype" w:hAnsi="Palatino Linotype"/>
          <w:sz w:val="22"/>
          <w:szCs w:val="22"/>
        </w:rPr>
      </w:pPr>
      <w:r w:rsidRPr="002D4F74">
        <w:rPr>
          <w:rFonts w:ascii="Palatino Linotype" w:eastAsia="Palatino Linotype" w:hAnsi="Palatino Linotype" w:cs="Palatino Linotype"/>
          <w:i/>
          <w:sz w:val="22"/>
          <w:szCs w:val="22"/>
        </w:rPr>
        <w:t> </w:t>
      </w:r>
      <w:r w:rsidRPr="002D4F74">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17D6CDBC" w14:textId="77777777" w:rsidR="00781AC8" w:rsidRPr="002D4F74" w:rsidRDefault="001B2F05" w:rsidP="006D2BFB">
      <w:pPr>
        <w:pBdr>
          <w:top w:val="nil"/>
          <w:left w:val="nil"/>
          <w:bottom w:val="nil"/>
          <w:right w:val="nil"/>
          <w:between w:val="nil"/>
        </w:pBdr>
        <w:spacing w:line="276" w:lineRule="auto"/>
        <w:ind w:left="851" w:right="616"/>
        <w:jc w:val="both"/>
        <w:rPr>
          <w:rFonts w:ascii="Palatino Linotype" w:hAnsi="Palatino Linotype"/>
          <w:sz w:val="22"/>
          <w:szCs w:val="22"/>
        </w:rPr>
      </w:pPr>
      <w:r w:rsidRPr="002D4F74">
        <w:rPr>
          <w:rFonts w:ascii="Palatino Linotype" w:eastAsia="Palatino Linotype" w:hAnsi="Palatino Linotype" w:cs="Palatino Linotype"/>
          <w:i/>
          <w:sz w:val="22"/>
          <w:szCs w:val="22"/>
        </w:rPr>
        <w:t> </w:t>
      </w:r>
      <w:r w:rsidRPr="002D4F74">
        <w:rPr>
          <w:rFonts w:ascii="Palatino Linotype" w:eastAsia="Palatino Linotype" w:hAnsi="Palatino Linotype" w:cs="Palatino Linotype"/>
          <w:b/>
          <w:i/>
          <w:sz w:val="22"/>
          <w:szCs w:val="22"/>
        </w:rPr>
        <w:t xml:space="preserve">III. </w:t>
      </w:r>
      <w:r w:rsidRPr="002D4F74">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2D4F74">
        <w:rPr>
          <w:rFonts w:ascii="Palatino Linotype" w:eastAsia="Palatino Linotype" w:hAnsi="Palatino Linotype" w:cs="Palatino Linotype"/>
          <w:i/>
          <w:sz w:val="22"/>
          <w:szCs w:val="22"/>
        </w:rPr>
        <w:t xml:space="preserve"> a sus datos personales o a la rectificación de éstos.</w:t>
      </w:r>
    </w:p>
    <w:p w14:paraId="269F5E3F" w14:textId="77777777" w:rsidR="00781AC8" w:rsidRPr="002D4F74" w:rsidRDefault="001B2F05" w:rsidP="006D2BFB">
      <w:pPr>
        <w:pBdr>
          <w:top w:val="nil"/>
          <w:left w:val="nil"/>
          <w:bottom w:val="nil"/>
          <w:right w:val="nil"/>
          <w:between w:val="nil"/>
        </w:pBdr>
        <w:spacing w:line="276" w:lineRule="auto"/>
        <w:ind w:left="851" w:right="616"/>
        <w:jc w:val="both"/>
        <w:rPr>
          <w:rFonts w:ascii="Palatino Linotype" w:hAnsi="Palatino Linotype"/>
          <w:sz w:val="22"/>
          <w:szCs w:val="22"/>
        </w:rPr>
      </w:pPr>
      <w:r w:rsidRPr="002D4F74">
        <w:rPr>
          <w:rFonts w:ascii="Palatino Linotype" w:eastAsia="Palatino Linotype" w:hAnsi="Palatino Linotype" w:cs="Palatino Linotype"/>
          <w:i/>
          <w:sz w:val="22"/>
          <w:szCs w:val="22"/>
        </w:rPr>
        <w:t> </w:t>
      </w:r>
      <w:r w:rsidRPr="002D4F74">
        <w:rPr>
          <w:rFonts w:ascii="Palatino Linotype" w:eastAsia="Palatino Linotype" w:hAnsi="Palatino Linotype" w:cs="Palatino Linotype"/>
          <w:b/>
          <w:i/>
          <w:sz w:val="22"/>
          <w:szCs w:val="22"/>
        </w:rPr>
        <w:t xml:space="preserve">IV. </w:t>
      </w:r>
      <w:r w:rsidRPr="002D4F74">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AEF4C29" w14:textId="77777777" w:rsidR="00781AC8" w:rsidRPr="002D4F74" w:rsidRDefault="001B2F05" w:rsidP="006D2BFB">
      <w:pPr>
        <w:pBdr>
          <w:top w:val="nil"/>
          <w:left w:val="nil"/>
          <w:bottom w:val="nil"/>
          <w:right w:val="nil"/>
          <w:between w:val="nil"/>
        </w:pBdr>
        <w:spacing w:line="276" w:lineRule="auto"/>
        <w:ind w:left="851" w:right="616"/>
        <w:jc w:val="both"/>
        <w:rPr>
          <w:rFonts w:ascii="Palatino Linotype" w:hAnsi="Palatino Linotype"/>
          <w:sz w:val="22"/>
          <w:szCs w:val="22"/>
        </w:rPr>
      </w:pPr>
      <w:r w:rsidRPr="002D4F74">
        <w:rPr>
          <w:rFonts w:ascii="Palatino Linotype" w:eastAsia="Palatino Linotype" w:hAnsi="Palatino Linotype" w:cs="Palatino Linotype"/>
          <w:b/>
          <w:i/>
          <w:sz w:val="22"/>
          <w:szCs w:val="22"/>
        </w:rPr>
        <w:t xml:space="preserve">V. </w:t>
      </w:r>
      <w:r w:rsidRPr="002D4F74">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949A05A" w14:textId="77777777" w:rsidR="00781AC8" w:rsidRPr="002D4F74" w:rsidRDefault="001B2F05" w:rsidP="006D2BFB">
      <w:pPr>
        <w:pBdr>
          <w:top w:val="nil"/>
          <w:left w:val="nil"/>
          <w:bottom w:val="nil"/>
          <w:right w:val="nil"/>
          <w:between w:val="nil"/>
        </w:pBdr>
        <w:spacing w:line="276" w:lineRule="auto"/>
        <w:ind w:left="851" w:right="616"/>
        <w:jc w:val="both"/>
        <w:rPr>
          <w:rFonts w:ascii="Palatino Linotype" w:hAnsi="Palatino Linotype"/>
          <w:sz w:val="22"/>
          <w:szCs w:val="22"/>
        </w:rPr>
      </w:pPr>
      <w:r w:rsidRPr="002D4F74">
        <w:rPr>
          <w:rFonts w:ascii="Palatino Linotype" w:eastAsia="Palatino Linotype" w:hAnsi="Palatino Linotype" w:cs="Palatino Linotype"/>
          <w:i/>
          <w:sz w:val="22"/>
          <w:szCs w:val="22"/>
        </w:rPr>
        <w:t> </w:t>
      </w:r>
      <w:r w:rsidRPr="002D4F74">
        <w:rPr>
          <w:rFonts w:ascii="Palatino Linotype" w:eastAsia="Palatino Linotype" w:hAnsi="Palatino Linotype" w:cs="Palatino Linotype"/>
          <w:b/>
          <w:i/>
          <w:sz w:val="22"/>
          <w:szCs w:val="22"/>
        </w:rPr>
        <w:t xml:space="preserve">VI. </w:t>
      </w:r>
      <w:r w:rsidRPr="002D4F74">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7AE6523E" w14:textId="77777777" w:rsidR="006D2BFB" w:rsidRPr="002D4F74" w:rsidRDefault="001B2F05" w:rsidP="006D2BFB">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2D4F74">
        <w:rPr>
          <w:rFonts w:ascii="Palatino Linotype" w:eastAsia="Palatino Linotype" w:hAnsi="Palatino Linotype" w:cs="Palatino Linotype"/>
          <w:i/>
          <w:sz w:val="22"/>
          <w:szCs w:val="22"/>
        </w:rPr>
        <w:t> </w:t>
      </w:r>
      <w:r w:rsidRPr="002D4F74">
        <w:rPr>
          <w:rFonts w:ascii="Palatino Linotype" w:eastAsia="Palatino Linotype" w:hAnsi="Palatino Linotype" w:cs="Palatino Linotype"/>
          <w:b/>
          <w:i/>
          <w:sz w:val="22"/>
          <w:szCs w:val="22"/>
        </w:rPr>
        <w:t xml:space="preserve">VII. </w:t>
      </w:r>
      <w:r w:rsidRPr="002D4F74">
        <w:rPr>
          <w:rFonts w:ascii="Palatino Linotype" w:eastAsia="Palatino Linotype" w:hAnsi="Palatino Linotype" w:cs="Palatino Linotype"/>
          <w:i/>
          <w:sz w:val="22"/>
          <w:szCs w:val="22"/>
        </w:rPr>
        <w:t xml:space="preserve">La inobservancia a las disposiciones en materia de acceso a la información pública será sancionada en los términos que dispongan las leyes. </w:t>
      </w:r>
    </w:p>
    <w:p w14:paraId="78998644" w14:textId="6FDC8BA6" w:rsidR="00781AC8" w:rsidRPr="002D4F74" w:rsidRDefault="001B2F05" w:rsidP="006D2BFB">
      <w:pPr>
        <w:pBdr>
          <w:top w:val="nil"/>
          <w:left w:val="nil"/>
          <w:bottom w:val="nil"/>
          <w:right w:val="nil"/>
          <w:between w:val="nil"/>
        </w:pBdr>
        <w:spacing w:line="276" w:lineRule="auto"/>
        <w:ind w:left="851" w:right="616"/>
        <w:jc w:val="both"/>
        <w:rPr>
          <w:rFonts w:ascii="Palatino Linotype" w:hAnsi="Palatino Linotype"/>
          <w:sz w:val="22"/>
          <w:szCs w:val="22"/>
        </w:rPr>
      </w:pPr>
      <w:r w:rsidRPr="002D4F74">
        <w:rPr>
          <w:rFonts w:ascii="Palatino Linotype" w:eastAsia="Palatino Linotype" w:hAnsi="Palatino Linotype" w:cs="Palatino Linotype"/>
          <w:i/>
          <w:sz w:val="22"/>
          <w:szCs w:val="22"/>
        </w:rPr>
        <w:t>[...]</w:t>
      </w:r>
    </w:p>
    <w:p w14:paraId="34C0DC49" w14:textId="77777777" w:rsidR="00781AC8" w:rsidRPr="002D4F74" w:rsidRDefault="001B2F05">
      <w:pPr>
        <w:pBdr>
          <w:top w:val="nil"/>
          <w:left w:val="nil"/>
          <w:bottom w:val="nil"/>
          <w:right w:val="nil"/>
          <w:between w:val="nil"/>
        </w:pBdr>
        <w:spacing w:before="240" w:after="240" w:line="360" w:lineRule="auto"/>
        <w:jc w:val="both"/>
        <w:rPr>
          <w:rFonts w:ascii="Palatino Linotype" w:hAnsi="Palatino Linotype"/>
          <w:sz w:val="22"/>
          <w:szCs w:val="22"/>
        </w:rPr>
      </w:pPr>
      <w:r w:rsidRPr="002D4F74">
        <w:rPr>
          <w:rFonts w:ascii="Palatino Linotype" w:eastAsia="Palatino Linotype" w:hAnsi="Palatino Linotype" w:cs="Palatino Linotype"/>
          <w:sz w:val="22"/>
          <w:szCs w:val="22"/>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w:t>
      </w:r>
      <w:r w:rsidRPr="002D4F74">
        <w:rPr>
          <w:rFonts w:ascii="Palatino Linotype" w:eastAsia="Palatino Linotype" w:hAnsi="Palatino Linotype" w:cs="Palatino Linotype"/>
          <w:sz w:val="22"/>
          <w:szCs w:val="22"/>
        </w:rPr>
        <w:lastRenderedPageBreak/>
        <w:t>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5CFA07A" w14:textId="77777777" w:rsidR="00781AC8" w:rsidRPr="002D4F74" w:rsidRDefault="001B2F05" w:rsidP="006D2BFB">
      <w:pPr>
        <w:pBdr>
          <w:top w:val="nil"/>
          <w:left w:val="nil"/>
          <w:bottom w:val="nil"/>
          <w:right w:val="nil"/>
          <w:between w:val="nil"/>
        </w:pBdr>
        <w:tabs>
          <w:tab w:val="left" w:pos="7797"/>
        </w:tabs>
        <w:spacing w:line="276" w:lineRule="auto"/>
        <w:ind w:left="851" w:right="616"/>
        <w:jc w:val="both"/>
        <w:rPr>
          <w:rFonts w:ascii="Palatino Linotype" w:hAnsi="Palatino Linotype"/>
          <w:sz w:val="22"/>
          <w:szCs w:val="22"/>
        </w:rPr>
      </w:pPr>
      <w:r w:rsidRPr="002D4F74">
        <w:rPr>
          <w:rFonts w:ascii="Palatino Linotype" w:eastAsia="Palatino Linotype" w:hAnsi="Palatino Linotype" w:cs="Palatino Linotype"/>
          <w:i/>
          <w:sz w:val="22"/>
          <w:szCs w:val="22"/>
        </w:rPr>
        <w:t>“</w:t>
      </w:r>
      <w:r w:rsidRPr="002D4F74">
        <w:rPr>
          <w:rFonts w:ascii="Palatino Linotype" w:eastAsia="Palatino Linotype" w:hAnsi="Palatino Linotype" w:cs="Palatino Linotype"/>
          <w:b/>
          <w:i/>
          <w:sz w:val="22"/>
          <w:szCs w:val="22"/>
        </w:rPr>
        <w:t>Artículo 4</w:t>
      </w:r>
      <w:r w:rsidRPr="002D4F74">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694C5EDB" w14:textId="77777777" w:rsidR="00781AC8" w:rsidRPr="002D4F74" w:rsidRDefault="001B2F05" w:rsidP="006D2BFB">
      <w:pPr>
        <w:pBdr>
          <w:top w:val="nil"/>
          <w:left w:val="nil"/>
          <w:bottom w:val="nil"/>
          <w:right w:val="nil"/>
          <w:between w:val="nil"/>
        </w:pBdr>
        <w:tabs>
          <w:tab w:val="left" w:pos="7797"/>
        </w:tabs>
        <w:spacing w:line="276" w:lineRule="auto"/>
        <w:ind w:left="851" w:right="616"/>
        <w:jc w:val="both"/>
        <w:rPr>
          <w:rFonts w:ascii="Palatino Linotype" w:hAnsi="Palatino Linotype"/>
          <w:sz w:val="22"/>
          <w:szCs w:val="22"/>
        </w:rPr>
      </w:pPr>
      <w:r w:rsidRPr="002D4F74">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1DFDF09" w14:textId="77777777" w:rsidR="00781AC8" w:rsidRPr="002D4F74" w:rsidRDefault="001B2F05" w:rsidP="006D2BFB">
      <w:pPr>
        <w:pBdr>
          <w:top w:val="nil"/>
          <w:left w:val="nil"/>
          <w:bottom w:val="nil"/>
          <w:right w:val="nil"/>
          <w:between w:val="nil"/>
        </w:pBdr>
        <w:tabs>
          <w:tab w:val="left" w:pos="7797"/>
        </w:tabs>
        <w:spacing w:line="276" w:lineRule="auto"/>
        <w:ind w:left="851" w:right="616"/>
        <w:jc w:val="both"/>
        <w:rPr>
          <w:rFonts w:ascii="Palatino Linotype" w:hAnsi="Palatino Linotype"/>
          <w:sz w:val="22"/>
          <w:szCs w:val="22"/>
        </w:rPr>
      </w:pPr>
      <w:r w:rsidRPr="002D4F74">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747C3030" w14:textId="77777777" w:rsidR="00781AC8" w:rsidRPr="002D4F74" w:rsidRDefault="001B2F05">
      <w:pPr>
        <w:pBdr>
          <w:top w:val="nil"/>
          <w:left w:val="nil"/>
          <w:bottom w:val="nil"/>
          <w:right w:val="nil"/>
          <w:between w:val="nil"/>
        </w:pBdr>
        <w:spacing w:before="240" w:after="240" w:line="360" w:lineRule="auto"/>
        <w:jc w:val="both"/>
        <w:rPr>
          <w:rFonts w:ascii="Palatino Linotype" w:hAnsi="Palatino Linotype"/>
          <w:sz w:val="22"/>
          <w:szCs w:val="22"/>
        </w:rPr>
      </w:pPr>
      <w:r w:rsidRPr="002D4F74">
        <w:rPr>
          <w:rFonts w:ascii="Palatino Linotype" w:eastAsia="Palatino Linotype" w:hAnsi="Palatino Linotype" w:cs="Palatino Linotype"/>
          <w:sz w:val="22"/>
          <w:szCs w:val="22"/>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B518C0F" w14:textId="77777777" w:rsidR="00781AC8" w:rsidRPr="002D4F74" w:rsidRDefault="001B2F05" w:rsidP="006D2BFB">
      <w:pPr>
        <w:pBdr>
          <w:top w:val="nil"/>
          <w:left w:val="nil"/>
          <w:bottom w:val="nil"/>
          <w:right w:val="nil"/>
          <w:between w:val="nil"/>
        </w:pBdr>
        <w:spacing w:line="276" w:lineRule="auto"/>
        <w:ind w:left="851" w:right="616"/>
        <w:jc w:val="both"/>
        <w:rPr>
          <w:rFonts w:ascii="Palatino Linotype" w:hAnsi="Palatino Linotype"/>
          <w:sz w:val="22"/>
          <w:szCs w:val="22"/>
        </w:rPr>
      </w:pPr>
      <w:r w:rsidRPr="002D4F74">
        <w:rPr>
          <w:rFonts w:ascii="Palatino Linotype" w:eastAsia="Palatino Linotype" w:hAnsi="Palatino Linotype" w:cs="Palatino Linotype"/>
          <w:i/>
          <w:sz w:val="22"/>
          <w:szCs w:val="22"/>
        </w:rPr>
        <w:t>“</w:t>
      </w:r>
      <w:r w:rsidRPr="002D4F74">
        <w:rPr>
          <w:rFonts w:ascii="Palatino Linotype" w:eastAsia="Palatino Linotype" w:hAnsi="Palatino Linotype" w:cs="Palatino Linotype"/>
          <w:b/>
          <w:i/>
          <w:sz w:val="22"/>
          <w:szCs w:val="22"/>
        </w:rPr>
        <w:t>Artículo 12</w:t>
      </w:r>
      <w:r w:rsidRPr="002D4F74">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62770792" w14:textId="77777777" w:rsidR="00781AC8" w:rsidRPr="002D4F74" w:rsidRDefault="001B2F05" w:rsidP="006D2BFB">
      <w:pPr>
        <w:pBdr>
          <w:top w:val="nil"/>
          <w:left w:val="nil"/>
          <w:bottom w:val="nil"/>
          <w:right w:val="nil"/>
          <w:between w:val="nil"/>
        </w:pBdr>
        <w:spacing w:line="276" w:lineRule="auto"/>
        <w:ind w:left="851" w:right="616"/>
        <w:jc w:val="both"/>
        <w:rPr>
          <w:rFonts w:ascii="Palatino Linotype" w:hAnsi="Palatino Linotype"/>
          <w:sz w:val="22"/>
          <w:szCs w:val="22"/>
        </w:rPr>
      </w:pPr>
      <w:r w:rsidRPr="002D4F74">
        <w:rPr>
          <w:rFonts w:ascii="Palatino Linotype" w:eastAsia="Palatino Linotype" w:hAnsi="Palatino Linotype" w:cs="Palatino Linotype"/>
          <w:i/>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0B6A4A01" w14:textId="77777777" w:rsidR="00781AC8" w:rsidRPr="002D4F74" w:rsidRDefault="001B2F05">
      <w:pPr>
        <w:pBdr>
          <w:top w:val="nil"/>
          <w:left w:val="nil"/>
          <w:bottom w:val="nil"/>
          <w:right w:val="nil"/>
          <w:between w:val="nil"/>
        </w:pBdr>
        <w:spacing w:before="240" w:after="240" w:line="360" w:lineRule="auto"/>
        <w:jc w:val="both"/>
        <w:rPr>
          <w:rFonts w:ascii="Palatino Linotype" w:hAnsi="Palatino Linotype"/>
          <w:sz w:val="22"/>
          <w:szCs w:val="22"/>
        </w:rPr>
      </w:pPr>
      <w:r w:rsidRPr="002D4F74">
        <w:rPr>
          <w:rFonts w:ascii="Palatino Linotype" w:eastAsia="Palatino Linotype" w:hAnsi="Palatino Linotype" w:cs="Palatino Linotype"/>
          <w:sz w:val="22"/>
          <w:szCs w:val="22"/>
        </w:rPr>
        <w:t>Es decir, que el derecho de acceso a la información pública se satisface en aquellos casos en que se entregue documento en que conste la información requerida, toda vez que, los Sujetos Obligados</w:t>
      </w:r>
      <w:r w:rsidRPr="002D4F74">
        <w:rPr>
          <w:rFonts w:ascii="Palatino Linotype" w:eastAsia="Palatino Linotype" w:hAnsi="Palatino Linotype" w:cs="Palatino Linotype"/>
          <w:b/>
          <w:sz w:val="22"/>
          <w:szCs w:val="22"/>
        </w:rPr>
        <w:t xml:space="preserve"> </w:t>
      </w:r>
      <w:r w:rsidRPr="002D4F74">
        <w:rPr>
          <w:rFonts w:ascii="Palatino Linotype" w:eastAsia="Palatino Linotype" w:hAnsi="Palatino Linotype" w:cs="Palatino Linotype"/>
          <w:sz w:val="22"/>
          <w:szCs w:val="22"/>
        </w:rPr>
        <w:t xml:space="preserve">no tienen el deber de generar, poseer o administrar la información pública con el grado de detalle solicitado; esto es, que no tienen el deber de generar un documento </w:t>
      </w:r>
      <w:r w:rsidRPr="002D4F74">
        <w:rPr>
          <w:rFonts w:ascii="Palatino Linotype" w:eastAsia="Palatino Linotype" w:hAnsi="Palatino Linotype" w:cs="Palatino Linotype"/>
          <w:i/>
          <w:sz w:val="22"/>
          <w:szCs w:val="22"/>
        </w:rPr>
        <w:t>ad hoc</w:t>
      </w:r>
      <w:r w:rsidRPr="002D4F74">
        <w:rPr>
          <w:rFonts w:ascii="Palatino Linotype" w:eastAsia="Palatino Linotype" w:hAnsi="Palatino Linotype" w:cs="Palatino Linotype"/>
          <w:sz w:val="22"/>
          <w:szCs w:val="22"/>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07A5B34D" w14:textId="77777777" w:rsidR="00781AC8" w:rsidRPr="002D4F74" w:rsidRDefault="001B2F05" w:rsidP="006D2BFB">
      <w:pPr>
        <w:pBdr>
          <w:top w:val="nil"/>
          <w:left w:val="nil"/>
          <w:bottom w:val="nil"/>
          <w:right w:val="nil"/>
          <w:between w:val="nil"/>
        </w:pBdr>
        <w:spacing w:line="276" w:lineRule="auto"/>
        <w:ind w:left="851" w:right="567"/>
        <w:jc w:val="both"/>
        <w:rPr>
          <w:rFonts w:ascii="Palatino Linotype" w:hAnsi="Palatino Linotype"/>
          <w:sz w:val="22"/>
          <w:szCs w:val="22"/>
        </w:rPr>
      </w:pPr>
      <w:r w:rsidRPr="002D4F74">
        <w:rPr>
          <w:rFonts w:ascii="Palatino Linotype" w:eastAsia="Palatino Linotype" w:hAnsi="Palatino Linotype" w:cs="Palatino Linotype"/>
          <w:b/>
          <w:i/>
          <w:sz w:val="22"/>
          <w:szCs w:val="22"/>
        </w:rPr>
        <w:t>03/17</w:t>
      </w:r>
    </w:p>
    <w:p w14:paraId="7ADC4784" w14:textId="77777777" w:rsidR="00781AC8" w:rsidRPr="002D4F74" w:rsidRDefault="001B2F05" w:rsidP="006D2BFB">
      <w:pPr>
        <w:pBdr>
          <w:top w:val="nil"/>
          <w:left w:val="nil"/>
          <w:bottom w:val="nil"/>
          <w:right w:val="nil"/>
          <w:between w:val="nil"/>
        </w:pBdr>
        <w:spacing w:line="276" w:lineRule="auto"/>
        <w:ind w:left="851" w:right="567"/>
        <w:jc w:val="both"/>
        <w:rPr>
          <w:rFonts w:ascii="Palatino Linotype" w:hAnsi="Palatino Linotype"/>
          <w:sz w:val="22"/>
          <w:szCs w:val="22"/>
        </w:rPr>
      </w:pPr>
      <w:r w:rsidRPr="002D4F74">
        <w:rPr>
          <w:rFonts w:ascii="Palatino Linotype" w:eastAsia="Palatino Linotype" w:hAnsi="Palatino Linotype" w:cs="Palatino Linotype"/>
          <w:b/>
          <w:i/>
          <w:sz w:val="22"/>
          <w:szCs w:val="22"/>
        </w:rPr>
        <w:t>“NO EXISTE OBLIGACIÓN DE ELABORAR DOCUMENTOS AD HOC PARA ATENDER LAS SOLICITUDES DE ACCESO A LA INFORMACIÓN.</w:t>
      </w:r>
    </w:p>
    <w:p w14:paraId="6FB09C25" w14:textId="77777777" w:rsidR="00781AC8" w:rsidRPr="002D4F74" w:rsidRDefault="001B2F05" w:rsidP="006D2BFB">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2D4F74">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4B0F1EB6" w14:textId="77777777" w:rsidR="006D2BFB" w:rsidRPr="002D4F74" w:rsidRDefault="006D2BFB" w:rsidP="006D2BFB">
      <w:pPr>
        <w:pBdr>
          <w:top w:val="nil"/>
          <w:left w:val="nil"/>
          <w:bottom w:val="nil"/>
          <w:right w:val="nil"/>
          <w:between w:val="nil"/>
        </w:pBdr>
        <w:spacing w:line="360" w:lineRule="auto"/>
        <w:ind w:left="851" w:right="567"/>
        <w:jc w:val="both"/>
        <w:rPr>
          <w:rFonts w:ascii="Palatino Linotype" w:hAnsi="Palatino Linotype"/>
          <w:sz w:val="22"/>
          <w:szCs w:val="22"/>
        </w:rPr>
      </w:pPr>
    </w:p>
    <w:p w14:paraId="656327C2" w14:textId="77777777" w:rsidR="00781AC8" w:rsidRPr="002D4F74" w:rsidRDefault="001B2F05" w:rsidP="006D2BF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sz w:val="22"/>
          <w:szCs w:val="22"/>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w:t>
      </w:r>
      <w:r w:rsidRPr="002D4F74">
        <w:rPr>
          <w:rFonts w:ascii="Palatino Linotype" w:eastAsia="Palatino Linotype" w:hAnsi="Palatino Linotype" w:cs="Palatino Linotype"/>
          <w:sz w:val="22"/>
          <w:szCs w:val="22"/>
        </w:rPr>
        <w:lastRenderedPageBreak/>
        <w:t>información pública se encuentra a disposición de cualquier persona, lo que implica que es deber de los Sujetos Obligados, garantizar el Derecho de Acceso a la Información Pública.</w:t>
      </w:r>
    </w:p>
    <w:p w14:paraId="27F9221B" w14:textId="77777777" w:rsidR="00781AC8" w:rsidRPr="002D4F74" w:rsidRDefault="001B2F05">
      <w:pPr>
        <w:pBdr>
          <w:top w:val="nil"/>
          <w:left w:val="nil"/>
          <w:bottom w:val="nil"/>
          <w:right w:val="nil"/>
          <w:between w:val="nil"/>
        </w:pBdr>
        <w:spacing w:before="240" w:after="240" w:line="360" w:lineRule="auto"/>
        <w:ind w:right="49"/>
        <w:jc w:val="both"/>
        <w:rPr>
          <w:rFonts w:ascii="Palatino Linotype" w:hAnsi="Palatino Linotype"/>
          <w:sz w:val="22"/>
          <w:szCs w:val="22"/>
        </w:rPr>
      </w:pPr>
      <w:r w:rsidRPr="002D4F74">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B9E3D7A" w14:textId="77777777" w:rsidR="00781AC8" w:rsidRPr="002D4F74" w:rsidRDefault="001B2F05">
      <w:pPr>
        <w:pBdr>
          <w:top w:val="nil"/>
          <w:left w:val="nil"/>
          <w:bottom w:val="nil"/>
          <w:right w:val="nil"/>
          <w:between w:val="nil"/>
        </w:pBdr>
        <w:spacing w:before="240" w:after="240" w:line="360" w:lineRule="auto"/>
        <w:jc w:val="both"/>
        <w:rPr>
          <w:rFonts w:ascii="Palatino Linotype" w:hAnsi="Palatino Linotype"/>
          <w:sz w:val="22"/>
          <w:szCs w:val="22"/>
        </w:rPr>
      </w:pPr>
      <w:r w:rsidRPr="002D4F74">
        <w:rPr>
          <w:rFonts w:ascii="Palatino Linotype" w:eastAsia="Palatino Linotype" w:hAnsi="Palatino Linotype" w:cs="Palatino Linotype"/>
          <w:sz w:val="22"/>
          <w:szCs w:val="22"/>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0A938BB" w14:textId="77777777" w:rsidR="00781AC8" w:rsidRPr="002D4F74" w:rsidRDefault="001B2F05" w:rsidP="006D2BFB">
      <w:pPr>
        <w:pBdr>
          <w:top w:val="nil"/>
          <w:left w:val="nil"/>
          <w:bottom w:val="nil"/>
          <w:right w:val="nil"/>
          <w:between w:val="nil"/>
        </w:pBdr>
        <w:spacing w:before="240" w:after="240"/>
        <w:ind w:left="851" w:right="567"/>
        <w:jc w:val="both"/>
        <w:rPr>
          <w:rFonts w:ascii="Palatino Linotype" w:hAnsi="Palatino Linotype"/>
          <w:sz w:val="22"/>
          <w:szCs w:val="22"/>
        </w:rPr>
      </w:pPr>
      <w:r w:rsidRPr="002D4F74">
        <w:rPr>
          <w:rFonts w:ascii="Palatino Linotype" w:eastAsia="Palatino Linotype" w:hAnsi="Palatino Linotype" w:cs="Palatino Linotype"/>
          <w:i/>
          <w:sz w:val="22"/>
          <w:szCs w:val="22"/>
        </w:rPr>
        <w:t>“</w:t>
      </w:r>
      <w:r w:rsidRPr="002D4F74">
        <w:rPr>
          <w:rFonts w:ascii="Palatino Linotype" w:eastAsia="Palatino Linotype" w:hAnsi="Palatino Linotype" w:cs="Palatino Linotype"/>
          <w:b/>
          <w:i/>
          <w:sz w:val="22"/>
          <w:szCs w:val="22"/>
        </w:rPr>
        <w:t xml:space="preserve">Artículo 3. </w:t>
      </w:r>
      <w:r w:rsidRPr="002D4F74">
        <w:rPr>
          <w:rFonts w:ascii="Palatino Linotype" w:eastAsia="Palatino Linotype" w:hAnsi="Palatino Linotype" w:cs="Palatino Linotype"/>
          <w:i/>
          <w:sz w:val="22"/>
          <w:szCs w:val="22"/>
        </w:rPr>
        <w:t>Para los efectos de la presente Ley se entenderá por:</w:t>
      </w:r>
    </w:p>
    <w:p w14:paraId="16F21562" w14:textId="77777777" w:rsidR="00781AC8" w:rsidRPr="002D4F74" w:rsidRDefault="001B2F05" w:rsidP="006D2BFB">
      <w:pPr>
        <w:pBdr>
          <w:top w:val="nil"/>
          <w:left w:val="nil"/>
          <w:bottom w:val="nil"/>
          <w:right w:val="nil"/>
          <w:between w:val="nil"/>
        </w:pBdr>
        <w:spacing w:before="240" w:after="240"/>
        <w:ind w:left="851" w:right="567"/>
        <w:jc w:val="both"/>
        <w:rPr>
          <w:rFonts w:ascii="Palatino Linotype" w:hAnsi="Palatino Linotype"/>
          <w:sz w:val="22"/>
          <w:szCs w:val="22"/>
        </w:rPr>
      </w:pPr>
      <w:r w:rsidRPr="002D4F74">
        <w:rPr>
          <w:rFonts w:ascii="Palatino Linotype" w:eastAsia="Palatino Linotype" w:hAnsi="Palatino Linotype" w:cs="Palatino Linotype"/>
          <w:i/>
          <w:sz w:val="22"/>
          <w:szCs w:val="22"/>
        </w:rPr>
        <w:t>…</w:t>
      </w:r>
    </w:p>
    <w:p w14:paraId="602B13F6" w14:textId="77777777" w:rsidR="00781AC8" w:rsidRPr="002D4F74" w:rsidRDefault="001B2F05" w:rsidP="006D2BFB">
      <w:pPr>
        <w:pBdr>
          <w:top w:val="nil"/>
          <w:left w:val="nil"/>
          <w:bottom w:val="nil"/>
          <w:right w:val="nil"/>
          <w:between w:val="nil"/>
        </w:pBdr>
        <w:spacing w:before="240" w:after="240"/>
        <w:ind w:left="851" w:right="567"/>
        <w:jc w:val="both"/>
        <w:rPr>
          <w:rFonts w:ascii="Palatino Linotype" w:hAnsi="Palatino Linotype"/>
          <w:sz w:val="22"/>
          <w:szCs w:val="22"/>
        </w:rPr>
      </w:pPr>
      <w:r w:rsidRPr="002D4F74">
        <w:rPr>
          <w:rFonts w:ascii="Palatino Linotype" w:eastAsia="Palatino Linotype" w:hAnsi="Palatino Linotype" w:cs="Palatino Linotype"/>
          <w:b/>
          <w:i/>
          <w:sz w:val="22"/>
          <w:szCs w:val="22"/>
        </w:rPr>
        <w:t>XI. Documento:</w:t>
      </w:r>
      <w:r w:rsidRPr="002D4F74">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2D4F74">
        <w:rPr>
          <w:rFonts w:ascii="Palatino Linotype" w:eastAsia="Palatino Linotype" w:hAnsi="Palatino Linotype" w:cs="Palatino Linotype"/>
          <w:b/>
          <w:i/>
          <w:sz w:val="22"/>
          <w:szCs w:val="22"/>
        </w:rPr>
        <w:t>…</w:t>
      </w:r>
      <w:r w:rsidRPr="002D4F74">
        <w:rPr>
          <w:rFonts w:ascii="Palatino Linotype" w:eastAsia="Palatino Linotype" w:hAnsi="Palatino Linotype" w:cs="Palatino Linotype"/>
          <w:i/>
          <w:sz w:val="22"/>
          <w:szCs w:val="22"/>
        </w:rPr>
        <w:t>” (Sic)</w:t>
      </w:r>
    </w:p>
    <w:p w14:paraId="6FA9A985" w14:textId="77777777" w:rsidR="00781AC8" w:rsidRPr="002D4F74" w:rsidRDefault="001B2F05">
      <w:pPr>
        <w:pBdr>
          <w:top w:val="nil"/>
          <w:left w:val="nil"/>
          <w:bottom w:val="nil"/>
          <w:right w:val="nil"/>
          <w:between w:val="nil"/>
        </w:pBdr>
        <w:spacing w:before="240" w:after="240" w:line="360" w:lineRule="auto"/>
        <w:jc w:val="both"/>
        <w:rPr>
          <w:rFonts w:ascii="Palatino Linotype" w:hAnsi="Palatino Linotype"/>
          <w:sz w:val="22"/>
          <w:szCs w:val="22"/>
        </w:rPr>
      </w:pPr>
      <w:r w:rsidRPr="002D4F74">
        <w:rPr>
          <w:rFonts w:ascii="Palatino Linotype" w:eastAsia="Palatino Linotype" w:hAnsi="Palatino Linotype" w:cs="Palatino Linotype"/>
          <w:sz w:val="22"/>
          <w:szCs w:val="22"/>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AD93565" w14:textId="77777777" w:rsidR="00781AC8" w:rsidRPr="002D4F74" w:rsidRDefault="001B2F05" w:rsidP="006D2BFB">
      <w:pPr>
        <w:pBdr>
          <w:top w:val="nil"/>
          <w:left w:val="nil"/>
          <w:bottom w:val="nil"/>
          <w:right w:val="nil"/>
          <w:between w:val="nil"/>
        </w:pBdr>
        <w:spacing w:before="240" w:after="240"/>
        <w:ind w:left="851" w:right="567"/>
        <w:jc w:val="both"/>
        <w:rPr>
          <w:rFonts w:ascii="Palatino Linotype" w:hAnsi="Palatino Linotype"/>
          <w:sz w:val="22"/>
          <w:szCs w:val="22"/>
        </w:rPr>
      </w:pPr>
      <w:r w:rsidRPr="002D4F74">
        <w:rPr>
          <w:rFonts w:ascii="Palatino Linotype" w:eastAsia="Palatino Linotype" w:hAnsi="Palatino Linotype" w:cs="Palatino Linotype"/>
          <w:b/>
          <w:sz w:val="22"/>
          <w:szCs w:val="22"/>
        </w:rPr>
        <w:t>“</w:t>
      </w:r>
      <w:r w:rsidRPr="002D4F74">
        <w:rPr>
          <w:rFonts w:ascii="Palatino Linotype" w:eastAsia="Palatino Linotype" w:hAnsi="Palatino Linotype" w:cs="Palatino Linotype"/>
          <w:b/>
          <w:i/>
          <w:sz w:val="22"/>
          <w:szCs w:val="22"/>
        </w:rPr>
        <w:t>CRITERIO 0002-11</w:t>
      </w:r>
    </w:p>
    <w:p w14:paraId="59E25B0D" w14:textId="77777777" w:rsidR="00781AC8" w:rsidRPr="002D4F74" w:rsidRDefault="001B2F05" w:rsidP="006D2BFB">
      <w:pPr>
        <w:pBdr>
          <w:top w:val="nil"/>
          <w:left w:val="nil"/>
          <w:bottom w:val="nil"/>
          <w:right w:val="nil"/>
          <w:between w:val="nil"/>
        </w:pBdr>
        <w:spacing w:before="240" w:after="240"/>
        <w:ind w:left="851" w:right="567"/>
        <w:jc w:val="both"/>
        <w:rPr>
          <w:rFonts w:ascii="Palatino Linotype" w:hAnsi="Palatino Linotype"/>
          <w:sz w:val="22"/>
          <w:szCs w:val="22"/>
        </w:rPr>
      </w:pPr>
      <w:r w:rsidRPr="002D4F74">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2D4F74">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BCBE91F" w14:textId="77777777" w:rsidR="00781AC8" w:rsidRPr="002D4F74" w:rsidRDefault="001B2F05" w:rsidP="006D2BFB">
      <w:pPr>
        <w:pBdr>
          <w:top w:val="nil"/>
          <w:left w:val="nil"/>
          <w:bottom w:val="nil"/>
          <w:right w:val="nil"/>
          <w:between w:val="nil"/>
        </w:pBdr>
        <w:spacing w:before="240" w:after="240"/>
        <w:ind w:left="851" w:right="567"/>
        <w:jc w:val="both"/>
        <w:rPr>
          <w:rFonts w:ascii="Palatino Linotype" w:hAnsi="Palatino Linotype"/>
          <w:sz w:val="22"/>
          <w:szCs w:val="22"/>
        </w:rPr>
      </w:pPr>
      <w:r w:rsidRPr="002D4F74">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8BB3D94" w14:textId="77777777" w:rsidR="00781AC8" w:rsidRPr="002D4F74" w:rsidRDefault="001B2F05" w:rsidP="006D2BFB">
      <w:pPr>
        <w:numPr>
          <w:ilvl w:val="0"/>
          <w:numId w:val="8"/>
        </w:numPr>
        <w:pBdr>
          <w:top w:val="nil"/>
          <w:left w:val="nil"/>
          <w:bottom w:val="nil"/>
          <w:right w:val="nil"/>
          <w:between w:val="nil"/>
        </w:pBdr>
        <w:spacing w:before="240" w:after="240"/>
        <w:ind w:left="851" w:right="567" w:firstLine="0"/>
        <w:jc w:val="both"/>
        <w:rPr>
          <w:rFonts w:ascii="Palatino Linotype" w:eastAsia="Palatino Linotype" w:hAnsi="Palatino Linotype" w:cs="Palatino Linotype"/>
          <w:i/>
          <w:sz w:val="22"/>
          <w:szCs w:val="22"/>
        </w:rPr>
      </w:pPr>
      <w:r w:rsidRPr="002D4F74">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02361F27" w14:textId="77777777" w:rsidR="00781AC8" w:rsidRPr="002D4F74" w:rsidRDefault="001B2F05" w:rsidP="006D2BFB">
      <w:pPr>
        <w:numPr>
          <w:ilvl w:val="0"/>
          <w:numId w:val="8"/>
        </w:numPr>
        <w:pBdr>
          <w:top w:val="nil"/>
          <w:left w:val="nil"/>
          <w:bottom w:val="nil"/>
          <w:right w:val="nil"/>
          <w:between w:val="nil"/>
        </w:pBdr>
        <w:spacing w:before="240" w:after="240"/>
        <w:ind w:left="851" w:right="567" w:firstLine="0"/>
        <w:jc w:val="both"/>
        <w:rPr>
          <w:rFonts w:ascii="Palatino Linotype" w:eastAsia="Palatino Linotype" w:hAnsi="Palatino Linotype" w:cs="Palatino Linotype"/>
          <w:i/>
          <w:sz w:val="22"/>
          <w:szCs w:val="22"/>
        </w:rPr>
      </w:pPr>
      <w:r w:rsidRPr="002D4F74">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7155BA1C" w14:textId="77777777" w:rsidR="00781AC8" w:rsidRPr="002D4F74" w:rsidRDefault="001B2F05" w:rsidP="006D2BFB">
      <w:pPr>
        <w:pBdr>
          <w:top w:val="nil"/>
          <w:left w:val="nil"/>
          <w:bottom w:val="nil"/>
          <w:right w:val="nil"/>
          <w:between w:val="nil"/>
        </w:pBdr>
        <w:spacing w:before="240" w:after="240"/>
        <w:ind w:left="851" w:right="567"/>
        <w:jc w:val="both"/>
        <w:rPr>
          <w:rFonts w:ascii="Palatino Linotype" w:eastAsia="Palatino Linotype" w:hAnsi="Palatino Linotype" w:cs="Palatino Linotype"/>
          <w:b/>
          <w:i/>
          <w:sz w:val="22"/>
          <w:szCs w:val="22"/>
        </w:rPr>
      </w:pPr>
      <w:r w:rsidRPr="002D4F74">
        <w:rPr>
          <w:rFonts w:ascii="Palatino Linotype" w:eastAsia="Palatino Linotype" w:hAnsi="Palatino Linotype" w:cs="Palatino Linotype"/>
          <w:i/>
          <w:sz w:val="22"/>
          <w:szCs w:val="22"/>
        </w:rPr>
        <w:t xml:space="preserve">3. </w:t>
      </w:r>
      <w:r w:rsidRPr="002D4F74">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4ADFC04E" w14:textId="77777777" w:rsidR="006D2BFB" w:rsidRPr="002D4F74" w:rsidRDefault="006D2BFB" w:rsidP="006D2BFB">
      <w:pPr>
        <w:pBdr>
          <w:top w:val="nil"/>
          <w:left w:val="nil"/>
          <w:bottom w:val="nil"/>
          <w:right w:val="nil"/>
          <w:between w:val="nil"/>
        </w:pBdr>
        <w:spacing w:before="240" w:after="240"/>
        <w:ind w:left="851" w:right="567"/>
        <w:jc w:val="both"/>
        <w:rPr>
          <w:rFonts w:ascii="Palatino Linotype" w:hAnsi="Palatino Linotype"/>
          <w:sz w:val="22"/>
          <w:szCs w:val="22"/>
        </w:rPr>
      </w:pPr>
    </w:p>
    <w:p w14:paraId="00D1C50E" w14:textId="36AC02FC" w:rsidR="00781AC8" w:rsidRPr="002D4F74" w:rsidRDefault="001B2F05">
      <w:pPr>
        <w:pBdr>
          <w:top w:val="nil"/>
          <w:left w:val="nil"/>
          <w:bottom w:val="nil"/>
          <w:right w:val="nil"/>
          <w:between w:val="nil"/>
        </w:pBdr>
        <w:spacing w:before="240" w:after="240" w:line="360" w:lineRule="auto"/>
        <w:jc w:val="both"/>
        <w:rPr>
          <w:rFonts w:ascii="Palatino Linotype" w:hAnsi="Palatino Linotype"/>
          <w:sz w:val="22"/>
          <w:szCs w:val="22"/>
        </w:rPr>
      </w:pPr>
      <w:r w:rsidRPr="002D4F74">
        <w:rPr>
          <w:rFonts w:ascii="Palatino Linotype" w:eastAsia="Palatino Linotype" w:hAnsi="Palatino Linotype" w:cs="Palatino Linotype"/>
          <w:sz w:val="22"/>
          <w:szCs w:val="22"/>
        </w:rPr>
        <w:t xml:space="preserve">De ahí que el </w:t>
      </w:r>
      <w:r w:rsidRPr="002D4F74">
        <w:rPr>
          <w:rFonts w:ascii="Palatino Linotype" w:eastAsia="Palatino Linotype" w:hAnsi="Palatino Linotype" w:cs="Palatino Linotype"/>
          <w:b/>
          <w:sz w:val="22"/>
          <w:szCs w:val="22"/>
        </w:rPr>
        <w:t>Sujeto Obligado</w:t>
      </w:r>
      <w:r w:rsidRPr="002D4F74">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más aún si la misma se trata de información pública de oficio la cual se relaciona </w:t>
      </w:r>
      <w:r w:rsidRPr="002D4F74">
        <w:rPr>
          <w:rFonts w:ascii="Palatino Linotype" w:eastAsia="Palatino Linotype" w:hAnsi="Palatino Linotype" w:cs="Palatino Linotype"/>
          <w:sz w:val="22"/>
          <w:szCs w:val="22"/>
        </w:rPr>
        <w:lastRenderedPageBreak/>
        <w:t>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0A815E77" w14:textId="77777777" w:rsidR="00781AC8" w:rsidRPr="002D4F74" w:rsidRDefault="001B2F05">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sz w:val="22"/>
          <w:szCs w:val="22"/>
        </w:rPr>
        <w:t xml:space="preserve">Ahora bien, para profundizar en el estudio del presente asunto, es conveniente recordar que la parte solicitante requirió al </w:t>
      </w:r>
      <w:r w:rsidRPr="002D4F74">
        <w:rPr>
          <w:rFonts w:ascii="Palatino Linotype" w:eastAsia="Palatino Linotype" w:hAnsi="Palatino Linotype" w:cs="Palatino Linotype"/>
          <w:b/>
          <w:sz w:val="22"/>
          <w:szCs w:val="22"/>
        </w:rPr>
        <w:t>Sujeto Obligado</w:t>
      </w:r>
      <w:r w:rsidRPr="002D4F74">
        <w:rPr>
          <w:rFonts w:ascii="Palatino Linotype" w:eastAsia="Palatino Linotype" w:hAnsi="Palatino Linotype" w:cs="Palatino Linotype"/>
          <w:sz w:val="22"/>
          <w:szCs w:val="22"/>
        </w:rPr>
        <w:t>, le proporcionara lo siguiente:</w:t>
      </w:r>
    </w:p>
    <w:p w14:paraId="2B8C1D7C" w14:textId="637AAEFE" w:rsidR="00781AC8" w:rsidRPr="002D4F74" w:rsidRDefault="00212AD0" w:rsidP="00212AD0">
      <w:pPr>
        <w:pStyle w:val="Prrafodelista"/>
        <w:numPr>
          <w:ilvl w:val="0"/>
          <w:numId w:val="12"/>
        </w:numPr>
        <w:pBdr>
          <w:top w:val="nil"/>
          <w:left w:val="nil"/>
          <w:bottom w:val="nil"/>
          <w:right w:val="nil"/>
          <w:between w:val="nil"/>
        </w:pBdr>
        <w:spacing w:line="360" w:lineRule="auto"/>
        <w:ind w:right="900"/>
        <w:jc w:val="both"/>
        <w:rPr>
          <w:rFonts w:ascii="Palatino Linotype" w:eastAsia="Palatino Linotype" w:hAnsi="Palatino Linotype" w:cs="Palatino Linotype"/>
          <w:b/>
          <w:bCs/>
          <w:sz w:val="22"/>
          <w:szCs w:val="22"/>
        </w:rPr>
      </w:pPr>
      <w:r w:rsidRPr="002D4F74">
        <w:rPr>
          <w:rFonts w:ascii="Palatino Linotype" w:eastAsia="Palatino Linotype" w:hAnsi="Palatino Linotype" w:cs="Palatino Linotype"/>
          <w:b/>
          <w:bCs/>
          <w:sz w:val="22"/>
          <w:szCs w:val="22"/>
        </w:rPr>
        <w:t xml:space="preserve">La cuenta pública 2022 y 2023 </w:t>
      </w:r>
    </w:p>
    <w:p w14:paraId="3953F7A9" w14:textId="77777777" w:rsidR="00781AC8" w:rsidRPr="002D4F74" w:rsidRDefault="00781AC8">
      <w:pPr>
        <w:spacing w:line="360" w:lineRule="auto"/>
        <w:ind w:left="567" w:right="900"/>
        <w:jc w:val="both"/>
        <w:rPr>
          <w:rFonts w:ascii="Palatino Linotype" w:eastAsia="Palatino Linotype" w:hAnsi="Palatino Linotype" w:cs="Palatino Linotype"/>
          <w:sz w:val="22"/>
          <w:szCs w:val="22"/>
        </w:rPr>
      </w:pPr>
    </w:p>
    <w:p w14:paraId="632DBFF1" w14:textId="4158EB44" w:rsidR="00212AD0" w:rsidRPr="002D4F74" w:rsidRDefault="001B2F05" w:rsidP="00212AD0">
      <w:pPr>
        <w:tabs>
          <w:tab w:val="left" w:pos="7513"/>
        </w:tabs>
        <w:spacing w:line="360" w:lineRule="auto"/>
        <w:ind w:right="49"/>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sz w:val="22"/>
          <w:szCs w:val="22"/>
        </w:rPr>
        <w:t>E</w:t>
      </w:r>
      <w:r w:rsidR="00212AD0" w:rsidRPr="002D4F74">
        <w:rPr>
          <w:rFonts w:ascii="Palatino Linotype" w:eastAsia="Palatino Linotype" w:hAnsi="Palatino Linotype" w:cs="Palatino Linotype"/>
          <w:sz w:val="22"/>
          <w:szCs w:val="22"/>
        </w:rPr>
        <w:t>n respuesta e</w:t>
      </w:r>
      <w:r w:rsidRPr="002D4F74">
        <w:rPr>
          <w:rFonts w:ascii="Palatino Linotype" w:eastAsia="Palatino Linotype" w:hAnsi="Palatino Linotype" w:cs="Palatino Linotype"/>
          <w:sz w:val="22"/>
          <w:szCs w:val="22"/>
        </w:rPr>
        <w:t xml:space="preserve">l </w:t>
      </w:r>
      <w:r w:rsidRPr="002D4F74">
        <w:rPr>
          <w:rFonts w:ascii="Palatino Linotype" w:eastAsia="Palatino Linotype" w:hAnsi="Palatino Linotype" w:cs="Palatino Linotype"/>
          <w:b/>
          <w:sz w:val="22"/>
          <w:szCs w:val="22"/>
        </w:rPr>
        <w:t xml:space="preserve">Sujeto Obligado </w:t>
      </w:r>
      <w:r w:rsidR="00212AD0" w:rsidRPr="002D4F74">
        <w:rPr>
          <w:rFonts w:ascii="Palatino Linotype" w:eastAsia="Palatino Linotype" w:hAnsi="Palatino Linotype" w:cs="Palatino Linotype"/>
          <w:sz w:val="22"/>
          <w:szCs w:val="22"/>
        </w:rPr>
        <w:t xml:space="preserve">a través de la Tesorería Municipal informó </w:t>
      </w:r>
      <w:r w:rsidR="005A23B5" w:rsidRPr="002D4F74">
        <w:rPr>
          <w:rFonts w:ascii="Palatino Linotype" w:eastAsia="Palatino Linotype" w:hAnsi="Palatino Linotype" w:cs="Palatino Linotype"/>
          <w:sz w:val="22"/>
          <w:szCs w:val="22"/>
        </w:rPr>
        <w:t>la entrega de las guías por medio de la cuales el ciudadano podría acceder a la página electrónica del Ayuntamiento de Toluca, a fin de visualizar la Cuenta Pública correspondiente a los ejercicios fiscales 2022 y 2023.</w:t>
      </w:r>
    </w:p>
    <w:p w14:paraId="27124DC2" w14:textId="506AF017" w:rsidR="005A23B5" w:rsidRPr="002D4F74" w:rsidRDefault="00D22855">
      <w:pPr>
        <w:spacing w:before="240" w:after="240"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sz w:val="22"/>
          <w:szCs w:val="22"/>
        </w:rPr>
        <w:t xml:space="preserve">Una </w:t>
      </w:r>
      <w:r w:rsidR="001B2F05" w:rsidRPr="002D4F74">
        <w:rPr>
          <w:rFonts w:ascii="Palatino Linotype" w:eastAsia="Palatino Linotype" w:hAnsi="Palatino Linotype" w:cs="Palatino Linotype"/>
          <w:sz w:val="22"/>
          <w:szCs w:val="22"/>
        </w:rPr>
        <w:t>vez conocida</w:t>
      </w:r>
      <w:r w:rsidRPr="002D4F74">
        <w:rPr>
          <w:rFonts w:ascii="Palatino Linotype" w:eastAsia="Palatino Linotype" w:hAnsi="Palatino Linotype" w:cs="Palatino Linotype"/>
          <w:sz w:val="22"/>
          <w:szCs w:val="22"/>
        </w:rPr>
        <w:t>s</w:t>
      </w:r>
      <w:r w:rsidR="001B2F05" w:rsidRPr="002D4F74">
        <w:rPr>
          <w:rFonts w:ascii="Palatino Linotype" w:eastAsia="Palatino Linotype" w:hAnsi="Palatino Linotype" w:cs="Palatino Linotype"/>
          <w:sz w:val="22"/>
          <w:szCs w:val="22"/>
        </w:rPr>
        <w:t xml:space="preserve"> las respuestas emitidas por el </w:t>
      </w:r>
      <w:r w:rsidR="001B2F05" w:rsidRPr="002D4F74">
        <w:rPr>
          <w:rFonts w:ascii="Palatino Linotype" w:eastAsia="Palatino Linotype" w:hAnsi="Palatino Linotype" w:cs="Palatino Linotype"/>
          <w:b/>
          <w:sz w:val="22"/>
          <w:szCs w:val="22"/>
        </w:rPr>
        <w:t>Sujeto Obligado</w:t>
      </w:r>
      <w:r w:rsidR="001B2F05" w:rsidRPr="002D4F74">
        <w:rPr>
          <w:rFonts w:ascii="Palatino Linotype" w:eastAsia="Palatino Linotype" w:hAnsi="Palatino Linotype" w:cs="Palatino Linotype"/>
          <w:sz w:val="22"/>
          <w:szCs w:val="22"/>
        </w:rPr>
        <w:t xml:space="preserve">, </w:t>
      </w:r>
      <w:r w:rsidR="001B2F05" w:rsidRPr="002D4F74">
        <w:rPr>
          <w:rFonts w:ascii="Palatino Linotype" w:eastAsia="Palatino Linotype" w:hAnsi="Palatino Linotype" w:cs="Palatino Linotype"/>
          <w:bCs/>
          <w:sz w:val="22"/>
          <w:szCs w:val="22"/>
        </w:rPr>
        <w:t>la parte</w:t>
      </w:r>
      <w:r w:rsidR="001B2F05" w:rsidRPr="002D4F74">
        <w:rPr>
          <w:rFonts w:ascii="Palatino Linotype" w:eastAsia="Palatino Linotype" w:hAnsi="Palatino Linotype" w:cs="Palatino Linotype"/>
          <w:b/>
          <w:sz w:val="22"/>
          <w:szCs w:val="22"/>
        </w:rPr>
        <w:t xml:space="preserve"> Recurrente</w:t>
      </w:r>
      <w:r w:rsidR="001B2F05" w:rsidRPr="002D4F74">
        <w:rPr>
          <w:rFonts w:ascii="Palatino Linotype" w:eastAsia="Palatino Linotype" w:hAnsi="Palatino Linotype" w:cs="Palatino Linotype"/>
          <w:sz w:val="22"/>
          <w:szCs w:val="22"/>
        </w:rPr>
        <w:t xml:space="preserve">, al no estar conforme con los términos de las mismas, interpuso los recursos de revisión que nos ocupan, </w:t>
      </w:r>
      <w:r w:rsidR="005A23B5" w:rsidRPr="002D4F74">
        <w:rPr>
          <w:rFonts w:ascii="Palatino Linotype" w:eastAsia="Palatino Linotype" w:hAnsi="Palatino Linotype" w:cs="Palatino Linotype"/>
          <w:sz w:val="22"/>
          <w:szCs w:val="22"/>
        </w:rPr>
        <w:t xml:space="preserve">inconformándose medularmente por la falta de entrega de los documentos que integran la cuenta pública y por la entrega de la información que no corresponde con lo solicitado. </w:t>
      </w:r>
    </w:p>
    <w:p w14:paraId="5ED7822D" w14:textId="38DBA67D" w:rsidR="00781AC8" w:rsidRPr="002D4F74" w:rsidRDefault="001B2F05">
      <w:pPr>
        <w:spacing w:before="240" w:after="240"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sz w:val="22"/>
          <w:szCs w:val="22"/>
        </w:rPr>
        <w:t xml:space="preserve">Así las cosas, durante la etapa de manifestaciones, se tiene que el </w:t>
      </w:r>
      <w:r w:rsidRPr="002D4F74">
        <w:rPr>
          <w:rFonts w:ascii="Palatino Linotype" w:eastAsia="Palatino Linotype" w:hAnsi="Palatino Linotype" w:cs="Palatino Linotype"/>
          <w:b/>
          <w:sz w:val="22"/>
          <w:szCs w:val="22"/>
        </w:rPr>
        <w:t>Sujeto Obligado</w:t>
      </w:r>
      <w:r w:rsidRPr="002D4F74">
        <w:rPr>
          <w:rFonts w:ascii="Palatino Linotype" w:eastAsia="Palatino Linotype" w:hAnsi="Palatino Linotype" w:cs="Palatino Linotype"/>
          <w:sz w:val="22"/>
          <w:szCs w:val="22"/>
        </w:rPr>
        <w:t xml:space="preserve"> </w:t>
      </w:r>
      <w:r w:rsidR="005A23B5" w:rsidRPr="002D4F74">
        <w:rPr>
          <w:rFonts w:ascii="Palatino Linotype" w:eastAsia="Palatino Linotype" w:hAnsi="Palatino Linotype" w:cs="Palatino Linotype"/>
          <w:sz w:val="22"/>
          <w:szCs w:val="22"/>
        </w:rPr>
        <w:t>ratificó</w:t>
      </w:r>
      <w:r w:rsidRPr="002D4F74">
        <w:rPr>
          <w:rFonts w:ascii="Palatino Linotype" w:eastAsia="Palatino Linotype" w:hAnsi="Palatino Linotype" w:cs="Palatino Linotype"/>
          <w:sz w:val="22"/>
          <w:szCs w:val="22"/>
        </w:rPr>
        <w:t xml:space="preserve"> los argumentos vertidos en su respuesta inicial, asimismo por cuanto hace a</w:t>
      </w:r>
      <w:r w:rsidRPr="002D4F74">
        <w:rPr>
          <w:rFonts w:ascii="Palatino Linotype" w:eastAsia="Palatino Linotype" w:hAnsi="Palatino Linotype" w:cs="Palatino Linotype"/>
          <w:bCs/>
          <w:sz w:val="22"/>
          <w:szCs w:val="22"/>
        </w:rPr>
        <w:t xml:space="preserve"> la parte</w:t>
      </w:r>
      <w:r w:rsidRPr="002D4F74">
        <w:rPr>
          <w:rFonts w:ascii="Palatino Linotype" w:eastAsia="Palatino Linotype" w:hAnsi="Palatino Linotype" w:cs="Palatino Linotype"/>
          <w:b/>
          <w:sz w:val="22"/>
          <w:szCs w:val="22"/>
        </w:rPr>
        <w:t xml:space="preserve"> Recurrente</w:t>
      </w:r>
      <w:r w:rsidRPr="002D4F74">
        <w:rPr>
          <w:rFonts w:ascii="Palatino Linotype" w:eastAsia="Palatino Linotype" w:hAnsi="Palatino Linotype" w:cs="Palatino Linotype"/>
          <w:sz w:val="22"/>
          <w:szCs w:val="22"/>
        </w:rPr>
        <w:t xml:space="preserve">, se tiene constancia que fue omisa en presentar sus alegatos, manifestaciones o cualquier manifestación que a su derecho conviniera, por lo que se tiene por precluido su derecho para tal efecto. </w:t>
      </w:r>
    </w:p>
    <w:p w14:paraId="31C4C187" w14:textId="77777777" w:rsidR="00B13426" w:rsidRPr="002D4F74" w:rsidRDefault="00B13426" w:rsidP="00B13426">
      <w:pPr>
        <w:spacing w:before="240" w:after="240" w:line="360" w:lineRule="auto"/>
        <w:jc w:val="both"/>
        <w:rPr>
          <w:rFonts w:ascii="Palatino Linotype" w:eastAsia="Palatino Linotype" w:hAnsi="Palatino Linotype" w:cs="Palatino Linotype"/>
          <w:sz w:val="22"/>
          <w:szCs w:val="22"/>
          <w:lang w:val="es-MX"/>
        </w:rPr>
      </w:pPr>
      <w:r w:rsidRPr="002D4F74">
        <w:rPr>
          <w:rFonts w:ascii="Palatino Linotype" w:eastAsia="Palatino Linotype" w:hAnsi="Palatino Linotype" w:cs="Palatino Linotype"/>
          <w:sz w:val="22"/>
          <w:szCs w:val="22"/>
          <w:lang w:val="es-MX"/>
        </w:rPr>
        <w:lastRenderedPageBreak/>
        <w:t xml:space="preserve">Dicho lo anterior, es de recordar que, quien dio atención a la solicitud de información fue la Tesorería Municipal, situación por la que, de acuerdo con el artículo 162 de la Ley de Transparencia y Acceso a la Información Pública del Estado de México y Municipios, se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w:t>
      </w:r>
    </w:p>
    <w:p w14:paraId="64412631" w14:textId="77777777" w:rsidR="00B13426" w:rsidRPr="002D4F74" w:rsidRDefault="00B13426" w:rsidP="00B13426">
      <w:pPr>
        <w:spacing w:before="240" w:after="240" w:line="360" w:lineRule="auto"/>
        <w:jc w:val="both"/>
        <w:rPr>
          <w:rFonts w:ascii="Palatino Linotype" w:eastAsia="Palatino Linotype" w:hAnsi="Palatino Linotype" w:cs="Palatino Linotype"/>
          <w:b/>
          <w:sz w:val="22"/>
          <w:szCs w:val="22"/>
          <w:lang w:val="es-MX"/>
        </w:rPr>
      </w:pPr>
      <w:r w:rsidRPr="002D4F74">
        <w:rPr>
          <w:rFonts w:ascii="Palatino Linotype" w:eastAsia="Palatino Linotype" w:hAnsi="Palatino Linotype" w:cs="Palatino Linotype"/>
          <w:sz w:val="22"/>
          <w:szCs w:val="22"/>
          <w:lang w:val="es-MX"/>
        </w:rPr>
        <w:t xml:space="preserve">En ese sentido, según Jarquín, Soledad (2019), en el “Diccionario de Transparencia y Acceso a la Información Pública” (p. 68), </w:t>
      </w:r>
      <w:r w:rsidRPr="002D4F74">
        <w:rPr>
          <w:rFonts w:ascii="Palatino Linotype" w:eastAsia="Palatino Linotype" w:hAnsi="Palatino Linotype" w:cs="Palatino Linotype"/>
          <w:b/>
          <w:sz w:val="22"/>
          <w:szCs w:val="22"/>
          <w:lang w:val="es-MX"/>
        </w:rPr>
        <w:t>la búsqueda exhaustiva</w:t>
      </w:r>
      <w:r w:rsidRPr="002D4F74">
        <w:rPr>
          <w:rFonts w:ascii="Palatino Linotype" w:eastAsia="Palatino Linotype" w:hAnsi="Palatino Linotype" w:cs="Palatino Linotype"/>
          <w:sz w:val="22"/>
          <w:szCs w:val="22"/>
          <w:lang w:val="es-MX"/>
        </w:rPr>
        <w:t xml:space="preserve"> es la obligación del área administrativa del Sujeto Obligado que cuenta o puede contar con la información requerida, la cual consiste en localizar toda aquella que atienda la solicitud, hasta agotar por completo las posibilidades de indagación.</w:t>
      </w:r>
    </w:p>
    <w:p w14:paraId="326310F3" w14:textId="77777777" w:rsidR="00B13426" w:rsidRPr="002D4F74" w:rsidRDefault="00B13426" w:rsidP="00B13426">
      <w:pPr>
        <w:spacing w:before="240" w:after="240" w:line="360" w:lineRule="auto"/>
        <w:jc w:val="both"/>
        <w:rPr>
          <w:rFonts w:ascii="Palatino Linotype" w:eastAsia="Palatino Linotype" w:hAnsi="Palatino Linotype" w:cs="Palatino Linotype"/>
          <w:sz w:val="22"/>
          <w:szCs w:val="22"/>
          <w:lang w:val="es-MX"/>
        </w:rPr>
      </w:pPr>
      <w:r w:rsidRPr="002D4F74">
        <w:rPr>
          <w:rFonts w:ascii="Palatino Linotype" w:eastAsia="Palatino Linotype" w:hAnsi="Palatino Linotype" w:cs="Palatino Linotype"/>
          <w:sz w:val="22"/>
          <w:szCs w:val="22"/>
          <w:lang w:val="es-MX"/>
        </w:rPr>
        <w:t xml:space="preserve">Por ello, es de referir que, de conformidad con el Manual General de Organización de la Tesorería Municipal del Ayuntamiento de Toluca, esta unidad administrativa y sus áreas de apoyo, cuenta con las siguientes atribuciones: </w:t>
      </w:r>
    </w:p>
    <w:p w14:paraId="1D8E0A61" w14:textId="77777777" w:rsidR="00B13426" w:rsidRPr="002D4F74" w:rsidRDefault="00B13426" w:rsidP="00B13426">
      <w:pPr>
        <w:spacing w:line="276" w:lineRule="auto"/>
        <w:ind w:left="851" w:right="616"/>
        <w:jc w:val="both"/>
        <w:rPr>
          <w:rFonts w:ascii="Palatino Linotype" w:eastAsia="Palatino Linotype" w:hAnsi="Palatino Linotype" w:cs="Palatino Linotype"/>
          <w:b/>
          <w:i/>
          <w:sz w:val="22"/>
          <w:szCs w:val="22"/>
          <w:lang w:val="es-MX"/>
        </w:rPr>
      </w:pPr>
      <w:r w:rsidRPr="002D4F74">
        <w:rPr>
          <w:rFonts w:ascii="Palatino Linotype" w:eastAsia="Palatino Linotype" w:hAnsi="Palatino Linotype" w:cs="Palatino Linotype"/>
          <w:b/>
          <w:i/>
          <w:sz w:val="22"/>
          <w:szCs w:val="22"/>
          <w:lang w:val="es-MX"/>
        </w:rPr>
        <w:t>“202010000 Tesorería Municipal</w:t>
      </w:r>
    </w:p>
    <w:p w14:paraId="6D30E561" w14:textId="77777777" w:rsidR="00B13426" w:rsidRPr="002D4F74" w:rsidRDefault="00B13426" w:rsidP="00B13426">
      <w:pPr>
        <w:spacing w:line="276" w:lineRule="auto"/>
        <w:ind w:left="851" w:right="616"/>
        <w:jc w:val="both"/>
        <w:rPr>
          <w:rFonts w:ascii="Palatino Linotype" w:eastAsia="Palatino Linotype" w:hAnsi="Palatino Linotype" w:cs="Palatino Linotype"/>
          <w:i/>
          <w:sz w:val="22"/>
          <w:szCs w:val="22"/>
          <w:lang w:val="es-MX"/>
        </w:rPr>
      </w:pPr>
      <w:r w:rsidRPr="002D4F74">
        <w:rPr>
          <w:rFonts w:ascii="Palatino Linotype" w:eastAsia="Palatino Linotype" w:hAnsi="Palatino Linotype" w:cs="Palatino Linotype"/>
          <w:b/>
          <w:i/>
          <w:sz w:val="22"/>
          <w:szCs w:val="22"/>
          <w:lang w:val="es-MX"/>
        </w:rPr>
        <w:t>OBJETIVO:</w:t>
      </w:r>
      <w:r w:rsidRPr="002D4F74">
        <w:rPr>
          <w:rFonts w:ascii="Palatino Linotype" w:eastAsia="Palatino Linotype" w:hAnsi="Palatino Linotype" w:cs="Palatino Linotype"/>
          <w:i/>
          <w:sz w:val="22"/>
          <w:szCs w:val="22"/>
          <w:lang w:val="es-MX"/>
        </w:rPr>
        <w:t xml:space="preserve"> Recaudar, administrar, operar, registrar y glosar los recursos que componen la hacienda pública con la finalidad de mantener finanzas sanas y contar con la suficiencia económica para cumplir con las obligaciones, funciones y atribuciones del gobierno municipal de Toluca..</w:t>
      </w:r>
    </w:p>
    <w:p w14:paraId="07DCB8A5" w14:textId="77777777" w:rsidR="00B13426" w:rsidRPr="002D4F74" w:rsidRDefault="00B13426" w:rsidP="00B13426">
      <w:pPr>
        <w:spacing w:line="276" w:lineRule="auto"/>
        <w:ind w:left="851" w:right="616"/>
        <w:jc w:val="both"/>
        <w:rPr>
          <w:rFonts w:ascii="Palatino Linotype" w:eastAsia="Palatino Linotype" w:hAnsi="Palatino Linotype" w:cs="Palatino Linotype"/>
          <w:i/>
          <w:sz w:val="22"/>
          <w:szCs w:val="22"/>
          <w:lang w:val="es-MX"/>
        </w:rPr>
      </w:pPr>
    </w:p>
    <w:p w14:paraId="39A455E7" w14:textId="77777777" w:rsidR="00B13426" w:rsidRPr="002D4F74" w:rsidRDefault="00B13426" w:rsidP="00B13426">
      <w:pPr>
        <w:spacing w:line="276" w:lineRule="auto"/>
        <w:ind w:left="851" w:right="616"/>
        <w:jc w:val="both"/>
        <w:rPr>
          <w:rFonts w:ascii="Palatino Linotype" w:eastAsia="Palatino Linotype" w:hAnsi="Palatino Linotype" w:cs="Palatino Linotype"/>
          <w:b/>
          <w:i/>
          <w:sz w:val="22"/>
          <w:szCs w:val="22"/>
          <w:lang w:val="es-MX"/>
        </w:rPr>
      </w:pPr>
      <w:r w:rsidRPr="002D4F74">
        <w:rPr>
          <w:rFonts w:ascii="Palatino Linotype" w:eastAsia="Palatino Linotype" w:hAnsi="Palatino Linotype" w:cs="Palatino Linotype"/>
          <w:b/>
          <w:i/>
          <w:sz w:val="22"/>
          <w:szCs w:val="22"/>
          <w:lang w:val="es-MX"/>
        </w:rPr>
        <w:t xml:space="preserve">FUNCIONES: </w:t>
      </w:r>
    </w:p>
    <w:p w14:paraId="70804F17" w14:textId="77777777" w:rsidR="00B13426" w:rsidRPr="002D4F74" w:rsidRDefault="00B13426" w:rsidP="00B13426">
      <w:pPr>
        <w:spacing w:line="276" w:lineRule="auto"/>
        <w:ind w:left="851" w:right="616"/>
        <w:jc w:val="both"/>
        <w:rPr>
          <w:rFonts w:ascii="Palatino Linotype" w:eastAsia="Palatino Linotype" w:hAnsi="Palatino Linotype" w:cs="Palatino Linotype"/>
          <w:i/>
          <w:sz w:val="22"/>
          <w:szCs w:val="22"/>
          <w:lang w:val="es-MX"/>
        </w:rPr>
      </w:pPr>
      <w:r w:rsidRPr="002D4F74">
        <w:rPr>
          <w:rFonts w:ascii="Palatino Linotype" w:eastAsia="Palatino Linotype" w:hAnsi="Palatino Linotype" w:cs="Palatino Linotype"/>
          <w:i/>
          <w:sz w:val="22"/>
          <w:szCs w:val="22"/>
          <w:lang w:val="es-MX"/>
        </w:rPr>
        <w:t>…</w:t>
      </w:r>
    </w:p>
    <w:p w14:paraId="05670CD6" w14:textId="77777777" w:rsidR="00B13426" w:rsidRPr="002D4F74" w:rsidRDefault="00B13426" w:rsidP="00B13426">
      <w:pPr>
        <w:numPr>
          <w:ilvl w:val="0"/>
          <w:numId w:val="13"/>
        </w:numPr>
        <w:spacing w:line="276" w:lineRule="auto"/>
        <w:ind w:left="851" w:right="616" w:firstLine="0"/>
        <w:jc w:val="both"/>
        <w:rPr>
          <w:rFonts w:ascii="Palatino Linotype" w:eastAsia="Palatino Linotype" w:hAnsi="Palatino Linotype" w:cs="Palatino Linotype"/>
          <w:i/>
          <w:sz w:val="22"/>
          <w:szCs w:val="22"/>
          <w:lang w:val="es-MX"/>
        </w:rPr>
      </w:pPr>
      <w:r w:rsidRPr="002D4F74">
        <w:rPr>
          <w:rFonts w:ascii="Palatino Linotype" w:eastAsia="Palatino Linotype" w:hAnsi="Palatino Linotype" w:cs="Palatino Linotype"/>
          <w:b/>
          <w:bCs/>
          <w:i/>
          <w:sz w:val="22"/>
          <w:szCs w:val="22"/>
          <w:lang w:val="es-MX"/>
        </w:rPr>
        <w:t xml:space="preserve">Preparar, elaborar, revisar y presentar coordinadamente los informes mensuales de las unidades administrativas y la cuenta pública a fin de que cumplan con lo establecido en las disposiciones emitidas por el Órgano Superior de Fiscalización del Estado de México; </w:t>
      </w:r>
    </w:p>
    <w:p w14:paraId="5D641B5F" w14:textId="77777777" w:rsidR="00B13426" w:rsidRPr="002D4F74" w:rsidRDefault="00B13426" w:rsidP="00B13426">
      <w:pPr>
        <w:spacing w:line="276" w:lineRule="auto"/>
        <w:ind w:left="851" w:right="616"/>
        <w:jc w:val="both"/>
        <w:rPr>
          <w:rFonts w:ascii="Palatino Linotype" w:eastAsia="Palatino Linotype" w:hAnsi="Palatino Linotype" w:cs="Palatino Linotype"/>
          <w:b/>
          <w:bCs/>
          <w:i/>
          <w:sz w:val="22"/>
          <w:szCs w:val="22"/>
          <w:lang w:val="es-MX"/>
        </w:rPr>
      </w:pPr>
    </w:p>
    <w:p w14:paraId="647AFD1A" w14:textId="77777777" w:rsidR="00B13426" w:rsidRPr="002D4F74" w:rsidRDefault="00B13426" w:rsidP="00B13426">
      <w:pPr>
        <w:spacing w:line="276" w:lineRule="auto"/>
        <w:ind w:left="851" w:right="616"/>
        <w:jc w:val="both"/>
        <w:rPr>
          <w:rFonts w:ascii="Palatino Linotype" w:eastAsia="Palatino Linotype" w:hAnsi="Palatino Linotype" w:cs="Palatino Linotype"/>
          <w:b/>
          <w:bCs/>
          <w:i/>
          <w:sz w:val="22"/>
          <w:szCs w:val="22"/>
          <w:lang w:val="es-MX"/>
        </w:rPr>
      </w:pPr>
      <w:r w:rsidRPr="002D4F74">
        <w:rPr>
          <w:rFonts w:ascii="Palatino Linotype" w:eastAsia="Palatino Linotype" w:hAnsi="Palatino Linotype" w:cs="Palatino Linotype"/>
          <w:b/>
          <w:bCs/>
          <w:i/>
          <w:sz w:val="22"/>
          <w:szCs w:val="22"/>
          <w:lang w:val="es-MX"/>
        </w:rPr>
        <w:t>202012000 Dirección de Contaduría</w:t>
      </w:r>
    </w:p>
    <w:p w14:paraId="5D4CB65F" w14:textId="77777777" w:rsidR="00B13426" w:rsidRPr="002D4F74" w:rsidRDefault="00B13426" w:rsidP="00B13426">
      <w:pPr>
        <w:spacing w:line="276" w:lineRule="auto"/>
        <w:ind w:left="851" w:right="616"/>
        <w:jc w:val="both"/>
        <w:rPr>
          <w:rFonts w:ascii="Palatino Linotype" w:eastAsia="Palatino Linotype" w:hAnsi="Palatino Linotype" w:cs="Palatino Linotype"/>
          <w:i/>
          <w:sz w:val="22"/>
          <w:szCs w:val="22"/>
          <w:lang w:val="es-MX"/>
        </w:rPr>
      </w:pPr>
      <w:r w:rsidRPr="002D4F74">
        <w:rPr>
          <w:rFonts w:ascii="Palatino Linotype" w:eastAsia="Palatino Linotype" w:hAnsi="Palatino Linotype" w:cs="Palatino Linotype"/>
          <w:i/>
          <w:sz w:val="22"/>
          <w:szCs w:val="22"/>
          <w:lang w:val="es-MX"/>
        </w:rPr>
        <w:t xml:space="preserve">Funciones: </w:t>
      </w:r>
    </w:p>
    <w:p w14:paraId="62FD31E0" w14:textId="77777777" w:rsidR="00B13426" w:rsidRPr="002D4F74" w:rsidRDefault="00B13426" w:rsidP="00B13426">
      <w:pPr>
        <w:spacing w:line="276" w:lineRule="auto"/>
        <w:ind w:left="851" w:right="616"/>
        <w:jc w:val="both"/>
        <w:rPr>
          <w:rFonts w:ascii="Palatino Linotype" w:eastAsia="Palatino Linotype" w:hAnsi="Palatino Linotype" w:cs="Palatino Linotype"/>
          <w:i/>
          <w:sz w:val="22"/>
          <w:szCs w:val="22"/>
          <w:lang w:val="es-MX"/>
        </w:rPr>
      </w:pPr>
      <w:r w:rsidRPr="002D4F74">
        <w:rPr>
          <w:rFonts w:ascii="Palatino Linotype" w:eastAsia="Palatino Linotype" w:hAnsi="Palatino Linotype" w:cs="Palatino Linotype"/>
          <w:i/>
          <w:sz w:val="22"/>
          <w:szCs w:val="22"/>
          <w:lang w:val="es-MX"/>
        </w:rPr>
        <w:t>Recopilar, registrar, organizar y consolidar la información financiera y presupuestal, así como la documentación generada por las dependencias para integrar y presentar los informes mensuales, financieros y la cuenta pública anual, conforme a los lineamientos establecidos por la entidad fiscalizadora y al Manual Único de Contabilidad Gubernamental;</w:t>
      </w:r>
    </w:p>
    <w:p w14:paraId="266F56A3" w14:textId="77777777" w:rsidR="00B13426" w:rsidRPr="002D4F74" w:rsidRDefault="00B13426" w:rsidP="00B13426">
      <w:pPr>
        <w:spacing w:line="276" w:lineRule="auto"/>
        <w:ind w:left="851" w:right="616"/>
        <w:jc w:val="both"/>
        <w:rPr>
          <w:rFonts w:ascii="Palatino Linotype" w:eastAsia="Palatino Linotype" w:hAnsi="Palatino Linotype" w:cs="Palatino Linotype"/>
          <w:i/>
          <w:sz w:val="22"/>
          <w:szCs w:val="22"/>
          <w:lang w:val="es-MX"/>
        </w:rPr>
      </w:pPr>
      <w:r w:rsidRPr="002D4F74">
        <w:rPr>
          <w:rFonts w:ascii="Palatino Linotype" w:eastAsia="Palatino Linotype" w:hAnsi="Palatino Linotype" w:cs="Palatino Linotype"/>
          <w:i/>
          <w:sz w:val="22"/>
          <w:szCs w:val="22"/>
          <w:lang w:val="es-MX"/>
        </w:rPr>
        <w:t>…</w:t>
      </w:r>
    </w:p>
    <w:p w14:paraId="185B7326" w14:textId="77777777" w:rsidR="00B13426" w:rsidRPr="002D4F74" w:rsidRDefault="00B13426" w:rsidP="00B13426">
      <w:pPr>
        <w:spacing w:line="276" w:lineRule="auto"/>
        <w:ind w:left="851" w:right="616"/>
        <w:jc w:val="both"/>
        <w:rPr>
          <w:rFonts w:ascii="Palatino Linotype" w:eastAsia="Palatino Linotype" w:hAnsi="Palatino Linotype" w:cs="Palatino Linotype"/>
          <w:b/>
          <w:bCs/>
          <w:i/>
          <w:sz w:val="22"/>
          <w:szCs w:val="22"/>
          <w:lang w:val="es-MX"/>
        </w:rPr>
      </w:pPr>
      <w:r w:rsidRPr="002D4F74">
        <w:rPr>
          <w:rFonts w:ascii="Palatino Linotype" w:eastAsia="Palatino Linotype" w:hAnsi="Palatino Linotype" w:cs="Palatino Linotype"/>
          <w:b/>
          <w:bCs/>
          <w:i/>
          <w:sz w:val="22"/>
          <w:szCs w:val="22"/>
          <w:lang w:val="es-MX"/>
        </w:rPr>
        <w:t>Remitir al titular de la Tesorería Municipal, para su validación, la documentación e información financiera y presupuestal generada que integra los informes mensuales y la cuenta pública anual que se presentan a la entidad fiscalizadora;</w:t>
      </w:r>
    </w:p>
    <w:p w14:paraId="075D3AAC" w14:textId="77777777" w:rsidR="00B13426" w:rsidRPr="002D4F74" w:rsidRDefault="00B13426" w:rsidP="00B13426">
      <w:pPr>
        <w:spacing w:line="276" w:lineRule="auto"/>
        <w:ind w:left="851" w:right="616"/>
        <w:jc w:val="both"/>
        <w:rPr>
          <w:rFonts w:ascii="Palatino Linotype" w:eastAsia="Palatino Linotype" w:hAnsi="Palatino Linotype" w:cs="Palatino Linotype"/>
          <w:i/>
          <w:sz w:val="22"/>
          <w:szCs w:val="22"/>
          <w:lang w:val="es-MX"/>
        </w:rPr>
      </w:pPr>
      <w:r w:rsidRPr="002D4F74">
        <w:rPr>
          <w:rFonts w:ascii="Palatino Linotype" w:eastAsia="Palatino Linotype" w:hAnsi="Palatino Linotype" w:cs="Palatino Linotype"/>
          <w:i/>
          <w:sz w:val="22"/>
          <w:szCs w:val="22"/>
          <w:lang w:val="es-MX"/>
        </w:rPr>
        <w:t>…</w:t>
      </w:r>
    </w:p>
    <w:p w14:paraId="1EA07F00" w14:textId="77777777" w:rsidR="00B13426" w:rsidRPr="002D4F74" w:rsidRDefault="00B13426" w:rsidP="00B13426">
      <w:pPr>
        <w:spacing w:line="276" w:lineRule="auto"/>
        <w:ind w:left="851" w:right="616"/>
        <w:jc w:val="both"/>
        <w:rPr>
          <w:rFonts w:ascii="Palatino Linotype" w:eastAsia="Palatino Linotype" w:hAnsi="Palatino Linotype" w:cs="Palatino Linotype"/>
          <w:b/>
          <w:bCs/>
          <w:i/>
          <w:sz w:val="22"/>
          <w:szCs w:val="22"/>
          <w:lang w:val="es-MX"/>
        </w:rPr>
      </w:pPr>
      <w:r w:rsidRPr="002D4F74">
        <w:rPr>
          <w:rFonts w:ascii="Palatino Linotype" w:eastAsia="Palatino Linotype" w:hAnsi="Palatino Linotype" w:cs="Palatino Linotype"/>
          <w:b/>
          <w:bCs/>
          <w:i/>
          <w:sz w:val="22"/>
          <w:szCs w:val="22"/>
          <w:lang w:val="es-MX"/>
        </w:rPr>
        <w:t xml:space="preserve">202012001 Departamento de Cuenta Pública, Informes Mensuales y </w:t>
      </w:r>
      <w:proofErr w:type="spellStart"/>
      <w:r w:rsidRPr="002D4F74">
        <w:rPr>
          <w:rFonts w:ascii="Palatino Linotype" w:eastAsia="Palatino Linotype" w:hAnsi="Palatino Linotype" w:cs="Palatino Linotype"/>
          <w:b/>
          <w:bCs/>
          <w:i/>
          <w:sz w:val="22"/>
          <w:szCs w:val="22"/>
          <w:lang w:val="es-MX"/>
        </w:rPr>
        <w:t>Solventaciones</w:t>
      </w:r>
      <w:proofErr w:type="spellEnd"/>
      <w:r w:rsidRPr="002D4F74">
        <w:rPr>
          <w:rFonts w:ascii="Palatino Linotype" w:eastAsia="Palatino Linotype" w:hAnsi="Palatino Linotype" w:cs="Palatino Linotype"/>
          <w:b/>
          <w:bCs/>
          <w:i/>
          <w:sz w:val="22"/>
          <w:szCs w:val="22"/>
          <w:lang w:val="es-MX"/>
        </w:rPr>
        <w:t xml:space="preserve"> </w:t>
      </w:r>
    </w:p>
    <w:p w14:paraId="0E34E46A" w14:textId="77777777" w:rsidR="00B13426" w:rsidRPr="002D4F74" w:rsidRDefault="00B13426" w:rsidP="00B13426">
      <w:pPr>
        <w:spacing w:line="276" w:lineRule="auto"/>
        <w:ind w:left="851" w:right="616"/>
        <w:jc w:val="both"/>
        <w:rPr>
          <w:rFonts w:ascii="Palatino Linotype" w:eastAsia="Palatino Linotype" w:hAnsi="Palatino Linotype" w:cs="Palatino Linotype"/>
          <w:i/>
          <w:sz w:val="22"/>
          <w:szCs w:val="22"/>
          <w:lang w:val="es-MX"/>
        </w:rPr>
      </w:pPr>
      <w:r w:rsidRPr="002D4F74">
        <w:rPr>
          <w:rFonts w:ascii="Palatino Linotype" w:eastAsia="Palatino Linotype" w:hAnsi="Palatino Linotype" w:cs="Palatino Linotype"/>
          <w:i/>
          <w:sz w:val="22"/>
          <w:szCs w:val="22"/>
          <w:lang w:val="es-MX"/>
        </w:rPr>
        <w:t xml:space="preserve">Objetivo </w:t>
      </w:r>
    </w:p>
    <w:p w14:paraId="1E2B7FF1" w14:textId="77777777" w:rsidR="00B13426" w:rsidRPr="002D4F74" w:rsidRDefault="00B13426" w:rsidP="00B13426">
      <w:pPr>
        <w:spacing w:line="276" w:lineRule="auto"/>
        <w:ind w:left="851" w:right="616"/>
        <w:jc w:val="both"/>
        <w:rPr>
          <w:rFonts w:ascii="Palatino Linotype" w:eastAsia="Palatino Linotype" w:hAnsi="Palatino Linotype" w:cs="Palatino Linotype"/>
          <w:i/>
          <w:sz w:val="22"/>
          <w:szCs w:val="22"/>
          <w:lang w:val="es-MX"/>
        </w:rPr>
      </w:pPr>
      <w:r w:rsidRPr="002D4F74">
        <w:rPr>
          <w:rFonts w:ascii="Palatino Linotype" w:eastAsia="Palatino Linotype" w:hAnsi="Palatino Linotype" w:cs="Palatino Linotype"/>
          <w:i/>
          <w:sz w:val="22"/>
          <w:szCs w:val="22"/>
          <w:lang w:val="es-MX"/>
        </w:rPr>
        <w:t>Coordinar las actividades que se desarrollan para la integración del informe mensual y la cuenta pública anual, y dar cumplimiento oportuno en tiempo y forma con la entrega ante la H. Legislatura del Estado de México y/o el Órgano Superior de Fiscalización del Estado de México, anteponiendo una política de calidad con eficiencia y eficacia en todas las funciones inherentes a esta área.”</w:t>
      </w:r>
    </w:p>
    <w:p w14:paraId="77AC8DB1" w14:textId="61A3BC04" w:rsidR="00B13426" w:rsidRPr="002D4F74" w:rsidRDefault="00B13426">
      <w:pPr>
        <w:spacing w:before="240" w:after="240"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sz w:val="22"/>
          <w:szCs w:val="22"/>
          <w:lang w:val="es-MX"/>
        </w:rPr>
        <w:t xml:space="preserve">Por lo que, se colige que, es la unidad administrativa competente quien dio atención a la solicitud de información, por lo que el </w:t>
      </w:r>
      <w:r w:rsidRPr="002D4F74">
        <w:rPr>
          <w:rFonts w:ascii="Palatino Linotype" w:eastAsia="Palatino Linotype" w:hAnsi="Palatino Linotype" w:cs="Palatino Linotype"/>
          <w:b/>
          <w:bCs/>
          <w:sz w:val="22"/>
          <w:szCs w:val="22"/>
          <w:lang w:val="es-MX"/>
        </w:rPr>
        <w:t>Sujeto Obligado</w:t>
      </w:r>
      <w:r w:rsidRPr="002D4F74">
        <w:rPr>
          <w:rFonts w:ascii="Palatino Linotype" w:eastAsia="Palatino Linotype" w:hAnsi="Palatino Linotype" w:cs="Palatino Linotype"/>
          <w:sz w:val="22"/>
          <w:szCs w:val="22"/>
          <w:lang w:val="es-MX"/>
        </w:rPr>
        <w:t xml:space="preserve"> cumplió cabalmente con lo establecido en el artículo 162 de la Ley de Transparencia y Acceso a la Información Pública del Estado de México y Municipios. </w:t>
      </w:r>
    </w:p>
    <w:p w14:paraId="21293DD5" w14:textId="7F612AA4" w:rsidR="00D513C1" w:rsidRPr="002D4F74" w:rsidRDefault="00B13426">
      <w:pPr>
        <w:spacing w:before="240" w:after="240"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sz w:val="22"/>
          <w:szCs w:val="22"/>
        </w:rPr>
        <w:t>Ahora bien respecto a la naturaleza de información</w:t>
      </w:r>
      <w:r w:rsidR="00D513C1" w:rsidRPr="002D4F74">
        <w:rPr>
          <w:rFonts w:ascii="Palatino Linotype" w:eastAsia="Palatino Linotype" w:hAnsi="Palatino Linotype" w:cs="Palatino Linotype"/>
          <w:sz w:val="22"/>
          <w:szCs w:val="22"/>
        </w:rPr>
        <w:t xml:space="preserve">, resulta necesario contextualizar la solicitud de información, referente a la cuenta pública anual; para tal situación es necesario señalar que el artículo 32, tercer párrafo, de la Ley de Fiscalización Superior del Estado de México, precisa que los presidentes municipales presentarán a la Legislatura las cuentas </w:t>
      </w:r>
      <w:r w:rsidR="00D513C1" w:rsidRPr="002D4F74">
        <w:rPr>
          <w:rFonts w:ascii="Palatino Linotype" w:eastAsia="Palatino Linotype" w:hAnsi="Palatino Linotype" w:cs="Palatino Linotype"/>
          <w:sz w:val="22"/>
          <w:szCs w:val="22"/>
        </w:rPr>
        <w:lastRenderedPageBreak/>
        <w:t xml:space="preserve">públicas anuales de sus respectivos municipios, del ejercicio inmediato anterior, dentro de los quince primeros días de marzo de cada año. </w:t>
      </w:r>
    </w:p>
    <w:p w14:paraId="228E0B59" w14:textId="77777777" w:rsidR="00931BA0" w:rsidRPr="002D4F74" w:rsidRDefault="00D513C1">
      <w:pPr>
        <w:spacing w:before="240" w:after="240"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sz w:val="22"/>
          <w:szCs w:val="22"/>
        </w:rPr>
        <w:t xml:space="preserve">Situación que se robustece con el artículo 341 del Código Financiero del Estado de México y Municipios, que precisa que la cuenta pública es el informe que rinde anualmente el Presidente Municipal a la Legislatura, respecto de los resultados y la situación financiera del ejercicio fiscal inmediato anterior; además que los documentos que lo conforman, contarán con la máxima publicidad y será información pública de oficio que deberá difundirse en la página electrónica oficial de los Municipios, una vez entregados a la Legislatura. </w:t>
      </w:r>
    </w:p>
    <w:p w14:paraId="0629988A" w14:textId="77777777" w:rsidR="00931BA0" w:rsidRPr="002D4F74" w:rsidRDefault="00D513C1">
      <w:pPr>
        <w:spacing w:before="240" w:after="240"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sz w:val="22"/>
          <w:szCs w:val="22"/>
        </w:rPr>
        <w:t xml:space="preserve">Además, el artículo 352, párrafo primero, del Código Financiero del Estado de México, establece que la cuenta pública se conforma por la información económica, patrimonial, presupuestal, programática, cualitativa y cuantitativa que muestre los resultados de la ejecución de la Ley de Ingresos y del Presupuesto de Egresos. </w:t>
      </w:r>
    </w:p>
    <w:p w14:paraId="5A8A7909" w14:textId="3CC6E846" w:rsidR="005A23B5" w:rsidRPr="002D4F74" w:rsidRDefault="00D513C1">
      <w:pPr>
        <w:spacing w:before="240" w:after="240"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sz w:val="22"/>
          <w:szCs w:val="22"/>
        </w:rPr>
        <w:t>De la misma manera, los Lineamientos para la Integración</w:t>
      </w:r>
      <w:r w:rsidR="00D22855" w:rsidRPr="002D4F74">
        <w:rPr>
          <w:rFonts w:ascii="Palatino Linotype" w:eastAsia="Palatino Linotype" w:hAnsi="Palatino Linotype" w:cs="Palatino Linotype"/>
          <w:sz w:val="22"/>
          <w:szCs w:val="22"/>
        </w:rPr>
        <w:t xml:space="preserve">, </w:t>
      </w:r>
      <w:r w:rsidRPr="002D4F74">
        <w:rPr>
          <w:rFonts w:ascii="Palatino Linotype" w:eastAsia="Palatino Linotype" w:hAnsi="Palatino Linotype" w:cs="Palatino Linotype"/>
          <w:sz w:val="22"/>
          <w:szCs w:val="22"/>
        </w:rPr>
        <w:t xml:space="preserve">Entrega </w:t>
      </w:r>
      <w:r w:rsidR="00D22855" w:rsidRPr="002D4F74">
        <w:rPr>
          <w:rFonts w:ascii="Palatino Linotype" w:eastAsia="Palatino Linotype" w:hAnsi="Palatino Linotype" w:cs="Palatino Linotype"/>
          <w:sz w:val="22"/>
          <w:szCs w:val="22"/>
        </w:rPr>
        <w:t xml:space="preserve">y envió </w:t>
      </w:r>
      <w:r w:rsidRPr="002D4F74">
        <w:rPr>
          <w:rFonts w:ascii="Palatino Linotype" w:eastAsia="Palatino Linotype" w:hAnsi="Palatino Linotype" w:cs="Palatino Linotype"/>
          <w:sz w:val="22"/>
          <w:szCs w:val="22"/>
        </w:rPr>
        <w:t xml:space="preserve">de la Cuenta Pública Municipal, </w:t>
      </w:r>
      <w:r w:rsidR="00D22855" w:rsidRPr="002D4F74">
        <w:rPr>
          <w:rFonts w:ascii="Palatino Linotype" w:eastAsia="Palatino Linotype" w:hAnsi="Palatino Linotype" w:cs="Palatino Linotype"/>
          <w:sz w:val="22"/>
          <w:szCs w:val="22"/>
        </w:rPr>
        <w:t>de los ejercicios fiscales dos mil veintidós y dos mil veintitrés</w:t>
      </w:r>
      <w:r w:rsidRPr="002D4F74">
        <w:rPr>
          <w:rFonts w:ascii="Palatino Linotype" w:eastAsia="Palatino Linotype" w:hAnsi="Palatino Linotype" w:cs="Palatino Linotype"/>
          <w:sz w:val="22"/>
          <w:szCs w:val="22"/>
        </w:rPr>
        <w:t>, precisan que la información que conforma a la cuenta pública, se divide en l</w:t>
      </w:r>
      <w:r w:rsidR="00931BA0" w:rsidRPr="002D4F74">
        <w:rPr>
          <w:rFonts w:ascii="Palatino Linotype" w:eastAsia="Palatino Linotype" w:hAnsi="Palatino Linotype" w:cs="Palatino Linotype"/>
          <w:sz w:val="22"/>
          <w:szCs w:val="22"/>
        </w:rPr>
        <w:t>os</w:t>
      </w:r>
      <w:r w:rsidRPr="002D4F74">
        <w:rPr>
          <w:rFonts w:ascii="Palatino Linotype" w:eastAsia="Palatino Linotype" w:hAnsi="Palatino Linotype" w:cs="Palatino Linotype"/>
          <w:sz w:val="22"/>
          <w:szCs w:val="22"/>
        </w:rPr>
        <w:t xml:space="preserve"> siguientes </w:t>
      </w:r>
      <w:r w:rsidR="00931BA0" w:rsidRPr="002D4F74">
        <w:rPr>
          <w:rFonts w:ascii="Palatino Linotype" w:eastAsia="Palatino Linotype" w:hAnsi="Palatino Linotype" w:cs="Palatino Linotype"/>
          <w:sz w:val="22"/>
          <w:szCs w:val="22"/>
        </w:rPr>
        <w:t>módulos</w:t>
      </w:r>
      <w:r w:rsidR="0003756A" w:rsidRPr="002D4F74">
        <w:rPr>
          <w:rFonts w:ascii="Palatino Linotype" w:eastAsia="Palatino Linotype" w:hAnsi="Palatino Linotype" w:cs="Palatino Linotype"/>
          <w:sz w:val="22"/>
          <w:szCs w:val="22"/>
        </w:rPr>
        <w:t xml:space="preserve"> y Submódulos</w:t>
      </w:r>
      <w:r w:rsidRPr="002D4F74">
        <w:rPr>
          <w:rFonts w:ascii="Palatino Linotype" w:eastAsia="Palatino Linotype" w:hAnsi="Palatino Linotype" w:cs="Palatino Linotype"/>
          <w:sz w:val="22"/>
          <w:szCs w:val="22"/>
        </w:rPr>
        <w:t>:</w:t>
      </w:r>
    </w:p>
    <w:p w14:paraId="3A0F2438" w14:textId="14237DE7" w:rsidR="00D066C0" w:rsidRPr="002D4F74" w:rsidRDefault="00931BA0" w:rsidP="00385714">
      <w:pPr>
        <w:pStyle w:val="Prrafodelista"/>
        <w:numPr>
          <w:ilvl w:val="0"/>
          <w:numId w:val="12"/>
        </w:numPr>
        <w:spacing w:before="240" w:after="240"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b/>
          <w:bCs/>
          <w:sz w:val="22"/>
          <w:szCs w:val="22"/>
        </w:rPr>
        <w:t>Información Contable y Financiera</w:t>
      </w:r>
      <w:r w:rsidRPr="002D4F74">
        <w:rPr>
          <w:rFonts w:ascii="Palatino Linotype" w:eastAsia="Palatino Linotype" w:hAnsi="Palatino Linotype" w:cs="Palatino Linotype"/>
          <w:sz w:val="22"/>
          <w:szCs w:val="22"/>
        </w:rPr>
        <w:t>.</w:t>
      </w:r>
      <w:r w:rsidR="005615E9" w:rsidRPr="002D4F74">
        <w:rPr>
          <w:rFonts w:ascii="Palatino Linotype" w:eastAsia="Palatino Linotype" w:hAnsi="Palatino Linotype" w:cs="Palatino Linotype"/>
          <w:sz w:val="22"/>
          <w:szCs w:val="22"/>
        </w:rPr>
        <w:t xml:space="preserve"> </w:t>
      </w:r>
    </w:p>
    <w:p w14:paraId="664AB681" w14:textId="334E4184" w:rsidR="005615E9" w:rsidRPr="002D4F74" w:rsidRDefault="0023550D" w:rsidP="0023550D">
      <w:pPr>
        <w:spacing w:before="240" w:after="240" w:line="360" w:lineRule="auto"/>
        <w:jc w:val="both"/>
        <w:rPr>
          <w:rFonts w:ascii="Palatino Linotype" w:eastAsia="Palatino Linotype" w:hAnsi="Palatino Linotype" w:cs="Palatino Linotype"/>
          <w:bCs/>
          <w:sz w:val="22"/>
          <w:szCs w:val="22"/>
        </w:rPr>
      </w:pPr>
      <w:r w:rsidRPr="002D4F74">
        <w:rPr>
          <w:rFonts w:ascii="Palatino Linotype" w:eastAsia="Palatino Linotype" w:hAnsi="Palatino Linotype" w:cs="Palatino Linotype"/>
          <w:bCs/>
          <w:noProof/>
          <w:sz w:val="22"/>
          <w:szCs w:val="22"/>
          <w:lang w:val="es-MX"/>
        </w:rPr>
        <w:lastRenderedPageBreak/>
        <w:drawing>
          <wp:inline distT="0" distB="0" distL="0" distR="0" wp14:anchorId="5C3432BA" wp14:editId="3DA3B323">
            <wp:extent cx="4851400" cy="1723076"/>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97471" cy="1739439"/>
                    </a:xfrm>
                    <a:prstGeom prst="rect">
                      <a:avLst/>
                    </a:prstGeom>
                  </pic:spPr>
                </pic:pic>
              </a:graphicData>
            </a:graphic>
          </wp:inline>
        </w:drawing>
      </w:r>
    </w:p>
    <w:p w14:paraId="4C1C2C97" w14:textId="08A9C7E4" w:rsidR="0023550D" w:rsidRPr="002D4F74" w:rsidRDefault="0023550D" w:rsidP="0023550D">
      <w:pPr>
        <w:spacing w:before="240" w:after="240" w:line="360" w:lineRule="auto"/>
        <w:jc w:val="both"/>
        <w:rPr>
          <w:rFonts w:ascii="Palatino Linotype" w:eastAsia="Palatino Linotype" w:hAnsi="Palatino Linotype" w:cs="Palatino Linotype"/>
          <w:bCs/>
          <w:sz w:val="22"/>
          <w:szCs w:val="22"/>
        </w:rPr>
      </w:pPr>
      <w:r w:rsidRPr="002D4F74">
        <w:rPr>
          <w:rFonts w:ascii="Palatino Linotype" w:eastAsia="Palatino Linotype" w:hAnsi="Palatino Linotype" w:cs="Palatino Linotype"/>
          <w:bCs/>
          <w:noProof/>
          <w:sz w:val="22"/>
          <w:szCs w:val="22"/>
          <w:lang w:val="es-MX"/>
        </w:rPr>
        <w:drawing>
          <wp:inline distT="0" distB="0" distL="0" distR="0" wp14:anchorId="74663211" wp14:editId="63C66EBF">
            <wp:extent cx="4908550" cy="1438464"/>
            <wp:effectExtent l="0" t="0" r="635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45163" cy="1449193"/>
                    </a:xfrm>
                    <a:prstGeom prst="rect">
                      <a:avLst/>
                    </a:prstGeom>
                  </pic:spPr>
                </pic:pic>
              </a:graphicData>
            </a:graphic>
          </wp:inline>
        </w:drawing>
      </w:r>
    </w:p>
    <w:p w14:paraId="3B3E4DE5" w14:textId="2D47E540" w:rsidR="00931BA0" w:rsidRPr="002D4F74" w:rsidRDefault="00931BA0" w:rsidP="00931BA0">
      <w:pPr>
        <w:pStyle w:val="Prrafodelista"/>
        <w:numPr>
          <w:ilvl w:val="0"/>
          <w:numId w:val="12"/>
        </w:numPr>
        <w:spacing w:before="240" w:after="240"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b/>
          <w:bCs/>
          <w:sz w:val="22"/>
          <w:szCs w:val="22"/>
        </w:rPr>
        <w:t>Información Presupuestaria y Patrimonial</w:t>
      </w:r>
      <w:r w:rsidRPr="002D4F74">
        <w:rPr>
          <w:rFonts w:ascii="Palatino Linotype" w:eastAsia="Palatino Linotype" w:hAnsi="Palatino Linotype" w:cs="Palatino Linotype"/>
          <w:sz w:val="22"/>
          <w:szCs w:val="22"/>
        </w:rPr>
        <w:t xml:space="preserve">. </w:t>
      </w:r>
    </w:p>
    <w:p w14:paraId="0483AD38" w14:textId="1D442734" w:rsidR="005615E9" w:rsidRPr="002D4F74" w:rsidRDefault="0023550D" w:rsidP="0023550D">
      <w:pPr>
        <w:spacing w:before="240" w:after="240"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noProof/>
          <w:sz w:val="22"/>
          <w:szCs w:val="22"/>
          <w:lang w:val="es-MX"/>
        </w:rPr>
        <w:drawing>
          <wp:inline distT="0" distB="0" distL="0" distR="0" wp14:anchorId="5AA0AB77" wp14:editId="1FA33354">
            <wp:extent cx="4832350" cy="2622307"/>
            <wp:effectExtent l="0" t="0" r="635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56290" cy="2635298"/>
                    </a:xfrm>
                    <a:prstGeom prst="rect">
                      <a:avLst/>
                    </a:prstGeom>
                  </pic:spPr>
                </pic:pic>
              </a:graphicData>
            </a:graphic>
          </wp:inline>
        </w:drawing>
      </w:r>
    </w:p>
    <w:p w14:paraId="2D159681" w14:textId="4A4FC5A5" w:rsidR="00931BA0" w:rsidRPr="002D4F74" w:rsidRDefault="00931BA0" w:rsidP="00931BA0">
      <w:pPr>
        <w:pStyle w:val="Prrafodelista"/>
        <w:numPr>
          <w:ilvl w:val="0"/>
          <w:numId w:val="12"/>
        </w:numPr>
        <w:spacing w:before="240" w:after="240"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b/>
          <w:bCs/>
          <w:sz w:val="22"/>
          <w:szCs w:val="22"/>
        </w:rPr>
        <w:t>Información Programática</w:t>
      </w:r>
      <w:r w:rsidR="0003756A" w:rsidRPr="002D4F74">
        <w:rPr>
          <w:rFonts w:ascii="Palatino Linotype" w:eastAsia="Palatino Linotype" w:hAnsi="Palatino Linotype" w:cs="Palatino Linotype"/>
          <w:b/>
          <w:bCs/>
          <w:sz w:val="22"/>
          <w:szCs w:val="22"/>
        </w:rPr>
        <w:t xml:space="preserve">. </w:t>
      </w:r>
    </w:p>
    <w:p w14:paraId="0AB0AFB6" w14:textId="154D08AF" w:rsidR="0003756A" w:rsidRPr="002D4F74" w:rsidRDefault="0023550D" w:rsidP="0023550D">
      <w:pPr>
        <w:spacing w:before="240" w:after="240"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noProof/>
          <w:sz w:val="22"/>
          <w:szCs w:val="22"/>
          <w:lang w:val="es-MX"/>
        </w:rPr>
        <w:lastRenderedPageBreak/>
        <w:drawing>
          <wp:inline distT="0" distB="0" distL="0" distR="0" wp14:anchorId="4752E84E" wp14:editId="005D7147">
            <wp:extent cx="4679950" cy="927729"/>
            <wp:effectExtent l="0" t="0" r="635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63281" cy="944248"/>
                    </a:xfrm>
                    <a:prstGeom prst="rect">
                      <a:avLst/>
                    </a:prstGeom>
                  </pic:spPr>
                </pic:pic>
              </a:graphicData>
            </a:graphic>
          </wp:inline>
        </w:drawing>
      </w:r>
    </w:p>
    <w:p w14:paraId="7ABF59AF" w14:textId="5BCBFD3E" w:rsidR="00931BA0" w:rsidRPr="002D4F74" w:rsidRDefault="00931BA0" w:rsidP="00931BA0">
      <w:pPr>
        <w:pStyle w:val="Prrafodelista"/>
        <w:numPr>
          <w:ilvl w:val="0"/>
          <w:numId w:val="12"/>
        </w:numPr>
        <w:spacing w:before="240" w:after="240"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b/>
          <w:bCs/>
          <w:sz w:val="22"/>
          <w:szCs w:val="22"/>
        </w:rPr>
        <w:t>Información Complementaria</w:t>
      </w:r>
      <w:r w:rsidRPr="002D4F74">
        <w:rPr>
          <w:rFonts w:ascii="Palatino Linotype" w:eastAsia="Palatino Linotype" w:hAnsi="Palatino Linotype" w:cs="Palatino Linotype"/>
          <w:sz w:val="22"/>
          <w:szCs w:val="22"/>
        </w:rPr>
        <w:t xml:space="preserve">. </w:t>
      </w:r>
    </w:p>
    <w:p w14:paraId="7971D06B" w14:textId="28087812" w:rsidR="0023550D" w:rsidRPr="002D4F74" w:rsidRDefault="0023550D" w:rsidP="0023550D">
      <w:pPr>
        <w:pStyle w:val="Prrafodelista"/>
        <w:spacing w:before="240" w:after="240"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noProof/>
          <w:sz w:val="22"/>
          <w:szCs w:val="22"/>
          <w:lang w:val="es-MX"/>
        </w:rPr>
        <w:drawing>
          <wp:inline distT="0" distB="0" distL="0" distR="0" wp14:anchorId="67F30282" wp14:editId="1FA19842">
            <wp:extent cx="4343430" cy="30106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60941" cy="3022756"/>
                    </a:xfrm>
                    <a:prstGeom prst="rect">
                      <a:avLst/>
                    </a:prstGeom>
                  </pic:spPr>
                </pic:pic>
              </a:graphicData>
            </a:graphic>
          </wp:inline>
        </w:drawing>
      </w:r>
    </w:p>
    <w:p w14:paraId="155AEDBA" w14:textId="6CD5178E" w:rsidR="0023550D" w:rsidRPr="002D4F74" w:rsidRDefault="0023550D" w:rsidP="0023550D">
      <w:pPr>
        <w:pStyle w:val="Prrafodelista"/>
        <w:spacing w:before="240" w:after="240"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noProof/>
          <w:sz w:val="22"/>
          <w:szCs w:val="22"/>
          <w:lang w:val="es-MX"/>
        </w:rPr>
        <w:drawing>
          <wp:inline distT="0" distB="0" distL="0" distR="0" wp14:anchorId="45F59DB1" wp14:editId="12B97786">
            <wp:extent cx="4356100" cy="1128702"/>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25657" cy="1146725"/>
                    </a:xfrm>
                    <a:prstGeom prst="rect">
                      <a:avLst/>
                    </a:prstGeom>
                  </pic:spPr>
                </pic:pic>
              </a:graphicData>
            </a:graphic>
          </wp:inline>
        </w:drawing>
      </w:r>
    </w:p>
    <w:p w14:paraId="2287CF03" w14:textId="5357C597" w:rsidR="00931BA0" w:rsidRPr="002D4F74" w:rsidRDefault="00931BA0" w:rsidP="00931BA0">
      <w:pPr>
        <w:spacing w:before="240" w:after="240"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sz w:val="22"/>
          <w:szCs w:val="22"/>
        </w:rPr>
        <w:t>Conforme a lo anterior, se advierte que la cuenta pública tiene todos los documentos que integran a l</w:t>
      </w:r>
      <w:r w:rsidR="00D22855" w:rsidRPr="002D4F74">
        <w:rPr>
          <w:rFonts w:ascii="Palatino Linotype" w:eastAsia="Palatino Linotype" w:hAnsi="Palatino Linotype" w:cs="Palatino Linotype"/>
          <w:sz w:val="22"/>
          <w:szCs w:val="22"/>
        </w:rPr>
        <w:t>o</w:t>
      </w:r>
      <w:r w:rsidRPr="002D4F74">
        <w:rPr>
          <w:rFonts w:ascii="Palatino Linotype" w:eastAsia="Palatino Linotype" w:hAnsi="Palatino Linotype" w:cs="Palatino Linotype"/>
          <w:sz w:val="22"/>
          <w:szCs w:val="22"/>
        </w:rPr>
        <w:t>s</w:t>
      </w:r>
      <w:r w:rsidR="00D22855" w:rsidRPr="002D4F74">
        <w:rPr>
          <w:rFonts w:ascii="Palatino Linotype" w:eastAsia="Palatino Linotype" w:hAnsi="Palatino Linotype" w:cs="Palatino Linotype"/>
          <w:sz w:val="22"/>
          <w:szCs w:val="22"/>
        </w:rPr>
        <w:t xml:space="preserve"> módulos </w:t>
      </w:r>
      <w:r w:rsidRPr="002D4F74">
        <w:rPr>
          <w:rFonts w:ascii="Palatino Linotype" w:eastAsia="Palatino Linotype" w:hAnsi="Palatino Linotype" w:cs="Palatino Linotype"/>
          <w:sz w:val="22"/>
          <w:szCs w:val="22"/>
        </w:rPr>
        <w:t xml:space="preserve">de información contable, presupuestaria, programática y complementaria, y, por lo tanto, la pretensión del ahora </w:t>
      </w:r>
      <w:r w:rsidRPr="002D4F74">
        <w:rPr>
          <w:rFonts w:ascii="Palatino Linotype" w:eastAsia="Palatino Linotype" w:hAnsi="Palatino Linotype" w:cs="Palatino Linotype"/>
          <w:b/>
          <w:bCs/>
          <w:sz w:val="22"/>
          <w:szCs w:val="22"/>
        </w:rPr>
        <w:t>Recurrente</w:t>
      </w:r>
      <w:r w:rsidRPr="002D4F74">
        <w:rPr>
          <w:rFonts w:ascii="Palatino Linotype" w:eastAsia="Palatino Linotype" w:hAnsi="Palatino Linotype" w:cs="Palatino Linotype"/>
          <w:sz w:val="22"/>
          <w:szCs w:val="22"/>
        </w:rPr>
        <w:t xml:space="preserve">, es obtener dichos documentos, de los ejercicios fiscales, dos mil veintidós y dos mil veintitrés. </w:t>
      </w:r>
    </w:p>
    <w:p w14:paraId="019FB906" w14:textId="7A26A824" w:rsidR="0094535B" w:rsidRPr="002D4F74" w:rsidRDefault="00931BA0" w:rsidP="00C35FB8">
      <w:pPr>
        <w:spacing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sz w:val="22"/>
          <w:szCs w:val="22"/>
        </w:rPr>
        <w:lastRenderedPageBreak/>
        <w:t xml:space="preserve">Establecido lo anterior, se procede analizar el agravió hecho valer por la </w:t>
      </w:r>
      <w:r w:rsidRPr="002D4F74">
        <w:rPr>
          <w:rFonts w:ascii="Palatino Linotype" w:eastAsia="Palatino Linotype" w:hAnsi="Palatino Linotype" w:cs="Palatino Linotype"/>
          <w:b/>
          <w:bCs/>
          <w:sz w:val="22"/>
          <w:szCs w:val="22"/>
        </w:rPr>
        <w:t>Recurrente</w:t>
      </w:r>
      <w:r w:rsidRPr="002D4F74">
        <w:rPr>
          <w:rFonts w:ascii="Palatino Linotype" w:eastAsia="Palatino Linotype" w:hAnsi="Palatino Linotype" w:cs="Palatino Linotype"/>
          <w:sz w:val="22"/>
          <w:szCs w:val="22"/>
        </w:rPr>
        <w:t>, referente a</w:t>
      </w:r>
      <w:r w:rsidR="001626AD" w:rsidRPr="002D4F74">
        <w:rPr>
          <w:rFonts w:ascii="Palatino Linotype" w:eastAsia="Palatino Linotype" w:hAnsi="Palatino Linotype" w:cs="Palatino Linotype"/>
          <w:sz w:val="22"/>
          <w:szCs w:val="22"/>
        </w:rPr>
        <w:t xml:space="preserve"> la entrega de la información que no correspond</w:t>
      </w:r>
      <w:r w:rsidR="00C35FB8" w:rsidRPr="002D4F74">
        <w:rPr>
          <w:rFonts w:ascii="Palatino Linotype" w:eastAsia="Palatino Linotype" w:hAnsi="Palatino Linotype" w:cs="Palatino Linotype"/>
          <w:sz w:val="22"/>
          <w:szCs w:val="22"/>
        </w:rPr>
        <w:t>e</w:t>
      </w:r>
      <w:r w:rsidR="001626AD" w:rsidRPr="002D4F74">
        <w:rPr>
          <w:rFonts w:ascii="Palatino Linotype" w:eastAsia="Palatino Linotype" w:hAnsi="Palatino Linotype" w:cs="Palatino Linotype"/>
          <w:sz w:val="22"/>
          <w:szCs w:val="22"/>
        </w:rPr>
        <w:t xml:space="preserve"> con lo solicitado;</w:t>
      </w:r>
      <w:r w:rsidRPr="002D4F74">
        <w:rPr>
          <w:rFonts w:ascii="Palatino Linotype" w:eastAsia="Palatino Linotype" w:hAnsi="Palatino Linotype" w:cs="Palatino Linotype"/>
          <w:sz w:val="22"/>
          <w:szCs w:val="22"/>
        </w:rPr>
        <w:t xml:space="preserve"> al respecto, cabe recordar que </w:t>
      </w:r>
      <w:r w:rsidR="001626AD" w:rsidRPr="002D4F74">
        <w:rPr>
          <w:rFonts w:ascii="Palatino Linotype" w:eastAsia="Palatino Linotype" w:hAnsi="Palatino Linotype" w:cs="Palatino Linotype"/>
          <w:sz w:val="22"/>
          <w:szCs w:val="22"/>
        </w:rPr>
        <w:t xml:space="preserve">el </w:t>
      </w:r>
      <w:r w:rsidR="001626AD" w:rsidRPr="002D4F74">
        <w:rPr>
          <w:rFonts w:ascii="Palatino Linotype" w:eastAsia="Palatino Linotype" w:hAnsi="Palatino Linotype" w:cs="Palatino Linotype"/>
          <w:b/>
          <w:bCs/>
          <w:sz w:val="22"/>
          <w:szCs w:val="22"/>
        </w:rPr>
        <w:t>Sujeto Obligado</w:t>
      </w:r>
      <w:r w:rsidR="001626AD" w:rsidRPr="002D4F74">
        <w:rPr>
          <w:rFonts w:ascii="Palatino Linotype" w:eastAsia="Palatino Linotype" w:hAnsi="Palatino Linotype" w:cs="Palatino Linotype"/>
          <w:sz w:val="22"/>
          <w:szCs w:val="22"/>
        </w:rPr>
        <w:t xml:space="preserve"> a través de la Tesorería Municipal </w:t>
      </w:r>
      <w:r w:rsidR="00D107DB" w:rsidRPr="002D4F74">
        <w:rPr>
          <w:rFonts w:ascii="Palatino Linotype" w:eastAsia="Palatino Linotype" w:hAnsi="Palatino Linotype" w:cs="Palatino Linotype"/>
          <w:sz w:val="22"/>
          <w:szCs w:val="22"/>
        </w:rPr>
        <w:t>proporcionó una liga electrónica</w:t>
      </w:r>
      <w:r w:rsidR="00C35FB8" w:rsidRPr="002D4F74">
        <w:rPr>
          <w:rFonts w:ascii="Palatino Linotype" w:eastAsia="Palatino Linotype" w:hAnsi="Palatino Linotype" w:cs="Palatino Linotype"/>
          <w:sz w:val="22"/>
          <w:szCs w:val="22"/>
        </w:rPr>
        <w:t xml:space="preserve"> y la guía con los pasos a seguir para acceder a la Cuenta</w:t>
      </w:r>
      <w:r w:rsidR="0094535B" w:rsidRPr="002D4F74">
        <w:rPr>
          <w:rFonts w:ascii="Palatino Linotype" w:eastAsia="Palatino Linotype" w:hAnsi="Palatino Linotype" w:cs="Palatino Linotype"/>
          <w:sz w:val="22"/>
          <w:szCs w:val="22"/>
        </w:rPr>
        <w:t>s</w:t>
      </w:r>
      <w:r w:rsidR="00C35FB8" w:rsidRPr="002D4F74">
        <w:rPr>
          <w:rFonts w:ascii="Palatino Linotype" w:eastAsia="Palatino Linotype" w:hAnsi="Palatino Linotype" w:cs="Palatino Linotype"/>
          <w:sz w:val="22"/>
          <w:szCs w:val="22"/>
        </w:rPr>
        <w:t xml:space="preserve"> Pública</w:t>
      </w:r>
      <w:r w:rsidR="0094535B" w:rsidRPr="002D4F74">
        <w:rPr>
          <w:rFonts w:ascii="Palatino Linotype" w:eastAsia="Palatino Linotype" w:hAnsi="Palatino Linotype" w:cs="Palatino Linotype"/>
          <w:sz w:val="22"/>
          <w:szCs w:val="22"/>
        </w:rPr>
        <w:t>s</w:t>
      </w:r>
      <w:r w:rsidR="00C35FB8" w:rsidRPr="002D4F74">
        <w:rPr>
          <w:rFonts w:ascii="Palatino Linotype" w:eastAsia="Palatino Linotype" w:hAnsi="Palatino Linotype" w:cs="Palatino Linotype"/>
          <w:sz w:val="22"/>
          <w:szCs w:val="22"/>
        </w:rPr>
        <w:t xml:space="preserve"> solicitada</w:t>
      </w:r>
      <w:r w:rsidR="0094535B" w:rsidRPr="002D4F74">
        <w:rPr>
          <w:rFonts w:ascii="Palatino Linotype" w:eastAsia="Palatino Linotype" w:hAnsi="Palatino Linotype" w:cs="Palatino Linotype"/>
          <w:sz w:val="22"/>
          <w:szCs w:val="22"/>
        </w:rPr>
        <w:t>s.</w:t>
      </w:r>
    </w:p>
    <w:p w14:paraId="0A76A26F" w14:textId="133D1600" w:rsidR="0094535B" w:rsidRPr="002D4F74" w:rsidRDefault="0094535B" w:rsidP="0094535B">
      <w:pPr>
        <w:spacing w:before="240" w:after="240" w:line="360" w:lineRule="auto"/>
        <w:jc w:val="both"/>
        <w:rPr>
          <w:rFonts w:ascii="Palatino Linotype" w:eastAsia="Palatino Linotype" w:hAnsi="Palatino Linotype" w:cs="Palatino Linotype"/>
          <w:sz w:val="22"/>
          <w:szCs w:val="22"/>
          <w:lang w:val="es-MX"/>
        </w:rPr>
      </w:pPr>
      <w:r w:rsidRPr="002D4F74">
        <w:rPr>
          <w:rFonts w:ascii="Palatino Linotype" w:eastAsia="Palatino Linotype" w:hAnsi="Palatino Linotype" w:cs="Palatino Linotype"/>
          <w:sz w:val="22"/>
          <w:szCs w:val="22"/>
          <w:lang w:val="es-MX"/>
        </w:rPr>
        <w:t>En ese sentido, es importante traer a colación que el artículo 161 de la Ley de Transparencia y Acceso a la Información Pública del Estado de México y Municipios</w:t>
      </w:r>
      <w:r w:rsidRPr="002D4F74">
        <w:rPr>
          <w:rFonts w:ascii="Palatino Linotype" w:eastAsia="Palatino Linotype" w:hAnsi="Palatino Linotype" w:cs="Palatino Linotype"/>
          <w:i/>
          <w:sz w:val="22"/>
          <w:szCs w:val="22"/>
          <w:lang w:val="es-MX"/>
        </w:rPr>
        <w:t xml:space="preserve">, </w:t>
      </w:r>
      <w:r w:rsidRPr="002D4F74">
        <w:rPr>
          <w:rFonts w:ascii="Palatino Linotype" w:eastAsia="Palatino Linotype" w:hAnsi="Palatino Linotype" w:cs="Palatino Linotype"/>
          <w:sz w:val="22"/>
          <w:szCs w:val="22"/>
          <w:lang w:val="es-MX"/>
        </w:rPr>
        <w:t xml:space="preserve">establece las características que debe tener la información desde el momento de su generación, publicación y entrega; de igual manera se contempla el procedimiento a seguir por el </w:t>
      </w:r>
      <w:r w:rsidR="00D22855" w:rsidRPr="002D4F74">
        <w:rPr>
          <w:rFonts w:ascii="Palatino Linotype" w:eastAsia="Palatino Linotype" w:hAnsi="Palatino Linotype" w:cs="Palatino Linotype"/>
          <w:b/>
          <w:bCs/>
          <w:sz w:val="22"/>
          <w:szCs w:val="22"/>
          <w:lang w:val="es-MX"/>
        </w:rPr>
        <w:t>Sujeto Obligado</w:t>
      </w:r>
      <w:r w:rsidR="00D22855" w:rsidRPr="002D4F74">
        <w:rPr>
          <w:rFonts w:ascii="Palatino Linotype" w:eastAsia="Palatino Linotype" w:hAnsi="Palatino Linotype" w:cs="Palatino Linotype"/>
          <w:sz w:val="22"/>
          <w:szCs w:val="22"/>
          <w:lang w:val="es-MX"/>
        </w:rPr>
        <w:t xml:space="preserve"> </w:t>
      </w:r>
      <w:r w:rsidRPr="002D4F74">
        <w:rPr>
          <w:rFonts w:ascii="Palatino Linotype" w:eastAsia="Palatino Linotype" w:hAnsi="Palatino Linotype" w:cs="Palatino Linotype"/>
          <w:sz w:val="22"/>
          <w:szCs w:val="22"/>
          <w:lang w:val="es-MX"/>
        </w:rPr>
        <w:t xml:space="preserve">para informar a los solicitantes sobre información que se encuentre disponible en libros, compendios, formatos electrónicos, entre otros, haciéndole saber al solicitante como podrá consultar, reproducir o adquirir la información, </w:t>
      </w:r>
      <w:r w:rsidRPr="002D4F74">
        <w:rPr>
          <w:rFonts w:ascii="Palatino Linotype" w:eastAsia="Palatino Linotype" w:hAnsi="Palatino Linotype" w:cs="Palatino Linotype"/>
          <w:b/>
          <w:sz w:val="22"/>
          <w:szCs w:val="22"/>
          <w:u w:val="single"/>
          <w:lang w:val="es-MX"/>
        </w:rPr>
        <w:t>en un plazo no mayor a cinco días hábiles</w:t>
      </w:r>
      <w:r w:rsidRPr="002D4F74">
        <w:rPr>
          <w:rFonts w:ascii="Palatino Linotype" w:eastAsia="Palatino Linotype" w:hAnsi="Palatino Linotype" w:cs="Palatino Linotype"/>
          <w:sz w:val="22"/>
          <w:szCs w:val="22"/>
          <w:lang w:val="es-MX"/>
        </w:rPr>
        <w:t xml:space="preserve">, comprendiendo: </w:t>
      </w:r>
    </w:p>
    <w:p w14:paraId="044225FD" w14:textId="77777777" w:rsidR="0094535B" w:rsidRPr="002D4F74" w:rsidRDefault="0094535B" w:rsidP="0023550D">
      <w:pPr>
        <w:spacing w:line="360" w:lineRule="auto"/>
        <w:jc w:val="both"/>
        <w:rPr>
          <w:rFonts w:ascii="Palatino Linotype" w:eastAsia="Palatino Linotype" w:hAnsi="Palatino Linotype" w:cs="Palatino Linotype"/>
          <w:sz w:val="22"/>
          <w:szCs w:val="22"/>
          <w:lang w:val="es-MX"/>
        </w:rPr>
      </w:pPr>
      <w:r w:rsidRPr="002D4F74">
        <w:rPr>
          <w:rFonts w:ascii="Palatino Linotype" w:eastAsia="Palatino Linotype" w:hAnsi="Palatino Linotype" w:cs="Palatino Linotype"/>
          <w:sz w:val="22"/>
          <w:szCs w:val="22"/>
          <w:lang w:val="es-MX"/>
        </w:rPr>
        <w:t>a) La fuente</w:t>
      </w:r>
    </w:p>
    <w:p w14:paraId="78B80E15" w14:textId="77777777" w:rsidR="0094535B" w:rsidRPr="002D4F74" w:rsidRDefault="0094535B" w:rsidP="0023550D">
      <w:pPr>
        <w:spacing w:line="360" w:lineRule="auto"/>
        <w:jc w:val="both"/>
        <w:rPr>
          <w:rFonts w:ascii="Palatino Linotype" w:eastAsia="Palatino Linotype" w:hAnsi="Palatino Linotype" w:cs="Palatino Linotype"/>
          <w:sz w:val="22"/>
          <w:szCs w:val="22"/>
          <w:lang w:val="es-MX"/>
        </w:rPr>
      </w:pPr>
      <w:r w:rsidRPr="002D4F74">
        <w:rPr>
          <w:rFonts w:ascii="Palatino Linotype" w:eastAsia="Palatino Linotype" w:hAnsi="Palatino Linotype" w:cs="Palatino Linotype"/>
          <w:sz w:val="22"/>
          <w:szCs w:val="22"/>
          <w:lang w:val="es-MX"/>
        </w:rPr>
        <w:t>b) El lugar y</w:t>
      </w:r>
    </w:p>
    <w:p w14:paraId="48013E27" w14:textId="77777777" w:rsidR="0094535B" w:rsidRPr="002D4F74" w:rsidRDefault="0094535B" w:rsidP="0023550D">
      <w:pPr>
        <w:spacing w:line="360" w:lineRule="auto"/>
        <w:jc w:val="both"/>
        <w:rPr>
          <w:rFonts w:ascii="Palatino Linotype" w:eastAsia="Palatino Linotype" w:hAnsi="Palatino Linotype" w:cs="Palatino Linotype"/>
          <w:sz w:val="22"/>
          <w:szCs w:val="22"/>
          <w:lang w:val="es-MX"/>
        </w:rPr>
      </w:pPr>
      <w:r w:rsidRPr="002D4F74">
        <w:rPr>
          <w:rFonts w:ascii="Palatino Linotype" w:eastAsia="Palatino Linotype" w:hAnsi="Palatino Linotype" w:cs="Palatino Linotype"/>
          <w:sz w:val="22"/>
          <w:szCs w:val="22"/>
          <w:lang w:val="es-MX"/>
        </w:rPr>
        <w:t>c) La forma</w:t>
      </w:r>
    </w:p>
    <w:p w14:paraId="6F705A76" w14:textId="77777777" w:rsidR="0094535B" w:rsidRPr="002D4F74" w:rsidRDefault="0094535B" w:rsidP="0023550D">
      <w:pPr>
        <w:spacing w:line="360" w:lineRule="auto"/>
        <w:jc w:val="both"/>
        <w:rPr>
          <w:rFonts w:ascii="Palatino Linotype" w:eastAsia="Palatino Linotype" w:hAnsi="Palatino Linotype" w:cs="Palatino Linotype"/>
          <w:sz w:val="22"/>
          <w:szCs w:val="22"/>
          <w:lang w:val="es-MX"/>
        </w:rPr>
      </w:pPr>
      <w:r w:rsidRPr="002D4F74">
        <w:rPr>
          <w:rFonts w:ascii="Palatino Linotype" w:eastAsia="Palatino Linotype" w:hAnsi="Palatino Linotype" w:cs="Palatino Linotype"/>
          <w:sz w:val="22"/>
          <w:szCs w:val="22"/>
          <w:lang w:val="es-MX"/>
        </w:rPr>
        <w:t>Asimismo, se establece que la fuente de la información deberá ser:</w:t>
      </w:r>
    </w:p>
    <w:p w14:paraId="444B58FA" w14:textId="77777777" w:rsidR="0094535B" w:rsidRPr="002D4F74" w:rsidRDefault="0094535B" w:rsidP="0023550D">
      <w:pPr>
        <w:spacing w:line="360" w:lineRule="auto"/>
        <w:jc w:val="both"/>
        <w:rPr>
          <w:rFonts w:ascii="Palatino Linotype" w:eastAsia="Palatino Linotype" w:hAnsi="Palatino Linotype" w:cs="Palatino Linotype"/>
          <w:sz w:val="22"/>
          <w:szCs w:val="22"/>
          <w:lang w:val="es-MX"/>
        </w:rPr>
      </w:pPr>
      <w:r w:rsidRPr="002D4F74">
        <w:rPr>
          <w:rFonts w:ascii="Palatino Linotype" w:eastAsia="Palatino Linotype" w:hAnsi="Palatino Linotype" w:cs="Palatino Linotype"/>
          <w:sz w:val="22"/>
          <w:szCs w:val="22"/>
          <w:lang w:val="es-MX"/>
        </w:rPr>
        <w:t>a) Precisa</w:t>
      </w:r>
    </w:p>
    <w:p w14:paraId="19A14F41" w14:textId="77777777" w:rsidR="0094535B" w:rsidRPr="002D4F74" w:rsidRDefault="0094535B" w:rsidP="0023550D">
      <w:pPr>
        <w:spacing w:line="360" w:lineRule="auto"/>
        <w:jc w:val="both"/>
        <w:rPr>
          <w:rFonts w:ascii="Palatino Linotype" w:eastAsia="Palatino Linotype" w:hAnsi="Palatino Linotype" w:cs="Palatino Linotype"/>
          <w:sz w:val="22"/>
          <w:szCs w:val="22"/>
          <w:lang w:val="es-MX"/>
        </w:rPr>
      </w:pPr>
      <w:r w:rsidRPr="002D4F74">
        <w:rPr>
          <w:rFonts w:ascii="Palatino Linotype" w:eastAsia="Palatino Linotype" w:hAnsi="Palatino Linotype" w:cs="Palatino Linotype"/>
          <w:sz w:val="22"/>
          <w:szCs w:val="22"/>
          <w:lang w:val="es-MX"/>
        </w:rPr>
        <w:t>b) Concreta</w:t>
      </w:r>
    </w:p>
    <w:p w14:paraId="5C6A41AF" w14:textId="77777777" w:rsidR="0094535B" w:rsidRPr="002D4F74" w:rsidRDefault="0094535B" w:rsidP="0023550D">
      <w:pPr>
        <w:spacing w:line="360" w:lineRule="auto"/>
        <w:jc w:val="both"/>
        <w:rPr>
          <w:rFonts w:ascii="Palatino Linotype" w:eastAsia="Palatino Linotype" w:hAnsi="Palatino Linotype" w:cs="Palatino Linotype"/>
          <w:b/>
          <w:sz w:val="22"/>
          <w:szCs w:val="22"/>
          <w:u w:val="single"/>
          <w:lang w:val="es-MX"/>
        </w:rPr>
      </w:pPr>
      <w:r w:rsidRPr="002D4F74">
        <w:rPr>
          <w:rFonts w:ascii="Palatino Linotype" w:eastAsia="Palatino Linotype" w:hAnsi="Palatino Linotype" w:cs="Palatino Linotype"/>
          <w:b/>
          <w:sz w:val="22"/>
          <w:szCs w:val="22"/>
          <w:u w:val="single"/>
          <w:lang w:val="es-MX"/>
        </w:rPr>
        <w:t>c) Y no debe implicar que el solicitante realice una búsqueda en toda la información que se encuentre disponible.</w:t>
      </w:r>
    </w:p>
    <w:p w14:paraId="7366C4F1" w14:textId="77777777" w:rsidR="0094535B" w:rsidRPr="002D4F74" w:rsidRDefault="0094535B" w:rsidP="0094535B">
      <w:pPr>
        <w:spacing w:before="240" w:after="240" w:line="360" w:lineRule="auto"/>
        <w:jc w:val="both"/>
        <w:rPr>
          <w:rFonts w:ascii="Palatino Linotype" w:eastAsia="Palatino Linotype" w:hAnsi="Palatino Linotype" w:cs="Palatino Linotype"/>
          <w:sz w:val="22"/>
          <w:szCs w:val="22"/>
          <w:lang w:val="es-MX"/>
        </w:rPr>
      </w:pPr>
      <w:r w:rsidRPr="002D4F74">
        <w:rPr>
          <w:rFonts w:ascii="Palatino Linotype" w:eastAsia="Palatino Linotype" w:hAnsi="Palatino Linotype" w:cs="Palatino Linotype"/>
          <w:sz w:val="22"/>
          <w:szCs w:val="22"/>
          <w:lang w:val="es-MX"/>
        </w:rPr>
        <w:t xml:space="preserve">Imperativos legales que detallan el procedimiento que debe seguir el </w:t>
      </w:r>
      <w:r w:rsidRPr="002D4F74">
        <w:rPr>
          <w:rFonts w:ascii="Palatino Linotype" w:eastAsia="Palatino Linotype" w:hAnsi="Palatino Linotype" w:cs="Palatino Linotype"/>
          <w:b/>
          <w:bCs/>
          <w:sz w:val="22"/>
          <w:szCs w:val="22"/>
          <w:lang w:val="es-MX"/>
        </w:rPr>
        <w:t xml:space="preserve">Sujeto Obligado </w:t>
      </w:r>
      <w:r w:rsidRPr="002D4F74">
        <w:rPr>
          <w:rFonts w:ascii="Palatino Linotype" w:eastAsia="Palatino Linotype" w:hAnsi="Palatino Linotype" w:cs="Palatino Linotype"/>
          <w:sz w:val="22"/>
          <w:szCs w:val="22"/>
          <w:lang w:val="es-MX"/>
        </w:rPr>
        <w:t>para que pueda tomarse como válida su orientación sobre la forma en que puede consultar la información requerida.</w:t>
      </w:r>
    </w:p>
    <w:p w14:paraId="42A14452" w14:textId="475FC2FB" w:rsidR="00C35FB8" w:rsidRPr="002D4F74" w:rsidRDefault="0094535B" w:rsidP="00C35FB8">
      <w:pPr>
        <w:spacing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sz w:val="22"/>
          <w:szCs w:val="22"/>
        </w:rPr>
        <w:lastRenderedPageBreak/>
        <w:t xml:space="preserve">En esa tesitura este Organismo Garante procedió </w:t>
      </w:r>
      <w:r w:rsidR="00C35FB8" w:rsidRPr="002D4F74">
        <w:rPr>
          <w:rFonts w:ascii="Palatino Linotype" w:eastAsia="Palatino Linotype" w:hAnsi="Palatino Linotype" w:cs="Palatino Linotype"/>
          <w:sz w:val="22"/>
          <w:szCs w:val="22"/>
        </w:rPr>
        <w:t xml:space="preserve">a seguir los pasos que dio el </w:t>
      </w:r>
      <w:r w:rsidR="00C35FB8" w:rsidRPr="002D4F74">
        <w:rPr>
          <w:rFonts w:ascii="Palatino Linotype" w:eastAsia="Palatino Linotype" w:hAnsi="Palatino Linotype" w:cs="Palatino Linotype"/>
          <w:b/>
          <w:sz w:val="22"/>
          <w:szCs w:val="22"/>
        </w:rPr>
        <w:t>Sujeto Obligado</w:t>
      </w:r>
      <w:r w:rsidR="00C35FB8" w:rsidRPr="002D4F74">
        <w:rPr>
          <w:rFonts w:ascii="Palatino Linotype" w:eastAsia="Palatino Linotype" w:hAnsi="Palatino Linotype" w:cs="Palatino Linotype"/>
          <w:sz w:val="22"/>
          <w:szCs w:val="22"/>
        </w:rPr>
        <w:t xml:space="preserve">, para determinar si se puede acceder a </w:t>
      </w:r>
      <w:r w:rsidRPr="002D4F74">
        <w:rPr>
          <w:rFonts w:ascii="Palatino Linotype" w:eastAsia="Palatino Linotype" w:hAnsi="Palatino Linotype" w:cs="Palatino Linotype"/>
          <w:sz w:val="22"/>
          <w:szCs w:val="22"/>
        </w:rPr>
        <w:t xml:space="preserve">la </w:t>
      </w:r>
      <w:r w:rsidR="00C35FB8" w:rsidRPr="002D4F74">
        <w:rPr>
          <w:rFonts w:ascii="Palatino Linotype" w:eastAsia="Palatino Linotype" w:hAnsi="Palatino Linotype" w:cs="Palatino Linotype"/>
          <w:sz w:val="22"/>
          <w:szCs w:val="22"/>
        </w:rPr>
        <w:t>información</w:t>
      </w:r>
      <w:r w:rsidRPr="002D4F74">
        <w:rPr>
          <w:rFonts w:ascii="Palatino Linotype" w:eastAsia="Palatino Linotype" w:hAnsi="Palatino Linotype" w:cs="Palatino Linotype"/>
          <w:sz w:val="22"/>
          <w:szCs w:val="22"/>
        </w:rPr>
        <w:t xml:space="preserve"> solicitada, obteniendo lo siguiente</w:t>
      </w:r>
      <w:r w:rsidR="00C35FB8" w:rsidRPr="002D4F74">
        <w:rPr>
          <w:rFonts w:ascii="Palatino Linotype" w:eastAsia="Palatino Linotype" w:hAnsi="Palatino Linotype" w:cs="Palatino Linotype"/>
          <w:sz w:val="22"/>
          <w:szCs w:val="22"/>
        </w:rPr>
        <w:t>:</w:t>
      </w:r>
    </w:p>
    <w:p w14:paraId="48493F62" w14:textId="0788D5A6" w:rsidR="00931BA0" w:rsidRPr="002D4F74" w:rsidRDefault="00D107DB" w:rsidP="00D107DB">
      <w:pPr>
        <w:spacing w:before="240" w:after="240"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sz w:val="22"/>
          <w:szCs w:val="22"/>
        </w:rPr>
        <w:t>●</w:t>
      </w:r>
      <w:r w:rsidRPr="002D4F74">
        <w:rPr>
          <w:rFonts w:ascii="Palatino Linotype" w:eastAsia="Palatino Linotype" w:hAnsi="Palatino Linotype" w:cs="Palatino Linotype"/>
          <w:sz w:val="22"/>
          <w:szCs w:val="22"/>
        </w:rPr>
        <w:tab/>
        <w:t xml:space="preserve">Liga electrónica consultada </w:t>
      </w:r>
      <w:hyperlink r:id="rId14" w:history="1">
        <w:r w:rsidRPr="002D4F74">
          <w:rPr>
            <w:rStyle w:val="Hipervnculo"/>
            <w:rFonts w:ascii="Palatino Linotype" w:eastAsia="Palatino Linotype" w:hAnsi="Palatino Linotype" w:cs="Palatino Linotype"/>
            <w:color w:val="auto"/>
            <w:sz w:val="22"/>
            <w:szCs w:val="22"/>
          </w:rPr>
          <w:t>https://www2.toluca.gob.mx/</w:t>
        </w:r>
      </w:hyperlink>
      <w:r w:rsidRPr="002D4F74">
        <w:rPr>
          <w:rFonts w:ascii="Palatino Linotype" w:eastAsia="Palatino Linotype" w:hAnsi="Palatino Linotype" w:cs="Palatino Linotype"/>
          <w:sz w:val="22"/>
          <w:szCs w:val="22"/>
        </w:rPr>
        <w:t xml:space="preserve"> </w:t>
      </w:r>
    </w:p>
    <w:p w14:paraId="001D89F4" w14:textId="4C6C31EF" w:rsidR="00D107DB" w:rsidRPr="002D4F74" w:rsidRDefault="00D107DB" w:rsidP="001F5AAE">
      <w:pPr>
        <w:spacing w:before="240" w:after="240" w:line="360" w:lineRule="auto"/>
        <w:jc w:val="center"/>
        <w:rPr>
          <w:rFonts w:ascii="Palatino Linotype" w:eastAsia="Palatino Linotype" w:hAnsi="Palatino Linotype" w:cs="Palatino Linotype"/>
          <w:sz w:val="22"/>
          <w:szCs w:val="22"/>
        </w:rPr>
      </w:pPr>
      <w:r w:rsidRPr="002D4F74">
        <w:rPr>
          <w:rFonts w:ascii="Palatino Linotype" w:eastAsia="Palatino Linotype" w:hAnsi="Palatino Linotype" w:cs="Palatino Linotype"/>
          <w:noProof/>
          <w:sz w:val="22"/>
          <w:szCs w:val="22"/>
          <w:lang w:val="es-MX"/>
        </w:rPr>
        <w:drawing>
          <wp:inline distT="0" distB="0" distL="0" distR="0" wp14:anchorId="6DC468AD" wp14:editId="5D4A0456">
            <wp:extent cx="3562350" cy="2176588"/>
            <wp:effectExtent l="0" t="0" r="0" b="0"/>
            <wp:docPr id="1648611363" name="Imagen 1"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11363" name="Imagen 1" descr="Escala de tiempo&#10;&#10;El contenido generado por IA puede ser incorrecto."/>
                    <pic:cNvPicPr/>
                  </pic:nvPicPr>
                  <pic:blipFill>
                    <a:blip r:embed="rId15"/>
                    <a:stretch>
                      <a:fillRect/>
                    </a:stretch>
                  </pic:blipFill>
                  <pic:spPr>
                    <a:xfrm>
                      <a:off x="0" y="0"/>
                      <a:ext cx="3575534" cy="2184644"/>
                    </a:xfrm>
                    <a:prstGeom prst="rect">
                      <a:avLst/>
                    </a:prstGeom>
                  </pic:spPr>
                </pic:pic>
              </a:graphicData>
            </a:graphic>
          </wp:inline>
        </w:drawing>
      </w:r>
    </w:p>
    <w:p w14:paraId="080F0546" w14:textId="1C684696" w:rsidR="00E91BF5" w:rsidRPr="002D4F74" w:rsidRDefault="00C35FB8" w:rsidP="00C35FB8">
      <w:pPr>
        <w:spacing w:before="240" w:after="240" w:line="360" w:lineRule="auto"/>
        <w:jc w:val="both"/>
        <w:rPr>
          <w:rFonts w:ascii="Palatino Linotype" w:eastAsia="Palatino Linotype" w:hAnsi="Palatino Linotype" w:cs="Palatino Linotype"/>
          <w:sz w:val="22"/>
          <w:szCs w:val="22"/>
          <w:lang w:val="es-MX"/>
        </w:rPr>
      </w:pPr>
      <w:r w:rsidRPr="002D4F74">
        <w:rPr>
          <w:rFonts w:ascii="Palatino Linotype" w:eastAsia="Palatino Linotype" w:hAnsi="Palatino Linotype" w:cs="Palatino Linotype"/>
          <w:sz w:val="22"/>
          <w:szCs w:val="22"/>
        </w:rPr>
        <w:t xml:space="preserve">Una vez dentro de la página web del H. Ayuntamiento de Toluca, </w:t>
      </w:r>
      <w:r w:rsidR="00FA5A92" w:rsidRPr="002D4F74">
        <w:rPr>
          <w:rFonts w:ascii="Palatino Linotype" w:eastAsia="Palatino Linotype" w:hAnsi="Palatino Linotype" w:cs="Palatino Linotype"/>
          <w:sz w:val="22"/>
          <w:szCs w:val="22"/>
        </w:rPr>
        <w:t>se seleccionó el apartado</w:t>
      </w:r>
      <w:r w:rsidRPr="002D4F74">
        <w:rPr>
          <w:rFonts w:ascii="Palatino Linotype" w:eastAsia="Palatino Linotype" w:hAnsi="Palatino Linotype" w:cs="Palatino Linotype"/>
          <w:sz w:val="22"/>
          <w:szCs w:val="22"/>
        </w:rPr>
        <w:t xml:space="preserve"> “Transparencia” y posteriormente </w:t>
      </w:r>
      <w:r w:rsidR="00FA5A92" w:rsidRPr="002D4F74">
        <w:rPr>
          <w:rFonts w:ascii="Palatino Linotype" w:eastAsia="Palatino Linotype" w:hAnsi="Palatino Linotype" w:cs="Palatino Linotype"/>
          <w:sz w:val="22"/>
          <w:szCs w:val="22"/>
        </w:rPr>
        <w:t>se dio</w:t>
      </w:r>
      <w:r w:rsidRPr="002D4F74">
        <w:rPr>
          <w:rFonts w:ascii="Palatino Linotype" w:eastAsia="Palatino Linotype" w:hAnsi="Palatino Linotype" w:cs="Palatino Linotype"/>
          <w:sz w:val="22"/>
          <w:szCs w:val="22"/>
        </w:rPr>
        <w:t xml:space="preserve"> </w:t>
      </w:r>
      <w:r w:rsidRPr="002D4F74">
        <w:rPr>
          <w:rFonts w:ascii="Palatino Linotype" w:eastAsia="Palatino Linotype" w:hAnsi="Palatino Linotype" w:cs="Palatino Linotype"/>
          <w:i/>
          <w:sz w:val="22"/>
          <w:szCs w:val="22"/>
        </w:rPr>
        <w:t>clic</w:t>
      </w:r>
      <w:r w:rsidRPr="002D4F74">
        <w:rPr>
          <w:rFonts w:ascii="Palatino Linotype" w:eastAsia="Palatino Linotype" w:hAnsi="Palatino Linotype" w:cs="Palatino Linotype"/>
          <w:sz w:val="22"/>
          <w:szCs w:val="22"/>
        </w:rPr>
        <w:t xml:space="preserve"> en “Cuenta Pública”</w:t>
      </w:r>
      <w:r w:rsidR="00FA5A92" w:rsidRPr="002D4F74">
        <w:rPr>
          <w:rFonts w:ascii="Palatino Linotype" w:eastAsia="Palatino Linotype" w:hAnsi="Palatino Linotype" w:cs="Palatino Linotype"/>
          <w:sz w:val="22"/>
          <w:szCs w:val="22"/>
        </w:rPr>
        <w:t xml:space="preserve"> en el Ejercicio Fiscal 2022 y 2023, </w:t>
      </w:r>
      <w:r w:rsidR="0023550D" w:rsidRPr="002D4F74">
        <w:rPr>
          <w:rFonts w:ascii="Palatino Linotype" w:eastAsia="Palatino Linotype" w:hAnsi="Palatino Linotype" w:cs="Palatino Linotype"/>
          <w:sz w:val="22"/>
          <w:szCs w:val="22"/>
        </w:rPr>
        <w:t xml:space="preserve">el cual arroja lo siguiente: </w:t>
      </w:r>
    </w:p>
    <w:p w14:paraId="7ABEA1EE" w14:textId="583F1B81" w:rsidR="00C35FB8" w:rsidRPr="002D4F74" w:rsidRDefault="00C35FB8" w:rsidP="00E91BF5">
      <w:pPr>
        <w:spacing w:before="240" w:after="240" w:line="360" w:lineRule="auto"/>
        <w:jc w:val="center"/>
        <w:rPr>
          <w:rFonts w:ascii="Palatino Linotype" w:eastAsia="Palatino Linotype" w:hAnsi="Palatino Linotype" w:cs="Palatino Linotype"/>
          <w:sz w:val="22"/>
          <w:szCs w:val="22"/>
          <w:lang w:val="es-MX"/>
        </w:rPr>
      </w:pPr>
      <w:r w:rsidRPr="002D4F74">
        <w:rPr>
          <w:rFonts w:ascii="Palatino Linotype" w:eastAsia="Palatino Linotype" w:hAnsi="Palatino Linotype" w:cs="Palatino Linotype"/>
          <w:noProof/>
          <w:sz w:val="22"/>
          <w:szCs w:val="22"/>
          <w:lang w:val="es-MX"/>
        </w:rPr>
        <w:drawing>
          <wp:inline distT="0" distB="0" distL="0" distR="0" wp14:anchorId="6B155830" wp14:editId="56BD944B">
            <wp:extent cx="4133850" cy="2112855"/>
            <wp:effectExtent l="0" t="0" r="0" b="1905"/>
            <wp:docPr id="112413283" name="Imagen 1"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3283" name="Imagen 1" descr="Imagen que contiene Diagrama&#10;&#10;El contenido generado por IA puede ser incorrecto."/>
                    <pic:cNvPicPr/>
                  </pic:nvPicPr>
                  <pic:blipFill>
                    <a:blip r:embed="rId16"/>
                    <a:stretch>
                      <a:fillRect/>
                    </a:stretch>
                  </pic:blipFill>
                  <pic:spPr>
                    <a:xfrm>
                      <a:off x="0" y="0"/>
                      <a:ext cx="4190708" cy="2141916"/>
                    </a:xfrm>
                    <a:prstGeom prst="rect">
                      <a:avLst/>
                    </a:prstGeom>
                  </pic:spPr>
                </pic:pic>
              </a:graphicData>
            </a:graphic>
          </wp:inline>
        </w:drawing>
      </w:r>
    </w:p>
    <w:p w14:paraId="6E1E3328" w14:textId="6A05ECE9" w:rsidR="00C35FB8" w:rsidRPr="002D4F74" w:rsidRDefault="00E91BF5" w:rsidP="00E91BF5">
      <w:pPr>
        <w:spacing w:before="240" w:after="240" w:line="360" w:lineRule="auto"/>
        <w:jc w:val="center"/>
        <w:rPr>
          <w:rFonts w:ascii="Palatino Linotype" w:eastAsia="Palatino Linotype" w:hAnsi="Palatino Linotype" w:cs="Palatino Linotype"/>
          <w:sz w:val="22"/>
          <w:szCs w:val="22"/>
          <w:lang w:val="es-MX"/>
        </w:rPr>
      </w:pPr>
      <w:r w:rsidRPr="002D4F74">
        <w:rPr>
          <w:rFonts w:ascii="Palatino Linotype" w:eastAsia="Palatino Linotype" w:hAnsi="Palatino Linotype" w:cs="Palatino Linotype"/>
          <w:noProof/>
          <w:sz w:val="22"/>
          <w:szCs w:val="22"/>
          <w:lang w:val="es-MX"/>
        </w:rPr>
        <w:lastRenderedPageBreak/>
        <w:drawing>
          <wp:inline distT="0" distB="0" distL="0" distR="0" wp14:anchorId="005E8CDA" wp14:editId="0809E45E">
            <wp:extent cx="3441939" cy="3250720"/>
            <wp:effectExtent l="0" t="0" r="6350" b="6985"/>
            <wp:docPr id="785318008"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18008" name="Imagen 1" descr="Interfaz de usuario gráfica&#10;&#10;El contenido generado por IA puede ser incorrecto."/>
                    <pic:cNvPicPr/>
                  </pic:nvPicPr>
                  <pic:blipFill>
                    <a:blip r:embed="rId17"/>
                    <a:stretch>
                      <a:fillRect/>
                    </a:stretch>
                  </pic:blipFill>
                  <pic:spPr>
                    <a:xfrm>
                      <a:off x="0" y="0"/>
                      <a:ext cx="3462690" cy="3270319"/>
                    </a:xfrm>
                    <a:prstGeom prst="rect">
                      <a:avLst/>
                    </a:prstGeom>
                  </pic:spPr>
                </pic:pic>
              </a:graphicData>
            </a:graphic>
          </wp:inline>
        </w:drawing>
      </w:r>
    </w:p>
    <w:p w14:paraId="54017985" w14:textId="2A3F9FE0" w:rsidR="00E91BF5" w:rsidRPr="002D4F74" w:rsidRDefault="00E91BF5" w:rsidP="00E91BF5">
      <w:pPr>
        <w:spacing w:before="240" w:after="240" w:line="360" w:lineRule="auto"/>
        <w:jc w:val="center"/>
        <w:rPr>
          <w:rFonts w:ascii="Palatino Linotype" w:eastAsia="Palatino Linotype" w:hAnsi="Palatino Linotype" w:cs="Palatino Linotype"/>
          <w:sz w:val="22"/>
          <w:szCs w:val="22"/>
          <w:lang w:val="es-MX"/>
        </w:rPr>
      </w:pPr>
      <w:r w:rsidRPr="002D4F74">
        <w:rPr>
          <w:rFonts w:ascii="Palatino Linotype" w:eastAsia="Palatino Linotype" w:hAnsi="Palatino Linotype" w:cs="Palatino Linotype"/>
          <w:noProof/>
          <w:sz w:val="22"/>
          <w:szCs w:val="22"/>
          <w:lang w:val="es-MX"/>
        </w:rPr>
        <w:drawing>
          <wp:inline distT="0" distB="0" distL="0" distR="0" wp14:anchorId="65E50B38" wp14:editId="28AD6E6F">
            <wp:extent cx="3597215" cy="3828318"/>
            <wp:effectExtent l="0" t="0" r="3810" b="1270"/>
            <wp:docPr id="1716946367"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46367" name="Imagen 1" descr="Interfaz de usuario gráfica&#10;&#10;El contenido generado por IA puede ser incorrecto."/>
                    <pic:cNvPicPr/>
                  </pic:nvPicPr>
                  <pic:blipFill>
                    <a:blip r:embed="rId18"/>
                    <a:stretch>
                      <a:fillRect/>
                    </a:stretch>
                  </pic:blipFill>
                  <pic:spPr>
                    <a:xfrm>
                      <a:off x="0" y="0"/>
                      <a:ext cx="3613216" cy="3845347"/>
                    </a:xfrm>
                    <a:prstGeom prst="rect">
                      <a:avLst/>
                    </a:prstGeom>
                  </pic:spPr>
                </pic:pic>
              </a:graphicData>
            </a:graphic>
          </wp:inline>
        </w:drawing>
      </w:r>
    </w:p>
    <w:p w14:paraId="5AB4B8DC" w14:textId="4F229D17" w:rsidR="0023550D" w:rsidRPr="002D4F74" w:rsidRDefault="0023550D" w:rsidP="00E91BF5">
      <w:pPr>
        <w:spacing w:before="240" w:after="240" w:line="360" w:lineRule="auto"/>
        <w:jc w:val="both"/>
        <w:rPr>
          <w:rFonts w:ascii="Palatino Linotype" w:eastAsia="Palatino Linotype" w:hAnsi="Palatino Linotype" w:cs="Palatino Linotype"/>
          <w:sz w:val="22"/>
          <w:szCs w:val="22"/>
          <w:lang w:val="es-MX"/>
        </w:rPr>
      </w:pPr>
      <w:r w:rsidRPr="002D4F74">
        <w:rPr>
          <w:rFonts w:ascii="Palatino Linotype" w:eastAsia="Palatino Linotype" w:hAnsi="Palatino Linotype" w:cs="Palatino Linotype"/>
          <w:sz w:val="22"/>
          <w:szCs w:val="22"/>
          <w:lang w:val="es-MX"/>
        </w:rPr>
        <w:lastRenderedPageBreak/>
        <w:t xml:space="preserve">De las imágenes insertadas con anterioridad se advierte que si bien es cierto que la liga electrónica arroja a la información de la Cuenta pública, que se encuentra publicada en la página oficial del Ayuntamiento, lo cierto es que, del análisis realizado por este Organismo Garante </w:t>
      </w:r>
      <w:r w:rsidR="00385714" w:rsidRPr="002D4F74">
        <w:rPr>
          <w:rFonts w:ascii="Palatino Linotype" w:eastAsia="Palatino Linotype" w:hAnsi="Palatino Linotype" w:cs="Palatino Linotype"/>
          <w:sz w:val="22"/>
          <w:szCs w:val="22"/>
          <w:lang w:val="es-MX"/>
        </w:rPr>
        <w:t xml:space="preserve">se advierte que no se encuentra la totalidad de la información, ya que hacen falta algunos de los formatos de cada uno de los módulos. </w:t>
      </w:r>
    </w:p>
    <w:p w14:paraId="7DF1611B" w14:textId="546AFE97" w:rsidR="00385714" w:rsidRPr="002D4F74" w:rsidRDefault="00385714" w:rsidP="00E91BF5">
      <w:pPr>
        <w:spacing w:before="240" w:after="240" w:line="360" w:lineRule="auto"/>
        <w:jc w:val="both"/>
        <w:rPr>
          <w:rFonts w:ascii="Palatino Linotype" w:eastAsia="Palatino Linotype" w:hAnsi="Palatino Linotype" w:cs="Palatino Linotype"/>
          <w:sz w:val="22"/>
          <w:szCs w:val="22"/>
          <w:lang w:val="es-MX"/>
        </w:rPr>
      </w:pPr>
      <w:r w:rsidRPr="002D4F74">
        <w:rPr>
          <w:rFonts w:ascii="Palatino Linotype" w:eastAsia="Palatino Linotype" w:hAnsi="Palatino Linotype" w:cs="Palatino Linotype"/>
          <w:sz w:val="22"/>
          <w:szCs w:val="22"/>
          <w:lang w:val="es-MX"/>
        </w:rPr>
        <w:t xml:space="preserve">Por ello, se considera oportuno realizar el siguiente cuadro de análisis, a efecto de identificar la información faltante: </w:t>
      </w:r>
    </w:p>
    <w:tbl>
      <w:tblPr>
        <w:tblStyle w:val="Tablaconcuadrcula"/>
        <w:tblW w:w="0" w:type="auto"/>
        <w:tblLook w:val="04A0" w:firstRow="1" w:lastRow="0" w:firstColumn="1" w:lastColumn="0" w:noHBand="0" w:noVBand="1"/>
      </w:tblPr>
      <w:tblGrid>
        <w:gridCol w:w="988"/>
        <w:gridCol w:w="3010"/>
        <w:gridCol w:w="2660"/>
        <w:gridCol w:w="2170"/>
      </w:tblGrid>
      <w:tr w:rsidR="004B02DE" w:rsidRPr="002D4F74" w14:paraId="65C37C1E" w14:textId="79460BFC" w:rsidTr="00385714">
        <w:tc>
          <w:tcPr>
            <w:tcW w:w="8828" w:type="dxa"/>
            <w:gridSpan w:val="4"/>
          </w:tcPr>
          <w:p w14:paraId="0F46C6CC" w14:textId="2F7000E4" w:rsidR="00385714" w:rsidRPr="002D4F74" w:rsidRDefault="00385714" w:rsidP="00385714">
            <w:pPr>
              <w:jc w:val="center"/>
              <w:rPr>
                <w:rFonts w:ascii="Palatino Linotype" w:eastAsia="Palatino Linotype" w:hAnsi="Palatino Linotype" w:cs="Palatino Linotype"/>
                <w:b/>
                <w:sz w:val="18"/>
                <w:szCs w:val="18"/>
                <w:lang w:val="es-MX"/>
              </w:rPr>
            </w:pPr>
            <w:r w:rsidRPr="002D4F74">
              <w:rPr>
                <w:rFonts w:ascii="Palatino Linotype" w:eastAsia="Palatino Linotype" w:hAnsi="Palatino Linotype" w:cs="Palatino Linotype"/>
                <w:b/>
                <w:sz w:val="18"/>
                <w:szCs w:val="18"/>
                <w:lang w:val="es-MX"/>
              </w:rPr>
              <w:t>Ejercicio Fiscal 2022</w:t>
            </w:r>
          </w:p>
        </w:tc>
      </w:tr>
      <w:tr w:rsidR="004B02DE" w:rsidRPr="002D4F74" w14:paraId="1AF07562" w14:textId="77777777" w:rsidTr="00385714">
        <w:tc>
          <w:tcPr>
            <w:tcW w:w="988" w:type="dxa"/>
          </w:tcPr>
          <w:p w14:paraId="7E6156D0" w14:textId="5F80ACCF" w:rsidR="00385714" w:rsidRPr="002D4F74" w:rsidRDefault="00385714" w:rsidP="00385714">
            <w:pPr>
              <w:jc w:val="both"/>
              <w:rPr>
                <w:rFonts w:ascii="Palatino Linotype" w:eastAsia="Palatino Linotype" w:hAnsi="Palatino Linotype" w:cs="Palatino Linotype"/>
                <w:b/>
                <w:sz w:val="18"/>
                <w:szCs w:val="18"/>
                <w:lang w:val="es-MX"/>
              </w:rPr>
            </w:pPr>
            <w:r w:rsidRPr="002D4F74">
              <w:rPr>
                <w:rFonts w:ascii="Palatino Linotype" w:eastAsia="Palatino Linotype" w:hAnsi="Palatino Linotype" w:cs="Palatino Linotype"/>
                <w:b/>
                <w:sz w:val="18"/>
                <w:szCs w:val="18"/>
                <w:lang w:val="es-MX"/>
              </w:rPr>
              <w:t xml:space="preserve">Módulos </w:t>
            </w:r>
          </w:p>
        </w:tc>
        <w:tc>
          <w:tcPr>
            <w:tcW w:w="3010" w:type="dxa"/>
          </w:tcPr>
          <w:p w14:paraId="774C6976" w14:textId="66726B4C" w:rsidR="00385714" w:rsidRPr="002D4F74" w:rsidRDefault="00385714" w:rsidP="00385714">
            <w:pPr>
              <w:jc w:val="both"/>
              <w:rPr>
                <w:rFonts w:ascii="Palatino Linotype" w:eastAsia="Palatino Linotype" w:hAnsi="Palatino Linotype" w:cs="Palatino Linotype"/>
                <w:b/>
                <w:sz w:val="18"/>
                <w:szCs w:val="18"/>
                <w:lang w:val="es-MX"/>
              </w:rPr>
            </w:pPr>
            <w:r w:rsidRPr="002D4F74">
              <w:rPr>
                <w:rFonts w:ascii="Palatino Linotype" w:eastAsia="Palatino Linotype" w:hAnsi="Palatino Linotype" w:cs="Palatino Linotype"/>
                <w:b/>
                <w:sz w:val="18"/>
                <w:szCs w:val="18"/>
                <w:lang w:val="es-MX"/>
              </w:rPr>
              <w:t xml:space="preserve">Formatos que deben contener los módulos </w:t>
            </w:r>
          </w:p>
        </w:tc>
        <w:tc>
          <w:tcPr>
            <w:tcW w:w="2660" w:type="dxa"/>
          </w:tcPr>
          <w:p w14:paraId="4976D678" w14:textId="4E8B243E" w:rsidR="00385714" w:rsidRPr="002D4F74" w:rsidRDefault="00385714" w:rsidP="00385714">
            <w:pPr>
              <w:jc w:val="both"/>
              <w:rPr>
                <w:rFonts w:ascii="Palatino Linotype" w:eastAsia="Palatino Linotype" w:hAnsi="Palatino Linotype" w:cs="Palatino Linotype"/>
                <w:b/>
                <w:sz w:val="18"/>
                <w:szCs w:val="18"/>
                <w:lang w:val="es-MX"/>
              </w:rPr>
            </w:pPr>
            <w:r w:rsidRPr="002D4F74">
              <w:rPr>
                <w:rFonts w:ascii="Palatino Linotype" w:eastAsia="Palatino Linotype" w:hAnsi="Palatino Linotype" w:cs="Palatino Linotype"/>
                <w:b/>
                <w:sz w:val="18"/>
                <w:szCs w:val="18"/>
                <w:lang w:val="es-MX"/>
              </w:rPr>
              <w:t xml:space="preserve">Información que tiene publicada el Ayuntamiento de Toluca </w:t>
            </w:r>
          </w:p>
        </w:tc>
        <w:tc>
          <w:tcPr>
            <w:tcW w:w="2170" w:type="dxa"/>
          </w:tcPr>
          <w:p w14:paraId="6F0E8425" w14:textId="4AFA2C00" w:rsidR="00385714" w:rsidRPr="002D4F74" w:rsidRDefault="00385714" w:rsidP="00385714">
            <w:pPr>
              <w:jc w:val="both"/>
              <w:rPr>
                <w:rFonts w:ascii="Palatino Linotype" w:eastAsia="Palatino Linotype" w:hAnsi="Palatino Linotype" w:cs="Palatino Linotype"/>
                <w:b/>
                <w:sz w:val="18"/>
                <w:szCs w:val="18"/>
                <w:lang w:val="es-MX"/>
              </w:rPr>
            </w:pPr>
            <w:r w:rsidRPr="002D4F74">
              <w:rPr>
                <w:rFonts w:ascii="Palatino Linotype" w:eastAsia="Palatino Linotype" w:hAnsi="Palatino Linotype" w:cs="Palatino Linotype"/>
                <w:b/>
                <w:sz w:val="18"/>
                <w:szCs w:val="18"/>
                <w:lang w:val="es-MX"/>
              </w:rPr>
              <w:t xml:space="preserve">Información Faltante </w:t>
            </w:r>
          </w:p>
        </w:tc>
      </w:tr>
      <w:tr w:rsidR="004B02DE" w:rsidRPr="002D4F74" w14:paraId="20CC79E2" w14:textId="29454A84" w:rsidTr="00385714">
        <w:tc>
          <w:tcPr>
            <w:tcW w:w="988" w:type="dxa"/>
          </w:tcPr>
          <w:p w14:paraId="177D6BDC" w14:textId="4E51D822" w:rsidR="00385714" w:rsidRPr="002D4F74" w:rsidRDefault="00385714" w:rsidP="00385714">
            <w:pPr>
              <w:jc w:val="both"/>
              <w:rPr>
                <w:rFonts w:ascii="Palatino Linotype" w:eastAsia="Palatino Linotype" w:hAnsi="Palatino Linotype" w:cs="Palatino Linotype"/>
                <w:b/>
                <w:sz w:val="18"/>
                <w:szCs w:val="18"/>
                <w:lang w:val="es-MX"/>
              </w:rPr>
            </w:pPr>
            <w:r w:rsidRPr="002D4F74">
              <w:rPr>
                <w:rFonts w:ascii="Palatino Linotype" w:eastAsia="Palatino Linotype" w:hAnsi="Palatino Linotype" w:cs="Palatino Linotype"/>
                <w:b/>
                <w:sz w:val="18"/>
                <w:szCs w:val="18"/>
                <w:lang w:val="es-MX"/>
              </w:rPr>
              <w:t>Módulo 1</w:t>
            </w:r>
          </w:p>
        </w:tc>
        <w:tc>
          <w:tcPr>
            <w:tcW w:w="3010" w:type="dxa"/>
          </w:tcPr>
          <w:p w14:paraId="5E1780D7" w14:textId="77777777" w:rsidR="00385714" w:rsidRPr="002D4F74" w:rsidRDefault="00385714" w:rsidP="00385714">
            <w:pPr>
              <w:pStyle w:val="Prrafodelista"/>
              <w:numPr>
                <w:ilvl w:val="0"/>
                <w:numId w:val="19"/>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de Situación Financiera Comparativo.</w:t>
            </w:r>
          </w:p>
          <w:p w14:paraId="46B692D8" w14:textId="77777777" w:rsidR="00385714" w:rsidRPr="002D4F74" w:rsidRDefault="00385714" w:rsidP="00385714">
            <w:pPr>
              <w:pStyle w:val="Prrafodelista"/>
              <w:numPr>
                <w:ilvl w:val="0"/>
                <w:numId w:val="19"/>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de Actividades Comparativo.</w:t>
            </w:r>
          </w:p>
          <w:p w14:paraId="652C4108" w14:textId="77777777" w:rsidR="00385714" w:rsidRPr="002D4F74" w:rsidRDefault="00385714" w:rsidP="00385714">
            <w:pPr>
              <w:pStyle w:val="Prrafodelista"/>
              <w:numPr>
                <w:ilvl w:val="0"/>
                <w:numId w:val="19"/>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de Variación en la Hacienda Pública.</w:t>
            </w:r>
          </w:p>
          <w:p w14:paraId="6DC7C491" w14:textId="77777777" w:rsidR="00385714" w:rsidRPr="002D4F74" w:rsidRDefault="00385714" w:rsidP="00385714">
            <w:pPr>
              <w:pStyle w:val="Prrafodelista"/>
              <w:numPr>
                <w:ilvl w:val="0"/>
                <w:numId w:val="19"/>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del Activo.</w:t>
            </w:r>
          </w:p>
          <w:p w14:paraId="23CCE7C3" w14:textId="77777777" w:rsidR="00385714" w:rsidRPr="002D4F74" w:rsidRDefault="00385714" w:rsidP="00385714">
            <w:pPr>
              <w:pStyle w:val="Prrafodelista"/>
              <w:numPr>
                <w:ilvl w:val="0"/>
                <w:numId w:val="19"/>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 la Deuda y Otros Pasivos.</w:t>
            </w:r>
          </w:p>
          <w:p w14:paraId="06E3EBB3" w14:textId="77777777" w:rsidR="00385714" w:rsidRPr="002D4F74" w:rsidRDefault="00385714" w:rsidP="00385714">
            <w:pPr>
              <w:pStyle w:val="Prrafodelista"/>
              <w:numPr>
                <w:ilvl w:val="0"/>
                <w:numId w:val="19"/>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de Cambios en la Situación Financiera.</w:t>
            </w:r>
          </w:p>
          <w:p w14:paraId="70D5ECEB" w14:textId="77777777" w:rsidR="00385714" w:rsidRPr="002D4F74" w:rsidRDefault="00385714" w:rsidP="00385714">
            <w:pPr>
              <w:pStyle w:val="Prrafodelista"/>
              <w:numPr>
                <w:ilvl w:val="0"/>
                <w:numId w:val="19"/>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de Flujos de Efectivo.</w:t>
            </w:r>
          </w:p>
          <w:p w14:paraId="59EEEABB" w14:textId="77777777" w:rsidR="00385714" w:rsidRPr="002D4F74" w:rsidRDefault="00385714" w:rsidP="00385714">
            <w:pPr>
              <w:pStyle w:val="Prrafodelista"/>
              <w:numPr>
                <w:ilvl w:val="0"/>
                <w:numId w:val="19"/>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Notas a los Estados Financieros (de Desglose de Memoria (cuentas de orden) y de Gestión Administrativa).</w:t>
            </w:r>
          </w:p>
          <w:p w14:paraId="3DAFEF69" w14:textId="77777777" w:rsidR="00385714" w:rsidRPr="002D4F74" w:rsidRDefault="00385714" w:rsidP="00385714">
            <w:pPr>
              <w:pStyle w:val="Prrafodelista"/>
              <w:numPr>
                <w:ilvl w:val="0"/>
                <w:numId w:val="19"/>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de Situación Financiera Comparativo Detallado LDF.</w:t>
            </w:r>
          </w:p>
          <w:p w14:paraId="21806311" w14:textId="77777777" w:rsidR="00385714" w:rsidRPr="002D4F74" w:rsidRDefault="00385714" w:rsidP="00385714">
            <w:pPr>
              <w:pStyle w:val="Prrafodelista"/>
              <w:numPr>
                <w:ilvl w:val="0"/>
                <w:numId w:val="19"/>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Balance Presupuestario LDF.</w:t>
            </w:r>
          </w:p>
          <w:p w14:paraId="5565476F" w14:textId="77777777" w:rsidR="00385714" w:rsidRPr="002D4F74" w:rsidRDefault="00385714" w:rsidP="00385714">
            <w:pPr>
              <w:pStyle w:val="Prrafodelista"/>
              <w:numPr>
                <w:ilvl w:val="0"/>
                <w:numId w:val="19"/>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 Ingresos Detallado LDF</w:t>
            </w:r>
          </w:p>
          <w:p w14:paraId="2972595F" w14:textId="77777777" w:rsidR="00385714" w:rsidRPr="002D4F74" w:rsidRDefault="00385714" w:rsidP="00385714">
            <w:pPr>
              <w:pStyle w:val="Prrafodelista"/>
              <w:numPr>
                <w:ilvl w:val="0"/>
                <w:numId w:val="19"/>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del Ejercicio del Presupuesto de Egresos Detallado LDF Clasificación por Objeto del Gasto (Capítulo y Concepto).</w:t>
            </w:r>
          </w:p>
          <w:p w14:paraId="15BB047A" w14:textId="22DB6881" w:rsidR="00385714" w:rsidRPr="002D4F74" w:rsidRDefault="00385714" w:rsidP="00385714">
            <w:pPr>
              <w:pStyle w:val="Prrafodelista"/>
              <w:numPr>
                <w:ilvl w:val="0"/>
                <w:numId w:val="19"/>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 xml:space="preserve">Estado Analítico del Ejercicio del Presupuesto de Egresos Detallado LDF (Clasificación de </w:t>
            </w:r>
            <w:r w:rsidRPr="002D4F74">
              <w:rPr>
                <w:rFonts w:ascii="Palatino Linotype" w:eastAsia="Palatino Linotype" w:hAnsi="Palatino Linotype" w:cs="Palatino Linotype"/>
                <w:sz w:val="18"/>
                <w:szCs w:val="18"/>
                <w:lang w:val="es-MX"/>
              </w:rPr>
              <w:lastRenderedPageBreak/>
              <w:t>Servicios Personales por Categoría).</w:t>
            </w:r>
          </w:p>
        </w:tc>
        <w:tc>
          <w:tcPr>
            <w:tcW w:w="2660" w:type="dxa"/>
          </w:tcPr>
          <w:p w14:paraId="2EBC619D" w14:textId="77777777" w:rsidR="00513985" w:rsidRPr="002D4F74" w:rsidRDefault="00513985" w:rsidP="00513985">
            <w:pPr>
              <w:pStyle w:val="Prrafodelista"/>
              <w:numPr>
                <w:ilvl w:val="0"/>
                <w:numId w:val="20"/>
              </w:numPr>
              <w:tabs>
                <w:tab w:val="left" w:pos="284"/>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lastRenderedPageBreak/>
              <w:t>Estado de Situación Financiera Comparativo.</w:t>
            </w:r>
          </w:p>
          <w:p w14:paraId="0BF97E68" w14:textId="77777777" w:rsidR="00513985" w:rsidRPr="002D4F74" w:rsidRDefault="00513985" w:rsidP="00513985">
            <w:pPr>
              <w:pStyle w:val="Prrafodelista"/>
              <w:numPr>
                <w:ilvl w:val="0"/>
                <w:numId w:val="20"/>
              </w:numPr>
              <w:tabs>
                <w:tab w:val="left" w:pos="284"/>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de Actividades Comparativo.</w:t>
            </w:r>
          </w:p>
          <w:p w14:paraId="7D73225C" w14:textId="77777777" w:rsidR="00513985" w:rsidRPr="002D4F74" w:rsidRDefault="00513985" w:rsidP="00513985">
            <w:pPr>
              <w:pStyle w:val="Prrafodelista"/>
              <w:numPr>
                <w:ilvl w:val="0"/>
                <w:numId w:val="20"/>
              </w:numPr>
              <w:tabs>
                <w:tab w:val="left" w:pos="284"/>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de Variación en la Hacienda Pública.</w:t>
            </w:r>
          </w:p>
          <w:p w14:paraId="44FA27AC" w14:textId="77777777" w:rsidR="00513985" w:rsidRPr="002D4F74" w:rsidRDefault="00513985" w:rsidP="00513985">
            <w:pPr>
              <w:pStyle w:val="Prrafodelista"/>
              <w:numPr>
                <w:ilvl w:val="0"/>
                <w:numId w:val="20"/>
              </w:numPr>
              <w:tabs>
                <w:tab w:val="left" w:pos="284"/>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del Activo.</w:t>
            </w:r>
          </w:p>
          <w:p w14:paraId="4BD0BBE3" w14:textId="77777777" w:rsidR="00513985" w:rsidRPr="002D4F74" w:rsidRDefault="00513985" w:rsidP="00513985">
            <w:pPr>
              <w:pStyle w:val="Prrafodelista"/>
              <w:numPr>
                <w:ilvl w:val="0"/>
                <w:numId w:val="20"/>
              </w:numPr>
              <w:tabs>
                <w:tab w:val="left" w:pos="284"/>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 la Deuda y Otros Pasivos.</w:t>
            </w:r>
          </w:p>
          <w:p w14:paraId="21C4DB78" w14:textId="77777777" w:rsidR="00513985" w:rsidRPr="002D4F74" w:rsidRDefault="00513985" w:rsidP="00513985">
            <w:pPr>
              <w:pStyle w:val="Prrafodelista"/>
              <w:numPr>
                <w:ilvl w:val="0"/>
                <w:numId w:val="20"/>
              </w:numPr>
              <w:tabs>
                <w:tab w:val="left" w:pos="284"/>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de Cambios en la Situación Financiera.</w:t>
            </w:r>
          </w:p>
          <w:p w14:paraId="18244291" w14:textId="77777777" w:rsidR="00513985" w:rsidRPr="002D4F74" w:rsidRDefault="00513985" w:rsidP="00513985">
            <w:pPr>
              <w:pStyle w:val="Prrafodelista"/>
              <w:numPr>
                <w:ilvl w:val="0"/>
                <w:numId w:val="20"/>
              </w:numPr>
              <w:tabs>
                <w:tab w:val="left" w:pos="284"/>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de Flujos de Efectivo.</w:t>
            </w:r>
          </w:p>
          <w:p w14:paraId="419F8C0C" w14:textId="421A8274" w:rsidR="00385714" w:rsidRPr="002D4F74" w:rsidRDefault="00513985" w:rsidP="00513985">
            <w:pPr>
              <w:pStyle w:val="Prrafodelista"/>
              <w:numPr>
                <w:ilvl w:val="0"/>
                <w:numId w:val="20"/>
              </w:numPr>
              <w:tabs>
                <w:tab w:val="left" w:pos="284"/>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Notas a los Estados Financieros (de Desglose de Memoria (cuentas de orden) y de Gestión Administrativa).</w:t>
            </w:r>
          </w:p>
        </w:tc>
        <w:tc>
          <w:tcPr>
            <w:tcW w:w="2170" w:type="dxa"/>
          </w:tcPr>
          <w:p w14:paraId="353076CB" w14:textId="77777777" w:rsidR="00513985" w:rsidRPr="002D4F74" w:rsidRDefault="00513985" w:rsidP="00513985">
            <w:pPr>
              <w:pStyle w:val="Prrafodelista"/>
              <w:numPr>
                <w:ilvl w:val="0"/>
                <w:numId w:val="20"/>
              </w:numPr>
              <w:tabs>
                <w:tab w:val="left" w:pos="317"/>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de Situación Financiera Comparativo Detallado LDF.</w:t>
            </w:r>
          </w:p>
          <w:p w14:paraId="1F4A1FFE" w14:textId="77777777" w:rsidR="00513985" w:rsidRPr="002D4F74" w:rsidRDefault="00513985" w:rsidP="00513985">
            <w:pPr>
              <w:pStyle w:val="Prrafodelista"/>
              <w:numPr>
                <w:ilvl w:val="0"/>
                <w:numId w:val="20"/>
              </w:numPr>
              <w:tabs>
                <w:tab w:val="left" w:pos="175"/>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Balance Presupuestario LDF.</w:t>
            </w:r>
          </w:p>
          <w:p w14:paraId="79BA095E" w14:textId="77777777" w:rsidR="00513985" w:rsidRPr="002D4F74" w:rsidRDefault="00513985" w:rsidP="00513985">
            <w:pPr>
              <w:pStyle w:val="Prrafodelista"/>
              <w:numPr>
                <w:ilvl w:val="0"/>
                <w:numId w:val="20"/>
              </w:numPr>
              <w:tabs>
                <w:tab w:val="left" w:pos="175"/>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 Ingresos Detallado LDF</w:t>
            </w:r>
          </w:p>
          <w:p w14:paraId="710660E5" w14:textId="77777777" w:rsidR="00513985" w:rsidRPr="002D4F74" w:rsidRDefault="00513985" w:rsidP="00513985">
            <w:pPr>
              <w:pStyle w:val="Prrafodelista"/>
              <w:numPr>
                <w:ilvl w:val="0"/>
                <w:numId w:val="20"/>
              </w:numPr>
              <w:tabs>
                <w:tab w:val="left" w:pos="175"/>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del Ejercicio del Presupuesto de Egresos Detallado LDF Clasificación por Objeto del Gasto (Capítulo y Concepto).</w:t>
            </w:r>
          </w:p>
          <w:p w14:paraId="62486B97" w14:textId="1CC013E0" w:rsidR="00385714" w:rsidRPr="002D4F74" w:rsidRDefault="00513985" w:rsidP="00513985">
            <w:pPr>
              <w:pStyle w:val="Prrafodelista"/>
              <w:numPr>
                <w:ilvl w:val="0"/>
                <w:numId w:val="20"/>
              </w:numPr>
              <w:tabs>
                <w:tab w:val="left" w:pos="175"/>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del Ejercicio del Presupuesto de Egresos Detallado LDF (Clasificación de Servicios Personales por Categoría).</w:t>
            </w:r>
          </w:p>
        </w:tc>
      </w:tr>
      <w:tr w:rsidR="004B02DE" w:rsidRPr="002D4F74" w14:paraId="05D5D818" w14:textId="0F545E32" w:rsidTr="00385714">
        <w:tc>
          <w:tcPr>
            <w:tcW w:w="988" w:type="dxa"/>
          </w:tcPr>
          <w:p w14:paraId="5F6C9E8E" w14:textId="7F7964C0" w:rsidR="00385714" w:rsidRPr="002D4F74" w:rsidRDefault="00385714" w:rsidP="00385714">
            <w:pPr>
              <w:jc w:val="both"/>
              <w:rPr>
                <w:rFonts w:ascii="Palatino Linotype" w:eastAsia="Palatino Linotype" w:hAnsi="Palatino Linotype" w:cs="Palatino Linotype"/>
                <w:b/>
                <w:sz w:val="18"/>
                <w:szCs w:val="18"/>
                <w:lang w:val="es-MX"/>
              </w:rPr>
            </w:pPr>
            <w:r w:rsidRPr="002D4F74">
              <w:rPr>
                <w:rFonts w:ascii="Palatino Linotype" w:eastAsia="Palatino Linotype" w:hAnsi="Palatino Linotype" w:cs="Palatino Linotype"/>
                <w:b/>
                <w:sz w:val="18"/>
                <w:szCs w:val="18"/>
                <w:lang w:val="es-MX"/>
              </w:rPr>
              <w:t>Módulo 2</w:t>
            </w:r>
          </w:p>
        </w:tc>
        <w:tc>
          <w:tcPr>
            <w:tcW w:w="3010" w:type="dxa"/>
          </w:tcPr>
          <w:p w14:paraId="410B027C" w14:textId="77777777" w:rsidR="00513985" w:rsidRPr="002D4F74" w:rsidRDefault="00513985" w:rsidP="00513985">
            <w:pPr>
              <w:pStyle w:val="Prrafodelista"/>
              <w:numPr>
                <w:ilvl w:val="0"/>
                <w:numId w:val="20"/>
              </w:numPr>
              <w:tabs>
                <w:tab w:val="left" w:pos="22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 Ingresos.</w:t>
            </w:r>
          </w:p>
          <w:p w14:paraId="5E6B28A9" w14:textId="77777777" w:rsidR="00513985" w:rsidRPr="002D4F74" w:rsidRDefault="00513985" w:rsidP="00513985">
            <w:pPr>
              <w:pStyle w:val="Prrafodelista"/>
              <w:numPr>
                <w:ilvl w:val="0"/>
                <w:numId w:val="20"/>
              </w:numPr>
              <w:tabs>
                <w:tab w:val="left" w:pos="22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del Ejercicio del Presupuesto de Egresos Clasificación por Objeto del Gasto (Capítulo y Concepto).</w:t>
            </w:r>
          </w:p>
          <w:p w14:paraId="5003BE86" w14:textId="77777777" w:rsidR="00513985" w:rsidRPr="002D4F74" w:rsidRDefault="00513985" w:rsidP="00513985">
            <w:pPr>
              <w:pStyle w:val="Prrafodelista"/>
              <w:numPr>
                <w:ilvl w:val="0"/>
                <w:numId w:val="20"/>
              </w:numPr>
              <w:tabs>
                <w:tab w:val="left" w:pos="22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 Ingresos Integrado.</w:t>
            </w:r>
          </w:p>
          <w:p w14:paraId="3AB1006F" w14:textId="77777777" w:rsidR="00513985" w:rsidRPr="002D4F74" w:rsidRDefault="00513985" w:rsidP="00513985">
            <w:pPr>
              <w:pStyle w:val="Prrafodelista"/>
              <w:numPr>
                <w:ilvl w:val="0"/>
                <w:numId w:val="20"/>
              </w:numPr>
              <w:tabs>
                <w:tab w:val="left" w:pos="22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del Ejercicio del Presupuesto de Egresos (Detallado)  Estado Analítico del Ejercicio del Presupuesto de Egresos Integrado.</w:t>
            </w:r>
          </w:p>
          <w:p w14:paraId="336A6F6D" w14:textId="77777777" w:rsidR="00513985" w:rsidRPr="002D4F74" w:rsidRDefault="00513985" w:rsidP="00513985">
            <w:pPr>
              <w:pStyle w:val="Prrafodelista"/>
              <w:numPr>
                <w:ilvl w:val="0"/>
                <w:numId w:val="20"/>
              </w:numPr>
              <w:tabs>
                <w:tab w:val="left" w:pos="22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del Ejercicio del Presupuesto de Egresos Clasificación Económica (por Tipo de Gasto).</w:t>
            </w:r>
          </w:p>
          <w:p w14:paraId="15417EEB" w14:textId="77777777" w:rsidR="00513985" w:rsidRPr="002D4F74" w:rsidRDefault="00513985" w:rsidP="00513985">
            <w:pPr>
              <w:pStyle w:val="Prrafodelista"/>
              <w:numPr>
                <w:ilvl w:val="0"/>
                <w:numId w:val="20"/>
              </w:numPr>
              <w:tabs>
                <w:tab w:val="left" w:pos="22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del Ejercicio del Presupuesto de Egresos Clasificación Administrativa.</w:t>
            </w:r>
          </w:p>
          <w:p w14:paraId="0CAEBA71" w14:textId="77777777" w:rsidR="00513985" w:rsidRPr="002D4F74" w:rsidRDefault="00513985" w:rsidP="00513985">
            <w:pPr>
              <w:pStyle w:val="Prrafodelista"/>
              <w:numPr>
                <w:ilvl w:val="0"/>
                <w:numId w:val="20"/>
              </w:numPr>
              <w:tabs>
                <w:tab w:val="left" w:pos="22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 xml:space="preserve">Estado Analítico del Ejercicio del Presupuesto de Egresos Clasificación Funcional (Finalidad y Función). </w:t>
            </w:r>
          </w:p>
          <w:p w14:paraId="15A98E43" w14:textId="77777777" w:rsidR="00513985" w:rsidRPr="002D4F74" w:rsidRDefault="00513985" w:rsidP="00513985">
            <w:pPr>
              <w:pStyle w:val="Prrafodelista"/>
              <w:numPr>
                <w:ilvl w:val="0"/>
                <w:numId w:val="20"/>
              </w:numPr>
              <w:tabs>
                <w:tab w:val="left" w:pos="22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Inventario de Bienes Muebles</w:t>
            </w:r>
          </w:p>
          <w:p w14:paraId="24C351CB" w14:textId="77777777" w:rsidR="00513985" w:rsidRPr="002D4F74" w:rsidRDefault="00513985" w:rsidP="00513985">
            <w:pPr>
              <w:pStyle w:val="Prrafodelista"/>
              <w:numPr>
                <w:ilvl w:val="0"/>
                <w:numId w:val="20"/>
              </w:numPr>
              <w:tabs>
                <w:tab w:val="left" w:pos="22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Inventario de Bienes Inmuebles.</w:t>
            </w:r>
          </w:p>
          <w:p w14:paraId="7425AE16" w14:textId="77777777" w:rsidR="00513985" w:rsidRPr="002D4F74" w:rsidRDefault="00513985" w:rsidP="00513985">
            <w:pPr>
              <w:pStyle w:val="Prrafodelista"/>
              <w:numPr>
                <w:ilvl w:val="0"/>
                <w:numId w:val="20"/>
              </w:numPr>
              <w:tabs>
                <w:tab w:val="left" w:pos="22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Hoja de Trabajo para la Conciliación Físico Contable de los Bienes Muebles e Inmuebles.</w:t>
            </w:r>
          </w:p>
          <w:p w14:paraId="64947DEC" w14:textId="77777777" w:rsidR="00513985" w:rsidRPr="002D4F74" w:rsidRDefault="00513985" w:rsidP="00513985">
            <w:pPr>
              <w:pStyle w:val="Prrafodelista"/>
              <w:numPr>
                <w:ilvl w:val="0"/>
                <w:numId w:val="20"/>
              </w:numPr>
              <w:tabs>
                <w:tab w:val="left" w:pos="22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Conciliación Físico Contable de los Bienes Muebles e Inmuebles.</w:t>
            </w:r>
          </w:p>
          <w:p w14:paraId="2FAFB15C" w14:textId="77777777" w:rsidR="00513985" w:rsidRPr="002D4F74" w:rsidRDefault="00513985" w:rsidP="00513985">
            <w:pPr>
              <w:pStyle w:val="Prrafodelista"/>
              <w:numPr>
                <w:ilvl w:val="0"/>
                <w:numId w:val="20"/>
              </w:numPr>
              <w:tabs>
                <w:tab w:val="left" w:pos="22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Reporte de Altas y Bajas de Bienes Inmuebles.</w:t>
            </w:r>
          </w:p>
          <w:p w14:paraId="2D926A1C" w14:textId="0233DC1C" w:rsidR="00385714" w:rsidRPr="002D4F74" w:rsidRDefault="00513985" w:rsidP="00513985">
            <w:pPr>
              <w:pStyle w:val="Prrafodelista"/>
              <w:numPr>
                <w:ilvl w:val="0"/>
                <w:numId w:val="20"/>
              </w:numPr>
              <w:tabs>
                <w:tab w:val="left" w:pos="22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Reporte de Altas y Bajas de Bienes Muebles.</w:t>
            </w:r>
          </w:p>
        </w:tc>
        <w:tc>
          <w:tcPr>
            <w:tcW w:w="2660" w:type="dxa"/>
          </w:tcPr>
          <w:p w14:paraId="193101DE" w14:textId="77777777" w:rsidR="00513985" w:rsidRPr="002D4F74" w:rsidRDefault="00513985" w:rsidP="00513985">
            <w:pPr>
              <w:pStyle w:val="Prrafodelista"/>
              <w:numPr>
                <w:ilvl w:val="0"/>
                <w:numId w:val="20"/>
              </w:numPr>
              <w:tabs>
                <w:tab w:val="left" w:pos="284"/>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 Ingresos.</w:t>
            </w:r>
          </w:p>
          <w:p w14:paraId="06438AD4" w14:textId="77777777" w:rsidR="00385714" w:rsidRPr="002D4F74" w:rsidRDefault="00513985" w:rsidP="00513985">
            <w:pPr>
              <w:pStyle w:val="Prrafodelista"/>
              <w:numPr>
                <w:ilvl w:val="0"/>
                <w:numId w:val="20"/>
              </w:numPr>
              <w:tabs>
                <w:tab w:val="left" w:pos="284"/>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del Ejercicio del Presupuesto de Egresos Clasificación por Objeto del Gasto (Capítulo y Concepto).</w:t>
            </w:r>
          </w:p>
          <w:p w14:paraId="1DDD8D95" w14:textId="77777777" w:rsidR="00513985" w:rsidRPr="002D4F74" w:rsidRDefault="00513985" w:rsidP="00513985">
            <w:pPr>
              <w:pStyle w:val="Prrafodelista"/>
              <w:numPr>
                <w:ilvl w:val="0"/>
                <w:numId w:val="20"/>
              </w:numPr>
              <w:tabs>
                <w:tab w:val="left" w:pos="284"/>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del Ejercicio del Presupuesto de Egresos Clasificación Económica (por Tipo de Gasto).</w:t>
            </w:r>
          </w:p>
          <w:p w14:paraId="2ED982AF" w14:textId="578D5DE7" w:rsidR="00513985" w:rsidRPr="002D4F74" w:rsidRDefault="00513985" w:rsidP="00513985">
            <w:pPr>
              <w:pStyle w:val="Prrafodelista"/>
              <w:numPr>
                <w:ilvl w:val="0"/>
                <w:numId w:val="20"/>
              </w:numPr>
              <w:tabs>
                <w:tab w:val="left" w:pos="284"/>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del Ejercicio del Presupuesto de Egresos Clasificación Administrativa.</w:t>
            </w:r>
          </w:p>
          <w:p w14:paraId="5FF3F671" w14:textId="77777777" w:rsidR="00513985" w:rsidRPr="002D4F74" w:rsidRDefault="00513985" w:rsidP="00513985">
            <w:pPr>
              <w:pStyle w:val="Prrafodelista"/>
              <w:numPr>
                <w:ilvl w:val="0"/>
                <w:numId w:val="20"/>
              </w:numPr>
              <w:tabs>
                <w:tab w:val="left" w:pos="284"/>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Inventario de Bienes Muebles</w:t>
            </w:r>
          </w:p>
          <w:p w14:paraId="73B815E8" w14:textId="2D422791" w:rsidR="00513985" w:rsidRPr="002D4F74" w:rsidRDefault="00513985" w:rsidP="00513985">
            <w:pPr>
              <w:pStyle w:val="Prrafodelista"/>
              <w:numPr>
                <w:ilvl w:val="0"/>
                <w:numId w:val="20"/>
              </w:numPr>
              <w:tabs>
                <w:tab w:val="left" w:pos="284"/>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Inventario de Bienes Inmuebles.</w:t>
            </w:r>
          </w:p>
          <w:p w14:paraId="782D5B84" w14:textId="77777777" w:rsidR="00513985" w:rsidRPr="002D4F74" w:rsidRDefault="00513985" w:rsidP="00513985">
            <w:pPr>
              <w:jc w:val="both"/>
              <w:rPr>
                <w:rFonts w:ascii="Palatino Linotype" w:eastAsia="Palatino Linotype" w:hAnsi="Palatino Linotype" w:cs="Palatino Linotype"/>
                <w:sz w:val="18"/>
                <w:szCs w:val="18"/>
                <w:lang w:val="es-MX"/>
              </w:rPr>
            </w:pPr>
          </w:p>
          <w:p w14:paraId="650B840D" w14:textId="082172F3" w:rsidR="00513985" w:rsidRPr="002D4F74" w:rsidRDefault="00513985" w:rsidP="00513985">
            <w:pPr>
              <w:jc w:val="both"/>
              <w:rPr>
                <w:rFonts w:ascii="Palatino Linotype" w:eastAsia="Palatino Linotype" w:hAnsi="Palatino Linotype" w:cs="Palatino Linotype"/>
                <w:sz w:val="18"/>
                <w:szCs w:val="18"/>
                <w:lang w:val="es-MX"/>
              </w:rPr>
            </w:pPr>
          </w:p>
        </w:tc>
        <w:tc>
          <w:tcPr>
            <w:tcW w:w="2170" w:type="dxa"/>
          </w:tcPr>
          <w:p w14:paraId="5A06809F" w14:textId="77777777" w:rsidR="00513985" w:rsidRPr="002D4F74" w:rsidRDefault="00513985" w:rsidP="00513985">
            <w:pPr>
              <w:pStyle w:val="Prrafodelista"/>
              <w:numPr>
                <w:ilvl w:val="0"/>
                <w:numId w:val="20"/>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 Ingresos Integrado.</w:t>
            </w:r>
          </w:p>
          <w:p w14:paraId="689830DD" w14:textId="77777777" w:rsidR="00385714" w:rsidRPr="002D4F74" w:rsidRDefault="00513985" w:rsidP="00513985">
            <w:pPr>
              <w:pStyle w:val="Prrafodelista"/>
              <w:numPr>
                <w:ilvl w:val="0"/>
                <w:numId w:val="20"/>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del Ejercicio del Presupuesto de Egresos (Detallado)  Estado Analítico del Ejercicio del Presupuesto de Egresos Integrado.</w:t>
            </w:r>
          </w:p>
          <w:p w14:paraId="31977BC2" w14:textId="406CC7C6" w:rsidR="00513985" w:rsidRPr="002D4F74" w:rsidRDefault="00513985" w:rsidP="00513985">
            <w:pPr>
              <w:pStyle w:val="Prrafodelista"/>
              <w:numPr>
                <w:ilvl w:val="0"/>
                <w:numId w:val="20"/>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del Ejercicio del Presupuesto de Egresos Clasificación Funcional (Finalidad y Función).</w:t>
            </w:r>
          </w:p>
          <w:p w14:paraId="1078E8CF" w14:textId="77777777" w:rsidR="00513985" w:rsidRPr="002D4F74" w:rsidRDefault="00513985" w:rsidP="00513985">
            <w:pPr>
              <w:pStyle w:val="Prrafodelista"/>
              <w:numPr>
                <w:ilvl w:val="0"/>
                <w:numId w:val="20"/>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Hoja de Trabajo para la Conciliación Físico Contable de los Bienes Muebles e Inmuebles.</w:t>
            </w:r>
          </w:p>
          <w:p w14:paraId="09881030" w14:textId="77777777" w:rsidR="00513985" w:rsidRPr="002D4F74" w:rsidRDefault="00513985" w:rsidP="00513985">
            <w:pPr>
              <w:pStyle w:val="Prrafodelista"/>
              <w:numPr>
                <w:ilvl w:val="0"/>
                <w:numId w:val="20"/>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Conciliación Físico Contable de los Bienes Muebles e Inmuebles.</w:t>
            </w:r>
          </w:p>
          <w:p w14:paraId="43E1C3C0" w14:textId="77777777" w:rsidR="00513985" w:rsidRPr="002D4F74" w:rsidRDefault="00513985" w:rsidP="00513985">
            <w:pPr>
              <w:pStyle w:val="Prrafodelista"/>
              <w:numPr>
                <w:ilvl w:val="0"/>
                <w:numId w:val="20"/>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Reporte de Altas y Bajas de Bienes Inmuebles.</w:t>
            </w:r>
          </w:p>
          <w:p w14:paraId="1B73836B" w14:textId="471F6D13" w:rsidR="00513985" w:rsidRPr="002D4F74" w:rsidRDefault="00513985" w:rsidP="00513985">
            <w:pPr>
              <w:pStyle w:val="Prrafodelista"/>
              <w:numPr>
                <w:ilvl w:val="0"/>
                <w:numId w:val="20"/>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Reporte de Altas y Bajas de Bienes Muebles.</w:t>
            </w:r>
          </w:p>
          <w:p w14:paraId="39854D5A" w14:textId="77777777" w:rsidR="00513985" w:rsidRPr="002D4F74" w:rsidRDefault="00513985" w:rsidP="00513985">
            <w:pPr>
              <w:jc w:val="both"/>
              <w:rPr>
                <w:rFonts w:ascii="Palatino Linotype" w:eastAsia="Palatino Linotype" w:hAnsi="Palatino Linotype" w:cs="Palatino Linotype"/>
                <w:sz w:val="18"/>
                <w:szCs w:val="18"/>
                <w:lang w:val="es-MX"/>
              </w:rPr>
            </w:pPr>
          </w:p>
          <w:p w14:paraId="32AE4B94" w14:textId="46812C2D" w:rsidR="00513985" w:rsidRPr="002D4F74" w:rsidRDefault="00513985" w:rsidP="00513985">
            <w:pPr>
              <w:jc w:val="both"/>
              <w:rPr>
                <w:rFonts w:ascii="Palatino Linotype" w:eastAsia="Palatino Linotype" w:hAnsi="Palatino Linotype" w:cs="Palatino Linotype"/>
                <w:sz w:val="18"/>
                <w:szCs w:val="18"/>
                <w:lang w:val="es-MX"/>
              </w:rPr>
            </w:pPr>
          </w:p>
        </w:tc>
      </w:tr>
      <w:tr w:rsidR="004B02DE" w:rsidRPr="002D4F74" w14:paraId="7414DE27" w14:textId="63963512" w:rsidTr="00385714">
        <w:tc>
          <w:tcPr>
            <w:tcW w:w="988" w:type="dxa"/>
          </w:tcPr>
          <w:p w14:paraId="77CFBD5F" w14:textId="5B27C843" w:rsidR="00385714" w:rsidRPr="002D4F74" w:rsidRDefault="00385714" w:rsidP="00385714">
            <w:pPr>
              <w:jc w:val="both"/>
              <w:rPr>
                <w:rFonts w:ascii="Palatino Linotype" w:eastAsia="Palatino Linotype" w:hAnsi="Palatino Linotype" w:cs="Palatino Linotype"/>
                <w:b/>
                <w:sz w:val="18"/>
                <w:szCs w:val="18"/>
                <w:lang w:val="es-MX"/>
              </w:rPr>
            </w:pPr>
            <w:r w:rsidRPr="002D4F74">
              <w:rPr>
                <w:rFonts w:ascii="Palatino Linotype" w:eastAsia="Palatino Linotype" w:hAnsi="Palatino Linotype" w:cs="Palatino Linotype"/>
                <w:b/>
                <w:sz w:val="18"/>
                <w:szCs w:val="18"/>
                <w:lang w:val="es-MX"/>
              </w:rPr>
              <w:t>Módulo 3</w:t>
            </w:r>
          </w:p>
        </w:tc>
        <w:tc>
          <w:tcPr>
            <w:tcW w:w="3010" w:type="dxa"/>
          </w:tcPr>
          <w:p w14:paraId="776CEADB" w14:textId="771C4CFA" w:rsidR="00513985" w:rsidRPr="002D4F74" w:rsidRDefault="00513985" w:rsidP="00513985">
            <w:pPr>
              <w:pStyle w:val="Prrafodelista"/>
              <w:numPr>
                <w:ilvl w:val="0"/>
                <w:numId w:val="21"/>
              </w:numPr>
              <w:tabs>
                <w:tab w:val="left" w:pos="17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 xml:space="preserve">Avance Trimestral de Metas de Actividad por Proyecto </w:t>
            </w:r>
          </w:p>
          <w:p w14:paraId="17410047" w14:textId="77777777" w:rsidR="00513985" w:rsidRPr="002D4F74" w:rsidRDefault="00513985" w:rsidP="00513985">
            <w:pPr>
              <w:pStyle w:val="Prrafodelista"/>
              <w:numPr>
                <w:ilvl w:val="0"/>
                <w:numId w:val="21"/>
              </w:numPr>
              <w:tabs>
                <w:tab w:val="left" w:pos="17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 xml:space="preserve">Actas del Órgano Máximo en la que se autorizan las modificaciones al Presupuesto Aprobado </w:t>
            </w:r>
          </w:p>
          <w:p w14:paraId="6B247E74" w14:textId="33B45DCA" w:rsidR="00385714" w:rsidRPr="002D4F74" w:rsidRDefault="00513985" w:rsidP="00513985">
            <w:pPr>
              <w:pStyle w:val="Prrafodelista"/>
              <w:numPr>
                <w:ilvl w:val="0"/>
                <w:numId w:val="21"/>
              </w:numPr>
              <w:tabs>
                <w:tab w:val="left" w:pos="17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Gasto por Categoría Programática</w:t>
            </w:r>
          </w:p>
        </w:tc>
        <w:tc>
          <w:tcPr>
            <w:tcW w:w="2660" w:type="dxa"/>
          </w:tcPr>
          <w:p w14:paraId="77A0EF9A" w14:textId="79ADA3F6" w:rsidR="00385714" w:rsidRPr="002D4F74" w:rsidRDefault="00513985" w:rsidP="00385714">
            <w:pPr>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No se advierte información Programática.</w:t>
            </w:r>
          </w:p>
        </w:tc>
        <w:tc>
          <w:tcPr>
            <w:tcW w:w="2170" w:type="dxa"/>
          </w:tcPr>
          <w:p w14:paraId="4F7DEC93" w14:textId="77777777" w:rsidR="00EE48BF" w:rsidRPr="002D4F74" w:rsidRDefault="00EE48BF" w:rsidP="00EE48BF">
            <w:pPr>
              <w:pStyle w:val="Prrafodelista"/>
              <w:numPr>
                <w:ilvl w:val="0"/>
                <w:numId w:val="21"/>
              </w:numPr>
              <w:tabs>
                <w:tab w:val="left" w:pos="17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 xml:space="preserve">Avance Trimestral de Metas de Actividad por Proyecto </w:t>
            </w:r>
          </w:p>
          <w:p w14:paraId="2CE9A496" w14:textId="77777777" w:rsidR="00EE48BF" w:rsidRPr="002D4F74" w:rsidRDefault="00EE48BF" w:rsidP="00EE48BF">
            <w:pPr>
              <w:pStyle w:val="Prrafodelista"/>
              <w:numPr>
                <w:ilvl w:val="0"/>
                <w:numId w:val="21"/>
              </w:numPr>
              <w:tabs>
                <w:tab w:val="left" w:pos="17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 xml:space="preserve">Actas del Órgano Máximo en la que se autorizan las modificaciones al Presupuesto Aprobado </w:t>
            </w:r>
          </w:p>
          <w:p w14:paraId="147ED83F" w14:textId="1A5BD886" w:rsidR="00385714" w:rsidRPr="002D4F74" w:rsidRDefault="00EE48BF" w:rsidP="00EE48BF">
            <w:pPr>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Gasto por Categoría Programática</w:t>
            </w:r>
          </w:p>
        </w:tc>
      </w:tr>
      <w:tr w:rsidR="00385714" w:rsidRPr="002D4F74" w14:paraId="1E0120C6" w14:textId="613AA128" w:rsidTr="00385714">
        <w:tc>
          <w:tcPr>
            <w:tcW w:w="988" w:type="dxa"/>
          </w:tcPr>
          <w:p w14:paraId="5F9B7E12" w14:textId="030F07DA" w:rsidR="00385714" w:rsidRPr="002D4F74" w:rsidRDefault="00385714" w:rsidP="00385714">
            <w:pPr>
              <w:jc w:val="both"/>
              <w:rPr>
                <w:rFonts w:ascii="Palatino Linotype" w:eastAsia="Palatino Linotype" w:hAnsi="Palatino Linotype" w:cs="Palatino Linotype"/>
                <w:b/>
                <w:sz w:val="18"/>
                <w:szCs w:val="18"/>
                <w:lang w:val="es-MX"/>
              </w:rPr>
            </w:pPr>
            <w:r w:rsidRPr="002D4F74">
              <w:rPr>
                <w:rFonts w:ascii="Palatino Linotype" w:eastAsia="Palatino Linotype" w:hAnsi="Palatino Linotype" w:cs="Palatino Linotype"/>
                <w:b/>
                <w:sz w:val="18"/>
                <w:szCs w:val="18"/>
                <w:lang w:val="es-MX"/>
              </w:rPr>
              <w:lastRenderedPageBreak/>
              <w:t>Módulo 4</w:t>
            </w:r>
          </w:p>
        </w:tc>
        <w:tc>
          <w:tcPr>
            <w:tcW w:w="3010" w:type="dxa"/>
          </w:tcPr>
          <w:p w14:paraId="7A5097D1" w14:textId="77777777" w:rsidR="00513985" w:rsidRPr="002D4F74" w:rsidRDefault="00513985" w:rsidP="00513985">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Anexo al Estado de Situación Financiera.</w:t>
            </w:r>
          </w:p>
          <w:p w14:paraId="00DD1EBF" w14:textId="77777777" w:rsidR="00513985" w:rsidRPr="002D4F74" w:rsidRDefault="00513985" w:rsidP="00513985">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Balanza de Comprobación Detallada.</w:t>
            </w:r>
          </w:p>
          <w:p w14:paraId="3DF13591" w14:textId="77777777" w:rsidR="00513985" w:rsidRPr="002D4F74" w:rsidRDefault="00513985" w:rsidP="00513985">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Informe por Programas, Pilares, Ejes Transversales, objetivos, estrategias, líneas de acción.</w:t>
            </w:r>
          </w:p>
          <w:p w14:paraId="69A0CDA5" w14:textId="77777777" w:rsidR="00513985" w:rsidRPr="002D4F74" w:rsidRDefault="00513985" w:rsidP="00513985">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Formato de Origen y Aplicación de los Recursos.</w:t>
            </w:r>
          </w:p>
          <w:p w14:paraId="58FE33AB" w14:textId="77777777" w:rsidR="00513985" w:rsidRPr="002D4F74" w:rsidRDefault="00513985" w:rsidP="00513985">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Reporte de plazas ocupadas por Remuneraciones al Trabajo Personal.</w:t>
            </w:r>
          </w:p>
          <w:p w14:paraId="2B110336" w14:textId="77777777" w:rsidR="00513985" w:rsidRPr="002D4F74" w:rsidRDefault="00513985" w:rsidP="00513985">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Reporte de Remuneraciones Consideradas y No Consideradas en la Determinación del Impuesto sobre Erogaciones por Remuneraciones al Trabajo Personal (ISERTP).</w:t>
            </w:r>
          </w:p>
          <w:p w14:paraId="46B4EB29" w14:textId="77777777" w:rsidR="00513985" w:rsidRPr="002D4F74" w:rsidRDefault="00513985" w:rsidP="00513985">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Actas del Órgano de Gobierno con la justificación y autorización de la afectación a la cuenta de resultados de ejercicios anteriores durante el ejercicio 2023.</w:t>
            </w:r>
          </w:p>
          <w:p w14:paraId="25AE54BE" w14:textId="77777777" w:rsidR="00513985" w:rsidRPr="002D4F74" w:rsidRDefault="00513985" w:rsidP="00513985">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Reporte y Expediente de la deuda con ISSEMYM, CFE, CONAGUA, CAEM y aportaciones con el IHAEM.</w:t>
            </w:r>
          </w:p>
          <w:p w14:paraId="2BF5D67D" w14:textId="77777777" w:rsidR="00513985" w:rsidRPr="002D4F74" w:rsidRDefault="00513985" w:rsidP="00513985">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 xml:space="preserve">Informe Anual de Construcciones en Proceso. </w:t>
            </w:r>
          </w:p>
          <w:p w14:paraId="11324E9B" w14:textId="77777777" w:rsidR="00513985" w:rsidRPr="002D4F74" w:rsidRDefault="00513985" w:rsidP="00513985">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Informe de obras programadas y ejecutadas durante el ejercicio 2023.</w:t>
            </w:r>
          </w:p>
          <w:p w14:paraId="51FE57F0" w14:textId="77777777" w:rsidR="00513985" w:rsidRPr="002D4F74" w:rsidRDefault="00513985" w:rsidP="00513985">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Informe Anual de Obras Terminadas</w:t>
            </w:r>
          </w:p>
          <w:p w14:paraId="258084E8" w14:textId="77777777" w:rsidR="00513985" w:rsidRPr="002D4F74" w:rsidRDefault="00513985" w:rsidP="00513985">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Opinión de Cumplimiento de Obligaciones Fiscales (emitido por el SAT)</w:t>
            </w:r>
          </w:p>
          <w:p w14:paraId="4E776F47" w14:textId="77777777" w:rsidR="00513985" w:rsidRPr="002D4F74" w:rsidRDefault="00513985" w:rsidP="00513985">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Declaratoria de Violencia de Género.</w:t>
            </w:r>
          </w:p>
          <w:p w14:paraId="0845E1C6" w14:textId="56F4DD12" w:rsidR="00385714" w:rsidRPr="002D4F74" w:rsidRDefault="00513985" w:rsidP="00513985">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Financiamiento</w:t>
            </w:r>
          </w:p>
        </w:tc>
        <w:tc>
          <w:tcPr>
            <w:tcW w:w="2660" w:type="dxa"/>
          </w:tcPr>
          <w:p w14:paraId="092C8DEB" w14:textId="77777777" w:rsidR="00385714" w:rsidRPr="002D4F74" w:rsidRDefault="0084668C" w:rsidP="0084668C">
            <w:pPr>
              <w:pStyle w:val="Prrafodelista"/>
              <w:numPr>
                <w:ilvl w:val="0"/>
                <w:numId w:val="22"/>
              </w:numPr>
              <w:tabs>
                <w:tab w:val="left" w:pos="15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 xml:space="preserve">Intereses de la Deuda </w:t>
            </w:r>
          </w:p>
          <w:p w14:paraId="2176B178" w14:textId="77777777" w:rsidR="0084668C" w:rsidRPr="002D4F74" w:rsidRDefault="0084668C" w:rsidP="0084668C">
            <w:pPr>
              <w:pStyle w:val="Prrafodelista"/>
              <w:numPr>
                <w:ilvl w:val="0"/>
                <w:numId w:val="22"/>
              </w:numPr>
              <w:tabs>
                <w:tab w:val="left" w:pos="15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 xml:space="preserve">Endeudamiento Neto </w:t>
            </w:r>
          </w:p>
          <w:p w14:paraId="6B4054C6" w14:textId="46E6BD69" w:rsidR="0084668C" w:rsidRPr="002D4F74" w:rsidRDefault="0084668C" w:rsidP="0084668C">
            <w:pPr>
              <w:pStyle w:val="Prrafodelista"/>
              <w:numPr>
                <w:ilvl w:val="0"/>
                <w:numId w:val="22"/>
              </w:numPr>
              <w:tabs>
                <w:tab w:val="left" w:pos="15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 xml:space="preserve">Oficio de la Cuenta Pública Municipal </w:t>
            </w:r>
          </w:p>
        </w:tc>
        <w:tc>
          <w:tcPr>
            <w:tcW w:w="2170" w:type="dxa"/>
          </w:tcPr>
          <w:p w14:paraId="16FD500C" w14:textId="77777777" w:rsidR="0084668C" w:rsidRPr="002D4F74" w:rsidRDefault="0084668C" w:rsidP="0084668C">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Anexo al Estado de Situación Financiera.</w:t>
            </w:r>
          </w:p>
          <w:p w14:paraId="0EF48BCB" w14:textId="77777777" w:rsidR="0084668C" w:rsidRPr="002D4F74" w:rsidRDefault="0084668C" w:rsidP="0084668C">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Balanza de Comprobación Detallada.</w:t>
            </w:r>
          </w:p>
          <w:p w14:paraId="56A3A8E6" w14:textId="77777777" w:rsidR="0084668C" w:rsidRPr="002D4F74" w:rsidRDefault="0084668C" w:rsidP="0084668C">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Informe por Programas, Pilares, Ejes Transversales, objetivos, estrategias, líneas de acción.</w:t>
            </w:r>
          </w:p>
          <w:p w14:paraId="5F935FF3" w14:textId="77777777" w:rsidR="0084668C" w:rsidRPr="002D4F74" w:rsidRDefault="0084668C" w:rsidP="0084668C">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Formato de Origen y Aplicación de los Recursos.</w:t>
            </w:r>
          </w:p>
          <w:p w14:paraId="33D4CE16" w14:textId="77777777" w:rsidR="0084668C" w:rsidRPr="002D4F74" w:rsidRDefault="0084668C" w:rsidP="0084668C">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Reporte de plazas ocupadas por Remuneraciones al Trabajo Personal.</w:t>
            </w:r>
          </w:p>
          <w:p w14:paraId="05F2EF8C" w14:textId="77777777" w:rsidR="0084668C" w:rsidRPr="002D4F74" w:rsidRDefault="0084668C" w:rsidP="0084668C">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Reporte de Remuneraciones Consideradas y No Consideradas en la Determinación del Impuesto sobre Erogaciones por Remuneraciones al Trabajo Personal (ISERTP).</w:t>
            </w:r>
          </w:p>
          <w:p w14:paraId="53DC8142" w14:textId="77777777" w:rsidR="0084668C" w:rsidRPr="002D4F74" w:rsidRDefault="0084668C" w:rsidP="0084668C">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Actas del Órgano de Gobierno con la justificación y autorización de la afectación a la cuenta de resultados de ejercicios anteriores durante el ejercicio 2023.</w:t>
            </w:r>
          </w:p>
          <w:p w14:paraId="4D57B20B" w14:textId="77777777" w:rsidR="0084668C" w:rsidRPr="002D4F74" w:rsidRDefault="0084668C" w:rsidP="0084668C">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Reporte y Expediente de la deuda con ISSEMYM, CFE, CONAGUA, CAEM y aportaciones con el IHAEM.</w:t>
            </w:r>
          </w:p>
          <w:p w14:paraId="38562D82" w14:textId="77777777" w:rsidR="0084668C" w:rsidRPr="002D4F74" w:rsidRDefault="0084668C" w:rsidP="0084668C">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 xml:space="preserve">Informe Anual de Construcciones en Proceso. </w:t>
            </w:r>
          </w:p>
          <w:p w14:paraId="5D1CA213" w14:textId="77777777" w:rsidR="0084668C" w:rsidRPr="002D4F74" w:rsidRDefault="0084668C" w:rsidP="0084668C">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Informe de obras programadas y ejecutadas durante el ejercicio 2023.</w:t>
            </w:r>
          </w:p>
          <w:p w14:paraId="2E82A88B" w14:textId="77777777" w:rsidR="0084668C" w:rsidRPr="002D4F74" w:rsidRDefault="0084668C" w:rsidP="0084668C">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lastRenderedPageBreak/>
              <w:t>Informe Anual de Obras Terminadas</w:t>
            </w:r>
          </w:p>
          <w:p w14:paraId="658896B7" w14:textId="77777777" w:rsidR="0084668C" w:rsidRPr="002D4F74" w:rsidRDefault="0084668C" w:rsidP="0084668C">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Opinión de Cumplimiento de Obligaciones Fiscales (emitido por el SAT)</w:t>
            </w:r>
          </w:p>
          <w:p w14:paraId="440AC97D" w14:textId="77777777" w:rsidR="0084668C" w:rsidRPr="002D4F74" w:rsidRDefault="0084668C" w:rsidP="0084668C">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Declaratoria de Violencia de Género.</w:t>
            </w:r>
          </w:p>
          <w:p w14:paraId="2145652F" w14:textId="6CE0A689" w:rsidR="00385714" w:rsidRPr="002D4F74" w:rsidRDefault="0084668C" w:rsidP="0084668C">
            <w:pPr>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Financiamiento</w:t>
            </w:r>
          </w:p>
        </w:tc>
      </w:tr>
    </w:tbl>
    <w:p w14:paraId="3355123B" w14:textId="77777777" w:rsidR="0023550D" w:rsidRPr="002D4F74" w:rsidRDefault="0023550D" w:rsidP="0084668C">
      <w:pPr>
        <w:spacing w:line="360" w:lineRule="auto"/>
        <w:jc w:val="both"/>
        <w:rPr>
          <w:rFonts w:ascii="Palatino Linotype" w:eastAsia="Palatino Linotype" w:hAnsi="Palatino Linotype" w:cs="Palatino Linotype"/>
          <w:sz w:val="22"/>
          <w:szCs w:val="22"/>
          <w:lang w:val="es-MX"/>
        </w:rPr>
      </w:pPr>
    </w:p>
    <w:tbl>
      <w:tblPr>
        <w:tblStyle w:val="Tablaconcuadrcula"/>
        <w:tblW w:w="0" w:type="auto"/>
        <w:tblLook w:val="04A0" w:firstRow="1" w:lastRow="0" w:firstColumn="1" w:lastColumn="0" w:noHBand="0" w:noVBand="1"/>
      </w:tblPr>
      <w:tblGrid>
        <w:gridCol w:w="988"/>
        <w:gridCol w:w="3010"/>
        <w:gridCol w:w="2660"/>
        <w:gridCol w:w="2170"/>
      </w:tblGrid>
      <w:tr w:rsidR="004B02DE" w:rsidRPr="002D4F74" w14:paraId="504B1B77" w14:textId="77777777" w:rsidTr="001F5F26">
        <w:tc>
          <w:tcPr>
            <w:tcW w:w="8828" w:type="dxa"/>
            <w:gridSpan w:val="4"/>
          </w:tcPr>
          <w:p w14:paraId="082D6367" w14:textId="6D8AC4E7" w:rsidR="0084668C" w:rsidRPr="002D4F74" w:rsidRDefault="0084668C" w:rsidP="0084668C">
            <w:pPr>
              <w:jc w:val="center"/>
              <w:rPr>
                <w:rFonts w:ascii="Palatino Linotype" w:eastAsia="Palatino Linotype" w:hAnsi="Palatino Linotype" w:cs="Palatino Linotype"/>
                <w:b/>
                <w:sz w:val="18"/>
                <w:szCs w:val="18"/>
                <w:lang w:val="es-MX"/>
              </w:rPr>
            </w:pPr>
            <w:r w:rsidRPr="002D4F74">
              <w:rPr>
                <w:rFonts w:ascii="Palatino Linotype" w:eastAsia="Palatino Linotype" w:hAnsi="Palatino Linotype" w:cs="Palatino Linotype"/>
                <w:b/>
                <w:sz w:val="18"/>
                <w:szCs w:val="18"/>
                <w:lang w:val="es-MX"/>
              </w:rPr>
              <w:t>Ejercicio Fiscal 2023</w:t>
            </w:r>
          </w:p>
        </w:tc>
      </w:tr>
      <w:tr w:rsidR="004B02DE" w:rsidRPr="002D4F74" w14:paraId="657D6AF9" w14:textId="77777777" w:rsidTr="001F5F26">
        <w:tc>
          <w:tcPr>
            <w:tcW w:w="988" w:type="dxa"/>
          </w:tcPr>
          <w:p w14:paraId="6C699525" w14:textId="77777777" w:rsidR="0084668C" w:rsidRPr="002D4F74" w:rsidRDefault="0084668C" w:rsidP="001F5F26">
            <w:pPr>
              <w:jc w:val="both"/>
              <w:rPr>
                <w:rFonts w:ascii="Palatino Linotype" w:eastAsia="Palatino Linotype" w:hAnsi="Palatino Linotype" w:cs="Palatino Linotype"/>
                <w:b/>
                <w:sz w:val="18"/>
                <w:szCs w:val="18"/>
                <w:lang w:val="es-MX"/>
              </w:rPr>
            </w:pPr>
            <w:r w:rsidRPr="002D4F74">
              <w:rPr>
                <w:rFonts w:ascii="Palatino Linotype" w:eastAsia="Palatino Linotype" w:hAnsi="Palatino Linotype" w:cs="Palatino Linotype"/>
                <w:b/>
                <w:sz w:val="18"/>
                <w:szCs w:val="18"/>
                <w:lang w:val="es-MX"/>
              </w:rPr>
              <w:t xml:space="preserve">Módulos </w:t>
            </w:r>
          </w:p>
        </w:tc>
        <w:tc>
          <w:tcPr>
            <w:tcW w:w="3010" w:type="dxa"/>
          </w:tcPr>
          <w:p w14:paraId="298BA261" w14:textId="77777777" w:rsidR="0084668C" w:rsidRPr="002D4F74" w:rsidRDefault="0084668C" w:rsidP="001F5F26">
            <w:pPr>
              <w:jc w:val="both"/>
              <w:rPr>
                <w:rFonts w:ascii="Palatino Linotype" w:eastAsia="Palatino Linotype" w:hAnsi="Palatino Linotype" w:cs="Palatino Linotype"/>
                <w:b/>
                <w:sz w:val="18"/>
                <w:szCs w:val="18"/>
                <w:lang w:val="es-MX"/>
              </w:rPr>
            </w:pPr>
            <w:r w:rsidRPr="002D4F74">
              <w:rPr>
                <w:rFonts w:ascii="Palatino Linotype" w:eastAsia="Palatino Linotype" w:hAnsi="Palatino Linotype" w:cs="Palatino Linotype"/>
                <w:b/>
                <w:sz w:val="18"/>
                <w:szCs w:val="18"/>
                <w:lang w:val="es-MX"/>
              </w:rPr>
              <w:t xml:space="preserve">Formatos que deben contener los módulos </w:t>
            </w:r>
          </w:p>
        </w:tc>
        <w:tc>
          <w:tcPr>
            <w:tcW w:w="2660" w:type="dxa"/>
          </w:tcPr>
          <w:p w14:paraId="6CE1397A" w14:textId="77777777" w:rsidR="0084668C" w:rsidRPr="002D4F74" w:rsidRDefault="0084668C" w:rsidP="001F5F26">
            <w:pPr>
              <w:jc w:val="both"/>
              <w:rPr>
                <w:rFonts w:ascii="Palatino Linotype" w:eastAsia="Palatino Linotype" w:hAnsi="Palatino Linotype" w:cs="Palatino Linotype"/>
                <w:b/>
                <w:sz w:val="18"/>
                <w:szCs w:val="18"/>
                <w:lang w:val="es-MX"/>
              </w:rPr>
            </w:pPr>
            <w:r w:rsidRPr="002D4F74">
              <w:rPr>
                <w:rFonts w:ascii="Palatino Linotype" w:eastAsia="Palatino Linotype" w:hAnsi="Palatino Linotype" w:cs="Palatino Linotype"/>
                <w:b/>
                <w:sz w:val="18"/>
                <w:szCs w:val="18"/>
                <w:lang w:val="es-MX"/>
              </w:rPr>
              <w:t xml:space="preserve">Información que tiene publicada el Ayuntamiento de Toluca </w:t>
            </w:r>
          </w:p>
        </w:tc>
        <w:tc>
          <w:tcPr>
            <w:tcW w:w="2170" w:type="dxa"/>
          </w:tcPr>
          <w:p w14:paraId="17670026" w14:textId="77777777" w:rsidR="0084668C" w:rsidRPr="002D4F74" w:rsidRDefault="0084668C" w:rsidP="001F5F26">
            <w:pPr>
              <w:jc w:val="both"/>
              <w:rPr>
                <w:rFonts w:ascii="Palatino Linotype" w:eastAsia="Palatino Linotype" w:hAnsi="Palatino Linotype" w:cs="Palatino Linotype"/>
                <w:b/>
                <w:sz w:val="18"/>
                <w:szCs w:val="18"/>
                <w:lang w:val="es-MX"/>
              </w:rPr>
            </w:pPr>
            <w:r w:rsidRPr="002D4F74">
              <w:rPr>
                <w:rFonts w:ascii="Palatino Linotype" w:eastAsia="Palatino Linotype" w:hAnsi="Palatino Linotype" w:cs="Palatino Linotype"/>
                <w:b/>
                <w:sz w:val="18"/>
                <w:szCs w:val="18"/>
                <w:lang w:val="es-MX"/>
              </w:rPr>
              <w:t xml:space="preserve">Información Faltante </w:t>
            </w:r>
          </w:p>
        </w:tc>
      </w:tr>
      <w:tr w:rsidR="004B02DE" w:rsidRPr="002D4F74" w14:paraId="02B87B70" w14:textId="77777777" w:rsidTr="001F5F26">
        <w:tc>
          <w:tcPr>
            <w:tcW w:w="988" w:type="dxa"/>
          </w:tcPr>
          <w:p w14:paraId="177DC301" w14:textId="77777777" w:rsidR="0084668C" w:rsidRPr="002D4F74" w:rsidRDefault="0084668C" w:rsidP="001F5F26">
            <w:pPr>
              <w:jc w:val="both"/>
              <w:rPr>
                <w:rFonts w:ascii="Palatino Linotype" w:eastAsia="Palatino Linotype" w:hAnsi="Palatino Linotype" w:cs="Palatino Linotype"/>
                <w:b/>
                <w:sz w:val="18"/>
                <w:szCs w:val="18"/>
                <w:lang w:val="es-MX"/>
              </w:rPr>
            </w:pPr>
            <w:r w:rsidRPr="002D4F74">
              <w:rPr>
                <w:rFonts w:ascii="Palatino Linotype" w:eastAsia="Palatino Linotype" w:hAnsi="Palatino Linotype" w:cs="Palatino Linotype"/>
                <w:b/>
                <w:sz w:val="18"/>
                <w:szCs w:val="18"/>
                <w:lang w:val="es-MX"/>
              </w:rPr>
              <w:t>Módulo 1</w:t>
            </w:r>
          </w:p>
        </w:tc>
        <w:tc>
          <w:tcPr>
            <w:tcW w:w="3010" w:type="dxa"/>
          </w:tcPr>
          <w:p w14:paraId="4EAEAA18" w14:textId="77777777" w:rsidR="0084668C" w:rsidRPr="002D4F74" w:rsidRDefault="0084668C" w:rsidP="001F5F26">
            <w:pPr>
              <w:pStyle w:val="Prrafodelista"/>
              <w:numPr>
                <w:ilvl w:val="0"/>
                <w:numId w:val="19"/>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de Situación Financiera Comparativo.</w:t>
            </w:r>
          </w:p>
          <w:p w14:paraId="1DC0456B" w14:textId="77777777" w:rsidR="0084668C" w:rsidRPr="002D4F74" w:rsidRDefault="0084668C" w:rsidP="001F5F26">
            <w:pPr>
              <w:pStyle w:val="Prrafodelista"/>
              <w:numPr>
                <w:ilvl w:val="0"/>
                <w:numId w:val="19"/>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de Actividades Comparativo.</w:t>
            </w:r>
          </w:p>
          <w:p w14:paraId="7433E685" w14:textId="77777777" w:rsidR="0084668C" w:rsidRPr="002D4F74" w:rsidRDefault="0084668C" w:rsidP="001F5F26">
            <w:pPr>
              <w:pStyle w:val="Prrafodelista"/>
              <w:numPr>
                <w:ilvl w:val="0"/>
                <w:numId w:val="19"/>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de Variación en la Hacienda Pública.</w:t>
            </w:r>
          </w:p>
          <w:p w14:paraId="061F758E" w14:textId="77777777" w:rsidR="0084668C" w:rsidRPr="002D4F74" w:rsidRDefault="0084668C" w:rsidP="001F5F26">
            <w:pPr>
              <w:pStyle w:val="Prrafodelista"/>
              <w:numPr>
                <w:ilvl w:val="0"/>
                <w:numId w:val="19"/>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del Activo.</w:t>
            </w:r>
          </w:p>
          <w:p w14:paraId="7FED7829" w14:textId="77777777" w:rsidR="0084668C" w:rsidRPr="002D4F74" w:rsidRDefault="0084668C" w:rsidP="001F5F26">
            <w:pPr>
              <w:pStyle w:val="Prrafodelista"/>
              <w:numPr>
                <w:ilvl w:val="0"/>
                <w:numId w:val="19"/>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 la Deuda y Otros Pasivos.</w:t>
            </w:r>
          </w:p>
          <w:p w14:paraId="5427CA35" w14:textId="77777777" w:rsidR="0084668C" w:rsidRPr="002D4F74" w:rsidRDefault="0084668C" w:rsidP="001F5F26">
            <w:pPr>
              <w:pStyle w:val="Prrafodelista"/>
              <w:numPr>
                <w:ilvl w:val="0"/>
                <w:numId w:val="19"/>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de Cambios en la Situación Financiera.</w:t>
            </w:r>
          </w:p>
          <w:p w14:paraId="15854346" w14:textId="77777777" w:rsidR="0084668C" w:rsidRPr="002D4F74" w:rsidRDefault="0084668C" w:rsidP="001F5F26">
            <w:pPr>
              <w:pStyle w:val="Prrafodelista"/>
              <w:numPr>
                <w:ilvl w:val="0"/>
                <w:numId w:val="19"/>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de Flujos de Efectivo.</w:t>
            </w:r>
          </w:p>
          <w:p w14:paraId="34729D1C" w14:textId="77777777" w:rsidR="0084668C" w:rsidRPr="002D4F74" w:rsidRDefault="0084668C" w:rsidP="001F5F26">
            <w:pPr>
              <w:pStyle w:val="Prrafodelista"/>
              <w:numPr>
                <w:ilvl w:val="0"/>
                <w:numId w:val="19"/>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Notas a los Estados Financieros (de Desglose de Memoria (cuentas de orden) y de Gestión Administrativa).</w:t>
            </w:r>
          </w:p>
          <w:p w14:paraId="2C021C5B" w14:textId="77777777" w:rsidR="0084668C" w:rsidRPr="002D4F74" w:rsidRDefault="0084668C" w:rsidP="001F5F26">
            <w:pPr>
              <w:pStyle w:val="Prrafodelista"/>
              <w:numPr>
                <w:ilvl w:val="0"/>
                <w:numId w:val="19"/>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de Situación Financiera Comparativo Detallado LDF.</w:t>
            </w:r>
          </w:p>
          <w:p w14:paraId="68069916" w14:textId="77777777" w:rsidR="0084668C" w:rsidRPr="002D4F74" w:rsidRDefault="0084668C" w:rsidP="001F5F26">
            <w:pPr>
              <w:pStyle w:val="Prrafodelista"/>
              <w:numPr>
                <w:ilvl w:val="0"/>
                <w:numId w:val="19"/>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Balance Presupuestario LDF.</w:t>
            </w:r>
          </w:p>
          <w:p w14:paraId="602BCC83" w14:textId="77777777" w:rsidR="0084668C" w:rsidRPr="002D4F74" w:rsidRDefault="0084668C" w:rsidP="001F5F26">
            <w:pPr>
              <w:pStyle w:val="Prrafodelista"/>
              <w:numPr>
                <w:ilvl w:val="0"/>
                <w:numId w:val="19"/>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 Ingresos Detallado LDF</w:t>
            </w:r>
          </w:p>
          <w:p w14:paraId="0B51B089" w14:textId="77777777" w:rsidR="0084668C" w:rsidRPr="002D4F74" w:rsidRDefault="0084668C" w:rsidP="001F5F26">
            <w:pPr>
              <w:pStyle w:val="Prrafodelista"/>
              <w:numPr>
                <w:ilvl w:val="0"/>
                <w:numId w:val="19"/>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del Ejercicio del Presupuesto de Egresos Detallado LDF Clasificación por Objeto del Gasto (Capítulo y Concepto).</w:t>
            </w:r>
          </w:p>
          <w:p w14:paraId="57EE1D4F" w14:textId="77777777" w:rsidR="0084668C" w:rsidRPr="002D4F74" w:rsidRDefault="0084668C" w:rsidP="001F5F26">
            <w:pPr>
              <w:pStyle w:val="Prrafodelista"/>
              <w:numPr>
                <w:ilvl w:val="0"/>
                <w:numId w:val="19"/>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del Ejercicio del Presupuesto de Egresos Detallado LDF (Clasificación de Servicios Personales por Categoría).</w:t>
            </w:r>
          </w:p>
        </w:tc>
        <w:tc>
          <w:tcPr>
            <w:tcW w:w="2660" w:type="dxa"/>
          </w:tcPr>
          <w:p w14:paraId="64E7399C" w14:textId="77777777" w:rsidR="0084668C" w:rsidRPr="002D4F74" w:rsidRDefault="0084668C" w:rsidP="001F5F26">
            <w:pPr>
              <w:pStyle w:val="Prrafodelista"/>
              <w:numPr>
                <w:ilvl w:val="0"/>
                <w:numId w:val="20"/>
              </w:numPr>
              <w:tabs>
                <w:tab w:val="left" w:pos="284"/>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de Situación Financiera Comparativo.</w:t>
            </w:r>
          </w:p>
          <w:p w14:paraId="159A14AE" w14:textId="77777777" w:rsidR="0084668C" w:rsidRPr="002D4F74" w:rsidRDefault="0084668C" w:rsidP="001F5F26">
            <w:pPr>
              <w:pStyle w:val="Prrafodelista"/>
              <w:numPr>
                <w:ilvl w:val="0"/>
                <w:numId w:val="20"/>
              </w:numPr>
              <w:tabs>
                <w:tab w:val="left" w:pos="284"/>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de Actividades Comparativo.</w:t>
            </w:r>
          </w:p>
          <w:p w14:paraId="5318061D" w14:textId="77777777" w:rsidR="0084668C" w:rsidRPr="002D4F74" w:rsidRDefault="0084668C" w:rsidP="001F5F26">
            <w:pPr>
              <w:pStyle w:val="Prrafodelista"/>
              <w:numPr>
                <w:ilvl w:val="0"/>
                <w:numId w:val="20"/>
              </w:numPr>
              <w:tabs>
                <w:tab w:val="left" w:pos="284"/>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de Variación en la Hacienda Pública.</w:t>
            </w:r>
          </w:p>
          <w:p w14:paraId="5BAF7B7F" w14:textId="77777777" w:rsidR="0084668C" w:rsidRPr="002D4F74" w:rsidRDefault="0084668C" w:rsidP="001F5F26">
            <w:pPr>
              <w:pStyle w:val="Prrafodelista"/>
              <w:numPr>
                <w:ilvl w:val="0"/>
                <w:numId w:val="20"/>
              </w:numPr>
              <w:tabs>
                <w:tab w:val="left" w:pos="284"/>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del Activo.</w:t>
            </w:r>
          </w:p>
          <w:p w14:paraId="7621A5BA" w14:textId="77777777" w:rsidR="0084668C" w:rsidRPr="002D4F74" w:rsidRDefault="0084668C" w:rsidP="001F5F26">
            <w:pPr>
              <w:pStyle w:val="Prrafodelista"/>
              <w:numPr>
                <w:ilvl w:val="0"/>
                <w:numId w:val="20"/>
              </w:numPr>
              <w:tabs>
                <w:tab w:val="left" w:pos="284"/>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 la Deuda y Otros Pasivos.</w:t>
            </w:r>
          </w:p>
          <w:p w14:paraId="03DFD4AC" w14:textId="77777777" w:rsidR="0084668C" w:rsidRPr="002D4F74" w:rsidRDefault="0084668C" w:rsidP="001F5F26">
            <w:pPr>
              <w:pStyle w:val="Prrafodelista"/>
              <w:numPr>
                <w:ilvl w:val="0"/>
                <w:numId w:val="20"/>
              </w:numPr>
              <w:tabs>
                <w:tab w:val="left" w:pos="284"/>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de Cambios en la Situación Financiera.</w:t>
            </w:r>
          </w:p>
          <w:p w14:paraId="3CEE86F4" w14:textId="77777777" w:rsidR="0084668C" w:rsidRPr="002D4F74" w:rsidRDefault="0084668C" w:rsidP="001F5F26">
            <w:pPr>
              <w:pStyle w:val="Prrafodelista"/>
              <w:numPr>
                <w:ilvl w:val="0"/>
                <w:numId w:val="20"/>
              </w:numPr>
              <w:tabs>
                <w:tab w:val="left" w:pos="284"/>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de Flujos de Efectivo.</w:t>
            </w:r>
          </w:p>
          <w:p w14:paraId="25BC0886" w14:textId="77777777" w:rsidR="0084668C" w:rsidRPr="002D4F74" w:rsidRDefault="0084668C" w:rsidP="001F5F26">
            <w:pPr>
              <w:pStyle w:val="Prrafodelista"/>
              <w:numPr>
                <w:ilvl w:val="0"/>
                <w:numId w:val="20"/>
              </w:numPr>
              <w:tabs>
                <w:tab w:val="left" w:pos="284"/>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Notas a los Estados Financieros (de Desglose de Memoria (cuentas de orden) y de Gestión Administrativa).</w:t>
            </w:r>
          </w:p>
        </w:tc>
        <w:tc>
          <w:tcPr>
            <w:tcW w:w="2170" w:type="dxa"/>
          </w:tcPr>
          <w:p w14:paraId="399FB3E7" w14:textId="77777777" w:rsidR="0084668C" w:rsidRPr="002D4F74" w:rsidRDefault="0084668C" w:rsidP="001F5F26">
            <w:pPr>
              <w:pStyle w:val="Prrafodelista"/>
              <w:numPr>
                <w:ilvl w:val="0"/>
                <w:numId w:val="20"/>
              </w:numPr>
              <w:tabs>
                <w:tab w:val="left" w:pos="317"/>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de Situación Financiera Comparativo Detallado LDF.</w:t>
            </w:r>
          </w:p>
          <w:p w14:paraId="3EC579BD" w14:textId="77777777" w:rsidR="0084668C" w:rsidRPr="002D4F74" w:rsidRDefault="0084668C" w:rsidP="001F5F26">
            <w:pPr>
              <w:pStyle w:val="Prrafodelista"/>
              <w:numPr>
                <w:ilvl w:val="0"/>
                <w:numId w:val="20"/>
              </w:numPr>
              <w:tabs>
                <w:tab w:val="left" w:pos="175"/>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Balance Presupuestario LDF.</w:t>
            </w:r>
          </w:p>
          <w:p w14:paraId="38DC12D0" w14:textId="77777777" w:rsidR="0084668C" w:rsidRPr="002D4F74" w:rsidRDefault="0084668C" w:rsidP="001F5F26">
            <w:pPr>
              <w:pStyle w:val="Prrafodelista"/>
              <w:numPr>
                <w:ilvl w:val="0"/>
                <w:numId w:val="20"/>
              </w:numPr>
              <w:tabs>
                <w:tab w:val="left" w:pos="175"/>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 Ingresos Detallado LDF</w:t>
            </w:r>
          </w:p>
          <w:p w14:paraId="6DCA9684" w14:textId="77777777" w:rsidR="0084668C" w:rsidRPr="002D4F74" w:rsidRDefault="0084668C" w:rsidP="001F5F26">
            <w:pPr>
              <w:pStyle w:val="Prrafodelista"/>
              <w:numPr>
                <w:ilvl w:val="0"/>
                <w:numId w:val="20"/>
              </w:numPr>
              <w:tabs>
                <w:tab w:val="left" w:pos="175"/>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del Ejercicio del Presupuesto de Egresos Detallado LDF Clasificación por Objeto del Gasto (Capítulo y Concepto).</w:t>
            </w:r>
          </w:p>
          <w:p w14:paraId="0FFD47CF" w14:textId="77777777" w:rsidR="0084668C" w:rsidRPr="002D4F74" w:rsidRDefault="0084668C" w:rsidP="001F5F26">
            <w:pPr>
              <w:pStyle w:val="Prrafodelista"/>
              <w:numPr>
                <w:ilvl w:val="0"/>
                <w:numId w:val="20"/>
              </w:numPr>
              <w:tabs>
                <w:tab w:val="left" w:pos="175"/>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del Ejercicio del Presupuesto de Egresos Detallado LDF (Clasificación de Servicios Personales por Categoría).</w:t>
            </w:r>
          </w:p>
        </w:tc>
      </w:tr>
      <w:tr w:rsidR="004B02DE" w:rsidRPr="002D4F74" w14:paraId="28CD8F3A" w14:textId="77777777" w:rsidTr="001F5F26">
        <w:tc>
          <w:tcPr>
            <w:tcW w:w="988" w:type="dxa"/>
          </w:tcPr>
          <w:p w14:paraId="7A6423BE" w14:textId="77777777" w:rsidR="0084668C" w:rsidRPr="002D4F74" w:rsidRDefault="0084668C" w:rsidP="001F5F26">
            <w:pPr>
              <w:jc w:val="both"/>
              <w:rPr>
                <w:rFonts w:ascii="Palatino Linotype" w:eastAsia="Palatino Linotype" w:hAnsi="Palatino Linotype" w:cs="Palatino Linotype"/>
                <w:b/>
                <w:sz w:val="18"/>
                <w:szCs w:val="18"/>
                <w:lang w:val="es-MX"/>
              </w:rPr>
            </w:pPr>
            <w:r w:rsidRPr="002D4F74">
              <w:rPr>
                <w:rFonts w:ascii="Palatino Linotype" w:eastAsia="Palatino Linotype" w:hAnsi="Palatino Linotype" w:cs="Palatino Linotype"/>
                <w:b/>
                <w:sz w:val="18"/>
                <w:szCs w:val="18"/>
                <w:lang w:val="es-MX"/>
              </w:rPr>
              <w:lastRenderedPageBreak/>
              <w:t>Módulo 2</w:t>
            </w:r>
          </w:p>
        </w:tc>
        <w:tc>
          <w:tcPr>
            <w:tcW w:w="3010" w:type="dxa"/>
          </w:tcPr>
          <w:p w14:paraId="6EBC28BC" w14:textId="77777777" w:rsidR="0084668C" w:rsidRPr="002D4F74" w:rsidRDefault="0084668C" w:rsidP="001F5F26">
            <w:pPr>
              <w:pStyle w:val="Prrafodelista"/>
              <w:numPr>
                <w:ilvl w:val="0"/>
                <w:numId w:val="20"/>
              </w:numPr>
              <w:tabs>
                <w:tab w:val="left" w:pos="22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 Ingresos.</w:t>
            </w:r>
          </w:p>
          <w:p w14:paraId="437396AE" w14:textId="77777777" w:rsidR="0084668C" w:rsidRPr="002D4F74" w:rsidRDefault="0084668C" w:rsidP="001F5F26">
            <w:pPr>
              <w:pStyle w:val="Prrafodelista"/>
              <w:numPr>
                <w:ilvl w:val="0"/>
                <w:numId w:val="20"/>
              </w:numPr>
              <w:tabs>
                <w:tab w:val="left" w:pos="22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del Ejercicio del Presupuesto de Egresos Clasificación por Objeto del Gasto (Capítulo y Concepto).</w:t>
            </w:r>
          </w:p>
          <w:p w14:paraId="446857B8" w14:textId="77777777" w:rsidR="0084668C" w:rsidRPr="002D4F74" w:rsidRDefault="0084668C" w:rsidP="001F5F26">
            <w:pPr>
              <w:pStyle w:val="Prrafodelista"/>
              <w:numPr>
                <w:ilvl w:val="0"/>
                <w:numId w:val="20"/>
              </w:numPr>
              <w:tabs>
                <w:tab w:val="left" w:pos="22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 Ingresos Integrado.</w:t>
            </w:r>
          </w:p>
          <w:p w14:paraId="71FA04C2" w14:textId="77777777" w:rsidR="0084668C" w:rsidRPr="002D4F74" w:rsidRDefault="0084668C" w:rsidP="001F5F26">
            <w:pPr>
              <w:pStyle w:val="Prrafodelista"/>
              <w:numPr>
                <w:ilvl w:val="0"/>
                <w:numId w:val="20"/>
              </w:numPr>
              <w:tabs>
                <w:tab w:val="left" w:pos="22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del Ejercicio del Presupuesto de Egresos (Detallado)  Estado Analítico del Ejercicio del Presupuesto de Egresos Integrado.</w:t>
            </w:r>
          </w:p>
          <w:p w14:paraId="1F957B4B" w14:textId="77777777" w:rsidR="0084668C" w:rsidRPr="002D4F74" w:rsidRDefault="0084668C" w:rsidP="001F5F26">
            <w:pPr>
              <w:pStyle w:val="Prrafodelista"/>
              <w:numPr>
                <w:ilvl w:val="0"/>
                <w:numId w:val="20"/>
              </w:numPr>
              <w:tabs>
                <w:tab w:val="left" w:pos="22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del Ejercicio del Presupuesto de Egresos Clasificación Económica (por Tipo de Gasto).</w:t>
            </w:r>
          </w:p>
          <w:p w14:paraId="44A7A69E" w14:textId="77777777" w:rsidR="0084668C" w:rsidRPr="002D4F74" w:rsidRDefault="0084668C" w:rsidP="001F5F26">
            <w:pPr>
              <w:pStyle w:val="Prrafodelista"/>
              <w:numPr>
                <w:ilvl w:val="0"/>
                <w:numId w:val="20"/>
              </w:numPr>
              <w:tabs>
                <w:tab w:val="left" w:pos="22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del Ejercicio del Presupuesto de Egresos Clasificación Administrativa.</w:t>
            </w:r>
          </w:p>
          <w:p w14:paraId="6EAFC1FA" w14:textId="77777777" w:rsidR="0084668C" w:rsidRPr="002D4F74" w:rsidRDefault="0084668C" w:rsidP="001F5F26">
            <w:pPr>
              <w:pStyle w:val="Prrafodelista"/>
              <w:numPr>
                <w:ilvl w:val="0"/>
                <w:numId w:val="20"/>
              </w:numPr>
              <w:tabs>
                <w:tab w:val="left" w:pos="22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 xml:space="preserve">Estado Analítico del Ejercicio del Presupuesto de Egresos Clasificación Funcional (Finalidad y Función). </w:t>
            </w:r>
          </w:p>
          <w:p w14:paraId="67B19811" w14:textId="77777777" w:rsidR="0084668C" w:rsidRPr="002D4F74" w:rsidRDefault="0084668C" w:rsidP="001F5F26">
            <w:pPr>
              <w:pStyle w:val="Prrafodelista"/>
              <w:numPr>
                <w:ilvl w:val="0"/>
                <w:numId w:val="20"/>
              </w:numPr>
              <w:tabs>
                <w:tab w:val="left" w:pos="22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Inventario de Bienes Muebles</w:t>
            </w:r>
          </w:p>
          <w:p w14:paraId="2323B4F2" w14:textId="77777777" w:rsidR="0084668C" w:rsidRPr="002D4F74" w:rsidRDefault="0084668C" w:rsidP="001F5F26">
            <w:pPr>
              <w:pStyle w:val="Prrafodelista"/>
              <w:numPr>
                <w:ilvl w:val="0"/>
                <w:numId w:val="20"/>
              </w:numPr>
              <w:tabs>
                <w:tab w:val="left" w:pos="22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Inventario de Bienes Inmuebles.</w:t>
            </w:r>
          </w:p>
          <w:p w14:paraId="2BE1698E" w14:textId="77777777" w:rsidR="0084668C" w:rsidRPr="002D4F74" w:rsidRDefault="0084668C" w:rsidP="001F5F26">
            <w:pPr>
              <w:pStyle w:val="Prrafodelista"/>
              <w:numPr>
                <w:ilvl w:val="0"/>
                <w:numId w:val="20"/>
              </w:numPr>
              <w:tabs>
                <w:tab w:val="left" w:pos="22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Hoja de Trabajo para la Conciliación Físico Contable de los Bienes Muebles e Inmuebles.</w:t>
            </w:r>
          </w:p>
          <w:p w14:paraId="019B2490" w14:textId="77777777" w:rsidR="0084668C" w:rsidRPr="002D4F74" w:rsidRDefault="0084668C" w:rsidP="001F5F26">
            <w:pPr>
              <w:pStyle w:val="Prrafodelista"/>
              <w:numPr>
                <w:ilvl w:val="0"/>
                <w:numId w:val="20"/>
              </w:numPr>
              <w:tabs>
                <w:tab w:val="left" w:pos="22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Conciliación Físico Contable de los Bienes Muebles e Inmuebles.</w:t>
            </w:r>
          </w:p>
          <w:p w14:paraId="37D64FBA" w14:textId="77777777" w:rsidR="0084668C" w:rsidRPr="002D4F74" w:rsidRDefault="0084668C" w:rsidP="001F5F26">
            <w:pPr>
              <w:pStyle w:val="Prrafodelista"/>
              <w:numPr>
                <w:ilvl w:val="0"/>
                <w:numId w:val="20"/>
              </w:numPr>
              <w:tabs>
                <w:tab w:val="left" w:pos="22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Reporte de Altas y Bajas de Bienes Inmuebles.</w:t>
            </w:r>
          </w:p>
          <w:p w14:paraId="33BD5AE1" w14:textId="77777777" w:rsidR="0084668C" w:rsidRPr="002D4F74" w:rsidRDefault="0084668C" w:rsidP="001F5F26">
            <w:pPr>
              <w:pStyle w:val="Prrafodelista"/>
              <w:numPr>
                <w:ilvl w:val="0"/>
                <w:numId w:val="20"/>
              </w:numPr>
              <w:tabs>
                <w:tab w:val="left" w:pos="22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Reporte de Altas y Bajas de Bienes Muebles.</w:t>
            </w:r>
          </w:p>
        </w:tc>
        <w:tc>
          <w:tcPr>
            <w:tcW w:w="2660" w:type="dxa"/>
          </w:tcPr>
          <w:p w14:paraId="0254338C" w14:textId="77777777" w:rsidR="0084668C" w:rsidRPr="002D4F74" w:rsidRDefault="0084668C" w:rsidP="001F5F26">
            <w:pPr>
              <w:pStyle w:val="Prrafodelista"/>
              <w:numPr>
                <w:ilvl w:val="0"/>
                <w:numId w:val="20"/>
              </w:numPr>
              <w:tabs>
                <w:tab w:val="left" w:pos="284"/>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 Ingresos.</w:t>
            </w:r>
          </w:p>
          <w:p w14:paraId="734A321C" w14:textId="77777777" w:rsidR="0084668C" w:rsidRPr="002D4F74" w:rsidRDefault="0084668C" w:rsidP="001F5F26">
            <w:pPr>
              <w:pStyle w:val="Prrafodelista"/>
              <w:numPr>
                <w:ilvl w:val="0"/>
                <w:numId w:val="20"/>
              </w:numPr>
              <w:tabs>
                <w:tab w:val="left" w:pos="284"/>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del Ejercicio del Presupuesto de Egresos Clasificación por Objeto del Gasto (Capítulo y Concepto).</w:t>
            </w:r>
          </w:p>
          <w:p w14:paraId="00715B7B" w14:textId="77777777" w:rsidR="0084668C" w:rsidRPr="002D4F74" w:rsidRDefault="0084668C" w:rsidP="001F5F26">
            <w:pPr>
              <w:pStyle w:val="Prrafodelista"/>
              <w:numPr>
                <w:ilvl w:val="0"/>
                <w:numId w:val="20"/>
              </w:numPr>
              <w:tabs>
                <w:tab w:val="left" w:pos="284"/>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del Ejercicio del Presupuesto de Egresos Clasificación Económica (por Tipo de Gasto).</w:t>
            </w:r>
          </w:p>
          <w:p w14:paraId="17CF391B" w14:textId="77777777" w:rsidR="0084668C" w:rsidRPr="002D4F74" w:rsidRDefault="0084668C" w:rsidP="001F5F26">
            <w:pPr>
              <w:pStyle w:val="Prrafodelista"/>
              <w:numPr>
                <w:ilvl w:val="0"/>
                <w:numId w:val="20"/>
              </w:numPr>
              <w:tabs>
                <w:tab w:val="left" w:pos="284"/>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del Ejercicio del Presupuesto de Egresos Clasificación Administrativa.</w:t>
            </w:r>
          </w:p>
          <w:p w14:paraId="769E7746" w14:textId="77777777" w:rsidR="0084668C" w:rsidRPr="002D4F74" w:rsidRDefault="0084668C" w:rsidP="0084668C">
            <w:pPr>
              <w:pStyle w:val="Prrafodelista"/>
              <w:numPr>
                <w:ilvl w:val="0"/>
                <w:numId w:val="20"/>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del Ejercicio del Presupuesto de Egresos Clasificación Funcional (Finalidad y Función).</w:t>
            </w:r>
          </w:p>
          <w:p w14:paraId="3852B1E4" w14:textId="75406604" w:rsidR="0084668C" w:rsidRPr="002D4F74" w:rsidRDefault="0084668C" w:rsidP="0084668C">
            <w:pPr>
              <w:pStyle w:val="Prrafodelista"/>
              <w:numPr>
                <w:ilvl w:val="0"/>
                <w:numId w:val="20"/>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 xml:space="preserve">Indicadores de Postura Fiscal </w:t>
            </w:r>
          </w:p>
          <w:p w14:paraId="03CE75DD" w14:textId="77777777" w:rsidR="0084668C" w:rsidRPr="002D4F74" w:rsidRDefault="0084668C" w:rsidP="001F5F26">
            <w:pPr>
              <w:pStyle w:val="Prrafodelista"/>
              <w:numPr>
                <w:ilvl w:val="0"/>
                <w:numId w:val="20"/>
              </w:numPr>
              <w:tabs>
                <w:tab w:val="left" w:pos="284"/>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Inventario de Bienes Muebles</w:t>
            </w:r>
          </w:p>
          <w:p w14:paraId="228C4EFB" w14:textId="77777777" w:rsidR="0084668C" w:rsidRPr="002D4F74" w:rsidRDefault="0084668C" w:rsidP="001F5F26">
            <w:pPr>
              <w:pStyle w:val="Prrafodelista"/>
              <w:numPr>
                <w:ilvl w:val="0"/>
                <w:numId w:val="20"/>
              </w:numPr>
              <w:tabs>
                <w:tab w:val="left" w:pos="284"/>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Inventario de Bienes Inmuebles.</w:t>
            </w:r>
          </w:p>
          <w:p w14:paraId="7BBEAB0A" w14:textId="77777777" w:rsidR="0084668C" w:rsidRPr="002D4F74" w:rsidRDefault="0084668C" w:rsidP="001F5F26">
            <w:pPr>
              <w:jc w:val="both"/>
              <w:rPr>
                <w:rFonts w:ascii="Palatino Linotype" w:eastAsia="Palatino Linotype" w:hAnsi="Palatino Linotype" w:cs="Palatino Linotype"/>
                <w:sz w:val="18"/>
                <w:szCs w:val="18"/>
                <w:lang w:val="es-MX"/>
              </w:rPr>
            </w:pPr>
          </w:p>
          <w:p w14:paraId="5CB49B80" w14:textId="77777777" w:rsidR="0084668C" w:rsidRPr="002D4F74" w:rsidRDefault="0084668C" w:rsidP="001F5F26">
            <w:pPr>
              <w:jc w:val="both"/>
              <w:rPr>
                <w:rFonts w:ascii="Palatino Linotype" w:eastAsia="Palatino Linotype" w:hAnsi="Palatino Linotype" w:cs="Palatino Linotype"/>
                <w:sz w:val="18"/>
                <w:szCs w:val="18"/>
                <w:lang w:val="es-MX"/>
              </w:rPr>
            </w:pPr>
          </w:p>
        </w:tc>
        <w:tc>
          <w:tcPr>
            <w:tcW w:w="2170" w:type="dxa"/>
          </w:tcPr>
          <w:p w14:paraId="17BE5F49" w14:textId="77777777" w:rsidR="0084668C" w:rsidRPr="002D4F74" w:rsidRDefault="0084668C" w:rsidP="001F5F26">
            <w:pPr>
              <w:pStyle w:val="Prrafodelista"/>
              <w:numPr>
                <w:ilvl w:val="0"/>
                <w:numId w:val="20"/>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 Ingresos Integrado.</w:t>
            </w:r>
          </w:p>
          <w:p w14:paraId="7D5A2891" w14:textId="77777777" w:rsidR="0084668C" w:rsidRPr="002D4F74" w:rsidRDefault="0084668C" w:rsidP="001F5F26">
            <w:pPr>
              <w:pStyle w:val="Prrafodelista"/>
              <w:numPr>
                <w:ilvl w:val="0"/>
                <w:numId w:val="20"/>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Estado Analítico del Ejercicio del Presupuesto de Egresos (Detallado)  Estado Analítico del Ejercicio del Presupuesto de Egresos Integrado.</w:t>
            </w:r>
          </w:p>
          <w:p w14:paraId="6F6F1DDD" w14:textId="77777777" w:rsidR="0084668C" w:rsidRPr="002D4F74" w:rsidRDefault="0084668C" w:rsidP="001F5F26">
            <w:pPr>
              <w:pStyle w:val="Prrafodelista"/>
              <w:numPr>
                <w:ilvl w:val="0"/>
                <w:numId w:val="20"/>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Hoja de Trabajo para la Conciliación Físico Contable de los Bienes Muebles e Inmuebles.</w:t>
            </w:r>
          </w:p>
          <w:p w14:paraId="14D9AAB6" w14:textId="77777777" w:rsidR="0084668C" w:rsidRPr="002D4F74" w:rsidRDefault="0084668C" w:rsidP="001F5F26">
            <w:pPr>
              <w:pStyle w:val="Prrafodelista"/>
              <w:numPr>
                <w:ilvl w:val="0"/>
                <w:numId w:val="20"/>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Conciliación Físico Contable de los Bienes Muebles e Inmuebles.</w:t>
            </w:r>
          </w:p>
          <w:p w14:paraId="7D76D2AB" w14:textId="77777777" w:rsidR="0084668C" w:rsidRPr="002D4F74" w:rsidRDefault="0084668C" w:rsidP="001F5F26">
            <w:pPr>
              <w:pStyle w:val="Prrafodelista"/>
              <w:numPr>
                <w:ilvl w:val="0"/>
                <w:numId w:val="20"/>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Reporte de Altas y Bajas de Bienes Inmuebles.</w:t>
            </w:r>
          </w:p>
          <w:p w14:paraId="527CE00F" w14:textId="77777777" w:rsidR="0084668C" w:rsidRPr="002D4F74" w:rsidRDefault="0084668C" w:rsidP="001F5F26">
            <w:pPr>
              <w:pStyle w:val="Prrafodelista"/>
              <w:numPr>
                <w:ilvl w:val="0"/>
                <w:numId w:val="20"/>
              </w:numPr>
              <w:tabs>
                <w:tab w:val="left" w:pos="317"/>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Reporte de Altas y Bajas de Bienes Muebles.</w:t>
            </w:r>
          </w:p>
          <w:p w14:paraId="1BAC75B2" w14:textId="77777777" w:rsidR="0084668C" w:rsidRPr="002D4F74" w:rsidRDefault="0084668C" w:rsidP="001F5F26">
            <w:pPr>
              <w:jc w:val="both"/>
              <w:rPr>
                <w:rFonts w:ascii="Palatino Linotype" w:eastAsia="Palatino Linotype" w:hAnsi="Palatino Linotype" w:cs="Palatino Linotype"/>
                <w:sz w:val="18"/>
                <w:szCs w:val="18"/>
                <w:lang w:val="es-MX"/>
              </w:rPr>
            </w:pPr>
          </w:p>
          <w:p w14:paraId="422BE3C3" w14:textId="77777777" w:rsidR="0084668C" w:rsidRPr="002D4F74" w:rsidRDefault="0084668C" w:rsidP="001F5F26">
            <w:pPr>
              <w:jc w:val="both"/>
              <w:rPr>
                <w:rFonts w:ascii="Palatino Linotype" w:eastAsia="Palatino Linotype" w:hAnsi="Palatino Linotype" w:cs="Palatino Linotype"/>
                <w:sz w:val="18"/>
                <w:szCs w:val="18"/>
                <w:lang w:val="es-MX"/>
              </w:rPr>
            </w:pPr>
          </w:p>
        </w:tc>
      </w:tr>
      <w:tr w:rsidR="004B02DE" w:rsidRPr="002D4F74" w14:paraId="0E71FE5C" w14:textId="77777777" w:rsidTr="001F5F26">
        <w:tc>
          <w:tcPr>
            <w:tcW w:w="988" w:type="dxa"/>
          </w:tcPr>
          <w:p w14:paraId="70FC604F" w14:textId="77777777" w:rsidR="0084668C" w:rsidRPr="002D4F74" w:rsidRDefault="0084668C" w:rsidP="001F5F26">
            <w:pPr>
              <w:jc w:val="both"/>
              <w:rPr>
                <w:rFonts w:ascii="Palatino Linotype" w:eastAsia="Palatino Linotype" w:hAnsi="Palatino Linotype" w:cs="Palatino Linotype"/>
                <w:b/>
                <w:sz w:val="18"/>
                <w:szCs w:val="18"/>
                <w:lang w:val="es-MX"/>
              </w:rPr>
            </w:pPr>
            <w:r w:rsidRPr="002D4F74">
              <w:rPr>
                <w:rFonts w:ascii="Palatino Linotype" w:eastAsia="Palatino Linotype" w:hAnsi="Palatino Linotype" w:cs="Palatino Linotype"/>
                <w:b/>
                <w:sz w:val="18"/>
                <w:szCs w:val="18"/>
                <w:lang w:val="es-MX"/>
              </w:rPr>
              <w:t>Módulo 3</w:t>
            </w:r>
          </w:p>
        </w:tc>
        <w:tc>
          <w:tcPr>
            <w:tcW w:w="3010" w:type="dxa"/>
          </w:tcPr>
          <w:p w14:paraId="1D07B867" w14:textId="77777777" w:rsidR="0084668C" w:rsidRPr="002D4F74" w:rsidRDefault="0084668C" w:rsidP="001F5F26">
            <w:pPr>
              <w:pStyle w:val="Prrafodelista"/>
              <w:numPr>
                <w:ilvl w:val="0"/>
                <w:numId w:val="21"/>
              </w:numPr>
              <w:tabs>
                <w:tab w:val="left" w:pos="17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 xml:space="preserve">Avance Trimestral de Metas de Actividad por Proyecto </w:t>
            </w:r>
          </w:p>
          <w:p w14:paraId="4C3A0B14" w14:textId="77777777" w:rsidR="0084668C" w:rsidRPr="002D4F74" w:rsidRDefault="0084668C" w:rsidP="001F5F26">
            <w:pPr>
              <w:pStyle w:val="Prrafodelista"/>
              <w:numPr>
                <w:ilvl w:val="0"/>
                <w:numId w:val="21"/>
              </w:numPr>
              <w:tabs>
                <w:tab w:val="left" w:pos="17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 xml:space="preserve">Actas del Órgano Máximo en la que se autorizan las modificaciones al Presupuesto Aprobado </w:t>
            </w:r>
          </w:p>
          <w:p w14:paraId="69C7D8ED" w14:textId="77777777" w:rsidR="0084668C" w:rsidRPr="002D4F74" w:rsidRDefault="0084668C" w:rsidP="001F5F26">
            <w:pPr>
              <w:pStyle w:val="Prrafodelista"/>
              <w:numPr>
                <w:ilvl w:val="0"/>
                <w:numId w:val="21"/>
              </w:numPr>
              <w:tabs>
                <w:tab w:val="left" w:pos="17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Gasto por Categoría Programática</w:t>
            </w:r>
          </w:p>
        </w:tc>
        <w:tc>
          <w:tcPr>
            <w:tcW w:w="2660" w:type="dxa"/>
          </w:tcPr>
          <w:p w14:paraId="32D9F40F" w14:textId="77777777" w:rsidR="0084668C" w:rsidRPr="002D4F74" w:rsidRDefault="0084668C" w:rsidP="001F5F26">
            <w:pPr>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No se advierte información Programática.</w:t>
            </w:r>
          </w:p>
        </w:tc>
        <w:tc>
          <w:tcPr>
            <w:tcW w:w="2170" w:type="dxa"/>
          </w:tcPr>
          <w:p w14:paraId="5D9A6D40" w14:textId="77777777" w:rsidR="00EE48BF" w:rsidRPr="002D4F74" w:rsidRDefault="00EE48BF" w:rsidP="00EE48BF">
            <w:pPr>
              <w:pStyle w:val="Prrafodelista"/>
              <w:numPr>
                <w:ilvl w:val="0"/>
                <w:numId w:val="21"/>
              </w:numPr>
              <w:tabs>
                <w:tab w:val="left" w:pos="17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 xml:space="preserve">Avance Trimestral de Metas de Actividad por Proyecto </w:t>
            </w:r>
          </w:p>
          <w:p w14:paraId="085E1854" w14:textId="77777777" w:rsidR="00EE48BF" w:rsidRPr="002D4F74" w:rsidRDefault="00EE48BF" w:rsidP="00EE48BF">
            <w:pPr>
              <w:pStyle w:val="Prrafodelista"/>
              <w:numPr>
                <w:ilvl w:val="0"/>
                <w:numId w:val="21"/>
              </w:numPr>
              <w:tabs>
                <w:tab w:val="left" w:pos="176"/>
              </w:tabs>
              <w:ind w:left="33"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 xml:space="preserve">Actas del Órgano Máximo en la que se autorizan las modificaciones al Presupuesto Aprobado </w:t>
            </w:r>
          </w:p>
          <w:p w14:paraId="6E74B5DE" w14:textId="1CD80D75" w:rsidR="0084668C" w:rsidRPr="002D4F74" w:rsidRDefault="00EE48BF" w:rsidP="00EE48BF">
            <w:pPr>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Gasto por Categoría Programática</w:t>
            </w:r>
          </w:p>
        </w:tc>
      </w:tr>
      <w:tr w:rsidR="004B02DE" w:rsidRPr="002D4F74" w14:paraId="10DF20DA" w14:textId="77777777" w:rsidTr="001F5F26">
        <w:tc>
          <w:tcPr>
            <w:tcW w:w="988" w:type="dxa"/>
          </w:tcPr>
          <w:p w14:paraId="4637DAE0" w14:textId="77777777" w:rsidR="0084668C" w:rsidRPr="002D4F74" w:rsidRDefault="0084668C" w:rsidP="001F5F26">
            <w:pPr>
              <w:jc w:val="both"/>
              <w:rPr>
                <w:rFonts w:ascii="Palatino Linotype" w:eastAsia="Palatino Linotype" w:hAnsi="Palatino Linotype" w:cs="Palatino Linotype"/>
                <w:b/>
                <w:sz w:val="18"/>
                <w:szCs w:val="18"/>
                <w:lang w:val="es-MX"/>
              </w:rPr>
            </w:pPr>
            <w:r w:rsidRPr="002D4F74">
              <w:rPr>
                <w:rFonts w:ascii="Palatino Linotype" w:eastAsia="Palatino Linotype" w:hAnsi="Palatino Linotype" w:cs="Palatino Linotype"/>
                <w:b/>
                <w:sz w:val="18"/>
                <w:szCs w:val="18"/>
                <w:lang w:val="es-MX"/>
              </w:rPr>
              <w:t>Módulo 4</w:t>
            </w:r>
          </w:p>
        </w:tc>
        <w:tc>
          <w:tcPr>
            <w:tcW w:w="3010" w:type="dxa"/>
          </w:tcPr>
          <w:p w14:paraId="67D499D7" w14:textId="77777777" w:rsidR="0084668C" w:rsidRPr="002D4F74" w:rsidRDefault="0084668C" w:rsidP="001F5F26">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Anexo al Estado de Situación Financiera.</w:t>
            </w:r>
          </w:p>
          <w:p w14:paraId="621EBE78" w14:textId="77777777" w:rsidR="0084668C" w:rsidRPr="002D4F74" w:rsidRDefault="0084668C" w:rsidP="001F5F26">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lastRenderedPageBreak/>
              <w:t>Balanza de Comprobación Detallada.</w:t>
            </w:r>
          </w:p>
          <w:p w14:paraId="507DFAFA" w14:textId="77777777" w:rsidR="0084668C" w:rsidRPr="002D4F74" w:rsidRDefault="0084668C" w:rsidP="001F5F26">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Informe por Programas, Pilares, Ejes Transversales, objetivos, estrategias, líneas de acción.</w:t>
            </w:r>
          </w:p>
          <w:p w14:paraId="0C122C8E" w14:textId="77777777" w:rsidR="0084668C" w:rsidRPr="002D4F74" w:rsidRDefault="0084668C" w:rsidP="001F5F26">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Formato de Origen y Aplicación de los Recursos.</w:t>
            </w:r>
          </w:p>
          <w:p w14:paraId="3043EDFF" w14:textId="77777777" w:rsidR="0084668C" w:rsidRPr="002D4F74" w:rsidRDefault="0084668C" w:rsidP="001F5F26">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Reporte de plazas ocupadas por Remuneraciones al Trabajo Personal.</w:t>
            </w:r>
          </w:p>
          <w:p w14:paraId="390E2222" w14:textId="77777777" w:rsidR="0084668C" w:rsidRPr="002D4F74" w:rsidRDefault="0084668C" w:rsidP="001F5F26">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Reporte de Remuneraciones Consideradas y No Consideradas en la Determinación del Impuesto sobre Erogaciones por Remuneraciones al Trabajo Personal (ISERTP).</w:t>
            </w:r>
          </w:p>
          <w:p w14:paraId="6E404BAA" w14:textId="77777777" w:rsidR="0084668C" w:rsidRPr="002D4F74" w:rsidRDefault="0084668C" w:rsidP="001F5F26">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Actas del Órgano de Gobierno con la justificación y autorización de la afectación a la cuenta de resultados de ejercicios anteriores durante el ejercicio 2023.</w:t>
            </w:r>
          </w:p>
          <w:p w14:paraId="33A3A661" w14:textId="77777777" w:rsidR="0084668C" w:rsidRPr="002D4F74" w:rsidRDefault="0084668C" w:rsidP="001F5F26">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Reporte y Expediente de la deuda con ISSEMYM, CFE, CONAGUA, CAEM y aportaciones con el IHAEM.</w:t>
            </w:r>
          </w:p>
          <w:p w14:paraId="2832A730" w14:textId="77777777" w:rsidR="0084668C" w:rsidRPr="002D4F74" w:rsidRDefault="0084668C" w:rsidP="001F5F26">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 xml:space="preserve">Informe Anual de Construcciones en Proceso. </w:t>
            </w:r>
          </w:p>
          <w:p w14:paraId="3A44AF02" w14:textId="77777777" w:rsidR="0084668C" w:rsidRPr="002D4F74" w:rsidRDefault="0084668C" w:rsidP="001F5F26">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Informe de obras programadas y ejecutadas durante el ejercicio 2023.</w:t>
            </w:r>
          </w:p>
          <w:p w14:paraId="77FAC002" w14:textId="77777777" w:rsidR="0084668C" w:rsidRPr="002D4F74" w:rsidRDefault="0084668C" w:rsidP="001F5F26">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Informe Anual de Obras Terminadas</w:t>
            </w:r>
          </w:p>
          <w:p w14:paraId="69A4F639" w14:textId="77777777" w:rsidR="0084668C" w:rsidRPr="002D4F74" w:rsidRDefault="0084668C" w:rsidP="001F5F26">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Opinión de Cumplimiento de Obligaciones Fiscales (emitido por el SAT)</w:t>
            </w:r>
          </w:p>
          <w:p w14:paraId="7886DF51" w14:textId="77777777" w:rsidR="0084668C" w:rsidRPr="002D4F74" w:rsidRDefault="0084668C" w:rsidP="001F5F26">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Declaratoria de Violencia de Género.</w:t>
            </w:r>
          </w:p>
          <w:p w14:paraId="693214DE" w14:textId="77777777" w:rsidR="0084668C" w:rsidRPr="002D4F74" w:rsidRDefault="0084668C" w:rsidP="001F5F26">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Financiamiento</w:t>
            </w:r>
          </w:p>
        </w:tc>
        <w:tc>
          <w:tcPr>
            <w:tcW w:w="2660" w:type="dxa"/>
          </w:tcPr>
          <w:p w14:paraId="41577EF6" w14:textId="77777777" w:rsidR="0084668C" w:rsidRPr="002D4F74" w:rsidRDefault="0084668C" w:rsidP="001F5F26">
            <w:pPr>
              <w:pStyle w:val="Prrafodelista"/>
              <w:numPr>
                <w:ilvl w:val="0"/>
                <w:numId w:val="22"/>
              </w:numPr>
              <w:tabs>
                <w:tab w:val="left" w:pos="15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lastRenderedPageBreak/>
              <w:t xml:space="preserve">Intereses de la Deuda </w:t>
            </w:r>
          </w:p>
          <w:p w14:paraId="54AE75F0" w14:textId="77777777" w:rsidR="0084668C" w:rsidRPr="002D4F74" w:rsidRDefault="0084668C" w:rsidP="001F5F26">
            <w:pPr>
              <w:pStyle w:val="Prrafodelista"/>
              <w:numPr>
                <w:ilvl w:val="0"/>
                <w:numId w:val="22"/>
              </w:numPr>
              <w:tabs>
                <w:tab w:val="left" w:pos="15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 xml:space="preserve">Endeudamiento Neto </w:t>
            </w:r>
          </w:p>
          <w:p w14:paraId="43EF5878" w14:textId="183F1D46" w:rsidR="0084668C" w:rsidRPr="002D4F74" w:rsidRDefault="0084668C" w:rsidP="0084668C">
            <w:pPr>
              <w:pStyle w:val="Prrafodelista"/>
              <w:numPr>
                <w:ilvl w:val="0"/>
                <w:numId w:val="22"/>
              </w:numPr>
              <w:tabs>
                <w:tab w:val="left" w:pos="15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lastRenderedPageBreak/>
              <w:t>Constancia de envío recepción de la Cuenta Pública.</w:t>
            </w:r>
          </w:p>
        </w:tc>
        <w:tc>
          <w:tcPr>
            <w:tcW w:w="2170" w:type="dxa"/>
          </w:tcPr>
          <w:p w14:paraId="5021DD18" w14:textId="77777777" w:rsidR="0084668C" w:rsidRPr="002D4F74" w:rsidRDefault="0084668C" w:rsidP="001F5F26">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lastRenderedPageBreak/>
              <w:t>Anexo al Estado de Situación Financiera.</w:t>
            </w:r>
          </w:p>
          <w:p w14:paraId="3E2BB1F8" w14:textId="77777777" w:rsidR="0084668C" w:rsidRPr="002D4F74" w:rsidRDefault="0084668C" w:rsidP="001F5F26">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lastRenderedPageBreak/>
              <w:t>Balanza de Comprobación Detallada.</w:t>
            </w:r>
          </w:p>
          <w:p w14:paraId="2D573F2D" w14:textId="77777777" w:rsidR="0084668C" w:rsidRPr="002D4F74" w:rsidRDefault="0084668C" w:rsidP="001F5F26">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Informe por Programas, Pilares, Ejes Transversales, objetivos, estrategias, líneas de acción.</w:t>
            </w:r>
          </w:p>
          <w:p w14:paraId="071F7126" w14:textId="77777777" w:rsidR="0084668C" w:rsidRPr="002D4F74" w:rsidRDefault="0084668C" w:rsidP="001F5F26">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Formato de Origen y Aplicación de los Recursos.</w:t>
            </w:r>
          </w:p>
          <w:p w14:paraId="5C448370" w14:textId="77777777" w:rsidR="0084668C" w:rsidRPr="002D4F74" w:rsidRDefault="0084668C" w:rsidP="001F5F26">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Reporte de plazas ocupadas por Remuneraciones al Trabajo Personal.</w:t>
            </w:r>
          </w:p>
          <w:p w14:paraId="4B734836" w14:textId="77777777" w:rsidR="0084668C" w:rsidRPr="002D4F74" w:rsidRDefault="0084668C" w:rsidP="001F5F26">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Reporte de Remuneraciones Consideradas y No Consideradas en la Determinación del Impuesto sobre Erogaciones por Remuneraciones al Trabajo Personal (ISERTP).</w:t>
            </w:r>
          </w:p>
          <w:p w14:paraId="20A6285F" w14:textId="77777777" w:rsidR="0084668C" w:rsidRPr="002D4F74" w:rsidRDefault="0084668C" w:rsidP="001F5F26">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Actas del Órgano de Gobierno con la justificación y autorización de la afectación a la cuenta de resultados de ejercicios anteriores durante el ejercicio 2023.</w:t>
            </w:r>
          </w:p>
          <w:p w14:paraId="21677571" w14:textId="77777777" w:rsidR="0084668C" w:rsidRPr="002D4F74" w:rsidRDefault="0084668C" w:rsidP="001F5F26">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Reporte y Expediente de la deuda con ISSEMYM, CFE, CONAGUA, CAEM y aportaciones con el IHAEM.</w:t>
            </w:r>
          </w:p>
          <w:p w14:paraId="19113AFB" w14:textId="77777777" w:rsidR="0084668C" w:rsidRPr="002D4F74" w:rsidRDefault="0084668C" w:rsidP="001F5F26">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 xml:space="preserve">Informe Anual de Construcciones en Proceso. </w:t>
            </w:r>
          </w:p>
          <w:p w14:paraId="45107B3C" w14:textId="77777777" w:rsidR="0084668C" w:rsidRPr="002D4F74" w:rsidRDefault="0084668C" w:rsidP="001F5F26">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Informe de obras programadas y ejecutadas durante el ejercicio 2023.</w:t>
            </w:r>
          </w:p>
          <w:p w14:paraId="245494A6" w14:textId="77777777" w:rsidR="0084668C" w:rsidRPr="002D4F74" w:rsidRDefault="0084668C" w:rsidP="001F5F26">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Informe Anual de Obras Terminadas</w:t>
            </w:r>
          </w:p>
          <w:p w14:paraId="5BD774B4" w14:textId="77777777" w:rsidR="0084668C" w:rsidRPr="002D4F74" w:rsidRDefault="0084668C" w:rsidP="001F5F26">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lastRenderedPageBreak/>
              <w:t>Opinión de Cumplimiento de Obligaciones Fiscales (emitido por el SAT)</w:t>
            </w:r>
          </w:p>
          <w:p w14:paraId="73A4F368" w14:textId="77777777" w:rsidR="0084668C" w:rsidRPr="002D4F74" w:rsidRDefault="0084668C" w:rsidP="001F5F26">
            <w:pPr>
              <w:pStyle w:val="Prrafodelista"/>
              <w:numPr>
                <w:ilvl w:val="0"/>
                <w:numId w:val="22"/>
              </w:numPr>
              <w:tabs>
                <w:tab w:val="left" w:pos="239"/>
              </w:tabs>
              <w:ind w:left="0" w:firstLine="0"/>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Declaratoria de Violencia de Género.</w:t>
            </w:r>
          </w:p>
          <w:p w14:paraId="1A1ACAB4" w14:textId="77777777" w:rsidR="0084668C" w:rsidRPr="002D4F74" w:rsidRDefault="0084668C" w:rsidP="001F5F26">
            <w:pPr>
              <w:jc w:val="both"/>
              <w:rPr>
                <w:rFonts w:ascii="Palatino Linotype" w:eastAsia="Palatino Linotype" w:hAnsi="Palatino Linotype" w:cs="Palatino Linotype"/>
                <w:sz w:val="18"/>
                <w:szCs w:val="18"/>
                <w:lang w:val="es-MX"/>
              </w:rPr>
            </w:pPr>
            <w:r w:rsidRPr="002D4F74">
              <w:rPr>
                <w:rFonts w:ascii="Palatino Linotype" w:eastAsia="Palatino Linotype" w:hAnsi="Palatino Linotype" w:cs="Palatino Linotype"/>
                <w:sz w:val="18"/>
                <w:szCs w:val="18"/>
                <w:lang w:val="es-MX"/>
              </w:rPr>
              <w:t>Financiamiento</w:t>
            </w:r>
          </w:p>
        </w:tc>
      </w:tr>
    </w:tbl>
    <w:p w14:paraId="06873E63" w14:textId="458D8CC0" w:rsidR="003B1436" w:rsidRPr="002D4F74" w:rsidRDefault="00E91BF5" w:rsidP="00E91BF5">
      <w:pPr>
        <w:spacing w:before="240" w:after="240" w:line="360" w:lineRule="auto"/>
        <w:jc w:val="both"/>
        <w:rPr>
          <w:rFonts w:ascii="Palatino Linotype" w:eastAsia="Palatino Linotype" w:hAnsi="Palatino Linotype" w:cs="Palatino Linotype"/>
          <w:sz w:val="22"/>
          <w:szCs w:val="22"/>
          <w:lang w:val="es-MX"/>
        </w:rPr>
      </w:pPr>
      <w:r w:rsidRPr="002D4F74">
        <w:rPr>
          <w:rFonts w:ascii="Palatino Linotype" w:eastAsia="Palatino Linotype" w:hAnsi="Palatino Linotype" w:cs="Palatino Linotype"/>
          <w:sz w:val="22"/>
          <w:szCs w:val="22"/>
          <w:lang w:val="es-MX"/>
        </w:rPr>
        <w:lastRenderedPageBreak/>
        <w:t>Es así que, de la liga proporcionada</w:t>
      </w:r>
      <w:r w:rsidR="003B1436" w:rsidRPr="002D4F74">
        <w:rPr>
          <w:rFonts w:ascii="Palatino Linotype" w:eastAsia="Palatino Linotype" w:hAnsi="Palatino Linotype" w:cs="Palatino Linotype"/>
          <w:sz w:val="22"/>
          <w:szCs w:val="22"/>
          <w:lang w:val="es-MX"/>
        </w:rPr>
        <w:t xml:space="preserve"> no se advierte toda la información que comprende la Cuenta Pública</w:t>
      </w:r>
      <w:r w:rsidR="00AA3AF5" w:rsidRPr="002D4F74">
        <w:rPr>
          <w:rFonts w:ascii="Palatino Linotype" w:eastAsia="Palatino Linotype" w:hAnsi="Palatino Linotype" w:cs="Palatino Linotype"/>
          <w:sz w:val="22"/>
          <w:szCs w:val="22"/>
          <w:lang w:val="es-MX"/>
        </w:rPr>
        <w:t xml:space="preserve"> del Ayuntamiento de Toluca</w:t>
      </w:r>
      <w:r w:rsidR="003B1436" w:rsidRPr="002D4F74">
        <w:rPr>
          <w:rFonts w:ascii="Palatino Linotype" w:eastAsia="Palatino Linotype" w:hAnsi="Palatino Linotype" w:cs="Palatino Linotype"/>
          <w:sz w:val="22"/>
          <w:szCs w:val="22"/>
          <w:lang w:val="es-MX"/>
        </w:rPr>
        <w:t>; por lo que,</w:t>
      </w:r>
      <w:r w:rsidR="00AA3AF5" w:rsidRPr="002D4F74">
        <w:rPr>
          <w:rFonts w:ascii="Palatino Linotype" w:eastAsia="Palatino Linotype" w:hAnsi="Palatino Linotype" w:cs="Palatino Linotype"/>
          <w:sz w:val="22"/>
          <w:szCs w:val="22"/>
          <w:lang w:val="es-MX"/>
        </w:rPr>
        <w:t xml:space="preserve"> resulta procedente ordenar la entrega de los documentos faltantes. </w:t>
      </w:r>
    </w:p>
    <w:p w14:paraId="39ACCB85" w14:textId="08B6DC87" w:rsidR="00781AC8" w:rsidRPr="002D4F74" w:rsidRDefault="001B2F05">
      <w:pPr>
        <w:spacing w:before="240" w:after="240"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sz w:val="22"/>
          <w:szCs w:val="22"/>
        </w:rPr>
        <w:t>Por lo anteriormente expuesto y con fundamento en lo prescrito en los artículos 5 párrafos trigésimo</w:t>
      </w:r>
      <w:r w:rsidR="0025195E" w:rsidRPr="002D4F74">
        <w:rPr>
          <w:rFonts w:ascii="Palatino Linotype" w:eastAsia="Palatino Linotype" w:hAnsi="Palatino Linotype" w:cs="Palatino Linotype"/>
          <w:sz w:val="22"/>
          <w:szCs w:val="22"/>
        </w:rPr>
        <w:t xml:space="preserve"> tercero, trigésimo cuarto y trigésimo quinto</w:t>
      </w:r>
      <w:r w:rsidRPr="002D4F74">
        <w:rPr>
          <w:rFonts w:ascii="Palatino Linotype" w:eastAsia="Palatino Linotype" w:hAnsi="Palatino Linotype" w:cs="Palatino Linotype"/>
          <w:sz w:val="22"/>
          <w:szCs w:val="22"/>
        </w:rPr>
        <w:t xml:space="preserve"> de la Constitución Política del Estado Libre y Soberano de México; 2, fracción II; 29, 36 fracciones I y II; 176, 178, 181, 185 y 186 fracción III de la Ley de Transparencia y Acceso a la Información Pública del Estado de México y Municipios, este Pleno:</w:t>
      </w:r>
    </w:p>
    <w:p w14:paraId="35088429" w14:textId="77777777" w:rsidR="00781AC8" w:rsidRPr="002D4F74" w:rsidRDefault="001B2F05">
      <w:pPr>
        <w:numPr>
          <w:ilvl w:val="0"/>
          <w:numId w:val="7"/>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sz w:val="22"/>
          <w:szCs w:val="22"/>
        </w:rPr>
      </w:pPr>
      <w:r w:rsidRPr="002D4F74">
        <w:rPr>
          <w:rFonts w:ascii="Palatino Linotype" w:eastAsia="Palatino Linotype" w:hAnsi="Palatino Linotype" w:cs="Palatino Linotype"/>
          <w:b/>
          <w:sz w:val="22"/>
          <w:szCs w:val="22"/>
        </w:rPr>
        <w:t>R E S U E L V E:</w:t>
      </w:r>
    </w:p>
    <w:p w14:paraId="192F2EAD" w14:textId="50674CC6" w:rsidR="00AA3AF5" w:rsidRPr="002D4F74" w:rsidRDefault="001B2F05" w:rsidP="00AA3AF5">
      <w:pPr>
        <w:spacing w:before="240" w:after="240" w:line="360" w:lineRule="auto"/>
        <w:jc w:val="both"/>
        <w:rPr>
          <w:rFonts w:ascii="Palatino Linotype" w:eastAsia="Palatino Linotype" w:hAnsi="Palatino Linotype" w:cs="Palatino Linotype"/>
          <w:sz w:val="22"/>
          <w:szCs w:val="22"/>
        </w:rPr>
      </w:pPr>
      <w:bookmarkStart w:id="1" w:name="_heading=h.3znysh7" w:colFirst="0" w:colLast="0"/>
      <w:bookmarkEnd w:id="1"/>
      <w:r w:rsidRPr="002D4F74">
        <w:rPr>
          <w:rFonts w:ascii="Palatino Linotype" w:eastAsia="Palatino Linotype" w:hAnsi="Palatino Linotype" w:cs="Palatino Linotype"/>
          <w:b/>
          <w:sz w:val="22"/>
          <w:szCs w:val="22"/>
        </w:rPr>
        <w:t xml:space="preserve">Primero. </w:t>
      </w:r>
      <w:r w:rsidR="00AA3AF5" w:rsidRPr="002D4F74">
        <w:rPr>
          <w:rFonts w:ascii="Palatino Linotype" w:eastAsia="Palatino Linotype" w:hAnsi="Palatino Linotype" w:cs="Palatino Linotype"/>
          <w:sz w:val="22"/>
          <w:szCs w:val="22"/>
        </w:rPr>
        <w:t xml:space="preserve">Resultan </w:t>
      </w:r>
      <w:r w:rsidR="00AA3AF5" w:rsidRPr="002D4F74">
        <w:rPr>
          <w:rFonts w:ascii="Palatino Linotype" w:eastAsia="Palatino Linotype" w:hAnsi="Palatino Linotype" w:cs="Palatino Linotype"/>
          <w:b/>
          <w:sz w:val="22"/>
          <w:szCs w:val="22"/>
        </w:rPr>
        <w:t>parcialmente fundados</w:t>
      </w:r>
      <w:r w:rsidR="00AA3AF5" w:rsidRPr="002D4F74">
        <w:rPr>
          <w:rFonts w:ascii="Palatino Linotype" w:eastAsia="Palatino Linotype" w:hAnsi="Palatino Linotype" w:cs="Palatino Linotype"/>
          <w:sz w:val="22"/>
          <w:szCs w:val="22"/>
        </w:rPr>
        <w:t xml:space="preserve"> los motivos de inconformidad hechos valer por la parte </w:t>
      </w:r>
      <w:r w:rsidR="00AA3AF5" w:rsidRPr="002D4F74">
        <w:rPr>
          <w:rFonts w:ascii="Palatino Linotype" w:eastAsia="Palatino Linotype" w:hAnsi="Palatino Linotype" w:cs="Palatino Linotype"/>
          <w:b/>
          <w:sz w:val="22"/>
          <w:szCs w:val="22"/>
        </w:rPr>
        <w:t>Recurrente</w:t>
      </w:r>
      <w:r w:rsidR="00AA3AF5" w:rsidRPr="002D4F74">
        <w:rPr>
          <w:rFonts w:ascii="Palatino Linotype" w:eastAsia="Palatino Linotype" w:hAnsi="Palatino Linotype" w:cs="Palatino Linotype"/>
          <w:sz w:val="22"/>
          <w:szCs w:val="22"/>
        </w:rPr>
        <w:t xml:space="preserve"> en </w:t>
      </w:r>
      <w:r w:rsidR="00AA3AF5" w:rsidRPr="002D4F74">
        <w:rPr>
          <w:rFonts w:ascii="Palatino Linotype" w:eastAsia="Palatino Linotype" w:hAnsi="Palatino Linotype" w:cs="Palatino Linotype"/>
          <w:sz w:val="22"/>
          <w:szCs w:val="22"/>
          <w:lang w:val="es-MX"/>
        </w:rPr>
        <w:t xml:space="preserve">los Recursos de Revisión </w:t>
      </w:r>
      <w:r w:rsidR="00AA3AF5" w:rsidRPr="002D4F74">
        <w:rPr>
          <w:rFonts w:ascii="Palatino Linotype" w:eastAsia="Palatino Linotype" w:hAnsi="Palatino Linotype" w:cs="Palatino Linotype"/>
          <w:b/>
          <w:sz w:val="22"/>
          <w:szCs w:val="22"/>
          <w:lang w:val="es-MX"/>
        </w:rPr>
        <w:t>00869/INFOEM/IP/RR/2025 y 00870/INFOEM/IP/RR/2025</w:t>
      </w:r>
      <w:r w:rsidR="00AA3AF5" w:rsidRPr="002D4F74">
        <w:rPr>
          <w:rFonts w:ascii="Palatino Linotype" w:eastAsia="Palatino Linotype" w:hAnsi="Palatino Linotype" w:cs="Palatino Linotype"/>
          <w:sz w:val="22"/>
          <w:szCs w:val="22"/>
        </w:rPr>
        <w:t xml:space="preserve">, por lo que, en términos del </w:t>
      </w:r>
      <w:r w:rsidR="00AA3AF5" w:rsidRPr="002D4F74">
        <w:rPr>
          <w:rFonts w:ascii="Palatino Linotype" w:eastAsia="Palatino Linotype" w:hAnsi="Palatino Linotype" w:cs="Palatino Linotype"/>
          <w:b/>
          <w:sz w:val="22"/>
          <w:szCs w:val="22"/>
        </w:rPr>
        <w:t xml:space="preserve">Considerando Cuarto </w:t>
      </w:r>
      <w:r w:rsidR="00AA3AF5" w:rsidRPr="002D4F74">
        <w:rPr>
          <w:rFonts w:ascii="Palatino Linotype" w:eastAsia="Palatino Linotype" w:hAnsi="Palatino Linotype" w:cs="Palatino Linotype"/>
          <w:sz w:val="22"/>
          <w:szCs w:val="22"/>
        </w:rPr>
        <w:t xml:space="preserve">de esta resolución, se </w:t>
      </w:r>
      <w:r w:rsidR="00AA3AF5" w:rsidRPr="002D4F74">
        <w:rPr>
          <w:rFonts w:ascii="Palatino Linotype" w:eastAsia="Palatino Linotype" w:hAnsi="Palatino Linotype" w:cs="Palatino Linotype"/>
          <w:b/>
          <w:sz w:val="22"/>
          <w:szCs w:val="22"/>
        </w:rPr>
        <w:t xml:space="preserve">Modifica </w:t>
      </w:r>
      <w:r w:rsidR="00AA3AF5" w:rsidRPr="002D4F74">
        <w:rPr>
          <w:rFonts w:ascii="Palatino Linotype" w:eastAsia="Palatino Linotype" w:hAnsi="Palatino Linotype" w:cs="Palatino Linotype"/>
          <w:sz w:val="22"/>
          <w:szCs w:val="22"/>
        </w:rPr>
        <w:t xml:space="preserve">la respuesta emitida por el </w:t>
      </w:r>
      <w:r w:rsidR="00AA3AF5" w:rsidRPr="002D4F74">
        <w:rPr>
          <w:rFonts w:ascii="Palatino Linotype" w:eastAsia="Palatino Linotype" w:hAnsi="Palatino Linotype" w:cs="Palatino Linotype"/>
          <w:b/>
          <w:sz w:val="22"/>
          <w:szCs w:val="22"/>
        </w:rPr>
        <w:t>Sujeto Obligado</w:t>
      </w:r>
      <w:r w:rsidR="00AA3AF5" w:rsidRPr="002D4F74">
        <w:rPr>
          <w:rFonts w:ascii="Palatino Linotype" w:eastAsia="Palatino Linotype" w:hAnsi="Palatino Linotype" w:cs="Palatino Linotype"/>
          <w:sz w:val="22"/>
          <w:szCs w:val="22"/>
        </w:rPr>
        <w:t>.</w:t>
      </w:r>
    </w:p>
    <w:p w14:paraId="222A407E" w14:textId="0CBFA119" w:rsidR="00AA3AF5" w:rsidRPr="002D4F74" w:rsidRDefault="00AA3AF5" w:rsidP="00AA3AF5">
      <w:pPr>
        <w:spacing w:line="360" w:lineRule="auto"/>
        <w:ind w:right="49"/>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b/>
          <w:sz w:val="22"/>
          <w:szCs w:val="22"/>
        </w:rPr>
        <w:t>Segundo</w:t>
      </w:r>
      <w:r w:rsidRPr="002D4F74">
        <w:rPr>
          <w:rFonts w:ascii="Palatino Linotype" w:eastAsia="Palatino Linotype" w:hAnsi="Palatino Linotype" w:cs="Palatino Linotype"/>
          <w:sz w:val="22"/>
          <w:szCs w:val="22"/>
        </w:rPr>
        <w:t xml:space="preserve">. Se </w:t>
      </w:r>
      <w:r w:rsidRPr="002D4F74">
        <w:rPr>
          <w:rFonts w:ascii="Palatino Linotype" w:eastAsia="Palatino Linotype" w:hAnsi="Palatino Linotype" w:cs="Palatino Linotype"/>
          <w:b/>
          <w:sz w:val="22"/>
          <w:szCs w:val="22"/>
        </w:rPr>
        <w:t>ordena</w:t>
      </w:r>
      <w:r w:rsidRPr="002D4F74">
        <w:rPr>
          <w:rFonts w:ascii="Palatino Linotype" w:eastAsia="Palatino Linotype" w:hAnsi="Palatino Linotype" w:cs="Palatino Linotype"/>
          <w:sz w:val="22"/>
          <w:szCs w:val="22"/>
        </w:rPr>
        <w:t xml:space="preserve"> al </w:t>
      </w:r>
      <w:r w:rsidRPr="002D4F74">
        <w:rPr>
          <w:rFonts w:ascii="Palatino Linotype" w:eastAsia="Palatino Linotype" w:hAnsi="Palatino Linotype" w:cs="Palatino Linotype"/>
          <w:b/>
          <w:sz w:val="22"/>
          <w:szCs w:val="22"/>
        </w:rPr>
        <w:t>Sujeto Obligado</w:t>
      </w:r>
      <w:r w:rsidRPr="002D4F74">
        <w:rPr>
          <w:rFonts w:ascii="Palatino Linotype" w:eastAsia="Palatino Linotype" w:hAnsi="Palatino Linotype" w:cs="Palatino Linotype"/>
          <w:sz w:val="22"/>
          <w:szCs w:val="22"/>
        </w:rPr>
        <w:t xml:space="preserve"> que, en términos del </w:t>
      </w:r>
      <w:r w:rsidRPr="002D4F74">
        <w:rPr>
          <w:rFonts w:ascii="Palatino Linotype" w:eastAsia="Palatino Linotype" w:hAnsi="Palatino Linotype" w:cs="Palatino Linotype"/>
          <w:b/>
          <w:sz w:val="22"/>
          <w:szCs w:val="22"/>
        </w:rPr>
        <w:t>Considerando Cuarto y Quinto</w:t>
      </w:r>
      <w:r w:rsidRPr="002D4F74">
        <w:rPr>
          <w:rFonts w:ascii="Palatino Linotype" w:eastAsia="Palatino Linotype" w:hAnsi="Palatino Linotype" w:cs="Palatino Linotype"/>
          <w:sz w:val="22"/>
          <w:szCs w:val="22"/>
        </w:rPr>
        <w:t xml:space="preserve">, haga entrega previa búsqueda exhaustiva y razonable, vía Sistema de Acceso a la Información Mexiquense, de lo siguiente: </w:t>
      </w:r>
    </w:p>
    <w:p w14:paraId="49F8DCF7" w14:textId="77777777" w:rsidR="00AA3AF5" w:rsidRPr="002D4F74" w:rsidRDefault="00AA3AF5" w:rsidP="00AA3AF5">
      <w:pPr>
        <w:spacing w:line="360" w:lineRule="auto"/>
        <w:ind w:right="49"/>
        <w:jc w:val="both"/>
        <w:rPr>
          <w:rFonts w:ascii="Palatino Linotype" w:eastAsia="Palatino Linotype" w:hAnsi="Palatino Linotype" w:cs="Palatino Linotype"/>
          <w:sz w:val="22"/>
          <w:szCs w:val="22"/>
        </w:rPr>
      </w:pPr>
    </w:p>
    <w:p w14:paraId="6B41DC99" w14:textId="1335DF20" w:rsidR="00AA3AF5" w:rsidRPr="002D4F74" w:rsidRDefault="00AA3AF5" w:rsidP="00AA3AF5">
      <w:pPr>
        <w:numPr>
          <w:ilvl w:val="0"/>
          <w:numId w:val="23"/>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i/>
          <w:sz w:val="22"/>
          <w:szCs w:val="22"/>
        </w:rPr>
      </w:pPr>
      <w:r w:rsidRPr="002D4F74">
        <w:rPr>
          <w:rFonts w:ascii="Palatino Linotype" w:eastAsia="Palatino Linotype" w:hAnsi="Palatino Linotype" w:cs="Palatino Linotype"/>
          <w:b/>
          <w:sz w:val="22"/>
          <w:szCs w:val="22"/>
        </w:rPr>
        <w:t>Los documentos que den cuenta de la Cuenta Pública faltante,</w:t>
      </w:r>
      <w:r w:rsidR="00D93F20" w:rsidRPr="002D4F74">
        <w:rPr>
          <w:rFonts w:ascii="Palatino Linotype" w:eastAsia="Palatino Linotype" w:hAnsi="Palatino Linotype" w:cs="Palatino Linotype"/>
          <w:b/>
          <w:sz w:val="22"/>
          <w:szCs w:val="22"/>
        </w:rPr>
        <w:t xml:space="preserve"> correspondiente a </w:t>
      </w:r>
      <w:r w:rsidRPr="002D4F74">
        <w:rPr>
          <w:rFonts w:ascii="Palatino Linotype" w:eastAsia="Palatino Linotype" w:hAnsi="Palatino Linotype" w:cs="Palatino Linotype"/>
          <w:b/>
          <w:sz w:val="22"/>
          <w:szCs w:val="22"/>
        </w:rPr>
        <w:t>los ejercicios fiscales dos mil veintidós y dos mil veintitrés</w:t>
      </w:r>
      <w:r w:rsidRPr="002D4F74">
        <w:rPr>
          <w:rFonts w:ascii="Palatino Linotype" w:eastAsia="Palatino Linotype" w:hAnsi="Palatino Linotype" w:cs="Palatino Linotype"/>
          <w:i/>
          <w:sz w:val="22"/>
          <w:szCs w:val="22"/>
        </w:rPr>
        <w:t>.</w:t>
      </w:r>
    </w:p>
    <w:p w14:paraId="61FD2B67" w14:textId="77777777" w:rsidR="00AA3AF5" w:rsidRPr="002D4F74" w:rsidRDefault="00AA3AF5" w:rsidP="00AA3AF5">
      <w:p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p>
    <w:p w14:paraId="4876FEBC" w14:textId="77777777" w:rsidR="00AA3AF5" w:rsidRPr="002D4F74" w:rsidRDefault="00AA3AF5" w:rsidP="00AA3AF5">
      <w:pPr>
        <w:spacing w:line="360" w:lineRule="auto"/>
        <w:ind w:right="49"/>
        <w:jc w:val="both"/>
        <w:rPr>
          <w:rFonts w:ascii="Palatino Linotype" w:eastAsia="Palatino Linotype" w:hAnsi="Palatino Linotype" w:cs="Palatino Linotype"/>
          <w:b/>
          <w:sz w:val="22"/>
          <w:szCs w:val="22"/>
        </w:rPr>
      </w:pPr>
      <w:r w:rsidRPr="002D4F74">
        <w:rPr>
          <w:rFonts w:ascii="Palatino Linotype" w:eastAsia="Palatino Linotype" w:hAnsi="Palatino Linotype" w:cs="Palatino Linotype"/>
          <w:b/>
          <w:sz w:val="22"/>
          <w:szCs w:val="22"/>
        </w:rPr>
        <w:t>Tercero.</w:t>
      </w:r>
      <w:r w:rsidRPr="002D4F74">
        <w:rPr>
          <w:rFonts w:ascii="Palatino Linotype" w:eastAsia="Palatino Linotype" w:hAnsi="Palatino Linotype" w:cs="Palatino Linotype"/>
          <w:sz w:val="22"/>
          <w:szCs w:val="22"/>
        </w:rPr>
        <w:t xml:space="preserve"> </w:t>
      </w:r>
      <w:r w:rsidRPr="002D4F74">
        <w:rPr>
          <w:rFonts w:ascii="Palatino Linotype" w:eastAsia="Palatino Linotype" w:hAnsi="Palatino Linotype" w:cs="Palatino Linotype"/>
          <w:b/>
          <w:sz w:val="22"/>
          <w:szCs w:val="22"/>
        </w:rPr>
        <w:t xml:space="preserve">Notifíquese </w:t>
      </w:r>
      <w:r w:rsidRPr="002D4F74">
        <w:rPr>
          <w:rFonts w:ascii="Palatino Linotype" w:eastAsia="Palatino Linotype" w:hAnsi="Palatino Linotype" w:cs="Palatino Linotype"/>
          <w:sz w:val="22"/>
          <w:szCs w:val="22"/>
        </w:rPr>
        <w:t xml:space="preserve">la presente resolución </w:t>
      </w:r>
      <w:r w:rsidRPr="002D4F74">
        <w:rPr>
          <w:rFonts w:ascii="Palatino Linotype" w:eastAsia="Palatino Linotype" w:hAnsi="Palatino Linotype" w:cs="Palatino Linotype"/>
          <w:b/>
          <w:sz w:val="22"/>
          <w:szCs w:val="22"/>
        </w:rPr>
        <w:t xml:space="preserve">vía SAIMEX </w:t>
      </w:r>
      <w:r w:rsidRPr="002D4F74">
        <w:rPr>
          <w:rFonts w:ascii="Palatino Linotype" w:eastAsia="Palatino Linotype" w:hAnsi="Palatino Linotype" w:cs="Palatino Linotype"/>
          <w:sz w:val="22"/>
          <w:szCs w:val="22"/>
        </w:rPr>
        <w:t>al T</w:t>
      </w:r>
      <w:r w:rsidRPr="002D4F74">
        <w:rPr>
          <w:rFonts w:ascii="Palatino Linotype" w:eastAsia="Palatino Linotype" w:hAnsi="Palatino Linotype" w:cs="Palatino Linotype"/>
          <w:b/>
          <w:sz w:val="22"/>
          <w:szCs w:val="22"/>
        </w:rPr>
        <w:t xml:space="preserve">itular de la Unidad de Transparencia </w:t>
      </w:r>
      <w:r w:rsidRPr="002D4F74">
        <w:rPr>
          <w:rFonts w:ascii="Palatino Linotype" w:eastAsia="Palatino Linotype" w:hAnsi="Palatino Linotype" w:cs="Palatino Linotype"/>
          <w:sz w:val="22"/>
          <w:szCs w:val="22"/>
        </w:rPr>
        <w:t xml:space="preserve">del </w:t>
      </w:r>
      <w:r w:rsidRPr="002D4F74">
        <w:rPr>
          <w:rFonts w:ascii="Palatino Linotype" w:eastAsia="Palatino Linotype" w:hAnsi="Palatino Linotype" w:cs="Palatino Linotype"/>
          <w:b/>
          <w:sz w:val="22"/>
          <w:szCs w:val="22"/>
        </w:rPr>
        <w:t>Sujeto Obligado</w:t>
      </w:r>
      <w:r w:rsidRPr="002D4F74">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81756DA" w14:textId="77777777" w:rsidR="00AA3AF5" w:rsidRPr="002D4F74" w:rsidRDefault="00AA3AF5" w:rsidP="00AA3AF5">
      <w:pPr>
        <w:spacing w:line="360" w:lineRule="auto"/>
        <w:ind w:right="49"/>
        <w:jc w:val="both"/>
        <w:rPr>
          <w:rFonts w:ascii="Palatino Linotype" w:eastAsia="Palatino Linotype" w:hAnsi="Palatino Linotype" w:cs="Palatino Linotype"/>
          <w:sz w:val="22"/>
          <w:szCs w:val="22"/>
        </w:rPr>
      </w:pPr>
    </w:p>
    <w:p w14:paraId="526BB9E4" w14:textId="77777777" w:rsidR="00AA3AF5" w:rsidRPr="002D4F74" w:rsidRDefault="00AA3AF5" w:rsidP="00AA3AF5">
      <w:pPr>
        <w:spacing w:line="360" w:lineRule="auto"/>
        <w:ind w:right="49"/>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b/>
          <w:sz w:val="22"/>
          <w:szCs w:val="22"/>
        </w:rPr>
        <w:t>Cuarto.</w:t>
      </w:r>
      <w:r w:rsidRPr="002D4F74">
        <w:rPr>
          <w:rFonts w:ascii="Palatino Linotype" w:eastAsia="Palatino Linotype" w:hAnsi="Palatino Linotype" w:cs="Palatino Linotype"/>
          <w:sz w:val="22"/>
          <w:szCs w:val="22"/>
        </w:rPr>
        <w:t xml:space="preserve"> </w:t>
      </w:r>
      <w:r w:rsidRPr="002D4F74">
        <w:rPr>
          <w:rFonts w:ascii="Palatino Linotype" w:eastAsia="Palatino Linotype" w:hAnsi="Palatino Linotype" w:cs="Palatino Linotype"/>
          <w:b/>
          <w:sz w:val="22"/>
          <w:szCs w:val="22"/>
        </w:rPr>
        <w:t xml:space="preserve">Notifíquese vía SAIMEX </w:t>
      </w:r>
      <w:r w:rsidRPr="002D4F74">
        <w:rPr>
          <w:rFonts w:ascii="Palatino Linotype" w:eastAsia="Palatino Linotype" w:hAnsi="Palatino Linotype" w:cs="Palatino Linotype"/>
          <w:sz w:val="22"/>
          <w:szCs w:val="22"/>
        </w:rPr>
        <w:t xml:space="preserve">a la parte </w:t>
      </w:r>
      <w:r w:rsidRPr="002D4F74">
        <w:rPr>
          <w:rFonts w:ascii="Palatino Linotype" w:eastAsia="Palatino Linotype" w:hAnsi="Palatino Linotype" w:cs="Palatino Linotype"/>
          <w:b/>
          <w:sz w:val="22"/>
          <w:szCs w:val="22"/>
        </w:rPr>
        <w:t xml:space="preserve">Recurrente </w:t>
      </w:r>
      <w:r w:rsidRPr="002D4F74">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09C751B9" w14:textId="77777777" w:rsidR="00AA3AF5" w:rsidRPr="002D4F74" w:rsidRDefault="00AA3AF5" w:rsidP="00AA3AF5">
      <w:pPr>
        <w:spacing w:line="360" w:lineRule="auto"/>
        <w:ind w:right="49"/>
        <w:jc w:val="both"/>
        <w:rPr>
          <w:rFonts w:ascii="Palatino Linotype" w:eastAsia="Palatino Linotype" w:hAnsi="Palatino Linotype" w:cs="Palatino Linotype"/>
          <w:sz w:val="22"/>
          <w:szCs w:val="22"/>
        </w:rPr>
      </w:pPr>
    </w:p>
    <w:p w14:paraId="3E96DD48" w14:textId="77777777" w:rsidR="00AA3AF5" w:rsidRPr="002D4F74" w:rsidRDefault="00AA3AF5" w:rsidP="00AA3AF5">
      <w:pPr>
        <w:spacing w:line="360" w:lineRule="auto"/>
        <w:ind w:right="49"/>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b/>
          <w:sz w:val="22"/>
          <w:szCs w:val="22"/>
        </w:rPr>
        <w:t>Quinto.</w:t>
      </w:r>
      <w:r w:rsidRPr="002D4F74">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2D4F74">
        <w:rPr>
          <w:rFonts w:ascii="Palatino Linotype" w:eastAsia="Palatino Linotype" w:hAnsi="Palatino Linotype" w:cs="Palatino Linotype"/>
          <w:b/>
          <w:sz w:val="22"/>
          <w:szCs w:val="22"/>
        </w:rPr>
        <w:t>Sujeto Obligado</w:t>
      </w:r>
      <w:r w:rsidRPr="002D4F74">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0C2E8A16" w14:textId="01498CF6" w:rsidR="00781AC8" w:rsidRPr="004B02DE" w:rsidRDefault="001B2F05">
      <w:pPr>
        <w:spacing w:before="240" w:after="240" w:line="360" w:lineRule="auto"/>
        <w:jc w:val="both"/>
        <w:rPr>
          <w:rFonts w:ascii="Palatino Linotype" w:eastAsia="Palatino Linotype" w:hAnsi="Palatino Linotype" w:cs="Palatino Linotype"/>
          <w:sz w:val="22"/>
          <w:szCs w:val="22"/>
        </w:rPr>
      </w:pPr>
      <w:r w:rsidRPr="002D4F74">
        <w:rPr>
          <w:rFonts w:ascii="Palatino Linotype" w:eastAsia="Palatino Linotype" w:hAnsi="Palatino Linotype" w:cs="Palatino Linotype"/>
          <w:sz w:val="22"/>
          <w:szCs w:val="22"/>
        </w:rPr>
        <w:t xml:space="preserve">ASÍ LO </w:t>
      </w:r>
      <w:r w:rsidR="004B02DE" w:rsidRPr="002D4F74">
        <w:rPr>
          <w:rFonts w:ascii="Palatino Linotype" w:eastAsia="Palatino Linotype" w:hAnsi="Palatino Linotype" w:cs="Palatino Linotype"/>
          <w:sz w:val="22"/>
          <w:szCs w:val="22"/>
        </w:rPr>
        <w:t>RESUELVE</w:t>
      </w:r>
      <w:r w:rsidRPr="002D4F74">
        <w:rPr>
          <w:rFonts w:ascii="Palatino Linotype" w:eastAsia="Palatino Linotype" w:hAnsi="Palatino Linotype" w:cs="Palatino Linotype"/>
          <w:sz w:val="22"/>
          <w:szCs w:val="22"/>
        </w:rPr>
        <w:t xml:space="preser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F5612" w:rsidRPr="002D4F74">
        <w:rPr>
          <w:rFonts w:ascii="Palatino Linotype" w:eastAsia="Palatino Linotype" w:hAnsi="Palatino Linotype" w:cs="Palatino Linotype"/>
          <w:sz w:val="22"/>
          <w:szCs w:val="22"/>
        </w:rPr>
        <w:t>OCTAVA</w:t>
      </w:r>
      <w:r w:rsidRPr="002D4F74">
        <w:rPr>
          <w:rFonts w:ascii="Palatino Linotype" w:eastAsia="Palatino Linotype" w:hAnsi="Palatino Linotype" w:cs="Palatino Linotype"/>
          <w:sz w:val="22"/>
          <w:szCs w:val="22"/>
        </w:rPr>
        <w:t xml:space="preserve"> SESIÓN ORDINARIA </w:t>
      </w:r>
      <w:r w:rsidRPr="002D4F74">
        <w:rPr>
          <w:rFonts w:ascii="Palatino Linotype" w:eastAsia="Palatino Linotype" w:hAnsi="Palatino Linotype" w:cs="Palatino Linotype"/>
          <w:sz w:val="22"/>
          <w:szCs w:val="22"/>
        </w:rPr>
        <w:lastRenderedPageBreak/>
        <w:t>CELEBRADA EL</w:t>
      </w:r>
      <w:r w:rsidR="00EF5612" w:rsidRPr="002D4F74">
        <w:rPr>
          <w:rFonts w:ascii="Palatino Linotype" w:eastAsia="Palatino Linotype" w:hAnsi="Palatino Linotype" w:cs="Palatino Linotype"/>
          <w:sz w:val="22"/>
          <w:szCs w:val="22"/>
        </w:rPr>
        <w:t xml:space="preserve"> SEIS DE MARZO </w:t>
      </w:r>
      <w:r w:rsidRPr="002D4F74">
        <w:rPr>
          <w:rFonts w:ascii="Palatino Linotype" w:eastAsia="Palatino Linotype" w:hAnsi="Palatino Linotype" w:cs="Palatino Linotype"/>
          <w:sz w:val="22"/>
          <w:szCs w:val="22"/>
        </w:rPr>
        <w:t>DE DOS MIL VEINTI</w:t>
      </w:r>
      <w:r w:rsidR="00EF5612" w:rsidRPr="002D4F74">
        <w:rPr>
          <w:rFonts w:ascii="Palatino Linotype" w:eastAsia="Palatino Linotype" w:hAnsi="Palatino Linotype" w:cs="Palatino Linotype"/>
          <w:sz w:val="22"/>
          <w:szCs w:val="22"/>
        </w:rPr>
        <w:t>CINCO</w:t>
      </w:r>
      <w:r w:rsidRPr="002D4F74">
        <w:rPr>
          <w:rFonts w:ascii="Palatino Linotype" w:eastAsia="Palatino Linotype" w:hAnsi="Palatino Linotype" w:cs="Palatino Linotype"/>
          <w:sz w:val="22"/>
          <w:szCs w:val="22"/>
        </w:rPr>
        <w:t>, ANTE EL SECRETARIO TÉCNICO DEL PLENO ALEXIS TAPIA RAMÍREZ.</w:t>
      </w:r>
    </w:p>
    <w:p w14:paraId="70741A33" w14:textId="4FAFE4CD" w:rsidR="00781AC8" w:rsidRPr="004B02DE" w:rsidRDefault="00781AC8">
      <w:pPr>
        <w:spacing w:before="240" w:after="240" w:line="360" w:lineRule="auto"/>
        <w:jc w:val="both"/>
        <w:rPr>
          <w:rFonts w:ascii="Palatino Linotype" w:eastAsia="Palatino Linotype" w:hAnsi="Palatino Linotype" w:cs="Palatino Linotype"/>
          <w:sz w:val="22"/>
          <w:szCs w:val="22"/>
        </w:rPr>
      </w:pPr>
      <w:bookmarkStart w:id="2" w:name="_heading=h.2et92p0" w:colFirst="0" w:colLast="0"/>
      <w:bookmarkEnd w:id="2"/>
    </w:p>
    <w:p w14:paraId="311E0250" w14:textId="77777777" w:rsidR="00781AC8" w:rsidRPr="004B02DE" w:rsidRDefault="00781AC8">
      <w:pPr>
        <w:spacing w:before="240" w:after="240" w:line="360" w:lineRule="auto"/>
        <w:jc w:val="both"/>
        <w:rPr>
          <w:rFonts w:ascii="Palatino Linotype" w:eastAsia="Palatino Linotype" w:hAnsi="Palatino Linotype" w:cs="Palatino Linotype"/>
          <w:sz w:val="22"/>
          <w:szCs w:val="22"/>
        </w:rPr>
      </w:pPr>
    </w:p>
    <w:p w14:paraId="674B88F5" w14:textId="77777777" w:rsidR="00781AC8" w:rsidRPr="004B02DE" w:rsidRDefault="00781AC8">
      <w:pPr>
        <w:spacing w:before="240" w:after="240" w:line="360" w:lineRule="auto"/>
        <w:jc w:val="both"/>
        <w:rPr>
          <w:rFonts w:ascii="Palatino Linotype" w:eastAsia="Palatino Linotype" w:hAnsi="Palatino Linotype" w:cs="Palatino Linotype"/>
          <w:sz w:val="22"/>
          <w:szCs w:val="22"/>
        </w:rPr>
      </w:pPr>
    </w:p>
    <w:p w14:paraId="57D20D4C" w14:textId="7DB17588" w:rsidR="00781AC8" w:rsidRPr="004B02DE" w:rsidRDefault="00781AC8">
      <w:pPr>
        <w:spacing w:before="240" w:after="240" w:line="360" w:lineRule="auto"/>
        <w:jc w:val="both"/>
        <w:rPr>
          <w:rFonts w:ascii="Palatino Linotype" w:eastAsia="Palatino Linotype" w:hAnsi="Palatino Linotype" w:cs="Palatino Linotype"/>
          <w:sz w:val="22"/>
          <w:szCs w:val="22"/>
        </w:rPr>
      </w:pPr>
    </w:p>
    <w:p w14:paraId="1BF6DD24" w14:textId="688E8152" w:rsidR="004B02DE" w:rsidRPr="004B02DE" w:rsidRDefault="004B02DE">
      <w:pPr>
        <w:spacing w:before="240" w:after="240" w:line="360" w:lineRule="auto"/>
        <w:jc w:val="both"/>
        <w:rPr>
          <w:rFonts w:ascii="Palatino Linotype" w:eastAsia="Palatino Linotype" w:hAnsi="Palatino Linotype" w:cs="Palatino Linotype"/>
          <w:sz w:val="22"/>
          <w:szCs w:val="22"/>
        </w:rPr>
      </w:pPr>
    </w:p>
    <w:p w14:paraId="3E041F6D" w14:textId="3F365D02" w:rsidR="004B02DE" w:rsidRPr="004B02DE" w:rsidRDefault="004B02DE">
      <w:pPr>
        <w:spacing w:before="240" w:after="240" w:line="360" w:lineRule="auto"/>
        <w:jc w:val="both"/>
        <w:rPr>
          <w:rFonts w:ascii="Palatino Linotype" w:eastAsia="Palatino Linotype" w:hAnsi="Palatino Linotype" w:cs="Palatino Linotype"/>
          <w:sz w:val="22"/>
          <w:szCs w:val="22"/>
        </w:rPr>
      </w:pPr>
    </w:p>
    <w:p w14:paraId="239AE959" w14:textId="08F6CA16" w:rsidR="004B02DE" w:rsidRPr="004B02DE" w:rsidRDefault="004B02DE">
      <w:pPr>
        <w:spacing w:before="240" w:after="240" w:line="360" w:lineRule="auto"/>
        <w:jc w:val="both"/>
        <w:rPr>
          <w:rFonts w:ascii="Palatino Linotype" w:eastAsia="Palatino Linotype" w:hAnsi="Palatino Linotype" w:cs="Palatino Linotype"/>
          <w:sz w:val="22"/>
          <w:szCs w:val="22"/>
        </w:rPr>
      </w:pPr>
    </w:p>
    <w:p w14:paraId="7EB35DCB" w14:textId="4222309A" w:rsidR="004B02DE" w:rsidRPr="004B02DE" w:rsidRDefault="004B02DE">
      <w:pPr>
        <w:spacing w:before="240" w:after="240" w:line="360" w:lineRule="auto"/>
        <w:jc w:val="both"/>
        <w:rPr>
          <w:rFonts w:ascii="Palatino Linotype" w:eastAsia="Palatino Linotype" w:hAnsi="Palatino Linotype" w:cs="Palatino Linotype"/>
          <w:sz w:val="22"/>
          <w:szCs w:val="22"/>
        </w:rPr>
      </w:pPr>
    </w:p>
    <w:p w14:paraId="34AF6787" w14:textId="482368E1" w:rsidR="004B02DE" w:rsidRPr="004B02DE" w:rsidRDefault="004B02DE">
      <w:pPr>
        <w:spacing w:before="240" w:after="240" w:line="360" w:lineRule="auto"/>
        <w:jc w:val="both"/>
        <w:rPr>
          <w:rFonts w:ascii="Palatino Linotype" w:eastAsia="Palatino Linotype" w:hAnsi="Palatino Linotype" w:cs="Palatino Linotype"/>
          <w:sz w:val="22"/>
          <w:szCs w:val="22"/>
        </w:rPr>
      </w:pPr>
    </w:p>
    <w:p w14:paraId="117B5A7B" w14:textId="444AD2E3" w:rsidR="004B02DE" w:rsidRPr="004B02DE" w:rsidRDefault="004B02DE">
      <w:pPr>
        <w:spacing w:before="240" w:after="240" w:line="360" w:lineRule="auto"/>
        <w:jc w:val="both"/>
        <w:rPr>
          <w:rFonts w:ascii="Palatino Linotype" w:eastAsia="Palatino Linotype" w:hAnsi="Palatino Linotype" w:cs="Palatino Linotype"/>
          <w:sz w:val="22"/>
          <w:szCs w:val="22"/>
        </w:rPr>
      </w:pPr>
    </w:p>
    <w:p w14:paraId="05891CC5" w14:textId="78215DEC" w:rsidR="004B02DE" w:rsidRPr="004B02DE" w:rsidRDefault="004B02DE">
      <w:pPr>
        <w:spacing w:before="240" w:after="240" w:line="360" w:lineRule="auto"/>
        <w:jc w:val="both"/>
        <w:rPr>
          <w:rFonts w:ascii="Palatino Linotype" w:eastAsia="Palatino Linotype" w:hAnsi="Palatino Linotype" w:cs="Palatino Linotype"/>
          <w:sz w:val="22"/>
          <w:szCs w:val="22"/>
        </w:rPr>
      </w:pPr>
    </w:p>
    <w:p w14:paraId="331D14F4" w14:textId="7DB9B5F8" w:rsidR="004B02DE" w:rsidRPr="004B02DE" w:rsidRDefault="004B02DE">
      <w:pPr>
        <w:spacing w:before="240" w:after="240" w:line="360" w:lineRule="auto"/>
        <w:jc w:val="both"/>
        <w:rPr>
          <w:rFonts w:ascii="Palatino Linotype" w:eastAsia="Palatino Linotype" w:hAnsi="Palatino Linotype" w:cs="Palatino Linotype"/>
          <w:sz w:val="22"/>
          <w:szCs w:val="22"/>
        </w:rPr>
      </w:pPr>
    </w:p>
    <w:p w14:paraId="5886E96C" w14:textId="4AB5B7AA" w:rsidR="004B02DE" w:rsidRPr="004B02DE" w:rsidRDefault="004B02DE">
      <w:pPr>
        <w:spacing w:before="240" w:after="240" w:line="360" w:lineRule="auto"/>
        <w:jc w:val="both"/>
        <w:rPr>
          <w:rFonts w:ascii="Palatino Linotype" w:eastAsia="Palatino Linotype" w:hAnsi="Palatino Linotype" w:cs="Palatino Linotype"/>
          <w:sz w:val="22"/>
          <w:szCs w:val="22"/>
        </w:rPr>
      </w:pPr>
    </w:p>
    <w:p w14:paraId="3853D005" w14:textId="026032CD" w:rsidR="004B02DE" w:rsidRPr="004B02DE" w:rsidRDefault="004B02DE">
      <w:pPr>
        <w:spacing w:before="240" w:after="240" w:line="360" w:lineRule="auto"/>
        <w:jc w:val="both"/>
        <w:rPr>
          <w:rFonts w:ascii="Palatino Linotype" w:eastAsia="Palatino Linotype" w:hAnsi="Palatino Linotype" w:cs="Palatino Linotype"/>
          <w:sz w:val="22"/>
          <w:szCs w:val="22"/>
        </w:rPr>
      </w:pPr>
    </w:p>
    <w:p w14:paraId="3F8993ED" w14:textId="1BFCC072" w:rsidR="004B02DE" w:rsidRPr="004B02DE" w:rsidRDefault="004B02DE">
      <w:pPr>
        <w:spacing w:before="240" w:after="240" w:line="360" w:lineRule="auto"/>
        <w:jc w:val="both"/>
        <w:rPr>
          <w:rFonts w:ascii="Palatino Linotype" w:eastAsia="Palatino Linotype" w:hAnsi="Palatino Linotype" w:cs="Palatino Linotype"/>
          <w:sz w:val="22"/>
          <w:szCs w:val="22"/>
        </w:rPr>
      </w:pPr>
    </w:p>
    <w:p w14:paraId="4A6F9B9F" w14:textId="36B2042B" w:rsidR="004B02DE" w:rsidRPr="004B02DE" w:rsidRDefault="004B02DE">
      <w:pPr>
        <w:spacing w:before="240" w:after="240" w:line="360" w:lineRule="auto"/>
        <w:jc w:val="both"/>
        <w:rPr>
          <w:rFonts w:ascii="Palatino Linotype" w:eastAsia="Palatino Linotype" w:hAnsi="Palatino Linotype" w:cs="Palatino Linotype"/>
          <w:sz w:val="22"/>
          <w:szCs w:val="22"/>
        </w:rPr>
      </w:pPr>
    </w:p>
    <w:p w14:paraId="6656C48E" w14:textId="29BF5ABF" w:rsidR="004B02DE" w:rsidRPr="004B02DE" w:rsidRDefault="004B02DE">
      <w:pPr>
        <w:spacing w:before="240" w:after="240" w:line="360" w:lineRule="auto"/>
        <w:jc w:val="both"/>
        <w:rPr>
          <w:rFonts w:ascii="Palatino Linotype" w:eastAsia="Palatino Linotype" w:hAnsi="Palatino Linotype" w:cs="Palatino Linotype"/>
          <w:sz w:val="22"/>
          <w:szCs w:val="22"/>
        </w:rPr>
      </w:pPr>
    </w:p>
    <w:p w14:paraId="2D091F17" w14:textId="51FA76B1" w:rsidR="004B02DE" w:rsidRPr="004B02DE" w:rsidRDefault="004B02DE">
      <w:pPr>
        <w:spacing w:before="240" w:after="240" w:line="360" w:lineRule="auto"/>
        <w:jc w:val="both"/>
        <w:rPr>
          <w:rFonts w:ascii="Palatino Linotype" w:eastAsia="Palatino Linotype" w:hAnsi="Palatino Linotype" w:cs="Palatino Linotype"/>
          <w:sz w:val="22"/>
          <w:szCs w:val="22"/>
        </w:rPr>
      </w:pPr>
    </w:p>
    <w:p w14:paraId="10A84D21" w14:textId="23A3A2E3" w:rsidR="004B02DE" w:rsidRPr="004B02DE" w:rsidRDefault="004B02DE">
      <w:pPr>
        <w:spacing w:before="240" w:after="240" w:line="360" w:lineRule="auto"/>
        <w:jc w:val="both"/>
        <w:rPr>
          <w:rFonts w:ascii="Palatino Linotype" w:eastAsia="Palatino Linotype" w:hAnsi="Palatino Linotype" w:cs="Palatino Linotype"/>
          <w:sz w:val="22"/>
          <w:szCs w:val="22"/>
        </w:rPr>
      </w:pPr>
    </w:p>
    <w:p w14:paraId="57ACA545" w14:textId="154D3ADC" w:rsidR="004B02DE" w:rsidRPr="004B02DE" w:rsidRDefault="004B02DE">
      <w:pPr>
        <w:spacing w:before="240" w:after="240" w:line="360" w:lineRule="auto"/>
        <w:jc w:val="both"/>
        <w:rPr>
          <w:rFonts w:ascii="Palatino Linotype" w:eastAsia="Palatino Linotype" w:hAnsi="Palatino Linotype" w:cs="Palatino Linotype"/>
          <w:sz w:val="22"/>
          <w:szCs w:val="22"/>
        </w:rPr>
      </w:pPr>
    </w:p>
    <w:p w14:paraId="4ED7C7E3" w14:textId="471C319F" w:rsidR="004B02DE" w:rsidRPr="004B02DE" w:rsidRDefault="004B02DE">
      <w:pPr>
        <w:spacing w:before="240" w:after="240" w:line="360" w:lineRule="auto"/>
        <w:jc w:val="both"/>
        <w:rPr>
          <w:rFonts w:ascii="Palatino Linotype" w:eastAsia="Palatino Linotype" w:hAnsi="Palatino Linotype" w:cs="Palatino Linotype"/>
          <w:sz w:val="22"/>
          <w:szCs w:val="22"/>
        </w:rPr>
      </w:pPr>
    </w:p>
    <w:p w14:paraId="1FA878A8" w14:textId="1D297AFB" w:rsidR="004B02DE" w:rsidRPr="004B02DE" w:rsidRDefault="004B02DE">
      <w:pPr>
        <w:spacing w:before="240" w:after="240" w:line="360" w:lineRule="auto"/>
        <w:jc w:val="both"/>
        <w:rPr>
          <w:rFonts w:ascii="Palatino Linotype" w:eastAsia="Palatino Linotype" w:hAnsi="Palatino Linotype" w:cs="Palatino Linotype"/>
          <w:sz w:val="22"/>
          <w:szCs w:val="22"/>
        </w:rPr>
      </w:pPr>
    </w:p>
    <w:p w14:paraId="5B5FC0A1" w14:textId="036DCB57" w:rsidR="004B02DE" w:rsidRPr="004B02DE" w:rsidRDefault="004B02DE">
      <w:pPr>
        <w:spacing w:before="240" w:after="240" w:line="360" w:lineRule="auto"/>
        <w:jc w:val="both"/>
        <w:rPr>
          <w:rFonts w:ascii="Palatino Linotype" w:eastAsia="Palatino Linotype" w:hAnsi="Palatino Linotype" w:cs="Palatino Linotype"/>
          <w:sz w:val="22"/>
          <w:szCs w:val="22"/>
        </w:rPr>
      </w:pPr>
    </w:p>
    <w:p w14:paraId="261E7CD5" w14:textId="7AA7C201" w:rsidR="004B02DE" w:rsidRPr="004B02DE" w:rsidRDefault="004B02DE">
      <w:pPr>
        <w:spacing w:before="240" w:after="240" w:line="360" w:lineRule="auto"/>
        <w:jc w:val="both"/>
        <w:rPr>
          <w:rFonts w:ascii="Palatino Linotype" w:eastAsia="Palatino Linotype" w:hAnsi="Palatino Linotype" w:cs="Palatino Linotype"/>
          <w:sz w:val="22"/>
          <w:szCs w:val="22"/>
        </w:rPr>
      </w:pPr>
    </w:p>
    <w:p w14:paraId="10CA9D46" w14:textId="77777777" w:rsidR="004B02DE" w:rsidRPr="004B02DE" w:rsidRDefault="004B02DE">
      <w:pPr>
        <w:spacing w:before="240" w:after="240" w:line="360" w:lineRule="auto"/>
        <w:jc w:val="both"/>
        <w:rPr>
          <w:rFonts w:ascii="Palatino Linotype" w:eastAsia="Palatino Linotype" w:hAnsi="Palatino Linotype" w:cs="Palatino Linotype"/>
          <w:sz w:val="22"/>
          <w:szCs w:val="22"/>
        </w:rPr>
      </w:pPr>
    </w:p>
    <w:p w14:paraId="305504D6" w14:textId="77777777" w:rsidR="00781AC8" w:rsidRPr="004B02DE" w:rsidRDefault="00781AC8">
      <w:pPr>
        <w:spacing w:before="240" w:after="240" w:line="360" w:lineRule="auto"/>
        <w:jc w:val="both"/>
        <w:rPr>
          <w:rFonts w:ascii="Palatino Linotype" w:eastAsia="Palatino Linotype" w:hAnsi="Palatino Linotype" w:cs="Palatino Linotype"/>
          <w:sz w:val="22"/>
          <w:szCs w:val="22"/>
        </w:rPr>
      </w:pPr>
    </w:p>
    <w:p w14:paraId="48A7529E" w14:textId="77777777" w:rsidR="00781AC8" w:rsidRPr="004B02DE" w:rsidRDefault="00781AC8">
      <w:pPr>
        <w:spacing w:before="240" w:after="240" w:line="360" w:lineRule="auto"/>
        <w:jc w:val="both"/>
        <w:rPr>
          <w:rFonts w:ascii="Palatino Linotype" w:eastAsia="Palatino Linotype" w:hAnsi="Palatino Linotype" w:cs="Palatino Linotype"/>
          <w:sz w:val="22"/>
          <w:szCs w:val="22"/>
        </w:rPr>
      </w:pPr>
    </w:p>
    <w:p w14:paraId="56195F2C" w14:textId="77777777" w:rsidR="00781AC8" w:rsidRPr="004B02DE" w:rsidRDefault="00781AC8">
      <w:pPr>
        <w:spacing w:before="240" w:after="240" w:line="360" w:lineRule="auto"/>
        <w:jc w:val="both"/>
        <w:rPr>
          <w:rFonts w:ascii="Palatino Linotype" w:eastAsia="Palatino Linotype" w:hAnsi="Palatino Linotype" w:cs="Palatino Linotype"/>
          <w:sz w:val="22"/>
          <w:szCs w:val="22"/>
        </w:rPr>
      </w:pPr>
    </w:p>
    <w:p w14:paraId="26650AC7" w14:textId="77777777" w:rsidR="00781AC8" w:rsidRPr="004B02DE" w:rsidRDefault="00781AC8">
      <w:pPr>
        <w:spacing w:before="240" w:after="240" w:line="360" w:lineRule="auto"/>
        <w:jc w:val="both"/>
        <w:rPr>
          <w:rFonts w:ascii="Palatino Linotype" w:eastAsia="Palatino Linotype" w:hAnsi="Palatino Linotype" w:cs="Palatino Linotype"/>
          <w:sz w:val="22"/>
          <w:szCs w:val="22"/>
        </w:rPr>
      </w:pPr>
    </w:p>
    <w:p w14:paraId="0D5B4E6F" w14:textId="77777777" w:rsidR="00781AC8" w:rsidRPr="004B02DE" w:rsidRDefault="00781AC8">
      <w:pPr>
        <w:spacing w:before="240" w:after="240" w:line="360" w:lineRule="auto"/>
        <w:jc w:val="both"/>
        <w:rPr>
          <w:rFonts w:ascii="Palatino Linotype" w:eastAsia="Palatino Linotype" w:hAnsi="Palatino Linotype" w:cs="Palatino Linotype"/>
          <w:sz w:val="22"/>
          <w:szCs w:val="22"/>
        </w:rPr>
      </w:pPr>
    </w:p>
    <w:p w14:paraId="02DCBF83" w14:textId="77777777" w:rsidR="00781AC8" w:rsidRPr="004B02DE" w:rsidRDefault="00781AC8">
      <w:pPr>
        <w:spacing w:before="240" w:after="240" w:line="360" w:lineRule="auto"/>
        <w:jc w:val="both"/>
        <w:rPr>
          <w:rFonts w:ascii="Palatino Linotype" w:eastAsia="Palatino Linotype" w:hAnsi="Palatino Linotype" w:cs="Palatino Linotype"/>
          <w:sz w:val="22"/>
          <w:szCs w:val="22"/>
        </w:rPr>
      </w:pPr>
    </w:p>
    <w:p w14:paraId="69ABA721" w14:textId="77777777" w:rsidR="00781AC8" w:rsidRPr="004B02DE" w:rsidRDefault="00781AC8">
      <w:pPr>
        <w:spacing w:before="240" w:after="240" w:line="360" w:lineRule="auto"/>
        <w:jc w:val="both"/>
        <w:rPr>
          <w:rFonts w:ascii="Palatino Linotype" w:eastAsia="Palatino Linotype" w:hAnsi="Palatino Linotype" w:cs="Palatino Linotype"/>
          <w:sz w:val="22"/>
          <w:szCs w:val="22"/>
        </w:rPr>
      </w:pPr>
    </w:p>
    <w:p w14:paraId="79379313" w14:textId="77777777" w:rsidR="00781AC8" w:rsidRPr="004B02DE" w:rsidRDefault="00781AC8">
      <w:pPr>
        <w:spacing w:before="240" w:after="240" w:line="360" w:lineRule="auto"/>
        <w:jc w:val="both"/>
        <w:rPr>
          <w:rFonts w:ascii="Palatino Linotype" w:eastAsia="Palatino Linotype" w:hAnsi="Palatino Linotype" w:cs="Palatino Linotype"/>
          <w:sz w:val="22"/>
          <w:szCs w:val="22"/>
        </w:rPr>
      </w:pPr>
    </w:p>
    <w:p w14:paraId="64123AEF" w14:textId="77777777" w:rsidR="00781AC8" w:rsidRPr="004B02DE" w:rsidRDefault="00781AC8">
      <w:pPr>
        <w:spacing w:before="240" w:after="240" w:line="360" w:lineRule="auto"/>
        <w:jc w:val="both"/>
        <w:rPr>
          <w:rFonts w:ascii="Palatino Linotype" w:eastAsia="Palatino Linotype" w:hAnsi="Palatino Linotype" w:cs="Palatino Linotype"/>
          <w:sz w:val="22"/>
          <w:szCs w:val="22"/>
        </w:rPr>
      </w:pPr>
    </w:p>
    <w:p w14:paraId="2A6BC68E" w14:textId="77777777" w:rsidR="00781AC8" w:rsidRPr="004B02DE" w:rsidRDefault="00781AC8">
      <w:pPr>
        <w:spacing w:before="240" w:after="240" w:line="360" w:lineRule="auto"/>
        <w:jc w:val="both"/>
        <w:rPr>
          <w:rFonts w:ascii="Palatino Linotype" w:eastAsia="Palatino Linotype" w:hAnsi="Palatino Linotype" w:cs="Palatino Linotype"/>
          <w:sz w:val="22"/>
          <w:szCs w:val="22"/>
        </w:rPr>
      </w:pPr>
    </w:p>
    <w:p w14:paraId="03AD065D" w14:textId="77777777" w:rsidR="00781AC8" w:rsidRPr="004B02DE" w:rsidRDefault="00781AC8">
      <w:pPr>
        <w:spacing w:before="240" w:after="240" w:line="360" w:lineRule="auto"/>
        <w:jc w:val="both"/>
        <w:rPr>
          <w:rFonts w:ascii="Palatino Linotype" w:eastAsia="Palatino Linotype" w:hAnsi="Palatino Linotype" w:cs="Palatino Linotype"/>
          <w:sz w:val="22"/>
          <w:szCs w:val="22"/>
        </w:rPr>
      </w:pPr>
    </w:p>
    <w:sectPr w:rsidR="00781AC8" w:rsidRPr="004B02DE">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911D5" w14:textId="77777777" w:rsidR="00286820" w:rsidRDefault="00286820">
      <w:r>
        <w:separator/>
      </w:r>
    </w:p>
  </w:endnote>
  <w:endnote w:type="continuationSeparator" w:id="0">
    <w:p w14:paraId="7AF369A4" w14:textId="77777777" w:rsidR="00286820" w:rsidRDefault="00286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1AFAE" w14:textId="77777777" w:rsidR="00385714" w:rsidRDefault="0038571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D4F74">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D4F74">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p>
  <w:p w14:paraId="4E1D951B" w14:textId="77777777" w:rsidR="00385714" w:rsidRDefault="0038571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10CD0" w14:textId="77777777" w:rsidR="00385714" w:rsidRDefault="0038571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D4F74">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D4F74">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p>
  <w:p w14:paraId="7FB54646" w14:textId="77777777" w:rsidR="00385714" w:rsidRDefault="0038571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44C64" w14:textId="77777777" w:rsidR="00286820" w:rsidRDefault="00286820">
      <w:r>
        <w:separator/>
      </w:r>
    </w:p>
  </w:footnote>
  <w:footnote w:type="continuationSeparator" w:id="0">
    <w:p w14:paraId="736A025B" w14:textId="77777777" w:rsidR="00286820" w:rsidRDefault="002868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44B56" w14:textId="77777777" w:rsidR="00385714" w:rsidRDefault="00385714">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ACC3135" wp14:editId="0688B937">
          <wp:simplePos x="0" y="0"/>
          <wp:positionH relativeFrom="column">
            <wp:posOffset>-1127123</wp:posOffset>
          </wp:positionH>
          <wp:positionV relativeFrom="paragraph">
            <wp:posOffset>-344803</wp:posOffset>
          </wp:positionV>
          <wp:extent cx="7809865" cy="10165715"/>
          <wp:effectExtent l="0" t="0" r="0" b="0"/>
          <wp:wrapNone/>
          <wp:docPr id="8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a"/>
      <w:tblW w:w="6945" w:type="dxa"/>
      <w:tblInd w:w="3261" w:type="dxa"/>
      <w:tblLayout w:type="fixed"/>
      <w:tblLook w:val="0400" w:firstRow="0" w:lastRow="0" w:firstColumn="0" w:lastColumn="0" w:noHBand="0" w:noVBand="1"/>
    </w:tblPr>
    <w:tblGrid>
      <w:gridCol w:w="2489"/>
      <w:gridCol w:w="4456"/>
    </w:tblGrid>
    <w:tr w:rsidR="00385714" w14:paraId="4C5E0E50" w14:textId="77777777">
      <w:tc>
        <w:tcPr>
          <w:tcW w:w="2489" w:type="dxa"/>
          <w:shd w:val="clear" w:color="auto" w:fill="auto"/>
        </w:tcPr>
        <w:p w14:paraId="5C1AE3CE" w14:textId="77777777" w:rsidR="00385714" w:rsidRDefault="003857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14:paraId="0EA22D35" w14:textId="61ED013E" w:rsidR="00385714" w:rsidRDefault="00385714" w:rsidP="001D5210">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00869/INFOEM/IP/RR/2025 </w:t>
          </w:r>
        </w:p>
        <w:p w14:paraId="7EACF5C9" w14:textId="77777777" w:rsidR="00385714" w:rsidRDefault="00385714">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y acumulado</w:t>
          </w:r>
        </w:p>
      </w:tc>
    </w:tr>
    <w:tr w:rsidR="00385714" w14:paraId="03EC8442" w14:textId="77777777">
      <w:trPr>
        <w:trHeight w:val="228"/>
      </w:trPr>
      <w:tc>
        <w:tcPr>
          <w:tcW w:w="2489" w:type="dxa"/>
          <w:shd w:val="clear" w:color="auto" w:fill="auto"/>
          <w:vAlign w:val="center"/>
        </w:tcPr>
        <w:p w14:paraId="4F57FB4A" w14:textId="77777777" w:rsidR="00385714" w:rsidRDefault="003857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14:paraId="7D5012C1" w14:textId="1E06D645" w:rsidR="00385714" w:rsidRDefault="00385714">
          <w:pPr>
            <w:ind w:left="-45" w:right="1586"/>
            <w:jc w:val="both"/>
            <w:rPr>
              <w:rFonts w:ascii="Palatino Linotype" w:eastAsia="Palatino Linotype" w:hAnsi="Palatino Linotype" w:cs="Palatino Linotype"/>
              <w:b/>
              <w:sz w:val="22"/>
              <w:szCs w:val="22"/>
            </w:rPr>
          </w:pPr>
          <w:r w:rsidRPr="001D5210">
            <w:rPr>
              <w:rFonts w:ascii="Palatino Linotype" w:eastAsia="Palatino Linotype" w:hAnsi="Palatino Linotype" w:cs="Palatino Linotype"/>
              <w:b/>
              <w:sz w:val="22"/>
              <w:szCs w:val="22"/>
            </w:rPr>
            <w:t>Ayuntamiento de Toluca</w:t>
          </w:r>
        </w:p>
      </w:tc>
    </w:tr>
    <w:tr w:rsidR="00385714" w14:paraId="4AB682C9" w14:textId="77777777">
      <w:tc>
        <w:tcPr>
          <w:tcW w:w="2489" w:type="dxa"/>
          <w:shd w:val="clear" w:color="auto" w:fill="auto"/>
          <w:vAlign w:val="center"/>
        </w:tcPr>
        <w:p w14:paraId="239A7B1F" w14:textId="77777777" w:rsidR="00385714" w:rsidRDefault="0038571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14:paraId="78720F01" w14:textId="77777777" w:rsidR="00385714" w:rsidRDefault="00385714">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6C448BD" w14:textId="77777777" w:rsidR="00385714" w:rsidRDefault="00385714">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4EB5B" w14:textId="77777777" w:rsidR="00385714" w:rsidRDefault="0038571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9"/>
      <w:tblW w:w="6520" w:type="dxa"/>
      <w:tblInd w:w="3261" w:type="dxa"/>
      <w:tblLayout w:type="fixed"/>
      <w:tblLook w:val="0400" w:firstRow="0" w:lastRow="0" w:firstColumn="0" w:lastColumn="0" w:noHBand="0" w:noVBand="1"/>
    </w:tblPr>
    <w:tblGrid>
      <w:gridCol w:w="2551"/>
      <w:gridCol w:w="3969"/>
    </w:tblGrid>
    <w:tr w:rsidR="00385714" w14:paraId="414704EB" w14:textId="77777777">
      <w:tc>
        <w:tcPr>
          <w:tcW w:w="2551" w:type="dxa"/>
          <w:shd w:val="clear" w:color="auto" w:fill="auto"/>
          <w:vAlign w:val="center"/>
        </w:tcPr>
        <w:p w14:paraId="2E45ECD5" w14:textId="77777777" w:rsidR="00385714" w:rsidRDefault="003857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4B9B7B00" w14:textId="13F55E40" w:rsidR="00385714" w:rsidRDefault="00385714">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00869/INFOEM/IP/RR/2025 </w:t>
          </w:r>
        </w:p>
        <w:p w14:paraId="26CA7DC0" w14:textId="472D7EF6" w:rsidR="00385714" w:rsidRDefault="00385714">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y acumulado</w:t>
          </w:r>
        </w:p>
      </w:tc>
    </w:tr>
    <w:tr w:rsidR="00385714" w14:paraId="2220049E" w14:textId="77777777">
      <w:trPr>
        <w:trHeight w:val="130"/>
      </w:trPr>
      <w:tc>
        <w:tcPr>
          <w:tcW w:w="2551" w:type="dxa"/>
          <w:shd w:val="clear" w:color="auto" w:fill="auto"/>
          <w:vAlign w:val="center"/>
        </w:tcPr>
        <w:p w14:paraId="5C9480DD" w14:textId="77777777" w:rsidR="00385714" w:rsidRDefault="003857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482081CA" w14:textId="77777777" w:rsidR="00385714" w:rsidRDefault="00385714">
          <w:pPr>
            <w:ind w:left="-115" w:right="176"/>
            <w:jc w:val="both"/>
            <w:rPr>
              <w:rFonts w:ascii="Palatino Linotype" w:eastAsia="Palatino Linotype" w:hAnsi="Palatino Linotype" w:cs="Palatino Linotype"/>
              <w:b/>
              <w:sz w:val="22"/>
              <w:szCs w:val="22"/>
            </w:rPr>
          </w:pPr>
        </w:p>
      </w:tc>
    </w:tr>
    <w:tr w:rsidR="00385714" w14:paraId="3CEA6190" w14:textId="77777777">
      <w:trPr>
        <w:trHeight w:val="228"/>
      </w:trPr>
      <w:tc>
        <w:tcPr>
          <w:tcW w:w="2551" w:type="dxa"/>
          <w:shd w:val="clear" w:color="auto" w:fill="auto"/>
          <w:vAlign w:val="center"/>
        </w:tcPr>
        <w:p w14:paraId="415DD9E5" w14:textId="77777777" w:rsidR="00385714" w:rsidRDefault="003857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7E37C76B" w14:textId="2CD3244B" w:rsidR="00385714" w:rsidRDefault="00385714">
          <w:pPr>
            <w:ind w:left="-115" w:right="-1107"/>
            <w:jc w:val="both"/>
            <w:rPr>
              <w:rFonts w:ascii="Palatino Linotype" w:eastAsia="Palatino Linotype" w:hAnsi="Palatino Linotype" w:cs="Palatino Linotype"/>
              <w:b/>
              <w:sz w:val="22"/>
              <w:szCs w:val="22"/>
            </w:rPr>
          </w:pPr>
          <w:r w:rsidRPr="001D5210">
            <w:rPr>
              <w:rFonts w:ascii="Palatino Linotype" w:eastAsia="Palatino Linotype" w:hAnsi="Palatino Linotype" w:cs="Palatino Linotype"/>
              <w:b/>
              <w:sz w:val="22"/>
              <w:szCs w:val="22"/>
            </w:rPr>
            <w:t>Ayuntamiento de Toluca</w:t>
          </w:r>
          <w:r>
            <w:rPr>
              <w:noProof/>
              <w:lang w:val="es-MX"/>
            </w:rPr>
            <w:drawing>
              <wp:anchor distT="0" distB="0" distL="0" distR="0" simplePos="0" relativeHeight="251659264" behindDoc="1" locked="0" layoutInCell="1" hidden="0" allowOverlap="1" wp14:anchorId="4636294E" wp14:editId="26DB6343">
                <wp:simplePos x="0" y="0"/>
                <wp:positionH relativeFrom="column">
                  <wp:posOffset>-4800598</wp:posOffset>
                </wp:positionH>
                <wp:positionV relativeFrom="paragraph">
                  <wp:posOffset>-917573</wp:posOffset>
                </wp:positionV>
                <wp:extent cx="7809865" cy="10165715"/>
                <wp:effectExtent l="0" t="0" r="0" b="0"/>
                <wp:wrapNone/>
                <wp:docPr id="8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385714" w14:paraId="0807865D" w14:textId="77777777">
      <w:tc>
        <w:tcPr>
          <w:tcW w:w="2551" w:type="dxa"/>
          <w:shd w:val="clear" w:color="auto" w:fill="auto"/>
          <w:vAlign w:val="center"/>
        </w:tcPr>
        <w:p w14:paraId="06AD9760" w14:textId="77777777" w:rsidR="00385714" w:rsidRDefault="003857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4C94EAFB" w14:textId="77777777" w:rsidR="00385714" w:rsidRDefault="00385714">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3BA55D5" w14:textId="77777777" w:rsidR="00385714" w:rsidRDefault="00385714">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12E9A"/>
    <w:multiLevelType w:val="hybridMultilevel"/>
    <w:tmpl w:val="F9E8FF5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D91BBA"/>
    <w:multiLevelType w:val="hybridMultilevel"/>
    <w:tmpl w:val="BBFC3F8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1015180A"/>
    <w:multiLevelType w:val="hybridMultilevel"/>
    <w:tmpl w:val="FE523F9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F97783"/>
    <w:multiLevelType w:val="hybridMultilevel"/>
    <w:tmpl w:val="47F878FE"/>
    <w:lvl w:ilvl="0" w:tplc="07A0C0E8">
      <w:start w:val="3"/>
      <w:numFmt w:val="bullet"/>
      <w:lvlText w:val="-"/>
      <w:lvlJc w:val="left"/>
      <w:pPr>
        <w:ind w:left="720" w:hanging="360"/>
      </w:pPr>
      <w:rPr>
        <w:rFonts w:ascii="Palatino Linotype" w:eastAsia="Palatino Linotype" w:hAnsi="Palatino Linotype" w:cs="Palatino Linotype"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335B68"/>
    <w:multiLevelType w:val="hybridMultilevel"/>
    <w:tmpl w:val="CE76425E"/>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67C411B"/>
    <w:multiLevelType w:val="multilevel"/>
    <w:tmpl w:val="BF40B07E"/>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D9E69C5"/>
    <w:multiLevelType w:val="hybridMultilevel"/>
    <w:tmpl w:val="C8EC89A2"/>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DE50C3E"/>
    <w:multiLevelType w:val="hybridMultilevel"/>
    <w:tmpl w:val="C27CB0BE"/>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215503FE"/>
    <w:multiLevelType w:val="hybridMultilevel"/>
    <w:tmpl w:val="FA285D4A"/>
    <w:lvl w:ilvl="0" w:tplc="07A0C0E8">
      <w:start w:val="3"/>
      <w:numFmt w:val="bullet"/>
      <w:lvlText w:val="-"/>
      <w:lvlJc w:val="left"/>
      <w:pPr>
        <w:ind w:left="720" w:hanging="360"/>
      </w:pPr>
      <w:rPr>
        <w:rFonts w:ascii="Palatino Linotype" w:eastAsia="Palatino Linotype" w:hAnsi="Palatino Linotype" w:cs="Palatino Linotype"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D565F5"/>
    <w:multiLevelType w:val="multilevel"/>
    <w:tmpl w:val="5FE401FC"/>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48126F4"/>
    <w:multiLevelType w:val="hybridMultilevel"/>
    <w:tmpl w:val="1DDCDA5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8E93A1B"/>
    <w:multiLevelType w:val="hybridMultilevel"/>
    <w:tmpl w:val="D7102964"/>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2A193118"/>
    <w:multiLevelType w:val="multilevel"/>
    <w:tmpl w:val="5FB8A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CFA1B72"/>
    <w:multiLevelType w:val="multilevel"/>
    <w:tmpl w:val="1924F2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4445D2E"/>
    <w:multiLevelType w:val="multilevel"/>
    <w:tmpl w:val="F0C8BE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65053A1"/>
    <w:multiLevelType w:val="multilevel"/>
    <w:tmpl w:val="FBA0C9DE"/>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9CE4C48"/>
    <w:multiLevelType w:val="multilevel"/>
    <w:tmpl w:val="6DCCAAA8"/>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EDE124C"/>
    <w:multiLevelType w:val="multilevel"/>
    <w:tmpl w:val="52062702"/>
    <w:lvl w:ilvl="0">
      <w:start w:val="1"/>
      <w:numFmt w:val="bullet"/>
      <w:pStyle w:val="Listaconvietas3"/>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8" w15:restartNumberingAfterBreak="0">
    <w:nsid w:val="53C32AE3"/>
    <w:multiLevelType w:val="hybridMultilevel"/>
    <w:tmpl w:val="89AC0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1ED7E52"/>
    <w:multiLevelType w:val="multilevel"/>
    <w:tmpl w:val="E0E6752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0" w15:restartNumberingAfterBreak="0">
    <w:nsid w:val="68B5353B"/>
    <w:multiLevelType w:val="multilevel"/>
    <w:tmpl w:val="B4D60132"/>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095640E"/>
    <w:multiLevelType w:val="hybridMultilevel"/>
    <w:tmpl w:val="39FA737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BDF633D"/>
    <w:multiLevelType w:val="multilevel"/>
    <w:tmpl w:val="C42690C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16"/>
  </w:num>
  <w:num w:numId="2">
    <w:abstractNumId w:val="17"/>
  </w:num>
  <w:num w:numId="3">
    <w:abstractNumId w:val="22"/>
  </w:num>
  <w:num w:numId="4">
    <w:abstractNumId w:val="12"/>
  </w:num>
  <w:num w:numId="5">
    <w:abstractNumId w:val="19"/>
  </w:num>
  <w:num w:numId="6">
    <w:abstractNumId w:val="15"/>
  </w:num>
  <w:num w:numId="7">
    <w:abstractNumId w:val="20"/>
  </w:num>
  <w:num w:numId="8">
    <w:abstractNumId w:val="13"/>
  </w:num>
  <w:num w:numId="9">
    <w:abstractNumId w:val="9"/>
  </w:num>
  <w:num w:numId="10">
    <w:abstractNumId w:val="8"/>
  </w:num>
  <w:num w:numId="11">
    <w:abstractNumId w:val="3"/>
  </w:num>
  <w:num w:numId="12">
    <w:abstractNumId w:val="18"/>
  </w:num>
  <w:num w:numId="13">
    <w:abstractNumId w:val="5"/>
  </w:num>
  <w:num w:numId="14">
    <w:abstractNumId w:val="4"/>
  </w:num>
  <w:num w:numId="15">
    <w:abstractNumId w:val="6"/>
  </w:num>
  <w:num w:numId="16">
    <w:abstractNumId w:val="11"/>
  </w:num>
  <w:num w:numId="17">
    <w:abstractNumId w:val="7"/>
  </w:num>
  <w:num w:numId="18">
    <w:abstractNumId w:val="1"/>
  </w:num>
  <w:num w:numId="19">
    <w:abstractNumId w:val="2"/>
  </w:num>
  <w:num w:numId="20">
    <w:abstractNumId w:val="10"/>
  </w:num>
  <w:num w:numId="21">
    <w:abstractNumId w:val="0"/>
  </w:num>
  <w:num w:numId="22">
    <w:abstractNumId w:val="21"/>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AC8"/>
    <w:rsid w:val="00022350"/>
    <w:rsid w:val="0003756A"/>
    <w:rsid w:val="00050AF5"/>
    <w:rsid w:val="000A1234"/>
    <w:rsid w:val="000A500F"/>
    <w:rsid w:val="000B4D38"/>
    <w:rsid w:val="000B5314"/>
    <w:rsid w:val="00145BC3"/>
    <w:rsid w:val="001626AD"/>
    <w:rsid w:val="001B2F05"/>
    <w:rsid w:val="001D5210"/>
    <w:rsid w:val="001F5AAE"/>
    <w:rsid w:val="00212AD0"/>
    <w:rsid w:val="00222407"/>
    <w:rsid w:val="0023550D"/>
    <w:rsid w:val="0025195E"/>
    <w:rsid w:val="0025758C"/>
    <w:rsid w:val="002615E5"/>
    <w:rsid w:val="00264097"/>
    <w:rsid w:val="00272454"/>
    <w:rsid w:val="00286820"/>
    <w:rsid w:val="002B557D"/>
    <w:rsid w:val="002D21D7"/>
    <w:rsid w:val="002D4F74"/>
    <w:rsid w:val="002D6C89"/>
    <w:rsid w:val="002E17EA"/>
    <w:rsid w:val="0032551A"/>
    <w:rsid w:val="00384CCC"/>
    <w:rsid w:val="00385714"/>
    <w:rsid w:val="00386514"/>
    <w:rsid w:val="00387679"/>
    <w:rsid w:val="003918E9"/>
    <w:rsid w:val="003A5590"/>
    <w:rsid w:val="003B1436"/>
    <w:rsid w:val="003F3281"/>
    <w:rsid w:val="004B02DE"/>
    <w:rsid w:val="004D79B8"/>
    <w:rsid w:val="00513985"/>
    <w:rsid w:val="005615E9"/>
    <w:rsid w:val="005A23B5"/>
    <w:rsid w:val="005B1BCF"/>
    <w:rsid w:val="005D2E25"/>
    <w:rsid w:val="005F4DF4"/>
    <w:rsid w:val="005F669B"/>
    <w:rsid w:val="006345A6"/>
    <w:rsid w:val="00671263"/>
    <w:rsid w:val="006900C2"/>
    <w:rsid w:val="006D2BFB"/>
    <w:rsid w:val="006F7036"/>
    <w:rsid w:val="00713BDC"/>
    <w:rsid w:val="00733309"/>
    <w:rsid w:val="0076341F"/>
    <w:rsid w:val="00781AC8"/>
    <w:rsid w:val="007A76CD"/>
    <w:rsid w:val="0084335F"/>
    <w:rsid w:val="0084668C"/>
    <w:rsid w:val="00862EDD"/>
    <w:rsid w:val="008B0A40"/>
    <w:rsid w:val="008B5012"/>
    <w:rsid w:val="00920C42"/>
    <w:rsid w:val="00922B13"/>
    <w:rsid w:val="00931BA0"/>
    <w:rsid w:val="0094535B"/>
    <w:rsid w:val="00A163A6"/>
    <w:rsid w:val="00A17FA0"/>
    <w:rsid w:val="00A36E73"/>
    <w:rsid w:val="00A946BA"/>
    <w:rsid w:val="00AA3AF5"/>
    <w:rsid w:val="00AB026D"/>
    <w:rsid w:val="00AD45A5"/>
    <w:rsid w:val="00B13426"/>
    <w:rsid w:val="00B35989"/>
    <w:rsid w:val="00B558DC"/>
    <w:rsid w:val="00B5602A"/>
    <w:rsid w:val="00B94587"/>
    <w:rsid w:val="00C35FB8"/>
    <w:rsid w:val="00CF63B1"/>
    <w:rsid w:val="00D0487B"/>
    <w:rsid w:val="00D066C0"/>
    <w:rsid w:val="00D107DB"/>
    <w:rsid w:val="00D147DC"/>
    <w:rsid w:val="00D22855"/>
    <w:rsid w:val="00D269D0"/>
    <w:rsid w:val="00D27DD0"/>
    <w:rsid w:val="00D513C1"/>
    <w:rsid w:val="00D87B1E"/>
    <w:rsid w:val="00D93F20"/>
    <w:rsid w:val="00DB4A65"/>
    <w:rsid w:val="00E11C2E"/>
    <w:rsid w:val="00E250B6"/>
    <w:rsid w:val="00E41FBF"/>
    <w:rsid w:val="00E73F53"/>
    <w:rsid w:val="00E91BF5"/>
    <w:rsid w:val="00EC7B5F"/>
    <w:rsid w:val="00EE2F5D"/>
    <w:rsid w:val="00EE48BF"/>
    <w:rsid w:val="00EF5612"/>
    <w:rsid w:val="00F12ECA"/>
    <w:rsid w:val="00F61B86"/>
    <w:rsid w:val="00F75F04"/>
    <w:rsid w:val="00FA5A92"/>
    <w:rsid w:val="00FB12FA"/>
    <w:rsid w:val="00FD5B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1F5D7"/>
  <w15:docId w15:val="{656BB065-CE39-4AE8-84C7-A27FC4577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D25"/>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311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D107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35078">
      <w:bodyDiv w:val="1"/>
      <w:marLeft w:val="0"/>
      <w:marRight w:val="0"/>
      <w:marTop w:val="0"/>
      <w:marBottom w:val="0"/>
      <w:divBdr>
        <w:top w:val="none" w:sz="0" w:space="0" w:color="auto"/>
        <w:left w:val="none" w:sz="0" w:space="0" w:color="auto"/>
        <w:bottom w:val="none" w:sz="0" w:space="0" w:color="auto"/>
        <w:right w:val="none" w:sz="0" w:space="0" w:color="auto"/>
      </w:divBdr>
    </w:div>
    <w:div w:id="169375447">
      <w:bodyDiv w:val="1"/>
      <w:marLeft w:val="0"/>
      <w:marRight w:val="0"/>
      <w:marTop w:val="0"/>
      <w:marBottom w:val="0"/>
      <w:divBdr>
        <w:top w:val="none" w:sz="0" w:space="0" w:color="auto"/>
        <w:left w:val="none" w:sz="0" w:space="0" w:color="auto"/>
        <w:bottom w:val="none" w:sz="0" w:space="0" w:color="auto"/>
        <w:right w:val="none" w:sz="0" w:space="0" w:color="auto"/>
      </w:divBdr>
    </w:div>
    <w:div w:id="197740412">
      <w:bodyDiv w:val="1"/>
      <w:marLeft w:val="0"/>
      <w:marRight w:val="0"/>
      <w:marTop w:val="0"/>
      <w:marBottom w:val="0"/>
      <w:divBdr>
        <w:top w:val="none" w:sz="0" w:space="0" w:color="auto"/>
        <w:left w:val="none" w:sz="0" w:space="0" w:color="auto"/>
        <w:bottom w:val="none" w:sz="0" w:space="0" w:color="auto"/>
        <w:right w:val="none" w:sz="0" w:space="0" w:color="auto"/>
      </w:divBdr>
    </w:div>
    <w:div w:id="285547747">
      <w:bodyDiv w:val="1"/>
      <w:marLeft w:val="0"/>
      <w:marRight w:val="0"/>
      <w:marTop w:val="0"/>
      <w:marBottom w:val="0"/>
      <w:divBdr>
        <w:top w:val="none" w:sz="0" w:space="0" w:color="auto"/>
        <w:left w:val="none" w:sz="0" w:space="0" w:color="auto"/>
        <w:bottom w:val="none" w:sz="0" w:space="0" w:color="auto"/>
        <w:right w:val="none" w:sz="0" w:space="0" w:color="auto"/>
      </w:divBdr>
    </w:div>
    <w:div w:id="434177875">
      <w:bodyDiv w:val="1"/>
      <w:marLeft w:val="0"/>
      <w:marRight w:val="0"/>
      <w:marTop w:val="0"/>
      <w:marBottom w:val="0"/>
      <w:divBdr>
        <w:top w:val="none" w:sz="0" w:space="0" w:color="auto"/>
        <w:left w:val="none" w:sz="0" w:space="0" w:color="auto"/>
        <w:bottom w:val="none" w:sz="0" w:space="0" w:color="auto"/>
        <w:right w:val="none" w:sz="0" w:space="0" w:color="auto"/>
      </w:divBdr>
    </w:div>
    <w:div w:id="571158440">
      <w:bodyDiv w:val="1"/>
      <w:marLeft w:val="0"/>
      <w:marRight w:val="0"/>
      <w:marTop w:val="0"/>
      <w:marBottom w:val="0"/>
      <w:divBdr>
        <w:top w:val="none" w:sz="0" w:space="0" w:color="auto"/>
        <w:left w:val="none" w:sz="0" w:space="0" w:color="auto"/>
        <w:bottom w:val="none" w:sz="0" w:space="0" w:color="auto"/>
        <w:right w:val="none" w:sz="0" w:space="0" w:color="auto"/>
      </w:divBdr>
    </w:div>
    <w:div w:id="733434824">
      <w:bodyDiv w:val="1"/>
      <w:marLeft w:val="0"/>
      <w:marRight w:val="0"/>
      <w:marTop w:val="0"/>
      <w:marBottom w:val="0"/>
      <w:divBdr>
        <w:top w:val="none" w:sz="0" w:space="0" w:color="auto"/>
        <w:left w:val="none" w:sz="0" w:space="0" w:color="auto"/>
        <w:bottom w:val="none" w:sz="0" w:space="0" w:color="auto"/>
        <w:right w:val="none" w:sz="0" w:space="0" w:color="auto"/>
      </w:divBdr>
    </w:div>
    <w:div w:id="1960139254">
      <w:bodyDiv w:val="1"/>
      <w:marLeft w:val="0"/>
      <w:marRight w:val="0"/>
      <w:marTop w:val="0"/>
      <w:marBottom w:val="0"/>
      <w:divBdr>
        <w:top w:val="none" w:sz="0" w:space="0" w:color="auto"/>
        <w:left w:val="none" w:sz="0" w:space="0" w:color="auto"/>
        <w:bottom w:val="none" w:sz="0" w:space="0" w:color="auto"/>
        <w:right w:val="none" w:sz="0" w:space="0" w:color="auto"/>
      </w:divBdr>
    </w:div>
    <w:div w:id="1968318167">
      <w:bodyDiv w:val="1"/>
      <w:marLeft w:val="0"/>
      <w:marRight w:val="0"/>
      <w:marTop w:val="0"/>
      <w:marBottom w:val="0"/>
      <w:divBdr>
        <w:top w:val="none" w:sz="0" w:space="0" w:color="auto"/>
        <w:left w:val="none" w:sz="0" w:space="0" w:color="auto"/>
        <w:bottom w:val="none" w:sz="0" w:space="0" w:color="auto"/>
        <w:right w:val="none" w:sz="0" w:space="0" w:color="auto"/>
      </w:divBdr>
    </w:div>
    <w:div w:id="2052263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2.toluca.gob.mx/"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QlA0Qjmw2jwvJsd/L7/zv2FQIA==">CgMxLjAyCGgudHlqY3d0MgloLjN6bnlzaDcyCWguMWZvYjl0ZTIJaC4yZXQ5MnAwOAByITFHQWNhUXVPekIweldnb192WkZldlVCSWs5QXI2aVNEVw==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7825</Words>
  <Characters>43039</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2025-03-07T21:21:00Z</cp:lastPrinted>
  <dcterms:created xsi:type="dcterms:W3CDTF">2025-03-31T20:36:00Z</dcterms:created>
  <dcterms:modified xsi:type="dcterms:W3CDTF">2025-03-31T20:36:00Z</dcterms:modified>
</cp:coreProperties>
</file>