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0573D0E3" w:rsidR="007D645B" w:rsidRPr="00B30503" w:rsidRDefault="0029071C" w:rsidP="00B069EB">
      <w:pPr>
        <w:shd w:val="clear" w:color="auto" w:fill="FFFFFF"/>
        <w:spacing w:line="360" w:lineRule="auto"/>
        <w:jc w:val="both"/>
        <w:rPr>
          <w:rFonts w:ascii="Palatino Linotype" w:hAnsi="Palatino Linotype" w:cs="Arial"/>
          <w:color w:val="000000"/>
          <w:lang w:val="es-MX" w:eastAsia="es-MX"/>
        </w:rPr>
      </w:pPr>
      <w:r w:rsidRPr="00B30503">
        <w:rPr>
          <w:rFonts w:ascii="Palatino Linotype" w:hAnsi="Palatino Linotype" w:cs="Arial"/>
          <w:color w:val="000000"/>
          <w:lang w:val="es-MX" w:eastAsia="es-MX"/>
        </w:rPr>
        <w:t>Resolución del Pleno del Instituto de Transparencia, Acceso a la Información Pública y Protección de Datos Personales del Estado de México y Municipios, con domicilio en Metepec, Estado de México, a</w:t>
      </w:r>
      <w:bookmarkStart w:id="0" w:name="_Hlk194424554"/>
      <w:r w:rsidR="00465ECC" w:rsidRPr="00B30503">
        <w:rPr>
          <w:rFonts w:ascii="Palatino Linotype" w:hAnsi="Palatino Linotype" w:cs="Arial"/>
          <w:color w:val="000000"/>
          <w:lang w:val="es-MX" w:eastAsia="es-MX"/>
        </w:rPr>
        <w:t xml:space="preserve"> </w:t>
      </w:r>
      <w:bookmarkEnd w:id="0"/>
      <w:r w:rsidR="007045FB" w:rsidRPr="00B30503">
        <w:rPr>
          <w:rFonts w:ascii="Palatino Linotype" w:hAnsi="Palatino Linotype" w:cs="Arial"/>
          <w:color w:val="000000"/>
          <w:lang w:val="es-MX" w:eastAsia="es-MX"/>
        </w:rPr>
        <w:t>veintidós</w:t>
      </w:r>
      <w:r w:rsidR="0040198E" w:rsidRPr="00B30503">
        <w:rPr>
          <w:rFonts w:ascii="Palatino Linotype" w:hAnsi="Palatino Linotype" w:cs="Arial"/>
          <w:color w:val="000000"/>
          <w:lang w:val="es-MX" w:eastAsia="es-MX"/>
        </w:rPr>
        <w:t xml:space="preserve"> de octubre</w:t>
      </w:r>
      <w:r w:rsidR="00510142" w:rsidRPr="00B30503">
        <w:rPr>
          <w:rFonts w:ascii="Palatino Linotype" w:hAnsi="Palatino Linotype" w:cs="Arial"/>
          <w:color w:val="000000"/>
          <w:lang w:val="es-MX" w:eastAsia="es-MX"/>
        </w:rPr>
        <w:t xml:space="preserve"> de</w:t>
      </w:r>
      <w:r w:rsidR="00465ECC" w:rsidRPr="00B30503">
        <w:rPr>
          <w:rFonts w:ascii="Palatino Linotype" w:hAnsi="Palatino Linotype" w:cs="Arial"/>
          <w:color w:val="000000"/>
          <w:lang w:val="es-MX" w:eastAsia="es-MX"/>
        </w:rPr>
        <w:t xml:space="preserve"> </w:t>
      </w:r>
      <w:r w:rsidR="007237B8" w:rsidRPr="00B30503">
        <w:rPr>
          <w:rFonts w:ascii="Palatino Linotype" w:hAnsi="Palatino Linotype" w:cs="Arial"/>
          <w:color w:val="000000"/>
          <w:lang w:val="es-MX" w:eastAsia="es-MX"/>
        </w:rPr>
        <w:t>dos mil veinti</w:t>
      </w:r>
      <w:r w:rsidR="0009050D" w:rsidRPr="00B30503">
        <w:rPr>
          <w:rFonts w:ascii="Palatino Linotype" w:hAnsi="Palatino Linotype" w:cs="Arial"/>
          <w:color w:val="000000"/>
          <w:lang w:val="es-MX" w:eastAsia="es-MX"/>
        </w:rPr>
        <w:t>cinco</w:t>
      </w:r>
      <w:r w:rsidRPr="00B30503">
        <w:rPr>
          <w:rFonts w:ascii="Palatino Linotype" w:hAnsi="Palatino Linotype" w:cs="Arial"/>
          <w:color w:val="000000"/>
          <w:lang w:val="es-MX" w:eastAsia="es-MX"/>
        </w:rPr>
        <w:t>.</w:t>
      </w:r>
    </w:p>
    <w:p w14:paraId="34F36462" w14:textId="77777777" w:rsidR="00B069EB" w:rsidRPr="00B30503" w:rsidRDefault="00B069EB" w:rsidP="00B069EB">
      <w:pPr>
        <w:shd w:val="clear" w:color="auto" w:fill="FFFFFF"/>
        <w:spacing w:line="360" w:lineRule="auto"/>
        <w:jc w:val="both"/>
        <w:rPr>
          <w:rFonts w:ascii="Palatino Linotype" w:hAnsi="Palatino Linotype" w:cs="Arial"/>
          <w:color w:val="000000"/>
          <w:lang w:val="es-MX" w:eastAsia="es-MX"/>
        </w:rPr>
      </w:pPr>
    </w:p>
    <w:p w14:paraId="5D167B00" w14:textId="6A846083" w:rsidR="007D645B" w:rsidRPr="00B30503" w:rsidRDefault="0029071C" w:rsidP="00B069EB">
      <w:pPr>
        <w:tabs>
          <w:tab w:val="left" w:pos="1701"/>
        </w:tabs>
        <w:spacing w:line="360" w:lineRule="auto"/>
        <w:jc w:val="both"/>
        <w:rPr>
          <w:rFonts w:ascii="Palatino Linotype" w:eastAsiaTheme="minorHAnsi" w:hAnsi="Palatino Linotype" w:cs="Arial"/>
          <w:lang w:val="es-MX" w:eastAsia="en-US"/>
        </w:rPr>
      </w:pPr>
      <w:r w:rsidRPr="00B30503">
        <w:rPr>
          <w:rFonts w:ascii="Palatino Linotype" w:eastAsiaTheme="minorHAnsi" w:hAnsi="Palatino Linotype" w:cs="Arial"/>
          <w:b/>
          <w:lang w:val="es-MX" w:eastAsia="en-US"/>
        </w:rPr>
        <w:t>VISTO</w:t>
      </w:r>
      <w:r w:rsidRPr="00B30503">
        <w:rPr>
          <w:rFonts w:ascii="Palatino Linotype" w:eastAsiaTheme="minorHAnsi" w:hAnsi="Palatino Linotype" w:cs="Arial"/>
          <w:lang w:val="es-MX" w:eastAsia="en-US"/>
        </w:rPr>
        <w:t xml:space="preserve"> el expediente electrónico formado con motivo del </w:t>
      </w:r>
      <w:bookmarkStart w:id="1" w:name="_GoBack"/>
      <w:bookmarkEnd w:id="1"/>
      <w:r w:rsidRPr="00B30503">
        <w:rPr>
          <w:rFonts w:ascii="Palatino Linotype" w:eastAsiaTheme="minorHAnsi" w:hAnsi="Palatino Linotype" w:cs="Arial"/>
          <w:lang w:val="es-MX" w:eastAsia="en-US"/>
        </w:rPr>
        <w:t xml:space="preserve">recurso de revisión número </w:t>
      </w:r>
      <w:r w:rsidR="007D645B" w:rsidRPr="00B30503">
        <w:rPr>
          <w:rFonts w:ascii="Palatino Linotype" w:eastAsiaTheme="minorHAnsi" w:hAnsi="Palatino Linotype" w:cs="Arial"/>
          <w:b/>
          <w:lang w:val="es-MX" w:eastAsia="en-US"/>
        </w:rPr>
        <w:t>0</w:t>
      </w:r>
      <w:r w:rsidR="00DE5BA2" w:rsidRPr="00B30503">
        <w:rPr>
          <w:rFonts w:ascii="Palatino Linotype" w:eastAsiaTheme="minorHAnsi" w:hAnsi="Palatino Linotype" w:cs="Arial"/>
          <w:b/>
          <w:lang w:val="es-MX" w:eastAsia="en-US"/>
        </w:rPr>
        <w:t>8630</w:t>
      </w:r>
      <w:r w:rsidR="00951242" w:rsidRPr="00B30503">
        <w:rPr>
          <w:rFonts w:ascii="Palatino Linotype" w:eastAsiaTheme="minorHAnsi" w:hAnsi="Palatino Linotype" w:cs="Arial"/>
          <w:b/>
          <w:lang w:val="es-MX" w:eastAsia="en-US"/>
        </w:rPr>
        <w:t>/</w:t>
      </w:r>
      <w:r w:rsidRPr="00B30503">
        <w:rPr>
          <w:rFonts w:ascii="Palatino Linotype" w:eastAsiaTheme="minorHAnsi" w:hAnsi="Palatino Linotype" w:cs="Arial"/>
          <w:b/>
          <w:bCs/>
          <w:lang w:val="es-MX" w:eastAsia="es-MX"/>
        </w:rPr>
        <w:t>INFOEM/IP/RR/202</w:t>
      </w:r>
      <w:r w:rsidR="00B14416" w:rsidRPr="00B30503">
        <w:rPr>
          <w:rFonts w:ascii="Palatino Linotype" w:eastAsiaTheme="minorHAnsi" w:hAnsi="Palatino Linotype" w:cs="Arial"/>
          <w:b/>
          <w:bCs/>
          <w:lang w:val="es-MX" w:eastAsia="es-MX"/>
        </w:rPr>
        <w:t>5</w:t>
      </w:r>
      <w:r w:rsidRPr="00B30503">
        <w:rPr>
          <w:rFonts w:ascii="Palatino Linotype" w:eastAsiaTheme="minorHAnsi" w:hAnsi="Palatino Linotype" w:cs="Arial"/>
          <w:lang w:val="es-MX" w:eastAsia="en-US"/>
        </w:rPr>
        <w:t xml:space="preserve">, </w:t>
      </w:r>
      <w:r w:rsidR="00266841" w:rsidRPr="00B30503">
        <w:rPr>
          <w:rFonts w:ascii="Palatino Linotype" w:hAnsi="Palatino Linotype" w:cs="Arial"/>
        </w:rPr>
        <w:t>interpuesto</w:t>
      </w:r>
      <w:r w:rsidR="005327BF" w:rsidRPr="00B30503">
        <w:rPr>
          <w:rFonts w:ascii="Palatino Linotype" w:hAnsi="Palatino Linotype" w:cs="Arial"/>
        </w:rPr>
        <w:t xml:space="preserve"> </w:t>
      </w:r>
      <w:r w:rsidR="00B14416" w:rsidRPr="00B30503">
        <w:rPr>
          <w:rFonts w:ascii="Palatino Linotype" w:hAnsi="Palatino Linotype" w:cs="Arial"/>
        </w:rPr>
        <w:t xml:space="preserve">por </w:t>
      </w:r>
      <w:r w:rsidR="0040198E" w:rsidRPr="00B30503">
        <w:rPr>
          <w:rFonts w:ascii="Palatino Linotype" w:hAnsi="Palatino Linotype" w:cs="Arial"/>
        </w:rPr>
        <w:t xml:space="preserve">el </w:t>
      </w:r>
      <w:r w:rsidR="0040198E" w:rsidRPr="00B30503">
        <w:rPr>
          <w:rFonts w:ascii="Palatino Linotype" w:hAnsi="Palatino Linotype" w:cs="Arial"/>
          <w:b/>
        </w:rPr>
        <w:t xml:space="preserve">C. </w:t>
      </w:r>
      <w:r w:rsidR="001A1057">
        <w:rPr>
          <w:rFonts w:ascii="Palatino Linotype" w:hAnsi="Palatino Linotype" w:cs="Arial"/>
          <w:b/>
        </w:rPr>
        <w:t>XXXXXXXXXXXXXXXXXXXXX</w:t>
      </w:r>
      <w:r w:rsidR="005F1F89" w:rsidRPr="00B30503">
        <w:rPr>
          <w:rFonts w:ascii="Palatino Linotype" w:hAnsi="Palatino Linotype" w:cs="Arial"/>
        </w:rPr>
        <w:t>,</w:t>
      </w:r>
      <w:r w:rsidR="005F1F89" w:rsidRPr="00B30503">
        <w:rPr>
          <w:rFonts w:ascii="Palatino Linotype" w:hAnsi="Palatino Linotype" w:cs="Arial"/>
          <w:b/>
        </w:rPr>
        <w:t xml:space="preserve"> </w:t>
      </w:r>
      <w:r w:rsidR="005F1F89" w:rsidRPr="00B30503">
        <w:rPr>
          <w:rFonts w:ascii="Palatino Linotype" w:hAnsi="Palatino Linotype" w:cs="Arial"/>
        </w:rPr>
        <w:t>en lo sucesivo</w:t>
      </w:r>
      <w:r w:rsidR="0027342B" w:rsidRPr="00B30503">
        <w:rPr>
          <w:rFonts w:ascii="Palatino Linotype" w:hAnsi="Palatino Linotype" w:cs="Arial"/>
        </w:rPr>
        <w:t xml:space="preserve"> la parte </w:t>
      </w:r>
      <w:r w:rsidR="005F1F89" w:rsidRPr="00B30503">
        <w:rPr>
          <w:rFonts w:ascii="Palatino Linotype" w:hAnsi="Palatino Linotype" w:cs="Arial"/>
          <w:b/>
        </w:rPr>
        <w:t>Recurrente</w:t>
      </w:r>
      <w:r w:rsidRPr="00B30503">
        <w:rPr>
          <w:rFonts w:ascii="Palatino Linotype" w:eastAsiaTheme="minorHAnsi" w:hAnsi="Palatino Linotype" w:cs="Arial"/>
          <w:lang w:val="es-MX" w:eastAsia="en-US"/>
        </w:rPr>
        <w:t>, en contra de la respuesta de</w:t>
      </w:r>
      <w:r w:rsidR="00B20C2B" w:rsidRPr="00B30503">
        <w:rPr>
          <w:rFonts w:ascii="Palatino Linotype" w:eastAsiaTheme="minorHAnsi" w:hAnsi="Palatino Linotype" w:cs="Arial"/>
          <w:lang w:val="es-MX" w:eastAsia="en-US"/>
        </w:rPr>
        <w:t>l</w:t>
      </w:r>
      <w:r w:rsidRPr="00B30503">
        <w:rPr>
          <w:rFonts w:ascii="Palatino Linotype" w:eastAsiaTheme="minorHAnsi" w:hAnsi="Palatino Linotype" w:cs="Arial"/>
          <w:lang w:val="es-MX" w:eastAsia="en-US"/>
        </w:rPr>
        <w:t xml:space="preserve"> </w:t>
      </w:r>
      <w:r w:rsidR="0040198E" w:rsidRPr="00B30503">
        <w:rPr>
          <w:rFonts w:ascii="Palatino Linotype" w:eastAsiaTheme="minorHAnsi" w:hAnsi="Palatino Linotype" w:cs="Arial"/>
          <w:b/>
          <w:lang w:val="es-MX" w:eastAsia="en-US"/>
        </w:rPr>
        <w:t xml:space="preserve">Ayuntamiento de </w:t>
      </w:r>
      <w:r w:rsidR="000E7D40" w:rsidRPr="00B30503">
        <w:rPr>
          <w:rFonts w:ascii="Palatino Linotype" w:eastAsiaTheme="minorHAnsi" w:hAnsi="Palatino Linotype" w:cs="Arial"/>
          <w:b/>
          <w:lang w:eastAsia="en-US"/>
        </w:rPr>
        <w:t>Tenancingo</w:t>
      </w:r>
      <w:r w:rsidRPr="00B30503">
        <w:rPr>
          <w:rFonts w:ascii="Palatino Linotype" w:eastAsiaTheme="minorHAnsi" w:hAnsi="Palatino Linotype" w:cs="Arial"/>
          <w:lang w:val="es-MX" w:eastAsia="en-US"/>
        </w:rPr>
        <w:t>,</w:t>
      </w:r>
      <w:r w:rsidRPr="00B30503">
        <w:rPr>
          <w:rFonts w:ascii="Palatino Linotype" w:eastAsiaTheme="minorHAnsi" w:hAnsi="Palatino Linotype" w:cs="Arial"/>
          <w:b/>
          <w:lang w:val="es-MX" w:eastAsia="en-US"/>
        </w:rPr>
        <w:t xml:space="preserve"> </w:t>
      </w:r>
      <w:r w:rsidRPr="00B30503">
        <w:rPr>
          <w:rFonts w:ascii="Palatino Linotype" w:eastAsiaTheme="minorHAnsi" w:hAnsi="Palatino Linotype" w:cs="Arial"/>
          <w:lang w:val="es-MX" w:eastAsia="en-US"/>
        </w:rPr>
        <w:t>en lo subsecuente</w:t>
      </w:r>
      <w:r w:rsidR="00E342E6" w:rsidRPr="00B30503">
        <w:rPr>
          <w:rFonts w:ascii="Palatino Linotype" w:eastAsiaTheme="minorHAnsi" w:hAnsi="Palatino Linotype" w:cs="Arial"/>
          <w:lang w:val="es-MX" w:eastAsia="en-US"/>
        </w:rPr>
        <w:t xml:space="preserve"> el </w:t>
      </w:r>
      <w:r w:rsidRPr="00B30503">
        <w:rPr>
          <w:rFonts w:ascii="Palatino Linotype" w:eastAsiaTheme="minorHAnsi" w:hAnsi="Palatino Linotype" w:cs="Arial"/>
          <w:b/>
          <w:lang w:val="es-MX" w:eastAsia="en-US"/>
        </w:rPr>
        <w:t xml:space="preserve">Sujeto Obligado, </w:t>
      </w:r>
      <w:r w:rsidRPr="00B30503">
        <w:rPr>
          <w:rFonts w:ascii="Palatino Linotype" w:eastAsiaTheme="minorHAnsi" w:hAnsi="Palatino Linotype" w:cs="Arial"/>
          <w:lang w:val="es-MX" w:eastAsia="en-US"/>
        </w:rPr>
        <w:t>se procede a dictar la presente resolución.</w:t>
      </w:r>
    </w:p>
    <w:p w14:paraId="07D110C6" w14:textId="77777777" w:rsidR="00B069EB" w:rsidRPr="00B30503" w:rsidRDefault="00B069EB" w:rsidP="00B069EB">
      <w:pPr>
        <w:tabs>
          <w:tab w:val="left" w:pos="1701"/>
        </w:tabs>
        <w:spacing w:line="360" w:lineRule="auto"/>
        <w:jc w:val="both"/>
        <w:rPr>
          <w:rFonts w:ascii="Palatino Linotype" w:eastAsiaTheme="minorHAnsi" w:hAnsi="Palatino Linotype" w:cs="Arial"/>
          <w:lang w:val="es-MX" w:eastAsia="en-US"/>
        </w:rPr>
      </w:pPr>
    </w:p>
    <w:p w14:paraId="4AFE5A3C" w14:textId="1986016B" w:rsidR="00C753C2" w:rsidRPr="00B30503" w:rsidRDefault="0029071C" w:rsidP="007D645B">
      <w:pPr>
        <w:spacing w:line="360" w:lineRule="auto"/>
        <w:jc w:val="center"/>
        <w:rPr>
          <w:rFonts w:ascii="Palatino Linotype" w:eastAsiaTheme="minorHAnsi" w:hAnsi="Palatino Linotype" w:cs="Arial"/>
          <w:b/>
          <w:sz w:val="28"/>
          <w:lang w:val="es-MX" w:eastAsia="en-US"/>
        </w:rPr>
      </w:pPr>
      <w:r w:rsidRPr="00B30503">
        <w:rPr>
          <w:rFonts w:ascii="Palatino Linotype" w:eastAsiaTheme="minorHAnsi" w:hAnsi="Palatino Linotype" w:cs="Arial"/>
          <w:b/>
          <w:sz w:val="28"/>
          <w:lang w:val="es-MX" w:eastAsia="en-US"/>
        </w:rPr>
        <w:t>A N T E C E D E N T E S</w:t>
      </w:r>
    </w:p>
    <w:p w14:paraId="44F11F6B" w14:textId="77777777" w:rsidR="007D645B" w:rsidRPr="00B30503" w:rsidRDefault="007D645B" w:rsidP="007D645B">
      <w:pPr>
        <w:pStyle w:val="Sinespaciado"/>
        <w:rPr>
          <w:rFonts w:eastAsiaTheme="minorHAnsi"/>
          <w:lang w:eastAsia="en-US"/>
        </w:rPr>
      </w:pPr>
    </w:p>
    <w:p w14:paraId="1AD87C73" w14:textId="77777777" w:rsidR="0029071C" w:rsidRPr="00B30503" w:rsidRDefault="0029071C" w:rsidP="0029071C">
      <w:pPr>
        <w:spacing w:line="360" w:lineRule="auto"/>
        <w:jc w:val="both"/>
        <w:rPr>
          <w:rFonts w:ascii="Palatino Linotype" w:eastAsiaTheme="minorHAnsi" w:hAnsi="Palatino Linotype" w:cs="Arial"/>
          <w:b/>
          <w:sz w:val="28"/>
          <w:lang w:val="es-MX" w:eastAsia="en-US"/>
        </w:rPr>
      </w:pPr>
      <w:r w:rsidRPr="00B30503">
        <w:rPr>
          <w:rFonts w:ascii="Palatino Linotype" w:eastAsiaTheme="minorHAnsi" w:hAnsi="Palatino Linotype" w:cs="Arial"/>
          <w:b/>
          <w:sz w:val="28"/>
          <w:lang w:val="es-MX" w:eastAsia="en-US"/>
        </w:rPr>
        <w:t>PRIMERO. De la solicitud de información.</w:t>
      </w:r>
    </w:p>
    <w:p w14:paraId="0FFAF1E9" w14:textId="6D021FE4" w:rsidR="00503616" w:rsidRPr="00B30503" w:rsidRDefault="0029071C" w:rsidP="00B069EB">
      <w:pPr>
        <w:spacing w:line="360" w:lineRule="auto"/>
        <w:jc w:val="both"/>
        <w:rPr>
          <w:rFonts w:ascii="Palatino Linotype" w:eastAsiaTheme="minorHAnsi" w:hAnsi="Palatino Linotype" w:cs="Arial"/>
          <w:szCs w:val="22"/>
          <w:lang w:val="es-MX" w:eastAsia="en-US"/>
        </w:rPr>
      </w:pPr>
      <w:r w:rsidRPr="00B30503">
        <w:rPr>
          <w:rFonts w:ascii="Palatino Linotype" w:eastAsiaTheme="minorHAnsi" w:hAnsi="Palatino Linotype" w:cs="Arial"/>
          <w:szCs w:val="22"/>
          <w:lang w:val="es-MX" w:eastAsia="en-US"/>
        </w:rPr>
        <w:t xml:space="preserve">En fecha </w:t>
      </w:r>
      <w:r w:rsidR="000E5123" w:rsidRPr="00B30503">
        <w:rPr>
          <w:rFonts w:ascii="Palatino Linotype" w:eastAsiaTheme="minorHAnsi" w:hAnsi="Palatino Linotype" w:cs="Arial"/>
          <w:szCs w:val="22"/>
          <w:lang w:val="es-MX" w:eastAsia="en-US"/>
        </w:rPr>
        <w:t>veinte de junio</w:t>
      </w:r>
      <w:r w:rsidR="00B14416" w:rsidRPr="00B30503">
        <w:rPr>
          <w:rFonts w:ascii="Palatino Linotype" w:eastAsiaTheme="minorHAnsi" w:hAnsi="Palatino Linotype" w:cs="Arial"/>
          <w:szCs w:val="22"/>
          <w:lang w:val="es-MX" w:eastAsia="en-US"/>
        </w:rPr>
        <w:t xml:space="preserve"> de dos mil veinticinco</w:t>
      </w:r>
      <w:r w:rsidR="00300F4C" w:rsidRPr="00B30503">
        <w:rPr>
          <w:rFonts w:ascii="Palatino Linotype" w:eastAsiaTheme="minorHAnsi" w:hAnsi="Palatino Linotype" w:cs="Arial"/>
          <w:szCs w:val="22"/>
          <w:lang w:val="es-MX" w:eastAsia="en-US"/>
        </w:rPr>
        <w:t>,</w:t>
      </w:r>
      <w:r w:rsidR="00B640A9" w:rsidRPr="00B30503">
        <w:rPr>
          <w:rFonts w:ascii="Palatino Linotype" w:eastAsiaTheme="minorHAnsi" w:hAnsi="Palatino Linotype" w:cs="Arial"/>
          <w:szCs w:val="22"/>
          <w:lang w:val="es-MX" w:eastAsia="en-US"/>
        </w:rPr>
        <w:t xml:space="preserve"> </w:t>
      </w:r>
      <w:r w:rsidR="0027342B" w:rsidRPr="00B30503">
        <w:rPr>
          <w:rFonts w:ascii="Palatino Linotype" w:eastAsiaTheme="minorHAnsi" w:hAnsi="Palatino Linotype" w:cs="Arial"/>
          <w:szCs w:val="22"/>
          <w:lang w:val="es-MX" w:eastAsia="en-US"/>
        </w:rPr>
        <w:t xml:space="preserve">la parte </w:t>
      </w:r>
      <w:r w:rsidRPr="00B30503">
        <w:rPr>
          <w:rFonts w:ascii="Palatino Linotype" w:eastAsiaTheme="minorHAnsi" w:hAnsi="Palatino Linotype" w:cs="Arial"/>
          <w:b/>
          <w:szCs w:val="22"/>
          <w:lang w:val="es-MX" w:eastAsia="en-US"/>
        </w:rPr>
        <w:t>Recurrente</w:t>
      </w:r>
      <w:r w:rsidRPr="00B30503">
        <w:rPr>
          <w:rFonts w:ascii="Palatino Linotype" w:eastAsiaTheme="minorHAnsi" w:hAnsi="Palatino Linotype" w:cs="Arial"/>
          <w:szCs w:val="22"/>
          <w:lang w:val="es-MX" w:eastAsia="en-US"/>
        </w:rPr>
        <w:t xml:space="preserve">, presentó a través del Sistema de Acceso a la Información Mexiquense </w:t>
      </w:r>
      <w:r w:rsidRPr="00B30503">
        <w:rPr>
          <w:rFonts w:ascii="Palatino Linotype" w:eastAsiaTheme="minorHAnsi" w:hAnsi="Palatino Linotype" w:cs="Arial"/>
          <w:b/>
          <w:szCs w:val="22"/>
          <w:lang w:val="es-MX" w:eastAsia="en-US"/>
        </w:rPr>
        <w:t>(SAIMEX),</w:t>
      </w:r>
      <w:r w:rsidRPr="00B30503">
        <w:rPr>
          <w:rFonts w:ascii="Palatino Linotype" w:eastAsiaTheme="minorHAnsi" w:hAnsi="Palatino Linotype" w:cs="Arial"/>
          <w:szCs w:val="22"/>
          <w:lang w:val="es-MX" w:eastAsia="en-US"/>
        </w:rPr>
        <w:t xml:space="preserve"> ante el </w:t>
      </w:r>
      <w:r w:rsidRPr="00B30503">
        <w:rPr>
          <w:rFonts w:ascii="Palatino Linotype" w:eastAsiaTheme="minorHAnsi" w:hAnsi="Palatino Linotype" w:cs="Arial"/>
          <w:b/>
          <w:szCs w:val="22"/>
          <w:lang w:val="es-MX" w:eastAsia="en-US"/>
        </w:rPr>
        <w:t>Sujeto Obligado</w:t>
      </w:r>
      <w:r w:rsidRPr="00B30503">
        <w:rPr>
          <w:rFonts w:ascii="Palatino Linotype" w:eastAsiaTheme="minorHAnsi" w:hAnsi="Palatino Linotype" w:cs="Arial"/>
          <w:szCs w:val="22"/>
          <w:lang w:val="es-MX" w:eastAsia="en-US"/>
        </w:rPr>
        <w:t>, la solicitud de acceso a la información pública, a la que se le</w:t>
      </w:r>
      <w:r w:rsidR="00C753C2" w:rsidRPr="00B30503">
        <w:rPr>
          <w:rFonts w:ascii="Palatino Linotype" w:eastAsiaTheme="minorHAnsi" w:hAnsi="Palatino Linotype" w:cs="Arial"/>
          <w:szCs w:val="22"/>
          <w:lang w:val="es-MX" w:eastAsia="en-US"/>
        </w:rPr>
        <w:t xml:space="preserve"> asignó el número de expediente </w:t>
      </w:r>
      <w:r w:rsidR="000E5123" w:rsidRPr="00B30503">
        <w:rPr>
          <w:rFonts w:ascii="Palatino Linotype" w:eastAsiaTheme="minorHAnsi" w:hAnsi="Palatino Linotype" w:cs="Arial"/>
          <w:b/>
          <w:szCs w:val="22"/>
          <w:lang w:val="es-MX" w:eastAsia="en-US"/>
        </w:rPr>
        <w:t>00426/TENANCIN/IP/2025</w:t>
      </w:r>
      <w:r w:rsidRPr="00B30503">
        <w:rPr>
          <w:rFonts w:ascii="Palatino Linotype" w:eastAsiaTheme="minorHAnsi" w:hAnsi="Palatino Linotype" w:cs="Arial"/>
          <w:szCs w:val="22"/>
          <w:lang w:val="es-MX" w:eastAsia="en-US"/>
        </w:rPr>
        <w:t>, mediante la cual solicitó lo siguiente:</w:t>
      </w:r>
    </w:p>
    <w:p w14:paraId="213BAC49" w14:textId="77777777" w:rsidR="00B069EB" w:rsidRPr="00B30503" w:rsidRDefault="00B069EB" w:rsidP="00B069EB">
      <w:pPr>
        <w:pStyle w:val="Sinespaciado"/>
        <w:rPr>
          <w:rFonts w:eastAsiaTheme="minorHAnsi"/>
          <w:lang w:eastAsia="en-US"/>
        </w:rPr>
      </w:pPr>
    </w:p>
    <w:p w14:paraId="69F8B288" w14:textId="43A0D2AA" w:rsidR="00B069EB" w:rsidRPr="00B30503" w:rsidRDefault="0029071C" w:rsidP="00B069EB">
      <w:pPr>
        <w:ind w:left="284" w:right="332"/>
        <w:jc w:val="both"/>
        <w:rPr>
          <w:rFonts w:ascii="Palatino Linotype" w:hAnsi="Palatino Linotype"/>
          <w:i/>
          <w:sz w:val="22"/>
          <w:szCs w:val="20"/>
          <w:lang w:val="es-ES_tradnl"/>
        </w:rPr>
      </w:pPr>
      <w:r w:rsidRPr="00B30503">
        <w:rPr>
          <w:rFonts w:ascii="Palatino Linotype" w:hAnsi="Palatino Linotype"/>
          <w:i/>
          <w:sz w:val="22"/>
          <w:szCs w:val="20"/>
          <w:lang w:val="es-MX"/>
        </w:rPr>
        <w:t>“</w:t>
      </w:r>
      <w:r w:rsidR="000E5123" w:rsidRPr="00B30503">
        <w:rPr>
          <w:rFonts w:ascii="Palatino Linotype" w:hAnsi="Palatino Linotype"/>
          <w:i/>
          <w:sz w:val="22"/>
          <w:szCs w:val="20"/>
          <w:lang w:val="es-MX" w:eastAsia="es-MX"/>
        </w:rPr>
        <w:t>SE ME INFORMADO EL COSTO TOTAL DE CADA UNO DE LOS DOS VEHICULOS QUE EL AYUNTAMIENTO DE TENANCINGO, MEXICO 2025-2027 ADQUIRIO PARA LA DIRECCION DE ADMINISTRACION, ASIMISMO ME SEA EXPEDIDAS COPIAS DE LAS FACTURAS QUE AMPARAN LA PROPIEDAD DE DICHOS VEHICULOS.</w:t>
      </w:r>
      <w:r w:rsidRPr="00B30503">
        <w:rPr>
          <w:rFonts w:ascii="Palatino Linotype" w:hAnsi="Palatino Linotype"/>
          <w:i/>
          <w:sz w:val="22"/>
          <w:szCs w:val="20"/>
          <w:lang w:val="es-MX"/>
        </w:rPr>
        <w:t>”</w:t>
      </w:r>
      <w:r w:rsidRPr="00B30503">
        <w:rPr>
          <w:rFonts w:ascii="Palatino Linotype" w:hAnsi="Palatino Linotype"/>
          <w:i/>
          <w:sz w:val="22"/>
          <w:szCs w:val="20"/>
          <w:lang w:val="es-ES_tradnl"/>
        </w:rPr>
        <w:t xml:space="preserve"> (Sic).</w:t>
      </w:r>
    </w:p>
    <w:p w14:paraId="66AE5DED" w14:textId="77777777" w:rsidR="00B069EB" w:rsidRPr="00B30503" w:rsidRDefault="00B069EB" w:rsidP="00B069EB">
      <w:pPr>
        <w:ind w:left="284" w:right="332"/>
        <w:jc w:val="both"/>
        <w:rPr>
          <w:rFonts w:ascii="Palatino Linotype" w:hAnsi="Palatino Linotype"/>
          <w:i/>
          <w:sz w:val="22"/>
          <w:szCs w:val="20"/>
          <w:lang w:val="es-ES_tradnl"/>
        </w:rPr>
      </w:pPr>
    </w:p>
    <w:p w14:paraId="69930F27" w14:textId="77777777" w:rsidR="00B069EB" w:rsidRPr="00B30503" w:rsidRDefault="00B069EB" w:rsidP="00B069EB">
      <w:pPr>
        <w:ind w:left="284" w:right="332"/>
        <w:jc w:val="both"/>
        <w:rPr>
          <w:rFonts w:ascii="Palatino Linotype" w:hAnsi="Palatino Linotype"/>
          <w:i/>
          <w:sz w:val="22"/>
          <w:szCs w:val="20"/>
          <w:lang w:val="es-ES_tradnl"/>
        </w:rPr>
      </w:pPr>
    </w:p>
    <w:p w14:paraId="43AD7BFC" w14:textId="470417E3" w:rsidR="007D645B" w:rsidRPr="00B30503" w:rsidRDefault="0029071C" w:rsidP="00B14416">
      <w:pPr>
        <w:tabs>
          <w:tab w:val="left" w:pos="5647"/>
        </w:tabs>
        <w:spacing w:line="360" w:lineRule="auto"/>
        <w:ind w:right="850"/>
        <w:jc w:val="both"/>
        <w:rPr>
          <w:rFonts w:ascii="Palatino Linotype" w:eastAsiaTheme="minorHAnsi" w:hAnsi="Palatino Linotype" w:cstheme="minorBidi"/>
          <w:color w:val="000000"/>
          <w:lang w:val="es-MX" w:eastAsia="en-US"/>
        </w:rPr>
      </w:pPr>
      <w:r w:rsidRPr="00B30503">
        <w:rPr>
          <w:rFonts w:ascii="Palatino Linotype" w:hAnsi="Palatino Linotype"/>
          <w:b/>
          <w:lang w:val="es-ES_tradnl"/>
        </w:rPr>
        <w:t>MODALIDAD DE ENTREGA:</w:t>
      </w:r>
      <w:r w:rsidRPr="00B30503">
        <w:rPr>
          <w:rFonts w:ascii="Palatino Linotype" w:hAnsi="Palatino Linotype"/>
          <w:lang w:val="es-ES_tradnl"/>
        </w:rPr>
        <w:t xml:space="preserve"> </w:t>
      </w:r>
      <w:r w:rsidRPr="00B30503">
        <w:rPr>
          <w:rFonts w:ascii="Palatino Linotype" w:eastAsiaTheme="minorHAnsi" w:hAnsi="Palatino Linotype" w:cstheme="minorBidi"/>
          <w:color w:val="000000"/>
          <w:lang w:val="es-MX" w:eastAsia="en-US"/>
        </w:rPr>
        <w:t xml:space="preserve">A través del </w:t>
      </w:r>
      <w:r w:rsidRPr="00B30503">
        <w:rPr>
          <w:rFonts w:ascii="Palatino Linotype" w:eastAsiaTheme="minorHAnsi" w:hAnsi="Palatino Linotype" w:cstheme="minorBidi"/>
          <w:b/>
          <w:color w:val="000000"/>
          <w:lang w:val="es-MX" w:eastAsia="en-US"/>
        </w:rPr>
        <w:t>SAIMEX</w:t>
      </w:r>
      <w:r w:rsidRPr="00B30503">
        <w:rPr>
          <w:rFonts w:ascii="Palatino Linotype" w:eastAsiaTheme="minorHAnsi" w:hAnsi="Palatino Linotype" w:cstheme="minorBidi"/>
          <w:color w:val="000000"/>
          <w:lang w:val="es-MX" w:eastAsia="en-US"/>
        </w:rPr>
        <w:t>.</w:t>
      </w:r>
    </w:p>
    <w:p w14:paraId="5A125056" w14:textId="77777777" w:rsidR="00503616" w:rsidRPr="00B30503" w:rsidRDefault="00503616" w:rsidP="00B14416">
      <w:pPr>
        <w:tabs>
          <w:tab w:val="left" w:pos="5647"/>
        </w:tabs>
        <w:spacing w:line="360" w:lineRule="auto"/>
        <w:ind w:right="850"/>
        <w:jc w:val="both"/>
        <w:rPr>
          <w:rFonts w:ascii="Palatino Linotype" w:eastAsiaTheme="minorHAnsi" w:hAnsi="Palatino Linotype" w:cstheme="minorBidi"/>
          <w:color w:val="000000"/>
          <w:sz w:val="16"/>
          <w:szCs w:val="16"/>
          <w:lang w:val="es-MX" w:eastAsia="en-US"/>
        </w:rPr>
      </w:pPr>
    </w:p>
    <w:p w14:paraId="717A4484" w14:textId="4F23FAB8" w:rsidR="007D645B" w:rsidRPr="00B30503" w:rsidRDefault="00B14416" w:rsidP="007D645B">
      <w:pPr>
        <w:spacing w:line="360" w:lineRule="auto"/>
        <w:jc w:val="both"/>
        <w:rPr>
          <w:rFonts w:ascii="Palatino Linotype" w:eastAsiaTheme="minorHAnsi" w:hAnsi="Palatino Linotype" w:cs="Arial"/>
          <w:b/>
          <w:sz w:val="28"/>
          <w:lang w:val="es-MX" w:eastAsia="en-US"/>
        </w:rPr>
      </w:pPr>
      <w:r w:rsidRPr="00B30503">
        <w:rPr>
          <w:rFonts w:ascii="Palatino Linotype" w:eastAsiaTheme="minorHAnsi" w:hAnsi="Palatino Linotype" w:cs="Arial"/>
          <w:b/>
          <w:sz w:val="28"/>
          <w:lang w:val="es-MX" w:eastAsia="en-US"/>
        </w:rPr>
        <w:t>SEGUND</w:t>
      </w:r>
      <w:r w:rsidR="007D645B" w:rsidRPr="00B30503">
        <w:rPr>
          <w:rFonts w:ascii="Palatino Linotype" w:eastAsiaTheme="minorHAnsi" w:hAnsi="Palatino Linotype" w:cs="Arial"/>
          <w:b/>
          <w:sz w:val="28"/>
          <w:lang w:val="es-MX" w:eastAsia="en-US"/>
        </w:rPr>
        <w:t xml:space="preserve">O. De la respuesta del Sujeto Obligado. </w:t>
      </w:r>
    </w:p>
    <w:p w14:paraId="6B3B2F28" w14:textId="405E3C4B" w:rsidR="007D645B" w:rsidRPr="00B30503" w:rsidRDefault="007D645B" w:rsidP="0040198E">
      <w:pPr>
        <w:spacing w:line="360" w:lineRule="auto"/>
        <w:jc w:val="both"/>
        <w:rPr>
          <w:rFonts w:ascii="Palatino Linotype" w:eastAsiaTheme="minorHAnsi" w:hAnsi="Palatino Linotype" w:cs="Arial"/>
          <w:lang w:val="es-MX" w:eastAsia="en-US"/>
        </w:rPr>
      </w:pPr>
      <w:r w:rsidRPr="00B30503">
        <w:rPr>
          <w:rFonts w:ascii="Palatino Linotype" w:eastAsiaTheme="minorHAnsi" w:hAnsi="Palatino Linotype" w:cs="Arial"/>
          <w:lang w:val="es-MX" w:eastAsia="en-US"/>
        </w:rPr>
        <w:lastRenderedPageBreak/>
        <w:t xml:space="preserve">De las constancias que obran en el sistema </w:t>
      </w:r>
      <w:r w:rsidRPr="00B30503">
        <w:rPr>
          <w:rFonts w:ascii="Palatino Linotype" w:eastAsiaTheme="minorHAnsi" w:hAnsi="Palatino Linotype" w:cs="Arial"/>
          <w:b/>
          <w:bCs/>
          <w:lang w:val="es-MX" w:eastAsia="en-US"/>
        </w:rPr>
        <w:t>SAIMEX</w:t>
      </w:r>
      <w:r w:rsidRPr="00B30503">
        <w:rPr>
          <w:rFonts w:ascii="Palatino Linotype" w:eastAsiaTheme="minorHAnsi" w:hAnsi="Palatino Linotype" w:cs="Arial"/>
          <w:lang w:val="es-MX" w:eastAsia="en-US"/>
        </w:rPr>
        <w:t xml:space="preserve">, se advierte que en fecha </w:t>
      </w:r>
      <w:r w:rsidR="007C3012" w:rsidRPr="00B30503">
        <w:rPr>
          <w:rFonts w:ascii="Palatino Linotype" w:eastAsiaTheme="minorHAnsi" w:hAnsi="Palatino Linotype" w:cs="Arial"/>
          <w:lang w:val="es-MX" w:eastAsia="en-US"/>
        </w:rPr>
        <w:t>once de julio</w:t>
      </w:r>
      <w:r w:rsidR="0040198E" w:rsidRPr="00B30503">
        <w:rPr>
          <w:rFonts w:ascii="Palatino Linotype" w:eastAsiaTheme="minorHAnsi" w:hAnsi="Palatino Linotype" w:cs="Arial"/>
          <w:lang w:val="es-MX" w:eastAsia="en-US"/>
        </w:rPr>
        <w:t xml:space="preserve"> </w:t>
      </w:r>
      <w:r w:rsidR="00B14416" w:rsidRPr="00B30503">
        <w:rPr>
          <w:rFonts w:ascii="Palatino Linotype" w:eastAsiaTheme="minorHAnsi" w:hAnsi="Palatino Linotype" w:cs="Arial"/>
          <w:lang w:val="es-MX" w:eastAsia="en-US"/>
        </w:rPr>
        <w:t>de dos mil veinticinco</w:t>
      </w:r>
      <w:r w:rsidRPr="00B30503">
        <w:rPr>
          <w:rFonts w:ascii="Palatino Linotype" w:eastAsiaTheme="minorHAnsi" w:hAnsi="Palatino Linotype" w:cs="Arial"/>
          <w:lang w:val="es-MX" w:eastAsia="en-US"/>
        </w:rPr>
        <w:t>,</w:t>
      </w:r>
      <w:r w:rsidR="00B14416" w:rsidRPr="00B30503">
        <w:rPr>
          <w:rFonts w:ascii="Palatino Linotype" w:eastAsiaTheme="minorHAnsi" w:hAnsi="Palatino Linotype" w:cs="Arial"/>
          <w:lang w:val="es-MX" w:eastAsia="en-US"/>
        </w:rPr>
        <w:t xml:space="preserve"> el </w:t>
      </w:r>
      <w:r w:rsidRPr="00B30503">
        <w:rPr>
          <w:rFonts w:ascii="Palatino Linotype" w:eastAsiaTheme="minorHAnsi" w:hAnsi="Palatino Linotype" w:cs="Arial"/>
          <w:b/>
          <w:lang w:val="es-MX" w:eastAsia="en-US"/>
        </w:rPr>
        <w:t>Sujeto Obligado</w:t>
      </w:r>
      <w:r w:rsidRPr="00B30503">
        <w:rPr>
          <w:rFonts w:ascii="Palatino Linotype" w:eastAsiaTheme="minorHAnsi" w:hAnsi="Palatino Linotype" w:cs="Arial"/>
          <w:lang w:val="es-MX" w:eastAsia="en-US"/>
        </w:rPr>
        <w:t xml:space="preserve"> emitió la respuesta en los siguientes términos:</w:t>
      </w:r>
    </w:p>
    <w:p w14:paraId="59976E44" w14:textId="77777777" w:rsidR="007C3012" w:rsidRPr="00B30503" w:rsidRDefault="007D645B" w:rsidP="007C3012">
      <w:pPr>
        <w:spacing w:line="276" w:lineRule="auto"/>
        <w:ind w:left="567" w:right="567"/>
        <w:jc w:val="right"/>
        <w:rPr>
          <w:rFonts w:ascii="Palatino Linotype" w:hAnsi="Palatino Linotype"/>
          <w:i/>
          <w:sz w:val="22"/>
          <w:szCs w:val="22"/>
          <w:lang w:val="es-MX" w:eastAsia="es-MX"/>
        </w:rPr>
      </w:pPr>
      <w:r w:rsidRPr="00B30503">
        <w:rPr>
          <w:rFonts w:ascii="Palatino Linotype" w:hAnsi="Palatino Linotype"/>
          <w:i/>
          <w:sz w:val="22"/>
          <w:szCs w:val="22"/>
          <w:lang w:val="es-MX" w:eastAsia="es-MX"/>
        </w:rPr>
        <w:t>“</w:t>
      </w:r>
      <w:r w:rsidR="007C3012" w:rsidRPr="00B30503">
        <w:rPr>
          <w:rFonts w:ascii="Palatino Linotype" w:hAnsi="Palatino Linotype"/>
          <w:i/>
          <w:sz w:val="22"/>
          <w:szCs w:val="22"/>
          <w:lang w:val="es-MX" w:eastAsia="es-MX"/>
        </w:rPr>
        <w:t>Folio de la solicitud: 00426/TENANCIN/IP/2025</w:t>
      </w:r>
    </w:p>
    <w:p w14:paraId="7EC348C0" w14:textId="77777777" w:rsidR="007C3012" w:rsidRPr="00B30503" w:rsidRDefault="007C3012" w:rsidP="007C3012">
      <w:pPr>
        <w:spacing w:line="276" w:lineRule="auto"/>
        <w:ind w:left="567" w:right="567"/>
        <w:jc w:val="right"/>
        <w:rPr>
          <w:rFonts w:ascii="Palatino Linotype" w:hAnsi="Palatino Linotype"/>
          <w:i/>
          <w:sz w:val="22"/>
          <w:szCs w:val="22"/>
          <w:lang w:val="es-MX" w:eastAsia="es-MX"/>
        </w:rPr>
      </w:pPr>
    </w:p>
    <w:p w14:paraId="216E01F8" w14:textId="77777777" w:rsidR="007C3012" w:rsidRPr="00B30503" w:rsidRDefault="007C3012" w:rsidP="007C3012">
      <w:pPr>
        <w:spacing w:line="276" w:lineRule="auto"/>
        <w:ind w:left="567" w:right="567"/>
        <w:jc w:val="both"/>
        <w:rPr>
          <w:rFonts w:ascii="Palatino Linotype" w:hAnsi="Palatino Linotype"/>
          <w:i/>
          <w:sz w:val="22"/>
          <w:szCs w:val="22"/>
          <w:lang w:val="es-MX" w:eastAsia="es-MX"/>
        </w:rPr>
      </w:pPr>
      <w:r w:rsidRPr="00B30503">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1A980EA" w14:textId="77777777" w:rsidR="007C3012" w:rsidRPr="00B30503" w:rsidRDefault="007C3012" w:rsidP="007C3012">
      <w:pPr>
        <w:spacing w:line="276" w:lineRule="auto"/>
        <w:ind w:left="567" w:right="567"/>
        <w:jc w:val="both"/>
        <w:rPr>
          <w:rFonts w:ascii="Palatino Linotype" w:hAnsi="Palatino Linotype"/>
          <w:i/>
          <w:sz w:val="22"/>
          <w:szCs w:val="22"/>
          <w:lang w:val="es-MX" w:eastAsia="es-MX"/>
        </w:rPr>
      </w:pPr>
    </w:p>
    <w:p w14:paraId="144E43B7" w14:textId="77777777" w:rsidR="007C3012" w:rsidRPr="00B30503" w:rsidRDefault="007C3012" w:rsidP="007C3012">
      <w:pPr>
        <w:spacing w:line="276" w:lineRule="auto"/>
        <w:ind w:left="567" w:right="567"/>
        <w:jc w:val="both"/>
        <w:rPr>
          <w:rFonts w:ascii="Palatino Linotype" w:hAnsi="Palatino Linotype"/>
          <w:i/>
          <w:sz w:val="22"/>
          <w:szCs w:val="22"/>
          <w:lang w:val="es-MX" w:eastAsia="es-MX"/>
        </w:rPr>
      </w:pPr>
      <w:r w:rsidRPr="00B30503">
        <w:rPr>
          <w:rFonts w:ascii="Palatino Linotype" w:hAnsi="Palatino Linotype"/>
          <w:i/>
          <w:sz w:val="22"/>
          <w:szCs w:val="22"/>
          <w:lang w:val="es-MX" w:eastAsia="es-MX"/>
        </w:rPr>
        <w:t xml:space="preserve">Folio de la solicitud: 00426/TENANCIN/IP/2025 Estimado solicitante: Sirva este medio para enviarle un afectuoso saludo, al mismo tiempo con fundamento en el artículo 53 fracciones II, IV y V de la Ley de Transparencia y Acceso a la Información Pública del Estado de México y Municipios, remito la contestación a su solicitud de información, y le informo lo siguiente: Dando atención a su solicitud de información con folio 00426/TENANCIN/IP/2025, se adjunta al presente en archivos PDF, los siguientes documentos: 1.Turno a Servidor Público Habilitado. </w:t>
      </w:r>
      <w:proofErr w:type="gramStart"/>
      <w:r w:rsidRPr="00B30503">
        <w:rPr>
          <w:rFonts w:ascii="Palatino Linotype" w:hAnsi="Palatino Linotype"/>
          <w:i/>
          <w:sz w:val="22"/>
          <w:szCs w:val="22"/>
          <w:lang w:val="es-MX" w:eastAsia="es-MX"/>
        </w:rPr>
        <w:t>2.Respuesta</w:t>
      </w:r>
      <w:proofErr w:type="gramEnd"/>
      <w:r w:rsidRPr="00B30503">
        <w:rPr>
          <w:rFonts w:ascii="Palatino Linotype" w:hAnsi="Palatino Linotype"/>
          <w:i/>
          <w:sz w:val="22"/>
          <w:szCs w:val="22"/>
          <w:lang w:val="es-MX" w:eastAsia="es-MX"/>
        </w:rPr>
        <w:t xml:space="preserve"> del Servidor Público Habilitado. Archivos en los cuales se precisa todo lo referente a su solicitud de información. Haciendo de su conocimiento que de acuerdo a lo establecido por los artículos 176, 177 y 178 de la Ley de Transparencia y Acceso a la Información Pública del Estado de México y Municipios, podrá ejercer su segunda garantía del Derecho de Acceso a la Información pública, al interponer un recurso de revisión, ante el INFOEM o ante esta Unidad de Transparencia, dentro de los quince días hábiles posteriores a la fecha de recepción de su respuesta, por alguna de las causales establecidas en el artículo 179 de la Ley de Transparencia y Acceso a la Información Pública del Estado de México y Municipios, atendiendo los criterios señalados en los artículos 180 y 181 de la misma Ley. Sin otro particular por el momento, quedo de Usted.</w:t>
      </w:r>
    </w:p>
    <w:p w14:paraId="0A2AA931" w14:textId="77777777" w:rsidR="007C3012" w:rsidRPr="00B30503" w:rsidRDefault="007C3012" w:rsidP="007C3012">
      <w:pPr>
        <w:spacing w:line="276" w:lineRule="auto"/>
        <w:ind w:left="567" w:right="567"/>
        <w:jc w:val="both"/>
        <w:rPr>
          <w:rFonts w:ascii="Palatino Linotype" w:hAnsi="Palatino Linotype"/>
          <w:i/>
          <w:sz w:val="22"/>
          <w:szCs w:val="22"/>
          <w:lang w:val="es-MX" w:eastAsia="es-MX"/>
        </w:rPr>
      </w:pPr>
    </w:p>
    <w:p w14:paraId="198874F0" w14:textId="77777777" w:rsidR="007C3012" w:rsidRPr="00B30503" w:rsidRDefault="007C3012" w:rsidP="007C3012">
      <w:pPr>
        <w:spacing w:line="276" w:lineRule="auto"/>
        <w:ind w:left="567" w:right="567"/>
        <w:jc w:val="both"/>
        <w:rPr>
          <w:rFonts w:ascii="Palatino Linotype" w:hAnsi="Palatino Linotype"/>
          <w:i/>
          <w:sz w:val="22"/>
          <w:szCs w:val="22"/>
          <w:lang w:val="es-MX" w:eastAsia="es-MX"/>
        </w:rPr>
      </w:pPr>
      <w:r w:rsidRPr="00B30503">
        <w:rPr>
          <w:rFonts w:ascii="Palatino Linotype" w:hAnsi="Palatino Linotype"/>
          <w:i/>
          <w:sz w:val="22"/>
          <w:szCs w:val="22"/>
          <w:lang w:val="es-MX" w:eastAsia="es-MX"/>
        </w:rPr>
        <w:t>ATENTAMENTE</w:t>
      </w:r>
    </w:p>
    <w:p w14:paraId="53D4F058" w14:textId="22FACA2B" w:rsidR="007D645B" w:rsidRPr="00B30503" w:rsidRDefault="007C3012" w:rsidP="007C3012">
      <w:pPr>
        <w:spacing w:line="276" w:lineRule="auto"/>
        <w:ind w:left="567" w:right="567"/>
        <w:jc w:val="both"/>
        <w:rPr>
          <w:rFonts w:ascii="Palatino Linotype" w:hAnsi="Palatino Linotype"/>
          <w:i/>
          <w:sz w:val="22"/>
          <w:szCs w:val="22"/>
          <w:lang w:val="es-MX" w:eastAsia="es-MX"/>
        </w:rPr>
      </w:pPr>
      <w:r w:rsidRPr="00B30503">
        <w:rPr>
          <w:rFonts w:ascii="Palatino Linotype" w:hAnsi="Palatino Linotype"/>
          <w:i/>
          <w:sz w:val="22"/>
          <w:szCs w:val="22"/>
          <w:lang w:val="es-MX" w:eastAsia="es-MX"/>
        </w:rPr>
        <w:t>LIC. Alondra Magali Camacho Martínez</w:t>
      </w:r>
      <w:r w:rsidR="007D645B" w:rsidRPr="00B30503">
        <w:rPr>
          <w:rFonts w:ascii="Palatino Linotype" w:hAnsi="Palatino Linotype"/>
          <w:i/>
          <w:sz w:val="22"/>
          <w:szCs w:val="22"/>
          <w:lang w:val="es-MX" w:eastAsia="es-MX"/>
        </w:rPr>
        <w:t>” (Sic).</w:t>
      </w:r>
    </w:p>
    <w:p w14:paraId="2B153B28" w14:textId="77777777" w:rsidR="007D645B" w:rsidRPr="00B30503" w:rsidRDefault="007D645B" w:rsidP="007D645B">
      <w:pPr>
        <w:ind w:right="567"/>
        <w:jc w:val="both"/>
        <w:rPr>
          <w:rFonts w:ascii="Palatino Linotype" w:hAnsi="Palatino Linotype"/>
          <w:i/>
          <w:sz w:val="14"/>
          <w:szCs w:val="22"/>
          <w:lang w:val="es-MX" w:eastAsia="es-MX"/>
        </w:rPr>
      </w:pPr>
    </w:p>
    <w:p w14:paraId="688B498B" w14:textId="77777777" w:rsidR="007D645B" w:rsidRPr="00B30503" w:rsidRDefault="007D645B" w:rsidP="007D645B">
      <w:pPr>
        <w:pStyle w:val="Sinespaciado"/>
        <w:rPr>
          <w:lang w:eastAsia="es-MX"/>
        </w:rPr>
      </w:pPr>
    </w:p>
    <w:p w14:paraId="57BBB84B" w14:textId="4765D1C0" w:rsidR="007D645B" w:rsidRPr="00B30503" w:rsidRDefault="007D645B" w:rsidP="007C3012">
      <w:pPr>
        <w:spacing w:line="360" w:lineRule="auto"/>
        <w:jc w:val="both"/>
        <w:rPr>
          <w:rFonts w:ascii="Palatino Linotype" w:hAnsi="Palatino Linotype"/>
          <w:i/>
          <w:sz w:val="22"/>
          <w:szCs w:val="22"/>
          <w:lang w:val="es-MX" w:eastAsia="es-MX"/>
        </w:rPr>
      </w:pPr>
      <w:r w:rsidRPr="00B30503">
        <w:rPr>
          <w:rFonts w:ascii="Palatino Linotype" w:eastAsiaTheme="minorHAnsi" w:hAnsi="Palatino Linotype" w:cs="Arial"/>
          <w:lang w:val="es-MX" w:eastAsia="en-US"/>
        </w:rPr>
        <w:t xml:space="preserve">El </w:t>
      </w:r>
      <w:r w:rsidRPr="00B30503">
        <w:rPr>
          <w:rFonts w:ascii="Palatino Linotype" w:eastAsiaTheme="minorHAnsi" w:hAnsi="Palatino Linotype" w:cs="Arial"/>
          <w:b/>
          <w:lang w:val="es-MX" w:eastAsia="en-US"/>
        </w:rPr>
        <w:t>Sujeto Obligado</w:t>
      </w:r>
      <w:r w:rsidRPr="00B30503">
        <w:rPr>
          <w:rFonts w:ascii="Palatino Linotype" w:eastAsiaTheme="minorHAnsi" w:hAnsi="Palatino Linotype" w:cs="Arial"/>
          <w:lang w:val="es-MX" w:eastAsia="en-US"/>
        </w:rPr>
        <w:t xml:space="preserve"> adjuntó a su respuesta, </w:t>
      </w:r>
      <w:r w:rsidR="004B4AB8" w:rsidRPr="00B30503">
        <w:rPr>
          <w:rFonts w:ascii="Palatino Linotype" w:eastAsiaTheme="minorHAnsi" w:hAnsi="Palatino Linotype" w:cs="Arial"/>
          <w:lang w:val="es-MX" w:eastAsia="en-US"/>
        </w:rPr>
        <w:t>los</w:t>
      </w:r>
      <w:r w:rsidR="003C3071" w:rsidRPr="00B30503">
        <w:rPr>
          <w:rFonts w:ascii="Palatino Linotype" w:eastAsiaTheme="minorHAnsi" w:hAnsi="Palatino Linotype" w:cs="Arial"/>
          <w:lang w:val="es-MX" w:eastAsia="en-US"/>
        </w:rPr>
        <w:t xml:space="preserve"> </w:t>
      </w:r>
      <w:r w:rsidRPr="00B30503">
        <w:rPr>
          <w:rFonts w:ascii="Palatino Linotype" w:eastAsiaTheme="minorHAnsi" w:hAnsi="Palatino Linotype" w:cs="Arial"/>
          <w:lang w:val="es-MX" w:eastAsia="en-US"/>
        </w:rPr>
        <w:t>archivo</w:t>
      </w:r>
      <w:r w:rsidR="004B4AB8" w:rsidRPr="00B30503">
        <w:rPr>
          <w:rFonts w:ascii="Palatino Linotype" w:eastAsiaTheme="minorHAnsi" w:hAnsi="Palatino Linotype" w:cs="Arial"/>
          <w:lang w:val="es-MX" w:eastAsia="en-US"/>
        </w:rPr>
        <w:t>s</w:t>
      </w:r>
      <w:r w:rsidRPr="00B30503">
        <w:rPr>
          <w:rFonts w:ascii="Palatino Linotype" w:eastAsiaTheme="minorHAnsi" w:hAnsi="Palatino Linotype" w:cs="Arial"/>
          <w:lang w:val="es-MX" w:eastAsia="en-US"/>
        </w:rPr>
        <w:t xml:space="preserve"> electrónico</w:t>
      </w:r>
      <w:r w:rsidR="004B4AB8" w:rsidRPr="00B30503">
        <w:rPr>
          <w:rFonts w:ascii="Palatino Linotype" w:eastAsiaTheme="minorHAnsi" w:hAnsi="Palatino Linotype" w:cs="Arial"/>
          <w:lang w:val="es-MX" w:eastAsia="en-US"/>
        </w:rPr>
        <w:t>s</w:t>
      </w:r>
      <w:r w:rsidRPr="00B30503">
        <w:rPr>
          <w:rFonts w:ascii="Palatino Linotype" w:eastAsiaTheme="minorHAnsi" w:hAnsi="Palatino Linotype" w:cs="Arial"/>
          <w:lang w:val="es-MX" w:eastAsia="en-US"/>
        </w:rPr>
        <w:t xml:space="preserve"> denominado</w:t>
      </w:r>
      <w:r w:rsidR="004B4AB8" w:rsidRPr="00B30503">
        <w:rPr>
          <w:rFonts w:ascii="Palatino Linotype" w:eastAsiaTheme="minorHAnsi" w:hAnsi="Palatino Linotype" w:cs="Arial"/>
          <w:lang w:val="es-MX" w:eastAsia="en-US"/>
        </w:rPr>
        <w:t>s</w:t>
      </w:r>
      <w:r w:rsidRPr="00B30503">
        <w:rPr>
          <w:rFonts w:ascii="Palatino Linotype" w:eastAsiaTheme="minorHAnsi" w:hAnsi="Palatino Linotype" w:cs="Arial"/>
          <w:lang w:val="es-MX" w:eastAsia="en-US"/>
        </w:rPr>
        <w:t xml:space="preserve"> </w:t>
      </w:r>
      <w:r w:rsidR="007C3012" w:rsidRPr="00B30503">
        <w:rPr>
          <w:rFonts w:ascii="Palatino Linotype" w:eastAsiaTheme="minorHAnsi" w:hAnsi="Palatino Linotype" w:cs="Arial"/>
          <w:lang w:val="es-MX" w:eastAsia="en-US"/>
        </w:rPr>
        <w:t>“</w:t>
      </w:r>
      <w:proofErr w:type="spellStart"/>
      <w:r w:rsidR="007C3012" w:rsidRPr="00B30503">
        <w:rPr>
          <w:rFonts w:ascii="Palatino Linotype" w:eastAsiaTheme="minorHAnsi" w:hAnsi="Palatino Linotype" w:cs="Arial"/>
          <w:i/>
          <w:lang w:val="es-MX" w:eastAsia="en-US"/>
        </w:rPr>
        <w:t>Contestación</w:t>
      </w:r>
      <w:proofErr w:type="spellEnd"/>
      <w:r w:rsidR="007C3012" w:rsidRPr="00B30503">
        <w:rPr>
          <w:rFonts w:ascii="Palatino Linotype" w:eastAsiaTheme="minorHAnsi" w:hAnsi="Palatino Linotype" w:cs="Arial"/>
          <w:i/>
          <w:lang w:val="es-MX" w:eastAsia="en-US"/>
        </w:rPr>
        <w:t xml:space="preserve"> 00426A Tesorería.pdf” y “</w:t>
      </w:r>
      <w:proofErr w:type="spellStart"/>
      <w:r w:rsidR="007C3012" w:rsidRPr="00B30503">
        <w:rPr>
          <w:rFonts w:ascii="Palatino Linotype" w:eastAsiaTheme="minorHAnsi" w:hAnsi="Palatino Linotype" w:cs="Arial"/>
          <w:i/>
          <w:lang w:val="es-MX" w:eastAsia="en-US"/>
        </w:rPr>
        <w:t>Contestación</w:t>
      </w:r>
      <w:proofErr w:type="spellEnd"/>
      <w:r w:rsidR="007C3012" w:rsidRPr="00B30503">
        <w:rPr>
          <w:rFonts w:ascii="Palatino Linotype" w:eastAsiaTheme="minorHAnsi" w:hAnsi="Palatino Linotype" w:cs="Arial"/>
          <w:i/>
          <w:lang w:val="es-MX" w:eastAsia="en-US"/>
        </w:rPr>
        <w:t xml:space="preserve"> 00426A Administración.pdf” </w:t>
      </w:r>
      <w:r w:rsidRPr="00B30503">
        <w:rPr>
          <w:rFonts w:ascii="Palatino Linotype" w:eastAsiaTheme="minorHAnsi" w:hAnsi="Palatino Linotype" w:cs="Arial"/>
          <w:lang w:val="es-MX" w:eastAsia="en-US"/>
        </w:rPr>
        <w:t xml:space="preserve">cuyo </w:t>
      </w:r>
      <w:r w:rsidRPr="00B30503">
        <w:rPr>
          <w:rFonts w:ascii="Palatino Linotype" w:eastAsiaTheme="minorHAnsi" w:hAnsi="Palatino Linotype" w:cs="Arial"/>
          <w:lang w:val="es-MX" w:eastAsia="en-US"/>
        </w:rPr>
        <w:lastRenderedPageBreak/>
        <w:t xml:space="preserve">contenido no se inserta por ser del conocimiento de las partes, sin embargo, será motivo de estudio en el Considerado respectivo. </w:t>
      </w:r>
    </w:p>
    <w:p w14:paraId="1D2F2BF7" w14:textId="77777777" w:rsidR="0057280C" w:rsidRPr="00B30503" w:rsidRDefault="0057280C" w:rsidP="007D645B">
      <w:pPr>
        <w:spacing w:line="360" w:lineRule="auto"/>
        <w:jc w:val="both"/>
        <w:rPr>
          <w:rFonts w:ascii="Palatino Linotype" w:hAnsi="Palatino Linotype"/>
          <w:i/>
          <w:sz w:val="22"/>
          <w:szCs w:val="22"/>
          <w:lang w:val="es-MX" w:eastAsia="es-MX"/>
        </w:rPr>
      </w:pPr>
    </w:p>
    <w:p w14:paraId="5799EE56" w14:textId="3EF1542A" w:rsidR="007D645B" w:rsidRPr="00B30503" w:rsidRDefault="00B14416" w:rsidP="007D645B">
      <w:pPr>
        <w:spacing w:line="360" w:lineRule="auto"/>
        <w:jc w:val="both"/>
        <w:rPr>
          <w:rFonts w:ascii="Palatino Linotype" w:eastAsiaTheme="minorHAnsi" w:hAnsi="Palatino Linotype" w:cs="Arial"/>
          <w:b/>
          <w:sz w:val="28"/>
          <w:lang w:val="es-MX" w:eastAsia="en-US"/>
        </w:rPr>
      </w:pPr>
      <w:r w:rsidRPr="00B30503">
        <w:rPr>
          <w:rFonts w:ascii="Palatino Linotype" w:eastAsiaTheme="minorHAnsi" w:hAnsi="Palatino Linotype" w:cs="Arial"/>
          <w:b/>
          <w:sz w:val="28"/>
          <w:lang w:val="es-MX" w:eastAsia="en-US"/>
        </w:rPr>
        <w:t>TERCER</w:t>
      </w:r>
      <w:r w:rsidR="007D645B" w:rsidRPr="00B30503">
        <w:rPr>
          <w:rFonts w:ascii="Palatino Linotype" w:eastAsiaTheme="minorHAnsi" w:hAnsi="Palatino Linotype" w:cs="Arial"/>
          <w:b/>
          <w:sz w:val="28"/>
          <w:lang w:val="es-MX" w:eastAsia="en-US"/>
        </w:rPr>
        <w:t>O. Del recurso de revisión.</w:t>
      </w:r>
    </w:p>
    <w:p w14:paraId="475931F5" w14:textId="2ECAD123" w:rsidR="007D645B" w:rsidRPr="00B30503" w:rsidRDefault="007D645B" w:rsidP="007D645B">
      <w:pPr>
        <w:spacing w:line="360" w:lineRule="auto"/>
        <w:jc w:val="both"/>
        <w:rPr>
          <w:rFonts w:ascii="Palatino Linotype" w:eastAsiaTheme="minorHAnsi" w:hAnsi="Palatino Linotype" w:cs="Arial"/>
          <w:lang w:val="es-MX" w:eastAsia="en-US"/>
        </w:rPr>
      </w:pPr>
      <w:r w:rsidRPr="00B30503">
        <w:rPr>
          <w:rFonts w:ascii="Palatino Linotype" w:eastAsiaTheme="minorHAnsi" w:hAnsi="Palatino Linotype" w:cs="Arial"/>
          <w:lang w:val="es-MX" w:eastAsia="en-US"/>
        </w:rPr>
        <w:t xml:space="preserve">Inconforme con la respuesta por parte del </w:t>
      </w:r>
      <w:r w:rsidRPr="00B30503">
        <w:rPr>
          <w:rFonts w:ascii="Palatino Linotype" w:eastAsiaTheme="minorHAnsi" w:hAnsi="Palatino Linotype" w:cs="Arial"/>
          <w:b/>
          <w:lang w:val="es-MX" w:eastAsia="en-US"/>
        </w:rPr>
        <w:t>Sujeto Obligado</w:t>
      </w:r>
      <w:r w:rsidRPr="00B30503">
        <w:rPr>
          <w:rFonts w:ascii="Palatino Linotype" w:eastAsiaTheme="minorHAnsi" w:hAnsi="Palatino Linotype" w:cs="Arial"/>
          <w:lang w:val="es-MX" w:eastAsia="en-US"/>
        </w:rPr>
        <w:t xml:space="preserve">, </w:t>
      </w:r>
      <w:r w:rsidR="00344236" w:rsidRPr="00B30503">
        <w:rPr>
          <w:rFonts w:ascii="Palatino Linotype" w:eastAsiaTheme="minorHAnsi" w:hAnsi="Palatino Linotype" w:cs="Arial"/>
          <w:lang w:val="es-MX" w:eastAsia="en-US"/>
        </w:rPr>
        <w:t>el</w:t>
      </w:r>
      <w:r w:rsidRPr="00B30503">
        <w:rPr>
          <w:rFonts w:ascii="Palatino Linotype" w:eastAsiaTheme="minorHAnsi" w:hAnsi="Palatino Linotype" w:cs="Arial"/>
          <w:lang w:val="es-MX" w:eastAsia="en-US"/>
        </w:rPr>
        <w:t xml:space="preserve"> ahora </w:t>
      </w:r>
      <w:r w:rsidRPr="00B30503">
        <w:rPr>
          <w:rFonts w:ascii="Palatino Linotype" w:eastAsiaTheme="minorHAnsi" w:hAnsi="Palatino Linotype" w:cs="Arial"/>
          <w:b/>
          <w:lang w:val="es-MX" w:eastAsia="en-US"/>
        </w:rPr>
        <w:t>Recurrente</w:t>
      </w:r>
      <w:r w:rsidRPr="00B30503">
        <w:rPr>
          <w:rFonts w:ascii="Palatino Linotype" w:eastAsiaTheme="minorHAnsi" w:hAnsi="Palatino Linotype" w:cs="Arial"/>
          <w:lang w:val="es-MX" w:eastAsia="en-US"/>
        </w:rPr>
        <w:t xml:space="preserve"> interpuso el presente recurso de revisión en fecha </w:t>
      </w:r>
      <w:r w:rsidR="004A6EEF" w:rsidRPr="00B30503">
        <w:rPr>
          <w:rFonts w:ascii="Palatino Linotype" w:eastAsiaTheme="minorHAnsi" w:hAnsi="Palatino Linotype" w:cs="Arial"/>
          <w:lang w:val="es-MX" w:eastAsia="en-US"/>
        </w:rPr>
        <w:t>dieciséis de julio</w:t>
      </w:r>
      <w:r w:rsidRPr="00B30503">
        <w:rPr>
          <w:rFonts w:ascii="Palatino Linotype" w:eastAsiaTheme="minorHAnsi" w:hAnsi="Palatino Linotype" w:cs="Arial"/>
          <w:lang w:val="es-MX" w:eastAsia="en-US"/>
        </w:rPr>
        <w:t xml:space="preserve"> de do</w:t>
      </w:r>
      <w:r w:rsidR="00B14416" w:rsidRPr="00B30503">
        <w:rPr>
          <w:rFonts w:ascii="Palatino Linotype" w:eastAsiaTheme="minorHAnsi" w:hAnsi="Palatino Linotype" w:cs="Arial"/>
          <w:lang w:val="es-MX" w:eastAsia="en-US"/>
        </w:rPr>
        <w:t>s mil veinticinco</w:t>
      </w:r>
      <w:r w:rsidR="009F5EC4" w:rsidRPr="00B30503">
        <w:rPr>
          <w:rFonts w:ascii="Palatino Linotype" w:eastAsiaTheme="minorHAnsi" w:hAnsi="Palatino Linotype" w:cs="Arial"/>
          <w:lang w:val="es-MX" w:eastAsia="en-US"/>
        </w:rPr>
        <w:t>,</w:t>
      </w:r>
      <w:r w:rsidRPr="00B30503">
        <w:rPr>
          <w:rFonts w:ascii="Palatino Linotype" w:eastAsiaTheme="minorHAnsi" w:hAnsi="Palatino Linotype" w:cs="Arial"/>
          <w:lang w:val="es-MX" w:eastAsia="en-US"/>
        </w:rPr>
        <w:t xml:space="preserve"> el cual fue registrado</w:t>
      </w:r>
      <w:r w:rsidRPr="00B30503">
        <w:rPr>
          <w:rFonts w:ascii="Palatino Linotype" w:eastAsiaTheme="minorHAnsi" w:hAnsi="Palatino Linotype" w:cs="Arial"/>
          <w:b/>
          <w:lang w:val="es-MX" w:eastAsia="en-US"/>
        </w:rPr>
        <w:t xml:space="preserve"> </w:t>
      </w:r>
      <w:r w:rsidRPr="00B30503">
        <w:rPr>
          <w:rFonts w:ascii="Palatino Linotype" w:eastAsiaTheme="minorHAnsi" w:hAnsi="Palatino Linotype" w:cs="Arial"/>
          <w:lang w:val="es-MX" w:eastAsia="en-US"/>
        </w:rPr>
        <w:t xml:space="preserve">en el sistema electrónico con el expediente número </w:t>
      </w:r>
      <w:r w:rsidRPr="00B30503">
        <w:rPr>
          <w:rFonts w:ascii="Palatino Linotype" w:eastAsiaTheme="minorHAnsi" w:hAnsi="Palatino Linotype" w:cs="Arial"/>
          <w:b/>
          <w:bCs/>
          <w:lang w:val="es-MX" w:eastAsia="es-MX"/>
        </w:rPr>
        <w:t>0</w:t>
      </w:r>
      <w:r w:rsidR="004A6EEF" w:rsidRPr="00B30503">
        <w:rPr>
          <w:rFonts w:ascii="Palatino Linotype" w:eastAsiaTheme="minorHAnsi" w:hAnsi="Palatino Linotype" w:cs="Arial"/>
          <w:b/>
          <w:bCs/>
          <w:lang w:val="es-MX" w:eastAsia="es-MX"/>
        </w:rPr>
        <w:t>8630</w:t>
      </w:r>
      <w:r w:rsidRPr="00B30503">
        <w:rPr>
          <w:rFonts w:ascii="Palatino Linotype" w:eastAsiaTheme="minorHAnsi" w:hAnsi="Palatino Linotype" w:cs="Arial"/>
          <w:b/>
          <w:bCs/>
          <w:lang w:val="es-MX" w:eastAsia="es-MX"/>
        </w:rPr>
        <w:t>/INFOEM/IP/RR/202</w:t>
      </w:r>
      <w:r w:rsidR="00B14416" w:rsidRPr="00B30503">
        <w:rPr>
          <w:rFonts w:ascii="Palatino Linotype" w:eastAsiaTheme="minorHAnsi" w:hAnsi="Palatino Linotype" w:cs="Arial"/>
          <w:b/>
          <w:bCs/>
          <w:lang w:val="es-MX" w:eastAsia="es-MX"/>
        </w:rPr>
        <w:t>5</w:t>
      </w:r>
      <w:r w:rsidRPr="00B30503">
        <w:rPr>
          <w:rFonts w:ascii="Palatino Linotype" w:eastAsiaTheme="minorHAnsi" w:hAnsi="Palatino Linotype" w:cs="Arial"/>
          <w:lang w:val="es-MX" w:eastAsia="en-US"/>
        </w:rPr>
        <w:t>, en el cual aduce, las siguientes manifestaciones:</w:t>
      </w:r>
    </w:p>
    <w:p w14:paraId="451EF501" w14:textId="77777777" w:rsidR="007D645B" w:rsidRPr="00B30503" w:rsidRDefault="007D645B" w:rsidP="007D645B">
      <w:pPr>
        <w:rPr>
          <w:lang w:val="es-MX"/>
        </w:rPr>
      </w:pPr>
    </w:p>
    <w:p w14:paraId="4567D74F" w14:textId="137EDE10" w:rsidR="007D645B" w:rsidRPr="00B30503" w:rsidRDefault="007D645B" w:rsidP="004A6EEF">
      <w:pPr>
        <w:numPr>
          <w:ilvl w:val="0"/>
          <w:numId w:val="1"/>
        </w:numPr>
        <w:spacing w:line="259" w:lineRule="auto"/>
        <w:jc w:val="both"/>
        <w:rPr>
          <w:rFonts w:ascii="Palatino Linotype" w:hAnsi="Palatino Linotype" w:cs="Arial"/>
          <w:b/>
          <w:sz w:val="26"/>
          <w:szCs w:val="26"/>
        </w:rPr>
      </w:pPr>
      <w:r w:rsidRPr="00B30503">
        <w:rPr>
          <w:rFonts w:ascii="Palatino Linotype" w:hAnsi="Palatino Linotype" w:cs="Arial"/>
          <w:b/>
          <w:sz w:val="26"/>
          <w:szCs w:val="26"/>
        </w:rPr>
        <w:t>Acto Impugnado:</w:t>
      </w:r>
      <w:r w:rsidR="0057280C" w:rsidRPr="00B30503">
        <w:rPr>
          <w:rFonts w:ascii="Palatino Linotype" w:hAnsi="Palatino Linotype" w:cs="Arial"/>
          <w:b/>
          <w:sz w:val="26"/>
          <w:szCs w:val="26"/>
        </w:rPr>
        <w:t xml:space="preserve"> </w:t>
      </w:r>
      <w:r w:rsidRPr="00B30503">
        <w:rPr>
          <w:rFonts w:ascii="Palatino Linotype" w:eastAsiaTheme="minorHAnsi" w:hAnsi="Palatino Linotype" w:cstheme="minorBidi"/>
          <w:i/>
          <w:color w:val="000000"/>
          <w:sz w:val="22"/>
          <w:szCs w:val="22"/>
          <w:lang w:val="es-MX" w:eastAsia="en-US"/>
        </w:rPr>
        <w:t>“</w:t>
      </w:r>
      <w:r w:rsidR="004A6EEF" w:rsidRPr="00B30503">
        <w:rPr>
          <w:rFonts w:ascii="Palatino Linotype" w:eastAsiaTheme="minorHAnsi" w:hAnsi="Palatino Linotype" w:cstheme="minorBidi"/>
          <w:i/>
          <w:color w:val="000000"/>
          <w:sz w:val="22"/>
          <w:szCs w:val="22"/>
          <w:lang w:val="es-MX" w:eastAsia="en-US"/>
        </w:rPr>
        <w:t>EL SUJETO OBLIGADO NO ENTREGA LA INFORMACION COMPLETA SOLICITADA A TRAVES DE SAIMEX CON EL NUMERO FOLIO 00426/TENANCIN/IP/2025.</w:t>
      </w:r>
      <w:r w:rsidRPr="00B30503">
        <w:rPr>
          <w:rFonts w:ascii="Palatino Linotype" w:eastAsiaTheme="minorHAnsi" w:hAnsi="Palatino Linotype" w:cstheme="minorBidi"/>
          <w:i/>
          <w:color w:val="000000"/>
          <w:sz w:val="22"/>
          <w:szCs w:val="22"/>
          <w:lang w:val="es-MX" w:eastAsia="en-US"/>
        </w:rPr>
        <w:t>” (Sic).</w:t>
      </w:r>
    </w:p>
    <w:p w14:paraId="3BBBBFDA" w14:textId="77777777" w:rsidR="007D645B" w:rsidRPr="00B30503" w:rsidRDefault="007D645B" w:rsidP="007D645B">
      <w:pPr>
        <w:spacing w:line="276" w:lineRule="auto"/>
        <w:ind w:left="284"/>
        <w:jc w:val="both"/>
        <w:rPr>
          <w:rFonts w:ascii="Palatino Linotype" w:hAnsi="Palatino Linotype"/>
          <w:i/>
          <w:sz w:val="22"/>
          <w:szCs w:val="22"/>
          <w:lang w:val="es-MX" w:eastAsia="es-MX"/>
        </w:rPr>
      </w:pPr>
    </w:p>
    <w:p w14:paraId="3C99B748" w14:textId="3B822C6B" w:rsidR="007D645B" w:rsidRPr="00B30503" w:rsidRDefault="007D645B" w:rsidP="004A6EEF">
      <w:pPr>
        <w:pStyle w:val="Prrafodelista"/>
        <w:numPr>
          <w:ilvl w:val="0"/>
          <w:numId w:val="1"/>
        </w:numPr>
        <w:jc w:val="both"/>
        <w:rPr>
          <w:rFonts w:ascii="Palatino Linotype" w:hAnsi="Palatino Linotype"/>
          <w:i/>
          <w:sz w:val="26"/>
          <w:szCs w:val="26"/>
          <w:lang w:val="es-MX" w:eastAsia="es-MX"/>
        </w:rPr>
      </w:pPr>
      <w:r w:rsidRPr="00B30503">
        <w:rPr>
          <w:rFonts w:ascii="Palatino Linotype" w:hAnsi="Palatino Linotype" w:cs="Arial"/>
          <w:b/>
          <w:sz w:val="26"/>
          <w:szCs w:val="26"/>
        </w:rPr>
        <w:t>Razones o Motivos de Inconformidad</w:t>
      </w:r>
      <w:r w:rsidRPr="00B30503">
        <w:rPr>
          <w:rFonts w:ascii="Palatino Linotype" w:hAnsi="Palatino Linotype" w:cs="Arial"/>
          <w:sz w:val="26"/>
          <w:szCs w:val="26"/>
        </w:rPr>
        <w:t xml:space="preserve">: </w:t>
      </w:r>
      <w:r w:rsidRPr="00B30503">
        <w:rPr>
          <w:rFonts w:ascii="Palatino Linotype" w:eastAsiaTheme="minorHAnsi" w:hAnsi="Palatino Linotype" w:cs="Arial"/>
          <w:i/>
          <w:sz w:val="22"/>
          <w:szCs w:val="22"/>
          <w:lang w:val="es-MX" w:eastAsia="en-US"/>
        </w:rPr>
        <w:t>“</w:t>
      </w:r>
      <w:r w:rsidR="004A6EEF" w:rsidRPr="00B30503">
        <w:rPr>
          <w:rFonts w:ascii="Palatino Linotype" w:eastAsiaTheme="minorHAnsi" w:hAnsi="Palatino Linotype" w:cstheme="minorBidi"/>
          <w:i/>
          <w:color w:val="000000"/>
          <w:sz w:val="22"/>
          <w:szCs w:val="22"/>
          <w:lang w:val="es-MX" w:eastAsia="en-US"/>
        </w:rPr>
        <w:t>TRANSGREDE MI DERECHO A LA INFORMACIÓN PUBLICA EL HECHO DE QUE EL SUJETO OBLIGADO ME HAYA ENTREGADO LA INFORMACION SOLICITADA DE MANERA INCOMPLETA, YA QUE SI BIEN ES CIERTO QUE INFORMAN EL COSTO CADA UNO DE LOS DOS VEHICULOS QUE EL AYUNTAMIENTO DE TENANCINGO, MEXICO 2025-2027 ADQUIRIO PARA LA DIRECCION DE ADMINISTRACION, TAMBIEN ES CIERTO QUE NO ACOMPAÑAN COPIAS DE LAS FACTURAS QUE AMPARAN LA PROPIEDAD DE DICHOS VEHICULOS, POR LO QUE NO SE ME ESTÁ ENTREGANDO LA TOTALIDAD DE LA INFORMACION SOLICITADA. MAXIME QUE EN EL ESCRITO SUSCRITO POR EL TESORERO MUNICIPAL, DICE TEXTUALMENTE QUE: “Asimismo adjunto al presente copia simple de la factura de los vehículos que ampara la propiedad de las unidades.” SIN EMBARGO, COMO PODRAN CONSTATAR EN EL ARCHIVO A TRAVES DEL CUAL SUPUESTAMENTE CUMPLE EL SUJETO OBLIGADO CON LA SOLICITUD DE INFORMACIÓN, NO ADJUNTA LAS FACTURAS DE LOS CITADOS VEHICULOS, VULNERANDO CON ELLO MI DERECHO AL ACCESO A LA INFORMACION PUBLICA BAJO ESTE CONTEXTO SE DEBE DECLARAR PROCEDENTE EL RECURSO DE REVISIÓN INTERPUESTO Y ORDENAR AL SUJETO OBLIGADO HAGA ENTREGA DE LA INFORMACIÓN PÚBLICA EN LOS TÉRMINOS SOLICITADOS.</w:t>
      </w:r>
      <w:r w:rsidRPr="00B30503">
        <w:rPr>
          <w:rFonts w:ascii="Palatino Linotype" w:eastAsiaTheme="minorHAnsi" w:hAnsi="Palatino Linotype" w:cstheme="minorBidi"/>
          <w:i/>
          <w:color w:val="000000"/>
          <w:sz w:val="22"/>
          <w:szCs w:val="22"/>
          <w:lang w:val="es-MX" w:eastAsia="en-US"/>
        </w:rPr>
        <w:t>” (Sic)</w:t>
      </w:r>
    </w:p>
    <w:p w14:paraId="6B0BFECF" w14:textId="77777777" w:rsidR="009F5EC4" w:rsidRPr="00B30503" w:rsidRDefault="009F5EC4" w:rsidP="009F5EC4">
      <w:pPr>
        <w:pStyle w:val="Prrafodelista"/>
        <w:rPr>
          <w:rFonts w:ascii="Palatino Linotype" w:hAnsi="Palatino Linotype"/>
          <w:i/>
          <w:sz w:val="26"/>
          <w:szCs w:val="26"/>
          <w:lang w:val="es-MX" w:eastAsia="es-MX"/>
        </w:rPr>
      </w:pPr>
    </w:p>
    <w:p w14:paraId="65E3B10C" w14:textId="77777777" w:rsidR="009F5EC4" w:rsidRPr="00B30503" w:rsidRDefault="009F5EC4" w:rsidP="009F5EC4">
      <w:pPr>
        <w:pStyle w:val="Prrafodelista"/>
        <w:ind w:left="720"/>
        <w:jc w:val="both"/>
        <w:rPr>
          <w:rFonts w:ascii="Palatino Linotype" w:hAnsi="Palatino Linotype"/>
          <w:i/>
          <w:sz w:val="26"/>
          <w:szCs w:val="26"/>
          <w:lang w:val="es-MX" w:eastAsia="es-MX"/>
        </w:rPr>
      </w:pPr>
    </w:p>
    <w:p w14:paraId="0CF62488" w14:textId="673EE65C" w:rsidR="00DB55A6" w:rsidRPr="00B30503" w:rsidRDefault="004A6EEF" w:rsidP="004A6EEF">
      <w:pPr>
        <w:pStyle w:val="Sinespaciado"/>
        <w:spacing w:line="360" w:lineRule="auto"/>
        <w:jc w:val="both"/>
        <w:rPr>
          <w:rFonts w:ascii="Palatino Linotype" w:eastAsiaTheme="minorHAnsi" w:hAnsi="Palatino Linotype" w:cs="Arial"/>
          <w:lang w:eastAsia="en-US"/>
        </w:rPr>
      </w:pPr>
      <w:r w:rsidRPr="00B30503">
        <w:rPr>
          <w:rFonts w:ascii="Palatino Linotype" w:eastAsiaTheme="minorHAnsi" w:hAnsi="Palatino Linotype" w:cs="Arial"/>
          <w:lang w:eastAsia="en-US"/>
        </w:rPr>
        <w:lastRenderedPageBreak/>
        <w:t>Y manifestando como documento adjunto, la respuesta que emitió la Dirección de Administración a través del archivo “</w:t>
      </w:r>
      <w:proofErr w:type="spellStart"/>
      <w:r w:rsidRPr="00B30503">
        <w:rPr>
          <w:rFonts w:ascii="Palatino Linotype" w:eastAsiaTheme="minorHAnsi" w:hAnsi="Palatino Linotype" w:cs="Arial"/>
          <w:i/>
          <w:lang w:eastAsia="en-US"/>
        </w:rPr>
        <w:t>Contestación</w:t>
      </w:r>
      <w:proofErr w:type="spellEnd"/>
      <w:r w:rsidRPr="00B30503">
        <w:rPr>
          <w:rFonts w:ascii="Palatino Linotype" w:eastAsiaTheme="minorHAnsi" w:hAnsi="Palatino Linotype" w:cs="Arial"/>
          <w:i/>
          <w:lang w:eastAsia="en-US"/>
        </w:rPr>
        <w:t xml:space="preserve"> 00426A Administración.pdf</w:t>
      </w:r>
      <w:r w:rsidRPr="00B30503">
        <w:rPr>
          <w:rFonts w:ascii="Palatino Linotype" w:eastAsiaTheme="minorHAnsi" w:hAnsi="Palatino Linotype" w:cs="Arial"/>
          <w:lang w:eastAsia="en-US"/>
        </w:rPr>
        <w:t>”.</w:t>
      </w:r>
    </w:p>
    <w:p w14:paraId="0F39C09D" w14:textId="77777777" w:rsidR="004A6EEF" w:rsidRPr="00B30503" w:rsidRDefault="004A6EEF" w:rsidP="004A6EEF">
      <w:pPr>
        <w:pStyle w:val="Sinespaciado"/>
        <w:spacing w:line="360" w:lineRule="auto"/>
        <w:jc w:val="both"/>
        <w:rPr>
          <w:rFonts w:ascii="Palatino Linotype" w:eastAsiaTheme="minorHAnsi" w:hAnsi="Palatino Linotype" w:cs="Arial"/>
          <w:lang w:eastAsia="en-US"/>
        </w:rPr>
      </w:pPr>
    </w:p>
    <w:p w14:paraId="0FC6C2CD" w14:textId="4CCA8295" w:rsidR="007D645B" w:rsidRPr="00B30503" w:rsidRDefault="00B14416" w:rsidP="007D645B">
      <w:pPr>
        <w:spacing w:line="360" w:lineRule="auto"/>
        <w:jc w:val="both"/>
        <w:rPr>
          <w:rFonts w:ascii="Palatino Linotype" w:eastAsiaTheme="minorHAnsi" w:hAnsi="Palatino Linotype" w:cs="Arial"/>
          <w:b/>
          <w:sz w:val="28"/>
          <w:lang w:val="es-MX" w:eastAsia="en-US"/>
        </w:rPr>
      </w:pPr>
      <w:r w:rsidRPr="00B30503">
        <w:rPr>
          <w:rFonts w:ascii="Palatino Linotype" w:eastAsiaTheme="minorHAnsi" w:hAnsi="Palatino Linotype" w:cs="Arial"/>
          <w:b/>
          <w:sz w:val="28"/>
          <w:lang w:val="es-MX" w:eastAsia="en-US"/>
        </w:rPr>
        <w:t>CUAR</w:t>
      </w:r>
      <w:r w:rsidR="007D645B" w:rsidRPr="00B30503">
        <w:rPr>
          <w:rFonts w:ascii="Palatino Linotype" w:eastAsiaTheme="minorHAnsi" w:hAnsi="Palatino Linotype" w:cs="Arial"/>
          <w:b/>
          <w:sz w:val="28"/>
          <w:lang w:val="es-MX" w:eastAsia="en-US"/>
        </w:rPr>
        <w:t>TO. Del turno del recurso de revisión.</w:t>
      </w:r>
    </w:p>
    <w:p w14:paraId="572BF66E" w14:textId="27B06239" w:rsidR="007D645B" w:rsidRPr="00B30503" w:rsidRDefault="007D645B" w:rsidP="007D645B">
      <w:pPr>
        <w:spacing w:line="360" w:lineRule="auto"/>
        <w:jc w:val="both"/>
        <w:rPr>
          <w:rFonts w:ascii="Palatino Linotype" w:eastAsiaTheme="minorHAnsi" w:hAnsi="Palatino Linotype" w:cs="Arial"/>
          <w:lang w:val="es-MX" w:eastAsia="en-US"/>
        </w:rPr>
      </w:pPr>
      <w:r w:rsidRPr="00B30503">
        <w:rPr>
          <w:rFonts w:ascii="Palatino Linotype" w:eastAsiaTheme="minorHAnsi" w:hAnsi="Palatino Linotype" w:cs="Arial"/>
          <w:lang w:val="es-MX" w:eastAsia="en-US"/>
        </w:rPr>
        <w:t xml:space="preserve">Medio de impugnación que le fue turnado al Comisionado Presidente </w:t>
      </w:r>
      <w:r w:rsidRPr="00B30503">
        <w:rPr>
          <w:rFonts w:ascii="Palatino Linotype" w:eastAsiaTheme="minorHAnsi" w:hAnsi="Palatino Linotype" w:cs="Arial"/>
          <w:b/>
          <w:lang w:val="es-MX" w:eastAsia="en-US"/>
        </w:rPr>
        <w:t>José Martínez Vilchis</w:t>
      </w:r>
      <w:r w:rsidRPr="00B30503">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646BFA" w:rsidRPr="00B30503">
        <w:rPr>
          <w:rFonts w:ascii="Palatino Linotype" w:eastAsiaTheme="minorHAnsi" w:hAnsi="Palatino Linotype" w:cs="Arial"/>
          <w:lang w:val="es-MX" w:eastAsia="en-US"/>
        </w:rPr>
        <w:t xml:space="preserve">diecisiete de </w:t>
      </w:r>
      <w:r w:rsidR="00620363" w:rsidRPr="00B30503">
        <w:rPr>
          <w:rFonts w:ascii="Palatino Linotype" w:eastAsiaTheme="minorHAnsi" w:hAnsi="Palatino Linotype" w:cs="Arial"/>
          <w:lang w:val="es-MX" w:eastAsia="en-US"/>
        </w:rPr>
        <w:t>julio</w:t>
      </w:r>
      <w:r w:rsidR="00CF6F9A" w:rsidRPr="00B30503">
        <w:rPr>
          <w:rFonts w:ascii="Palatino Linotype" w:eastAsiaTheme="minorHAnsi" w:hAnsi="Palatino Linotype" w:cs="Arial"/>
          <w:lang w:val="es-MX" w:eastAsia="en-US"/>
        </w:rPr>
        <w:t xml:space="preserve"> </w:t>
      </w:r>
      <w:r w:rsidR="0057280C" w:rsidRPr="00B30503">
        <w:rPr>
          <w:rFonts w:ascii="Palatino Linotype" w:eastAsiaTheme="minorHAnsi" w:hAnsi="Palatino Linotype" w:cs="Arial"/>
          <w:lang w:val="es-MX" w:eastAsia="en-US"/>
        </w:rPr>
        <w:t>de dos mil veintic</w:t>
      </w:r>
      <w:r w:rsidR="00B14416" w:rsidRPr="00B30503">
        <w:rPr>
          <w:rFonts w:ascii="Palatino Linotype" w:eastAsiaTheme="minorHAnsi" w:hAnsi="Palatino Linotype" w:cs="Arial"/>
          <w:lang w:val="es-MX" w:eastAsia="en-US"/>
        </w:rPr>
        <w:t>inco</w:t>
      </w:r>
      <w:r w:rsidRPr="00B30503">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B30503" w:rsidRDefault="00B14416" w:rsidP="007D645B">
      <w:pPr>
        <w:spacing w:line="360" w:lineRule="auto"/>
        <w:jc w:val="both"/>
        <w:rPr>
          <w:rFonts w:ascii="Palatino Linotype" w:eastAsiaTheme="minorHAnsi" w:hAnsi="Palatino Linotype" w:cs="Arial"/>
          <w:lang w:val="es-MX" w:eastAsia="en-US"/>
        </w:rPr>
      </w:pPr>
    </w:p>
    <w:p w14:paraId="43E07F9D" w14:textId="0363FB4F" w:rsidR="007D645B" w:rsidRPr="00B30503" w:rsidRDefault="00B14416" w:rsidP="007D645B">
      <w:pPr>
        <w:spacing w:line="360" w:lineRule="auto"/>
        <w:jc w:val="both"/>
        <w:rPr>
          <w:rFonts w:ascii="Palatino Linotype" w:eastAsiaTheme="minorHAnsi" w:hAnsi="Palatino Linotype" w:cs="Arial"/>
          <w:b/>
          <w:sz w:val="28"/>
          <w:lang w:val="es-MX" w:eastAsia="en-US"/>
        </w:rPr>
      </w:pPr>
      <w:r w:rsidRPr="00B30503">
        <w:rPr>
          <w:rFonts w:ascii="Palatino Linotype" w:eastAsiaTheme="minorHAnsi" w:hAnsi="Palatino Linotype" w:cs="Arial"/>
          <w:b/>
          <w:sz w:val="28"/>
          <w:lang w:val="es-MX" w:eastAsia="en-US"/>
        </w:rPr>
        <w:t>QUIN</w:t>
      </w:r>
      <w:r w:rsidR="007D645B" w:rsidRPr="00B30503">
        <w:rPr>
          <w:rFonts w:ascii="Palatino Linotype" w:eastAsiaTheme="minorHAnsi" w:hAnsi="Palatino Linotype" w:cs="Arial"/>
          <w:b/>
          <w:sz w:val="28"/>
          <w:lang w:val="es-MX" w:eastAsia="en-US"/>
        </w:rPr>
        <w:t>TO. De la etapa de manifestaciones y/o alegatos.</w:t>
      </w:r>
    </w:p>
    <w:p w14:paraId="36EB6920" w14:textId="5FBEC4CF" w:rsidR="00646BFA" w:rsidRPr="00B30503" w:rsidRDefault="00620363" w:rsidP="00646BFA">
      <w:pPr>
        <w:spacing w:line="360" w:lineRule="auto"/>
        <w:jc w:val="both"/>
        <w:rPr>
          <w:rFonts w:ascii="Palatino Linotype" w:eastAsiaTheme="minorHAnsi" w:hAnsi="Palatino Linotype" w:cs="Arial"/>
          <w:lang w:val="es-MX" w:eastAsia="en-US"/>
        </w:rPr>
      </w:pPr>
      <w:r w:rsidRPr="00B30503">
        <w:rPr>
          <w:rFonts w:ascii="Palatino Linotype" w:eastAsiaTheme="minorHAnsi" w:hAnsi="Palatino Linotype" w:cs="Arial"/>
          <w:noProof/>
          <w:lang w:val="es-MX" w:eastAsia="es-MX"/>
        </w:rPr>
        <w:drawing>
          <wp:anchor distT="0" distB="0" distL="114300" distR="114300" simplePos="0" relativeHeight="251663360" behindDoc="0" locked="0" layoutInCell="1" allowOverlap="1" wp14:anchorId="02553883" wp14:editId="0657F049">
            <wp:simplePos x="0" y="0"/>
            <wp:positionH relativeFrom="column">
              <wp:posOffset>308759</wp:posOffset>
            </wp:positionH>
            <wp:positionV relativeFrom="paragraph">
              <wp:posOffset>1052830</wp:posOffset>
            </wp:positionV>
            <wp:extent cx="5212715" cy="1188085"/>
            <wp:effectExtent l="0" t="0" r="698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44AF0B.tmp"/>
                    <pic:cNvPicPr/>
                  </pic:nvPicPr>
                  <pic:blipFill>
                    <a:blip r:embed="rId8">
                      <a:extLst>
                        <a:ext uri="{28A0092B-C50C-407E-A947-70E740481C1C}">
                          <a14:useLocalDpi xmlns:a14="http://schemas.microsoft.com/office/drawing/2010/main" val="0"/>
                        </a:ext>
                      </a:extLst>
                    </a:blip>
                    <a:stretch>
                      <a:fillRect/>
                    </a:stretch>
                  </pic:blipFill>
                  <pic:spPr>
                    <a:xfrm>
                      <a:off x="0" y="0"/>
                      <a:ext cx="5212715" cy="1188085"/>
                    </a:xfrm>
                    <a:prstGeom prst="rect">
                      <a:avLst/>
                    </a:prstGeom>
                  </pic:spPr>
                </pic:pic>
              </a:graphicData>
            </a:graphic>
            <wp14:sizeRelH relativeFrom="margin">
              <wp14:pctWidth>0</wp14:pctWidth>
            </wp14:sizeRelH>
            <wp14:sizeRelV relativeFrom="margin">
              <wp14:pctHeight>0</wp14:pctHeight>
            </wp14:sizeRelV>
          </wp:anchor>
        </w:drawing>
      </w:r>
      <w:r w:rsidR="00646BFA" w:rsidRPr="00B30503">
        <w:rPr>
          <w:rFonts w:ascii="Palatino Linotype" w:eastAsiaTheme="minorHAnsi" w:hAnsi="Palatino Linotype" w:cs="Arial"/>
          <w:lang w:val="es-MX" w:eastAsia="en-US"/>
        </w:rPr>
        <w:t>Se observa que el Sujeto Obligado omitió rendir el Informe Justificado durante la etapa de instrucción. Por su parte, el Recurrente no realizó manifestaciones, vertió alegatos ni presentó pruebas que a su derecho convinieran.</w:t>
      </w:r>
    </w:p>
    <w:p w14:paraId="524E9E2B" w14:textId="02A06E94" w:rsidR="00646BFA" w:rsidRPr="00B30503" w:rsidRDefault="00646BFA" w:rsidP="00646BFA">
      <w:pPr>
        <w:spacing w:line="360" w:lineRule="auto"/>
        <w:jc w:val="both"/>
        <w:rPr>
          <w:rFonts w:ascii="Palatino Linotype" w:eastAsiaTheme="minorHAnsi" w:hAnsi="Palatino Linotype" w:cs="Arial"/>
          <w:lang w:val="es-MX" w:eastAsia="en-US"/>
        </w:rPr>
      </w:pPr>
    </w:p>
    <w:p w14:paraId="2D16B43C" w14:textId="44121E82" w:rsidR="00646BFA" w:rsidRPr="00B30503" w:rsidRDefault="00646BFA" w:rsidP="00646BFA">
      <w:pPr>
        <w:spacing w:line="360" w:lineRule="auto"/>
        <w:jc w:val="both"/>
        <w:rPr>
          <w:rFonts w:ascii="Palatino Linotype" w:eastAsiaTheme="minorHAnsi" w:hAnsi="Palatino Linotype" w:cs="Arial"/>
          <w:lang w:val="es-MX" w:eastAsia="en-US"/>
        </w:rPr>
      </w:pPr>
    </w:p>
    <w:p w14:paraId="18FBE5C6" w14:textId="5AE89385" w:rsidR="007D645B" w:rsidRPr="00B30503" w:rsidRDefault="00B14416" w:rsidP="007D645B">
      <w:pPr>
        <w:tabs>
          <w:tab w:val="left" w:pos="3206"/>
        </w:tabs>
        <w:spacing w:line="360" w:lineRule="auto"/>
        <w:jc w:val="both"/>
        <w:rPr>
          <w:rFonts w:ascii="Palatino Linotype" w:eastAsiaTheme="minorHAnsi" w:hAnsi="Palatino Linotype" w:cs="Arial"/>
          <w:b/>
          <w:sz w:val="28"/>
          <w:lang w:val="es-MX" w:eastAsia="en-US"/>
        </w:rPr>
      </w:pPr>
      <w:r w:rsidRPr="00B30503">
        <w:rPr>
          <w:rFonts w:ascii="Palatino Linotype" w:eastAsiaTheme="minorHAnsi" w:hAnsi="Palatino Linotype" w:cs="Arial"/>
          <w:b/>
          <w:sz w:val="28"/>
          <w:lang w:val="es-MX" w:eastAsia="en-US"/>
        </w:rPr>
        <w:t>SEXT</w:t>
      </w:r>
      <w:r w:rsidR="007D645B" w:rsidRPr="00B30503">
        <w:rPr>
          <w:rFonts w:ascii="Palatino Linotype" w:eastAsiaTheme="minorHAnsi" w:hAnsi="Palatino Linotype" w:cs="Arial"/>
          <w:b/>
          <w:sz w:val="28"/>
          <w:lang w:val="es-MX" w:eastAsia="en-US"/>
        </w:rPr>
        <w:t>O. Del cierre de instrucción.</w:t>
      </w:r>
      <w:r w:rsidR="007D645B" w:rsidRPr="00B30503">
        <w:rPr>
          <w:rFonts w:ascii="Palatino Linotype" w:eastAsiaTheme="minorHAnsi" w:hAnsi="Palatino Linotype" w:cs="Arial"/>
          <w:b/>
          <w:sz w:val="28"/>
          <w:lang w:val="es-MX" w:eastAsia="en-US"/>
        </w:rPr>
        <w:tab/>
      </w:r>
    </w:p>
    <w:p w14:paraId="1F2AB2C8" w14:textId="382E6800" w:rsidR="00B640A9" w:rsidRPr="00B30503" w:rsidRDefault="007D645B" w:rsidP="00B96A17">
      <w:pPr>
        <w:spacing w:line="360" w:lineRule="auto"/>
        <w:jc w:val="both"/>
        <w:rPr>
          <w:rFonts w:ascii="Palatino Linotype" w:eastAsiaTheme="minorHAnsi" w:hAnsi="Palatino Linotype" w:cs="Arial"/>
          <w:lang w:val="es-MX" w:eastAsia="en-US"/>
        </w:rPr>
      </w:pPr>
      <w:r w:rsidRPr="00B30503">
        <w:rPr>
          <w:rFonts w:ascii="Palatino Linotype" w:eastAsiaTheme="minorHAnsi" w:hAnsi="Palatino Linotype" w:cs="Arial"/>
          <w:lang w:val="es-MX" w:eastAsia="en-US"/>
        </w:rPr>
        <w:t xml:space="preserve">Así, una vez transcurrido el término legal, permitió decretarse el cierre de instrucción en fecha </w:t>
      </w:r>
      <w:r w:rsidR="00620363" w:rsidRPr="00B30503">
        <w:rPr>
          <w:rFonts w:ascii="Palatino Linotype" w:eastAsiaTheme="minorHAnsi" w:hAnsi="Palatino Linotype" w:cs="Arial"/>
          <w:lang w:val="es-MX" w:eastAsia="en-US"/>
        </w:rPr>
        <w:t>dos de septiembre</w:t>
      </w:r>
      <w:r w:rsidRPr="00B30503">
        <w:rPr>
          <w:rFonts w:ascii="Palatino Linotype" w:eastAsiaTheme="minorHAnsi" w:hAnsi="Palatino Linotype" w:cs="Arial"/>
          <w:lang w:val="es-MX" w:eastAsia="en-US"/>
        </w:rPr>
        <w:t xml:space="preserve"> del año en curso, en términos del artículo 185, Fracción VI, </w:t>
      </w:r>
      <w:r w:rsidRPr="00B30503">
        <w:rPr>
          <w:rFonts w:ascii="Palatino Linotype" w:eastAsiaTheme="minorHAnsi" w:hAnsi="Palatino Linotype" w:cs="Arial"/>
          <w:lang w:val="es-MX" w:eastAsia="en-US"/>
        </w:rPr>
        <w:lastRenderedPageBreak/>
        <w:t>de la Ley de Transparencia y Acceso a la Información Pública del Estado de México y Municipios, iniciando el término legal para dictar resolución definitiva del asunto.</w:t>
      </w:r>
    </w:p>
    <w:p w14:paraId="42DA62C0" w14:textId="77777777" w:rsidR="00847A58" w:rsidRPr="00B30503" w:rsidRDefault="00847A58" w:rsidP="00847A58">
      <w:pPr>
        <w:spacing w:line="360" w:lineRule="auto"/>
        <w:jc w:val="both"/>
        <w:rPr>
          <w:rFonts w:ascii="Palatino Linotype" w:eastAsiaTheme="minorHAnsi" w:hAnsi="Palatino Linotype" w:cs="Arial"/>
          <w:b/>
          <w:sz w:val="28"/>
          <w:lang w:eastAsia="en-US"/>
        </w:rPr>
      </w:pPr>
    </w:p>
    <w:p w14:paraId="34E5B2B3" w14:textId="77777777" w:rsidR="00847A58" w:rsidRPr="00B30503" w:rsidRDefault="00847A58" w:rsidP="00847A58">
      <w:pPr>
        <w:spacing w:line="360" w:lineRule="auto"/>
        <w:jc w:val="both"/>
        <w:rPr>
          <w:rFonts w:ascii="Palatino Linotype" w:hAnsi="Palatino Linotype" w:cs="Arial"/>
          <w:b/>
        </w:rPr>
      </w:pPr>
      <w:r w:rsidRPr="00B30503">
        <w:rPr>
          <w:rFonts w:ascii="Palatino Linotype" w:eastAsiaTheme="minorHAnsi" w:hAnsi="Palatino Linotype" w:cs="Arial"/>
          <w:b/>
          <w:sz w:val="28"/>
          <w:lang w:eastAsia="en-US"/>
        </w:rPr>
        <w:t xml:space="preserve">SÉPTIMO. </w:t>
      </w:r>
      <w:r w:rsidRPr="00B30503">
        <w:rPr>
          <w:rFonts w:ascii="Palatino Linotype" w:hAnsi="Palatino Linotype" w:cs="Arial"/>
          <w:b/>
          <w:sz w:val="28"/>
          <w:szCs w:val="28"/>
        </w:rPr>
        <w:t>De la ampliación de plazo para resolver.</w:t>
      </w:r>
    </w:p>
    <w:p w14:paraId="6B053BF7" w14:textId="4CC5135F" w:rsidR="00847A58" w:rsidRPr="00B30503" w:rsidRDefault="00847A58" w:rsidP="00847A58">
      <w:pPr>
        <w:spacing w:line="360" w:lineRule="auto"/>
        <w:jc w:val="both"/>
        <w:rPr>
          <w:rFonts w:ascii="Palatino Linotype" w:hAnsi="Palatino Linotype"/>
          <w:lang w:val="es-MX"/>
        </w:rPr>
      </w:pPr>
      <w:r w:rsidRPr="00B30503">
        <w:rPr>
          <w:rFonts w:ascii="Palatino Linotype" w:hAnsi="Palatino Linotype" w:cs="Arial"/>
          <w:lang w:val="es-MX"/>
        </w:rPr>
        <w:t>E</w:t>
      </w:r>
      <w:r w:rsidRPr="00B30503">
        <w:rPr>
          <w:rFonts w:ascii="Palatino Linotype" w:hAnsi="Palatino Linotype"/>
          <w:lang w:val="es-MX"/>
        </w:rPr>
        <w:t>n fecha diez de octubre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7B3938F1" w14:textId="77777777" w:rsidR="00B069EB" w:rsidRPr="00B30503" w:rsidRDefault="00B069EB" w:rsidP="00B96A17">
      <w:pPr>
        <w:spacing w:line="360" w:lineRule="auto"/>
        <w:jc w:val="both"/>
        <w:rPr>
          <w:rFonts w:ascii="Palatino Linotype" w:eastAsiaTheme="minorHAnsi" w:hAnsi="Palatino Linotype" w:cs="Arial"/>
          <w:lang w:val="es-MX" w:eastAsia="en-US"/>
        </w:rPr>
      </w:pPr>
    </w:p>
    <w:p w14:paraId="1A47323B" w14:textId="77777777" w:rsidR="00DD353E" w:rsidRPr="00B30503" w:rsidRDefault="00DD353E" w:rsidP="00DD353E">
      <w:pPr>
        <w:pStyle w:val="Sinespaciado"/>
        <w:spacing w:line="360" w:lineRule="auto"/>
        <w:jc w:val="both"/>
        <w:rPr>
          <w:rFonts w:ascii="Palatino Linotype" w:hAnsi="Palatino Linotype"/>
        </w:rPr>
      </w:pPr>
    </w:p>
    <w:p w14:paraId="2FDBFDAE" w14:textId="77777777" w:rsidR="00E74701" w:rsidRPr="00B30503" w:rsidRDefault="00E74701" w:rsidP="00D57F74">
      <w:pPr>
        <w:spacing w:line="360" w:lineRule="auto"/>
        <w:jc w:val="center"/>
        <w:rPr>
          <w:rFonts w:ascii="Palatino Linotype" w:eastAsiaTheme="minorHAnsi" w:hAnsi="Palatino Linotype" w:cs="Arial"/>
          <w:b/>
          <w:sz w:val="28"/>
          <w:lang w:val="es-MX" w:eastAsia="en-US"/>
        </w:rPr>
      </w:pPr>
      <w:r w:rsidRPr="00B30503">
        <w:rPr>
          <w:rFonts w:ascii="Palatino Linotype" w:eastAsiaTheme="minorHAnsi" w:hAnsi="Palatino Linotype" w:cs="Arial"/>
          <w:b/>
          <w:sz w:val="28"/>
          <w:lang w:val="es-MX" w:eastAsia="en-US"/>
        </w:rPr>
        <w:t>C O N S I D E R A N</w:t>
      </w:r>
      <w:r w:rsidR="00D57F74" w:rsidRPr="00B30503">
        <w:rPr>
          <w:rFonts w:ascii="Palatino Linotype" w:eastAsiaTheme="minorHAnsi" w:hAnsi="Palatino Linotype" w:cs="Arial"/>
          <w:b/>
          <w:sz w:val="28"/>
          <w:lang w:val="es-MX" w:eastAsia="en-US"/>
        </w:rPr>
        <w:t xml:space="preserve"> D O </w:t>
      </w:r>
    </w:p>
    <w:p w14:paraId="259FBCF3" w14:textId="77777777" w:rsidR="00D57F74" w:rsidRPr="00B30503"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B30503" w:rsidRDefault="0029071C" w:rsidP="0029071C">
      <w:pPr>
        <w:spacing w:line="360" w:lineRule="auto"/>
        <w:jc w:val="both"/>
        <w:rPr>
          <w:rFonts w:ascii="Palatino Linotype" w:eastAsiaTheme="minorHAnsi" w:hAnsi="Palatino Linotype" w:cs="Arial"/>
          <w:sz w:val="28"/>
          <w:lang w:val="es-MX" w:eastAsia="en-US"/>
        </w:rPr>
      </w:pPr>
      <w:r w:rsidRPr="00B30503">
        <w:rPr>
          <w:rFonts w:ascii="Palatino Linotype" w:eastAsiaTheme="minorHAnsi" w:hAnsi="Palatino Linotype" w:cs="Arial"/>
          <w:b/>
          <w:sz w:val="28"/>
          <w:lang w:val="es-MX" w:eastAsia="en-US"/>
        </w:rPr>
        <w:t>PRIMERO. De la competencia</w:t>
      </w:r>
      <w:r w:rsidRPr="00B30503">
        <w:rPr>
          <w:rFonts w:ascii="Palatino Linotype" w:eastAsiaTheme="minorHAnsi" w:hAnsi="Palatino Linotype" w:cs="Arial"/>
          <w:sz w:val="28"/>
          <w:lang w:val="es-MX" w:eastAsia="en-US"/>
        </w:rPr>
        <w:t>.</w:t>
      </w:r>
    </w:p>
    <w:p w14:paraId="385EC1DF" w14:textId="360FE02A" w:rsidR="00DD353E" w:rsidRPr="00B30503" w:rsidRDefault="00BD006C" w:rsidP="00CC0B81">
      <w:pPr>
        <w:spacing w:line="360" w:lineRule="auto"/>
        <w:jc w:val="both"/>
        <w:rPr>
          <w:rFonts w:ascii="Palatino Linotype" w:eastAsiaTheme="minorHAnsi" w:hAnsi="Palatino Linotype" w:cs="Arial"/>
          <w:lang w:val="es-MX" w:eastAsia="en-US"/>
        </w:rPr>
      </w:pPr>
      <w:r w:rsidRPr="00B30503">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A177A03" w14:textId="77777777" w:rsidR="00BD006C" w:rsidRPr="00B30503" w:rsidRDefault="00BD006C" w:rsidP="00CC0B81">
      <w:pPr>
        <w:spacing w:line="360" w:lineRule="auto"/>
        <w:jc w:val="both"/>
        <w:rPr>
          <w:rFonts w:ascii="Palatino Linotype" w:eastAsiaTheme="minorHAnsi" w:hAnsi="Palatino Linotype" w:cs="Arial"/>
          <w:lang w:val="es-MX" w:eastAsia="en-US"/>
        </w:rPr>
      </w:pPr>
    </w:p>
    <w:p w14:paraId="7A9D3570" w14:textId="77777777" w:rsidR="0029071C" w:rsidRPr="00B30503"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B30503">
        <w:rPr>
          <w:rFonts w:ascii="Palatino Linotype" w:eastAsiaTheme="minorHAnsi" w:hAnsi="Palatino Linotype" w:cs="Arial"/>
          <w:b/>
          <w:sz w:val="28"/>
          <w:lang w:val="es-MX" w:eastAsia="en-US"/>
        </w:rPr>
        <w:t xml:space="preserve">SEGUNDO. De los alcances del Recurso de Revisión. </w:t>
      </w:r>
    </w:p>
    <w:p w14:paraId="441CAA29" w14:textId="5BF76C7C" w:rsidR="005327BF" w:rsidRPr="00B30503"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30503">
        <w:rPr>
          <w:rFonts w:ascii="Palatino Linotype" w:eastAsiaTheme="minorHAnsi" w:hAnsi="Palatino Linotype" w:cs="Arial"/>
          <w:lang w:val="es-MX" w:eastAsia="en-US"/>
        </w:rPr>
        <w:lastRenderedPageBreak/>
        <w:t>Anterior a todo debe destacarse que el recurso de revisión tiene el fin y alcance que señalan los numerales 176, 179,</w:t>
      </w:r>
      <w:r w:rsidR="00DB55A6" w:rsidRPr="00B30503">
        <w:rPr>
          <w:rFonts w:ascii="Palatino Linotype" w:eastAsiaTheme="minorHAnsi" w:hAnsi="Palatino Linotype" w:cs="Arial"/>
          <w:lang w:val="es-MX" w:eastAsia="en-US"/>
        </w:rPr>
        <w:t xml:space="preserve"> fracción V, </w:t>
      </w:r>
      <w:r w:rsidRPr="00B30503">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DECA309" w14:textId="77777777" w:rsidR="00CA15F8" w:rsidRPr="00B30503" w:rsidRDefault="00CA15F8" w:rsidP="0029071C">
      <w:pPr>
        <w:autoSpaceDE w:val="0"/>
        <w:autoSpaceDN w:val="0"/>
        <w:adjustRightInd w:val="0"/>
        <w:spacing w:line="360" w:lineRule="auto"/>
        <w:jc w:val="both"/>
        <w:rPr>
          <w:rFonts w:ascii="Palatino Linotype" w:eastAsiaTheme="minorHAnsi" w:hAnsi="Palatino Linotype" w:cs="Arial"/>
          <w:lang w:val="es-MX" w:eastAsia="en-US"/>
        </w:rPr>
      </w:pPr>
    </w:p>
    <w:p w14:paraId="5F9C9402" w14:textId="77777777" w:rsidR="00CA15F8" w:rsidRPr="00B30503"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r w:rsidRPr="00B30503">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4E6E9F8" w14:textId="77777777" w:rsidR="00CA15F8" w:rsidRPr="00B30503"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p>
    <w:p w14:paraId="7DCFFE9F" w14:textId="77777777" w:rsidR="00F306AC" w:rsidRPr="00B30503" w:rsidRDefault="00F306AC" w:rsidP="0029071C">
      <w:pPr>
        <w:autoSpaceDE w:val="0"/>
        <w:autoSpaceDN w:val="0"/>
        <w:adjustRightInd w:val="0"/>
        <w:spacing w:line="360" w:lineRule="auto"/>
        <w:jc w:val="both"/>
        <w:rPr>
          <w:rFonts w:ascii="Palatino Linotype" w:eastAsiaTheme="minorHAnsi" w:hAnsi="Palatino Linotype" w:cs="Arial"/>
          <w:lang w:val="es-MX" w:eastAsia="en-US"/>
        </w:rPr>
      </w:pPr>
    </w:p>
    <w:p w14:paraId="325C04EB" w14:textId="11642DE3" w:rsidR="0029071C" w:rsidRPr="00B30503" w:rsidRDefault="00B14416"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B30503">
        <w:rPr>
          <w:rFonts w:ascii="Palatino Linotype" w:hAnsi="Palatino Linotype" w:cs="Arial"/>
          <w:b/>
          <w:sz w:val="28"/>
        </w:rPr>
        <w:t xml:space="preserve">TERCERO. </w:t>
      </w:r>
      <w:r w:rsidR="0029071C" w:rsidRPr="00B30503">
        <w:rPr>
          <w:rFonts w:ascii="Palatino Linotype" w:eastAsiaTheme="minorHAnsi" w:hAnsi="Palatino Linotype" w:cs="Arial"/>
          <w:b/>
          <w:sz w:val="28"/>
          <w:lang w:val="es-MX" w:eastAsia="en-US"/>
        </w:rPr>
        <w:t xml:space="preserve">Del estudio de las causas de improcedencia. </w:t>
      </w:r>
    </w:p>
    <w:p w14:paraId="2F8D1936" w14:textId="264069F2" w:rsidR="004B5F63" w:rsidRPr="00B30503"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30503">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B30503">
        <w:rPr>
          <w:rFonts w:ascii="Palatino Linotype" w:eastAsiaTheme="minorHAnsi" w:hAnsi="Palatino Linotype" w:cs="Arial"/>
          <w:lang w:val="es-MX" w:eastAsia="en-US"/>
        </w:rPr>
        <w:t>Resolutor</w:t>
      </w:r>
      <w:proofErr w:type="spellEnd"/>
      <w:r w:rsidRPr="00B30503">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B30503">
        <w:rPr>
          <w:rFonts w:ascii="Palatino Linotype" w:eastAsiaTheme="minorHAnsi" w:hAnsi="Palatino Linotype" w:cs="Arial"/>
          <w:lang w:val="es-MX" w:eastAsia="en-US"/>
        </w:rPr>
        <w:lastRenderedPageBreak/>
        <w:t>la justicia, ya que éste no se coarta por regular causas de improcedencia y sobreseimiento con tales fines</w:t>
      </w:r>
      <w:r w:rsidR="008A64CB" w:rsidRPr="00B30503">
        <w:rPr>
          <w:rStyle w:val="Refdenotaalpie"/>
          <w:rFonts w:ascii="Palatino Linotype" w:eastAsiaTheme="minorHAnsi" w:hAnsi="Palatino Linotype" w:cs="Arial"/>
          <w:lang w:val="es-MX" w:eastAsia="en-US"/>
        </w:rPr>
        <w:footnoteReference w:id="1"/>
      </w:r>
      <w:r w:rsidRPr="00B30503">
        <w:rPr>
          <w:rFonts w:ascii="Palatino Linotype" w:eastAsiaTheme="minorHAnsi" w:hAnsi="Palatino Linotype" w:cs="Arial"/>
          <w:lang w:val="es-MX" w:eastAsia="en-US"/>
        </w:rPr>
        <w:t>.</w:t>
      </w:r>
    </w:p>
    <w:p w14:paraId="39F37588" w14:textId="77777777" w:rsidR="0029071C" w:rsidRPr="00B30503"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30503">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4BF0A6D1" w14:textId="77777777" w:rsidR="0029071C" w:rsidRPr="00B30503" w:rsidRDefault="0029071C" w:rsidP="0029071C">
      <w:pPr>
        <w:rPr>
          <w:lang w:val="es-MX"/>
        </w:rPr>
      </w:pPr>
    </w:p>
    <w:p w14:paraId="6A3C738B" w14:textId="77777777" w:rsidR="0029071C" w:rsidRPr="00B30503" w:rsidRDefault="0029071C" w:rsidP="0029071C">
      <w:pPr>
        <w:autoSpaceDE w:val="0"/>
        <w:autoSpaceDN w:val="0"/>
        <w:adjustRightInd w:val="0"/>
        <w:ind w:left="708" w:right="850"/>
        <w:jc w:val="both"/>
        <w:rPr>
          <w:rFonts w:ascii="Palatino Linotype" w:hAnsi="Palatino Linotype" w:cs="Arial"/>
          <w:i/>
          <w:sz w:val="22"/>
          <w:szCs w:val="22"/>
        </w:rPr>
      </w:pPr>
      <w:r w:rsidRPr="00B30503">
        <w:rPr>
          <w:rFonts w:ascii="Palatino Linotype" w:hAnsi="Palatino Linotype" w:cs="Arial"/>
          <w:i/>
          <w:sz w:val="22"/>
          <w:szCs w:val="22"/>
        </w:rPr>
        <w:t>“</w:t>
      </w:r>
      <w:r w:rsidRPr="00B30503">
        <w:rPr>
          <w:rFonts w:ascii="Palatino Linotype" w:hAnsi="Palatino Linotype" w:cs="Arial"/>
          <w:b/>
          <w:i/>
          <w:sz w:val="22"/>
          <w:szCs w:val="22"/>
        </w:rPr>
        <w:t>Artículo 191.</w:t>
      </w:r>
      <w:r w:rsidRPr="00B30503">
        <w:rPr>
          <w:rFonts w:ascii="Palatino Linotype" w:hAnsi="Palatino Linotype" w:cs="Arial"/>
          <w:i/>
          <w:sz w:val="22"/>
          <w:szCs w:val="22"/>
        </w:rPr>
        <w:t xml:space="preserve"> El recurso será desechado por improcedente cuando:  </w:t>
      </w:r>
    </w:p>
    <w:p w14:paraId="2C29909C" w14:textId="77777777" w:rsidR="0029071C" w:rsidRPr="00B30503" w:rsidRDefault="0029071C" w:rsidP="0029071C">
      <w:pPr>
        <w:autoSpaceDE w:val="0"/>
        <w:autoSpaceDN w:val="0"/>
        <w:adjustRightInd w:val="0"/>
        <w:ind w:left="708" w:right="850"/>
        <w:jc w:val="both"/>
        <w:rPr>
          <w:rFonts w:ascii="Palatino Linotype" w:hAnsi="Palatino Linotype" w:cs="Arial"/>
          <w:i/>
          <w:sz w:val="22"/>
          <w:szCs w:val="22"/>
        </w:rPr>
      </w:pPr>
      <w:r w:rsidRPr="00B30503">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B30503" w:rsidRDefault="0029071C" w:rsidP="0029071C">
      <w:pPr>
        <w:autoSpaceDE w:val="0"/>
        <w:autoSpaceDN w:val="0"/>
        <w:adjustRightInd w:val="0"/>
        <w:ind w:left="708" w:right="850"/>
        <w:jc w:val="both"/>
        <w:rPr>
          <w:rFonts w:ascii="Palatino Linotype" w:hAnsi="Palatino Linotype" w:cs="Arial"/>
          <w:i/>
          <w:sz w:val="22"/>
          <w:szCs w:val="22"/>
        </w:rPr>
      </w:pPr>
      <w:r w:rsidRPr="00B30503">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B30503" w:rsidRDefault="0029071C" w:rsidP="0029071C">
      <w:pPr>
        <w:autoSpaceDE w:val="0"/>
        <w:autoSpaceDN w:val="0"/>
        <w:adjustRightInd w:val="0"/>
        <w:ind w:left="708" w:right="850"/>
        <w:jc w:val="both"/>
        <w:rPr>
          <w:rFonts w:ascii="Palatino Linotype" w:hAnsi="Palatino Linotype" w:cs="Arial"/>
          <w:i/>
          <w:sz w:val="22"/>
          <w:szCs w:val="22"/>
        </w:rPr>
      </w:pPr>
      <w:r w:rsidRPr="00B30503">
        <w:rPr>
          <w:rFonts w:ascii="Palatino Linotype" w:hAnsi="Palatino Linotype" w:cs="Arial"/>
          <w:i/>
          <w:sz w:val="22"/>
          <w:szCs w:val="22"/>
        </w:rPr>
        <w:t xml:space="preserve">III. No actualice alguno de los supuestos previstos en la presente Ley;  </w:t>
      </w:r>
    </w:p>
    <w:p w14:paraId="050BC017" w14:textId="77777777" w:rsidR="0029071C" w:rsidRPr="00B30503" w:rsidRDefault="0029071C" w:rsidP="0029071C">
      <w:pPr>
        <w:autoSpaceDE w:val="0"/>
        <w:autoSpaceDN w:val="0"/>
        <w:adjustRightInd w:val="0"/>
        <w:ind w:left="708" w:right="850"/>
        <w:jc w:val="both"/>
        <w:rPr>
          <w:rFonts w:ascii="Palatino Linotype" w:hAnsi="Palatino Linotype" w:cs="Arial"/>
          <w:i/>
          <w:sz w:val="22"/>
          <w:szCs w:val="22"/>
        </w:rPr>
      </w:pPr>
      <w:r w:rsidRPr="00B30503">
        <w:rPr>
          <w:rFonts w:ascii="Palatino Linotype" w:hAnsi="Palatino Linotype" w:cs="Arial"/>
          <w:i/>
          <w:sz w:val="22"/>
          <w:szCs w:val="22"/>
        </w:rPr>
        <w:t>IV. No se haya desahogado la prevención en los términos establecidos en la presente Ley;</w:t>
      </w:r>
    </w:p>
    <w:p w14:paraId="2ED4EE39" w14:textId="77777777" w:rsidR="0029071C" w:rsidRPr="00B30503" w:rsidRDefault="0029071C" w:rsidP="0029071C">
      <w:pPr>
        <w:autoSpaceDE w:val="0"/>
        <w:autoSpaceDN w:val="0"/>
        <w:adjustRightInd w:val="0"/>
        <w:ind w:left="708" w:right="850"/>
        <w:jc w:val="both"/>
        <w:rPr>
          <w:rFonts w:ascii="Palatino Linotype" w:hAnsi="Palatino Linotype" w:cs="Arial"/>
          <w:i/>
          <w:sz w:val="22"/>
          <w:szCs w:val="22"/>
        </w:rPr>
      </w:pPr>
      <w:r w:rsidRPr="00B30503">
        <w:rPr>
          <w:rFonts w:ascii="Palatino Linotype" w:hAnsi="Palatino Linotype" w:cs="Arial"/>
          <w:i/>
          <w:sz w:val="22"/>
          <w:szCs w:val="22"/>
        </w:rPr>
        <w:t xml:space="preserve">V. Se impugne la veracidad de la información proporcionada;  </w:t>
      </w:r>
    </w:p>
    <w:p w14:paraId="39C3DF91" w14:textId="77777777" w:rsidR="0029071C" w:rsidRPr="00B30503" w:rsidRDefault="0029071C" w:rsidP="0029071C">
      <w:pPr>
        <w:autoSpaceDE w:val="0"/>
        <w:autoSpaceDN w:val="0"/>
        <w:adjustRightInd w:val="0"/>
        <w:ind w:left="708" w:right="850"/>
        <w:jc w:val="both"/>
        <w:rPr>
          <w:rFonts w:ascii="Palatino Linotype" w:hAnsi="Palatino Linotype" w:cs="Arial"/>
          <w:i/>
          <w:sz w:val="22"/>
          <w:szCs w:val="22"/>
        </w:rPr>
      </w:pPr>
      <w:r w:rsidRPr="00B30503">
        <w:rPr>
          <w:rFonts w:ascii="Palatino Linotype" w:hAnsi="Palatino Linotype" w:cs="Arial"/>
          <w:i/>
          <w:sz w:val="22"/>
          <w:szCs w:val="22"/>
        </w:rPr>
        <w:t xml:space="preserve">VI. Se trate de una consulta, o trámite en específico; y  </w:t>
      </w:r>
    </w:p>
    <w:p w14:paraId="2A6495DE" w14:textId="77777777" w:rsidR="0029071C" w:rsidRPr="00B30503" w:rsidRDefault="0029071C" w:rsidP="0029071C">
      <w:pPr>
        <w:autoSpaceDE w:val="0"/>
        <w:autoSpaceDN w:val="0"/>
        <w:adjustRightInd w:val="0"/>
        <w:ind w:left="708" w:right="850"/>
        <w:jc w:val="both"/>
        <w:rPr>
          <w:rFonts w:ascii="Palatino Linotype" w:hAnsi="Palatino Linotype" w:cs="Arial"/>
          <w:i/>
          <w:sz w:val="22"/>
          <w:szCs w:val="22"/>
        </w:rPr>
      </w:pPr>
      <w:r w:rsidRPr="00B30503">
        <w:rPr>
          <w:rFonts w:ascii="Palatino Linotype" w:hAnsi="Palatino Linotype" w:cs="Arial"/>
          <w:i/>
          <w:sz w:val="22"/>
          <w:szCs w:val="22"/>
        </w:rPr>
        <w:t>VII. El recurrente amplíe su solicitud en el recurso de revisión, únicamente respecto de los nuevos contenidos.”</w:t>
      </w:r>
    </w:p>
    <w:p w14:paraId="6FD63778" w14:textId="77777777" w:rsidR="0029071C" w:rsidRPr="00B30503" w:rsidRDefault="0029071C" w:rsidP="0029071C">
      <w:pPr>
        <w:autoSpaceDE w:val="0"/>
        <w:autoSpaceDN w:val="0"/>
        <w:adjustRightInd w:val="0"/>
        <w:spacing w:line="360" w:lineRule="auto"/>
        <w:ind w:left="708" w:right="850"/>
        <w:jc w:val="both"/>
        <w:rPr>
          <w:rFonts w:ascii="Palatino Linotype" w:hAnsi="Palatino Linotype" w:cs="Arial"/>
          <w:i/>
        </w:rPr>
      </w:pPr>
    </w:p>
    <w:p w14:paraId="081ADDEC" w14:textId="77777777" w:rsidR="0029071C" w:rsidRPr="00B30503"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30503">
        <w:rPr>
          <w:rFonts w:ascii="Palatino Linotype" w:eastAsiaTheme="minorHAnsi" w:hAnsi="Palatino Linotype" w:cs="Arial"/>
          <w:lang w:val="es-MX" w:eastAsia="en-US"/>
        </w:rPr>
        <w:t xml:space="preserve">Ya que no fue interpuesto de forma extemporánea, no se está tramitando ante el Poder Judicial Federal, no es una consulta, o trámite en específico, ni tampoco se advierte que el recurrente amplíe su solicitud en el recurso de revisión, por lo que al no existir causas </w:t>
      </w:r>
      <w:r w:rsidRPr="00B30503">
        <w:rPr>
          <w:rFonts w:ascii="Palatino Linotype" w:eastAsiaTheme="minorHAnsi" w:hAnsi="Palatino Linotype" w:cs="Arial"/>
          <w:lang w:val="es-MX" w:eastAsia="en-US"/>
        </w:rPr>
        <w:lastRenderedPageBreak/>
        <w:t>de improcedencia invocadas por las partes ni advertidas de oficio, este Órgano Garante de la Transparencia se avoca al análisis del fondo del asunto que nos ocupa.</w:t>
      </w:r>
    </w:p>
    <w:p w14:paraId="09C06CCC" w14:textId="77777777" w:rsidR="00EA46CC" w:rsidRPr="00B30503"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B30503" w:rsidRDefault="0029071C" w:rsidP="0029071C">
      <w:pPr>
        <w:autoSpaceDE w:val="0"/>
        <w:autoSpaceDN w:val="0"/>
        <w:adjustRightInd w:val="0"/>
        <w:spacing w:line="360" w:lineRule="auto"/>
        <w:jc w:val="both"/>
        <w:rPr>
          <w:rFonts w:ascii="Palatino Linotype" w:hAnsi="Palatino Linotype" w:cs="Arial"/>
        </w:rPr>
      </w:pPr>
      <w:r w:rsidRPr="00B30503">
        <w:rPr>
          <w:rFonts w:ascii="Palatino Linotype" w:hAnsi="Palatino Linotype" w:cs="Arial"/>
        </w:rPr>
        <w:t xml:space="preserve">Así las cosas, al no existir causas de improcedencia invocadas por las partes ni advertidas de oficio por este </w:t>
      </w:r>
      <w:proofErr w:type="spellStart"/>
      <w:r w:rsidRPr="00B30503">
        <w:rPr>
          <w:rFonts w:ascii="Palatino Linotype" w:hAnsi="Palatino Linotype" w:cs="Arial"/>
        </w:rPr>
        <w:t>Resolutor</w:t>
      </w:r>
      <w:proofErr w:type="spellEnd"/>
      <w:r w:rsidRPr="00B30503">
        <w:rPr>
          <w:rFonts w:ascii="Palatino Linotype" w:hAnsi="Palatino Linotype" w:cs="Arial"/>
        </w:rPr>
        <w:t xml:space="preserve">, se </w:t>
      </w:r>
      <w:proofErr w:type="gramStart"/>
      <w:r w:rsidRPr="00B30503">
        <w:rPr>
          <w:rFonts w:ascii="Palatino Linotype" w:hAnsi="Palatino Linotype" w:cs="Arial"/>
        </w:rPr>
        <w:t>procede</w:t>
      </w:r>
      <w:proofErr w:type="gramEnd"/>
      <w:r w:rsidRPr="00B30503">
        <w:rPr>
          <w:rFonts w:ascii="Palatino Linotype" w:hAnsi="Palatino Linotype" w:cs="Arial"/>
        </w:rPr>
        <w:t xml:space="preserve"> al análisis del fondo de los asuntos en los siguientes términos.</w:t>
      </w:r>
    </w:p>
    <w:p w14:paraId="30F5D428" w14:textId="77777777" w:rsidR="00F712EE" w:rsidRPr="00B30503" w:rsidRDefault="00F712EE" w:rsidP="0029071C">
      <w:pPr>
        <w:autoSpaceDE w:val="0"/>
        <w:autoSpaceDN w:val="0"/>
        <w:adjustRightInd w:val="0"/>
        <w:spacing w:line="360" w:lineRule="auto"/>
        <w:jc w:val="both"/>
        <w:rPr>
          <w:rFonts w:ascii="Palatino Linotype" w:hAnsi="Palatino Linotype" w:cs="Arial"/>
        </w:rPr>
      </w:pPr>
    </w:p>
    <w:p w14:paraId="61D8E0F0" w14:textId="19186883" w:rsidR="0029071C" w:rsidRPr="00B30503" w:rsidRDefault="00E93846" w:rsidP="0029071C">
      <w:pPr>
        <w:autoSpaceDE w:val="0"/>
        <w:autoSpaceDN w:val="0"/>
        <w:adjustRightInd w:val="0"/>
        <w:spacing w:line="360" w:lineRule="auto"/>
        <w:jc w:val="both"/>
        <w:rPr>
          <w:rFonts w:ascii="Palatino Linotype" w:hAnsi="Palatino Linotype" w:cs="Arial"/>
          <w:sz w:val="28"/>
        </w:rPr>
      </w:pPr>
      <w:r w:rsidRPr="00B30503">
        <w:rPr>
          <w:rFonts w:ascii="Palatino Linotype" w:hAnsi="Palatino Linotype" w:cs="Arial"/>
          <w:b/>
          <w:sz w:val="28"/>
        </w:rPr>
        <w:t>CUARTO</w:t>
      </w:r>
      <w:r w:rsidR="0029071C" w:rsidRPr="00B30503">
        <w:rPr>
          <w:rFonts w:ascii="Palatino Linotype" w:hAnsi="Palatino Linotype" w:cs="Arial"/>
          <w:b/>
          <w:sz w:val="28"/>
        </w:rPr>
        <w:t>. Del estudio y resolución del asunto.</w:t>
      </w:r>
      <w:r w:rsidR="0029071C" w:rsidRPr="00B30503">
        <w:rPr>
          <w:rFonts w:ascii="Palatino Linotype" w:hAnsi="Palatino Linotype" w:cs="Arial"/>
          <w:sz w:val="28"/>
        </w:rPr>
        <w:t xml:space="preserve"> </w:t>
      </w:r>
    </w:p>
    <w:p w14:paraId="583A524B" w14:textId="77777777" w:rsidR="0029071C" w:rsidRPr="00B30503"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30503">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B30503"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B30503" w:rsidRDefault="0029071C" w:rsidP="0029071C">
      <w:pPr>
        <w:spacing w:line="360" w:lineRule="auto"/>
        <w:ind w:right="141"/>
        <w:jc w:val="both"/>
        <w:rPr>
          <w:rFonts w:ascii="Palatino Linotype" w:eastAsiaTheme="minorHAnsi" w:hAnsi="Palatino Linotype" w:cstheme="minorBidi"/>
          <w:lang w:val="es-MX" w:eastAsia="es-MX"/>
        </w:rPr>
      </w:pPr>
      <w:r w:rsidRPr="00B30503">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B30503">
        <w:rPr>
          <w:rFonts w:ascii="Palatino Linotype" w:eastAsiaTheme="minorHAnsi" w:hAnsi="Palatino Linotype" w:cstheme="minorBidi"/>
          <w:b/>
          <w:lang w:val="es-MX" w:eastAsia="es-MX"/>
        </w:rPr>
        <w:t xml:space="preserve"> </w:t>
      </w:r>
      <w:r w:rsidRPr="00B30503">
        <w:rPr>
          <w:rFonts w:ascii="Palatino Linotype" w:eastAsiaTheme="minorHAnsi" w:hAnsi="Palatino Linotype" w:cstheme="minorBidi"/>
          <w:lang w:val="es-MX" w:eastAsia="es-MX"/>
        </w:rPr>
        <w:t>parte</w:t>
      </w:r>
      <w:r w:rsidR="001D2DE0" w:rsidRPr="00B30503">
        <w:rPr>
          <w:rFonts w:ascii="Palatino Linotype" w:eastAsiaTheme="minorHAnsi" w:hAnsi="Palatino Linotype" w:cstheme="minorBidi"/>
          <w:b/>
          <w:lang w:val="es-MX" w:eastAsia="es-MX"/>
        </w:rPr>
        <w:t xml:space="preserve"> </w:t>
      </w:r>
      <w:r w:rsidRPr="00B30503">
        <w:rPr>
          <w:rFonts w:ascii="Palatino Linotype" w:eastAsiaTheme="minorHAnsi" w:hAnsi="Palatino Linotype" w:cstheme="minorBidi"/>
          <w:b/>
          <w:lang w:val="es-MX" w:eastAsia="es-MX"/>
        </w:rPr>
        <w:t>Recurrente</w:t>
      </w:r>
      <w:r w:rsidRPr="00B30503">
        <w:rPr>
          <w:rFonts w:ascii="Palatino Linotype" w:eastAsiaTheme="minorHAnsi" w:hAnsi="Palatino Linotype" w:cstheme="minorBidi"/>
          <w:lang w:val="es-MX" w:eastAsia="es-MX"/>
        </w:rPr>
        <w:t xml:space="preserve">, para ello analizaremos lo solicitado </w:t>
      </w:r>
      <w:r w:rsidR="00574FDC" w:rsidRPr="00B30503">
        <w:rPr>
          <w:rFonts w:ascii="Palatino Linotype" w:eastAsiaTheme="minorHAnsi" w:hAnsi="Palatino Linotype" w:cstheme="minorBidi"/>
          <w:lang w:val="es-MX" w:eastAsia="es-MX"/>
        </w:rPr>
        <w:t>y la información proporcionada.</w:t>
      </w:r>
    </w:p>
    <w:p w14:paraId="39DB7555" w14:textId="77777777" w:rsidR="00B069EB" w:rsidRPr="00B30503" w:rsidRDefault="00B069EB" w:rsidP="0029071C">
      <w:pPr>
        <w:spacing w:line="360" w:lineRule="auto"/>
        <w:ind w:right="141"/>
        <w:jc w:val="both"/>
        <w:rPr>
          <w:rFonts w:ascii="Palatino Linotype" w:eastAsiaTheme="minorHAnsi" w:hAnsi="Palatino Linotype" w:cstheme="minorBidi"/>
          <w:lang w:val="es-MX" w:eastAsia="es-MX"/>
        </w:rPr>
      </w:pPr>
    </w:p>
    <w:p w14:paraId="5D076E0F" w14:textId="77777777" w:rsidR="00DD353E" w:rsidRPr="00B30503" w:rsidRDefault="0029071C" w:rsidP="00DD353E">
      <w:pPr>
        <w:spacing w:line="360" w:lineRule="auto"/>
        <w:ind w:right="141"/>
        <w:jc w:val="both"/>
        <w:rPr>
          <w:rFonts w:ascii="Palatino Linotype" w:eastAsiaTheme="minorHAnsi" w:hAnsi="Palatino Linotype" w:cstheme="minorBidi"/>
          <w:szCs w:val="22"/>
          <w:lang w:val="es-MX" w:eastAsia="es-MX"/>
        </w:rPr>
      </w:pPr>
      <w:r w:rsidRPr="00B30503">
        <w:rPr>
          <w:rFonts w:ascii="Palatino Linotype" w:eastAsiaTheme="minorHAnsi" w:hAnsi="Palatino Linotype" w:cstheme="minorBidi"/>
          <w:b/>
          <w:szCs w:val="22"/>
          <w:lang w:val="es-MX" w:eastAsia="es-MX"/>
        </w:rPr>
        <w:t>REQUERIMIENTOS SOLICITADOS:</w:t>
      </w:r>
      <w:r w:rsidR="00A26BD8" w:rsidRPr="00B30503">
        <w:rPr>
          <w:rFonts w:ascii="Palatino Linotype" w:eastAsiaTheme="minorHAnsi" w:hAnsi="Palatino Linotype" w:cstheme="minorBidi"/>
          <w:b/>
          <w:szCs w:val="22"/>
          <w:lang w:val="es-MX" w:eastAsia="es-MX"/>
        </w:rPr>
        <w:t xml:space="preserve"> </w:t>
      </w:r>
    </w:p>
    <w:p w14:paraId="2D97C513" w14:textId="7BD34CA3" w:rsidR="00D03E21" w:rsidRPr="00B30503" w:rsidRDefault="00D03E21" w:rsidP="005C1C96">
      <w:pPr>
        <w:spacing w:line="360" w:lineRule="auto"/>
        <w:ind w:right="49"/>
        <w:jc w:val="both"/>
        <w:rPr>
          <w:rFonts w:ascii="Palatino Linotype" w:eastAsiaTheme="minorHAnsi" w:hAnsi="Palatino Linotype" w:cstheme="minorBidi"/>
          <w:lang w:val="es-MX" w:eastAsia="es-MX"/>
        </w:rPr>
      </w:pPr>
    </w:p>
    <w:p w14:paraId="297E7D44" w14:textId="66A11F36" w:rsidR="00D03E21" w:rsidRPr="00B30503" w:rsidRDefault="00D03E21" w:rsidP="005C1C96">
      <w:pPr>
        <w:spacing w:line="360" w:lineRule="auto"/>
        <w:ind w:right="49"/>
        <w:jc w:val="both"/>
        <w:rPr>
          <w:rFonts w:ascii="Palatino Linotype" w:eastAsiaTheme="minorHAnsi" w:hAnsi="Palatino Linotype" w:cstheme="minorBidi"/>
          <w:lang w:val="es-MX" w:eastAsia="es-MX"/>
        </w:rPr>
      </w:pPr>
      <w:r w:rsidRPr="00B30503">
        <w:rPr>
          <w:rFonts w:ascii="Palatino Linotype" w:eastAsiaTheme="minorHAnsi" w:hAnsi="Palatino Linotype" w:cstheme="minorBidi"/>
          <w:lang w:val="es-MX" w:eastAsia="es-MX"/>
        </w:rPr>
        <w:lastRenderedPageBreak/>
        <w:t>1. Costo total de cada uno de los dos vehículos que el Ayuntamiento de Tenancingo, México 2025-2027 adquirió para la Dirección de Administración.</w:t>
      </w:r>
    </w:p>
    <w:p w14:paraId="6733954B" w14:textId="6D49E585" w:rsidR="00D03E21" w:rsidRPr="00B30503" w:rsidRDefault="00C637A7" w:rsidP="005C1C96">
      <w:pPr>
        <w:spacing w:line="360" w:lineRule="auto"/>
        <w:ind w:right="49"/>
        <w:jc w:val="both"/>
        <w:rPr>
          <w:rFonts w:ascii="Palatino Linotype" w:eastAsiaTheme="minorHAnsi" w:hAnsi="Palatino Linotype" w:cstheme="minorBidi"/>
          <w:lang w:val="es-MX" w:eastAsia="es-MX"/>
        </w:rPr>
      </w:pPr>
      <w:r w:rsidRPr="00B30503">
        <w:rPr>
          <w:rFonts w:ascii="Palatino Linotype" w:eastAsiaTheme="minorHAnsi" w:hAnsi="Palatino Linotype" w:cstheme="minorBidi"/>
          <w:lang w:val="es-MX" w:eastAsia="es-MX"/>
        </w:rPr>
        <w:t>2</w:t>
      </w:r>
      <w:r w:rsidR="00D03E21" w:rsidRPr="00B30503">
        <w:rPr>
          <w:rFonts w:ascii="Palatino Linotype" w:eastAsiaTheme="minorHAnsi" w:hAnsi="Palatino Linotype" w:cstheme="minorBidi"/>
          <w:lang w:val="es-MX" w:eastAsia="es-MX"/>
        </w:rPr>
        <w:t>.  Las facturas que amparan la propiedad de dichos vehículos.</w:t>
      </w:r>
    </w:p>
    <w:p w14:paraId="0B963811" w14:textId="77777777" w:rsidR="001C0EEF" w:rsidRPr="00B30503" w:rsidRDefault="001C0EEF" w:rsidP="00A76C65">
      <w:pPr>
        <w:spacing w:line="360" w:lineRule="auto"/>
        <w:ind w:right="141"/>
        <w:jc w:val="both"/>
        <w:rPr>
          <w:rFonts w:ascii="Palatino Linotype" w:eastAsiaTheme="minorHAnsi" w:hAnsi="Palatino Linotype" w:cs="Arial"/>
          <w:bCs/>
          <w:lang w:val="es-MX" w:eastAsia="en-US"/>
        </w:rPr>
      </w:pPr>
    </w:p>
    <w:p w14:paraId="1CF1A91D" w14:textId="6A7E0DB8" w:rsidR="001C0EEF" w:rsidRPr="00B30503" w:rsidRDefault="00CC379C" w:rsidP="00A76C65">
      <w:pPr>
        <w:spacing w:line="360" w:lineRule="auto"/>
        <w:ind w:right="141"/>
        <w:jc w:val="both"/>
        <w:rPr>
          <w:rFonts w:ascii="Palatino Linotype" w:eastAsiaTheme="minorHAnsi" w:hAnsi="Palatino Linotype" w:cs="Arial"/>
          <w:bCs/>
          <w:lang w:val="es-MX" w:eastAsia="en-US"/>
        </w:rPr>
      </w:pPr>
      <w:r w:rsidRPr="00B30503">
        <w:rPr>
          <w:rFonts w:ascii="Palatino Linotype" w:eastAsiaTheme="minorHAnsi" w:hAnsi="Palatino Linotype" w:cs="Arial"/>
          <w:bCs/>
          <w:lang w:val="es-MX" w:eastAsia="en-US"/>
        </w:rPr>
        <w:t>Por lo que atento a la solicitud de información el Sujeto Obligado emitió su respuesta por medio de los siguientes archivos electrónicos;</w:t>
      </w:r>
    </w:p>
    <w:p w14:paraId="00E14C20" w14:textId="77777777" w:rsidR="00CC379C" w:rsidRPr="00B30503" w:rsidRDefault="00CC379C" w:rsidP="00A76C65">
      <w:pPr>
        <w:spacing w:line="360" w:lineRule="auto"/>
        <w:ind w:right="141"/>
        <w:jc w:val="both"/>
        <w:rPr>
          <w:rFonts w:ascii="Palatino Linotype" w:eastAsiaTheme="minorHAnsi" w:hAnsi="Palatino Linotype" w:cs="Arial"/>
          <w:bCs/>
          <w:lang w:val="es-MX" w:eastAsia="en-US"/>
        </w:rPr>
      </w:pPr>
    </w:p>
    <w:p w14:paraId="46F71D45" w14:textId="360E8DA4" w:rsidR="00C637A7" w:rsidRPr="00B30503" w:rsidRDefault="00C637A7" w:rsidP="00C637A7">
      <w:pPr>
        <w:pStyle w:val="Prrafodelista"/>
        <w:numPr>
          <w:ilvl w:val="0"/>
          <w:numId w:val="11"/>
        </w:numPr>
        <w:spacing w:line="360" w:lineRule="auto"/>
        <w:ind w:right="141"/>
        <w:jc w:val="both"/>
        <w:rPr>
          <w:rFonts w:ascii="Palatino Linotype" w:eastAsiaTheme="minorHAnsi" w:hAnsi="Palatino Linotype" w:cs="Arial"/>
          <w:bCs/>
          <w:lang w:val="es-MX" w:eastAsia="en-US"/>
        </w:rPr>
      </w:pPr>
      <w:proofErr w:type="spellStart"/>
      <w:r w:rsidRPr="00B30503">
        <w:rPr>
          <w:rFonts w:ascii="Palatino Linotype" w:eastAsiaTheme="minorHAnsi" w:hAnsi="Palatino Linotype" w:cs="Arial"/>
          <w:b/>
          <w:bCs/>
          <w:i/>
          <w:lang w:val="es-MX" w:eastAsia="en-US"/>
        </w:rPr>
        <w:t>Contestación</w:t>
      </w:r>
      <w:proofErr w:type="spellEnd"/>
      <w:r w:rsidRPr="00B30503">
        <w:rPr>
          <w:rFonts w:ascii="Palatino Linotype" w:eastAsiaTheme="minorHAnsi" w:hAnsi="Palatino Linotype" w:cs="Arial"/>
          <w:b/>
          <w:bCs/>
          <w:i/>
          <w:lang w:val="es-MX" w:eastAsia="en-US"/>
        </w:rPr>
        <w:t xml:space="preserve"> 00426A Tesorería.pdf</w:t>
      </w:r>
      <w:r w:rsidRPr="00B30503">
        <w:rPr>
          <w:rFonts w:ascii="Palatino Linotype" w:eastAsiaTheme="minorHAnsi" w:hAnsi="Palatino Linotype" w:cs="Arial"/>
          <w:bCs/>
          <w:lang w:val="es-MX" w:eastAsia="en-US"/>
        </w:rPr>
        <w:t>. Oficio PMT058//TM/269/2025, emitido el 01</w:t>
      </w:r>
      <w:r w:rsidR="00A532C7" w:rsidRPr="00B30503">
        <w:rPr>
          <w:rFonts w:ascii="Palatino Linotype" w:eastAsiaTheme="minorHAnsi" w:hAnsi="Palatino Linotype" w:cs="Arial"/>
          <w:bCs/>
          <w:lang w:val="es-MX" w:eastAsia="en-US"/>
        </w:rPr>
        <w:t xml:space="preserve"> </w:t>
      </w:r>
      <w:r w:rsidRPr="00B30503">
        <w:rPr>
          <w:rFonts w:ascii="Palatino Linotype" w:eastAsiaTheme="minorHAnsi" w:hAnsi="Palatino Linotype" w:cs="Arial"/>
          <w:bCs/>
          <w:lang w:val="es-MX" w:eastAsia="en-US"/>
        </w:rPr>
        <w:t xml:space="preserve">de </w:t>
      </w:r>
      <w:r w:rsidR="00A532C7" w:rsidRPr="00B30503">
        <w:rPr>
          <w:rFonts w:ascii="Palatino Linotype" w:eastAsiaTheme="minorHAnsi" w:hAnsi="Palatino Linotype" w:cs="Arial"/>
          <w:bCs/>
          <w:lang w:val="es-MX" w:eastAsia="en-US"/>
        </w:rPr>
        <w:t xml:space="preserve">julio de 2025 por el Tesorero Municipal, en el cual </w:t>
      </w:r>
      <w:r w:rsidR="00615449" w:rsidRPr="00B30503">
        <w:rPr>
          <w:rFonts w:ascii="Palatino Linotype" w:eastAsiaTheme="minorHAnsi" w:hAnsi="Palatino Linotype" w:cs="Arial"/>
          <w:bCs/>
          <w:lang w:val="es-MX" w:eastAsia="en-US"/>
        </w:rPr>
        <w:t xml:space="preserve">hace del conocimiento que </w:t>
      </w:r>
      <w:r w:rsidR="000C7F2C" w:rsidRPr="00B30503">
        <w:rPr>
          <w:rFonts w:ascii="Palatino Linotype" w:eastAsiaTheme="minorHAnsi" w:hAnsi="Palatino Linotype" w:cs="Arial"/>
          <w:bCs/>
          <w:lang w:val="es-MX" w:eastAsia="en-US"/>
        </w:rPr>
        <w:t>el costo por unidad de los vehículos asignados a la dirección de Administración es de $282,600.00 (dos cientos ochenta y do</w:t>
      </w:r>
      <w:r w:rsidR="00FA2906" w:rsidRPr="00B30503">
        <w:rPr>
          <w:rFonts w:ascii="Palatino Linotype" w:eastAsiaTheme="minorHAnsi" w:hAnsi="Palatino Linotype" w:cs="Arial"/>
          <w:bCs/>
          <w:lang w:val="es-MX" w:eastAsia="en-US"/>
        </w:rPr>
        <w:t>s mil seiscientos peso 00/100 M.N.</w:t>
      </w:r>
      <w:r w:rsidR="000C7F2C" w:rsidRPr="00B30503">
        <w:rPr>
          <w:rFonts w:ascii="Palatino Linotype" w:eastAsiaTheme="minorHAnsi" w:hAnsi="Palatino Linotype" w:cs="Arial"/>
          <w:bCs/>
          <w:lang w:val="es-MX" w:eastAsia="en-US"/>
        </w:rPr>
        <w:t>)</w:t>
      </w:r>
      <w:r w:rsidR="00A532C7" w:rsidRPr="00B30503">
        <w:rPr>
          <w:rFonts w:ascii="Palatino Linotype" w:eastAsiaTheme="minorHAnsi" w:hAnsi="Palatino Linotype" w:cs="Arial"/>
          <w:bCs/>
          <w:lang w:val="es-MX" w:eastAsia="en-US"/>
        </w:rPr>
        <w:t xml:space="preserve"> </w:t>
      </w:r>
    </w:p>
    <w:p w14:paraId="3B77A78B" w14:textId="641FCB4F" w:rsidR="00195FA3" w:rsidRPr="00B30503" w:rsidRDefault="00195FA3" w:rsidP="00195FA3">
      <w:pPr>
        <w:pStyle w:val="Prrafodelista"/>
        <w:spacing w:line="360" w:lineRule="auto"/>
        <w:ind w:left="720" w:right="141"/>
        <w:jc w:val="both"/>
        <w:rPr>
          <w:rFonts w:ascii="Palatino Linotype" w:eastAsiaTheme="minorHAnsi" w:hAnsi="Palatino Linotype" w:cs="Arial"/>
          <w:bCs/>
          <w:lang w:val="es-MX" w:eastAsia="en-US"/>
        </w:rPr>
      </w:pPr>
      <w:r w:rsidRPr="00B30503">
        <w:rPr>
          <w:rFonts w:ascii="Palatino Linotype" w:eastAsiaTheme="minorHAnsi" w:hAnsi="Palatino Linotype" w:cs="Arial"/>
          <w:bCs/>
          <w:lang w:val="es-MX" w:eastAsia="en-US"/>
        </w:rPr>
        <w:t>Por otra parte señala que adjunta copia simple de la factura de los vehículos que amparan la propiedad de las unidades.</w:t>
      </w:r>
    </w:p>
    <w:p w14:paraId="45831EF9" w14:textId="0D6E1778" w:rsidR="00490169" w:rsidRPr="00B30503" w:rsidRDefault="00490169" w:rsidP="00490169">
      <w:pPr>
        <w:pStyle w:val="Prrafodelista"/>
        <w:spacing w:line="360" w:lineRule="auto"/>
        <w:ind w:left="720" w:right="141"/>
        <w:jc w:val="center"/>
        <w:rPr>
          <w:rFonts w:ascii="Palatino Linotype" w:eastAsiaTheme="minorHAnsi" w:hAnsi="Palatino Linotype" w:cs="Arial"/>
          <w:bCs/>
          <w:lang w:val="es-MX" w:eastAsia="en-US"/>
        </w:rPr>
      </w:pPr>
      <w:r w:rsidRPr="00B30503">
        <w:rPr>
          <w:rFonts w:ascii="Palatino Linotype" w:eastAsiaTheme="minorHAnsi" w:hAnsi="Palatino Linotype" w:cs="Arial"/>
          <w:bCs/>
          <w:lang w:val="es-MX" w:eastAsia="en-US"/>
        </w:rPr>
        <w:t>-Finaliza el oficio con firma y sello-</w:t>
      </w:r>
    </w:p>
    <w:p w14:paraId="53870772" w14:textId="77777777" w:rsidR="00490169" w:rsidRPr="00B30503" w:rsidRDefault="00490169" w:rsidP="00490169">
      <w:pPr>
        <w:pStyle w:val="Prrafodelista"/>
        <w:spacing w:line="360" w:lineRule="auto"/>
        <w:ind w:left="720" w:right="141"/>
        <w:jc w:val="center"/>
        <w:rPr>
          <w:rFonts w:ascii="Palatino Linotype" w:eastAsiaTheme="minorHAnsi" w:hAnsi="Palatino Linotype" w:cs="Arial"/>
          <w:bCs/>
          <w:lang w:val="es-MX" w:eastAsia="en-US"/>
        </w:rPr>
      </w:pPr>
    </w:p>
    <w:p w14:paraId="755B48D1" w14:textId="72F69FF9" w:rsidR="00C637A7" w:rsidRPr="00B30503" w:rsidRDefault="00C637A7" w:rsidP="00E202B2">
      <w:pPr>
        <w:pStyle w:val="Prrafodelista"/>
        <w:numPr>
          <w:ilvl w:val="0"/>
          <w:numId w:val="11"/>
        </w:numPr>
        <w:spacing w:line="360" w:lineRule="auto"/>
        <w:ind w:right="141"/>
        <w:jc w:val="both"/>
        <w:rPr>
          <w:rFonts w:ascii="Palatino Linotype" w:eastAsiaTheme="minorHAnsi" w:hAnsi="Palatino Linotype" w:cs="Arial"/>
          <w:bCs/>
          <w:lang w:val="es-MX" w:eastAsia="en-US"/>
        </w:rPr>
      </w:pPr>
      <w:proofErr w:type="spellStart"/>
      <w:r w:rsidRPr="00B30503">
        <w:rPr>
          <w:rFonts w:ascii="Palatino Linotype" w:eastAsiaTheme="minorHAnsi" w:hAnsi="Palatino Linotype" w:cs="Arial"/>
          <w:bCs/>
          <w:lang w:val="es-MX" w:eastAsia="en-US"/>
        </w:rPr>
        <w:t>Contestación</w:t>
      </w:r>
      <w:proofErr w:type="spellEnd"/>
      <w:r w:rsidRPr="00B30503">
        <w:rPr>
          <w:rFonts w:ascii="Palatino Linotype" w:eastAsiaTheme="minorHAnsi" w:hAnsi="Palatino Linotype" w:cs="Arial"/>
          <w:bCs/>
          <w:lang w:val="es-MX" w:eastAsia="en-US"/>
        </w:rPr>
        <w:t xml:space="preserve"> 00426A Administración.pdf. </w:t>
      </w:r>
      <w:r w:rsidR="00490169" w:rsidRPr="00B30503">
        <w:rPr>
          <w:rFonts w:ascii="Palatino Linotype" w:eastAsiaTheme="minorHAnsi" w:hAnsi="Palatino Linotype" w:cs="Arial"/>
          <w:bCs/>
          <w:lang w:val="es-MX" w:eastAsia="en-US"/>
        </w:rPr>
        <w:t>Oficio MTM058/DA/669/2025, de fecha 30 de junio de 2025, emitido por la Directora de Administración</w:t>
      </w:r>
      <w:r w:rsidR="00C03010" w:rsidRPr="00B30503">
        <w:rPr>
          <w:rFonts w:ascii="Palatino Linotype" w:eastAsiaTheme="minorHAnsi" w:hAnsi="Palatino Linotype" w:cs="Arial"/>
          <w:bCs/>
          <w:lang w:val="es-MX" w:eastAsia="en-US"/>
        </w:rPr>
        <w:t>, dirigido a la Coordinadora de Transparencia del Ayuntamiento de Tenancingo</w:t>
      </w:r>
      <w:r w:rsidR="00E202B2" w:rsidRPr="00B30503">
        <w:rPr>
          <w:rFonts w:ascii="Palatino Linotype" w:eastAsiaTheme="minorHAnsi" w:hAnsi="Palatino Linotype" w:cs="Arial"/>
          <w:bCs/>
          <w:lang w:val="es-MX" w:eastAsia="en-US"/>
        </w:rPr>
        <w:t xml:space="preserve"> en el que manifiesta de manera substancial que el costo total por vehículo es de $282,600.00</w:t>
      </w:r>
      <w:r w:rsidR="00C03010" w:rsidRPr="00B30503">
        <w:rPr>
          <w:rFonts w:ascii="Palatino Linotype" w:eastAsiaTheme="minorHAnsi" w:hAnsi="Palatino Linotype" w:cs="Arial"/>
          <w:bCs/>
          <w:lang w:val="es-MX" w:eastAsia="en-US"/>
        </w:rPr>
        <w:t xml:space="preserve"> </w:t>
      </w:r>
      <w:r w:rsidR="00490169" w:rsidRPr="00B30503">
        <w:rPr>
          <w:rFonts w:ascii="Palatino Linotype" w:eastAsiaTheme="minorHAnsi" w:hAnsi="Palatino Linotype" w:cs="Arial"/>
          <w:bCs/>
          <w:lang w:val="es-MX" w:eastAsia="en-US"/>
        </w:rPr>
        <w:t xml:space="preserve"> </w:t>
      </w:r>
      <w:r w:rsidR="00E202B2" w:rsidRPr="00B30503">
        <w:rPr>
          <w:rFonts w:ascii="Palatino Linotype" w:eastAsiaTheme="minorHAnsi" w:hAnsi="Palatino Linotype" w:cs="Arial"/>
          <w:bCs/>
          <w:lang w:val="es-MX" w:eastAsia="en-US"/>
        </w:rPr>
        <w:t>(dos cientos ochenta y dos mil seiscientos pesos 00/100 M.N.)</w:t>
      </w:r>
    </w:p>
    <w:p w14:paraId="5E3219E6" w14:textId="77777777" w:rsidR="00CC379C" w:rsidRPr="00B30503" w:rsidRDefault="00CC379C" w:rsidP="00A76C65">
      <w:pPr>
        <w:spacing w:line="360" w:lineRule="auto"/>
        <w:ind w:right="141"/>
        <w:jc w:val="both"/>
        <w:rPr>
          <w:rFonts w:ascii="Palatino Linotype" w:eastAsiaTheme="minorHAnsi" w:hAnsi="Palatino Linotype" w:cs="Arial"/>
          <w:bCs/>
          <w:lang w:val="es-MX" w:eastAsia="en-US"/>
        </w:rPr>
      </w:pPr>
    </w:p>
    <w:p w14:paraId="332A4A85" w14:textId="77777777" w:rsidR="001C0EEF" w:rsidRPr="00B30503" w:rsidRDefault="001C0EEF" w:rsidP="00A76C65">
      <w:pPr>
        <w:spacing w:line="360" w:lineRule="auto"/>
        <w:ind w:right="141"/>
        <w:jc w:val="both"/>
        <w:rPr>
          <w:rFonts w:ascii="Palatino Linotype" w:eastAsiaTheme="minorHAnsi" w:hAnsi="Palatino Linotype" w:cs="Arial"/>
          <w:bCs/>
          <w:lang w:val="es-MX" w:eastAsia="en-US"/>
        </w:rPr>
      </w:pPr>
    </w:p>
    <w:p w14:paraId="128451AB" w14:textId="7546B985" w:rsidR="006B1080" w:rsidRPr="00B30503" w:rsidRDefault="00E11B18" w:rsidP="00A76C65">
      <w:pPr>
        <w:spacing w:line="360" w:lineRule="auto"/>
        <w:ind w:right="141"/>
        <w:jc w:val="both"/>
        <w:rPr>
          <w:rFonts w:ascii="Palatino Linotype" w:eastAsiaTheme="minorHAnsi" w:hAnsi="Palatino Linotype" w:cs="Arial"/>
          <w:bCs/>
          <w:i/>
          <w:lang w:val="es-MX" w:eastAsia="en-US"/>
        </w:rPr>
      </w:pPr>
      <w:r w:rsidRPr="00B30503">
        <w:rPr>
          <w:rFonts w:ascii="Palatino Linotype" w:eastAsiaTheme="minorHAnsi" w:hAnsi="Palatino Linotype" w:cs="Arial"/>
          <w:bCs/>
          <w:lang w:val="es-MX" w:eastAsia="en-US"/>
        </w:rPr>
        <w:t>Es así que derivado de la respuesta emitida por</w:t>
      </w:r>
      <w:r w:rsidR="006B1080" w:rsidRPr="00B30503">
        <w:rPr>
          <w:rFonts w:ascii="Palatino Linotype" w:eastAsiaTheme="minorHAnsi" w:hAnsi="Palatino Linotype" w:cs="Arial"/>
          <w:bCs/>
          <w:lang w:val="es-MX" w:eastAsia="en-US"/>
        </w:rPr>
        <w:t xml:space="preserve"> el </w:t>
      </w:r>
      <w:r w:rsidRPr="00B30503">
        <w:rPr>
          <w:rFonts w:ascii="Palatino Linotype" w:eastAsiaTheme="minorHAnsi" w:hAnsi="Palatino Linotype" w:cs="Arial"/>
          <w:b/>
          <w:bCs/>
          <w:lang w:val="es-MX" w:eastAsia="en-US"/>
        </w:rPr>
        <w:t>Sujeto Obligado</w:t>
      </w:r>
      <w:r w:rsidRPr="00B30503">
        <w:rPr>
          <w:rFonts w:ascii="Palatino Linotype" w:eastAsiaTheme="minorHAnsi" w:hAnsi="Palatino Linotype" w:cs="Arial"/>
          <w:bCs/>
          <w:lang w:val="es-MX" w:eastAsia="en-US"/>
        </w:rPr>
        <w:t>,</w:t>
      </w:r>
      <w:r w:rsidR="0073033B" w:rsidRPr="00B30503">
        <w:rPr>
          <w:rFonts w:ascii="Palatino Linotype" w:eastAsiaTheme="minorHAnsi" w:hAnsi="Palatino Linotype" w:cs="Arial"/>
          <w:bCs/>
          <w:lang w:val="es-MX" w:eastAsia="en-US"/>
        </w:rPr>
        <w:t xml:space="preserve"> la parte </w:t>
      </w:r>
      <w:r w:rsidRPr="00B30503">
        <w:rPr>
          <w:rFonts w:ascii="Palatino Linotype" w:eastAsiaTheme="minorHAnsi" w:hAnsi="Palatino Linotype" w:cs="Arial"/>
          <w:b/>
          <w:bCs/>
          <w:lang w:val="es-MX" w:eastAsia="en-US"/>
        </w:rPr>
        <w:t>Recurrente</w:t>
      </w:r>
      <w:r w:rsidRPr="00B30503">
        <w:rPr>
          <w:rFonts w:ascii="Palatino Linotype" w:eastAsiaTheme="minorHAnsi" w:hAnsi="Palatino Linotype" w:cs="Arial"/>
          <w:bCs/>
          <w:lang w:val="es-MX" w:eastAsia="en-US"/>
        </w:rPr>
        <w:t xml:space="preserve">, interpuso el presente recurso de revisión, señalando sustancialmente </w:t>
      </w:r>
      <w:r w:rsidR="00675A4B" w:rsidRPr="00B30503">
        <w:rPr>
          <w:rFonts w:ascii="Palatino Linotype" w:eastAsiaTheme="minorHAnsi" w:hAnsi="Palatino Linotype" w:cs="Arial"/>
          <w:bCs/>
          <w:lang w:val="es-MX" w:eastAsia="en-US"/>
        </w:rPr>
        <w:t xml:space="preserve">en </w:t>
      </w:r>
      <w:r w:rsidR="00675A4B" w:rsidRPr="00B30503">
        <w:rPr>
          <w:rFonts w:ascii="Palatino Linotype" w:eastAsiaTheme="minorHAnsi" w:hAnsi="Palatino Linotype" w:cs="Arial"/>
          <w:bCs/>
          <w:lang w:val="es-MX" w:eastAsia="en-US"/>
        </w:rPr>
        <w:lastRenderedPageBreak/>
        <w:t>acto impugnado “</w:t>
      </w:r>
      <w:r w:rsidR="00E202B2" w:rsidRPr="00B30503">
        <w:rPr>
          <w:rFonts w:ascii="Palatino Linotype" w:eastAsiaTheme="minorHAnsi" w:hAnsi="Palatino Linotype" w:cs="Arial"/>
          <w:bCs/>
          <w:i/>
          <w:lang w:val="es-MX" w:eastAsia="en-US"/>
        </w:rPr>
        <w:t>EL SUJETO OBLIGADO NO ENTREGA LA INFORMACION COMPLETA SOLICITADA A TRAVES DE SAIMEX CON EL NUMERO FOLIO 00426/TENANCIN/IP/2025</w:t>
      </w:r>
      <w:r w:rsidR="00675A4B" w:rsidRPr="00B30503">
        <w:rPr>
          <w:rFonts w:ascii="Palatino Linotype" w:eastAsiaTheme="minorHAnsi" w:hAnsi="Palatino Linotype" w:cs="Arial"/>
          <w:bCs/>
          <w:lang w:val="es-MX" w:eastAsia="en-US"/>
        </w:rPr>
        <w:t xml:space="preserve">” y </w:t>
      </w:r>
      <w:r w:rsidRPr="00B30503">
        <w:rPr>
          <w:rFonts w:ascii="Palatino Linotype" w:eastAsiaTheme="minorHAnsi" w:hAnsi="Palatino Linotype" w:cs="Arial"/>
          <w:bCs/>
          <w:lang w:val="es-MX" w:eastAsia="en-US"/>
        </w:rPr>
        <w:t>como su</w:t>
      </w:r>
      <w:r w:rsidR="00FA0962" w:rsidRPr="00B30503">
        <w:rPr>
          <w:rFonts w:ascii="Palatino Linotype" w:eastAsiaTheme="minorHAnsi" w:hAnsi="Palatino Linotype" w:cs="Arial"/>
          <w:bCs/>
          <w:lang w:val="es-MX" w:eastAsia="en-US"/>
        </w:rPr>
        <w:t>s</w:t>
      </w:r>
      <w:r w:rsidR="006A2694" w:rsidRPr="00B30503">
        <w:rPr>
          <w:rFonts w:ascii="Palatino Linotype" w:eastAsiaTheme="minorHAnsi" w:hAnsi="Palatino Linotype" w:cs="Arial"/>
          <w:bCs/>
          <w:lang w:val="es-MX" w:eastAsia="en-US"/>
        </w:rPr>
        <w:t xml:space="preserve"> </w:t>
      </w:r>
      <w:r w:rsidR="00FA0962" w:rsidRPr="00B30503">
        <w:rPr>
          <w:rFonts w:ascii="Palatino Linotype" w:eastAsiaTheme="minorHAnsi" w:hAnsi="Palatino Linotype" w:cs="Arial"/>
          <w:bCs/>
          <w:lang w:val="es-MX" w:eastAsia="en-US"/>
        </w:rPr>
        <w:t>razones o motivos de inconformidad</w:t>
      </w:r>
      <w:r w:rsidRPr="00B30503">
        <w:rPr>
          <w:rFonts w:ascii="Palatino Linotype" w:eastAsiaTheme="minorHAnsi" w:hAnsi="Palatino Linotype" w:cs="Arial"/>
          <w:bCs/>
          <w:lang w:val="es-MX" w:eastAsia="en-US"/>
        </w:rPr>
        <w:t>, lo siguiente:</w:t>
      </w:r>
      <w:r w:rsidR="00E9680B" w:rsidRPr="00B30503">
        <w:rPr>
          <w:rFonts w:ascii="Palatino Linotype" w:eastAsiaTheme="minorHAnsi" w:hAnsi="Palatino Linotype" w:cs="Arial"/>
          <w:bCs/>
          <w:lang w:val="es-MX" w:eastAsia="en-US"/>
        </w:rPr>
        <w:t xml:space="preserve"> </w:t>
      </w:r>
      <w:r w:rsidRPr="00B30503">
        <w:rPr>
          <w:rFonts w:ascii="Palatino Linotype" w:eastAsiaTheme="minorHAnsi" w:hAnsi="Palatino Linotype" w:cs="Arial"/>
          <w:bCs/>
          <w:i/>
          <w:lang w:val="es-MX" w:eastAsia="en-US"/>
        </w:rPr>
        <w:t>“</w:t>
      </w:r>
      <w:r w:rsidR="00524417" w:rsidRPr="00B30503">
        <w:rPr>
          <w:rFonts w:ascii="Palatino Linotype" w:eastAsiaTheme="minorHAnsi" w:hAnsi="Palatino Linotype" w:cs="Arial"/>
          <w:i/>
          <w:lang w:val="es-MX" w:eastAsia="en-US"/>
        </w:rPr>
        <w:t xml:space="preserve">TRANSGREDE MI DERECHO A LA INFORMACIÓN PUBLICA EL HECHO DE QUE EL SUJETO OBLIGADO ME HAYA ENTREGADO LA </w:t>
      </w:r>
      <w:r w:rsidR="00524417" w:rsidRPr="00B30503">
        <w:rPr>
          <w:rFonts w:ascii="Palatino Linotype" w:eastAsiaTheme="minorHAnsi" w:hAnsi="Palatino Linotype" w:cs="Arial"/>
          <w:i/>
          <w:u w:val="single"/>
          <w:lang w:val="es-MX" w:eastAsia="en-US"/>
        </w:rPr>
        <w:t>INFORMACION SOLICITADA DE MANERA INCOMPLETA</w:t>
      </w:r>
      <w:r w:rsidR="00524417" w:rsidRPr="00B30503">
        <w:rPr>
          <w:rFonts w:ascii="Palatino Linotype" w:eastAsiaTheme="minorHAnsi" w:hAnsi="Palatino Linotype" w:cs="Arial"/>
          <w:i/>
          <w:lang w:val="es-MX" w:eastAsia="en-US"/>
        </w:rPr>
        <w:t xml:space="preserve">, YA QUE SI BIEN ES CIERTO QUE INFORMAN EL COSTO CADA UNO DE LOS DOS VEHICULOS QUE EL AYUNTAMIENTO DE TENANCINGO, MEXICO 2025-2027 ADQUIRIO PARA LA DIRECCION DE ADMINISTRACION, </w:t>
      </w:r>
      <w:r w:rsidR="00524417" w:rsidRPr="00B30503">
        <w:rPr>
          <w:rFonts w:ascii="Palatino Linotype" w:eastAsiaTheme="minorHAnsi" w:hAnsi="Palatino Linotype" w:cs="Arial"/>
          <w:i/>
          <w:u w:val="single"/>
          <w:lang w:val="es-MX" w:eastAsia="en-US"/>
        </w:rPr>
        <w:t>TAMBIEN ES CIERTO QUE NO ACOMPAÑAN COPIAS DE LAS FACTURAS QUE AMPARAN LA PROPIEDAD DE DICHOS VEHICULOS</w:t>
      </w:r>
      <w:r w:rsidR="00524417" w:rsidRPr="00B30503">
        <w:rPr>
          <w:rFonts w:ascii="Palatino Linotype" w:eastAsiaTheme="minorHAnsi" w:hAnsi="Palatino Linotype" w:cs="Arial"/>
          <w:i/>
          <w:lang w:val="es-MX" w:eastAsia="en-US"/>
        </w:rPr>
        <w:t xml:space="preserve">, POR LO QUE NO SE ME ESTÁ ENTREGANDO LA TOTALIDAD DE LA INFORMACION SOLICITADA. </w:t>
      </w:r>
      <w:r w:rsidR="00524417" w:rsidRPr="00B30503">
        <w:rPr>
          <w:rFonts w:ascii="Palatino Linotype" w:eastAsiaTheme="minorHAnsi" w:hAnsi="Palatino Linotype" w:cs="Arial"/>
          <w:i/>
          <w:u w:val="single"/>
          <w:lang w:val="es-MX" w:eastAsia="en-US"/>
        </w:rPr>
        <w:t>MAXIME QUE EN EL ESCRITO SUSCRITO POR EL TESORERO MUNICIPAL, DICE TEXTUALMENTE QUE</w:t>
      </w:r>
      <w:r w:rsidR="00524417" w:rsidRPr="00B30503">
        <w:rPr>
          <w:rFonts w:ascii="Palatino Linotype" w:eastAsiaTheme="minorHAnsi" w:hAnsi="Palatino Linotype" w:cs="Arial"/>
          <w:i/>
          <w:lang w:val="es-MX" w:eastAsia="en-US"/>
        </w:rPr>
        <w:t xml:space="preserve">: “Asimismo adjunto al presente copia simple de la factura de los vehículos que ampara la propiedad de las unidades.” SIN EMBARGO, COMO PODRAN CONSTATAR EN EL ARCHIVO A TRAVES DEL CUAL SUPUESTAMENTE CUMPLE EL SUJETO OBLIGADO CON LA SOLICITUD DE INFORMACIÓN, </w:t>
      </w:r>
      <w:r w:rsidR="00524417" w:rsidRPr="00B30503">
        <w:rPr>
          <w:rFonts w:ascii="Palatino Linotype" w:eastAsiaTheme="minorHAnsi" w:hAnsi="Palatino Linotype" w:cs="Arial"/>
          <w:i/>
          <w:u w:val="single"/>
          <w:lang w:val="es-MX" w:eastAsia="en-US"/>
        </w:rPr>
        <w:t>NO ADJUNTA LAS FACTURAS DE LOS CITADOS VEHICULOS, VULNERANDO CON ELLO MI DERECHO AL ACCESO A LA INFORMACION PUBLICA</w:t>
      </w:r>
      <w:r w:rsidR="00524417" w:rsidRPr="00B30503">
        <w:rPr>
          <w:rFonts w:ascii="Palatino Linotype" w:eastAsiaTheme="minorHAnsi" w:hAnsi="Palatino Linotype" w:cs="Arial"/>
          <w:i/>
          <w:lang w:val="es-MX" w:eastAsia="en-US"/>
        </w:rPr>
        <w:t xml:space="preserve"> BAJO ESTE CONTEXTO SE DEBE DECLARAR PROCEDENTE EL RECURSO DE REVISIÓN INTERPUESTO Y ORDENAR AL SUJETO OBLIGADO HAGA ENTREGA DE LA INFORMACIÓN PÚBLICA EN LOS TÉRMINOS SOLICITADOS.</w:t>
      </w:r>
      <w:r w:rsidRPr="00B30503">
        <w:rPr>
          <w:rFonts w:ascii="Palatino Linotype" w:eastAsiaTheme="minorHAnsi" w:hAnsi="Palatino Linotype" w:cs="Arial"/>
          <w:bCs/>
          <w:i/>
          <w:lang w:val="es-MX" w:eastAsia="en-US"/>
        </w:rPr>
        <w:t>” (Sic).</w:t>
      </w:r>
    </w:p>
    <w:p w14:paraId="77FE45CA" w14:textId="5081E8D1" w:rsidR="003907CD" w:rsidRPr="00B30503" w:rsidRDefault="003907CD" w:rsidP="003907CD">
      <w:pPr>
        <w:spacing w:line="360" w:lineRule="auto"/>
        <w:ind w:right="141"/>
        <w:jc w:val="right"/>
        <w:rPr>
          <w:rFonts w:ascii="Palatino Linotype" w:eastAsiaTheme="minorHAnsi" w:hAnsi="Palatino Linotype" w:cs="Arial"/>
          <w:bCs/>
          <w:lang w:val="es-MX" w:eastAsia="en-US"/>
        </w:rPr>
      </w:pPr>
      <w:r w:rsidRPr="00B30503">
        <w:rPr>
          <w:rFonts w:ascii="Palatino Linotype" w:eastAsiaTheme="minorHAnsi" w:hAnsi="Palatino Linotype" w:cs="Arial"/>
          <w:bCs/>
          <w:lang w:val="es-MX" w:eastAsia="en-US"/>
        </w:rPr>
        <w:t>(Énfasis añadido)</w:t>
      </w:r>
    </w:p>
    <w:p w14:paraId="22CD85C0" w14:textId="77777777" w:rsidR="003907CD" w:rsidRPr="00B30503" w:rsidRDefault="003907CD" w:rsidP="003907CD">
      <w:pPr>
        <w:spacing w:line="360" w:lineRule="auto"/>
        <w:ind w:right="141"/>
        <w:jc w:val="right"/>
        <w:rPr>
          <w:rFonts w:ascii="Palatino Linotype" w:eastAsiaTheme="minorHAnsi" w:hAnsi="Palatino Linotype" w:cs="Arial"/>
          <w:bCs/>
          <w:lang w:val="es-MX" w:eastAsia="en-US"/>
        </w:rPr>
      </w:pPr>
    </w:p>
    <w:p w14:paraId="41CB3D29" w14:textId="4E2A9AFC" w:rsidR="00524417" w:rsidRPr="00B30503" w:rsidRDefault="00524417" w:rsidP="00A76C65">
      <w:pPr>
        <w:spacing w:line="360" w:lineRule="auto"/>
        <w:ind w:right="141"/>
        <w:jc w:val="both"/>
        <w:rPr>
          <w:rFonts w:ascii="Palatino Linotype" w:eastAsiaTheme="minorHAnsi" w:hAnsi="Palatino Linotype" w:cs="Arial"/>
          <w:bCs/>
          <w:lang w:val="es-MX" w:eastAsia="en-US"/>
        </w:rPr>
      </w:pPr>
      <w:r w:rsidRPr="00B30503">
        <w:rPr>
          <w:rFonts w:ascii="Palatino Linotype" w:eastAsiaTheme="minorHAnsi" w:hAnsi="Palatino Linotype" w:cs="Arial"/>
          <w:bCs/>
          <w:lang w:val="es-MX" w:eastAsia="en-US"/>
        </w:rPr>
        <w:lastRenderedPageBreak/>
        <w:t>Y a su escrito de agravios adjunta la respuesta que en su momento fue emitida por la Dirección de Administración del Sujeto Obligado.</w:t>
      </w:r>
    </w:p>
    <w:p w14:paraId="7B59F57F" w14:textId="77777777" w:rsidR="001E69A5" w:rsidRPr="00B30503" w:rsidRDefault="001E69A5" w:rsidP="00A76C65">
      <w:pPr>
        <w:spacing w:line="360" w:lineRule="auto"/>
        <w:ind w:right="141"/>
        <w:jc w:val="both"/>
        <w:rPr>
          <w:rFonts w:ascii="Palatino Linotype" w:eastAsiaTheme="minorHAnsi" w:hAnsi="Palatino Linotype" w:cs="Arial"/>
          <w:bCs/>
          <w:lang w:val="es-MX" w:eastAsia="en-US"/>
        </w:rPr>
      </w:pPr>
    </w:p>
    <w:p w14:paraId="354814D5" w14:textId="2DB93E1E" w:rsidR="00524417" w:rsidRPr="00B30503" w:rsidRDefault="001E69A5" w:rsidP="00A76C65">
      <w:pPr>
        <w:spacing w:line="360" w:lineRule="auto"/>
        <w:ind w:right="141"/>
        <w:jc w:val="both"/>
        <w:rPr>
          <w:rFonts w:ascii="Palatino Linotype" w:eastAsiaTheme="minorHAnsi" w:hAnsi="Palatino Linotype" w:cs="Arial"/>
          <w:bCs/>
          <w:lang w:val="es-MX" w:eastAsia="en-US"/>
        </w:rPr>
      </w:pPr>
      <w:r w:rsidRPr="00B30503">
        <w:rPr>
          <w:rFonts w:ascii="Palatino Linotype" w:eastAsiaTheme="minorHAnsi" w:hAnsi="Palatino Linotype" w:cs="Arial"/>
          <w:bCs/>
          <w:lang w:val="es-MX" w:eastAsia="en-US"/>
        </w:rPr>
        <w:t>Por lo que el presente medio de impugnación actualiza la causal prevista en la hipótesis normativa de la fracción V dela artículo 179 de la Ley de Transparencia y Acceso a la Información Pública del Estado de México y Municipios, que versa en:</w:t>
      </w:r>
    </w:p>
    <w:p w14:paraId="10828CA3" w14:textId="77777777" w:rsidR="001E69A5" w:rsidRPr="00B30503" w:rsidRDefault="001E69A5" w:rsidP="00A76C65">
      <w:pPr>
        <w:spacing w:line="360" w:lineRule="auto"/>
        <w:ind w:right="141"/>
        <w:jc w:val="both"/>
        <w:rPr>
          <w:rFonts w:ascii="Palatino Linotype" w:eastAsiaTheme="minorHAnsi" w:hAnsi="Palatino Linotype" w:cs="Arial"/>
          <w:bCs/>
          <w:lang w:val="es-MX" w:eastAsia="en-US"/>
        </w:rPr>
      </w:pPr>
    </w:p>
    <w:p w14:paraId="1F77A644" w14:textId="35E683FA" w:rsidR="001E69A5" w:rsidRPr="00B30503" w:rsidRDefault="001E69A5" w:rsidP="001E69A5">
      <w:pPr>
        <w:spacing w:line="276" w:lineRule="auto"/>
        <w:ind w:left="851" w:right="616"/>
        <w:jc w:val="both"/>
        <w:rPr>
          <w:rFonts w:ascii="Palatino Linotype" w:eastAsiaTheme="minorHAnsi" w:hAnsi="Palatino Linotype" w:cs="Arial"/>
          <w:bCs/>
          <w:i/>
          <w:sz w:val="22"/>
          <w:lang w:val="es-MX" w:eastAsia="en-US"/>
        </w:rPr>
      </w:pPr>
      <w:r w:rsidRPr="00B30503">
        <w:rPr>
          <w:rFonts w:ascii="Palatino Linotype" w:eastAsiaTheme="minorHAnsi" w:hAnsi="Palatino Linotype" w:cs="Arial"/>
          <w:b/>
          <w:bCs/>
          <w:i/>
          <w:sz w:val="22"/>
          <w:lang w:val="es-MX" w:eastAsia="en-US"/>
        </w:rPr>
        <w:t>Artículo 179.</w:t>
      </w:r>
      <w:r w:rsidRPr="00B30503">
        <w:rPr>
          <w:rFonts w:ascii="Palatino Linotype" w:eastAsiaTheme="minorHAnsi" w:hAnsi="Palatino Linotype" w:cs="Arial"/>
          <w:bCs/>
          <w:i/>
          <w:sz w:val="22"/>
          <w:lang w:val="es-MX" w:eastAsia="en-US"/>
        </w:rPr>
        <w:t xml:space="preserve"> El recurso de revisión es un medio de protección que la Ley otorga a los particulares, para hacer valer su derecho de acceso a la información pública, y procederá en contra de las siguientes causas:</w:t>
      </w:r>
    </w:p>
    <w:p w14:paraId="7D35B58B" w14:textId="77777777" w:rsidR="001E69A5" w:rsidRPr="00B30503" w:rsidRDefault="001E69A5" w:rsidP="001E69A5">
      <w:pPr>
        <w:spacing w:line="276" w:lineRule="auto"/>
        <w:ind w:left="851" w:right="616"/>
        <w:jc w:val="both"/>
        <w:rPr>
          <w:rFonts w:ascii="Palatino Linotype" w:eastAsiaTheme="minorHAnsi" w:hAnsi="Palatino Linotype" w:cs="Arial"/>
          <w:b/>
          <w:bCs/>
          <w:i/>
          <w:sz w:val="22"/>
          <w:lang w:val="es-MX" w:eastAsia="en-US"/>
        </w:rPr>
      </w:pPr>
    </w:p>
    <w:p w14:paraId="6761E363" w14:textId="2E4375F3" w:rsidR="001E69A5" w:rsidRPr="00B30503" w:rsidRDefault="001E69A5" w:rsidP="001E69A5">
      <w:pPr>
        <w:spacing w:line="276" w:lineRule="auto"/>
        <w:ind w:left="851" w:right="616"/>
        <w:jc w:val="both"/>
        <w:rPr>
          <w:rFonts w:ascii="Palatino Linotype" w:eastAsiaTheme="minorHAnsi" w:hAnsi="Palatino Linotype" w:cs="Arial"/>
          <w:bCs/>
          <w:i/>
          <w:sz w:val="22"/>
          <w:lang w:val="es-MX" w:eastAsia="en-US"/>
        </w:rPr>
      </w:pPr>
      <w:r w:rsidRPr="00B30503">
        <w:rPr>
          <w:rFonts w:ascii="Palatino Linotype" w:eastAsiaTheme="minorHAnsi" w:hAnsi="Palatino Linotype" w:cs="Arial"/>
          <w:b/>
          <w:bCs/>
          <w:i/>
          <w:sz w:val="22"/>
          <w:lang w:val="es-MX" w:eastAsia="en-US"/>
        </w:rPr>
        <w:t>V.</w:t>
      </w:r>
      <w:r w:rsidRPr="00B30503">
        <w:rPr>
          <w:rFonts w:ascii="Palatino Linotype" w:eastAsiaTheme="minorHAnsi" w:hAnsi="Palatino Linotype" w:cs="Arial"/>
          <w:bCs/>
          <w:i/>
          <w:sz w:val="22"/>
          <w:lang w:val="es-MX" w:eastAsia="en-US"/>
        </w:rPr>
        <w:t xml:space="preserve"> La entrega de información incompleta;</w:t>
      </w:r>
    </w:p>
    <w:p w14:paraId="4C323CE5" w14:textId="77777777" w:rsidR="001E69A5" w:rsidRPr="00B30503" w:rsidRDefault="001E69A5" w:rsidP="00A76C65">
      <w:pPr>
        <w:spacing w:line="360" w:lineRule="auto"/>
        <w:ind w:right="141"/>
        <w:jc w:val="both"/>
        <w:rPr>
          <w:rFonts w:ascii="Palatino Linotype" w:eastAsiaTheme="minorHAnsi" w:hAnsi="Palatino Linotype" w:cs="Arial"/>
          <w:bCs/>
          <w:lang w:val="es-MX" w:eastAsia="en-US"/>
        </w:rPr>
      </w:pPr>
    </w:p>
    <w:p w14:paraId="52AE906C" w14:textId="6DFB3A12" w:rsidR="00F60097" w:rsidRPr="00B30503" w:rsidRDefault="00F60097" w:rsidP="008A12CF">
      <w:pPr>
        <w:tabs>
          <w:tab w:val="left" w:pos="709"/>
        </w:tabs>
        <w:spacing w:line="360" w:lineRule="auto"/>
        <w:contextualSpacing/>
        <w:jc w:val="both"/>
        <w:rPr>
          <w:rFonts w:ascii="Palatino Linotype" w:hAnsi="Palatino Linotype" w:cs="Arial"/>
          <w:lang w:val="es-ES_tradnl"/>
        </w:rPr>
      </w:pPr>
      <w:r w:rsidRPr="00B30503">
        <w:rPr>
          <w:rFonts w:ascii="Palatino Linotype" w:hAnsi="Palatino Linotype" w:cs="Arial"/>
          <w:lang w:val="es-ES_tradnl"/>
        </w:rPr>
        <w:t>Se debe resaltar que ninguna de las partes realizó manifestaciones durante la etapa de instrucción en el presente procedimiento. En consecuencia, es necesario precisar que, toda vez que el Sujeto Obligado fue omiso de enviar el Informe Justificado ante este Instituto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Instituto conozca y resuelva el recurso de revisión.</w:t>
      </w:r>
    </w:p>
    <w:p w14:paraId="50F13BF5" w14:textId="77777777" w:rsidR="00F60097" w:rsidRPr="00B30503" w:rsidRDefault="00F60097" w:rsidP="008A12CF">
      <w:pPr>
        <w:tabs>
          <w:tab w:val="left" w:pos="709"/>
        </w:tabs>
        <w:spacing w:line="360" w:lineRule="auto"/>
        <w:contextualSpacing/>
        <w:jc w:val="both"/>
        <w:rPr>
          <w:rFonts w:ascii="Palatino Linotype" w:hAnsi="Palatino Linotype" w:cs="Arial"/>
          <w:lang w:val="es-ES_tradnl"/>
        </w:rPr>
      </w:pPr>
    </w:p>
    <w:p w14:paraId="3EC25CF9" w14:textId="4FD1488B" w:rsidR="003B500D" w:rsidRPr="00B30503" w:rsidRDefault="003B500D" w:rsidP="008A12CF">
      <w:pPr>
        <w:tabs>
          <w:tab w:val="left" w:pos="709"/>
        </w:tabs>
        <w:spacing w:line="360" w:lineRule="auto"/>
        <w:contextualSpacing/>
        <w:jc w:val="both"/>
        <w:rPr>
          <w:rFonts w:ascii="Palatino Linotype" w:hAnsi="Palatino Linotype" w:cs="Arial"/>
          <w:lang w:val="es-ES_tradnl"/>
        </w:rPr>
      </w:pPr>
      <w:r w:rsidRPr="00B30503">
        <w:rPr>
          <w:rFonts w:ascii="Palatino Linotype" w:hAnsi="Palatino Linotype" w:cs="Arial"/>
          <w:lang w:val="es-ES_tradnl"/>
        </w:rPr>
        <w:t xml:space="preserve">Entonces, acorde a las manifestaciones expuestas la </w:t>
      </w:r>
      <w:r w:rsidRPr="00B30503">
        <w:rPr>
          <w:rFonts w:ascii="Palatino Linotype" w:hAnsi="Palatino Linotype" w:cs="Arial"/>
          <w:i/>
          <w:lang w:val="es-ES_tradnl"/>
        </w:rPr>
        <w:t>Litis</w:t>
      </w:r>
      <w:r w:rsidRPr="00B30503">
        <w:rPr>
          <w:rFonts w:ascii="Palatino Linotype" w:hAnsi="Palatino Linotype" w:cs="Arial"/>
          <w:lang w:val="es-ES_tradnl"/>
        </w:rPr>
        <w:t xml:space="preserve"> queda fijada en los términos de entrega de información incompleta, debido a que no se le proporcionaron las facturas solicitadas en el punto dos.</w:t>
      </w:r>
    </w:p>
    <w:p w14:paraId="4FA0FB30" w14:textId="77777777" w:rsidR="003B500D" w:rsidRPr="00B30503" w:rsidRDefault="003B500D" w:rsidP="008A12CF">
      <w:pPr>
        <w:tabs>
          <w:tab w:val="left" w:pos="709"/>
        </w:tabs>
        <w:spacing w:line="360" w:lineRule="auto"/>
        <w:contextualSpacing/>
        <w:jc w:val="both"/>
        <w:rPr>
          <w:rFonts w:ascii="Palatino Linotype" w:hAnsi="Palatino Linotype" w:cs="Arial"/>
          <w:lang w:val="es-ES_tradnl"/>
        </w:rPr>
      </w:pPr>
    </w:p>
    <w:p w14:paraId="6DD1364E" w14:textId="14D1DE2E" w:rsidR="003B500D" w:rsidRPr="00B30503" w:rsidRDefault="003B500D" w:rsidP="008A12CF">
      <w:pPr>
        <w:tabs>
          <w:tab w:val="left" w:pos="709"/>
        </w:tabs>
        <w:spacing w:line="360" w:lineRule="auto"/>
        <w:contextualSpacing/>
        <w:jc w:val="both"/>
        <w:rPr>
          <w:rFonts w:ascii="Palatino Linotype" w:hAnsi="Palatino Linotype" w:cs="Arial"/>
          <w:lang w:val="es-ES_tradnl"/>
        </w:rPr>
      </w:pPr>
      <w:r w:rsidRPr="00B30503">
        <w:rPr>
          <w:rFonts w:ascii="Palatino Linotype" w:hAnsi="Palatino Linotype" w:cs="Arial"/>
          <w:lang w:val="es-ES_tradnl"/>
        </w:rPr>
        <w:t xml:space="preserve">Ahora bien, por otra parte, respecto del punto uno de la solicitud no fue motivo de descenso, por lo cual se tiene por consentida esa parte de la misma. </w:t>
      </w:r>
    </w:p>
    <w:p w14:paraId="108FD7EA" w14:textId="5556E359" w:rsidR="00E0019E" w:rsidRPr="00B30503" w:rsidRDefault="00E0019E" w:rsidP="00E0019E">
      <w:pPr>
        <w:tabs>
          <w:tab w:val="left" w:pos="709"/>
        </w:tabs>
        <w:spacing w:before="240" w:after="160" w:line="360" w:lineRule="auto"/>
        <w:ind w:right="51"/>
        <w:jc w:val="both"/>
        <w:rPr>
          <w:rFonts w:ascii="Palatino Linotype" w:eastAsiaTheme="minorHAnsi" w:hAnsi="Palatino Linotype" w:cs="Arial"/>
          <w:lang w:eastAsia="en-US"/>
        </w:rPr>
      </w:pPr>
      <w:r w:rsidRPr="00B30503">
        <w:rPr>
          <w:rFonts w:ascii="Palatino Linotype" w:eastAsiaTheme="minorHAnsi" w:hAnsi="Palatino Linotype" w:cstheme="minorBidi"/>
          <w:lang w:eastAsia="en-US"/>
        </w:rPr>
        <w:lastRenderedPageBreak/>
        <w:t xml:space="preserve">Luego entonces, la parte de la solicitud sobre la que no se expresó inconformidad            debe declararse consentida por el hoy </w:t>
      </w:r>
      <w:r w:rsidRPr="00B30503">
        <w:rPr>
          <w:rFonts w:ascii="Palatino Linotype" w:eastAsiaTheme="minorHAnsi" w:hAnsi="Palatino Linotype" w:cstheme="minorBidi"/>
          <w:b/>
          <w:bCs/>
          <w:lang w:eastAsia="en-US"/>
        </w:rPr>
        <w:t xml:space="preserve">Recurrente, </w:t>
      </w:r>
      <w:r w:rsidRPr="00B30503">
        <w:rPr>
          <w:rFonts w:ascii="Palatino Linotype" w:eastAsiaTheme="minorHAnsi" w:hAnsi="Palatino Linotype" w:cstheme="minorBidi"/>
          <w:lang w:eastAsia="es-MX"/>
        </w:rPr>
        <w:t xml:space="preserve">ya que </w:t>
      </w:r>
      <w:r w:rsidRPr="00B30503">
        <w:rPr>
          <w:rFonts w:ascii="Palatino Linotype" w:eastAsiaTheme="minorHAnsi" w:hAnsi="Palatino Linotype" w:cs="Arial"/>
          <w:lang w:eastAsia="es-MX"/>
        </w:rPr>
        <w:t xml:space="preserve">no pueden producirse efectos jurídicos tendentes a revocar, confirmar o modificar la parte de la respuesta con relación a la parte de la solicitud que no fue motivo de disenso ya que se infiere un consentimiento del </w:t>
      </w:r>
      <w:r w:rsidRPr="00B30503">
        <w:rPr>
          <w:rFonts w:ascii="Palatino Linotype" w:eastAsiaTheme="minorHAnsi" w:hAnsi="Palatino Linotype" w:cs="Arial"/>
          <w:b/>
          <w:lang w:eastAsia="es-MX"/>
        </w:rPr>
        <w:t>Recurrente</w:t>
      </w:r>
      <w:r w:rsidRPr="00B30503">
        <w:rPr>
          <w:rFonts w:ascii="Palatino Linotype" w:eastAsiaTheme="minorHAnsi" w:hAnsi="Palatino Linotype" w:cs="Arial"/>
          <w:lang w:eastAsia="es-MX"/>
        </w:rPr>
        <w:t xml:space="preserve"> ante la falta de impugnación eficaz. </w:t>
      </w:r>
      <w:r w:rsidRPr="00B30503">
        <w:rPr>
          <w:rFonts w:ascii="Palatino Linotype" w:eastAsiaTheme="minorHAnsi" w:hAnsi="Palatino Linotype" w:cs="Arial"/>
          <w:lang w:eastAsia="en-US"/>
        </w:rPr>
        <w:t xml:space="preserve">Sirve de sustento a lo anterior, por analogía, la tesis jurisprudencial, que a la letra dice: </w:t>
      </w:r>
    </w:p>
    <w:p w14:paraId="795AE028" w14:textId="77777777" w:rsidR="00E0019E" w:rsidRPr="00B30503" w:rsidRDefault="00E0019E" w:rsidP="00E0019E">
      <w:pPr>
        <w:spacing w:before="240" w:after="160" w:line="360" w:lineRule="auto"/>
        <w:ind w:left="851" w:right="851"/>
        <w:jc w:val="both"/>
        <w:rPr>
          <w:rFonts w:ascii="Palatino Linotype" w:hAnsi="Palatino Linotype"/>
          <w:i/>
          <w:sz w:val="22"/>
          <w:szCs w:val="22"/>
        </w:rPr>
      </w:pPr>
      <w:r w:rsidRPr="00B30503">
        <w:rPr>
          <w:rFonts w:ascii="Palatino Linotype" w:hAnsi="Palatino Linotype"/>
          <w:i/>
          <w:sz w:val="22"/>
          <w:szCs w:val="22"/>
        </w:rPr>
        <w:t>“Época: Novena</w:t>
      </w:r>
    </w:p>
    <w:p w14:paraId="2E56488E" w14:textId="77777777" w:rsidR="00E0019E" w:rsidRPr="00B30503" w:rsidRDefault="00E0019E" w:rsidP="00E0019E">
      <w:pPr>
        <w:spacing w:before="240" w:after="160" w:line="360" w:lineRule="auto"/>
        <w:ind w:left="851" w:right="851"/>
        <w:jc w:val="both"/>
        <w:rPr>
          <w:rFonts w:ascii="Palatino Linotype" w:hAnsi="Palatino Linotype"/>
          <w:i/>
          <w:sz w:val="22"/>
          <w:szCs w:val="22"/>
        </w:rPr>
      </w:pPr>
      <w:r w:rsidRPr="00B30503">
        <w:rPr>
          <w:rFonts w:ascii="Palatino Linotype" w:hAnsi="Palatino Linotype"/>
          <w:i/>
          <w:sz w:val="22"/>
          <w:szCs w:val="22"/>
        </w:rPr>
        <w:t>Registro: 176608</w:t>
      </w:r>
    </w:p>
    <w:p w14:paraId="3F2A4A53" w14:textId="77777777" w:rsidR="00E0019E" w:rsidRPr="00B30503" w:rsidRDefault="00E0019E" w:rsidP="00E0019E">
      <w:pPr>
        <w:spacing w:before="240" w:after="160" w:line="360" w:lineRule="auto"/>
        <w:ind w:left="851" w:right="851"/>
        <w:jc w:val="both"/>
        <w:rPr>
          <w:rFonts w:ascii="Palatino Linotype" w:hAnsi="Palatino Linotype"/>
          <w:i/>
          <w:sz w:val="22"/>
          <w:szCs w:val="22"/>
        </w:rPr>
      </w:pPr>
      <w:r w:rsidRPr="00B30503">
        <w:rPr>
          <w:rFonts w:ascii="Palatino Linotype" w:hAnsi="Palatino Linotype"/>
          <w:i/>
          <w:sz w:val="22"/>
          <w:szCs w:val="22"/>
        </w:rPr>
        <w:t>Tipo de tesis: Jurisprudencia</w:t>
      </w:r>
    </w:p>
    <w:p w14:paraId="54722AB7" w14:textId="77777777" w:rsidR="00E0019E" w:rsidRPr="00B30503" w:rsidRDefault="00E0019E" w:rsidP="00E0019E">
      <w:pPr>
        <w:spacing w:before="240" w:after="160" w:line="360" w:lineRule="auto"/>
        <w:ind w:left="851" w:right="851"/>
        <w:jc w:val="both"/>
        <w:rPr>
          <w:rFonts w:ascii="Palatino Linotype" w:hAnsi="Palatino Linotype"/>
          <w:i/>
          <w:sz w:val="22"/>
          <w:szCs w:val="22"/>
        </w:rPr>
      </w:pPr>
      <w:r w:rsidRPr="00B30503">
        <w:rPr>
          <w:rFonts w:ascii="Palatino Linotype" w:hAnsi="Palatino Linotype"/>
          <w:i/>
          <w:sz w:val="22"/>
          <w:szCs w:val="22"/>
        </w:rPr>
        <w:t>Fuente: Semanario Judicial de la Federación y su Gaceta</w:t>
      </w:r>
    </w:p>
    <w:p w14:paraId="3ADDA325" w14:textId="77777777" w:rsidR="00E0019E" w:rsidRPr="00B30503" w:rsidRDefault="00E0019E" w:rsidP="00E0019E">
      <w:pPr>
        <w:spacing w:before="240" w:after="160" w:line="360" w:lineRule="auto"/>
        <w:ind w:left="851" w:right="851"/>
        <w:jc w:val="both"/>
        <w:rPr>
          <w:rFonts w:ascii="Palatino Linotype" w:hAnsi="Palatino Linotype"/>
          <w:i/>
          <w:sz w:val="22"/>
          <w:szCs w:val="22"/>
        </w:rPr>
      </w:pPr>
      <w:r w:rsidRPr="00B30503">
        <w:rPr>
          <w:rFonts w:ascii="Palatino Linotype" w:hAnsi="Palatino Linotype"/>
          <w:i/>
          <w:sz w:val="22"/>
          <w:szCs w:val="22"/>
        </w:rPr>
        <w:t>Diciembre de 2005, Tomo XXII</w:t>
      </w:r>
    </w:p>
    <w:p w14:paraId="63C89529" w14:textId="77777777" w:rsidR="00E0019E" w:rsidRPr="00B30503" w:rsidRDefault="00E0019E" w:rsidP="00E0019E">
      <w:pPr>
        <w:spacing w:before="240" w:after="160" w:line="360" w:lineRule="auto"/>
        <w:ind w:left="851" w:right="851"/>
        <w:jc w:val="both"/>
        <w:rPr>
          <w:rFonts w:ascii="Palatino Linotype" w:hAnsi="Palatino Linotype"/>
          <w:i/>
          <w:sz w:val="22"/>
          <w:szCs w:val="22"/>
        </w:rPr>
      </w:pPr>
      <w:r w:rsidRPr="00B30503">
        <w:rPr>
          <w:rFonts w:ascii="Palatino Linotype" w:hAnsi="Palatino Linotype"/>
          <w:i/>
          <w:sz w:val="22"/>
          <w:szCs w:val="22"/>
        </w:rPr>
        <w:t>Materia (s): Común</w:t>
      </w:r>
    </w:p>
    <w:p w14:paraId="210F341E" w14:textId="77777777" w:rsidR="00E0019E" w:rsidRPr="00B30503" w:rsidRDefault="00E0019E" w:rsidP="00E0019E">
      <w:pPr>
        <w:spacing w:before="240" w:after="160" w:line="360" w:lineRule="auto"/>
        <w:ind w:left="851" w:right="851"/>
        <w:jc w:val="both"/>
        <w:rPr>
          <w:rFonts w:ascii="Palatino Linotype" w:hAnsi="Palatino Linotype"/>
          <w:i/>
          <w:sz w:val="22"/>
          <w:szCs w:val="22"/>
        </w:rPr>
      </w:pPr>
      <w:r w:rsidRPr="00B30503">
        <w:rPr>
          <w:rFonts w:ascii="Palatino Linotype" w:hAnsi="Palatino Linotype"/>
          <w:i/>
          <w:sz w:val="22"/>
          <w:szCs w:val="22"/>
        </w:rPr>
        <w:t>Tesis: VI. 3o.C. J/60</w:t>
      </w:r>
    </w:p>
    <w:p w14:paraId="5F4F1DCA" w14:textId="77777777" w:rsidR="00E0019E" w:rsidRPr="00B30503" w:rsidRDefault="00E0019E" w:rsidP="00E0019E">
      <w:pPr>
        <w:spacing w:before="240" w:after="160" w:line="360" w:lineRule="auto"/>
        <w:ind w:left="851" w:right="851"/>
        <w:jc w:val="both"/>
        <w:rPr>
          <w:rFonts w:ascii="Palatino Linotype" w:hAnsi="Palatino Linotype"/>
          <w:i/>
          <w:sz w:val="22"/>
          <w:szCs w:val="22"/>
        </w:rPr>
      </w:pPr>
      <w:r w:rsidRPr="00B30503">
        <w:rPr>
          <w:rFonts w:ascii="Palatino Linotype" w:hAnsi="Palatino Linotype"/>
          <w:i/>
          <w:sz w:val="22"/>
          <w:szCs w:val="22"/>
        </w:rPr>
        <w:t>Página: 2365</w:t>
      </w:r>
    </w:p>
    <w:p w14:paraId="7936C5BE" w14:textId="77777777" w:rsidR="00E0019E" w:rsidRPr="00B30503" w:rsidRDefault="00E0019E" w:rsidP="00E0019E">
      <w:pPr>
        <w:spacing w:before="240" w:after="160" w:line="360" w:lineRule="auto"/>
        <w:ind w:left="851" w:right="851"/>
        <w:jc w:val="both"/>
        <w:rPr>
          <w:rFonts w:ascii="Palatino Linotype" w:eastAsiaTheme="minorHAnsi" w:hAnsi="Palatino Linotype" w:cs="Arial"/>
          <w:i/>
          <w:sz w:val="22"/>
          <w:szCs w:val="22"/>
          <w:lang w:eastAsia="es-MX"/>
        </w:rPr>
      </w:pPr>
      <w:r w:rsidRPr="00B30503">
        <w:rPr>
          <w:rFonts w:ascii="Palatino Linotype" w:eastAsiaTheme="minorHAnsi" w:hAnsi="Palatino Linotype" w:cs="Arial"/>
          <w:i/>
          <w:sz w:val="22"/>
          <w:szCs w:val="22"/>
          <w:lang w:eastAsia="es-MX"/>
        </w:rPr>
        <w:t xml:space="preserve"> </w:t>
      </w:r>
      <w:r w:rsidRPr="00B30503">
        <w:rPr>
          <w:rFonts w:ascii="Palatino Linotype" w:eastAsiaTheme="minorHAnsi" w:hAnsi="Palatino Linotype" w:cs="Arial"/>
          <w:b/>
          <w:i/>
          <w:sz w:val="22"/>
          <w:szCs w:val="22"/>
          <w:lang w:eastAsia="es-MX"/>
        </w:rPr>
        <w:t>ACTOS CONSENTIDOS. SON LOS QUE NO SE IMPUGNAN MEDIANTE EL RECURSO IDÓNEO</w:t>
      </w:r>
      <w:r w:rsidRPr="00B30503">
        <w:rPr>
          <w:rFonts w:ascii="Palatino Linotype" w:eastAsiaTheme="minorHAnsi" w:hAnsi="Palatino Linotype" w:cs="Arial"/>
          <w:i/>
          <w:sz w:val="22"/>
          <w:szCs w:val="22"/>
          <w:lang w:eastAsia="es-MX"/>
        </w:rPr>
        <w:t xml:space="preserve">. </w:t>
      </w:r>
    </w:p>
    <w:p w14:paraId="454CF16D" w14:textId="77777777" w:rsidR="00E0019E" w:rsidRPr="00B30503" w:rsidRDefault="00E0019E" w:rsidP="00E0019E">
      <w:pPr>
        <w:spacing w:before="240" w:after="160" w:line="360" w:lineRule="auto"/>
        <w:ind w:left="851" w:right="851"/>
        <w:jc w:val="both"/>
        <w:rPr>
          <w:rFonts w:ascii="Palatino Linotype" w:eastAsiaTheme="minorHAnsi" w:hAnsi="Palatino Linotype" w:cs="Arial"/>
          <w:i/>
          <w:sz w:val="22"/>
          <w:szCs w:val="22"/>
          <w:lang w:eastAsia="es-MX"/>
        </w:rPr>
      </w:pPr>
      <w:r w:rsidRPr="00B30503">
        <w:rPr>
          <w:rFonts w:ascii="Palatino Linotype" w:eastAsiaTheme="minorHAnsi" w:hAnsi="Palatino Linotype" w:cs="Arial"/>
          <w:i/>
          <w:sz w:val="22"/>
          <w:szCs w:val="22"/>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3D6AF8D" w14:textId="77777777" w:rsidR="00E0019E" w:rsidRPr="00B30503" w:rsidRDefault="00E0019E" w:rsidP="00E0019E">
      <w:pPr>
        <w:spacing w:before="240" w:after="160" w:line="360" w:lineRule="auto"/>
        <w:ind w:left="851" w:right="851"/>
        <w:jc w:val="both"/>
        <w:rPr>
          <w:rFonts w:ascii="Palatino Linotype" w:hAnsi="Palatino Linotype" w:cs="Calibri"/>
          <w:i/>
          <w:color w:val="000000"/>
          <w:sz w:val="22"/>
          <w:szCs w:val="22"/>
          <w:lang w:eastAsia="es-MX"/>
        </w:rPr>
      </w:pPr>
      <w:r w:rsidRPr="00B30503">
        <w:rPr>
          <w:rFonts w:ascii="Palatino Linotype" w:hAnsi="Palatino Linotype" w:cs="Calibri"/>
          <w:i/>
          <w:color w:val="000000"/>
          <w:sz w:val="22"/>
          <w:szCs w:val="22"/>
          <w:lang w:eastAsia="es-MX"/>
        </w:rPr>
        <w:lastRenderedPageBreak/>
        <w:t>TERCER TRIBUNAL COLEGIADO EN MATERIA CIVIL DEL SEXTO CIRCUITO.</w:t>
      </w:r>
    </w:p>
    <w:p w14:paraId="4E197C9A" w14:textId="77777777" w:rsidR="00E0019E" w:rsidRPr="00B30503" w:rsidRDefault="00E0019E" w:rsidP="00E0019E">
      <w:pPr>
        <w:spacing w:before="240" w:after="160" w:line="360" w:lineRule="auto"/>
        <w:ind w:left="851" w:right="851"/>
        <w:jc w:val="both"/>
        <w:rPr>
          <w:rFonts w:ascii="Palatino Linotype" w:hAnsi="Palatino Linotype" w:cs="Calibri"/>
          <w:i/>
          <w:color w:val="444444"/>
          <w:sz w:val="22"/>
          <w:szCs w:val="22"/>
          <w:lang w:eastAsia="es-MX"/>
        </w:rPr>
      </w:pPr>
      <w:r w:rsidRPr="00B30503">
        <w:rPr>
          <w:rFonts w:ascii="Palatino Linotype" w:hAnsi="Palatino Linotype" w:cs="Calibri"/>
          <w:i/>
          <w:color w:val="444444"/>
          <w:sz w:val="22"/>
          <w:szCs w:val="22"/>
          <w:lang w:eastAsia="es-MX"/>
        </w:rPr>
        <w:t>Amparo en revisión 2/90. Germán Miguel Núñez Rivera. 13 de noviembre de 1990. Unanimidad de votos. Ponente: Juan Manuel Brito Velázquez. Secretaria: Luz del Carmen Herrera Calderón.</w:t>
      </w:r>
    </w:p>
    <w:p w14:paraId="42CE0B9E" w14:textId="77777777" w:rsidR="00E0019E" w:rsidRPr="00B30503" w:rsidRDefault="00E0019E" w:rsidP="00E0019E">
      <w:pPr>
        <w:spacing w:before="240" w:after="160" w:line="360" w:lineRule="auto"/>
        <w:ind w:left="851" w:right="851"/>
        <w:jc w:val="both"/>
        <w:rPr>
          <w:rFonts w:ascii="Palatino Linotype" w:hAnsi="Palatino Linotype" w:cs="Calibri"/>
          <w:i/>
          <w:color w:val="444444"/>
          <w:sz w:val="22"/>
          <w:szCs w:val="22"/>
          <w:lang w:eastAsia="es-MX"/>
        </w:rPr>
      </w:pPr>
      <w:r w:rsidRPr="00B30503">
        <w:rPr>
          <w:rFonts w:ascii="Palatino Linotype" w:hAnsi="Palatino Linotype" w:cs="Calibri"/>
          <w:i/>
          <w:color w:val="444444"/>
          <w:sz w:val="22"/>
          <w:szCs w:val="22"/>
          <w:lang w:eastAsia="es-MX"/>
        </w:rPr>
        <w:t xml:space="preserve">Amparo en revisión 393/90. Amparo </w:t>
      </w:r>
      <w:proofErr w:type="spellStart"/>
      <w:r w:rsidRPr="00B30503">
        <w:rPr>
          <w:rFonts w:ascii="Palatino Linotype" w:hAnsi="Palatino Linotype" w:cs="Calibri"/>
          <w:i/>
          <w:color w:val="444444"/>
          <w:sz w:val="22"/>
          <w:szCs w:val="22"/>
          <w:lang w:eastAsia="es-MX"/>
        </w:rPr>
        <w:t>Naylor</w:t>
      </w:r>
      <w:proofErr w:type="spellEnd"/>
      <w:r w:rsidRPr="00B30503">
        <w:rPr>
          <w:rFonts w:ascii="Palatino Linotype" w:hAnsi="Palatino Linotype" w:cs="Calibri"/>
          <w:i/>
          <w:color w:val="444444"/>
          <w:sz w:val="22"/>
          <w:szCs w:val="22"/>
          <w:lang w:eastAsia="es-MX"/>
        </w:rPr>
        <w:t xml:space="preserve"> Hernández y otros. 6 de diciembre de 1990. Unanimidad de votos. Ponente: Juan Manuel Brito Velázquez. Secretaria: María Dolores Olarte Ruvalcaba.</w:t>
      </w:r>
    </w:p>
    <w:p w14:paraId="75A086E9" w14:textId="77777777" w:rsidR="00E0019E" w:rsidRPr="00B30503" w:rsidRDefault="00E0019E" w:rsidP="00E0019E">
      <w:pPr>
        <w:spacing w:before="240" w:after="160" w:line="360" w:lineRule="auto"/>
        <w:ind w:left="851" w:right="851"/>
        <w:jc w:val="both"/>
        <w:rPr>
          <w:rFonts w:ascii="Palatino Linotype" w:hAnsi="Palatino Linotype" w:cs="Calibri"/>
          <w:i/>
          <w:color w:val="444444"/>
          <w:sz w:val="22"/>
          <w:szCs w:val="22"/>
          <w:lang w:eastAsia="es-MX"/>
        </w:rPr>
      </w:pPr>
      <w:r w:rsidRPr="00B30503">
        <w:rPr>
          <w:rFonts w:ascii="Palatino Linotype" w:hAnsi="Palatino Linotype" w:cs="Calibri"/>
          <w:i/>
          <w:color w:val="444444"/>
          <w:sz w:val="22"/>
          <w:szCs w:val="22"/>
          <w:lang w:eastAsia="es-MX"/>
        </w:rPr>
        <w:t>Amparo directo 352/2000. Omar González Morales. 1o. de septiembre de 2000. Unanimidad de votos. Ponente: Teresa Munguía Sánchez. Secretaria: Julieta Esther Fernández Gaona.</w:t>
      </w:r>
    </w:p>
    <w:p w14:paraId="2A6482AB" w14:textId="77777777" w:rsidR="00E0019E" w:rsidRPr="00B30503" w:rsidRDefault="00E0019E" w:rsidP="00E0019E">
      <w:pPr>
        <w:spacing w:before="240" w:after="160" w:line="360" w:lineRule="auto"/>
        <w:ind w:left="851" w:right="851"/>
        <w:jc w:val="both"/>
        <w:rPr>
          <w:rFonts w:ascii="Palatino Linotype" w:hAnsi="Palatino Linotype" w:cs="Calibri"/>
          <w:i/>
          <w:color w:val="444444"/>
          <w:sz w:val="22"/>
          <w:szCs w:val="22"/>
          <w:lang w:eastAsia="es-MX"/>
        </w:rPr>
      </w:pPr>
      <w:r w:rsidRPr="00B30503">
        <w:rPr>
          <w:rFonts w:ascii="Palatino Linotype" w:hAnsi="Palatino Linotype" w:cs="Calibri"/>
          <w:i/>
          <w:color w:val="444444"/>
          <w:sz w:val="22"/>
          <w:szCs w:val="22"/>
          <w:lang w:eastAsia="es-MX"/>
        </w:rPr>
        <w:t xml:space="preserve">Amparo directo 366/2005. Virginia </w:t>
      </w:r>
      <w:proofErr w:type="spellStart"/>
      <w:r w:rsidRPr="00B30503">
        <w:rPr>
          <w:rFonts w:ascii="Palatino Linotype" w:hAnsi="Palatino Linotype" w:cs="Calibri"/>
          <w:i/>
          <w:color w:val="444444"/>
          <w:sz w:val="22"/>
          <w:szCs w:val="22"/>
          <w:lang w:eastAsia="es-MX"/>
        </w:rPr>
        <w:t>Quixihuitl</w:t>
      </w:r>
      <w:proofErr w:type="spellEnd"/>
      <w:r w:rsidRPr="00B30503">
        <w:rPr>
          <w:rFonts w:ascii="Palatino Linotype" w:hAnsi="Palatino Linotype" w:cs="Calibri"/>
          <w:i/>
          <w:color w:val="444444"/>
          <w:sz w:val="22"/>
          <w:szCs w:val="22"/>
          <w:lang w:eastAsia="es-MX"/>
        </w:rPr>
        <w:t xml:space="preserve"> Burgos y otra. 14 de octubre de 2005. Unanimidad de votos. Ponente: Norma </w:t>
      </w:r>
      <w:proofErr w:type="spellStart"/>
      <w:r w:rsidRPr="00B30503">
        <w:rPr>
          <w:rFonts w:ascii="Palatino Linotype" w:hAnsi="Palatino Linotype" w:cs="Calibri"/>
          <w:i/>
          <w:color w:val="444444"/>
          <w:sz w:val="22"/>
          <w:szCs w:val="22"/>
          <w:lang w:eastAsia="es-MX"/>
        </w:rPr>
        <w:t>Fiallega</w:t>
      </w:r>
      <w:proofErr w:type="spellEnd"/>
      <w:r w:rsidRPr="00B30503">
        <w:rPr>
          <w:rFonts w:ascii="Palatino Linotype" w:hAnsi="Palatino Linotype" w:cs="Calibri"/>
          <w:i/>
          <w:color w:val="444444"/>
          <w:sz w:val="22"/>
          <w:szCs w:val="22"/>
          <w:lang w:eastAsia="es-MX"/>
        </w:rPr>
        <w:t xml:space="preserve"> Sánchez. Secretario: Horacio Óscar Rosete Mentado.</w:t>
      </w:r>
    </w:p>
    <w:p w14:paraId="6CF5B4DB" w14:textId="77777777" w:rsidR="00E0019E" w:rsidRPr="00B30503" w:rsidRDefault="00E0019E" w:rsidP="00E0019E">
      <w:pPr>
        <w:spacing w:before="240" w:after="160" w:line="360" w:lineRule="auto"/>
        <w:ind w:left="851" w:right="851"/>
        <w:jc w:val="both"/>
        <w:rPr>
          <w:rFonts w:ascii="Palatino Linotype" w:hAnsi="Palatino Linotype" w:cs="Calibri"/>
          <w:b/>
          <w:i/>
          <w:color w:val="444444"/>
          <w:sz w:val="22"/>
          <w:szCs w:val="22"/>
          <w:lang w:eastAsia="es-MX"/>
        </w:rPr>
      </w:pPr>
      <w:r w:rsidRPr="00B30503">
        <w:rPr>
          <w:rFonts w:ascii="Palatino Linotype" w:hAnsi="Palatino Linotype" w:cs="Calibri"/>
          <w:i/>
          <w:color w:val="444444"/>
          <w:sz w:val="22"/>
          <w:szCs w:val="22"/>
          <w:lang w:eastAsia="es-MX"/>
        </w:rPr>
        <w:t xml:space="preserve">Amparo en revisión 353/2005. Francisco Torres Coronel y otro. 4 de noviembre de 2005. Unanimidad de votos. Ponente: Filiberto Méndez Gutiérrez. Secretaria: Carla </w:t>
      </w:r>
      <w:proofErr w:type="spellStart"/>
      <w:r w:rsidRPr="00B30503">
        <w:rPr>
          <w:rFonts w:ascii="Palatino Linotype" w:hAnsi="Palatino Linotype" w:cs="Calibri"/>
          <w:i/>
          <w:color w:val="444444"/>
          <w:sz w:val="22"/>
          <w:szCs w:val="22"/>
          <w:lang w:eastAsia="es-MX"/>
        </w:rPr>
        <w:t>Isselín</w:t>
      </w:r>
      <w:proofErr w:type="spellEnd"/>
      <w:r w:rsidRPr="00B30503">
        <w:rPr>
          <w:rFonts w:ascii="Palatino Linotype" w:hAnsi="Palatino Linotype" w:cs="Calibri"/>
          <w:i/>
          <w:color w:val="444444"/>
          <w:sz w:val="22"/>
          <w:szCs w:val="22"/>
          <w:lang w:eastAsia="es-MX"/>
        </w:rPr>
        <w:t xml:space="preserve"> Talavera.” </w:t>
      </w:r>
      <w:r w:rsidRPr="00B30503">
        <w:rPr>
          <w:rFonts w:ascii="Palatino Linotype" w:hAnsi="Palatino Linotype" w:cs="Calibri"/>
          <w:b/>
          <w:i/>
          <w:color w:val="444444"/>
          <w:sz w:val="22"/>
          <w:szCs w:val="22"/>
          <w:lang w:eastAsia="es-MX"/>
        </w:rPr>
        <w:t>[Sic]</w:t>
      </w:r>
    </w:p>
    <w:p w14:paraId="2928347D" w14:textId="77777777" w:rsidR="00E0019E" w:rsidRPr="00B30503" w:rsidRDefault="00E0019E" w:rsidP="00E0019E">
      <w:pPr>
        <w:spacing w:line="360" w:lineRule="auto"/>
        <w:jc w:val="both"/>
        <w:rPr>
          <w:rFonts w:ascii="Palatino Linotype" w:eastAsiaTheme="minorHAnsi" w:hAnsi="Palatino Linotype" w:cs="Arial"/>
          <w:noProof/>
          <w:color w:val="000000"/>
          <w:szCs w:val="22"/>
          <w:lang w:eastAsia="es-MX"/>
        </w:rPr>
      </w:pPr>
    </w:p>
    <w:p w14:paraId="06726DDD" w14:textId="77777777" w:rsidR="00E0019E" w:rsidRPr="00B30503" w:rsidRDefault="00E0019E" w:rsidP="00E0019E">
      <w:pPr>
        <w:spacing w:line="360" w:lineRule="auto"/>
        <w:jc w:val="both"/>
        <w:rPr>
          <w:rFonts w:ascii="Palatino Linotype" w:eastAsiaTheme="minorHAnsi" w:hAnsi="Palatino Linotype" w:cs="Arial"/>
          <w:noProof/>
          <w:color w:val="000000"/>
          <w:szCs w:val="22"/>
          <w:lang w:eastAsia="es-MX"/>
        </w:rPr>
      </w:pPr>
      <w:r w:rsidRPr="00B30503">
        <w:rPr>
          <w:rFonts w:ascii="Palatino Linotype" w:eastAsiaTheme="minorHAnsi" w:hAnsi="Palatino Linotype" w:cs="Arial"/>
          <w:noProof/>
          <w:color w:val="000000"/>
          <w:szCs w:val="22"/>
          <w:lang w:eastAsia="es-MX"/>
        </w:rPr>
        <w:t xml:space="preserve">De forma complementaria, robustece lo anterior el criterio </w:t>
      </w:r>
      <w:r w:rsidRPr="00B30503">
        <w:rPr>
          <w:rFonts w:ascii="Palatino Linotype" w:eastAsiaTheme="minorHAnsi" w:hAnsi="Palatino Linotype" w:cs="Arial"/>
          <w:b/>
          <w:bCs/>
          <w:noProof/>
          <w:color w:val="000000"/>
          <w:szCs w:val="22"/>
          <w:lang w:eastAsia="es-MX"/>
        </w:rPr>
        <w:t xml:space="preserve">01/20 </w:t>
      </w:r>
      <w:r w:rsidRPr="00B30503">
        <w:rPr>
          <w:rFonts w:ascii="Palatino Linotype" w:eastAsiaTheme="minorHAnsi" w:hAnsi="Palatino Linotype" w:cs="Arial"/>
          <w:noProof/>
          <w:color w:val="000000"/>
          <w:szCs w:val="22"/>
          <w:lang w:eastAsia="es-MX"/>
        </w:rPr>
        <w:t xml:space="preserve">emitido por el Instituto Nacional de Transparencia, Acceso a la Información y Protección de Datos Personales, cuyo rubro y texto señalan a la literalidad lo siguiente: </w:t>
      </w:r>
    </w:p>
    <w:p w14:paraId="6EED7194" w14:textId="77777777" w:rsidR="00E0019E" w:rsidRPr="00B30503" w:rsidRDefault="00E0019E" w:rsidP="00E0019E">
      <w:pPr>
        <w:spacing w:before="240" w:after="160" w:line="360" w:lineRule="auto"/>
        <w:ind w:left="851" w:right="851"/>
        <w:jc w:val="both"/>
        <w:rPr>
          <w:rFonts w:ascii="Palatino Linotype" w:eastAsiaTheme="minorHAnsi" w:hAnsi="Palatino Linotype" w:cs="Arial"/>
          <w:b/>
          <w:i/>
          <w:sz w:val="22"/>
          <w:szCs w:val="22"/>
          <w:lang w:eastAsia="en-US"/>
        </w:rPr>
      </w:pPr>
      <w:r w:rsidRPr="00B30503">
        <w:rPr>
          <w:rFonts w:ascii="Palatino Linotype" w:eastAsiaTheme="minorHAnsi" w:hAnsi="Palatino Linotype" w:cs="Arial"/>
          <w:b/>
          <w:i/>
          <w:sz w:val="22"/>
          <w:szCs w:val="22"/>
          <w:lang w:eastAsia="en-US"/>
        </w:rPr>
        <w:t xml:space="preserve">“ACTOS CONSENTIDOS TÁCITAMENTE. IMPROCEDENCIA DE SU ANÁLISIS. </w:t>
      </w:r>
    </w:p>
    <w:p w14:paraId="262B20BF" w14:textId="77777777" w:rsidR="00E0019E" w:rsidRPr="00B30503" w:rsidRDefault="00E0019E" w:rsidP="00E0019E">
      <w:pPr>
        <w:spacing w:before="240" w:after="160" w:line="360" w:lineRule="auto"/>
        <w:ind w:left="851" w:right="851"/>
        <w:jc w:val="both"/>
        <w:rPr>
          <w:rFonts w:ascii="Palatino Linotype" w:eastAsiaTheme="minorHAnsi" w:hAnsi="Palatino Linotype" w:cs="Arial"/>
          <w:i/>
          <w:strike/>
          <w:sz w:val="22"/>
          <w:szCs w:val="22"/>
          <w:lang w:eastAsia="en-US"/>
        </w:rPr>
      </w:pPr>
      <w:r w:rsidRPr="00B30503">
        <w:rPr>
          <w:rFonts w:ascii="Palatino Linotype" w:eastAsiaTheme="minorHAnsi" w:hAnsi="Palatino Linotype" w:cs="Arial"/>
          <w:i/>
          <w:sz w:val="22"/>
          <w:szCs w:val="22"/>
          <w:lang w:eastAsia="en-US"/>
        </w:rPr>
        <w:lastRenderedPageBreak/>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5F93FB1A" w14:textId="77777777" w:rsidR="00E0019E" w:rsidRPr="00B30503" w:rsidRDefault="00E0019E" w:rsidP="00E0019E">
      <w:pPr>
        <w:spacing w:before="240" w:after="160" w:line="360" w:lineRule="auto"/>
        <w:ind w:left="851" w:right="851"/>
        <w:jc w:val="both"/>
        <w:rPr>
          <w:rFonts w:ascii="Palatino Linotype" w:eastAsiaTheme="minorHAnsi" w:hAnsi="Palatino Linotype" w:cs="Arial"/>
          <w:b/>
          <w:bCs/>
          <w:i/>
          <w:sz w:val="22"/>
          <w:szCs w:val="22"/>
          <w:lang w:eastAsia="en-US"/>
        </w:rPr>
      </w:pPr>
      <w:r w:rsidRPr="00B30503">
        <w:rPr>
          <w:rFonts w:ascii="Palatino Linotype" w:eastAsiaTheme="minorHAnsi" w:hAnsi="Palatino Linotype" w:cs="Arial"/>
          <w:b/>
          <w:bCs/>
          <w:i/>
          <w:sz w:val="22"/>
          <w:szCs w:val="22"/>
          <w:lang w:eastAsia="en-US"/>
        </w:rPr>
        <w:t>Resoluciones:</w:t>
      </w:r>
    </w:p>
    <w:p w14:paraId="4B150BBB" w14:textId="77777777" w:rsidR="00E0019E" w:rsidRPr="00B30503" w:rsidRDefault="00E0019E" w:rsidP="00E0019E">
      <w:pPr>
        <w:spacing w:before="240" w:after="160" w:line="360" w:lineRule="auto"/>
        <w:ind w:left="851" w:right="851"/>
        <w:jc w:val="both"/>
        <w:rPr>
          <w:rFonts w:ascii="Palatino Linotype" w:eastAsiaTheme="minorHAnsi" w:hAnsi="Palatino Linotype" w:cs="Arial"/>
          <w:i/>
          <w:sz w:val="22"/>
          <w:szCs w:val="22"/>
          <w:lang w:eastAsia="en-US"/>
        </w:rPr>
      </w:pPr>
      <w:r w:rsidRPr="00B30503">
        <w:rPr>
          <w:rFonts w:ascii="Palatino Linotype" w:eastAsiaTheme="minorHAnsi" w:hAnsi="Palatino Linotype" w:cs="Arial"/>
          <w:b/>
          <w:i/>
          <w:sz w:val="22"/>
          <w:szCs w:val="22"/>
          <w:lang w:eastAsia="en-US"/>
        </w:rPr>
        <w:t xml:space="preserve">RRA 4548/18. </w:t>
      </w:r>
      <w:r w:rsidRPr="00B30503">
        <w:rPr>
          <w:rFonts w:ascii="Palatino Linotype" w:eastAsiaTheme="minorHAnsi" w:hAnsi="Palatino Linotype" w:cs="Arial"/>
          <w:i/>
          <w:sz w:val="22"/>
          <w:szCs w:val="22"/>
          <w:lang w:eastAsia="en-US"/>
        </w:rPr>
        <w:t>Instituto de Seguridad y Servicios Sociales de los Trabajadores del Estado. 12 de septiembre de 2018. Por unanimidad. Comisionado Ponente Oscar Mauricio Guerra Ford.</w:t>
      </w:r>
    </w:p>
    <w:p w14:paraId="016FE55F" w14:textId="77777777" w:rsidR="00E0019E" w:rsidRPr="00B30503" w:rsidRDefault="00D82B99" w:rsidP="00E0019E">
      <w:pPr>
        <w:spacing w:before="240" w:after="160" w:line="360" w:lineRule="auto"/>
        <w:ind w:left="851" w:right="851"/>
        <w:jc w:val="both"/>
        <w:rPr>
          <w:rFonts w:ascii="Palatino Linotype" w:eastAsiaTheme="minorHAnsi" w:hAnsi="Palatino Linotype" w:cs="Arial"/>
          <w:i/>
          <w:sz w:val="20"/>
          <w:szCs w:val="22"/>
          <w:lang w:eastAsia="en-US"/>
        </w:rPr>
      </w:pPr>
      <w:hyperlink r:id="rId9" w:history="1">
        <w:r w:rsidR="00E0019E" w:rsidRPr="00B30503">
          <w:rPr>
            <w:rFonts w:ascii="Palatino Linotype" w:eastAsiaTheme="minorHAnsi" w:hAnsi="Palatino Linotype" w:cs="Arial"/>
            <w:i/>
            <w:color w:val="0563C1" w:themeColor="hyperlink"/>
            <w:sz w:val="22"/>
            <w:szCs w:val="22"/>
            <w:u w:val="single"/>
            <w:lang w:eastAsia="en-US"/>
          </w:rPr>
          <w:t>http://consultas.ifai.org.mx/descargar.php?r=./pdf/resoluciones/2018/&amp;a=RRA%204548.pdf</w:t>
        </w:r>
      </w:hyperlink>
    </w:p>
    <w:p w14:paraId="3CBF1839" w14:textId="77777777" w:rsidR="00E0019E" w:rsidRPr="00B30503" w:rsidRDefault="00E0019E" w:rsidP="00E0019E">
      <w:pPr>
        <w:spacing w:before="240" w:after="160" w:line="360" w:lineRule="auto"/>
        <w:ind w:left="851" w:right="851"/>
        <w:jc w:val="both"/>
        <w:rPr>
          <w:rFonts w:ascii="Palatino Linotype" w:eastAsiaTheme="minorHAnsi" w:hAnsi="Palatino Linotype" w:cs="Arial"/>
          <w:b/>
          <w:i/>
          <w:sz w:val="22"/>
          <w:szCs w:val="22"/>
          <w:lang w:eastAsia="en-US"/>
        </w:rPr>
      </w:pPr>
      <w:r w:rsidRPr="00B30503">
        <w:rPr>
          <w:rFonts w:ascii="Palatino Linotype" w:eastAsiaTheme="minorHAnsi" w:hAnsi="Palatino Linotype" w:cs="Arial"/>
          <w:b/>
          <w:i/>
          <w:sz w:val="22"/>
          <w:szCs w:val="22"/>
          <w:lang w:eastAsia="en-US"/>
        </w:rPr>
        <w:t xml:space="preserve">RRA 5097/18. </w:t>
      </w:r>
      <w:r w:rsidRPr="00B30503">
        <w:rPr>
          <w:rFonts w:ascii="Palatino Linotype" w:eastAsiaTheme="minorHAnsi" w:hAnsi="Palatino Linotype" w:cs="Arial"/>
          <w:i/>
          <w:sz w:val="22"/>
          <w:szCs w:val="22"/>
          <w:lang w:eastAsia="en-US"/>
        </w:rPr>
        <w:t>Secretaría de Hacienda y Crédito Público. 05 de septiembre de 2018. Por unanimidad. Comisionado Ponente Joel Salas Suárez.</w:t>
      </w:r>
    </w:p>
    <w:p w14:paraId="0A110AB8" w14:textId="77777777" w:rsidR="00E0019E" w:rsidRPr="00B30503" w:rsidRDefault="00D82B99" w:rsidP="00E0019E">
      <w:pPr>
        <w:spacing w:before="240" w:after="160" w:line="360" w:lineRule="auto"/>
        <w:ind w:left="851" w:right="851"/>
        <w:jc w:val="both"/>
        <w:rPr>
          <w:rFonts w:ascii="Palatino Linotype" w:eastAsiaTheme="minorHAnsi" w:hAnsi="Palatino Linotype" w:cs="Arial"/>
          <w:i/>
          <w:sz w:val="20"/>
          <w:szCs w:val="22"/>
          <w:lang w:eastAsia="en-US"/>
        </w:rPr>
      </w:pPr>
      <w:hyperlink r:id="rId10" w:history="1">
        <w:r w:rsidR="00E0019E" w:rsidRPr="00B30503">
          <w:rPr>
            <w:rFonts w:ascii="Palatino Linotype" w:eastAsiaTheme="minorHAnsi" w:hAnsi="Palatino Linotype" w:cs="Arial"/>
            <w:i/>
            <w:color w:val="0563C1" w:themeColor="hyperlink"/>
            <w:sz w:val="22"/>
            <w:szCs w:val="22"/>
            <w:u w:val="single"/>
            <w:lang w:eastAsia="en-US"/>
          </w:rPr>
          <w:t>http://consultas.ifai.org.mx/descargar.php?r=./pdf/resoluciones/2018/&amp;a=RRA%205097.pdf</w:t>
        </w:r>
      </w:hyperlink>
    </w:p>
    <w:p w14:paraId="4AD4E2C6" w14:textId="77777777" w:rsidR="00E0019E" w:rsidRPr="00B30503" w:rsidRDefault="00E0019E" w:rsidP="00E0019E">
      <w:pPr>
        <w:spacing w:before="240" w:after="160" w:line="360" w:lineRule="auto"/>
        <w:ind w:left="851" w:right="851"/>
        <w:jc w:val="both"/>
        <w:rPr>
          <w:rFonts w:ascii="Palatino Linotype" w:eastAsiaTheme="minorHAnsi" w:hAnsi="Palatino Linotype" w:cs="Arial"/>
          <w:b/>
          <w:i/>
          <w:sz w:val="22"/>
          <w:szCs w:val="22"/>
          <w:lang w:eastAsia="en-US"/>
        </w:rPr>
      </w:pPr>
      <w:r w:rsidRPr="00B30503">
        <w:rPr>
          <w:rFonts w:ascii="Palatino Linotype" w:eastAsiaTheme="minorHAnsi" w:hAnsi="Palatino Linotype" w:cs="Arial"/>
          <w:b/>
          <w:i/>
          <w:sz w:val="22"/>
          <w:szCs w:val="22"/>
          <w:lang w:eastAsia="en-US"/>
        </w:rPr>
        <w:t xml:space="preserve">RRA 14270/19. </w:t>
      </w:r>
      <w:r w:rsidRPr="00B30503">
        <w:rPr>
          <w:rFonts w:ascii="Palatino Linotype" w:eastAsiaTheme="minorHAnsi" w:hAnsi="Palatino Linotype" w:cs="Arial"/>
          <w:i/>
          <w:sz w:val="22"/>
          <w:szCs w:val="22"/>
          <w:lang w:eastAsia="en-US"/>
        </w:rPr>
        <w:t>Registro Agrario Nacional. 22 de enero de 2020. Por unanimidad. Comisionado Ponente Francisco Javier Acuña Llamas.</w:t>
      </w:r>
    </w:p>
    <w:p w14:paraId="640CAD07" w14:textId="77777777" w:rsidR="00E0019E" w:rsidRPr="00B30503" w:rsidRDefault="00D82B99" w:rsidP="00E0019E">
      <w:pPr>
        <w:spacing w:before="240" w:after="160" w:line="360" w:lineRule="auto"/>
        <w:ind w:left="851" w:right="851"/>
        <w:jc w:val="both"/>
        <w:rPr>
          <w:rFonts w:ascii="Palatino Linotype" w:eastAsiaTheme="minorHAnsi" w:hAnsi="Palatino Linotype" w:cs="Arial"/>
          <w:i/>
          <w:lang w:val="en-US" w:eastAsia="en-US"/>
        </w:rPr>
      </w:pPr>
      <w:hyperlink r:id="rId11" w:history="1">
        <w:r w:rsidR="00E0019E" w:rsidRPr="00B30503">
          <w:rPr>
            <w:rFonts w:ascii="Palatino Linotype" w:eastAsiaTheme="minorHAnsi" w:hAnsi="Palatino Linotype" w:cs="Arial"/>
            <w:i/>
            <w:color w:val="0563C1" w:themeColor="hyperlink"/>
            <w:sz w:val="22"/>
            <w:szCs w:val="22"/>
            <w:u w:val="single"/>
            <w:lang w:val="en-US" w:eastAsia="en-US"/>
          </w:rPr>
          <w:t>http://consultas.ifai.org.mx/descargar.php?r=./pdf/resoluciones/2019/&amp;a=RRA%2014270.pdf</w:t>
        </w:r>
      </w:hyperlink>
      <w:proofErr w:type="gramStart"/>
      <w:r w:rsidR="00E0019E" w:rsidRPr="00B30503">
        <w:rPr>
          <w:rFonts w:ascii="Palatino Linotype" w:eastAsiaTheme="minorHAnsi" w:hAnsi="Palatino Linotype" w:cs="Arial"/>
          <w:i/>
          <w:color w:val="0563C1" w:themeColor="hyperlink"/>
          <w:sz w:val="20"/>
          <w:szCs w:val="22"/>
          <w:u w:val="single"/>
          <w:lang w:val="en-US" w:eastAsia="en-US"/>
        </w:rPr>
        <w:t xml:space="preserve">” </w:t>
      </w:r>
      <w:r w:rsidR="00E0019E" w:rsidRPr="00B30503">
        <w:rPr>
          <w:rFonts w:ascii="Palatino Linotype" w:eastAsiaTheme="minorHAnsi" w:hAnsi="Palatino Linotype" w:cs="Arial"/>
          <w:iCs/>
          <w:color w:val="0563C1" w:themeColor="hyperlink"/>
          <w:lang w:val="en-US" w:eastAsia="en-US"/>
        </w:rPr>
        <w:t xml:space="preserve"> </w:t>
      </w:r>
      <w:r w:rsidR="00E0019E" w:rsidRPr="00B30503">
        <w:rPr>
          <w:rFonts w:ascii="Palatino Linotype" w:eastAsiaTheme="minorHAnsi" w:hAnsi="Palatino Linotype" w:cs="Arial"/>
          <w:b/>
          <w:bCs/>
          <w:i/>
          <w:lang w:val="en-US" w:eastAsia="en-US"/>
        </w:rPr>
        <w:t>[</w:t>
      </w:r>
      <w:proofErr w:type="gramEnd"/>
      <w:r w:rsidR="00E0019E" w:rsidRPr="00B30503">
        <w:rPr>
          <w:rFonts w:ascii="Palatino Linotype" w:eastAsiaTheme="minorHAnsi" w:hAnsi="Palatino Linotype" w:cs="Arial"/>
          <w:b/>
          <w:bCs/>
          <w:i/>
          <w:lang w:val="en-US" w:eastAsia="en-US"/>
        </w:rPr>
        <w:t>Sic]</w:t>
      </w:r>
    </w:p>
    <w:p w14:paraId="6C277C3B" w14:textId="5EC41861" w:rsidR="008A12CF" w:rsidRPr="00B30503" w:rsidRDefault="00E9680B" w:rsidP="008A12CF">
      <w:pPr>
        <w:tabs>
          <w:tab w:val="left" w:pos="709"/>
        </w:tabs>
        <w:spacing w:line="360" w:lineRule="auto"/>
        <w:contextualSpacing/>
        <w:jc w:val="both"/>
        <w:rPr>
          <w:rFonts w:ascii="Palatino Linotype" w:hAnsi="Palatino Linotype" w:cs="Arial"/>
        </w:rPr>
      </w:pPr>
      <w:r w:rsidRPr="00B30503">
        <w:rPr>
          <w:rFonts w:ascii="Palatino Linotype" w:hAnsi="Palatino Linotype" w:cs="Arial"/>
          <w:lang w:val="es-ES_tradnl"/>
        </w:rPr>
        <w:t>Ante ello</w:t>
      </w:r>
      <w:r w:rsidR="008A12CF" w:rsidRPr="00B30503">
        <w:rPr>
          <w:rFonts w:ascii="Palatino Linotype" w:hAnsi="Palatino Linotype" w:cs="Arial"/>
          <w:lang w:val="es-ES_tradnl"/>
        </w:rPr>
        <w:t xml:space="preserve">, es de </w:t>
      </w:r>
      <w:r w:rsidR="008A12CF" w:rsidRPr="00B30503">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B30503" w:rsidRDefault="00791193" w:rsidP="00791193">
      <w:pPr>
        <w:pStyle w:val="Sinespaciado"/>
      </w:pPr>
    </w:p>
    <w:p w14:paraId="42FB5373" w14:textId="77777777" w:rsidR="008A12CF" w:rsidRPr="00B30503" w:rsidRDefault="008A12CF" w:rsidP="00351E9D">
      <w:pPr>
        <w:ind w:left="567" w:right="616"/>
        <w:jc w:val="both"/>
        <w:rPr>
          <w:rFonts w:ascii="Palatino Linotype" w:hAnsi="Palatino Linotype" w:cs="Arial"/>
          <w:i/>
          <w:sz w:val="22"/>
        </w:rPr>
      </w:pPr>
      <w:r w:rsidRPr="00B30503">
        <w:rPr>
          <w:rFonts w:ascii="Palatino Linotype" w:hAnsi="Palatino Linotype" w:cs="Arial"/>
          <w:i/>
          <w:sz w:val="22"/>
        </w:rPr>
        <w:t>“</w:t>
      </w:r>
      <w:r w:rsidRPr="00B30503">
        <w:rPr>
          <w:rFonts w:ascii="Palatino Linotype" w:hAnsi="Palatino Linotype" w:cs="Arial"/>
          <w:b/>
          <w:i/>
          <w:sz w:val="22"/>
        </w:rPr>
        <w:t xml:space="preserve">Artículo 4. </w:t>
      </w:r>
      <w:r w:rsidRPr="00B30503">
        <w:rPr>
          <w:rFonts w:ascii="Palatino Linotype" w:hAnsi="Palatino Linotype" w:cs="Arial"/>
          <w:i/>
          <w:sz w:val="22"/>
        </w:rPr>
        <w:t xml:space="preserve">… </w:t>
      </w:r>
    </w:p>
    <w:p w14:paraId="3EBD2FA7" w14:textId="17AF7706" w:rsidR="008A12CF" w:rsidRPr="00B30503" w:rsidRDefault="008A12CF" w:rsidP="00351E9D">
      <w:pPr>
        <w:ind w:left="567" w:right="616"/>
        <w:jc w:val="both"/>
        <w:rPr>
          <w:rFonts w:ascii="Palatino Linotype" w:hAnsi="Palatino Linotype" w:cs="Arial"/>
          <w:i/>
          <w:sz w:val="22"/>
        </w:rPr>
      </w:pPr>
      <w:r w:rsidRPr="00B30503">
        <w:rPr>
          <w:rFonts w:ascii="Palatino Linotype" w:hAnsi="Palatino Linotype" w:cs="Arial"/>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w:t>
      </w:r>
      <w:r w:rsidRPr="00B30503">
        <w:rPr>
          <w:rFonts w:ascii="Palatino Linotype" w:hAnsi="Palatino Linotype" w:cs="Arial"/>
          <w:i/>
          <w:sz w:val="22"/>
        </w:rPr>
        <w:lastRenderedPageBreak/>
        <w:t>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B30503">
        <w:rPr>
          <w:rFonts w:ascii="Palatino Linotype" w:hAnsi="Palatino Linotype" w:cs="Arial"/>
          <w:i/>
          <w:sz w:val="22"/>
        </w:rPr>
        <w:t>evistas por esta Ley.</w:t>
      </w:r>
      <w:r w:rsidRPr="00B30503">
        <w:rPr>
          <w:rFonts w:ascii="Palatino Linotype" w:hAnsi="Palatino Linotype" w:cs="Arial"/>
          <w:i/>
          <w:sz w:val="22"/>
        </w:rPr>
        <w:t>”</w:t>
      </w:r>
    </w:p>
    <w:p w14:paraId="7ADA0171" w14:textId="77777777" w:rsidR="00E9680B" w:rsidRPr="00B30503" w:rsidRDefault="00E9680B"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Pr="00B30503" w:rsidRDefault="008A12CF" w:rsidP="008A12CF">
      <w:pPr>
        <w:tabs>
          <w:tab w:val="left" w:pos="709"/>
        </w:tabs>
        <w:spacing w:line="360" w:lineRule="auto"/>
        <w:contextualSpacing/>
        <w:jc w:val="both"/>
        <w:rPr>
          <w:rFonts w:ascii="Palatino Linotype" w:hAnsi="Palatino Linotype" w:cs="Arial"/>
          <w:lang w:val="es-ES_tradnl"/>
        </w:rPr>
      </w:pPr>
      <w:r w:rsidRPr="00B30503">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3FEE417A" w14:textId="77777777" w:rsidR="00F306AC" w:rsidRPr="00B30503" w:rsidRDefault="00F306AC" w:rsidP="008A12CF">
      <w:pPr>
        <w:tabs>
          <w:tab w:val="left" w:pos="709"/>
        </w:tabs>
        <w:spacing w:line="360" w:lineRule="auto"/>
        <w:contextualSpacing/>
        <w:jc w:val="both"/>
        <w:rPr>
          <w:rFonts w:ascii="Palatino Linotype" w:hAnsi="Palatino Linotype" w:cs="Arial"/>
          <w:lang w:val="es-ES_tradnl"/>
        </w:rPr>
      </w:pPr>
    </w:p>
    <w:p w14:paraId="4F59E477" w14:textId="77D99F47" w:rsidR="008A12CF" w:rsidRPr="00B30503" w:rsidRDefault="008A12CF" w:rsidP="00376422">
      <w:pPr>
        <w:tabs>
          <w:tab w:val="left" w:pos="709"/>
        </w:tabs>
        <w:spacing w:line="360" w:lineRule="auto"/>
        <w:contextualSpacing/>
        <w:jc w:val="both"/>
        <w:rPr>
          <w:rFonts w:ascii="Palatino Linotype" w:hAnsi="Palatino Linotype" w:cs="Arial"/>
        </w:rPr>
      </w:pPr>
      <w:r w:rsidRPr="00B30503">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B30503">
        <w:rPr>
          <w:rFonts w:ascii="Palatino Linotype" w:hAnsi="Palatino Linotype" w:cs="Arial"/>
        </w:rPr>
        <w:t xml:space="preserve">como se señala a continuación: </w:t>
      </w:r>
    </w:p>
    <w:p w14:paraId="72C06A84" w14:textId="77777777" w:rsidR="00376422" w:rsidRPr="00B30503"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B30503" w:rsidRDefault="008A12CF" w:rsidP="00E9680B">
      <w:pPr>
        <w:ind w:left="567" w:right="616"/>
        <w:jc w:val="both"/>
        <w:rPr>
          <w:rFonts w:ascii="Palatino Linotype" w:hAnsi="Palatino Linotype" w:cs="Arial"/>
          <w:i/>
          <w:sz w:val="22"/>
        </w:rPr>
      </w:pPr>
      <w:r w:rsidRPr="00B30503">
        <w:rPr>
          <w:rFonts w:ascii="Palatino Linotype" w:hAnsi="Palatino Linotype" w:cs="Arial"/>
          <w:i/>
          <w:sz w:val="22"/>
        </w:rPr>
        <w:t>“</w:t>
      </w:r>
      <w:r w:rsidRPr="00B30503">
        <w:rPr>
          <w:rFonts w:ascii="Palatino Linotype" w:hAnsi="Palatino Linotype" w:cs="Arial"/>
          <w:b/>
          <w:i/>
          <w:sz w:val="22"/>
        </w:rPr>
        <w:t>Artículo 12.</w:t>
      </w:r>
      <w:r w:rsidRPr="00B30503">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B30503" w:rsidRDefault="008A12CF" w:rsidP="00E9680B">
      <w:pPr>
        <w:ind w:left="567" w:right="616"/>
        <w:jc w:val="both"/>
        <w:rPr>
          <w:rFonts w:ascii="Palatino Linotype" w:hAnsi="Palatino Linotype" w:cs="Arial"/>
          <w:i/>
          <w:sz w:val="22"/>
        </w:rPr>
      </w:pPr>
    </w:p>
    <w:p w14:paraId="4C59E8C4" w14:textId="77777777" w:rsidR="00CC0B81" w:rsidRPr="00B30503" w:rsidRDefault="008A12CF" w:rsidP="00581DC8">
      <w:pPr>
        <w:ind w:left="567" w:right="616"/>
        <w:jc w:val="both"/>
        <w:rPr>
          <w:rFonts w:ascii="Palatino Linotype" w:hAnsi="Palatino Linotype" w:cs="Arial"/>
          <w:i/>
          <w:sz w:val="22"/>
        </w:rPr>
      </w:pPr>
      <w:r w:rsidRPr="00B30503">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7A44629" w14:textId="77777777" w:rsidR="00C749E5" w:rsidRPr="00B30503" w:rsidRDefault="00C749E5" w:rsidP="008A12CF">
      <w:pPr>
        <w:tabs>
          <w:tab w:val="left" w:pos="709"/>
        </w:tabs>
        <w:spacing w:line="360" w:lineRule="auto"/>
        <w:contextualSpacing/>
        <w:jc w:val="both"/>
        <w:rPr>
          <w:rFonts w:ascii="Palatino Linotype" w:hAnsi="Palatino Linotype" w:cs="Arial"/>
        </w:rPr>
      </w:pPr>
    </w:p>
    <w:p w14:paraId="20AB3C4D" w14:textId="0D23DEC5" w:rsidR="008A12CF" w:rsidRPr="00B30503" w:rsidRDefault="008A12CF" w:rsidP="008A12CF">
      <w:pPr>
        <w:tabs>
          <w:tab w:val="left" w:pos="709"/>
        </w:tabs>
        <w:spacing w:line="360" w:lineRule="auto"/>
        <w:contextualSpacing/>
        <w:jc w:val="both"/>
        <w:rPr>
          <w:rFonts w:ascii="Palatino Linotype" w:hAnsi="Palatino Linotype" w:cs="Arial"/>
        </w:rPr>
      </w:pPr>
      <w:r w:rsidRPr="00B30503">
        <w:rPr>
          <w:rFonts w:ascii="Palatino Linotype" w:hAnsi="Palatino Linotype" w:cs="Arial"/>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w:t>
      </w:r>
      <w:r w:rsidRPr="00B30503">
        <w:rPr>
          <w:rFonts w:ascii="Palatino Linotype" w:hAnsi="Palatino Linotype" w:cs="Arial"/>
        </w:rPr>
        <w:lastRenderedPageBreak/>
        <w:t>ejercicio de sus atribuciones; por consiguiente, la información pública se encuentra a disposición de cualquier persona, lo que implica que es deber de los Sujetos Obligados, garantizar el derecho de a</w:t>
      </w:r>
      <w:r w:rsidR="00376422" w:rsidRPr="00B30503">
        <w:rPr>
          <w:rFonts w:ascii="Palatino Linotype" w:hAnsi="Palatino Linotype" w:cs="Arial"/>
        </w:rPr>
        <w:t>cceso a la información pública.</w:t>
      </w:r>
    </w:p>
    <w:p w14:paraId="3425E3C4" w14:textId="77777777" w:rsidR="00376422" w:rsidRPr="00B30503" w:rsidRDefault="00376422" w:rsidP="008A12CF">
      <w:pPr>
        <w:tabs>
          <w:tab w:val="left" w:pos="709"/>
        </w:tabs>
        <w:spacing w:line="360" w:lineRule="auto"/>
        <w:contextualSpacing/>
        <w:jc w:val="both"/>
        <w:rPr>
          <w:rFonts w:ascii="Palatino Linotype" w:hAnsi="Palatino Linotype" w:cs="Arial"/>
        </w:rPr>
      </w:pPr>
    </w:p>
    <w:p w14:paraId="64352026" w14:textId="77777777" w:rsidR="008A12CF" w:rsidRPr="00B30503" w:rsidRDefault="008A12CF" w:rsidP="008A12CF">
      <w:pPr>
        <w:tabs>
          <w:tab w:val="left" w:pos="709"/>
        </w:tabs>
        <w:spacing w:line="360" w:lineRule="auto"/>
        <w:contextualSpacing/>
        <w:jc w:val="both"/>
        <w:rPr>
          <w:rFonts w:ascii="Palatino Linotype" w:hAnsi="Palatino Linotype" w:cs="Arial"/>
        </w:rPr>
      </w:pPr>
      <w:r w:rsidRPr="00B30503">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B30503">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B30503">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B30503" w:rsidRDefault="008A12CF" w:rsidP="008A12CF">
      <w:pPr>
        <w:pStyle w:val="Sinespaciado"/>
      </w:pPr>
    </w:p>
    <w:p w14:paraId="7C973409" w14:textId="77777777" w:rsidR="008A12CF" w:rsidRPr="00B30503" w:rsidRDefault="008A12CF" w:rsidP="00351E9D">
      <w:pPr>
        <w:ind w:left="567" w:right="616"/>
        <w:jc w:val="both"/>
        <w:rPr>
          <w:rFonts w:ascii="Palatino Linotype" w:hAnsi="Palatino Linotype" w:cs="Arial"/>
          <w:i/>
          <w:sz w:val="22"/>
        </w:rPr>
      </w:pPr>
      <w:r w:rsidRPr="00B30503">
        <w:rPr>
          <w:rFonts w:ascii="Palatino Linotype" w:hAnsi="Palatino Linotype" w:cs="Arial"/>
          <w:i/>
          <w:sz w:val="22"/>
        </w:rPr>
        <w:t>“</w:t>
      </w:r>
      <w:r w:rsidRPr="00B30503">
        <w:rPr>
          <w:rFonts w:ascii="Palatino Linotype" w:hAnsi="Palatino Linotype" w:cs="Arial"/>
          <w:b/>
          <w:i/>
          <w:sz w:val="22"/>
        </w:rPr>
        <w:t xml:space="preserve">Artículo 3. </w:t>
      </w:r>
      <w:r w:rsidRPr="00B30503">
        <w:rPr>
          <w:rFonts w:ascii="Palatino Linotype" w:hAnsi="Palatino Linotype" w:cs="Arial"/>
          <w:i/>
          <w:sz w:val="22"/>
        </w:rPr>
        <w:t>Para los efectos de la presente Ley se entenderá por:</w:t>
      </w:r>
    </w:p>
    <w:p w14:paraId="4FB43049" w14:textId="77777777" w:rsidR="008A12CF" w:rsidRPr="00B30503" w:rsidRDefault="008A12CF" w:rsidP="00351E9D">
      <w:pPr>
        <w:ind w:left="567" w:right="616"/>
        <w:jc w:val="both"/>
        <w:rPr>
          <w:rFonts w:ascii="Palatino Linotype" w:hAnsi="Palatino Linotype" w:cs="Arial"/>
          <w:i/>
          <w:sz w:val="22"/>
        </w:rPr>
      </w:pPr>
      <w:r w:rsidRPr="00B30503">
        <w:rPr>
          <w:rFonts w:ascii="Palatino Linotype" w:hAnsi="Palatino Linotype" w:cs="Arial"/>
          <w:i/>
          <w:sz w:val="22"/>
        </w:rPr>
        <w:t>(…)</w:t>
      </w:r>
    </w:p>
    <w:p w14:paraId="4EAD3377" w14:textId="77777777" w:rsidR="008A12CF" w:rsidRPr="00B30503" w:rsidRDefault="008A12CF" w:rsidP="00351E9D">
      <w:pPr>
        <w:ind w:left="567" w:right="616"/>
        <w:jc w:val="both"/>
        <w:rPr>
          <w:rFonts w:ascii="Palatino Linotype" w:hAnsi="Palatino Linotype" w:cs="Arial"/>
          <w:i/>
          <w:sz w:val="22"/>
        </w:rPr>
      </w:pPr>
      <w:r w:rsidRPr="00B30503">
        <w:rPr>
          <w:rFonts w:ascii="Palatino Linotype" w:hAnsi="Palatino Linotype" w:cs="Arial"/>
          <w:b/>
          <w:i/>
          <w:sz w:val="22"/>
        </w:rPr>
        <w:t>XI. Documento:</w:t>
      </w:r>
      <w:r w:rsidRPr="00B30503">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B30503">
        <w:rPr>
          <w:rFonts w:ascii="Palatino Linotype" w:hAnsi="Palatino Linotype" w:cs="Arial"/>
          <w:b/>
          <w:i/>
          <w:sz w:val="22"/>
          <w:u w:val="single"/>
        </w:rPr>
        <w:t>registro que documente el ejercicio de las facultades, funciones y competencias de los sujetos obligados</w:t>
      </w:r>
      <w:r w:rsidRPr="00B30503">
        <w:rPr>
          <w:rFonts w:ascii="Palatino Linotype" w:hAnsi="Palatino Linotype" w:cs="Arial"/>
          <w:i/>
          <w:sz w:val="22"/>
          <w:u w:val="single"/>
        </w:rPr>
        <w:t>,</w:t>
      </w:r>
      <w:r w:rsidRPr="00B30503">
        <w:rPr>
          <w:rFonts w:ascii="Palatino Linotype" w:hAnsi="Palatino Linotype" w:cs="Arial"/>
          <w:i/>
          <w:sz w:val="22"/>
        </w:rPr>
        <w:t xml:space="preserve"> sus servidores públicos e integrantes, </w:t>
      </w:r>
      <w:r w:rsidRPr="00B30503">
        <w:rPr>
          <w:rFonts w:ascii="Palatino Linotype" w:hAnsi="Palatino Linotype" w:cs="Arial"/>
          <w:b/>
          <w:i/>
          <w:sz w:val="22"/>
          <w:u w:val="single"/>
        </w:rPr>
        <w:t>sin importar su fuente o fecha de elaboración.</w:t>
      </w:r>
      <w:r w:rsidRPr="00B30503">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B30503" w:rsidRDefault="008A12CF" w:rsidP="00351E9D">
      <w:pPr>
        <w:ind w:left="567" w:right="616"/>
        <w:jc w:val="both"/>
        <w:rPr>
          <w:rFonts w:ascii="Palatino Linotype" w:hAnsi="Palatino Linotype" w:cs="Arial"/>
          <w:i/>
          <w:sz w:val="22"/>
        </w:rPr>
      </w:pPr>
      <w:r w:rsidRPr="00B30503">
        <w:rPr>
          <w:rFonts w:ascii="Palatino Linotype" w:hAnsi="Palatino Linotype" w:cs="Arial"/>
          <w:i/>
          <w:sz w:val="22"/>
        </w:rPr>
        <w:t>(…)”</w:t>
      </w:r>
    </w:p>
    <w:p w14:paraId="35433D2B" w14:textId="77777777" w:rsidR="008A12CF" w:rsidRPr="00B30503" w:rsidRDefault="008A12CF" w:rsidP="008A12CF">
      <w:pPr>
        <w:rPr>
          <w:sz w:val="14"/>
        </w:rPr>
      </w:pPr>
    </w:p>
    <w:p w14:paraId="6F8E6CBD" w14:textId="77777777" w:rsidR="008A12CF" w:rsidRPr="00B30503" w:rsidRDefault="008A12CF" w:rsidP="008A12CF"/>
    <w:p w14:paraId="367EAE83" w14:textId="75062223" w:rsidR="008A12CF" w:rsidRPr="00B30503" w:rsidRDefault="008A12CF" w:rsidP="00BB3A63">
      <w:pPr>
        <w:spacing w:before="240" w:after="240" w:line="360" w:lineRule="auto"/>
        <w:ind w:right="49"/>
        <w:contextualSpacing/>
        <w:jc w:val="both"/>
        <w:rPr>
          <w:rFonts w:ascii="Palatino Linotype" w:hAnsi="Palatino Linotype" w:cs="Arial"/>
          <w:lang w:eastAsia="es-MX"/>
        </w:rPr>
      </w:pPr>
      <w:r w:rsidRPr="00B30503">
        <w:rPr>
          <w:rFonts w:ascii="Palatino Linotype" w:hAnsi="Palatino Linotype" w:cs="Arial"/>
        </w:rPr>
        <w:t xml:space="preserve">Además, </w:t>
      </w:r>
      <w:r w:rsidRPr="00B30503">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w:t>
      </w:r>
      <w:r w:rsidRPr="00B30503">
        <w:rPr>
          <w:rFonts w:ascii="Palatino Linotype" w:eastAsia="MS Mincho" w:hAnsi="Palatino Linotype"/>
        </w:rPr>
        <w:lastRenderedPageBreak/>
        <w:t>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6D091FE0" w14:textId="77777777" w:rsidR="00BB3A63" w:rsidRPr="00B30503" w:rsidRDefault="00BB3A63" w:rsidP="00BB3A63">
      <w:pPr>
        <w:spacing w:before="240" w:after="240" w:line="360" w:lineRule="auto"/>
        <w:ind w:right="49"/>
        <w:contextualSpacing/>
        <w:jc w:val="both"/>
        <w:rPr>
          <w:rFonts w:ascii="Palatino Linotype" w:hAnsi="Palatino Linotype" w:cs="Arial"/>
          <w:lang w:eastAsia="es-MX"/>
        </w:rPr>
      </w:pPr>
    </w:p>
    <w:p w14:paraId="34F9B181" w14:textId="77777777" w:rsidR="008A12CF" w:rsidRPr="00B30503" w:rsidRDefault="008A12CF" w:rsidP="00FC1FC5">
      <w:pPr>
        <w:spacing w:line="360" w:lineRule="auto"/>
        <w:jc w:val="both"/>
        <w:rPr>
          <w:rFonts w:ascii="Palatino Linotype" w:hAnsi="Palatino Linotype" w:cs="Arial"/>
          <w:color w:val="222222"/>
          <w:szCs w:val="19"/>
          <w:lang w:eastAsia="es-MX"/>
        </w:rPr>
      </w:pPr>
      <w:r w:rsidRPr="00B30503">
        <w:rPr>
          <w:rFonts w:ascii="Palatino Linotype" w:hAnsi="Palatino Linotype"/>
          <w:color w:val="000000"/>
        </w:rPr>
        <w:t xml:space="preserve">Sirve como apoyo </w:t>
      </w:r>
      <w:r w:rsidRPr="00B30503">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B30503" w:rsidRDefault="008A12CF" w:rsidP="008A12CF">
      <w:pPr>
        <w:pStyle w:val="Sinespaciado"/>
        <w:rPr>
          <w:lang w:eastAsia="es-MX"/>
        </w:rPr>
      </w:pPr>
    </w:p>
    <w:p w14:paraId="3B377C22" w14:textId="77777777" w:rsidR="008A12CF" w:rsidRPr="00B30503"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B30503">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B30503">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B30503" w:rsidRDefault="008A12CF" w:rsidP="008A12CF">
      <w:pPr>
        <w:pStyle w:val="Sinespaciado"/>
      </w:pPr>
    </w:p>
    <w:p w14:paraId="11F242E0" w14:textId="77777777" w:rsidR="008A12CF" w:rsidRPr="00B30503" w:rsidRDefault="008A12CF" w:rsidP="008A12CF">
      <w:pPr>
        <w:pStyle w:val="Sinespaciado"/>
      </w:pPr>
    </w:p>
    <w:p w14:paraId="15FC42C0" w14:textId="7C8FB0EE" w:rsidR="008A12CF" w:rsidRPr="00B30503" w:rsidRDefault="008A12CF" w:rsidP="008A12CF">
      <w:pPr>
        <w:spacing w:line="360" w:lineRule="auto"/>
        <w:contextualSpacing/>
        <w:jc w:val="both"/>
        <w:rPr>
          <w:rFonts w:ascii="Palatino Linotype" w:hAnsi="Palatino Linotype" w:cs="Arial"/>
        </w:rPr>
      </w:pPr>
      <w:r w:rsidRPr="00B30503">
        <w:rPr>
          <w:rFonts w:ascii="Palatino Linotype" w:hAnsi="Palatino Linotype" w:cs="Arial"/>
          <w:bCs/>
        </w:rPr>
        <w:t xml:space="preserve">Además, </w:t>
      </w:r>
      <w:r w:rsidRPr="00B30503">
        <w:rPr>
          <w:rFonts w:ascii="Palatino Linotype" w:hAnsi="Palatino Linotype" w:cs="Arial"/>
        </w:rPr>
        <w:t xml:space="preserve">a Ley de Transparencia y Acceso a la Información Pública del Estado de México y Municipios, prevé en su artículo 23, fracción </w:t>
      </w:r>
      <w:r w:rsidR="004C6BB5" w:rsidRPr="00B30503">
        <w:rPr>
          <w:rFonts w:ascii="Palatino Linotype" w:hAnsi="Palatino Linotype" w:cs="Arial"/>
        </w:rPr>
        <w:t>IV</w:t>
      </w:r>
      <w:r w:rsidRPr="00B30503">
        <w:rPr>
          <w:rFonts w:ascii="Palatino Linotype" w:hAnsi="Palatino Linotype" w:cs="Arial"/>
        </w:rPr>
        <w:t>, que son Sujetos Obligados a Transparentar y permitir el acceso a su información y proteger los datos que obren en su poder:</w:t>
      </w:r>
    </w:p>
    <w:p w14:paraId="09997C25" w14:textId="77777777" w:rsidR="00581DC8" w:rsidRPr="00B30503" w:rsidRDefault="00581DC8" w:rsidP="00581DC8">
      <w:pPr>
        <w:pStyle w:val="Sinespaciado"/>
      </w:pPr>
    </w:p>
    <w:p w14:paraId="2E250855" w14:textId="77777777" w:rsidR="004C6BB5" w:rsidRPr="00B30503" w:rsidRDefault="00581DC8" w:rsidP="004C6BB5">
      <w:pPr>
        <w:ind w:left="567" w:right="616"/>
        <w:contextualSpacing/>
        <w:jc w:val="both"/>
        <w:rPr>
          <w:rFonts w:ascii="Palatino Linotype" w:hAnsi="Palatino Linotype" w:cs="Arial"/>
          <w:i/>
          <w:sz w:val="22"/>
        </w:rPr>
      </w:pPr>
      <w:r w:rsidRPr="00B30503">
        <w:rPr>
          <w:rFonts w:ascii="Palatino Linotype" w:hAnsi="Palatino Linotype" w:cs="Arial"/>
          <w:b/>
          <w:i/>
          <w:sz w:val="22"/>
        </w:rPr>
        <w:t>Artículo 23.</w:t>
      </w:r>
      <w:r w:rsidRPr="00B30503">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B30503" w:rsidRDefault="004C6BB5" w:rsidP="004C6BB5">
      <w:pPr>
        <w:ind w:left="567" w:right="616"/>
        <w:contextualSpacing/>
        <w:jc w:val="both"/>
        <w:rPr>
          <w:rFonts w:ascii="Palatino Linotype" w:hAnsi="Palatino Linotype" w:cs="Arial"/>
          <w:b/>
          <w:i/>
          <w:sz w:val="22"/>
        </w:rPr>
      </w:pPr>
    </w:p>
    <w:p w14:paraId="3CFBD3F6" w14:textId="5DBD6D8F" w:rsidR="00031EFF" w:rsidRPr="00B30503" w:rsidRDefault="004C6BB5" w:rsidP="004C6BB5">
      <w:pPr>
        <w:ind w:left="567" w:right="616"/>
        <w:contextualSpacing/>
        <w:jc w:val="both"/>
        <w:rPr>
          <w:rFonts w:ascii="Palatino Linotype" w:hAnsi="Palatino Linotype" w:cs="Arial"/>
          <w:bCs/>
          <w:i/>
          <w:sz w:val="22"/>
        </w:rPr>
      </w:pPr>
      <w:r w:rsidRPr="00B30503">
        <w:rPr>
          <w:rFonts w:ascii="Palatino Linotype" w:hAnsi="Palatino Linotype" w:cs="Arial"/>
          <w:b/>
          <w:i/>
          <w:sz w:val="22"/>
        </w:rPr>
        <w:t xml:space="preserve">IV. </w:t>
      </w:r>
      <w:r w:rsidRPr="00B30503">
        <w:rPr>
          <w:rFonts w:ascii="Palatino Linotype" w:hAnsi="Palatino Linotype" w:cs="Arial"/>
          <w:bCs/>
          <w:i/>
          <w:sz w:val="22"/>
        </w:rPr>
        <w:t>Los ayuntamientos y las dependencias, organismos, órganos y entidades de la administración municipal;</w:t>
      </w:r>
    </w:p>
    <w:p w14:paraId="5444B6C2" w14:textId="77777777" w:rsidR="004C6BB5" w:rsidRPr="00B30503" w:rsidRDefault="004C6BB5" w:rsidP="00F30C1D">
      <w:pPr>
        <w:spacing w:line="360" w:lineRule="auto"/>
        <w:jc w:val="both"/>
        <w:rPr>
          <w:rFonts w:ascii="Palatino Linotype" w:hAnsi="Palatino Linotype" w:cs="Arial"/>
        </w:rPr>
      </w:pPr>
    </w:p>
    <w:p w14:paraId="3DF7DE75" w14:textId="0056BC83" w:rsidR="006B2FFD" w:rsidRPr="00B30503" w:rsidRDefault="008A12CF" w:rsidP="00F30C1D">
      <w:pPr>
        <w:spacing w:line="360" w:lineRule="auto"/>
        <w:jc w:val="both"/>
        <w:rPr>
          <w:rFonts w:ascii="Palatino Linotype" w:hAnsi="Palatino Linotype" w:cs="Arial"/>
        </w:rPr>
      </w:pPr>
      <w:r w:rsidRPr="00B30503">
        <w:rPr>
          <w:rFonts w:ascii="Palatino Linotype" w:hAnsi="Palatino Linotype" w:cs="Arial"/>
        </w:rPr>
        <w:lastRenderedPageBreak/>
        <w:t>Por lo que, de la respuesta emitida por parte</w:t>
      </w:r>
      <w:r w:rsidR="004C6BB5" w:rsidRPr="00B30503">
        <w:rPr>
          <w:rFonts w:ascii="Palatino Linotype" w:hAnsi="Palatino Linotype" w:cs="Arial"/>
        </w:rPr>
        <w:t xml:space="preserve"> </w:t>
      </w:r>
      <w:r w:rsidRPr="00B30503">
        <w:rPr>
          <w:rFonts w:ascii="Palatino Linotype" w:hAnsi="Palatino Linotype" w:cs="Arial"/>
        </w:rPr>
        <w:t xml:space="preserve">del </w:t>
      </w:r>
      <w:r w:rsidRPr="00B30503">
        <w:rPr>
          <w:rFonts w:ascii="Palatino Linotype" w:hAnsi="Palatino Linotype" w:cs="Arial"/>
          <w:b/>
        </w:rPr>
        <w:t>Sujeto Obligado</w:t>
      </w:r>
      <w:r w:rsidRPr="00B30503">
        <w:rPr>
          <w:rFonts w:ascii="Palatino Linotype" w:hAnsi="Palatino Linotype" w:cs="Arial"/>
        </w:rPr>
        <w:t xml:space="preserve"> generó, se enuncia </w:t>
      </w:r>
      <w:r w:rsidR="006B2FFD" w:rsidRPr="00B30503">
        <w:rPr>
          <w:rFonts w:ascii="Palatino Linotype" w:hAnsi="Palatino Linotype" w:cs="Arial"/>
        </w:rPr>
        <w:t>que no colma el requerimiento de información y derecho humano accionado por el solicitante.</w:t>
      </w:r>
    </w:p>
    <w:p w14:paraId="6A9DC985" w14:textId="77777777" w:rsidR="000E78CA" w:rsidRPr="00B30503" w:rsidRDefault="000E78CA" w:rsidP="00F30C1D">
      <w:pPr>
        <w:spacing w:line="360" w:lineRule="auto"/>
        <w:jc w:val="both"/>
        <w:rPr>
          <w:rFonts w:ascii="Palatino Linotype" w:hAnsi="Palatino Linotype" w:cs="Arial"/>
        </w:rPr>
      </w:pPr>
    </w:p>
    <w:p w14:paraId="4248E2E3" w14:textId="6BE80270" w:rsidR="000E78CA" w:rsidRPr="00B30503" w:rsidRDefault="00A17962" w:rsidP="00F30C1D">
      <w:pPr>
        <w:spacing w:line="360" w:lineRule="auto"/>
        <w:jc w:val="both"/>
        <w:rPr>
          <w:rFonts w:ascii="Palatino Linotype" w:hAnsi="Palatino Linotype" w:cs="Arial"/>
        </w:rPr>
      </w:pPr>
      <w:r w:rsidRPr="00B30503">
        <w:rPr>
          <w:rFonts w:ascii="Palatino Linotype" w:hAnsi="Palatino Linotype" w:cs="Arial"/>
        </w:rPr>
        <w:t xml:space="preserve">De conformidad al constructo normativo que rige el actuar del Sujeto Obligado, se desprende que proporcionan respuesta dos áreas competentes para poseer la información, </w:t>
      </w:r>
      <w:r w:rsidR="00205592" w:rsidRPr="00B30503">
        <w:rPr>
          <w:rFonts w:ascii="Palatino Linotype" w:hAnsi="Palatino Linotype" w:cs="Arial"/>
        </w:rPr>
        <w:t>que corresponden a la Dirección de Administración y la Tesorería Municipal.</w:t>
      </w:r>
    </w:p>
    <w:p w14:paraId="4E8A3761" w14:textId="60B94332" w:rsidR="00205592" w:rsidRPr="00B30503" w:rsidRDefault="00C43CD8" w:rsidP="00F30C1D">
      <w:pPr>
        <w:spacing w:line="360" w:lineRule="auto"/>
        <w:jc w:val="both"/>
        <w:rPr>
          <w:rFonts w:ascii="Palatino Linotype" w:hAnsi="Palatino Linotype" w:cs="Arial"/>
          <w:b/>
          <w:i/>
        </w:rPr>
      </w:pPr>
      <w:r w:rsidRPr="00B30503">
        <w:rPr>
          <w:rFonts w:ascii="Palatino Linotype" w:hAnsi="Palatino Linotype" w:cs="Arial"/>
          <w:b/>
          <w:i/>
        </w:rPr>
        <w:t>Del Bando Municipal 2025</w:t>
      </w:r>
    </w:p>
    <w:p w14:paraId="6C399D96" w14:textId="36B5755B" w:rsidR="00662B55" w:rsidRPr="00B30503" w:rsidRDefault="00662B55" w:rsidP="00662B55">
      <w:pPr>
        <w:spacing w:line="360" w:lineRule="auto"/>
        <w:ind w:left="851" w:right="474"/>
        <w:jc w:val="both"/>
        <w:rPr>
          <w:rFonts w:ascii="Palatino Linotype" w:hAnsi="Palatino Linotype" w:cs="Arial"/>
          <w:i/>
          <w:sz w:val="22"/>
        </w:rPr>
      </w:pPr>
      <w:r w:rsidRPr="00B30503">
        <w:rPr>
          <w:rFonts w:ascii="Palatino Linotype" w:hAnsi="Palatino Linotype" w:cs="Arial"/>
          <w:b/>
          <w:i/>
          <w:sz w:val="22"/>
        </w:rPr>
        <w:t>Artículo 21.</w:t>
      </w:r>
      <w:r w:rsidRPr="00B30503">
        <w:rPr>
          <w:rFonts w:ascii="Palatino Linotype" w:hAnsi="Palatino Linotype" w:cs="Arial"/>
          <w:i/>
          <w:sz w:val="22"/>
        </w:rPr>
        <w:t xml:space="preserve"> Para la consulta, estudio, planeación y despacho de los asuntos en los diversos ramos de la administración pública municipal, la persona titular de la Presidencia Municipal se auxiliará de la Secretaría del Ayuntamiento y de la siguiente:</w:t>
      </w:r>
    </w:p>
    <w:p w14:paraId="277B68DE" w14:textId="795F82B8" w:rsidR="00205592" w:rsidRPr="00B30503" w:rsidRDefault="00662B55" w:rsidP="00662B55">
      <w:pPr>
        <w:spacing w:line="360" w:lineRule="auto"/>
        <w:ind w:left="851" w:right="474"/>
        <w:jc w:val="both"/>
        <w:rPr>
          <w:rFonts w:ascii="Palatino Linotype" w:hAnsi="Palatino Linotype" w:cs="Arial"/>
          <w:b/>
          <w:i/>
          <w:sz w:val="22"/>
        </w:rPr>
      </w:pPr>
      <w:r w:rsidRPr="00B30503">
        <w:rPr>
          <w:rFonts w:ascii="Palatino Linotype" w:hAnsi="Palatino Linotype" w:cs="Arial"/>
          <w:b/>
          <w:i/>
          <w:sz w:val="22"/>
        </w:rPr>
        <w:t>I. ESTRUCTURA CENTRALIZADA:</w:t>
      </w:r>
    </w:p>
    <w:p w14:paraId="5FE1AD80" w14:textId="77777777" w:rsidR="00662B55" w:rsidRPr="00B30503" w:rsidRDefault="00662B55" w:rsidP="00662B55">
      <w:pPr>
        <w:spacing w:line="360" w:lineRule="auto"/>
        <w:ind w:left="851" w:right="474"/>
        <w:jc w:val="both"/>
        <w:rPr>
          <w:rFonts w:ascii="Palatino Linotype" w:hAnsi="Palatino Linotype" w:cs="Arial"/>
          <w:b/>
          <w:i/>
          <w:sz w:val="22"/>
        </w:rPr>
      </w:pPr>
      <w:r w:rsidRPr="00B30503">
        <w:rPr>
          <w:rFonts w:ascii="Palatino Linotype" w:hAnsi="Palatino Linotype" w:cs="Arial"/>
          <w:b/>
          <w:i/>
          <w:sz w:val="22"/>
        </w:rPr>
        <w:t>4. Tesorería del Ayuntamiento:</w:t>
      </w:r>
    </w:p>
    <w:p w14:paraId="6FC9E768" w14:textId="77777777" w:rsidR="00662B55" w:rsidRPr="00B30503" w:rsidRDefault="00662B55" w:rsidP="00662B55">
      <w:pPr>
        <w:spacing w:line="360" w:lineRule="auto"/>
        <w:ind w:left="851" w:right="474"/>
        <w:jc w:val="both"/>
        <w:rPr>
          <w:rFonts w:ascii="Palatino Linotype" w:hAnsi="Palatino Linotype" w:cs="Arial"/>
          <w:i/>
          <w:sz w:val="22"/>
        </w:rPr>
      </w:pPr>
      <w:r w:rsidRPr="00B30503">
        <w:rPr>
          <w:rFonts w:ascii="Palatino Linotype" w:hAnsi="Palatino Linotype" w:cs="Arial"/>
          <w:i/>
          <w:sz w:val="22"/>
        </w:rPr>
        <w:t>4.1. Coordinación de Ingresos;</w:t>
      </w:r>
    </w:p>
    <w:p w14:paraId="2FBF6DCE" w14:textId="77777777" w:rsidR="00662B55" w:rsidRPr="00B30503" w:rsidRDefault="00662B55" w:rsidP="00662B55">
      <w:pPr>
        <w:spacing w:line="360" w:lineRule="auto"/>
        <w:ind w:left="851" w:right="474"/>
        <w:jc w:val="both"/>
        <w:rPr>
          <w:rFonts w:ascii="Palatino Linotype" w:hAnsi="Palatino Linotype" w:cs="Arial"/>
          <w:i/>
          <w:sz w:val="22"/>
        </w:rPr>
      </w:pPr>
      <w:r w:rsidRPr="00B30503">
        <w:rPr>
          <w:rFonts w:ascii="Palatino Linotype" w:hAnsi="Palatino Linotype" w:cs="Arial"/>
          <w:i/>
          <w:sz w:val="22"/>
        </w:rPr>
        <w:t>4.2. Coordinación de Catastro e Impuesto Predial;</w:t>
      </w:r>
    </w:p>
    <w:p w14:paraId="5DE43666" w14:textId="77777777" w:rsidR="00662B55" w:rsidRPr="00B30503" w:rsidRDefault="00662B55" w:rsidP="00662B55">
      <w:pPr>
        <w:spacing w:line="360" w:lineRule="auto"/>
        <w:ind w:left="851" w:right="474"/>
        <w:jc w:val="both"/>
        <w:rPr>
          <w:rFonts w:ascii="Palatino Linotype" w:hAnsi="Palatino Linotype" w:cs="Arial"/>
          <w:i/>
          <w:sz w:val="22"/>
        </w:rPr>
      </w:pPr>
      <w:r w:rsidRPr="00B30503">
        <w:rPr>
          <w:rFonts w:ascii="Palatino Linotype" w:hAnsi="Palatino Linotype" w:cs="Arial"/>
          <w:i/>
          <w:sz w:val="22"/>
        </w:rPr>
        <w:t>4.3. Coordinación de Contabilidad y Cuenta</w:t>
      </w:r>
    </w:p>
    <w:p w14:paraId="1707DA99" w14:textId="77777777" w:rsidR="00662B55" w:rsidRPr="00B30503" w:rsidRDefault="00662B55" w:rsidP="00662B55">
      <w:pPr>
        <w:spacing w:line="360" w:lineRule="auto"/>
        <w:ind w:left="851" w:right="474"/>
        <w:jc w:val="both"/>
        <w:rPr>
          <w:rFonts w:ascii="Palatino Linotype" w:hAnsi="Palatino Linotype" w:cs="Arial"/>
          <w:i/>
          <w:sz w:val="22"/>
        </w:rPr>
      </w:pPr>
      <w:r w:rsidRPr="00B30503">
        <w:rPr>
          <w:rFonts w:ascii="Palatino Linotype" w:hAnsi="Palatino Linotype" w:cs="Arial"/>
          <w:i/>
          <w:sz w:val="22"/>
        </w:rPr>
        <w:t>Pública; y</w:t>
      </w:r>
    </w:p>
    <w:p w14:paraId="4472E451" w14:textId="2359D682" w:rsidR="00205592" w:rsidRPr="00B30503" w:rsidRDefault="00662B55" w:rsidP="00662B55">
      <w:pPr>
        <w:spacing w:line="360" w:lineRule="auto"/>
        <w:ind w:left="851" w:right="474"/>
        <w:jc w:val="both"/>
        <w:rPr>
          <w:rFonts w:ascii="Palatino Linotype" w:hAnsi="Palatino Linotype" w:cs="Arial"/>
          <w:i/>
          <w:sz w:val="22"/>
        </w:rPr>
      </w:pPr>
      <w:r w:rsidRPr="00B30503">
        <w:rPr>
          <w:rFonts w:ascii="Palatino Linotype" w:hAnsi="Palatino Linotype" w:cs="Arial"/>
          <w:i/>
          <w:sz w:val="22"/>
        </w:rPr>
        <w:t>4.4. Coordinación de Egresos;</w:t>
      </w:r>
    </w:p>
    <w:p w14:paraId="03367737" w14:textId="77777777" w:rsidR="00662B55" w:rsidRPr="00B30503" w:rsidRDefault="00662B55" w:rsidP="00662B55">
      <w:pPr>
        <w:spacing w:line="360" w:lineRule="auto"/>
        <w:ind w:left="851" w:right="474"/>
        <w:jc w:val="both"/>
        <w:rPr>
          <w:rFonts w:ascii="Palatino Linotype" w:hAnsi="Palatino Linotype" w:cs="Arial"/>
          <w:i/>
          <w:sz w:val="22"/>
        </w:rPr>
      </w:pPr>
      <w:r w:rsidRPr="00B30503">
        <w:rPr>
          <w:rFonts w:ascii="Palatino Linotype" w:hAnsi="Palatino Linotype" w:cs="Arial"/>
          <w:b/>
          <w:i/>
          <w:sz w:val="22"/>
        </w:rPr>
        <w:t>16. Dirección de Administración</w:t>
      </w:r>
      <w:r w:rsidRPr="00B30503">
        <w:rPr>
          <w:rFonts w:ascii="Palatino Linotype" w:hAnsi="Palatino Linotype" w:cs="Arial"/>
          <w:i/>
          <w:sz w:val="22"/>
        </w:rPr>
        <w:t>:</w:t>
      </w:r>
    </w:p>
    <w:p w14:paraId="5B882317" w14:textId="77777777" w:rsidR="00662B55" w:rsidRPr="00B30503" w:rsidRDefault="00662B55" w:rsidP="00662B55">
      <w:pPr>
        <w:spacing w:line="360" w:lineRule="auto"/>
        <w:ind w:left="851" w:right="474"/>
        <w:jc w:val="both"/>
        <w:rPr>
          <w:rFonts w:ascii="Palatino Linotype" w:hAnsi="Palatino Linotype" w:cs="Arial"/>
          <w:i/>
          <w:sz w:val="22"/>
        </w:rPr>
      </w:pPr>
      <w:r w:rsidRPr="00B30503">
        <w:rPr>
          <w:rFonts w:ascii="Palatino Linotype" w:hAnsi="Palatino Linotype" w:cs="Arial"/>
          <w:i/>
          <w:sz w:val="22"/>
        </w:rPr>
        <w:t>16.1. Coordinación de Recursos Humanos;</w:t>
      </w:r>
    </w:p>
    <w:p w14:paraId="10B70659" w14:textId="77777777" w:rsidR="00662B55" w:rsidRPr="00B30503" w:rsidRDefault="00662B55" w:rsidP="00662B55">
      <w:pPr>
        <w:spacing w:line="360" w:lineRule="auto"/>
        <w:ind w:left="851" w:right="474"/>
        <w:jc w:val="both"/>
        <w:rPr>
          <w:rFonts w:ascii="Palatino Linotype" w:hAnsi="Palatino Linotype" w:cs="Arial"/>
          <w:i/>
          <w:sz w:val="22"/>
        </w:rPr>
      </w:pPr>
      <w:r w:rsidRPr="00B30503">
        <w:rPr>
          <w:rFonts w:ascii="Palatino Linotype" w:hAnsi="Palatino Linotype" w:cs="Arial"/>
          <w:i/>
          <w:sz w:val="22"/>
        </w:rPr>
        <w:t>16.2. Coordinación de Recursos Materiales; y</w:t>
      </w:r>
    </w:p>
    <w:p w14:paraId="06ADBED6" w14:textId="587B3868" w:rsidR="00205592" w:rsidRPr="00B30503" w:rsidRDefault="00662B55" w:rsidP="00662B55">
      <w:pPr>
        <w:spacing w:line="360" w:lineRule="auto"/>
        <w:ind w:left="851" w:right="474"/>
        <w:jc w:val="both"/>
        <w:rPr>
          <w:rFonts w:ascii="Palatino Linotype" w:hAnsi="Palatino Linotype" w:cs="Arial"/>
          <w:i/>
          <w:sz w:val="22"/>
        </w:rPr>
      </w:pPr>
      <w:r w:rsidRPr="00B30503">
        <w:rPr>
          <w:rFonts w:ascii="Palatino Linotype" w:hAnsi="Palatino Linotype" w:cs="Arial"/>
          <w:i/>
          <w:sz w:val="22"/>
        </w:rPr>
        <w:t xml:space="preserve">16.3. </w:t>
      </w:r>
      <w:r w:rsidRPr="00B30503">
        <w:rPr>
          <w:rFonts w:ascii="Palatino Linotype" w:hAnsi="Palatino Linotype" w:cs="Arial"/>
          <w:i/>
          <w:sz w:val="22"/>
          <w:u w:val="single"/>
        </w:rPr>
        <w:t>Coordinación de Parque Vehicular</w:t>
      </w:r>
      <w:r w:rsidRPr="00B30503">
        <w:rPr>
          <w:rFonts w:ascii="Palatino Linotype" w:hAnsi="Palatino Linotype" w:cs="Arial"/>
          <w:i/>
          <w:sz w:val="22"/>
        </w:rPr>
        <w:t>.</w:t>
      </w:r>
    </w:p>
    <w:p w14:paraId="527ECF30" w14:textId="77777777" w:rsidR="00205592" w:rsidRPr="00B30503" w:rsidRDefault="00205592" w:rsidP="00F30C1D">
      <w:pPr>
        <w:spacing w:line="360" w:lineRule="auto"/>
        <w:jc w:val="both"/>
        <w:rPr>
          <w:rFonts w:ascii="Palatino Linotype" w:hAnsi="Palatino Linotype" w:cs="Arial"/>
        </w:rPr>
      </w:pPr>
    </w:p>
    <w:p w14:paraId="4B3D856A" w14:textId="08EC8EF7" w:rsidR="00662B55" w:rsidRPr="00B30503" w:rsidRDefault="00555074" w:rsidP="00F30C1D">
      <w:pPr>
        <w:spacing w:line="360" w:lineRule="auto"/>
        <w:jc w:val="both"/>
        <w:rPr>
          <w:rFonts w:ascii="Palatino Linotype" w:hAnsi="Palatino Linotype" w:cs="Arial"/>
        </w:rPr>
      </w:pPr>
      <w:r w:rsidRPr="00B30503">
        <w:rPr>
          <w:rFonts w:ascii="Palatino Linotype" w:hAnsi="Palatino Linotype" w:cs="Arial"/>
        </w:rPr>
        <w:t>Así</w:t>
      </w:r>
      <w:r w:rsidR="00662B55" w:rsidRPr="00B30503">
        <w:rPr>
          <w:rFonts w:ascii="Palatino Linotype" w:hAnsi="Palatino Linotype" w:cs="Arial"/>
        </w:rPr>
        <w:t xml:space="preserve"> de la búsqueda en las Ga</w:t>
      </w:r>
      <w:r w:rsidRPr="00B30503">
        <w:rPr>
          <w:rFonts w:ascii="Palatino Linotype" w:hAnsi="Palatino Linotype" w:cs="Arial"/>
        </w:rPr>
        <w:t>cetas Municipales, se localizó el Manual de Organización de la Dirección de Administración del Sujeto Obligado.</w:t>
      </w:r>
    </w:p>
    <w:p w14:paraId="7BEA9691" w14:textId="77777777" w:rsidR="00555074" w:rsidRPr="00B30503" w:rsidRDefault="00555074" w:rsidP="00F30C1D">
      <w:pPr>
        <w:spacing w:line="360" w:lineRule="auto"/>
        <w:jc w:val="both"/>
        <w:rPr>
          <w:rFonts w:ascii="Palatino Linotype" w:hAnsi="Palatino Linotype" w:cs="Arial"/>
        </w:rPr>
      </w:pPr>
    </w:p>
    <w:p w14:paraId="1495DC48" w14:textId="77777777" w:rsidR="00555074" w:rsidRPr="00B30503" w:rsidRDefault="00555074" w:rsidP="009C0B1B">
      <w:pPr>
        <w:spacing w:line="360" w:lineRule="auto"/>
        <w:ind w:left="851" w:right="474"/>
        <w:jc w:val="center"/>
        <w:rPr>
          <w:rFonts w:ascii="Palatino Linotype" w:hAnsi="Palatino Linotype" w:cs="Arial"/>
          <w:i/>
        </w:rPr>
      </w:pPr>
      <w:r w:rsidRPr="00B30503">
        <w:rPr>
          <w:rFonts w:ascii="Palatino Linotype" w:hAnsi="Palatino Linotype" w:cs="Arial"/>
          <w:i/>
        </w:rPr>
        <w:lastRenderedPageBreak/>
        <w:t>“GACETA MUNICIPAL</w:t>
      </w:r>
    </w:p>
    <w:p w14:paraId="54308534" w14:textId="41D9A075" w:rsidR="00555074" w:rsidRPr="00B30503" w:rsidRDefault="009768A6" w:rsidP="009C0B1B">
      <w:pPr>
        <w:spacing w:line="360" w:lineRule="auto"/>
        <w:ind w:left="851" w:right="474"/>
        <w:jc w:val="center"/>
        <w:rPr>
          <w:rFonts w:ascii="Palatino Linotype" w:hAnsi="Palatino Linotype" w:cs="Arial"/>
          <w:i/>
        </w:rPr>
      </w:pPr>
      <w:r w:rsidRPr="00B30503">
        <w:rPr>
          <w:rFonts w:ascii="Palatino Linotype" w:hAnsi="Palatino Linotype" w:cs="Arial"/>
          <w:i/>
        </w:rPr>
        <w:t>PERIÓDICO</w:t>
      </w:r>
      <w:r w:rsidR="00555074" w:rsidRPr="00B30503">
        <w:rPr>
          <w:rFonts w:ascii="Palatino Linotype" w:hAnsi="Palatino Linotype" w:cs="Arial"/>
          <w:i/>
        </w:rPr>
        <w:t xml:space="preserve"> OFICIAL</w:t>
      </w:r>
    </w:p>
    <w:p w14:paraId="64730DEE" w14:textId="77777777" w:rsidR="00555074" w:rsidRPr="00B30503" w:rsidRDefault="00555074" w:rsidP="009C0B1B">
      <w:pPr>
        <w:spacing w:line="360" w:lineRule="auto"/>
        <w:ind w:left="851" w:right="474"/>
        <w:jc w:val="center"/>
        <w:rPr>
          <w:rFonts w:ascii="Palatino Linotype" w:hAnsi="Palatino Linotype" w:cs="Arial"/>
          <w:i/>
        </w:rPr>
      </w:pPr>
      <w:r w:rsidRPr="00B30503">
        <w:rPr>
          <w:rFonts w:ascii="Palatino Linotype" w:hAnsi="Palatino Linotype" w:cs="Arial"/>
          <w:i/>
        </w:rPr>
        <w:t>Año 02 / Gaceta Municipal No. 123; 01 de septiembre de 2023</w:t>
      </w:r>
    </w:p>
    <w:p w14:paraId="33DF2662" w14:textId="7E94D2E5" w:rsidR="00555074" w:rsidRPr="00B30503" w:rsidRDefault="00555074" w:rsidP="009C0B1B">
      <w:pPr>
        <w:spacing w:line="360" w:lineRule="auto"/>
        <w:ind w:left="851" w:right="474"/>
        <w:jc w:val="center"/>
        <w:rPr>
          <w:rFonts w:ascii="Palatino Linotype" w:hAnsi="Palatino Linotype" w:cs="Arial"/>
          <w:b/>
          <w:i/>
        </w:rPr>
      </w:pPr>
      <w:r w:rsidRPr="00B30503">
        <w:rPr>
          <w:rFonts w:ascii="Palatino Linotype" w:hAnsi="Palatino Linotype" w:cs="Arial"/>
          <w:b/>
          <w:i/>
        </w:rPr>
        <w:t>Presentación</w:t>
      </w:r>
    </w:p>
    <w:p w14:paraId="76355A64" w14:textId="203FC3CA" w:rsidR="00555074" w:rsidRPr="00B30503" w:rsidRDefault="00555074" w:rsidP="009C0B1B">
      <w:pPr>
        <w:spacing w:line="360" w:lineRule="auto"/>
        <w:ind w:left="851" w:right="474"/>
        <w:jc w:val="both"/>
        <w:rPr>
          <w:rFonts w:ascii="Palatino Linotype" w:hAnsi="Palatino Linotype" w:cs="Arial"/>
          <w:i/>
        </w:rPr>
      </w:pPr>
      <w:r w:rsidRPr="00B30503">
        <w:rPr>
          <w:rFonts w:ascii="Palatino Linotype" w:hAnsi="Palatino Linotype" w:cs="Arial"/>
          <w:i/>
        </w:rPr>
        <w:t>De acuerdo al Manual de Organización de la Dirección de Administración del Municipio de</w:t>
      </w:r>
      <w:r w:rsidR="009768A6" w:rsidRPr="00B30503">
        <w:rPr>
          <w:rFonts w:ascii="Palatino Linotype" w:hAnsi="Palatino Linotype" w:cs="Arial"/>
          <w:i/>
        </w:rPr>
        <w:t xml:space="preserve"> </w:t>
      </w:r>
      <w:r w:rsidRPr="00B30503">
        <w:rPr>
          <w:rFonts w:ascii="Palatino Linotype" w:hAnsi="Palatino Linotype" w:cs="Arial"/>
          <w:i/>
        </w:rPr>
        <w:t>Tenancingo, Estado de México, permite conocer las funciones, líneas de mando,</w:t>
      </w:r>
      <w:r w:rsidR="009768A6" w:rsidRPr="00B30503">
        <w:rPr>
          <w:rFonts w:ascii="Palatino Linotype" w:hAnsi="Palatino Linotype" w:cs="Arial"/>
          <w:i/>
        </w:rPr>
        <w:t xml:space="preserve"> </w:t>
      </w:r>
      <w:r w:rsidRPr="00B30503">
        <w:rPr>
          <w:rFonts w:ascii="Palatino Linotype" w:hAnsi="Palatino Linotype" w:cs="Arial"/>
          <w:i/>
        </w:rPr>
        <w:t>comunicación y la estructura orgánica de esta área que forma parte de la administración</w:t>
      </w:r>
      <w:r w:rsidR="009768A6" w:rsidRPr="00B30503">
        <w:rPr>
          <w:rFonts w:ascii="Palatino Linotype" w:hAnsi="Palatino Linotype" w:cs="Arial"/>
          <w:i/>
        </w:rPr>
        <w:t xml:space="preserve"> </w:t>
      </w:r>
      <w:r w:rsidRPr="00B30503">
        <w:rPr>
          <w:rFonts w:ascii="Palatino Linotype" w:hAnsi="Palatino Linotype" w:cs="Arial"/>
          <w:i/>
        </w:rPr>
        <w:t>pública municipal.”</w:t>
      </w:r>
    </w:p>
    <w:p w14:paraId="719F3A4D" w14:textId="77777777" w:rsidR="00555074" w:rsidRPr="00B30503" w:rsidRDefault="00555074" w:rsidP="009C0B1B">
      <w:pPr>
        <w:spacing w:line="360" w:lineRule="auto"/>
        <w:ind w:left="851" w:right="474"/>
        <w:jc w:val="both"/>
        <w:rPr>
          <w:rFonts w:ascii="Palatino Linotype" w:hAnsi="Palatino Linotype" w:cs="Arial"/>
          <w:i/>
        </w:rPr>
      </w:pPr>
    </w:p>
    <w:p w14:paraId="0D2276B8" w14:textId="77777777" w:rsidR="00E65E6D" w:rsidRPr="00B30503" w:rsidRDefault="00E65E6D" w:rsidP="009C0B1B">
      <w:pPr>
        <w:spacing w:line="360" w:lineRule="auto"/>
        <w:ind w:left="851" w:right="474"/>
        <w:jc w:val="center"/>
        <w:rPr>
          <w:rFonts w:ascii="Palatino Linotype" w:hAnsi="Palatino Linotype" w:cs="Arial"/>
          <w:b/>
          <w:i/>
        </w:rPr>
      </w:pPr>
      <w:r w:rsidRPr="00B30503">
        <w:rPr>
          <w:rFonts w:ascii="Palatino Linotype" w:hAnsi="Palatino Linotype" w:cs="Arial"/>
          <w:b/>
          <w:i/>
        </w:rPr>
        <w:t>13. Dirección de Administración.</w:t>
      </w:r>
    </w:p>
    <w:p w14:paraId="7E3130FB" w14:textId="77777777" w:rsidR="00E65E6D" w:rsidRPr="00B30503" w:rsidRDefault="00E65E6D" w:rsidP="009C0B1B">
      <w:pPr>
        <w:spacing w:line="360" w:lineRule="auto"/>
        <w:ind w:left="851" w:right="474"/>
        <w:jc w:val="both"/>
        <w:rPr>
          <w:rFonts w:ascii="Palatino Linotype" w:hAnsi="Palatino Linotype" w:cs="Arial"/>
          <w:i/>
        </w:rPr>
      </w:pPr>
      <w:r w:rsidRPr="00B30503">
        <w:rPr>
          <w:rFonts w:ascii="Palatino Linotype" w:hAnsi="Palatino Linotype" w:cs="Arial"/>
          <w:b/>
          <w:i/>
        </w:rPr>
        <w:t>Objetivo</w:t>
      </w:r>
      <w:r w:rsidRPr="00B30503">
        <w:rPr>
          <w:rFonts w:ascii="Palatino Linotype" w:hAnsi="Palatino Linotype" w:cs="Arial"/>
          <w:i/>
        </w:rPr>
        <w:t>:</w:t>
      </w:r>
    </w:p>
    <w:p w14:paraId="6A0FE5B9" w14:textId="0CFECAD7" w:rsidR="00E65E6D" w:rsidRPr="00B30503" w:rsidRDefault="00E65E6D" w:rsidP="009C0B1B">
      <w:pPr>
        <w:spacing w:line="360" w:lineRule="auto"/>
        <w:ind w:left="851" w:right="474"/>
        <w:jc w:val="both"/>
        <w:rPr>
          <w:rFonts w:ascii="Palatino Linotype" w:hAnsi="Palatino Linotype" w:cs="Arial"/>
          <w:i/>
        </w:rPr>
      </w:pPr>
      <w:r w:rsidRPr="00B30503">
        <w:rPr>
          <w:rFonts w:ascii="Palatino Linotype" w:hAnsi="Palatino Linotype" w:cs="Arial"/>
          <w:i/>
        </w:rPr>
        <w:t>Diseñar, establecer, aplicar, actualizar y difundir las políticas y lineamientos para la contratación, control y pago de remuneraciones al personal, adquisición de bienes, contratación de servicios, asignación y uso de los bienes y servicios y la prestación de los servicios generales al gobierno municipal de Tenancingo, a fin de lograr la optimización de los recursos humanos y materiales. Así como coordinar las diferentes coordinaciones a su cargo.</w:t>
      </w:r>
    </w:p>
    <w:p w14:paraId="65DF4E29" w14:textId="7EECE10A" w:rsidR="00205592" w:rsidRPr="00B30503" w:rsidRDefault="00E65E6D" w:rsidP="009C0B1B">
      <w:pPr>
        <w:spacing w:line="360" w:lineRule="auto"/>
        <w:ind w:left="851" w:right="474"/>
        <w:jc w:val="both"/>
        <w:rPr>
          <w:rFonts w:ascii="Palatino Linotype" w:hAnsi="Palatino Linotype" w:cs="Arial"/>
          <w:b/>
          <w:i/>
        </w:rPr>
      </w:pPr>
      <w:r w:rsidRPr="00B30503">
        <w:rPr>
          <w:rFonts w:ascii="Palatino Linotype" w:hAnsi="Palatino Linotype" w:cs="Arial"/>
          <w:b/>
          <w:i/>
        </w:rPr>
        <w:t>Funciones:</w:t>
      </w:r>
    </w:p>
    <w:p w14:paraId="3570A846" w14:textId="19B6DDCC" w:rsidR="00E65E6D" w:rsidRPr="00B30503" w:rsidRDefault="00E65E6D" w:rsidP="009C0B1B">
      <w:pPr>
        <w:spacing w:line="360" w:lineRule="auto"/>
        <w:ind w:left="851" w:right="474"/>
        <w:jc w:val="both"/>
        <w:rPr>
          <w:rFonts w:ascii="Palatino Linotype" w:hAnsi="Palatino Linotype" w:cs="Arial"/>
          <w:i/>
        </w:rPr>
      </w:pPr>
      <w:r w:rsidRPr="00B30503">
        <w:rPr>
          <w:rFonts w:ascii="Palatino Linotype" w:hAnsi="Palatino Linotype" w:cs="Arial"/>
          <w:b/>
          <w:i/>
        </w:rPr>
        <w:t>7.</w:t>
      </w:r>
      <w:r w:rsidRPr="00B30503">
        <w:rPr>
          <w:rFonts w:ascii="Palatino Linotype" w:hAnsi="Palatino Linotype" w:cs="Arial"/>
          <w:i/>
        </w:rPr>
        <w:t xml:space="preserve"> Elaborar, integrar, implementar y realizar el Programa Anual de Adquisiciones de uso generalizado y organizar los procesos adquisitivos correspondientes para su compra y entrega oportuna a las unidades administrativas;</w:t>
      </w:r>
    </w:p>
    <w:p w14:paraId="3DF44EEF" w14:textId="305C9475" w:rsidR="00E65E6D" w:rsidRPr="00B30503" w:rsidRDefault="009C0B1B" w:rsidP="009C0B1B">
      <w:pPr>
        <w:spacing w:line="360" w:lineRule="auto"/>
        <w:ind w:left="851" w:right="474"/>
        <w:jc w:val="both"/>
        <w:rPr>
          <w:rFonts w:ascii="Palatino Linotype" w:hAnsi="Palatino Linotype" w:cs="Arial"/>
          <w:i/>
        </w:rPr>
      </w:pPr>
      <w:r w:rsidRPr="00B30503">
        <w:rPr>
          <w:rFonts w:ascii="Palatino Linotype" w:hAnsi="Palatino Linotype" w:cs="Arial"/>
          <w:b/>
          <w:i/>
        </w:rPr>
        <w:t>8.</w:t>
      </w:r>
      <w:r w:rsidRPr="00B30503">
        <w:rPr>
          <w:rFonts w:ascii="Palatino Linotype" w:hAnsi="Palatino Linotype" w:cs="Arial"/>
          <w:i/>
        </w:rPr>
        <w:t xml:space="preserve"> Elaborar, emitir, fincar y dar seguimiento a los pedidos y/o contratos celebrados para la adquisición de bienes y contratación o arrendamiento de los servicios que requieran las</w:t>
      </w:r>
      <w:r w:rsidRPr="00B30503">
        <w:rPr>
          <w:i/>
        </w:rPr>
        <w:t xml:space="preserve"> </w:t>
      </w:r>
      <w:r w:rsidRPr="00B30503">
        <w:rPr>
          <w:rFonts w:ascii="Palatino Linotype" w:hAnsi="Palatino Linotype" w:cs="Arial"/>
          <w:i/>
        </w:rPr>
        <w:t>dependencias del gobierno municipal de Tenancingo;</w:t>
      </w:r>
    </w:p>
    <w:p w14:paraId="6AB820DF" w14:textId="59C01216" w:rsidR="009C0B1B" w:rsidRPr="00B30503" w:rsidRDefault="009C0B1B" w:rsidP="009C0B1B">
      <w:pPr>
        <w:spacing w:line="360" w:lineRule="auto"/>
        <w:ind w:left="851" w:right="474"/>
        <w:jc w:val="both"/>
        <w:rPr>
          <w:rFonts w:ascii="Palatino Linotype" w:hAnsi="Palatino Linotype" w:cs="Arial"/>
          <w:i/>
        </w:rPr>
      </w:pPr>
      <w:r w:rsidRPr="00B30503">
        <w:rPr>
          <w:rFonts w:ascii="Palatino Linotype" w:hAnsi="Palatino Linotype" w:cs="Arial"/>
          <w:b/>
          <w:i/>
        </w:rPr>
        <w:lastRenderedPageBreak/>
        <w:t>9.</w:t>
      </w:r>
      <w:r w:rsidRPr="00B30503">
        <w:rPr>
          <w:rFonts w:ascii="Palatino Linotype" w:hAnsi="Palatino Linotype" w:cs="Arial"/>
          <w:i/>
        </w:rPr>
        <w:t xml:space="preserve"> Desarrollar, ordenar y resguardar la información sobre los procedimientos adquisitivos de licitaciones públicas, invitación restringida, adjudicaciones directas, pedido contrato, así como los acuerdos de acciones que se llevarán a cabo para su cumplimiento;</w:t>
      </w:r>
    </w:p>
    <w:p w14:paraId="4D5FDA47" w14:textId="77777777" w:rsidR="00E65E6D" w:rsidRPr="00B30503" w:rsidRDefault="00E65E6D" w:rsidP="00F30C1D">
      <w:pPr>
        <w:spacing w:line="360" w:lineRule="auto"/>
        <w:jc w:val="both"/>
        <w:rPr>
          <w:rFonts w:ascii="Palatino Linotype" w:hAnsi="Palatino Linotype" w:cs="Arial"/>
        </w:rPr>
      </w:pPr>
    </w:p>
    <w:p w14:paraId="42C6600C" w14:textId="1C00B1EF" w:rsidR="00205592" w:rsidRPr="00B30503" w:rsidRDefault="009768A6" w:rsidP="00F30C1D">
      <w:pPr>
        <w:spacing w:line="360" w:lineRule="auto"/>
        <w:jc w:val="both"/>
        <w:rPr>
          <w:rFonts w:ascii="Palatino Linotype" w:hAnsi="Palatino Linotype" w:cs="Arial"/>
          <w:b/>
          <w:i/>
        </w:rPr>
      </w:pPr>
      <w:r w:rsidRPr="00B30503">
        <w:rPr>
          <w:rFonts w:ascii="Palatino Linotype" w:hAnsi="Palatino Linotype" w:cs="Arial"/>
          <w:b/>
          <w:i/>
        </w:rPr>
        <w:t>De la Ley de Contratación Pública del Estado de México y Municipios</w:t>
      </w:r>
    </w:p>
    <w:p w14:paraId="61B6EF32" w14:textId="06FBAAD6" w:rsidR="009768A6" w:rsidRPr="00B30503" w:rsidRDefault="009768A6" w:rsidP="002E6E59">
      <w:pPr>
        <w:spacing w:line="360" w:lineRule="auto"/>
        <w:ind w:left="851" w:right="616"/>
        <w:jc w:val="both"/>
        <w:rPr>
          <w:rFonts w:ascii="Palatino Linotype" w:hAnsi="Palatino Linotype" w:cs="Arial"/>
          <w:i/>
        </w:rPr>
      </w:pPr>
      <w:r w:rsidRPr="00B30503">
        <w:rPr>
          <w:rFonts w:ascii="Palatino Linotype" w:hAnsi="Palatino Linotype" w:cs="Arial"/>
          <w:b/>
          <w:i/>
        </w:rPr>
        <w:t>Artículo 9.-</w:t>
      </w:r>
      <w:r w:rsidRPr="00B30503">
        <w:rPr>
          <w:rFonts w:ascii="Palatino Linotype" w:hAnsi="Palatino Linotype" w:cs="Arial"/>
          <w:i/>
        </w:rPr>
        <w:t xml:space="preserve"> Las adquisiciones, arrendamientos y servicios que las dependencias, entidades, ayuntamientos y tribunales administrativos requieran para la realización de las funciones y programas que tienen encomendados, deberán determinarse con base en la planeación racional de sus necesidades y recursos, y por lo que respecta a estos conceptos deberán observarse las medidas que en materia de austeridad señale el Presupuesto de Egresos.</w:t>
      </w:r>
    </w:p>
    <w:p w14:paraId="4203350B" w14:textId="77777777" w:rsidR="009768A6" w:rsidRPr="00B30503" w:rsidRDefault="009768A6" w:rsidP="00F30C1D">
      <w:pPr>
        <w:spacing w:line="360" w:lineRule="auto"/>
        <w:jc w:val="both"/>
        <w:rPr>
          <w:rFonts w:ascii="Palatino Linotype" w:hAnsi="Palatino Linotype" w:cs="Arial"/>
        </w:rPr>
      </w:pPr>
    </w:p>
    <w:p w14:paraId="39880536" w14:textId="4CC6ABAB" w:rsidR="009C0B1B" w:rsidRPr="00B30503" w:rsidRDefault="002E6E59" w:rsidP="00F30C1D">
      <w:pPr>
        <w:spacing w:line="360" w:lineRule="auto"/>
        <w:jc w:val="both"/>
        <w:rPr>
          <w:rFonts w:ascii="Palatino Linotype" w:hAnsi="Palatino Linotype" w:cs="Arial"/>
          <w:b/>
          <w:i/>
        </w:rPr>
      </w:pPr>
      <w:r w:rsidRPr="00B30503">
        <w:rPr>
          <w:rFonts w:ascii="Palatino Linotype" w:hAnsi="Palatino Linotype" w:cs="Arial"/>
          <w:b/>
          <w:i/>
        </w:rPr>
        <w:t>De la Ley Orgánica Municipal</w:t>
      </w:r>
    </w:p>
    <w:p w14:paraId="3456DECE" w14:textId="77777777" w:rsidR="002E6E59" w:rsidRPr="00B30503" w:rsidRDefault="002E6E59" w:rsidP="002E6E59">
      <w:pPr>
        <w:spacing w:after="160" w:line="276" w:lineRule="auto"/>
        <w:ind w:left="709" w:right="567"/>
        <w:jc w:val="center"/>
        <w:rPr>
          <w:rFonts w:ascii="Palatino Linotype" w:eastAsiaTheme="minorHAnsi" w:hAnsi="Palatino Linotype" w:cs="Arial"/>
          <w:b/>
          <w:bCs/>
          <w:i/>
          <w:iCs/>
          <w:sz w:val="22"/>
          <w:szCs w:val="20"/>
          <w:lang w:val="es-MX" w:eastAsia="en-US"/>
        </w:rPr>
      </w:pPr>
      <w:r w:rsidRPr="00B30503">
        <w:rPr>
          <w:rFonts w:ascii="Palatino Linotype" w:eastAsiaTheme="minorHAnsi" w:hAnsi="Palatino Linotype" w:cs="Arial"/>
          <w:b/>
          <w:bCs/>
          <w:i/>
          <w:iCs/>
          <w:sz w:val="22"/>
          <w:szCs w:val="20"/>
          <w:lang w:val="es-MX" w:eastAsia="en-US"/>
        </w:rPr>
        <w:t>CAPITULO SEGUNDO</w:t>
      </w:r>
    </w:p>
    <w:p w14:paraId="03AE45E1" w14:textId="77777777" w:rsidR="002E6E59" w:rsidRPr="00B30503" w:rsidRDefault="002E6E59" w:rsidP="002E6E59">
      <w:pPr>
        <w:spacing w:after="160" w:line="276" w:lineRule="auto"/>
        <w:ind w:left="709" w:right="567"/>
        <w:jc w:val="center"/>
        <w:rPr>
          <w:rFonts w:ascii="Palatino Linotype" w:eastAsiaTheme="minorHAnsi" w:hAnsi="Palatino Linotype" w:cs="Arial"/>
          <w:b/>
          <w:bCs/>
          <w:i/>
          <w:iCs/>
          <w:sz w:val="22"/>
          <w:szCs w:val="20"/>
          <w:lang w:val="es-MX" w:eastAsia="en-US"/>
        </w:rPr>
      </w:pPr>
      <w:r w:rsidRPr="00B30503">
        <w:rPr>
          <w:rFonts w:ascii="Palatino Linotype" w:eastAsiaTheme="minorHAnsi" w:hAnsi="Palatino Linotype" w:cs="Arial"/>
          <w:b/>
          <w:bCs/>
          <w:i/>
          <w:iCs/>
          <w:sz w:val="22"/>
          <w:szCs w:val="20"/>
          <w:lang w:val="es-MX" w:eastAsia="en-US"/>
        </w:rPr>
        <w:t>De la Tesorería Municipal</w:t>
      </w:r>
    </w:p>
    <w:p w14:paraId="4FBB6F53" w14:textId="77777777" w:rsidR="002E6E59" w:rsidRPr="00B30503" w:rsidRDefault="002E6E59" w:rsidP="002E6E59">
      <w:pPr>
        <w:spacing w:after="160" w:line="276" w:lineRule="auto"/>
        <w:ind w:left="709" w:right="567"/>
        <w:jc w:val="both"/>
        <w:rPr>
          <w:rFonts w:ascii="Palatino Linotype" w:eastAsiaTheme="minorHAnsi" w:hAnsi="Palatino Linotype" w:cs="Arial"/>
          <w:i/>
          <w:iCs/>
          <w:sz w:val="22"/>
          <w:szCs w:val="20"/>
          <w:lang w:val="es-MX" w:eastAsia="en-US"/>
        </w:rPr>
      </w:pPr>
      <w:r w:rsidRPr="00B30503">
        <w:rPr>
          <w:rFonts w:ascii="Palatino Linotype" w:eastAsiaTheme="minorHAnsi" w:hAnsi="Palatino Linotype" w:cs="Arial"/>
          <w:b/>
          <w:bCs/>
          <w:i/>
          <w:iCs/>
          <w:sz w:val="22"/>
          <w:szCs w:val="20"/>
          <w:lang w:val="es-MX" w:eastAsia="en-US"/>
        </w:rPr>
        <w:t>Artículo 93.-</w:t>
      </w:r>
      <w:r w:rsidRPr="00B30503">
        <w:rPr>
          <w:rFonts w:ascii="Palatino Linotype" w:eastAsiaTheme="minorHAnsi" w:hAnsi="Palatino Linotype" w:cs="Arial"/>
          <w:i/>
          <w:iCs/>
          <w:sz w:val="22"/>
          <w:szCs w:val="20"/>
          <w:lang w:val="es-MX" w:eastAsia="en-US"/>
        </w:rPr>
        <w:t xml:space="preserve"> La tesorería municipal es el órgano encargado de la recaudación de los ingresos municipales y responsable de realizar las erogaciones que haga el ayuntamiento.</w:t>
      </w:r>
    </w:p>
    <w:p w14:paraId="64AAB1E5" w14:textId="77777777" w:rsidR="002E6E59" w:rsidRPr="00B30503" w:rsidRDefault="002E6E59" w:rsidP="002E6E59">
      <w:pPr>
        <w:spacing w:after="160" w:line="276" w:lineRule="auto"/>
        <w:ind w:left="709" w:right="567"/>
        <w:jc w:val="both"/>
        <w:rPr>
          <w:rFonts w:ascii="Palatino Linotype" w:eastAsiaTheme="minorHAnsi" w:hAnsi="Palatino Linotype" w:cs="Arial"/>
          <w:i/>
          <w:iCs/>
          <w:sz w:val="22"/>
          <w:szCs w:val="20"/>
          <w:lang w:val="es-MX" w:eastAsia="en-US"/>
        </w:rPr>
      </w:pPr>
      <w:r w:rsidRPr="00B30503">
        <w:rPr>
          <w:rFonts w:ascii="Palatino Linotype" w:eastAsiaTheme="minorHAnsi" w:hAnsi="Palatino Linotype" w:cs="Arial"/>
          <w:b/>
          <w:bCs/>
          <w:i/>
          <w:iCs/>
          <w:sz w:val="22"/>
          <w:szCs w:val="20"/>
          <w:lang w:val="es-MX" w:eastAsia="en-US"/>
        </w:rPr>
        <w:t>Artículo 95.-</w:t>
      </w:r>
      <w:r w:rsidRPr="00B30503">
        <w:rPr>
          <w:rFonts w:ascii="Palatino Linotype" w:eastAsiaTheme="minorHAnsi" w:hAnsi="Palatino Linotype" w:cs="Arial"/>
          <w:i/>
          <w:iCs/>
          <w:sz w:val="22"/>
          <w:szCs w:val="20"/>
          <w:lang w:val="es-MX" w:eastAsia="en-US"/>
        </w:rPr>
        <w:t xml:space="preserve"> Son atribuciones del tesorero municipal:</w:t>
      </w:r>
    </w:p>
    <w:p w14:paraId="037789DE" w14:textId="77777777" w:rsidR="002E6E59" w:rsidRPr="00B30503" w:rsidRDefault="002E6E59" w:rsidP="002E6E59">
      <w:pPr>
        <w:spacing w:after="160" w:line="276" w:lineRule="auto"/>
        <w:ind w:left="709" w:right="567"/>
        <w:jc w:val="both"/>
        <w:rPr>
          <w:rFonts w:ascii="Palatino Linotype" w:eastAsiaTheme="minorHAnsi" w:hAnsi="Palatino Linotype" w:cs="Arial"/>
          <w:i/>
          <w:iCs/>
          <w:sz w:val="22"/>
          <w:szCs w:val="20"/>
          <w:lang w:val="es-MX" w:eastAsia="en-US"/>
        </w:rPr>
      </w:pPr>
      <w:r w:rsidRPr="00B30503">
        <w:rPr>
          <w:rFonts w:ascii="Palatino Linotype" w:eastAsiaTheme="minorHAnsi" w:hAnsi="Palatino Linotype" w:cs="Arial"/>
          <w:i/>
          <w:iCs/>
          <w:sz w:val="22"/>
          <w:szCs w:val="20"/>
          <w:lang w:val="es-MX" w:eastAsia="en-US"/>
        </w:rPr>
        <w:t xml:space="preserve">IV. Llevar los registros contables, financieros y administrativos de los ingresos, egresos, e inventarios; </w:t>
      </w:r>
    </w:p>
    <w:p w14:paraId="1016C5B5" w14:textId="77777777" w:rsidR="009768A6" w:rsidRPr="00B30503" w:rsidRDefault="009768A6" w:rsidP="00F30C1D">
      <w:pPr>
        <w:spacing w:line="360" w:lineRule="auto"/>
        <w:jc w:val="both"/>
        <w:rPr>
          <w:rFonts w:ascii="Palatino Linotype" w:hAnsi="Palatino Linotype" w:cs="Arial"/>
        </w:rPr>
      </w:pPr>
    </w:p>
    <w:p w14:paraId="5A045C18" w14:textId="77777777" w:rsidR="00A17962" w:rsidRPr="00B30503" w:rsidRDefault="00A17962" w:rsidP="00A17962">
      <w:pPr>
        <w:spacing w:line="360" w:lineRule="auto"/>
        <w:jc w:val="both"/>
        <w:rPr>
          <w:rFonts w:ascii="Palatino Linotype" w:eastAsia="Calibri" w:hAnsi="Palatino Linotype" w:cs="Calibri"/>
          <w:szCs w:val="22"/>
          <w:lang w:val="es-ES_tradnl" w:eastAsia="es-MX"/>
        </w:rPr>
      </w:pPr>
      <w:r w:rsidRPr="00B30503">
        <w:rPr>
          <w:rFonts w:ascii="Palatino Linotype" w:eastAsia="Calibri" w:hAnsi="Palatino Linotype" w:cs="Calibri"/>
          <w:szCs w:val="22"/>
          <w:lang w:val="es-ES_tradnl" w:eastAsia="es-MX"/>
        </w:rPr>
        <w:t xml:space="preserve">Así se logra vislumbrar que el Sujeto Obligado cumplió con el procedimiento de búsqueda establecido en el artículo 162 de la Ley de Transparencia y Acceso a la Información Pública del Estado de México y Municipios, pues si bien, turnó la solicitud de información al área competente; no obstante,  de conformidad con el contenido de </w:t>
      </w:r>
      <w:r w:rsidRPr="00B30503">
        <w:rPr>
          <w:rFonts w:ascii="Palatino Linotype" w:eastAsia="Calibri" w:hAnsi="Palatino Linotype" w:cs="Calibri"/>
          <w:szCs w:val="22"/>
          <w:lang w:val="es-ES_tradnl" w:eastAsia="es-MX"/>
        </w:rPr>
        <w:lastRenderedPageBreak/>
        <w:t>los documentos descritos previamente, podemos concluir que, se obvia el estudio del marco normativo que rige el actual del Sujeto Obligado, ello atendiendo que, el estudio de la fuente obligacional se realiza con la finalidad de determinar si éste se encuentra obligado a generarla, poseerla o administrarla en ejercicio de sus atribuciones, pero en los casos en que dé la respuesta, acepta o bien otorga indicios de que cuenta con ella, seria ocioso delimitar las norma jurídica que determine si cuenta con ella o no.</w:t>
      </w:r>
    </w:p>
    <w:p w14:paraId="057FA46C" w14:textId="77777777" w:rsidR="000E78CA" w:rsidRPr="00B30503" w:rsidRDefault="000E78CA" w:rsidP="00F30C1D">
      <w:pPr>
        <w:spacing w:line="360" w:lineRule="auto"/>
        <w:jc w:val="both"/>
        <w:rPr>
          <w:rFonts w:ascii="Palatino Linotype" w:hAnsi="Palatino Linotype" w:cs="Arial"/>
        </w:rPr>
      </w:pPr>
    </w:p>
    <w:p w14:paraId="5F3632D3" w14:textId="57CA0BB7" w:rsidR="00DA0B47" w:rsidRPr="00B30503" w:rsidRDefault="00C43CD8" w:rsidP="00F30C1D">
      <w:pPr>
        <w:spacing w:line="360" w:lineRule="auto"/>
        <w:jc w:val="both"/>
        <w:rPr>
          <w:rFonts w:ascii="Palatino Linotype" w:hAnsi="Palatino Linotype" w:cs="Arial"/>
        </w:rPr>
      </w:pPr>
      <w:r w:rsidRPr="00B30503">
        <w:rPr>
          <w:rFonts w:ascii="Palatino Linotype" w:hAnsi="Palatino Linotype" w:cs="Arial"/>
        </w:rPr>
        <w:t xml:space="preserve">Por ello que de la misma respuesta emitida por el </w:t>
      </w:r>
      <w:r w:rsidR="00DA0B47" w:rsidRPr="00B30503">
        <w:rPr>
          <w:rFonts w:ascii="Palatino Linotype" w:hAnsi="Palatino Linotype" w:cs="Arial"/>
        </w:rPr>
        <w:t>Tesorero Municipal, manifiesta poseer la información solicitada, no obstante esta no fue adjuntada en respuesta, por lo que cabe referir que:</w:t>
      </w:r>
    </w:p>
    <w:p w14:paraId="6EC05D54" w14:textId="77777777" w:rsidR="00D77740" w:rsidRPr="00B30503" w:rsidRDefault="00D77740" w:rsidP="00F30C1D">
      <w:pPr>
        <w:spacing w:line="360" w:lineRule="auto"/>
        <w:jc w:val="both"/>
        <w:rPr>
          <w:rFonts w:ascii="Palatino Linotype" w:hAnsi="Palatino Linotype" w:cs="Arial"/>
        </w:rPr>
      </w:pPr>
    </w:p>
    <w:p w14:paraId="6DC13392" w14:textId="77777777" w:rsidR="00D77740" w:rsidRPr="00B30503" w:rsidRDefault="00D77740" w:rsidP="00D77740">
      <w:pPr>
        <w:spacing w:after="160" w:line="360" w:lineRule="auto"/>
        <w:jc w:val="both"/>
        <w:rPr>
          <w:rFonts w:ascii="Palatino Linotype" w:eastAsiaTheme="minorHAnsi" w:hAnsi="Palatino Linotype" w:cs="Arial"/>
          <w:lang w:val="es-MX" w:eastAsia="en-US"/>
        </w:rPr>
      </w:pPr>
      <w:r w:rsidRPr="00B30503">
        <w:rPr>
          <w:rFonts w:ascii="Palatino Linotype" w:eastAsiaTheme="minorHAnsi" w:hAnsi="Palatino Linotype" w:cs="Arial"/>
          <w:bCs/>
          <w:iCs/>
          <w:lang w:val="es-MX" w:eastAsia="en-US"/>
        </w:rPr>
        <w:t xml:space="preserve">Correlativo a las </w:t>
      </w:r>
      <w:r w:rsidRPr="00B30503">
        <w:rPr>
          <w:rFonts w:ascii="Palatino Linotype" w:eastAsiaTheme="minorHAnsi" w:hAnsi="Palatino Linotype" w:cs="Arial"/>
          <w:b/>
          <w:bCs/>
          <w:iCs/>
          <w:u w:val="thick"/>
          <w:lang w:val="es-MX" w:eastAsia="en-US"/>
        </w:rPr>
        <w:t>facturas</w:t>
      </w:r>
      <w:r w:rsidRPr="00B30503">
        <w:rPr>
          <w:rFonts w:ascii="Palatino Linotype" w:eastAsiaTheme="minorHAnsi" w:hAnsi="Palatino Linotype" w:cs="Arial"/>
          <w:iCs/>
          <w:lang w:val="es-MX" w:eastAsia="en-US"/>
        </w:rPr>
        <w:t xml:space="preserve">, </w:t>
      </w:r>
      <w:r w:rsidRPr="00B30503">
        <w:rPr>
          <w:rFonts w:ascii="Palatino Linotype" w:eastAsiaTheme="minorHAnsi" w:hAnsi="Palatino Linotype" w:cstheme="minorBidi"/>
          <w:szCs w:val="22"/>
          <w:lang w:val="es-ES_tradnl" w:eastAsia="en-US"/>
        </w:rPr>
        <w:t>e</w:t>
      </w:r>
      <w:r w:rsidRPr="00B30503">
        <w:rPr>
          <w:rFonts w:ascii="Palatino Linotype" w:eastAsia="Palatino Linotype" w:hAnsi="Palatino Linotype" w:cs="Palatino Linotype"/>
          <w:lang w:eastAsia="es-MX"/>
        </w:rPr>
        <w:t>s necesario referir que los artículos 342, 343, 344 y 345, del Código Financiero del Estado de México y Municipios, disponen el sistema y las políticas que deben seguirse para llevar el registro contable y presupuestal de las operaciones financieras, en los siguientes términos:</w:t>
      </w:r>
    </w:p>
    <w:p w14:paraId="27E44F11" w14:textId="77777777" w:rsidR="00D77740" w:rsidRPr="00B30503" w:rsidRDefault="00D77740" w:rsidP="00D77740">
      <w:pPr>
        <w:rPr>
          <w:rFonts w:asciiTheme="minorHAnsi" w:eastAsiaTheme="minorHAnsi" w:hAnsiTheme="minorHAnsi" w:cstheme="minorBidi"/>
          <w:sz w:val="22"/>
          <w:szCs w:val="22"/>
          <w:lang w:eastAsia="es-MX"/>
        </w:rPr>
      </w:pPr>
    </w:p>
    <w:p w14:paraId="7CBA0FB8" w14:textId="77777777" w:rsidR="00D77740" w:rsidRPr="00B30503" w:rsidRDefault="00D77740" w:rsidP="00D77740">
      <w:pPr>
        <w:ind w:left="567" w:right="567"/>
        <w:jc w:val="both"/>
        <w:rPr>
          <w:rFonts w:ascii="Palatino Linotype" w:eastAsia="Palatino Linotype" w:hAnsi="Palatino Linotype" w:cs="Palatino Linotype"/>
          <w:i/>
          <w:sz w:val="22"/>
          <w:szCs w:val="22"/>
          <w:lang w:eastAsia="es-MX"/>
        </w:rPr>
      </w:pPr>
      <w:r w:rsidRPr="00B30503">
        <w:rPr>
          <w:rFonts w:ascii="Palatino Linotype" w:eastAsia="Palatino Linotype" w:hAnsi="Palatino Linotype" w:cs="Palatino Linotype"/>
          <w:i/>
          <w:sz w:val="22"/>
          <w:szCs w:val="22"/>
          <w:lang w:eastAsia="es-MX"/>
        </w:rPr>
        <w:t>“</w:t>
      </w:r>
      <w:r w:rsidRPr="00B30503">
        <w:rPr>
          <w:rFonts w:ascii="Palatino Linotype" w:eastAsia="Palatino Linotype" w:hAnsi="Palatino Linotype" w:cs="Palatino Linotype"/>
          <w:b/>
          <w:i/>
          <w:sz w:val="22"/>
          <w:szCs w:val="22"/>
          <w:lang w:eastAsia="es-MX"/>
        </w:rPr>
        <w:t>Artículo 342.-</w:t>
      </w:r>
      <w:r w:rsidRPr="00B30503">
        <w:rPr>
          <w:rFonts w:ascii="Palatino Linotype" w:eastAsia="Palatino Linotype" w:hAnsi="Palatino Linotype" w:cs="Palatino Linotype"/>
          <w:i/>
          <w:sz w:val="22"/>
          <w:szCs w:val="22"/>
          <w:lang w:eastAsia="es-MX"/>
        </w:rPr>
        <w:t xml:space="preserve"> El registro contable del efecto patrimonial y presupuestal de las operaciones financieras, se realizará conforme al sistema y a las disposiciones que se aprueben en materia de planeación, programación, </w:t>
      </w:r>
      <w:proofErr w:type="spellStart"/>
      <w:r w:rsidRPr="00B30503">
        <w:rPr>
          <w:rFonts w:ascii="Palatino Linotype" w:eastAsia="Palatino Linotype" w:hAnsi="Palatino Linotype" w:cs="Palatino Linotype"/>
          <w:i/>
          <w:sz w:val="22"/>
          <w:szCs w:val="22"/>
          <w:lang w:eastAsia="es-MX"/>
        </w:rPr>
        <w:t>presupuestación</w:t>
      </w:r>
      <w:proofErr w:type="spellEnd"/>
      <w:r w:rsidRPr="00B30503">
        <w:rPr>
          <w:rFonts w:ascii="Palatino Linotype" w:eastAsia="Palatino Linotype" w:hAnsi="Palatino Linotype" w:cs="Palatino Linotype"/>
          <w:i/>
          <w:sz w:val="22"/>
          <w:szCs w:val="22"/>
          <w:lang w:eastAsia="es-MX"/>
        </w:rPr>
        <w:t>, evaluación y contabilidad gubernamental.</w:t>
      </w:r>
    </w:p>
    <w:p w14:paraId="08FA102A" w14:textId="77777777" w:rsidR="00D77740" w:rsidRPr="00B30503" w:rsidRDefault="00D77740" w:rsidP="00D77740">
      <w:pPr>
        <w:ind w:left="567" w:right="567"/>
        <w:jc w:val="both"/>
        <w:rPr>
          <w:rFonts w:ascii="Palatino Linotype" w:eastAsia="Palatino Linotype" w:hAnsi="Palatino Linotype" w:cs="Palatino Linotype"/>
          <w:i/>
          <w:sz w:val="22"/>
          <w:szCs w:val="22"/>
          <w:lang w:eastAsia="es-MX"/>
        </w:rPr>
      </w:pPr>
    </w:p>
    <w:p w14:paraId="7C4ADAB8" w14:textId="77777777" w:rsidR="00D77740" w:rsidRPr="00B30503" w:rsidRDefault="00D77740" w:rsidP="00D77740">
      <w:pPr>
        <w:ind w:left="567" w:right="567"/>
        <w:jc w:val="both"/>
        <w:rPr>
          <w:rFonts w:ascii="Palatino Linotype" w:eastAsia="Palatino Linotype" w:hAnsi="Palatino Linotype" w:cs="Palatino Linotype"/>
          <w:i/>
          <w:sz w:val="22"/>
          <w:szCs w:val="22"/>
          <w:lang w:eastAsia="es-MX"/>
        </w:rPr>
      </w:pPr>
      <w:r w:rsidRPr="00B30503">
        <w:rPr>
          <w:rFonts w:ascii="Palatino Linotype" w:eastAsia="Palatino Linotype" w:hAnsi="Palatino Linotype" w:cs="Palatino Linotype"/>
          <w:b/>
          <w:i/>
          <w:sz w:val="22"/>
          <w:szCs w:val="22"/>
          <w:lang w:eastAsia="es-MX"/>
        </w:rPr>
        <w:t>En el caso de los municipios,</w:t>
      </w:r>
      <w:r w:rsidRPr="00B30503">
        <w:rPr>
          <w:rFonts w:ascii="Palatino Linotype" w:eastAsia="Palatino Linotype" w:hAnsi="Palatino Linotype" w:cs="Palatino Linotype"/>
          <w:i/>
          <w:sz w:val="22"/>
          <w:szCs w:val="22"/>
          <w:lang w:eastAsia="es-MX"/>
        </w:rPr>
        <w:t xml:space="preserve"> el registro a que se refiere el párrafo anterior, se realizará conforme al sistema y a las disposiciones en materia de </w:t>
      </w:r>
      <w:r w:rsidRPr="00B30503">
        <w:rPr>
          <w:rFonts w:ascii="Palatino Linotype" w:eastAsia="Palatino Linotype" w:hAnsi="Palatino Linotype" w:cs="Palatino Linotype"/>
          <w:b/>
          <w:i/>
          <w:sz w:val="22"/>
          <w:szCs w:val="22"/>
          <w:lang w:eastAsia="es-MX"/>
        </w:rPr>
        <w:t xml:space="preserve">planeación, programación, </w:t>
      </w:r>
      <w:proofErr w:type="spellStart"/>
      <w:r w:rsidRPr="00B30503">
        <w:rPr>
          <w:rFonts w:ascii="Palatino Linotype" w:eastAsia="Palatino Linotype" w:hAnsi="Palatino Linotype" w:cs="Palatino Linotype"/>
          <w:b/>
          <w:i/>
          <w:sz w:val="22"/>
          <w:szCs w:val="22"/>
          <w:lang w:eastAsia="es-MX"/>
        </w:rPr>
        <w:t>presupuestación</w:t>
      </w:r>
      <w:proofErr w:type="spellEnd"/>
      <w:r w:rsidRPr="00B30503">
        <w:rPr>
          <w:rFonts w:ascii="Palatino Linotype" w:eastAsia="Palatino Linotype" w:hAnsi="Palatino Linotype" w:cs="Palatino Linotype"/>
          <w:b/>
          <w:i/>
          <w:sz w:val="22"/>
          <w:szCs w:val="22"/>
          <w:lang w:eastAsia="es-MX"/>
        </w:rPr>
        <w:t>, evaluación y contabilidad gubernamental</w:t>
      </w:r>
      <w:r w:rsidRPr="00B30503">
        <w:rPr>
          <w:rFonts w:ascii="Palatino Linotype" w:eastAsia="Palatino Linotype" w:hAnsi="Palatino Linotype" w:cs="Palatino Linotype"/>
          <w:i/>
          <w:sz w:val="22"/>
          <w:szCs w:val="22"/>
          <w:lang w:eastAsia="es-MX"/>
        </w:rPr>
        <w:t>, que se aprueben en el marco del Sistema de Coordinación Hacendaria del Estado de México.</w:t>
      </w:r>
    </w:p>
    <w:p w14:paraId="5EB5BF46" w14:textId="77777777" w:rsidR="00D77740" w:rsidRPr="00B30503" w:rsidRDefault="00D77740" w:rsidP="00D77740">
      <w:pPr>
        <w:ind w:left="567" w:right="567"/>
        <w:jc w:val="both"/>
        <w:rPr>
          <w:rFonts w:ascii="Palatino Linotype" w:eastAsia="Palatino Linotype" w:hAnsi="Palatino Linotype" w:cs="Palatino Linotype"/>
          <w:b/>
          <w:i/>
          <w:sz w:val="22"/>
          <w:szCs w:val="22"/>
          <w:lang w:eastAsia="es-MX"/>
        </w:rPr>
      </w:pPr>
    </w:p>
    <w:p w14:paraId="7D77D923" w14:textId="77777777" w:rsidR="00D77740" w:rsidRPr="00B30503" w:rsidRDefault="00D77740" w:rsidP="00D77740">
      <w:pPr>
        <w:ind w:left="567" w:right="567"/>
        <w:jc w:val="both"/>
        <w:rPr>
          <w:rFonts w:ascii="Palatino Linotype" w:eastAsia="Palatino Linotype" w:hAnsi="Palatino Linotype" w:cs="Palatino Linotype"/>
          <w:i/>
          <w:sz w:val="22"/>
          <w:szCs w:val="22"/>
          <w:lang w:eastAsia="es-MX"/>
        </w:rPr>
      </w:pPr>
      <w:r w:rsidRPr="00B30503">
        <w:rPr>
          <w:rFonts w:ascii="Palatino Linotype" w:eastAsia="Palatino Linotype" w:hAnsi="Palatino Linotype" w:cs="Palatino Linotype"/>
          <w:b/>
          <w:i/>
          <w:sz w:val="22"/>
          <w:szCs w:val="22"/>
          <w:lang w:eastAsia="es-MX"/>
        </w:rPr>
        <w:t>Artículo 343.-</w:t>
      </w:r>
      <w:r w:rsidRPr="00B30503">
        <w:rPr>
          <w:rFonts w:ascii="Palatino Linotype" w:eastAsia="Palatino Linotype" w:hAnsi="Palatino Linotype" w:cs="Palatino Linotype"/>
          <w:i/>
          <w:sz w:val="22"/>
          <w:szCs w:val="22"/>
          <w:lang w:eastAsia="es-MX"/>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14:paraId="79D20574" w14:textId="77777777" w:rsidR="00D77740" w:rsidRPr="00B30503" w:rsidRDefault="00D77740" w:rsidP="00D77740">
      <w:pPr>
        <w:ind w:left="567" w:right="567"/>
        <w:jc w:val="both"/>
        <w:rPr>
          <w:rFonts w:ascii="Palatino Linotype" w:eastAsia="Palatino Linotype" w:hAnsi="Palatino Linotype" w:cs="Palatino Linotype"/>
          <w:i/>
          <w:sz w:val="22"/>
          <w:szCs w:val="22"/>
          <w:lang w:eastAsia="es-MX"/>
        </w:rPr>
      </w:pPr>
      <w:r w:rsidRPr="00B30503">
        <w:rPr>
          <w:rFonts w:ascii="Palatino Linotype" w:eastAsia="Palatino Linotype" w:hAnsi="Palatino Linotype" w:cs="Palatino Linotype"/>
          <w:i/>
          <w:sz w:val="22"/>
          <w:szCs w:val="22"/>
          <w:lang w:eastAsia="es-MX"/>
        </w:rPr>
        <w:t>El sistema de contabilidad sobre base acumulativa total, se sustentará en las normas emitidas por el Consejo Nacional de Armonización Contable.</w:t>
      </w:r>
    </w:p>
    <w:p w14:paraId="09282928" w14:textId="77777777" w:rsidR="00D77740" w:rsidRPr="00B30503" w:rsidRDefault="00D77740" w:rsidP="00D77740">
      <w:pPr>
        <w:ind w:left="567" w:right="567"/>
        <w:jc w:val="both"/>
        <w:rPr>
          <w:rFonts w:ascii="Palatino Linotype" w:eastAsia="Palatino Linotype" w:hAnsi="Palatino Linotype" w:cs="Palatino Linotype"/>
          <w:b/>
          <w:i/>
          <w:sz w:val="22"/>
          <w:szCs w:val="22"/>
          <w:lang w:eastAsia="es-MX"/>
        </w:rPr>
      </w:pPr>
    </w:p>
    <w:p w14:paraId="64BF9A4D" w14:textId="77777777" w:rsidR="00D77740" w:rsidRPr="00B30503" w:rsidRDefault="00D77740" w:rsidP="00D77740">
      <w:pPr>
        <w:ind w:left="567" w:right="567"/>
        <w:jc w:val="both"/>
        <w:rPr>
          <w:rFonts w:ascii="Palatino Linotype" w:eastAsia="Palatino Linotype" w:hAnsi="Palatino Linotype" w:cs="Palatino Linotype"/>
          <w:i/>
          <w:sz w:val="22"/>
          <w:szCs w:val="22"/>
          <w:lang w:eastAsia="es-MX"/>
        </w:rPr>
      </w:pPr>
      <w:r w:rsidRPr="00B30503">
        <w:rPr>
          <w:rFonts w:ascii="Palatino Linotype" w:eastAsia="Palatino Linotype" w:hAnsi="Palatino Linotype" w:cs="Palatino Linotype"/>
          <w:b/>
          <w:i/>
          <w:sz w:val="22"/>
          <w:szCs w:val="22"/>
          <w:lang w:eastAsia="es-MX"/>
        </w:rPr>
        <w:t xml:space="preserve">Artículo 344.- </w:t>
      </w:r>
      <w:r w:rsidRPr="00B30503">
        <w:rPr>
          <w:rFonts w:ascii="Palatino Linotype" w:eastAsia="Palatino Linotype" w:hAnsi="Palatino Linotype" w:cs="Palatino Linotype"/>
          <w:i/>
          <w:sz w:val="22"/>
          <w:szCs w:val="22"/>
          <w:lang w:eastAsia="es-MX"/>
        </w:rPr>
        <w:t xml:space="preserve">Los Entes Públicos, a través de cualquiera de sus unidades administrativas, de acuerdo con su naturaleza jurídica y según corresponda, </w:t>
      </w:r>
      <w:r w:rsidRPr="00B30503">
        <w:rPr>
          <w:rFonts w:ascii="Palatino Linotype" w:eastAsia="Palatino Linotype" w:hAnsi="Palatino Linotype" w:cs="Palatino Linotype"/>
          <w:i/>
          <w:sz w:val="22"/>
          <w:szCs w:val="22"/>
          <w:u w:val="single"/>
          <w:lang w:eastAsia="es-MX"/>
        </w:rPr>
        <w:t>registrarán contablemente el efecto patrimonial y presupuestal de las operaciones financieras que realicen, en el momento en que ocurran, con base en el sistema y políticas de registro establecidas, en el caso de los Municipios, se hará por la Tesorería</w:t>
      </w:r>
      <w:r w:rsidRPr="00B30503">
        <w:rPr>
          <w:rFonts w:ascii="Palatino Linotype" w:eastAsia="Palatino Linotype" w:hAnsi="Palatino Linotype" w:cs="Palatino Linotype"/>
          <w:i/>
          <w:sz w:val="22"/>
          <w:szCs w:val="22"/>
          <w:lang w:eastAsia="es-MX"/>
        </w:rPr>
        <w:t>.</w:t>
      </w:r>
    </w:p>
    <w:p w14:paraId="258F73B6" w14:textId="77777777" w:rsidR="00D77740" w:rsidRPr="00B30503" w:rsidRDefault="00D77740" w:rsidP="00D77740">
      <w:pPr>
        <w:ind w:left="567" w:right="567"/>
        <w:jc w:val="both"/>
        <w:rPr>
          <w:rFonts w:ascii="Palatino Linotype" w:eastAsia="Palatino Linotype" w:hAnsi="Palatino Linotype" w:cs="Palatino Linotype"/>
          <w:b/>
          <w:i/>
          <w:sz w:val="22"/>
          <w:szCs w:val="22"/>
          <w:lang w:eastAsia="es-MX"/>
        </w:rPr>
      </w:pPr>
    </w:p>
    <w:p w14:paraId="0B56CAA3" w14:textId="77777777" w:rsidR="00D77740" w:rsidRPr="00B30503" w:rsidRDefault="00D77740" w:rsidP="00D77740">
      <w:pPr>
        <w:ind w:left="567" w:right="567"/>
        <w:jc w:val="both"/>
        <w:rPr>
          <w:rFonts w:ascii="Palatino Linotype" w:eastAsia="Palatino Linotype" w:hAnsi="Palatino Linotype" w:cs="Palatino Linotype"/>
          <w:b/>
          <w:i/>
          <w:sz w:val="22"/>
          <w:szCs w:val="22"/>
          <w:lang w:eastAsia="es-MX"/>
        </w:rPr>
      </w:pPr>
      <w:r w:rsidRPr="00B30503">
        <w:rPr>
          <w:rFonts w:ascii="Palatino Linotype" w:eastAsia="Palatino Linotype" w:hAnsi="Palatino Linotype" w:cs="Palatino Linotype"/>
          <w:b/>
          <w:i/>
          <w:sz w:val="22"/>
          <w:szCs w:val="22"/>
          <w:lang w:eastAsia="es-MX"/>
        </w:rPr>
        <w:t xml:space="preserve">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 </w:t>
      </w:r>
      <w:r w:rsidRPr="00B30503">
        <w:rPr>
          <w:rFonts w:ascii="Palatino Linotype" w:eastAsia="Palatino Linotype" w:hAnsi="Palatino Linotype" w:cs="Palatino Linotype"/>
          <w:i/>
          <w:sz w:val="22"/>
          <w:szCs w:val="22"/>
          <w:lang w:eastAsia="es-MX"/>
        </w:rPr>
        <w:t xml:space="preserve">según corresponda, así como de los órganos internos de control, </w:t>
      </w:r>
      <w:r w:rsidRPr="00B30503">
        <w:rPr>
          <w:rFonts w:ascii="Palatino Linotype" w:eastAsia="Palatino Linotype" w:hAnsi="Palatino Linotype" w:cs="Palatino Linotype"/>
          <w:b/>
          <w:i/>
          <w:sz w:val="22"/>
          <w:szCs w:val="22"/>
          <w:lang w:eastAsia="es-MX"/>
        </w:rPr>
        <w:t>por un término de cinco años,</w:t>
      </w:r>
      <w:r w:rsidRPr="00B30503">
        <w:rPr>
          <w:rFonts w:ascii="Palatino Linotype" w:eastAsia="Palatino Linotype" w:hAnsi="Palatino Linotype" w:cs="Palatino Linotype"/>
          <w:i/>
          <w:sz w:val="22"/>
          <w:szCs w:val="22"/>
          <w:lang w:eastAsia="es-MX"/>
        </w:rPr>
        <w:t xml:space="preserve"> contados a partir del ejercicio presupuestal siguiente al que corresponda,</w:t>
      </w:r>
      <w:r w:rsidRPr="00B30503">
        <w:rPr>
          <w:rFonts w:ascii="Palatino Linotype" w:eastAsia="Palatino Linotype" w:hAnsi="Palatino Linotype" w:cs="Palatino Linotype"/>
          <w:b/>
          <w:i/>
          <w:sz w:val="22"/>
          <w:szCs w:val="22"/>
          <w:lang w:eastAsia="es-MX"/>
        </w:rPr>
        <w:t xml:space="preserve"> en el caso de los Municipios, dicha obligación corresponderá a la Tesorería.</w:t>
      </w:r>
    </w:p>
    <w:p w14:paraId="1BA88790" w14:textId="77777777" w:rsidR="00D77740" w:rsidRPr="00B30503" w:rsidRDefault="00D77740" w:rsidP="00D77740">
      <w:pPr>
        <w:ind w:left="567" w:right="567"/>
        <w:jc w:val="both"/>
        <w:rPr>
          <w:rFonts w:ascii="Palatino Linotype" w:eastAsia="Palatino Linotype" w:hAnsi="Palatino Linotype" w:cs="Palatino Linotype"/>
          <w:i/>
          <w:sz w:val="22"/>
          <w:szCs w:val="22"/>
          <w:lang w:eastAsia="es-MX"/>
        </w:rPr>
      </w:pPr>
    </w:p>
    <w:p w14:paraId="2B656991" w14:textId="77777777" w:rsidR="00D77740" w:rsidRPr="00B30503" w:rsidRDefault="00D77740" w:rsidP="00D77740">
      <w:pPr>
        <w:ind w:left="567" w:right="567"/>
        <w:jc w:val="both"/>
        <w:rPr>
          <w:rFonts w:ascii="Palatino Linotype" w:eastAsia="Palatino Linotype" w:hAnsi="Palatino Linotype" w:cs="Palatino Linotype"/>
          <w:i/>
          <w:sz w:val="22"/>
          <w:szCs w:val="22"/>
          <w:lang w:eastAsia="es-MX"/>
        </w:rPr>
      </w:pPr>
      <w:r w:rsidRPr="00B30503">
        <w:rPr>
          <w:rFonts w:ascii="Palatino Linotype" w:eastAsia="Palatino Linotype" w:hAnsi="Palatino Linotype" w:cs="Palatino Linotype"/>
          <w:i/>
          <w:sz w:val="22"/>
          <w:szCs w:val="22"/>
          <w:lang w:eastAsia="es-MX"/>
        </w:rPr>
        <w:t>Tratándose de documentos de carácter histórico, se estará a lo dispuesto por la legislación de la materia.</w:t>
      </w:r>
    </w:p>
    <w:p w14:paraId="6C8FB9BD" w14:textId="77777777" w:rsidR="00D77740" w:rsidRPr="00B30503" w:rsidRDefault="00D77740" w:rsidP="00D77740">
      <w:pPr>
        <w:ind w:left="567" w:right="567"/>
        <w:jc w:val="both"/>
        <w:rPr>
          <w:rFonts w:ascii="Palatino Linotype" w:eastAsia="Palatino Linotype" w:hAnsi="Palatino Linotype" w:cs="Palatino Linotype"/>
          <w:i/>
          <w:sz w:val="22"/>
          <w:szCs w:val="22"/>
          <w:lang w:eastAsia="es-MX"/>
        </w:rPr>
      </w:pPr>
      <w:r w:rsidRPr="00B30503">
        <w:rPr>
          <w:rFonts w:ascii="Palatino Linotype" w:eastAsia="Palatino Linotype" w:hAnsi="Palatino Linotype" w:cs="Palatino Linotype"/>
          <w:i/>
          <w:sz w:val="22"/>
          <w:szCs w:val="22"/>
          <w:lang w:eastAsia="es-MX"/>
        </w:rPr>
        <w:t>(…)</w:t>
      </w:r>
    </w:p>
    <w:p w14:paraId="60D56E3C" w14:textId="77777777" w:rsidR="00D77740" w:rsidRPr="00B30503" w:rsidRDefault="00D77740" w:rsidP="00D77740">
      <w:pPr>
        <w:ind w:left="567" w:right="567"/>
        <w:jc w:val="both"/>
        <w:rPr>
          <w:rFonts w:ascii="Palatino Linotype" w:eastAsia="Palatino Linotype" w:hAnsi="Palatino Linotype" w:cs="Palatino Linotype"/>
          <w:i/>
          <w:sz w:val="22"/>
          <w:szCs w:val="22"/>
          <w:lang w:eastAsia="es-MX"/>
        </w:rPr>
      </w:pPr>
      <w:r w:rsidRPr="00B30503">
        <w:rPr>
          <w:rFonts w:ascii="Palatino Linotype" w:eastAsia="Palatino Linotype" w:hAnsi="Palatino Linotype" w:cs="Palatino Linotype"/>
          <w:b/>
          <w:i/>
          <w:sz w:val="22"/>
          <w:szCs w:val="22"/>
          <w:lang w:eastAsia="es-MX"/>
        </w:rPr>
        <w:t>Artículo 345.-</w:t>
      </w:r>
      <w:r w:rsidRPr="00B30503">
        <w:rPr>
          <w:rFonts w:ascii="Palatino Linotype" w:eastAsia="Palatino Linotype" w:hAnsi="Palatino Linotype" w:cs="Palatino Linotype"/>
          <w:i/>
          <w:sz w:val="22"/>
          <w:szCs w:val="22"/>
          <w:lang w:eastAsia="es-MX"/>
        </w:rPr>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w:t>
      </w:r>
      <w:r w:rsidRPr="00B30503">
        <w:rPr>
          <w:rFonts w:ascii="Palatino Linotype" w:eastAsia="Palatino Linotype" w:hAnsi="Palatino Linotype" w:cs="Palatino Linotype"/>
          <w:i/>
          <w:sz w:val="22"/>
          <w:szCs w:val="22"/>
          <w:u w:val="single"/>
          <w:lang w:eastAsia="es-MX"/>
        </w:rPr>
        <w:t>Tratándose de los comprobantes fiscales digitales, estos deberán estar agregados en forma electrónica a cada póliza de registro contable</w:t>
      </w:r>
      <w:r w:rsidRPr="00B30503">
        <w:rPr>
          <w:rFonts w:ascii="Palatino Linotype" w:eastAsia="Palatino Linotype" w:hAnsi="Palatino Linotype" w:cs="Palatino Linotype"/>
          <w:i/>
          <w:sz w:val="22"/>
          <w:szCs w:val="22"/>
          <w:lang w:eastAsia="es-MX"/>
        </w:rPr>
        <w:t>.</w:t>
      </w:r>
    </w:p>
    <w:p w14:paraId="76F2E742" w14:textId="77777777" w:rsidR="00D77740" w:rsidRPr="00B30503" w:rsidRDefault="00D77740" w:rsidP="00D77740">
      <w:pPr>
        <w:ind w:left="567" w:right="567"/>
        <w:jc w:val="both"/>
        <w:rPr>
          <w:rFonts w:ascii="Palatino Linotype" w:eastAsia="Palatino Linotype" w:hAnsi="Palatino Linotype" w:cs="Palatino Linotype"/>
          <w:i/>
          <w:sz w:val="22"/>
          <w:szCs w:val="22"/>
          <w:lang w:eastAsia="es-MX"/>
        </w:rPr>
      </w:pPr>
    </w:p>
    <w:p w14:paraId="5F9ECBA8" w14:textId="77777777" w:rsidR="00D77740" w:rsidRPr="00B30503" w:rsidRDefault="00D77740" w:rsidP="00D77740">
      <w:pPr>
        <w:ind w:left="567" w:right="567"/>
        <w:jc w:val="both"/>
        <w:rPr>
          <w:rFonts w:ascii="Palatino Linotype" w:eastAsia="Palatino Linotype" w:hAnsi="Palatino Linotype" w:cs="Palatino Linotype"/>
          <w:i/>
          <w:sz w:val="22"/>
          <w:szCs w:val="22"/>
          <w:lang w:eastAsia="es-MX"/>
        </w:rPr>
      </w:pPr>
      <w:r w:rsidRPr="00B30503">
        <w:rPr>
          <w:rFonts w:ascii="Palatino Linotype" w:eastAsia="Palatino Linotype" w:hAnsi="Palatino Linotype" w:cs="Palatino Linotype"/>
          <w:i/>
          <w:sz w:val="22"/>
          <w:szCs w:val="22"/>
          <w:lang w:eastAsia="es-MX"/>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w:t>
      </w:r>
      <w:r w:rsidRPr="00B30503">
        <w:rPr>
          <w:rFonts w:ascii="Palatino Linotype" w:eastAsia="Palatino Linotype" w:hAnsi="Palatino Linotype" w:cs="Palatino Linotype"/>
          <w:b/>
          <w:i/>
          <w:sz w:val="22"/>
          <w:szCs w:val="22"/>
          <w:lang w:eastAsia="es-MX"/>
        </w:rPr>
        <w:t>deberán estar agregados en forma electrónica a cada póliza de registro contable</w:t>
      </w:r>
      <w:r w:rsidRPr="00B30503">
        <w:rPr>
          <w:rFonts w:ascii="Palatino Linotype" w:eastAsia="Palatino Linotype" w:hAnsi="Palatino Linotype" w:cs="Palatino Linotype"/>
          <w:i/>
          <w:sz w:val="22"/>
          <w:szCs w:val="22"/>
          <w:lang w:eastAsia="es-MX"/>
        </w:rPr>
        <w:t>.</w:t>
      </w:r>
    </w:p>
    <w:p w14:paraId="69F7CF75" w14:textId="77777777" w:rsidR="00D77740" w:rsidRPr="00B30503" w:rsidRDefault="00D77740" w:rsidP="00D77740">
      <w:pPr>
        <w:ind w:left="567" w:right="567"/>
        <w:jc w:val="both"/>
        <w:rPr>
          <w:rFonts w:ascii="Palatino Linotype" w:eastAsia="Palatino Linotype" w:hAnsi="Palatino Linotype" w:cs="Palatino Linotype"/>
          <w:i/>
          <w:sz w:val="22"/>
          <w:szCs w:val="22"/>
          <w:lang w:eastAsia="es-MX"/>
        </w:rPr>
      </w:pPr>
    </w:p>
    <w:p w14:paraId="62DEBD21" w14:textId="77777777" w:rsidR="00D77740" w:rsidRPr="00B30503" w:rsidRDefault="00D77740" w:rsidP="00D77740">
      <w:pPr>
        <w:ind w:left="567" w:right="567"/>
        <w:jc w:val="both"/>
        <w:rPr>
          <w:rFonts w:ascii="Palatino Linotype" w:eastAsia="Palatino Linotype" w:hAnsi="Palatino Linotype" w:cs="Palatino Linotype"/>
          <w:b/>
          <w:i/>
          <w:sz w:val="22"/>
          <w:szCs w:val="22"/>
          <w:lang w:eastAsia="es-MX"/>
        </w:rPr>
      </w:pPr>
      <w:r w:rsidRPr="00B30503">
        <w:rPr>
          <w:rFonts w:ascii="Palatino Linotype" w:eastAsia="Palatino Linotype" w:hAnsi="Palatino Linotype" w:cs="Palatino Linotype"/>
          <w:i/>
          <w:sz w:val="22"/>
          <w:szCs w:val="22"/>
          <w:lang w:eastAsia="es-MX"/>
        </w:rPr>
        <w:t>El plazo señalado en este artículo empezará a contar a partir de la publicación en el Periódico Oficial, del decreto correspondiente.”</w:t>
      </w:r>
    </w:p>
    <w:p w14:paraId="160A7DF9" w14:textId="77777777" w:rsidR="00D77740" w:rsidRPr="00B30503" w:rsidRDefault="00D77740" w:rsidP="00D77740">
      <w:pPr>
        <w:spacing w:line="360" w:lineRule="auto"/>
        <w:jc w:val="both"/>
        <w:rPr>
          <w:rFonts w:ascii="Palatino Linotype" w:eastAsia="Palatino Linotype" w:hAnsi="Palatino Linotype" w:cs="Palatino Linotype"/>
          <w:lang w:eastAsia="es-MX"/>
        </w:rPr>
      </w:pPr>
    </w:p>
    <w:p w14:paraId="2B8F6AE9" w14:textId="77777777" w:rsidR="00D77740" w:rsidRPr="00B30503" w:rsidRDefault="00D77740" w:rsidP="00D77740">
      <w:pPr>
        <w:spacing w:line="360" w:lineRule="auto"/>
        <w:jc w:val="both"/>
        <w:rPr>
          <w:rFonts w:ascii="Palatino Linotype" w:eastAsia="Palatino Linotype" w:hAnsi="Palatino Linotype" w:cs="Palatino Linotype"/>
          <w:lang w:eastAsia="es-MX"/>
        </w:rPr>
      </w:pPr>
      <w:r w:rsidRPr="00B30503">
        <w:rPr>
          <w:rFonts w:ascii="Palatino Linotype" w:eastAsia="Palatino Linotype" w:hAnsi="Palatino Linotype" w:cs="Palatino Linotype"/>
          <w:lang w:eastAsia="es-MX"/>
        </w:rPr>
        <w:t xml:space="preserve">De una interpretación sistemática de los artículos transcritos, se desprende primeramente que el registro contable del efecto patrimonial y presupuestal de las operaciones financieras se realizará conforme al sistema y a las disposiciones que se </w:t>
      </w:r>
      <w:r w:rsidRPr="00B30503">
        <w:rPr>
          <w:rFonts w:ascii="Palatino Linotype" w:eastAsia="Palatino Linotype" w:hAnsi="Palatino Linotype" w:cs="Palatino Linotype"/>
          <w:lang w:eastAsia="es-MX"/>
        </w:rPr>
        <w:lastRenderedPageBreak/>
        <w:t xml:space="preserve">aprueben en materia de planeación, programación, </w:t>
      </w:r>
      <w:proofErr w:type="spellStart"/>
      <w:r w:rsidRPr="00B30503">
        <w:rPr>
          <w:rFonts w:ascii="Palatino Linotype" w:eastAsia="Palatino Linotype" w:hAnsi="Palatino Linotype" w:cs="Palatino Linotype"/>
          <w:lang w:eastAsia="es-MX"/>
        </w:rPr>
        <w:t>presupuestación</w:t>
      </w:r>
      <w:proofErr w:type="spellEnd"/>
      <w:r w:rsidRPr="00B30503">
        <w:rPr>
          <w:rFonts w:ascii="Palatino Linotype" w:eastAsia="Palatino Linotype" w:hAnsi="Palatino Linotype" w:cs="Palatino Linotype"/>
          <w:lang w:eastAsia="es-MX"/>
        </w:rPr>
        <w:t>, evaluación y contabilidad gubernamental.</w:t>
      </w:r>
    </w:p>
    <w:p w14:paraId="380541FD" w14:textId="77777777" w:rsidR="00D77740" w:rsidRPr="00B30503" w:rsidRDefault="00D77740" w:rsidP="00D77740">
      <w:pPr>
        <w:spacing w:line="360" w:lineRule="auto"/>
        <w:jc w:val="both"/>
        <w:rPr>
          <w:rFonts w:ascii="Palatino Linotype" w:eastAsia="Palatino Linotype" w:hAnsi="Palatino Linotype" w:cs="Palatino Linotype"/>
          <w:lang w:eastAsia="es-MX"/>
        </w:rPr>
      </w:pPr>
    </w:p>
    <w:p w14:paraId="3CC15C7B" w14:textId="77777777" w:rsidR="00D77740" w:rsidRPr="00B30503" w:rsidRDefault="00D77740" w:rsidP="00D77740">
      <w:pPr>
        <w:spacing w:line="360" w:lineRule="auto"/>
        <w:jc w:val="both"/>
        <w:rPr>
          <w:rFonts w:ascii="Palatino Linotype" w:eastAsia="Palatino Linotype" w:hAnsi="Palatino Linotype" w:cs="Palatino Linotype"/>
          <w:lang w:eastAsia="es-MX"/>
        </w:rPr>
      </w:pPr>
      <w:r w:rsidRPr="00B30503">
        <w:rPr>
          <w:rFonts w:ascii="Palatino Linotype" w:eastAsia="Palatino Linotype" w:hAnsi="Palatino Linotype" w:cs="Palatino Linotype"/>
          <w:lang w:eastAsia="es-MX"/>
        </w:rPr>
        <w:t xml:space="preserve">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para el Proceso de Planeación, Programación, </w:t>
      </w:r>
      <w:proofErr w:type="spellStart"/>
      <w:r w:rsidRPr="00B30503">
        <w:rPr>
          <w:rFonts w:ascii="Palatino Linotype" w:eastAsia="Palatino Linotype" w:hAnsi="Palatino Linotype" w:cs="Palatino Linotype"/>
          <w:lang w:eastAsia="es-MX"/>
        </w:rPr>
        <w:t>Presupuestación</w:t>
      </w:r>
      <w:proofErr w:type="spellEnd"/>
      <w:r w:rsidRPr="00B30503">
        <w:rPr>
          <w:rFonts w:ascii="Palatino Linotype" w:eastAsia="Palatino Linotype" w:hAnsi="Palatino Linotype" w:cs="Palatino Linotype"/>
          <w:lang w:eastAsia="es-MX"/>
        </w:rPr>
        <w:t xml:space="preserve"> y Evaluación en la Administración Pública”</w:t>
      </w:r>
      <w:r w:rsidRPr="00B30503">
        <w:rPr>
          <w:rFonts w:ascii="Palatino Linotype" w:eastAsia="Palatino Linotype" w:hAnsi="Palatino Linotype" w:cs="Palatino Linotype"/>
          <w:vertAlign w:val="superscript"/>
          <w:lang w:eastAsia="es-MX"/>
        </w:rPr>
        <w:footnoteReference w:id="2"/>
      </w:r>
      <w:r w:rsidRPr="00B30503">
        <w:rPr>
          <w:rFonts w:ascii="Palatino Linotype" w:eastAsia="Palatino Linotype" w:hAnsi="Palatino Linotype" w:cs="Palatino Linotype"/>
          <w:lang w:eastAsia="es-MX"/>
        </w:rPr>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61059ECB" w14:textId="77777777" w:rsidR="00D77740" w:rsidRPr="00B30503" w:rsidRDefault="00D77740" w:rsidP="00D77740">
      <w:pPr>
        <w:spacing w:line="360" w:lineRule="auto"/>
        <w:jc w:val="both"/>
        <w:rPr>
          <w:rFonts w:ascii="Palatino Linotype" w:eastAsia="Palatino Linotype" w:hAnsi="Palatino Linotype" w:cs="Palatino Linotype"/>
          <w:lang w:eastAsia="es-MX"/>
        </w:rPr>
      </w:pPr>
    </w:p>
    <w:p w14:paraId="2FA9AFDB" w14:textId="77777777" w:rsidR="00D77740" w:rsidRPr="00B30503" w:rsidRDefault="00D77740" w:rsidP="00D77740">
      <w:pPr>
        <w:ind w:left="567" w:right="616" w:hanging="9"/>
        <w:jc w:val="both"/>
        <w:rPr>
          <w:rFonts w:ascii="Palatino Linotype" w:eastAsia="Palatino Linotype" w:hAnsi="Palatino Linotype" w:cs="Palatino Linotype"/>
          <w:b/>
          <w:i/>
          <w:sz w:val="22"/>
          <w:szCs w:val="22"/>
          <w:lang w:eastAsia="es-MX"/>
        </w:rPr>
      </w:pPr>
      <w:r w:rsidRPr="00B30503">
        <w:rPr>
          <w:rFonts w:ascii="Palatino Linotype" w:eastAsia="Palatino Linotype" w:hAnsi="Palatino Linotype" w:cs="Palatino Linotype"/>
          <w:b/>
          <w:i/>
          <w:sz w:val="22"/>
          <w:szCs w:val="22"/>
          <w:lang w:eastAsia="es-MX"/>
        </w:rPr>
        <w:t>“REGISTRO CONTABLE</w:t>
      </w:r>
    </w:p>
    <w:p w14:paraId="1BCC43CC" w14:textId="77777777" w:rsidR="00D77740" w:rsidRPr="00B30503" w:rsidRDefault="00D77740" w:rsidP="00D77740">
      <w:pPr>
        <w:ind w:left="567" w:right="616" w:hanging="9"/>
        <w:jc w:val="both"/>
        <w:rPr>
          <w:rFonts w:ascii="Palatino Linotype" w:eastAsia="Palatino Linotype" w:hAnsi="Palatino Linotype" w:cs="Palatino Linotype"/>
          <w:i/>
          <w:sz w:val="22"/>
          <w:szCs w:val="22"/>
          <w:lang w:eastAsia="es-MX"/>
        </w:rPr>
      </w:pPr>
      <w:r w:rsidRPr="00B30503">
        <w:rPr>
          <w:rFonts w:ascii="Palatino Linotype" w:eastAsia="Palatino Linotype" w:hAnsi="Palatino Linotype" w:cs="Palatino Linotype"/>
          <w:i/>
          <w:sz w:val="22"/>
          <w:szCs w:val="22"/>
          <w:lang w:eastAsia="es-MX"/>
        </w:rPr>
        <w:t>Asiento que se realiza en los libros de contabilidad de las actividades relacionadas con el ingreso y egresos de un ente económico.”</w:t>
      </w:r>
    </w:p>
    <w:p w14:paraId="0651976B" w14:textId="77777777" w:rsidR="00D77740" w:rsidRPr="00B30503" w:rsidRDefault="00D77740" w:rsidP="00D77740">
      <w:pPr>
        <w:ind w:right="616"/>
        <w:jc w:val="both"/>
        <w:rPr>
          <w:rFonts w:ascii="Palatino Linotype" w:eastAsia="Palatino Linotype" w:hAnsi="Palatino Linotype" w:cs="Palatino Linotype"/>
          <w:b/>
          <w:i/>
          <w:sz w:val="22"/>
          <w:szCs w:val="22"/>
          <w:lang w:eastAsia="es-MX"/>
        </w:rPr>
      </w:pPr>
    </w:p>
    <w:p w14:paraId="032AA117" w14:textId="77777777" w:rsidR="00D77740" w:rsidRPr="00B30503" w:rsidRDefault="00D77740" w:rsidP="00D77740">
      <w:pPr>
        <w:ind w:left="567" w:right="616" w:hanging="9"/>
        <w:jc w:val="both"/>
        <w:rPr>
          <w:rFonts w:ascii="Palatino Linotype" w:eastAsia="Palatino Linotype" w:hAnsi="Palatino Linotype" w:cs="Palatino Linotype"/>
          <w:b/>
          <w:i/>
          <w:sz w:val="22"/>
          <w:szCs w:val="22"/>
          <w:lang w:eastAsia="es-MX"/>
        </w:rPr>
      </w:pPr>
      <w:r w:rsidRPr="00B30503">
        <w:rPr>
          <w:rFonts w:ascii="Palatino Linotype" w:eastAsia="Palatino Linotype" w:hAnsi="Palatino Linotype" w:cs="Palatino Linotype"/>
          <w:b/>
          <w:i/>
          <w:sz w:val="22"/>
          <w:szCs w:val="22"/>
          <w:lang w:eastAsia="es-MX"/>
        </w:rPr>
        <w:t>“REGISTRO PRESUPUESTARIO</w:t>
      </w:r>
    </w:p>
    <w:p w14:paraId="1572B232" w14:textId="77777777" w:rsidR="00D77740" w:rsidRPr="00B30503" w:rsidRDefault="00D77740" w:rsidP="00D77740">
      <w:pPr>
        <w:ind w:left="567" w:right="616" w:hanging="9"/>
        <w:jc w:val="both"/>
        <w:rPr>
          <w:rFonts w:ascii="Palatino Linotype" w:eastAsia="Palatino Linotype" w:hAnsi="Palatino Linotype" w:cs="Palatino Linotype"/>
          <w:i/>
          <w:sz w:val="22"/>
          <w:szCs w:val="22"/>
          <w:lang w:eastAsia="es-MX"/>
        </w:rPr>
      </w:pPr>
      <w:r w:rsidRPr="00B30503">
        <w:rPr>
          <w:rFonts w:ascii="Palatino Linotype" w:eastAsia="Palatino Linotype" w:hAnsi="Palatino Linotype" w:cs="Palatino Linotype"/>
          <w:i/>
          <w:sz w:val="22"/>
          <w:szCs w:val="22"/>
          <w:lang w:eastAsia="es-MX"/>
        </w:rPr>
        <w:t>Asiento contable de las erogaciones realizadas por las dependencias y entidades con relación a la asignación, modificación y ejercicio de los recursos presupuestarios que se les hayan autorizado.”</w:t>
      </w:r>
    </w:p>
    <w:p w14:paraId="6C2ADC8A" w14:textId="77777777" w:rsidR="00D77740" w:rsidRPr="00B30503" w:rsidRDefault="00D77740" w:rsidP="00D77740">
      <w:pPr>
        <w:spacing w:line="360" w:lineRule="auto"/>
        <w:ind w:right="51"/>
        <w:jc w:val="both"/>
        <w:rPr>
          <w:rFonts w:ascii="Palatino Linotype" w:eastAsia="Palatino Linotype" w:hAnsi="Palatino Linotype" w:cs="Palatino Linotype"/>
          <w:lang w:eastAsia="es-MX"/>
        </w:rPr>
      </w:pPr>
    </w:p>
    <w:p w14:paraId="435B89B3" w14:textId="77777777" w:rsidR="00D77740" w:rsidRPr="00B30503" w:rsidRDefault="00D77740" w:rsidP="00D77740">
      <w:pPr>
        <w:spacing w:line="360" w:lineRule="auto"/>
        <w:ind w:right="51"/>
        <w:jc w:val="both"/>
        <w:rPr>
          <w:rFonts w:ascii="Palatino Linotype" w:eastAsia="Palatino Linotype" w:hAnsi="Palatino Linotype" w:cs="Palatino Linotype"/>
          <w:lang w:eastAsia="es-MX"/>
        </w:rPr>
      </w:pPr>
      <w:r w:rsidRPr="00B30503">
        <w:rPr>
          <w:rFonts w:ascii="Palatino Linotype" w:eastAsia="Palatino Linotype" w:hAnsi="Palatino Linotype" w:cs="Palatino Linotype"/>
          <w:lang w:eastAsia="es-MX"/>
        </w:rPr>
        <w:t>Como bien se desprende de las definiciones, los registros contables y presupuestarios son asientos o anotaciones contables que se realizan tanto de los ingresos como de los egresos, a decir se trata de un control financiero en el que se reconoce la obligación del Tesorero de llevar dicho registro.</w:t>
      </w:r>
    </w:p>
    <w:p w14:paraId="29BE83B3" w14:textId="77777777" w:rsidR="00D77740" w:rsidRPr="00B30503" w:rsidRDefault="00D77740" w:rsidP="00D77740">
      <w:pPr>
        <w:spacing w:line="360" w:lineRule="auto"/>
        <w:ind w:right="51"/>
        <w:jc w:val="both"/>
        <w:rPr>
          <w:rFonts w:ascii="Palatino Linotype" w:eastAsia="Palatino Linotype" w:hAnsi="Palatino Linotype" w:cs="Palatino Linotype"/>
          <w:lang w:eastAsia="es-MX"/>
        </w:rPr>
      </w:pPr>
    </w:p>
    <w:p w14:paraId="0CCF448B" w14:textId="77777777" w:rsidR="00D77740" w:rsidRPr="00B30503" w:rsidRDefault="00D77740" w:rsidP="00D77740">
      <w:pPr>
        <w:spacing w:line="360" w:lineRule="auto"/>
        <w:jc w:val="both"/>
        <w:rPr>
          <w:rFonts w:ascii="Palatino Linotype" w:eastAsia="Palatino Linotype" w:hAnsi="Palatino Linotype" w:cs="Palatino Linotype"/>
          <w:lang w:eastAsia="es-MX"/>
        </w:rPr>
      </w:pPr>
      <w:r w:rsidRPr="00B30503">
        <w:rPr>
          <w:rFonts w:ascii="Palatino Linotype" w:eastAsia="Palatino Linotype" w:hAnsi="Palatino Linotype" w:cs="Palatino Linotype"/>
          <w:lang w:eastAsia="es-MX"/>
        </w:rPr>
        <w:t>Por otra parte, se establece que el sistema de contabilidad sobre base acumulativa total se sustentará en los principios de contabilidad gubernamental. 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06854C29" w14:textId="77777777" w:rsidR="00D77740" w:rsidRPr="00B30503" w:rsidRDefault="00D77740" w:rsidP="00D77740">
      <w:pPr>
        <w:spacing w:line="360" w:lineRule="auto"/>
        <w:jc w:val="both"/>
        <w:rPr>
          <w:rFonts w:ascii="Palatino Linotype" w:eastAsia="Palatino Linotype" w:hAnsi="Palatino Linotype" w:cs="Palatino Linotype"/>
          <w:lang w:eastAsia="es-MX"/>
        </w:rPr>
      </w:pPr>
    </w:p>
    <w:p w14:paraId="42C77532" w14:textId="77777777" w:rsidR="00D77740" w:rsidRPr="00B30503" w:rsidRDefault="00D77740" w:rsidP="00D77740">
      <w:pPr>
        <w:spacing w:line="360" w:lineRule="auto"/>
        <w:jc w:val="both"/>
        <w:rPr>
          <w:rFonts w:ascii="Palatino Linotype" w:eastAsia="Palatino Linotype" w:hAnsi="Palatino Linotype" w:cs="Palatino Linotype"/>
          <w:lang w:eastAsia="es-MX"/>
        </w:rPr>
      </w:pPr>
      <w:r w:rsidRPr="00B30503">
        <w:rPr>
          <w:rFonts w:ascii="Palatino Linotype" w:eastAsia="Palatino Linotype" w:hAnsi="Palatino Linotype" w:cs="Palatino Linotype"/>
          <w:lang w:eastAsia="es-MX"/>
        </w:rPr>
        <w:t xml:space="preserve">Correlativo a lo anterior, es preciso referir una definición de </w:t>
      </w:r>
      <w:r w:rsidRPr="00B30503">
        <w:rPr>
          <w:rFonts w:ascii="Palatino Linotype" w:eastAsia="Palatino Linotype" w:hAnsi="Palatino Linotype" w:cs="Palatino Linotype"/>
          <w:i/>
          <w:lang w:eastAsia="es-MX"/>
        </w:rPr>
        <w:t>póliza contable</w:t>
      </w:r>
      <w:r w:rsidRPr="00B30503">
        <w:rPr>
          <w:rFonts w:ascii="Palatino Linotype" w:eastAsia="Palatino Linotype" w:hAnsi="Palatino Linotype" w:cs="Palatino Linotype"/>
          <w:lang w:eastAsia="es-MX"/>
        </w:rPr>
        <w:t>, la cual, primeramente, no está definida en el Código Financiero del Estado de México y Municipios; no obstante, el ya mencionado Glosario la define como:</w:t>
      </w:r>
    </w:p>
    <w:p w14:paraId="78E7D0C2" w14:textId="77777777" w:rsidR="00D77740" w:rsidRPr="00B30503" w:rsidRDefault="00D77740" w:rsidP="00D77740">
      <w:pPr>
        <w:rPr>
          <w:rFonts w:asciiTheme="minorHAnsi" w:eastAsiaTheme="minorHAnsi" w:hAnsiTheme="minorHAnsi" w:cstheme="minorBidi"/>
          <w:sz w:val="22"/>
          <w:szCs w:val="22"/>
          <w:lang w:eastAsia="es-MX"/>
        </w:rPr>
      </w:pPr>
    </w:p>
    <w:p w14:paraId="70409B42" w14:textId="77777777" w:rsidR="00D77740" w:rsidRPr="00B30503" w:rsidRDefault="00D77740" w:rsidP="00D77740">
      <w:pPr>
        <w:ind w:left="567" w:right="616"/>
        <w:jc w:val="both"/>
        <w:rPr>
          <w:rFonts w:ascii="Palatino Linotype" w:eastAsia="Palatino Linotype" w:hAnsi="Palatino Linotype" w:cs="Palatino Linotype"/>
          <w:b/>
          <w:i/>
          <w:sz w:val="22"/>
          <w:szCs w:val="22"/>
          <w:lang w:eastAsia="es-MX"/>
        </w:rPr>
      </w:pPr>
      <w:r w:rsidRPr="00B30503">
        <w:rPr>
          <w:rFonts w:ascii="Palatino Linotype" w:eastAsia="Palatino Linotype" w:hAnsi="Palatino Linotype" w:cs="Palatino Linotype"/>
          <w:i/>
          <w:sz w:val="22"/>
          <w:szCs w:val="22"/>
          <w:lang w:eastAsia="es-MX"/>
        </w:rPr>
        <w:t>“</w:t>
      </w:r>
      <w:r w:rsidRPr="00B30503">
        <w:rPr>
          <w:rFonts w:ascii="Palatino Linotype" w:eastAsia="Palatino Linotype" w:hAnsi="Palatino Linotype" w:cs="Palatino Linotype"/>
          <w:b/>
          <w:i/>
          <w:sz w:val="22"/>
          <w:szCs w:val="22"/>
          <w:lang w:eastAsia="es-MX"/>
        </w:rPr>
        <w:t>PÓLIZA CONTABLE</w:t>
      </w:r>
    </w:p>
    <w:p w14:paraId="79912BAF" w14:textId="77777777" w:rsidR="00D77740" w:rsidRPr="00B30503" w:rsidRDefault="00D77740" w:rsidP="00D77740">
      <w:pPr>
        <w:ind w:left="567" w:right="616"/>
        <w:jc w:val="both"/>
        <w:rPr>
          <w:rFonts w:ascii="Palatino Linotype" w:eastAsia="Palatino Linotype" w:hAnsi="Palatino Linotype" w:cs="Palatino Linotype"/>
          <w:i/>
          <w:sz w:val="22"/>
          <w:szCs w:val="22"/>
          <w:lang w:eastAsia="es-MX"/>
        </w:rPr>
      </w:pPr>
      <w:r w:rsidRPr="00B30503">
        <w:rPr>
          <w:rFonts w:ascii="Palatino Linotype" w:eastAsia="Palatino Linotype" w:hAnsi="Palatino Linotype" w:cs="Palatino Linotype"/>
          <w:i/>
          <w:sz w:val="22"/>
          <w:szCs w:val="22"/>
          <w:lang w:eastAsia="es-MX"/>
        </w:rPr>
        <w:t xml:space="preserve">Documento en el cual se asientan en forma individual todas y cada una de las operaciones desarrolladas por una institución, así como la información necesaria para la identificación de dichas operaciones.” </w:t>
      </w:r>
    </w:p>
    <w:p w14:paraId="5145CA64" w14:textId="77777777" w:rsidR="00D77740" w:rsidRPr="00B30503" w:rsidRDefault="00D77740" w:rsidP="00D77740">
      <w:pPr>
        <w:spacing w:line="360" w:lineRule="auto"/>
        <w:jc w:val="both"/>
        <w:rPr>
          <w:rFonts w:ascii="Palatino Linotype" w:eastAsia="Palatino Linotype" w:hAnsi="Palatino Linotype" w:cs="Palatino Linotype"/>
          <w:lang w:eastAsia="es-MX"/>
        </w:rPr>
      </w:pPr>
    </w:p>
    <w:p w14:paraId="7D7234DE" w14:textId="77777777" w:rsidR="00D77740" w:rsidRPr="00B30503" w:rsidRDefault="00D77740" w:rsidP="00D77740">
      <w:pPr>
        <w:spacing w:line="360" w:lineRule="auto"/>
        <w:jc w:val="both"/>
        <w:rPr>
          <w:rFonts w:ascii="Palatino Linotype" w:eastAsia="Palatino Linotype" w:hAnsi="Palatino Linotype" w:cs="Palatino Linotype"/>
          <w:lang w:eastAsia="es-MX"/>
        </w:rPr>
      </w:pPr>
      <w:r w:rsidRPr="00B30503">
        <w:rPr>
          <w:rFonts w:ascii="Palatino Linotype" w:eastAsia="Palatino Linotype" w:hAnsi="Palatino Linotype" w:cs="Palatino Linotype"/>
          <w:lang w:eastAsia="es-MX"/>
        </w:rPr>
        <w:t xml:space="preserve">Así, se advierte que la </w:t>
      </w:r>
      <w:r w:rsidRPr="00B30503">
        <w:rPr>
          <w:rFonts w:ascii="Palatino Linotype" w:eastAsia="Palatino Linotype" w:hAnsi="Palatino Linotype" w:cs="Palatino Linotype"/>
          <w:i/>
          <w:lang w:eastAsia="es-MX"/>
        </w:rPr>
        <w:t>póliza contable</w:t>
      </w:r>
      <w:r w:rsidRPr="00B30503">
        <w:rPr>
          <w:rFonts w:ascii="Palatino Linotype" w:eastAsia="Palatino Linotype" w:hAnsi="Palatino Linotype" w:cs="Palatino Linotype"/>
          <w:lang w:eastAsia="es-MX"/>
        </w:rPr>
        <w:t xml:space="preserve"> constituye un registro contable y presupuestal con el que cuentan los Municipios para el registro de operaciones relacionadas con </w:t>
      </w:r>
      <w:r w:rsidRPr="00B30503">
        <w:rPr>
          <w:rFonts w:ascii="Palatino Linotype" w:eastAsia="Palatino Linotype" w:hAnsi="Palatino Linotype" w:cs="Palatino Linotype"/>
          <w:u w:val="single"/>
          <w:lang w:eastAsia="es-MX"/>
        </w:rPr>
        <w:t>ingresos y egresos</w:t>
      </w:r>
      <w:r w:rsidRPr="00B30503">
        <w:rPr>
          <w:rFonts w:ascii="Palatino Linotype" w:eastAsia="Palatino Linotype" w:hAnsi="Palatino Linotype" w:cs="Palatino Linotype"/>
          <w:lang w:eastAsia="es-MX"/>
        </w:rPr>
        <w:t xml:space="preserve"> y se anexan los documentos o comprobantes que justifiquen las anotaciones y cantidades en ellas registradas, lo que permite la identificación plena de dichas operaciones.</w:t>
      </w:r>
    </w:p>
    <w:p w14:paraId="216320FC" w14:textId="77777777" w:rsidR="00D77740" w:rsidRPr="00B30503" w:rsidRDefault="00D77740" w:rsidP="00D77740">
      <w:pPr>
        <w:spacing w:line="360" w:lineRule="auto"/>
        <w:jc w:val="both"/>
        <w:rPr>
          <w:rFonts w:ascii="Palatino Linotype" w:eastAsia="Palatino Linotype" w:hAnsi="Palatino Linotype" w:cs="Palatino Linotype"/>
          <w:lang w:eastAsia="es-MX"/>
        </w:rPr>
      </w:pPr>
    </w:p>
    <w:p w14:paraId="72F53298" w14:textId="77777777" w:rsidR="00D77740" w:rsidRPr="00B30503" w:rsidRDefault="00D77740" w:rsidP="00D77740">
      <w:pPr>
        <w:spacing w:line="360" w:lineRule="auto"/>
        <w:jc w:val="both"/>
        <w:rPr>
          <w:rFonts w:ascii="Palatino Linotype" w:eastAsia="Palatino Linotype" w:hAnsi="Palatino Linotype" w:cs="Palatino Linotype"/>
          <w:lang w:eastAsia="es-MX"/>
        </w:rPr>
      </w:pPr>
      <w:r w:rsidRPr="00B30503">
        <w:rPr>
          <w:rFonts w:ascii="Palatino Linotype" w:eastAsia="Palatino Linotype" w:hAnsi="Palatino Linotype" w:cs="Palatino Linotype"/>
          <w:lang w:eastAsia="es-MX"/>
        </w:rPr>
        <w:t xml:space="preserve">En este sentido, existen diversos tipos de pólizas contables de acuerdo a las operaciones realizadas, dentro de las cuales, encontramos las </w:t>
      </w:r>
      <w:r w:rsidRPr="00B30503">
        <w:rPr>
          <w:rFonts w:ascii="Palatino Linotype" w:eastAsia="Palatino Linotype" w:hAnsi="Palatino Linotype" w:cs="Palatino Linotype"/>
          <w:i/>
          <w:lang w:eastAsia="es-MX"/>
        </w:rPr>
        <w:t>pólizas de egresos e ingresos</w:t>
      </w:r>
      <w:r w:rsidRPr="00B30503">
        <w:rPr>
          <w:rFonts w:ascii="Palatino Linotype" w:eastAsia="Palatino Linotype" w:hAnsi="Palatino Linotype" w:cs="Palatino Linotype"/>
          <w:lang w:eastAsia="es-MX"/>
        </w:rPr>
        <w:t xml:space="preserve">, </w:t>
      </w:r>
      <w:r w:rsidRPr="00B30503">
        <w:rPr>
          <w:rFonts w:ascii="Palatino Linotype" w:eastAsia="Palatino Linotype" w:hAnsi="Palatino Linotype" w:cs="Palatino Linotype"/>
          <w:b/>
          <w:lang w:eastAsia="es-MX"/>
        </w:rPr>
        <w:t xml:space="preserve">las primeras son aquellas en las cuales </w:t>
      </w:r>
      <w:r w:rsidRPr="00B30503">
        <w:rPr>
          <w:rFonts w:ascii="Palatino Linotype" w:eastAsia="Palatino Linotype" w:hAnsi="Palatino Linotype" w:cs="Palatino Linotype"/>
          <w:b/>
          <w:u w:val="single"/>
          <w:lang w:eastAsia="es-MX"/>
        </w:rPr>
        <w:t>se anotan diariamente las operaciones que representan gastos, es decir, salidas de dinero</w:t>
      </w:r>
      <w:r w:rsidRPr="00B30503">
        <w:rPr>
          <w:rFonts w:ascii="Palatino Linotype" w:eastAsia="Palatino Linotype" w:hAnsi="Palatino Linotype" w:cs="Palatino Linotype"/>
          <w:lang w:eastAsia="es-MX"/>
        </w:rPr>
        <w:t xml:space="preserve"> para el </w:t>
      </w:r>
      <w:r w:rsidRPr="00B30503">
        <w:rPr>
          <w:rFonts w:ascii="Palatino Linotype" w:eastAsia="Palatino Linotype" w:hAnsi="Palatino Linotype" w:cs="Palatino Linotype"/>
          <w:b/>
          <w:lang w:eastAsia="es-MX"/>
        </w:rPr>
        <w:t>Sujeto Obligado,</w:t>
      </w:r>
      <w:r w:rsidRPr="00B30503">
        <w:rPr>
          <w:rFonts w:ascii="Palatino Linotype" w:eastAsia="Palatino Linotype" w:hAnsi="Palatino Linotype" w:cs="Palatino Linotype"/>
          <w:lang w:eastAsia="es-MX"/>
        </w:rPr>
        <w:t xml:space="preserve"> las que </w:t>
      </w:r>
      <w:r w:rsidRPr="00B30503">
        <w:rPr>
          <w:rFonts w:ascii="Palatino Linotype" w:eastAsia="Palatino Linotype" w:hAnsi="Palatino Linotype" w:cs="Palatino Linotype"/>
          <w:lang w:eastAsia="es-MX"/>
        </w:rPr>
        <w:lastRenderedPageBreak/>
        <w:t xml:space="preserve">además, </w:t>
      </w:r>
      <w:r w:rsidRPr="00B30503">
        <w:rPr>
          <w:rFonts w:ascii="Palatino Linotype" w:eastAsia="Palatino Linotype" w:hAnsi="Palatino Linotype" w:cs="Palatino Linotype"/>
          <w:b/>
          <w:lang w:eastAsia="es-MX"/>
        </w:rPr>
        <w:t>deben encontrarse acompañadas de las documentales que sirven de soporte de dicho movimiento</w:t>
      </w:r>
      <w:r w:rsidRPr="00B30503">
        <w:rPr>
          <w:rFonts w:ascii="Palatino Linotype" w:eastAsia="Palatino Linotype" w:hAnsi="Palatino Linotype" w:cs="Palatino Linotype"/>
          <w:lang w:eastAsia="es-MX"/>
        </w:rPr>
        <w:t>, en atención a las segundas, registran todas la entradas de dinero independientemente de la modalidad, ya sea en efectivo, transferencia, cheque o pagaré, mediante la expedición de facturas.</w:t>
      </w:r>
    </w:p>
    <w:p w14:paraId="43A2E342" w14:textId="77777777" w:rsidR="00D77740" w:rsidRPr="00B30503" w:rsidRDefault="00D77740" w:rsidP="00D77740">
      <w:pPr>
        <w:spacing w:line="360" w:lineRule="auto"/>
        <w:jc w:val="both"/>
        <w:rPr>
          <w:rFonts w:ascii="Palatino Linotype" w:eastAsia="Palatino Linotype" w:hAnsi="Palatino Linotype" w:cs="Palatino Linotype"/>
          <w:lang w:eastAsia="es-MX"/>
        </w:rPr>
      </w:pPr>
    </w:p>
    <w:p w14:paraId="5AF5467F" w14:textId="41B1EB7E" w:rsidR="00D77740" w:rsidRPr="00B30503" w:rsidRDefault="00D77740" w:rsidP="00D77740">
      <w:pPr>
        <w:spacing w:line="360" w:lineRule="auto"/>
        <w:ind w:right="51"/>
        <w:jc w:val="both"/>
        <w:rPr>
          <w:rFonts w:ascii="Palatino Linotype" w:eastAsia="Palatino Linotype" w:hAnsi="Palatino Linotype" w:cs="Palatino Linotype"/>
          <w:lang w:eastAsia="es-MX"/>
        </w:rPr>
      </w:pPr>
      <w:r w:rsidRPr="00B30503">
        <w:rPr>
          <w:rFonts w:ascii="Palatino Linotype" w:eastAsia="Palatino Linotype" w:hAnsi="Palatino Linotype" w:cs="Palatino Linotype"/>
          <w:lang w:eastAsia="es-MX"/>
        </w:rPr>
        <w:t>Atento a lo anterior, como ya ha sido mencionado en la normatividad antes citada, todo registro contable y presupuestal deberá estar soportado con los documentos comprobatorios originales, como lo son las facturas o comprobantes fiscales digitales por internet, mismos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 tal y como se establece en el Código Financiero del E</w:t>
      </w:r>
      <w:r w:rsidR="001E69A5" w:rsidRPr="00B30503">
        <w:rPr>
          <w:rFonts w:ascii="Palatino Linotype" w:eastAsia="Palatino Linotype" w:hAnsi="Palatino Linotype" w:cs="Palatino Linotype"/>
          <w:lang w:eastAsia="es-MX"/>
        </w:rPr>
        <w:t>stado de México.</w:t>
      </w:r>
    </w:p>
    <w:p w14:paraId="61A41F55" w14:textId="77777777" w:rsidR="001E69A5" w:rsidRPr="00B30503" w:rsidRDefault="001E69A5" w:rsidP="00D77740">
      <w:pPr>
        <w:spacing w:line="360" w:lineRule="auto"/>
        <w:ind w:right="51"/>
        <w:jc w:val="both"/>
        <w:rPr>
          <w:rFonts w:ascii="Palatino Linotype" w:eastAsia="Palatino Linotype" w:hAnsi="Palatino Linotype" w:cs="Palatino Linotype"/>
          <w:lang w:eastAsia="es-MX"/>
        </w:rPr>
      </w:pPr>
    </w:p>
    <w:p w14:paraId="7B5EC3B7" w14:textId="3CA96EC4" w:rsidR="00DA0B47" w:rsidRPr="00B30503" w:rsidRDefault="00D77740" w:rsidP="00F30C1D">
      <w:pPr>
        <w:spacing w:line="360" w:lineRule="auto"/>
        <w:jc w:val="both"/>
        <w:rPr>
          <w:rFonts w:ascii="Palatino Linotype" w:hAnsi="Palatino Linotype" w:cs="Arial"/>
        </w:rPr>
      </w:pPr>
      <w:r w:rsidRPr="00B30503">
        <w:rPr>
          <w:rFonts w:ascii="Palatino Linotype" w:hAnsi="Palatino Linotype" w:cs="Arial"/>
        </w:rPr>
        <w:t>D</w:t>
      </w:r>
      <w:r w:rsidR="001F2A66" w:rsidRPr="00B30503">
        <w:rPr>
          <w:rFonts w:ascii="Palatino Linotype" w:hAnsi="Palatino Linotype" w:cs="Arial"/>
        </w:rPr>
        <w:t>e</w:t>
      </w:r>
      <w:r w:rsidRPr="00B30503">
        <w:rPr>
          <w:rFonts w:ascii="Palatino Linotype" w:hAnsi="Palatino Linotype" w:cs="Arial"/>
        </w:rPr>
        <w:t xml:space="preserve"> ello que se instruya la entrega de la información faltante, relativa a </w:t>
      </w:r>
      <w:r w:rsidR="001F2A66" w:rsidRPr="00B30503">
        <w:rPr>
          <w:rFonts w:ascii="Palatino Linotype" w:hAnsi="Palatino Linotype" w:cs="Arial"/>
        </w:rPr>
        <w:t>las facturas</w:t>
      </w:r>
      <w:r w:rsidRPr="00B30503">
        <w:rPr>
          <w:rFonts w:ascii="Palatino Linotype" w:hAnsi="Palatino Linotype" w:cs="Arial"/>
        </w:rPr>
        <w:t xml:space="preserve"> </w:t>
      </w:r>
      <w:r w:rsidR="001E69A5" w:rsidRPr="00B30503">
        <w:rPr>
          <w:rFonts w:ascii="Palatino Linotype" w:hAnsi="Palatino Linotype" w:cs="Arial"/>
        </w:rPr>
        <w:t>solicitadas y referidas en respuesta.</w:t>
      </w:r>
    </w:p>
    <w:p w14:paraId="7D3045EA" w14:textId="77777777" w:rsidR="00DA0B47" w:rsidRPr="00B30503" w:rsidRDefault="00DA0B47" w:rsidP="00F30C1D">
      <w:pPr>
        <w:spacing w:line="360" w:lineRule="auto"/>
        <w:jc w:val="both"/>
        <w:rPr>
          <w:rFonts w:ascii="Palatino Linotype" w:hAnsi="Palatino Linotype" w:cs="Arial"/>
        </w:rPr>
      </w:pPr>
    </w:p>
    <w:p w14:paraId="7BDDDF07" w14:textId="77777777" w:rsidR="001E69A5" w:rsidRPr="00B30503" w:rsidRDefault="001E69A5" w:rsidP="001E69A5">
      <w:pPr>
        <w:numPr>
          <w:ilvl w:val="0"/>
          <w:numId w:val="12"/>
        </w:numPr>
        <w:spacing w:line="360" w:lineRule="auto"/>
        <w:jc w:val="both"/>
        <w:rPr>
          <w:rFonts w:ascii="Palatino Linotype" w:hAnsi="Palatino Linotype" w:cs="Arial"/>
          <w:b/>
          <w:i/>
          <w:sz w:val="26"/>
          <w:szCs w:val="26"/>
        </w:rPr>
      </w:pPr>
      <w:r w:rsidRPr="00B30503">
        <w:rPr>
          <w:rFonts w:ascii="Palatino Linotype" w:hAnsi="Palatino Linotype" w:cs="Arial"/>
          <w:b/>
          <w:i/>
          <w:sz w:val="26"/>
          <w:szCs w:val="26"/>
        </w:rPr>
        <w:t>DE LA VERSIÓN PÚBLICA.</w:t>
      </w:r>
    </w:p>
    <w:p w14:paraId="09C20C87" w14:textId="77777777" w:rsidR="001E69A5" w:rsidRPr="00B30503" w:rsidRDefault="001E69A5" w:rsidP="001E69A5">
      <w:pPr>
        <w:spacing w:line="360" w:lineRule="auto"/>
        <w:ind w:right="49"/>
        <w:jc w:val="both"/>
        <w:rPr>
          <w:rFonts w:ascii="Palatino Linotype" w:eastAsia="Palatino Linotype" w:hAnsi="Palatino Linotype" w:cs="Palatino Linotype"/>
          <w:lang w:val="es-MX" w:eastAsia="es-MX"/>
        </w:rPr>
      </w:pPr>
      <w:r w:rsidRPr="00B30503">
        <w:rPr>
          <w:rFonts w:ascii="Palatino Linotype" w:eastAsia="Palatino Linotype" w:hAnsi="Palatino Linotype" w:cs="Palatino Linotype"/>
          <w:lang w:val="es-MX" w:eastAsia="es-MX"/>
        </w:rPr>
        <w:t>Al respecto, los artículos 3, fracciones IX, XX, XXI, XXXII, XLV; 6, 91, 132, 137, 143, fracción I, de la Ley de Transparencia y Acceso a la Información Pública del Estado de México y Municipios establecen:</w:t>
      </w:r>
    </w:p>
    <w:p w14:paraId="7467499E" w14:textId="77777777" w:rsidR="001E69A5" w:rsidRPr="00B30503" w:rsidRDefault="001E69A5" w:rsidP="001E69A5">
      <w:pPr>
        <w:spacing w:line="360" w:lineRule="auto"/>
        <w:ind w:right="49"/>
        <w:jc w:val="both"/>
        <w:rPr>
          <w:rFonts w:ascii="Palatino Linotype" w:eastAsia="Palatino Linotype" w:hAnsi="Palatino Linotype" w:cs="Palatino Linotype"/>
          <w:lang w:val="es-MX" w:eastAsia="es-MX"/>
        </w:rPr>
      </w:pPr>
    </w:p>
    <w:p w14:paraId="3980238A" w14:textId="77777777" w:rsidR="001E69A5" w:rsidRPr="00B30503" w:rsidRDefault="001E69A5" w:rsidP="001E69A5">
      <w:pPr>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lang w:val="es-MX" w:eastAsia="es-MX"/>
        </w:rPr>
        <w:t> </w:t>
      </w:r>
      <w:r w:rsidRPr="00B30503">
        <w:rPr>
          <w:rFonts w:ascii="Palatino Linotype" w:eastAsia="Palatino Linotype" w:hAnsi="Palatino Linotype" w:cs="Palatino Linotype"/>
          <w:i/>
          <w:sz w:val="22"/>
          <w:szCs w:val="22"/>
          <w:lang w:val="es-MX" w:eastAsia="es-MX"/>
        </w:rPr>
        <w:t>“</w:t>
      </w:r>
      <w:r w:rsidRPr="00B30503">
        <w:rPr>
          <w:rFonts w:ascii="Palatino Linotype" w:eastAsia="Palatino Linotype" w:hAnsi="Palatino Linotype" w:cs="Palatino Linotype"/>
          <w:b/>
          <w:i/>
          <w:sz w:val="22"/>
          <w:szCs w:val="22"/>
          <w:lang w:val="es-MX" w:eastAsia="es-MX"/>
        </w:rPr>
        <w:t>Artículo 3.</w:t>
      </w:r>
      <w:r w:rsidRPr="00B30503">
        <w:rPr>
          <w:rFonts w:ascii="Palatino Linotype" w:eastAsia="Palatino Linotype" w:hAnsi="Palatino Linotype" w:cs="Palatino Linotype"/>
          <w:i/>
          <w:sz w:val="22"/>
          <w:szCs w:val="22"/>
          <w:lang w:val="es-MX" w:eastAsia="es-MX"/>
        </w:rPr>
        <w:t xml:space="preserve"> Para los efectos de la presente Ley se entenderá por:</w:t>
      </w:r>
    </w:p>
    <w:p w14:paraId="03E049C4" w14:textId="77777777" w:rsidR="001E69A5" w:rsidRPr="00B30503" w:rsidRDefault="001E69A5" w:rsidP="001E69A5">
      <w:pPr>
        <w:tabs>
          <w:tab w:val="left" w:pos="1276"/>
        </w:tabs>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i/>
          <w:sz w:val="22"/>
          <w:szCs w:val="22"/>
          <w:lang w:val="es-MX" w:eastAsia="es-MX"/>
        </w:rPr>
        <w:t>…</w:t>
      </w:r>
    </w:p>
    <w:p w14:paraId="4E7A9581" w14:textId="77777777" w:rsidR="001E69A5" w:rsidRPr="00B30503" w:rsidRDefault="001E69A5" w:rsidP="001E69A5">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b/>
          <w:i/>
          <w:sz w:val="22"/>
          <w:szCs w:val="22"/>
          <w:lang w:val="es-MX" w:eastAsia="es-MX"/>
        </w:rPr>
        <w:t>IX. Datos personales</w:t>
      </w:r>
      <w:r w:rsidRPr="00B30503">
        <w:rPr>
          <w:rFonts w:ascii="Palatino Linotype" w:eastAsia="Palatino Linotype" w:hAnsi="Palatino Linotype" w:cs="Palatino Linotype"/>
          <w:i/>
          <w:sz w:val="22"/>
          <w:szCs w:val="22"/>
          <w:lang w:val="es-MX" w:eastAsia="es-MX"/>
        </w:rPr>
        <w:t>: La información concerniente a una persona, identificada o identificable según lo dispuesto por la Ley de Protección de Datos Personales del Estado de México;</w:t>
      </w:r>
    </w:p>
    <w:p w14:paraId="4FC663A2" w14:textId="77777777" w:rsidR="001E69A5" w:rsidRPr="00B30503" w:rsidRDefault="001E69A5" w:rsidP="001E69A5">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i/>
          <w:sz w:val="22"/>
          <w:szCs w:val="22"/>
          <w:lang w:val="es-MX" w:eastAsia="es-MX"/>
        </w:rPr>
        <w:lastRenderedPageBreak/>
        <w:t>…</w:t>
      </w:r>
    </w:p>
    <w:p w14:paraId="08E91BAA" w14:textId="77777777" w:rsidR="001E69A5" w:rsidRPr="00B30503" w:rsidRDefault="001E69A5" w:rsidP="001E69A5">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b/>
          <w:i/>
          <w:sz w:val="22"/>
          <w:szCs w:val="22"/>
          <w:lang w:val="es-MX" w:eastAsia="es-MX"/>
        </w:rPr>
        <w:t>XX. Información clasificada</w:t>
      </w:r>
      <w:r w:rsidRPr="00B30503">
        <w:rPr>
          <w:rFonts w:ascii="Palatino Linotype" w:eastAsia="Palatino Linotype" w:hAnsi="Palatino Linotype" w:cs="Palatino Linotype"/>
          <w:i/>
          <w:sz w:val="22"/>
          <w:szCs w:val="22"/>
          <w:lang w:val="es-MX" w:eastAsia="es-MX"/>
        </w:rPr>
        <w:t>: Aquella considerada por la presente Ley como reservada o confidencial;</w:t>
      </w:r>
    </w:p>
    <w:p w14:paraId="71D70C1E" w14:textId="77777777" w:rsidR="001E69A5" w:rsidRPr="00B30503" w:rsidRDefault="001E69A5" w:rsidP="001E69A5">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b/>
          <w:i/>
          <w:sz w:val="22"/>
          <w:szCs w:val="22"/>
          <w:lang w:val="es-MX" w:eastAsia="es-MX"/>
        </w:rPr>
        <w:t>XXI. Información confidencial</w:t>
      </w:r>
      <w:r w:rsidRPr="00B30503">
        <w:rPr>
          <w:rFonts w:ascii="Palatino Linotype" w:eastAsia="Palatino Linotype" w:hAnsi="Palatino Linotype" w:cs="Palatino Linotype"/>
          <w:i/>
          <w:sz w:val="22"/>
          <w:szCs w:val="22"/>
          <w:lang w:val="es-MX"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1F8C00D" w14:textId="77777777" w:rsidR="001E69A5" w:rsidRPr="00B30503" w:rsidRDefault="001E69A5" w:rsidP="001E69A5">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i/>
          <w:sz w:val="22"/>
          <w:szCs w:val="22"/>
          <w:lang w:val="es-MX" w:eastAsia="es-MX"/>
        </w:rPr>
        <w:t>…</w:t>
      </w:r>
    </w:p>
    <w:p w14:paraId="1EEC94F5" w14:textId="77777777" w:rsidR="001E69A5" w:rsidRPr="00B30503" w:rsidRDefault="001E69A5" w:rsidP="001E69A5">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b/>
          <w:i/>
          <w:sz w:val="22"/>
          <w:szCs w:val="22"/>
          <w:lang w:val="es-MX" w:eastAsia="es-MX"/>
        </w:rPr>
        <w:t>XXXII. Protección de Datos Personales</w:t>
      </w:r>
      <w:r w:rsidRPr="00B30503">
        <w:rPr>
          <w:rFonts w:ascii="Palatino Linotype" w:eastAsia="Palatino Linotype" w:hAnsi="Palatino Linotype" w:cs="Palatino Linotype"/>
          <w:i/>
          <w:sz w:val="22"/>
          <w:szCs w:val="22"/>
          <w:lang w:val="es-MX" w:eastAsia="es-MX"/>
        </w:rPr>
        <w:t>: Derecho humano que tutela la privacidad de datos personales en poder de los sujetos obligados y sujetos particulares;</w:t>
      </w:r>
    </w:p>
    <w:p w14:paraId="751B337F" w14:textId="77777777" w:rsidR="001E69A5" w:rsidRPr="00B30503" w:rsidRDefault="001E69A5" w:rsidP="001E69A5">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i/>
          <w:sz w:val="22"/>
          <w:szCs w:val="22"/>
          <w:lang w:val="es-MX" w:eastAsia="es-MX"/>
        </w:rPr>
        <w:t>…</w:t>
      </w:r>
    </w:p>
    <w:p w14:paraId="2F938DB1" w14:textId="77777777" w:rsidR="001E69A5" w:rsidRPr="00B30503" w:rsidRDefault="001E69A5" w:rsidP="001E69A5">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b/>
          <w:i/>
          <w:sz w:val="22"/>
          <w:szCs w:val="22"/>
          <w:lang w:val="es-MX" w:eastAsia="es-MX"/>
        </w:rPr>
        <w:t>XLV. Versión pública</w:t>
      </w:r>
      <w:r w:rsidRPr="00B30503">
        <w:rPr>
          <w:rFonts w:ascii="Palatino Linotype" w:eastAsia="Palatino Linotype" w:hAnsi="Palatino Linotype" w:cs="Palatino Linotype"/>
          <w:i/>
          <w:sz w:val="22"/>
          <w:szCs w:val="22"/>
          <w:lang w:val="es-MX" w:eastAsia="es-MX"/>
        </w:rPr>
        <w:t>: Documento en el que se elimine, suprime o borra la información clasificada como reservada o confidencial para permitir su acceso.</w:t>
      </w:r>
    </w:p>
    <w:p w14:paraId="4AAF9132" w14:textId="77777777" w:rsidR="001E69A5" w:rsidRPr="00B30503" w:rsidRDefault="001E69A5" w:rsidP="001E69A5">
      <w:pPr>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b/>
          <w:i/>
          <w:sz w:val="22"/>
          <w:szCs w:val="22"/>
          <w:lang w:val="es-MX" w:eastAsia="es-MX"/>
        </w:rPr>
        <w:t> Artículo 6</w:t>
      </w:r>
      <w:r w:rsidRPr="00B30503">
        <w:rPr>
          <w:rFonts w:ascii="Palatino Linotype" w:eastAsia="Palatino Linotype" w:hAnsi="Palatino Linotype" w:cs="Palatino Linotype"/>
          <w:i/>
          <w:sz w:val="22"/>
          <w:szCs w:val="22"/>
          <w:lang w:val="es-MX" w:eastAsia="es-MX"/>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C621975" w14:textId="77777777" w:rsidR="001E69A5" w:rsidRPr="00B30503" w:rsidRDefault="001E69A5" w:rsidP="001E69A5">
      <w:pPr>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i/>
          <w:sz w:val="22"/>
          <w:szCs w:val="22"/>
          <w:lang w:val="es-MX" w:eastAsia="es-MX"/>
        </w:rPr>
        <w:t>(…</w:t>
      </w:r>
    </w:p>
    <w:p w14:paraId="6A7785BA" w14:textId="77777777" w:rsidR="001E69A5" w:rsidRPr="00B30503" w:rsidRDefault="001E69A5" w:rsidP="001E69A5">
      <w:pPr>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b/>
          <w:i/>
          <w:sz w:val="22"/>
          <w:szCs w:val="22"/>
          <w:lang w:val="es-MX" w:eastAsia="es-MX"/>
        </w:rPr>
        <w:t>Artículo 91.</w:t>
      </w:r>
      <w:r w:rsidRPr="00B30503">
        <w:rPr>
          <w:rFonts w:ascii="Palatino Linotype" w:eastAsia="Palatino Linotype" w:hAnsi="Palatino Linotype" w:cs="Palatino Linotype"/>
          <w:i/>
          <w:sz w:val="22"/>
          <w:szCs w:val="22"/>
          <w:lang w:val="es-MX" w:eastAsia="es-MX"/>
        </w:rPr>
        <w:t xml:space="preserve"> El acceso a la información pública será restringido excepcionalmente, cuando ésta sea clasificada como reservada o confidencial.</w:t>
      </w:r>
      <w:r w:rsidRPr="00B30503">
        <w:rPr>
          <w:rFonts w:ascii="Palatino Linotype" w:eastAsia="Palatino Linotype" w:hAnsi="Palatino Linotype" w:cs="Palatino Linotype"/>
          <w:i/>
          <w:sz w:val="22"/>
          <w:szCs w:val="22"/>
          <w:lang w:val="es-MX" w:eastAsia="es-MX"/>
        </w:rPr>
        <w:br/>
        <w:t>…</w:t>
      </w:r>
    </w:p>
    <w:p w14:paraId="065223D0" w14:textId="77777777" w:rsidR="001E69A5" w:rsidRPr="00B30503" w:rsidRDefault="001E69A5" w:rsidP="001E69A5">
      <w:pPr>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b/>
          <w:i/>
          <w:sz w:val="22"/>
          <w:szCs w:val="22"/>
          <w:lang w:val="es-MX" w:eastAsia="es-MX"/>
        </w:rPr>
        <w:t>Artículo 132.</w:t>
      </w:r>
      <w:r w:rsidRPr="00B30503">
        <w:rPr>
          <w:rFonts w:ascii="Palatino Linotype" w:eastAsia="Palatino Linotype" w:hAnsi="Palatino Linotype" w:cs="Palatino Linotype"/>
          <w:i/>
          <w:sz w:val="22"/>
          <w:szCs w:val="22"/>
          <w:lang w:val="es-MX" w:eastAsia="es-MX"/>
        </w:rPr>
        <w:t xml:space="preserve"> La clasificación de la información se llevará a cabo en el momento en que:</w:t>
      </w:r>
    </w:p>
    <w:p w14:paraId="1834A3FA" w14:textId="77777777" w:rsidR="001E69A5" w:rsidRPr="00B30503" w:rsidRDefault="001E69A5" w:rsidP="001E69A5">
      <w:pPr>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b/>
          <w:i/>
          <w:sz w:val="22"/>
          <w:szCs w:val="22"/>
          <w:lang w:val="es-MX" w:eastAsia="es-MX"/>
        </w:rPr>
        <w:t>I</w:t>
      </w:r>
      <w:r w:rsidRPr="00B30503">
        <w:rPr>
          <w:rFonts w:ascii="Palatino Linotype" w:eastAsia="Palatino Linotype" w:hAnsi="Palatino Linotype" w:cs="Palatino Linotype"/>
          <w:i/>
          <w:sz w:val="22"/>
          <w:szCs w:val="22"/>
          <w:lang w:val="es-MX" w:eastAsia="es-MX"/>
        </w:rPr>
        <w:t>. Se reciba una solicitud de acceso a la información;</w:t>
      </w:r>
    </w:p>
    <w:p w14:paraId="36837740" w14:textId="77777777" w:rsidR="001E69A5" w:rsidRPr="00B30503" w:rsidRDefault="001E69A5" w:rsidP="001E69A5">
      <w:pPr>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b/>
          <w:i/>
          <w:sz w:val="22"/>
          <w:szCs w:val="22"/>
          <w:lang w:val="es-MX" w:eastAsia="es-MX"/>
        </w:rPr>
        <w:t>II.</w:t>
      </w:r>
      <w:r w:rsidRPr="00B30503">
        <w:rPr>
          <w:rFonts w:ascii="Palatino Linotype" w:eastAsia="Palatino Linotype" w:hAnsi="Palatino Linotype" w:cs="Palatino Linotype"/>
          <w:i/>
          <w:sz w:val="22"/>
          <w:szCs w:val="22"/>
          <w:lang w:val="es-MX" w:eastAsia="es-MX"/>
        </w:rPr>
        <w:t xml:space="preserve"> Se determine mediante resolución de autoridad competente; o</w:t>
      </w:r>
    </w:p>
    <w:p w14:paraId="6C82AC63" w14:textId="77777777" w:rsidR="001E69A5" w:rsidRPr="00B30503" w:rsidRDefault="001E69A5" w:rsidP="001E69A5">
      <w:pPr>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b/>
          <w:i/>
          <w:sz w:val="22"/>
          <w:szCs w:val="22"/>
          <w:lang w:val="es-MX" w:eastAsia="es-MX"/>
        </w:rPr>
        <w:t>III.</w:t>
      </w:r>
      <w:r w:rsidRPr="00B30503">
        <w:rPr>
          <w:rFonts w:ascii="Palatino Linotype" w:eastAsia="Palatino Linotype" w:hAnsi="Palatino Linotype" w:cs="Palatino Linotype"/>
          <w:i/>
          <w:sz w:val="22"/>
          <w:szCs w:val="22"/>
          <w:lang w:val="es-MX" w:eastAsia="es-MX"/>
        </w:rPr>
        <w:t xml:space="preserve"> Se generen versiones públicas para dar cumplimiento a las obligaciones de transparencia previstas en esta Ley.</w:t>
      </w:r>
    </w:p>
    <w:p w14:paraId="6C1C3F82" w14:textId="77777777" w:rsidR="001E69A5" w:rsidRPr="00B30503" w:rsidRDefault="001E69A5" w:rsidP="001E69A5">
      <w:pPr>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b/>
          <w:i/>
          <w:sz w:val="22"/>
          <w:szCs w:val="22"/>
          <w:lang w:val="es-MX" w:eastAsia="es-MX"/>
        </w:rPr>
        <w:t>…</w:t>
      </w:r>
    </w:p>
    <w:p w14:paraId="12BD4DA6" w14:textId="77777777" w:rsidR="001E69A5" w:rsidRPr="00B30503" w:rsidRDefault="001E69A5" w:rsidP="001E69A5">
      <w:pPr>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b/>
          <w:i/>
          <w:sz w:val="22"/>
          <w:szCs w:val="22"/>
          <w:lang w:val="es-MX" w:eastAsia="es-MX"/>
        </w:rPr>
        <w:t>Artículo 137.</w:t>
      </w:r>
      <w:r w:rsidRPr="00B30503">
        <w:rPr>
          <w:rFonts w:ascii="Palatino Linotype" w:eastAsia="Palatino Linotype" w:hAnsi="Palatino Linotype" w:cs="Palatino Linotype"/>
          <w:i/>
          <w:sz w:val="22"/>
          <w:szCs w:val="22"/>
          <w:lang w:val="es-MX" w:eastAsia="es-MX"/>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35890AE" w14:textId="77777777" w:rsidR="001E69A5" w:rsidRPr="00B30503" w:rsidRDefault="001E69A5" w:rsidP="001E69A5">
      <w:pPr>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b/>
          <w:i/>
          <w:sz w:val="22"/>
          <w:szCs w:val="22"/>
          <w:lang w:val="es-MX" w:eastAsia="es-MX"/>
        </w:rPr>
        <w:lastRenderedPageBreak/>
        <w:t> Artículo 143.</w:t>
      </w:r>
      <w:r w:rsidRPr="00B30503">
        <w:rPr>
          <w:rFonts w:ascii="Palatino Linotype" w:eastAsia="Palatino Linotype" w:hAnsi="Palatino Linotype" w:cs="Palatino Linotype"/>
          <w:i/>
          <w:sz w:val="22"/>
          <w:szCs w:val="22"/>
          <w:lang w:val="es-MX" w:eastAsia="es-MX"/>
        </w:rPr>
        <w:t xml:space="preserve"> Para los efectos de esta Ley se considera información confidencial, la clasificada como tal, de manera permanente, por su naturaleza, cuando:</w:t>
      </w:r>
    </w:p>
    <w:p w14:paraId="77B31F9A" w14:textId="77777777" w:rsidR="001E69A5" w:rsidRPr="00B30503" w:rsidRDefault="001E69A5" w:rsidP="001E69A5">
      <w:pPr>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b/>
          <w:i/>
          <w:sz w:val="22"/>
          <w:szCs w:val="22"/>
          <w:lang w:val="es-MX" w:eastAsia="es-MX"/>
        </w:rPr>
        <w:t>I.</w:t>
      </w:r>
      <w:r w:rsidRPr="00B30503">
        <w:rPr>
          <w:rFonts w:ascii="Palatino Linotype" w:eastAsia="Palatino Linotype" w:hAnsi="Palatino Linotype" w:cs="Palatino Linotype"/>
          <w:i/>
          <w:sz w:val="22"/>
          <w:szCs w:val="22"/>
          <w:lang w:val="es-MX" w:eastAsia="es-MX"/>
        </w:rPr>
        <w:t xml:space="preserve"> Se refiera a la información privada y los datos personales concernientes a una persona física o jurídico colectiva identificada o identificable...”</w:t>
      </w:r>
    </w:p>
    <w:p w14:paraId="2DD04039" w14:textId="77777777" w:rsidR="001E69A5" w:rsidRPr="00B30503" w:rsidRDefault="001E69A5" w:rsidP="001E69A5">
      <w:pPr>
        <w:spacing w:line="360" w:lineRule="auto"/>
        <w:ind w:right="50"/>
        <w:jc w:val="both"/>
        <w:rPr>
          <w:rFonts w:ascii="Palatino Linotype" w:eastAsia="Palatino Linotype" w:hAnsi="Palatino Linotype" w:cs="Palatino Linotype"/>
          <w:lang w:val="es-MX" w:eastAsia="es-MX"/>
        </w:rPr>
      </w:pPr>
    </w:p>
    <w:p w14:paraId="293C8620" w14:textId="77777777" w:rsidR="001E69A5" w:rsidRPr="00B30503" w:rsidRDefault="001E69A5" w:rsidP="001E69A5">
      <w:pPr>
        <w:spacing w:line="360" w:lineRule="auto"/>
        <w:ind w:right="50"/>
        <w:jc w:val="both"/>
        <w:rPr>
          <w:rFonts w:ascii="Palatino Linotype" w:eastAsia="Palatino Linotype" w:hAnsi="Palatino Linotype" w:cs="Palatino Linotype"/>
          <w:lang w:val="es-MX" w:eastAsia="es-MX"/>
        </w:rPr>
      </w:pPr>
      <w:r w:rsidRPr="00B30503">
        <w:rPr>
          <w:rFonts w:ascii="Palatino Linotype" w:eastAsia="Palatino Linotype" w:hAnsi="Palatino Linotype" w:cs="Palatino Linotype"/>
          <w:lang w:val="es-MX" w:eastAsia="es-MX"/>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B30503">
        <w:rPr>
          <w:rFonts w:ascii="Palatino Linotype" w:eastAsia="Palatino Linotype" w:hAnsi="Palatino Linotype" w:cs="Palatino Linotype"/>
          <w:b/>
          <w:lang w:val="es-MX" w:eastAsia="es-MX"/>
        </w:rPr>
        <w:t>Sujeto Obligado</w:t>
      </w:r>
      <w:r w:rsidRPr="00B30503">
        <w:rPr>
          <w:rFonts w:ascii="Palatino Linotype" w:eastAsia="Palatino Linotype" w:hAnsi="Palatino Linotype" w:cs="Palatino Linotype"/>
          <w:lang w:val="es-MX" w:eastAsia="es-MX"/>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11F2550A" w14:textId="77777777" w:rsidR="001E69A5" w:rsidRPr="00B30503" w:rsidRDefault="001E69A5" w:rsidP="001E69A5">
      <w:pPr>
        <w:spacing w:line="360" w:lineRule="auto"/>
        <w:ind w:right="50"/>
        <w:jc w:val="both"/>
        <w:rPr>
          <w:rFonts w:ascii="Palatino Linotype" w:eastAsia="Palatino Linotype" w:hAnsi="Palatino Linotype" w:cs="Palatino Linotype"/>
          <w:lang w:val="es-MX" w:eastAsia="es-MX"/>
        </w:rPr>
      </w:pPr>
    </w:p>
    <w:p w14:paraId="18B52B30" w14:textId="77777777" w:rsidR="001E69A5" w:rsidRPr="00B30503" w:rsidRDefault="001E69A5" w:rsidP="001E69A5">
      <w:pPr>
        <w:spacing w:line="360" w:lineRule="auto"/>
        <w:ind w:right="50"/>
        <w:jc w:val="both"/>
        <w:rPr>
          <w:rFonts w:ascii="Palatino Linotype" w:eastAsia="Palatino Linotype" w:hAnsi="Palatino Linotype" w:cs="Palatino Linotype"/>
          <w:lang w:val="es-MX" w:eastAsia="es-MX"/>
        </w:rPr>
      </w:pPr>
      <w:r w:rsidRPr="00B30503">
        <w:rPr>
          <w:rFonts w:ascii="Palatino Linotype" w:eastAsia="Palatino Linotype" w:hAnsi="Palatino Linotype" w:cs="Palatino Linotype"/>
          <w:lang w:val="es-MX" w:eastAsia="es-MX"/>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946A002" w14:textId="77777777" w:rsidR="001E69A5" w:rsidRPr="00B30503" w:rsidRDefault="001E69A5" w:rsidP="001E69A5">
      <w:pPr>
        <w:spacing w:line="360" w:lineRule="auto"/>
        <w:ind w:right="50"/>
        <w:jc w:val="both"/>
        <w:rPr>
          <w:rFonts w:ascii="Palatino Linotype" w:eastAsia="Palatino Linotype" w:hAnsi="Palatino Linotype" w:cs="Palatino Linotype"/>
          <w:lang w:val="es-MX" w:eastAsia="es-MX"/>
        </w:rPr>
      </w:pPr>
    </w:p>
    <w:p w14:paraId="2575692F" w14:textId="77777777" w:rsidR="001E69A5" w:rsidRPr="00B30503" w:rsidRDefault="001E69A5" w:rsidP="001E69A5">
      <w:pPr>
        <w:spacing w:line="360" w:lineRule="auto"/>
        <w:ind w:right="50"/>
        <w:jc w:val="both"/>
        <w:rPr>
          <w:rFonts w:ascii="Palatino Linotype" w:eastAsia="Palatino Linotype" w:hAnsi="Palatino Linotype" w:cs="Palatino Linotype"/>
          <w:lang w:val="es-MX" w:eastAsia="es-MX"/>
        </w:rPr>
      </w:pPr>
      <w:r w:rsidRPr="00B30503">
        <w:rPr>
          <w:rFonts w:ascii="Palatino Linotype" w:eastAsia="Palatino Linotype" w:hAnsi="Palatino Linotype" w:cs="Palatino Linotype"/>
          <w:lang w:val="es-MX" w:eastAsia="es-MX"/>
        </w:rPr>
        <w:t xml:space="preserve">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w:t>
      </w:r>
      <w:r w:rsidRPr="00B30503">
        <w:rPr>
          <w:rFonts w:ascii="Palatino Linotype" w:eastAsia="Palatino Linotype" w:hAnsi="Palatino Linotype" w:cs="Palatino Linotype"/>
          <w:lang w:val="es-MX" w:eastAsia="es-MX"/>
        </w:rPr>
        <w:lastRenderedPageBreak/>
        <w:t>Estado de México y Municipios, se consideran confidenciales cuyo acceso debe ser restringido, los cuales deben testarse al momento de la elaboración de versiones públicas, como pudieran ser de manera enunciativa más no limitativa, clave de elector, numero de OCR, CURP, el número de cuenta bancaria, que sean exclusivamente de particulares, entre otros.</w:t>
      </w:r>
    </w:p>
    <w:p w14:paraId="2450FEAD" w14:textId="77777777" w:rsidR="001E69A5" w:rsidRPr="00B30503" w:rsidRDefault="001E69A5" w:rsidP="001E69A5">
      <w:pPr>
        <w:spacing w:line="360" w:lineRule="auto"/>
        <w:ind w:right="50"/>
        <w:jc w:val="both"/>
        <w:rPr>
          <w:rFonts w:ascii="Palatino Linotype" w:eastAsia="Palatino Linotype" w:hAnsi="Palatino Linotype" w:cs="Palatino Linotype"/>
          <w:lang w:val="es-MX" w:eastAsia="es-MX"/>
        </w:rPr>
      </w:pPr>
    </w:p>
    <w:p w14:paraId="5246FB14" w14:textId="77777777" w:rsidR="001E69A5" w:rsidRPr="00B30503" w:rsidRDefault="001E69A5" w:rsidP="001E69A5">
      <w:pPr>
        <w:spacing w:line="360" w:lineRule="auto"/>
        <w:ind w:right="50"/>
        <w:jc w:val="both"/>
        <w:rPr>
          <w:rFonts w:ascii="Palatino Linotype" w:eastAsia="Palatino Linotype" w:hAnsi="Palatino Linotype" w:cs="Palatino Linotype"/>
          <w:lang w:val="es-MX" w:eastAsia="es-MX"/>
        </w:rPr>
      </w:pPr>
      <w:r w:rsidRPr="00B30503">
        <w:rPr>
          <w:rFonts w:ascii="Palatino Linotype" w:eastAsia="Palatino Linotype" w:hAnsi="Palatino Linotype" w:cs="Palatino Linotype"/>
          <w:lang w:val="es-MX" w:eastAsia="es-MX"/>
        </w:rPr>
        <w:t xml:space="preserve">La </w:t>
      </w:r>
      <w:r w:rsidRPr="00B30503">
        <w:rPr>
          <w:rFonts w:ascii="Palatino Linotype" w:eastAsia="Palatino Linotype" w:hAnsi="Palatino Linotype" w:cs="Palatino Linotype"/>
          <w:b/>
          <w:lang w:val="es-MX" w:eastAsia="es-MX"/>
        </w:rPr>
        <w:t>clave de elector</w:t>
      </w:r>
      <w:r w:rsidRPr="00B30503">
        <w:rPr>
          <w:rFonts w:ascii="Palatino Linotype" w:eastAsia="Palatino Linotype" w:hAnsi="Palatino Linotype" w:cs="Palatino Linotype"/>
          <w:lang w:val="es-MX" w:eastAsia="es-MX"/>
        </w:rPr>
        <w:t xml:space="preserve">, es la composición alfanumérica compuesta de 18 caracteres, mismos que hacen identificable a una persona física, que se conforma por las primeras letras de los apellidos, año, mes, día, sexo, clave del estado en donde nació su titular, así como una </w:t>
      </w:r>
      <w:proofErr w:type="spellStart"/>
      <w:r w:rsidRPr="00B30503">
        <w:rPr>
          <w:rFonts w:ascii="Palatino Linotype" w:eastAsia="Palatino Linotype" w:hAnsi="Palatino Linotype" w:cs="Palatino Linotype"/>
          <w:lang w:val="es-MX" w:eastAsia="es-MX"/>
        </w:rPr>
        <w:t>homoclave</w:t>
      </w:r>
      <w:proofErr w:type="spellEnd"/>
      <w:r w:rsidRPr="00B30503">
        <w:rPr>
          <w:rFonts w:ascii="Palatino Linotype" w:eastAsia="Palatino Linotype" w:hAnsi="Palatino Linotype" w:cs="Palatino Linotype"/>
          <w:lang w:val="es-MX" w:eastAsia="es-MX"/>
        </w:rPr>
        <w:t xml:space="preserve"> que distingue a su titular de cualquier otro homónimo, por lo tanto, se trata de un dato personal que debe ser protegido.</w:t>
      </w:r>
    </w:p>
    <w:p w14:paraId="081B0C01" w14:textId="77777777" w:rsidR="001E69A5" w:rsidRPr="00B30503" w:rsidRDefault="001E69A5" w:rsidP="001E69A5">
      <w:pPr>
        <w:spacing w:line="360" w:lineRule="auto"/>
        <w:jc w:val="both"/>
        <w:rPr>
          <w:rFonts w:ascii="Palatino Linotype" w:eastAsia="Palatino Linotype" w:hAnsi="Palatino Linotype" w:cs="Palatino Linotype"/>
          <w:lang w:val="es-MX" w:eastAsia="es-MX"/>
        </w:rPr>
      </w:pPr>
    </w:p>
    <w:p w14:paraId="10A83EC2" w14:textId="77777777" w:rsidR="001E69A5" w:rsidRPr="00B30503" w:rsidRDefault="001E69A5" w:rsidP="001E69A5">
      <w:pPr>
        <w:spacing w:line="360" w:lineRule="auto"/>
        <w:jc w:val="both"/>
        <w:rPr>
          <w:rFonts w:ascii="Palatino Linotype" w:eastAsia="Palatino Linotype" w:hAnsi="Palatino Linotype" w:cs="Palatino Linotype"/>
          <w:lang w:val="es-MX" w:eastAsia="es-MX"/>
        </w:rPr>
      </w:pPr>
      <w:r w:rsidRPr="00B30503">
        <w:rPr>
          <w:rFonts w:ascii="Palatino Linotype" w:eastAsia="Palatino Linotype" w:hAnsi="Palatino Linotype" w:cs="Palatino Linotype"/>
          <w:lang w:val="es-MX" w:eastAsia="es-MX"/>
        </w:rPr>
        <w:t xml:space="preserve">El </w:t>
      </w:r>
      <w:r w:rsidRPr="00B30503">
        <w:rPr>
          <w:rFonts w:ascii="Palatino Linotype" w:eastAsia="Palatino Linotype" w:hAnsi="Palatino Linotype" w:cs="Palatino Linotype"/>
          <w:b/>
          <w:lang w:val="es-MX" w:eastAsia="es-MX"/>
        </w:rPr>
        <w:t>número de OCR,</w:t>
      </w:r>
      <w:r w:rsidRPr="00B30503">
        <w:rPr>
          <w:rFonts w:ascii="Palatino Linotype" w:eastAsia="Palatino Linotype" w:hAnsi="Palatino Linotype" w:cs="Palatino Linotype"/>
          <w:lang w:val="es-MX" w:eastAsia="es-MX"/>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w:t>
      </w:r>
      <w:proofErr w:type="spellStart"/>
      <w:r w:rsidRPr="00B30503">
        <w:rPr>
          <w:rFonts w:ascii="Palatino Linotype" w:eastAsia="Palatino Linotype" w:hAnsi="Palatino Linotype" w:cs="Palatino Linotype"/>
          <w:lang w:val="es-MX" w:eastAsia="es-MX"/>
        </w:rPr>
        <w:t>geoelectoral</w:t>
      </w:r>
      <w:proofErr w:type="spellEnd"/>
      <w:r w:rsidRPr="00B30503">
        <w:rPr>
          <w:rFonts w:ascii="Palatino Linotype" w:eastAsia="Palatino Linotype" w:hAnsi="Palatino Linotype" w:cs="Palatino Linotype"/>
          <w:lang w:val="es-MX" w:eastAsia="es-MX"/>
        </w:rPr>
        <w:t xml:space="preserve"> ahí contenida, por lo que es susceptible de resguardarse.</w:t>
      </w:r>
    </w:p>
    <w:p w14:paraId="217C5B64" w14:textId="77777777" w:rsidR="001E69A5" w:rsidRPr="00B30503" w:rsidRDefault="001E69A5" w:rsidP="001E69A5">
      <w:pPr>
        <w:spacing w:line="360" w:lineRule="auto"/>
        <w:jc w:val="both"/>
        <w:rPr>
          <w:rFonts w:ascii="Palatino Linotype" w:eastAsia="Palatino Linotype" w:hAnsi="Palatino Linotype" w:cs="Palatino Linotype"/>
          <w:lang w:val="es-MX" w:eastAsia="es-MX"/>
        </w:rPr>
      </w:pPr>
    </w:p>
    <w:p w14:paraId="3ACAC6AC" w14:textId="77777777" w:rsidR="001E69A5" w:rsidRPr="00B30503" w:rsidRDefault="001E69A5" w:rsidP="001E69A5">
      <w:pPr>
        <w:spacing w:line="360" w:lineRule="auto"/>
        <w:jc w:val="both"/>
        <w:rPr>
          <w:rFonts w:ascii="Palatino Linotype" w:eastAsia="Palatino Linotype" w:hAnsi="Palatino Linotype" w:cs="Palatino Linotype"/>
          <w:lang w:val="es-MX" w:eastAsia="es-MX"/>
        </w:rPr>
      </w:pPr>
      <w:r w:rsidRPr="00B30503">
        <w:rPr>
          <w:rFonts w:ascii="Palatino Linotype" w:eastAsia="Palatino Linotype" w:hAnsi="Palatino Linotype" w:cs="Palatino Linotype"/>
          <w:lang w:val="es-MX" w:eastAsia="es-MX"/>
        </w:rPr>
        <w:t xml:space="preserve">La </w:t>
      </w:r>
      <w:r w:rsidRPr="00B30503">
        <w:rPr>
          <w:rFonts w:ascii="Palatino Linotype" w:eastAsia="Palatino Linotype" w:hAnsi="Palatino Linotype" w:cs="Palatino Linotype"/>
          <w:b/>
          <w:lang w:val="es-MX" w:eastAsia="es-MX"/>
        </w:rPr>
        <w:t>clave única del registro de población,</w:t>
      </w:r>
      <w:r w:rsidRPr="00B30503">
        <w:rPr>
          <w:rFonts w:ascii="Palatino Linotype" w:eastAsia="Palatino Linotype" w:hAnsi="Palatino Linotype" w:cs="Palatino Linotype"/>
          <w:i/>
          <w:lang w:val="es-MX" w:eastAsia="es-MX"/>
        </w:rPr>
        <w:t xml:space="preserve"> </w:t>
      </w:r>
      <w:r w:rsidRPr="00B30503">
        <w:rPr>
          <w:rFonts w:ascii="Palatino Linotype" w:eastAsia="Palatino Linotype" w:hAnsi="Palatino Linotype" w:cs="Palatino Linotype"/>
          <w:lang w:val="es-MX" w:eastAsia="es-MX"/>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103488EF" w14:textId="77777777" w:rsidR="001E69A5" w:rsidRPr="00B30503" w:rsidRDefault="001E69A5" w:rsidP="001E69A5">
      <w:pPr>
        <w:spacing w:line="360" w:lineRule="auto"/>
        <w:ind w:right="50"/>
        <w:jc w:val="both"/>
        <w:rPr>
          <w:rFonts w:ascii="Palatino Linotype" w:eastAsia="Palatino Linotype" w:hAnsi="Palatino Linotype" w:cs="Palatino Linotype"/>
          <w:lang w:val="es-MX" w:eastAsia="es-MX"/>
        </w:rPr>
      </w:pPr>
      <w:r w:rsidRPr="00B30503">
        <w:rPr>
          <w:rFonts w:ascii="Palatino Linotype" w:eastAsia="Palatino Linotype" w:hAnsi="Palatino Linotype" w:cs="Palatino Linotype"/>
          <w:lang w:val="es-MX" w:eastAsia="es-MX"/>
        </w:rPr>
        <w:t xml:space="preserve">Igualmente, resulta importante destacar que el </w:t>
      </w:r>
      <w:r w:rsidRPr="00B30503">
        <w:rPr>
          <w:rFonts w:ascii="Palatino Linotype" w:eastAsia="Palatino Linotype" w:hAnsi="Palatino Linotype" w:cs="Palatino Linotype"/>
          <w:i/>
          <w:lang w:val="es-MX" w:eastAsia="es-MX"/>
        </w:rPr>
        <w:t>número de cuenta bancaria</w:t>
      </w:r>
      <w:r w:rsidRPr="00B30503">
        <w:rPr>
          <w:rFonts w:ascii="Palatino Linotype" w:eastAsia="Palatino Linotype" w:hAnsi="Palatino Linotype" w:cs="Palatino Linotype"/>
          <w:lang w:val="es-MX" w:eastAsia="es-MX"/>
        </w:rPr>
        <w:t xml:space="preserve"> de las personas físicas es información que sólo su titular o personas autorizadas poseen para </w:t>
      </w:r>
      <w:r w:rsidRPr="00B30503">
        <w:rPr>
          <w:rFonts w:ascii="Palatino Linotype" w:eastAsia="Palatino Linotype" w:hAnsi="Palatino Linotype" w:cs="Palatino Linotype"/>
          <w:lang w:val="es-MX" w:eastAsia="es-MX"/>
        </w:rPr>
        <w:lastRenderedPageBreak/>
        <w:t>el acceso o consulta de información patrimonial, o para la realización de operaciones bancarias de diversa naturaleza, por lo que la difusión pública del mismo facilitaría la afectación al patrimonio del titular de la cuenta.</w:t>
      </w:r>
    </w:p>
    <w:p w14:paraId="4A75E123" w14:textId="77777777" w:rsidR="001E69A5" w:rsidRPr="00B30503" w:rsidRDefault="001E69A5" w:rsidP="001E69A5">
      <w:pPr>
        <w:spacing w:line="360" w:lineRule="auto"/>
        <w:ind w:right="50"/>
        <w:jc w:val="both"/>
        <w:rPr>
          <w:rFonts w:ascii="Palatino Linotype" w:eastAsia="Palatino Linotype" w:hAnsi="Palatino Linotype" w:cs="Palatino Linotype"/>
          <w:lang w:val="es-MX" w:eastAsia="es-MX"/>
        </w:rPr>
      </w:pPr>
    </w:p>
    <w:p w14:paraId="274ACAEA" w14:textId="77777777" w:rsidR="001E69A5" w:rsidRPr="00B30503" w:rsidRDefault="001E69A5" w:rsidP="001E69A5">
      <w:pPr>
        <w:spacing w:line="360" w:lineRule="auto"/>
        <w:ind w:right="50"/>
        <w:jc w:val="both"/>
        <w:rPr>
          <w:rFonts w:ascii="Palatino Linotype" w:eastAsia="Palatino Linotype" w:hAnsi="Palatino Linotype" w:cs="Palatino Linotype"/>
          <w:lang w:val="es-MX" w:eastAsia="es-MX"/>
        </w:rPr>
      </w:pPr>
      <w:r w:rsidRPr="00B30503">
        <w:rPr>
          <w:rFonts w:ascii="Palatino Linotype" w:eastAsia="Palatino Linotype" w:hAnsi="Palatino Linotype" w:cs="Palatino Linotype"/>
          <w:lang w:val="es-MX" w:eastAsia="es-MX"/>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7B574C9E" w14:textId="77777777" w:rsidR="001E69A5" w:rsidRPr="00B30503" w:rsidRDefault="001E69A5" w:rsidP="001E69A5">
      <w:pPr>
        <w:spacing w:line="360" w:lineRule="auto"/>
        <w:ind w:right="50"/>
        <w:jc w:val="both"/>
        <w:rPr>
          <w:rFonts w:ascii="Palatino Linotype" w:eastAsia="Palatino Linotype" w:hAnsi="Palatino Linotype" w:cs="Palatino Linotype"/>
          <w:lang w:val="es-MX" w:eastAsia="es-MX"/>
        </w:rPr>
      </w:pPr>
    </w:p>
    <w:p w14:paraId="5F2352E4" w14:textId="77777777" w:rsidR="001E69A5" w:rsidRPr="00B30503" w:rsidRDefault="001E69A5" w:rsidP="001E69A5">
      <w:pPr>
        <w:spacing w:line="360" w:lineRule="auto"/>
        <w:ind w:right="50"/>
        <w:jc w:val="both"/>
        <w:rPr>
          <w:rFonts w:ascii="Palatino Linotype" w:eastAsia="Palatino Linotype" w:hAnsi="Palatino Linotype" w:cs="Palatino Linotype"/>
          <w:lang w:val="es-MX" w:eastAsia="es-MX"/>
        </w:rPr>
      </w:pPr>
      <w:r w:rsidRPr="00B30503">
        <w:rPr>
          <w:rFonts w:ascii="Palatino Linotype" w:eastAsia="Palatino Linotype" w:hAnsi="Palatino Linotype" w:cs="Palatino Linotype"/>
          <w:lang w:val="es-MX" w:eastAsia="es-MX"/>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692FDAA7" w14:textId="77777777" w:rsidR="001E69A5" w:rsidRPr="00B30503" w:rsidRDefault="001E69A5" w:rsidP="001E69A5">
      <w:pPr>
        <w:spacing w:line="360" w:lineRule="auto"/>
        <w:ind w:right="50"/>
        <w:jc w:val="both"/>
        <w:rPr>
          <w:rFonts w:ascii="Palatino Linotype" w:eastAsia="Palatino Linotype" w:hAnsi="Palatino Linotype" w:cs="Palatino Linotype"/>
          <w:lang w:val="es-MX" w:eastAsia="es-MX"/>
        </w:rPr>
      </w:pPr>
    </w:p>
    <w:p w14:paraId="6BE43319" w14:textId="77777777" w:rsidR="001E69A5" w:rsidRPr="00B30503" w:rsidRDefault="001E69A5" w:rsidP="001E69A5">
      <w:pPr>
        <w:spacing w:line="360" w:lineRule="auto"/>
        <w:ind w:right="50"/>
        <w:jc w:val="both"/>
        <w:rPr>
          <w:rFonts w:ascii="Palatino Linotype" w:eastAsia="Palatino Linotype" w:hAnsi="Palatino Linotype" w:cs="Palatino Linotype"/>
          <w:lang w:val="es-MX" w:eastAsia="es-MX"/>
        </w:rPr>
      </w:pPr>
      <w:r w:rsidRPr="00B30503">
        <w:rPr>
          <w:rFonts w:ascii="Palatino Linotype" w:eastAsia="Palatino Linotype" w:hAnsi="Palatino Linotype" w:cs="Palatino Linotype"/>
          <w:lang w:val="es-MX" w:eastAsia="es-MX"/>
        </w:rPr>
        <w:t xml:space="preserve">En esa virtud, este Pleno determina que dicha información no puede ser del dominio público, toda vez que se podría dar un uso inadecuado a la misma o cometer algún ilícito o fraude como ya ha sido expuesto. </w:t>
      </w:r>
    </w:p>
    <w:p w14:paraId="2C893EA5" w14:textId="77777777" w:rsidR="001E69A5" w:rsidRPr="00B30503" w:rsidRDefault="001E69A5" w:rsidP="001E69A5">
      <w:pPr>
        <w:spacing w:line="360" w:lineRule="auto"/>
        <w:ind w:right="50"/>
        <w:jc w:val="both"/>
        <w:rPr>
          <w:rFonts w:ascii="Palatino Linotype" w:eastAsia="Palatino Linotype" w:hAnsi="Palatino Linotype" w:cs="Palatino Linotype"/>
          <w:lang w:val="es-MX" w:eastAsia="es-MX"/>
        </w:rPr>
      </w:pPr>
    </w:p>
    <w:p w14:paraId="2834FD76" w14:textId="77777777" w:rsidR="001E69A5" w:rsidRPr="00B30503" w:rsidRDefault="001E69A5" w:rsidP="001E69A5">
      <w:pPr>
        <w:spacing w:line="360" w:lineRule="auto"/>
        <w:ind w:right="50"/>
        <w:jc w:val="both"/>
        <w:rPr>
          <w:rFonts w:ascii="Palatino Linotype" w:eastAsia="Palatino Linotype" w:hAnsi="Palatino Linotype" w:cs="Palatino Linotype"/>
          <w:lang w:val="es-MX" w:eastAsia="es-MX"/>
        </w:rPr>
      </w:pPr>
      <w:r w:rsidRPr="00B30503">
        <w:rPr>
          <w:rFonts w:ascii="Palatino Linotype" w:eastAsia="Palatino Linotype" w:hAnsi="Palatino Linotype" w:cs="Palatino Linotype"/>
          <w:lang w:val="es-MX" w:eastAsia="es-MX"/>
        </w:rPr>
        <w:t>Es por esta razón que se debe omitir el o los números de cuentas bancarias de particulares en las versiones públicas que de las facturas se hagan, para ser entregadas.</w:t>
      </w:r>
    </w:p>
    <w:p w14:paraId="13EC5037" w14:textId="77777777" w:rsidR="001E69A5" w:rsidRPr="00B30503" w:rsidRDefault="001E69A5" w:rsidP="001E69A5">
      <w:pPr>
        <w:spacing w:line="360" w:lineRule="auto"/>
        <w:ind w:right="50"/>
        <w:jc w:val="both"/>
        <w:rPr>
          <w:rFonts w:ascii="Palatino Linotype" w:eastAsia="Palatino Linotype" w:hAnsi="Palatino Linotype" w:cs="Palatino Linotype"/>
          <w:lang w:val="es-MX" w:eastAsia="es-MX"/>
        </w:rPr>
      </w:pPr>
    </w:p>
    <w:p w14:paraId="6BCE183B" w14:textId="77777777" w:rsidR="001E69A5" w:rsidRPr="00B30503" w:rsidRDefault="001E69A5" w:rsidP="001E69A5">
      <w:pPr>
        <w:spacing w:line="360" w:lineRule="auto"/>
        <w:ind w:right="50"/>
        <w:jc w:val="both"/>
        <w:rPr>
          <w:rFonts w:ascii="Palatino Linotype" w:eastAsia="Palatino Linotype" w:hAnsi="Palatino Linotype" w:cs="Palatino Linotype"/>
          <w:lang w:val="es-MX" w:eastAsia="es-MX"/>
        </w:rPr>
      </w:pPr>
      <w:r w:rsidRPr="00B30503">
        <w:rPr>
          <w:rFonts w:ascii="Palatino Linotype" w:eastAsia="Palatino Linotype" w:hAnsi="Palatino Linotype" w:cs="Palatino Linotype"/>
          <w:lang w:val="es-MX" w:eastAsia="es-MX"/>
        </w:rPr>
        <w:lastRenderedPageBreak/>
        <w:t>Lo anterior, no es así tratándose de las cuentas bancarias o claves interbancarias de los Sujetos Obligados ya que su publicidad cede a la rendición de cuentas al transparentar la forma en que son administrados los recursos públicos.</w:t>
      </w:r>
    </w:p>
    <w:p w14:paraId="5C848FDC" w14:textId="77777777" w:rsidR="001E69A5" w:rsidRPr="00B30503" w:rsidRDefault="001E69A5" w:rsidP="001E69A5">
      <w:pPr>
        <w:spacing w:line="360" w:lineRule="auto"/>
        <w:ind w:right="50"/>
        <w:jc w:val="both"/>
        <w:rPr>
          <w:rFonts w:ascii="Palatino Linotype" w:eastAsia="Palatino Linotype" w:hAnsi="Palatino Linotype" w:cs="Palatino Linotype"/>
          <w:lang w:val="es-MX" w:eastAsia="es-MX"/>
        </w:rPr>
      </w:pPr>
    </w:p>
    <w:p w14:paraId="648FD1A6" w14:textId="77777777" w:rsidR="001E69A5" w:rsidRPr="00B30503" w:rsidRDefault="001E69A5" w:rsidP="001E69A5">
      <w:pPr>
        <w:spacing w:line="360" w:lineRule="auto"/>
        <w:ind w:right="50"/>
        <w:jc w:val="both"/>
        <w:rPr>
          <w:rFonts w:ascii="Palatino Linotype" w:eastAsia="Palatino Linotype" w:hAnsi="Palatino Linotype" w:cs="Palatino Linotype"/>
          <w:lang w:val="es-MX" w:eastAsia="es-MX"/>
        </w:rPr>
      </w:pPr>
      <w:r w:rsidRPr="00B30503">
        <w:rPr>
          <w:rFonts w:ascii="Palatino Linotype" w:eastAsia="Palatino Linotype" w:hAnsi="Palatino Linotype" w:cs="Palatino Linotype"/>
          <w:lang w:val="es-MX" w:eastAsia="es-MX"/>
        </w:rPr>
        <w:t>Lo argumentado encuentra sustento en los criterios 10/17 y 11/17, emitidos por el entonces Instituto Nacional de Transparencia, Acceso a la Información y Protección de Datos Personales, INAI, que llevan por rubro y texto los siguientes:</w:t>
      </w:r>
    </w:p>
    <w:p w14:paraId="7C6AA844" w14:textId="77777777" w:rsidR="001E69A5" w:rsidRPr="00B30503" w:rsidRDefault="001E69A5" w:rsidP="001E69A5">
      <w:pPr>
        <w:rPr>
          <w:rFonts w:eastAsia="Palatino Linotype"/>
          <w:lang w:val="es-MX" w:eastAsia="es-MX"/>
        </w:rPr>
      </w:pPr>
    </w:p>
    <w:p w14:paraId="22C6262D" w14:textId="77777777" w:rsidR="001E69A5" w:rsidRPr="00B30503" w:rsidRDefault="001E69A5" w:rsidP="001E69A5">
      <w:pPr>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b/>
          <w:i/>
          <w:sz w:val="22"/>
          <w:szCs w:val="22"/>
          <w:lang w:val="es-MX" w:eastAsia="es-MX"/>
        </w:rPr>
        <w:t>“Cuentas bancarias y/o CLABE interbancaria de personas físicas y morales privadas.</w:t>
      </w:r>
      <w:r w:rsidRPr="00B30503">
        <w:rPr>
          <w:rFonts w:ascii="Palatino Linotype" w:eastAsia="Palatino Linotype" w:hAnsi="Palatino Linotype" w:cs="Palatino Linotype"/>
          <w:i/>
          <w:sz w:val="22"/>
          <w:szCs w:val="22"/>
          <w:lang w:val="es-MX" w:eastAsia="es-MX"/>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26B34E5D" w14:textId="77777777" w:rsidR="001E69A5" w:rsidRPr="00B30503" w:rsidRDefault="001E69A5" w:rsidP="001E69A5">
      <w:pPr>
        <w:ind w:left="567" w:right="616"/>
        <w:jc w:val="both"/>
        <w:rPr>
          <w:rFonts w:ascii="Palatino Linotype" w:eastAsia="Palatino Linotype" w:hAnsi="Palatino Linotype" w:cs="Palatino Linotype"/>
          <w:i/>
          <w:sz w:val="22"/>
          <w:szCs w:val="22"/>
          <w:lang w:val="es-MX" w:eastAsia="es-MX"/>
        </w:rPr>
      </w:pPr>
    </w:p>
    <w:p w14:paraId="47D1FA3C" w14:textId="77777777" w:rsidR="001E69A5" w:rsidRPr="00B30503" w:rsidRDefault="001E69A5" w:rsidP="001E69A5">
      <w:pPr>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b/>
          <w:i/>
          <w:sz w:val="22"/>
          <w:szCs w:val="22"/>
          <w:lang w:val="es-MX" w:eastAsia="es-MX"/>
        </w:rPr>
        <w:t>Cuentas bancarias y/o CLABE interbancaria de sujetos obligados que reciben y/o transfieren recursos públicos, son información pública</w:t>
      </w:r>
      <w:r w:rsidRPr="00B30503">
        <w:rPr>
          <w:rFonts w:ascii="Palatino Linotype" w:eastAsia="Palatino Linotype" w:hAnsi="Palatino Linotype" w:cs="Palatino Linotype"/>
          <w:i/>
          <w:sz w:val="22"/>
          <w:szCs w:val="22"/>
          <w:lang w:val="es-MX" w:eastAsia="es-MX"/>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5D79AF54" w14:textId="77777777" w:rsidR="001E69A5" w:rsidRPr="00B30503" w:rsidRDefault="001E69A5" w:rsidP="001E69A5">
      <w:pPr>
        <w:spacing w:line="360" w:lineRule="auto"/>
        <w:ind w:right="50"/>
        <w:jc w:val="both"/>
        <w:rPr>
          <w:rFonts w:ascii="Palatino Linotype" w:eastAsia="Palatino Linotype" w:hAnsi="Palatino Linotype" w:cs="Palatino Linotype"/>
          <w:lang w:val="es-MX" w:eastAsia="es-MX"/>
        </w:rPr>
      </w:pPr>
    </w:p>
    <w:p w14:paraId="20481A0F" w14:textId="77777777" w:rsidR="001E69A5" w:rsidRPr="00B30503" w:rsidRDefault="001E69A5" w:rsidP="001E69A5">
      <w:pPr>
        <w:spacing w:line="360" w:lineRule="auto"/>
        <w:ind w:right="50"/>
        <w:jc w:val="both"/>
        <w:rPr>
          <w:rFonts w:ascii="Palatino Linotype" w:eastAsia="Palatino Linotype" w:hAnsi="Palatino Linotype" w:cs="Palatino Linotype"/>
          <w:lang w:val="es-MX" w:eastAsia="es-MX"/>
        </w:rPr>
      </w:pPr>
      <w:r w:rsidRPr="00B30503">
        <w:rPr>
          <w:rFonts w:ascii="Palatino Linotype" w:eastAsia="Palatino Linotype" w:hAnsi="Palatino Linotype" w:cs="Palatino Linotype"/>
          <w:lang w:val="es-MX" w:eastAsia="es-MX"/>
        </w:rPr>
        <w:t xml:space="preserve">Por cuanto hace al </w:t>
      </w:r>
      <w:r w:rsidRPr="00B30503">
        <w:rPr>
          <w:rFonts w:ascii="Palatino Linotype" w:eastAsia="Palatino Linotype" w:hAnsi="Palatino Linotype" w:cs="Palatino Linotype"/>
          <w:b/>
          <w:lang w:val="es-MX" w:eastAsia="es-MX"/>
        </w:rPr>
        <w:t xml:space="preserve">Registro Federal de Contribuyentes (RFC) </w:t>
      </w:r>
      <w:r w:rsidRPr="00B30503">
        <w:rPr>
          <w:rFonts w:ascii="Palatino Linotype" w:eastAsia="Palatino Linotype" w:hAnsi="Palatino Linotype" w:cs="Palatino Linotype"/>
          <w:lang w:val="es-MX" w:eastAsia="es-MX"/>
        </w:rPr>
        <w:t>y</w:t>
      </w:r>
      <w:r w:rsidRPr="00B30503">
        <w:rPr>
          <w:rFonts w:ascii="Palatino Linotype" w:eastAsia="Palatino Linotype" w:hAnsi="Palatino Linotype" w:cs="Palatino Linotype"/>
          <w:b/>
          <w:lang w:val="es-MX" w:eastAsia="es-MX"/>
        </w:rPr>
        <w:t xml:space="preserve"> el domicilio fiscal </w:t>
      </w:r>
      <w:r w:rsidRPr="00B30503">
        <w:rPr>
          <w:rFonts w:ascii="Palatino Linotype" w:eastAsia="Palatino Linotype" w:hAnsi="Palatino Linotype" w:cs="Palatino Linotype"/>
          <w:lang w:val="es-MX" w:eastAsia="es-MX"/>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091C848C" w14:textId="77777777" w:rsidR="001E69A5" w:rsidRPr="00B30503" w:rsidRDefault="001E69A5" w:rsidP="001E69A5">
      <w:pPr>
        <w:spacing w:line="360" w:lineRule="auto"/>
        <w:ind w:right="50"/>
        <w:jc w:val="both"/>
        <w:rPr>
          <w:rFonts w:ascii="Palatino Linotype" w:eastAsia="Palatino Linotype" w:hAnsi="Palatino Linotype" w:cs="Palatino Linotype"/>
          <w:lang w:val="es-MX" w:eastAsia="es-MX"/>
        </w:rPr>
      </w:pPr>
    </w:p>
    <w:p w14:paraId="2615B332" w14:textId="77777777" w:rsidR="001E69A5" w:rsidRPr="00B30503" w:rsidRDefault="001E69A5" w:rsidP="001E69A5">
      <w:pPr>
        <w:spacing w:line="360" w:lineRule="auto"/>
        <w:ind w:right="50"/>
        <w:jc w:val="both"/>
        <w:rPr>
          <w:rFonts w:ascii="Palatino Linotype" w:eastAsia="Palatino Linotype" w:hAnsi="Palatino Linotype" w:cs="Palatino Linotype"/>
          <w:lang w:val="es-MX" w:eastAsia="es-MX"/>
        </w:rPr>
      </w:pPr>
      <w:r w:rsidRPr="00B30503">
        <w:rPr>
          <w:rFonts w:ascii="Palatino Linotype" w:eastAsia="Palatino Linotype" w:hAnsi="Palatino Linotype" w:cs="Palatino Linotype"/>
          <w:lang w:val="es-MX" w:eastAsia="es-MX"/>
        </w:rPr>
        <w:lastRenderedPageBreak/>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298851D1" w14:textId="77777777" w:rsidR="001E69A5" w:rsidRPr="00B30503" w:rsidRDefault="001E69A5" w:rsidP="001E69A5">
      <w:pPr>
        <w:spacing w:line="360" w:lineRule="auto"/>
        <w:ind w:right="50"/>
        <w:jc w:val="both"/>
        <w:rPr>
          <w:rFonts w:ascii="Palatino Linotype" w:eastAsia="Palatino Linotype" w:hAnsi="Palatino Linotype" w:cs="Palatino Linotype"/>
          <w:lang w:val="es-MX" w:eastAsia="es-MX"/>
        </w:rPr>
      </w:pPr>
    </w:p>
    <w:p w14:paraId="6DB791CB" w14:textId="77777777" w:rsidR="001E69A5" w:rsidRPr="00B30503" w:rsidRDefault="001E69A5" w:rsidP="001E69A5">
      <w:pPr>
        <w:spacing w:line="360" w:lineRule="auto"/>
        <w:ind w:right="50"/>
        <w:jc w:val="both"/>
        <w:rPr>
          <w:rFonts w:ascii="Palatino Linotype" w:eastAsia="Palatino Linotype" w:hAnsi="Palatino Linotype" w:cs="Palatino Linotype"/>
          <w:lang w:val="es-MX" w:eastAsia="es-MX"/>
        </w:rPr>
      </w:pPr>
      <w:r w:rsidRPr="00B30503">
        <w:rPr>
          <w:rFonts w:ascii="Palatino Linotype" w:eastAsia="Palatino Linotype" w:hAnsi="Palatino Linotype" w:cs="Palatino Linotype"/>
          <w:lang w:val="es-MX" w:eastAsia="es-MX"/>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B30503">
        <w:rPr>
          <w:rFonts w:ascii="Palatino Linotype" w:eastAsia="Palatino Linotype" w:hAnsi="Palatino Linotype" w:cs="Palatino Linotype"/>
          <w:b/>
          <w:lang w:val="es-MX" w:eastAsia="es-MX"/>
        </w:rPr>
        <w:t>no puede considerarse como información clasificada lo relativo a su nombre, registro federal de contribuyentes y domicilio fiscal</w:t>
      </w:r>
      <w:r w:rsidRPr="00B30503">
        <w:rPr>
          <w:rFonts w:ascii="Palatino Linotype" w:eastAsia="Palatino Linotype" w:hAnsi="Palatino Linotype" w:cs="Palatino Linotype"/>
          <w:lang w:val="es-MX" w:eastAsia="es-MX"/>
        </w:rPr>
        <w:t>, atento a que dicha información es la que puede generar certeza en los gobernados en que se está ejerciendo debidamente el presupuesto.</w:t>
      </w:r>
    </w:p>
    <w:p w14:paraId="366114E7" w14:textId="77777777" w:rsidR="001E69A5" w:rsidRPr="00B30503" w:rsidRDefault="001E69A5" w:rsidP="001E69A5">
      <w:pPr>
        <w:spacing w:line="360" w:lineRule="auto"/>
        <w:ind w:right="50"/>
        <w:jc w:val="both"/>
        <w:rPr>
          <w:rFonts w:ascii="Palatino Linotype" w:eastAsia="Palatino Linotype" w:hAnsi="Palatino Linotype" w:cs="Palatino Linotype"/>
          <w:lang w:val="es-MX" w:eastAsia="es-MX"/>
        </w:rPr>
      </w:pPr>
    </w:p>
    <w:p w14:paraId="456BBB02" w14:textId="77777777" w:rsidR="001E69A5" w:rsidRPr="00B30503" w:rsidRDefault="001E69A5" w:rsidP="001E69A5">
      <w:pPr>
        <w:spacing w:line="360" w:lineRule="auto"/>
        <w:jc w:val="both"/>
        <w:rPr>
          <w:rFonts w:ascii="Palatino Linotype" w:eastAsia="Palatino Linotype" w:hAnsi="Palatino Linotype" w:cs="Palatino Linotype"/>
          <w:lang w:val="es-MX" w:eastAsia="es-MX"/>
        </w:rPr>
      </w:pPr>
      <w:r w:rsidRPr="00B30503">
        <w:rPr>
          <w:rFonts w:ascii="Palatino Linotype" w:eastAsia="Palatino Linotype" w:hAnsi="Palatino Linotype" w:cs="Palatino Linotype"/>
          <w:lang w:val="es-MX" w:eastAsia="es-MX"/>
        </w:rPr>
        <w:t>Robustece lo anterior el criterio orientador 04/21 emitido por el entonces Instituto Nacional de Transparencia, Acceso a la Información y Protección de Datos Personales, INAI, el cual refiere:</w:t>
      </w:r>
    </w:p>
    <w:p w14:paraId="50F21471" w14:textId="77777777" w:rsidR="001E69A5" w:rsidRPr="00B30503" w:rsidRDefault="001E69A5" w:rsidP="001E69A5">
      <w:pPr>
        <w:spacing w:before="120" w:after="120"/>
        <w:ind w:left="851" w:right="902"/>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b/>
          <w:i/>
          <w:sz w:val="22"/>
          <w:szCs w:val="22"/>
          <w:lang w:val="es-MX" w:eastAsia="es-MX"/>
        </w:rPr>
        <w:t xml:space="preserve">“Registro Federal de Contribuyentes (RFC) de personas físicas proveedoras o contratistas. </w:t>
      </w:r>
      <w:r w:rsidRPr="00B30503">
        <w:rPr>
          <w:rFonts w:ascii="Palatino Linotype" w:eastAsia="Palatino Linotype" w:hAnsi="Palatino Linotype" w:cs="Palatino Linotype"/>
          <w:i/>
          <w:sz w:val="22"/>
          <w:szCs w:val="22"/>
          <w:lang w:val="es-MX" w:eastAsia="es-MX"/>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72070F49" w14:textId="77777777" w:rsidR="001E69A5" w:rsidRPr="00B30503" w:rsidRDefault="001E69A5" w:rsidP="001E69A5">
      <w:pPr>
        <w:spacing w:line="360" w:lineRule="auto"/>
        <w:ind w:right="50"/>
        <w:jc w:val="both"/>
        <w:rPr>
          <w:rFonts w:ascii="Palatino Linotype" w:eastAsia="Palatino Linotype" w:hAnsi="Palatino Linotype" w:cs="Palatino Linotype"/>
          <w:lang w:val="es-MX" w:eastAsia="es-MX"/>
        </w:rPr>
      </w:pPr>
      <w:r w:rsidRPr="00B30503">
        <w:rPr>
          <w:rFonts w:ascii="Palatino Linotype" w:eastAsia="Palatino Linotype" w:hAnsi="Palatino Linotype" w:cs="Palatino Linotype"/>
          <w:lang w:val="es-MX" w:eastAsia="es-MX"/>
        </w:rPr>
        <w:t xml:space="preserve">Relacionado con lo anterior, el </w:t>
      </w:r>
      <w:r w:rsidRPr="00B30503">
        <w:rPr>
          <w:rFonts w:ascii="Palatino Linotype" w:eastAsia="Palatino Linotype" w:hAnsi="Palatino Linotype" w:cs="Palatino Linotype"/>
          <w:b/>
          <w:lang w:val="es-MX" w:eastAsia="es-MX"/>
        </w:rPr>
        <w:t>nombre de las personas físicas</w:t>
      </w:r>
      <w:r w:rsidRPr="00B30503">
        <w:rPr>
          <w:rFonts w:ascii="Palatino Linotype" w:eastAsia="Palatino Linotype" w:hAnsi="Palatino Linotype" w:cs="Palatino Linotype"/>
          <w:lang w:val="es-MX" w:eastAsia="es-MX"/>
        </w:rPr>
        <w:t xml:space="preserve"> o los </w:t>
      </w:r>
      <w:r w:rsidRPr="00B30503">
        <w:rPr>
          <w:rFonts w:ascii="Palatino Linotype" w:eastAsia="Palatino Linotype" w:hAnsi="Palatino Linotype" w:cs="Palatino Linotype"/>
          <w:b/>
          <w:lang w:val="es-MX" w:eastAsia="es-MX"/>
        </w:rPr>
        <w:t>representantes legales de las personas morales</w:t>
      </w:r>
      <w:r w:rsidRPr="00B30503">
        <w:rPr>
          <w:rFonts w:ascii="Palatino Linotype" w:eastAsia="Palatino Linotype" w:hAnsi="Palatino Linotype" w:cs="Palatino Linotype"/>
          <w:lang w:val="es-MX" w:eastAsia="es-MX"/>
        </w:rPr>
        <w:t xml:space="preserve">, en su calidad de proveedores, contratistas o prestadores de servicios, y la firma y rúbrica de estos, que participen en algún  proceso </w:t>
      </w:r>
      <w:r w:rsidRPr="00B30503">
        <w:rPr>
          <w:rFonts w:ascii="Palatino Linotype" w:eastAsia="Palatino Linotype" w:hAnsi="Palatino Linotype" w:cs="Palatino Linotype"/>
          <w:lang w:val="es-MX" w:eastAsia="es-MX"/>
        </w:rPr>
        <w:lastRenderedPageBreak/>
        <w:t>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13E2545D" w14:textId="77777777" w:rsidR="001E69A5" w:rsidRPr="00B30503" w:rsidRDefault="001E69A5" w:rsidP="001E69A5">
      <w:pPr>
        <w:spacing w:line="360" w:lineRule="auto"/>
        <w:ind w:right="50"/>
        <w:jc w:val="both"/>
        <w:rPr>
          <w:rFonts w:ascii="Palatino Linotype" w:eastAsia="Palatino Linotype" w:hAnsi="Palatino Linotype" w:cs="Palatino Linotype"/>
          <w:lang w:val="es-MX" w:eastAsia="es-MX"/>
        </w:rPr>
      </w:pPr>
    </w:p>
    <w:p w14:paraId="6CCB3C8A" w14:textId="77777777" w:rsidR="001E69A5" w:rsidRPr="00B30503" w:rsidRDefault="001E69A5" w:rsidP="001E69A5">
      <w:pPr>
        <w:spacing w:line="360" w:lineRule="auto"/>
        <w:ind w:right="50"/>
        <w:jc w:val="both"/>
        <w:rPr>
          <w:rFonts w:ascii="Palatino Linotype" w:eastAsia="Palatino Linotype" w:hAnsi="Palatino Linotype" w:cs="Palatino Linotype"/>
          <w:lang w:val="es-MX" w:eastAsia="es-MX"/>
        </w:rPr>
      </w:pPr>
      <w:r w:rsidRPr="00B30503">
        <w:rPr>
          <w:rFonts w:ascii="Palatino Linotype" w:eastAsia="Palatino Linotype" w:hAnsi="Palatino Linotype" w:cs="Palatino Linotype"/>
          <w:lang w:val="es-MX" w:eastAsia="es-MX"/>
        </w:rPr>
        <w:t>Argumentación que guarda sustento en lo estipulado por el artículo 23 de la Ley de Transparencia y Acceso a la Información Pública del Estado de México y Municipios en su penúltimo párrafo, mismo que es del tenor literal siguiente:</w:t>
      </w:r>
    </w:p>
    <w:p w14:paraId="4BDE6248" w14:textId="77777777" w:rsidR="001E69A5" w:rsidRPr="00B30503" w:rsidRDefault="001E69A5" w:rsidP="001E69A5">
      <w:pPr>
        <w:rPr>
          <w:rFonts w:eastAsia="Palatino Linotype"/>
          <w:lang w:val="es-MX" w:eastAsia="es-MX"/>
        </w:rPr>
      </w:pPr>
    </w:p>
    <w:p w14:paraId="2D6D5094" w14:textId="77777777" w:rsidR="001E69A5" w:rsidRPr="00B30503" w:rsidRDefault="001E69A5" w:rsidP="001E69A5">
      <w:pPr>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i/>
          <w:sz w:val="22"/>
          <w:szCs w:val="22"/>
          <w:lang w:val="es-MX" w:eastAsia="es-MX"/>
        </w:rPr>
        <w:t>“</w:t>
      </w:r>
      <w:r w:rsidRPr="00B30503">
        <w:rPr>
          <w:rFonts w:ascii="Palatino Linotype" w:eastAsia="Palatino Linotype" w:hAnsi="Palatino Linotype" w:cs="Palatino Linotype"/>
          <w:b/>
          <w:i/>
          <w:sz w:val="22"/>
          <w:szCs w:val="22"/>
          <w:lang w:val="es-MX" w:eastAsia="es-MX"/>
        </w:rPr>
        <w:t>Artículo 23.</w:t>
      </w:r>
      <w:r w:rsidRPr="00B30503">
        <w:rPr>
          <w:rFonts w:ascii="Palatino Linotype" w:eastAsia="Palatino Linotype" w:hAnsi="Palatino Linotype" w:cs="Palatino Linotype"/>
          <w:i/>
          <w:sz w:val="22"/>
          <w:szCs w:val="22"/>
          <w:lang w:val="es-MX" w:eastAsia="es-MX"/>
        </w:rPr>
        <w:t xml:space="preserve"> (…)</w:t>
      </w:r>
    </w:p>
    <w:p w14:paraId="55B9113C" w14:textId="77777777" w:rsidR="001E69A5" w:rsidRPr="00B30503" w:rsidRDefault="001E69A5" w:rsidP="001E69A5">
      <w:pPr>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i/>
          <w:sz w:val="22"/>
          <w:szCs w:val="22"/>
          <w:lang w:val="es-MX" w:eastAsia="es-MX"/>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7D711F9" w14:textId="77777777" w:rsidR="001E69A5" w:rsidRPr="00B30503" w:rsidRDefault="001E69A5" w:rsidP="001E69A5">
      <w:pPr>
        <w:spacing w:line="360" w:lineRule="auto"/>
        <w:jc w:val="both"/>
        <w:rPr>
          <w:rFonts w:ascii="Palatino Linotype" w:eastAsia="Palatino Linotype" w:hAnsi="Palatino Linotype" w:cs="Palatino Linotype"/>
          <w:lang w:val="es-MX" w:eastAsia="es-MX"/>
        </w:rPr>
      </w:pPr>
    </w:p>
    <w:p w14:paraId="50D95BDE" w14:textId="77777777" w:rsidR="001E69A5" w:rsidRPr="00B30503" w:rsidRDefault="001E69A5" w:rsidP="001E69A5">
      <w:pPr>
        <w:spacing w:line="360" w:lineRule="auto"/>
        <w:jc w:val="both"/>
        <w:rPr>
          <w:rFonts w:ascii="Palatino Linotype" w:eastAsia="Palatino Linotype" w:hAnsi="Palatino Linotype" w:cs="Palatino Linotype"/>
          <w:lang w:val="es-MX" w:eastAsia="es-MX"/>
        </w:rPr>
      </w:pPr>
      <w:r w:rsidRPr="00B30503">
        <w:rPr>
          <w:rFonts w:ascii="Palatino Linotype" w:eastAsia="Palatino Linotype" w:hAnsi="Palatino Linotype" w:cs="Palatino Linotype"/>
          <w:lang w:val="es-MX" w:eastAsia="es-MX"/>
        </w:rPr>
        <w:t>Asimismo, resulta aplicable el contenido del criterio de interpretación 01/19 emitido por el entonces Instituto Nacional de Transparencia, Acceso a la Información, y Protección de Datos Personales, INAI, que lleva por rubro y texto los siguientes</w:t>
      </w:r>
    </w:p>
    <w:p w14:paraId="3DA62865" w14:textId="77777777" w:rsidR="001E69A5" w:rsidRPr="00B30503" w:rsidRDefault="001E69A5" w:rsidP="001E69A5">
      <w:pPr>
        <w:rPr>
          <w:rFonts w:eastAsia="Palatino Linotype"/>
          <w:lang w:val="es-MX" w:eastAsia="es-MX"/>
        </w:rPr>
      </w:pPr>
    </w:p>
    <w:p w14:paraId="2A686EE1" w14:textId="77777777" w:rsidR="001E69A5" w:rsidRPr="00B30503" w:rsidRDefault="001E69A5" w:rsidP="001E69A5">
      <w:pPr>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b/>
          <w:i/>
          <w:sz w:val="22"/>
          <w:szCs w:val="22"/>
          <w:lang w:val="es-MX" w:eastAsia="es-MX"/>
        </w:rPr>
        <w:t>“Datos de identificación del representante o apoderado legal.</w:t>
      </w:r>
      <w:r w:rsidRPr="00B30503">
        <w:rPr>
          <w:rFonts w:ascii="Palatino Linotype" w:eastAsia="Palatino Linotype" w:hAnsi="Palatino Linotype" w:cs="Palatino Linotype"/>
          <w:i/>
          <w:sz w:val="22"/>
          <w:szCs w:val="22"/>
          <w:lang w:val="es-MX" w:eastAsia="es-MX"/>
        </w:rPr>
        <w:t xml:space="preserve"> </w:t>
      </w:r>
      <w:r w:rsidRPr="00B30503">
        <w:rPr>
          <w:rFonts w:ascii="Palatino Linotype" w:eastAsia="Palatino Linotype" w:hAnsi="Palatino Linotype" w:cs="Palatino Linotype"/>
          <w:b/>
          <w:i/>
          <w:sz w:val="22"/>
          <w:szCs w:val="22"/>
          <w:lang w:val="es-MX" w:eastAsia="es-MX"/>
        </w:rPr>
        <w:t xml:space="preserve">Naturaleza jurídica. </w:t>
      </w:r>
      <w:r w:rsidRPr="00B30503">
        <w:rPr>
          <w:rFonts w:ascii="Palatino Linotype" w:eastAsia="Palatino Linotype" w:hAnsi="Palatino Linotype" w:cs="Palatino Linotype"/>
          <w:i/>
          <w:sz w:val="22"/>
          <w:szCs w:val="22"/>
          <w:lang w:val="es-MX" w:eastAsia="es-MX"/>
        </w:rPr>
        <w:t xml:space="preserve">El nombre, la firma y la rúbrica de una persona física, que actúe como representante o apoderado legal de un tercero que haya celebrado un acto jurídico, con algún sujeto obligado, </w:t>
      </w:r>
      <w:r w:rsidRPr="00B30503">
        <w:rPr>
          <w:rFonts w:ascii="Palatino Linotype" w:eastAsia="Palatino Linotype" w:hAnsi="Palatino Linotype" w:cs="Palatino Linotype"/>
          <w:b/>
          <w:i/>
          <w:sz w:val="22"/>
          <w:szCs w:val="22"/>
          <w:lang w:val="es-MX" w:eastAsia="es-MX"/>
        </w:rPr>
        <w:t>es información pública, en razón de que tales datos fueron proporcionados con el objeto de expresar el consentimiento obligacional del tercero y otorgar validez a dicho instrumento jurídico</w:t>
      </w:r>
      <w:r w:rsidRPr="00B30503">
        <w:rPr>
          <w:rFonts w:ascii="Palatino Linotype" w:eastAsia="Palatino Linotype" w:hAnsi="Palatino Linotype" w:cs="Palatino Linotype"/>
          <w:i/>
          <w:sz w:val="22"/>
          <w:szCs w:val="22"/>
          <w:lang w:val="es-MX" w:eastAsia="es-MX"/>
        </w:rPr>
        <w:t>.”</w:t>
      </w:r>
    </w:p>
    <w:p w14:paraId="03726C75" w14:textId="77777777" w:rsidR="001E69A5" w:rsidRPr="00B30503" w:rsidRDefault="001E69A5" w:rsidP="001E69A5">
      <w:pPr>
        <w:rPr>
          <w:rFonts w:eastAsia="Palatino Linotype"/>
          <w:lang w:val="es-MX" w:eastAsia="es-MX"/>
        </w:rPr>
      </w:pPr>
    </w:p>
    <w:p w14:paraId="57B77941" w14:textId="77777777" w:rsidR="001E69A5" w:rsidRPr="00B30503" w:rsidRDefault="001E69A5" w:rsidP="001E69A5">
      <w:pPr>
        <w:spacing w:line="360" w:lineRule="auto"/>
        <w:ind w:right="50"/>
        <w:jc w:val="both"/>
        <w:rPr>
          <w:rFonts w:ascii="Palatino Linotype" w:eastAsia="Palatino Linotype" w:hAnsi="Palatino Linotype" w:cs="Palatino Linotype"/>
          <w:lang w:val="es-MX" w:eastAsia="es-MX"/>
        </w:rPr>
      </w:pPr>
      <w:r w:rsidRPr="00B30503">
        <w:rPr>
          <w:rFonts w:ascii="Palatino Linotype" w:eastAsia="Palatino Linotype" w:hAnsi="Palatino Linotype" w:cs="Palatino Linotype"/>
          <w:lang w:val="es-MX" w:eastAsia="es-MX"/>
        </w:rPr>
        <w:lastRenderedPageBreak/>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34B387A8" w14:textId="77777777" w:rsidR="001E69A5" w:rsidRPr="00B30503" w:rsidRDefault="001E69A5" w:rsidP="001E69A5">
      <w:pPr>
        <w:rPr>
          <w:rFonts w:eastAsia="Palatino Linotype"/>
          <w:lang w:val="es-MX" w:eastAsia="es-MX"/>
        </w:rPr>
      </w:pPr>
    </w:p>
    <w:p w14:paraId="66681816" w14:textId="77777777" w:rsidR="001E69A5" w:rsidRPr="00B30503" w:rsidRDefault="001E69A5" w:rsidP="001E69A5">
      <w:pPr>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b/>
          <w:i/>
          <w:sz w:val="22"/>
          <w:szCs w:val="22"/>
          <w:lang w:val="es-MX" w:eastAsia="es-MX"/>
        </w:rPr>
        <w:t>“Artículo 49.</w:t>
      </w:r>
      <w:r w:rsidRPr="00B30503">
        <w:rPr>
          <w:rFonts w:ascii="Palatino Linotype" w:eastAsia="Palatino Linotype" w:hAnsi="Palatino Linotype" w:cs="Palatino Linotype"/>
          <w:i/>
          <w:sz w:val="22"/>
          <w:szCs w:val="22"/>
          <w:lang w:val="es-MX" w:eastAsia="es-MX"/>
        </w:rPr>
        <w:t xml:space="preserve"> </w:t>
      </w:r>
      <w:r w:rsidRPr="00B30503">
        <w:rPr>
          <w:rFonts w:ascii="Palatino Linotype" w:eastAsia="Palatino Linotype" w:hAnsi="Palatino Linotype" w:cs="Palatino Linotype"/>
          <w:b/>
          <w:i/>
          <w:sz w:val="22"/>
          <w:szCs w:val="22"/>
          <w:lang w:val="es-MX" w:eastAsia="es-MX"/>
        </w:rPr>
        <w:t>Los Comités de Transparencia</w:t>
      </w:r>
      <w:r w:rsidRPr="00B30503">
        <w:rPr>
          <w:rFonts w:ascii="Palatino Linotype" w:eastAsia="Palatino Linotype" w:hAnsi="Palatino Linotype" w:cs="Palatino Linotype"/>
          <w:i/>
          <w:sz w:val="22"/>
          <w:szCs w:val="22"/>
          <w:lang w:val="es-MX" w:eastAsia="es-MX"/>
        </w:rPr>
        <w:t xml:space="preserve"> tendrán las siguientes atribuciones:</w:t>
      </w:r>
    </w:p>
    <w:p w14:paraId="4270FEF3" w14:textId="77777777" w:rsidR="001E69A5" w:rsidRPr="00B30503" w:rsidRDefault="001E69A5" w:rsidP="001E69A5">
      <w:pPr>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b/>
          <w:i/>
          <w:sz w:val="22"/>
          <w:szCs w:val="22"/>
          <w:lang w:val="es-MX" w:eastAsia="es-MX"/>
        </w:rPr>
        <w:t>VIII. Aprobar, modificar o revocar la clasificación de la información</w:t>
      </w:r>
      <w:r w:rsidRPr="00B30503">
        <w:rPr>
          <w:rFonts w:ascii="Palatino Linotype" w:eastAsia="Palatino Linotype" w:hAnsi="Palatino Linotype" w:cs="Palatino Linotype"/>
          <w:i/>
          <w:sz w:val="22"/>
          <w:szCs w:val="22"/>
          <w:lang w:val="es-MX" w:eastAsia="es-MX"/>
        </w:rPr>
        <w:t>…”</w:t>
      </w:r>
    </w:p>
    <w:p w14:paraId="03F18CE5" w14:textId="77777777" w:rsidR="001E69A5" w:rsidRPr="00B30503" w:rsidRDefault="001E69A5" w:rsidP="001E69A5">
      <w:pPr>
        <w:ind w:left="567" w:right="616"/>
        <w:jc w:val="both"/>
        <w:rPr>
          <w:rFonts w:ascii="Palatino Linotype" w:eastAsia="Palatino Linotype" w:hAnsi="Palatino Linotype" w:cs="Palatino Linotype"/>
          <w:i/>
          <w:sz w:val="22"/>
          <w:szCs w:val="22"/>
          <w:lang w:val="es-MX" w:eastAsia="es-MX"/>
        </w:rPr>
      </w:pPr>
    </w:p>
    <w:p w14:paraId="64B6CDC9" w14:textId="77777777" w:rsidR="001E69A5" w:rsidRPr="00B30503" w:rsidRDefault="001E69A5" w:rsidP="001E69A5">
      <w:pPr>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i/>
          <w:sz w:val="22"/>
          <w:szCs w:val="22"/>
          <w:lang w:val="es-MX" w:eastAsia="es-MX"/>
        </w:rPr>
        <w:t>“</w:t>
      </w:r>
      <w:r w:rsidRPr="00B30503">
        <w:rPr>
          <w:rFonts w:ascii="Palatino Linotype" w:eastAsia="Palatino Linotype" w:hAnsi="Palatino Linotype" w:cs="Palatino Linotype"/>
          <w:b/>
          <w:i/>
          <w:sz w:val="22"/>
          <w:szCs w:val="22"/>
          <w:lang w:val="es-MX" w:eastAsia="es-MX"/>
        </w:rPr>
        <w:t>Artículo 53.</w:t>
      </w:r>
      <w:r w:rsidRPr="00B30503">
        <w:rPr>
          <w:rFonts w:ascii="Palatino Linotype" w:eastAsia="Palatino Linotype" w:hAnsi="Palatino Linotype" w:cs="Palatino Linotype"/>
          <w:i/>
          <w:sz w:val="22"/>
          <w:szCs w:val="22"/>
          <w:lang w:val="es-MX" w:eastAsia="es-MX"/>
        </w:rPr>
        <w:t xml:space="preserve"> Las </w:t>
      </w:r>
      <w:r w:rsidRPr="00B30503">
        <w:rPr>
          <w:rFonts w:ascii="Palatino Linotype" w:eastAsia="Palatino Linotype" w:hAnsi="Palatino Linotype" w:cs="Palatino Linotype"/>
          <w:b/>
          <w:i/>
          <w:sz w:val="22"/>
          <w:szCs w:val="22"/>
          <w:lang w:val="es-MX" w:eastAsia="es-MX"/>
        </w:rPr>
        <w:t>Unidades de Transparencia</w:t>
      </w:r>
      <w:r w:rsidRPr="00B30503">
        <w:rPr>
          <w:rFonts w:ascii="Palatino Linotype" w:eastAsia="Palatino Linotype" w:hAnsi="Palatino Linotype" w:cs="Palatino Linotype"/>
          <w:i/>
          <w:sz w:val="22"/>
          <w:szCs w:val="22"/>
          <w:lang w:val="es-MX" w:eastAsia="es-MX"/>
        </w:rPr>
        <w:t xml:space="preserve"> tendrán las siguientes </w:t>
      </w:r>
      <w:r w:rsidRPr="00B30503">
        <w:rPr>
          <w:rFonts w:ascii="Palatino Linotype" w:eastAsia="Palatino Linotype" w:hAnsi="Palatino Linotype" w:cs="Palatino Linotype"/>
          <w:b/>
          <w:i/>
          <w:sz w:val="22"/>
          <w:szCs w:val="22"/>
          <w:lang w:val="es-MX" w:eastAsia="es-MX"/>
        </w:rPr>
        <w:t>funciones</w:t>
      </w:r>
      <w:r w:rsidRPr="00B30503">
        <w:rPr>
          <w:rFonts w:ascii="Palatino Linotype" w:eastAsia="Palatino Linotype" w:hAnsi="Palatino Linotype" w:cs="Palatino Linotype"/>
          <w:i/>
          <w:sz w:val="22"/>
          <w:szCs w:val="22"/>
          <w:lang w:val="es-MX" w:eastAsia="es-MX"/>
        </w:rPr>
        <w:t>:</w:t>
      </w:r>
    </w:p>
    <w:p w14:paraId="54017262" w14:textId="77777777" w:rsidR="001E69A5" w:rsidRPr="00B30503" w:rsidRDefault="001E69A5" w:rsidP="001E69A5">
      <w:pPr>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b/>
          <w:i/>
          <w:sz w:val="22"/>
          <w:szCs w:val="22"/>
          <w:lang w:val="es-MX" w:eastAsia="es-MX"/>
        </w:rPr>
        <w:t>X. Presentar ante el Comité, el proyecto de clasificación de información</w:t>
      </w:r>
      <w:r w:rsidRPr="00B30503">
        <w:rPr>
          <w:rFonts w:ascii="Palatino Linotype" w:eastAsia="Palatino Linotype" w:hAnsi="Palatino Linotype" w:cs="Palatino Linotype"/>
          <w:i/>
          <w:sz w:val="22"/>
          <w:szCs w:val="22"/>
          <w:lang w:val="es-MX" w:eastAsia="es-MX"/>
        </w:rPr>
        <w:t xml:space="preserve">…” </w:t>
      </w:r>
    </w:p>
    <w:p w14:paraId="568DF5B0" w14:textId="77777777" w:rsidR="001E69A5" w:rsidRPr="00B30503" w:rsidRDefault="001E69A5" w:rsidP="001E69A5">
      <w:pPr>
        <w:ind w:left="567" w:right="616"/>
        <w:jc w:val="both"/>
        <w:rPr>
          <w:rFonts w:ascii="Palatino Linotype" w:eastAsia="Palatino Linotype" w:hAnsi="Palatino Linotype" w:cs="Palatino Linotype"/>
          <w:b/>
          <w:i/>
          <w:sz w:val="22"/>
          <w:szCs w:val="22"/>
          <w:lang w:val="es-MX" w:eastAsia="es-MX"/>
        </w:rPr>
      </w:pPr>
    </w:p>
    <w:p w14:paraId="1F1743D8" w14:textId="77777777" w:rsidR="001E69A5" w:rsidRPr="00B30503" w:rsidRDefault="001E69A5" w:rsidP="001E69A5">
      <w:pPr>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b/>
          <w:i/>
          <w:sz w:val="22"/>
          <w:szCs w:val="22"/>
          <w:lang w:val="es-MX" w:eastAsia="es-MX"/>
        </w:rPr>
        <w:t>“Artículo 59.</w:t>
      </w:r>
      <w:r w:rsidRPr="00B30503">
        <w:rPr>
          <w:rFonts w:ascii="Palatino Linotype" w:eastAsia="Palatino Linotype" w:hAnsi="Palatino Linotype" w:cs="Palatino Linotype"/>
          <w:i/>
          <w:sz w:val="22"/>
          <w:szCs w:val="22"/>
          <w:lang w:val="es-MX" w:eastAsia="es-MX"/>
        </w:rPr>
        <w:t xml:space="preserve"> Los </w:t>
      </w:r>
      <w:r w:rsidRPr="00B30503">
        <w:rPr>
          <w:rFonts w:ascii="Palatino Linotype" w:eastAsia="Palatino Linotype" w:hAnsi="Palatino Linotype" w:cs="Palatino Linotype"/>
          <w:b/>
          <w:i/>
          <w:sz w:val="22"/>
          <w:szCs w:val="22"/>
          <w:lang w:val="es-MX" w:eastAsia="es-MX"/>
        </w:rPr>
        <w:t>servidores públicos habilitados</w:t>
      </w:r>
      <w:r w:rsidRPr="00B30503">
        <w:rPr>
          <w:rFonts w:ascii="Palatino Linotype" w:eastAsia="Palatino Linotype" w:hAnsi="Palatino Linotype" w:cs="Palatino Linotype"/>
          <w:i/>
          <w:sz w:val="22"/>
          <w:szCs w:val="22"/>
          <w:lang w:val="es-MX" w:eastAsia="es-MX"/>
        </w:rPr>
        <w:t xml:space="preserve"> tendrán las </w:t>
      </w:r>
      <w:r w:rsidRPr="00B30503">
        <w:rPr>
          <w:rFonts w:ascii="Palatino Linotype" w:eastAsia="Palatino Linotype" w:hAnsi="Palatino Linotype" w:cs="Palatino Linotype"/>
          <w:b/>
          <w:i/>
          <w:sz w:val="22"/>
          <w:szCs w:val="22"/>
          <w:lang w:val="es-MX" w:eastAsia="es-MX"/>
        </w:rPr>
        <w:t>funciones</w:t>
      </w:r>
      <w:r w:rsidRPr="00B30503">
        <w:rPr>
          <w:rFonts w:ascii="Palatino Linotype" w:eastAsia="Palatino Linotype" w:hAnsi="Palatino Linotype" w:cs="Palatino Linotype"/>
          <w:i/>
          <w:sz w:val="22"/>
          <w:szCs w:val="22"/>
          <w:lang w:val="es-MX" w:eastAsia="es-MX"/>
        </w:rPr>
        <w:t xml:space="preserve"> siguientes:</w:t>
      </w:r>
    </w:p>
    <w:p w14:paraId="5A928651" w14:textId="77777777" w:rsidR="001E69A5" w:rsidRPr="00B30503" w:rsidRDefault="001E69A5" w:rsidP="001E69A5">
      <w:pPr>
        <w:ind w:left="567" w:right="616"/>
        <w:jc w:val="both"/>
        <w:rPr>
          <w:rFonts w:ascii="Palatino Linotype" w:eastAsia="Palatino Linotype" w:hAnsi="Palatino Linotype" w:cs="Palatino Linotype"/>
          <w:i/>
          <w:lang w:val="es-MX" w:eastAsia="es-MX"/>
        </w:rPr>
      </w:pPr>
      <w:r w:rsidRPr="00B30503">
        <w:rPr>
          <w:rFonts w:ascii="Palatino Linotype" w:eastAsia="Palatino Linotype" w:hAnsi="Palatino Linotype" w:cs="Palatino Linotype"/>
          <w:b/>
          <w:i/>
          <w:sz w:val="22"/>
          <w:szCs w:val="22"/>
          <w:lang w:val="es-MX" w:eastAsia="es-MX"/>
        </w:rPr>
        <w:t>V. Integrar y presentar al responsable de la Unidad de Transparencia la propuesta de clasificación de información</w:t>
      </w:r>
      <w:r w:rsidRPr="00B30503">
        <w:rPr>
          <w:rFonts w:ascii="Palatino Linotype" w:eastAsia="Palatino Linotype" w:hAnsi="Palatino Linotype" w:cs="Palatino Linotype"/>
          <w:i/>
          <w:sz w:val="22"/>
          <w:szCs w:val="22"/>
          <w:lang w:val="es-MX" w:eastAsia="es-MX"/>
        </w:rPr>
        <w:t xml:space="preserve">, la cual </w:t>
      </w:r>
      <w:r w:rsidRPr="00B30503">
        <w:rPr>
          <w:rFonts w:ascii="Palatino Linotype" w:eastAsia="Palatino Linotype" w:hAnsi="Palatino Linotype" w:cs="Palatino Linotype"/>
          <w:i/>
          <w:lang w:val="es-MX" w:eastAsia="es-MX"/>
        </w:rPr>
        <w:t>tendrá los fundamentos y argumentos en que se basa dicha propuesta…”</w:t>
      </w:r>
    </w:p>
    <w:p w14:paraId="4237AAE4" w14:textId="77777777" w:rsidR="001E69A5" w:rsidRPr="00B30503" w:rsidRDefault="001E69A5" w:rsidP="001E69A5">
      <w:pPr>
        <w:jc w:val="both"/>
        <w:rPr>
          <w:rFonts w:ascii="Palatino Linotype" w:eastAsia="Palatino Linotype" w:hAnsi="Palatino Linotype" w:cs="Palatino Linotype"/>
          <w:lang w:val="es-MX" w:eastAsia="es-MX"/>
        </w:rPr>
      </w:pPr>
    </w:p>
    <w:p w14:paraId="6CA3C205" w14:textId="77777777" w:rsidR="001E69A5" w:rsidRPr="00B30503" w:rsidRDefault="001E69A5" w:rsidP="001E69A5">
      <w:pPr>
        <w:spacing w:line="360" w:lineRule="auto"/>
        <w:jc w:val="both"/>
        <w:rPr>
          <w:rFonts w:ascii="Palatino Linotype" w:eastAsia="Palatino Linotype" w:hAnsi="Palatino Linotype" w:cs="Palatino Linotype"/>
          <w:lang w:val="es-MX" w:eastAsia="es-MX"/>
        </w:rPr>
      </w:pPr>
      <w:r w:rsidRPr="00B30503">
        <w:rPr>
          <w:rFonts w:ascii="Palatino Linotype" w:eastAsia="Palatino Linotype" w:hAnsi="Palatino Linotype" w:cs="Palatino Linotype"/>
          <w:lang w:val="es-MX" w:eastAsia="es-MX"/>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15727CF" w14:textId="77777777" w:rsidR="001E69A5" w:rsidRPr="00B30503" w:rsidRDefault="001E69A5" w:rsidP="001E69A5">
      <w:pPr>
        <w:spacing w:line="360" w:lineRule="auto"/>
        <w:jc w:val="both"/>
        <w:rPr>
          <w:rFonts w:ascii="Palatino Linotype" w:eastAsia="Palatino Linotype" w:hAnsi="Palatino Linotype" w:cs="Palatino Linotype"/>
          <w:lang w:val="es-MX" w:eastAsia="es-MX"/>
        </w:rPr>
      </w:pPr>
      <w:r w:rsidRPr="00B30503">
        <w:rPr>
          <w:rFonts w:ascii="Palatino Linotype" w:eastAsia="Palatino Linotype" w:hAnsi="Palatino Linotype" w:cs="Palatino Linotype"/>
          <w:lang w:val="es-MX" w:eastAsia="es-MX"/>
        </w:rPr>
        <w:t>Para lo cual, a su vez en el caso de información de carácter confidencial, se debe atender a lo que señala el artículo 149 de la Ley de Transparencia Local vigente, que se lee como sigue:</w:t>
      </w:r>
    </w:p>
    <w:p w14:paraId="679F22EA" w14:textId="77777777" w:rsidR="001E69A5" w:rsidRPr="00B30503" w:rsidRDefault="001E69A5" w:rsidP="001E69A5">
      <w:pPr>
        <w:spacing w:line="360" w:lineRule="auto"/>
        <w:jc w:val="both"/>
        <w:rPr>
          <w:rFonts w:ascii="Palatino Linotype" w:eastAsia="Palatino Linotype" w:hAnsi="Palatino Linotype" w:cs="Palatino Linotype"/>
          <w:lang w:val="es-MX" w:eastAsia="es-MX"/>
        </w:rPr>
      </w:pPr>
    </w:p>
    <w:p w14:paraId="5F0B485E" w14:textId="77777777" w:rsidR="001E69A5" w:rsidRPr="00B30503" w:rsidRDefault="001E69A5" w:rsidP="001E69A5">
      <w:pPr>
        <w:ind w:left="851" w:right="902"/>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i/>
          <w:sz w:val="22"/>
          <w:szCs w:val="22"/>
          <w:lang w:val="es-MX" w:eastAsia="es-MX"/>
        </w:rPr>
        <w:t>“</w:t>
      </w:r>
      <w:r w:rsidRPr="00B30503">
        <w:rPr>
          <w:rFonts w:ascii="Palatino Linotype" w:eastAsia="Palatino Linotype" w:hAnsi="Palatino Linotype" w:cs="Palatino Linotype"/>
          <w:b/>
          <w:i/>
          <w:sz w:val="22"/>
          <w:szCs w:val="22"/>
          <w:lang w:val="es-MX" w:eastAsia="es-MX"/>
        </w:rPr>
        <w:t>Artículo 149.</w:t>
      </w:r>
      <w:r w:rsidRPr="00B30503">
        <w:rPr>
          <w:rFonts w:ascii="Palatino Linotype" w:eastAsia="Palatino Linotype" w:hAnsi="Palatino Linotype" w:cs="Palatino Linotype"/>
          <w:i/>
          <w:sz w:val="22"/>
          <w:szCs w:val="22"/>
          <w:lang w:val="es-MX" w:eastAsia="es-MX"/>
        </w:rPr>
        <w:t xml:space="preserve"> El </w:t>
      </w:r>
      <w:r w:rsidRPr="00B30503">
        <w:rPr>
          <w:rFonts w:ascii="Palatino Linotype" w:eastAsia="Palatino Linotype" w:hAnsi="Palatino Linotype" w:cs="Palatino Linotype"/>
          <w:b/>
          <w:i/>
          <w:sz w:val="22"/>
          <w:szCs w:val="22"/>
          <w:lang w:val="es-MX" w:eastAsia="es-MX"/>
        </w:rPr>
        <w:t>acuerdo que clasifique la información como confidencial</w:t>
      </w:r>
      <w:r w:rsidRPr="00B30503">
        <w:rPr>
          <w:rFonts w:ascii="Palatino Linotype" w:eastAsia="Palatino Linotype" w:hAnsi="Palatino Linotype" w:cs="Palatino Linotype"/>
          <w:i/>
          <w:sz w:val="22"/>
          <w:szCs w:val="22"/>
          <w:lang w:val="es-MX" w:eastAsia="es-MX"/>
        </w:rPr>
        <w:t xml:space="preserve"> deberá contener un razonamiento lógico en el que demuestre que la información se encuentra en alguna o algunas de las hipótesis previstas en la presente Ley.” </w:t>
      </w:r>
    </w:p>
    <w:p w14:paraId="4EE4246D" w14:textId="77777777" w:rsidR="001E69A5" w:rsidRPr="00B30503" w:rsidRDefault="001E69A5" w:rsidP="001E69A5">
      <w:pPr>
        <w:spacing w:line="360" w:lineRule="auto"/>
        <w:ind w:right="51"/>
        <w:jc w:val="both"/>
        <w:rPr>
          <w:rFonts w:ascii="Palatino Linotype" w:eastAsia="Palatino Linotype" w:hAnsi="Palatino Linotype" w:cs="Palatino Linotype"/>
          <w:lang w:val="es-MX" w:eastAsia="es-MX"/>
        </w:rPr>
      </w:pPr>
    </w:p>
    <w:p w14:paraId="2156411E" w14:textId="77777777" w:rsidR="001E69A5" w:rsidRPr="00B30503" w:rsidRDefault="001E69A5" w:rsidP="001E69A5">
      <w:pPr>
        <w:spacing w:line="360" w:lineRule="auto"/>
        <w:ind w:right="51"/>
        <w:jc w:val="both"/>
        <w:rPr>
          <w:rFonts w:ascii="Palatino Linotype" w:eastAsia="Palatino Linotype" w:hAnsi="Palatino Linotype" w:cs="Palatino Linotype"/>
          <w:lang w:val="es-MX" w:eastAsia="es-MX"/>
        </w:rPr>
      </w:pPr>
      <w:r w:rsidRPr="00B30503">
        <w:rPr>
          <w:rFonts w:ascii="Palatino Linotype" w:eastAsia="Palatino Linotype" w:hAnsi="Palatino Linotype" w:cs="Palatino Linotype"/>
          <w:lang w:val="es-MX" w:eastAsia="es-MX"/>
        </w:rPr>
        <w:t xml:space="preserve">Es decir, el </w:t>
      </w:r>
      <w:r w:rsidRPr="00B30503">
        <w:rPr>
          <w:rFonts w:ascii="Palatino Linotype" w:eastAsia="Palatino Linotype" w:hAnsi="Palatino Linotype" w:cs="Palatino Linotype"/>
          <w:b/>
          <w:lang w:val="es-MX" w:eastAsia="es-MX"/>
        </w:rPr>
        <w:t>Sujeto Obligado</w:t>
      </w:r>
      <w:r w:rsidRPr="00B30503">
        <w:rPr>
          <w:rFonts w:ascii="Palatino Linotype" w:eastAsia="Palatino Linotype" w:hAnsi="Palatino Linotype" w:cs="Palatino Linotype"/>
          <w:lang w:val="es-MX" w:eastAsia="es-MX"/>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050CD55F" w14:textId="77777777" w:rsidR="001E69A5" w:rsidRPr="00B30503" w:rsidRDefault="001E69A5" w:rsidP="001E69A5">
      <w:pPr>
        <w:spacing w:line="360" w:lineRule="auto"/>
        <w:ind w:right="51"/>
        <w:jc w:val="both"/>
        <w:rPr>
          <w:rFonts w:ascii="Palatino Linotype" w:eastAsia="Palatino Linotype" w:hAnsi="Palatino Linotype" w:cs="Palatino Linotype"/>
          <w:lang w:val="es-MX" w:eastAsia="es-MX"/>
        </w:rPr>
      </w:pPr>
    </w:p>
    <w:p w14:paraId="58625D33" w14:textId="77777777" w:rsidR="001E69A5" w:rsidRPr="00B30503" w:rsidRDefault="001E69A5" w:rsidP="001E69A5">
      <w:pPr>
        <w:spacing w:line="360" w:lineRule="auto"/>
        <w:ind w:right="49"/>
        <w:jc w:val="both"/>
        <w:rPr>
          <w:rFonts w:ascii="Palatino Linotype" w:eastAsia="Palatino Linotype" w:hAnsi="Palatino Linotype" w:cs="Palatino Linotype"/>
          <w:lang w:val="es-MX" w:eastAsia="es-MX"/>
        </w:rPr>
      </w:pPr>
      <w:r w:rsidRPr="00B30503">
        <w:rPr>
          <w:rFonts w:ascii="Palatino Linotype" w:eastAsia="Palatino Linotype" w:hAnsi="Palatino Linotype" w:cs="Palatino Linotype"/>
          <w:lang w:val="es-MX" w:eastAsia="es-MX"/>
        </w:rPr>
        <w:t xml:space="preserve">Atento a lo anterior, cabe señalar que el Comité de Transparencia del </w:t>
      </w:r>
      <w:r w:rsidRPr="00B30503">
        <w:rPr>
          <w:rFonts w:ascii="Palatino Linotype" w:eastAsia="Palatino Linotype" w:hAnsi="Palatino Linotype" w:cs="Palatino Linotype"/>
          <w:b/>
          <w:lang w:val="es-MX" w:eastAsia="es-MX"/>
        </w:rPr>
        <w:t>Sujeto Obligado</w:t>
      </w:r>
      <w:r w:rsidRPr="00B30503">
        <w:rPr>
          <w:rFonts w:ascii="Palatino Linotype" w:eastAsia="Palatino Linotype" w:hAnsi="Palatino Linotype" w:cs="Palatino Linotype"/>
          <w:lang w:val="es-MX" w:eastAsia="es-MX"/>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509E5680" w14:textId="77777777" w:rsidR="001E69A5" w:rsidRPr="00B30503" w:rsidRDefault="001E69A5" w:rsidP="001E69A5">
      <w:pPr>
        <w:rPr>
          <w:rFonts w:asciiTheme="minorHAnsi" w:eastAsiaTheme="minorHAnsi" w:hAnsiTheme="minorHAnsi" w:cstheme="minorBidi"/>
          <w:sz w:val="22"/>
          <w:szCs w:val="22"/>
          <w:lang w:val="es-MX" w:eastAsia="es-MX"/>
        </w:rPr>
      </w:pPr>
    </w:p>
    <w:p w14:paraId="656958B2" w14:textId="77777777" w:rsidR="001E69A5" w:rsidRPr="00B30503" w:rsidRDefault="001E69A5" w:rsidP="001E69A5">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i/>
          <w:sz w:val="22"/>
          <w:szCs w:val="22"/>
          <w:lang w:val="es-MX" w:eastAsia="es-MX"/>
        </w:rPr>
        <w:t xml:space="preserve"> “</w:t>
      </w:r>
      <w:r w:rsidRPr="00B30503">
        <w:rPr>
          <w:rFonts w:ascii="Palatino Linotype" w:eastAsia="Palatino Linotype" w:hAnsi="Palatino Linotype" w:cs="Palatino Linotype"/>
          <w:b/>
          <w:i/>
          <w:sz w:val="22"/>
          <w:szCs w:val="22"/>
          <w:lang w:val="es-MX" w:eastAsia="es-MX"/>
        </w:rPr>
        <w:t>Segundo.-</w:t>
      </w:r>
      <w:r w:rsidRPr="00B30503">
        <w:rPr>
          <w:rFonts w:ascii="Palatino Linotype" w:eastAsia="Palatino Linotype" w:hAnsi="Palatino Linotype" w:cs="Palatino Linotype"/>
          <w:i/>
          <w:sz w:val="22"/>
          <w:szCs w:val="22"/>
          <w:lang w:val="es-MX" w:eastAsia="es-MX"/>
        </w:rPr>
        <w:t xml:space="preserve"> Para efectos de los presentes Lineamientos Generales, se entenderá por:</w:t>
      </w:r>
    </w:p>
    <w:p w14:paraId="157C8998" w14:textId="77777777" w:rsidR="001E69A5" w:rsidRPr="00B30503" w:rsidRDefault="001E69A5" w:rsidP="001E69A5">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b/>
          <w:i/>
          <w:sz w:val="22"/>
          <w:szCs w:val="22"/>
          <w:lang w:val="es-MX" w:eastAsia="es-MX"/>
        </w:rPr>
        <w:t>XVIII.</w:t>
      </w:r>
      <w:r w:rsidRPr="00B30503">
        <w:rPr>
          <w:rFonts w:ascii="Palatino Linotype" w:eastAsia="Palatino Linotype" w:hAnsi="Palatino Linotype" w:cs="Palatino Linotype"/>
          <w:i/>
          <w:sz w:val="22"/>
          <w:szCs w:val="22"/>
          <w:lang w:val="es-MX" w:eastAsia="es-MX"/>
        </w:rPr>
        <w:t xml:space="preserve"> </w:t>
      </w:r>
      <w:r w:rsidRPr="00B30503">
        <w:rPr>
          <w:rFonts w:ascii="Palatino Linotype" w:eastAsia="Palatino Linotype" w:hAnsi="Palatino Linotype" w:cs="Palatino Linotype"/>
          <w:b/>
          <w:i/>
          <w:sz w:val="22"/>
          <w:szCs w:val="22"/>
          <w:lang w:val="es-MX" w:eastAsia="es-MX"/>
        </w:rPr>
        <w:t>Versión pública:</w:t>
      </w:r>
      <w:r w:rsidRPr="00B30503">
        <w:rPr>
          <w:rFonts w:ascii="Palatino Linotype" w:eastAsia="Palatino Linotype" w:hAnsi="Palatino Linotype" w:cs="Palatino Linotype"/>
          <w:i/>
          <w:sz w:val="22"/>
          <w:szCs w:val="22"/>
          <w:lang w:val="es-MX" w:eastAsia="es-MX"/>
        </w:rPr>
        <w:t xml:space="preserve"> El documento a partir del que se otorga acceso a la información, en el que se testan partes o secciones clasificadas, indicando el contenido de éstas de manera genérica, </w:t>
      </w:r>
      <w:r w:rsidRPr="00B30503">
        <w:rPr>
          <w:rFonts w:ascii="Palatino Linotype" w:eastAsia="Palatino Linotype" w:hAnsi="Palatino Linotype" w:cs="Palatino Linotype"/>
          <w:b/>
          <w:i/>
          <w:sz w:val="22"/>
          <w:szCs w:val="22"/>
          <w:lang w:val="es-MX" w:eastAsia="es-MX"/>
        </w:rPr>
        <w:t>fundando y motivando la</w:t>
      </w:r>
      <w:r w:rsidRPr="00B30503">
        <w:rPr>
          <w:rFonts w:ascii="Palatino Linotype" w:eastAsia="Palatino Linotype" w:hAnsi="Palatino Linotype" w:cs="Palatino Linotype"/>
          <w:i/>
          <w:sz w:val="22"/>
          <w:szCs w:val="22"/>
          <w:lang w:val="es-MX" w:eastAsia="es-MX"/>
        </w:rPr>
        <w:t xml:space="preserve"> </w:t>
      </w:r>
      <w:r w:rsidRPr="00B30503">
        <w:rPr>
          <w:rFonts w:ascii="Palatino Linotype" w:eastAsia="Palatino Linotype" w:hAnsi="Palatino Linotype" w:cs="Palatino Linotype"/>
          <w:b/>
          <w:i/>
          <w:sz w:val="22"/>
          <w:szCs w:val="22"/>
          <w:lang w:val="es-MX" w:eastAsia="es-MX"/>
        </w:rPr>
        <w:t>reserva o confidencialidad</w:t>
      </w:r>
      <w:r w:rsidRPr="00B30503">
        <w:rPr>
          <w:rFonts w:ascii="Palatino Linotype" w:eastAsia="Palatino Linotype" w:hAnsi="Palatino Linotype" w:cs="Palatino Linotype"/>
          <w:i/>
          <w:sz w:val="22"/>
          <w:szCs w:val="22"/>
          <w:lang w:val="es-MX" w:eastAsia="es-MX"/>
        </w:rPr>
        <w:t>, a través de la resolución que para tal efecto emita el Comité de Transparencia.</w:t>
      </w:r>
    </w:p>
    <w:p w14:paraId="65B75965" w14:textId="77777777" w:rsidR="001E69A5" w:rsidRPr="00B30503" w:rsidRDefault="001E69A5" w:rsidP="001E69A5">
      <w:pPr>
        <w:tabs>
          <w:tab w:val="left" w:pos="8222"/>
        </w:tabs>
        <w:spacing w:before="120" w:after="120"/>
        <w:ind w:left="567" w:right="616"/>
        <w:jc w:val="both"/>
        <w:rPr>
          <w:rFonts w:ascii="Palatino Linotype" w:eastAsia="Palatino Linotype" w:hAnsi="Palatino Linotype" w:cs="Palatino Linotype"/>
          <w:b/>
          <w:i/>
          <w:sz w:val="22"/>
          <w:szCs w:val="22"/>
          <w:lang w:val="es-MX" w:eastAsia="es-MX"/>
        </w:rPr>
      </w:pPr>
      <w:r w:rsidRPr="00B30503">
        <w:rPr>
          <w:rFonts w:ascii="Palatino Linotype" w:eastAsia="Palatino Linotype" w:hAnsi="Palatino Linotype" w:cs="Palatino Linotype"/>
          <w:b/>
          <w:i/>
          <w:sz w:val="22"/>
          <w:szCs w:val="22"/>
          <w:lang w:val="es-MX" w:eastAsia="es-MX"/>
        </w:rPr>
        <w:t>...</w:t>
      </w:r>
    </w:p>
    <w:p w14:paraId="45ED54FA" w14:textId="77777777" w:rsidR="001E69A5" w:rsidRPr="00B30503" w:rsidRDefault="001E69A5" w:rsidP="001E69A5">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b/>
          <w:i/>
          <w:sz w:val="22"/>
          <w:szCs w:val="22"/>
          <w:lang w:val="es-MX" w:eastAsia="es-MX"/>
        </w:rPr>
        <w:lastRenderedPageBreak/>
        <w:t>Cuarto.</w:t>
      </w:r>
      <w:r w:rsidRPr="00B30503">
        <w:rPr>
          <w:rFonts w:ascii="Palatino Linotype" w:eastAsia="Palatino Linotype" w:hAnsi="Palatino Linotype" w:cs="Palatino Linotype"/>
          <w:i/>
          <w:sz w:val="22"/>
          <w:szCs w:val="22"/>
          <w:lang w:val="es-MX" w:eastAsia="es-MX"/>
        </w:rPr>
        <w:t xml:space="preserve"> </w:t>
      </w:r>
      <w:r w:rsidRPr="00B30503">
        <w:rPr>
          <w:rFonts w:ascii="Palatino Linotype" w:eastAsia="Palatino Linotype" w:hAnsi="Palatino Linotype" w:cs="Palatino Linotype"/>
          <w:b/>
          <w:i/>
          <w:sz w:val="22"/>
          <w:szCs w:val="22"/>
          <w:lang w:val="es-MX" w:eastAsia="es-MX"/>
        </w:rPr>
        <w:t>Para clasificar la información como</w:t>
      </w:r>
      <w:r w:rsidRPr="00B30503">
        <w:rPr>
          <w:rFonts w:ascii="Palatino Linotype" w:eastAsia="Palatino Linotype" w:hAnsi="Palatino Linotype" w:cs="Palatino Linotype"/>
          <w:i/>
          <w:sz w:val="22"/>
          <w:szCs w:val="22"/>
          <w:lang w:val="es-MX" w:eastAsia="es-MX"/>
        </w:rPr>
        <w:t xml:space="preserve"> </w:t>
      </w:r>
      <w:r w:rsidRPr="00B30503">
        <w:rPr>
          <w:rFonts w:ascii="Palatino Linotype" w:eastAsia="Palatino Linotype" w:hAnsi="Palatino Linotype" w:cs="Palatino Linotype"/>
          <w:b/>
          <w:i/>
          <w:sz w:val="22"/>
          <w:szCs w:val="22"/>
          <w:lang w:val="es-MX" w:eastAsia="es-MX"/>
        </w:rPr>
        <w:t>reservada o</w:t>
      </w:r>
      <w:r w:rsidRPr="00B30503">
        <w:rPr>
          <w:rFonts w:ascii="Palatino Linotype" w:eastAsia="Palatino Linotype" w:hAnsi="Palatino Linotype" w:cs="Palatino Linotype"/>
          <w:i/>
          <w:sz w:val="22"/>
          <w:szCs w:val="22"/>
          <w:lang w:val="es-MX" w:eastAsia="es-MX"/>
        </w:rPr>
        <w:t xml:space="preserve"> </w:t>
      </w:r>
      <w:r w:rsidRPr="00B30503">
        <w:rPr>
          <w:rFonts w:ascii="Palatino Linotype" w:eastAsia="Palatino Linotype" w:hAnsi="Palatino Linotype" w:cs="Palatino Linotype"/>
          <w:b/>
          <w:i/>
          <w:sz w:val="22"/>
          <w:szCs w:val="22"/>
          <w:lang w:val="es-MX" w:eastAsia="es-MX"/>
        </w:rPr>
        <w:t>confidencial, de manera total o parcial, el titular del área del sujeto obligado deberá atender lo dispuesto por el Título Sexto de la Ley General</w:t>
      </w:r>
      <w:r w:rsidRPr="00B30503">
        <w:rPr>
          <w:rFonts w:ascii="Palatino Linotype" w:eastAsia="Palatino Linotype" w:hAnsi="Palatino Linotype" w:cs="Palatino Linotype"/>
          <w:i/>
          <w:sz w:val="22"/>
          <w:szCs w:val="22"/>
          <w:lang w:val="es-MX"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CE1DA21" w14:textId="77777777" w:rsidR="001E69A5" w:rsidRPr="00B30503" w:rsidRDefault="001E69A5" w:rsidP="001E69A5">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i/>
          <w:sz w:val="22"/>
          <w:szCs w:val="22"/>
          <w:lang w:val="es-MX" w:eastAsia="es-MX"/>
        </w:rPr>
        <w:t>Los sujetos obligados deberán aplicar, de manera estricta, las excepciones al derecho de acceso a la información y sólo podrán invocarlas cuando acrediten su procedencia.</w:t>
      </w:r>
    </w:p>
    <w:p w14:paraId="3F79FFA0" w14:textId="77777777" w:rsidR="001E69A5" w:rsidRPr="00B30503" w:rsidRDefault="001E69A5" w:rsidP="001E69A5">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b/>
          <w:i/>
          <w:sz w:val="22"/>
          <w:szCs w:val="22"/>
          <w:lang w:val="es-MX" w:eastAsia="es-MX"/>
        </w:rPr>
        <w:t>Quinto.</w:t>
      </w:r>
      <w:r w:rsidRPr="00B30503">
        <w:rPr>
          <w:rFonts w:ascii="Palatino Linotype" w:eastAsia="Palatino Linotype" w:hAnsi="Palatino Linotype" w:cs="Palatino Linotype"/>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6507C95" w14:textId="77777777" w:rsidR="001E69A5" w:rsidRPr="00B30503" w:rsidRDefault="001E69A5" w:rsidP="001E69A5">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b/>
          <w:i/>
          <w:sz w:val="22"/>
          <w:szCs w:val="22"/>
          <w:lang w:val="es-MX" w:eastAsia="es-MX"/>
        </w:rPr>
        <w:t>Sexto.</w:t>
      </w:r>
      <w:r w:rsidRPr="00B30503">
        <w:rPr>
          <w:rFonts w:ascii="Palatino Linotype" w:eastAsia="Palatino Linotype" w:hAnsi="Palatino Linotype" w:cs="Palatino Linotype"/>
          <w:i/>
          <w:sz w:val="22"/>
          <w:szCs w:val="22"/>
          <w:lang w:val="es-MX" w:eastAsia="es-MX"/>
        </w:rPr>
        <w:t xml:space="preserve"> Se deroga.</w:t>
      </w:r>
    </w:p>
    <w:p w14:paraId="18C849B5" w14:textId="77777777" w:rsidR="001E69A5" w:rsidRPr="00B30503" w:rsidRDefault="001E69A5" w:rsidP="001E69A5">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b/>
          <w:i/>
          <w:sz w:val="22"/>
          <w:szCs w:val="22"/>
          <w:lang w:val="es-MX" w:eastAsia="es-MX"/>
        </w:rPr>
        <w:t>Séptimo.</w:t>
      </w:r>
      <w:r w:rsidRPr="00B30503">
        <w:rPr>
          <w:rFonts w:ascii="Palatino Linotype" w:eastAsia="Palatino Linotype" w:hAnsi="Palatino Linotype" w:cs="Palatino Linotype"/>
          <w:i/>
          <w:sz w:val="22"/>
          <w:szCs w:val="22"/>
          <w:lang w:val="es-MX" w:eastAsia="es-MX"/>
        </w:rPr>
        <w:t xml:space="preserve"> La clasificación de la información se llevará a cabo en el momento en que:</w:t>
      </w:r>
    </w:p>
    <w:p w14:paraId="56C0559B" w14:textId="77777777" w:rsidR="001E69A5" w:rsidRPr="00B30503" w:rsidRDefault="001E69A5" w:rsidP="001E69A5">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b/>
          <w:i/>
          <w:sz w:val="22"/>
          <w:szCs w:val="22"/>
          <w:lang w:val="es-MX" w:eastAsia="es-MX"/>
        </w:rPr>
        <w:t>I.</w:t>
      </w:r>
      <w:r w:rsidRPr="00B30503">
        <w:rPr>
          <w:rFonts w:ascii="Palatino Linotype" w:eastAsia="Palatino Linotype" w:hAnsi="Palatino Linotype" w:cs="Palatino Linotype"/>
          <w:i/>
          <w:sz w:val="22"/>
          <w:szCs w:val="22"/>
          <w:lang w:val="es-MX" w:eastAsia="es-MX"/>
        </w:rPr>
        <w:t xml:space="preserve"> Se reciba una solicitud de acceso a la información;</w:t>
      </w:r>
    </w:p>
    <w:p w14:paraId="2BA105A2" w14:textId="77777777" w:rsidR="001E69A5" w:rsidRPr="00B30503" w:rsidRDefault="001E69A5" w:rsidP="001E69A5">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b/>
          <w:i/>
          <w:sz w:val="22"/>
          <w:szCs w:val="22"/>
          <w:lang w:val="es-MX" w:eastAsia="es-MX"/>
        </w:rPr>
        <w:t>II.</w:t>
      </w:r>
      <w:r w:rsidRPr="00B30503">
        <w:rPr>
          <w:rFonts w:ascii="Palatino Linotype" w:eastAsia="Palatino Linotype" w:hAnsi="Palatino Linotype" w:cs="Palatino Linotype"/>
          <w:i/>
          <w:sz w:val="22"/>
          <w:szCs w:val="22"/>
          <w:lang w:val="es-MX" w:eastAsia="es-MX"/>
        </w:rPr>
        <w:t xml:space="preserve"> Se determine mediante resolución del Comité de Transparencia, el órgano garante competente, o en cumplimiento a una sentencia del Poder Judicial; o</w:t>
      </w:r>
    </w:p>
    <w:p w14:paraId="5B61E806" w14:textId="77777777" w:rsidR="001E69A5" w:rsidRPr="00B30503" w:rsidRDefault="001E69A5" w:rsidP="001E69A5">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b/>
          <w:i/>
          <w:sz w:val="22"/>
          <w:szCs w:val="22"/>
          <w:lang w:val="es-MX" w:eastAsia="es-MX"/>
        </w:rPr>
        <w:t>III.</w:t>
      </w:r>
      <w:r w:rsidRPr="00B30503">
        <w:rPr>
          <w:rFonts w:ascii="Palatino Linotype" w:eastAsia="Palatino Linotype" w:hAnsi="Palatino Linotype" w:cs="Palatino Linotype"/>
          <w:i/>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560F15A8" w14:textId="77777777" w:rsidR="001E69A5" w:rsidRPr="00B30503" w:rsidRDefault="001E69A5" w:rsidP="001E69A5">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i/>
          <w:sz w:val="22"/>
          <w:szCs w:val="22"/>
          <w:lang w:val="es-MX" w:eastAsia="es-MX"/>
        </w:rPr>
        <w:t>Los titulares de las áreas deberán revisar la clasificación al momento de la recepción de una solicitud de acceso, para verificar</w:t>
      </w:r>
      <w:r w:rsidRPr="00B30503">
        <w:rPr>
          <w:rFonts w:ascii="Palatino Linotype" w:eastAsia="Palatino Linotype" w:hAnsi="Palatino Linotype" w:cs="Palatino Linotype"/>
          <w:sz w:val="22"/>
          <w:szCs w:val="22"/>
          <w:lang w:val="es-MX" w:eastAsia="es-MX"/>
        </w:rPr>
        <w:t xml:space="preserve">, </w:t>
      </w:r>
      <w:r w:rsidRPr="00B30503">
        <w:rPr>
          <w:rFonts w:ascii="Palatino Linotype" w:eastAsia="Palatino Linotype" w:hAnsi="Palatino Linotype" w:cs="Palatino Linotype"/>
          <w:i/>
          <w:sz w:val="22"/>
          <w:szCs w:val="22"/>
          <w:lang w:val="es-MX" w:eastAsia="es-MX"/>
        </w:rPr>
        <w:t>conforme a su naturaleza, si encuadra en una causal de reserva o de confidencialidad.</w:t>
      </w:r>
    </w:p>
    <w:p w14:paraId="1BBEA1F4" w14:textId="77777777" w:rsidR="001E69A5" w:rsidRPr="00B30503" w:rsidRDefault="001E69A5" w:rsidP="001E69A5">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b/>
          <w:i/>
          <w:sz w:val="22"/>
          <w:szCs w:val="22"/>
          <w:lang w:val="es-MX" w:eastAsia="es-MX"/>
        </w:rPr>
        <w:t>Octavo.</w:t>
      </w:r>
      <w:r w:rsidRPr="00B30503">
        <w:rPr>
          <w:rFonts w:ascii="Palatino Linotype" w:eastAsia="Palatino Linotype" w:hAnsi="Palatino Linotype" w:cs="Palatino Linotype"/>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B57D1E6" w14:textId="77777777" w:rsidR="001E69A5" w:rsidRPr="00B30503" w:rsidRDefault="001E69A5" w:rsidP="001E69A5">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731C5099" w14:textId="77777777" w:rsidR="001E69A5" w:rsidRPr="00B30503" w:rsidRDefault="001E69A5" w:rsidP="001E69A5">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i/>
          <w:sz w:val="22"/>
          <w:szCs w:val="22"/>
          <w:lang w:val="es-MX" w:eastAsia="es-MX"/>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204CFB17" w14:textId="77777777" w:rsidR="001E69A5" w:rsidRPr="00B30503" w:rsidRDefault="001E69A5" w:rsidP="001E69A5">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b/>
          <w:i/>
          <w:sz w:val="22"/>
          <w:szCs w:val="22"/>
          <w:lang w:val="es-MX" w:eastAsia="es-MX"/>
        </w:rPr>
        <w:lastRenderedPageBreak/>
        <w:t>Noveno.</w:t>
      </w:r>
      <w:r w:rsidRPr="00B30503">
        <w:rPr>
          <w:rFonts w:ascii="Palatino Linotype" w:eastAsia="Palatino Linotype" w:hAnsi="Palatino Linotype" w:cs="Palatino Linotype"/>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4495E6C" w14:textId="77777777" w:rsidR="001E69A5" w:rsidRPr="00B30503" w:rsidRDefault="001E69A5" w:rsidP="001E69A5">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b/>
          <w:i/>
          <w:sz w:val="22"/>
          <w:szCs w:val="22"/>
          <w:lang w:val="es-MX" w:eastAsia="es-MX"/>
        </w:rPr>
        <w:t>Décimo.</w:t>
      </w:r>
      <w:r w:rsidRPr="00B30503">
        <w:rPr>
          <w:rFonts w:ascii="Palatino Linotype" w:eastAsia="Palatino Linotype" w:hAnsi="Palatino Linotype" w:cs="Palatino Linotype"/>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4DB8307F" w14:textId="77777777" w:rsidR="001E69A5" w:rsidRPr="00B30503" w:rsidRDefault="001E69A5" w:rsidP="001E69A5">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i/>
          <w:sz w:val="22"/>
          <w:szCs w:val="22"/>
          <w:lang w:val="es-MX" w:eastAsia="es-MX"/>
        </w:rPr>
        <w:t>En ausencia de los titulares de las áreas, la información será clasificada o desclasificada por la persona que lo supla, en términos de la normativa que rija la actuación del sujeto obligado.</w:t>
      </w:r>
    </w:p>
    <w:p w14:paraId="2E295B1E" w14:textId="77777777" w:rsidR="001E69A5" w:rsidRPr="00B30503" w:rsidRDefault="001E69A5" w:rsidP="001E69A5">
      <w:pPr>
        <w:tabs>
          <w:tab w:val="left" w:pos="8222"/>
        </w:tabs>
        <w:spacing w:before="120" w:after="120"/>
        <w:ind w:left="567" w:right="616"/>
        <w:jc w:val="both"/>
        <w:rPr>
          <w:rFonts w:ascii="Palatino Linotype" w:eastAsia="Palatino Linotype" w:hAnsi="Palatino Linotype" w:cs="Palatino Linotype"/>
          <w:i/>
          <w:lang w:val="es-MX" w:eastAsia="es-MX"/>
        </w:rPr>
      </w:pPr>
      <w:r w:rsidRPr="00B30503">
        <w:rPr>
          <w:rFonts w:ascii="Palatino Linotype" w:eastAsia="Palatino Linotype" w:hAnsi="Palatino Linotype" w:cs="Palatino Linotype"/>
          <w:b/>
          <w:i/>
          <w:sz w:val="22"/>
          <w:szCs w:val="22"/>
          <w:lang w:val="es-MX" w:eastAsia="es-MX"/>
        </w:rPr>
        <w:t>Décimo primero.</w:t>
      </w:r>
      <w:r w:rsidRPr="00B30503">
        <w:rPr>
          <w:rFonts w:ascii="Palatino Linotype" w:eastAsia="Palatino Linotype" w:hAnsi="Palatino Linotype" w:cs="Palatino Linotype"/>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30503">
        <w:rPr>
          <w:rFonts w:ascii="Palatino Linotype" w:eastAsia="Palatino Linotype" w:hAnsi="Palatino Linotype" w:cs="Palatino Linotype"/>
          <w:i/>
          <w:lang w:val="es-MX" w:eastAsia="es-MX"/>
        </w:rPr>
        <w:t xml:space="preserve"> </w:t>
      </w:r>
    </w:p>
    <w:p w14:paraId="039965B8" w14:textId="77777777" w:rsidR="001E69A5" w:rsidRPr="00B30503" w:rsidRDefault="001E69A5" w:rsidP="001E69A5">
      <w:pPr>
        <w:pBdr>
          <w:top w:val="nil"/>
          <w:left w:val="nil"/>
          <w:bottom w:val="nil"/>
          <w:right w:val="nil"/>
          <w:between w:val="nil"/>
        </w:pBdr>
        <w:spacing w:line="360" w:lineRule="auto"/>
        <w:ind w:right="51"/>
        <w:jc w:val="both"/>
        <w:rPr>
          <w:rFonts w:ascii="Palatino Linotype" w:eastAsia="Palatino Linotype" w:hAnsi="Palatino Linotype" w:cs="Palatino Linotype"/>
          <w:lang w:val="es-MX" w:eastAsia="es-MX"/>
        </w:rPr>
      </w:pPr>
    </w:p>
    <w:p w14:paraId="2EDFF2D3" w14:textId="77777777" w:rsidR="001E69A5" w:rsidRPr="00B30503" w:rsidRDefault="001E69A5" w:rsidP="001E69A5">
      <w:pPr>
        <w:pBdr>
          <w:top w:val="nil"/>
          <w:left w:val="nil"/>
          <w:bottom w:val="nil"/>
          <w:right w:val="nil"/>
          <w:between w:val="nil"/>
        </w:pBdr>
        <w:spacing w:line="360" w:lineRule="auto"/>
        <w:ind w:right="51"/>
        <w:jc w:val="both"/>
        <w:rPr>
          <w:rFonts w:ascii="Palatino Linotype" w:eastAsia="Palatino Linotype" w:hAnsi="Palatino Linotype" w:cs="Palatino Linotype"/>
          <w:lang w:val="es-MX" w:eastAsia="es-MX"/>
        </w:rPr>
      </w:pPr>
      <w:r w:rsidRPr="00B30503">
        <w:rPr>
          <w:rFonts w:ascii="Palatino Linotype" w:eastAsia="Palatino Linotype" w:hAnsi="Palatino Linotype" w:cs="Palatino Linotype"/>
          <w:lang w:val="es-MX" w:eastAsia="es-MX"/>
        </w:rPr>
        <w:t xml:space="preserve">Asimismo, respecto a las formalidades que deberá llevar el acuerdo de clasificación que deberá emitir el </w:t>
      </w:r>
      <w:r w:rsidRPr="00B30503">
        <w:rPr>
          <w:rFonts w:ascii="Palatino Linotype" w:eastAsia="Palatino Linotype" w:hAnsi="Palatino Linotype" w:cs="Palatino Linotype"/>
          <w:b/>
          <w:lang w:val="es-MX" w:eastAsia="es-MX"/>
        </w:rPr>
        <w:t>Sujeto Obligado</w:t>
      </w:r>
      <w:r w:rsidRPr="00B30503">
        <w:rPr>
          <w:rFonts w:ascii="Palatino Linotype" w:eastAsia="Palatino Linotype" w:hAnsi="Palatino Linotype" w:cs="Palatino Linotype"/>
          <w:lang w:val="es-MX" w:eastAsia="es-MX"/>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60735E38" w14:textId="77777777" w:rsidR="001E69A5" w:rsidRPr="00B30503" w:rsidRDefault="001E69A5" w:rsidP="001E69A5">
      <w:pPr>
        <w:rPr>
          <w:rFonts w:eastAsia="Palatino Linotype"/>
          <w:lang w:val="es-MX" w:eastAsia="es-MX"/>
        </w:rPr>
      </w:pPr>
    </w:p>
    <w:p w14:paraId="44F274D1" w14:textId="77777777" w:rsidR="001E69A5" w:rsidRPr="00B30503" w:rsidRDefault="001E69A5" w:rsidP="001E69A5">
      <w:pPr>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b/>
          <w:i/>
          <w:sz w:val="22"/>
          <w:szCs w:val="22"/>
          <w:lang w:val="es-MX" w:eastAsia="es-MX"/>
        </w:rPr>
        <w:t xml:space="preserve"> “Quincuagésimo. </w:t>
      </w:r>
      <w:r w:rsidRPr="00B30503">
        <w:rPr>
          <w:rFonts w:ascii="Palatino Linotype" w:eastAsia="Palatino Linotype" w:hAnsi="Palatino Linotype" w:cs="Palatino Linotype"/>
          <w:i/>
          <w:sz w:val="22"/>
          <w:szCs w:val="22"/>
          <w:lang w:val="es-MX" w:eastAsia="es-MX"/>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2478540A" w14:textId="77777777" w:rsidR="001E69A5" w:rsidRPr="00B30503" w:rsidRDefault="001E69A5" w:rsidP="001E69A5">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b/>
          <w:i/>
          <w:sz w:val="22"/>
          <w:szCs w:val="22"/>
          <w:lang w:val="es-MX" w:eastAsia="es-MX"/>
        </w:rPr>
        <w:t xml:space="preserve">Quincuagésimo primero. </w:t>
      </w:r>
      <w:r w:rsidRPr="00B30503">
        <w:rPr>
          <w:rFonts w:ascii="Palatino Linotype" w:eastAsia="Palatino Linotype" w:hAnsi="Palatino Linotype" w:cs="Palatino Linotype"/>
          <w:i/>
          <w:sz w:val="22"/>
          <w:szCs w:val="22"/>
          <w:lang w:val="es-MX" w:eastAsia="es-MX"/>
        </w:rPr>
        <w:t xml:space="preserve">Toda acta del Comité de Transparencia deberá contener: </w:t>
      </w:r>
    </w:p>
    <w:p w14:paraId="373CBC81" w14:textId="77777777" w:rsidR="001E69A5" w:rsidRPr="00B30503" w:rsidRDefault="001E69A5" w:rsidP="001E69A5">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b/>
          <w:i/>
          <w:sz w:val="22"/>
          <w:szCs w:val="22"/>
          <w:lang w:val="es-MX" w:eastAsia="es-MX"/>
        </w:rPr>
        <w:t>I.</w:t>
      </w:r>
      <w:r w:rsidRPr="00B30503">
        <w:rPr>
          <w:rFonts w:ascii="Palatino Linotype" w:eastAsia="Palatino Linotype" w:hAnsi="Palatino Linotype" w:cs="Palatino Linotype"/>
          <w:i/>
          <w:sz w:val="22"/>
          <w:szCs w:val="22"/>
          <w:lang w:val="es-MX" w:eastAsia="es-MX"/>
        </w:rPr>
        <w:t xml:space="preserve"> El número de sesión y fecha; </w:t>
      </w:r>
    </w:p>
    <w:p w14:paraId="30187589" w14:textId="77777777" w:rsidR="001E69A5" w:rsidRPr="00B30503" w:rsidRDefault="001E69A5" w:rsidP="001E69A5">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b/>
          <w:i/>
          <w:sz w:val="22"/>
          <w:szCs w:val="22"/>
          <w:lang w:val="es-MX" w:eastAsia="es-MX"/>
        </w:rPr>
        <w:t>II</w:t>
      </w:r>
      <w:r w:rsidRPr="00B30503">
        <w:rPr>
          <w:rFonts w:ascii="Palatino Linotype" w:eastAsia="Palatino Linotype" w:hAnsi="Palatino Linotype" w:cs="Palatino Linotype"/>
          <w:i/>
          <w:sz w:val="22"/>
          <w:szCs w:val="22"/>
          <w:lang w:val="es-MX" w:eastAsia="es-MX"/>
        </w:rPr>
        <w:t xml:space="preserve">. El nombre del área que solicitó la clasificación de información; </w:t>
      </w:r>
    </w:p>
    <w:p w14:paraId="3561C5FD" w14:textId="77777777" w:rsidR="001E69A5" w:rsidRPr="00B30503" w:rsidRDefault="001E69A5" w:rsidP="001E69A5">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b/>
          <w:i/>
          <w:sz w:val="22"/>
          <w:szCs w:val="22"/>
          <w:lang w:val="es-MX" w:eastAsia="es-MX"/>
        </w:rPr>
        <w:t>III</w:t>
      </w:r>
      <w:r w:rsidRPr="00B30503">
        <w:rPr>
          <w:rFonts w:ascii="Palatino Linotype" w:eastAsia="Palatino Linotype" w:hAnsi="Palatino Linotype" w:cs="Palatino Linotype"/>
          <w:i/>
          <w:sz w:val="22"/>
          <w:szCs w:val="22"/>
          <w:lang w:val="es-MX" w:eastAsia="es-MX"/>
        </w:rPr>
        <w:t xml:space="preserve">. La fundamentación legal y motivación correspondiente; </w:t>
      </w:r>
    </w:p>
    <w:p w14:paraId="02F53DC0" w14:textId="77777777" w:rsidR="001E69A5" w:rsidRPr="00B30503" w:rsidRDefault="001E69A5" w:rsidP="001E69A5">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b/>
          <w:i/>
          <w:sz w:val="22"/>
          <w:szCs w:val="22"/>
          <w:lang w:val="es-MX" w:eastAsia="es-MX"/>
        </w:rPr>
        <w:t>IV</w:t>
      </w:r>
      <w:r w:rsidRPr="00B30503">
        <w:rPr>
          <w:rFonts w:ascii="Palatino Linotype" w:eastAsia="Palatino Linotype" w:hAnsi="Palatino Linotype" w:cs="Palatino Linotype"/>
          <w:i/>
          <w:sz w:val="22"/>
          <w:szCs w:val="22"/>
          <w:lang w:val="es-MX" w:eastAsia="es-MX"/>
        </w:rPr>
        <w:t xml:space="preserve">. La resolución o resoluciones aprobadas; y </w:t>
      </w:r>
    </w:p>
    <w:p w14:paraId="154EA321" w14:textId="77777777" w:rsidR="001E69A5" w:rsidRPr="00B30503" w:rsidRDefault="001E69A5" w:rsidP="001E69A5">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b/>
          <w:i/>
          <w:sz w:val="22"/>
          <w:szCs w:val="22"/>
          <w:lang w:val="es-MX" w:eastAsia="es-MX"/>
        </w:rPr>
        <w:lastRenderedPageBreak/>
        <w:t>V</w:t>
      </w:r>
      <w:r w:rsidRPr="00B30503">
        <w:rPr>
          <w:rFonts w:ascii="Palatino Linotype" w:eastAsia="Palatino Linotype" w:hAnsi="Palatino Linotype" w:cs="Palatino Linotype"/>
          <w:i/>
          <w:sz w:val="22"/>
          <w:szCs w:val="22"/>
          <w:lang w:val="es-MX" w:eastAsia="es-MX"/>
        </w:rPr>
        <w:t xml:space="preserve">. La rúbrica o firma digital de cada integrante del Comité de Transparencia. </w:t>
      </w:r>
    </w:p>
    <w:p w14:paraId="04D4DB32" w14:textId="77777777" w:rsidR="001E69A5" w:rsidRPr="00B30503" w:rsidRDefault="001E69A5" w:rsidP="001E69A5">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i/>
          <w:sz w:val="22"/>
          <w:szCs w:val="22"/>
          <w:lang w:val="es-MX" w:eastAsia="es-MX"/>
        </w:rPr>
        <w:t xml:space="preserve">Las resoluciones del Comité en las que se haya determinado confirmar o modificar la clasificación de información pública como reservada, deberán incluir, cuando menos: </w:t>
      </w:r>
    </w:p>
    <w:p w14:paraId="74E9CC1A" w14:textId="77777777" w:rsidR="001E69A5" w:rsidRPr="00B30503" w:rsidRDefault="001E69A5" w:rsidP="001E69A5">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b/>
          <w:i/>
          <w:sz w:val="22"/>
          <w:szCs w:val="22"/>
          <w:lang w:val="es-MX" w:eastAsia="es-MX"/>
        </w:rPr>
        <w:t>I.</w:t>
      </w:r>
      <w:r w:rsidRPr="00B30503">
        <w:rPr>
          <w:rFonts w:ascii="Palatino Linotype" w:eastAsia="Palatino Linotype" w:hAnsi="Palatino Linotype" w:cs="Palatino Linotype"/>
          <w:i/>
          <w:sz w:val="22"/>
          <w:szCs w:val="22"/>
          <w:lang w:val="es-MX" w:eastAsia="es-MX"/>
        </w:rPr>
        <w:t xml:space="preserve"> Los motivos y razonamientos que sustenten la confirmación o modificación de la prueba de daño;</w:t>
      </w:r>
    </w:p>
    <w:p w14:paraId="4847F177" w14:textId="77777777" w:rsidR="001E69A5" w:rsidRPr="00B30503" w:rsidRDefault="001E69A5" w:rsidP="001E69A5">
      <w:pPr>
        <w:pBdr>
          <w:top w:val="nil"/>
          <w:left w:val="nil"/>
          <w:bottom w:val="nil"/>
          <w:right w:val="nil"/>
          <w:between w:val="nil"/>
        </w:pBdr>
        <w:spacing w:before="120" w:after="120"/>
        <w:ind w:left="567" w:right="616"/>
        <w:jc w:val="both"/>
        <w:rPr>
          <w:rFonts w:ascii="Palatino Linotype" w:eastAsia="Palatino Linotype" w:hAnsi="Palatino Linotype" w:cs="Palatino Linotype"/>
          <w:b/>
          <w:i/>
          <w:sz w:val="22"/>
          <w:szCs w:val="22"/>
          <w:lang w:val="es-MX" w:eastAsia="es-MX"/>
        </w:rPr>
      </w:pPr>
      <w:r w:rsidRPr="00B30503">
        <w:rPr>
          <w:rFonts w:ascii="Palatino Linotype" w:eastAsia="Palatino Linotype" w:hAnsi="Palatino Linotype" w:cs="Palatino Linotype"/>
          <w:b/>
          <w:i/>
          <w:sz w:val="22"/>
          <w:szCs w:val="22"/>
          <w:lang w:val="es-MX" w:eastAsia="es-MX"/>
        </w:rPr>
        <w:t>II</w:t>
      </w:r>
      <w:r w:rsidRPr="00B30503">
        <w:rPr>
          <w:rFonts w:ascii="Palatino Linotype" w:eastAsia="Palatino Linotype" w:hAnsi="Palatino Linotype" w:cs="Palatino Linotype"/>
          <w:i/>
          <w:sz w:val="22"/>
          <w:szCs w:val="22"/>
          <w:lang w:val="es-MX" w:eastAsia="es-MX"/>
        </w:rPr>
        <w:t>. Descripción de las partes o secciones reservadas, en caso de clasificación parcial</w:t>
      </w:r>
      <w:r w:rsidRPr="00B30503">
        <w:rPr>
          <w:rFonts w:ascii="Palatino Linotype" w:eastAsia="Palatino Linotype" w:hAnsi="Palatino Linotype" w:cs="Palatino Linotype"/>
          <w:b/>
          <w:i/>
          <w:sz w:val="22"/>
          <w:szCs w:val="22"/>
          <w:lang w:val="es-MX" w:eastAsia="es-MX"/>
        </w:rPr>
        <w:t xml:space="preserve">; </w:t>
      </w:r>
    </w:p>
    <w:p w14:paraId="0B072AFD" w14:textId="77777777" w:rsidR="001E69A5" w:rsidRPr="00B30503" w:rsidRDefault="001E69A5" w:rsidP="001E69A5">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b/>
          <w:i/>
          <w:sz w:val="22"/>
          <w:szCs w:val="22"/>
          <w:lang w:val="es-MX" w:eastAsia="es-MX"/>
        </w:rPr>
        <w:t>III.</w:t>
      </w:r>
      <w:r w:rsidRPr="00B30503">
        <w:rPr>
          <w:rFonts w:ascii="Palatino Linotype" w:eastAsia="Palatino Linotype" w:hAnsi="Palatino Linotype" w:cs="Palatino Linotype"/>
          <w:i/>
          <w:sz w:val="22"/>
          <w:szCs w:val="22"/>
          <w:lang w:val="es-MX" w:eastAsia="es-MX"/>
        </w:rPr>
        <w:t xml:space="preserve"> El periodo por el que mantendrá su clasificación y fecha de expiración; y </w:t>
      </w:r>
    </w:p>
    <w:p w14:paraId="2D08EDB3" w14:textId="77777777" w:rsidR="001E69A5" w:rsidRPr="00B30503" w:rsidRDefault="001E69A5" w:rsidP="001E69A5">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b/>
          <w:i/>
          <w:sz w:val="22"/>
          <w:szCs w:val="22"/>
          <w:lang w:val="es-MX" w:eastAsia="es-MX"/>
        </w:rPr>
        <w:t>IV.</w:t>
      </w:r>
      <w:r w:rsidRPr="00B30503">
        <w:rPr>
          <w:rFonts w:ascii="Palatino Linotype" w:eastAsia="Palatino Linotype" w:hAnsi="Palatino Linotype" w:cs="Palatino Linotype"/>
          <w:i/>
          <w:sz w:val="22"/>
          <w:szCs w:val="22"/>
          <w:lang w:val="es-MX" w:eastAsia="es-MX"/>
        </w:rPr>
        <w:t xml:space="preserve"> El nombre del titular y área encargada de realizar la versión pública del documento, en su caso. </w:t>
      </w:r>
    </w:p>
    <w:p w14:paraId="4A93B1EF" w14:textId="77777777" w:rsidR="001E69A5" w:rsidRPr="00B30503" w:rsidRDefault="001E69A5" w:rsidP="001E69A5">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i/>
          <w:sz w:val="22"/>
          <w:szCs w:val="22"/>
          <w:lang w:val="es-MX" w:eastAsia="es-MX"/>
        </w:rPr>
        <w:t xml:space="preserve">En los casos en que se clasifique la información como reservada siempre se entregará o anexará la prueba de daño con la respuesta al solicitante. </w:t>
      </w:r>
    </w:p>
    <w:p w14:paraId="1F1E09B9" w14:textId="77777777" w:rsidR="001E69A5" w:rsidRPr="00B30503" w:rsidRDefault="001E69A5" w:rsidP="001E69A5">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i/>
          <w:sz w:val="22"/>
          <w:szCs w:val="22"/>
          <w:lang w:val="es-MX" w:eastAsia="es-MX"/>
        </w:rPr>
        <w:t>En los casos de resoluciones del Comité de Transparencia en las que se confirme la clasificación de información confidencial solo se deberán de identificar los tipos de datos protegidos, de conformidad con el lineamiento trigésimo octavo.</w:t>
      </w:r>
    </w:p>
    <w:p w14:paraId="5E67C743" w14:textId="77777777" w:rsidR="001E69A5" w:rsidRPr="00B30503" w:rsidRDefault="001E69A5" w:rsidP="001E69A5">
      <w:pPr>
        <w:spacing w:line="360" w:lineRule="auto"/>
        <w:jc w:val="both"/>
        <w:rPr>
          <w:rFonts w:ascii="Palatino Linotype" w:eastAsia="Palatino Linotype" w:hAnsi="Palatino Linotype" w:cs="Palatino Linotype"/>
          <w:lang w:val="es-MX" w:eastAsia="es-MX"/>
        </w:rPr>
      </w:pPr>
    </w:p>
    <w:p w14:paraId="4E543300" w14:textId="77777777" w:rsidR="001E69A5" w:rsidRPr="00B30503" w:rsidRDefault="001E69A5" w:rsidP="001E69A5">
      <w:pPr>
        <w:spacing w:line="360" w:lineRule="auto"/>
        <w:jc w:val="both"/>
        <w:rPr>
          <w:rFonts w:ascii="Palatino Linotype" w:eastAsia="Palatino Linotype" w:hAnsi="Palatino Linotype" w:cs="Palatino Linotype"/>
          <w:lang w:val="es-MX" w:eastAsia="es-MX"/>
        </w:rPr>
      </w:pPr>
      <w:r w:rsidRPr="00B30503">
        <w:rPr>
          <w:rFonts w:ascii="Palatino Linotype" w:eastAsia="Palatino Linotype" w:hAnsi="Palatino Linotype" w:cs="Palatino Linotype"/>
          <w:lang w:val="es-MX" w:eastAsia="es-MX"/>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0F3562CA" w14:textId="77777777" w:rsidR="001E69A5" w:rsidRPr="00B30503" w:rsidRDefault="001E69A5" w:rsidP="001E69A5">
      <w:pPr>
        <w:rPr>
          <w:rFonts w:eastAsia="Palatino Linotype"/>
          <w:lang w:val="es-MX" w:eastAsia="es-MX"/>
        </w:rPr>
      </w:pPr>
    </w:p>
    <w:p w14:paraId="0E1BA66B" w14:textId="77777777" w:rsidR="001E69A5" w:rsidRPr="00B30503" w:rsidRDefault="001E69A5" w:rsidP="001E69A5">
      <w:pPr>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i/>
          <w:sz w:val="22"/>
          <w:szCs w:val="22"/>
          <w:lang w:val="es-MX" w:eastAsia="es-MX"/>
        </w:rPr>
        <w:t>“</w:t>
      </w:r>
      <w:r w:rsidRPr="00B30503">
        <w:rPr>
          <w:rFonts w:ascii="Palatino Linotype" w:eastAsia="Palatino Linotype" w:hAnsi="Palatino Linotype" w:cs="Palatino Linotype"/>
          <w:b/>
          <w:i/>
          <w:sz w:val="22"/>
          <w:szCs w:val="22"/>
          <w:lang w:val="es-MX" w:eastAsia="es-MX"/>
        </w:rPr>
        <w:t>Quincuagésimo segundo</w:t>
      </w:r>
      <w:r w:rsidRPr="00B30503">
        <w:rPr>
          <w:rFonts w:ascii="Palatino Linotype" w:eastAsia="Palatino Linotype" w:hAnsi="Palatino Linotype" w:cs="Palatino Linotype"/>
          <w:i/>
          <w:sz w:val="22"/>
          <w:szCs w:val="22"/>
          <w:lang w:val="es-MX" w:eastAsia="es-MX"/>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B30503">
        <w:rPr>
          <w:rFonts w:ascii="Palatino Linotype" w:eastAsia="Palatino Linotype" w:hAnsi="Palatino Linotype" w:cs="Palatino Linotype"/>
          <w:i/>
          <w:sz w:val="22"/>
          <w:szCs w:val="22"/>
          <w:lang w:val="es-MX" w:eastAsia="es-MX"/>
        </w:rPr>
        <w:t>sobreposición</w:t>
      </w:r>
      <w:proofErr w:type="spellEnd"/>
      <w:r w:rsidRPr="00B30503">
        <w:rPr>
          <w:rFonts w:ascii="Palatino Linotype" w:eastAsia="Palatino Linotype" w:hAnsi="Palatino Linotype" w:cs="Palatino Linotype"/>
          <w:i/>
          <w:sz w:val="22"/>
          <w:szCs w:val="22"/>
          <w:lang w:val="es-MX" w:eastAsia="es-MX"/>
        </w:rPr>
        <w:t xml:space="preserve"> de contenido distinto al autorizado por el Comité.</w:t>
      </w:r>
    </w:p>
    <w:p w14:paraId="55CC11D7" w14:textId="77777777" w:rsidR="001E69A5" w:rsidRPr="00B30503" w:rsidRDefault="001E69A5" w:rsidP="001E69A5">
      <w:pPr>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i/>
          <w:sz w:val="22"/>
          <w:szCs w:val="22"/>
          <w:lang w:val="es-MX" w:eastAsia="es-MX"/>
        </w:rPr>
        <w:t xml:space="preserve">En el caso específico de la clasificación y elaboración de versiones públicas de documentos que contengan información confidencial, las áreas de los sujetos obligados deberán: </w:t>
      </w:r>
    </w:p>
    <w:p w14:paraId="10D53D13" w14:textId="77777777" w:rsidR="001E69A5" w:rsidRPr="00B30503" w:rsidRDefault="001E69A5" w:rsidP="001E69A5">
      <w:pPr>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b/>
          <w:i/>
          <w:sz w:val="22"/>
          <w:szCs w:val="22"/>
          <w:lang w:val="es-MX" w:eastAsia="es-MX"/>
        </w:rPr>
        <w:t>I.</w:t>
      </w:r>
      <w:r w:rsidRPr="00B30503">
        <w:rPr>
          <w:rFonts w:ascii="Palatino Linotype" w:eastAsia="Palatino Linotype" w:hAnsi="Palatino Linotype" w:cs="Palatino Linotype"/>
          <w:i/>
          <w:sz w:val="22"/>
          <w:szCs w:val="22"/>
          <w:lang w:val="es-MX" w:eastAsia="es-MX"/>
        </w:rPr>
        <w:t xml:space="preserve"> Fijar la fecha en que se elaboró la versión pública y la fecha en la cual el Comité de Transparencia confirmó dicha versión;</w:t>
      </w:r>
    </w:p>
    <w:p w14:paraId="5F94BED1" w14:textId="77777777" w:rsidR="001E69A5" w:rsidRPr="00B30503" w:rsidRDefault="001E69A5" w:rsidP="001E69A5">
      <w:pPr>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b/>
          <w:i/>
          <w:sz w:val="22"/>
          <w:szCs w:val="22"/>
          <w:lang w:val="es-MX" w:eastAsia="es-MX"/>
        </w:rPr>
        <w:t>II.</w:t>
      </w:r>
      <w:r w:rsidRPr="00B30503">
        <w:rPr>
          <w:rFonts w:ascii="Palatino Linotype" w:eastAsia="Palatino Linotype" w:hAnsi="Palatino Linotype" w:cs="Palatino Linotype"/>
          <w:i/>
          <w:sz w:val="22"/>
          <w:szCs w:val="22"/>
          <w:lang w:val="es-MX" w:eastAsia="es-MX"/>
        </w:rPr>
        <w:t xml:space="preserve"> Señalar dentro del documento el tipo de información confidencial que fue testada en cada caso específico, de conformidad con el lineamiento trigésimo octavo; y</w:t>
      </w:r>
    </w:p>
    <w:p w14:paraId="68694B9D" w14:textId="77777777" w:rsidR="001E69A5" w:rsidRPr="00B30503" w:rsidRDefault="001E69A5" w:rsidP="001E69A5">
      <w:pPr>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b/>
          <w:i/>
          <w:sz w:val="22"/>
          <w:szCs w:val="22"/>
          <w:lang w:val="es-MX" w:eastAsia="es-MX"/>
        </w:rPr>
        <w:t>III.</w:t>
      </w:r>
      <w:r w:rsidRPr="00B30503">
        <w:rPr>
          <w:rFonts w:ascii="Palatino Linotype" w:eastAsia="Palatino Linotype" w:hAnsi="Palatino Linotype" w:cs="Palatino Linotype"/>
          <w:i/>
          <w:sz w:val="22"/>
          <w:szCs w:val="22"/>
          <w:lang w:val="es-MX" w:eastAsia="es-MX"/>
        </w:rPr>
        <w:t xml:space="preserve"> Señalar las personas o instancias autorizadas a acceder a la información clasificada.</w:t>
      </w:r>
    </w:p>
    <w:p w14:paraId="2A86B142" w14:textId="77777777" w:rsidR="001E69A5" w:rsidRPr="00B30503" w:rsidRDefault="001E69A5" w:rsidP="001E69A5">
      <w:pPr>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i/>
          <w:sz w:val="22"/>
          <w:szCs w:val="22"/>
          <w:lang w:val="es-MX" w:eastAsia="es-MX"/>
        </w:rPr>
        <w:lastRenderedPageBreak/>
        <w:t>En los documentos de difusión electrónica, señalar en la primera hoja y en el nombre del archivo, que la versión pública corresponde a un documento que contiene información confidencial.”</w:t>
      </w:r>
    </w:p>
    <w:p w14:paraId="0C4B080C" w14:textId="77777777" w:rsidR="001E69A5" w:rsidRPr="00B30503" w:rsidRDefault="001E69A5" w:rsidP="001E69A5">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i/>
          <w:sz w:val="22"/>
          <w:szCs w:val="22"/>
          <w:lang w:val="es-MX" w:eastAsia="es-MX"/>
        </w:rPr>
        <w:t>…</w:t>
      </w:r>
    </w:p>
    <w:p w14:paraId="35806A62" w14:textId="77777777" w:rsidR="001E69A5" w:rsidRPr="00B30503" w:rsidRDefault="001E69A5" w:rsidP="001E69A5">
      <w:pPr>
        <w:pBdr>
          <w:top w:val="nil"/>
          <w:left w:val="nil"/>
          <w:bottom w:val="nil"/>
          <w:right w:val="nil"/>
          <w:between w:val="nil"/>
        </w:pBdr>
        <w:spacing w:before="120" w:after="120"/>
        <w:ind w:left="567" w:right="616"/>
        <w:jc w:val="both"/>
        <w:rPr>
          <w:rFonts w:ascii="Palatino Linotype" w:eastAsia="Palatino Linotype" w:hAnsi="Palatino Linotype" w:cs="Palatino Linotype"/>
          <w:b/>
          <w:i/>
          <w:sz w:val="22"/>
          <w:szCs w:val="22"/>
          <w:lang w:val="es-MX" w:eastAsia="es-MX"/>
        </w:rPr>
      </w:pPr>
      <w:r w:rsidRPr="00B30503">
        <w:rPr>
          <w:rFonts w:ascii="Palatino Linotype" w:eastAsia="Palatino Linotype" w:hAnsi="Palatino Linotype" w:cs="Palatino Linotype"/>
          <w:b/>
          <w:i/>
          <w:sz w:val="22"/>
          <w:szCs w:val="22"/>
          <w:lang w:val="es-MX" w:eastAsia="es-MX"/>
        </w:rPr>
        <w:t xml:space="preserve">Quincuagésimo cuarto. </w:t>
      </w:r>
      <w:r w:rsidRPr="00B30503">
        <w:rPr>
          <w:rFonts w:ascii="Palatino Linotype" w:eastAsia="Palatino Linotype" w:hAnsi="Palatino Linotype" w:cs="Palatino Linotype"/>
          <w:i/>
          <w:sz w:val="22"/>
          <w:szCs w:val="22"/>
          <w:lang w:val="es-MX" w:eastAsia="es-MX"/>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B30503">
        <w:rPr>
          <w:rFonts w:ascii="Palatino Linotype" w:eastAsia="Palatino Linotype" w:hAnsi="Palatino Linotype" w:cs="Palatino Linotype"/>
          <w:b/>
          <w:i/>
          <w:sz w:val="22"/>
          <w:szCs w:val="22"/>
          <w:lang w:val="es-MX" w:eastAsia="es-MX"/>
        </w:rPr>
        <w:t xml:space="preserve"> </w:t>
      </w:r>
    </w:p>
    <w:p w14:paraId="1A7E0A05" w14:textId="77777777" w:rsidR="001E69A5" w:rsidRPr="00B30503" w:rsidRDefault="001E69A5" w:rsidP="001E69A5">
      <w:pPr>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b/>
          <w:i/>
          <w:sz w:val="22"/>
          <w:szCs w:val="22"/>
          <w:lang w:val="es-MX" w:eastAsia="es-MX"/>
        </w:rPr>
        <w:t xml:space="preserve">Quincuagésimo quinto. </w:t>
      </w:r>
      <w:r w:rsidRPr="00B30503">
        <w:rPr>
          <w:rFonts w:ascii="Palatino Linotype" w:eastAsia="Palatino Linotype" w:hAnsi="Palatino Linotype" w:cs="Palatino Linotype"/>
          <w:i/>
          <w:sz w:val="22"/>
          <w:szCs w:val="22"/>
          <w:lang w:val="es-MX" w:eastAsia="es-MX"/>
        </w:rPr>
        <w:t xml:space="preserve">Cada área del sujeto obligado podrá designar formalmente a una o más personas como responsables del </w:t>
      </w:r>
      <w:proofErr w:type="spellStart"/>
      <w:r w:rsidRPr="00B30503">
        <w:rPr>
          <w:rFonts w:ascii="Palatino Linotype" w:eastAsia="Palatino Linotype" w:hAnsi="Palatino Linotype" w:cs="Palatino Linotype"/>
          <w:i/>
          <w:sz w:val="22"/>
          <w:szCs w:val="22"/>
          <w:lang w:val="es-MX" w:eastAsia="es-MX"/>
        </w:rPr>
        <w:t>testado</w:t>
      </w:r>
      <w:proofErr w:type="spellEnd"/>
      <w:r w:rsidRPr="00B30503">
        <w:rPr>
          <w:rFonts w:ascii="Palatino Linotype" w:eastAsia="Palatino Linotype" w:hAnsi="Palatino Linotype" w:cs="Palatino Linotype"/>
          <w:i/>
          <w:sz w:val="22"/>
          <w:szCs w:val="22"/>
          <w:lang w:val="es-MX" w:eastAsia="es-MX"/>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7053222D" w14:textId="77777777" w:rsidR="001E69A5" w:rsidRPr="00B30503" w:rsidRDefault="001E69A5" w:rsidP="001E69A5">
      <w:pPr>
        <w:spacing w:before="120" w:after="120"/>
        <w:ind w:left="567" w:right="616"/>
        <w:jc w:val="both"/>
        <w:rPr>
          <w:rFonts w:ascii="Palatino Linotype" w:eastAsia="Palatino Linotype" w:hAnsi="Palatino Linotype" w:cs="Palatino Linotype"/>
          <w:b/>
          <w:i/>
          <w:sz w:val="22"/>
          <w:szCs w:val="22"/>
          <w:lang w:val="es-MX" w:eastAsia="es-MX"/>
        </w:rPr>
      </w:pPr>
      <w:r w:rsidRPr="00B30503">
        <w:rPr>
          <w:rFonts w:ascii="Palatino Linotype" w:eastAsia="Palatino Linotype" w:hAnsi="Palatino Linotype" w:cs="Palatino Linotype"/>
          <w:b/>
          <w:i/>
          <w:sz w:val="22"/>
          <w:szCs w:val="22"/>
          <w:lang w:val="es-MX" w:eastAsia="es-MX"/>
        </w:rPr>
        <w:t>...</w:t>
      </w:r>
    </w:p>
    <w:p w14:paraId="405319AD" w14:textId="77777777" w:rsidR="001E69A5" w:rsidRPr="00B30503" w:rsidRDefault="001E69A5" w:rsidP="001E69A5">
      <w:pPr>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b/>
          <w:i/>
          <w:sz w:val="22"/>
          <w:szCs w:val="22"/>
          <w:lang w:val="es-MX" w:eastAsia="es-MX"/>
        </w:rPr>
        <w:t>Quincuagésimo séptimo</w:t>
      </w:r>
      <w:r w:rsidRPr="00B30503">
        <w:rPr>
          <w:rFonts w:ascii="Palatino Linotype" w:eastAsia="Palatino Linotype" w:hAnsi="Palatino Linotype" w:cs="Palatino Linotype"/>
          <w:i/>
          <w:sz w:val="22"/>
          <w:szCs w:val="22"/>
          <w:lang w:val="es-MX" w:eastAsia="es-MX"/>
        </w:rPr>
        <w:t xml:space="preserve">. Se considera, en principio, como información pública y no podrá omitirse de las versiones públicas la siguiente: </w:t>
      </w:r>
    </w:p>
    <w:p w14:paraId="4F0CC91B" w14:textId="77777777" w:rsidR="001E69A5" w:rsidRPr="00B30503" w:rsidRDefault="001E69A5" w:rsidP="001E69A5">
      <w:pPr>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b/>
          <w:i/>
          <w:sz w:val="22"/>
          <w:szCs w:val="22"/>
          <w:lang w:val="es-MX" w:eastAsia="es-MX"/>
        </w:rPr>
        <w:t>I</w:t>
      </w:r>
      <w:r w:rsidRPr="00B30503">
        <w:rPr>
          <w:rFonts w:ascii="Palatino Linotype" w:eastAsia="Palatino Linotype" w:hAnsi="Palatino Linotype" w:cs="Palatino Linotype"/>
          <w:i/>
          <w:sz w:val="22"/>
          <w:szCs w:val="22"/>
          <w:lang w:val="es-MX" w:eastAsia="es-MX"/>
        </w:rPr>
        <w:t xml:space="preserve">. La relativa a las Obligaciones de Transparencia que contempla el Título V de la Ley General y las demás disposiciones legales aplicables; </w:t>
      </w:r>
    </w:p>
    <w:p w14:paraId="388BE0AF" w14:textId="77777777" w:rsidR="001E69A5" w:rsidRPr="00B30503" w:rsidRDefault="001E69A5" w:rsidP="001E69A5">
      <w:pPr>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b/>
          <w:i/>
          <w:sz w:val="22"/>
          <w:szCs w:val="22"/>
          <w:lang w:val="es-MX" w:eastAsia="es-MX"/>
        </w:rPr>
        <w:t>II.</w:t>
      </w:r>
      <w:r w:rsidRPr="00B30503">
        <w:rPr>
          <w:rFonts w:ascii="Palatino Linotype" w:eastAsia="Palatino Linotype" w:hAnsi="Palatino Linotype" w:cs="Palatino Linotype"/>
          <w:i/>
          <w:sz w:val="22"/>
          <w:szCs w:val="22"/>
          <w:lang w:val="es-MX" w:eastAsia="es-MX"/>
        </w:rPr>
        <w:t xml:space="preserve"> El nombre de los integrantes de los sujetos obligados en los documentos, y sus firmas autógrafas o digitales, cuando sean utilizados en el ejercicio de las facultades conferidas para el desempeño del servicio público, y</w:t>
      </w:r>
    </w:p>
    <w:p w14:paraId="6937652D" w14:textId="77777777" w:rsidR="001E69A5" w:rsidRPr="00B30503" w:rsidRDefault="001E69A5" w:rsidP="001E69A5">
      <w:pPr>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b/>
          <w:i/>
          <w:sz w:val="22"/>
          <w:szCs w:val="22"/>
          <w:lang w:val="es-MX" w:eastAsia="es-MX"/>
        </w:rPr>
        <w:t>III</w:t>
      </w:r>
      <w:r w:rsidRPr="00B30503">
        <w:rPr>
          <w:rFonts w:ascii="Palatino Linotype" w:eastAsia="Palatino Linotype" w:hAnsi="Palatino Linotype" w:cs="Palatino Linotype"/>
          <w:i/>
          <w:sz w:val="22"/>
          <w:szCs w:val="22"/>
          <w:lang w:val="es-MX" w:eastAsia="es-MX"/>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0D3153C1" w14:textId="77777777" w:rsidR="001E69A5" w:rsidRPr="00B30503" w:rsidRDefault="001E69A5" w:rsidP="001E69A5">
      <w:pPr>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i/>
          <w:sz w:val="22"/>
          <w:szCs w:val="22"/>
          <w:lang w:val="es-MX" w:eastAsia="es-MX"/>
        </w:rPr>
        <w:t xml:space="preserve">Lo anterior, siempre y cuando no se acredite alguna causal de clasificación, prevista en las leyes o en los tratados internacionales suscritas por el Estado mexicano.  </w:t>
      </w:r>
    </w:p>
    <w:p w14:paraId="3866D5E0" w14:textId="77777777" w:rsidR="001E69A5" w:rsidRPr="00B30503" w:rsidRDefault="001E69A5" w:rsidP="001E69A5">
      <w:pPr>
        <w:spacing w:before="120" w:after="120"/>
        <w:ind w:left="567" w:right="616"/>
        <w:jc w:val="both"/>
        <w:rPr>
          <w:rFonts w:ascii="Palatino Linotype" w:eastAsia="Palatino Linotype" w:hAnsi="Palatino Linotype" w:cs="Palatino Linotype"/>
          <w:i/>
          <w:sz w:val="22"/>
          <w:szCs w:val="22"/>
          <w:lang w:val="es-MX" w:eastAsia="es-MX"/>
        </w:rPr>
      </w:pPr>
      <w:r w:rsidRPr="00B30503">
        <w:rPr>
          <w:rFonts w:ascii="Palatino Linotype" w:eastAsia="Palatino Linotype" w:hAnsi="Palatino Linotype" w:cs="Palatino Linotype"/>
          <w:b/>
          <w:i/>
          <w:sz w:val="22"/>
          <w:szCs w:val="22"/>
          <w:lang w:val="es-MX" w:eastAsia="es-MX"/>
        </w:rPr>
        <w:t>Quincuagésimo octavo</w:t>
      </w:r>
      <w:r w:rsidRPr="00B30503">
        <w:rPr>
          <w:rFonts w:ascii="Palatino Linotype" w:eastAsia="Palatino Linotype" w:hAnsi="Palatino Linotype" w:cs="Palatino Linotype"/>
          <w:i/>
          <w:sz w:val="22"/>
          <w:szCs w:val="22"/>
          <w:lang w:val="es-MX" w:eastAsia="es-MX"/>
        </w:rPr>
        <w:t>. Los sujetos obligados garantizarán que los sistemas o medios empleados para eliminar la información en las versiones públicas sean irreversibles, de tal forma que no permitan su recuperación o la visualización de la misma.”</w:t>
      </w:r>
    </w:p>
    <w:p w14:paraId="5C27C625" w14:textId="77777777" w:rsidR="001E69A5" w:rsidRPr="00B30503" w:rsidRDefault="001E69A5" w:rsidP="001E69A5">
      <w:pPr>
        <w:spacing w:line="360" w:lineRule="auto"/>
        <w:jc w:val="both"/>
        <w:rPr>
          <w:rFonts w:ascii="Palatino Linotype" w:hAnsi="Palatino Linotype" w:cs="Arial"/>
          <w:bCs/>
          <w:lang w:val="es-MX"/>
        </w:rPr>
      </w:pPr>
      <w:r w:rsidRPr="00B30503">
        <w:rPr>
          <w:rFonts w:ascii="Palatino Linotype" w:hAnsi="Palatino Linotype" w:cs="Arial"/>
          <w:bCs/>
          <w:lang w:val="es-MX"/>
        </w:rPr>
        <w:t xml:space="preserve">En ese tenor y de acuerdo a la interpretación en el orden administrativo que le da la Ley de la materia a este Instituto específicamente, en términos de su artículo 36, fracción I, </w:t>
      </w:r>
      <w:r w:rsidRPr="00B30503">
        <w:rPr>
          <w:rFonts w:ascii="Palatino Linotype" w:hAnsi="Palatino Linotype" w:cs="Arial"/>
          <w:lang w:val="es-MX"/>
        </w:rPr>
        <w:t xml:space="preserve">de la Ley de Transparencia y Acceso a la Información Pública del Estado de </w:t>
      </w:r>
      <w:r w:rsidRPr="00B30503">
        <w:rPr>
          <w:rFonts w:ascii="Palatino Linotype" w:hAnsi="Palatino Linotype" w:cs="Arial"/>
          <w:lang w:val="es-MX"/>
        </w:rPr>
        <w:lastRenderedPageBreak/>
        <w:t xml:space="preserve">México y Municipios, </w:t>
      </w:r>
      <w:r w:rsidRPr="00B30503">
        <w:rPr>
          <w:rFonts w:ascii="Palatino Linotype" w:hAnsi="Palatino Linotype" w:cs="Arial"/>
          <w:bCs/>
          <w:lang w:val="es-MX"/>
        </w:rPr>
        <w:t xml:space="preserve">a efecto de salvaguardar el derecho de acceso a la información pública consignado a favor del </w:t>
      </w:r>
      <w:r w:rsidRPr="00B30503">
        <w:rPr>
          <w:rFonts w:ascii="Palatino Linotype" w:hAnsi="Palatino Linotype" w:cs="Arial"/>
          <w:b/>
          <w:bCs/>
          <w:lang w:val="es-MX"/>
        </w:rPr>
        <w:t>Recurrente</w:t>
      </w:r>
      <w:r w:rsidRPr="00B30503">
        <w:rPr>
          <w:rFonts w:ascii="Palatino Linotype" w:hAnsi="Palatino Linotype" w:cs="Arial"/>
          <w:bCs/>
          <w:lang w:val="es-MX"/>
        </w:rPr>
        <w:t>.</w:t>
      </w:r>
    </w:p>
    <w:p w14:paraId="7CE95620" w14:textId="77777777" w:rsidR="001E69A5" w:rsidRPr="00B30503" w:rsidRDefault="001E69A5" w:rsidP="001E69A5">
      <w:pPr>
        <w:spacing w:line="360" w:lineRule="auto"/>
        <w:jc w:val="both"/>
        <w:rPr>
          <w:rFonts w:ascii="Palatino Linotype" w:hAnsi="Palatino Linotype" w:cs="Arial"/>
          <w:lang w:eastAsia="es-MX"/>
        </w:rPr>
      </w:pPr>
    </w:p>
    <w:p w14:paraId="1E99FDEB" w14:textId="10F9C5BD" w:rsidR="001E69A5" w:rsidRPr="00B30503" w:rsidRDefault="001E69A5" w:rsidP="001E69A5">
      <w:pPr>
        <w:spacing w:line="360" w:lineRule="auto"/>
        <w:jc w:val="both"/>
        <w:rPr>
          <w:rFonts w:ascii="Palatino Linotype" w:hAnsi="Palatino Linotype"/>
        </w:rPr>
      </w:pPr>
      <w:r w:rsidRPr="00B30503">
        <w:rPr>
          <w:rFonts w:ascii="Palatino Linotype" w:hAnsi="Palatino Linotype" w:cs="Arial"/>
          <w:lang w:eastAsia="es-MX"/>
        </w:rPr>
        <w:t>Final</w:t>
      </w:r>
      <w:r w:rsidRPr="00B30503">
        <w:rPr>
          <w:rFonts w:ascii="Palatino Linotype" w:hAnsi="Palatino Linotype"/>
        </w:rPr>
        <w:t xml:space="preserve">mente, y en mérito de lo expuesto en líneas anteriores, resultan fundados los motivos de inconformidad vertidos por la parte </w:t>
      </w:r>
      <w:r w:rsidRPr="00B30503">
        <w:rPr>
          <w:rFonts w:ascii="Palatino Linotype" w:hAnsi="Palatino Linotype"/>
          <w:b/>
        </w:rPr>
        <w:t>Recurrente</w:t>
      </w:r>
      <w:r w:rsidRPr="00B30503">
        <w:rPr>
          <w:rFonts w:ascii="Palatino Linotype" w:hAnsi="Palatino Linotype"/>
        </w:rPr>
        <w:t xml:space="preserve">, por ello con fundamento en la </w:t>
      </w:r>
      <w:r w:rsidR="00C1220C" w:rsidRPr="00B30503">
        <w:rPr>
          <w:rFonts w:ascii="Palatino Linotype" w:hAnsi="Palatino Linotype"/>
          <w:i/>
        </w:rPr>
        <w:t>segunda</w:t>
      </w:r>
      <w:r w:rsidRPr="00B30503">
        <w:rPr>
          <w:rFonts w:ascii="Palatino Linotype" w:hAnsi="Palatino Linotype"/>
          <w:i/>
        </w:rPr>
        <w:t xml:space="preserve"> hipótesis</w:t>
      </w:r>
      <w:r w:rsidRPr="00B30503">
        <w:rPr>
          <w:rFonts w:ascii="Palatino Linotype" w:hAnsi="Palatino Linotype"/>
        </w:rPr>
        <w:t xml:space="preserve"> del artículo 186, fracción III, de la Ley de Transparencia y Acceso a la Información Pública del Estado de México y Municipios, se </w:t>
      </w:r>
      <w:r w:rsidR="00C1220C" w:rsidRPr="00B30503">
        <w:rPr>
          <w:rFonts w:ascii="Palatino Linotype" w:hAnsi="Palatino Linotype"/>
          <w:b/>
        </w:rPr>
        <w:t>MODIFICA</w:t>
      </w:r>
      <w:r w:rsidRPr="00B30503">
        <w:rPr>
          <w:rFonts w:ascii="Palatino Linotype" w:hAnsi="Palatino Linotype"/>
          <w:b/>
        </w:rPr>
        <w:t xml:space="preserve"> </w:t>
      </w:r>
      <w:r w:rsidRPr="00B30503">
        <w:rPr>
          <w:rFonts w:ascii="Palatino Linotype" w:hAnsi="Palatino Linotype"/>
        </w:rPr>
        <w:t xml:space="preserve">la respuesta a la solicitud de información </w:t>
      </w:r>
      <w:r w:rsidR="00C1220C" w:rsidRPr="00B30503">
        <w:rPr>
          <w:rFonts w:ascii="Palatino Linotype" w:hAnsi="Palatino Linotype" w:cs="Arial"/>
          <w:b/>
        </w:rPr>
        <w:t>00426/TENANCIN/IP/2025</w:t>
      </w:r>
      <w:r w:rsidRPr="00B30503">
        <w:rPr>
          <w:rFonts w:ascii="Palatino Linotype" w:hAnsi="Palatino Linotype" w:cs="Arial"/>
        </w:rPr>
        <w:t xml:space="preserve">, </w:t>
      </w:r>
      <w:r w:rsidRPr="00B30503">
        <w:rPr>
          <w:rFonts w:ascii="Palatino Linotype" w:hAnsi="Palatino Linotype"/>
        </w:rPr>
        <w:t>que ha sido materia del presente fallo.</w:t>
      </w:r>
    </w:p>
    <w:p w14:paraId="1DD8C3AC" w14:textId="77777777" w:rsidR="000478CF" w:rsidRPr="00B30503" w:rsidRDefault="000478CF" w:rsidP="009A6521">
      <w:pPr>
        <w:spacing w:line="360" w:lineRule="auto"/>
        <w:jc w:val="both"/>
        <w:rPr>
          <w:rFonts w:ascii="Palatino Linotype" w:hAnsi="Palatino Linotype"/>
        </w:rPr>
      </w:pPr>
    </w:p>
    <w:p w14:paraId="06F5EB82" w14:textId="2AD0A258" w:rsidR="00B640A9" w:rsidRPr="00B30503" w:rsidRDefault="009A6521" w:rsidP="009A6521">
      <w:pPr>
        <w:spacing w:line="360" w:lineRule="auto"/>
        <w:jc w:val="both"/>
        <w:rPr>
          <w:rFonts w:ascii="Palatino Linotype" w:hAnsi="Palatino Linotype"/>
        </w:rPr>
      </w:pPr>
      <w:r w:rsidRPr="00B30503">
        <w:rPr>
          <w:rFonts w:ascii="Palatino Linotype" w:hAnsi="Palatino Linotype"/>
        </w:rPr>
        <w:t xml:space="preserve">Por lo antes expuesto y fundado. </w:t>
      </w:r>
    </w:p>
    <w:p w14:paraId="0013C6B7" w14:textId="77777777" w:rsidR="00B95B2D" w:rsidRPr="00B30503" w:rsidRDefault="00B95B2D" w:rsidP="009A6521">
      <w:pPr>
        <w:spacing w:line="360" w:lineRule="auto"/>
        <w:jc w:val="both"/>
        <w:rPr>
          <w:rFonts w:ascii="Palatino Linotype" w:hAnsi="Palatino Linotype"/>
        </w:rPr>
      </w:pPr>
    </w:p>
    <w:p w14:paraId="00772740" w14:textId="4A59BF46" w:rsidR="009A6521" w:rsidRPr="00B30503" w:rsidRDefault="009A6521" w:rsidP="00561D99">
      <w:pPr>
        <w:spacing w:line="360" w:lineRule="auto"/>
        <w:jc w:val="center"/>
        <w:rPr>
          <w:rFonts w:ascii="Palatino Linotype" w:hAnsi="Palatino Linotype"/>
          <w:b/>
          <w:bCs/>
          <w:spacing w:val="60"/>
          <w:sz w:val="28"/>
          <w:lang w:val="es-ES_tradnl"/>
        </w:rPr>
      </w:pPr>
      <w:r w:rsidRPr="00B30503">
        <w:rPr>
          <w:rFonts w:ascii="Palatino Linotype" w:hAnsi="Palatino Linotype"/>
          <w:b/>
          <w:bCs/>
          <w:spacing w:val="60"/>
          <w:sz w:val="28"/>
          <w:lang w:val="es-ES_tradnl"/>
        </w:rPr>
        <w:t>SE    RESUELVE</w:t>
      </w:r>
    </w:p>
    <w:p w14:paraId="700BABFE" w14:textId="77777777" w:rsidR="00561D99" w:rsidRPr="00B30503" w:rsidRDefault="00561D99" w:rsidP="00561D99">
      <w:pPr>
        <w:spacing w:line="360" w:lineRule="auto"/>
        <w:jc w:val="center"/>
        <w:rPr>
          <w:rFonts w:ascii="Palatino Linotype" w:hAnsi="Palatino Linotype"/>
          <w:b/>
          <w:bCs/>
          <w:spacing w:val="60"/>
          <w:lang w:val="es-ES_tradnl"/>
        </w:rPr>
      </w:pPr>
    </w:p>
    <w:p w14:paraId="2EAA7CD9" w14:textId="66B13C7E" w:rsidR="009A6521" w:rsidRPr="00B30503" w:rsidRDefault="009A6521" w:rsidP="00561D99">
      <w:pPr>
        <w:autoSpaceDE w:val="0"/>
        <w:autoSpaceDN w:val="0"/>
        <w:adjustRightInd w:val="0"/>
        <w:spacing w:line="360" w:lineRule="auto"/>
        <w:ind w:right="49"/>
        <w:jc w:val="both"/>
        <w:rPr>
          <w:rFonts w:ascii="Palatino Linotype" w:hAnsi="Palatino Linotype" w:cs="Arial"/>
        </w:rPr>
      </w:pPr>
      <w:r w:rsidRPr="00B30503">
        <w:rPr>
          <w:rFonts w:ascii="Palatino Linotype" w:hAnsi="Palatino Linotype" w:cs="Arial"/>
          <w:b/>
          <w:sz w:val="28"/>
          <w:szCs w:val="28"/>
          <w:lang w:val="es-ES_tradnl"/>
        </w:rPr>
        <w:t>PRIMERO.</w:t>
      </w:r>
      <w:r w:rsidRPr="00B30503">
        <w:rPr>
          <w:rFonts w:ascii="Palatino Linotype" w:hAnsi="Palatino Linotype" w:cs="Arial"/>
          <w:lang w:val="es-ES_tradnl"/>
        </w:rPr>
        <w:t xml:space="preserve"> </w:t>
      </w:r>
      <w:r w:rsidRPr="00B30503">
        <w:rPr>
          <w:rFonts w:ascii="Palatino Linotype" w:hAnsi="Palatino Linotype" w:cs="Arial"/>
        </w:rPr>
        <w:t>Se</w:t>
      </w:r>
      <w:r w:rsidRPr="00B30503">
        <w:rPr>
          <w:rFonts w:ascii="Palatino Linotype" w:hAnsi="Palatino Linotype" w:cs="Arial"/>
          <w:b/>
        </w:rPr>
        <w:t xml:space="preserve"> </w:t>
      </w:r>
      <w:r w:rsidR="00C1220C" w:rsidRPr="00B30503">
        <w:rPr>
          <w:rFonts w:ascii="Palatino Linotype" w:hAnsi="Palatino Linotype" w:cs="Arial"/>
          <w:b/>
        </w:rPr>
        <w:t>MODIFICA</w:t>
      </w:r>
      <w:r w:rsidRPr="00B30503">
        <w:rPr>
          <w:rFonts w:ascii="Palatino Linotype" w:hAnsi="Palatino Linotype" w:cs="Arial"/>
          <w:b/>
        </w:rPr>
        <w:t xml:space="preserve"> </w:t>
      </w:r>
      <w:r w:rsidRPr="00B30503">
        <w:rPr>
          <w:rFonts w:ascii="Palatino Linotype" w:eastAsia="Arial Unicode MS" w:hAnsi="Palatino Linotype" w:cs="Arial"/>
        </w:rPr>
        <w:t xml:space="preserve">la respuesta entregada por el </w:t>
      </w:r>
      <w:r w:rsidRPr="00B30503">
        <w:rPr>
          <w:rFonts w:ascii="Palatino Linotype" w:eastAsia="Arial Unicode MS" w:hAnsi="Palatino Linotype" w:cs="Arial"/>
          <w:b/>
        </w:rPr>
        <w:t xml:space="preserve">Sujeto Obligado </w:t>
      </w:r>
      <w:r w:rsidRPr="00B30503">
        <w:rPr>
          <w:rFonts w:ascii="Palatino Linotype" w:eastAsia="Arial Unicode MS" w:hAnsi="Palatino Linotype" w:cs="Arial"/>
        </w:rPr>
        <w:t xml:space="preserve">a la solicitud de información número </w:t>
      </w:r>
      <w:r w:rsidR="00C1220C" w:rsidRPr="00B30503">
        <w:rPr>
          <w:rFonts w:ascii="Palatino Linotype" w:hAnsi="Palatino Linotype" w:cs="Arial"/>
          <w:b/>
        </w:rPr>
        <w:t>00426/TENANCIN/IP/2025</w:t>
      </w:r>
      <w:r w:rsidRPr="00B30503">
        <w:rPr>
          <w:rFonts w:ascii="Palatino Linotype" w:hAnsi="Palatino Linotype" w:cs="Arial"/>
        </w:rPr>
        <w:t>, por resultar</w:t>
      </w:r>
      <w:r w:rsidR="005554A6" w:rsidRPr="00B30503">
        <w:rPr>
          <w:rFonts w:ascii="Palatino Linotype" w:hAnsi="Palatino Linotype" w:cs="Arial"/>
        </w:rPr>
        <w:t xml:space="preserve"> </w:t>
      </w:r>
      <w:r w:rsidRPr="00B30503">
        <w:rPr>
          <w:rFonts w:ascii="Palatino Linotype" w:hAnsi="Palatino Linotype" w:cs="Arial"/>
        </w:rPr>
        <w:t xml:space="preserve">fundados los motivos de inconformidad vertidos por </w:t>
      </w:r>
      <w:r w:rsidR="0040198E" w:rsidRPr="00B30503">
        <w:rPr>
          <w:rFonts w:ascii="Palatino Linotype" w:hAnsi="Palatino Linotype" w:cs="Arial"/>
        </w:rPr>
        <w:t>la parte</w:t>
      </w:r>
      <w:r w:rsidRPr="00B30503">
        <w:rPr>
          <w:rFonts w:ascii="Palatino Linotype" w:hAnsi="Palatino Linotype" w:cs="Arial"/>
          <w:b/>
        </w:rPr>
        <w:t xml:space="preserve"> Recurrente</w:t>
      </w:r>
      <w:r w:rsidRPr="00B30503">
        <w:rPr>
          <w:rFonts w:ascii="Palatino Linotype" w:hAnsi="Palatino Linotype" w:cs="Arial"/>
        </w:rPr>
        <w:t xml:space="preserve">, en términos del Considerando </w:t>
      </w:r>
      <w:r w:rsidR="00C1220C" w:rsidRPr="00B30503">
        <w:rPr>
          <w:rFonts w:ascii="Palatino Linotype" w:hAnsi="Palatino Linotype" w:cs="Arial"/>
          <w:b/>
        </w:rPr>
        <w:t>CUARTO</w:t>
      </w:r>
      <w:r w:rsidRPr="00B30503">
        <w:rPr>
          <w:rFonts w:ascii="Palatino Linotype" w:hAnsi="Palatino Linotype" w:cs="Arial"/>
        </w:rPr>
        <w:t xml:space="preserve"> de esta resolución.</w:t>
      </w:r>
    </w:p>
    <w:p w14:paraId="185D3227" w14:textId="77777777" w:rsidR="00561D99" w:rsidRPr="00B30503" w:rsidRDefault="00561D99" w:rsidP="00561D99">
      <w:pPr>
        <w:autoSpaceDE w:val="0"/>
        <w:autoSpaceDN w:val="0"/>
        <w:adjustRightInd w:val="0"/>
        <w:spacing w:line="360" w:lineRule="auto"/>
        <w:ind w:right="49"/>
        <w:jc w:val="both"/>
        <w:rPr>
          <w:rFonts w:ascii="Palatino Linotype" w:hAnsi="Palatino Linotype" w:cs="Arial"/>
        </w:rPr>
      </w:pPr>
    </w:p>
    <w:p w14:paraId="3C8CD3B1" w14:textId="11410FA0" w:rsidR="009A6521" w:rsidRPr="00B30503" w:rsidRDefault="009A6521" w:rsidP="00561D99">
      <w:pPr>
        <w:spacing w:line="360" w:lineRule="auto"/>
        <w:jc w:val="both"/>
        <w:rPr>
          <w:rFonts w:ascii="Palatino Linotype" w:hAnsi="Palatino Linotype" w:cs="Arial"/>
        </w:rPr>
      </w:pPr>
      <w:r w:rsidRPr="00B30503">
        <w:rPr>
          <w:rFonts w:ascii="Palatino Linotype" w:hAnsi="Palatino Linotype" w:cs="Arial"/>
          <w:b/>
          <w:sz w:val="28"/>
          <w:szCs w:val="28"/>
        </w:rPr>
        <w:t>SEGUNDO.</w:t>
      </w:r>
      <w:r w:rsidRPr="00B30503">
        <w:rPr>
          <w:rFonts w:ascii="Palatino Linotype" w:hAnsi="Palatino Linotype" w:cs="Arial"/>
        </w:rPr>
        <w:t xml:space="preserve"> Se </w:t>
      </w:r>
      <w:r w:rsidRPr="00B30503">
        <w:rPr>
          <w:rFonts w:ascii="Palatino Linotype" w:hAnsi="Palatino Linotype" w:cs="Arial"/>
          <w:b/>
        </w:rPr>
        <w:t>ORDENA</w:t>
      </w:r>
      <w:r w:rsidRPr="00B30503">
        <w:rPr>
          <w:rFonts w:ascii="Palatino Linotype" w:hAnsi="Palatino Linotype" w:cs="Arial"/>
        </w:rPr>
        <w:t xml:space="preserve"> al </w:t>
      </w:r>
      <w:r w:rsidRPr="00B30503">
        <w:rPr>
          <w:rFonts w:ascii="Palatino Linotype" w:hAnsi="Palatino Linotype" w:cs="Arial"/>
          <w:b/>
        </w:rPr>
        <w:t>Sujeto Obligado</w:t>
      </w:r>
      <w:r w:rsidRPr="00B30503">
        <w:rPr>
          <w:rFonts w:ascii="Palatino Linotype" w:hAnsi="Palatino Linotype" w:cs="Arial"/>
        </w:rPr>
        <w:t xml:space="preserve"> haga entrega al </w:t>
      </w:r>
      <w:r w:rsidRPr="00B30503">
        <w:rPr>
          <w:rFonts w:ascii="Palatino Linotype" w:hAnsi="Palatino Linotype" w:cs="Arial"/>
          <w:b/>
        </w:rPr>
        <w:t xml:space="preserve">Recurrente </w:t>
      </w:r>
      <w:r w:rsidRPr="00B30503">
        <w:rPr>
          <w:rFonts w:ascii="Palatino Linotype" w:hAnsi="Palatino Linotype" w:cs="Arial"/>
        </w:rPr>
        <w:t xml:space="preserve">en términos del Considerando </w:t>
      </w:r>
      <w:r w:rsidR="003322B3" w:rsidRPr="00B30503">
        <w:rPr>
          <w:rFonts w:ascii="Palatino Linotype" w:hAnsi="Palatino Linotype" w:cs="Arial"/>
          <w:b/>
        </w:rPr>
        <w:t>CUARTO</w:t>
      </w:r>
      <w:r w:rsidRPr="00B30503">
        <w:rPr>
          <w:rFonts w:ascii="Palatino Linotype" w:hAnsi="Palatino Linotype" w:cs="Arial"/>
          <w:b/>
        </w:rPr>
        <w:t xml:space="preserve"> </w:t>
      </w:r>
      <w:r w:rsidRPr="00B30503">
        <w:rPr>
          <w:rFonts w:ascii="Palatino Linotype" w:hAnsi="Palatino Linotype" w:cs="Arial"/>
        </w:rPr>
        <w:t>de esta resolución, a través del</w:t>
      </w:r>
      <w:r w:rsidRPr="00B30503">
        <w:rPr>
          <w:rFonts w:ascii="Palatino Linotype" w:hAnsi="Palatino Linotype" w:cs="Arial"/>
          <w:b/>
        </w:rPr>
        <w:t xml:space="preserve"> </w:t>
      </w:r>
      <w:r w:rsidRPr="00B30503">
        <w:rPr>
          <w:rFonts w:ascii="Palatino Linotype" w:hAnsi="Palatino Linotype" w:cs="Arial"/>
        </w:rPr>
        <w:t xml:space="preserve">Sistema de Acceso a la Información Mexiquense </w:t>
      </w:r>
      <w:r w:rsidRPr="00B30503">
        <w:rPr>
          <w:rFonts w:ascii="Palatino Linotype" w:hAnsi="Palatino Linotype" w:cs="Arial"/>
          <w:b/>
        </w:rPr>
        <w:t>(SAIMEX)</w:t>
      </w:r>
      <w:r w:rsidR="006B0E22" w:rsidRPr="00B30503">
        <w:rPr>
          <w:rFonts w:ascii="Palatino Linotype" w:hAnsi="Palatino Linotype" w:cs="Arial"/>
        </w:rPr>
        <w:t xml:space="preserve">, </w:t>
      </w:r>
      <w:r w:rsidR="0000665B" w:rsidRPr="00B30503">
        <w:rPr>
          <w:rFonts w:ascii="Palatino Linotype" w:hAnsi="Palatino Linotype" w:cs="Arial"/>
        </w:rPr>
        <w:t xml:space="preserve">la versión pública, de </w:t>
      </w:r>
      <w:r w:rsidR="000671C3" w:rsidRPr="00B30503">
        <w:rPr>
          <w:rFonts w:ascii="Palatino Linotype" w:hAnsi="Palatino Linotype" w:cs="Arial"/>
        </w:rPr>
        <w:t>la</w:t>
      </w:r>
      <w:r w:rsidRPr="00B30503">
        <w:rPr>
          <w:rFonts w:ascii="Palatino Linotype" w:hAnsi="Palatino Linotype" w:cs="Arial"/>
        </w:rPr>
        <w:t xml:space="preserve"> siguiente</w:t>
      </w:r>
      <w:r w:rsidR="000671C3" w:rsidRPr="00B30503">
        <w:rPr>
          <w:rFonts w:ascii="Palatino Linotype" w:hAnsi="Palatino Linotype" w:cs="Arial"/>
        </w:rPr>
        <w:t xml:space="preserve"> información</w:t>
      </w:r>
      <w:r w:rsidRPr="00B30503">
        <w:rPr>
          <w:rFonts w:ascii="Palatino Linotype" w:hAnsi="Palatino Linotype" w:cs="Arial"/>
        </w:rPr>
        <w:t>:</w:t>
      </w:r>
    </w:p>
    <w:p w14:paraId="14F49C20" w14:textId="77777777" w:rsidR="000C2198" w:rsidRPr="00B30503" w:rsidRDefault="000C2198" w:rsidP="00561D99">
      <w:pPr>
        <w:spacing w:line="360" w:lineRule="auto"/>
        <w:jc w:val="both"/>
        <w:rPr>
          <w:rFonts w:ascii="Palatino Linotype" w:hAnsi="Palatino Linotype" w:cs="Arial"/>
        </w:rPr>
      </w:pPr>
    </w:p>
    <w:p w14:paraId="203D9960" w14:textId="0851D4A5" w:rsidR="00CF1DA8" w:rsidRPr="00B30503" w:rsidRDefault="00C1220C" w:rsidP="00802FAD">
      <w:pPr>
        <w:pStyle w:val="Prrafodelista"/>
        <w:numPr>
          <w:ilvl w:val="0"/>
          <w:numId w:val="10"/>
        </w:numPr>
        <w:spacing w:line="360" w:lineRule="auto"/>
        <w:ind w:right="616"/>
        <w:jc w:val="both"/>
        <w:rPr>
          <w:rFonts w:ascii="Palatino Linotype" w:hAnsi="Palatino Linotype" w:cs="Arial"/>
        </w:rPr>
      </w:pPr>
      <w:r w:rsidRPr="00B30503">
        <w:rPr>
          <w:rFonts w:ascii="Palatino Linotype" w:hAnsi="Palatino Linotype" w:cs="Arial"/>
        </w:rPr>
        <w:t xml:space="preserve">Facturas referidas en la </w:t>
      </w:r>
      <w:r w:rsidR="005649C4" w:rsidRPr="00B30503">
        <w:rPr>
          <w:rFonts w:ascii="Palatino Linotype" w:hAnsi="Palatino Linotype" w:cs="Arial"/>
        </w:rPr>
        <w:t>solicitud</w:t>
      </w:r>
      <w:r w:rsidRPr="00B30503">
        <w:rPr>
          <w:rFonts w:ascii="Palatino Linotype" w:hAnsi="Palatino Linotype" w:cs="Arial"/>
        </w:rPr>
        <w:t xml:space="preserve"> de información y respuesta</w:t>
      </w:r>
      <w:r w:rsidR="00C04D78" w:rsidRPr="00B30503">
        <w:rPr>
          <w:rFonts w:ascii="Palatino Linotype" w:hAnsi="Palatino Linotype" w:cs="Arial"/>
        </w:rPr>
        <w:t>.</w:t>
      </w:r>
      <w:r w:rsidR="00F461AF" w:rsidRPr="00B30503">
        <w:rPr>
          <w:rFonts w:ascii="Palatino Linotype" w:hAnsi="Palatino Linotype" w:cs="Arial"/>
        </w:rPr>
        <w:t xml:space="preserve"> </w:t>
      </w:r>
    </w:p>
    <w:p w14:paraId="1D7A1C98" w14:textId="77777777" w:rsidR="000C3A9E" w:rsidRPr="00B30503" w:rsidRDefault="000C3A9E" w:rsidP="000C3A9E">
      <w:pPr>
        <w:pStyle w:val="Sinespaciado"/>
      </w:pPr>
    </w:p>
    <w:p w14:paraId="08915396" w14:textId="58DCD850" w:rsidR="000671C3" w:rsidRPr="00B30503" w:rsidRDefault="000671C3" w:rsidP="000671C3">
      <w:pPr>
        <w:ind w:left="426" w:right="567"/>
        <w:jc w:val="both"/>
        <w:rPr>
          <w:rFonts w:ascii="Palatino Linotype" w:hAnsi="Palatino Linotype" w:cs="Arial"/>
          <w:i/>
          <w:sz w:val="22"/>
          <w:szCs w:val="22"/>
        </w:rPr>
      </w:pPr>
      <w:r w:rsidRPr="00B30503">
        <w:rPr>
          <w:rFonts w:ascii="Palatino Linotype" w:hAnsi="Palatino Linotype" w:cs="Arial"/>
          <w:i/>
          <w:sz w:val="22"/>
          <w:szCs w:val="22"/>
        </w:rPr>
        <w:t xml:space="preserve">De ser procedente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w:t>
      </w:r>
      <w:r w:rsidRPr="00B30503">
        <w:rPr>
          <w:rFonts w:ascii="Palatino Linotype" w:hAnsi="Palatino Linotype" w:cs="Arial"/>
          <w:b/>
          <w:i/>
          <w:sz w:val="22"/>
          <w:szCs w:val="22"/>
        </w:rPr>
        <w:t>Recurrente</w:t>
      </w:r>
      <w:r w:rsidR="00CF1DA8" w:rsidRPr="00B30503">
        <w:rPr>
          <w:rFonts w:ascii="Palatino Linotype" w:hAnsi="Palatino Linotype" w:cs="Arial"/>
          <w:i/>
          <w:sz w:val="22"/>
          <w:szCs w:val="22"/>
        </w:rPr>
        <w:t>.</w:t>
      </w:r>
    </w:p>
    <w:p w14:paraId="2B63618F" w14:textId="77777777" w:rsidR="00CF1DA8" w:rsidRPr="00B30503" w:rsidRDefault="00CF1DA8" w:rsidP="000671C3">
      <w:pPr>
        <w:ind w:left="426" w:right="567"/>
        <w:jc w:val="both"/>
        <w:rPr>
          <w:rFonts w:ascii="Palatino Linotype" w:hAnsi="Palatino Linotype" w:cs="Arial"/>
          <w:i/>
          <w:sz w:val="22"/>
          <w:szCs w:val="22"/>
        </w:rPr>
      </w:pPr>
    </w:p>
    <w:p w14:paraId="2BD1AE87" w14:textId="77777777" w:rsidR="000C3A9E" w:rsidRPr="00B30503" w:rsidRDefault="000C3A9E" w:rsidP="000C3A9E">
      <w:pPr>
        <w:pStyle w:val="Sinespaciado"/>
      </w:pPr>
    </w:p>
    <w:p w14:paraId="6CBE18EF" w14:textId="77777777" w:rsidR="0000665B" w:rsidRPr="00B30503" w:rsidRDefault="0000665B" w:rsidP="000C3A9E">
      <w:pPr>
        <w:pStyle w:val="Sinespaciado"/>
      </w:pPr>
    </w:p>
    <w:p w14:paraId="73ABF2D6" w14:textId="6B979E9C" w:rsidR="009A6521" w:rsidRPr="00B30503" w:rsidRDefault="009A6521" w:rsidP="00561D99">
      <w:pPr>
        <w:autoSpaceDE w:val="0"/>
        <w:autoSpaceDN w:val="0"/>
        <w:adjustRightInd w:val="0"/>
        <w:spacing w:line="360" w:lineRule="auto"/>
        <w:ind w:right="49"/>
        <w:jc w:val="both"/>
        <w:rPr>
          <w:rFonts w:ascii="Palatino Linotype" w:hAnsi="Palatino Linotype" w:cs="Arial"/>
          <w:szCs w:val="28"/>
          <w:lang w:val="es-ES_tradnl"/>
        </w:rPr>
      </w:pPr>
      <w:r w:rsidRPr="00B30503">
        <w:rPr>
          <w:rFonts w:ascii="Palatino Linotype" w:hAnsi="Palatino Linotype" w:cs="Arial"/>
          <w:b/>
          <w:sz w:val="28"/>
          <w:szCs w:val="28"/>
          <w:lang w:val="es-ES_tradnl"/>
        </w:rPr>
        <w:t xml:space="preserve">TERCERO. </w:t>
      </w:r>
      <w:r w:rsidRPr="00B30503">
        <w:rPr>
          <w:rFonts w:ascii="Palatino Linotype" w:hAnsi="Palatino Linotype" w:cs="Arial"/>
          <w:b/>
          <w:szCs w:val="28"/>
          <w:lang w:val="es-ES_tradnl"/>
        </w:rPr>
        <w:t xml:space="preserve">NOTIFÍQUESE </w:t>
      </w:r>
      <w:r w:rsidRPr="00B30503">
        <w:rPr>
          <w:rFonts w:ascii="Palatino Linotype" w:hAnsi="Palatino Linotype" w:cs="Arial"/>
          <w:szCs w:val="28"/>
          <w:lang w:val="es-ES_tradnl"/>
        </w:rPr>
        <w:t xml:space="preserve">la presente resolución </w:t>
      </w:r>
      <w:r w:rsidRPr="00B30503">
        <w:rPr>
          <w:rFonts w:ascii="Palatino Linotype" w:hAnsi="Palatino Linotype" w:cs="Arial"/>
        </w:rPr>
        <w:t xml:space="preserve">a través del Sistema de Acceso a la Información Mexiquense </w:t>
      </w:r>
      <w:r w:rsidRPr="00B30503">
        <w:rPr>
          <w:rFonts w:ascii="Palatino Linotype" w:hAnsi="Palatino Linotype" w:cs="Arial"/>
          <w:b/>
        </w:rPr>
        <w:t>(SAIMEX)</w:t>
      </w:r>
      <w:r w:rsidRPr="00B30503">
        <w:rPr>
          <w:rFonts w:ascii="Palatino Linotype" w:hAnsi="Palatino Linotype" w:cs="Arial"/>
          <w:szCs w:val="28"/>
          <w:lang w:val="es-ES_tradnl"/>
        </w:rPr>
        <w:t xml:space="preserve"> al Titular de la Unidad de Transparencia del </w:t>
      </w:r>
      <w:r w:rsidRPr="00B30503">
        <w:rPr>
          <w:rFonts w:ascii="Palatino Linotype" w:hAnsi="Palatino Linotype" w:cs="Arial"/>
          <w:b/>
          <w:szCs w:val="28"/>
          <w:lang w:val="es-ES_tradnl"/>
        </w:rPr>
        <w:t>Sujeto Obligado</w:t>
      </w:r>
      <w:r w:rsidRPr="00B30503">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w:t>
      </w:r>
      <w:r w:rsidR="00C120DF" w:rsidRPr="00B30503">
        <w:rPr>
          <w:rFonts w:ascii="Palatino Linotype" w:hAnsi="Palatino Linotype" w:cs="Arial"/>
          <w:szCs w:val="28"/>
          <w:lang w:val="es-ES_tradnl"/>
        </w:rPr>
        <w:t xml:space="preserve"> III; 214, 215 y 216 de la Ley </w:t>
      </w:r>
      <w:r w:rsidRPr="00B30503">
        <w:rPr>
          <w:rFonts w:ascii="Palatino Linotype" w:hAnsi="Palatino Linotype" w:cs="Arial"/>
          <w:szCs w:val="28"/>
          <w:lang w:val="es-ES_tradnl"/>
        </w:rPr>
        <w:t>de Transparencia y Acceso a la Información Pública del Estado de México y Municipios.</w:t>
      </w:r>
    </w:p>
    <w:p w14:paraId="49858C27" w14:textId="77777777" w:rsidR="00561D99" w:rsidRPr="00B30503" w:rsidRDefault="00561D99" w:rsidP="00561D99">
      <w:pPr>
        <w:autoSpaceDE w:val="0"/>
        <w:autoSpaceDN w:val="0"/>
        <w:adjustRightInd w:val="0"/>
        <w:spacing w:line="360" w:lineRule="auto"/>
        <w:ind w:right="49"/>
        <w:jc w:val="both"/>
        <w:rPr>
          <w:rFonts w:ascii="Palatino Linotype" w:hAnsi="Palatino Linotype" w:cs="Arial"/>
          <w:szCs w:val="28"/>
          <w:lang w:val="es-ES_tradnl"/>
        </w:rPr>
      </w:pPr>
    </w:p>
    <w:p w14:paraId="159F728C" w14:textId="5B5B797E" w:rsidR="002A3EFB" w:rsidRPr="00B30503" w:rsidRDefault="009A6521" w:rsidP="00561D99">
      <w:pPr>
        <w:spacing w:line="360" w:lineRule="auto"/>
        <w:jc w:val="both"/>
        <w:rPr>
          <w:rFonts w:ascii="Palatino Linotype" w:hAnsi="Palatino Linotype" w:cs="Arial"/>
          <w:bCs/>
          <w:szCs w:val="28"/>
        </w:rPr>
      </w:pPr>
      <w:r w:rsidRPr="00B30503">
        <w:rPr>
          <w:rFonts w:ascii="Palatino Linotype" w:hAnsi="Palatino Linotype" w:cs="Arial"/>
          <w:b/>
          <w:bCs/>
          <w:sz w:val="28"/>
          <w:szCs w:val="28"/>
        </w:rPr>
        <w:t>CUARTO.</w:t>
      </w:r>
      <w:r w:rsidRPr="00B30503">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B30503">
        <w:rPr>
          <w:rFonts w:ascii="Palatino Linotype" w:hAnsi="Palatino Linotype" w:cs="Arial"/>
          <w:b/>
          <w:bCs/>
          <w:szCs w:val="28"/>
        </w:rPr>
        <w:t>Sujeto Obligado</w:t>
      </w:r>
      <w:r w:rsidRPr="00B30503">
        <w:rPr>
          <w:rFonts w:ascii="Palatino Linotype" w:hAnsi="Palatino Linotype" w:cs="Arial"/>
          <w:bCs/>
          <w:szCs w:val="28"/>
        </w:rPr>
        <w:t xml:space="preserve"> de manera fundada y motivada, podrá solicitar una ampliación de plazo para el cumplimiento de la presente resolución.</w:t>
      </w:r>
    </w:p>
    <w:p w14:paraId="5F50BEFF" w14:textId="77777777" w:rsidR="00561D99" w:rsidRPr="00B30503" w:rsidRDefault="00561D99" w:rsidP="00561D99">
      <w:pPr>
        <w:spacing w:line="360" w:lineRule="auto"/>
        <w:jc w:val="both"/>
        <w:rPr>
          <w:rFonts w:ascii="Palatino Linotype" w:hAnsi="Palatino Linotype" w:cs="Arial"/>
          <w:bCs/>
          <w:szCs w:val="28"/>
        </w:rPr>
      </w:pPr>
    </w:p>
    <w:p w14:paraId="73D55CF1" w14:textId="2045AE06" w:rsidR="00561D99" w:rsidRPr="00B30503" w:rsidRDefault="009A6521" w:rsidP="00561D99">
      <w:pPr>
        <w:autoSpaceDE w:val="0"/>
        <w:autoSpaceDN w:val="0"/>
        <w:adjustRightInd w:val="0"/>
        <w:spacing w:line="360" w:lineRule="auto"/>
        <w:ind w:right="49"/>
        <w:jc w:val="both"/>
        <w:rPr>
          <w:rFonts w:ascii="Palatino Linotype" w:hAnsi="Palatino Linotype" w:cs="Arial"/>
        </w:rPr>
      </w:pPr>
      <w:r w:rsidRPr="00B30503">
        <w:rPr>
          <w:rFonts w:ascii="Palatino Linotype" w:hAnsi="Palatino Linotype" w:cs="Arial"/>
          <w:b/>
          <w:sz w:val="28"/>
          <w:szCs w:val="28"/>
        </w:rPr>
        <w:t>QUINTO.</w:t>
      </w:r>
      <w:r w:rsidRPr="00B30503">
        <w:rPr>
          <w:rFonts w:ascii="Palatino Linotype" w:hAnsi="Palatino Linotype" w:cs="Arial"/>
          <w:b/>
        </w:rPr>
        <w:t xml:space="preserve"> NOTIFÍQUESE</w:t>
      </w:r>
      <w:r w:rsidR="0040198E" w:rsidRPr="00B30503">
        <w:rPr>
          <w:rFonts w:ascii="Palatino Linotype" w:hAnsi="Palatino Linotype" w:cs="Arial"/>
        </w:rPr>
        <w:t xml:space="preserve"> a la parte</w:t>
      </w:r>
      <w:r w:rsidRPr="00B30503">
        <w:rPr>
          <w:rFonts w:ascii="Palatino Linotype" w:hAnsi="Palatino Linotype" w:cs="Arial"/>
        </w:rPr>
        <w:t xml:space="preserve"> </w:t>
      </w:r>
      <w:r w:rsidRPr="00B30503">
        <w:rPr>
          <w:rFonts w:ascii="Palatino Linotype" w:hAnsi="Palatino Linotype" w:cs="Arial"/>
          <w:b/>
        </w:rPr>
        <w:t>Recurrente</w:t>
      </w:r>
      <w:r w:rsidRPr="00B30503">
        <w:rPr>
          <w:rFonts w:ascii="Palatino Linotype" w:hAnsi="Palatino Linotype" w:cs="Arial"/>
        </w:rPr>
        <w:t xml:space="preserve"> la presente resolución a través del Sistema de Acceso a la Información Mexiquense </w:t>
      </w:r>
      <w:r w:rsidRPr="00B30503">
        <w:rPr>
          <w:rFonts w:ascii="Palatino Linotype" w:hAnsi="Palatino Linotype" w:cs="Arial"/>
          <w:b/>
        </w:rPr>
        <w:t>(SAIMEX),</w:t>
      </w:r>
      <w:r w:rsidRPr="00B30503">
        <w:rPr>
          <w:rFonts w:ascii="Palatino Linotype" w:hAnsi="Palatino Linotype" w:cs="Arial"/>
        </w:rPr>
        <w:t xml:space="preserve"> y hágase de su conocimiento que en caso de considerar que le causa algún perjuicio, podrá promover </w:t>
      </w:r>
      <w:r w:rsidRPr="00B30503">
        <w:rPr>
          <w:rFonts w:ascii="Palatino Linotype" w:hAnsi="Palatino Linotype" w:cs="Arial"/>
        </w:rPr>
        <w:lastRenderedPageBreak/>
        <w:t>el Juicio de Amparo en los términos de las leyes aplicables, de acuerdo a lo estipulado por el artículo 196, de la Ley de Transparencia y Acceso a la Información Pública del Estado de México y Municipios.</w:t>
      </w:r>
    </w:p>
    <w:p w14:paraId="2EA7C651" w14:textId="77777777" w:rsidR="00B47AAC" w:rsidRPr="00B30503" w:rsidRDefault="00B47AAC" w:rsidP="00561D99">
      <w:pPr>
        <w:autoSpaceDE w:val="0"/>
        <w:autoSpaceDN w:val="0"/>
        <w:adjustRightInd w:val="0"/>
        <w:spacing w:line="360" w:lineRule="auto"/>
        <w:ind w:right="49"/>
        <w:jc w:val="both"/>
        <w:rPr>
          <w:rFonts w:ascii="Palatino Linotype" w:hAnsi="Palatino Linotype" w:cs="Arial"/>
        </w:rPr>
      </w:pPr>
    </w:p>
    <w:p w14:paraId="708C2C7B" w14:textId="19021A7B" w:rsidR="00B10A2E" w:rsidRPr="0035341C" w:rsidRDefault="00B30503" w:rsidP="00D01A63">
      <w:pPr>
        <w:spacing w:line="360" w:lineRule="auto"/>
        <w:jc w:val="both"/>
        <w:rPr>
          <w:rFonts w:ascii="Palatino Linotype" w:eastAsiaTheme="minorHAnsi" w:hAnsi="Palatino Linotype" w:cs="Arial"/>
          <w:lang w:val="es-MX" w:eastAsia="en-US"/>
        </w:rPr>
      </w:pPr>
      <w:r w:rsidRPr="00B30503">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VEINTIDÓS DE OCTUBRE DE DOS MIL VEINTICINCO, ANTE EL SECRETARIO TÉCNICO DEL PLENO, ALEXIS TAPIA RAMÍREZ</w:t>
      </w:r>
      <w:r w:rsidR="00054E04" w:rsidRPr="00B30503">
        <w:rPr>
          <w:rFonts w:ascii="Palatino Linotype" w:eastAsiaTheme="minorHAnsi" w:hAnsi="Palatino Linotype" w:cs="Arial"/>
          <w:lang w:val="es-MX" w:eastAsia="en-US"/>
        </w:rPr>
        <w:t>.</w:t>
      </w:r>
      <w:r w:rsidR="00B10A2E" w:rsidRPr="00B30503">
        <w:rPr>
          <w:rFonts w:ascii="Palatino Linotype" w:eastAsiaTheme="minorHAnsi" w:hAnsi="Palatino Linotype" w:cs="Arial"/>
          <w:lang w:val="es-MX" w:eastAsia="en-US"/>
        </w:rPr>
        <w:t>-----------</w:t>
      </w:r>
      <w:r w:rsidR="00C120DF" w:rsidRPr="00B30503">
        <w:rPr>
          <w:rFonts w:ascii="Palatino Linotype" w:eastAsiaTheme="minorHAnsi" w:hAnsi="Palatino Linotype" w:cs="Arial"/>
          <w:lang w:val="es-MX" w:eastAsia="en-US"/>
        </w:rPr>
        <w:t>-------------------------------------------------------</w:t>
      </w:r>
      <w:r w:rsidR="00510142" w:rsidRPr="00B30503">
        <w:rPr>
          <w:rFonts w:ascii="Palatino Linotype" w:eastAsiaTheme="minorHAnsi" w:hAnsi="Palatino Linotype" w:cs="Arial"/>
          <w:lang w:val="es-MX" w:eastAsia="en-US"/>
        </w:rPr>
        <w:t xml:space="preserve"> ------------------------------------------------------------------------------------------------------------------------------------------------------------------------------------------------------------------------------------------------------------------------------------------------------------------------------------------------------------------------------------------------------------------------------------------------------------------------------------------------------------------------------------------------------------------------------------------------------------------------------------------------------------------------------------------------------------------------------------------------------------------------------------------------------------------------------------------------------------------------------------------------------------------------------------------------------------------------------------------------------------------------------------------------------------------------------------------------------------------------------------------------------------------------------------------------------------------------------------------------------------------------------------------------------------------------------------------------------------------------------------------------------------------------</w:t>
      </w:r>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087D82CB" w:rsidR="0029071C" w:rsidRPr="003E56C9" w:rsidRDefault="0029071C" w:rsidP="003E56C9"/>
    <w:sectPr w:rsidR="0029071C" w:rsidRPr="003E56C9" w:rsidSect="00742DA4">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B773C" w14:textId="77777777" w:rsidR="00D82B99" w:rsidRDefault="00D82B99" w:rsidP="000B5E25">
      <w:r>
        <w:separator/>
      </w:r>
    </w:p>
  </w:endnote>
  <w:endnote w:type="continuationSeparator" w:id="0">
    <w:p w14:paraId="12C7E1C7" w14:textId="77777777" w:rsidR="00D82B99" w:rsidRDefault="00D82B99"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1E69A5" w:rsidRPr="000D3AD4" w:rsidRDefault="001E69A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1A1057">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1A1057">
      <w:rPr>
        <w:rFonts w:ascii="Palatino Linotype" w:hAnsi="Palatino Linotype" w:cs="Arial"/>
        <w:bCs/>
        <w:noProof/>
        <w:sz w:val="20"/>
        <w:szCs w:val="20"/>
      </w:rPr>
      <w:t>42</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1E69A5" w:rsidRPr="000D3AD4" w:rsidRDefault="001E69A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1A1057">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1A1057">
      <w:rPr>
        <w:rFonts w:ascii="Palatino Linotype" w:hAnsi="Palatino Linotype" w:cs="Arial"/>
        <w:bCs/>
        <w:noProof/>
        <w:sz w:val="20"/>
        <w:szCs w:val="20"/>
      </w:rPr>
      <w:t>42</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6A948" w14:textId="77777777" w:rsidR="00D82B99" w:rsidRDefault="00D82B99" w:rsidP="000B5E25">
      <w:r>
        <w:separator/>
      </w:r>
    </w:p>
  </w:footnote>
  <w:footnote w:type="continuationSeparator" w:id="0">
    <w:p w14:paraId="0F53A07A" w14:textId="77777777" w:rsidR="00D82B99" w:rsidRDefault="00D82B99" w:rsidP="000B5E25">
      <w:r>
        <w:continuationSeparator/>
      </w:r>
    </w:p>
  </w:footnote>
  <w:footnote w:id="1">
    <w:p w14:paraId="415B7283" w14:textId="77777777" w:rsidR="001E69A5" w:rsidRPr="008A64CB" w:rsidRDefault="001E69A5"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1E69A5" w:rsidRDefault="001E69A5" w:rsidP="008A64CB">
      <w:pPr>
        <w:autoSpaceDE w:val="0"/>
        <w:autoSpaceDN w:val="0"/>
        <w:adjustRightInd w:val="0"/>
        <w:ind w:right="49"/>
        <w:jc w:val="both"/>
        <w:rPr>
          <w:rFonts w:ascii="Palatino Linotype" w:hAnsi="Palatino Linotype"/>
          <w:i/>
          <w:sz w:val="18"/>
          <w:szCs w:val="22"/>
        </w:rPr>
      </w:pPr>
    </w:p>
    <w:p w14:paraId="2A843A3D" w14:textId="77777777" w:rsidR="001E69A5" w:rsidRPr="008A64CB" w:rsidRDefault="001E69A5"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1E69A5" w:rsidRPr="008A64CB" w:rsidRDefault="001E69A5">
      <w:pPr>
        <w:pStyle w:val="Textonotapie"/>
        <w:rPr>
          <w:lang w:val="es-MX"/>
        </w:rPr>
      </w:pPr>
    </w:p>
  </w:footnote>
  <w:footnote w:id="2">
    <w:p w14:paraId="0E9E6914" w14:textId="77777777" w:rsidR="001E69A5" w:rsidRDefault="001E69A5" w:rsidP="00D7774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Consultable en: </w:t>
      </w:r>
    </w:p>
    <w:p w14:paraId="6E31F02A" w14:textId="77777777" w:rsidR="001E69A5" w:rsidRDefault="00D82B99" w:rsidP="00D77740">
      <w:pPr>
        <w:pBdr>
          <w:top w:val="nil"/>
          <w:left w:val="nil"/>
          <w:bottom w:val="nil"/>
          <w:right w:val="nil"/>
          <w:between w:val="nil"/>
        </w:pBdr>
        <w:jc w:val="both"/>
        <w:rPr>
          <w:rFonts w:ascii="Palatino Linotype" w:eastAsia="Palatino Linotype" w:hAnsi="Palatino Linotype" w:cs="Palatino Linotype"/>
          <w:color w:val="000000"/>
          <w:sz w:val="16"/>
          <w:szCs w:val="16"/>
        </w:rPr>
      </w:pPr>
      <w:hyperlink r:id="rId3">
        <w:r w:rsidR="001E69A5">
          <w:rPr>
            <w:rFonts w:ascii="Palatino Linotype" w:eastAsia="Palatino Linotype" w:hAnsi="Palatino Linotype" w:cs="Palatino Linotype"/>
            <w:color w:val="0000FF"/>
            <w:sz w:val="16"/>
            <w:szCs w:val="16"/>
            <w:u w:val="single"/>
          </w:rPr>
          <w:t>https://www.indetec.gob.mx/delivery?srv=0&amp;sl=3&amp;path=/biblioteca/Especiales/386_Glosario_Terminos_Proceso_Planeacion.pdf</w:t>
        </w:r>
      </w:hyperlink>
      <w:r w:rsidR="001E69A5">
        <w:rPr>
          <w:rFonts w:ascii="Palatino Linotype" w:eastAsia="Palatino Linotype" w:hAnsi="Palatino Linotype" w:cs="Palatino Linotype"/>
          <w:color w:val="000000"/>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1E69A5" w:rsidRDefault="00D82B99">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1E69A5" w:rsidRPr="008F2CCC" w14:paraId="6A2352FA" w14:textId="77777777" w:rsidTr="00BC757D">
      <w:tc>
        <w:tcPr>
          <w:tcW w:w="2693" w:type="dxa"/>
          <w:shd w:val="clear" w:color="auto" w:fill="auto"/>
          <w:vAlign w:val="center"/>
        </w:tcPr>
        <w:p w14:paraId="217E963F" w14:textId="77777777" w:rsidR="001E69A5" w:rsidRPr="008F5DAE" w:rsidRDefault="001E69A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shd w:val="clear" w:color="auto" w:fill="auto"/>
          <w:vAlign w:val="center"/>
        </w:tcPr>
        <w:p w14:paraId="1056B9D1" w14:textId="41F4AFCB" w:rsidR="001E69A5" w:rsidRPr="0029071C" w:rsidRDefault="001E69A5" w:rsidP="00D82E66">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08630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1E69A5" w:rsidRPr="008F2CCC" w14:paraId="1F299A1F" w14:textId="77777777" w:rsidTr="00BC757D">
      <w:trPr>
        <w:trHeight w:val="228"/>
      </w:trPr>
      <w:tc>
        <w:tcPr>
          <w:tcW w:w="2693" w:type="dxa"/>
          <w:shd w:val="clear" w:color="auto" w:fill="auto"/>
          <w:vAlign w:val="center"/>
        </w:tcPr>
        <w:p w14:paraId="683328AB" w14:textId="77777777" w:rsidR="001E69A5" w:rsidRPr="008F5DAE" w:rsidRDefault="001E69A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shd w:val="clear" w:color="auto" w:fill="auto"/>
          <w:vAlign w:val="center"/>
        </w:tcPr>
        <w:p w14:paraId="0DAC1EE3" w14:textId="2A51E849" w:rsidR="001E69A5" w:rsidRPr="0029071C" w:rsidRDefault="001E69A5" w:rsidP="00B6659F">
          <w:pPr>
            <w:spacing w:line="276" w:lineRule="auto"/>
            <w:jc w:val="right"/>
            <w:rPr>
              <w:rFonts w:ascii="Palatino Linotype" w:hAnsi="Palatino Linotype"/>
              <w:sz w:val="22"/>
              <w:szCs w:val="22"/>
            </w:rPr>
          </w:pPr>
          <w:r w:rsidRPr="007B09CE">
            <w:rPr>
              <w:rFonts w:ascii="Palatino Linotype" w:hAnsi="Palatino Linotype"/>
              <w:sz w:val="22"/>
              <w:szCs w:val="22"/>
            </w:rPr>
            <w:t xml:space="preserve">Ayuntamiento de </w:t>
          </w:r>
          <w:r w:rsidRPr="00D82E66">
            <w:rPr>
              <w:rFonts w:ascii="Palatino Linotype" w:hAnsi="Palatino Linotype"/>
              <w:sz w:val="22"/>
              <w:szCs w:val="22"/>
            </w:rPr>
            <w:t>Tenancingo</w:t>
          </w:r>
        </w:p>
      </w:tc>
    </w:tr>
    <w:tr w:rsidR="001E69A5" w:rsidRPr="008F2CCC" w14:paraId="46D09EF7" w14:textId="77777777" w:rsidTr="00BC757D">
      <w:tc>
        <w:tcPr>
          <w:tcW w:w="2693" w:type="dxa"/>
          <w:shd w:val="clear" w:color="auto" w:fill="auto"/>
          <w:vAlign w:val="center"/>
        </w:tcPr>
        <w:p w14:paraId="1A0A5ED2" w14:textId="77777777" w:rsidR="001E69A5" w:rsidRPr="008F5DAE" w:rsidRDefault="001E69A5"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shd w:val="clear" w:color="auto" w:fill="auto"/>
          <w:vAlign w:val="center"/>
        </w:tcPr>
        <w:p w14:paraId="1AE463AD" w14:textId="77777777" w:rsidR="001E69A5" w:rsidRPr="0029071C" w:rsidRDefault="001E69A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1E69A5" w:rsidRPr="001779E0" w:rsidRDefault="00D82B99"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1E69A5" w:rsidRPr="008F2CCC" w14:paraId="647E1A5E" w14:textId="77777777" w:rsidTr="00515252">
      <w:tc>
        <w:tcPr>
          <w:tcW w:w="2552" w:type="dxa"/>
          <w:shd w:val="clear" w:color="auto" w:fill="auto"/>
          <w:vAlign w:val="center"/>
        </w:tcPr>
        <w:p w14:paraId="61C1A94D" w14:textId="77777777" w:rsidR="001E69A5" w:rsidRPr="008F5DAE" w:rsidRDefault="001E69A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shd w:val="clear" w:color="auto" w:fill="auto"/>
          <w:vAlign w:val="center"/>
        </w:tcPr>
        <w:p w14:paraId="5D88CF1B" w14:textId="47BB226A" w:rsidR="001E69A5" w:rsidRPr="0029071C" w:rsidRDefault="001E69A5" w:rsidP="00D82E66">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08630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1E69A5" w:rsidRPr="008F2CCC" w14:paraId="34929B82" w14:textId="77777777" w:rsidTr="00515252">
      <w:tc>
        <w:tcPr>
          <w:tcW w:w="2552" w:type="dxa"/>
          <w:shd w:val="clear" w:color="auto" w:fill="auto"/>
          <w:vAlign w:val="center"/>
        </w:tcPr>
        <w:p w14:paraId="54C68700" w14:textId="77777777" w:rsidR="001E69A5" w:rsidRPr="008F5DAE" w:rsidRDefault="001E69A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shd w:val="clear" w:color="auto" w:fill="auto"/>
          <w:vAlign w:val="center"/>
        </w:tcPr>
        <w:p w14:paraId="5F35F8B2" w14:textId="1C53C599" w:rsidR="001E69A5" w:rsidRPr="006D30E6" w:rsidRDefault="001A1057" w:rsidP="00D82E66">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w:t>
          </w:r>
        </w:p>
      </w:tc>
    </w:tr>
    <w:tr w:rsidR="001E69A5" w:rsidRPr="008F2CCC" w14:paraId="15459416" w14:textId="77777777" w:rsidTr="00515252">
      <w:trPr>
        <w:trHeight w:val="228"/>
      </w:trPr>
      <w:tc>
        <w:tcPr>
          <w:tcW w:w="2552" w:type="dxa"/>
          <w:shd w:val="clear" w:color="auto" w:fill="auto"/>
          <w:vAlign w:val="center"/>
        </w:tcPr>
        <w:p w14:paraId="776491B5" w14:textId="77777777" w:rsidR="001E69A5" w:rsidRPr="008F5DAE" w:rsidRDefault="001E69A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shd w:val="clear" w:color="auto" w:fill="auto"/>
          <w:vAlign w:val="center"/>
        </w:tcPr>
        <w:p w14:paraId="6836B188" w14:textId="705D5F9F" w:rsidR="001E69A5" w:rsidRPr="0029071C" w:rsidRDefault="001E69A5" w:rsidP="0009050D">
          <w:pPr>
            <w:spacing w:line="276" w:lineRule="auto"/>
            <w:jc w:val="right"/>
            <w:rPr>
              <w:rFonts w:ascii="Palatino Linotype" w:hAnsi="Palatino Linotype"/>
              <w:sz w:val="22"/>
              <w:szCs w:val="22"/>
            </w:rPr>
          </w:pPr>
          <w:r w:rsidRPr="007B09CE">
            <w:rPr>
              <w:rFonts w:ascii="Palatino Linotype" w:hAnsi="Palatino Linotype"/>
              <w:sz w:val="22"/>
              <w:szCs w:val="22"/>
            </w:rPr>
            <w:t xml:space="preserve">Ayuntamiento de </w:t>
          </w:r>
          <w:r w:rsidRPr="00D82E66">
            <w:rPr>
              <w:rFonts w:ascii="Palatino Linotype" w:hAnsi="Palatino Linotype"/>
              <w:sz w:val="22"/>
              <w:szCs w:val="22"/>
            </w:rPr>
            <w:t>Tenancingo</w:t>
          </w:r>
        </w:p>
      </w:tc>
    </w:tr>
    <w:tr w:rsidR="001E69A5" w:rsidRPr="008F2CCC" w14:paraId="5C009CDE" w14:textId="77777777" w:rsidTr="00515252">
      <w:tc>
        <w:tcPr>
          <w:tcW w:w="2552" w:type="dxa"/>
          <w:shd w:val="clear" w:color="auto" w:fill="auto"/>
          <w:vAlign w:val="center"/>
        </w:tcPr>
        <w:p w14:paraId="294ED620" w14:textId="77777777" w:rsidR="001E69A5" w:rsidRPr="008F5DAE" w:rsidRDefault="001E69A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shd w:val="clear" w:color="auto" w:fill="auto"/>
          <w:vAlign w:val="center"/>
        </w:tcPr>
        <w:p w14:paraId="50796410" w14:textId="77777777" w:rsidR="001E69A5" w:rsidRPr="0029071C" w:rsidRDefault="001E69A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1E69A5" w:rsidRDefault="00D82B99">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1E69A5" w:rsidRPr="009F1AB6" w:rsidRDefault="001E69A5">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visibility:visible;mso-wrap-style:square" o:bullet="t">
        <v:imagedata r:id="rId1" o:title=""/>
      </v:shape>
    </w:pict>
  </w:numPicBullet>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7541BA1"/>
    <w:multiLevelType w:val="hybridMultilevel"/>
    <w:tmpl w:val="1F22C1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A4C7ABB"/>
    <w:multiLevelType w:val="hybridMultilevel"/>
    <w:tmpl w:val="7F821EA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A9C0890"/>
    <w:multiLevelType w:val="hybridMultilevel"/>
    <w:tmpl w:val="1C30A9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1FB4BA9"/>
    <w:multiLevelType w:val="hybridMultilevel"/>
    <w:tmpl w:val="B47ECEE4"/>
    <w:lvl w:ilvl="0" w:tplc="FA9A835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3"/>
  </w:num>
  <w:num w:numId="3">
    <w:abstractNumId w:val="0"/>
  </w:num>
  <w:num w:numId="4">
    <w:abstractNumId w:val="8"/>
  </w:num>
  <w:num w:numId="5">
    <w:abstractNumId w:val="9"/>
  </w:num>
  <w:num w:numId="6">
    <w:abstractNumId w:val="5"/>
  </w:num>
  <w:num w:numId="7">
    <w:abstractNumId w:val="7"/>
  </w:num>
  <w:num w:numId="8">
    <w:abstractNumId w:val="2"/>
  </w:num>
  <w:num w:numId="9">
    <w:abstractNumId w:val="1"/>
  </w:num>
  <w:num w:numId="10">
    <w:abstractNumId w:val="6"/>
  </w:num>
  <w:num w:numId="11">
    <w:abstractNumId w:val="4"/>
  </w:num>
  <w:num w:numId="1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6"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2E1B"/>
    <w:rsid w:val="0000611A"/>
    <w:rsid w:val="0000665B"/>
    <w:rsid w:val="00007BC3"/>
    <w:rsid w:val="000120BC"/>
    <w:rsid w:val="000153AF"/>
    <w:rsid w:val="0002117B"/>
    <w:rsid w:val="000275FB"/>
    <w:rsid w:val="00031EFF"/>
    <w:rsid w:val="00032D08"/>
    <w:rsid w:val="000336A8"/>
    <w:rsid w:val="00036428"/>
    <w:rsid w:val="00036F8B"/>
    <w:rsid w:val="00037D70"/>
    <w:rsid w:val="00042470"/>
    <w:rsid w:val="000478CF"/>
    <w:rsid w:val="00054E04"/>
    <w:rsid w:val="00056A58"/>
    <w:rsid w:val="000572E9"/>
    <w:rsid w:val="000671C3"/>
    <w:rsid w:val="00070547"/>
    <w:rsid w:val="00071173"/>
    <w:rsid w:val="000775FC"/>
    <w:rsid w:val="00083212"/>
    <w:rsid w:val="00087797"/>
    <w:rsid w:val="0009050D"/>
    <w:rsid w:val="00091A55"/>
    <w:rsid w:val="00092B40"/>
    <w:rsid w:val="00093AE1"/>
    <w:rsid w:val="00094CC7"/>
    <w:rsid w:val="0009538E"/>
    <w:rsid w:val="000A1BD6"/>
    <w:rsid w:val="000A34BB"/>
    <w:rsid w:val="000A717C"/>
    <w:rsid w:val="000A7F15"/>
    <w:rsid w:val="000B33A7"/>
    <w:rsid w:val="000B3CCA"/>
    <w:rsid w:val="000B468E"/>
    <w:rsid w:val="000B5876"/>
    <w:rsid w:val="000B5E25"/>
    <w:rsid w:val="000B7C6C"/>
    <w:rsid w:val="000C14B9"/>
    <w:rsid w:val="000C2198"/>
    <w:rsid w:val="000C3A9E"/>
    <w:rsid w:val="000C43CE"/>
    <w:rsid w:val="000C49B8"/>
    <w:rsid w:val="000C5FDF"/>
    <w:rsid w:val="000C615C"/>
    <w:rsid w:val="000C699B"/>
    <w:rsid w:val="000C7F2C"/>
    <w:rsid w:val="000D0214"/>
    <w:rsid w:val="000D3AD4"/>
    <w:rsid w:val="000D64B0"/>
    <w:rsid w:val="000E5123"/>
    <w:rsid w:val="000E592F"/>
    <w:rsid w:val="000E78CA"/>
    <w:rsid w:val="000E7D40"/>
    <w:rsid w:val="000F16BA"/>
    <w:rsid w:val="00100C2B"/>
    <w:rsid w:val="00101AD8"/>
    <w:rsid w:val="00103A97"/>
    <w:rsid w:val="00105738"/>
    <w:rsid w:val="0010712B"/>
    <w:rsid w:val="00112D4C"/>
    <w:rsid w:val="00115331"/>
    <w:rsid w:val="00115B15"/>
    <w:rsid w:val="00123996"/>
    <w:rsid w:val="00124339"/>
    <w:rsid w:val="00125026"/>
    <w:rsid w:val="0012510D"/>
    <w:rsid w:val="001256AE"/>
    <w:rsid w:val="00127488"/>
    <w:rsid w:val="00131427"/>
    <w:rsid w:val="001337CA"/>
    <w:rsid w:val="00140AA7"/>
    <w:rsid w:val="00140E1B"/>
    <w:rsid w:val="0014397A"/>
    <w:rsid w:val="00143F6E"/>
    <w:rsid w:val="00151D4C"/>
    <w:rsid w:val="00152DAD"/>
    <w:rsid w:val="001558F3"/>
    <w:rsid w:val="00157295"/>
    <w:rsid w:val="00166295"/>
    <w:rsid w:val="001676E1"/>
    <w:rsid w:val="00170AA7"/>
    <w:rsid w:val="00174DF5"/>
    <w:rsid w:val="001762FA"/>
    <w:rsid w:val="0017779C"/>
    <w:rsid w:val="00184176"/>
    <w:rsid w:val="00186CCB"/>
    <w:rsid w:val="00191418"/>
    <w:rsid w:val="0019170F"/>
    <w:rsid w:val="001935AC"/>
    <w:rsid w:val="00193F09"/>
    <w:rsid w:val="00195FA3"/>
    <w:rsid w:val="00197B1A"/>
    <w:rsid w:val="001A1057"/>
    <w:rsid w:val="001A2073"/>
    <w:rsid w:val="001A46ED"/>
    <w:rsid w:val="001A6109"/>
    <w:rsid w:val="001C054C"/>
    <w:rsid w:val="001C0EEF"/>
    <w:rsid w:val="001C14AC"/>
    <w:rsid w:val="001C7F56"/>
    <w:rsid w:val="001D0274"/>
    <w:rsid w:val="001D09E1"/>
    <w:rsid w:val="001D2DE0"/>
    <w:rsid w:val="001D4046"/>
    <w:rsid w:val="001D5495"/>
    <w:rsid w:val="001E0AEB"/>
    <w:rsid w:val="001E2DA3"/>
    <w:rsid w:val="001E3B40"/>
    <w:rsid w:val="001E453E"/>
    <w:rsid w:val="001E45B5"/>
    <w:rsid w:val="001E46E8"/>
    <w:rsid w:val="001E69A5"/>
    <w:rsid w:val="001F1FCC"/>
    <w:rsid w:val="001F2305"/>
    <w:rsid w:val="001F2A66"/>
    <w:rsid w:val="001F2E4C"/>
    <w:rsid w:val="001F3672"/>
    <w:rsid w:val="001F6BF1"/>
    <w:rsid w:val="0020249A"/>
    <w:rsid w:val="00202C04"/>
    <w:rsid w:val="00205592"/>
    <w:rsid w:val="002167BB"/>
    <w:rsid w:val="00217E6C"/>
    <w:rsid w:val="00220613"/>
    <w:rsid w:val="00225163"/>
    <w:rsid w:val="00226478"/>
    <w:rsid w:val="002273B6"/>
    <w:rsid w:val="00227FAE"/>
    <w:rsid w:val="002313F8"/>
    <w:rsid w:val="00232E19"/>
    <w:rsid w:val="00235936"/>
    <w:rsid w:val="00236A71"/>
    <w:rsid w:val="00236CBA"/>
    <w:rsid w:val="00242014"/>
    <w:rsid w:val="0024323F"/>
    <w:rsid w:val="002447CD"/>
    <w:rsid w:val="00246DC1"/>
    <w:rsid w:val="00247138"/>
    <w:rsid w:val="00251C5D"/>
    <w:rsid w:val="00253560"/>
    <w:rsid w:val="00253578"/>
    <w:rsid w:val="00255F1A"/>
    <w:rsid w:val="00261BC7"/>
    <w:rsid w:val="00263AF4"/>
    <w:rsid w:val="00266841"/>
    <w:rsid w:val="00266CD3"/>
    <w:rsid w:val="00267458"/>
    <w:rsid w:val="00267BB5"/>
    <w:rsid w:val="0027342B"/>
    <w:rsid w:val="002755AD"/>
    <w:rsid w:val="002756DD"/>
    <w:rsid w:val="00284CAF"/>
    <w:rsid w:val="00286546"/>
    <w:rsid w:val="0028675D"/>
    <w:rsid w:val="0029071C"/>
    <w:rsid w:val="002934B4"/>
    <w:rsid w:val="00295B3F"/>
    <w:rsid w:val="00297A54"/>
    <w:rsid w:val="002A040B"/>
    <w:rsid w:val="002A3EFB"/>
    <w:rsid w:val="002A45F3"/>
    <w:rsid w:val="002A4B43"/>
    <w:rsid w:val="002A676F"/>
    <w:rsid w:val="002B48AD"/>
    <w:rsid w:val="002B5B5A"/>
    <w:rsid w:val="002C05D5"/>
    <w:rsid w:val="002C0BE5"/>
    <w:rsid w:val="002C240F"/>
    <w:rsid w:val="002C62EC"/>
    <w:rsid w:val="002D17B8"/>
    <w:rsid w:val="002D25E0"/>
    <w:rsid w:val="002D32D2"/>
    <w:rsid w:val="002D61F7"/>
    <w:rsid w:val="002D6656"/>
    <w:rsid w:val="002D6E4B"/>
    <w:rsid w:val="002D7398"/>
    <w:rsid w:val="002E3085"/>
    <w:rsid w:val="002E6E59"/>
    <w:rsid w:val="002F3B20"/>
    <w:rsid w:val="002F3F9D"/>
    <w:rsid w:val="002F55B9"/>
    <w:rsid w:val="002F72CD"/>
    <w:rsid w:val="003001A6"/>
    <w:rsid w:val="00300F4C"/>
    <w:rsid w:val="00302343"/>
    <w:rsid w:val="003036E7"/>
    <w:rsid w:val="003042FD"/>
    <w:rsid w:val="00304531"/>
    <w:rsid w:val="003059D4"/>
    <w:rsid w:val="00306F04"/>
    <w:rsid w:val="00307006"/>
    <w:rsid w:val="0030701F"/>
    <w:rsid w:val="00314E62"/>
    <w:rsid w:val="00320F38"/>
    <w:rsid w:val="00322715"/>
    <w:rsid w:val="0032579D"/>
    <w:rsid w:val="00326B44"/>
    <w:rsid w:val="00327151"/>
    <w:rsid w:val="00330BA7"/>
    <w:rsid w:val="00330FC3"/>
    <w:rsid w:val="00331E82"/>
    <w:rsid w:val="003322B3"/>
    <w:rsid w:val="003333FD"/>
    <w:rsid w:val="00335C6A"/>
    <w:rsid w:val="003370A0"/>
    <w:rsid w:val="00340A06"/>
    <w:rsid w:val="00343753"/>
    <w:rsid w:val="00343F0B"/>
    <w:rsid w:val="00344236"/>
    <w:rsid w:val="00345C46"/>
    <w:rsid w:val="003502CA"/>
    <w:rsid w:val="00351E9D"/>
    <w:rsid w:val="00351FDA"/>
    <w:rsid w:val="003520C5"/>
    <w:rsid w:val="0035341C"/>
    <w:rsid w:val="0035559A"/>
    <w:rsid w:val="0035630A"/>
    <w:rsid w:val="00356473"/>
    <w:rsid w:val="00357C37"/>
    <w:rsid w:val="00360FB7"/>
    <w:rsid w:val="00363F90"/>
    <w:rsid w:val="00365F0F"/>
    <w:rsid w:val="00371835"/>
    <w:rsid w:val="0037207F"/>
    <w:rsid w:val="003746DE"/>
    <w:rsid w:val="00376422"/>
    <w:rsid w:val="00377DDD"/>
    <w:rsid w:val="003804E8"/>
    <w:rsid w:val="00380D3E"/>
    <w:rsid w:val="003818CD"/>
    <w:rsid w:val="00386D38"/>
    <w:rsid w:val="003907CD"/>
    <w:rsid w:val="003932B0"/>
    <w:rsid w:val="00396DB6"/>
    <w:rsid w:val="003A769D"/>
    <w:rsid w:val="003B0AD3"/>
    <w:rsid w:val="003B153A"/>
    <w:rsid w:val="003B1C85"/>
    <w:rsid w:val="003B4CF3"/>
    <w:rsid w:val="003B4E38"/>
    <w:rsid w:val="003B500D"/>
    <w:rsid w:val="003B70B0"/>
    <w:rsid w:val="003C3071"/>
    <w:rsid w:val="003C49AD"/>
    <w:rsid w:val="003C6570"/>
    <w:rsid w:val="003C6E1C"/>
    <w:rsid w:val="003D0889"/>
    <w:rsid w:val="003D1214"/>
    <w:rsid w:val="003D5C8A"/>
    <w:rsid w:val="003E21A7"/>
    <w:rsid w:val="003E56C9"/>
    <w:rsid w:val="003F28C1"/>
    <w:rsid w:val="003F684E"/>
    <w:rsid w:val="004018F9"/>
    <w:rsid w:val="0040198E"/>
    <w:rsid w:val="00402765"/>
    <w:rsid w:val="00404EFC"/>
    <w:rsid w:val="004051E5"/>
    <w:rsid w:val="00407277"/>
    <w:rsid w:val="00415D24"/>
    <w:rsid w:val="00422435"/>
    <w:rsid w:val="00424FFC"/>
    <w:rsid w:val="00425E0F"/>
    <w:rsid w:val="004309A2"/>
    <w:rsid w:val="00430BAC"/>
    <w:rsid w:val="00430CDF"/>
    <w:rsid w:val="004344EA"/>
    <w:rsid w:val="0043515A"/>
    <w:rsid w:val="004403F7"/>
    <w:rsid w:val="00441335"/>
    <w:rsid w:val="00442FD8"/>
    <w:rsid w:val="00443892"/>
    <w:rsid w:val="004445A1"/>
    <w:rsid w:val="00444719"/>
    <w:rsid w:val="004454D4"/>
    <w:rsid w:val="00445CAA"/>
    <w:rsid w:val="004514F1"/>
    <w:rsid w:val="004541BF"/>
    <w:rsid w:val="00465ECC"/>
    <w:rsid w:val="00466DEA"/>
    <w:rsid w:val="004672ED"/>
    <w:rsid w:val="00474B1F"/>
    <w:rsid w:val="0047551D"/>
    <w:rsid w:val="0047791B"/>
    <w:rsid w:val="00490169"/>
    <w:rsid w:val="00491137"/>
    <w:rsid w:val="00492129"/>
    <w:rsid w:val="004968DC"/>
    <w:rsid w:val="004A0B63"/>
    <w:rsid w:val="004A26CF"/>
    <w:rsid w:val="004A2D65"/>
    <w:rsid w:val="004A6178"/>
    <w:rsid w:val="004A6EEF"/>
    <w:rsid w:val="004B200D"/>
    <w:rsid w:val="004B2314"/>
    <w:rsid w:val="004B4AB8"/>
    <w:rsid w:val="004B5F63"/>
    <w:rsid w:val="004C3323"/>
    <w:rsid w:val="004C6BB5"/>
    <w:rsid w:val="004D18B6"/>
    <w:rsid w:val="004D5D2F"/>
    <w:rsid w:val="004D61E4"/>
    <w:rsid w:val="004D6F71"/>
    <w:rsid w:val="004E06F5"/>
    <w:rsid w:val="004E14BA"/>
    <w:rsid w:val="004E3A1A"/>
    <w:rsid w:val="004E5628"/>
    <w:rsid w:val="004E5A23"/>
    <w:rsid w:val="004F2342"/>
    <w:rsid w:val="004F5A12"/>
    <w:rsid w:val="004F7F8A"/>
    <w:rsid w:val="00500B82"/>
    <w:rsid w:val="0050130E"/>
    <w:rsid w:val="0050243E"/>
    <w:rsid w:val="00503616"/>
    <w:rsid w:val="00510142"/>
    <w:rsid w:val="00510CB6"/>
    <w:rsid w:val="005128C2"/>
    <w:rsid w:val="00515252"/>
    <w:rsid w:val="00517275"/>
    <w:rsid w:val="00522DA6"/>
    <w:rsid w:val="00524417"/>
    <w:rsid w:val="00524A8D"/>
    <w:rsid w:val="00526853"/>
    <w:rsid w:val="005327BF"/>
    <w:rsid w:val="0053343D"/>
    <w:rsid w:val="00541687"/>
    <w:rsid w:val="005426B6"/>
    <w:rsid w:val="0054391A"/>
    <w:rsid w:val="00545ABC"/>
    <w:rsid w:val="00555074"/>
    <w:rsid w:val="005554A6"/>
    <w:rsid w:val="005554E4"/>
    <w:rsid w:val="00555C87"/>
    <w:rsid w:val="00561A6E"/>
    <w:rsid w:val="00561D99"/>
    <w:rsid w:val="00563B39"/>
    <w:rsid w:val="005649C4"/>
    <w:rsid w:val="00572099"/>
    <w:rsid w:val="0057280C"/>
    <w:rsid w:val="0057289F"/>
    <w:rsid w:val="00574FDC"/>
    <w:rsid w:val="005803C9"/>
    <w:rsid w:val="00581C32"/>
    <w:rsid w:val="00581DC8"/>
    <w:rsid w:val="0059032F"/>
    <w:rsid w:val="005913EB"/>
    <w:rsid w:val="0059614C"/>
    <w:rsid w:val="00597D71"/>
    <w:rsid w:val="005A022C"/>
    <w:rsid w:val="005A4C88"/>
    <w:rsid w:val="005A6216"/>
    <w:rsid w:val="005B0692"/>
    <w:rsid w:val="005B234D"/>
    <w:rsid w:val="005B26AD"/>
    <w:rsid w:val="005B36A8"/>
    <w:rsid w:val="005B458C"/>
    <w:rsid w:val="005B5693"/>
    <w:rsid w:val="005C0FBE"/>
    <w:rsid w:val="005C1C96"/>
    <w:rsid w:val="005C2ACA"/>
    <w:rsid w:val="005C6646"/>
    <w:rsid w:val="005D14FC"/>
    <w:rsid w:val="005D4DB8"/>
    <w:rsid w:val="005D77CC"/>
    <w:rsid w:val="005E09AB"/>
    <w:rsid w:val="005E5716"/>
    <w:rsid w:val="005F1F89"/>
    <w:rsid w:val="005F38DA"/>
    <w:rsid w:val="005F4BFB"/>
    <w:rsid w:val="006000C5"/>
    <w:rsid w:val="006002E0"/>
    <w:rsid w:val="00601EB0"/>
    <w:rsid w:val="0061406C"/>
    <w:rsid w:val="00615449"/>
    <w:rsid w:val="00620280"/>
    <w:rsid w:val="00620363"/>
    <w:rsid w:val="0062349E"/>
    <w:rsid w:val="0062392C"/>
    <w:rsid w:val="006258FD"/>
    <w:rsid w:val="00632E48"/>
    <w:rsid w:val="00643B58"/>
    <w:rsid w:val="00646BFA"/>
    <w:rsid w:val="00660AC3"/>
    <w:rsid w:val="00660D13"/>
    <w:rsid w:val="00661CC3"/>
    <w:rsid w:val="00662B55"/>
    <w:rsid w:val="00664B20"/>
    <w:rsid w:val="00675A4B"/>
    <w:rsid w:val="0067751F"/>
    <w:rsid w:val="006810FF"/>
    <w:rsid w:val="00681ED0"/>
    <w:rsid w:val="00683574"/>
    <w:rsid w:val="00694976"/>
    <w:rsid w:val="00697596"/>
    <w:rsid w:val="006A240A"/>
    <w:rsid w:val="006A2694"/>
    <w:rsid w:val="006A7AA4"/>
    <w:rsid w:val="006B0E22"/>
    <w:rsid w:val="006B1080"/>
    <w:rsid w:val="006B1301"/>
    <w:rsid w:val="006B26B2"/>
    <w:rsid w:val="006B2FFD"/>
    <w:rsid w:val="006B321A"/>
    <w:rsid w:val="006B35CB"/>
    <w:rsid w:val="006B418F"/>
    <w:rsid w:val="006B7BFE"/>
    <w:rsid w:val="006C3931"/>
    <w:rsid w:val="006D1713"/>
    <w:rsid w:val="006D30E6"/>
    <w:rsid w:val="006D3A03"/>
    <w:rsid w:val="006D4016"/>
    <w:rsid w:val="006D5540"/>
    <w:rsid w:val="006E08FA"/>
    <w:rsid w:val="006E1F7F"/>
    <w:rsid w:val="006E2E84"/>
    <w:rsid w:val="006E410B"/>
    <w:rsid w:val="006E6297"/>
    <w:rsid w:val="006F5F93"/>
    <w:rsid w:val="00703F77"/>
    <w:rsid w:val="007045FB"/>
    <w:rsid w:val="00704A02"/>
    <w:rsid w:val="00710FED"/>
    <w:rsid w:val="00714A67"/>
    <w:rsid w:val="00715F45"/>
    <w:rsid w:val="00716632"/>
    <w:rsid w:val="00717A0C"/>
    <w:rsid w:val="00717AE7"/>
    <w:rsid w:val="007201AA"/>
    <w:rsid w:val="0072075B"/>
    <w:rsid w:val="007237B8"/>
    <w:rsid w:val="00725DCB"/>
    <w:rsid w:val="0072658E"/>
    <w:rsid w:val="0073033B"/>
    <w:rsid w:val="00732345"/>
    <w:rsid w:val="007348B7"/>
    <w:rsid w:val="007376BF"/>
    <w:rsid w:val="00737A9B"/>
    <w:rsid w:val="0074298F"/>
    <w:rsid w:val="00742DA4"/>
    <w:rsid w:val="007527E8"/>
    <w:rsid w:val="007532C7"/>
    <w:rsid w:val="00754241"/>
    <w:rsid w:val="0075607A"/>
    <w:rsid w:val="00756F04"/>
    <w:rsid w:val="00757D60"/>
    <w:rsid w:val="00760B2C"/>
    <w:rsid w:val="007659E9"/>
    <w:rsid w:val="00766D86"/>
    <w:rsid w:val="00770F18"/>
    <w:rsid w:val="00775C44"/>
    <w:rsid w:val="007764BB"/>
    <w:rsid w:val="0078211B"/>
    <w:rsid w:val="007828DC"/>
    <w:rsid w:val="007863F2"/>
    <w:rsid w:val="00791193"/>
    <w:rsid w:val="00796A2C"/>
    <w:rsid w:val="007A118C"/>
    <w:rsid w:val="007A1F70"/>
    <w:rsid w:val="007A37FE"/>
    <w:rsid w:val="007A401E"/>
    <w:rsid w:val="007A417D"/>
    <w:rsid w:val="007A5937"/>
    <w:rsid w:val="007A7DBD"/>
    <w:rsid w:val="007B09CE"/>
    <w:rsid w:val="007B4489"/>
    <w:rsid w:val="007B6F6F"/>
    <w:rsid w:val="007C1D5B"/>
    <w:rsid w:val="007C3012"/>
    <w:rsid w:val="007C3435"/>
    <w:rsid w:val="007C35A4"/>
    <w:rsid w:val="007C3E46"/>
    <w:rsid w:val="007C48DB"/>
    <w:rsid w:val="007C7F92"/>
    <w:rsid w:val="007D2A81"/>
    <w:rsid w:val="007D645B"/>
    <w:rsid w:val="007E2F61"/>
    <w:rsid w:val="007E52D5"/>
    <w:rsid w:val="007E534B"/>
    <w:rsid w:val="007E6F30"/>
    <w:rsid w:val="007E7C02"/>
    <w:rsid w:val="007F1FB5"/>
    <w:rsid w:val="007F7462"/>
    <w:rsid w:val="007F74CC"/>
    <w:rsid w:val="00800A80"/>
    <w:rsid w:val="00802FAD"/>
    <w:rsid w:val="00803913"/>
    <w:rsid w:val="00812415"/>
    <w:rsid w:val="00813094"/>
    <w:rsid w:val="0081709C"/>
    <w:rsid w:val="00820F81"/>
    <w:rsid w:val="00823690"/>
    <w:rsid w:val="00835035"/>
    <w:rsid w:val="00836B24"/>
    <w:rsid w:val="00836D9E"/>
    <w:rsid w:val="00843F80"/>
    <w:rsid w:val="00844392"/>
    <w:rsid w:val="0084645B"/>
    <w:rsid w:val="00847A58"/>
    <w:rsid w:val="008500D3"/>
    <w:rsid w:val="008504F6"/>
    <w:rsid w:val="00852668"/>
    <w:rsid w:val="008578BF"/>
    <w:rsid w:val="00864E58"/>
    <w:rsid w:val="008660D6"/>
    <w:rsid w:val="00867028"/>
    <w:rsid w:val="00871098"/>
    <w:rsid w:val="00877235"/>
    <w:rsid w:val="008803EF"/>
    <w:rsid w:val="00882980"/>
    <w:rsid w:val="00886376"/>
    <w:rsid w:val="00896D29"/>
    <w:rsid w:val="008A12CF"/>
    <w:rsid w:val="008A1A90"/>
    <w:rsid w:val="008A301F"/>
    <w:rsid w:val="008A48C2"/>
    <w:rsid w:val="008A64CB"/>
    <w:rsid w:val="008A75C2"/>
    <w:rsid w:val="008B082B"/>
    <w:rsid w:val="008B567F"/>
    <w:rsid w:val="008B6546"/>
    <w:rsid w:val="008C0FA8"/>
    <w:rsid w:val="008C3B24"/>
    <w:rsid w:val="008D4951"/>
    <w:rsid w:val="008D5BD3"/>
    <w:rsid w:val="008E01E4"/>
    <w:rsid w:val="008E28B2"/>
    <w:rsid w:val="008E7F32"/>
    <w:rsid w:val="008F148C"/>
    <w:rsid w:val="008F5D37"/>
    <w:rsid w:val="008F5DAE"/>
    <w:rsid w:val="008F7C23"/>
    <w:rsid w:val="00900C9B"/>
    <w:rsid w:val="00901487"/>
    <w:rsid w:val="00902D4B"/>
    <w:rsid w:val="00907F13"/>
    <w:rsid w:val="00912817"/>
    <w:rsid w:val="00914306"/>
    <w:rsid w:val="00921551"/>
    <w:rsid w:val="009217E8"/>
    <w:rsid w:val="00925B0B"/>
    <w:rsid w:val="0092622F"/>
    <w:rsid w:val="00926C44"/>
    <w:rsid w:val="0093645B"/>
    <w:rsid w:val="0094381A"/>
    <w:rsid w:val="00951242"/>
    <w:rsid w:val="00954477"/>
    <w:rsid w:val="00961002"/>
    <w:rsid w:val="00973F9B"/>
    <w:rsid w:val="009758CB"/>
    <w:rsid w:val="009768A6"/>
    <w:rsid w:val="00980909"/>
    <w:rsid w:val="00984706"/>
    <w:rsid w:val="009933D0"/>
    <w:rsid w:val="00993406"/>
    <w:rsid w:val="00994DBB"/>
    <w:rsid w:val="009A0F77"/>
    <w:rsid w:val="009A23D6"/>
    <w:rsid w:val="009A5223"/>
    <w:rsid w:val="009A6017"/>
    <w:rsid w:val="009A6521"/>
    <w:rsid w:val="009A6B97"/>
    <w:rsid w:val="009A6D6A"/>
    <w:rsid w:val="009A7E94"/>
    <w:rsid w:val="009B23B7"/>
    <w:rsid w:val="009B2B6B"/>
    <w:rsid w:val="009C052A"/>
    <w:rsid w:val="009C0B1B"/>
    <w:rsid w:val="009D2E87"/>
    <w:rsid w:val="009D39B3"/>
    <w:rsid w:val="009D7E06"/>
    <w:rsid w:val="009E0C45"/>
    <w:rsid w:val="009E0E89"/>
    <w:rsid w:val="009E1F26"/>
    <w:rsid w:val="009E3A2B"/>
    <w:rsid w:val="009E3A67"/>
    <w:rsid w:val="009E46C3"/>
    <w:rsid w:val="009F493B"/>
    <w:rsid w:val="009F4FF4"/>
    <w:rsid w:val="009F5EC4"/>
    <w:rsid w:val="009F62C3"/>
    <w:rsid w:val="009F71DC"/>
    <w:rsid w:val="00A0100D"/>
    <w:rsid w:val="00A031D1"/>
    <w:rsid w:val="00A03269"/>
    <w:rsid w:val="00A05133"/>
    <w:rsid w:val="00A05D3A"/>
    <w:rsid w:val="00A100B7"/>
    <w:rsid w:val="00A13922"/>
    <w:rsid w:val="00A14BC5"/>
    <w:rsid w:val="00A166FF"/>
    <w:rsid w:val="00A16F28"/>
    <w:rsid w:val="00A17962"/>
    <w:rsid w:val="00A2385C"/>
    <w:rsid w:val="00A26BD8"/>
    <w:rsid w:val="00A31156"/>
    <w:rsid w:val="00A320DF"/>
    <w:rsid w:val="00A3509D"/>
    <w:rsid w:val="00A44523"/>
    <w:rsid w:val="00A44C61"/>
    <w:rsid w:val="00A5260D"/>
    <w:rsid w:val="00A532C7"/>
    <w:rsid w:val="00A54C18"/>
    <w:rsid w:val="00A55582"/>
    <w:rsid w:val="00A6692F"/>
    <w:rsid w:val="00A66F64"/>
    <w:rsid w:val="00A6775F"/>
    <w:rsid w:val="00A72262"/>
    <w:rsid w:val="00A753F2"/>
    <w:rsid w:val="00A76C65"/>
    <w:rsid w:val="00A7773A"/>
    <w:rsid w:val="00A83B4F"/>
    <w:rsid w:val="00A83D9E"/>
    <w:rsid w:val="00A841E9"/>
    <w:rsid w:val="00A846BD"/>
    <w:rsid w:val="00A9389D"/>
    <w:rsid w:val="00A94441"/>
    <w:rsid w:val="00A97381"/>
    <w:rsid w:val="00AA15FE"/>
    <w:rsid w:val="00AA26B4"/>
    <w:rsid w:val="00AB15E3"/>
    <w:rsid w:val="00AB4982"/>
    <w:rsid w:val="00AB55AB"/>
    <w:rsid w:val="00AC07E8"/>
    <w:rsid w:val="00AC1763"/>
    <w:rsid w:val="00AC3457"/>
    <w:rsid w:val="00AC3DB9"/>
    <w:rsid w:val="00AC687D"/>
    <w:rsid w:val="00AD0593"/>
    <w:rsid w:val="00AD2B64"/>
    <w:rsid w:val="00AD33BE"/>
    <w:rsid w:val="00AD7691"/>
    <w:rsid w:val="00AE1A47"/>
    <w:rsid w:val="00AE4A3C"/>
    <w:rsid w:val="00AE5995"/>
    <w:rsid w:val="00AE6704"/>
    <w:rsid w:val="00AE78CA"/>
    <w:rsid w:val="00AF2C47"/>
    <w:rsid w:val="00AF3EC1"/>
    <w:rsid w:val="00B00107"/>
    <w:rsid w:val="00B01BD5"/>
    <w:rsid w:val="00B04476"/>
    <w:rsid w:val="00B05B83"/>
    <w:rsid w:val="00B069EB"/>
    <w:rsid w:val="00B07889"/>
    <w:rsid w:val="00B07EBD"/>
    <w:rsid w:val="00B10A2E"/>
    <w:rsid w:val="00B10AF2"/>
    <w:rsid w:val="00B14416"/>
    <w:rsid w:val="00B17992"/>
    <w:rsid w:val="00B20C2B"/>
    <w:rsid w:val="00B22965"/>
    <w:rsid w:val="00B22D8E"/>
    <w:rsid w:val="00B22E97"/>
    <w:rsid w:val="00B23344"/>
    <w:rsid w:val="00B24B11"/>
    <w:rsid w:val="00B250D7"/>
    <w:rsid w:val="00B253F0"/>
    <w:rsid w:val="00B2667E"/>
    <w:rsid w:val="00B30503"/>
    <w:rsid w:val="00B309E3"/>
    <w:rsid w:val="00B31853"/>
    <w:rsid w:val="00B36260"/>
    <w:rsid w:val="00B45CE3"/>
    <w:rsid w:val="00B47AAC"/>
    <w:rsid w:val="00B50B07"/>
    <w:rsid w:val="00B52C22"/>
    <w:rsid w:val="00B5421D"/>
    <w:rsid w:val="00B57219"/>
    <w:rsid w:val="00B579E5"/>
    <w:rsid w:val="00B640A9"/>
    <w:rsid w:val="00B642EC"/>
    <w:rsid w:val="00B6659F"/>
    <w:rsid w:val="00B71058"/>
    <w:rsid w:val="00B72617"/>
    <w:rsid w:val="00B7320F"/>
    <w:rsid w:val="00B74436"/>
    <w:rsid w:val="00B802A5"/>
    <w:rsid w:val="00B8098B"/>
    <w:rsid w:val="00B80C9E"/>
    <w:rsid w:val="00B80EA6"/>
    <w:rsid w:val="00B83E10"/>
    <w:rsid w:val="00B84578"/>
    <w:rsid w:val="00B85697"/>
    <w:rsid w:val="00B85B64"/>
    <w:rsid w:val="00B85F29"/>
    <w:rsid w:val="00B911AF"/>
    <w:rsid w:val="00B9358F"/>
    <w:rsid w:val="00B95B2D"/>
    <w:rsid w:val="00B96A17"/>
    <w:rsid w:val="00B973E9"/>
    <w:rsid w:val="00BA0004"/>
    <w:rsid w:val="00BA0F27"/>
    <w:rsid w:val="00BA27FC"/>
    <w:rsid w:val="00BA43DC"/>
    <w:rsid w:val="00BB06D2"/>
    <w:rsid w:val="00BB134B"/>
    <w:rsid w:val="00BB2537"/>
    <w:rsid w:val="00BB347A"/>
    <w:rsid w:val="00BB3A63"/>
    <w:rsid w:val="00BB6185"/>
    <w:rsid w:val="00BC0CFA"/>
    <w:rsid w:val="00BC462B"/>
    <w:rsid w:val="00BC757D"/>
    <w:rsid w:val="00BD006C"/>
    <w:rsid w:val="00BD14B3"/>
    <w:rsid w:val="00BD269F"/>
    <w:rsid w:val="00BD3782"/>
    <w:rsid w:val="00BD4B93"/>
    <w:rsid w:val="00BD677A"/>
    <w:rsid w:val="00BD6F27"/>
    <w:rsid w:val="00BD74AF"/>
    <w:rsid w:val="00BE233B"/>
    <w:rsid w:val="00BE31B9"/>
    <w:rsid w:val="00BE7A6E"/>
    <w:rsid w:val="00BF6E0F"/>
    <w:rsid w:val="00C02B7F"/>
    <w:rsid w:val="00C03010"/>
    <w:rsid w:val="00C0414E"/>
    <w:rsid w:val="00C04B68"/>
    <w:rsid w:val="00C04D78"/>
    <w:rsid w:val="00C058C8"/>
    <w:rsid w:val="00C07D06"/>
    <w:rsid w:val="00C120DF"/>
    <w:rsid w:val="00C1220C"/>
    <w:rsid w:val="00C145A0"/>
    <w:rsid w:val="00C20054"/>
    <w:rsid w:val="00C20F80"/>
    <w:rsid w:val="00C21942"/>
    <w:rsid w:val="00C249A6"/>
    <w:rsid w:val="00C328D8"/>
    <w:rsid w:val="00C34302"/>
    <w:rsid w:val="00C34564"/>
    <w:rsid w:val="00C37A05"/>
    <w:rsid w:val="00C4326C"/>
    <w:rsid w:val="00C43CD8"/>
    <w:rsid w:val="00C43F9E"/>
    <w:rsid w:val="00C46AF7"/>
    <w:rsid w:val="00C56DD5"/>
    <w:rsid w:val="00C63082"/>
    <w:rsid w:val="00C637A7"/>
    <w:rsid w:val="00C63F7B"/>
    <w:rsid w:val="00C6588E"/>
    <w:rsid w:val="00C70447"/>
    <w:rsid w:val="00C749E5"/>
    <w:rsid w:val="00C753C2"/>
    <w:rsid w:val="00C76519"/>
    <w:rsid w:val="00C802FB"/>
    <w:rsid w:val="00C8502C"/>
    <w:rsid w:val="00C85653"/>
    <w:rsid w:val="00C86669"/>
    <w:rsid w:val="00C931C2"/>
    <w:rsid w:val="00CA0146"/>
    <w:rsid w:val="00CA15F8"/>
    <w:rsid w:val="00CA216C"/>
    <w:rsid w:val="00CA4BF9"/>
    <w:rsid w:val="00CA5DEC"/>
    <w:rsid w:val="00CB54CA"/>
    <w:rsid w:val="00CC0700"/>
    <w:rsid w:val="00CC0B81"/>
    <w:rsid w:val="00CC379C"/>
    <w:rsid w:val="00CC6C65"/>
    <w:rsid w:val="00CD024D"/>
    <w:rsid w:val="00CD0A7D"/>
    <w:rsid w:val="00CD162D"/>
    <w:rsid w:val="00CD1A76"/>
    <w:rsid w:val="00CD3A41"/>
    <w:rsid w:val="00CD431E"/>
    <w:rsid w:val="00CD6D45"/>
    <w:rsid w:val="00CE02B9"/>
    <w:rsid w:val="00CE1C82"/>
    <w:rsid w:val="00CE51D0"/>
    <w:rsid w:val="00CE6A53"/>
    <w:rsid w:val="00CE6CCC"/>
    <w:rsid w:val="00CF1DA8"/>
    <w:rsid w:val="00CF1DF5"/>
    <w:rsid w:val="00CF4876"/>
    <w:rsid w:val="00CF6F9A"/>
    <w:rsid w:val="00CF7FBE"/>
    <w:rsid w:val="00D0093C"/>
    <w:rsid w:val="00D01A63"/>
    <w:rsid w:val="00D02FC5"/>
    <w:rsid w:val="00D03E21"/>
    <w:rsid w:val="00D051B1"/>
    <w:rsid w:val="00D10C88"/>
    <w:rsid w:val="00D12C36"/>
    <w:rsid w:val="00D13B13"/>
    <w:rsid w:val="00D13D7F"/>
    <w:rsid w:val="00D21ECE"/>
    <w:rsid w:val="00D24FB5"/>
    <w:rsid w:val="00D27727"/>
    <w:rsid w:val="00D32F0D"/>
    <w:rsid w:val="00D34428"/>
    <w:rsid w:val="00D40033"/>
    <w:rsid w:val="00D414B8"/>
    <w:rsid w:val="00D42E13"/>
    <w:rsid w:val="00D4431A"/>
    <w:rsid w:val="00D47DA6"/>
    <w:rsid w:val="00D50E4E"/>
    <w:rsid w:val="00D553D4"/>
    <w:rsid w:val="00D57210"/>
    <w:rsid w:val="00D57AED"/>
    <w:rsid w:val="00D57F74"/>
    <w:rsid w:val="00D7127B"/>
    <w:rsid w:val="00D77740"/>
    <w:rsid w:val="00D8032C"/>
    <w:rsid w:val="00D80B28"/>
    <w:rsid w:val="00D80FA1"/>
    <w:rsid w:val="00D81053"/>
    <w:rsid w:val="00D82B99"/>
    <w:rsid w:val="00D82E66"/>
    <w:rsid w:val="00D83603"/>
    <w:rsid w:val="00D901D7"/>
    <w:rsid w:val="00D92BFE"/>
    <w:rsid w:val="00DA0B47"/>
    <w:rsid w:val="00DA2014"/>
    <w:rsid w:val="00DA370B"/>
    <w:rsid w:val="00DB1A0B"/>
    <w:rsid w:val="00DB1F5E"/>
    <w:rsid w:val="00DB55A6"/>
    <w:rsid w:val="00DC1206"/>
    <w:rsid w:val="00DC1583"/>
    <w:rsid w:val="00DC2B31"/>
    <w:rsid w:val="00DC5B5A"/>
    <w:rsid w:val="00DC7ADE"/>
    <w:rsid w:val="00DD136D"/>
    <w:rsid w:val="00DD1866"/>
    <w:rsid w:val="00DD353E"/>
    <w:rsid w:val="00DD3BD8"/>
    <w:rsid w:val="00DD5A69"/>
    <w:rsid w:val="00DE0A8D"/>
    <w:rsid w:val="00DE347D"/>
    <w:rsid w:val="00DE562A"/>
    <w:rsid w:val="00DE5BA2"/>
    <w:rsid w:val="00DE6545"/>
    <w:rsid w:val="00DE7148"/>
    <w:rsid w:val="00DF0080"/>
    <w:rsid w:val="00DF2507"/>
    <w:rsid w:val="00DF62A4"/>
    <w:rsid w:val="00DF700F"/>
    <w:rsid w:val="00E0019E"/>
    <w:rsid w:val="00E00D15"/>
    <w:rsid w:val="00E051B8"/>
    <w:rsid w:val="00E11B18"/>
    <w:rsid w:val="00E14823"/>
    <w:rsid w:val="00E174F8"/>
    <w:rsid w:val="00E202B2"/>
    <w:rsid w:val="00E24FAC"/>
    <w:rsid w:val="00E33297"/>
    <w:rsid w:val="00E341AD"/>
    <w:rsid w:val="00E342E6"/>
    <w:rsid w:val="00E35B9E"/>
    <w:rsid w:val="00E40828"/>
    <w:rsid w:val="00E41FAB"/>
    <w:rsid w:val="00E42B2B"/>
    <w:rsid w:val="00E50332"/>
    <w:rsid w:val="00E5647F"/>
    <w:rsid w:val="00E57BDB"/>
    <w:rsid w:val="00E57E5B"/>
    <w:rsid w:val="00E625D3"/>
    <w:rsid w:val="00E65E6D"/>
    <w:rsid w:val="00E65F37"/>
    <w:rsid w:val="00E70B77"/>
    <w:rsid w:val="00E711DE"/>
    <w:rsid w:val="00E74701"/>
    <w:rsid w:val="00E75E5F"/>
    <w:rsid w:val="00E8235C"/>
    <w:rsid w:val="00E823B8"/>
    <w:rsid w:val="00E84164"/>
    <w:rsid w:val="00E849A6"/>
    <w:rsid w:val="00E85E17"/>
    <w:rsid w:val="00E90222"/>
    <w:rsid w:val="00E9091C"/>
    <w:rsid w:val="00E93846"/>
    <w:rsid w:val="00E93BB3"/>
    <w:rsid w:val="00E9680B"/>
    <w:rsid w:val="00EA46CC"/>
    <w:rsid w:val="00EA49B9"/>
    <w:rsid w:val="00EA5AA1"/>
    <w:rsid w:val="00EA61B9"/>
    <w:rsid w:val="00EA75FB"/>
    <w:rsid w:val="00EA7BF4"/>
    <w:rsid w:val="00EB3DA4"/>
    <w:rsid w:val="00EB6C62"/>
    <w:rsid w:val="00EB7A95"/>
    <w:rsid w:val="00EC0266"/>
    <w:rsid w:val="00EC19DC"/>
    <w:rsid w:val="00EC3F7E"/>
    <w:rsid w:val="00EC41DC"/>
    <w:rsid w:val="00EC6154"/>
    <w:rsid w:val="00EC7868"/>
    <w:rsid w:val="00ED2E2C"/>
    <w:rsid w:val="00ED6373"/>
    <w:rsid w:val="00ED7827"/>
    <w:rsid w:val="00EE0F34"/>
    <w:rsid w:val="00EE2447"/>
    <w:rsid w:val="00EE2FB1"/>
    <w:rsid w:val="00EE49B2"/>
    <w:rsid w:val="00EE4D9C"/>
    <w:rsid w:val="00EE515E"/>
    <w:rsid w:val="00EE571A"/>
    <w:rsid w:val="00EE6265"/>
    <w:rsid w:val="00EE7518"/>
    <w:rsid w:val="00EF193B"/>
    <w:rsid w:val="00EF4C4E"/>
    <w:rsid w:val="00EF59E0"/>
    <w:rsid w:val="00F01C71"/>
    <w:rsid w:val="00F1159D"/>
    <w:rsid w:val="00F2120E"/>
    <w:rsid w:val="00F239B9"/>
    <w:rsid w:val="00F240DF"/>
    <w:rsid w:val="00F241AD"/>
    <w:rsid w:val="00F306AC"/>
    <w:rsid w:val="00F30C1D"/>
    <w:rsid w:val="00F30C33"/>
    <w:rsid w:val="00F3172F"/>
    <w:rsid w:val="00F32623"/>
    <w:rsid w:val="00F32EBF"/>
    <w:rsid w:val="00F34A32"/>
    <w:rsid w:val="00F43F9A"/>
    <w:rsid w:val="00F455F1"/>
    <w:rsid w:val="00F461AF"/>
    <w:rsid w:val="00F538CE"/>
    <w:rsid w:val="00F56606"/>
    <w:rsid w:val="00F570D3"/>
    <w:rsid w:val="00F60097"/>
    <w:rsid w:val="00F61C9C"/>
    <w:rsid w:val="00F62221"/>
    <w:rsid w:val="00F63223"/>
    <w:rsid w:val="00F66C7B"/>
    <w:rsid w:val="00F712EE"/>
    <w:rsid w:val="00F73BB1"/>
    <w:rsid w:val="00F8513C"/>
    <w:rsid w:val="00F90EBA"/>
    <w:rsid w:val="00F9129B"/>
    <w:rsid w:val="00F97C38"/>
    <w:rsid w:val="00FA0962"/>
    <w:rsid w:val="00FA10A1"/>
    <w:rsid w:val="00FA2906"/>
    <w:rsid w:val="00FA5223"/>
    <w:rsid w:val="00FA5371"/>
    <w:rsid w:val="00FA7ED5"/>
    <w:rsid w:val="00FB3B4B"/>
    <w:rsid w:val="00FB4C7D"/>
    <w:rsid w:val="00FC079F"/>
    <w:rsid w:val="00FC0DAE"/>
    <w:rsid w:val="00FC1FC5"/>
    <w:rsid w:val="00FC3BA4"/>
    <w:rsid w:val="00FC6F08"/>
    <w:rsid w:val="00FC7C09"/>
    <w:rsid w:val="00FC7CC7"/>
    <w:rsid w:val="00FD2B56"/>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54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numbering" w:customStyle="1" w:styleId="Sinlista3">
    <w:name w:val="Sin lista3"/>
    <w:next w:val="Sinlista"/>
    <w:uiPriority w:val="99"/>
    <w:semiHidden/>
    <w:unhideWhenUsed/>
    <w:rsid w:val="003932B0"/>
  </w:style>
  <w:style w:type="table" w:customStyle="1" w:styleId="Tablaconcuadrcula6">
    <w:name w:val="Tabla con cuadrícula6"/>
    <w:basedOn w:val="Tablanormal"/>
    <w:next w:val="Tablaconcuadrcula"/>
    <w:uiPriority w:val="39"/>
    <w:rsid w:val="00393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1clara-nfasis11151">
    <w:name w:val="Tabla de lista 1 clara - Énfasis 11151"/>
    <w:basedOn w:val="Tablanormal"/>
    <w:next w:val="Tabladelista1clara-nfasis1"/>
    <w:uiPriority w:val="46"/>
    <w:rsid w:val="003932B0"/>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1clara-nfasis11">
    <w:name w:val="Tabla de lista 1 clara - Énfasis 11"/>
    <w:basedOn w:val="Tablanormal"/>
    <w:next w:val="Tabladelista1clara-nfasis1"/>
    <w:uiPriority w:val="46"/>
    <w:rsid w:val="003932B0"/>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11">
    <w:name w:val="Tabla con cuadrícula11"/>
    <w:basedOn w:val="Tablanormal"/>
    <w:next w:val="Tablaconcuadrcula"/>
    <w:uiPriority w:val="59"/>
    <w:rsid w:val="003932B0"/>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39"/>
    <w:rsid w:val="003932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3932B0"/>
  </w:style>
  <w:style w:type="table" w:customStyle="1" w:styleId="Tablaconcuadrcula31">
    <w:name w:val="Tabla con cuadrícula31"/>
    <w:basedOn w:val="Tablanormal"/>
    <w:next w:val="Tablaconcuadrcula"/>
    <w:uiPriority w:val="59"/>
    <w:qFormat/>
    <w:rsid w:val="003932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3932B0"/>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2">
    <w:name w:val="82"/>
    <w:basedOn w:val="TableNormal"/>
    <w:rsid w:val="003932B0"/>
    <w:tblPr>
      <w:tblStyleRowBandSize w:val="1"/>
      <w:tblStyleColBandSize w:val="1"/>
      <w:tblCellMar>
        <w:left w:w="115" w:type="dxa"/>
        <w:right w:w="115" w:type="dxa"/>
      </w:tblCellMar>
    </w:tblPr>
  </w:style>
  <w:style w:type="table" w:customStyle="1" w:styleId="72">
    <w:name w:val="72"/>
    <w:basedOn w:val="TableNormal"/>
    <w:rsid w:val="003932B0"/>
    <w:tblPr>
      <w:tblStyleRowBandSize w:val="1"/>
      <w:tblStyleColBandSize w:val="1"/>
      <w:tblCellMar>
        <w:left w:w="115" w:type="dxa"/>
        <w:right w:w="115" w:type="dxa"/>
      </w:tblCellMar>
    </w:tblPr>
  </w:style>
  <w:style w:type="table" w:customStyle="1" w:styleId="62">
    <w:name w:val="62"/>
    <w:basedOn w:val="TableNormal"/>
    <w:rsid w:val="003932B0"/>
    <w:tblPr>
      <w:tblStyleRowBandSize w:val="1"/>
      <w:tblStyleColBandSize w:val="1"/>
      <w:tblCellMar>
        <w:left w:w="115" w:type="dxa"/>
        <w:right w:w="115" w:type="dxa"/>
      </w:tblCellMar>
    </w:tblPr>
  </w:style>
  <w:style w:type="table" w:customStyle="1" w:styleId="52">
    <w:name w:val="52"/>
    <w:basedOn w:val="TableNormal"/>
    <w:rsid w:val="003932B0"/>
    <w:tblPr>
      <w:tblStyleRowBandSize w:val="1"/>
      <w:tblStyleColBandSize w:val="1"/>
      <w:tblCellMar>
        <w:left w:w="115" w:type="dxa"/>
        <w:right w:w="115" w:type="dxa"/>
      </w:tblCellMar>
    </w:tblPr>
  </w:style>
  <w:style w:type="table" w:customStyle="1" w:styleId="42">
    <w:name w:val="42"/>
    <w:basedOn w:val="TableNormal"/>
    <w:rsid w:val="003932B0"/>
    <w:tblPr>
      <w:tblStyleRowBandSize w:val="1"/>
      <w:tblStyleColBandSize w:val="1"/>
      <w:tblCellMar>
        <w:left w:w="115" w:type="dxa"/>
        <w:right w:w="115" w:type="dxa"/>
      </w:tblCellMar>
    </w:tblPr>
  </w:style>
  <w:style w:type="table" w:customStyle="1" w:styleId="32">
    <w:name w:val="32"/>
    <w:basedOn w:val="TableNormal"/>
    <w:rsid w:val="003932B0"/>
    <w:tblPr>
      <w:tblStyleRowBandSize w:val="1"/>
      <w:tblStyleColBandSize w:val="1"/>
      <w:tblCellMar>
        <w:left w:w="115" w:type="dxa"/>
        <w:right w:w="115" w:type="dxa"/>
      </w:tblCellMar>
    </w:tblPr>
  </w:style>
  <w:style w:type="table" w:customStyle="1" w:styleId="22">
    <w:name w:val="22"/>
    <w:basedOn w:val="TableNormal"/>
    <w:rsid w:val="003932B0"/>
    <w:tblPr>
      <w:tblStyleRowBandSize w:val="1"/>
      <w:tblStyleColBandSize w:val="1"/>
      <w:tblCellMar>
        <w:left w:w="115" w:type="dxa"/>
        <w:right w:w="115" w:type="dxa"/>
      </w:tblCellMar>
    </w:tblPr>
  </w:style>
  <w:style w:type="table" w:customStyle="1" w:styleId="12">
    <w:name w:val="12"/>
    <w:basedOn w:val="TableNormal"/>
    <w:rsid w:val="003932B0"/>
    <w:tblPr>
      <w:tblStyleRowBandSize w:val="1"/>
      <w:tblStyleColBandSize w:val="1"/>
      <w:tblCellMar>
        <w:left w:w="115" w:type="dxa"/>
        <w:right w:w="115" w:type="dxa"/>
      </w:tblCellMar>
    </w:tblPr>
  </w:style>
  <w:style w:type="numbering" w:customStyle="1" w:styleId="Sinlista21">
    <w:name w:val="Sin lista21"/>
    <w:next w:val="Sinlista"/>
    <w:uiPriority w:val="99"/>
    <w:semiHidden/>
    <w:unhideWhenUsed/>
    <w:rsid w:val="003932B0"/>
  </w:style>
  <w:style w:type="table" w:customStyle="1" w:styleId="Tablaconcuadrcula41">
    <w:name w:val="Tabla con cuadrícula41"/>
    <w:basedOn w:val="Tablanormal"/>
    <w:next w:val="Tablaconcuadrcula"/>
    <w:uiPriority w:val="59"/>
    <w:qFormat/>
    <w:rsid w:val="003932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3932B0"/>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1">
    <w:name w:val="811"/>
    <w:basedOn w:val="TableNormal"/>
    <w:rsid w:val="003932B0"/>
    <w:tblPr>
      <w:tblStyleRowBandSize w:val="1"/>
      <w:tblStyleColBandSize w:val="1"/>
      <w:tblCellMar>
        <w:left w:w="115" w:type="dxa"/>
        <w:right w:w="115" w:type="dxa"/>
      </w:tblCellMar>
    </w:tblPr>
  </w:style>
  <w:style w:type="table" w:customStyle="1" w:styleId="711">
    <w:name w:val="711"/>
    <w:basedOn w:val="TableNormal"/>
    <w:rsid w:val="003932B0"/>
    <w:tblPr>
      <w:tblStyleRowBandSize w:val="1"/>
      <w:tblStyleColBandSize w:val="1"/>
      <w:tblCellMar>
        <w:left w:w="115" w:type="dxa"/>
        <w:right w:w="115" w:type="dxa"/>
      </w:tblCellMar>
    </w:tblPr>
  </w:style>
  <w:style w:type="table" w:customStyle="1" w:styleId="611">
    <w:name w:val="611"/>
    <w:basedOn w:val="TableNormal"/>
    <w:rsid w:val="003932B0"/>
    <w:tblPr>
      <w:tblStyleRowBandSize w:val="1"/>
      <w:tblStyleColBandSize w:val="1"/>
      <w:tblCellMar>
        <w:left w:w="115" w:type="dxa"/>
        <w:right w:w="115" w:type="dxa"/>
      </w:tblCellMar>
    </w:tblPr>
  </w:style>
  <w:style w:type="table" w:customStyle="1" w:styleId="511">
    <w:name w:val="511"/>
    <w:basedOn w:val="TableNormal"/>
    <w:rsid w:val="003932B0"/>
    <w:tblPr>
      <w:tblStyleRowBandSize w:val="1"/>
      <w:tblStyleColBandSize w:val="1"/>
      <w:tblCellMar>
        <w:left w:w="115" w:type="dxa"/>
        <w:right w:w="115" w:type="dxa"/>
      </w:tblCellMar>
    </w:tblPr>
  </w:style>
  <w:style w:type="table" w:customStyle="1" w:styleId="411">
    <w:name w:val="411"/>
    <w:basedOn w:val="TableNormal"/>
    <w:rsid w:val="003932B0"/>
    <w:tblPr>
      <w:tblStyleRowBandSize w:val="1"/>
      <w:tblStyleColBandSize w:val="1"/>
      <w:tblCellMar>
        <w:left w:w="115" w:type="dxa"/>
        <w:right w:w="115" w:type="dxa"/>
      </w:tblCellMar>
    </w:tblPr>
  </w:style>
  <w:style w:type="table" w:customStyle="1" w:styleId="311">
    <w:name w:val="311"/>
    <w:basedOn w:val="TableNormal"/>
    <w:rsid w:val="003932B0"/>
    <w:tblPr>
      <w:tblStyleRowBandSize w:val="1"/>
      <w:tblStyleColBandSize w:val="1"/>
      <w:tblCellMar>
        <w:left w:w="115" w:type="dxa"/>
        <w:right w:w="115" w:type="dxa"/>
      </w:tblCellMar>
    </w:tblPr>
  </w:style>
  <w:style w:type="table" w:customStyle="1" w:styleId="211">
    <w:name w:val="211"/>
    <w:basedOn w:val="TableNormal"/>
    <w:rsid w:val="003932B0"/>
    <w:tblPr>
      <w:tblStyleRowBandSize w:val="1"/>
      <w:tblStyleColBandSize w:val="1"/>
      <w:tblCellMar>
        <w:left w:w="115" w:type="dxa"/>
        <w:right w:w="115" w:type="dxa"/>
      </w:tblCellMar>
    </w:tblPr>
  </w:style>
  <w:style w:type="table" w:customStyle="1" w:styleId="111">
    <w:name w:val="111"/>
    <w:basedOn w:val="TableNormal"/>
    <w:rsid w:val="003932B0"/>
    <w:tblPr>
      <w:tblStyleRowBandSize w:val="1"/>
      <w:tblStyleColBandSize w:val="1"/>
      <w:tblCellMar>
        <w:left w:w="115" w:type="dxa"/>
        <w:right w:w="115" w:type="dxa"/>
      </w:tblCellMar>
    </w:tblPr>
  </w:style>
  <w:style w:type="numbering" w:customStyle="1" w:styleId="Estiloimportado21">
    <w:name w:val="Estilo importado 21"/>
    <w:rsid w:val="003932B0"/>
  </w:style>
  <w:style w:type="numbering" w:customStyle="1" w:styleId="Estiloimportado11">
    <w:name w:val="Estilo importado 11"/>
    <w:qFormat/>
    <w:rsid w:val="003932B0"/>
  </w:style>
  <w:style w:type="table" w:customStyle="1" w:styleId="Tablaconcuadrcula51">
    <w:name w:val="Tabla con cuadrícula51"/>
    <w:basedOn w:val="Tablanormal"/>
    <w:next w:val="Tablaconcuadrcula"/>
    <w:uiPriority w:val="59"/>
    <w:rsid w:val="00393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3932B0"/>
  </w:style>
  <w:style w:type="table" w:customStyle="1" w:styleId="Tablaconcuadrcula7">
    <w:name w:val="Tabla con cuadrícula7"/>
    <w:basedOn w:val="Tablanormal"/>
    <w:next w:val="Tablaconcuadrcula"/>
    <w:uiPriority w:val="39"/>
    <w:rsid w:val="00393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76227">
      <w:bodyDiv w:val="1"/>
      <w:marLeft w:val="0"/>
      <w:marRight w:val="0"/>
      <w:marTop w:val="0"/>
      <w:marBottom w:val="0"/>
      <w:divBdr>
        <w:top w:val="none" w:sz="0" w:space="0" w:color="auto"/>
        <w:left w:val="none" w:sz="0" w:space="0" w:color="auto"/>
        <w:bottom w:val="none" w:sz="0" w:space="0" w:color="auto"/>
        <w:right w:val="none" w:sz="0" w:space="0" w:color="auto"/>
      </w:divBdr>
    </w:div>
    <w:div w:id="331956005">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63025846">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646934756">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9/&amp;a=RRA%2014270.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consultas.ifai.org.mx/descargar.php?r=./pdf/resoluciones/2018/&amp;a=RRA%205097.pdf" TargetMode="External"/><Relationship Id="rId4" Type="http://schemas.openxmlformats.org/officeDocument/2006/relationships/settings" Target="settings.xml"/><Relationship Id="rId9" Type="http://schemas.openxmlformats.org/officeDocument/2006/relationships/hyperlink" Target="http://consultas.ifai.org.mx/descargar.php?r=./pdf/resoluciones/2018/&amp;a=RRA%204548.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indetec.gob.mx/delivery?srv=0&amp;sl=3&amp;path=/biblioteca/Especiales/386_Glosario_Terminos_Proceso_Planeacion.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5D764-75A2-4391-98C1-B1C2B5AF9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42</Pages>
  <Words>11022</Words>
  <Characters>60624</Characters>
  <Application>Microsoft Office Word</Application>
  <DocSecurity>0</DocSecurity>
  <Lines>505</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36</cp:revision>
  <cp:lastPrinted>2025-10-23T18:11:00Z</cp:lastPrinted>
  <dcterms:created xsi:type="dcterms:W3CDTF">2025-10-09T19:17:00Z</dcterms:created>
  <dcterms:modified xsi:type="dcterms:W3CDTF">2025-11-28T18:34:00Z</dcterms:modified>
</cp:coreProperties>
</file>