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CC44066" w:rsidR="004E7632" w:rsidRPr="00A63A2C" w:rsidRDefault="004E74D8" w:rsidP="00A63A2C">
      <w:pPr>
        <w:shd w:val="clear" w:color="auto" w:fill="FFFFFF"/>
        <w:spacing w:after="0" w:line="360" w:lineRule="auto"/>
        <w:jc w:val="both"/>
        <w:rPr>
          <w:rFonts w:ascii="Palatino Linotype" w:eastAsia="Times New Roman" w:hAnsi="Palatino Linotype" w:cs="Arial"/>
          <w:color w:val="000000" w:themeColor="text1"/>
          <w:sz w:val="24"/>
          <w:szCs w:val="24"/>
          <w:lang w:eastAsia="es-MX"/>
        </w:rPr>
      </w:pPr>
      <w:r w:rsidRPr="00A63A2C">
        <w:rPr>
          <w:rFonts w:ascii="Palatino Linotype" w:eastAsia="Times New Roman" w:hAnsi="Palatino Linotype" w:cs="Arial"/>
          <w:color w:val="000000" w:themeColor="text1"/>
          <w:sz w:val="24"/>
          <w:szCs w:val="24"/>
          <w:lang w:eastAsia="es-MX"/>
        </w:rPr>
        <w:t>R</w:t>
      </w:r>
      <w:bookmarkStart w:id="0" w:name="_GoBack"/>
      <w:bookmarkEnd w:id="0"/>
      <w:r w:rsidRPr="00A63A2C">
        <w:rPr>
          <w:rFonts w:ascii="Palatino Linotype" w:eastAsia="Times New Roman" w:hAnsi="Palatino Linotype" w:cs="Arial"/>
          <w:color w:val="000000" w:themeColor="text1"/>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046F21">
        <w:rPr>
          <w:rFonts w:ascii="Palatino Linotype" w:eastAsia="Palatino Linotype" w:hAnsi="Palatino Linotype" w:cs="Palatino Linotype"/>
          <w:b/>
          <w:color w:val="000000" w:themeColor="text1"/>
          <w:sz w:val="24"/>
          <w:szCs w:val="24"/>
        </w:rPr>
        <w:t>de fecha quince</w:t>
      </w:r>
      <w:r w:rsidR="00937954">
        <w:rPr>
          <w:rFonts w:ascii="Palatino Linotype" w:eastAsia="Palatino Linotype" w:hAnsi="Palatino Linotype" w:cs="Palatino Linotype"/>
          <w:b/>
          <w:color w:val="000000" w:themeColor="text1"/>
          <w:sz w:val="24"/>
          <w:szCs w:val="24"/>
        </w:rPr>
        <w:t xml:space="preserve"> (15)</w:t>
      </w:r>
      <w:r w:rsidR="00046F21">
        <w:rPr>
          <w:rFonts w:ascii="Palatino Linotype" w:eastAsia="Palatino Linotype" w:hAnsi="Palatino Linotype" w:cs="Palatino Linotype"/>
          <w:b/>
          <w:color w:val="000000" w:themeColor="text1"/>
          <w:sz w:val="24"/>
          <w:szCs w:val="24"/>
        </w:rPr>
        <w:t xml:space="preserve"> de octubre de dos mil veinticinco.</w:t>
      </w:r>
    </w:p>
    <w:p w14:paraId="3FA032C4" w14:textId="77777777" w:rsidR="004E7632" w:rsidRPr="00A63A2C" w:rsidRDefault="004E7632" w:rsidP="00A63A2C">
      <w:pPr>
        <w:shd w:val="clear" w:color="auto" w:fill="FFFFFF"/>
        <w:spacing w:after="0" w:line="360" w:lineRule="auto"/>
        <w:jc w:val="both"/>
        <w:rPr>
          <w:rFonts w:ascii="Palatino Linotype" w:eastAsia="Times New Roman" w:hAnsi="Palatino Linotype" w:cs="Arial"/>
          <w:color w:val="000000" w:themeColor="text1"/>
          <w:sz w:val="24"/>
          <w:szCs w:val="24"/>
          <w:lang w:eastAsia="es-MX"/>
        </w:rPr>
      </w:pPr>
    </w:p>
    <w:p w14:paraId="26972F1B" w14:textId="4C93F4CD" w:rsidR="009D1905" w:rsidRPr="00A63A2C" w:rsidRDefault="004E7632" w:rsidP="00A63A2C">
      <w:pPr>
        <w:tabs>
          <w:tab w:val="left" w:pos="1701"/>
        </w:tabs>
        <w:spacing w:after="0" w:line="360" w:lineRule="auto"/>
        <w:jc w:val="both"/>
        <w:rPr>
          <w:rFonts w:ascii="Palatino Linotype" w:hAnsi="Palatino Linotype" w:cs="Arial"/>
          <w:color w:val="000000" w:themeColor="text1"/>
          <w:sz w:val="24"/>
          <w:szCs w:val="24"/>
        </w:rPr>
      </w:pPr>
      <w:r w:rsidRPr="00A63A2C">
        <w:rPr>
          <w:rFonts w:ascii="Palatino Linotype" w:hAnsi="Palatino Linotype" w:cs="Arial"/>
          <w:b/>
          <w:color w:val="000000" w:themeColor="text1"/>
          <w:sz w:val="24"/>
          <w:szCs w:val="24"/>
        </w:rPr>
        <w:t>VISTOS</w:t>
      </w:r>
      <w:r w:rsidRPr="00A63A2C">
        <w:rPr>
          <w:rFonts w:ascii="Palatino Linotype" w:hAnsi="Palatino Linotype" w:cs="Arial"/>
          <w:color w:val="000000" w:themeColor="text1"/>
          <w:sz w:val="24"/>
          <w:szCs w:val="24"/>
        </w:rPr>
        <w:t xml:space="preserve"> los expedientes electrónicos formados con motivo de los recursos de revisión números </w:t>
      </w:r>
      <w:bookmarkStart w:id="1" w:name="_Hlk190772014"/>
      <w:r w:rsidR="00787FEB" w:rsidRPr="00A63A2C">
        <w:rPr>
          <w:rFonts w:ascii="Palatino Linotype" w:hAnsi="Palatino Linotype" w:cs="Arial"/>
          <w:b/>
          <w:color w:val="000000" w:themeColor="text1"/>
          <w:sz w:val="24"/>
          <w:szCs w:val="24"/>
        </w:rPr>
        <w:t>10338</w:t>
      </w:r>
      <w:r w:rsidR="00165BF5" w:rsidRPr="00A63A2C">
        <w:rPr>
          <w:rFonts w:ascii="Palatino Linotype" w:hAnsi="Palatino Linotype" w:cs="Arial"/>
          <w:b/>
          <w:bCs/>
          <w:color w:val="000000" w:themeColor="text1"/>
          <w:sz w:val="24"/>
          <w:szCs w:val="24"/>
          <w:lang w:eastAsia="es-MX"/>
        </w:rPr>
        <w:t>/INFOEM/IP/RR/202</w:t>
      </w:r>
      <w:r w:rsidR="005A04A5" w:rsidRPr="00A63A2C">
        <w:rPr>
          <w:rFonts w:ascii="Palatino Linotype" w:hAnsi="Palatino Linotype" w:cs="Arial"/>
          <w:b/>
          <w:bCs/>
          <w:color w:val="000000" w:themeColor="text1"/>
          <w:sz w:val="24"/>
          <w:szCs w:val="24"/>
          <w:lang w:eastAsia="es-MX"/>
        </w:rPr>
        <w:t>5</w:t>
      </w:r>
      <w:bookmarkEnd w:id="1"/>
      <w:r w:rsidR="00C20F0E" w:rsidRPr="00A63A2C">
        <w:rPr>
          <w:rFonts w:ascii="Palatino Linotype" w:hAnsi="Palatino Linotype" w:cs="Arial"/>
          <w:bCs/>
          <w:color w:val="000000" w:themeColor="text1"/>
          <w:sz w:val="24"/>
          <w:szCs w:val="24"/>
          <w:lang w:eastAsia="es-MX"/>
        </w:rPr>
        <w:t xml:space="preserve"> y</w:t>
      </w:r>
      <w:r w:rsidR="005A04A5" w:rsidRPr="00A63A2C">
        <w:rPr>
          <w:rFonts w:ascii="Palatino Linotype" w:hAnsi="Palatino Linotype" w:cs="Arial"/>
          <w:bCs/>
          <w:color w:val="000000" w:themeColor="text1"/>
          <w:sz w:val="24"/>
          <w:szCs w:val="24"/>
          <w:lang w:eastAsia="es-MX"/>
        </w:rPr>
        <w:t xml:space="preserve"> </w:t>
      </w:r>
      <w:r w:rsidR="00787FEB" w:rsidRPr="00A63A2C">
        <w:rPr>
          <w:rFonts w:ascii="Palatino Linotype" w:hAnsi="Palatino Linotype" w:cs="Arial"/>
          <w:b/>
          <w:color w:val="000000" w:themeColor="text1"/>
          <w:sz w:val="24"/>
          <w:szCs w:val="24"/>
          <w:lang w:eastAsia="es-MX"/>
        </w:rPr>
        <w:t>10339</w:t>
      </w:r>
      <w:r w:rsidR="005A04A5" w:rsidRPr="00A63A2C">
        <w:rPr>
          <w:rFonts w:ascii="Palatino Linotype" w:hAnsi="Palatino Linotype" w:cs="Arial"/>
          <w:b/>
          <w:color w:val="000000" w:themeColor="text1"/>
          <w:sz w:val="24"/>
          <w:szCs w:val="24"/>
          <w:lang w:eastAsia="es-MX"/>
        </w:rPr>
        <w:t>/INFOEM/IP/RR/2025</w:t>
      </w:r>
      <w:r w:rsidR="00852FC1" w:rsidRPr="00A63A2C">
        <w:rPr>
          <w:rFonts w:ascii="Palatino Linotype" w:hAnsi="Palatino Linotype" w:cs="Arial"/>
          <w:bCs/>
          <w:color w:val="000000" w:themeColor="text1"/>
          <w:sz w:val="24"/>
          <w:szCs w:val="24"/>
          <w:lang w:eastAsia="es-MX"/>
        </w:rPr>
        <w:t xml:space="preserve">, </w:t>
      </w:r>
      <w:r w:rsidRPr="00A63A2C">
        <w:rPr>
          <w:rFonts w:ascii="Palatino Linotype" w:hAnsi="Palatino Linotype" w:cs="Arial"/>
          <w:color w:val="000000" w:themeColor="text1"/>
          <w:sz w:val="24"/>
          <w:szCs w:val="24"/>
        </w:rPr>
        <w:t xml:space="preserve"> interpuestos </w:t>
      </w:r>
      <w:r w:rsidR="00622E9C" w:rsidRPr="00A63A2C">
        <w:rPr>
          <w:rFonts w:ascii="Palatino Linotype" w:hAnsi="Palatino Linotype" w:cs="Arial"/>
          <w:color w:val="000000" w:themeColor="text1"/>
          <w:sz w:val="24"/>
          <w:szCs w:val="24"/>
        </w:rPr>
        <w:t xml:space="preserve">por </w:t>
      </w:r>
      <w:r w:rsidR="00787FEB" w:rsidRPr="00A63A2C">
        <w:rPr>
          <w:rFonts w:ascii="Palatino Linotype" w:hAnsi="Palatino Linotype" w:cs="Arial"/>
          <w:b/>
          <w:color w:val="000000" w:themeColor="text1"/>
          <w:sz w:val="24"/>
          <w:szCs w:val="24"/>
        </w:rPr>
        <w:t>una persona que no proporcionó datos de identificación</w:t>
      </w:r>
      <w:r w:rsidR="009C342E" w:rsidRPr="00A63A2C">
        <w:rPr>
          <w:rFonts w:ascii="Palatino Linotype" w:hAnsi="Palatino Linotype" w:cs="Arial"/>
          <w:color w:val="000000" w:themeColor="text1"/>
          <w:sz w:val="24"/>
          <w:szCs w:val="24"/>
        </w:rPr>
        <w:t xml:space="preserve">, en lo sucesivo </w:t>
      </w:r>
      <w:r w:rsidR="006F1DBC" w:rsidRPr="00A63A2C">
        <w:rPr>
          <w:rFonts w:ascii="Palatino Linotype" w:hAnsi="Palatino Linotype" w:cs="Arial"/>
          <w:color w:val="000000" w:themeColor="text1"/>
          <w:sz w:val="24"/>
          <w:szCs w:val="24"/>
        </w:rPr>
        <w:t>la parte</w:t>
      </w:r>
      <w:r w:rsidR="009C342E" w:rsidRPr="00A63A2C">
        <w:rPr>
          <w:rFonts w:ascii="Palatino Linotype" w:hAnsi="Palatino Linotype" w:cs="Arial"/>
          <w:b/>
          <w:color w:val="000000" w:themeColor="text1"/>
          <w:sz w:val="24"/>
          <w:szCs w:val="24"/>
        </w:rPr>
        <w:t xml:space="preserve"> </w:t>
      </w:r>
      <w:r w:rsidR="00937954" w:rsidRPr="00A63A2C">
        <w:rPr>
          <w:rFonts w:ascii="Palatino Linotype" w:hAnsi="Palatino Linotype" w:cs="Arial"/>
          <w:b/>
          <w:color w:val="000000" w:themeColor="text1"/>
          <w:sz w:val="24"/>
          <w:szCs w:val="24"/>
        </w:rPr>
        <w:t>RECURRENTE</w:t>
      </w:r>
      <w:r w:rsidRPr="00A63A2C">
        <w:rPr>
          <w:rFonts w:ascii="Palatino Linotype" w:hAnsi="Palatino Linotype" w:cs="Arial"/>
          <w:color w:val="000000" w:themeColor="text1"/>
          <w:sz w:val="24"/>
          <w:szCs w:val="24"/>
        </w:rPr>
        <w:t xml:space="preserve">, en contra de las respuestas del </w:t>
      </w:r>
      <w:r w:rsidR="00787FEB" w:rsidRPr="00A63A2C">
        <w:rPr>
          <w:rFonts w:ascii="Palatino Linotype" w:hAnsi="Palatino Linotype" w:cs="Arial"/>
          <w:b/>
          <w:color w:val="000000" w:themeColor="text1"/>
          <w:sz w:val="24"/>
          <w:szCs w:val="24"/>
        </w:rPr>
        <w:t>Sistema Municipal Para el Desarrollo Integral de la Familia de Huehuetoca</w:t>
      </w:r>
      <w:r w:rsidRPr="00A63A2C">
        <w:rPr>
          <w:rFonts w:ascii="Palatino Linotype" w:hAnsi="Palatino Linotype" w:cs="Arial"/>
          <w:color w:val="000000" w:themeColor="text1"/>
          <w:sz w:val="24"/>
          <w:szCs w:val="24"/>
        </w:rPr>
        <w:t>, en lo subsecuente</w:t>
      </w:r>
      <w:r w:rsidRPr="00A63A2C">
        <w:rPr>
          <w:rFonts w:ascii="Palatino Linotype" w:hAnsi="Palatino Linotype" w:cs="Arial"/>
          <w:b/>
          <w:color w:val="000000" w:themeColor="text1"/>
          <w:sz w:val="24"/>
          <w:szCs w:val="24"/>
        </w:rPr>
        <w:t xml:space="preserve"> </w:t>
      </w:r>
      <w:r w:rsidR="009C342E" w:rsidRPr="00A63A2C">
        <w:rPr>
          <w:rFonts w:ascii="Palatino Linotype" w:hAnsi="Palatino Linotype" w:cs="Arial"/>
          <w:color w:val="000000" w:themeColor="text1"/>
          <w:sz w:val="24"/>
          <w:szCs w:val="24"/>
        </w:rPr>
        <w:t>el</w:t>
      </w:r>
      <w:r w:rsidRPr="00A63A2C">
        <w:rPr>
          <w:rFonts w:ascii="Palatino Linotype" w:hAnsi="Palatino Linotype" w:cs="Arial"/>
          <w:b/>
          <w:color w:val="000000" w:themeColor="text1"/>
          <w:sz w:val="24"/>
          <w:szCs w:val="24"/>
        </w:rPr>
        <w:t xml:space="preserve"> </w:t>
      </w:r>
      <w:r w:rsidR="00937954" w:rsidRPr="00A63A2C">
        <w:rPr>
          <w:rFonts w:ascii="Palatino Linotype" w:hAnsi="Palatino Linotype" w:cs="Arial"/>
          <w:b/>
          <w:color w:val="000000" w:themeColor="text1"/>
          <w:sz w:val="24"/>
          <w:szCs w:val="24"/>
        </w:rPr>
        <w:t>SUJETO OBLIGADO</w:t>
      </w:r>
      <w:r w:rsidRPr="00A63A2C">
        <w:rPr>
          <w:rFonts w:ascii="Palatino Linotype" w:hAnsi="Palatino Linotype" w:cs="Arial"/>
          <w:color w:val="000000" w:themeColor="text1"/>
          <w:sz w:val="24"/>
          <w:szCs w:val="24"/>
        </w:rPr>
        <w:t>,</w:t>
      </w:r>
      <w:r w:rsidRPr="00A63A2C">
        <w:rPr>
          <w:rFonts w:ascii="Palatino Linotype" w:hAnsi="Palatino Linotype" w:cs="Arial"/>
          <w:b/>
          <w:color w:val="000000" w:themeColor="text1"/>
          <w:sz w:val="24"/>
          <w:szCs w:val="24"/>
        </w:rPr>
        <w:t xml:space="preserve"> </w:t>
      </w:r>
      <w:r w:rsidRPr="00A63A2C">
        <w:rPr>
          <w:rFonts w:ascii="Palatino Linotype" w:hAnsi="Palatino Linotype" w:cs="Arial"/>
          <w:color w:val="000000" w:themeColor="text1"/>
          <w:sz w:val="24"/>
          <w:szCs w:val="24"/>
        </w:rPr>
        <w:t xml:space="preserve">se procede </w:t>
      </w:r>
      <w:r w:rsidR="00C20F0E" w:rsidRPr="00A63A2C">
        <w:rPr>
          <w:rFonts w:ascii="Palatino Linotype" w:hAnsi="Palatino Linotype" w:cs="Arial"/>
          <w:color w:val="000000" w:themeColor="text1"/>
          <w:sz w:val="24"/>
          <w:szCs w:val="24"/>
        </w:rPr>
        <w:t>a dictar la presente resolución con base en los siguientes:</w:t>
      </w:r>
    </w:p>
    <w:p w14:paraId="3F8891CB" w14:textId="77777777" w:rsidR="00074C65" w:rsidRPr="00A63A2C" w:rsidRDefault="00074C65" w:rsidP="00A63A2C">
      <w:pPr>
        <w:tabs>
          <w:tab w:val="left" w:pos="1701"/>
        </w:tabs>
        <w:spacing w:after="0" w:line="360" w:lineRule="auto"/>
        <w:jc w:val="both"/>
        <w:rPr>
          <w:rFonts w:ascii="Palatino Linotype" w:hAnsi="Palatino Linotype" w:cs="Arial"/>
          <w:color w:val="000000" w:themeColor="text1"/>
          <w:sz w:val="24"/>
          <w:szCs w:val="24"/>
        </w:rPr>
      </w:pPr>
    </w:p>
    <w:p w14:paraId="742CD363" w14:textId="6F882492" w:rsidR="004E7632" w:rsidRPr="00A63A2C" w:rsidRDefault="004E7632" w:rsidP="00A63A2C">
      <w:pPr>
        <w:spacing w:after="0" w:line="360" w:lineRule="auto"/>
        <w:jc w:val="center"/>
        <w:rPr>
          <w:rFonts w:ascii="Palatino Linotype" w:hAnsi="Palatino Linotype"/>
          <w:b/>
          <w:color w:val="000000" w:themeColor="text1"/>
          <w:sz w:val="24"/>
          <w:szCs w:val="24"/>
        </w:rPr>
      </w:pPr>
      <w:r w:rsidRPr="00A63A2C">
        <w:rPr>
          <w:rFonts w:ascii="Palatino Linotype" w:hAnsi="Palatino Linotype"/>
          <w:b/>
          <w:color w:val="000000" w:themeColor="text1"/>
          <w:sz w:val="24"/>
          <w:szCs w:val="24"/>
        </w:rPr>
        <w:t xml:space="preserve">A N T E C E D E N T E S   </w:t>
      </w:r>
    </w:p>
    <w:p w14:paraId="49F01B35" w14:textId="77777777" w:rsidR="00074C65" w:rsidRPr="00A63A2C" w:rsidRDefault="00074C65" w:rsidP="00A63A2C">
      <w:pPr>
        <w:spacing w:after="0" w:line="360" w:lineRule="auto"/>
        <w:jc w:val="center"/>
        <w:rPr>
          <w:rFonts w:ascii="Palatino Linotype" w:hAnsi="Palatino Linotype"/>
          <w:b/>
          <w:color w:val="000000" w:themeColor="text1"/>
          <w:sz w:val="24"/>
          <w:szCs w:val="24"/>
        </w:rPr>
      </w:pPr>
    </w:p>
    <w:p w14:paraId="623DDCB2" w14:textId="319E2FCA" w:rsidR="004757F1" w:rsidRPr="00A63A2C" w:rsidRDefault="004E7632" w:rsidP="00A63A2C">
      <w:pPr>
        <w:pStyle w:val="Prrafodelista"/>
        <w:numPr>
          <w:ilvl w:val="0"/>
          <w:numId w:val="5"/>
        </w:numPr>
        <w:spacing w:line="360" w:lineRule="auto"/>
        <w:ind w:left="0" w:firstLine="0"/>
        <w:jc w:val="both"/>
        <w:rPr>
          <w:rFonts w:ascii="Palatino Linotype" w:hAnsi="Palatino Linotype" w:cs="Arial"/>
          <w:color w:val="000000" w:themeColor="text1"/>
        </w:rPr>
      </w:pPr>
      <w:r w:rsidRPr="00A63A2C">
        <w:rPr>
          <w:rFonts w:ascii="Palatino Linotype" w:hAnsi="Palatino Linotype" w:cs="Arial"/>
          <w:color w:val="000000" w:themeColor="text1"/>
        </w:rPr>
        <w:t xml:space="preserve">Con fecha </w:t>
      </w:r>
      <w:r w:rsidR="00787FEB" w:rsidRPr="00A63A2C">
        <w:rPr>
          <w:rFonts w:ascii="Palatino Linotype" w:hAnsi="Palatino Linotype" w:cs="Arial"/>
          <w:color w:val="000000" w:themeColor="text1"/>
        </w:rPr>
        <w:t>catorce de agosto</w:t>
      </w:r>
      <w:r w:rsidR="00AF12FB" w:rsidRPr="00A63A2C">
        <w:rPr>
          <w:rFonts w:ascii="Palatino Linotype" w:hAnsi="Palatino Linotype" w:cs="Arial"/>
          <w:color w:val="000000" w:themeColor="text1"/>
        </w:rPr>
        <w:t xml:space="preserve"> de</w:t>
      </w:r>
      <w:r w:rsidRPr="00A63A2C">
        <w:rPr>
          <w:rFonts w:ascii="Palatino Linotype" w:hAnsi="Palatino Linotype" w:cs="Arial"/>
          <w:color w:val="000000" w:themeColor="text1"/>
        </w:rPr>
        <w:t xml:space="preserve"> dos mil </w:t>
      </w:r>
      <w:r w:rsidR="00782E05" w:rsidRPr="00A63A2C">
        <w:rPr>
          <w:rFonts w:ascii="Palatino Linotype" w:hAnsi="Palatino Linotype" w:cs="Arial"/>
          <w:color w:val="000000" w:themeColor="text1"/>
        </w:rPr>
        <w:t>veinti</w:t>
      </w:r>
      <w:r w:rsidR="004757F1" w:rsidRPr="00A63A2C">
        <w:rPr>
          <w:rFonts w:ascii="Palatino Linotype" w:hAnsi="Palatino Linotype" w:cs="Arial"/>
          <w:color w:val="000000" w:themeColor="text1"/>
        </w:rPr>
        <w:t>c</w:t>
      </w:r>
      <w:r w:rsidR="00B367E3" w:rsidRPr="00A63A2C">
        <w:rPr>
          <w:rFonts w:ascii="Palatino Linotype" w:hAnsi="Palatino Linotype" w:cs="Arial"/>
          <w:color w:val="000000" w:themeColor="text1"/>
        </w:rPr>
        <w:t>inco</w:t>
      </w:r>
      <w:r w:rsidRPr="00A63A2C">
        <w:rPr>
          <w:rFonts w:ascii="Palatino Linotype" w:hAnsi="Palatino Linotype" w:cs="Arial"/>
          <w:color w:val="000000" w:themeColor="text1"/>
        </w:rPr>
        <w:t xml:space="preserve">, </w:t>
      </w:r>
      <w:r w:rsidR="006F1DBC" w:rsidRPr="00A63A2C">
        <w:rPr>
          <w:rFonts w:ascii="Palatino Linotype" w:hAnsi="Palatino Linotype" w:cs="Arial"/>
          <w:color w:val="000000" w:themeColor="text1"/>
        </w:rPr>
        <w:t xml:space="preserve">la </w:t>
      </w:r>
      <w:r w:rsidR="004757F1" w:rsidRPr="00A63A2C">
        <w:rPr>
          <w:rFonts w:ascii="Palatino Linotype" w:hAnsi="Palatino Linotype" w:cs="Arial"/>
          <w:color w:val="000000" w:themeColor="text1"/>
        </w:rPr>
        <w:t xml:space="preserve">parte </w:t>
      </w:r>
      <w:r w:rsidRPr="00A63A2C">
        <w:rPr>
          <w:rFonts w:ascii="Palatino Linotype" w:hAnsi="Palatino Linotype" w:cs="Arial"/>
          <w:b/>
          <w:color w:val="000000" w:themeColor="text1"/>
        </w:rPr>
        <w:t>Recurrente</w:t>
      </w:r>
      <w:r w:rsidRPr="00A63A2C">
        <w:rPr>
          <w:rFonts w:ascii="Palatino Linotype" w:hAnsi="Palatino Linotype" w:cs="Arial"/>
          <w:color w:val="000000" w:themeColor="text1"/>
        </w:rPr>
        <w:t>, presentó a través de</w:t>
      </w:r>
      <w:r w:rsidR="004757F1" w:rsidRPr="00A63A2C">
        <w:rPr>
          <w:rFonts w:ascii="Palatino Linotype" w:hAnsi="Palatino Linotype" w:cs="Arial"/>
          <w:color w:val="000000" w:themeColor="text1"/>
        </w:rPr>
        <w:t>l</w:t>
      </w:r>
      <w:r w:rsidRPr="00A63A2C">
        <w:rPr>
          <w:rFonts w:ascii="Palatino Linotype" w:hAnsi="Palatino Linotype" w:cs="Arial"/>
          <w:color w:val="000000" w:themeColor="text1"/>
        </w:rPr>
        <w:t xml:space="preserve"> Sistema de Acceso a la Información Mexiquense </w:t>
      </w:r>
      <w:r w:rsidRPr="00A63A2C">
        <w:rPr>
          <w:rFonts w:ascii="Palatino Linotype" w:hAnsi="Palatino Linotype" w:cs="Arial"/>
          <w:b/>
          <w:color w:val="000000" w:themeColor="text1"/>
        </w:rPr>
        <w:t>(SAIMEX)</w:t>
      </w:r>
      <w:r w:rsidRPr="00A63A2C">
        <w:rPr>
          <w:rFonts w:ascii="Palatino Linotype" w:hAnsi="Palatino Linotype" w:cs="Arial"/>
          <w:color w:val="000000" w:themeColor="text1"/>
        </w:rPr>
        <w:t xml:space="preserve"> ante</w:t>
      </w:r>
      <w:r w:rsidR="00992EFA" w:rsidRPr="00A63A2C">
        <w:rPr>
          <w:rFonts w:ascii="Palatino Linotype" w:hAnsi="Palatino Linotype" w:cs="Arial"/>
          <w:color w:val="000000" w:themeColor="text1"/>
        </w:rPr>
        <w:t xml:space="preserve"> el </w:t>
      </w:r>
      <w:r w:rsidRPr="00A63A2C">
        <w:rPr>
          <w:rFonts w:ascii="Palatino Linotype" w:hAnsi="Palatino Linotype" w:cs="Arial"/>
          <w:b/>
          <w:color w:val="000000" w:themeColor="text1"/>
        </w:rPr>
        <w:t>Sujeto Obligado</w:t>
      </w:r>
      <w:r w:rsidRPr="00A63A2C">
        <w:rPr>
          <w:rFonts w:ascii="Palatino Linotype" w:hAnsi="Palatino Linotype" w:cs="Arial"/>
          <w:color w:val="000000" w:themeColor="text1"/>
        </w:rPr>
        <w:t xml:space="preserve">, las solicitudes de acceso a la información pública, registradas </w:t>
      </w:r>
      <w:bookmarkStart w:id="2" w:name="_Hlk99020054"/>
      <w:r w:rsidR="00BF6322" w:rsidRPr="00A63A2C">
        <w:rPr>
          <w:rFonts w:ascii="Palatino Linotype" w:hAnsi="Palatino Linotype" w:cs="Arial"/>
          <w:color w:val="000000" w:themeColor="text1"/>
        </w:rPr>
        <w:t>al siguiente día hábil, es decir al veinticuatro de marzo de dos mil veinticinco,</w:t>
      </w:r>
      <w:r w:rsidR="006F1DBC" w:rsidRPr="00A63A2C">
        <w:rPr>
          <w:rFonts w:ascii="Palatino Linotype" w:hAnsi="Palatino Linotype" w:cs="Arial"/>
          <w:b/>
          <w:color w:val="000000" w:themeColor="text1"/>
        </w:rPr>
        <w:t xml:space="preserve"> </w:t>
      </w:r>
      <w:r w:rsidR="00BF6322" w:rsidRPr="00A63A2C">
        <w:rPr>
          <w:rFonts w:ascii="Palatino Linotype" w:hAnsi="Palatino Linotype" w:cs="Arial"/>
          <w:color w:val="000000" w:themeColor="text1"/>
        </w:rPr>
        <w:t>bajo los números de expediente</w:t>
      </w:r>
      <w:r w:rsidR="00BF6322" w:rsidRPr="00A63A2C">
        <w:rPr>
          <w:rFonts w:ascii="Palatino Linotype" w:hAnsi="Palatino Linotype" w:cs="Arial"/>
          <w:b/>
          <w:color w:val="000000" w:themeColor="text1"/>
        </w:rPr>
        <w:t xml:space="preserve"> </w:t>
      </w:r>
      <w:r w:rsidR="00C20F0E" w:rsidRPr="00A63A2C">
        <w:rPr>
          <w:rFonts w:ascii="Palatino Linotype" w:hAnsi="Palatino Linotype" w:cs="Arial"/>
          <w:b/>
          <w:color w:val="000000" w:themeColor="text1"/>
        </w:rPr>
        <w:t>00</w:t>
      </w:r>
      <w:r w:rsidR="00787FEB" w:rsidRPr="00A63A2C">
        <w:rPr>
          <w:rFonts w:ascii="Palatino Linotype" w:hAnsi="Palatino Linotype" w:cs="Arial"/>
          <w:b/>
          <w:color w:val="000000" w:themeColor="text1"/>
        </w:rPr>
        <w:t>184</w:t>
      </w:r>
      <w:r w:rsidR="00992EFA" w:rsidRPr="00A63A2C">
        <w:rPr>
          <w:rFonts w:ascii="Palatino Linotype" w:hAnsi="Palatino Linotype" w:cs="Arial"/>
          <w:b/>
          <w:color w:val="000000" w:themeColor="text1"/>
        </w:rPr>
        <w:t>/</w:t>
      </w:r>
      <w:r w:rsidR="00787FEB" w:rsidRPr="00A63A2C">
        <w:rPr>
          <w:rFonts w:ascii="Palatino Linotype" w:hAnsi="Palatino Linotype" w:cs="Arial"/>
          <w:b/>
          <w:color w:val="000000" w:themeColor="text1"/>
        </w:rPr>
        <w:t>DIFHUEHUET</w:t>
      </w:r>
      <w:r w:rsidR="00992EFA" w:rsidRPr="00A63A2C">
        <w:rPr>
          <w:rFonts w:ascii="Palatino Linotype" w:hAnsi="Palatino Linotype" w:cs="Arial"/>
          <w:b/>
          <w:color w:val="000000" w:themeColor="text1"/>
        </w:rPr>
        <w:t>/IP/2025</w:t>
      </w:r>
      <w:r w:rsidR="00C20F0E" w:rsidRPr="00A63A2C">
        <w:rPr>
          <w:rFonts w:ascii="Palatino Linotype" w:hAnsi="Palatino Linotype" w:cs="Arial"/>
          <w:bCs/>
          <w:color w:val="000000" w:themeColor="text1"/>
        </w:rPr>
        <w:t xml:space="preserve"> y </w:t>
      </w:r>
      <w:r w:rsidR="00B367E3" w:rsidRPr="00A63A2C">
        <w:rPr>
          <w:rFonts w:ascii="Palatino Linotype" w:hAnsi="Palatino Linotype" w:cs="Arial"/>
          <w:b/>
          <w:color w:val="000000" w:themeColor="text1"/>
        </w:rPr>
        <w:t xml:space="preserve"> </w:t>
      </w:r>
      <w:r w:rsidR="00787FEB" w:rsidRPr="00A63A2C">
        <w:rPr>
          <w:rFonts w:ascii="Palatino Linotype" w:hAnsi="Palatino Linotype" w:cs="Arial"/>
          <w:b/>
          <w:color w:val="000000" w:themeColor="text1"/>
        </w:rPr>
        <w:t>00183/DIFHUEHUET</w:t>
      </w:r>
      <w:r w:rsidR="00992EFA" w:rsidRPr="00A63A2C">
        <w:rPr>
          <w:rFonts w:ascii="Palatino Linotype" w:hAnsi="Palatino Linotype" w:cs="Arial"/>
          <w:b/>
          <w:color w:val="000000" w:themeColor="text1"/>
        </w:rPr>
        <w:t>/IP/2025,</w:t>
      </w:r>
      <w:bookmarkEnd w:id="2"/>
      <w:r w:rsidRPr="00A63A2C">
        <w:rPr>
          <w:rFonts w:ascii="Palatino Linotype" w:hAnsi="Palatino Linotype" w:cs="Arial"/>
          <w:b/>
          <w:color w:val="000000" w:themeColor="text1"/>
          <w:lang w:eastAsia="es-MX"/>
        </w:rPr>
        <w:t xml:space="preserve"> </w:t>
      </w:r>
      <w:r w:rsidR="00787FEB" w:rsidRPr="00A63A2C">
        <w:rPr>
          <w:rFonts w:ascii="Palatino Linotype" w:hAnsi="Palatino Linotype" w:cs="Arial"/>
          <w:b/>
          <w:color w:val="000000" w:themeColor="text1"/>
          <w:lang w:eastAsia="es-MX"/>
        </w:rPr>
        <w:t xml:space="preserve"> </w:t>
      </w:r>
      <w:r w:rsidR="00CD5FA8">
        <w:rPr>
          <w:rFonts w:ascii="Palatino Linotype" w:hAnsi="Palatino Linotype" w:cs="Arial"/>
          <w:color w:val="000000" w:themeColor="text1"/>
        </w:rPr>
        <w:t>en las que se</w:t>
      </w:r>
      <w:r w:rsidRPr="00A63A2C">
        <w:rPr>
          <w:rFonts w:ascii="Palatino Linotype" w:hAnsi="Palatino Linotype" w:cs="Arial"/>
          <w:color w:val="000000" w:themeColor="text1"/>
        </w:rPr>
        <w:t xml:space="preserve"> solicitó </w:t>
      </w:r>
      <w:r w:rsidR="00EF13C8" w:rsidRPr="00A63A2C">
        <w:rPr>
          <w:rFonts w:ascii="Palatino Linotype" w:hAnsi="Palatino Linotype" w:cs="Arial"/>
          <w:color w:val="000000" w:themeColor="text1"/>
        </w:rPr>
        <w:t>la siguiente información</w:t>
      </w:r>
      <w:r w:rsidRPr="00A63A2C">
        <w:rPr>
          <w:rFonts w:ascii="Palatino Linotype" w:hAnsi="Palatino Linotype" w:cs="Arial"/>
          <w:color w:val="000000" w:themeColor="text1"/>
        </w:rPr>
        <w:t>:</w:t>
      </w:r>
    </w:p>
    <w:p w14:paraId="429551EF" w14:textId="77777777" w:rsidR="00796A7D" w:rsidRPr="00A63A2C" w:rsidRDefault="00796A7D" w:rsidP="00A63A2C">
      <w:pPr>
        <w:spacing w:after="0" w:line="360" w:lineRule="auto"/>
        <w:jc w:val="both"/>
        <w:rPr>
          <w:rFonts w:ascii="Palatino Linotype" w:hAnsi="Palatino Linotype" w:cs="Arial"/>
          <w:color w:val="000000" w:themeColor="text1"/>
          <w:sz w:val="24"/>
          <w:szCs w:val="24"/>
        </w:rPr>
      </w:pPr>
    </w:p>
    <w:tbl>
      <w:tblPr>
        <w:tblStyle w:val="Tablaconcuadrcula"/>
        <w:tblW w:w="96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00"/>
        <w:gridCol w:w="6209"/>
      </w:tblGrid>
      <w:tr w:rsidR="00A63A2C" w:rsidRPr="00A63A2C" w14:paraId="7300FC90" w14:textId="77777777" w:rsidTr="00937954">
        <w:trPr>
          <w:trHeight w:val="696"/>
          <w:tblHeader/>
        </w:trPr>
        <w:tc>
          <w:tcPr>
            <w:tcW w:w="3400" w:type="dxa"/>
            <w:shd w:val="clear" w:color="auto" w:fill="D9D9D9" w:themeFill="background1" w:themeFillShade="D9"/>
            <w:vAlign w:val="center"/>
          </w:tcPr>
          <w:p w14:paraId="4680DE6E" w14:textId="41C976FD" w:rsidR="00F44AAE" w:rsidRPr="00A63A2C" w:rsidRDefault="00EF13C8" w:rsidP="00A63A2C">
            <w:pPr>
              <w:jc w:val="center"/>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 xml:space="preserve"> FOLIO DE LA SOLICITUD</w:t>
            </w:r>
          </w:p>
        </w:tc>
        <w:tc>
          <w:tcPr>
            <w:tcW w:w="6209" w:type="dxa"/>
            <w:shd w:val="clear" w:color="auto" w:fill="D9D9D9" w:themeFill="background1" w:themeFillShade="D9"/>
            <w:vAlign w:val="center"/>
          </w:tcPr>
          <w:p w14:paraId="58E20C5C" w14:textId="70E6CACB" w:rsidR="00F44AAE" w:rsidRPr="00A63A2C" w:rsidRDefault="00EF13C8" w:rsidP="00A63A2C">
            <w:pPr>
              <w:jc w:val="center"/>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INFORMACIÓN SOLICITADA</w:t>
            </w:r>
          </w:p>
        </w:tc>
      </w:tr>
      <w:tr w:rsidR="00A63A2C" w:rsidRPr="00A63A2C" w14:paraId="6E220859" w14:textId="77777777" w:rsidTr="00937954">
        <w:trPr>
          <w:trHeight w:val="460"/>
        </w:trPr>
        <w:tc>
          <w:tcPr>
            <w:tcW w:w="3400" w:type="dxa"/>
            <w:vAlign w:val="center"/>
          </w:tcPr>
          <w:p w14:paraId="07E603AC" w14:textId="3FEEE6E9" w:rsidR="00F44AAE" w:rsidRPr="00A63A2C" w:rsidRDefault="00787FEB" w:rsidP="00A63A2C">
            <w:pPr>
              <w:jc w:val="center"/>
              <w:rPr>
                <w:rFonts w:ascii="Palatino Linotype" w:hAnsi="Palatino Linotype" w:cs="Arial"/>
                <w:b/>
                <w:color w:val="000000" w:themeColor="text1"/>
                <w:sz w:val="24"/>
                <w:szCs w:val="24"/>
              </w:rPr>
            </w:pPr>
            <w:bookmarkStart w:id="3" w:name="_Hlk99021051"/>
            <w:r w:rsidRPr="00A63A2C">
              <w:rPr>
                <w:rFonts w:ascii="Palatino Linotype" w:hAnsi="Palatino Linotype" w:cs="Arial"/>
                <w:b/>
                <w:color w:val="000000" w:themeColor="text1"/>
                <w:sz w:val="24"/>
                <w:szCs w:val="24"/>
              </w:rPr>
              <w:t>00184/DIFHUEHUET/IP/2025</w:t>
            </w:r>
          </w:p>
        </w:tc>
        <w:tc>
          <w:tcPr>
            <w:tcW w:w="6209" w:type="dxa"/>
            <w:vAlign w:val="center"/>
          </w:tcPr>
          <w:p w14:paraId="1E278B91" w14:textId="396081ED" w:rsidR="00F44AAE" w:rsidRPr="00A63A2C" w:rsidRDefault="00782E05" w:rsidP="00A63A2C">
            <w:pPr>
              <w:jc w:val="both"/>
              <w:rPr>
                <w:rFonts w:ascii="Palatino Linotype" w:hAnsi="Palatino Linotype" w:cs="Arial"/>
                <w:i/>
                <w:color w:val="000000" w:themeColor="text1"/>
                <w:sz w:val="24"/>
                <w:szCs w:val="24"/>
              </w:rPr>
            </w:pPr>
            <w:r w:rsidRPr="00A63A2C">
              <w:rPr>
                <w:rFonts w:ascii="Palatino Linotype" w:hAnsi="Palatino Linotype" w:cs="Arial"/>
                <w:i/>
                <w:color w:val="000000" w:themeColor="text1"/>
                <w:sz w:val="24"/>
                <w:szCs w:val="24"/>
              </w:rPr>
              <w:t>“</w:t>
            </w:r>
            <w:r w:rsidR="00787FEB" w:rsidRPr="00A63A2C">
              <w:rPr>
                <w:rFonts w:ascii="Palatino Linotype" w:hAnsi="Palatino Linotype"/>
                <w:i/>
                <w:color w:val="000000" w:themeColor="text1"/>
                <w:sz w:val="24"/>
                <w:szCs w:val="24"/>
              </w:rPr>
              <w:t>“Solicito el Certificado de Competencia Laboral del tesorero</w:t>
            </w:r>
            <w:r w:rsidRPr="00A63A2C">
              <w:rPr>
                <w:rFonts w:ascii="Palatino Linotype" w:hAnsi="Palatino Linotype" w:cs="Arial"/>
                <w:i/>
                <w:color w:val="000000" w:themeColor="text1"/>
                <w:sz w:val="24"/>
                <w:szCs w:val="24"/>
              </w:rPr>
              <w:t xml:space="preserve">” (Sic). </w:t>
            </w:r>
          </w:p>
        </w:tc>
      </w:tr>
      <w:tr w:rsidR="00A63A2C" w:rsidRPr="00A63A2C" w14:paraId="767AEED5" w14:textId="77777777" w:rsidTr="00937954">
        <w:trPr>
          <w:trHeight w:val="410"/>
        </w:trPr>
        <w:tc>
          <w:tcPr>
            <w:tcW w:w="3400" w:type="dxa"/>
            <w:vAlign w:val="center"/>
          </w:tcPr>
          <w:p w14:paraId="2AA733E5" w14:textId="4C6F72EF" w:rsidR="00782E05" w:rsidRPr="00A63A2C" w:rsidRDefault="00787FEB" w:rsidP="00A63A2C">
            <w:pPr>
              <w:jc w:val="center"/>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lastRenderedPageBreak/>
              <w:t>00183/DIFHUEHUET/IP/2025</w:t>
            </w:r>
          </w:p>
        </w:tc>
        <w:tc>
          <w:tcPr>
            <w:tcW w:w="6209" w:type="dxa"/>
          </w:tcPr>
          <w:p w14:paraId="6B7EB1E1" w14:textId="6F67B1B1" w:rsidR="00782E05" w:rsidRPr="00A63A2C" w:rsidRDefault="00622E9C" w:rsidP="00A63A2C">
            <w:pPr>
              <w:jc w:val="both"/>
              <w:rPr>
                <w:rFonts w:ascii="Palatino Linotype" w:hAnsi="Palatino Linotype" w:cs="Arial"/>
                <w:i/>
                <w:color w:val="000000" w:themeColor="text1"/>
                <w:sz w:val="24"/>
                <w:szCs w:val="24"/>
              </w:rPr>
            </w:pPr>
            <w:r w:rsidRPr="00A63A2C">
              <w:rPr>
                <w:rFonts w:ascii="Palatino Linotype" w:hAnsi="Palatino Linotype" w:cs="Arial"/>
                <w:i/>
                <w:color w:val="000000" w:themeColor="text1"/>
                <w:sz w:val="24"/>
                <w:szCs w:val="24"/>
              </w:rPr>
              <w:t>“</w:t>
            </w:r>
            <w:r w:rsidR="00787FEB" w:rsidRPr="00A63A2C">
              <w:rPr>
                <w:rFonts w:ascii="Palatino Linotype" w:hAnsi="Palatino Linotype"/>
                <w:i/>
                <w:color w:val="000000" w:themeColor="text1"/>
                <w:sz w:val="24"/>
                <w:szCs w:val="24"/>
              </w:rPr>
              <w:t>“Solicito el Certificado de Competencia Laboral del tesorero</w:t>
            </w:r>
            <w:r w:rsidRPr="00A63A2C">
              <w:rPr>
                <w:rFonts w:ascii="Palatino Linotype" w:hAnsi="Palatino Linotype" w:cs="Arial"/>
                <w:i/>
                <w:color w:val="000000" w:themeColor="text1"/>
                <w:sz w:val="24"/>
                <w:szCs w:val="24"/>
              </w:rPr>
              <w:t>” (Sic).</w:t>
            </w:r>
          </w:p>
        </w:tc>
      </w:tr>
      <w:bookmarkEnd w:id="3"/>
    </w:tbl>
    <w:p w14:paraId="42BF6615" w14:textId="77777777" w:rsidR="009C342E" w:rsidRPr="00A63A2C" w:rsidRDefault="009C342E" w:rsidP="00A63A2C">
      <w:pPr>
        <w:rPr>
          <w:rFonts w:ascii="Palatino Linotype" w:hAnsi="Palatino Linotype"/>
          <w:color w:val="000000" w:themeColor="text1"/>
          <w:sz w:val="24"/>
          <w:szCs w:val="24"/>
          <w:lang w:val="es-ES_tradnl"/>
        </w:rPr>
      </w:pPr>
    </w:p>
    <w:p w14:paraId="6D568474" w14:textId="50B6DE7E" w:rsidR="00F50781" w:rsidRPr="00A63A2C" w:rsidRDefault="00BA610B" w:rsidP="00A63A2C">
      <w:pPr>
        <w:pStyle w:val="Prrafodelista"/>
        <w:numPr>
          <w:ilvl w:val="0"/>
          <w:numId w:val="1"/>
        </w:numPr>
        <w:ind w:left="0" w:firstLine="0"/>
        <w:rPr>
          <w:rFonts w:ascii="Palatino Linotype" w:hAnsi="Palatino Linotype"/>
          <w:color w:val="000000" w:themeColor="text1"/>
          <w:lang w:val="es-ES_tradnl"/>
        </w:rPr>
      </w:pPr>
      <w:r w:rsidRPr="00A63A2C">
        <w:rPr>
          <w:rFonts w:ascii="Palatino Linotype" w:hAnsi="Palatino Linotype"/>
          <w:b/>
          <w:color w:val="000000" w:themeColor="text1"/>
          <w:lang w:val="es-ES_tradnl"/>
        </w:rPr>
        <w:t>MODALIDAD DE ENTREGA:</w:t>
      </w:r>
      <w:r w:rsidRPr="00A63A2C">
        <w:rPr>
          <w:rFonts w:ascii="Palatino Linotype" w:hAnsi="Palatino Linotype"/>
          <w:color w:val="000000" w:themeColor="text1"/>
          <w:lang w:val="es-ES_tradnl"/>
        </w:rPr>
        <w:t xml:space="preserve"> A través del </w:t>
      </w:r>
      <w:r w:rsidRPr="00A63A2C">
        <w:rPr>
          <w:rFonts w:ascii="Palatino Linotype" w:hAnsi="Palatino Linotype"/>
          <w:b/>
          <w:color w:val="000000" w:themeColor="text1"/>
          <w:lang w:val="es-ES_tradnl"/>
        </w:rPr>
        <w:t>SAIMEX</w:t>
      </w:r>
      <w:r w:rsidRPr="00A63A2C">
        <w:rPr>
          <w:rFonts w:ascii="Palatino Linotype" w:hAnsi="Palatino Linotype"/>
          <w:color w:val="000000" w:themeColor="text1"/>
          <w:lang w:val="es-ES_tradnl"/>
        </w:rPr>
        <w:t xml:space="preserve">, en </w:t>
      </w:r>
      <w:r w:rsidR="00EF13C8" w:rsidRPr="00A63A2C">
        <w:rPr>
          <w:rFonts w:ascii="Palatino Linotype" w:hAnsi="Palatino Linotype"/>
          <w:color w:val="000000" w:themeColor="text1"/>
          <w:lang w:val="es-ES_tradnl"/>
        </w:rPr>
        <w:t>ambos</w:t>
      </w:r>
      <w:r w:rsidR="000B462C" w:rsidRPr="00A63A2C">
        <w:rPr>
          <w:rFonts w:ascii="Palatino Linotype" w:hAnsi="Palatino Linotype"/>
          <w:color w:val="000000" w:themeColor="text1"/>
          <w:lang w:val="es-ES_tradnl"/>
        </w:rPr>
        <w:t xml:space="preserve"> </w:t>
      </w:r>
      <w:r w:rsidRPr="00A63A2C">
        <w:rPr>
          <w:rFonts w:ascii="Palatino Linotype" w:hAnsi="Palatino Linotype"/>
          <w:color w:val="000000" w:themeColor="text1"/>
          <w:lang w:val="es-ES_tradnl"/>
        </w:rPr>
        <w:t>casos.</w:t>
      </w:r>
    </w:p>
    <w:p w14:paraId="5AE5619F" w14:textId="77777777" w:rsidR="007C103E" w:rsidRPr="00A63A2C" w:rsidRDefault="007C103E" w:rsidP="00A63A2C">
      <w:pPr>
        <w:spacing w:after="0" w:line="360" w:lineRule="auto"/>
        <w:jc w:val="both"/>
        <w:rPr>
          <w:rFonts w:ascii="Palatino Linotype" w:hAnsi="Palatino Linotype" w:cs="Arial"/>
          <w:b/>
          <w:color w:val="000000" w:themeColor="text1"/>
          <w:sz w:val="24"/>
          <w:szCs w:val="24"/>
        </w:rPr>
      </w:pPr>
    </w:p>
    <w:p w14:paraId="57B4493E" w14:textId="74D3E277" w:rsidR="00052C48" w:rsidRPr="00A63A2C" w:rsidRDefault="00EF13C8" w:rsidP="00A63A2C">
      <w:pPr>
        <w:pStyle w:val="Prrafodelista"/>
        <w:numPr>
          <w:ilvl w:val="0"/>
          <w:numId w:val="5"/>
        </w:numPr>
        <w:spacing w:line="360" w:lineRule="auto"/>
        <w:ind w:left="0" w:firstLine="0"/>
        <w:jc w:val="both"/>
        <w:rPr>
          <w:rFonts w:ascii="Palatino Linotype" w:hAnsi="Palatino Linotype" w:cs="Arial"/>
          <w:b/>
          <w:color w:val="000000" w:themeColor="text1"/>
        </w:rPr>
      </w:pPr>
      <w:r w:rsidRPr="00A63A2C">
        <w:rPr>
          <w:rFonts w:ascii="Palatino Linotype" w:hAnsi="Palatino Linotype" w:cs="Arial"/>
          <w:color w:val="000000" w:themeColor="text1"/>
        </w:rPr>
        <w:t xml:space="preserve">De lo anterior en fecha </w:t>
      </w:r>
      <w:r w:rsidR="00787FEB" w:rsidRPr="00A63A2C">
        <w:rPr>
          <w:rFonts w:ascii="Palatino Linotype" w:hAnsi="Palatino Linotype" w:cs="Arial"/>
          <w:b/>
          <w:color w:val="000000" w:themeColor="text1"/>
        </w:rPr>
        <w:t>dos de septiembre</w:t>
      </w:r>
      <w:r w:rsidRPr="00A63A2C">
        <w:rPr>
          <w:rFonts w:ascii="Palatino Linotype" w:hAnsi="Palatino Linotype" w:cs="Arial"/>
          <w:b/>
          <w:color w:val="000000" w:themeColor="text1"/>
        </w:rPr>
        <w:t xml:space="preserve"> de dos mil veinticinco</w:t>
      </w:r>
      <w:r w:rsidRPr="00A63A2C">
        <w:rPr>
          <w:rFonts w:ascii="Palatino Linotype" w:hAnsi="Palatino Linotype" w:cs="Arial"/>
          <w:color w:val="000000" w:themeColor="text1"/>
        </w:rPr>
        <w:t xml:space="preserve">, el SUJETO OBLIGADO dio respuesta a las solicitudes de información con los siguientes documentos, cuyo contenido </w:t>
      </w:r>
      <w:r w:rsidR="008D78BD" w:rsidRPr="00A63A2C">
        <w:rPr>
          <w:rFonts w:ascii="Palatino Linotype" w:hAnsi="Palatino Linotype" w:cs="Arial"/>
          <w:color w:val="000000" w:themeColor="text1"/>
        </w:rPr>
        <w:t xml:space="preserve"> </w:t>
      </w:r>
      <w:r w:rsidR="00971E08" w:rsidRPr="00A63A2C">
        <w:rPr>
          <w:rFonts w:ascii="Palatino Linotype" w:hAnsi="Palatino Linotype" w:cs="Arial"/>
          <w:i/>
          <w:color w:val="000000" w:themeColor="text1"/>
        </w:rPr>
        <w:t>latu sensu</w:t>
      </w:r>
      <w:r w:rsidRPr="00A63A2C">
        <w:rPr>
          <w:rFonts w:ascii="Palatino Linotype" w:hAnsi="Palatino Linotype" w:cs="Arial"/>
          <w:color w:val="000000" w:themeColor="text1"/>
        </w:rPr>
        <w:t xml:space="preserve"> es el siguiente:</w:t>
      </w:r>
      <w:r w:rsidRPr="00A63A2C">
        <w:rPr>
          <w:rFonts w:ascii="Palatino Linotype" w:hAnsi="Palatino Linotype" w:cs="Arial"/>
          <w:b/>
          <w:color w:val="000000" w:themeColor="text1"/>
        </w:rPr>
        <w:t xml:space="preserve"> </w:t>
      </w:r>
    </w:p>
    <w:p w14:paraId="134E05C1" w14:textId="5BB17935" w:rsidR="00A45D68" w:rsidRPr="00A63A2C" w:rsidRDefault="00FA08ED" w:rsidP="00937954">
      <w:pPr>
        <w:pStyle w:val="Sinespaciado"/>
        <w:numPr>
          <w:ilvl w:val="0"/>
          <w:numId w:val="1"/>
        </w:numPr>
        <w:spacing w:line="360" w:lineRule="auto"/>
        <w:jc w:val="both"/>
        <w:rPr>
          <w:rFonts w:ascii="Palatino Linotype" w:hAnsi="Palatino Linotype" w:cs="Arial"/>
          <w:i/>
          <w:color w:val="000000" w:themeColor="text1"/>
          <w:sz w:val="24"/>
          <w:szCs w:val="24"/>
        </w:rPr>
      </w:pPr>
      <w:r w:rsidRPr="00A63A2C">
        <w:rPr>
          <w:rFonts w:ascii="Palatino Linotype" w:hAnsi="Palatino Linotype"/>
          <w:b/>
          <w:color w:val="000000" w:themeColor="text1"/>
          <w:sz w:val="24"/>
          <w:szCs w:val="24"/>
          <w:lang w:val="es-ES_tradnl"/>
        </w:rPr>
        <w:t>SOLICITUD</w:t>
      </w:r>
      <w:r w:rsidRPr="00A63A2C">
        <w:rPr>
          <w:rFonts w:ascii="Palatino Linotype" w:hAnsi="Palatino Linotype"/>
          <w:color w:val="000000" w:themeColor="text1"/>
          <w:sz w:val="24"/>
          <w:szCs w:val="24"/>
          <w:lang w:val="es-ES_tradnl"/>
        </w:rPr>
        <w:t xml:space="preserve"> </w:t>
      </w:r>
      <w:r w:rsidR="00787FEB" w:rsidRPr="00A63A2C">
        <w:rPr>
          <w:rFonts w:ascii="Palatino Linotype" w:hAnsi="Palatino Linotype" w:cs="Arial"/>
          <w:b/>
          <w:color w:val="000000" w:themeColor="text1"/>
          <w:sz w:val="24"/>
          <w:szCs w:val="24"/>
        </w:rPr>
        <w:t>00184/DIFHUEHUET/IP/2025</w:t>
      </w:r>
      <w:r w:rsidRPr="00A63A2C">
        <w:rPr>
          <w:rFonts w:ascii="Palatino Linotype" w:hAnsi="Palatino Linotype" w:cs="Arial"/>
          <w:b/>
          <w:color w:val="000000" w:themeColor="text1"/>
          <w:sz w:val="24"/>
          <w:szCs w:val="24"/>
        </w:rPr>
        <w:t xml:space="preserve">: </w:t>
      </w:r>
      <w:r w:rsidR="005E04C2" w:rsidRPr="00A63A2C">
        <w:rPr>
          <w:rFonts w:ascii="Palatino Linotype" w:hAnsi="Palatino Linotype" w:cs="Arial"/>
          <w:i/>
          <w:color w:val="000000" w:themeColor="text1"/>
          <w:sz w:val="24"/>
          <w:szCs w:val="24"/>
        </w:rPr>
        <w:t>M</w:t>
      </w:r>
      <w:r w:rsidRPr="00A63A2C">
        <w:rPr>
          <w:rFonts w:ascii="Palatino Linotype" w:hAnsi="Palatino Linotype" w:cs="Arial"/>
          <w:i/>
          <w:color w:val="000000" w:themeColor="text1"/>
          <w:sz w:val="24"/>
          <w:szCs w:val="24"/>
        </w:rPr>
        <w:t xml:space="preserve">ediante </w:t>
      </w:r>
      <w:r w:rsidR="007A68E1" w:rsidRPr="00A63A2C">
        <w:rPr>
          <w:rFonts w:ascii="Palatino Linotype" w:hAnsi="Palatino Linotype" w:cs="Arial"/>
          <w:i/>
          <w:color w:val="000000" w:themeColor="text1"/>
          <w:sz w:val="24"/>
          <w:szCs w:val="24"/>
        </w:rPr>
        <w:t>archivo de nombre</w:t>
      </w:r>
      <w:r w:rsidRPr="00A63A2C">
        <w:rPr>
          <w:rFonts w:ascii="Palatino Linotype" w:hAnsi="Palatino Linotype" w:cs="Arial"/>
          <w:i/>
          <w:color w:val="000000" w:themeColor="text1"/>
          <w:sz w:val="24"/>
          <w:szCs w:val="24"/>
        </w:rPr>
        <w:t xml:space="preserve"> </w:t>
      </w:r>
      <w:r w:rsidR="00787FEB" w:rsidRPr="00A63A2C">
        <w:rPr>
          <w:rFonts w:ascii="Palatino Linotype" w:hAnsi="Palatino Linotype" w:cs="Arial"/>
          <w:b/>
          <w:i/>
          <w:color w:val="000000" w:themeColor="text1"/>
          <w:sz w:val="24"/>
          <w:szCs w:val="24"/>
        </w:rPr>
        <w:t>oficio 184</w:t>
      </w:r>
      <w:r w:rsidR="007A68E1" w:rsidRPr="00A63A2C">
        <w:rPr>
          <w:rFonts w:ascii="Palatino Linotype" w:hAnsi="Palatino Linotype" w:cs="Arial"/>
          <w:b/>
          <w:i/>
          <w:color w:val="000000" w:themeColor="text1"/>
          <w:sz w:val="24"/>
          <w:szCs w:val="24"/>
        </w:rPr>
        <w:t xml:space="preserve">.pdf, </w:t>
      </w:r>
      <w:r w:rsidR="007A68E1" w:rsidRPr="00A63A2C">
        <w:rPr>
          <w:rFonts w:ascii="Palatino Linotype" w:hAnsi="Palatino Linotype" w:cs="Arial"/>
          <w:i/>
          <w:color w:val="000000" w:themeColor="text1"/>
          <w:sz w:val="24"/>
          <w:szCs w:val="24"/>
        </w:rPr>
        <w:t xml:space="preserve">presenta oficio firmado </w:t>
      </w:r>
      <w:r w:rsidR="00F86EDC" w:rsidRPr="00A63A2C">
        <w:rPr>
          <w:rFonts w:ascii="Palatino Linotype" w:hAnsi="Palatino Linotype" w:cs="Arial"/>
          <w:i/>
          <w:color w:val="000000" w:themeColor="text1"/>
          <w:sz w:val="24"/>
          <w:szCs w:val="24"/>
        </w:rPr>
        <w:t xml:space="preserve">por la </w:t>
      </w:r>
      <w:r w:rsidR="00787FEB" w:rsidRPr="00A63A2C">
        <w:rPr>
          <w:rFonts w:ascii="Palatino Linotype" w:hAnsi="Palatino Linotype" w:cs="Arial"/>
          <w:i/>
          <w:color w:val="000000" w:themeColor="text1"/>
          <w:sz w:val="24"/>
          <w:szCs w:val="24"/>
        </w:rPr>
        <w:t>Jefatura de Recursos Humanos</w:t>
      </w:r>
      <w:r w:rsidR="007A68E1" w:rsidRPr="00A63A2C">
        <w:rPr>
          <w:rFonts w:ascii="Palatino Linotype" w:hAnsi="Palatino Linotype" w:cs="Arial"/>
          <w:i/>
          <w:color w:val="000000" w:themeColor="text1"/>
          <w:sz w:val="24"/>
          <w:szCs w:val="24"/>
        </w:rPr>
        <w:t xml:space="preserve"> </w:t>
      </w:r>
      <w:r w:rsidR="00F86EDC" w:rsidRPr="00A63A2C">
        <w:rPr>
          <w:rFonts w:ascii="Palatino Linotype" w:hAnsi="Palatino Linotype" w:cs="Arial"/>
          <w:i/>
          <w:color w:val="000000" w:themeColor="text1"/>
          <w:sz w:val="24"/>
          <w:szCs w:val="24"/>
        </w:rPr>
        <w:t xml:space="preserve">dirigido </w:t>
      </w:r>
      <w:r w:rsidR="00787FEB" w:rsidRPr="00A63A2C">
        <w:rPr>
          <w:rFonts w:ascii="Palatino Linotype" w:hAnsi="Palatino Linotype" w:cs="Arial"/>
          <w:i/>
          <w:color w:val="000000" w:themeColor="text1"/>
          <w:sz w:val="24"/>
          <w:szCs w:val="24"/>
        </w:rPr>
        <w:t>al Solicitante</w:t>
      </w:r>
      <w:r w:rsidR="00F86EDC" w:rsidRPr="00A63A2C">
        <w:rPr>
          <w:rFonts w:ascii="Palatino Linotype" w:hAnsi="Palatino Linotype" w:cs="Arial"/>
          <w:b/>
          <w:i/>
          <w:color w:val="000000" w:themeColor="text1"/>
          <w:sz w:val="24"/>
          <w:szCs w:val="24"/>
        </w:rPr>
        <w:t xml:space="preserve">, </w:t>
      </w:r>
      <w:r w:rsidR="00787FEB" w:rsidRPr="00A63A2C">
        <w:rPr>
          <w:rFonts w:ascii="Palatino Linotype" w:hAnsi="Palatino Linotype" w:cs="Arial"/>
          <w:i/>
          <w:color w:val="000000" w:themeColor="text1"/>
          <w:sz w:val="24"/>
          <w:szCs w:val="24"/>
        </w:rPr>
        <w:t>en el que le informa que la entrega de lo solicitado se realizaría en las oficinas centrales del Sistema Municipal DIF uva vez cubierto su costo.</w:t>
      </w:r>
    </w:p>
    <w:p w14:paraId="035D5568" w14:textId="7C92ECAB" w:rsidR="00787FEB" w:rsidRPr="00A63A2C" w:rsidRDefault="007A68E1" w:rsidP="00937954">
      <w:pPr>
        <w:pStyle w:val="Sinespaciado"/>
        <w:numPr>
          <w:ilvl w:val="0"/>
          <w:numId w:val="1"/>
        </w:numPr>
        <w:spacing w:line="360" w:lineRule="auto"/>
        <w:jc w:val="both"/>
        <w:rPr>
          <w:rFonts w:ascii="Palatino Linotype" w:hAnsi="Palatino Linotype" w:cs="Arial"/>
          <w:i/>
          <w:color w:val="000000" w:themeColor="text1"/>
          <w:sz w:val="24"/>
          <w:szCs w:val="24"/>
        </w:rPr>
      </w:pPr>
      <w:r w:rsidRPr="00A63A2C">
        <w:rPr>
          <w:rFonts w:ascii="Palatino Linotype" w:hAnsi="Palatino Linotype"/>
          <w:b/>
          <w:color w:val="000000" w:themeColor="text1"/>
          <w:sz w:val="24"/>
          <w:szCs w:val="24"/>
          <w:lang w:val="es-ES_tradnl"/>
        </w:rPr>
        <w:t>SOLICITUD</w:t>
      </w:r>
      <w:r w:rsidRPr="00A63A2C">
        <w:rPr>
          <w:rFonts w:ascii="Palatino Linotype" w:hAnsi="Palatino Linotype"/>
          <w:color w:val="000000" w:themeColor="text1"/>
          <w:sz w:val="24"/>
          <w:szCs w:val="24"/>
          <w:lang w:val="es-ES_tradnl"/>
        </w:rPr>
        <w:t xml:space="preserve"> </w:t>
      </w:r>
      <w:r w:rsidR="00787FEB" w:rsidRPr="00A63A2C">
        <w:rPr>
          <w:rFonts w:ascii="Palatino Linotype" w:hAnsi="Palatino Linotype" w:cs="Arial"/>
          <w:b/>
          <w:color w:val="000000" w:themeColor="text1"/>
          <w:sz w:val="24"/>
          <w:szCs w:val="24"/>
        </w:rPr>
        <w:t>00183/DIFHUEHUET/IP/2025</w:t>
      </w:r>
      <w:r w:rsidRPr="00A63A2C">
        <w:rPr>
          <w:rFonts w:ascii="Palatino Linotype" w:hAnsi="Palatino Linotype" w:cs="Arial"/>
          <w:b/>
          <w:color w:val="000000" w:themeColor="text1"/>
          <w:sz w:val="24"/>
          <w:szCs w:val="24"/>
        </w:rPr>
        <w:t xml:space="preserve">: </w:t>
      </w:r>
      <w:r w:rsidR="00787FEB" w:rsidRPr="00A63A2C">
        <w:rPr>
          <w:rFonts w:ascii="Palatino Linotype" w:hAnsi="Palatino Linotype" w:cs="Arial"/>
          <w:i/>
          <w:color w:val="000000" w:themeColor="text1"/>
          <w:sz w:val="24"/>
          <w:szCs w:val="24"/>
        </w:rPr>
        <w:t xml:space="preserve">Mediante archivo de nombre </w:t>
      </w:r>
      <w:r w:rsidR="00FB5CFE" w:rsidRPr="00A63A2C">
        <w:rPr>
          <w:rFonts w:ascii="Palatino Linotype" w:hAnsi="Palatino Linotype" w:cs="Arial"/>
          <w:b/>
          <w:i/>
          <w:color w:val="000000" w:themeColor="text1"/>
          <w:sz w:val="24"/>
          <w:szCs w:val="24"/>
        </w:rPr>
        <w:t>oficio 183</w:t>
      </w:r>
      <w:r w:rsidR="00787FEB" w:rsidRPr="00A63A2C">
        <w:rPr>
          <w:rFonts w:ascii="Palatino Linotype" w:hAnsi="Palatino Linotype" w:cs="Arial"/>
          <w:b/>
          <w:i/>
          <w:color w:val="000000" w:themeColor="text1"/>
          <w:sz w:val="24"/>
          <w:szCs w:val="24"/>
        </w:rPr>
        <w:t xml:space="preserve">.pdf, </w:t>
      </w:r>
      <w:r w:rsidR="00787FEB" w:rsidRPr="00A63A2C">
        <w:rPr>
          <w:rFonts w:ascii="Palatino Linotype" w:hAnsi="Palatino Linotype" w:cs="Arial"/>
          <w:i/>
          <w:color w:val="000000" w:themeColor="text1"/>
          <w:sz w:val="24"/>
          <w:szCs w:val="24"/>
        </w:rPr>
        <w:t>presenta oficio firmado por la Jefatura de Recursos Humanos dirigido al Solicitante</w:t>
      </w:r>
      <w:r w:rsidR="00787FEB" w:rsidRPr="00A63A2C">
        <w:rPr>
          <w:rFonts w:ascii="Palatino Linotype" w:hAnsi="Palatino Linotype" w:cs="Arial"/>
          <w:b/>
          <w:i/>
          <w:color w:val="000000" w:themeColor="text1"/>
          <w:sz w:val="24"/>
          <w:szCs w:val="24"/>
        </w:rPr>
        <w:t xml:space="preserve">, </w:t>
      </w:r>
      <w:r w:rsidR="00787FEB" w:rsidRPr="00A63A2C">
        <w:rPr>
          <w:rFonts w:ascii="Palatino Linotype" w:hAnsi="Palatino Linotype" w:cs="Arial"/>
          <w:i/>
          <w:color w:val="000000" w:themeColor="text1"/>
          <w:sz w:val="24"/>
          <w:szCs w:val="24"/>
        </w:rPr>
        <w:t>en el que le informa que la entrega de lo solicitado se realizaría en las oficinas centrales del Sistema Municipal DIF uva vez cubierto su costo.</w:t>
      </w:r>
    </w:p>
    <w:p w14:paraId="2991514A" w14:textId="514C9E2F" w:rsidR="005E04C2" w:rsidRPr="00A63A2C" w:rsidRDefault="005E04C2" w:rsidP="00A63A2C">
      <w:pPr>
        <w:pStyle w:val="Sinespaciado"/>
        <w:spacing w:line="360" w:lineRule="auto"/>
        <w:jc w:val="both"/>
        <w:rPr>
          <w:rFonts w:ascii="Palatino Linotype" w:hAnsi="Palatino Linotype"/>
          <w:b/>
          <w:color w:val="000000" w:themeColor="text1"/>
          <w:sz w:val="24"/>
          <w:szCs w:val="24"/>
          <w:lang w:val="es-ES_tradnl"/>
        </w:rPr>
      </w:pPr>
    </w:p>
    <w:p w14:paraId="6871B72B" w14:textId="05AFC5B9" w:rsidR="00C76E1B" w:rsidRPr="00A63A2C" w:rsidRDefault="005E04C2" w:rsidP="00A63A2C">
      <w:pPr>
        <w:pStyle w:val="Prrafodelista"/>
        <w:numPr>
          <w:ilvl w:val="0"/>
          <w:numId w:val="5"/>
        </w:numPr>
        <w:spacing w:line="360" w:lineRule="auto"/>
        <w:ind w:left="0" w:firstLine="0"/>
        <w:jc w:val="both"/>
        <w:rPr>
          <w:rFonts w:ascii="Palatino Linotype" w:hAnsi="Palatino Linotype" w:cs="Arial"/>
          <w:color w:val="000000" w:themeColor="text1"/>
        </w:rPr>
      </w:pPr>
      <w:r w:rsidRPr="00A63A2C">
        <w:rPr>
          <w:rFonts w:ascii="Palatino Linotype" w:hAnsi="Palatino Linotype" w:cs="Arial"/>
          <w:color w:val="000000" w:themeColor="text1"/>
        </w:rPr>
        <w:t xml:space="preserve">El </w:t>
      </w:r>
      <w:r w:rsidR="007B294A" w:rsidRPr="00A63A2C">
        <w:rPr>
          <w:rFonts w:ascii="Palatino Linotype" w:hAnsi="Palatino Linotype" w:cs="Arial"/>
          <w:color w:val="000000" w:themeColor="text1"/>
        </w:rPr>
        <w:t>dos de septiembre</w:t>
      </w:r>
      <w:r w:rsidRPr="00A63A2C">
        <w:rPr>
          <w:rFonts w:ascii="Palatino Linotype" w:hAnsi="Palatino Linotype" w:cs="Arial"/>
          <w:color w:val="000000" w:themeColor="text1"/>
        </w:rPr>
        <w:t xml:space="preserve"> de dos mil veinticinco, i</w:t>
      </w:r>
      <w:r w:rsidR="004E7632" w:rsidRPr="00A63A2C">
        <w:rPr>
          <w:rFonts w:ascii="Palatino Linotype" w:hAnsi="Palatino Linotype" w:cs="Arial"/>
          <w:color w:val="000000" w:themeColor="text1"/>
        </w:rPr>
        <w:t>nconforme con las respuestas notificadas por</w:t>
      </w:r>
      <w:r w:rsidR="006F1DBC" w:rsidRPr="00A63A2C">
        <w:rPr>
          <w:rFonts w:ascii="Palatino Linotype" w:hAnsi="Palatino Linotype" w:cs="Arial"/>
          <w:color w:val="000000" w:themeColor="text1"/>
        </w:rPr>
        <w:t xml:space="preserve"> el </w:t>
      </w:r>
      <w:r w:rsidR="004E7632" w:rsidRPr="00A63A2C">
        <w:rPr>
          <w:rFonts w:ascii="Palatino Linotype" w:hAnsi="Palatino Linotype" w:cs="Arial"/>
          <w:b/>
          <w:color w:val="000000" w:themeColor="text1"/>
        </w:rPr>
        <w:t>Sujeto Obligado</w:t>
      </w:r>
      <w:r w:rsidR="004E7632" w:rsidRPr="00A63A2C">
        <w:rPr>
          <w:rFonts w:ascii="Palatino Linotype" w:hAnsi="Palatino Linotype" w:cs="Arial"/>
          <w:color w:val="000000" w:themeColor="text1"/>
        </w:rPr>
        <w:t xml:space="preserve">, </w:t>
      </w:r>
      <w:r w:rsidRPr="00A63A2C">
        <w:rPr>
          <w:rFonts w:ascii="Palatino Linotype" w:hAnsi="Palatino Linotype" w:cs="Arial"/>
          <w:bCs/>
          <w:color w:val="000000" w:themeColor="text1"/>
        </w:rPr>
        <w:t xml:space="preserve">el solicitante </w:t>
      </w:r>
      <w:r w:rsidR="004E7632" w:rsidRPr="00A63A2C">
        <w:rPr>
          <w:rFonts w:ascii="Palatino Linotype" w:hAnsi="Palatino Linotype" w:cs="Arial"/>
          <w:b/>
          <w:color w:val="000000" w:themeColor="text1"/>
        </w:rPr>
        <w:t xml:space="preserve"> </w:t>
      </w:r>
      <w:r w:rsidR="004E7632" w:rsidRPr="00A63A2C">
        <w:rPr>
          <w:rFonts w:ascii="Palatino Linotype" w:hAnsi="Palatino Linotype" w:cs="Arial"/>
          <w:color w:val="000000" w:themeColor="text1"/>
        </w:rPr>
        <w:t xml:space="preserve">interpuso los recursos de revisión, </w:t>
      </w:r>
      <w:r w:rsidRPr="00A63A2C">
        <w:rPr>
          <w:rFonts w:ascii="Palatino Linotype" w:hAnsi="Palatino Linotype" w:cs="Arial"/>
          <w:color w:val="000000" w:themeColor="text1"/>
        </w:rPr>
        <w:t xml:space="preserve">en las solicitudes de información </w:t>
      </w:r>
      <w:r w:rsidR="007B294A" w:rsidRPr="00A63A2C">
        <w:rPr>
          <w:rFonts w:ascii="Palatino Linotype" w:hAnsi="Palatino Linotype" w:cs="Arial"/>
          <w:b/>
          <w:color w:val="000000" w:themeColor="text1"/>
        </w:rPr>
        <w:t>00184/DIFHUEHUET/IP/2025</w:t>
      </w:r>
      <w:r w:rsidRPr="00A63A2C">
        <w:rPr>
          <w:rFonts w:ascii="Palatino Linotype" w:hAnsi="Palatino Linotype" w:cs="Arial"/>
          <w:color w:val="000000" w:themeColor="text1"/>
        </w:rPr>
        <w:t xml:space="preserve"> y </w:t>
      </w:r>
      <w:r w:rsidR="007B294A" w:rsidRPr="00A63A2C">
        <w:rPr>
          <w:rFonts w:ascii="Palatino Linotype" w:hAnsi="Palatino Linotype" w:cs="Arial"/>
          <w:b/>
          <w:color w:val="000000" w:themeColor="text1"/>
        </w:rPr>
        <w:t>00183/DIFHUEHUET/IP/2025</w:t>
      </w:r>
      <w:r w:rsidR="00472DFB" w:rsidRPr="00A63A2C">
        <w:rPr>
          <w:rFonts w:ascii="Palatino Linotype" w:hAnsi="Palatino Linotype" w:cs="Arial"/>
          <w:b/>
          <w:color w:val="000000" w:themeColor="text1"/>
        </w:rPr>
        <w:t xml:space="preserve">, </w:t>
      </w:r>
      <w:r w:rsidR="00472DFB" w:rsidRPr="00A63A2C">
        <w:rPr>
          <w:rFonts w:ascii="Palatino Linotype" w:hAnsi="Palatino Linotype" w:cs="Arial"/>
          <w:color w:val="000000" w:themeColor="text1"/>
        </w:rPr>
        <w:t>señalando las siguientes razones o motivos de inconformidad en ambos recursos de revisión:</w:t>
      </w:r>
    </w:p>
    <w:p w14:paraId="27D1D1FD" w14:textId="77777777" w:rsidR="00312BB4" w:rsidRPr="00A63A2C" w:rsidRDefault="00312BB4" w:rsidP="00A63A2C">
      <w:pPr>
        <w:spacing w:after="0" w:line="360" w:lineRule="auto"/>
        <w:jc w:val="both"/>
        <w:rPr>
          <w:rFonts w:ascii="Palatino Linotype" w:hAnsi="Palatino Linotype" w:cs="Arial"/>
          <w:color w:val="000000" w:themeColor="text1"/>
          <w:sz w:val="24"/>
          <w:szCs w:val="24"/>
        </w:rPr>
      </w:pPr>
    </w:p>
    <w:p w14:paraId="7D91F2FB" w14:textId="5FFE7CDB" w:rsidR="00472DFB" w:rsidRPr="00A63A2C" w:rsidRDefault="00956AD4" w:rsidP="00A63A2C">
      <w:pPr>
        <w:spacing w:line="360" w:lineRule="auto"/>
        <w:jc w:val="both"/>
        <w:rPr>
          <w:rFonts w:ascii="Palatino Linotype" w:hAnsi="Palatino Linotype"/>
          <w:b/>
          <w:bCs/>
          <w:color w:val="000000" w:themeColor="text1"/>
          <w:sz w:val="24"/>
          <w:szCs w:val="24"/>
        </w:rPr>
      </w:pPr>
      <w:r w:rsidRPr="00A63A2C">
        <w:rPr>
          <w:rFonts w:ascii="Palatino Linotype" w:hAnsi="Palatino Linotype"/>
          <w:b/>
          <w:bCs/>
          <w:color w:val="000000" w:themeColor="text1"/>
          <w:sz w:val="24"/>
          <w:szCs w:val="24"/>
        </w:rPr>
        <w:lastRenderedPageBreak/>
        <w:t>10338</w:t>
      </w:r>
      <w:r w:rsidR="00472DFB" w:rsidRPr="00A63A2C">
        <w:rPr>
          <w:rFonts w:ascii="Palatino Linotype" w:hAnsi="Palatino Linotype"/>
          <w:b/>
          <w:bCs/>
          <w:color w:val="000000" w:themeColor="text1"/>
          <w:sz w:val="24"/>
          <w:szCs w:val="24"/>
        </w:rPr>
        <w:t>/INFOEM/IP/RR/2025:</w:t>
      </w:r>
    </w:p>
    <w:p w14:paraId="34DC0EAC" w14:textId="77777777" w:rsidR="00952276" w:rsidRPr="00A63A2C" w:rsidRDefault="00472DFB" w:rsidP="00A63A2C">
      <w:pPr>
        <w:pStyle w:val="Prrafodelista"/>
        <w:numPr>
          <w:ilvl w:val="0"/>
          <w:numId w:val="36"/>
        </w:numPr>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A63A2C">
        <w:rPr>
          <w:rStyle w:val="Ttulo2Car"/>
          <w:rFonts w:ascii="Palatino Linotype" w:hAnsi="Palatino Linotype"/>
          <w:b/>
          <w:color w:val="000000" w:themeColor="text1"/>
          <w:sz w:val="24"/>
          <w:szCs w:val="24"/>
        </w:rPr>
        <w:t>ACTO IMPUGNADO</w:t>
      </w:r>
      <w:bookmarkEnd w:id="4"/>
      <w:r w:rsidRPr="00A63A2C">
        <w:rPr>
          <w:rStyle w:val="Ttulo2Car"/>
          <w:rFonts w:ascii="Palatino Linotype" w:hAnsi="Palatino Linotype"/>
          <w:b/>
          <w:color w:val="000000" w:themeColor="text1"/>
          <w:sz w:val="24"/>
          <w:szCs w:val="24"/>
        </w:rPr>
        <w:t xml:space="preserve">: </w:t>
      </w:r>
    </w:p>
    <w:p w14:paraId="63238151" w14:textId="792BB93E" w:rsidR="00472DFB" w:rsidRPr="00A63A2C" w:rsidRDefault="00472DFB" w:rsidP="00A63A2C">
      <w:pPr>
        <w:jc w:val="both"/>
        <w:rPr>
          <w:rStyle w:val="Ttulo2Car"/>
          <w:rFonts w:ascii="Palatino Linotype" w:hAnsi="Palatino Linotype"/>
          <w:i/>
          <w:color w:val="000000" w:themeColor="text1"/>
          <w:sz w:val="24"/>
          <w:szCs w:val="24"/>
        </w:rPr>
      </w:pPr>
      <w:r w:rsidRPr="00A63A2C">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7B294A" w:rsidRPr="00A63A2C">
        <w:rPr>
          <w:rFonts w:ascii="Palatino Linotype" w:hAnsi="Palatino Linotype"/>
          <w:i/>
          <w:color w:val="000000" w:themeColor="text1"/>
          <w:sz w:val="24"/>
          <w:szCs w:val="24"/>
          <w:lang w:eastAsia="es-MX"/>
        </w:rPr>
        <w:t>SE INTERPONE ESTE RECURSO DE REVISION DADA LA CONTESTACION VERTIDA POR LA JEFATURA DE RECURSOS, EN LA CUAL DESEA ENVIAR LA RESPUESTA EN UN FORMATO DIFERENTE AL SOLICITDO.</w:t>
      </w:r>
      <w:r w:rsidRPr="00A63A2C">
        <w:rPr>
          <w:rStyle w:val="Ttulo2Car"/>
          <w:rFonts w:ascii="Palatino Linotype" w:hAnsi="Palatino Linotype"/>
          <w:i/>
          <w:color w:val="000000" w:themeColor="text1"/>
          <w:sz w:val="24"/>
          <w:szCs w:val="24"/>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63A2C">
        <w:rPr>
          <w:rStyle w:val="Ttulo2Car"/>
          <w:rFonts w:ascii="Palatino Linotype" w:hAnsi="Palatino Linotype"/>
          <w:i/>
          <w:color w:val="000000" w:themeColor="text1"/>
          <w:sz w:val="24"/>
          <w:szCs w:val="24"/>
        </w:rPr>
        <w:t>(Sic).</w:t>
      </w:r>
    </w:p>
    <w:p w14:paraId="2CF23A74" w14:textId="77777777" w:rsidR="00952276" w:rsidRPr="00A63A2C" w:rsidRDefault="00472DFB" w:rsidP="00A63A2C">
      <w:pPr>
        <w:pStyle w:val="Prrafodelista"/>
        <w:numPr>
          <w:ilvl w:val="0"/>
          <w:numId w:val="6"/>
        </w:numPr>
        <w:spacing w:line="240" w:lineRule="atLeast"/>
        <w:ind w:left="0" w:firstLine="0"/>
        <w:contextualSpacing/>
        <w:jc w:val="both"/>
        <w:rPr>
          <w:rFonts w:ascii="Palatino Linotype" w:hAnsi="Palatino Linotype"/>
          <w:i/>
          <w:color w:val="000000" w:themeColor="text1"/>
        </w:rPr>
      </w:pPr>
      <w:r w:rsidRPr="00A63A2C">
        <w:rPr>
          <w:rStyle w:val="Ttulo2Car"/>
          <w:rFonts w:ascii="Palatino Linotype" w:hAnsi="Palatino Linotype"/>
          <w:b/>
          <w:color w:val="000000" w:themeColor="text1"/>
          <w:sz w:val="24"/>
          <w:szCs w:val="24"/>
        </w:rPr>
        <w:t>RAZONES O MOTIVOS DE INCONFORMIDAD:</w:t>
      </w:r>
      <w:r w:rsidRPr="00A63A2C">
        <w:rPr>
          <w:rFonts w:ascii="Palatino Linotype" w:hAnsi="Palatino Linotype"/>
          <w:b/>
          <w:color w:val="000000" w:themeColor="text1"/>
        </w:rPr>
        <w:t xml:space="preserve"> </w:t>
      </w:r>
    </w:p>
    <w:p w14:paraId="6424DD43" w14:textId="63B92E82" w:rsidR="00472DFB" w:rsidRPr="00A63A2C" w:rsidRDefault="00472DFB" w:rsidP="00A63A2C">
      <w:pPr>
        <w:spacing w:line="276" w:lineRule="auto"/>
        <w:contextualSpacing/>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w:t>
      </w:r>
      <w:r w:rsidR="007B294A" w:rsidRPr="00A63A2C">
        <w:rPr>
          <w:rFonts w:ascii="Palatino Linotype" w:hAnsi="Palatino Linotype"/>
          <w:i/>
          <w:color w:val="000000" w:themeColor="text1"/>
          <w:sz w:val="24"/>
          <w:szCs w:val="24"/>
        </w:rPr>
        <w:t>SE INTERPONE ESTE RECURSO DE REVISION DADA LA CONTESTACION VERTIDA POR LA JEFATURA DE RECURSOS, EN LA CUAL DESEA ENVIAR LA RESPUESTA EN UN FORMATO DIFERENTE AL SOLICITDO.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 Artículo 222. Son causas de responsabilidad administrativa de los servidores públicos de los sujetos obligados, por incumplimiento de las obligaciones establecidas en la materia de la presente Ley, las siguientes: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Como se puede apreciar, el documento solicitado, NO SOBREPASA LOS QUINIENTOS MEGABYTES O EL EQUIVALENTE A OCHO MIL FOJAS. Por lo antes expuesto solicito íntegramente lo requerido en la solicitud de información y en el formato solicitado previamente.</w:t>
      </w:r>
      <w:r w:rsidRPr="00A63A2C">
        <w:rPr>
          <w:rFonts w:ascii="Palatino Linotype" w:hAnsi="Palatino Linotype"/>
          <w:i/>
          <w:color w:val="000000" w:themeColor="text1"/>
          <w:sz w:val="24"/>
          <w:szCs w:val="24"/>
        </w:rPr>
        <w:t>”(Sic).</w:t>
      </w:r>
    </w:p>
    <w:p w14:paraId="75492F33" w14:textId="77777777" w:rsidR="00472DFB" w:rsidRPr="00A63A2C" w:rsidRDefault="00472DFB" w:rsidP="00A63A2C">
      <w:pPr>
        <w:spacing w:line="480" w:lineRule="auto"/>
        <w:contextualSpacing/>
        <w:jc w:val="both"/>
        <w:rPr>
          <w:rStyle w:val="Ttulo2Car"/>
          <w:rFonts w:ascii="Palatino Linotype" w:hAnsi="Palatino Linotype"/>
          <w:i/>
          <w:color w:val="000000" w:themeColor="text1"/>
          <w:sz w:val="24"/>
          <w:szCs w:val="24"/>
        </w:rPr>
      </w:pPr>
    </w:p>
    <w:p w14:paraId="13A4ABE5" w14:textId="26DD7D2F" w:rsidR="00472DFB" w:rsidRPr="00A63A2C" w:rsidRDefault="00956AD4" w:rsidP="00A63A2C">
      <w:pPr>
        <w:spacing w:line="360" w:lineRule="auto"/>
        <w:jc w:val="both"/>
        <w:rPr>
          <w:rFonts w:ascii="Palatino Linotype" w:hAnsi="Palatino Linotype"/>
          <w:b/>
          <w:bCs/>
          <w:color w:val="000000" w:themeColor="text1"/>
          <w:sz w:val="24"/>
          <w:szCs w:val="24"/>
        </w:rPr>
      </w:pPr>
      <w:r w:rsidRPr="00A63A2C">
        <w:rPr>
          <w:rFonts w:ascii="Palatino Linotype" w:hAnsi="Palatino Linotype"/>
          <w:b/>
          <w:bCs/>
          <w:color w:val="000000" w:themeColor="text1"/>
          <w:sz w:val="24"/>
          <w:szCs w:val="24"/>
        </w:rPr>
        <w:lastRenderedPageBreak/>
        <w:t xml:space="preserve"> 10339</w:t>
      </w:r>
      <w:r w:rsidR="00472DFB" w:rsidRPr="00A63A2C">
        <w:rPr>
          <w:rFonts w:ascii="Palatino Linotype" w:hAnsi="Palatino Linotype"/>
          <w:b/>
          <w:bCs/>
          <w:color w:val="000000" w:themeColor="text1"/>
          <w:sz w:val="24"/>
          <w:szCs w:val="24"/>
        </w:rPr>
        <w:t xml:space="preserve">/INFOEM/IP/RR/2025: </w:t>
      </w:r>
    </w:p>
    <w:p w14:paraId="15BE0CBE" w14:textId="77777777" w:rsidR="00952276" w:rsidRPr="00A63A2C" w:rsidRDefault="00472DFB" w:rsidP="00A63A2C">
      <w:pPr>
        <w:pStyle w:val="Prrafodelista"/>
        <w:numPr>
          <w:ilvl w:val="0"/>
          <w:numId w:val="6"/>
        </w:numPr>
        <w:spacing w:line="360" w:lineRule="auto"/>
        <w:ind w:left="0" w:firstLine="0"/>
        <w:contextualSpacing/>
        <w:jc w:val="both"/>
        <w:rPr>
          <w:rStyle w:val="Ttulo2Car"/>
          <w:rFonts w:ascii="Palatino Linotype" w:hAnsi="Palatino Linotype"/>
          <w:i/>
          <w:color w:val="000000" w:themeColor="text1"/>
          <w:sz w:val="24"/>
          <w:szCs w:val="24"/>
        </w:rPr>
      </w:pPr>
      <w:r w:rsidRPr="00A63A2C">
        <w:rPr>
          <w:rStyle w:val="Ttulo2Car"/>
          <w:rFonts w:ascii="Palatino Linotype" w:hAnsi="Palatino Linotype"/>
          <w:b/>
          <w:color w:val="000000" w:themeColor="text1"/>
          <w:sz w:val="24"/>
          <w:szCs w:val="24"/>
        </w:rPr>
        <w:t xml:space="preserve">ACTO IMPUGNADO: </w:t>
      </w:r>
    </w:p>
    <w:p w14:paraId="2F63271D" w14:textId="36FB9ED4" w:rsidR="00472DFB" w:rsidRPr="00A63A2C" w:rsidRDefault="00472DFB" w:rsidP="00A63A2C">
      <w:pPr>
        <w:spacing w:line="360" w:lineRule="auto"/>
        <w:contextualSpacing/>
        <w:jc w:val="both"/>
        <w:rPr>
          <w:rStyle w:val="Ttulo2Car"/>
          <w:rFonts w:ascii="Palatino Linotype" w:hAnsi="Palatino Linotype"/>
          <w:i/>
          <w:color w:val="000000" w:themeColor="text1"/>
          <w:sz w:val="24"/>
          <w:szCs w:val="24"/>
        </w:rPr>
      </w:pPr>
      <w:r w:rsidRPr="00A63A2C">
        <w:rPr>
          <w:rStyle w:val="Ttulo2Car"/>
          <w:rFonts w:ascii="Palatino Linotype" w:hAnsi="Palatino Linotype"/>
          <w:i/>
          <w:color w:val="000000" w:themeColor="text1"/>
          <w:sz w:val="24"/>
          <w:szCs w:val="24"/>
        </w:rPr>
        <w:t>“</w:t>
      </w:r>
      <w:r w:rsidR="007B294A" w:rsidRPr="00A63A2C">
        <w:rPr>
          <w:rFonts w:ascii="Palatino Linotype" w:hAnsi="Palatino Linotype"/>
          <w:i/>
          <w:color w:val="000000" w:themeColor="text1"/>
          <w:sz w:val="24"/>
          <w:szCs w:val="24"/>
        </w:rPr>
        <w:t>No dieron contestación a lo requerido en la solicitud de información</w:t>
      </w:r>
      <w:r w:rsidRPr="00A63A2C">
        <w:rPr>
          <w:rStyle w:val="Ttulo2Car"/>
          <w:rFonts w:ascii="Palatino Linotype" w:hAnsi="Palatino Linotype"/>
          <w:i/>
          <w:color w:val="000000" w:themeColor="text1"/>
          <w:sz w:val="24"/>
          <w:szCs w:val="24"/>
        </w:rPr>
        <w:t>”(Sic).</w:t>
      </w:r>
    </w:p>
    <w:p w14:paraId="4F28240A" w14:textId="77777777" w:rsidR="0067584A" w:rsidRPr="00A63A2C" w:rsidRDefault="00472DFB" w:rsidP="00A63A2C">
      <w:pPr>
        <w:pStyle w:val="Prrafodelista"/>
        <w:numPr>
          <w:ilvl w:val="0"/>
          <w:numId w:val="6"/>
        </w:numPr>
        <w:spacing w:line="360" w:lineRule="auto"/>
        <w:ind w:left="0" w:firstLine="0"/>
        <w:contextualSpacing/>
        <w:jc w:val="both"/>
        <w:rPr>
          <w:rFonts w:ascii="Palatino Linotype" w:hAnsi="Palatino Linotype"/>
          <w:i/>
          <w:color w:val="000000" w:themeColor="text1"/>
        </w:rPr>
      </w:pPr>
      <w:bookmarkStart w:id="69" w:name="_Toc466982515"/>
      <w:bookmarkStart w:id="70" w:name="_Toc53584977"/>
      <w:bookmarkStart w:id="71" w:name="_Toc60925404"/>
      <w:bookmarkStart w:id="72" w:name="_Toc81364834"/>
      <w:bookmarkStart w:id="73" w:name="_Toc81390611"/>
      <w:bookmarkStart w:id="74" w:name="_Toc82611034"/>
      <w:bookmarkStart w:id="75" w:name="_Toc83128577"/>
      <w:bookmarkStart w:id="76" w:name="_Toc27589209"/>
      <w:bookmarkStart w:id="77" w:name="_Toc29395023"/>
      <w:bookmarkStart w:id="78" w:name="_Toc29481468"/>
      <w:bookmarkStart w:id="79" w:name="_Toc33113912"/>
      <w:bookmarkStart w:id="80" w:name="_Toc33643060"/>
      <w:bookmarkStart w:id="81" w:name="_Toc33724992"/>
      <w:bookmarkStart w:id="82" w:name="_Toc33726435"/>
      <w:bookmarkStart w:id="83" w:name="_Toc34157663"/>
      <w:bookmarkStart w:id="84" w:name="_Toc35003616"/>
      <w:bookmarkStart w:id="85" w:name="_Toc35535692"/>
      <w:bookmarkStart w:id="86" w:name="_Toc51262526"/>
      <w:bookmarkStart w:id="87" w:name="_Toc471908127"/>
      <w:bookmarkStart w:id="88" w:name="_Toc491791301"/>
      <w:bookmarkStart w:id="89" w:name="_Toc496726171"/>
      <w:bookmarkStart w:id="90" w:name="_Toc497242135"/>
      <w:bookmarkStart w:id="91" w:name="_Toc497292518"/>
      <w:bookmarkStart w:id="92" w:name="_Toc498503717"/>
      <w:bookmarkStart w:id="93" w:name="_Toc499568661"/>
      <w:bookmarkStart w:id="94" w:name="_Toc499568694"/>
      <w:bookmarkStart w:id="95" w:name="_Toc499665453"/>
      <w:bookmarkStart w:id="96" w:name="_Toc499729820"/>
      <w:bookmarkStart w:id="97" w:name="_Toc499835025"/>
      <w:bookmarkStart w:id="98" w:name="_Toc499835836"/>
      <w:bookmarkStart w:id="99" w:name="_Toc499835859"/>
      <w:bookmarkStart w:id="100" w:name="_Toc500264538"/>
      <w:bookmarkStart w:id="101" w:name="_Toc503290276"/>
      <w:bookmarkStart w:id="102" w:name="_Toc524009638"/>
      <w:bookmarkStart w:id="103" w:name="_Toc524009673"/>
      <w:bookmarkStart w:id="104" w:name="_Toc524602721"/>
      <w:bookmarkStart w:id="105" w:name="_Toc526365280"/>
      <w:bookmarkStart w:id="106" w:name="_Toc526365338"/>
      <w:bookmarkStart w:id="107" w:name="_Toc530067665"/>
      <w:bookmarkStart w:id="108" w:name="_Toc530067693"/>
      <w:bookmarkStart w:id="109" w:name="_Toc530067940"/>
      <w:bookmarkStart w:id="110" w:name="_Toc530590421"/>
      <w:bookmarkStart w:id="111" w:name="_Toc530593952"/>
      <w:bookmarkStart w:id="112" w:name="_Toc531190249"/>
      <w:bookmarkStart w:id="113" w:name="_Toc531190296"/>
      <w:bookmarkStart w:id="114" w:name="_Toc534908209"/>
      <w:bookmarkStart w:id="115" w:name="_Toc534909345"/>
      <w:bookmarkStart w:id="116" w:name="_Toc535353306"/>
      <w:bookmarkStart w:id="117" w:name="_Toc535353792"/>
      <w:bookmarkStart w:id="118" w:name="_Toc18436352"/>
      <w:bookmarkStart w:id="119" w:name="_Toc18436386"/>
      <w:bookmarkStart w:id="120" w:name="_Toc18513478"/>
      <w:bookmarkStart w:id="121" w:name="_Toc18513504"/>
      <w:bookmarkStart w:id="122" w:name="_Toc18606802"/>
      <w:bookmarkStart w:id="123" w:name="_Toc19723537"/>
      <w:bookmarkStart w:id="124" w:name="_Toc20322796"/>
      <w:bookmarkStart w:id="125" w:name="_Toc20323053"/>
      <w:bookmarkStart w:id="126" w:name="_Toc20323182"/>
      <w:bookmarkStart w:id="127" w:name="_Toc20420592"/>
      <w:bookmarkStart w:id="128" w:name="_Toc20421580"/>
      <w:bookmarkStart w:id="129" w:name="_Toc21027317"/>
      <w:bookmarkStart w:id="130" w:name="_Toc22660653"/>
      <w:bookmarkStart w:id="131" w:name="_Toc22811624"/>
      <w:bookmarkStart w:id="132" w:name="_Toc26436016"/>
      <w:bookmarkStart w:id="133" w:name="_Toc51854303"/>
      <w:r w:rsidRPr="00A63A2C">
        <w:rPr>
          <w:rStyle w:val="Ttulo2Car"/>
          <w:rFonts w:ascii="Palatino Linotype" w:hAnsi="Palatino Linotype"/>
          <w:b/>
          <w:color w:val="000000" w:themeColor="text1"/>
          <w:sz w:val="24"/>
          <w:szCs w:val="24"/>
        </w:rPr>
        <w:t>RAZONES O MOTIVOS DE INCONFORMIDAD:</w:t>
      </w:r>
      <w:bookmarkEnd w:id="69"/>
      <w:bookmarkEnd w:id="70"/>
      <w:bookmarkEnd w:id="71"/>
      <w:bookmarkEnd w:id="72"/>
      <w:bookmarkEnd w:id="73"/>
      <w:bookmarkEnd w:id="74"/>
      <w:bookmarkEnd w:id="75"/>
      <w:r w:rsidRPr="00A63A2C">
        <w:rPr>
          <w:rStyle w:val="Ttulo2Car"/>
          <w:rFonts w:ascii="Palatino Linotype" w:hAnsi="Palatino Linotype"/>
          <w:b/>
          <w:color w:val="000000" w:themeColor="text1"/>
          <w:sz w:val="24"/>
          <w:szCs w:val="24"/>
        </w:rPr>
        <w:t xml:space="preserve"> </w:t>
      </w:r>
      <w:r w:rsidRPr="00A63A2C">
        <w:rPr>
          <w:rFonts w:ascii="Palatino Linotype" w:hAnsi="Palatino Linotype"/>
          <w:b/>
          <w:color w:val="000000" w:themeColor="text1"/>
        </w:rPr>
        <w:t xml:space="preserve"> </w:t>
      </w:r>
    </w:p>
    <w:p w14:paraId="09E062D9" w14:textId="3F6F6DD6" w:rsidR="00472DFB" w:rsidRPr="00A63A2C" w:rsidRDefault="00472DFB" w:rsidP="00A63A2C">
      <w:pPr>
        <w:spacing w:line="276" w:lineRule="auto"/>
        <w:contextualSpacing/>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w:t>
      </w:r>
      <w:r w:rsidR="007B294A" w:rsidRPr="00A63A2C">
        <w:rPr>
          <w:rFonts w:ascii="Palatino Linotype" w:hAnsi="Palatino Linotype"/>
          <w:i/>
          <w:color w:val="000000" w:themeColor="text1"/>
          <w:sz w:val="24"/>
          <w:szCs w:val="24"/>
        </w:rPr>
        <w:t>No dieron contestación a lo requerido en la solicitud de información. En la contestación requieren que para tener la información solicitada, se tiene que ir a oficinas centrales a obtener la información mencionada en la solicitud de información, Solicito toda la información pedida en la solicitud de información en el formato requerido previamente (SAIMEX)</w:t>
      </w:r>
      <w:r w:rsidRPr="00A63A2C">
        <w:rPr>
          <w:rFonts w:ascii="Palatino Linotype" w:hAnsi="Palatino Linotype"/>
          <w:i/>
          <w:color w:val="000000" w:themeColor="text1"/>
          <w:sz w:val="24"/>
          <w:szCs w:val="24"/>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63A2C">
        <w:rPr>
          <w:rFonts w:ascii="Palatino Linotype" w:hAnsi="Palatino Linotype"/>
          <w:i/>
          <w:color w:val="000000" w:themeColor="text1"/>
          <w:sz w:val="24"/>
          <w:szCs w:val="24"/>
        </w:rPr>
        <w:t>(Sic).</w:t>
      </w:r>
    </w:p>
    <w:p w14:paraId="6ED47F78" w14:textId="77777777" w:rsidR="004757F1" w:rsidRPr="00A63A2C" w:rsidRDefault="004757F1" w:rsidP="00A63A2C">
      <w:pPr>
        <w:spacing w:after="0" w:line="360" w:lineRule="auto"/>
        <w:jc w:val="both"/>
        <w:rPr>
          <w:rFonts w:ascii="Palatino Linotype" w:hAnsi="Palatino Linotype" w:cs="Arial"/>
          <w:b/>
          <w:color w:val="000000" w:themeColor="text1"/>
          <w:sz w:val="24"/>
          <w:szCs w:val="24"/>
        </w:rPr>
      </w:pPr>
    </w:p>
    <w:p w14:paraId="7DE32F1A" w14:textId="12276E59" w:rsidR="00472DFB" w:rsidRPr="00A63A2C" w:rsidRDefault="00472DFB" w:rsidP="00A63A2C">
      <w:pPr>
        <w:pStyle w:val="Prrafodelista"/>
        <w:numPr>
          <w:ilvl w:val="0"/>
          <w:numId w:val="5"/>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Consecutivamente</w:t>
      </w:r>
      <w:r w:rsidRPr="00A63A2C">
        <w:rPr>
          <w:rFonts w:ascii="Palatino Linotype" w:hAnsi="Palatino Linotype"/>
          <w:i/>
          <w:color w:val="000000" w:themeColor="text1"/>
        </w:rPr>
        <w:t xml:space="preserve">, </w:t>
      </w:r>
      <w:r w:rsidRPr="00A63A2C">
        <w:rPr>
          <w:rFonts w:ascii="Palatino Linotype" w:hAnsi="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A63A2C">
        <w:rPr>
          <w:rFonts w:ascii="Palatino Linotype" w:hAnsi="Palatino Linotype"/>
          <w:b/>
          <w:color w:val="000000" w:themeColor="text1"/>
        </w:rPr>
        <w:t xml:space="preserve"> </w:t>
      </w:r>
      <w:r w:rsidRPr="00A63A2C">
        <w:rPr>
          <w:rFonts w:ascii="Palatino Linotype" w:hAnsi="Palatino Linotype"/>
          <w:color w:val="000000" w:themeColor="text1"/>
        </w:rPr>
        <w:t>a la</w:t>
      </w:r>
      <w:r w:rsidR="007F4919" w:rsidRPr="00A63A2C">
        <w:rPr>
          <w:rFonts w:ascii="Palatino Linotype" w:hAnsi="Palatino Linotype"/>
          <w:color w:val="000000" w:themeColor="text1"/>
        </w:rPr>
        <w:t>s</w:t>
      </w:r>
      <w:r w:rsidRPr="00A63A2C">
        <w:rPr>
          <w:rFonts w:ascii="Palatino Linotype" w:hAnsi="Palatino Linotype"/>
          <w:color w:val="000000" w:themeColor="text1"/>
        </w:rPr>
        <w:t xml:space="preserve"> Comisionada</w:t>
      </w:r>
      <w:r w:rsidR="007F4919" w:rsidRPr="00A63A2C">
        <w:rPr>
          <w:rFonts w:ascii="Palatino Linotype" w:hAnsi="Palatino Linotype"/>
          <w:color w:val="000000" w:themeColor="text1"/>
        </w:rPr>
        <w:t>s</w:t>
      </w:r>
      <w:r w:rsidRPr="00A63A2C">
        <w:rPr>
          <w:rFonts w:ascii="Palatino Linotype" w:hAnsi="Palatino Linotype"/>
          <w:b/>
          <w:color w:val="000000" w:themeColor="text1"/>
        </w:rPr>
        <w:t xml:space="preserve"> María del Rosario Mejía Ayala</w:t>
      </w:r>
      <w:r w:rsidR="00D14C02" w:rsidRPr="00A63A2C">
        <w:rPr>
          <w:rFonts w:ascii="Palatino Linotype" w:hAnsi="Palatino Linotype"/>
          <w:b/>
          <w:color w:val="000000" w:themeColor="text1"/>
        </w:rPr>
        <w:t xml:space="preserve"> y </w:t>
      </w:r>
      <w:r w:rsidR="007F4919" w:rsidRPr="00A63A2C">
        <w:rPr>
          <w:rFonts w:ascii="Palatino Linotype" w:hAnsi="Palatino Linotype"/>
          <w:b/>
          <w:color w:val="000000" w:themeColor="text1"/>
        </w:rPr>
        <w:t xml:space="preserve"> </w:t>
      </w:r>
      <w:r w:rsidR="007F4919" w:rsidRPr="00A63A2C">
        <w:rPr>
          <w:rFonts w:ascii="Palatino Linotype" w:eastAsia="Palatino Linotype" w:hAnsi="Palatino Linotype" w:cs="Palatino Linotype"/>
          <w:b/>
          <w:color w:val="000000" w:themeColor="text1"/>
        </w:rPr>
        <w:t>Guadalupe Ramírez Peña</w:t>
      </w:r>
      <w:r w:rsidR="00937954">
        <w:rPr>
          <w:rFonts w:ascii="Palatino Linotype" w:eastAsia="Palatino Linotype" w:hAnsi="Palatino Linotype" w:cs="Palatino Linotype"/>
          <w:b/>
          <w:color w:val="000000" w:themeColor="text1"/>
        </w:rPr>
        <w:t>,</w:t>
      </w:r>
      <w:r w:rsidR="007F4919" w:rsidRPr="00A63A2C">
        <w:rPr>
          <w:rFonts w:ascii="Palatino Linotype" w:hAnsi="Palatino Linotype"/>
          <w:color w:val="000000" w:themeColor="text1"/>
        </w:rPr>
        <w:t xml:space="preserve"> </w:t>
      </w:r>
      <w:r w:rsidR="00937954">
        <w:rPr>
          <w:rFonts w:ascii="Palatino Linotype" w:hAnsi="Palatino Linotype"/>
          <w:color w:val="000000" w:themeColor="text1"/>
        </w:rPr>
        <w:t>para</w:t>
      </w:r>
      <w:r w:rsidRPr="00A63A2C">
        <w:rPr>
          <w:rFonts w:ascii="Palatino Linotype" w:hAnsi="Palatino Linotype"/>
          <w:color w:val="000000" w:themeColor="text1"/>
        </w:rPr>
        <w:t xml:space="preserve"> su análisis.</w:t>
      </w:r>
    </w:p>
    <w:p w14:paraId="17BDE384" w14:textId="77777777" w:rsidR="00472DFB" w:rsidRPr="00A63A2C" w:rsidRDefault="00472DFB" w:rsidP="00A63A2C">
      <w:pPr>
        <w:spacing w:line="360" w:lineRule="auto"/>
        <w:jc w:val="both"/>
        <w:rPr>
          <w:rFonts w:ascii="Palatino Linotype" w:hAnsi="Palatino Linotype"/>
          <w:color w:val="000000" w:themeColor="text1"/>
          <w:sz w:val="24"/>
          <w:szCs w:val="24"/>
        </w:rPr>
      </w:pPr>
    </w:p>
    <w:p w14:paraId="2A3327B7" w14:textId="167DBA85" w:rsidR="00472DFB" w:rsidRPr="00A63A2C" w:rsidRDefault="00472DFB" w:rsidP="00A63A2C">
      <w:pPr>
        <w:numPr>
          <w:ilvl w:val="0"/>
          <w:numId w:val="5"/>
        </w:numPr>
        <w:spacing w:after="0" w:line="360" w:lineRule="auto"/>
        <w:ind w:left="0" w:firstLine="0"/>
        <w:jc w:val="both"/>
        <w:rPr>
          <w:rFonts w:ascii="Palatino Linotype" w:hAnsi="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La</w:t>
      </w:r>
      <w:r w:rsidR="007F4919" w:rsidRPr="00A63A2C">
        <w:rPr>
          <w:rFonts w:ascii="Palatino Linotype" w:eastAsia="Palatino Linotype" w:hAnsi="Palatino Linotype" w:cs="Palatino Linotype"/>
          <w:color w:val="000000" w:themeColor="text1"/>
          <w:sz w:val="24"/>
          <w:szCs w:val="24"/>
        </w:rPr>
        <w:t>s</w:t>
      </w:r>
      <w:r w:rsidRPr="00A63A2C">
        <w:rPr>
          <w:rFonts w:ascii="Palatino Linotype" w:eastAsia="Palatino Linotype" w:hAnsi="Palatino Linotype" w:cs="Palatino Linotype"/>
          <w:color w:val="000000" w:themeColor="text1"/>
          <w:sz w:val="24"/>
          <w:szCs w:val="24"/>
        </w:rPr>
        <w:t xml:space="preserve"> Comisionada</w:t>
      </w:r>
      <w:r w:rsidR="007F4919" w:rsidRPr="00A63A2C">
        <w:rPr>
          <w:rFonts w:ascii="Palatino Linotype" w:eastAsia="Palatino Linotype" w:hAnsi="Palatino Linotype" w:cs="Palatino Linotype"/>
          <w:color w:val="000000" w:themeColor="text1"/>
          <w:sz w:val="24"/>
          <w:szCs w:val="24"/>
        </w:rPr>
        <w:t>s</w:t>
      </w:r>
      <w:r w:rsidRPr="00A63A2C">
        <w:rPr>
          <w:rFonts w:ascii="Palatino Linotype" w:eastAsia="Palatino Linotype" w:hAnsi="Palatino Linotype" w:cs="Palatino Linotype"/>
          <w:color w:val="000000" w:themeColor="text1"/>
          <w:sz w:val="24"/>
          <w:szCs w:val="24"/>
        </w:rPr>
        <w:t xml:space="preserve"> Ponente</w:t>
      </w:r>
      <w:r w:rsidR="007F4919" w:rsidRPr="00A63A2C">
        <w:rPr>
          <w:rFonts w:ascii="Palatino Linotype" w:eastAsia="Palatino Linotype" w:hAnsi="Palatino Linotype" w:cs="Palatino Linotype"/>
          <w:color w:val="000000" w:themeColor="text1"/>
          <w:sz w:val="24"/>
          <w:szCs w:val="24"/>
        </w:rPr>
        <w:t>s</w:t>
      </w:r>
      <w:r w:rsidRPr="00A63A2C">
        <w:rPr>
          <w:rFonts w:ascii="Palatino Linotype" w:eastAsia="Palatino Linotype" w:hAnsi="Palatino Linotype" w:cs="Palatino Linotype"/>
          <w:color w:val="000000" w:themeColor="text1"/>
          <w:sz w:val="24"/>
          <w:szCs w:val="24"/>
        </w:rPr>
        <w:t>, con fundamento en lo dispuesto por el artículo 185 fracción II de la ley de la materia, a través de los acuerdos de admisión notificados en fecha</w:t>
      </w:r>
      <w:r w:rsidR="007F4919" w:rsidRPr="00A63A2C">
        <w:rPr>
          <w:rFonts w:ascii="Palatino Linotype" w:eastAsia="Palatino Linotype" w:hAnsi="Palatino Linotype" w:cs="Palatino Linotype"/>
          <w:color w:val="000000" w:themeColor="text1"/>
          <w:sz w:val="24"/>
          <w:szCs w:val="24"/>
        </w:rPr>
        <w:t>s</w:t>
      </w:r>
      <w:r w:rsidRPr="00A63A2C">
        <w:rPr>
          <w:rFonts w:ascii="Palatino Linotype" w:eastAsia="Palatino Linotype" w:hAnsi="Palatino Linotype" w:cs="Palatino Linotype"/>
          <w:color w:val="000000" w:themeColor="text1"/>
          <w:sz w:val="24"/>
          <w:szCs w:val="24"/>
        </w:rPr>
        <w:t xml:space="preserve"> </w:t>
      </w:r>
      <w:r w:rsidR="00956AD4" w:rsidRPr="00A63A2C">
        <w:rPr>
          <w:rFonts w:ascii="Palatino Linotype" w:eastAsia="Palatino Linotype" w:hAnsi="Palatino Linotype" w:cs="Palatino Linotype"/>
          <w:b/>
          <w:color w:val="000000" w:themeColor="text1"/>
          <w:sz w:val="24"/>
          <w:szCs w:val="24"/>
        </w:rPr>
        <w:t>cuatro y cinco</w:t>
      </w:r>
      <w:r w:rsidR="007F4919" w:rsidRPr="00A63A2C">
        <w:rPr>
          <w:rFonts w:ascii="Palatino Linotype" w:eastAsia="Palatino Linotype" w:hAnsi="Palatino Linotype" w:cs="Palatino Linotype"/>
          <w:b/>
          <w:color w:val="000000" w:themeColor="text1"/>
          <w:sz w:val="24"/>
          <w:szCs w:val="24"/>
        </w:rPr>
        <w:t xml:space="preserve"> de </w:t>
      </w:r>
      <w:r w:rsidR="00956AD4" w:rsidRPr="00A63A2C">
        <w:rPr>
          <w:rFonts w:ascii="Palatino Linotype" w:eastAsia="Palatino Linotype" w:hAnsi="Palatino Linotype" w:cs="Palatino Linotype"/>
          <w:b/>
          <w:color w:val="000000" w:themeColor="text1"/>
          <w:sz w:val="24"/>
          <w:szCs w:val="24"/>
        </w:rPr>
        <w:t>septiembre</w:t>
      </w:r>
      <w:r w:rsidRPr="00A63A2C">
        <w:rPr>
          <w:rFonts w:ascii="Palatino Linotype" w:eastAsia="Palatino Linotype" w:hAnsi="Palatino Linotype" w:cs="Palatino Linotype"/>
          <w:b/>
          <w:color w:val="000000" w:themeColor="text1"/>
          <w:sz w:val="24"/>
          <w:szCs w:val="24"/>
        </w:rPr>
        <w:t xml:space="preserve"> de dos mil veinticinco,</w:t>
      </w:r>
      <w:r w:rsidRPr="00A63A2C">
        <w:rPr>
          <w:rFonts w:ascii="Palatino Linotype" w:eastAsia="Palatino Linotype" w:hAnsi="Palatino Linotype" w:cs="Palatino Linotype"/>
          <w:color w:val="000000" w:themeColor="text1"/>
          <w:sz w:val="24"/>
          <w:szCs w:val="24"/>
        </w:rPr>
        <w:t xml:space="preserve"> pus</w:t>
      </w:r>
      <w:r w:rsidR="007F4919" w:rsidRPr="00A63A2C">
        <w:rPr>
          <w:rFonts w:ascii="Palatino Linotype" w:eastAsia="Palatino Linotype" w:hAnsi="Palatino Linotype" w:cs="Palatino Linotype"/>
          <w:color w:val="000000" w:themeColor="text1"/>
          <w:sz w:val="24"/>
          <w:szCs w:val="24"/>
        </w:rPr>
        <w:t>ieron</w:t>
      </w:r>
      <w:r w:rsidRPr="00A63A2C">
        <w:rPr>
          <w:rFonts w:ascii="Palatino Linotype" w:eastAsia="Palatino Linotype" w:hAnsi="Palatino Linotype" w:cs="Palatino Linotype"/>
          <w:color w:val="000000" w:themeColor="text1"/>
          <w:sz w:val="24"/>
          <w:szCs w:val="24"/>
        </w:rPr>
        <w:t xml:space="preserve">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Pr="00A63A2C">
        <w:rPr>
          <w:rFonts w:ascii="Palatino Linotype" w:eastAsia="Palatino Linotype" w:hAnsi="Palatino Linotype" w:cs="Palatino Linotype"/>
          <w:b/>
          <w:color w:val="000000" w:themeColor="text1"/>
          <w:sz w:val="24"/>
          <w:szCs w:val="24"/>
        </w:rPr>
        <w:t>SUJETO OBLIGADO</w:t>
      </w:r>
      <w:r w:rsidR="00CE71DC" w:rsidRPr="00A63A2C">
        <w:rPr>
          <w:rFonts w:ascii="Palatino Linotype" w:eastAsia="Palatino Linotype" w:hAnsi="Palatino Linotype" w:cs="Palatino Linotype"/>
          <w:color w:val="000000" w:themeColor="text1"/>
          <w:sz w:val="24"/>
          <w:szCs w:val="24"/>
        </w:rPr>
        <w:t xml:space="preserve"> presentara</w:t>
      </w:r>
      <w:r w:rsidRPr="00A63A2C">
        <w:rPr>
          <w:rFonts w:ascii="Palatino Linotype" w:eastAsia="Palatino Linotype" w:hAnsi="Palatino Linotype" w:cs="Palatino Linotype"/>
          <w:color w:val="000000" w:themeColor="text1"/>
          <w:sz w:val="24"/>
          <w:szCs w:val="24"/>
        </w:rPr>
        <w:t xml:space="preserve"> el Informe Justificado procedente.</w:t>
      </w:r>
    </w:p>
    <w:p w14:paraId="454B319A" w14:textId="77777777" w:rsidR="008D78BD" w:rsidRPr="00A63A2C" w:rsidRDefault="008D78BD" w:rsidP="00A63A2C">
      <w:pPr>
        <w:pStyle w:val="Prrafodelista"/>
        <w:ind w:left="0"/>
        <w:rPr>
          <w:rFonts w:ascii="Palatino Linotype" w:hAnsi="Palatino Linotype"/>
          <w:color w:val="000000" w:themeColor="text1"/>
        </w:rPr>
      </w:pPr>
    </w:p>
    <w:p w14:paraId="70BABB28" w14:textId="7FCC68F0" w:rsidR="008D78BD" w:rsidRPr="00A63A2C" w:rsidRDefault="00956AD4" w:rsidP="00A63A2C">
      <w:pPr>
        <w:pStyle w:val="Prrafodelista"/>
        <w:numPr>
          <w:ilvl w:val="0"/>
          <w:numId w:val="5"/>
        </w:numPr>
        <w:tabs>
          <w:tab w:val="left" w:pos="0"/>
          <w:tab w:val="left" w:pos="567"/>
        </w:tabs>
        <w:spacing w:line="360" w:lineRule="auto"/>
        <w:ind w:left="0" w:firstLine="0"/>
        <w:jc w:val="both"/>
        <w:rPr>
          <w:rFonts w:ascii="Palatino Linotype" w:eastAsia="Palatino Linotype" w:hAnsi="Palatino Linotype" w:cs="Palatino Linotype"/>
          <w:b/>
          <w:color w:val="000000" w:themeColor="text1"/>
        </w:rPr>
      </w:pPr>
      <w:r w:rsidRPr="00A63A2C">
        <w:rPr>
          <w:rFonts w:ascii="Palatino Linotype" w:eastAsia="Palatino Linotype" w:hAnsi="Palatino Linotype" w:cs="Palatino Linotype"/>
          <w:color w:val="000000" w:themeColor="text1"/>
        </w:rPr>
        <w:t xml:space="preserve">Mediante acuerdo de fecha </w:t>
      </w:r>
      <w:r w:rsidRPr="00A63A2C">
        <w:rPr>
          <w:rFonts w:ascii="Palatino Linotype" w:eastAsia="Palatino Linotype" w:hAnsi="Palatino Linotype" w:cs="Palatino Linotype"/>
          <w:b/>
          <w:color w:val="000000" w:themeColor="text1"/>
        </w:rPr>
        <w:t>diez de septiembre de dos mil veinticinco</w:t>
      </w:r>
      <w:r w:rsidR="008D78BD" w:rsidRPr="00A63A2C">
        <w:rPr>
          <w:rFonts w:ascii="Palatino Linotype" w:eastAsia="Palatino Linotype" w:hAnsi="Palatino Linotype" w:cs="Palatino Linotype"/>
          <w:b/>
          <w:color w:val="000000" w:themeColor="text1"/>
        </w:rPr>
        <w:t xml:space="preserve">, </w:t>
      </w:r>
      <w:r w:rsidR="008D78BD" w:rsidRPr="00A63A2C">
        <w:rPr>
          <w:rFonts w:ascii="Palatino Linotype" w:eastAsia="Palatino Linotype" w:hAnsi="Palatino Linotype" w:cs="Palatino Linotype"/>
          <w:color w:val="000000" w:themeColor="text1"/>
        </w:rPr>
        <w:t xml:space="preserve">al advertir la conexidad de causa y con la finalidad de evitar que se dicten resoluciones contradictorias, de conformidad con el artículo 195 de la Ley de Transparencia y Acceso a la Información </w:t>
      </w:r>
      <w:r w:rsidR="008D78BD" w:rsidRPr="00A63A2C">
        <w:rPr>
          <w:rFonts w:ascii="Palatino Linotype" w:eastAsia="Palatino Linotype" w:hAnsi="Palatino Linotype" w:cs="Palatino Linotype"/>
          <w:color w:val="000000" w:themeColor="text1"/>
        </w:rPr>
        <w:lastRenderedPageBreak/>
        <w:t xml:space="preserve">Pública del Estado de México y Municipios y artículo 18 del Código de Procedimientos Administrativos del Estado de México, se acordó la acumulación de los recursos </w:t>
      </w:r>
      <w:r w:rsidRPr="00A63A2C">
        <w:rPr>
          <w:rFonts w:ascii="Palatino Linotype" w:eastAsia="Palatino Linotype" w:hAnsi="Palatino Linotype" w:cs="Palatino Linotype"/>
          <w:b/>
          <w:color w:val="000000" w:themeColor="text1"/>
        </w:rPr>
        <w:t>10338</w:t>
      </w:r>
      <w:r w:rsidR="008D78BD" w:rsidRPr="00A63A2C">
        <w:rPr>
          <w:rFonts w:ascii="Palatino Linotype" w:eastAsia="Palatino Linotype" w:hAnsi="Palatino Linotype" w:cs="Palatino Linotype"/>
          <w:b/>
          <w:color w:val="000000" w:themeColor="text1"/>
        </w:rPr>
        <w:t>/INFOEM/IP/RR/2025</w:t>
      </w:r>
      <w:r w:rsidR="008D78BD" w:rsidRPr="00A63A2C">
        <w:rPr>
          <w:rFonts w:ascii="Palatino Linotype" w:eastAsia="Palatino Linotype" w:hAnsi="Palatino Linotype" w:cs="Palatino Linotype"/>
          <w:color w:val="000000" w:themeColor="text1"/>
        </w:rPr>
        <w:t xml:space="preserve"> y </w:t>
      </w:r>
      <w:r w:rsidRPr="00A63A2C">
        <w:rPr>
          <w:rFonts w:ascii="Palatino Linotype" w:eastAsia="Palatino Linotype" w:hAnsi="Palatino Linotype" w:cs="Palatino Linotype"/>
          <w:b/>
          <w:color w:val="000000" w:themeColor="text1"/>
        </w:rPr>
        <w:t>10339</w:t>
      </w:r>
      <w:r w:rsidR="008D78BD" w:rsidRPr="00A63A2C">
        <w:rPr>
          <w:rFonts w:ascii="Palatino Linotype" w:eastAsia="Palatino Linotype" w:hAnsi="Palatino Linotype" w:cs="Palatino Linotype"/>
          <w:b/>
          <w:color w:val="000000" w:themeColor="text1"/>
        </w:rPr>
        <w:t>/INFOEM/IO/RR/2025</w:t>
      </w:r>
      <w:r w:rsidR="008D78BD" w:rsidRPr="00A63A2C">
        <w:rPr>
          <w:rFonts w:ascii="Palatino Linotype" w:eastAsia="Palatino Linotype" w:hAnsi="Palatino Linotype" w:cs="Palatino Linotype"/>
          <w:color w:val="000000" w:themeColor="text1"/>
        </w:rPr>
        <w:t>, acordando que fuera Ponente la</w:t>
      </w:r>
      <w:r w:rsidR="008D78BD" w:rsidRPr="00A63A2C">
        <w:rPr>
          <w:rFonts w:ascii="Palatino Linotype" w:eastAsia="Palatino Linotype" w:hAnsi="Palatino Linotype" w:cs="Palatino Linotype"/>
          <w:b/>
          <w:color w:val="000000" w:themeColor="text1"/>
        </w:rPr>
        <w:t xml:space="preserve"> Comisionada María del Rosario Mejía Ayala.</w:t>
      </w:r>
    </w:p>
    <w:p w14:paraId="437D9F0B" w14:textId="77777777" w:rsidR="008D78BD" w:rsidRPr="00A63A2C" w:rsidRDefault="008D78BD" w:rsidP="00A63A2C">
      <w:pPr>
        <w:spacing w:after="0" w:line="360" w:lineRule="auto"/>
        <w:jc w:val="both"/>
        <w:rPr>
          <w:rFonts w:ascii="Palatino Linotype" w:hAnsi="Palatino Linotype"/>
          <w:color w:val="000000" w:themeColor="text1"/>
          <w:sz w:val="24"/>
          <w:szCs w:val="24"/>
        </w:rPr>
      </w:pPr>
    </w:p>
    <w:p w14:paraId="7C5AB2C2" w14:textId="218085E2" w:rsidR="001D1D65" w:rsidRPr="00A63A2C" w:rsidRDefault="006C605C" w:rsidP="00A63A2C">
      <w:pPr>
        <w:numPr>
          <w:ilvl w:val="0"/>
          <w:numId w:val="5"/>
        </w:numPr>
        <w:tabs>
          <w:tab w:val="left" w:pos="426"/>
        </w:tabs>
        <w:spacing w:after="0" w:line="360" w:lineRule="auto"/>
        <w:ind w:left="0" w:firstLine="0"/>
        <w:contextualSpacing/>
        <w:jc w:val="both"/>
        <w:rPr>
          <w:rFonts w:ascii="Palatino Linotype" w:hAnsi="Palatino Linotype"/>
          <w:color w:val="000000" w:themeColor="text1"/>
          <w:sz w:val="24"/>
          <w:szCs w:val="24"/>
        </w:rPr>
      </w:pPr>
      <w:r w:rsidRPr="00A63A2C">
        <w:rPr>
          <w:rFonts w:ascii="Palatino Linotype" w:hAnsi="Palatino Linotype" w:cs="Arial"/>
          <w:color w:val="000000" w:themeColor="text1"/>
          <w:sz w:val="24"/>
          <w:szCs w:val="24"/>
        </w:rPr>
        <w:t xml:space="preserve">  </w:t>
      </w:r>
      <w:r w:rsidR="009F54FD" w:rsidRPr="00A63A2C">
        <w:rPr>
          <w:rFonts w:ascii="Palatino Linotype" w:hAnsi="Palatino Linotype" w:cs="Arial"/>
          <w:color w:val="000000" w:themeColor="text1"/>
          <w:sz w:val="24"/>
          <w:szCs w:val="24"/>
        </w:rPr>
        <w:t xml:space="preserve">De las constancias que obran en el expediente digital del recurso de revisión que hoy se resuelve, se aprecia que el </w:t>
      </w:r>
      <w:r w:rsidR="009F54FD" w:rsidRPr="00A63A2C">
        <w:rPr>
          <w:rFonts w:ascii="Palatino Linotype" w:hAnsi="Palatino Linotype" w:cs="Arial"/>
          <w:b/>
          <w:color w:val="000000" w:themeColor="text1"/>
          <w:sz w:val="24"/>
          <w:szCs w:val="24"/>
        </w:rPr>
        <w:t>SUJETO OBLIGADO</w:t>
      </w:r>
      <w:r w:rsidR="009F54FD" w:rsidRPr="00A63A2C">
        <w:rPr>
          <w:rFonts w:ascii="Palatino Linotype" w:hAnsi="Palatino Linotype" w:cs="Arial"/>
          <w:color w:val="000000" w:themeColor="text1"/>
          <w:sz w:val="24"/>
          <w:szCs w:val="24"/>
        </w:rPr>
        <w:t xml:space="preserve">  </w:t>
      </w:r>
      <w:r w:rsidR="00956AD4" w:rsidRPr="00A63A2C">
        <w:rPr>
          <w:rFonts w:ascii="Palatino Linotype" w:hAnsi="Palatino Linotype" w:cs="Arial"/>
          <w:color w:val="000000" w:themeColor="text1"/>
          <w:sz w:val="24"/>
          <w:szCs w:val="24"/>
        </w:rPr>
        <w:t xml:space="preserve">fue omiso en presentar el informe justificado respectivo; así mismo </w:t>
      </w:r>
      <w:r w:rsidR="001D1D65" w:rsidRPr="00A63A2C">
        <w:rPr>
          <w:rFonts w:ascii="Palatino Linotype" w:hAnsi="Palatino Linotype"/>
          <w:b/>
          <w:color w:val="000000" w:themeColor="text1"/>
          <w:sz w:val="24"/>
          <w:szCs w:val="24"/>
        </w:rPr>
        <w:t xml:space="preserve">EL RECURRENTE </w:t>
      </w:r>
      <w:r w:rsidR="001D1D65" w:rsidRPr="00A63A2C">
        <w:rPr>
          <w:rFonts w:ascii="Palatino Linotype" w:hAnsi="Palatino Linotype"/>
          <w:color w:val="000000" w:themeColor="text1"/>
          <w:sz w:val="24"/>
          <w:szCs w:val="24"/>
        </w:rPr>
        <w:t>no realizo manifestaciones que a su derecho correspondieran.</w:t>
      </w:r>
    </w:p>
    <w:p w14:paraId="0859C6D9" w14:textId="77777777" w:rsidR="001D1D65" w:rsidRPr="00A63A2C" w:rsidRDefault="001D1D65" w:rsidP="00A63A2C">
      <w:pPr>
        <w:spacing w:line="360" w:lineRule="auto"/>
        <w:jc w:val="both"/>
        <w:rPr>
          <w:rFonts w:ascii="Palatino Linotype" w:hAnsi="Palatino Linotype"/>
          <w:b/>
          <w:color w:val="000000" w:themeColor="text1"/>
          <w:sz w:val="24"/>
          <w:szCs w:val="24"/>
        </w:rPr>
      </w:pPr>
    </w:p>
    <w:p w14:paraId="0F92F2E2" w14:textId="26EF4556" w:rsidR="00472DFB" w:rsidRPr="00A63A2C" w:rsidRDefault="00DC78E4" w:rsidP="00937954">
      <w:pPr>
        <w:pStyle w:val="Prrafodelista"/>
        <w:numPr>
          <w:ilvl w:val="0"/>
          <w:numId w:val="5"/>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 xml:space="preserve">Seguidamente en fecha </w:t>
      </w:r>
      <w:r w:rsidR="0051276D" w:rsidRPr="00A63A2C">
        <w:rPr>
          <w:rFonts w:ascii="Palatino Linotype" w:hAnsi="Palatino Linotype"/>
          <w:b/>
          <w:color w:val="000000" w:themeColor="text1"/>
        </w:rPr>
        <w:t>veintidós de septiembre</w:t>
      </w:r>
      <w:r w:rsidRPr="00A63A2C">
        <w:rPr>
          <w:rFonts w:ascii="Palatino Linotype" w:hAnsi="Palatino Linotype"/>
          <w:color w:val="000000" w:themeColor="text1"/>
        </w:rPr>
        <w:t xml:space="preserve"> </w:t>
      </w:r>
      <w:r w:rsidR="007A609A" w:rsidRPr="00A63A2C">
        <w:rPr>
          <w:rFonts w:ascii="Palatino Linotype" w:hAnsi="Palatino Linotype"/>
          <w:b/>
          <w:color w:val="000000" w:themeColor="text1"/>
        </w:rPr>
        <w:t>de dos mil veinticinco</w:t>
      </w:r>
      <w:r w:rsidR="007A609A" w:rsidRPr="00A63A2C">
        <w:rPr>
          <w:rFonts w:ascii="Palatino Linotype" w:hAnsi="Palatino Linotype"/>
          <w:color w:val="000000" w:themeColor="text1"/>
        </w:rPr>
        <w:t xml:space="preserve">, la Comisionada Ponente dictó el cierre del periodo de instrucción y, ordenó la </w:t>
      </w:r>
      <w:r w:rsidR="0067584A" w:rsidRPr="00A63A2C">
        <w:rPr>
          <w:rFonts w:ascii="Palatino Linotype" w:hAnsi="Palatino Linotype"/>
          <w:color w:val="000000" w:themeColor="text1"/>
        </w:rPr>
        <w:t>resolución</w:t>
      </w:r>
      <w:r w:rsidR="007A609A" w:rsidRPr="00A63A2C">
        <w:rPr>
          <w:rFonts w:ascii="Palatino Linotype" w:hAnsi="Palatino Linotype"/>
          <w:color w:val="000000" w:themeColor="text1"/>
        </w:rPr>
        <w:t xml:space="preserve"> que conforme a Derecho proceda, de acuerdo a las siguientes:</w:t>
      </w:r>
    </w:p>
    <w:p w14:paraId="263E2213" w14:textId="77777777" w:rsidR="00133AE1" w:rsidRPr="00A63A2C" w:rsidRDefault="00133AE1" w:rsidP="00A63A2C">
      <w:pPr>
        <w:spacing w:after="0" w:line="360" w:lineRule="auto"/>
        <w:jc w:val="both"/>
        <w:rPr>
          <w:rFonts w:ascii="Palatino Linotype" w:hAnsi="Palatino Linotype" w:cs="Arial"/>
          <w:color w:val="000000" w:themeColor="text1"/>
          <w:sz w:val="24"/>
          <w:szCs w:val="24"/>
        </w:rPr>
      </w:pPr>
    </w:p>
    <w:p w14:paraId="3459A5A3" w14:textId="77777777" w:rsidR="00174D25" w:rsidRPr="00A63A2C" w:rsidRDefault="00174D25" w:rsidP="00A63A2C">
      <w:pPr>
        <w:spacing w:after="0" w:line="360" w:lineRule="auto"/>
        <w:jc w:val="center"/>
        <w:rPr>
          <w:rFonts w:ascii="Palatino Linotype" w:hAnsi="Palatino Linotype"/>
          <w:bCs/>
          <w:color w:val="000000" w:themeColor="text1"/>
          <w:sz w:val="24"/>
          <w:szCs w:val="24"/>
        </w:rPr>
      </w:pPr>
    </w:p>
    <w:p w14:paraId="13D8B034" w14:textId="77777777" w:rsidR="007A609A" w:rsidRPr="00A63A2C" w:rsidRDefault="007A609A" w:rsidP="00A63A2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A63A2C">
        <w:rPr>
          <w:rFonts w:ascii="Palatino Linotype" w:eastAsia="Palatino Linotype" w:hAnsi="Palatino Linotype" w:cs="Palatino Linotype"/>
          <w:b/>
          <w:color w:val="000000" w:themeColor="text1"/>
          <w:sz w:val="24"/>
          <w:szCs w:val="24"/>
        </w:rPr>
        <w:t>C O N S I D E R A C I O N E S</w:t>
      </w:r>
    </w:p>
    <w:p w14:paraId="1B676489" w14:textId="77777777" w:rsidR="004E74D8" w:rsidRPr="00A63A2C" w:rsidRDefault="004E74D8" w:rsidP="00A63A2C">
      <w:pPr>
        <w:spacing w:after="0" w:line="240" w:lineRule="auto"/>
        <w:rPr>
          <w:rFonts w:ascii="Palatino Linotype" w:eastAsia="Times New Roman" w:hAnsi="Palatino Linotype" w:cs="Times New Roman"/>
          <w:color w:val="000000" w:themeColor="text1"/>
          <w:sz w:val="24"/>
          <w:szCs w:val="24"/>
          <w:lang w:eastAsia="es-ES"/>
        </w:rPr>
      </w:pPr>
    </w:p>
    <w:p w14:paraId="68888D12" w14:textId="77777777" w:rsidR="004E74D8" w:rsidRPr="00A63A2C" w:rsidRDefault="004E74D8" w:rsidP="00A63A2C">
      <w:pPr>
        <w:spacing w:after="0" w:line="360" w:lineRule="auto"/>
        <w:jc w:val="both"/>
        <w:rPr>
          <w:rFonts w:ascii="Palatino Linotype" w:hAnsi="Palatino Linotype" w:cs="Arial"/>
          <w:color w:val="000000" w:themeColor="text1"/>
          <w:sz w:val="24"/>
          <w:szCs w:val="24"/>
        </w:rPr>
      </w:pPr>
      <w:r w:rsidRPr="00A63A2C">
        <w:rPr>
          <w:rFonts w:ascii="Palatino Linotype" w:hAnsi="Palatino Linotype" w:cs="Arial"/>
          <w:b/>
          <w:color w:val="000000" w:themeColor="text1"/>
          <w:sz w:val="24"/>
          <w:szCs w:val="24"/>
        </w:rPr>
        <w:t>PRIMERO. De la competencia</w:t>
      </w:r>
      <w:r w:rsidRPr="00A63A2C">
        <w:rPr>
          <w:rFonts w:ascii="Palatino Linotype" w:hAnsi="Palatino Linotype" w:cs="Arial"/>
          <w:color w:val="000000" w:themeColor="text1"/>
          <w:sz w:val="24"/>
          <w:szCs w:val="24"/>
        </w:rPr>
        <w:t>.</w:t>
      </w:r>
    </w:p>
    <w:p w14:paraId="2C894252" w14:textId="69F3EE3C" w:rsidR="007A609A" w:rsidRPr="00937954" w:rsidRDefault="007A609A" w:rsidP="00937954">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7954">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w:t>
      </w:r>
      <w:r w:rsidRPr="00937954">
        <w:rPr>
          <w:rFonts w:ascii="Palatino Linotype" w:eastAsia="Palatino Linotype" w:hAnsi="Palatino Linotype" w:cs="Palatino Linotype"/>
          <w:color w:val="000000" w:themeColor="text1"/>
        </w:rPr>
        <w:lastRenderedPageBreak/>
        <w:t>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F4A5AE5" w14:textId="77777777" w:rsidR="00133AE1" w:rsidRPr="00A63A2C" w:rsidRDefault="00133AE1" w:rsidP="00A63A2C">
      <w:pPr>
        <w:spacing w:after="0" w:line="360" w:lineRule="auto"/>
        <w:jc w:val="both"/>
        <w:rPr>
          <w:rFonts w:ascii="Palatino Linotype" w:eastAsia="Times New Roman" w:hAnsi="Palatino Linotype" w:cs="Arial"/>
          <w:color w:val="000000" w:themeColor="text1"/>
          <w:sz w:val="24"/>
          <w:szCs w:val="24"/>
          <w:shd w:val="clear" w:color="auto" w:fill="FFFFFF"/>
          <w:lang w:eastAsia="es-MX"/>
        </w:rPr>
      </w:pPr>
    </w:p>
    <w:p w14:paraId="4313056D" w14:textId="4F848D7D" w:rsidR="00133AE1" w:rsidRPr="00A63A2C" w:rsidRDefault="0067584A" w:rsidP="00937954">
      <w:pPr>
        <w:pStyle w:val="Prrafodelista"/>
        <w:numPr>
          <w:ilvl w:val="0"/>
          <w:numId w:val="5"/>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 xml:space="preserve">Así mismo </w:t>
      </w:r>
      <w:r w:rsidR="00133AE1" w:rsidRPr="00A63A2C">
        <w:rPr>
          <w:rFonts w:ascii="Palatino Linotype" w:hAnsi="Palatino Linotype"/>
          <w:color w:val="000000" w:themeColor="text1"/>
        </w:rPr>
        <w:t xml:space="preserve"> es necesario referir, que si bien el recurso de mérito es procedente al haber sido admitido como ha quedado descrito en el apartado de antecedentes, no menos cierto es que en el acuerdo de admisión no se hace mención al nombre del </w:t>
      </w:r>
      <w:r w:rsidR="00133AE1" w:rsidRPr="00A63A2C">
        <w:rPr>
          <w:rFonts w:ascii="Palatino Linotype" w:hAnsi="Palatino Linotype"/>
          <w:b/>
          <w:color w:val="000000" w:themeColor="text1"/>
        </w:rPr>
        <w:t>Recurrente,</w:t>
      </w:r>
      <w:r w:rsidR="00133AE1" w:rsidRPr="00A63A2C">
        <w:rPr>
          <w:rFonts w:ascii="Palatino Linotype" w:hAnsi="Palatino Linotype"/>
          <w:color w:val="000000" w:themeColor="text1"/>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00133AE1" w:rsidRPr="00A63A2C">
        <w:rPr>
          <w:rFonts w:ascii="Palatino Linotype" w:hAnsi="Palatino Linotype" w:cs="Arial"/>
          <w:color w:val="000000" w:themeColor="text1"/>
        </w:rPr>
        <w:t>, del cual no se colige que corresponda al nombre de una persona.</w:t>
      </w:r>
    </w:p>
    <w:p w14:paraId="3A2370EB" w14:textId="77777777" w:rsidR="00133AE1" w:rsidRPr="00A63A2C" w:rsidRDefault="00133AE1" w:rsidP="00A63A2C">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r w:rsidRPr="00A63A2C">
        <w:rPr>
          <w:rFonts w:ascii="Palatino Linotype" w:eastAsia="Times New Roman" w:hAnsi="Palatino Linotype" w:cs="Arial"/>
          <w:color w:val="000000" w:themeColor="text1"/>
          <w:sz w:val="24"/>
          <w:szCs w:val="24"/>
          <w:lang w:val="es-ES" w:eastAsia="es-ES"/>
        </w:rPr>
        <w:t xml:space="preserve">Esta Ponencia considera importante abordar el análisis de los requisitos de procedibilidad de los recursos de revisión, así el artículo 180 de la </w:t>
      </w:r>
      <w:r w:rsidRPr="00A63A2C">
        <w:rPr>
          <w:rFonts w:ascii="Palatino Linotype" w:eastAsia="Times New Roman" w:hAnsi="Palatino Linotype" w:cs="Arial"/>
          <w:color w:val="000000" w:themeColor="text1"/>
          <w:sz w:val="24"/>
          <w:szCs w:val="24"/>
          <w:lang w:val="es-ES" w:eastAsia="es-MX"/>
        </w:rPr>
        <w:t xml:space="preserve">Ley de Transparencia y Acceso a la Información Pública del Estado de México y Municipios, que </w:t>
      </w:r>
      <w:r w:rsidRPr="00A63A2C">
        <w:rPr>
          <w:rFonts w:ascii="Palatino Linotype" w:eastAsia="Times New Roman" w:hAnsi="Palatino Linotype" w:cs="Arial"/>
          <w:color w:val="000000" w:themeColor="text1"/>
          <w:sz w:val="24"/>
          <w:szCs w:val="24"/>
          <w:lang w:val="es-ES" w:eastAsia="es-ES"/>
        </w:rPr>
        <w:t>establece lo siguiente:</w:t>
      </w:r>
    </w:p>
    <w:p w14:paraId="7E6B9C96" w14:textId="77777777" w:rsidR="00133AE1" w:rsidRPr="00A63A2C" w:rsidRDefault="00133AE1" w:rsidP="00A63A2C">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A63A2C">
        <w:rPr>
          <w:rFonts w:ascii="Palatino Linotype" w:eastAsia="Times New Roman" w:hAnsi="Palatino Linotype" w:cs="Times New Roman"/>
          <w:i/>
          <w:color w:val="000000" w:themeColor="text1"/>
          <w:sz w:val="24"/>
          <w:szCs w:val="24"/>
          <w:lang w:val="es-ES" w:eastAsia="es-ES"/>
        </w:rPr>
        <w:t>“</w:t>
      </w:r>
      <w:r w:rsidRPr="00A63A2C">
        <w:rPr>
          <w:rFonts w:ascii="Palatino Linotype" w:eastAsia="Times New Roman" w:hAnsi="Palatino Linotype" w:cs="Times New Roman"/>
          <w:b/>
          <w:i/>
          <w:color w:val="000000" w:themeColor="text1"/>
          <w:sz w:val="24"/>
          <w:szCs w:val="24"/>
          <w:lang w:val="es-ES" w:eastAsia="es-ES"/>
        </w:rPr>
        <w:t xml:space="preserve">Artículo 180. </w:t>
      </w:r>
      <w:r w:rsidRPr="00A63A2C">
        <w:rPr>
          <w:rFonts w:ascii="Palatino Linotype" w:eastAsia="Times New Roman" w:hAnsi="Palatino Linotype" w:cs="Times New Roman"/>
          <w:i/>
          <w:color w:val="000000" w:themeColor="text1"/>
          <w:sz w:val="24"/>
          <w:szCs w:val="24"/>
          <w:lang w:val="es-ES" w:eastAsia="es-ES"/>
        </w:rPr>
        <w:t xml:space="preserve">El </w:t>
      </w:r>
      <w:r w:rsidRPr="00A63A2C">
        <w:rPr>
          <w:rFonts w:ascii="Palatino Linotype" w:eastAsia="Times New Roman" w:hAnsi="Palatino Linotype" w:cs="Arial"/>
          <w:i/>
          <w:color w:val="000000" w:themeColor="text1"/>
          <w:sz w:val="24"/>
          <w:szCs w:val="24"/>
          <w:lang w:val="es-ES" w:eastAsia="es-ES"/>
        </w:rPr>
        <w:t>recurso</w:t>
      </w:r>
      <w:r w:rsidRPr="00A63A2C">
        <w:rPr>
          <w:rFonts w:ascii="Palatino Linotype" w:eastAsia="Times New Roman" w:hAnsi="Palatino Linotype" w:cs="Times New Roman"/>
          <w:i/>
          <w:color w:val="000000" w:themeColor="text1"/>
          <w:sz w:val="24"/>
          <w:szCs w:val="24"/>
          <w:lang w:val="es-ES" w:eastAsia="es-ES"/>
        </w:rPr>
        <w:t xml:space="preserve"> </w:t>
      </w:r>
      <w:r w:rsidRPr="00A63A2C">
        <w:rPr>
          <w:rFonts w:ascii="Palatino Linotype" w:eastAsia="Times New Roman" w:hAnsi="Palatino Linotype" w:cs="Arial"/>
          <w:i/>
          <w:color w:val="000000" w:themeColor="text1"/>
          <w:sz w:val="24"/>
          <w:szCs w:val="24"/>
          <w:lang w:val="es-ES" w:eastAsia="es-MX"/>
        </w:rPr>
        <w:t>de</w:t>
      </w:r>
      <w:r w:rsidRPr="00A63A2C">
        <w:rPr>
          <w:rFonts w:ascii="Palatino Linotype" w:eastAsia="Times New Roman" w:hAnsi="Palatino Linotype" w:cs="Times New Roman"/>
          <w:i/>
          <w:color w:val="000000" w:themeColor="text1"/>
          <w:sz w:val="24"/>
          <w:szCs w:val="24"/>
          <w:lang w:val="es-ES" w:eastAsia="es-ES"/>
        </w:rPr>
        <w:t xml:space="preserve"> revisión contendrá:</w:t>
      </w:r>
      <w:r w:rsidRPr="00A63A2C">
        <w:rPr>
          <w:rFonts w:ascii="Palatino Linotype" w:eastAsia="Times New Roman" w:hAnsi="Palatino Linotype" w:cs="Times New Roman"/>
          <w:b/>
          <w:i/>
          <w:color w:val="000000" w:themeColor="text1"/>
          <w:sz w:val="24"/>
          <w:szCs w:val="24"/>
          <w:lang w:val="es-ES" w:eastAsia="es-ES"/>
        </w:rPr>
        <w:t xml:space="preserve"> </w:t>
      </w:r>
    </w:p>
    <w:p w14:paraId="01632427" w14:textId="77777777" w:rsidR="00133AE1" w:rsidRPr="00A63A2C" w:rsidRDefault="00133AE1" w:rsidP="00A63A2C">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A63A2C">
        <w:rPr>
          <w:rFonts w:ascii="Palatino Linotype" w:eastAsia="Times New Roman" w:hAnsi="Palatino Linotype" w:cs="Times New Roman"/>
          <w:b/>
          <w:i/>
          <w:color w:val="000000" w:themeColor="text1"/>
          <w:sz w:val="24"/>
          <w:szCs w:val="24"/>
          <w:lang w:val="es-ES" w:eastAsia="es-ES"/>
        </w:rPr>
        <w:t xml:space="preserve">I. </w:t>
      </w:r>
      <w:r w:rsidRPr="00A63A2C">
        <w:rPr>
          <w:rFonts w:ascii="Palatino Linotype" w:eastAsia="Times New Roman" w:hAnsi="Palatino Linotype" w:cs="Times New Roman"/>
          <w:i/>
          <w:color w:val="000000" w:themeColor="text1"/>
          <w:sz w:val="24"/>
          <w:szCs w:val="24"/>
          <w:lang w:val="es-ES" w:eastAsia="es-ES"/>
        </w:rPr>
        <w:t xml:space="preserve">El sujeto obligado ante </w:t>
      </w:r>
      <w:r w:rsidRPr="00A63A2C">
        <w:rPr>
          <w:rFonts w:ascii="Palatino Linotype" w:eastAsia="Times New Roman" w:hAnsi="Palatino Linotype" w:cs="Arial"/>
          <w:i/>
          <w:color w:val="000000" w:themeColor="text1"/>
          <w:sz w:val="24"/>
          <w:szCs w:val="24"/>
          <w:lang w:val="es-ES" w:eastAsia="es-ES"/>
        </w:rPr>
        <w:t>la</w:t>
      </w:r>
      <w:r w:rsidRPr="00A63A2C">
        <w:rPr>
          <w:rFonts w:ascii="Palatino Linotype" w:eastAsia="Times New Roman" w:hAnsi="Palatino Linotype" w:cs="Times New Roman"/>
          <w:i/>
          <w:color w:val="000000" w:themeColor="text1"/>
          <w:sz w:val="24"/>
          <w:szCs w:val="24"/>
          <w:lang w:val="es-ES" w:eastAsia="es-ES"/>
        </w:rPr>
        <w:t xml:space="preserve"> cual </w:t>
      </w:r>
      <w:r w:rsidRPr="00A63A2C">
        <w:rPr>
          <w:rFonts w:ascii="Palatino Linotype" w:eastAsia="Times New Roman" w:hAnsi="Palatino Linotype" w:cs="Arial"/>
          <w:i/>
          <w:color w:val="000000" w:themeColor="text1"/>
          <w:sz w:val="24"/>
          <w:szCs w:val="24"/>
          <w:lang w:val="es-ES" w:eastAsia="es-MX"/>
        </w:rPr>
        <w:t>se</w:t>
      </w:r>
      <w:r w:rsidRPr="00A63A2C">
        <w:rPr>
          <w:rFonts w:ascii="Palatino Linotype" w:eastAsia="Times New Roman" w:hAnsi="Palatino Linotype" w:cs="Times New Roman"/>
          <w:i/>
          <w:color w:val="000000" w:themeColor="text1"/>
          <w:sz w:val="24"/>
          <w:szCs w:val="24"/>
          <w:lang w:val="es-ES" w:eastAsia="es-ES"/>
        </w:rPr>
        <w:t xml:space="preserve"> presentó la solicitud;</w:t>
      </w:r>
      <w:r w:rsidRPr="00A63A2C">
        <w:rPr>
          <w:rFonts w:ascii="Palatino Linotype" w:eastAsia="Times New Roman" w:hAnsi="Palatino Linotype" w:cs="Times New Roman"/>
          <w:b/>
          <w:i/>
          <w:color w:val="000000" w:themeColor="text1"/>
          <w:sz w:val="24"/>
          <w:szCs w:val="24"/>
          <w:lang w:val="es-ES" w:eastAsia="es-ES"/>
        </w:rPr>
        <w:t xml:space="preserve"> </w:t>
      </w:r>
    </w:p>
    <w:p w14:paraId="536E90CF" w14:textId="77777777" w:rsidR="00133AE1" w:rsidRPr="00A63A2C" w:rsidRDefault="00133AE1" w:rsidP="00A63A2C">
      <w:pPr>
        <w:tabs>
          <w:tab w:val="left" w:pos="7938"/>
        </w:tabs>
        <w:spacing w:after="0" w:line="240" w:lineRule="auto"/>
        <w:jc w:val="both"/>
        <w:rPr>
          <w:rFonts w:ascii="Palatino Linotype" w:eastAsia="Times New Roman" w:hAnsi="Palatino Linotype" w:cs="Times New Roman"/>
          <w:b/>
          <w:i/>
          <w:color w:val="000000" w:themeColor="text1"/>
          <w:sz w:val="24"/>
          <w:szCs w:val="24"/>
          <w:lang w:val="es-ES" w:eastAsia="es-ES"/>
        </w:rPr>
      </w:pPr>
      <w:r w:rsidRPr="00A63A2C">
        <w:rPr>
          <w:rFonts w:ascii="Palatino Linotype" w:eastAsia="Times New Roman" w:hAnsi="Palatino Linotype" w:cs="Times New Roman"/>
          <w:b/>
          <w:i/>
          <w:color w:val="000000" w:themeColor="text1"/>
          <w:sz w:val="24"/>
          <w:szCs w:val="24"/>
          <w:lang w:val="es-ES" w:eastAsia="es-ES"/>
        </w:rPr>
        <w:t xml:space="preserve">II. </w:t>
      </w:r>
      <w:r w:rsidRPr="00A63A2C">
        <w:rPr>
          <w:rFonts w:ascii="Palatino Linotype" w:eastAsia="Times New Roman" w:hAnsi="Palatino Linotype" w:cs="Times New Roman"/>
          <w:b/>
          <w:i/>
          <w:color w:val="000000" w:themeColor="text1"/>
          <w:sz w:val="24"/>
          <w:szCs w:val="24"/>
          <w:u w:val="single"/>
          <w:lang w:val="es-ES" w:eastAsia="es-ES"/>
        </w:rPr>
        <w:t xml:space="preserve">El nombre del solicitante </w:t>
      </w:r>
      <w:r w:rsidRPr="00A63A2C">
        <w:rPr>
          <w:rFonts w:ascii="Palatino Linotype" w:eastAsia="Times New Roman" w:hAnsi="Palatino Linotype" w:cs="Arial"/>
          <w:b/>
          <w:i/>
          <w:color w:val="000000" w:themeColor="text1"/>
          <w:sz w:val="24"/>
          <w:szCs w:val="24"/>
          <w:u w:val="single"/>
          <w:lang w:val="es-ES" w:eastAsia="es-MX"/>
        </w:rPr>
        <w:t>que</w:t>
      </w:r>
      <w:r w:rsidRPr="00A63A2C">
        <w:rPr>
          <w:rFonts w:ascii="Palatino Linotype" w:eastAsia="Times New Roman" w:hAnsi="Palatino Linotype" w:cs="Times New Roman"/>
          <w:b/>
          <w:i/>
          <w:color w:val="000000" w:themeColor="text1"/>
          <w:sz w:val="24"/>
          <w:szCs w:val="24"/>
          <w:u w:val="single"/>
          <w:lang w:val="es-ES" w:eastAsia="es-ES"/>
        </w:rPr>
        <w:t xml:space="preserve"> recurre</w:t>
      </w:r>
      <w:r w:rsidRPr="00A63A2C">
        <w:rPr>
          <w:rFonts w:ascii="Palatino Linotype" w:eastAsia="Times New Roman" w:hAnsi="Palatino Linotype" w:cs="Times New Roman"/>
          <w:b/>
          <w:i/>
          <w:color w:val="000000" w:themeColor="text1"/>
          <w:sz w:val="24"/>
          <w:szCs w:val="24"/>
          <w:lang w:val="es-ES" w:eastAsia="es-ES"/>
        </w:rPr>
        <w:t xml:space="preserve"> </w:t>
      </w:r>
      <w:r w:rsidRPr="00A63A2C">
        <w:rPr>
          <w:rFonts w:ascii="Palatino Linotype" w:eastAsia="Times New Roman" w:hAnsi="Palatino Linotype" w:cs="Times New Roman"/>
          <w:i/>
          <w:color w:val="000000" w:themeColor="text1"/>
          <w:sz w:val="24"/>
          <w:szCs w:val="24"/>
          <w:lang w:val="es-ES" w:eastAsia="es-ES"/>
        </w:rPr>
        <w:t>o de su representante y, en su caso, del tercero interesado, así como la dirección o medio que señale para recibir notificaciones;</w:t>
      </w:r>
      <w:r w:rsidRPr="00A63A2C">
        <w:rPr>
          <w:rFonts w:ascii="Palatino Linotype" w:eastAsia="Times New Roman" w:hAnsi="Palatino Linotype" w:cs="Times New Roman"/>
          <w:b/>
          <w:i/>
          <w:color w:val="000000" w:themeColor="text1"/>
          <w:sz w:val="24"/>
          <w:szCs w:val="24"/>
          <w:lang w:val="es-ES" w:eastAsia="es-ES"/>
        </w:rPr>
        <w:t xml:space="preserve"> </w:t>
      </w:r>
    </w:p>
    <w:p w14:paraId="53B62838" w14:textId="77777777" w:rsidR="00133AE1" w:rsidRPr="00A63A2C" w:rsidRDefault="00133AE1" w:rsidP="00A63A2C">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ES" w:eastAsia="es-ES"/>
        </w:rPr>
      </w:pPr>
    </w:p>
    <w:p w14:paraId="0E31DB8A" w14:textId="3862B466" w:rsidR="00133AE1" w:rsidRPr="00A63A2C" w:rsidRDefault="00133AE1" w:rsidP="00937954">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 xml:space="preserve">En principio, de una interpretación del artículo transcrito se observan los requisitos que </w:t>
      </w:r>
      <w:r w:rsidRPr="00A63A2C">
        <w:rPr>
          <w:rFonts w:ascii="Palatino Linotype" w:hAnsi="Palatino Linotype" w:cs="Arial"/>
          <w:color w:val="000000" w:themeColor="text1"/>
        </w:rPr>
        <w:t>deberán</w:t>
      </w:r>
      <w:r w:rsidRPr="00A63A2C">
        <w:rPr>
          <w:rFonts w:ascii="Palatino Linotype" w:hAnsi="Palatino Linotype"/>
          <w:color w:val="000000" w:themeColor="text1"/>
        </w:rPr>
        <w:t xml:space="preserve"> contener los recursos de revisión; sobre el particular, de la revisión del expediente electrónico del </w:t>
      </w:r>
      <w:r w:rsidRPr="00A63A2C">
        <w:rPr>
          <w:rFonts w:ascii="Palatino Linotype" w:hAnsi="Palatino Linotype"/>
          <w:b/>
          <w:color w:val="000000" w:themeColor="text1"/>
        </w:rPr>
        <w:t>SAIMEX</w:t>
      </w:r>
      <w:r w:rsidRPr="00A63A2C">
        <w:rPr>
          <w:rFonts w:ascii="Palatino Linotype" w:hAnsi="Palatino Linotype"/>
          <w:color w:val="000000" w:themeColor="text1"/>
        </w:rPr>
        <w:t xml:space="preserve"> se desprende que el solicitante y ahora </w:t>
      </w:r>
      <w:r w:rsidRPr="00A63A2C">
        <w:rPr>
          <w:rFonts w:ascii="Palatino Linotype" w:hAnsi="Palatino Linotype"/>
          <w:b/>
          <w:color w:val="000000" w:themeColor="text1"/>
        </w:rPr>
        <w:t>Recurrente</w:t>
      </w:r>
      <w:r w:rsidRPr="00A63A2C">
        <w:rPr>
          <w:rFonts w:ascii="Palatino Linotype" w:hAnsi="Palatino Linotype"/>
          <w:color w:val="000000" w:themeColor="text1"/>
        </w:rPr>
        <w:t xml:space="preserve">, en </w:t>
      </w:r>
      <w:r w:rsidRPr="00A63A2C">
        <w:rPr>
          <w:rFonts w:ascii="Palatino Linotype" w:hAnsi="Palatino Linotype"/>
          <w:color w:val="000000" w:themeColor="text1"/>
        </w:rPr>
        <w:lastRenderedPageBreak/>
        <w:t xml:space="preserve">ejercicio de su derecho de acceso a la información pública, no proporcionó un nombre para que </w:t>
      </w:r>
      <w:r w:rsidRPr="00A63A2C">
        <w:rPr>
          <w:rFonts w:ascii="Palatino Linotype" w:hAnsi="Palatino Linotype" w:cs="Arial"/>
          <w:color w:val="000000" w:themeColor="text1"/>
        </w:rPr>
        <w:t>sea</w:t>
      </w:r>
      <w:r w:rsidRPr="00A63A2C">
        <w:rPr>
          <w:rFonts w:ascii="Palatino Linotype" w:hAnsi="Palatino Linotype"/>
          <w:color w:val="000000" w:themeColor="text1"/>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A63A2C" w:rsidRDefault="00133AE1" w:rsidP="00A63A2C">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ES" w:eastAsia="es-ES"/>
        </w:rPr>
      </w:pPr>
    </w:p>
    <w:p w14:paraId="46AEBD9D" w14:textId="5426F97B" w:rsidR="00133AE1" w:rsidRPr="00A63A2C" w:rsidRDefault="00133AE1" w:rsidP="00937954">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color w:val="000000" w:themeColor="text1"/>
        </w:rPr>
      </w:pPr>
      <w:r w:rsidRPr="00A63A2C">
        <w:rPr>
          <w:rFonts w:ascii="Palatino Linotype" w:hAnsi="Palatino Linotype"/>
          <w:color w:val="000000" w:themeColor="text1"/>
        </w:rPr>
        <w:t xml:space="preserve">No obstante lo anterior, debe destacarse que el artículo 15, de </w:t>
      </w:r>
      <w:r w:rsidRPr="00A63A2C">
        <w:rPr>
          <w:rFonts w:ascii="Palatino Linotype" w:hAnsi="Palatino Linotype" w:cs="Arial"/>
          <w:color w:val="000000" w:themeColor="text1"/>
          <w:lang w:eastAsia="es-MX"/>
        </w:rPr>
        <w:t xml:space="preserve">Ley de Transparencia y Acceso a la </w:t>
      </w:r>
      <w:r w:rsidRPr="00A63A2C">
        <w:rPr>
          <w:rFonts w:ascii="Palatino Linotype" w:hAnsi="Palatino Linotype" w:cs="Arial"/>
          <w:color w:val="000000" w:themeColor="text1"/>
        </w:rPr>
        <w:t>Información</w:t>
      </w:r>
      <w:r w:rsidRPr="00A63A2C">
        <w:rPr>
          <w:rFonts w:ascii="Palatino Linotype" w:hAnsi="Palatino Linotype" w:cs="Arial"/>
          <w:color w:val="000000" w:themeColor="text1"/>
          <w:lang w:eastAsia="es-MX"/>
        </w:rPr>
        <w:t xml:space="preserve"> Pública del Estado de México y Municipios </w:t>
      </w:r>
      <w:r w:rsidRPr="00A63A2C">
        <w:rPr>
          <w:rFonts w:ascii="Palatino Linotype" w:hAnsi="Palatino Linotype" w:cs="Arial"/>
          <w:iCs/>
          <w:color w:val="000000" w:themeColor="text1"/>
        </w:rPr>
        <w:t xml:space="preserve">prevé que, </w:t>
      </w:r>
      <w:r w:rsidRPr="00A63A2C">
        <w:rPr>
          <w:rFonts w:ascii="Palatino Linotype" w:hAnsi="Palatino Linotype"/>
          <w:color w:val="000000" w:themeColor="text1"/>
        </w:rPr>
        <w:t xml:space="preserve">toda persona tendrá acceso a la información </w:t>
      </w:r>
      <w:r w:rsidRPr="00A63A2C">
        <w:rPr>
          <w:rFonts w:ascii="Palatino Linotype" w:hAnsi="Palatino Linotype" w:cs="Arial"/>
          <w:color w:val="000000" w:themeColor="text1"/>
        </w:rPr>
        <w:t xml:space="preserve">sin necesidad de acreditar interés alguno o justificar su utilización, de lo que se infiere que para el </w:t>
      </w:r>
      <w:r w:rsidRPr="00A63A2C">
        <w:rPr>
          <w:rFonts w:ascii="Palatino Linotype" w:hAnsi="Palatino Linotype"/>
          <w:color w:val="000000" w:themeColor="text1"/>
        </w:rPr>
        <w:t>ejercicio</w:t>
      </w:r>
      <w:r w:rsidRPr="00A63A2C">
        <w:rPr>
          <w:rFonts w:ascii="Palatino Linotype" w:hAnsi="Palatino Linotype" w:cs="Arial"/>
          <w:color w:val="000000" w:themeColor="text1"/>
        </w:rPr>
        <w:t xml:space="preserve"> del derecho de acceso a la información pública, el nombre no es un requisito </w:t>
      </w:r>
      <w:r w:rsidRPr="00A63A2C">
        <w:rPr>
          <w:rFonts w:ascii="Palatino Linotype" w:hAnsi="Palatino Linotype" w:cs="Arial"/>
          <w:i/>
          <w:color w:val="000000" w:themeColor="text1"/>
        </w:rPr>
        <w:t>sine qua non</w:t>
      </w:r>
      <w:r w:rsidRPr="00A63A2C">
        <w:rPr>
          <w:rFonts w:ascii="Palatino Linotype" w:hAnsi="Palatino Linotype" w:cs="Arial"/>
          <w:color w:val="000000" w:themeColor="text1"/>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7DA9188" w14:textId="77777777" w:rsidR="008D78BD" w:rsidRPr="00A63A2C" w:rsidRDefault="008D78BD" w:rsidP="00A63A2C">
      <w:pPr>
        <w:widowControl w:val="0"/>
        <w:autoSpaceDE w:val="0"/>
        <w:autoSpaceDN w:val="0"/>
        <w:adjustRightInd w:val="0"/>
        <w:spacing w:line="360" w:lineRule="auto"/>
        <w:jc w:val="both"/>
        <w:rPr>
          <w:rFonts w:ascii="Palatino Linotype" w:hAnsi="Palatino Linotype" w:cs="Arial"/>
          <w:color w:val="000000" w:themeColor="text1"/>
          <w:sz w:val="24"/>
          <w:szCs w:val="24"/>
        </w:rPr>
      </w:pPr>
    </w:p>
    <w:p w14:paraId="72F2F1E6" w14:textId="67C089C1" w:rsidR="007F2ABD" w:rsidRPr="00A63A2C" w:rsidRDefault="00133AE1" w:rsidP="00937954">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color w:val="000000" w:themeColor="text1"/>
        </w:rPr>
      </w:pPr>
      <w:r w:rsidRPr="00A63A2C">
        <w:rPr>
          <w:rFonts w:ascii="Palatino Linotype" w:hAnsi="Palatino Linotype"/>
          <w:color w:val="000000" w:themeColor="text1"/>
        </w:rPr>
        <w:t xml:space="preserve">Por lo que el derecho humano de acceso a la información pública se reitera que toda persona, sin necesidad de acreditar interés alguno o justificar su utilización, deberá tener acceso a la información pública, es decir, dicho </w:t>
      </w:r>
      <w:r w:rsidRPr="00A63A2C">
        <w:rPr>
          <w:rFonts w:ascii="Palatino Linotype" w:hAnsi="Palatino Linotype" w:cs="Arial"/>
          <w:color w:val="000000" w:themeColor="text1"/>
        </w:rPr>
        <w:t>derecho</w:t>
      </w:r>
      <w:r w:rsidRPr="00A63A2C">
        <w:rPr>
          <w:rFonts w:ascii="Palatino Linotype" w:hAnsi="Palatino Linotype"/>
          <w:color w:val="000000" w:themeColor="text1"/>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CC0C30" w14:textId="77777777" w:rsidR="00DC78E4" w:rsidRPr="00A63A2C" w:rsidRDefault="00DC78E4" w:rsidP="00A63A2C">
      <w:pPr>
        <w:pStyle w:val="Prrafodelista"/>
        <w:ind w:left="0"/>
        <w:rPr>
          <w:rFonts w:ascii="Palatino Linotype" w:hAnsi="Palatino Linotype" w:cs="Arial"/>
          <w:color w:val="000000" w:themeColor="text1"/>
        </w:rPr>
      </w:pPr>
    </w:p>
    <w:p w14:paraId="09FB7D72" w14:textId="77777777" w:rsidR="00DC78E4" w:rsidRPr="00A63A2C" w:rsidRDefault="00DC78E4" w:rsidP="00937954">
      <w:pPr>
        <w:numPr>
          <w:ilvl w:val="0"/>
          <w:numId w:val="5"/>
        </w:numPr>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Asimismo, los escritos contienen las formalidades previstas por el artículo 180 último párrafo de la Ley de la materia actual, por lo que es procedente que este Instituto de </w:t>
      </w:r>
      <w:r w:rsidRPr="00A63A2C">
        <w:rPr>
          <w:rFonts w:ascii="Palatino Linotype" w:eastAsia="Palatino Linotype" w:hAnsi="Palatino Linotype" w:cs="Palatino Linotype"/>
          <w:color w:val="000000" w:themeColor="text1"/>
          <w:sz w:val="24"/>
          <w:szCs w:val="24"/>
        </w:rPr>
        <w:lastRenderedPageBreak/>
        <w:t>Transparencia, Acceso a la Información Pública y Protección de Datos Personales del Estado de México y Municipios, conozca y resuelva el presente recurso.</w:t>
      </w:r>
    </w:p>
    <w:p w14:paraId="3F95B739" w14:textId="77777777" w:rsidR="00C51FB9" w:rsidRPr="00A63A2C" w:rsidRDefault="00C51FB9" w:rsidP="00A63A2C">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p>
    <w:p w14:paraId="6EDB7583" w14:textId="2E44129F" w:rsidR="00291AA2" w:rsidRPr="00A63A2C" w:rsidRDefault="00165FEA" w:rsidP="00A63A2C">
      <w:pPr>
        <w:spacing w:after="0" w:line="360" w:lineRule="auto"/>
        <w:jc w:val="both"/>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SEGUNDO. De la oportunidad y procedencia</w:t>
      </w:r>
      <w:r w:rsidR="00291AA2" w:rsidRPr="00A63A2C">
        <w:rPr>
          <w:rFonts w:ascii="Palatino Linotype" w:hAnsi="Palatino Linotype" w:cs="Arial"/>
          <w:b/>
          <w:color w:val="000000" w:themeColor="text1"/>
          <w:sz w:val="24"/>
          <w:szCs w:val="24"/>
        </w:rPr>
        <w:t>.</w:t>
      </w:r>
    </w:p>
    <w:p w14:paraId="56F00AD6" w14:textId="4611F918" w:rsidR="0067584A" w:rsidRPr="00937954" w:rsidRDefault="0067584A" w:rsidP="00937954">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937954">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791FC222" w14:textId="77777777" w:rsidR="00952276" w:rsidRPr="00A63A2C" w:rsidRDefault="00952276" w:rsidP="00A63A2C">
      <w:pPr>
        <w:spacing w:after="0" w:line="360" w:lineRule="auto"/>
        <w:jc w:val="both"/>
        <w:rPr>
          <w:rFonts w:ascii="Palatino Linotype" w:eastAsia="Palatino Linotype" w:hAnsi="Palatino Linotype" w:cs="Palatino Linotype"/>
          <w:color w:val="000000" w:themeColor="text1"/>
          <w:sz w:val="24"/>
          <w:szCs w:val="24"/>
        </w:rPr>
      </w:pPr>
    </w:p>
    <w:p w14:paraId="23338102" w14:textId="30C2B6E0" w:rsidR="0051276D" w:rsidRPr="00A63A2C" w:rsidRDefault="0051276D" w:rsidP="00A63A2C">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A63A2C">
        <w:rPr>
          <w:rFonts w:ascii="Palatino Linotype" w:eastAsia="Calibri" w:hAnsi="Palatino Linotype" w:cs="Arial"/>
          <w:color w:val="000000" w:themeColor="text1"/>
        </w:rPr>
        <w:t>Al respecto, para ambos recursos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09E8EB25" w14:textId="77777777" w:rsidR="0051276D" w:rsidRPr="00A63A2C" w:rsidRDefault="0051276D" w:rsidP="00A63A2C">
      <w:pPr>
        <w:spacing w:line="360" w:lineRule="auto"/>
        <w:jc w:val="both"/>
        <w:rPr>
          <w:rFonts w:ascii="Palatino Linotype" w:eastAsia="Calibri" w:hAnsi="Palatino Linotype" w:cs="Arial"/>
          <w:color w:val="000000" w:themeColor="text1"/>
          <w:sz w:val="24"/>
          <w:szCs w:val="24"/>
        </w:rPr>
      </w:pPr>
    </w:p>
    <w:p w14:paraId="47918D82" w14:textId="77777777" w:rsidR="0051276D" w:rsidRPr="00A63A2C" w:rsidRDefault="0051276D" w:rsidP="00A63A2C">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A63A2C">
        <w:rPr>
          <w:rFonts w:ascii="Palatino Linotype" w:eastAsia="Calibri"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BD87355" w14:textId="77777777" w:rsidR="0051276D" w:rsidRPr="00A63A2C" w:rsidRDefault="0051276D" w:rsidP="00A63A2C">
      <w:pPr>
        <w:spacing w:line="276" w:lineRule="auto"/>
        <w:contextualSpacing/>
        <w:jc w:val="both"/>
        <w:rPr>
          <w:rFonts w:ascii="Palatino Linotype" w:hAnsi="Palatino Linotype" w:cs="Arial"/>
          <w:i/>
          <w:color w:val="000000" w:themeColor="text1"/>
          <w:sz w:val="24"/>
          <w:szCs w:val="24"/>
        </w:rPr>
      </w:pPr>
      <w:r w:rsidRPr="00A63A2C">
        <w:rPr>
          <w:rFonts w:ascii="Palatino Linotype" w:hAnsi="Palatino Linotype" w:cs="Arial"/>
          <w:b/>
          <w:i/>
          <w:color w:val="000000" w:themeColor="text1"/>
          <w:sz w:val="24"/>
          <w:szCs w:val="24"/>
        </w:rPr>
        <w:lastRenderedPageBreak/>
        <w:t>“RECURSO DE RECLAMACIÓN. SU INTERPOSICIÓN NO ES EXTEMPORÁNEA SI SE REALIZA ANTES DE QUE INICIE EL PLAZO PARA HACERLO</w:t>
      </w:r>
      <w:r w:rsidRPr="00A63A2C">
        <w:rPr>
          <w:rFonts w:ascii="Palatino Linotype" w:hAnsi="Palatino Linotype" w:cs="Arial"/>
          <w:i/>
          <w:color w:val="000000" w:themeColor="text1"/>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A63A2C">
        <w:rPr>
          <w:rFonts w:ascii="Palatino Linotype" w:eastAsia="Palatino Linotype" w:hAnsi="Palatino Linotype"/>
          <w:color w:val="000000" w:themeColor="text1"/>
          <w:sz w:val="24"/>
          <w:szCs w:val="24"/>
        </w:rPr>
        <w:t xml:space="preserve"> (Sic)</w:t>
      </w:r>
    </w:p>
    <w:p w14:paraId="59CD4CC8" w14:textId="77777777" w:rsidR="0051276D" w:rsidRPr="00A63A2C" w:rsidRDefault="0051276D" w:rsidP="00A63A2C">
      <w:pPr>
        <w:spacing w:line="360" w:lineRule="auto"/>
        <w:contextualSpacing/>
        <w:jc w:val="both"/>
        <w:rPr>
          <w:rFonts w:ascii="Palatino Linotype" w:hAnsi="Palatino Linotype" w:cs="Arial"/>
          <w:i/>
          <w:color w:val="000000" w:themeColor="text1"/>
          <w:sz w:val="24"/>
          <w:szCs w:val="24"/>
        </w:rPr>
      </w:pPr>
    </w:p>
    <w:p w14:paraId="34078ABF" w14:textId="77777777" w:rsidR="0051276D" w:rsidRPr="00A63A2C" w:rsidRDefault="0051276D" w:rsidP="00A63A2C">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A63A2C">
        <w:rPr>
          <w:rFonts w:ascii="Palatino Linotype" w:eastAsia="Calibri" w:hAnsi="Palatino Linotype" w:cs="Arial"/>
          <w:color w:val="000000" w:themeColor="text1"/>
        </w:rPr>
        <w:t xml:space="preserve">Esto es así porque en primer lugar es necesario que </w:t>
      </w:r>
      <w:r w:rsidRPr="00A63A2C">
        <w:rPr>
          <w:rFonts w:ascii="Palatino Linotype" w:eastAsia="Calibri" w:hAnsi="Palatino Linotype" w:cs="Arial"/>
          <w:b/>
          <w:color w:val="000000" w:themeColor="text1"/>
        </w:rPr>
        <w:t>EL RECURRENTE</w:t>
      </w:r>
      <w:r w:rsidRPr="00A63A2C">
        <w:rPr>
          <w:rFonts w:ascii="Palatino Linotype" w:eastAsia="Calibri" w:hAnsi="Palatino Linotype" w:cs="Arial"/>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0627F0E" w14:textId="77777777" w:rsidR="0051276D" w:rsidRPr="00A63A2C" w:rsidRDefault="0051276D" w:rsidP="00A63A2C">
      <w:pPr>
        <w:spacing w:line="360" w:lineRule="auto"/>
        <w:jc w:val="both"/>
        <w:rPr>
          <w:rFonts w:ascii="Palatino Linotype" w:eastAsia="Calibri" w:hAnsi="Palatino Linotype" w:cs="Arial"/>
          <w:color w:val="000000" w:themeColor="text1"/>
          <w:sz w:val="24"/>
          <w:szCs w:val="24"/>
        </w:rPr>
      </w:pPr>
    </w:p>
    <w:p w14:paraId="7DB1025E" w14:textId="77777777" w:rsidR="0051276D" w:rsidRPr="00A63A2C" w:rsidRDefault="0051276D" w:rsidP="00A63A2C">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A63A2C">
        <w:rPr>
          <w:rFonts w:ascii="Palatino Linotype" w:eastAsia="Calibri" w:hAnsi="Palatino Linotype" w:cs="Arial"/>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AB4B887" w14:textId="77777777" w:rsidR="0051276D" w:rsidRPr="00A63A2C" w:rsidRDefault="0051276D" w:rsidP="00A63A2C">
      <w:pPr>
        <w:spacing w:line="360" w:lineRule="auto"/>
        <w:jc w:val="both"/>
        <w:rPr>
          <w:rFonts w:ascii="Palatino Linotype" w:eastAsia="Calibri" w:hAnsi="Palatino Linotype" w:cs="Arial"/>
          <w:color w:val="000000" w:themeColor="text1"/>
          <w:sz w:val="24"/>
          <w:szCs w:val="24"/>
        </w:rPr>
      </w:pPr>
    </w:p>
    <w:p w14:paraId="5217C791" w14:textId="77777777" w:rsidR="0051276D" w:rsidRPr="00A63A2C" w:rsidRDefault="0051276D" w:rsidP="00A63A2C">
      <w:pPr>
        <w:pStyle w:val="Prrafodelista"/>
        <w:numPr>
          <w:ilvl w:val="0"/>
          <w:numId w:val="9"/>
        </w:numPr>
        <w:spacing w:line="360" w:lineRule="auto"/>
        <w:ind w:left="0" w:firstLine="0"/>
        <w:jc w:val="both"/>
        <w:rPr>
          <w:rFonts w:ascii="Palatino Linotype" w:eastAsia="Calibri" w:hAnsi="Palatino Linotype" w:cs="Arial"/>
          <w:color w:val="000000" w:themeColor="text1"/>
        </w:rPr>
      </w:pPr>
      <w:r w:rsidRPr="00A63A2C">
        <w:rPr>
          <w:rFonts w:ascii="Palatino Linotype" w:eastAsia="Calibri" w:hAnsi="Palatino Linotype" w:cs="Arial"/>
          <w:color w:val="000000" w:themeColor="text1"/>
        </w:rPr>
        <w:t>Por lo tanto, la interposición del recurso de revisión antes de que inicie el plazo para su presentación no es determinante para declararlo extemporáneo, siempre y cuando ello ocurra de manera posterior a que se ha notificado la respuesta del SUJETO OBLIGADO.</w:t>
      </w:r>
    </w:p>
    <w:p w14:paraId="15F3D602" w14:textId="77777777" w:rsidR="0067584A" w:rsidRPr="00A63A2C" w:rsidRDefault="0067584A" w:rsidP="00A63A2C">
      <w:pPr>
        <w:pStyle w:val="Prrafodelista"/>
        <w:numPr>
          <w:ilvl w:val="0"/>
          <w:numId w:val="9"/>
        </w:numPr>
        <w:spacing w:line="360" w:lineRule="auto"/>
        <w:ind w:left="0" w:firstLine="0"/>
        <w:jc w:val="both"/>
        <w:rPr>
          <w:rFonts w:ascii="Palatino Linotype" w:hAnsi="Palatino Linotype"/>
          <w:color w:val="000000" w:themeColor="text1"/>
        </w:rPr>
      </w:pPr>
      <w:r w:rsidRPr="00A63A2C">
        <w:rPr>
          <w:rFonts w:ascii="Palatino Linotype" w:eastAsia="Calibri" w:hAnsi="Palatino Linotype" w:cs="Arial"/>
          <w:color w:val="000000" w:themeColor="text1"/>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65D86D" w14:textId="77777777" w:rsidR="0067584A" w:rsidRPr="00A63A2C" w:rsidRDefault="0067584A" w:rsidP="00A63A2C">
      <w:pPr>
        <w:spacing w:line="360" w:lineRule="auto"/>
        <w:rPr>
          <w:rFonts w:ascii="Palatino Linotype" w:hAnsi="Palatino Linotype"/>
          <w:color w:val="000000" w:themeColor="text1"/>
          <w:sz w:val="24"/>
          <w:szCs w:val="24"/>
        </w:rPr>
      </w:pPr>
    </w:p>
    <w:p w14:paraId="175B33BE" w14:textId="77777777" w:rsidR="00165FEA" w:rsidRPr="00A63A2C" w:rsidRDefault="00165FEA" w:rsidP="00A63A2C">
      <w:pPr>
        <w:pStyle w:val="Ttulo1"/>
        <w:spacing w:before="0" w:line="360" w:lineRule="auto"/>
        <w:rPr>
          <w:rFonts w:ascii="Palatino Linotype" w:hAnsi="Palatino Linotype"/>
          <w:b/>
          <w:color w:val="000000" w:themeColor="text1"/>
          <w:sz w:val="24"/>
          <w:szCs w:val="24"/>
        </w:rPr>
      </w:pPr>
      <w:bookmarkStart w:id="134" w:name="_Toc85733160"/>
      <w:r w:rsidRPr="00A63A2C">
        <w:rPr>
          <w:rFonts w:ascii="Palatino Linotype" w:hAnsi="Palatino Linotype" w:cs="Arial"/>
          <w:b/>
          <w:color w:val="000000" w:themeColor="text1"/>
          <w:sz w:val="24"/>
          <w:szCs w:val="24"/>
        </w:rPr>
        <w:t xml:space="preserve">TERCERO. </w:t>
      </w:r>
      <w:bookmarkEnd w:id="134"/>
      <w:r w:rsidRPr="00A63A2C">
        <w:rPr>
          <w:rFonts w:ascii="Palatino Linotype" w:hAnsi="Palatino Linotype"/>
          <w:b/>
          <w:color w:val="000000" w:themeColor="text1"/>
          <w:sz w:val="24"/>
          <w:szCs w:val="24"/>
        </w:rPr>
        <w:t xml:space="preserve">Del planteamiento de la </w:t>
      </w:r>
      <w:r w:rsidRPr="00A63A2C">
        <w:rPr>
          <w:rFonts w:ascii="Palatino Linotype" w:hAnsi="Palatino Linotype"/>
          <w:b/>
          <w:i/>
          <w:color w:val="000000" w:themeColor="text1"/>
          <w:sz w:val="24"/>
          <w:szCs w:val="24"/>
        </w:rPr>
        <w:t>Litis</w:t>
      </w:r>
      <w:r w:rsidRPr="00A63A2C">
        <w:rPr>
          <w:rFonts w:ascii="Palatino Linotype" w:hAnsi="Palatino Linotype"/>
          <w:b/>
          <w:color w:val="000000" w:themeColor="text1"/>
          <w:sz w:val="24"/>
          <w:szCs w:val="24"/>
        </w:rPr>
        <w:t>.</w:t>
      </w:r>
    </w:p>
    <w:p w14:paraId="20DCC0B0" w14:textId="77777777" w:rsidR="00165FEA" w:rsidRPr="00A63A2C" w:rsidRDefault="00165FEA" w:rsidP="00A63A2C">
      <w:pPr>
        <w:pStyle w:val="Prrafodelista"/>
        <w:numPr>
          <w:ilvl w:val="0"/>
          <w:numId w:val="9"/>
        </w:numPr>
        <w:spacing w:line="360" w:lineRule="auto"/>
        <w:ind w:left="0" w:firstLine="0"/>
        <w:contextualSpacing/>
        <w:jc w:val="both"/>
        <w:rPr>
          <w:rFonts w:ascii="Palatino Linotype" w:eastAsiaTheme="minorEastAsia" w:hAnsi="Palatino Linotype" w:cs="Arial"/>
          <w:b/>
          <w:color w:val="000000" w:themeColor="text1"/>
          <w:lang w:val="es-ES_tradnl"/>
        </w:rPr>
      </w:pPr>
      <w:r w:rsidRPr="00A63A2C">
        <w:rPr>
          <w:rFonts w:ascii="Palatino Linotype" w:eastAsiaTheme="minorEastAsia" w:hAnsi="Palatino Linotype" w:cs="Arial"/>
          <w:color w:val="000000" w:themeColor="text1"/>
          <w:lang w:val="es-ES_tradnl"/>
        </w:rPr>
        <w:t xml:space="preserve">De las constancias en el expediente al rubro indicado, se desprende que el particular </w:t>
      </w:r>
      <w:r w:rsidRPr="00A63A2C">
        <w:rPr>
          <w:rFonts w:ascii="Palatino Linotype" w:eastAsia="Calibri" w:hAnsi="Palatino Linotype" w:cs="Arial"/>
          <w:color w:val="000000" w:themeColor="text1"/>
          <w:lang w:val="es-ES_tradnl"/>
        </w:rPr>
        <w:t>solicitó</w:t>
      </w:r>
      <w:r w:rsidRPr="00A63A2C">
        <w:rPr>
          <w:rFonts w:ascii="Palatino Linotype" w:eastAsiaTheme="minorEastAsia" w:hAnsi="Palatino Linotype" w:cs="Arial"/>
          <w:color w:val="000000" w:themeColor="text1"/>
          <w:lang w:val="es-ES_tradnl"/>
        </w:rPr>
        <w:t xml:space="preserve"> la </w:t>
      </w:r>
      <w:r w:rsidRPr="00A63A2C">
        <w:rPr>
          <w:rFonts w:ascii="Palatino Linotype" w:eastAsia="Calibri" w:hAnsi="Palatino Linotype" w:cs="Arial"/>
          <w:color w:val="000000" w:themeColor="text1"/>
        </w:rPr>
        <w:t>información</w:t>
      </w:r>
      <w:r w:rsidRPr="00A63A2C">
        <w:rPr>
          <w:rFonts w:ascii="Palatino Linotype" w:eastAsiaTheme="minorEastAsia" w:hAnsi="Palatino Linotype" w:cs="Arial"/>
          <w:color w:val="000000" w:themeColor="text1"/>
          <w:lang w:val="es-ES_tradnl"/>
        </w:rPr>
        <w:t xml:space="preserve"> que a continuación se desagrega:</w:t>
      </w:r>
    </w:p>
    <w:p w14:paraId="7F4F6B23" w14:textId="1F691011" w:rsidR="00165FEA" w:rsidRPr="00A63A2C" w:rsidRDefault="0051276D" w:rsidP="00A63A2C">
      <w:pPr>
        <w:pStyle w:val="Prrafodelista"/>
        <w:spacing w:line="360" w:lineRule="auto"/>
        <w:ind w:left="0"/>
        <w:jc w:val="both"/>
        <w:rPr>
          <w:rFonts w:ascii="Palatino Linotype" w:hAnsi="Palatino Linotype" w:cs="Arial"/>
          <w:b/>
          <w:color w:val="000000" w:themeColor="text1"/>
        </w:rPr>
      </w:pPr>
      <w:r w:rsidRPr="00A63A2C">
        <w:rPr>
          <w:rFonts w:ascii="Palatino Linotype" w:hAnsi="Palatino Linotype" w:cs="Arial"/>
          <w:b/>
          <w:color w:val="000000" w:themeColor="text1"/>
        </w:rPr>
        <w:t>00184/DIFHUEHUET/IP/2025</w:t>
      </w:r>
      <w:r w:rsidRPr="00A63A2C">
        <w:rPr>
          <w:rFonts w:ascii="Palatino Linotype" w:hAnsi="Palatino Linotype" w:cs="Arial"/>
          <w:bCs/>
          <w:color w:val="000000" w:themeColor="text1"/>
        </w:rPr>
        <w:t xml:space="preserve"> y </w:t>
      </w:r>
      <w:r w:rsidRPr="00A63A2C">
        <w:rPr>
          <w:rFonts w:ascii="Palatino Linotype" w:hAnsi="Palatino Linotype" w:cs="Arial"/>
          <w:b/>
          <w:color w:val="000000" w:themeColor="text1"/>
        </w:rPr>
        <w:t xml:space="preserve"> 00183/DIFHUEHUET/IP/2025: </w:t>
      </w:r>
    </w:p>
    <w:p w14:paraId="1C9A277B" w14:textId="2BE6AEA2" w:rsidR="0051276D" w:rsidRPr="00A63A2C" w:rsidRDefault="0051276D" w:rsidP="00A63A2C">
      <w:pPr>
        <w:pStyle w:val="Prrafodelista"/>
        <w:numPr>
          <w:ilvl w:val="0"/>
          <w:numId w:val="28"/>
        </w:numPr>
        <w:spacing w:line="360" w:lineRule="auto"/>
        <w:ind w:left="0" w:firstLine="0"/>
        <w:jc w:val="both"/>
        <w:rPr>
          <w:rFonts w:ascii="Palatino Linotype" w:eastAsia="Calibri" w:hAnsi="Palatino Linotype" w:cs="Arial"/>
          <w:bCs/>
          <w:i/>
          <w:color w:val="000000" w:themeColor="text1"/>
          <w:lang w:val="es-MX"/>
        </w:rPr>
      </w:pPr>
      <w:r w:rsidRPr="00A63A2C">
        <w:rPr>
          <w:rFonts w:ascii="Palatino Linotype" w:hAnsi="Palatino Linotype" w:cs="Arial"/>
          <w:i/>
          <w:color w:val="000000" w:themeColor="text1"/>
        </w:rPr>
        <w:t>Certificado de Competencia Laboral del Tesorero</w:t>
      </w:r>
    </w:p>
    <w:p w14:paraId="3599C58C" w14:textId="77777777" w:rsidR="0051276D" w:rsidRPr="00A63A2C" w:rsidRDefault="0051276D" w:rsidP="00A63A2C">
      <w:pPr>
        <w:spacing w:line="360" w:lineRule="auto"/>
        <w:jc w:val="both"/>
        <w:rPr>
          <w:rFonts w:ascii="Palatino Linotype" w:eastAsia="Calibri" w:hAnsi="Palatino Linotype" w:cs="Arial"/>
          <w:bCs/>
          <w:color w:val="000000" w:themeColor="text1"/>
          <w:sz w:val="24"/>
          <w:szCs w:val="24"/>
        </w:rPr>
      </w:pPr>
    </w:p>
    <w:p w14:paraId="12FCAB15" w14:textId="66012D71" w:rsidR="00165FEA" w:rsidRPr="00A63A2C" w:rsidRDefault="00165FEA" w:rsidP="00A63A2C">
      <w:pPr>
        <w:pStyle w:val="Default"/>
        <w:numPr>
          <w:ilvl w:val="0"/>
          <w:numId w:val="9"/>
        </w:numPr>
        <w:spacing w:line="360" w:lineRule="auto"/>
        <w:ind w:left="0" w:firstLine="0"/>
        <w:jc w:val="both"/>
        <w:rPr>
          <w:rFonts w:ascii="Palatino Linotype" w:eastAsiaTheme="minorEastAsia" w:hAnsi="Palatino Linotype" w:cs="Arial"/>
          <w:color w:val="000000" w:themeColor="text1"/>
          <w:lang w:val="es-ES_tradnl"/>
        </w:rPr>
      </w:pPr>
      <w:r w:rsidRPr="00A63A2C">
        <w:rPr>
          <w:rFonts w:ascii="Palatino Linotype" w:hAnsi="Palatino Linotype" w:cs="Arial"/>
          <w:color w:val="000000" w:themeColor="text1"/>
        </w:rPr>
        <w:t xml:space="preserve">Como se ha constatado en los antecedentes, el Sujeto Obligado proporcionó respuesta documental a fin de dar atención a las solicitudes de información requeridas, sin embargo </w:t>
      </w:r>
      <w:r w:rsidRPr="00A63A2C">
        <w:rPr>
          <w:rFonts w:ascii="Palatino Linotype" w:hAnsi="Palatino Linotype" w:cs="Arial"/>
          <w:b/>
          <w:color w:val="000000" w:themeColor="text1"/>
        </w:rPr>
        <w:t>EL RECURRENTE</w:t>
      </w:r>
      <w:r w:rsidRPr="00A63A2C">
        <w:rPr>
          <w:rFonts w:ascii="Palatino Linotype" w:hAnsi="Palatino Linotype" w:cs="Arial"/>
          <w:color w:val="000000" w:themeColor="text1"/>
        </w:rPr>
        <w:t xml:space="preserve"> se inconformó  en </w:t>
      </w:r>
      <w:r w:rsidR="00053923" w:rsidRPr="00A63A2C">
        <w:rPr>
          <w:rFonts w:ascii="Palatino Linotype" w:hAnsi="Palatino Linotype" w:cs="Arial"/>
          <w:color w:val="000000" w:themeColor="text1"/>
        </w:rPr>
        <w:t>términos generales debido a l</w:t>
      </w:r>
      <w:r w:rsidR="00053923" w:rsidRPr="00A63A2C">
        <w:rPr>
          <w:rFonts w:ascii="Palatino Linotype" w:hAnsi="Palatino Linotype"/>
          <w:color w:val="000000" w:themeColor="text1"/>
        </w:rPr>
        <w:t xml:space="preserve">a </w:t>
      </w:r>
      <w:r w:rsidR="000C06A9" w:rsidRPr="00A63A2C">
        <w:rPr>
          <w:rFonts w:ascii="Palatino Linotype" w:hAnsi="Palatino Linotype"/>
          <w:color w:val="000000" w:themeColor="text1"/>
        </w:rPr>
        <w:t xml:space="preserve">negativa a la entrega de la información y a la </w:t>
      </w:r>
      <w:r w:rsidR="00053923" w:rsidRPr="00A63A2C">
        <w:rPr>
          <w:rFonts w:ascii="Palatino Linotype" w:hAnsi="Palatino Linotype"/>
          <w:color w:val="000000" w:themeColor="text1"/>
        </w:rPr>
        <w:t>notificación, entrega o puesta a disposición de información en una modalidad o formato distinto al solicitado</w:t>
      </w:r>
      <w:r w:rsidRPr="00A63A2C">
        <w:rPr>
          <w:rFonts w:ascii="Palatino Linotype" w:hAnsi="Palatino Linotype" w:cs="Arial"/>
          <w:color w:val="000000" w:themeColor="text1"/>
        </w:rPr>
        <w:t>.</w:t>
      </w:r>
    </w:p>
    <w:p w14:paraId="023C091E" w14:textId="77777777" w:rsidR="00165FEA" w:rsidRPr="00A63A2C" w:rsidRDefault="00165FEA" w:rsidP="00A63A2C">
      <w:pPr>
        <w:pStyle w:val="Prrafodelista"/>
        <w:spacing w:line="360" w:lineRule="auto"/>
        <w:ind w:left="0"/>
        <w:contextualSpacing/>
        <w:jc w:val="both"/>
        <w:rPr>
          <w:rFonts w:ascii="Palatino Linotype" w:eastAsiaTheme="minorEastAsia" w:hAnsi="Palatino Linotype" w:cs="Arial"/>
          <w:color w:val="000000" w:themeColor="text1"/>
          <w:lang w:val="es-ES_tradnl"/>
        </w:rPr>
      </w:pPr>
    </w:p>
    <w:p w14:paraId="5879B816" w14:textId="1A5A500F" w:rsidR="00053923" w:rsidRPr="00A63A2C" w:rsidRDefault="00165FEA" w:rsidP="00A63A2C">
      <w:pPr>
        <w:pStyle w:val="Default"/>
        <w:numPr>
          <w:ilvl w:val="0"/>
          <w:numId w:val="9"/>
        </w:numPr>
        <w:spacing w:line="360" w:lineRule="auto"/>
        <w:ind w:left="0" w:firstLine="0"/>
        <w:jc w:val="both"/>
        <w:rPr>
          <w:rFonts w:ascii="Palatino Linotype" w:eastAsiaTheme="minorEastAsia" w:hAnsi="Palatino Linotype" w:cs="Arial"/>
          <w:color w:val="000000" w:themeColor="text1"/>
          <w:lang w:val="es-ES_tradnl"/>
        </w:rPr>
      </w:pPr>
      <w:r w:rsidRPr="00A63A2C">
        <w:rPr>
          <w:rFonts w:ascii="Palatino Linotype" w:eastAsia="MS Mincho" w:hAnsi="Palatino Linotype" w:cs="Arial"/>
          <w:color w:val="000000" w:themeColor="text1"/>
        </w:rPr>
        <w:t xml:space="preserve">En </w:t>
      </w:r>
      <w:r w:rsidRPr="00A63A2C">
        <w:rPr>
          <w:rFonts w:ascii="Palatino Linotype" w:hAnsi="Palatino Linotype" w:cs="Arial"/>
          <w:color w:val="000000" w:themeColor="text1"/>
        </w:rPr>
        <w:t xml:space="preserve">dichas condiciones, la </w:t>
      </w:r>
      <w:r w:rsidRPr="00A63A2C">
        <w:rPr>
          <w:rFonts w:ascii="Palatino Linotype" w:hAnsi="Palatino Linotype" w:cs="Arial"/>
          <w:i/>
          <w:color w:val="000000" w:themeColor="text1"/>
        </w:rPr>
        <w:t>Litis</w:t>
      </w:r>
      <w:r w:rsidRPr="00A63A2C">
        <w:rPr>
          <w:rFonts w:ascii="Palatino Linotype" w:hAnsi="Palatino Linotype" w:cs="Arial"/>
          <w:color w:val="000000" w:themeColor="text1"/>
        </w:rPr>
        <w:t xml:space="preserve"> a resolver en este recurso se circunscribe a determinar si </w:t>
      </w:r>
      <w:r w:rsidRPr="00A63A2C">
        <w:rPr>
          <w:rFonts w:ascii="Palatino Linotype" w:eastAsia="MS Mincho" w:hAnsi="Palatino Linotype" w:cs="Arial"/>
          <w:color w:val="000000" w:themeColor="text1"/>
        </w:rPr>
        <w:t xml:space="preserve">se actualizan las causales de procedencia previstas en el artículo 179, </w:t>
      </w:r>
      <w:r w:rsidR="00952276" w:rsidRPr="00A63A2C">
        <w:rPr>
          <w:rFonts w:ascii="Palatino Linotype" w:eastAsia="MS Mincho" w:hAnsi="Palatino Linotype" w:cs="Arial"/>
          <w:b/>
          <w:color w:val="000000" w:themeColor="text1"/>
        </w:rPr>
        <w:t>fracciones</w:t>
      </w:r>
      <w:r w:rsidR="000C06A9" w:rsidRPr="00A63A2C">
        <w:rPr>
          <w:rFonts w:ascii="Palatino Linotype" w:eastAsia="MS Mincho" w:hAnsi="Palatino Linotype" w:cs="Arial"/>
          <w:b/>
          <w:color w:val="000000" w:themeColor="text1"/>
        </w:rPr>
        <w:t xml:space="preserve"> I y</w:t>
      </w:r>
      <w:r w:rsidR="00053923" w:rsidRPr="00A63A2C">
        <w:rPr>
          <w:rFonts w:ascii="Palatino Linotype" w:eastAsia="MS Mincho" w:hAnsi="Palatino Linotype" w:cs="Arial"/>
          <w:b/>
          <w:color w:val="000000" w:themeColor="text1"/>
        </w:rPr>
        <w:t xml:space="preserve"> VIII</w:t>
      </w:r>
      <w:r w:rsidRPr="00A63A2C">
        <w:rPr>
          <w:rFonts w:ascii="Palatino Linotype" w:eastAsia="MS Mincho" w:hAnsi="Palatino Linotype" w:cs="Arial"/>
          <w:b/>
          <w:color w:val="000000" w:themeColor="text1"/>
        </w:rPr>
        <w:t xml:space="preserve"> </w:t>
      </w:r>
      <w:r w:rsidRPr="00A63A2C">
        <w:rPr>
          <w:rFonts w:ascii="Palatino Linotype" w:eastAsia="MS Mincho" w:hAnsi="Palatino Linotype" w:cs="Arial"/>
          <w:color w:val="000000" w:themeColor="text1"/>
        </w:rPr>
        <w:t>de la</w:t>
      </w:r>
      <w:r w:rsidRPr="00A63A2C">
        <w:rPr>
          <w:rFonts w:ascii="Palatino Linotype" w:hAnsi="Palatino Linotype" w:cs="Arial"/>
          <w:color w:val="000000" w:themeColor="text1"/>
        </w:rPr>
        <w:t xml:space="preserve"> Ley</w:t>
      </w:r>
      <w:r w:rsidRPr="00A63A2C">
        <w:rPr>
          <w:rFonts w:ascii="Palatino Linotype" w:eastAsia="MS Mincho" w:hAnsi="Palatino Linotype" w:cs="Arial"/>
          <w:b/>
          <w:color w:val="000000" w:themeColor="text1"/>
        </w:rPr>
        <w:t xml:space="preserve"> de Transparencia y Acceso a la Información Pública del Estado de </w:t>
      </w:r>
      <w:r w:rsidRPr="00A63A2C">
        <w:rPr>
          <w:rFonts w:ascii="Palatino Linotype" w:hAnsi="Palatino Linotype" w:cs="Arial"/>
          <w:color w:val="000000" w:themeColor="text1"/>
        </w:rPr>
        <w:t>México</w:t>
      </w:r>
      <w:r w:rsidRPr="00A63A2C">
        <w:rPr>
          <w:rFonts w:ascii="Palatino Linotype" w:eastAsia="MS Mincho" w:hAnsi="Palatino Linotype" w:cs="Arial"/>
          <w:b/>
          <w:color w:val="000000" w:themeColor="text1"/>
        </w:rPr>
        <w:t xml:space="preserve"> y Municipios</w:t>
      </w:r>
      <w:r w:rsidRPr="00A63A2C">
        <w:rPr>
          <w:rFonts w:ascii="Palatino Linotype" w:eastAsia="MS Mincho" w:hAnsi="Palatino Linotype" w:cs="Arial"/>
          <w:color w:val="000000" w:themeColor="text1"/>
        </w:rPr>
        <w:t xml:space="preserve">; </w:t>
      </w:r>
      <w:r w:rsidR="000C06A9" w:rsidRPr="00A63A2C">
        <w:rPr>
          <w:rFonts w:ascii="Palatino Linotype" w:hAnsi="Palatino Linotype" w:cs="Arial"/>
          <w:color w:val="000000" w:themeColor="text1"/>
        </w:rPr>
        <w:t xml:space="preserve">fracciones </w:t>
      </w:r>
      <w:r w:rsidRPr="00A63A2C">
        <w:rPr>
          <w:rFonts w:ascii="Palatino Linotype" w:hAnsi="Palatino Linotype" w:cs="Arial"/>
          <w:color w:val="000000" w:themeColor="text1"/>
        </w:rPr>
        <w:t xml:space="preserve"> que determina</w:t>
      </w:r>
      <w:r w:rsidR="000C06A9" w:rsidRPr="00A63A2C">
        <w:rPr>
          <w:rFonts w:ascii="Palatino Linotype" w:hAnsi="Palatino Linotype" w:cs="Arial"/>
          <w:color w:val="000000" w:themeColor="text1"/>
        </w:rPr>
        <w:t>n</w:t>
      </w:r>
      <w:r w:rsidRPr="00A63A2C">
        <w:rPr>
          <w:rFonts w:ascii="Palatino Linotype" w:hAnsi="Palatino Linotype" w:cs="Arial"/>
          <w:color w:val="000000" w:themeColor="text1"/>
        </w:rPr>
        <w:t xml:space="preserve"> la</w:t>
      </w:r>
      <w:r w:rsidR="00952276" w:rsidRPr="00A63A2C">
        <w:rPr>
          <w:rFonts w:ascii="Palatino Linotype" w:hAnsi="Palatino Linotype" w:cs="Arial"/>
          <w:color w:val="000000" w:themeColor="text1"/>
        </w:rPr>
        <w:t xml:space="preserve">s hipótesis jurídicas </w:t>
      </w:r>
      <w:r w:rsidRPr="00A63A2C">
        <w:rPr>
          <w:rFonts w:ascii="Palatino Linotype" w:hAnsi="Palatino Linotype" w:cs="Arial"/>
          <w:color w:val="000000" w:themeColor="text1"/>
        </w:rPr>
        <w:t xml:space="preserve">relativa a </w:t>
      </w:r>
      <w:r w:rsidR="00053923" w:rsidRPr="00A63A2C">
        <w:rPr>
          <w:rFonts w:ascii="Palatino Linotype" w:hAnsi="Palatino Linotype" w:cs="Arial"/>
          <w:color w:val="000000" w:themeColor="text1"/>
        </w:rPr>
        <w:t>l</w:t>
      </w:r>
      <w:r w:rsidR="00053923" w:rsidRPr="00A63A2C">
        <w:rPr>
          <w:rFonts w:ascii="Palatino Linotype" w:hAnsi="Palatino Linotype"/>
          <w:color w:val="000000" w:themeColor="text1"/>
        </w:rPr>
        <w:t xml:space="preserve">a </w:t>
      </w:r>
      <w:r w:rsidR="000C06A9" w:rsidRPr="00A63A2C">
        <w:rPr>
          <w:rFonts w:ascii="Palatino Linotype" w:hAnsi="Palatino Linotype"/>
          <w:color w:val="000000" w:themeColor="text1"/>
        </w:rPr>
        <w:t xml:space="preserve">negativa a la entrega de la información y  a la </w:t>
      </w:r>
      <w:r w:rsidR="00053923" w:rsidRPr="00A63A2C">
        <w:rPr>
          <w:rFonts w:ascii="Palatino Linotype" w:hAnsi="Palatino Linotype"/>
          <w:color w:val="000000" w:themeColor="text1"/>
        </w:rPr>
        <w:t>notificación, entrega o puesta a disposición de información en una modalidad o formato distinto al solicitado</w:t>
      </w:r>
      <w:r w:rsidR="00053923" w:rsidRPr="00A63A2C">
        <w:rPr>
          <w:rFonts w:ascii="Palatino Linotype" w:hAnsi="Palatino Linotype" w:cs="Arial"/>
          <w:color w:val="000000" w:themeColor="text1"/>
        </w:rPr>
        <w:t>.</w:t>
      </w:r>
    </w:p>
    <w:p w14:paraId="07DD1F5D" w14:textId="77777777" w:rsidR="00053923" w:rsidRPr="00A63A2C" w:rsidRDefault="00053923" w:rsidP="00A63A2C">
      <w:pPr>
        <w:pStyle w:val="Prrafodelista"/>
        <w:ind w:left="0"/>
        <w:rPr>
          <w:rFonts w:ascii="Palatino Linotype" w:eastAsiaTheme="minorEastAsia" w:hAnsi="Palatino Linotype" w:cs="Arial"/>
          <w:color w:val="000000" w:themeColor="text1"/>
          <w:lang w:val="es-ES_tradnl"/>
        </w:rPr>
      </w:pPr>
    </w:p>
    <w:p w14:paraId="5436781F" w14:textId="43D0CD50" w:rsidR="00165FEA" w:rsidRPr="00A63A2C" w:rsidRDefault="00053923" w:rsidP="00A63A2C">
      <w:pPr>
        <w:numPr>
          <w:ilvl w:val="0"/>
          <w:numId w:val="10"/>
        </w:numPr>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hAnsi="Palatino Linotype" w:cs="Arial"/>
          <w:color w:val="000000" w:themeColor="text1"/>
          <w:sz w:val="24"/>
          <w:szCs w:val="24"/>
        </w:rPr>
        <w:lastRenderedPageBreak/>
        <w:t>C</w:t>
      </w:r>
      <w:r w:rsidR="00165FEA" w:rsidRPr="00A63A2C">
        <w:rPr>
          <w:rFonts w:ascii="Palatino Linotype" w:eastAsia="MS Mincho" w:hAnsi="Palatino Linotype" w:cs="Arial"/>
          <w:color w:val="000000" w:themeColor="text1"/>
          <w:sz w:val="24"/>
          <w:szCs w:val="24"/>
        </w:rPr>
        <w:t xml:space="preserve">ontexto del cual se dolió </w:t>
      </w:r>
      <w:r w:rsidR="00165FEA" w:rsidRPr="00A63A2C">
        <w:rPr>
          <w:rFonts w:ascii="Palatino Linotype" w:eastAsia="MS Mincho" w:hAnsi="Palatino Linotype" w:cs="Arial"/>
          <w:b/>
          <w:color w:val="000000" w:themeColor="text1"/>
          <w:sz w:val="24"/>
          <w:szCs w:val="24"/>
        </w:rPr>
        <w:t xml:space="preserve">EL RECURRENTE </w:t>
      </w:r>
      <w:r w:rsidR="00165FEA" w:rsidRPr="00A63A2C">
        <w:rPr>
          <w:rFonts w:ascii="Palatino Linotype" w:eastAsia="MS Mincho" w:hAnsi="Palatino Linotype" w:cs="Arial"/>
          <w:color w:val="000000" w:themeColor="text1"/>
          <w:sz w:val="24"/>
          <w:szCs w:val="24"/>
        </w:rPr>
        <w:t xml:space="preserve">al momento de interponer su inconformidad. </w:t>
      </w:r>
      <w:r w:rsidR="00165FEA" w:rsidRPr="00A63A2C">
        <w:rPr>
          <w:rFonts w:ascii="Palatino Linotype" w:eastAsia="Palatino Linotype" w:hAnsi="Palatino Linotype" w:cs="Palatino Linotype"/>
          <w:color w:val="000000" w:themeColor="text1"/>
          <w:sz w:val="24"/>
          <w:szCs w:val="24"/>
        </w:rPr>
        <w:t>De modo tal que el presente recurso de revisión se abocará en determinar si el Sujeto Obligado con su respuesta ciertamente actualiza la causal de procedencia</w:t>
      </w:r>
      <w:r w:rsidR="00165FEA" w:rsidRPr="00A63A2C">
        <w:rPr>
          <w:rFonts w:ascii="Palatino Linotype" w:eastAsia="Palatino Linotype" w:hAnsi="Palatino Linotype" w:cs="Palatino Linotype"/>
          <w:b/>
          <w:color w:val="000000" w:themeColor="text1"/>
          <w:sz w:val="24"/>
          <w:szCs w:val="24"/>
        </w:rPr>
        <w:t xml:space="preserve"> </w:t>
      </w:r>
      <w:r w:rsidR="00165FEA" w:rsidRPr="00A63A2C">
        <w:rPr>
          <w:rFonts w:ascii="Palatino Linotype" w:eastAsia="Palatino Linotype" w:hAnsi="Palatino Linotype" w:cs="Palatino Linotype"/>
          <w:color w:val="000000" w:themeColor="text1"/>
          <w:sz w:val="24"/>
          <w:szCs w:val="24"/>
        </w:rPr>
        <w:t xml:space="preserve">señalada. </w:t>
      </w:r>
    </w:p>
    <w:p w14:paraId="4226A522" w14:textId="678CCA32" w:rsidR="00133AE1" w:rsidRPr="00A63A2C" w:rsidRDefault="00133AE1" w:rsidP="00A63A2C">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42F4336" w14:textId="0D0A43ED" w:rsidR="00291AA2" w:rsidRPr="00A63A2C" w:rsidRDefault="00692B0A" w:rsidP="00A63A2C">
      <w:pPr>
        <w:pStyle w:val="Prrafodelista"/>
        <w:autoSpaceDE w:val="0"/>
        <w:autoSpaceDN w:val="0"/>
        <w:adjustRightInd w:val="0"/>
        <w:spacing w:line="360" w:lineRule="auto"/>
        <w:ind w:left="0"/>
        <w:jc w:val="both"/>
        <w:rPr>
          <w:rFonts w:ascii="Palatino Linotype" w:hAnsi="Palatino Linotype" w:cs="Arial"/>
          <w:color w:val="000000" w:themeColor="text1"/>
        </w:rPr>
      </w:pPr>
      <w:r w:rsidRPr="00A63A2C">
        <w:rPr>
          <w:rFonts w:ascii="Palatino Linotype" w:hAnsi="Palatino Linotype" w:cs="Arial"/>
          <w:b/>
          <w:color w:val="000000" w:themeColor="text1"/>
        </w:rPr>
        <w:t>CUARTO</w:t>
      </w:r>
      <w:r w:rsidR="00291AA2" w:rsidRPr="00A63A2C">
        <w:rPr>
          <w:rFonts w:ascii="Palatino Linotype" w:hAnsi="Palatino Linotype" w:cs="Arial"/>
          <w:b/>
          <w:color w:val="000000" w:themeColor="text1"/>
        </w:rPr>
        <w:t>.</w:t>
      </w:r>
      <w:r w:rsidR="00291AA2" w:rsidRPr="00A63A2C">
        <w:rPr>
          <w:rFonts w:ascii="Palatino Linotype" w:hAnsi="Palatino Linotype" w:cs="Arial"/>
          <w:color w:val="000000" w:themeColor="text1"/>
        </w:rPr>
        <w:t xml:space="preserve"> </w:t>
      </w:r>
      <w:r w:rsidR="00291AA2" w:rsidRPr="00A63A2C">
        <w:rPr>
          <w:rFonts w:ascii="Palatino Linotype" w:hAnsi="Palatino Linotype" w:cs="Arial"/>
          <w:b/>
          <w:color w:val="000000" w:themeColor="text1"/>
        </w:rPr>
        <w:t xml:space="preserve">Estudio </w:t>
      </w:r>
      <w:r w:rsidR="009F1D5B" w:rsidRPr="00A63A2C">
        <w:rPr>
          <w:rFonts w:ascii="Palatino Linotype" w:hAnsi="Palatino Linotype" w:cs="Arial"/>
          <w:b/>
          <w:color w:val="000000" w:themeColor="text1"/>
        </w:rPr>
        <w:t xml:space="preserve"> de la controversia</w:t>
      </w:r>
      <w:r w:rsidR="00291AA2" w:rsidRPr="00A63A2C">
        <w:rPr>
          <w:rFonts w:ascii="Palatino Linotype" w:hAnsi="Palatino Linotype" w:cs="Arial"/>
          <w:b/>
          <w:color w:val="000000" w:themeColor="text1"/>
        </w:rPr>
        <w:t>.</w:t>
      </w:r>
    </w:p>
    <w:p w14:paraId="573D9477" w14:textId="77777777" w:rsidR="00053923" w:rsidRPr="00A63A2C" w:rsidRDefault="00053923" w:rsidP="00A63A2C">
      <w:pPr>
        <w:pStyle w:val="Prrafodelista"/>
        <w:numPr>
          <w:ilvl w:val="0"/>
          <w:numId w:val="10"/>
        </w:numPr>
        <w:spacing w:line="360" w:lineRule="auto"/>
        <w:ind w:left="0" w:firstLine="0"/>
        <w:contextualSpacing/>
        <w:jc w:val="both"/>
        <w:rPr>
          <w:rFonts w:ascii="Palatino Linotype" w:hAnsi="Palatino Linotype"/>
          <w:color w:val="000000" w:themeColor="text1"/>
        </w:rPr>
      </w:pPr>
      <w:r w:rsidRPr="00A63A2C">
        <w:rPr>
          <w:rFonts w:ascii="Palatino Linotype" w:hAnsi="Palatino Linotype" w:cs="Arial"/>
          <w:color w:val="000000" w:themeColor="text1"/>
        </w:rPr>
        <w:t xml:space="preserve">Es así que, una vez determinada la vía sobre la que versará el presente recurso, y previa revisión del expediente </w:t>
      </w:r>
      <w:r w:rsidRPr="00A63A2C">
        <w:rPr>
          <w:rFonts w:ascii="Palatino Linotype" w:hAnsi="Palatino Linotype"/>
          <w:color w:val="000000" w:themeColor="text1"/>
        </w:rPr>
        <w:t>electrónico</w:t>
      </w:r>
      <w:r w:rsidRPr="00A63A2C">
        <w:rPr>
          <w:rFonts w:ascii="Palatino Linotype" w:hAnsi="Palatino Linotype" w:cs="Arial"/>
          <w:color w:val="000000" w:themeColor="text1"/>
        </w:rPr>
        <w:t xml:space="preserve"> formado en el</w:t>
      </w:r>
      <w:r w:rsidRPr="00A63A2C">
        <w:rPr>
          <w:rFonts w:ascii="Palatino Linotype" w:hAnsi="Palatino Linotype" w:cs="Arial"/>
          <w:b/>
          <w:color w:val="000000" w:themeColor="text1"/>
        </w:rPr>
        <w:t xml:space="preserve"> SAIMEX</w:t>
      </w:r>
      <w:r w:rsidRPr="00A63A2C">
        <w:rPr>
          <w:rFonts w:ascii="Palatino Linotype" w:hAnsi="Palatino Linotype" w:cs="Arial"/>
          <w:color w:val="000000" w:themeColor="text1"/>
        </w:rPr>
        <w:t xml:space="preserve"> por motivo de la solicitud de información y del recurso a que da origen,  </w:t>
      </w:r>
      <w:r w:rsidRPr="00A63A2C">
        <w:rPr>
          <w:rFonts w:ascii="Palatino Linotype" w:eastAsia="Arial Unicode MS" w:hAnsi="Palatino Linotype" w:cs="Arial"/>
          <w:color w:val="000000" w:themeColor="text1"/>
        </w:rPr>
        <w:t>se advierte que es procedente, toda vez que se actualiza la hipótesis prevista en la fracción VIII, del artículo 179 de la Ley de la materia, que a la letra dice:</w:t>
      </w:r>
    </w:p>
    <w:p w14:paraId="64D20AF3" w14:textId="77777777" w:rsidR="00053923" w:rsidRPr="00A63A2C" w:rsidRDefault="00053923" w:rsidP="00A63A2C">
      <w:pPr>
        <w:widowControl w:val="0"/>
        <w:autoSpaceDE w:val="0"/>
        <w:autoSpaceDN w:val="0"/>
        <w:adjustRightInd w:val="0"/>
        <w:jc w:val="both"/>
        <w:rPr>
          <w:rFonts w:ascii="Palatino Linotype" w:eastAsia="Arial Unicode MS" w:hAnsi="Palatino Linotype" w:cs="Arial"/>
          <w:i/>
          <w:color w:val="000000" w:themeColor="text1"/>
          <w:sz w:val="24"/>
          <w:szCs w:val="24"/>
        </w:rPr>
      </w:pPr>
      <w:r w:rsidRPr="00A63A2C">
        <w:rPr>
          <w:rFonts w:ascii="Palatino Linotype" w:eastAsia="Arial Unicode MS" w:hAnsi="Palatino Linotype" w:cs="Arial"/>
          <w:i/>
          <w:color w:val="000000" w:themeColor="text1"/>
          <w:sz w:val="24"/>
          <w:szCs w:val="24"/>
        </w:rPr>
        <w:t>“</w:t>
      </w:r>
      <w:r w:rsidRPr="00A63A2C">
        <w:rPr>
          <w:rFonts w:ascii="Palatino Linotype" w:eastAsia="Arial Unicode MS" w:hAnsi="Palatino Linotype" w:cs="Arial"/>
          <w:b/>
          <w:i/>
          <w:color w:val="000000" w:themeColor="text1"/>
          <w:sz w:val="24"/>
          <w:szCs w:val="24"/>
        </w:rPr>
        <w:t>Artículo 179</w:t>
      </w:r>
      <w:r w:rsidRPr="00A63A2C">
        <w:rPr>
          <w:rFonts w:ascii="Palatino Linotype" w:eastAsia="Arial Unicode MS" w:hAnsi="Palatino Linotype" w:cs="Arial"/>
          <w:i/>
          <w:color w:val="000000" w:themeColor="text1"/>
          <w:sz w:val="24"/>
          <w:szCs w:val="24"/>
        </w:rPr>
        <w:t>. El recurso de revisión es un medio de protección que la Ley otorga a los particulares, para hacer valer su derecho de acceso a la información pública, y procederá en contra de las siguientes causas:</w:t>
      </w:r>
    </w:p>
    <w:p w14:paraId="58E447CA" w14:textId="77777777" w:rsidR="00952276" w:rsidRPr="00A63A2C" w:rsidRDefault="00952276" w:rsidP="00A63A2C">
      <w:pPr>
        <w:autoSpaceDE w:val="0"/>
        <w:autoSpaceDN w:val="0"/>
        <w:adjustRightInd w:val="0"/>
        <w:spacing w:after="0" w:line="240" w:lineRule="auto"/>
        <w:rPr>
          <w:rFonts w:ascii="Palatino Linotype" w:hAnsi="Palatino Linotype" w:cs="Bookman Old Style"/>
          <w:color w:val="000000" w:themeColor="text1"/>
          <w:sz w:val="24"/>
          <w:szCs w:val="24"/>
        </w:rPr>
      </w:pPr>
    </w:p>
    <w:p w14:paraId="48A2FCF4" w14:textId="77777777" w:rsidR="00952276" w:rsidRPr="00A63A2C" w:rsidRDefault="00952276" w:rsidP="00A63A2C">
      <w:pPr>
        <w:autoSpaceDE w:val="0"/>
        <w:autoSpaceDN w:val="0"/>
        <w:adjustRightInd w:val="0"/>
        <w:spacing w:after="0" w:line="240" w:lineRule="auto"/>
        <w:rPr>
          <w:rFonts w:ascii="Palatino Linotype" w:hAnsi="Palatino Linotype" w:cs="Bookman Old Style"/>
          <w:b/>
          <w:i/>
          <w:color w:val="000000" w:themeColor="text1"/>
          <w:sz w:val="24"/>
          <w:szCs w:val="24"/>
        </w:rPr>
      </w:pPr>
      <w:r w:rsidRPr="00A63A2C">
        <w:rPr>
          <w:rFonts w:ascii="Palatino Linotype" w:hAnsi="Palatino Linotype" w:cs="Bookman Old Style"/>
          <w:b/>
          <w:bCs/>
          <w:i/>
          <w:color w:val="000000" w:themeColor="text1"/>
          <w:sz w:val="24"/>
          <w:szCs w:val="24"/>
        </w:rPr>
        <w:t xml:space="preserve">I. </w:t>
      </w:r>
      <w:r w:rsidRPr="00A63A2C">
        <w:rPr>
          <w:rFonts w:ascii="Palatino Linotype" w:hAnsi="Palatino Linotype" w:cs="Bookman Old Style"/>
          <w:b/>
          <w:i/>
          <w:color w:val="000000" w:themeColor="text1"/>
          <w:sz w:val="24"/>
          <w:szCs w:val="24"/>
        </w:rPr>
        <w:t xml:space="preserve">La negativa a la información solicitada; </w:t>
      </w:r>
    </w:p>
    <w:p w14:paraId="28285244" w14:textId="28947320" w:rsidR="00952276" w:rsidRPr="00A63A2C" w:rsidRDefault="00952276" w:rsidP="00A63A2C">
      <w:pPr>
        <w:autoSpaceDE w:val="0"/>
        <w:autoSpaceDN w:val="0"/>
        <w:adjustRightInd w:val="0"/>
        <w:spacing w:after="0" w:line="240" w:lineRule="auto"/>
        <w:rPr>
          <w:rFonts w:ascii="Palatino Linotype" w:hAnsi="Palatino Linotype" w:cs="Bookman Old Style"/>
          <w:b/>
          <w:i/>
          <w:color w:val="000000" w:themeColor="text1"/>
          <w:sz w:val="24"/>
          <w:szCs w:val="24"/>
        </w:rPr>
      </w:pPr>
      <w:r w:rsidRPr="00A63A2C">
        <w:rPr>
          <w:rFonts w:ascii="Palatino Linotype" w:hAnsi="Palatino Linotype" w:cs="Bookman Old Style"/>
          <w:b/>
          <w:i/>
          <w:color w:val="000000" w:themeColor="text1"/>
          <w:sz w:val="24"/>
          <w:szCs w:val="24"/>
        </w:rPr>
        <w:t>…</w:t>
      </w:r>
    </w:p>
    <w:p w14:paraId="00CD2B5D" w14:textId="77777777" w:rsidR="00053923" w:rsidRPr="00A63A2C" w:rsidRDefault="00053923" w:rsidP="00A63A2C">
      <w:pPr>
        <w:widowControl w:val="0"/>
        <w:autoSpaceDE w:val="0"/>
        <w:autoSpaceDN w:val="0"/>
        <w:adjustRightInd w:val="0"/>
        <w:jc w:val="both"/>
        <w:rPr>
          <w:rFonts w:ascii="Palatino Linotype" w:eastAsia="Arial Unicode MS" w:hAnsi="Palatino Linotype" w:cs="Arial"/>
          <w:i/>
          <w:color w:val="000000" w:themeColor="text1"/>
          <w:sz w:val="24"/>
          <w:szCs w:val="24"/>
        </w:rPr>
      </w:pPr>
      <w:r w:rsidRPr="00A63A2C">
        <w:rPr>
          <w:rFonts w:ascii="Palatino Linotype" w:eastAsia="Arial Unicode MS" w:hAnsi="Palatino Linotype" w:cs="Arial"/>
          <w:b/>
          <w:i/>
          <w:color w:val="000000" w:themeColor="text1"/>
          <w:sz w:val="24"/>
          <w:szCs w:val="24"/>
        </w:rPr>
        <w:t>VIII. La notificación, entrega o puesta a disposición de información en una modalidad o formato distinto al solicitado;”</w:t>
      </w:r>
    </w:p>
    <w:p w14:paraId="5A052D21" w14:textId="6186258D" w:rsidR="00053923" w:rsidRPr="00A63A2C" w:rsidRDefault="00952276" w:rsidP="00A63A2C">
      <w:pPr>
        <w:widowControl w:val="0"/>
        <w:autoSpaceDE w:val="0"/>
        <w:autoSpaceDN w:val="0"/>
        <w:adjustRightInd w:val="0"/>
        <w:spacing w:line="360" w:lineRule="auto"/>
        <w:jc w:val="both"/>
        <w:rPr>
          <w:rFonts w:ascii="Palatino Linotype" w:eastAsia="Arial Unicode MS" w:hAnsi="Palatino Linotype" w:cs="Arial"/>
          <w:i/>
          <w:color w:val="000000" w:themeColor="text1"/>
          <w:sz w:val="24"/>
          <w:szCs w:val="24"/>
        </w:rPr>
      </w:pPr>
      <w:r w:rsidRPr="00A63A2C">
        <w:rPr>
          <w:rFonts w:ascii="Palatino Linotype" w:eastAsia="Arial Unicode MS" w:hAnsi="Palatino Linotype" w:cs="Arial"/>
          <w:i/>
          <w:color w:val="000000" w:themeColor="text1"/>
          <w:sz w:val="24"/>
          <w:szCs w:val="24"/>
        </w:rPr>
        <w:t>…</w:t>
      </w:r>
    </w:p>
    <w:p w14:paraId="1A566471" w14:textId="3857A9A3" w:rsidR="009F1D5B" w:rsidRPr="00A63A2C" w:rsidRDefault="00053923" w:rsidP="00A63A2C">
      <w:pPr>
        <w:pStyle w:val="Prrafodelista"/>
        <w:widowControl w:val="0"/>
        <w:numPr>
          <w:ilvl w:val="0"/>
          <w:numId w:val="10"/>
        </w:numPr>
        <w:autoSpaceDE w:val="0"/>
        <w:autoSpaceDN w:val="0"/>
        <w:adjustRightInd w:val="0"/>
        <w:spacing w:line="360" w:lineRule="auto"/>
        <w:ind w:left="0" w:firstLine="0"/>
        <w:jc w:val="both"/>
        <w:rPr>
          <w:rFonts w:ascii="Palatino Linotype" w:eastAsia="Palatino Linotype" w:hAnsi="Palatino Linotype" w:cs="Palatino Linotype"/>
          <w:color w:val="000000" w:themeColor="text1"/>
        </w:rPr>
      </w:pPr>
      <w:r w:rsidRPr="00A63A2C">
        <w:rPr>
          <w:rFonts w:ascii="Palatino Linotype" w:eastAsia="Arial Unicode MS" w:hAnsi="Palatino Linotype" w:cs="Arial"/>
          <w:color w:val="000000" w:themeColor="text1"/>
        </w:rPr>
        <w:t xml:space="preserve"> </w:t>
      </w:r>
      <w:r w:rsidRPr="00A63A2C">
        <w:rPr>
          <w:rFonts w:ascii="Palatino Linotype" w:eastAsia="Palatino Linotype" w:hAnsi="Palatino Linotype" w:cs="Palatino Linotype"/>
          <w:color w:val="000000" w:themeColor="text1"/>
        </w:rPr>
        <w:t xml:space="preserve">De </w:t>
      </w:r>
      <w:r w:rsidR="009F1D5B" w:rsidRPr="00A63A2C">
        <w:rPr>
          <w:rFonts w:ascii="Palatino Linotype" w:eastAsia="Palatino Linotype" w:hAnsi="Palatino Linotype" w:cs="Palatino Linotype"/>
          <w:color w:val="000000" w:themeColor="text1"/>
        </w:rPr>
        <w:t xml:space="preserve">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009F1D5B" w:rsidRPr="00A63A2C">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14:paraId="7F58013D" w14:textId="77777777" w:rsidR="009F1D5B" w:rsidRPr="00A63A2C" w:rsidRDefault="009F1D5B" w:rsidP="00A63A2C">
      <w:pPr>
        <w:spacing w:line="360" w:lineRule="auto"/>
        <w:jc w:val="both"/>
        <w:rPr>
          <w:rFonts w:ascii="Palatino Linotype" w:eastAsia="Palatino Linotype" w:hAnsi="Palatino Linotype" w:cs="Palatino Linotype"/>
          <w:color w:val="000000" w:themeColor="text1"/>
          <w:sz w:val="24"/>
          <w:szCs w:val="24"/>
        </w:rPr>
      </w:pPr>
    </w:p>
    <w:p w14:paraId="6E347838" w14:textId="6E674293" w:rsidR="009F1D5B" w:rsidRPr="00937954" w:rsidRDefault="009F1D5B" w:rsidP="00937954">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rPr>
      </w:pPr>
      <w:r w:rsidRPr="0093795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DF4EE4F" w14:textId="77777777" w:rsidR="009F1D5B" w:rsidRPr="00A63A2C" w:rsidRDefault="009F1D5B" w:rsidP="00A63A2C">
      <w:pPr>
        <w:spacing w:line="360" w:lineRule="auto"/>
        <w:jc w:val="both"/>
        <w:rPr>
          <w:rFonts w:ascii="Palatino Linotype" w:eastAsia="Palatino Linotype" w:hAnsi="Palatino Linotype" w:cs="Palatino Linotype"/>
          <w:color w:val="000000" w:themeColor="text1"/>
          <w:sz w:val="24"/>
          <w:szCs w:val="24"/>
        </w:rPr>
      </w:pPr>
    </w:p>
    <w:p w14:paraId="6867312D" w14:textId="77777777" w:rsidR="009F1D5B" w:rsidRPr="00A63A2C" w:rsidRDefault="009F1D5B" w:rsidP="00A63A2C">
      <w:pPr>
        <w:numPr>
          <w:ilvl w:val="0"/>
          <w:numId w:val="11"/>
        </w:numPr>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9D67B84" w14:textId="77777777" w:rsidR="009F1D5B" w:rsidRPr="00A63A2C" w:rsidRDefault="009F1D5B" w:rsidP="00A63A2C">
      <w:pPr>
        <w:spacing w:line="360" w:lineRule="auto"/>
        <w:jc w:val="both"/>
        <w:rPr>
          <w:rFonts w:ascii="Palatino Linotype" w:eastAsia="Palatino Linotype" w:hAnsi="Palatino Linotype" w:cs="Palatino Linotype"/>
          <w:color w:val="000000" w:themeColor="text1"/>
          <w:sz w:val="24"/>
          <w:szCs w:val="24"/>
        </w:rPr>
      </w:pPr>
    </w:p>
    <w:p w14:paraId="144D4D93" w14:textId="77777777" w:rsidR="009F1D5B" w:rsidRPr="00A63A2C" w:rsidRDefault="009F1D5B" w:rsidP="00A63A2C">
      <w:pPr>
        <w:numPr>
          <w:ilvl w:val="0"/>
          <w:numId w:val="11"/>
        </w:numPr>
        <w:spacing w:after="0" w:line="360" w:lineRule="auto"/>
        <w:ind w:left="0" w:firstLine="0"/>
        <w:jc w:val="both"/>
        <w:rPr>
          <w:rFonts w:ascii="Palatino Linotype" w:eastAsia="Palatino Linotype" w:hAnsi="Palatino Linotype" w:cs="Palatino Linotype"/>
          <w:color w:val="000000" w:themeColor="text1"/>
          <w:sz w:val="24"/>
          <w:szCs w:val="24"/>
        </w:rPr>
      </w:pPr>
      <w:bookmarkStart w:id="135" w:name="_heading=h.4d34og8" w:colFirst="0" w:colLast="0"/>
      <w:bookmarkEnd w:id="135"/>
      <w:r w:rsidRPr="00A63A2C">
        <w:rPr>
          <w:rFonts w:ascii="Palatino Linotype" w:eastAsia="Palatino Linotype" w:hAnsi="Palatino Linotype" w:cs="Palatino Linotype"/>
          <w:color w:val="000000" w:themeColor="text1"/>
          <w:sz w:val="24"/>
          <w:szCs w:val="24"/>
        </w:rPr>
        <w:t xml:space="preserve">Así entonces, se procede analizar, en primer lugar, si el </w:t>
      </w:r>
      <w:r w:rsidRPr="00A63A2C">
        <w:rPr>
          <w:rFonts w:ascii="Palatino Linotype" w:eastAsia="Palatino Linotype" w:hAnsi="Palatino Linotype" w:cs="Palatino Linotype"/>
          <w:b/>
          <w:color w:val="000000" w:themeColor="text1"/>
          <w:sz w:val="24"/>
          <w:szCs w:val="24"/>
        </w:rPr>
        <w:t>SUJETO OBLIGADO</w:t>
      </w:r>
      <w:r w:rsidRPr="00A63A2C">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w:t>
      </w:r>
      <w:r w:rsidRPr="00A63A2C">
        <w:rPr>
          <w:rFonts w:ascii="Palatino Linotype" w:eastAsia="Palatino Linotype" w:hAnsi="Palatino Linotype" w:cs="Palatino Linotype"/>
          <w:color w:val="000000" w:themeColor="text1"/>
          <w:sz w:val="24"/>
          <w:szCs w:val="24"/>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89E6BBF" w14:textId="77777777" w:rsidR="009F1D5B" w:rsidRPr="00A63A2C" w:rsidRDefault="009F1D5B" w:rsidP="00A63A2C">
      <w:pPr>
        <w:pStyle w:val="Prrafodelista"/>
        <w:ind w:left="0"/>
        <w:rPr>
          <w:rFonts w:ascii="Palatino Linotype" w:eastAsia="Palatino Linotype" w:hAnsi="Palatino Linotype" w:cs="Palatino Linotype"/>
          <w:color w:val="000000" w:themeColor="text1"/>
        </w:rPr>
      </w:pPr>
    </w:p>
    <w:p w14:paraId="109835D6" w14:textId="77777777" w:rsidR="009F1D5B" w:rsidRPr="00A63A2C" w:rsidRDefault="009F1D5B" w:rsidP="00A63A2C">
      <w:pPr>
        <w:keepNext/>
        <w:keepLines/>
        <w:spacing w:line="240" w:lineRule="atLeast"/>
        <w:rPr>
          <w:rFonts w:ascii="Palatino Linotype" w:eastAsia="Palatino Linotype" w:hAnsi="Palatino Linotype" w:cs="Palatino Linotype"/>
          <w:b/>
          <w:color w:val="000000" w:themeColor="text1"/>
          <w:sz w:val="24"/>
          <w:szCs w:val="24"/>
        </w:rPr>
      </w:pPr>
      <w:r w:rsidRPr="00A63A2C">
        <w:rPr>
          <w:rFonts w:ascii="Palatino Linotype" w:eastAsia="Palatino Linotype" w:hAnsi="Palatino Linotype" w:cs="Palatino Linotype"/>
          <w:b/>
          <w:color w:val="000000" w:themeColor="text1"/>
          <w:sz w:val="24"/>
          <w:szCs w:val="24"/>
        </w:rPr>
        <w:t>De la información solicitada y la respuesta del SUJETO OBLIGADO</w:t>
      </w:r>
    </w:p>
    <w:p w14:paraId="0901C1AA" w14:textId="22874E0D" w:rsidR="007F2ABD" w:rsidRPr="00A63A2C" w:rsidRDefault="00291AA2" w:rsidP="00A63A2C">
      <w:pPr>
        <w:pStyle w:val="Prrafodelista"/>
        <w:numPr>
          <w:ilvl w:val="0"/>
          <w:numId w:val="11"/>
        </w:numPr>
        <w:autoSpaceDE w:val="0"/>
        <w:autoSpaceDN w:val="0"/>
        <w:adjustRightInd w:val="0"/>
        <w:spacing w:line="360" w:lineRule="auto"/>
        <w:ind w:left="0" w:firstLine="0"/>
        <w:jc w:val="both"/>
        <w:rPr>
          <w:rFonts w:ascii="Palatino Linotype" w:hAnsi="Palatino Linotype" w:cs="Arial"/>
          <w:color w:val="000000" w:themeColor="text1"/>
        </w:rPr>
      </w:pPr>
      <w:r w:rsidRPr="00A63A2C">
        <w:rPr>
          <w:rFonts w:ascii="Palatino Linotype" w:hAnsi="Palatino Linotype" w:cs="Arial"/>
          <w:color w:val="000000" w:themeColor="text1"/>
        </w:rPr>
        <w:t xml:space="preserve">El estudio del presente recurso de revisión tiene como antecedentes, que </w:t>
      </w:r>
      <w:r w:rsidR="00133AE1" w:rsidRPr="00A63A2C">
        <w:rPr>
          <w:rFonts w:ascii="Palatino Linotype" w:hAnsi="Palatino Linotype" w:cs="Arial"/>
          <w:color w:val="000000" w:themeColor="text1"/>
        </w:rPr>
        <w:t>el</w:t>
      </w:r>
      <w:r w:rsidRPr="00A63A2C">
        <w:rPr>
          <w:rFonts w:ascii="Palatino Linotype" w:hAnsi="Palatino Linotype" w:cs="Arial"/>
          <w:color w:val="000000" w:themeColor="text1"/>
        </w:rPr>
        <w:t xml:space="preserve"> hoy </w:t>
      </w:r>
      <w:r w:rsidRPr="00A63A2C">
        <w:rPr>
          <w:rFonts w:ascii="Palatino Linotype" w:hAnsi="Palatino Linotype" w:cs="Arial"/>
          <w:b/>
          <w:color w:val="000000" w:themeColor="text1"/>
        </w:rPr>
        <w:t>Recurrente</w:t>
      </w:r>
      <w:r w:rsidR="00174D25" w:rsidRPr="00A63A2C">
        <w:rPr>
          <w:rFonts w:ascii="Palatino Linotype" w:hAnsi="Palatino Linotype" w:cs="Arial"/>
          <w:b/>
          <w:color w:val="000000" w:themeColor="text1"/>
        </w:rPr>
        <w:t xml:space="preserve">, </w:t>
      </w:r>
      <w:r w:rsidRPr="00A63A2C">
        <w:rPr>
          <w:rFonts w:ascii="Palatino Linotype" w:hAnsi="Palatino Linotype" w:cs="Arial"/>
          <w:color w:val="000000" w:themeColor="text1"/>
        </w:rPr>
        <w:t xml:space="preserve">solicitó al </w:t>
      </w:r>
      <w:r w:rsidR="00133AE1" w:rsidRPr="00A63A2C">
        <w:rPr>
          <w:rFonts w:ascii="Palatino Linotype" w:hAnsi="Palatino Linotype" w:cs="Arial"/>
          <w:b/>
          <w:color w:val="000000" w:themeColor="text1"/>
        </w:rPr>
        <w:t>Sujeto Obligado</w:t>
      </w:r>
      <w:r w:rsidRPr="00A63A2C">
        <w:rPr>
          <w:rFonts w:ascii="Palatino Linotype" w:hAnsi="Palatino Linotype" w:cs="Arial"/>
          <w:color w:val="000000" w:themeColor="text1"/>
        </w:rPr>
        <w:t>,</w:t>
      </w:r>
      <w:r w:rsidRPr="00A63A2C">
        <w:rPr>
          <w:rFonts w:ascii="Palatino Linotype" w:hAnsi="Palatino Linotype" w:cs="Arial"/>
          <w:b/>
          <w:color w:val="000000" w:themeColor="text1"/>
        </w:rPr>
        <w:t xml:space="preserve"> </w:t>
      </w:r>
      <w:r w:rsidRPr="00A63A2C">
        <w:rPr>
          <w:rFonts w:ascii="Palatino Linotype" w:hAnsi="Palatino Linotype" w:cs="Arial"/>
          <w:color w:val="000000" w:themeColor="text1"/>
        </w:rPr>
        <w:t>la siguiente</w:t>
      </w:r>
      <w:r w:rsidRPr="00A63A2C">
        <w:rPr>
          <w:rFonts w:ascii="Palatino Linotype" w:hAnsi="Palatino Linotype" w:cs="Arial"/>
          <w:b/>
          <w:color w:val="000000" w:themeColor="text1"/>
        </w:rPr>
        <w:t xml:space="preserve"> </w:t>
      </w:r>
      <w:r w:rsidRPr="00A63A2C">
        <w:rPr>
          <w:rFonts w:ascii="Palatino Linotype" w:hAnsi="Palatino Linotype" w:cs="Arial"/>
          <w:color w:val="000000" w:themeColor="text1"/>
        </w:rPr>
        <w:t>información:</w:t>
      </w:r>
    </w:p>
    <w:p w14:paraId="3E0E2A45" w14:textId="77777777" w:rsidR="000C06A9" w:rsidRPr="00A63A2C" w:rsidRDefault="000C06A9" w:rsidP="00A63A2C">
      <w:pPr>
        <w:pStyle w:val="Prrafodelista"/>
        <w:spacing w:line="360" w:lineRule="auto"/>
        <w:ind w:left="0"/>
        <w:jc w:val="both"/>
        <w:rPr>
          <w:rFonts w:ascii="Palatino Linotype" w:hAnsi="Palatino Linotype" w:cs="Arial"/>
          <w:b/>
          <w:color w:val="000000" w:themeColor="text1"/>
        </w:rPr>
      </w:pPr>
      <w:r w:rsidRPr="00A63A2C">
        <w:rPr>
          <w:rFonts w:ascii="Palatino Linotype" w:hAnsi="Palatino Linotype" w:cs="Arial"/>
          <w:b/>
          <w:color w:val="000000" w:themeColor="text1"/>
        </w:rPr>
        <w:t>00184/DIFHUEHUET/IP/2025</w:t>
      </w:r>
      <w:r w:rsidRPr="00A63A2C">
        <w:rPr>
          <w:rFonts w:ascii="Palatino Linotype" w:hAnsi="Palatino Linotype" w:cs="Arial"/>
          <w:bCs/>
          <w:color w:val="000000" w:themeColor="text1"/>
        </w:rPr>
        <w:t xml:space="preserve"> y </w:t>
      </w:r>
      <w:r w:rsidRPr="00A63A2C">
        <w:rPr>
          <w:rFonts w:ascii="Palatino Linotype" w:hAnsi="Palatino Linotype" w:cs="Arial"/>
          <w:b/>
          <w:color w:val="000000" w:themeColor="text1"/>
        </w:rPr>
        <w:t xml:space="preserve"> 00183/DIFHUEHUET/IP/2025: </w:t>
      </w:r>
    </w:p>
    <w:p w14:paraId="40787467" w14:textId="77777777" w:rsidR="000C06A9" w:rsidRPr="00A63A2C" w:rsidRDefault="000C06A9" w:rsidP="00A63A2C">
      <w:pPr>
        <w:pStyle w:val="Prrafodelista"/>
        <w:numPr>
          <w:ilvl w:val="0"/>
          <w:numId w:val="32"/>
        </w:numPr>
        <w:spacing w:line="360" w:lineRule="auto"/>
        <w:ind w:left="0" w:firstLine="0"/>
        <w:jc w:val="both"/>
        <w:rPr>
          <w:rFonts w:ascii="Palatino Linotype" w:eastAsia="Calibri" w:hAnsi="Palatino Linotype" w:cs="Arial"/>
          <w:bCs/>
          <w:i/>
          <w:color w:val="000000" w:themeColor="text1"/>
          <w:lang w:val="es-MX"/>
        </w:rPr>
      </w:pPr>
      <w:r w:rsidRPr="00A63A2C">
        <w:rPr>
          <w:rFonts w:ascii="Palatino Linotype" w:hAnsi="Palatino Linotype" w:cs="Arial"/>
          <w:i/>
          <w:color w:val="000000" w:themeColor="text1"/>
        </w:rPr>
        <w:t>Certificado de Competencia Laboral del Tesorero</w:t>
      </w:r>
    </w:p>
    <w:p w14:paraId="3D0C54FA" w14:textId="77777777" w:rsidR="00BD1922" w:rsidRPr="00A63A2C" w:rsidRDefault="00BD1922" w:rsidP="00A63A2C">
      <w:pPr>
        <w:autoSpaceDE w:val="0"/>
        <w:autoSpaceDN w:val="0"/>
        <w:adjustRightInd w:val="0"/>
        <w:spacing w:line="360" w:lineRule="auto"/>
        <w:jc w:val="both"/>
        <w:rPr>
          <w:rFonts w:ascii="Palatino Linotype" w:hAnsi="Palatino Linotype" w:cs="Arial"/>
          <w:color w:val="000000" w:themeColor="text1"/>
          <w:sz w:val="24"/>
          <w:szCs w:val="24"/>
        </w:rPr>
      </w:pPr>
    </w:p>
    <w:p w14:paraId="3B99818D" w14:textId="3B70F72E" w:rsidR="00C8199C" w:rsidRPr="00A63A2C" w:rsidRDefault="00C8199C" w:rsidP="00A63A2C">
      <w:pPr>
        <w:pStyle w:val="Prrafodelista"/>
        <w:numPr>
          <w:ilvl w:val="0"/>
          <w:numId w:val="11"/>
        </w:numPr>
        <w:spacing w:line="360" w:lineRule="auto"/>
        <w:ind w:left="0" w:firstLine="0"/>
        <w:jc w:val="both"/>
        <w:rPr>
          <w:rFonts w:ascii="Palatino Linotype" w:hAnsi="Palatino Linotype"/>
          <w:color w:val="000000" w:themeColor="text1"/>
          <w:lang w:eastAsia="es-MX"/>
        </w:rPr>
      </w:pPr>
      <w:r w:rsidRPr="00A63A2C">
        <w:rPr>
          <w:rFonts w:ascii="Palatino Linotype" w:hAnsi="Palatino Linotype"/>
          <w:color w:val="000000" w:themeColor="text1"/>
          <w:lang w:eastAsia="es-MX"/>
        </w:rPr>
        <w:t xml:space="preserve">De las respuestas recibidas, el entonces solicitante interpuso los recursos de revisión manifestando que </w:t>
      </w:r>
      <w:r w:rsidR="00952276" w:rsidRPr="00A63A2C">
        <w:rPr>
          <w:rFonts w:ascii="Palatino Linotype" w:hAnsi="Palatino Linotype"/>
          <w:color w:val="000000" w:themeColor="text1"/>
          <w:lang w:eastAsia="es-MX"/>
        </w:rPr>
        <w:t>se negó la</w:t>
      </w:r>
      <w:r w:rsidRPr="00A63A2C">
        <w:rPr>
          <w:rFonts w:ascii="Palatino Linotype" w:hAnsi="Palatino Linotype"/>
          <w:color w:val="000000" w:themeColor="text1"/>
          <w:lang w:eastAsia="es-MX"/>
        </w:rPr>
        <w:t xml:space="preserve"> en</w:t>
      </w:r>
      <w:r w:rsidR="00952276" w:rsidRPr="00A63A2C">
        <w:rPr>
          <w:rFonts w:ascii="Palatino Linotype" w:hAnsi="Palatino Linotype"/>
          <w:color w:val="000000" w:themeColor="text1"/>
          <w:lang w:eastAsia="es-MX"/>
        </w:rPr>
        <w:t>trega de</w:t>
      </w:r>
      <w:r w:rsidR="000C06A9" w:rsidRPr="00A63A2C">
        <w:rPr>
          <w:rFonts w:ascii="Palatino Linotype" w:hAnsi="Palatino Linotype"/>
          <w:color w:val="000000" w:themeColor="text1"/>
          <w:lang w:eastAsia="es-MX"/>
        </w:rPr>
        <w:t xml:space="preserve"> la información solicitada y que la información fue entregada en una modalidad distinta a la solicitada.</w:t>
      </w:r>
    </w:p>
    <w:p w14:paraId="062EDF42" w14:textId="77777777" w:rsidR="00C8199C" w:rsidRPr="00A63A2C" w:rsidRDefault="00C8199C" w:rsidP="00A63A2C">
      <w:pPr>
        <w:spacing w:line="360" w:lineRule="auto"/>
        <w:jc w:val="both"/>
        <w:rPr>
          <w:rFonts w:ascii="Palatino Linotype" w:hAnsi="Palatino Linotype"/>
          <w:color w:val="000000" w:themeColor="text1"/>
          <w:sz w:val="24"/>
          <w:szCs w:val="24"/>
          <w:lang w:eastAsia="es-MX"/>
        </w:rPr>
      </w:pPr>
    </w:p>
    <w:p w14:paraId="3A8E7518" w14:textId="12704DCF" w:rsidR="00C8199C" w:rsidRPr="00A63A2C" w:rsidRDefault="00C8199C" w:rsidP="00A63A2C">
      <w:pPr>
        <w:pStyle w:val="Prrafodelista"/>
        <w:numPr>
          <w:ilvl w:val="0"/>
          <w:numId w:val="11"/>
        </w:numPr>
        <w:spacing w:line="360" w:lineRule="auto"/>
        <w:ind w:left="0" w:firstLine="0"/>
        <w:jc w:val="both"/>
        <w:rPr>
          <w:rFonts w:ascii="Palatino Linotype" w:hAnsi="Palatino Linotype"/>
          <w:color w:val="000000" w:themeColor="text1"/>
          <w:lang w:eastAsia="es-MX"/>
        </w:rPr>
      </w:pPr>
      <w:r w:rsidRPr="00A63A2C">
        <w:rPr>
          <w:rFonts w:ascii="Palatino Linotype" w:hAnsi="Palatino Linotype"/>
          <w:color w:val="000000" w:themeColor="text1"/>
          <w:lang w:eastAsia="es-MX"/>
        </w:rPr>
        <w:t xml:space="preserve">De lo anterior, es de precisarse que el SUJETO OBLIGADO  manifestó </w:t>
      </w:r>
      <w:r w:rsidR="000C06A9" w:rsidRPr="00A63A2C">
        <w:rPr>
          <w:rFonts w:ascii="Palatino Linotype" w:hAnsi="Palatino Linotype"/>
          <w:color w:val="000000" w:themeColor="text1"/>
          <w:lang w:eastAsia="es-MX"/>
        </w:rPr>
        <w:t>poseer, generar y administrar la información al informarle al Recurre</w:t>
      </w:r>
      <w:r w:rsidR="00AE41B2" w:rsidRPr="00A63A2C">
        <w:rPr>
          <w:rFonts w:ascii="Palatino Linotype" w:hAnsi="Palatino Linotype"/>
          <w:color w:val="000000" w:themeColor="text1"/>
          <w:lang w:eastAsia="es-MX"/>
        </w:rPr>
        <w:t xml:space="preserve"> </w:t>
      </w:r>
      <w:r w:rsidR="000C06A9" w:rsidRPr="00A63A2C">
        <w:rPr>
          <w:rFonts w:ascii="Palatino Linotype" w:hAnsi="Palatino Linotype"/>
          <w:color w:val="000000" w:themeColor="text1"/>
          <w:lang w:eastAsia="es-MX"/>
        </w:rPr>
        <w:t xml:space="preserve">que la entrega </w:t>
      </w:r>
      <w:r w:rsidR="00D20451" w:rsidRPr="00A63A2C">
        <w:rPr>
          <w:rFonts w:ascii="Palatino Linotype" w:hAnsi="Palatino Linotype"/>
          <w:color w:val="000000" w:themeColor="text1"/>
          <w:lang w:eastAsia="es-MX"/>
        </w:rPr>
        <w:t>del</w:t>
      </w:r>
      <w:r w:rsidR="000C06A9" w:rsidRPr="00A63A2C">
        <w:rPr>
          <w:rFonts w:ascii="Palatino Linotype" w:hAnsi="Palatino Linotype"/>
          <w:color w:val="000000" w:themeColor="text1"/>
          <w:lang w:eastAsia="es-MX"/>
        </w:rPr>
        <w:t xml:space="preserve"> certificado </w:t>
      </w:r>
      <w:r w:rsidR="00D20451" w:rsidRPr="00A63A2C">
        <w:rPr>
          <w:rFonts w:ascii="Palatino Linotype" w:hAnsi="Palatino Linotype"/>
          <w:color w:val="000000" w:themeColor="text1"/>
          <w:lang w:eastAsia="es-MX"/>
        </w:rPr>
        <w:t>laboral del tesorero sería en las Oficinas Centrales del Sistema Municipal DIF de Huehuetoca, una vez cubierto el costo correspondiente.</w:t>
      </w:r>
    </w:p>
    <w:p w14:paraId="5F611265" w14:textId="6C13EDCF" w:rsidR="00AE41B2" w:rsidRPr="00A63A2C" w:rsidRDefault="00AE41B2" w:rsidP="00A63A2C">
      <w:pPr>
        <w:pStyle w:val="Prrafodelista"/>
        <w:ind w:left="0"/>
        <w:rPr>
          <w:rFonts w:ascii="Palatino Linotype" w:hAnsi="Palatino Linotype"/>
          <w:color w:val="000000" w:themeColor="text1"/>
          <w:lang w:eastAsia="es-MX"/>
        </w:rPr>
      </w:pPr>
    </w:p>
    <w:p w14:paraId="57D52DBC" w14:textId="77777777" w:rsidR="00D20451" w:rsidRPr="00A63A2C" w:rsidRDefault="00D20451" w:rsidP="00A63A2C">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rPr>
      </w:pPr>
      <w:r w:rsidRPr="00A63A2C">
        <w:rPr>
          <w:rFonts w:ascii="Palatino Linotype" w:hAnsi="Palatino Linotype"/>
          <w:color w:val="000000" w:themeColor="text1"/>
        </w:rPr>
        <w:t>Dicho esto</w:t>
      </w:r>
      <w:r w:rsidRPr="00A63A2C">
        <w:rPr>
          <w:rFonts w:ascii="Palatino Linotype" w:eastAsia="Palatino Linotype" w:hAnsi="Palatino Linotype" w:cs="Palatino Linotype"/>
          <w:color w:val="000000" w:themeColor="text1"/>
        </w:rPr>
        <w:t xml:space="preserve">, el </w:t>
      </w:r>
      <w:r w:rsidRPr="00A63A2C">
        <w:rPr>
          <w:rFonts w:ascii="Palatino Linotype" w:eastAsia="Palatino Linotype" w:hAnsi="Palatino Linotype" w:cs="Palatino Linotype"/>
          <w:b/>
          <w:i/>
          <w:color w:val="000000" w:themeColor="text1"/>
        </w:rPr>
        <w:t>Certificado de Competencia</w:t>
      </w:r>
      <w:r w:rsidRPr="00A63A2C">
        <w:rPr>
          <w:rFonts w:ascii="Palatino Linotype" w:eastAsia="Palatino Linotype" w:hAnsi="Palatino Linotype" w:cs="Palatino Linotype"/>
          <w:color w:val="000000" w:themeColor="text1"/>
        </w:rPr>
        <w:t xml:space="preserve"> es un documento oficial donde se acredita a una persona como competente de acuerdo con lo establecido en un Estándar de Competencia, es decir, este documento a</w:t>
      </w:r>
      <w:r w:rsidRPr="00A63A2C">
        <w:rPr>
          <w:rFonts w:ascii="Palatino Linotype" w:eastAsia="Palatino Linotype" w:hAnsi="Palatino Linotype" w:cs="Palatino Linotype"/>
          <w:b/>
          <w:i/>
          <w:color w:val="000000" w:themeColor="text1"/>
        </w:rPr>
        <w:t>segura que una persona cuenta con un dominio respecto a una materia específica.</w:t>
      </w:r>
      <w:r w:rsidRPr="00A63A2C">
        <w:rPr>
          <w:rFonts w:ascii="Palatino Linotype" w:eastAsia="Palatino Linotype" w:hAnsi="Palatino Linotype" w:cs="Palatino Linotype"/>
          <w:color w:val="000000" w:themeColor="text1"/>
        </w:rPr>
        <w:t xml:space="preserve"> En el ámbito municipal, se tiene que de conformidad con el artículo 32 y 96 Quintus de la Ley Orgánica Municipal del Estado de México Vigente, para </w:t>
      </w:r>
      <w:r w:rsidRPr="00A63A2C">
        <w:rPr>
          <w:rFonts w:ascii="Palatino Linotype" w:eastAsia="Palatino Linotype" w:hAnsi="Palatino Linotype" w:cs="Palatino Linotype"/>
          <w:color w:val="000000" w:themeColor="text1"/>
        </w:rPr>
        <w:lastRenderedPageBreak/>
        <w:t xml:space="preserve">ocupar ciertas titularidades dentro de la administración pública municipal, es necesario contar con una serie de requisitos, entre los cuales son los siguientes: </w:t>
      </w:r>
    </w:p>
    <w:p w14:paraId="28486C53"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“Artículo 32.</w:t>
      </w:r>
      <w:r w:rsidRPr="00A63A2C">
        <w:rPr>
          <w:rFonts w:ascii="Palatino Linotype" w:eastAsia="Palatino Linotype" w:hAnsi="Palatino Linotype" w:cs="Palatino Linotype"/>
          <w:i/>
          <w:color w:val="000000" w:themeColor="text1"/>
          <w:sz w:val="24"/>
          <w:szCs w:val="24"/>
        </w:rPr>
        <w:t xml:space="preserve"> </w:t>
      </w:r>
      <w:r w:rsidRPr="00A63A2C">
        <w:rPr>
          <w:rFonts w:ascii="Palatino Linotype" w:eastAsia="Palatino Linotype" w:hAnsi="Palatino Linotype" w:cs="Palatino Linotype"/>
          <w:bCs/>
          <w:i/>
          <w:color w:val="000000" w:themeColor="text1"/>
          <w:sz w:val="24"/>
          <w:szCs w:val="24"/>
        </w:rPr>
        <w:t xml:space="preserve">Para ocupar las titularidades de la </w:t>
      </w:r>
      <w:r w:rsidRPr="00A63A2C">
        <w:rPr>
          <w:rFonts w:ascii="Palatino Linotype" w:eastAsia="Palatino Linotype" w:hAnsi="Palatino Linotype" w:cs="Palatino Linotype"/>
          <w:i/>
          <w:color w:val="000000" w:themeColor="text1"/>
          <w:sz w:val="24"/>
          <w:szCs w:val="24"/>
        </w:rPr>
        <w:t xml:space="preserve">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A63A2C">
        <w:rPr>
          <w:rFonts w:ascii="Palatino Linotype" w:eastAsia="Palatino Linotype" w:hAnsi="Palatino Linotype" w:cs="Palatino Linotype"/>
          <w:bCs/>
          <w:i/>
          <w:color w:val="000000" w:themeColor="text1"/>
          <w:sz w:val="24"/>
          <w:szCs w:val="24"/>
        </w:rPr>
        <w:t>de las unidades administrativa</w:t>
      </w:r>
      <w:r w:rsidRPr="00A63A2C">
        <w:rPr>
          <w:rFonts w:ascii="Palatino Linotype" w:eastAsia="Palatino Linotype" w:hAnsi="Palatino Linotype" w:cs="Palatino Linotype"/>
          <w:i/>
          <w:color w:val="000000" w:themeColor="text1"/>
          <w:sz w:val="24"/>
          <w:szCs w:val="24"/>
        </w:rPr>
        <w:t>s y de los organismos auxiliares</w:t>
      </w:r>
      <w:r w:rsidRPr="00A63A2C">
        <w:rPr>
          <w:rFonts w:ascii="Palatino Linotype" w:eastAsia="Palatino Linotype" w:hAnsi="Palatino Linotype" w:cs="Palatino Linotype"/>
          <w:bCs/>
          <w:i/>
          <w:color w:val="000000" w:themeColor="text1"/>
          <w:sz w:val="24"/>
          <w:szCs w:val="24"/>
          <w:u w:val="single"/>
        </w:rPr>
        <w:t>,</w:t>
      </w:r>
      <w:r w:rsidRPr="00A63A2C">
        <w:rPr>
          <w:rFonts w:ascii="Palatino Linotype" w:eastAsia="Palatino Linotype" w:hAnsi="Palatino Linotype" w:cs="Palatino Linotype"/>
          <w:bCs/>
          <w:i/>
          <w:color w:val="000000" w:themeColor="text1"/>
          <w:sz w:val="24"/>
          <w:szCs w:val="24"/>
        </w:rPr>
        <w:t xml:space="preserve"> se deberán satisfacer los siguientes requisitos:</w:t>
      </w:r>
    </w:p>
    <w:p w14:paraId="7D707C9F"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p>
    <w:p w14:paraId="5F69E31C"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I.</w:t>
      </w:r>
      <w:r w:rsidRPr="00A63A2C">
        <w:rPr>
          <w:rFonts w:ascii="Palatino Linotype" w:eastAsia="Palatino Linotype" w:hAnsi="Palatino Linotype" w:cs="Palatino Linotype"/>
          <w:bCs/>
          <w:i/>
          <w:color w:val="000000" w:themeColor="text1"/>
          <w:sz w:val="24"/>
          <w:szCs w:val="24"/>
        </w:rPr>
        <w:t xml:space="preserve"> Ser persona ciudadana del Estado, en pleno uso de sus derechos;</w:t>
      </w:r>
    </w:p>
    <w:p w14:paraId="7C3A930B"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II.</w:t>
      </w:r>
      <w:r w:rsidRPr="00A63A2C">
        <w:rPr>
          <w:rFonts w:ascii="Palatino Linotype" w:eastAsia="Palatino Linotype" w:hAnsi="Palatino Linotype" w:cs="Palatino Linotype"/>
          <w:bCs/>
          <w:i/>
          <w:color w:val="000000" w:themeColor="text1"/>
          <w:sz w:val="24"/>
          <w:szCs w:val="24"/>
        </w:rPr>
        <w:t xml:space="preserve"> No estar inhabilitada o inhabilitado para desempeñar cargo, empleo, o comisión pública;</w:t>
      </w:r>
    </w:p>
    <w:p w14:paraId="6E280015"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III.</w:t>
      </w:r>
      <w:r w:rsidRPr="00A63A2C">
        <w:rPr>
          <w:rFonts w:ascii="Palatino Linotype" w:eastAsia="Palatino Linotype" w:hAnsi="Palatino Linotype" w:cs="Palatino Linotype"/>
          <w:bCs/>
          <w:i/>
          <w:color w:val="000000" w:themeColor="text1"/>
          <w:sz w:val="24"/>
          <w:szCs w:val="24"/>
        </w:rPr>
        <w:t xml:space="preserve"> Contar con título profesional o acreditar experiencia mínima de un año en la materia, ante la o el Presidente o el Ayuntamiento, cuando sea el caso, para el desempeño de los cargos que así lo requieran;</w:t>
      </w:r>
    </w:p>
    <w:p w14:paraId="0F9825D6"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IV.</w:t>
      </w:r>
      <w:r w:rsidRPr="00A63A2C">
        <w:rPr>
          <w:rFonts w:ascii="Palatino Linotype" w:eastAsia="Palatino Linotype" w:hAnsi="Palatino Linotype" w:cs="Palatino Linotype"/>
          <w:bCs/>
          <w:i/>
          <w:color w:val="000000" w:themeColor="text1"/>
          <w:sz w:val="24"/>
          <w:szCs w:val="24"/>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AF02E20"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V.</w:t>
      </w:r>
      <w:r w:rsidRPr="00A63A2C">
        <w:rPr>
          <w:rFonts w:ascii="Palatino Linotype" w:eastAsia="Palatino Linotype" w:hAnsi="Palatino Linotype" w:cs="Palatino Linotype"/>
          <w:bCs/>
          <w:i/>
          <w:color w:val="000000" w:themeColor="text1"/>
          <w:sz w:val="24"/>
          <w:szCs w:val="24"/>
        </w:rPr>
        <w:t xml:space="preserve"> No estar condenada o condenado por sentencia ejecutoriada por el delito de violencia política contra las mujeres en razón de género; </w:t>
      </w:r>
    </w:p>
    <w:p w14:paraId="4B2661FC"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VI.</w:t>
      </w:r>
      <w:r w:rsidRPr="00A63A2C">
        <w:rPr>
          <w:rFonts w:ascii="Palatino Linotype" w:eastAsia="Palatino Linotype" w:hAnsi="Palatino Linotype" w:cs="Palatino Linotype"/>
          <w:bCs/>
          <w:i/>
          <w:color w:val="000000" w:themeColor="text1"/>
          <w:sz w:val="24"/>
          <w:szCs w:val="24"/>
        </w:rPr>
        <w:t xml:space="preserve"> No estar inscrito en el Registro de Deudores Alimentarios Morosos en el Estado, ni en otra entidad federativa, y</w:t>
      </w:r>
    </w:p>
    <w:p w14:paraId="1A89CAA7"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
          <w:i/>
          <w:color w:val="000000" w:themeColor="text1"/>
          <w:sz w:val="24"/>
          <w:szCs w:val="24"/>
        </w:rPr>
        <w:t>VII.</w:t>
      </w:r>
      <w:r w:rsidRPr="00A63A2C">
        <w:rPr>
          <w:rFonts w:ascii="Palatino Linotype" w:eastAsia="Palatino Linotype" w:hAnsi="Palatino Linotype" w:cs="Palatino Linotype"/>
          <w:bCs/>
          <w:i/>
          <w:color w:val="000000" w:themeColor="text1"/>
          <w:sz w:val="24"/>
          <w:szCs w:val="24"/>
        </w:rPr>
        <w:t xml:space="preserve"> No estar condenada o condenado por sentencia ejecutoriada por delitos de violencia familiar, contra la libertad sexual o de violencia de género.</w:t>
      </w:r>
    </w:p>
    <w:p w14:paraId="333034CC"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p>
    <w:p w14:paraId="5B663E90" w14:textId="77777777" w:rsidR="00D20451" w:rsidRPr="00A63A2C" w:rsidRDefault="00D20451" w:rsidP="00A63A2C">
      <w:pPr>
        <w:contextualSpacing/>
        <w:jc w:val="both"/>
        <w:rPr>
          <w:rFonts w:ascii="Palatino Linotype" w:eastAsia="Palatino Linotype" w:hAnsi="Palatino Linotype" w:cs="Palatino Linotype"/>
          <w:bCs/>
          <w:i/>
          <w:color w:val="000000" w:themeColor="text1"/>
          <w:sz w:val="24"/>
          <w:szCs w:val="24"/>
        </w:rPr>
      </w:pPr>
      <w:r w:rsidRPr="00A63A2C">
        <w:rPr>
          <w:rFonts w:ascii="Palatino Linotype" w:eastAsia="Palatino Linotype" w:hAnsi="Palatino Linotype" w:cs="Palatino Linotype"/>
          <w:bCs/>
          <w:i/>
          <w:color w:val="000000" w:themeColor="text1"/>
          <w:sz w:val="24"/>
          <w:szCs w:val="24"/>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7C7B0CF3" w14:textId="77777777" w:rsidR="00D20451" w:rsidRPr="00A63A2C" w:rsidRDefault="00D20451" w:rsidP="00A63A2C">
      <w:pPr>
        <w:spacing w:line="360" w:lineRule="auto"/>
        <w:jc w:val="both"/>
        <w:rPr>
          <w:rFonts w:ascii="Palatino Linotype" w:hAnsi="Palatino Linotype"/>
          <w:b/>
          <w:i/>
          <w:color w:val="000000" w:themeColor="text1"/>
          <w:sz w:val="24"/>
          <w:szCs w:val="24"/>
        </w:rPr>
      </w:pPr>
    </w:p>
    <w:p w14:paraId="09948FCB" w14:textId="0AB156AF" w:rsidR="0038796D" w:rsidRPr="00A63A2C" w:rsidRDefault="00D20451" w:rsidP="00A63A2C">
      <w:pPr>
        <w:pStyle w:val="Prrafodelista"/>
        <w:numPr>
          <w:ilvl w:val="0"/>
          <w:numId w:val="11"/>
        </w:numPr>
        <w:spacing w:line="360" w:lineRule="auto"/>
        <w:ind w:left="0" w:firstLine="0"/>
        <w:jc w:val="both"/>
        <w:rPr>
          <w:rFonts w:ascii="Palatino Linotype" w:hAnsi="Palatino Linotype"/>
          <w:i/>
          <w:color w:val="000000" w:themeColor="text1"/>
          <w:u w:val="single"/>
        </w:rPr>
      </w:pPr>
      <w:r w:rsidRPr="00A63A2C">
        <w:rPr>
          <w:rFonts w:ascii="Palatino Linotype" w:hAnsi="Palatino Linotype"/>
          <w:color w:val="000000" w:themeColor="text1"/>
        </w:rPr>
        <w:t xml:space="preserve">Por su parte </w:t>
      </w:r>
      <w:r w:rsidR="009322BB" w:rsidRPr="00A63A2C">
        <w:rPr>
          <w:rFonts w:ascii="Palatino Linotype" w:hAnsi="Palatino Linotype"/>
          <w:color w:val="000000" w:themeColor="text1"/>
        </w:rPr>
        <w:t xml:space="preserve">el </w:t>
      </w:r>
      <w:r w:rsidR="0038796D" w:rsidRPr="00A63A2C">
        <w:rPr>
          <w:rFonts w:ascii="Palatino Linotype" w:hAnsi="Palatino Linotype"/>
          <w:color w:val="000000" w:themeColor="text1"/>
        </w:rPr>
        <w:t>Instituto</w:t>
      </w:r>
      <w:r w:rsidR="009322BB" w:rsidRPr="00A63A2C">
        <w:rPr>
          <w:rFonts w:ascii="Palatino Linotype" w:hAnsi="Palatino Linotype"/>
          <w:color w:val="000000" w:themeColor="text1"/>
        </w:rPr>
        <w:t xml:space="preserve"> Hacendario del estado de México posee en su catálogo de Normas Institucionales de competencia laboral a  </w:t>
      </w:r>
      <w:r w:rsidRPr="00A63A2C">
        <w:rPr>
          <w:rFonts w:ascii="Palatino Linotype" w:hAnsi="Palatino Linotype"/>
          <w:color w:val="000000" w:themeColor="text1"/>
        </w:rPr>
        <w:t>la</w:t>
      </w:r>
      <w:r w:rsidR="009322BB" w:rsidRPr="00A63A2C">
        <w:rPr>
          <w:rFonts w:ascii="Palatino Linotype" w:hAnsi="Palatino Linotype"/>
          <w:color w:val="000000" w:themeColor="text1"/>
        </w:rPr>
        <w:t xml:space="preserve"> Relativa a la Administración de los recursos del Sistema Municipal DIF, que halla sus sustento en la gaceta número 6 de fecha de publicación doce de enero de dos mil veintidós como se aprecia </w:t>
      </w:r>
      <w:r w:rsidR="0038796D" w:rsidRPr="00A63A2C">
        <w:rPr>
          <w:rFonts w:ascii="Palatino Linotype" w:hAnsi="Palatino Linotype"/>
          <w:color w:val="000000" w:themeColor="text1"/>
        </w:rPr>
        <w:t>:</w:t>
      </w:r>
    </w:p>
    <w:p w14:paraId="42CD9AAF" w14:textId="33780B52" w:rsidR="0038796D" w:rsidRPr="00A63A2C" w:rsidRDefault="0038796D" w:rsidP="00A63A2C">
      <w:pPr>
        <w:spacing w:line="360" w:lineRule="auto"/>
        <w:jc w:val="center"/>
        <w:rPr>
          <w:rFonts w:ascii="Palatino Linotype" w:hAnsi="Palatino Linotype"/>
          <w:i/>
          <w:color w:val="000000" w:themeColor="text1"/>
          <w:sz w:val="24"/>
          <w:szCs w:val="24"/>
          <w:u w:val="single"/>
        </w:rPr>
      </w:pPr>
      <w:r w:rsidRPr="00A63A2C">
        <w:rPr>
          <w:rFonts w:ascii="Palatino Linotype" w:hAnsi="Palatino Linotype"/>
          <w:i/>
          <w:noProof/>
          <w:color w:val="000000" w:themeColor="text1"/>
          <w:sz w:val="24"/>
          <w:szCs w:val="24"/>
          <w:u w:val="single"/>
          <w:lang w:eastAsia="es-MX"/>
        </w:rPr>
        <w:lastRenderedPageBreak/>
        <w:drawing>
          <wp:inline distT="0" distB="0" distL="0" distR="0" wp14:anchorId="1F5715BE" wp14:editId="34677C25">
            <wp:extent cx="2512035" cy="3307280"/>
            <wp:effectExtent l="0" t="0" r="317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6537" cy="3352705"/>
                    </a:xfrm>
                    <a:prstGeom prst="rect">
                      <a:avLst/>
                    </a:prstGeom>
                  </pic:spPr>
                </pic:pic>
              </a:graphicData>
            </a:graphic>
          </wp:inline>
        </w:drawing>
      </w:r>
    </w:p>
    <w:p w14:paraId="21C105CB" w14:textId="000A3C41" w:rsidR="009322BB" w:rsidRPr="00A63A2C" w:rsidRDefault="00D20451" w:rsidP="00A63A2C">
      <w:pPr>
        <w:spacing w:line="360" w:lineRule="auto"/>
        <w:jc w:val="both"/>
        <w:rPr>
          <w:rFonts w:ascii="Palatino Linotype" w:hAnsi="Palatino Linotype"/>
          <w:i/>
          <w:color w:val="000000" w:themeColor="text1"/>
          <w:sz w:val="24"/>
          <w:szCs w:val="24"/>
          <w:u w:val="single"/>
        </w:rPr>
      </w:pPr>
      <w:r w:rsidRPr="00A63A2C">
        <w:rPr>
          <w:rFonts w:ascii="Palatino Linotype" w:hAnsi="Palatino Linotype"/>
          <w:color w:val="000000" w:themeColor="text1"/>
          <w:sz w:val="24"/>
          <w:szCs w:val="24"/>
        </w:rPr>
        <w:t xml:space="preserve"> </w:t>
      </w:r>
    </w:p>
    <w:p w14:paraId="421D865D" w14:textId="77777777" w:rsidR="005315D2" w:rsidRPr="00A63A2C" w:rsidRDefault="0038796D" w:rsidP="00A63A2C">
      <w:pPr>
        <w:pStyle w:val="Prrafodelista"/>
        <w:numPr>
          <w:ilvl w:val="0"/>
          <w:numId w:val="11"/>
        </w:numPr>
        <w:spacing w:line="360" w:lineRule="auto"/>
        <w:ind w:left="0" w:firstLine="0"/>
        <w:jc w:val="both"/>
        <w:rPr>
          <w:rFonts w:ascii="Palatino Linotype" w:hAnsi="Palatino Linotype"/>
          <w:i/>
          <w:color w:val="000000" w:themeColor="text1"/>
          <w:u w:val="single"/>
        </w:rPr>
      </w:pPr>
      <w:r w:rsidRPr="00A63A2C">
        <w:rPr>
          <w:rFonts w:ascii="Palatino Linotype" w:hAnsi="Palatino Linotype"/>
          <w:color w:val="000000" w:themeColor="text1"/>
        </w:rPr>
        <w:t xml:space="preserve">Ahora bien, la Ley que crea los Organismos Públicos Descentralizados de Asistencia Social de Carácter Municipal, Denominados “Sistemas Municipales para el Desarrollo Integral de la Familia” en su artículo </w:t>
      </w:r>
      <w:r w:rsidR="005315D2" w:rsidRPr="00A63A2C">
        <w:rPr>
          <w:rFonts w:ascii="Palatino Linotype" w:hAnsi="Palatino Linotype"/>
          <w:color w:val="000000" w:themeColor="text1"/>
        </w:rPr>
        <w:t>15:</w:t>
      </w:r>
    </w:p>
    <w:p w14:paraId="76B402A9"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Artículo 15.- </w:t>
      </w:r>
      <w:r w:rsidRPr="00A63A2C">
        <w:rPr>
          <w:rFonts w:ascii="Palatino Linotype" w:hAnsi="Palatino Linotype"/>
          <w:b/>
          <w:i/>
          <w:color w:val="000000" w:themeColor="text1"/>
          <w:sz w:val="24"/>
          <w:szCs w:val="24"/>
        </w:rPr>
        <w:t>El Tesorero será el responsable del manejo del presupuesto del Sistema Municipal, y de la administración de los recursos que conforman el patrimonio del organismo</w:t>
      </w:r>
      <w:r w:rsidRPr="00A63A2C">
        <w:rPr>
          <w:rFonts w:ascii="Palatino Linotype" w:hAnsi="Palatino Linotype"/>
          <w:i/>
          <w:color w:val="000000" w:themeColor="text1"/>
          <w:sz w:val="24"/>
          <w:szCs w:val="24"/>
        </w:rPr>
        <w:t xml:space="preserve">, lo cual hará en coordinación con el Director, debiendo informar los estados financieros mensualmente a la Junta de Gobierno o cuando ésta y la presidencia lo soliciten, además tendrá las siguientes atribuciones: </w:t>
      </w:r>
    </w:p>
    <w:p w14:paraId="3E1D84BF" w14:textId="02A9DA02"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I. Administrar los recursos que conforman el patrimonio del organismo de conformidad con lo establecido en las disposiciones legales aplicables; </w:t>
      </w:r>
    </w:p>
    <w:p w14:paraId="1E561557" w14:textId="0D7A5973"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II. Llevar los libros y registros contables, financieros y administrativos de los ingresos, egresos e inventarios;</w:t>
      </w:r>
    </w:p>
    <w:p w14:paraId="5CE0055D"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lastRenderedPageBreak/>
        <w:t xml:space="preserve">III. Proporcionar oportunamente a la Junta de Gobierno todos los datos e informes que sean necesarios para la formulación del Presupuesto de Egresos del organismo, vigilando que se ajuste a las disposiciones legales aplicables; IV. Presentar anualmente a la Junta de Gobierno un informe de la situación contable financiera de la Tesorería del Organismo; </w:t>
      </w:r>
    </w:p>
    <w:p w14:paraId="78A6B9A8"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78894749"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VI. Certificar los documentos a su cuidado, por acuerdo expreso de la Junta de Gobierno y cuando se trate de documentación presentada ante el Órgano Superior de Fiscalización del Estado de México; </w:t>
      </w:r>
    </w:p>
    <w:p w14:paraId="75F96206"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VII. Integrar y autorizar con su firma, la documentación que deba presentarse al Órgano Superior de Fiscalización del Estado de México; y </w:t>
      </w:r>
    </w:p>
    <w:p w14:paraId="0CD400CB" w14:textId="7B327703"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VIII. Las demás que le confieran los ordenamientos legales y la Junta de Gobierno.</w:t>
      </w:r>
    </w:p>
    <w:p w14:paraId="58323357" w14:textId="77777777" w:rsidR="005315D2" w:rsidRPr="00A63A2C" w:rsidRDefault="005315D2" w:rsidP="00A63A2C">
      <w:pPr>
        <w:spacing w:line="360" w:lineRule="auto"/>
        <w:jc w:val="both"/>
        <w:rPr>
          <w:rFonts w:ascii="Palatino Linotype" w:hAnsi="Palatino Linotype"/>
          <w:color w:val="000000" w:themeColor="text1"/>
          <w:sz w:val="24"/>
          <w:szCs w:val="24"/>
        </w:rPr>
      </w:pPr>
    </w:p>
    <w:p w14:paraId="48980DA5" w14:textId="77777777" w:rsidR="005315D2" w:rsidRPr="00A63A2C" w:rsidRDefault="005315D2" w:rsidP="00A63A2C">
      <w:pPr>
        <w:pStyle w:val="Prrafodelista"/>
        <w:numPr>
          <w:ilvl w:val="0"/>
          <w:numId w:val="11"/>
        </w:numPr>
        <w:spacing w:line="360" w:lineRule="auto"/>
        <w:ind w:left="0" w:firstLine="0"/>
        <w:jc w:val="both"/>
        <w:rPr>
          <w:rFonts w:ascii="Palatino Linotype" w:hAnsi="Palatino Linotype"/>
          <w:i/>
          <w:color w:val="000000" w:themeColor="text1"/>
          <w:u w:val="single"/>
        </w:rPr>
      </w:pPr>
      <w:r w:rsidRPr="00A63A2C">
        <w:rPr>
          <w:rFonts w:ascii="Palatino Linotype" w:hAnsi="Palatino Linotype"/>
          <w:color w:val="000000" w:themeColor="text1"/>
        </w:rPr>
        <w:t>Así mismo el propio ordenamiento señala la obligatoriedad de acreditar la certificación de competencia laboral dentro de los seis meses siguientes a la fecha del inicio de las funciones del tesorero como se observa en el artículo 15 ter de la legislación en cita:</w:t>
      </w:r>
    </w:p>
    <w:p w14:paraId="43D01376"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Artículo 15 Ter.- </w:t>
      </w:r>
      <w:r w:rsidRPr="00A63A2C">
        <w:rPr>
          <w:rFonts w:ascii="Palatino Linotype" w:hAnsi="Palatino Linotype"/>
          <w:b/>
          <w:i/>
          <w:color w:val="000000" w:themeColor="text1"/>
          <w:sz w:val="24"/>
          <w:szCs w:val="24"/>
        </w:rPr>
        <w:t>Para ocupar el cargo de Tesorero del organismo</w:t>
      </w:r>
      <w:r w:rsidRPr="00A63A2C">
        <w:rPr>
          <w:rFonts w:ascii="Palatino Linotype" w:hAnsi="Palatino Linotype"/>
          <w:i/>
          <w:color w:val="000000" w:themeColor="text1"/>
          <w:sz w:val="24"/>
          <w:szCs w:val="24"/>
        </w:rPr>
        <w:t xml:space="preserve">, o equivalentes, </w:t>
      </w:r>
      <w:r w:rsidRPr="00A63A2C">
        <w:rPr>
          <w:rFonts w:ascii="Palatino Linotype" w:hAnsi="Palatino Linotype"/>
          <w:b/>
          <w:i/>
          <w:color w:val="000000" w:themeColor="text1"/>
          <w:sz w:val="24"/>
          <w:szCs w:val="24"/>
        </w:rPr>
        <w:t>se deberán satisfacer los siguientes requisitos</w:t>
      </w:r>
      <w:r w:rsidRPr="00A63A2C">
        <w:rPr>
          <w:rFonts w:ascii="Palatino Linotype" w:hAnsi="Palatino Linotype"/>
          <w:i/>
          <w:color w:val="000000" w:themeColor="text1"/>
          <w:sz w:val="24"/>
          <w:szCs w:val="24"/>
        </w:rPr>
        <w:t xml:space="preserve">: </w:t>
      </w:r>
    </w:p>
    <w:p w14:paraId="06C6E514" w14:textId="45C9411F" w:rsidR="005315D2" w:rsidRPr="00A63A2C" w:rsidRDefault="005315D2" w:rsidP="00A63A2C">
      <w:pPr>
        <w:pStyle w:val="Prrafodelista"/>
        <w:numPr>
          <w:ilvl w:val="0"/>
          <w:numId w:val="33"/>
        </w:numPr>
        <w:spacing w:line="276" w:lineRule="auto"/>
        <w:ind w:left="0" w:firstLine="0"/>
        <w:jc w:val="both"/>
        <w:rPr>
          <w:rFonts w:ascii="Palatino Linotype" w:hAnsi="Palatino Linotype"/>
          <w:i/>
          <w:color w:val="000000" w:themeColor="text1"/>
        </w:rPr>
      </w:pPr>
      <w:r w:rsidRPr="00A63A2C">
        <w:rPr>
          <w:rFonts w:ascii="Palatino Linotype" w:hAnsi="Palatino Linotype"/>
          <w:i/>
          <w:color w:val="000000" w:themeColor="text1"/>
        </w:rPr>
        <w:t xml:space="preserve">Ser ciudadano del Estado en pleno uso de sus derechos. </w:t>
      </w:r>
    </w:p>
    <w:p w14:paraId="740A4589"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No estar inhabilitado para desempeñar cargo, empleo, o comisión pública. </w:t>
      </w:r>
    </w:p>
    <w:p w14:paraId="4CE5D2D4" w14:textId="491A9932"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III. No haber sido condenado en proceso penal, por delito intencional que amerite pena privativa de libertad. </w:t>
      </w:r>
    </w:p>
    <w:p w14:paraId="1C73F9E5" w14:textId="77777777" w:rsidR="005315D2" w:rsidRPr="00A63A2C" w:rsidRDefault="005315D2" w:rsidP="00A63A2C">
      <w:pPr>
        <w:spacing w:line="276" w:lineRule="auto"/>
        <w:jc w:val="both"/>
        <w:rPr>
          <w:rFonts w:ascii="Palatino Linotype" w:hAnsi="Palatino Linotype"/>
          <w:b/>
          <w:i/>
          <w:color w:val="000000" w:themeColor="text1"/>
          <w:sz w:val="24"/>
          <w:szCs w:val="24"/>
        </w:rPr>
      </w:pPr>
      <w:r w:rsidRPr="00A63A2C">
        <w:rPr>
          <w:rFonts w:ascii="Palatino Linotype" w:hAnsi="Palatino Linotype"/>
          <w:b/>
          <w:i/>
          <w:color w:val="000000" w:themeColor="text1"/>
          <w:sz w:val="24"/>
          <w:szCs w:val="24"/>
        </w:rPr>
        <w:t xml:space="preserve">IV.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w:t>
      </w:r>
      <w:r w:rsidRPr="00A63A2C">
        <w:rPr>
          <w:rFonts w:ascii="Palatino Linotype" w:hAnsi="Palatino Linotype"/>
          <w:b/>
          <w:i/>
          <w:color w:val="000000" w:themeColor="text1"/>
          <w:sz w:val="24"/>
          <w:szCs w:val="24"/>
        </w:rPr>
        <w:lastRenderedPageBreak/>
        <w:t xml:space="preserve">cualquier autoridad competente. El requisito de la certificación de competencia laboral, deberá acreditarse dentro de los seis meses siguientes a la fecha en que inicie funciones. </w:t>
      </w:r>
    </w:p>
    <w:p w14:paraId="32E184DB" w14:textId="77777777" w:rsidR="005315D2" w:rsidRPr="00A63A2C" w:rsidRDefault="005315D2" w:rsidP="00A63A2C">
      <w:pPr>
        <w:spacing w:line="276" w:lineRule="auto"/>
        <w:jc w:val="both"/>
        <w:rPr>
          <w:rFonts w:ascii="Palatino Linotype" w:hAnsi="Palatino Linotype"/>
          <w:i/>
          <w:color w:val="000000" w:themeColor="text1"/>
          <w:sz w:val="24"/>
          <w:szCs w:val="24"/>
        </w:rPr>
      </w:pPr>
      <w:r w:rsidRPr="00A63A2C">
        <w:rPr>
          <w:rFonts w:ascii="Palatino Linotype" w:hAnsi="Palatino Linotype"/>
          <w:i/>
          <w:color w:val="000000" w:themeColor="text1"/>
          <w:sz w:val="24"/>
          <w:szCs w:val="24"/>
        </w:rPr>
        <w:t xml:space="preserve">V. Caucionar el manejo de los fondos del organismo en términos de ley. </w:t>
      </w:r>
    </w:p>
    <w:p w14:paraId="0105B62B" w14:textId="10B28780" w:rsidR="005315D2" w:rsidRPr="00A63A2C" w:rsidRDefault="005315D2" w:rsidP="00A63A2C">
      <w:pPr>
        <w:spacing w:line="276" w:lineRule="auto"/>
        <w:jc w:val="both"/>
        <w:rPr>
          <w:rFonts w:ascii="Palatino Linotype" w:hAnsi="Palatino Linotype"/>
          <w:i/>
          <w:color w:val="000000" w:themeColor="text1"/>
          <w:sz w:val="24"/>
          <w:szCs w:val="24"/>
          <w:u w:val="single"/>
        </w:rPr>
      </w:pPr>
      <w:r w:rsidRPr="00A63A2C">
        <w:rPr>
          <w:rFonts w:ascii="Palatino Linotype" w:hAnsi="Palatino Linotype"/>
          <w:i/>
          <w:color w:val="000000" w:themeColor="text1"/>
          <w:sz w:val="24"/>
          <w:szCs w:val="24"/>
        </w:rPr>
        <w:t>VI. Cumplir con otros requisitos que señalen las leyes, o acuerde el Consejo Directivo.</w:t>
      </w:r>
    </w:p>
    <w:p w14:paraId="1594202F" w14:textId="77777777" w:rsidR="00192157" w:rsidRPr="00A63A2C" w:rsidRDefault="00192157" w:rsidP="00A63A2C">
      <w:pPr>
        <w:spacing w:line="360" w:lineRule="auto"/>
        <w:jc w:val="both"/>
        <w:rPr>
          <w:rFonts w:ascii="Palatino Linotype" w:hAnsi="Palatino Linotype" w:cs="Arial"/>
          <w:i/>
          <w:color w:val="000000" w:themeColor="text1"/>
          <w:sz w:val="24"/>
          <w:szCs w:val="24"/>
        </w:rPr>
      </w:pPr>
    </w:p>
    <w:p w14:paraId="7503B6F2" w14:textId="1ED58F48" w:rsidR="00067F99" w:rsidRPr="00A63A2C" w:rsidRDefault="008571A0" w:rsidP="00A63A2C">
      <w:pPr>
        <w:pStyle w:val="Prrafodelista"/>
        <w:numPr>
          <w:ilvl w:val="0"/>
          <w:numId w:val="11"/>
        </w:numPr>
        <w:spacing w:line="360" w:lineRule="auto"/>
        <w:ind w:left="0" w:firstLine="0"/>
        <w:jc w:val="both"/>
        <w:rPr>
          <w:rFonts w:ascii="Palatino Linotype" w:hAnsi="Palatino Linotype"/>
          <w:color w:val="000000" w:themeColor="text1"/>
        </w:rPr>
      </w:pPr>
      <w:r w:rsidRPr="00A63A2C">
        <w:rPr>
          <w:rFonts w:ascii="Palatino Linotype" w:eastAsia="Palatino Linotype" w:hAnsi="Palatino Linotype" w:cs="Palatino Linotype"/>
          <w:color w:val="000000" w:themeColor="text1"/>
        </w:rPr>
        <w:t xml:space="preserve">Una vez que se señaló la fuente obligacional del porque el </w:t>
      </w:r>
      <w:r w:rsidRPr="00A63A2C">
        <w:rPr>
          <w:rFonts w:ascii="Palatino Linotype" w:eastAsia="Palatino Linotype" w:hAnsi="Palatino Linotype" w:cs="Palatino Linotype"/>
          <w:b/>
          <w:color w:val="000000" w:themeColor="text1"/>
        </w:rPr>
        <w:t xml:space="preserve">SUJETO OBLIGADO </w:t>
      </w:r>
      <w:r w:rsidRPr="00A63A2C">
        <w:rPr>
          <w:rFonts w:ascii="Palatino Linotype" w:eastAsia="Palatino Linotype" w:hAnsi="Palatino Linotype" w:cs="Palatino Linotype"/>
          <w:color w:val="000000" w:themeColor="text1"/>
        </w:rPr>
        <w:t xml:space="preserve">debe de contar con la información solicitada, también se debe de referir  </w:t>
      </w:r>
      <w:r w:rsidR="00067F99" w:rsidRPr="00A63A2C">
        <w:rPr>
          <w:rFonts w:ascii="Palatino Linotype" w:eastAsia="Palatino Linotype" w:hAnsi="Palatino Linotype" w:cs="Palatino Linotype"/>
          <w:color w:val="000000" w:themeColor="text1"/>
        </w:rPr>
        <w:t xml:space="preserve">dado el cambio de </w:t>
      </w:r>
      <w:r w:rsidR="00067F99" w:rsidRPr="00A63A2C">
        <w:rPr>
          <w:rFonts w:ascii="Palatino Linotype" w:hAnsi="Palatino Linotype"/>
          <w:color w:val="000000" w:themeColor="text1"/>
        </w:rPr>
        <w:t>cambio en la modalidad a consulta directa, propuesto por el Sujeto Obligado, pues son estos actos los que, a consideración del Recurrente, le causan agravio a su derecho de acceso a la información.</w:t>
      </w:r>
    </w:p>
    <w:p w14:paraId="2A8E67BD" w14:textId="77777777" w:rsidR="00067F99" w:rsidRPr="00A63A2C" w:rsidRDefault="00067F99" w:rsidP="00A63A2C">
      <w:pPr>
        <w:rPr>
          <w:rFonts w:ascii="Palatino Linotype" w:hAnsi="Palatino Linotype"/>
          <w:color w:val="000000" w:themeColor="text1"/>
          <w:sz w:val="24"/>
          <w:szCs w:val="24"/>
        </w:rPr>
      </w:pPr>
    </w:p>
    <w:p w14:paraId="342E8106" w14:textId="6501BBF2" w:rsidR="00067F99" w:rsidRPr="00A63A2C" w:rsidRDefault="00067F99" w:rsidP="00A63A2C">
      <w:pPr>
        <w:pStyle w:val="Prrafodelista"/>
        <w:numPr>
          <w:ilvl w:val="0"/>
          <w:numId w:val="11"/>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 xml:space="preserve">Asimismo, es de destacar que la información fue requerida a través del SAIMEX; sin embargo, mediante respuesta a la solicitud de información, el Sujeto Obligado de manera unilateral realizó un cambio en la modalidad de entrega y refirió que la información le sería entregada en las instalaciones centrales del Sujeto Obligado una vez que el particular cubra el costo de su reproducción, sin que se señalaran los motivos que imposibilitaran su entrega mediante el SAIMEX, se ofrecieran otras modalidad de entrega, se hiciera del conocimiento del solicitante el procedimiento para la consulta, ni el horario, ubicación, nombre del servidor público que lo atendería y plazo para su consulta. </w:t>
      </w:r>
    </w:p>
    <w:p w14:paraId="771881F7" w14:textId="77777777" w:rsidR="00067F99" w:rsidRPr="00A63A2C" w:rsidRDefault="00067F99" w:rsidP="00A63A2C">
      <w:pPr>
        <w:spacing w:line="360" w:lineRule="auto"/>
        <w:jc w:val="both"/>
        <w:rPr>
          <w:rFonts w:ascii="Palatino Linotype" w:hAnsi="Palatino Linotype"/>
          <w:noProof/>
          <w:color w:val="000000" w:themeColor="text1"/>
          <w:sz w:val="24"/>
          <w:szCs w:val="24"/>
        </w:rPr>
      </w:pPr>
    </w:p>
    <w:p w14:paraId="023EE92E" w14:textId="38898400"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color w:val="000000" w:themeColor="text1"/>
        </w:rPr>
      </w:pPr>
      <w:r w:rsidRPr="00A63A2C">
        <w:rPr>
          <w:rFonts w:ascii="Palatino Linotype" w:hAnsi="Palatino Linotype"/>
          <w:noProof/>
          <w:color w:val="000000" w:themeColor="text1"/>
        </w:rPr>
        <w:t xml:space="preserve">En ese sentido, el Sujeto Obligado no hizo referencia a la imposibilidad de entregar la información mediante el SAIMEX debido a las capacidades del sistema, puesto que no emitió pronunciamiento al respecto. No obstante, se debe señalar que, en antecedentes similares, </w:t>
      </w:r>
      <w:r w:rsidRPr="00A63A2C">
        <w:rPr>
          <w:rFonts w:ascii="Palatino Linotype" w:eastAsia="Palatino Linotype" w:hAnsi="Palatino Linotype" w:cs="Palatino Linotype"/>
          <w:color w:val="000000" w:themeColor="text1"/>
        </w:rPr>
        <w:t xml:space="preserve">la </w:t>
      </w:r>
      <w:r w:rsidRPr="00A63A2C">
        <w:rPr>
          <w:rFonts w:ascii="Palatino Linotype" w:hAnsi="Palatino Linotype"/>
          <w:color w:val="000000" w:themeColor="text1"/>
        </w:rPr>
        <w:t xml:space="preserve">Dirección General de Informática de este Instituto ha informado que con </w:t>
      </w:r>
      <w:r w:rsidRPr="00A63A2C">
        <w:rPr>
          <w:rFonts w:ascii="Palatino Linotype" w:hAnsi="Palatino Linotype"/>
          <w:color w:val="000000" w:themeColor="text1"/>
        </w:rPr>
        <w:lastRenderedPageBreak/>
        <w:t>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42843458" w14:textId="77777777" w:rsidR="00067F99" w:rsidRPr="00A63A2C" w:rsidRDefault="00067F99" w:rsidP="00A63A2C">
      <w:pPr>
        <w:spacing w:line="360" w:lineRule="auto"/>
        <w:contextualSpacing/>
        <w:jc w:val="both"/>
        <w:rPr>
          <w:rFonts w:ascii="Palatino Linotype" w:eastAsia="Palatino Linotype" w:hAnsi="Palatino Linotype" w:cs="Palatino Linotype"/>
          <w:color w:val="000000" w:themeColor="text1"/>
          <w:sz w:val="24"/>
          <w:szCs w:val="24"/>
        </w:rPr>
      </w:pPr>
    </w:p>
    <w:p w14:paraId="42F5C303" w14:textId="6DF6E78A"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color w:val="000000" w:themeColor="text1"/>
        </w:rPr>
      </w:pPr>
      <w:r w:rsidRPr="00A63A2C">
        <w:rPr>
          <w:rFonts w:ascii="Palatino Linotype" w:eastAsia="Palatino Linotype" w:hAnsi="Palatino Linotype" w:cs="Palatino Linotype"/>
          <w:color w:val="000000" w:themeColor="text1"/>
        </w:rPr>
        <w:t>De tal forma que, al ser información que los sujetos obligados deben mantener a disposición del público permanentemente y de forma actualizada, se estima que el Sujeto Obligado debe contar con la digitalización de dicha información, con la finalidad de que sea cargada en el medio electrónico correspondiente, por lo que</w:t>
      </w:r>
      <w:r w:rsidRPr="00A63A2C">
        <w:rPr>
          <w:rFonts w:ascii="Palatino Linotype" w:hAnsi="Palatino Linotype"/>
          <w:color w:val="000000" w:themeColor="text1"/>
        </w:rPr>
        <w:t>, es de concluirse en este punto, que el Sujeto Obligado no acreditó la necesidad del cambio de modalidad de la entrega de información, en consecuencia, es dable ordenar la entrega de la información en la vía peticionada, es decir a través del SAIMEX, al no tenerse por cumplidos los requisitos de procedencia.</w:t>
      </w:r>
    </w:p>
    <w:p w14:paraId="69473503" w14:textId="77777777" w:rsidR="00067F99" w:rsidRPr="00A63A2C" w:rsidRDefault="00067F99" w:rsidP="00A63A2C">
      <w:pPr>
        <w:rPr>
          <w:rFonts w:ascii="Palatino Linotype" w:hAnsi="Palatino Linotype"/>
          <w:noProof/>
          <w:color w:val="000000" w:themeColor="text1"/>
          <w:sz w:val="24"/>
          <w:szCs w:val="24"/>
        </w:rPr>
      </w:pPr>
    </w:p>
    <w:p w14:paraId="6BC995A5" w14:textId="7C7EFA3E" w:rsidR="00067F99" w:rsidRPr="00A63A2C" w:rsidRDefault="00067F99" w:rsidP="00A63A2C">
      <w:pPr>
        <w:pStyle w:val="Prrafodelista"/>
        <w:numPr>
          <w:ilvl w:val="0"/>
          <w:numId w:val="11"/>
        </w:numPr>
        <w:spacing w:line="360" w:lineRule="auto"/>
        <w:ind w:left="0" w:firstLine="0"/>
        <w:jc w:val="both"/>
        <w:rPr>
          <w:rFonts w:ascii="Palatino Linotype" w:hAnsi="Palatino Linotype" w:cs="Arial"/>
          <w:color w:val="000000" w:themeColor="text1"/>
        </w:rPr>
      </w:pPr>
      <w:r w:rsidRPr="00A63A2C">
        <w:rPr>
          <w:rFonts w:ascii="Palatino Linotype" w:hAnsi="Palatino Linotype"/>
          <w:color w:val="000000" w:themeColor="text1"/>
        </w:rPr>
        <w:t xml:space="preserve">Consecuentemente, la actuación del Sujeto Obligado </w:t>
      </w:r>
      <w:r w:rsidRPr="00A63A2C">
        <w:rPr>
          <w:rFonts w:ascii="Palatino Linotype" w:eastAsia="MS Mincho" w:hAnsi="Palatino Linotype" w:cs="Arial"/>
          <w:color w:val="000000" w:themeColor="text1"/>
        </w:rPr>
        <w:t xml:space="preserve">constituye una afectación al derecho de acceso a la información pública del particular, toda vez que pretendió cambiar la modalidad de entrega de la información; </w:t>
      </w:r>
      <w:r w:rsidRPr="00A63A2C">
        <w:rPr>
          <w:rFonts w:ascii="Palatino Linotype" w:hAnsi="Palatino Linotype" w:cs="Arial"/>
          <w:color w:val="000000" w:themeColor="text1"/>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local que contempla los siguiente:</w:t>
      </w:r>
    </w:p>
    <w:p w14:paraId="2DC44D8E" w14:textId="77777777" w:rsidR="00067F99" w:rsidRPr="00A63A2C" w:rsidRDefault="00067F99" w:rsidP="00A63A2C">
      <w:pPr>
        <w:tabs>
          <w:tab w:val="left" w:pos="709"/>
        </w:tabs>
        <w:spacing w:line="240" w:lineRule="auto"/>
        <w:rPr>
          <w:rFonts w:ascii="Palatino Linotype" w:hAnsi="Palatino Linotype" w:cs="Arial"/>
          <w:i/>
          <w:color w:val="000000" w:themeColor="text1"/>
          <w:sz w:val="24"/>
          <w:szCs w:val="24"/>
        </w:rPr>
      </w:pPr>
      <w:r w:rsidRPr="00A63A2C">
        <w:rPr>
          <w:rFonts w:ascii="Palatino Linotype" w:hAnsi="Palatino Linotype" w:cs="Arial"/>
          <w:b/>
          <w:i/>
          <w:color w:val="000000" w:themeColor="text1"/>
          <w:sz w:val="24"/>
          <w:szCs w:val="24"/>
        </w:rPr>
        <w:lastRenderedPageBreak/>
        <w:t>Artículo 164.</w:t>
      </w:r>
      <w:r w:rsidRPr="00A63A2C">
        <w:rPr>
          <w:rFonts w:ascii="Palatino Linotype" w:hAnsi="Palatino Linotype" w:cs="Arial"/>
          <w:i/>
          <w:color w:val="000000" w:themeColor="text1"/>
          <w:sz w:val="24"/>
          <w:szCs w:val="24"/>
        </w:rPr>
        <w:t xml:space="preserve"> </w:t>
      </w:r>
      <w:r w:rsidRPr="00A63A2C">
        <w:rPr>
          <w:rFonts w:ascii="Palatino Linotype" w:hAnsi="Palatino Linotype" w:cs="Arial"/>
          <w:b/>
          <w:i/>
          <w:color w:val="000000" w:themeColor="text1"/>
          <w:sz w:val="24"/>
          <w:szCs w:val="24"/>
          <w:u w:val="single"/>
        </w:rPr>
        <w:t>El acceso se dará en la modalidad de entrega y, en su caso, de envío elegidos por el solicitante.</w:t>
      </w:r>
      <w:r w:rsidRPr="00A63A2C">
        <w:rPr>
          <w:rFonts w:ascii="Palatino Linotype" w:hAnsi="Palatino Linotype" w:cs="Arial"/>
          <w:i/>
          <w:color w:val="000000" w:themeColor="text1"/>
          <w:sz w:val="24"/>
          <w:szCs w:val="24"/>
        </w:rPr>
        <w:t xml:space="preserve"> Cuando la información no pueda entregarse o enviarse en la modalidad solicitada, el sujeto obligado deberá ofrecer otra u otras modalidades de entrega. </w:t>
      </w:r>
    </w:p>
    <w:p w14:paraId="5EE01601" w14:textId="77777777" w:rsidR="00067F99" w:rsidRPr="00A63A2C" w:rsidRDefault="00067F99" w:rsidP="00A63A2C">
      <w:pPr>
        <w:tabs>
          <w:tab w:val="left" w:pos="709"/>
        </w:tabs>
        <w:spacing w:line="240" w:lineRule="auto"/>
        <w:rPr>
          <w:rFonts w:ascii="Palatino Linotype" w:hAnsi="Palatino Linotype" w:cs="Arial"/>
          <w:b/>
          <w:i/>
          <w:color w:val="000000" w:themeColor="text1"/>
          <w:sz w:val="24"/>
          <w:szCs w:val="24"/>
          <w:u w:val="single"/>
        </w:rPr>
      </w:pPr>
    </w:p>
    <w:p w14:paraId="55B900E6" w14:textId="77777777" w:rsidR="00067F99" w:rsidRPr="00A63A2C" w:rsidRDefault="00067F99" w:rsidP="00A63A2C">
      <w:pPr>
        <w:tabs>
          <w:tab w:val="left" w:pos="709"/>
        </w:tabs>
        <w:spacing w:line="240" w:lineRule="auto"/>
        <w:rPr>
          <w:rFonts w:ascii="Palatino Linotype" w:hAnsi="Palatino Linotype" w:cs="Arial"/>
          <w:i/>
          <w:color w:val="000000" w:themeColor="text1"/>
          <w:sz w:val="24"/>
          <w:szCs w:val="24"/>
        </w:rPr>
      </w:pPr>
      <w:r w:rsidRPr="00A63A2C">
        <w:rPr>
          <w:rFonts w:ascii="Palatino Linotype" w:hAnsi="Palatino Linotype" w:cs="Arial"/>
          <w:b/>
          <w:i/>
          <w:color w:val="000000" w:themeColor="text1"/>
          <w:sz w:val="24"/>
          <w:szCs w:val="24"/>
          <w:u w:val="single"/>
        </w:rPr>
        <w:t>En cualquier caso, se deberá fundar y motivar la necesidad de ofrecer otras modalidades.</w:t>
      </w:r>
    </w:p>
    <w:p w14:paraId="35645DE8" w14:textId="77777777" w:rsidR="00067F99" w:rsidRPr="00A63A2C" w:rsidRDefault="00067F99" w:rsidP="00A63A2C">
      <w:pPr>
        <w:contextualSpacing/>
        <w:rPr>
          <w:rFonts w:ascii="Palatino Linotype" w:hAnsi="Palatino Linotype"/>
          <w:color w:val="000000" w:themeColor="text1"/>
          <w:sz w:val="24"/>
          <w:szCs w:val="24"/>
        </w:rPr>
      </w:pPr>
    </w:p>
    <w:p w14:paraId="66736BC4" w14:textId="3AD4DD69" w:rsidR="00067F99" w:rsidRPr="00A63A2C" w:rsidRDefault="00067F99" w:rsidP="00A63A2C">
      <w:pPr>
        <w:pStyle w:val="NormalINFOEM"/>
        <w:numPr>
          <w:ilvl w:val="0"/>
          <w:numId w:val="11"/>
        </w:numPr>
        <w:ind w:left="0" w:firstLine="0"/>
        <w:rPr>
          <w:color w:val="000000" w:themeColor="text1"/>
          <w:szCs w:val="24"/>
        </w:rPr>
      </w:pPr>
      <w:r w:rsidRPr="00A63A2C">
        <w:rPr>
          <w:color w:val="000000" w:themeColor="text1"/>
          <w:szCs w:val="24"/>
        </w:rPr>
        <w:t>Asimismo, se dejó de observar lo dispuesto en 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14:paraId="74FA19EA" w14:textId="77777777" w:rsidR="00067F99" w:rsidRPr="00A63A2C" w:rsidRDefault="00067F99" w:rsidP="00A63A2C">
      <w:pPr>
        <w:pStyle w:val="NormalINFOEM"/>
        <w:rPr>
          <w:color w:val="000000" w:themeColor="text1"/>
          <w:szCs w:val="24"/>
        </w:rPr>
      </w:pPr>
    </w:p>
    <w:p w14:paraId="39C10C6F" w14:textId="564C0E61"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b/>
          <w:color w:val="000000" w:themeColor="text1"/>
        </w:rPr>
      </w:pPr>
      <w:r w:rsidRPr="00A63A2C">
        <w:rPr>
          <w:rFonts w:ascii="Palatino Linotype" w:hAnsi="Palatino Linotype"/>
          <w:color w:val="000000" w:themeColor="text1"/>
        </w:rPr>
        <w:t xml:space="preserve">Así, se tiene que la Ley de Transparencia estatal busca privilegiar la entrega de la información solicitada en la modalidad requerida por el particular; en ese sentido,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3E06E3DA" w14:textId="77777777" w:rsidR="00067F99" w:rsidRPr="00A63A2C" w:rsidRDefault="00067F99" w:rsidP="00A63A2C">
      <w:pPr>
        <w:pStyle w:val="NormalINFOEM"/>
        <w:rPr>
          <w:color w:val="000000" w:themeColor="text1"/>
          <w:szCs w:val="24"/>
        </w:rPr>
      </w:pPr>
    </w:p>
    <w:p w14:paraId="296000C2" w14:textId="0D9C22BD"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color w:val="000000" w:themeColor="text1"/>
        </w:rPr>
      </w:pPr>
      <w:r w:rsidRPr="00A63A2C">
        <w:rPr>
          <w:rFonts w:ascii="Palatino Linotype" w:hAnsi="Palatino Linotype"/>
          <w:color w:val="000000" w:themeColor="text1"/>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309CECB" w14:textId="77777777" w:rsidR="00067F99" w:rsidRPr="00A63A2C" w:rsidRDefault="00067F99" w:rsidP="00A63A2C">
      <w:pPr>
        <w:contextualSpacing/>
        <w:jc w:val="both"/>
        <w:rPr>
          <w:rFonts w:ascii="Palatino Linotype" w:hAnsi="Palatino Linotype"/>
          <w:color w:val="000000" w:themeColor="text1"/>
          <w:sz w:val="24"/>
          <w:szCs w:val="24"/>
        </w:rPr>
      </w:pPr>
    </w:p>
    <w:p w14:paraId="0A4F240E" w14:textId="3241697B"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cs="Arial"/>
          <w:color w:val="000000" w:themeColor="text1"/>
        </w:rPr>
      </w:pPr>
      <w:r w:rsidRPr="00A63A2C">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w:t>
      </w:r>
      <w:r w:rsidRPr="00A63A2C">
        <w:rPr>
          <w:rFonts w:ascii="Palatino Linotype" w:hAnsi="Palatino Linotype" w:cs="Arial"/>
          <w:color w:val="000000" w:themeColor="text1"/>
        </w:rPr>
        <w:lastRenderedPageBreak/>
        <w:t>Fabela, en su obra «Garantías Constitucionales del Proceso», refiere que «...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926EC8E" w14:textId="77777777" w:rsidR="00067F99" w:rsidRPr="00A63A2C" w:rsidRDefault="00067F99" w:rsidP="00A63A2C">
      <w:pPr>
        <w:contextualSpacing/>
        <w:jc w:val="both"/>
        <w:rPr>
          <w:rFonts w:ascii="Palatino Linotype" w:hAnsi="Palatino Linotype" w:cs="Arial"/>
          <w:color w:val="000000" w:themeColor="text1"/>
          <w:sz w:val="24"/>
          <w:szCs w:val="24"/>
        </w:rPr>
      </w:pPr>
    </w:p>
    <w:p w14:paraId="054DB14C" w14:textId="6C498AD4"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cs="Arial"/>
          <w:color w:val="000000" w:themeColor="text1"/>
        </w:rPr>
      </w:pPr>
      <w:r w:rsidRPr="00A63A2C">
        <w:rPr>
          <w:rFonts w:ascii="Palatino Linotype" w:hAnsi="Palatino Linotype" w:cs="Arial"/>
          <w:color w:val="000000" w:themeColor="text1"/>
        </w:rPr>
        <w:t>Por su parte, la Suprema Corte de Justicia emitió la jurisprudencia con registro digital 203143</w:t>
      </w:r>
      <w:r w:rsidRPr="00A63A2C">
        <w:rPr>
          <w:rFonts w:ascii="Palatino Linotype" w:hAnsi="Palatino Linotype"/>
          <w:color w:val="000000" w:themeColor="text1"/>
          <w:vertAlign w:val="superscript"/>
        </w:rPr>
        <w:footnoteReference w:id="1"/>
      </w:r>
      <w:r w:rsidRPr="00A63A2C">
        <w:rPr>
          <w:rFonts w:ascii="Palatino Linotype" w:hAnsi="Palatino Linotype" w:cs="Arial"/>
          <w:color w:val="000000" w:themeColor="text1"/>
        </w:rPr>
        <w:t xml:space="preserve"> en la que se establece qué debe entenderse por fundamentación y motivación, en la que estipula lo siguiente:</w:t>
      </w:r>
    </w:p>
    <w:p w14:paraId="19C23EDC" w14:textId="77777777" w:rsidR="00067F99" w:rsidRPr="00A63A2C" w:rsidRDefault="00067F99" w:rsidP="00A63A2C">
      <w:pPr>
        <w:spacing w:line="240" w:lineRule="auto"/>
        <w:contextualSpacing/>
        <w:jc w:val="both"/>
        <w:rPr>
          <w:rFonts w:ascii="Palatino Linotype" w:hAnsi="Palatino Linotype" w:cs="Arial"/>
          <w:i/>
          <w:color w:val="000000" w:themeColor="text1"/>
          <w:sz w:val="24"/>
          <w:szCs w:val="24"/>
        </w:rPr>
      </w:pPr>
      <w:r w:rsidRPr="00A63A2C">
        <w:rPr>
          <w:rFonts w:ascii="Palatino Linotype" w:hAnsi="Palatino Linotype" w:cs="Arial"/>
          <w:b/>
          <w:i/>
          <w:color w:val="000000" w:themeColor="text1"/>
          <w:sz w:val="24"/>
          <w:szCs w:val="24"/>
        </w:rPr>
        <w:t>FUNDAMENTACIÓN Y MOTIVACIÓN.</w:t>
      </w:r>
      <w:r w:rsidRPr="00A63A2C">
        <w:rPr>
          <w:rFonts w:ascii="Palatino Linotype" w:hAnsi="Palatino Linotype" w:cs="Arial"/>
          <w:i/>
          <w:color w:val="000000" w:themeColor="text1"/>
          <w:sz w:val="24"/>
          <w:szCs w:val="24"/>
        </w:rPr>
        <w:t xml:space="preserve"> </w:t>
      </w:r>
    </w:p>
    <w:p w14:paraId="4BF22F4D" w14:textId="77777777" w:rsidR="00067F99" w:rsidRPr="00A63A2C" w:rsidRDefault="00067F99" w:rsidP="00A63A2C">
      <w:pPr>
        <w:spacing w:line="240" w:lineRule="auto"/>
        <w:contextualSpacing/>
        <w:jc w:val="both"/>
        <w:rPr>
          <w:rFonts w:ascii="Palatino Linotype" w:hAnsi="Palatino Linotype" w:cs="Arial"/>
          <w:i/>
          <w:iCs/>
          <w:color w:val="000000" w:themeColor="text1"/>
          <w:sz w:val="24"/>
          <w:szCs w:val="24"/>
          <w:lang w:val="es-ES"/>
        </w:rPr>
      </w:pPr>
      <w:r w:rsidRPr="00A63A2C">
        <w:rPr>
          <w:rFonts w:ascii="Palatino Linotype" w:hAnsi="Palatino Linotype" w:cs="Arial"/>
          <w:i/>
          <w:iCs/>
          <w:color w:val="000000" w:themeColor="text1"/>
          <w:sz w:val="24"/>
          <w:szCs w:val="24"/>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50D6B5A" w14:textId="77777777" w:rsidR="00067F99" w:rsidRPr="00A63A2C" w:rsidRDefault="00067F99" w:rsidP="00A63A2C">
      <w:pPr>
        <w:contextualSpacing/>
        <w:jc w:val="both"/>
        <w:rPr>
          <w:rFonts w:ascii="Palatino Linotype" w:hAnsi="Palatino Linotype" w:cs="Arial"/>
          <w:color w:val="000000" w:themeColor="text1"/>
          <w:sz w:val="24"/>
          <w:szCs w:val="24"/>
        </w:rPr>
      </w:pPr>
    </w:p>
    <w:p w14:paraId="0EDC0F06" w14:textId="77777777" w:rsidR="00067F99" w:rsidRPr="00A63A2C" w:rsidRDefault="00067F99" w:rsidP="00A63A2C">
      <w:pPr>
        <w:spacing w:line="360" w:lineRule="auto"/>
        <w:contextualSpacing/>
        <w:jc w:val="both"/>
        <w:rPr>
          <w:rFonts w:ascii="Palatino Linotype" w:hAnsi="Palatino Linotype" w:cs="Arial"/>
          <w:color w:val="000000" w:themeColor="text1"/>
          <w:sz w:val="24"/>
          <w:szCs w:val="24"/>
        </w:rPr>
      </w:pPr>
      <w:r w:rsidRPr="00A63A2C">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B391CEB" w14:textId="77777777" w:rsidR="00067F99" w:rsidRPr="00A63A2C" w:rsidRDefault="00067F99" w:rsidP="00A63A2C">
      <w:pPr>
        <w:contextualSpacing/>
        <w:jc w:val="both"/>
        <w:rPr>
          <w:rFonts w:ascii="Palatino Linotype" w:hAnsi="Palatino Linotype" w:cs="Arial"/>
          <w:color w:val="000000" w:themeColor="text1"/>
          <w:sz w:val="24"/>
          <w:szCs w:val="24"/>
        </w:rPr>
      </w:pPr>
    </w:p>
    <w:p w14:paraId="5A55B6E1" w14:textId="3021B731" w:rsidR="00067F99" w:rsidRPr="00A63A2C" w:rsidRDefault="00067F99" w:rsidP="00A63A2C">
      <w:pPr>
        <w:pStyle w:val="Prrafodelista"/>
        <w:numPr>
          <w:ilvl w:val="0"/>
          <w:numId w:val="11"/>
        </w:numPr>
        <w:spacing w:line="360" w:lineRule="auto"/>
        <w:ind w:left="0" w:firstLine="0"/>
        <w:contextualSpacing/>
        <w:jc w:val="both"/>
        <w:rPr>
          <w:rFonts w:ascii="Palatino Linotype" w:hAnsi="Palatino Linotype"/>
          <w:i/>
          <w:color w:val="000000" w:themeColor="text1"/>
        </w:rPr>
      </w:pPr>
      <w:r w:rsidRPr="00A63A2C">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r w:rsidR="005C4837" w:rsidRPr="00A63A2C">
        <w:rPr>
          <w:rFonts w:ascii="Palatino Linotype" w:hAnsi="Palatino Linotype" w:cs="Arial"/>
          <w:color w:val="000000" w:themeColor="text1"/>
        </w:rPr>
        <w:t xml:space="preserve"> </w:t>
      </w:r>
      <w:r w:rsidRPr="00A63A2C">
        <w:rPr>
          <w:rFonts w:ascii="Palatino Linotype" w:hAnsi="Palatino Linotype"/>
          <w:color w:val="000000" w:themeColor="text1"/>
        </w:rPr>
        <w:t xml:space="preserve">En vista de las consideraciones señaladas, se advierte que el Sujeto Obligado, no justifica en ningún momento de forma fundada y motivada su cambio de modalidad de entrega de la información. </w:t>
      </w:r>
    </w:p>
    <w:p w14:paraId="2555CAEE" w14:textId="77777777" w:rsidR="00067F99" w:rsidRPr="00A63A2C" w:rsidRDefault="00067F99" w:rsidP="00A63A2C">
      <w:pPr>
        <w:jc w:val="both"/>
        <w:rPr>
          <w:rFonts w:ascii="Palatino Linotype" w:hAnsi="Palatino Linotype"/>
          <w:color w:val="000000" w:themeColor="text1"/>
          <w:sz w:val="24"/>
          <w:szCs w:val="24"/>
        </w:rPr>
      </w:pPr>
    </w:p>
    <w:p w14:paraId="5CCFA380" w14:textId="70EB6A76" w:rsidR="00067F99" w:rsidRPr="00A63A2C" w:rsidRDefault="00067F99" w:rsidP="00A63A2C">
      <w:pPr>
        <w:pStyle w:val="Prrafodelista"/>
        <w:numPr>
          <w:ilvl w:val="0"/>
          <w:numId w:val="11"/>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 xml:space="preserve">No se omite resaltar que 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7F0595DE" w14:textId="77777777" w:rsidR="00067F99" w:rsidRDefault="00067F99" w:rsidP="00A63A2C">
      <w:pPr>
        <w:pStyle w:val="Fundamentos"/>
        <w:ind w:left="0" w:right="0"/>
        <w:rPr>
          <w:color w:val="000000" w:themeColor="text1"/>
          <w:sz w:val="24"/>
        </w:rPr>
      </w:pPr>
      <w:r w:rsidRPr="00A63A2C">
        <w:rPr>
          <w:b/>
          <w:color w:val="000000" w:themeColor="text1"/>
          <w:sz w:val="24"/>
        </w:rPr>
        <w:t>Artículo 158.</w:t>
      </w:r>
      <w:r w:rsidRPr="00A63A2C">
        <w:rPr>
          <w:color w:val="000000" w:themeColor="text1"/>
          <w:sz w:val="24"/>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1B6396A" w14:textId="77777777" w:rsidR="00E620E3" w:rsidRPr="00A63A2C" w:rsidRDefault="00E620E3" w:rsidP="00A63A2C">
      <w:pPr>
        <w:pStyle w:val="Fundamentos"/>
        <w:ind w:left="0" w:right="0"/>
        <w:rPr>
          <w:color w:val="000000" w:themeColor="text1"/>
          <w:sz w:val="24"/>
        </w:rPr>
      </w:pPr>
    </w:p>
    <w:p w14:paraId="74804D3F" w14:textId="4BAC8352" w:rsidR="00067F99" w:rsidRPr="00A63A2C" w:rsidRDefault="00067F99" w:rsidP="00A63A2C">
      <w:pPr>
        <w:pStyle w:val="Prrafodelista"/>
        <w:numPr>
          <w:ilvl w:val="0"/>
          <w:numId w:val="11"/>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t>En congruencia con lo anterior, tampoco resulta procedente impedir que el solicitante acuda a las instalaciones con algún dispositivo de almacenamiento como CD, USB, DVD o disco duro, puesto que dichos medios están previstos como una modalidad de entrega alterna a la consulta directa.</w:t>
      </w:r>
    </w:p>
    <w:p w14:paraId="7920522F" w14:textId="77777777" w:rsidR="00067F99" w:rsidRPr="00A63A2C" w:rsidRDefault="00067F99" w:rsidP="00A63A2C">
      <w:pPr>
        <w:spacing w:line="360" w:lineRule="auto"/>
        <w:jc w:val="both"/>
        <w:rPr>
          <w:rFonts w:ascii="Palatino Linotype" w:hAnsi="Palatino Linotype"/>
          <w:color w:val="000000" w:themeColor="text1"/>
          <w:sz w:val="24"/>
          <w:szCs w:val="24"/>
        </w:rPr>
      </w:pPr>
    </w:p>
    <w:p w14:paraId="6F91353C" w14:textId="5A28CFBF" w:rsidR="00067F99" w:rsidRPr="00E620E3" w:rsidRDefault="00067F99" w:rsidP="00A63A2C">
      <w:pPr>
        <w:pStyle w:val="Prrafodelista"/>
        <w:numPr>
          <w:ilvl w:val="0"/>
          <w:numId w:val="11"/>
        </w:numPr>
        <w:spacing w:line="360" w:lineRule="auto"/>
        <w:ind w:left="0" w:firstLine="0"/>
        <w:jc w:val="both"/>
        <w:rPr>
          <w:rFonts w:ascii="Palatino Linotype" w:hAnsi="Palatino Linotype"/>
          <w:color w:val="000000" w:themeColor="text1"/>
        </w:rPr>
      </w:pPr>
      <w:r w:rsidRPr="00A63A2C">
        <w:rPr>
          <w:rFonts w:ascii="Palatino Linotype" w:hAnsi="Palatino Linotype"/>
          <w:color w:val="000000" w:themeColor="text1"/>
        </w:rPr>
        <w:lastRenderedPageBreak/>
        <w:t>De lo anterior, se desprende que, el Sujeto Obligado no procedió al cambio de modalidad de manera fundada y motivada, y además que el cambio de vía propuesto por la autoridad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r w:rsidR="00866B78" w:rsidRPr="00A63A2C">
        <w:rPr>
          <w:rFonts w:ascii="Palatino Linotype" w:hAnsi="Palatino Linotype"/>
          <w:color w:val="000000" w:themeColor="text1"/>
        </w:rPr>
        <w:t>,</w:t>
      </w:r>
      <w:r w:rsidR="00E620E3">
        <w:rPr>
          <w:rFonts w:ascii="Palatino Linotype" w:hAnsi="Palatino Linotype"/>
          <w:color w:val="000000" w:themeColor="text1"/>
        </w:rPr>
        <w:t xml:space="preserve"> </w:t>
      </w:r>
      <w:r w:rsidR="00866B78" w:rsidRPr="00E620E3">
        <w:rPr>
          <w:rFonts w:ascii="Palatino Linotype" w:hAnsi="Palatino Linotype"/>
          <w:color w:val="000000" w:themeColor="text1"/>
        </w:rPr>
        <w:t>p</w:t>
      </w:r>
      <w:r w:rsidRPr="00E620E3">
        <w:rPr>
          <w:rFonts w:ascii="Palatino Linotype" w:hAnsi="Palatino Linotype"/>
          <w:color w:val="000000" w:themeColor="text1"/>
        </w:rPr>
        <w:t xml:space="preserve">or tal razón, este Instituto en uso de las facultades que la propia legislación le otorga deberá ordenar la entrega de la información solicitada, dada la aceptación del Sujeto Obligado de generar, poseer o administrarla, es decir, de tener conocimiento de lo requerido. </w:t>
      </w:r>
    </w:p>
    <w:p w14:paraId="30B437A8" w14:textId="77777777" w:rsidR="00067F99" w:rsidRPr="00A63A2C" w:rsidRDefault="00067F99" w:rsidP="00A63A2C">
      <w:pPr>
        <w:jc w:val="both"/>
        <w:rPr>
          <w:rFonts w:ascii="Palatino Linotype" w:hAnsi="Palatino Linotype"/>
          <w:noProof/>
          <w:color w:val="000000" w:themeColor="text1"/>
          <w:sz w:val="24"/>
          <w:szCs w:val="24"/>
        </w:rPr>
      </w:pPr>
    </w:p>
    <w:p w14:paraId="02177678" w14:textId="31C25F2B" w:rsidR="00067F99" w:rsidRPr="00A63A2C" w:rsidRDefault="00067F99" w:rsidP="00A63A2C">
      <w:pPr>
        <w:pStyle w:val="Prrafodelista"/>
        <w:numPr>
          <w:ilvl w:val="0"/>
          <w:numId w:val="11"/>
        </w:numPr>
        <w:pBdr>
          <w:top w:val="nil"/>
          <w:left w:val="nil"/>
          <w:bottom w:val="nil"/>
          <w:right w:val="nil"/>
          <w:between w:val="nil"/>
        </w:pBdr>
        <w:spacing w:line="360" w:lineRule="auto"/>
        <w:ind w:left="0" w:firstLine="0"/>
        <w:contextualSpacing/>
        <w:jc w:val="both"/>
        <w:rPr>
          <w:rFonts w:ascii="Palatino Linotype" w:hAnsi="Palatino Linotype"/>
          <w:color w:val="000000" w:themeColor="text1"/>
        </w:rPr>
      </w:pPr>
      <w:r w:rsidRPr="00A63A2C">
        <w:rPr>
          <w:rFonts w:ascii="Palatino Linotype" w:eastAsia="Palatino Linotype" w:hAnsi="Palatino Linotype" w:cs="Palatino Linotype"/>
          <w:color w:val="000000" w:themeColor="text1"/>
        </w:rPr>
        <w:t xml:space="preserve">Por lo señalado anteriormente, este Órgano Garante estima que las razones o motivos de inconformidad planteados en </w:t>
      </w:r>
      <w:r w:rsidR="005E5A1C" w:rsidRPr="00A63A2C">
        <w:rPr>
          <w:rFonts w:ascii="Palatino Linotype" w:eastAsia="Palatino Linotype" w:hAnsi="Palatino Linotype" w:cs="Palatino Linotype"/>
          <w:color w:val="000000" w:themeColor="text1"/>
        </w:rPr>
        <w:t>los</w:t>
      </w:r>
      <w:r w:rsidRPr="00A63A2C">
        <w:rPr>
          <w:rFonts w:ascii="Palatino Linotype" w:eastAsia="Palatino Linotype" w:hAnsi="Palatino Linotype" w:cs="Palatino Linotype"/>
          <w:color w:val="000000" w:themeColor="text1"/>
        </w:rPr>
        <w:t xml:space="preserve"> recurso</w:t>
      </w:r>
      <w:r w:rsidR="005E5A1C" w:rsidRPr="00A63A2C">
        <w:rPr>
          <w:rFonts w:ascii="Palatino Linotype" w:eastAsia="Palatino Linotype" w:hAnsi="Palatino Linotype" w:cs="Palatino Linotype"/>
          <w:color w:val="000000" w:themeColor="text1"/>
        </w:rPr>
        <w:t>s</w:t>
      </w:r>
      <w:r w:rsidRPr="00A63A2C">
        <w:rPr>
          <w:rFonts w:ascii="Palatino Linotype" w:eastAsia="Palatino Linotype" w:hAnsi="Palatino Linotype" w:cs="Palatino Linotype"/>
          <w:color w:val="000000" w:themeColor="text1"/>
        </w:rPr>
        <w:t xml:space="preserve"> de revisión devienen fundados, por lo que es procedente revocar la respuesta proporcionada a la</w:t>
      </w:r>
      <w:r w:rsidR="00866B78" w:rsidRPr="00A63A2C">
        <w:rPr>
          <w:rFonts w:ascii="Palatino Linotype" w:eastAsia="Palatino Linotype" w:hAnsi="Palatino Linotype" w:cs="Palatino Linotype"/>
          <w:color w:val="000000" w:themeColor="text1"/>
        </w:rPr>
        <w:t>s</w:t>
      </w:r>
      <w:r w:rsidRPr="00A63A2C">
        <w:rPr>
          <w:rFonts w:ascii="Palatino Linotype" w:eastAsia="Palatino Linotype" w:hAnsi="Palatino Linotype" w:cs="Palatino Linotype"/>
          <w:color w:val="000000" w:themeColor="text1"/>
        </w:rPr>
        <w:t xml:space="preserve"> solicitud</w:t>
      </w:r>
      <w:r w:rsidR="00866B78" w:rsidRPr="00A63A2C">
        <w:rPr>
          <w:rFonts w:ascii="Palatino Linotype" w:eastAsia="Palatino Linotype" w:hAnsi="Palatino Linotype" w:cs="Palatino Linotype"/>
          <w:color w:val="000000" w:themeColor="text1"/>
        </w:rPr>
        <w:t>es</w:t>
      </w:r>
      <w:r w:rsidRPr="00A63A2C">
        <w:rPr>
          <w:rFonts w:ascii="Palatino Linotype" w:eastAsia="Palatino Linotype" w:hAnsi="Palatino Linotype" w:cs="Palatino Linotype"/>
          <w:color w:val="000000" w:themeColor="text1"/>
        </w:rPr>
        <w:t xml:space="preserve"> de información materia de esta resolución y ordenar la entrega</w:t>
      </w:r>
      <w:r w:rsidR="00866B78" w:rsidRPr="00A63A2C">
        <w:rPr>
          <w:rFonts w:ascii="Palatino Linotype" w:hAnsi="Palatino Linotype"/>
          <w:color w:val="000000" w:themeColor="text1"/>
        </w:rPr>
        <w:t xml:space="preserve">, vía SAIMEX y,  </w:t>
      </w:r>
      <w:r w:rsidRPr="00A63A2C">
        <w:rPr>
          <w:rFonts w:ascii="Palatino Linotype" w:hAnsi="Palatino Linotype"/>
          <w:color w:val="000000" w:themeColor="text1"/>
        </w:rPr>
        <w:t xml:space="preserve">en versión pública de ser procedente, </w:t>
      </w:r>
      <w:r w:rsidR="00866B78" w:rsidRPr="00A63A2C">
        <w:rPr>
          <w:rFonts w:ascii="Palatino Linotype" w:hAnsi="Palatino Linotype"/>
          <w:color w:val="000000" w:themeColor="text1"/>
        </w:rPr>
        <w:t>del certificado de competencia laboral del Tesorero.</w:t>
      </w:r>
    </w:p>
    <w:p w14:paraId="598D6272" w14:textId="2C737F36" w:rsidR="008571A0" w:rsidRPr="00A63A2C" w:rsidRDefault="008571A0" w:rsidP="00A63A2C">
      <w:pPr>
        <w:spacing w:after="0" w:line="360" w:lineRule="auto"/>
        <w:jc w:val="both"/>
        <w:rPr>
          <w:rFonts w:ascii="Palatino Linotype" w:hAnsi="Palatino Linotype"/>
          <w:color w:val="000000" w:themeColor="text1"/>
          <w:sz w:val="24"/>
          <w:szCs w:val="24"/>
        </w:rPr>
      </w:pPr>
    </w:p>
    <w:p w14:paraId="114289DC" w14:textId="77777777" w:rsidR="009B117F" w:rsidRPr="00A63A2C" w:rsidRDefault="009B117F" w:rsidP="00A63A2C">
      <w:pPr>
        <w:keepNext/>
        <w:keepLines/>
        <w:spacing w:line="360" w:lineRule="auto"/>
        <w:rPr>
          <w:rFonts w:ascii="Palatino Linotype" w:eastAsia="Palatino Linotype" w:hAnsi="Palatino Linotype" w:cs="Palatino Linotype"/>
          <w:b/>
          <w:color w:val="000000" w:themeColor="text1"/>
          <w:sz w:val="24"/>
          <w:szCs w:val="24"/>
        </w:rPr>
      </w:pPr>
      <w:r w:rsidRPr="00A63A2C">
        <w:rPr>
          <w:rFonts w:ascii="Palatino Linotype" w:eastAsia="Palatino Linotype" w:hAnsi="Palatino Linotype" w:cs="Palatino Linotype"/>
          <w:b/>
          <w:color w:val="000000" w:themeColor="text1"/>
          <w:sz w:val="24"/>
          <w:szCs w:val="24"/>
        </w:rPr>
        <w:t>QUINTO. De la versión pública.</w:t>
      </w:r>
    </w:p>
    <w:p w14:paraId="27ED4E68" w14:textId="55F522E1" w:rsidR="009B117F" w:rsidRPr="00CD5FA8" w:rsidRDefault="009B117F" w:rsidP="00CD5FA8">
      <w:pPr>
        <w:pStyle w:val="Prrafodelista"/>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rPr>
      </w:pPr>
      <w:bookmarkStart w:id="136" w:name="_heading=h.8porszv8ww1h" w:colFirst="0" w:colLast="0"/>
      <w:bookmarkEnd w:id="136"/>
      <w:r w:rsidRPr="00CD5FA8">
        <w:rPr>
          <w:rFonts w:ascii="Palatino Linotype" w:eastAsia="Palatino Linotype" w:hAnsi="Palatino Linotype" w:cs="Palatino Linotype"/>
          <w:color w:val="000000" w:themeColor="text1"/>
        </w:rPr>
        <w:t xml:space="preserve">Debe destacarse, que debido a la información solicitada por el </w:t>
      </w:r>
      <w:r w:rsidRPr="00CD5FA8">
        <w:rPr>
          <w:rFonts w:ascii="Palatino Linotype" w:eastAsia="Palatino Linotype" w:hAnsi="Palatino Linotype" w:cs="Palatino Linotype"/>
          <w:b/>
          <w:color w:val="000000" w:themeColor="text1"/>
        </w:rPr>
        <w:t xml:space="preserve">RECURRENTE, </w:t>
      </w:r>
      <w:r w:rsidRPr="00CD5FA8">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CD5FA8">
        <w:rPr>
          <w:rFonts w:ascii="Palatino Linotype" w:eastAsia="Palatino Linotype" w:hAnsi="Palatino Linotype" w:cs="Palatino Linotype"/>
          <w:b/>
          <w:color w:val="000000" w:themeColor="text1"/>
        </w:rPr>
        <w:t xml:space="preserve">SUJETO OBLIGADO </w:t>
      </w:r>
      <w:r w:rsidRPr="00CD5FA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5E5B104" w14:textId="77777777" w:rsidR="009B117F" w:rsidRPr="00A63A2C" w:rsidRDefault="009B117F" w:rsidP="00A63A2C">
      <w:pPr>
        <w:tabs>
          <w:tab w:val="left" w:pos="0"/>
          <w:tab w:val="left" w:pos="284"/>
        </w:tabs>
        <w:spacing w:line="360" w:lineRule="auto"/>
        <w:jc w:val="both"/>
        <w:rPr>
          <w:rFonts w:ascii="Palatino Linotype" w:eastAsia="Palatino Linotype" w:hAnsi="Palatino Linotype" w:cs="Palatino Linotype"/>
          <w:color w:val="000000" w:themeColor="text1"/>
          <w:sz w:val="24"/>
          <w:szCs w:val="24"/>
          <w:highlight w:val="yellow"/>
        </w:rPr>
      </w:pPr>
    </w:p>
    <w:p w14:paraId="67C4B9FF" w14:textId="77777777" w:rsidR="009B117F" w:rsidRPr="00A63A2C" w:rsidRDefault="009B117F" w:rsidP="00A63A2C">
      <w:pPr>
        <w:numPr>
          <w:ilvl w:val="0"/>
          <w:numId w:val="13"/>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lastRenderedPageBreak/>
        <w:t>No pasa desapercibido para este Órgano Garante que los sujetos obligados</w:t>
      </w:r>
      <w:r w:rsidRPr="00A63A2C">
        <w:rPr>
          <w:rFonts w:ascii="Palatino Linotype" w:eastAsia="Palatino Linotype" w:hAnsi="Palatino Linotype" w:cs="Palatino Linotype"/>
          <w:b/>
          <w:color w:val="000000" w:themeColor="text1"/>
          <w:sz w:val="24"/>
          <w:szCs w:val="24"/>
        </w:rPr>
        <w:t xml:space="preserve"> </w:t>
      </w:r>
      <w:r w:rsidRPr="00A63A2C">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12059C9"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A63A2C" w:rsidRPr="00A63A2C" w14:paraId="166E2A75" w14:textId="77777777" w:rsidTr="00E620E3">
        <w:tc>
          <w:tcPr>
            <w:tcW w:w="2689" w:type="dxa"/>
          </w:tcPr>
          <w:p w14:paraId="512127F2"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a) Requisitos previos.</w:t>
            </w:r>
          </w:p>
        </w:tc>
        <w:tc>
          <w:tcPr>
            <w:tcW w:w="6945" w:type="dxa"/>
          </w:tcPr>
          <w:p w14:paraId="0006440A"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6CD966"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14:paraId="69DCE682"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14:paraId="5A840985"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A63A2C">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A63A2C">
              <w:rPr>
                <w:rFonts w:ascii="Palatino Linotype" w:eastAsia="Palatino Linotype" w:hAnsi="Palatino Linotype" w:cs="Palatino Linotype"/>
                <w:color w:val="000000" w:themeColor="text1"/>
                <w:sz w:val="24"/>
                <w:szCs w:val="24"/>
              </w:rPr>
              <w:t xml:space="preserve"> individualizar su análisis y tampoco se puede hacer un acuerdo </w:t>
            </w:r>
            <w:r w:rsidRPr="00A63A2C">
              <w:rPr>
                <w:rFonts w:ascii="Palatino Linotype" w:eastAsia="Palatino Linotype" w:hAnsi="Palatino Linotype" w:cs="Palatino Linotype"/>
                <w:color w:val="000000" w:themeColor="text1"/>
                <w:sz w:val="24"/>
                <w:szCs w:val="24"/>
              </w:rPr>
              <w:lastRenderedPageBreak/>
              <w:t>por cada dato que se vaya a clasificar dentro de un documento con diez datos, por ejemplo, susceptibles de ser clasificados.</w:t>
            </w:r>
          </w:p>
        </w:tc>
      </w:tr>
      <w:tr w:rsidR="00A63A2C" w:rsidRPr="00A63A2C" w14:paraId="2047B375" w14:textId="77777777" w:rsidTr="00E620E3">
        <w:tc>
          <w:tcPr>
            <w:tcW w:w="2689" w:type="dxa"/>
          </w:tcPr>
          <w:p w14:paraId="1B5F76A4"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lastRenderedPageBreak/>
              <w:t>b) Supuestos de clasificación.</w:t>
            </w:r>
          </w:p>
        </w:tc>
        <w:tc>
          <w:tcPr>
            <w:tcW w:w="6945" w:type="dxa"/>
          </w:tcPr>
          <w:p w14:paraId="38572488"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14:paraId="02213CAB"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02115A1"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El </w:t>
            </w:r>
            <w:r w:rsidRPr="00A63A2C">
              <w:rPr>
                <w:rFonts w:ascii="Palatino Linotype" w:eastAsia="Palatino Linotype" w:hAnsi="Palatino Linotype" w:cs="Palatino Linotype"/>
                <w:b/>
                <w:color w:val="000000" w:themeColor="text1"/>
                <w:sz w:val="24"/>
                <w:szCs w:val="24"/>
              </w:rPr>
              <w:t>Sujeto Obligado</w:t>
            </w:r>
            <w:r w:rsidRPr="00A63A2C">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63A2C" w:rsidRPr="00A63A2C" w14:paraId="1CDFB3B6" w14:textId="77777777" w:rsidTr="00E620E3">
        <w:tc>
          <w:tcPr>
            <w:tcW w:w="2689" w:type="dxa"/>
          </w:tcPr>
          <w:p w14:paraId="79BC648B"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945" w:type="dxa"/>
          </w:tcPr>
          <w:p w14:paraId="4B6A2EEB"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4396C21D"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Es necesario que </w:t>
            </w:r>
            <w:r w:rsidRPr="00A63A2C">
              <w:rPr>
                <w:rFonts w:ascii="Palatino Linotype" w:eastAsia="Palatino Linotype" w:hAnsi="Palatino Linotype" w:cs="Palatino Linotype"/>
                <w:b/>
                <w:color w:val="000000" w:themeColor="text1"/>
                <w:sz w:val="24"/>
                <w:szCs w:val="24"/>
                <w:u w:val="single"/>
              </w:rPr>
              <w:t>el acto reúna con los requisitos elementales</w:t>
            </w:r>
            <w:r w:rsidRPr="00A63A2C">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14:paraId="09A1BD16"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63A2C" w:rsidRPr="00A63A2C" w14:paraId="2CFF9DB8" w14:textId="77777777" w:rsidTr="00E620E3">
        <w:tc>
          <w:tcPr>
            <w:tcW w:w="2689" w:type="dxa"/>
          </w:tcPr>
          <w:p w14:paraId="4CFE01DE"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p>
          <w:p w14:paraId="479A76B1"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d) Requisitos de fondo del acuerdo de clasificación. </w:t>
            </w:r>
          </w:p>
        </w:tc>
        <w:tc>
          <w:tcPr>
            <w:tcW w:w="6945" w:type="dxa"/>
          </w:tcPr>
          <w:p w14:paraId="0BC8445D"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63A2C">
              <w:rPr>
                <w:rFonts w:ascii="Palatino Linotype" w:eastAsia="Palatino Linotype" w:hAnsi="Palatino Linotype" w:cs="Palatino Linotype"/>
                <w:b/>
                <w:color w:val="000000" w:themeColor="text1"/>
                <w:sz w:val="24"/>
                <w:szCs w:val="24"/>
              </w:rPr>
              <w:t>Sujetos Obligados</w:t>
            </w:r>
            <w:r w:rsidRPr="00A63A2C">
              <w:rPr>
                <w:rFonts w:ascii="Palatino Linotype" w:eastAsia="Palatino Linotype" w:hAnsi="Palatino Linotype" w:cs="Palatino Linotype"/>
                <w:color w:val="000000" w:themeColor="text1"/>
                <w:sz w:val="24"/>
                <w:szCs w:val="24"/>
              </w:rPr>
              <w:t xml:space="preserve">, por lo que deberán fundar y motivar debidamente la clasificación. </w:t>
            </w:r>
          </w:p>
          <w:p w14:paraId="1CF35205"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lastRenderedPageBreak/>
              <w:t xml:space="preserve">De lo anterior, se desprende que para una correcta </w:t>
            </w:r>
            <w:r w:rsidRPr="00A63A2C">
              <w:rPr>
                <w:rFonts w:ascii="Palatino Linotype" w:eastAsia="Palatino Linotype" w:hAnsi="Palatino Linotype" w:cs="Palatino Linotype"/>
                <w:b/>
                <w:color w:val="000000" w:themeColor="text1"/>
                <w:sz w:val="24"/>
                <w:szCs w:val="24"/>
              </w:rPr>
              <w:t>clasificación total o parcial</w:t>
            </w:r>
            <w:r w:rsidRPr="00A63A2C">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9E4011"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B0C9321"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14:paraId="2C7559B7"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Ahora bien, </w:t>
            </w:r>
            <w:r w:rsidRPr="00A63A2C">
              <w:rPr>
                <w:rFonts w:ascii="Palatino Linotype" w:eastAsia="Palatino Linotype" w:hAnsi="Palatino Linotype" w:cs="Palatino Linotype"/>
                <w:b/>
                <w:color w:val="000000" w:themeColor="text1"/>
                <w:sz w:val="24"/>
                <w:szCs w:val="24"/>
                <w:u w:val="single"/>
              </w:rPr>
              <w:t>para cada caso además de fundar y motivar</w:t>
            </w:r>
            <w:r w:rsidRPr="00A63A2C">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A63A2C">
              <w:rPr>
                <w:rFonts w:ascii="Palatino Linotype" w:eastAsia="Palatino Linotype" w:hAnsi="Palatino Linotype" w:cs="Palatino Linotype"/>
                <w:color w:val="000000" w:themeColor="text1"/>
                <w:sz w:val="24"/>
                <w:szCs w:val="24"/>
              </w:rPr>
              <w:lastRenderedPageBreak/>
              <w:t>descuentos personales, secretos bancario, fiduciario, industrial, comercial, fiscal, bursátil y postal, cuya titularidad corresponda a particulares, entre otros.</w:t>
            </w:r>
          </w:p>
        </w:tc>
      </w:tr>
      <w:tr w:rsidR="009B117F" w:rsidRPr="00A63A2C" w14:paraId="2C9354ED" w14:textId="77777777" w:rsidTr="00E620E3">
        <w:tc>
          <w:tcPr>
            <w:tcW w:w="2689" w:type="dxa"/>
          </w:tcPr>
          <w:p w14:paraId="65526652"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lastRenderedPageBreak/>
              <w:t>e) Condiciones especiales de la clasificación de la información como confidencial.</w:t>
            </w:r>
          </w:p>
        </w:tc>
        <w:tc>
          <w:tcPr>
            <w:tcW w:w="6945" w:type="dxa"/>
          </w:tcPr>
          <w:p w14:paraId="252C46C3"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2EA35AB1" w14:textId="77777777" w:rsidR="009B117F" w:rsidRPr="00A63A2C" w:rsidRDefault="009B117F" w:rsidP="00A63A2C">
            <w:pPr>
              <w:tabs>
                <w:tab w:val="left" w:pos="284"/>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DB0673"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B2DD833" w14:textId="77777777" w:rsidR="009B117F" w:rsidRPr="00A63A2C" w:rsidRDefault="009B117F" w:rsidP="00A63A2C">
      <w:pPr>
        <w:tabs>
          <w:tab w:val="left" w:pos="284"/>
        </w:tabs>
        <w:spacing w:line="360" w:lineRule="auto"/>
        <w:rPr>
          <w:rFonts w:ascii="Palatino Linotype" w:eastAsia="Palatino Linotype" w:hAnsi="Palatino Linotype" w:cs="Palatino Linotype"/>
          <w:color w:val="000000" w:themeColor="text1"/>
          <w:sz w:val="24"/>
          <w:szCs w:val="24"/>
        </w:rPr>
      </w:pPr>
    </w:p>
    <w:p w14:paraId="18CBD6AD" w14:textId="77777777" w:rsidR="009B117F" w:rsidRPr="00A63A2C" w:rsidRDefault="009B117F" w:rsidP="00A63A2C">
      <w:pPr>
        <w:numPr>
          <w:ilvl w:val="0"/>
          <w:numId w:val="1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w:t>
      </w:r>
      <w:r w:rsidRPr="00A63A2C">
        <w:rPr>
          <w:rFonts w:ascii="Palatino Linotype" w:eastAsia="Palatino Linotype" w:hAnsi="Palatino Linotype" w:cs="Palatino Linotype"/>
          <w:color w:val="000000" w:themeColor="text1"/>
          <w:sz w:val="24"/>
          <w:szCs w:val="24"/>
        </w:rPr>
        <w:lastRenderedPageBreak/>
        <w:t>como emitir el Acuerdo, por parte del Comité de Transparencia, donde confirme la clasificación de los datos o documentos, fundando y motivando la clasificación.</w:t>
      </w:r>
    </w:p>
    <w:p w14:paraId="5EF75C86" w14:textId="77777777" w:rsidR="009B117F" w:rsidRPr="00A63A2C" w:rsidRDefault="009B117F" w:rsidP="00A63A2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5F4665B" w14:textId="1DDEDB5D" w:rsidR="009B117F" w:rsidRPr="00A63A2C" w:rsidRDefault="009B117F" w:rsidP="00A63A2C">
      <w:pPr>
        <w:numPr>
          <w:ilvl w:val="0"/>
          <w:numId w:val="13"/>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256530EB" w14:textId="77777777" w:rsidR="00074C65" w:rsidRPr="00A63A2C" w:rsidRDefault="00074C65"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7E1E5E62" w14:textId="44257199" w:rsidR="002F259E" w:rsidRPr="00E620E3" w:rsidRDefault="002F259E" w:rsidP="00E620E3">
      <w:pPr>
        <w:pStyle w:val="Prrafodelista"/>
        <w:numPr>
          <w:ilvl w:val="0"/>
          <w:numId w:val="13"/>
        </w:numPr>
        <w:spacing w:line="360" w:lineRule="auto"/>
        <w:ind w:left="0" w:firstLine="0"/>
        <w:jc w:val="both"/>
        <w:rPr>
          <w:rFonts w:ascii="Palatino Linotype" w:eastAsia="Palatino Linotype" w:hAnsi="Palatino Linotype" w:cs="Palatino Linotype"/>
          <w:color w:val="000000" w:themeColor="text1"/>
        </w:rPr>
      </w:pPr>
      <w:r w:rsidRPr="00E620E3">
        <w:rPr>
          <w:rFonts w:ascii="Palatino Linotype" w:eastAsia="Palatino Linotype" w:hAnsi="Palatino Linotype" w:cs="Palatino Linotype"/>
          <w:color w:val="000000" w:themeColor="text1"/>
        </w:rPr>
        <w:t xml:space="preserve">Por lo anteriormente expuesto y fundado, este </w:t>
      </w:r>
      <w:r w:rsidRPr="00E620E3">
        <w:rPr>
          <w:rFonts w:ascii="Palatino Linotype" w:eastAsia="Palatino Linotype" w:hAnsi="Palatino Linotype" w:cs="Palatino Linotype"/>
          <w:b/>
          <w:color w:val="000000" w:themeColor="text1"/>
        </w:rPr>
        <w:t>ÓRGANO GARANTE</w:t>
      </w:r>
      <w:r w:rsidRPr="00E620E3">
        <w:rPr>
          <w:rFonts w:ascii="Palatino Linotype" w:eastAsia="Palatino Linotype" w:hAnsi="Palatino Linotype" w:cs="Palatino Linotype"/>
          <w:color w:val="000000" w:themeColor="text1"/>
        </w:rPr>
        <w:t xml:space="preserve"> emite los siguientes:</w:t>
      </w:r>
    </w:p>
    <w:p w14:paraId="60DEFC61" w14:textId="77777777" w:rsidR="00B561D9" w:rsidRPr="00A63A2C" w:rsidRDefault="00B561D9" w:rsidP="00A63A2C">
      <w:pPr>
        <w:spacing w:after="0" w:line="360" w:lineRule="auto"/>
        <w:jc w:val="both"/>
        <w:rPr>
          <w:rFonts w:ascii="Palatino Linotype" w:hAnsi="Palatino Linotype"/>
          <w:color w:val="000000" w:themeColor="text1"/>
          <w:sz w:val="24"/>
          <w:szCs w:val="24"/>
        </w:rPr>
      </w:pPr>
    </w:p>
    <w:p w14:paraId="15C5B58D" w14:textId="77777777" w:rsidR="00135E3D" w:rsidRPr="00A63A2C" w:rsidRDefault="00135E3D" w:rsidP="00A63A2C">
      <w:pPr>
        <w:pStyle w:val="Ttulo1"/>
        <w:spacing w:before="0" w:line="360" w:lineRule="auto"/>
        <w:jc w:val="center"/>
        <w:rPr>
          <w:rFonts w:ascii="Palatino Linotype" w:eastAsia="Palatino Linotype" w:hAnsi="Palatino Linotype" w:cs="Palatino Linotype"/>
          <w:b/>
          <w:color w:val="000000" w:themeColor="text1"/>
          <w:sz w:val="24"/>
          <w:szCs w:val="24"/>
        </w:rPr>
      </w:pPr>
      <w:r w:rsidRPr="00A63A2C">
        <w:rPr>
          <w:rFonts w:ascii="Palatino Linotype" w:eastAsia="Palatino Linotype" w:hAnsi="Palatino Linotype" w:cs="Palatino Linotype"/>
          <w:b/>
          <w:color w:val="000000" w:themeColor="text1"/>
          <w:sz w:val="24"/>
          <w:szCs w:val="24"/>
        </w:rPr>
        <w:t>R E S O L U T I V O S</w:t>
      </w:r>
    </w:p>
    <w:p w14:paraId="5CD28F7A" w14:textId="77777777" w:rsidR="00135E3D" w:rsidRPr="00A63A2C" w:rsidRDefault="00135E3D" w:rsidP="00A63A2C">
      <w:pPr>
        <w:spacing w:line="360" w:lineRule="auto"/>
        <w:rPr>
          <w:rFonts w:ascii="Palatino Linotype" w:eastAsia="Palatino Linotype" w:hAnsi="Palatino Linotype" w:cs="Palatino Linotype"/>
          <w:color w:val="000000" w:themeColor="text1"/>
          <w:sz w:val="24"/>
          <w:szCs w:val="24"/>
        </w:rPr>
      </w:pPr>
    </w:p>
    <w:p w14:paraId="14D73070" w14:textId="16FFFDEC"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PRIMERO</w:t>
      </w:r>
      <w:r w:rsidRPr="00A63A2C">
        <w:rPr>
          <w:rFonts w:ascii="Palatino Linotype" w:eastAsia="Palatino Linotype" w:hAnsi="Palatino Linotype" w:cs="Palatino Linotype"/>
          <w:color w:val="000000" w:themeColor="text1"/>
          <w:sz w:val="24"/>
          <w:szCs w:val="24"/>
        </w:rPr>
        <w:t>. Resultan fundadas las</w:t>
      </w:r>
      <w:r w:rsidRPr="00A63A2C">
        <w:rPr>
          <w:rFonts w:ascii="Palatino Linotype" w:eastAsia="Palatino Linotype" w:hAnsi="Palatino Linotype" w:cs="Palatino Linotype"/>
          <w:b/>
          <w:color w:val="000000" w:themeColor="text1"/>
          <w:sz w:val="24"/>
          <w:szCs w:val="24"/>
        </w:rPr>
        <w:t xml:space="preserve"> </w:t>
      </w:r>
      <w:r w:rsidRPr="00A63A2C">
        <w:rPr>
          <w:rFonts w:ascii="Palatino Linotype" w:eastAsia="Palatino Linotype" w:hAnsi="Palatino Linotype" w:cs="Palatino Linotype"/>
          <w:color w:val="000000" w:themeColor="text1"/>
          <w:sz w:val="24"/>
          <w:szCs w:val="24"/>
        </w:rPr>
        <w:t>razones o motivos de inconformidad hechos valer en l</w:t>
      </w:r>
      <w:r w:rsidR="00A63A2C">
        <w:rPr>
          <w:rFonts w:ascii="Palatino Linotype" w:eastAsia="Palatino Linotype" w:hAnsi="Palatino Linotype" w:cs="Palatino Linotype"/>
          <w:color w:val="000000" w:themeColor="text1"/>
          <w:sz w:val="24"/>
          <w:szCs w:val="24"/>
        </w:rPr>
        <w:t>os</w:t>
      </w:r>
      <w:r w:rsidRPr="00A63A2C">
        <w:rPr>
          <w:rFonts w:ascii="Palatino Linotype" w:eastAsia="Palatino Linotype" w:hAnsi="Palatino Linotype" w:cs="Palatino Linotype"/>
          <w:color w:val="000000" w:themeColor="text1"/>
          <w:sz w:val="24"/>
          <w:szCs w:val="24"/>
        </w:rPr>
        <w:t xml:space="preserve"> Recurso</w:t>
      </w:r>
      <w:r w:rsidR="00A63A2C">
        <w:rPr>
          <w:rFonts w:ascii="Palatino Linotype" w:eastAsia="Palatino Linotype" w:hAnsi="Palatino Linotype" w:cs="Palatino Linotype"/>
          <w:color w:val="000000" w:themeColor="text1"/>
          <w:sz w:val="24"/>
          <w:szCs w:val="24"/>
        </w:rPr>
        <w:t>s</w:t>
      </w:r>
      <w:r w:rsidRPr="00A63A2C">
        <w:rPr>
          <w:rFonts w:ascii="Palatino Linotype" w:eastAsia="Palatino Linotype" w:hAnsi="Palatino Linotype" w:cs="Palatino Linotype"/>
          <w:color w:val="000000" w:themeColor="text1"/>
          <w:sz w:val="24"/>
          <w:szCs w:val="24"/>
        </w:rPr>
        <w:t xml:space="preserve"> de Revisión </w:t>
      </w:r>
      <w:r w:rsidR="005E5A1C" w:rsidRPr="00A63A2C">
        <w:rPr>
          <w:rFonts w:ascii="Palatino Linotype" w:eastAsia="Palatino Linotype" w:hAnsi="Palatino Linotype" w:cs="Palatino Linotype"/>
          <w:b/>
          <w:color w:val="000000" w:themeColor="text1"/>
          <w:sz w:val="24"/>
          <w:szCs w:val="24"/>
        </w:rPr>
        <w:t>10338</w:t>
      </w:r>
      <w:r w:rsidRPr="00A63A2C">
        <w:rPr>
          <w:rFonts w:ascii="Palatino Linotype" w:eastAsia="Palatino Linotype" w:hAnsi="Palatino Linotype" w:cs="Palatino Linotype"/>
          <w:b/>
          <w:color w:val="000000" w:themeColor="text1"/>
          <w:sz w:val="24"/>
          <w:szCs w:val="24"/>
        </w:rPr>
        <w:t>/INFOEM/IP/RR/2025</w:t>
      </w:r>
      <w:r w:rsidR="005E5A1C" w:rsidRPr="00A63A2C">
        <w:rPr>
          <w:rFonts w:ascii="Palatino Linotype" w:eastAsia="Palatino Linotype" w:hAnsi="Palatino Linotype" w:cs="Palatino Linotype"/>
          <w:b/>
          <w:color w:val="000000" w:themeColor="text1"/>
          <w:sz w:val="24"/>
          <w:szCs w:val="24"/>
        </w:rPr>
        <w:t xml:space="preserve"> y 10339/INFOEM/IP/RR/2025</w:t>
      </w:r>
      <w:r w:rsidRPr="00A63A2C">
        <w:rPr>
          <w:rFonts w:ascii="Palatino Linotype" w:eastAsia="Palatino Linotype" w:hAnsi="Palatino Linotype" w:cs="Palatino Linotype"/>
          <w:b/>
          <w:color w:val="000000" w:themeColor="text1"/>
          <w:sz w:val="24"/>
          <w:szCs w:val="24"/>
        </w:rPr>
        <w:t>,</w:t>
      </w:r>
      <w:r w:rsidR="002F259E" w:rsidRPr="00A63A2C">
        <w:rPr>
          <w:rFonts w:ascii="Palatino Linotype" w:eastAsia="Palatino Linotype" w:hAnsi="Palatino Linotype" w:cs="Palatino Linotype"/>
          <w:b/>
          <w:color w:val="000000" w:themeColor="text1"/>
          <w:sz w:val="24"/>
          <w:szCs w:val="24"/>
        </w:rPr>
        <w:t xml:space="preserve"> </w:t>
      </w:r>
      <w:r w:rsidR="002F259E" w:rsidRPr="00A63A2C">
        <w:rPr>
          <w:rFonts w:ascii="Palatino Linotype" w:eastAsia="Palatino Linotype" w:hAnsi="Palatino Linotype" w:cs="Palatino Linotype"/>
          <w:color w:val="000000" w:themeColor="text1"/>
          <w:sz w:val="24"/>
          <w:szCs w:val="24"/>
        </w:rPr>
        <w:t xml:space="preserve">por lo que se </w:t>
      </w:r>
      <w:r w:rsidR="002F259E" w:rsidRPr="00A63A2C">
        <w:rPr>
          <w:rFonts w:ascii="Palatino Linotype" w:eastAsia="Palatino Linotype" w:hAnsi="Palatino Linotype" w:cs="Palatino Linotype"/>
          <w:b/>
          <w:color w:val="000000" w:themeColor="text1"/>
          <w:sz w:val="24"/>
          <w:szCs w:val="24"/>
        </w:rPr>
        <w:t>REVOCA</w:t>
      </w:r>
      <w:r w:rsidR="00A63A2C">
        <w:rPr>
          <w:rFonts w:ascii="Palatino Linotype" w:eastAsia="Palatino Linotype" w:hAnsi="Palatino Linotype" w:cs="Palatino Linotype"/>
          <w:b/>
          <w:color w:val="000000" w:themeColor="text1"/>
          <w:sz w:val="24"/>
          <w:szCs w:val="24"/>
        </w:rPr>
        <w:t>N</w:t>
      </w:r>
      <w:r w:rsidR="002F259E" w:rsidRPr="00A63A2C">
        <w:rPr>
          <w:rFonts w:ascii="Palatino Linotype" w:eastAsia="Palatino Linotype" w:hAnsi="Palatino Linotype" w:cs="Palatino Linotype"/>
          <w:b/>
          <w:color w:val="000000" w:themeColor="text1"/>
          <w:sz w:val="24"/>
          <w:szCs w:val="24"/>
        </w:rPr>
        <w:t xml:space="preserve"> </w:t>
      </w:r>
      <w:r w:rsidR="002F259E" w:rsidRPr="00A63A2C">
        <w:rPr>
          <w:rFonts w:ascii="Palatino Linotype" w:eastAsia="Palatino Linotype" w:hAnsi="Palatino Linotype" w:cs="Palatino Linotype"/>
          <w:color w:val="000000" w:themeColor="text1"/>
          <w:sz w:val="24"/>
          <w:szCs w:val="24"/>
        </w:rPr>
        <w:t>la</w:t>
      </w:r>
      <w:r w:rsidR="00A63A2C">
        <w:rPr>
          <w:rFonts w:ascii="Palatino Linotype" w:eastAsia="Palatino Linotype" w:hAnsi="Palatino Linotype" w:cs="Palatino Linotype"/>
          <w:color w:val="000000" w:themeColor="text1"/>
          <w:sz w:val="24"/>
          <w:szCs w:val="24"/>
        </w:rPr>
        <w:t>s</w:t>
      </w:r>
      <w:r w:rsidR="002F259E" w:rsidRPr="00A63A2C">
        <w:rPr>
          <w:rFonts w:ascii="Palatino Linotype" w:eastAsia="Palatino Linotype" w:hAnsi="Palatino Linotype" w:cs="Palatino Linotype"/>
          <w:color w:val="000000" w:themeColor="text1"/>
          <w:sz w:val="24"/>
          <w:szCs w:val="24"/>
        </w:rPr>
        <w:t xml:space="preserve"> respuesta</w:t>
      </w:r>
      <w:r w:rsidR="00A63A2C">
        <w:rPr>
          <w:rFonts w:ascii="Palatino Linotype" w:eastAsia="Palatino Linotype" w:hAnsi="Palatino Linotype" w:cs="Palatino Linotype"/>
          <w:color w:val="000000" w:themeColor="text1"/>
          <w:sz w:val="24"/>
          <w:szCs w:val="24"/>
        </w:rPr>
        <w:t>s</w:t>
      </w:r>
      <w:r w:rsidR="002F259E" w:rsidRPr="00A63A2C">
        <w:rPr>
          <w:rFonts w:ascii="Palatino Linotype" w:eastAsia="Palatino Linotype" w:hAnsi="Palatino Linotype" w:cs="Palatino Linotype"/>
          <w:color w:val="000000" w:themeColor="text1"/>
          <w:sz w:val="24"/>
          <w:szCs w:val="24"/>
        </w:rPr>
        <w:t xml:space="preserve"> del </w:t>
      </w:r>
      <w:r w:rsidR="002F259E" w:rsidRPr="00A63A2C">
        <w:rPr>
          <w:rFonts w:ascii="Palatino Linotype" w:eastAsia="Palatino Linotype" w:hAnsi="Palatino Linotype" w:cs="Palatino Linotype"/>
          <w:b/>
          <w:color w:val="000000" w:themeColor="text1"/>
          <w:sz w:val="24"/>
          <w:szCs w:val="24"/>
        </w:rPr>
        <w:t xml:space="preserve">SUJETO OBLIGADO </w:t>
      </w:r>
      <w:r w:rsidR="002F259E" w:rsidRPr="00A63A2C">
        <w:rPr>
          <w:rFonts w:ascii="Palatino Linotype" w:eastAsia="Palatino Linotype" w:hAnsi="Palatino Linotype" w:cs="Palatino Linotype"/>
          <w:color w:val="000000" w:themeColor="text1"/>
          <w:sz w:val="24"/>
          <w:szCs w:val="24"/>
        </w:rPr>
        <w:t>en la</w:t>
      </w:r>
      <w:r w:rsidR="005E5A1C" w:rsidRPr="00A63A2C">
        <w:rPr>
          <w:rFonts w:ascii="Palatino Linotype" w:eastAsia="Palatino Linotype" w:hAnsi="Palatino Linotype" w:cs="Palatino Linotype"/>
          <w:color w:val="000000" w:themeColor="text1"/>
          <w:sz w:val="24"/>
          <w:szCs w:val="24"/>
        </w:rPr>
        <w:t>s</w:t>
      </w:r>
      <w:r w:rsidR="002F259E" w:rsidRPr="00A63A2C">
        <w:rPr>
          <w:rFonts w:ascii="Palatino Linotype" w:eastAsia="Palatino Linotype" w:hAnsi="Palatino Linotype" w:cs="Palatino Linotype"/>
          <w:color w:val="000000" w:themeColor="text1"/>
          <w:sz w:val="24"/>
          <w:szCs w:val="24"/>
        </w:rPr>
        <w:t xml:space="preserve"> solicitud</w:t>
      </w:r>
      <w:r w:rsidR="005E5A1C" w:rsidRPr="00A63A2C">
        <w:rPr>
          <w:rFonts w:ascii="Palatino Linotype" w:eastAsia="Palatino Linotype" w:hAnsi="Palatino Linotype" w:cs="Palatino Linotype"/>
          <w:color w:val="000000" w:themeColor="text1"/>
          <w:sz w:val="24"/>
          <w:szCs w:val="24"/>
        </w:rPr>
        <w:t>es</w:t>
      </w:r>
      <w:r w:rsidR="002F259E" w:rsidRPr="00A63A2C">
        <w:rPr>
          <w:rFonts w:ascii="Palatino Linotype" w:eastAsia="Palatino Linotype" w:hAnsi="Palatino Linotype" w:cs="Palatino Linotype"/>
          <w:color w:val="000000" w:themeColor="text1"/>
          <w:sz w:val="24"/>
          <w:szCs w:val="24"/>
        </w:rPr>
        <w:t xml:space="preserve"> de información </w:t>
      </w:r>
      <w:r w:rsidR="00FB5CFE" w:rsidRPr="00A63A2C">
        <w:rPr>
          <w:rFonts w:ascii="Palatino Linotype" w:hAnsi="Palatino Linotype" w:cs="Arial"/>
          <w:b/>
          <w:color w:val="000000" w:themeColor="text1"/>
          <w:sz w:val="24"/>
          <w:szCs w:val="24"/>
        </w:rPr>
        <w:t>00184/DIFHUEHUET/IP/2025</w:t>
      </w:r>
      <w:r w:rsidR="00FB5CFE" w:rsidRPr="00A63A2C">
        <w:rPr>
          <w:rFonts w:ascii="Palatino Linotype" w:hAnsi="Palatino Linotype" w:cs="Arial"/>
          <w:bCs/>
          <w:color w:val="000000" w:themeColor="text1"/>
          <w:sz w:val="24"/>
          <w:szCs w:val="24"/>
        </w:rPr>
        <w:t xml:space="preserve"> y </w:t>
      </w:r>
      <w:r w:rsidR="00FB5CFE" w:rsidRPr="00A63A2C">
        <w:rPr>
          <w:rFonts w:ascii="Palatino Linotype" w:hAnsi="Palatino Linotype" w:cs="Arial"/>
          <w:b/>
          <w:color w:val="000000" w:themeColor="text1"/>
          <w:sz w:val="24"/>
          <w:szCs w:val="24"/>
        </w:rPr>
        <w:t xml:space="preserve"> 00183/DIFHUEHUET/IP/2025  </w:t>
      </w:r>
      <w:r w:rsidRPr="00A63A2C">
        <w:rPr>
          <w:rFonts w:ascii="Palatino Linotype" w:eastAsia="Palatino Linotype" w:hAnsi="Palatino Linotype" w:cs="Palatino Linotype"/>
          <w:color w:val="000000" w:themeColor="text1"/>
          <w:sz w:val="24"/>
          <w:szCs w:val="24"/>
        </w:rPr>
        <w:t xml:space="preserve">en términos de los </w:t>
      </w:r>
      <w:r w:rsidRPr="00A63A2C">
        <w:rPr>
          <w:rFonts w:ascii="Palatino Linotype" w:eastAsia="Palatino Linotype" w:hAnsi="Palatino Linotype" w:cs="Palatino Linotype"/>
          <w:b/>
          <w:color w:val="000000" w:themeColor="text1"/>
          <w:sz w:val="24"/>
          <w:szCs w:val="24"/>
        </w:rPr>
        <w:t xml:space="preserve">Considerandos Cuarto y Quinto </w:t>
      </w:r>
      <w:r w:rsidRPr="00A63A2C">
        <w:rPr>
          <w:rFonts w:ascii="Palatino Linotype" w:eastAsia="Palatino Linotype" w:hAnsi="Palatino Linotype" w:cs="Palatino Linotype"/>
          <w:color w:val="000000" w:themeColor="text1"/>
          <w:sz w:val="24"/>
          <w:szCs w:val="24"/>
        </w:rPr>
        <w:t>de la presente resolución.</w:t>
      </w:r>
    </w:p>
    <w:p w14:paraId="1E69E87E"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p>
    <w:p w14:paraId="6008FF44" w14:textId="2224972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SEGUNDO.</w:t>
      </w:r>
      <w:r w:rsidRPr="00A63A2C">
        <w:rPr>
          <w:rFonts w:ascii="Palatino Linotype" w:eastAsia="Palatino Linotype" w:hAnsi="Palatino Linotype" w:cs="Palatino Linotype"/>
          <w:color w:val="000000" w:themeColor="text1"/>
          <w:sz w:val="24"/>
          <w:szCs w:val="24"/>
        </w:rPr>
        <w:t xml:space="preserve"> Se </w:t>
      </w:r>
      <w:r w:rsidR="00964679" w:rsidRPr="00A63A2C">
        <w:rPr>
          <w:rFonts w:ascii="Palatino Linotype" w:eastAsia="Palatino Linotype" w:hAnsi="Palatino Linotype" w:cs="Palatino Linotype"/>
          <w:b/>
          <w:color w:val="000000" w:themeColor="text1"/>
          <w:sz w:val="24"/>
          <w:szCs w:val="24"/>
        </w:rPr>
        <w:t xml:space="preserve">ORDENA </w:t>
      </w:r>
      <w:r w:rsidR="00964679" w:rsidRPr="00A63A2C">
        <w:rPr>
          <w:rFonts w:ascii="Palatino Linotype" w:eastAsia="Palatino Linotype" w:hAnsi="Palatino Linotype" w:cs="Palatino Linotype"/>
          <w:color w:val="000000" w:themeColor="text1"/>
          <w:sz w:val="24"/>
          <w:szCs w:val="24"/>
        </w:rPr>
        <w:t xml:space="preserve">al </w:t>
      </w:r>
      <w:r w:rsidR="00964679" w:rsidRPr="00A63A2C">
        <w:rPr>
          <w:rFonts w:ascii="Palatino Linotype" w:eastAsia="Palatino Linotype" w:hAnsi="Palatino Linotype" w:cs="Palatino Linotype"/>
          <w:b/>
          <w:color w:val="000000" w:themeColor="text1"/>
          <w:sz w:val="24"/>
          <w:szCs w:val="24"/>
        </w:rPr>
        <w:t xml:space="preserve">SUJETO OBLIGADO, </w:t>
      </w:r>
      <w:r w:rsidR="00964679" w:rsidRPr="00A63A2C">
        <w:rPr>
          <w:rFonts w:ascii="Palatino Linotype" w:eastAsia="Palatino Linotype" w:hAnsi="Palatino Linotype" w:cs="Palatino Linotype"/>
          <w:color w:val="000000" w:themeColor="text1"/>
          <w:sz w:val="24"/>
          <w:szCs w:val="24"/>
        </w:rPr>
        <w:t>a efecto de</w:t>
      </w:r>
      <w:r w:rsidRPr="00A63A2C">
        <w:rPr>
          <w:rFonts w:ascii="Palatino Linotype" w:eastAsia="Palatino Linotype" w:hAnsi="Palatino Linotype" w:cs="Palatino Linotype"/>
          <w:color w:val="000000" w:themeColor="text1"/>
          <w:sz w:val="24"/>
          <w:szCs w:val="24"/>
        </w:rPr>
        <w:t xml:space="preserve"> entregar vía Sistema de Acceso a la Información Mexiquense </w:t>
      </w:r>
      <w:r w:rsidRPr="00A63A2C">
        <w:rPr>
          <w:rFonts w:ascii="Palatino Linotype" w:eastAsia="Palatino Linotype" w:hAnsi="Palatino Linotype" w:cs="Palatino Linotype"/>
          <w:b/>
          <w:color w:val="000000" w:themeColor="text1"/>
          <w:sz w:val="24"/>
          <w:szCs w:val="24"/>
        </w:rPr>
        <w:t>(SAIMEX)</w:t>
      </w:r>
      <w:r w:rsidRPr="00A63A2C">
        <w:rPr>
          <w:rFonts w:ascii="Palatino Linotype" w:eastAsia="Palatino Linotype" w:hAnsi="Palatino Linotype" w:cs="Palatino Linotype"/>
          <w:color w:val="000000" w:themeColor="text1"/>
          <w:sz w:val="24"/>
          <w:szCs w:val="24"/>
        </w:rPr>
        <w:t xml:space="preserve">, la siguiente información </w:t>
      </w:r>
      <w:r w:rsidR="00FB5CFE" w:rsidRPr="00A63A2C">
        <w:rPr>
          <w:rFonts w:ascii="Palatino Linotype" w:eastAsia="Palatino Linotype" w:hAnsi="Palatino Linotype" w:cs="Palatino Linotype"/>
          <w:color w:val="000000" w:themeColor="text1"/>
          <w:sz w:val="24"/>
          <w:szCs w:val="24"/>
        </w:rPr>
        <w:t xml:space="preserve">de ser procedente </w:t>
      </w:r>
      <w:r w:rsidRPr="00A63A2C">
        <w:rPr>
          <w:rFonts w:ascii="Palatino Linotype" w:eastAsia="Palatino Linotype" w:hAnsi="Palatino Linotype" w:cs="Palatino Linotype"/>
          <w:color w:val="000000" w:themeColor="text1"/>
          <w:sz w:val="24"/>
          <w:szCs w:val="24"/>
        </w:rPr>
        <w:t xml:space="preserve">en </w:t>
      </w:r>
      <w:r w:rsidR="00BF6322" w:rsidRPr="00A63A2C">
        <w:rPr>
          <w:rFonts w:ascii="Palatino Linotype" w:eastAsia="Palatino Linotype" w:hAnsi="Palatino Linotype" w:cs="Palatino Linotype"/>
          <w:color w:val="000000" w:themeColor="text1"/>
          <w:sz w:val="24"/>
          <w:szCs w:val="24"/>
        </w:rPr>
        <w:t>versión pública</w:t>
      </w:r>
      <w:r w:rsidR="00FB5CFE" w:rsidRPr="00A63A2C">
        <w:rPr>
          <w:rFonts w:ascii="Palatino Linotype" w:eastAsia="Palatino Linotype" w:hAnsi="Palatino Linotype" w:cs="Palatino Linotype"/>
          <w:color w:val="000000" w:themeColor="text1"/>
          <w:sz w:val="24"/>
          <w:szCs w:val="24"/>
        </w:rPr>
        <w:t>:</w:t>
      </w:r>
    </w:p>
    <w:p w14:paraId="0F749CA8" w14:textId="50B60E37" w:rsidR="00964679" w:rsidRPr="00A63A2C" w:rsidRDefault="00FB5CFE" w:rsidP="00A63A2C">
      <w:pPr>
        <w:pStyle w:val="Prrafodelista"/>
        <w:numPr>
          <w:ilvl w:val="0"/>
          <w:numId w:val="12"/>
        </w:numPr>
        <w:spacing w:line="360" w:lineRule="auto"/>
        <w:ind w:left="0" w:firstLine="0"/>
        <w:jc w:val="center"/>
        <w:rPr>
          <w:rFonts w:ascii="Palatino Linotype" w:eastAsia="Calibri" w:hAnsi="Palatino Linotype" w:cs="Arial"/>
          <w:b/>
          <w:bCs/>
          <w:i/>
          <w:color w:val="000000" w:themeColor="text1"/>
        </w:rPr>
      </w:pPr>
      <w:r w:rsidRPr="00A63A2C">
        <w:rPr>
          <w:rFonts w:ascii="Palatino Linotype" w:eastAsia="Calibri" w:hAnsi="Palatino Linotype" w:cs="Arial"/>
          <w:b/>
          <w:bCs/>
          <w:i/>
          <w:color w:val="000000" w:themeColor="text1"/>
        </w:rPr>
        <w:lastRenderedPageBreak/>
        <w:t>Certificado de competencia laboral del Tesorero del Sistema Municipal Para el Desarrollo Integral de la Familia de Huehuetoca referido en respuesta.</w:t>
      </w:r>
    </w:p>
    <w:p w14:paraId="75E8601A" w14:textId="77777777" w:rsidR="00857F1C" w:rsidRPr="00A63A2C" w:rsidRDefault="00857F1C" w:rsidP="00A63A2C">
      <w:pPr>
        <w:spacing w:after="0" w:line="360" w:lineRule="auto"/>
        <w:jc w:val="both"/>
        <w:rPr>
          <w:rFonts w:ascii="Palatino Linotype" w:eastAsia="Palatino Linotype" w:hAnsi="Palatino Linotype" w:cs="Palatino Linotype"/>
          <w:b/>
          <w:color w:val="000000" w:themeColor="text1"/>
          <w:sz w:val="24"/>
          <w:szCs w:val="24"/>
        </w:rPr>
      </w:pPr>
    </w:p>
    <w:p w14:paraId="5849C9E8" w14:textId="77777777" w:rsidR="00135E3D" w:rsidRPr="00A63A2C" w:rsidRDefault="00135E3D" w:rsidP="00A63A2C">
      <w:pPr>
        <w:spacing w:line="360" w:lineRule="auto"/>
        <w:jc w:val="both"/>
        <w:rPr>
          <w:rFonts w:ascii="Palatino Linotype" w:eastAsia="Palatino Linotype" w:hAnsi="Palatino Linotype" w:cs="Palatino Linotype"/>
          <w:b/>
          <w:color w:val="000000" w:themeColor="text1"/>
          <w:sz w:val="24"/>
          <w:szCs w:val="24"/>
        </w:rPr>
      </w:pPr>
      <w:r w:rsidRPr="00A63A2C">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63A2C">
        <w:rPr>
          <w:rFonts w:ascii="Palatino Linotype" w:eastAsia="Palatino Linotype" w:hAnsi="Palatino Linotype" w:cs="Palatino Linotype"/>
          <w:b/>
          <w:color w:val="000000" w:themeColor="text1"/>
          <w:sz w:val="24"/>
          <w:szCs w:val="24"/>
        </w:rPr>
        <w:t>RECURRENTE.</w:t>
      </w:r>
    </w:p>
    <w:p w14:paraId="21D3A179" w14:textId="77777777" w:rsidR="00135E3D" w:rsidRPr="00A63A2C" w:rsidRDefault="00135E3D" w:rsidP="00A63A2C">
      <w:pPr>
        <w:spacing w:line="360" w:lineRule="auto"/>
        <w:jc w:val="both"/>
        <w:rPr>
          <w:rFonts w:ascii="Palatino Linotype" w:eastAsia="Palatino Linotype" w:hAnsi="Palatino Linotype" w:cs="Palatino Linotype"/>
          <w:b/>
          <w:color w:val="000000" w:themeColor="text1"/>
          <w:sz w:val="24"/>
          <w:szCs w:val="24"/>
        </w:rPr>
      </w:pPr>
    </w:p>
    <w:p w14:paraId="74BDBEBE" w14:textId="77777777" w:rsidR="00135E3D" w:rsidRPr="00A63A2C" w:rsidRDefault="00135E3D" w:rsidP="00A63A2C">
      <w:pPr>
        <w:tabs>
          <w:tab w:val="left" w:pos="8080"/>
        </w:tabs>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 xml:space="preserve">TERCERO. </w:t>
      </w:r>
      <w:r w:rsidRPr="00A63A2C">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63A2C">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A63A2C">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E4B720A"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p>
    <w:p w14:paraId="1F62BC95"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 xml:space="preserve">CUARTO. </w:t>
      </w:r>
      <w:r w:rsidRPr="00A63A2C">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A63A2C">
        <w:rPr>
          <w:rFonts w:ascii="Palatino Linotype" w:eastAsia="Palatino Linotype" w:hAnsi="Palatino Linotype" w:cs="Palatino Linotype"/>
          <w:color w:val="000000" w:themeColor="text1"/>
          <w:sz w:val="24"/>
          <w:szCs w:val="24"/>
        </w:rPr>
        <w:lastRenderedPageBreak/>
        <w:t>Sujeto Obligado de manera fundada y motivada, podrá solicitar una ampliación de plazo para el cumplimiento de la presente resolución.</w:t>
      </w:r>
    </w:p>
    <w:p w14:paraId="29E95687"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p>
    <w:p w14:paraId="77A94DEF" w14:textId="09B78CD5"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 xml:space="preserve">QUINTO. Notifíquese </w:t>
      </w:r>
      <w:r w:rsidR="00A63A2C">
        <w:rPr>
          <w:rFonts w:ascii="Palatino Linotype" w:eastAsia="Palatino Linotype" w:hAnsi="Palatino Linotype" w:cs="Palatino Linotype"/>
          <w:color w:val="000000" w:themeColor="text1"/>
          <w:sz w:val="24"/>
          <w:szCs w:val="24"/>
        </w:rPr>
        <w:t xml:space="preserve">al </w:t>
      </w:r>
      <w:r w:rsidRPr="00A63A2C">
        <w:rPr>
          <w:rFonts w:ascii="Palatino Linotype" w:eastAsia="Palatino Linotype" w:hAnsi="Palatino Linotype" w:cs="Palatino Linotype"/>
          <w:b/>
          <w:color w:val="000000" w:themeColor="text1"/>
          <w:sz w:val="24"/>
          <w:szCs w:val="24"/>
        </w:rPr>
        <w:t>RECURRENTE</w:t>
      </w:r>
      <w:r w:rsidRPr="00A63A2C">
        <w:rPr>
          <w:rFonts w:ascii="Palatino Linotype" w:eastAsia="Palatino Linotype" w:hAnsi="Palatino Linotype" w:cs="Palatino Linotype"/>
          <w:color w:val="000000" w:themeColor="text1"/>
          <w:sz w:val="24"/>
          <w:szCs w:val="24"/>
        </w:rPr>
        <w:t xml:space="preserve"> la presente resolución, vía SAIMEX.</w:t>
      </w:r>
    </w:p>
    <w:p w14:paraId="351FC24F"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p>
    <w:p w14:paraId="1E6E2D8A" w14:textId="77777777" w:rsidR="00135E3D" w:rsidRPr="00A63A2C" w:rsidRDefault="00135E3D" w:rsidP="00A63A2C">
      <w:pPr>
        <w:spacing w:line="360" w:lineRule="auto"/>
        <w:jc w:val="both"/>
        <w:rPr>
          <w:rFonts w:ascii="Palatino Linotype" w:eastAsia="Palatino Linotype" w:hAnsi="Palatino Linotype" w:cs="Palatino Linotype"/>
          <w:color w:val="000000" w:themeColor="text1"/>
          <w:sz w:val="24"/>
          <w:szCs w:val="24"/>
        </w:rPr>
      </w:pPr>
      <w:r w:rsidRPr="00A63A2C">
        <w:rPr>
          <w:rFonts w:ascii="Palatino Linotype" w:eastAsia="Palatino Linotype" w:hAnsi="Palatino Linotype" w:cs="Palatino Linotype"/>
          <w:b/>
          <w:color w:val="000000" w:themeColor="text1"/>
          <w:sz w:val="24"/>
          <w:szCs w:val="24"/>
        </w:rPr>
        <w:t>SEXTO.</w:t>
      </w:r>
      <w:r w:rsidRPr="00A63A2C">
        <w:rPr>
          <w:rFonts w:ascii="Palatino Linotype" w:eastAsia="Palatino Linotype" w:hAnsi="Palatino Linotype" w:cs="Palatino Linotype"/>
          <w:color w:val="000000" w:themeColor="text1"/>
          <w:sz w:val="24"/>
          <w:szCs w:val="24"/>
        </w:rPr>
        <w:t xml:space="preserve"> Se hace del conocimiento de </w:t>
      </w:r>
      <w:r w:rsidRPr="00A63A2C">
        <w:rPr>
          <w:rFonts w:ascii="Palatino Linotype" w:eastAsia="Palatino Linotype" w:hAnsi="Palatino Linotype" w:cs="Palatino Linotype"/>
          <w:b/>
          <w:color w:val="000000" w:themeColor="text1"/>
          <w:sz w:val="24"/>
          <w:szCs w:val="24"/>
        </w:rPr>
        <w:t>LA RECURRENTE</w:t>
      </w:r>
      <w:r w:rsidRPr="00A63A2C">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3D5BCA3" w14:textId="77777777" w:rsidR="00135E3D" w:rsidRDefault="00135E3D" w:rsidP="00A63A2C">
      <w:pPr>
        <w:spacing w:line="360" w:lineRule="auto"/>
        <w:jc w:val="both"/>
        <w:rPr>
          <w:rFonts w:ascii="Palatino Linotype" w:eastAsia="Palatino Linotype" w:hAnsi="Palatino Linotype" w:cs="Palatino Linotype"/>
          <w:color w:val="000000" w:themeColor="text1"/>
          <w:sz w:val="24"/>
          <w:szCs w:val="24"/>
        </w:rPr>
      </w:pPr>
    </w:p>
    <w:p w14:paraId="23125993" w14:textId="77777777" w:rsidR="0030153A" w:rsidRPr="00444783" w:rsidRDefault="0030153A" w:rsidP="0030153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14:paraId="3AD08230"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6C1F5083"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860B312"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0C26839"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D250C67"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159A003"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765C7B2A"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4EDDF8F"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4A660F8"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DE2D2C6"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1BCD71D"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4953D91"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6C67A8D5"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FC4E651"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1FC4A3D8"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5CE56F4"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67EAC566"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4A3D670"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0C664E3F"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BD48C45"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3416148D"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4E1F24C3" w14:textId="77777777" w:rsidR="002E74D2" w:rsidRPr="00A63A2C" w:rsidRDefault="002E74D2" w:rsidP="00A63A2C">
      <w:pPr>
        <w:autoSpaceDE w:val="0"/>
        <w:autoSpaceDN w:val="0"/>
        <w:adjustRightInd w:val="0"/>
        <w:spacing w:after="0" w:line="360" w:lineRule="auto"/>
        <w:contextualSpacing/>
        <w:jc w:val="both"/>
        <w:rPr>
          <w:rFonts w:ascii="Palatino Linotype" w:eastAsia="Times New Roman" w:hAnsi="Palatino Linotype" w:cs="Tahoma"/>
          <w:bCs/>
          <w:iCs/>
          <w:color w:val="000000" w:themeColor="text1"/>
          <w:sz w:val="24"/>
          <w:szCs w:val="24"/>
          <w:lang w:eastAsia="es-ES"/>
        </w:rPr>
      </w:pPr>
    </w:p>
    <w:p w14:paraId="58E6268B" w14:textId="344F3029" w:rsidR="00D60C28" w:rsidRPr="00A63A2C" w:rsidRDefault="00D60C28" w:rsidP="00A63A2C">
      <w:pPr>
        <w:autoSpaceDE w:val="0"/>
        <w:autoSpaceDN w:val="0"/>
        <w:adjustRightInd w:val="0"/>
        <w:spacing w:line="360" w:lineRule="auto"/>
        <w:contextualSpacing/>
        <w:jc w:val="both"/>
        <w:rPr>
          <w:rFonts w:ascii="Palatino Linotype" w:hAnsi="Palatino Linotype" w:cs="Tahoma"/>
          <w:bCs/>
          <w:iCs/>
          <w:color w:val="000000" w:themeColor="text1"/>
          <w:sz w:val="24"/>
          <w:szCs w:val="24"/>
        </w:rPr>
      </w:pPr>
    </w:p>
    <w:sectPr w:rsidR="00D60C28" w:rsidRPr="00A63A2C" w:rsidSect="00937954">
      <w:headerReference w:type="default" r:id="rId9"/>
      <w:footerReference w:type="default" r:id="rId10"/>
      <w:headerReference w:type="first" r:id="rId11"/>
      <w:footerReference w:type="first" r:id="rId12"/>
      <w:pgSz w:w="12240" w:h="15840"/>
      <w:pgMar w:top="1417" w:right="90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77A7B" w14:textId="77777777" w:rsidR="00130F57" w:rsidRDefault="00130F57" w:rsidP="00BF3F7B">
      <w:pPr>
        <w:spacing w:after="0" w:line="240" w:lineRule="auto"/>
      </w:pPr>
      <w:r>
        <w:separator/>
      </w:r>
    </w:p>
  </w:endnote>
  <w:endnote w:type="continuationSeparator" w:id="0">
    <w:p w14:paraId="6A309A1A" w14:textId="77777777" w:rsidR="00130F57" w:rsidRDefault="00130F57"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67F99" w:rsidRPr="002D6DD8" w:rsidRDefault="00067F9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5FA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5FA8">
              <w:rPr>
                <w:rFonts w:ascii="Palatino Linotype" w:hAnsi="Palatino Linotype"/>
                <w:bCs/>
                <w:noProof/>
                <w:sz w:val="20"/>
              </w:rPr>
              <w:t>31</w:t>
            </w:r>
            <w:r>
              <w:rPr>
                <w:rFonts w:ascii="Palatino Linotype" w:hAnsi="Palatino Linotype"/>
                <w:bCs/>
                <w:noProof/>
                <w:sz w:val="20"/>
              </w:rPr>
              <w:fldChar w:fldCharType="end"/>
            </w:r>
          </w:p>
        </w:sdtContent>
      </w:sdt>
    </w:sdtContent>
  </w:sdt>
  <w:p w14:paraId="5DF78F98" w14:textId="77777777" w:rsidR="00067F99" w:rsidRDefault="00067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67F99" w:rsidRPr="000B69FA" w:rsidRDefault="00067F9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5F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5FA8">
      <w:rPr>
        <w:rFonts w:ascii="Palatino Linotype" w:hAnsi="Palatino Linotype"/>
        <w:bCs/>
        <w:noProof/>
        <w:sz w:val="20"/>
      </w:rPr>
      <w:t>31</w:t>
    </w:r>
    <w:r>
      <w:rPr>
        <w:rFonts w:ascii="Palatino Linotype" w:hAnsi="Palatino Linotype"/>
        <w:bCs/>
        <w:noProof/>
        <w:sz w:val="20"/>
      </w:rPr>
      <w:fldChar w:fldCharType="end"/>
    </w:r>
  </w:p>
  <w:p w14:paraId="259F31C4" w14:textId="77777777" w:rsidR="00067F99" w:rsidRDefault="00067F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2B3B" w14:textId="77777777" w:rsidR="00130F57" w:rsidRDefault="00130F57" w:rsidP="00BF3F7B">
      <w:pPr>
        <w:spacing w:after="0" w:line="240" w:lineRule="auto"/>
      </w:pPr>
      <w:r>
        <w:separator/>
      </w:r>
    </w:p>
  </w:footnote>
  <w:footnote w:type="continuationSeparator" w:id="0">
    <w:p w14:paraId="0CA29F4F" w14:textId="77777777" w:rsidR="00130F57" w:rsidRDefault="00130F57" w:rsidP="00BF3F7B">
      <w:pPr>
        <w:spacing w:after="0" w:line="240" w:lineRule="auto"/>
      </w:pPr>
      <w:r>
        <w:continuationSeparator/>
      </w:r>
    </w:p>
  </w:footnote>
  <w:footnote w:id="1">
    <w:p w14:paraId="59287EE8" w14:textId="77777777" w:rsidR="00067F99" w:rsidRPr="00FC64D4" w:rsidRDefault="00067F99" w:rsidP="00067F99">
      <w:pPr>
        <w:pStyle w:val="Textonotapie"/>
        <w:rPr>
          <w:sz w:val="18"/>
        </w:rPr>
      </w:pPr>
      <w:r w:rsidRPr="00FC64D4">
        <w:rPr>
          <w:rStyle w:val="Refdenotaalpie"/>
          <w:sz w:val="18"/>
        </w:rPr>
        <w:footnoteRef/>
      </w:r>
      <w:r w:rsidRPr="00FC64D4">
        <w:rPr>
          <w:sz w:val="18"/>
        </w:rPr>
        <w:t xml:space="preserve"> Tesis VI.2o. J/43</w:t>
      </w:r>
      <w:r>
        <w:rPr>
          <w:sz w:val="18"/>
        </w:rPr>
        <w:t xml:space="preserve">, </w:t>
      </w:r>
      <w:r>
        <w:rPr>
          <w:i/>
          <w:sz w:val="18"/>
        </w:rPr>
        <w:t>Semanario Judicial de la Federación y su Gaceta</w:t>
      </w:r>
      <w:r>
        <w:rPr>
          <w:sz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851" w:type="dxa"/>
      <w:tblCellMar>
        <w:left w:w="70" w:type="dxa"/>
        <w:right w:w="70" w:type="dxa"/>
      </w:tblCellMar>
      <w:tblLook w:val="04A0" w:firstRow="1" w:lastRow="0" w:firstColumn="1" w:lastColumn="0" w:noHBand="0" w:noVBand="1"/>
    </w:tblPr>
    <w:tblGrid>
      <w:gridCol w:w="5916"/>
      <w:gridCol w:w="4149"/>
      <w:gridCol w:w="992"/>
    </w:tblGrid>
    <w:tr w:rsidR="00067F99" w14:paraId="7B7D63E7" w14:textId="77777777" w:rsidTr="00A63A2C">
      <w:trPr>
        <w:trHeight w:val="227"/>
      </w:trPr>
      <w:tc>
        <w:tcPr>
          <w:tcW w:w="5916" w:type="dxa"/>
          <w:hideMark/>
        </w:tcPr>
        <w:p w14:paraId="34F4937E" w14:textId="2DA7E5C7" w:rsidR="00067F99" w:rsidRPr="00A63A2C" w:rsidRDefault="00A63A2C" w:rsidP="00A63A2C">
          <w:pPr>
            <w:spacing w:after="0" w:line="240" w:lineRule="auto"/>
            <w:jc w:val="right"/>
            <w:rPr>
              <w:rFonts w:ascii="Palatino Linotype" w:hAnsi="Palatino Linotype" w:cs="Arial"/>
              <w:b/>
              <w:color w:val="000000" w:themeColor="text1"/>
              <w:sz w:val="24"/>
              <w:szCs w:val="24"/>
            </w:rPr>
          </w:pPr>
          <w:r>
            <w:rPr>
              <w:rFonts w:ascii="Palatino Linotype" w:hAnsi="Palatino Linotype" w:cs="Arial"/>
              <w:b/>
              <w:color w:val="000000" w:themeColor="text1"/>
              <w:sz w:val="24"/>
              <w:szCs w:val="24"/>
            </w:rPr>
            <w:t>Recurso de Revisión</w:t>
          </w:r>
          <w:r w:rsidR="00067F99" w:rsidRPr="00A63A2C">
            <w:rPr>
              <w:rFonts w:ascii="Palatino Linotype" w:hAnsi="Palatino Linotype" w:cs="Arial"/>
              <w:b/>
              <w:color w:val="000000" w:themeColor="text1"/>
              <w:sz w:val="24"/>
              <w:szCs w:val="24"/>
            </w:rPr>
            <w:t>:</w:t>
          </w:r>
        </w:p>
      </w:tc>
      <w:tc>
        <w:tcPr>
          <w:tcW w:w="5141" w:type="dxa"/>
          <w:gridSpan w:val="2"/>
          <w:hideMark/>
        </w:tcPr>
        <w:p w14:paraId="25CB18A6" w14:textId="6DC015A5" w:rsidR="00067F99" w:rsidRPr="00A63A2C" w:rsidRDefault="00067F99" w:rsidP="00A63A2C">
          <w:pPr>
            <w:spacing w:after="0" w:line="240" w:lineRule="auto"/>
            <w:ind w:left="110"/>
            <w:rPr>
              <w:rFonts w:ascii="Palatino Linotype" w:hAnsi="Palatino Linotype" w:cs="Arial"/>
              <w:color w:val="000000" w:themeColor="text1"/>
              <w:sz w:val="24"/>
              <w:szCs w:val="24"/>
            </w:rPr>
          </w:pPr>
          <w:bookmarkStart w:id="137" w:name="_Hlk190774400"/>
          <w:r w:rsidRPr="00A63A2C">
            <w:rPr>
              <w:rFonts w:ascii="Palatino Linotype" w:hAnsi="Palatino Linotype" w:cs="Arial"/>
              <w:bCs/>
              <w:color w:val="000000" w:themeColor="text1"/>
              <w:sz w:val="24"/>
              <w:szCs w:val="24"/>
              <w:lang w:eastAsia="es-MX"/>
            </w:rPr>
            <w:t xml:space="preserve">10338/INFOEM/IP/RR/2025 </w:t>
          </w:r>
          <w:bookmarkEnd w:id="137"/>
          <w:r w:rsidRPr="00A63A2C">
            <w:rPr>
              <w:rFonts w:ascii="Palatino Linotype" w:hAnsi="Palatino Linotype" w:cs="Arial"/>
              <w:bCs/>
              <w:color w:val="000000" w:themeColor="text1"/>
              <w:sz w:val="24"/>
              <w:szCs w:val="24"/>
              <w:lang w:eastAsia="es-MX"/>
            </w:rPr>
            <w:t>y acumulado</w:t>
          </w:r>
        </w:p>
      </w:tc>
    </w:tr>
    <w:tr w:rsidR="00067F99" w14:paraId="1EA8D7CD" w14:textId="77777777" w:rsidTr="00A63A2C">
      <w:trPr>
        <w:trHeight w:val="242"/>
      </w:trPr>
      <w:tc>
        <w:tcPr>
          <w:tcW w:w="5916" w:type="dxa"/>
          <w:hideMark/>
        </w:tcPr>
        <w:p w14:paraId="146E9FB0" w14:textId="77777777" w:rsidR="00067F99" w:rsidRPr="00A63A2C" w:rsidRDefault="00067F99" w:rsidP="00A63A2C">
          <w:pPr>
            <w:spacing w:after="0" w:line="240" w:lineRule="auto"/>
            <w:jc w:val="right"/>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Sujeto Obligado:</w:t>
          </w:r>
        </w:p>
      </w:tc>
      <w:tc>
        <w:tcPr>
          <w:tcW w:w="5141" w:type="dxa"/>
          <w:gridSpan w:val="2"/>
          <w:hideMark/>
        </w:tcPr>
        <w:p w14:paraId="72F0E5B2" w14:textId="7D602E6E" w:rsidR="00067F99" w:rsidRPr="00A63A2C" w:rsidRDefault="00067F99" w:rsidP="00A63A2C">
          <w:pPr>
            <w:spacing w:after="0" w:line="240" w:lineRule="auto"/>
            <w:ind w:left="110"/>
            <w:rPr>
              <w:rFonts w:ascii="Palatino Linotype" w:hAnsi="Palatino Linotype" w:cs="Arial"/>
              <w:color w:val="000000" w:themeColor="text1"/>
              <w:sz w:val="24"/>
              <w:szCs w:val="24"/>
            </w:rPr>
          </w:pPr>
          <w:r w:rsidRPr="00A63A2C">
            <w:rPr>
              <w:rFonts w:ascii="Palatino Linotype" w:hAnsi="Palatino Linotype" w:cs="Arial"/>
              <w:color w:val="000000" w:themeColor="text1"/>
              <w:sz w:val="24"/>
              <w:szCs w:val="24"/>
            </w:rPr>
            <w:t>Sistema Municipal Para el Desarrollo Integral de la Familia de Huehuetoca</w:t>
          </w:r>
        </w:p>
      </w:tc>
    </w:tr>
    <w:tr w:rsidR="00067F99" w14:paraId="7430744A" w14:textId="77777777" w:rsidTr="00A63A2C">
      <w:trPr>
        <w:trHeight w:val="342"/>
      </w:trPr>
      <w:tc>
        <w:tcPr>
          <w:tcW w:w="5916" w:type="dxa"/>
          <w:hideMark/>
        </w:tcPr>
        <w:p w14:paraId="4E6B89F2" w14:textId="77777777" w:rsidR="00067F99" w:rsidRPr="00A63A2C" w:rsidRDefault="00067F99" w:rsidP="00A63A2C">
          <w:pPr>
            <w:tabs>
              <w:tab w:val="left" w:pos="4892"/>
            </w:tabs>
            <w:spacing w:after="0" w:line="240" w:lineRule="auto"/>
            <w:jc w:val="right"/>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Comisionado Ponente:</w:t>
          </w:r>
        </w:p>
      </w:tc>
      <w:tc>
        <w:tcPr>
          <w:tcW w:w="5141" w:type="dxa"/>
          <w:gridSpan w:val="2"/>
          <w:hideMark/>
        </w:tcPr>
        <w:p w14:paraId="0E97E4C8" w14:textId="65783F2F" w:rsidR="00067F99" w:rsidRPr="00A63A2C" w:rsidRDefault="00067F99" w:rsidP="00A63A2C">
          <w:pPr>
            <w:spacing w:after="0" w:line="240" w:lineRule="auto"/>
            <w:ind w:left="110"/>
            <w:rPr>
              <w:rFonts w:ascii="Palatino Linotype" w:hAnsi="Palatino Linotype" w:cs="Arial"/>
              <w:color w:val="000000" w:themeColor="text1"/>
              <w:sz w:val="24"/>
              <w:szCs w:val="24"/>
            </w:rPr>
          </w:pPr>
          <w:r w:rsidRPr="00A63A2C">
            <w:rPr>
              <w:rFonts w:ascii="Palatino Linotype" w:hAnsi="Palatino Linotype" w:cs="Arial"/>
              <w:color w:val="000000" w:themeColor="text1"/>
              <w:sz w:val="24"/>
              <w:szCs w:val="24"/>
            </w:rPr>
            <w:t>María del Rosario Mejía Ayala</w:t>
          </w:r>
        </w:p>
      </w:tc>
    </w:tr>
    <w:tr w:rsidR="00067F99" w14:paraId="793CC298" w14:textId="77777777" w:rsidTr="00A63A2C">
      <w:trPr>
        <w:gridAfter w:val="1"/>
        <w:wAfter w:w="992" w:type="dxa"/>
        <w:trHeight w:val="342"/>
      </w:trPr>
      <w:tc>
        <w:tcPr>
          <w:tcW w:w="5916" w:type="dxa"/>
        </w:tcPr>
        <w:p w14:paraId="72F6CBE7" w14:textId="77777777" w:rsidR="00067F99" w:rsidRPr="00641471" w:rsidRDefault="00067F9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67F99" w:rsidRPr="007052BF" w:rsidRDefault="00067F99" w:rsidP="00E77FB5">
          <w:pPr>
            <w:spacing w:after="0" w:line="240" w:lineRule="auto"/>
            <w:ind w:left="-486" w:firstLine="567"/>
            <w:jc w:val="right"/>
            <w:rPr>
              <w:rFonts w:ascii="Palatino Linotype" w:hAnsi="Palatino Linotype" w:cs="Arial"/>
              <w:szCs w:val="20"/>
            </w:rPr>
          </w:pPr>
        </w:p>
      </w:tc>
    </w:tr>
  </w:tbl>
  <w:p w14:paraId="01EA3E76" w14:textId="1D26DA70" w:rsidR="00067F99" w:rsidRPr="00AE046A" w:rsidRDefault="00937954" w:rsidP="00BF3F7B">
    <w:pPr>
      <w:pStyle w:val="Encabezado"/>
      <w:tabs>
        <w:tab w:val="clear" w:pos="4419"/>
        <w:tab w:val="clear" w:pos="8838"/>
        <w:tab w:val="left" w:pos="6005"/>
      </w:tabs>
      <w:rPr>
        <w:sz w:val="14"/>
      </w:rPr>
    </w:pPr>
    <w:r w:rsidRPr="00A63A2C">
      <w:rPr>
        <w:rFonts w:ascii="Palatino Linotype" w:hAnsi="Palatino Linotype" w:cs="Arial"/>
        <w:b/>
        <w:noProof/>
        <w:color w:val="000000" w:themeColor="text1"/>
        <w:lang w:val="es-MX" w:eastAsia="es-MX"/>
      </w:rPr>
      <w:drawing>
        <wp:anchor distT="0" distB="0" distL="114300" distR="114300" simplePos="0" relativeHeight="251661312" behindDoc="1" locked="0" layoutInCell="0" allowOverlap="1" wp14:anchorId="51BDF9C2" wp14:editId="254BCF26">
          <wp:simplePos x="0" y="0"/>
          <wp:positionH relativeFrom="page">
            <wp:align>center</wp:align>
          </wp:positionH>
          <wp:positionV relativeFrom="margin">
            <wp:posOffset>-1703801</wp:posOffset>
          </wp:positionV>
          <wp:extent cx="8078470" cy="11360545"/>
          <wp:effectExtent l="0" t="0" r="0" b="0"/>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5" w:type="dxa"/>
      <w:tblInd w:w="1838" w:type="dxa"/>
      <w:tblCellMar>
        <w:left w:w="70" w:type="dxa"/>
        <w:right w:w="70" w:type="dxa"/>
      </w:tblCellMar>
      <w:tblLook w:val="04A0" w:firstRow="1" w:lastRow="0" w:firstColumn="1" w:lastColumn="0" w:noHBand="0" w:noVBand="1"/>
    </w:tblPr>
    <w:tblGrid>
      <w:gridCol w:w="2840"/>
      <w:gridCol w:w="5245"/>
    </w:tblGrid>
    <w:tr w:rsidR="00067F99" w14:paraId="58899F3B" w14:textId="77777777" w:rsidTr="00A63A2C">
      <w:trPr>
        <w:trHeight w:val="227"/>
      </w:trPr>
      <w:tc>
        <w:tcPr>
          <w:tcW w:w="2840" w:type="dxa"/>
          <w:hideMark/>
        </w:tcPr>
        <w:p w14:paraId="00067C09" w14:textId="14187158" w:rsidR="00067F99" w:rsidRPr="00A63A2C" w:rsidRDefault="00A63A2C" w:rsidP="00A63A2C">
          <w:pPr>
            <w:tabs>
              <w:tab w:val="left" w:pos="2202"/>
            </w:tabs>
            <w:spacing w:after="0" w:line="240" w:lineRule="auto"/>
            <w:ind w:right="-70"/>
            <w:jc w:val="right"/>
            <w:rPr>
              <w:rFonts w:ascii="Palatino Linotype" w:hAnsi="Palatino Linotype" w:cs="Arial"/>
              <w:b/>
              <w:color w:val="000000" w:themeColor="text1"/>
              <w:sz w:val="24"/>
              <w:szCs w:val="24"/>
            </w:rPr>
          </w:pPr>
          <w:r>
            <w:rPr>
              <w:rFonts w:ascii="Palatino Linotype" w:hAnsi="Palatino Linotype" w:cs="Arial"/>
              <w:b/>
              <w:color w:val="000000" w:themeColor="text1"/>
              <w:sz w:val="24"/>
              <w:szCs w:val="24"/>
            </w:rPr>
            <w:t>Recurso de Revisión</w:t>
          </w:r>
          <w:r w:rsidR="00067F99" w:rsidRPr="00A63A2C">
            <w:rPr>
              <w:rFonts w:ascii="Palatino Linotype" w:hAnsi="Palatino Linotype" w:cs="Arial"/>
              <w:b/>
              <w:color w:val="000000" w:themeColor="text1"/>
              <w:sz w:val="24"/>
              <w:szCs w:val="24"/>
            </w:rPr>
            <w:t>:</w:t>
          </w:r>
        </w:p>
      </w:tc>
      <w:tc>
        <w:tcPr>
          <w:tcW w:w="5245" w:type="dxa"/>
          <w:hideMark/>
        </w:tcPr>
        <w:p w14:paraId="13D11E71" w14:textId="6C719B01" w:rsidR="00067F99" w:rsidRPr="00A63A2C" w:rsidRDefault="00A63A2C" w:rsidP="00937954">
          <w:pPr>
            <w:spacing w:after="0" w:line="240" w:lineRule="auto"/>
            <w:ind w:left="72"/>
            <w:rPr>
              <w:rFonts w:ascii="Palatino Linotype" w:hAnsi="Palatino Linotype" w:cs="Arial"/>
              <w:color w:val="000000" w:themeColor="text1"/>
              <w:sz w:val="24"/>
              <w:szCs w:val="24"/>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802F5FA" wp14:editId="295BE7AC">
                <wp:simplePos x="0" y="0"/>
                <wp:positionH relativeFrom="margin">
                  <wp:posOffset>-4252595</wp:posOffset>
                </wp:positionH>
                <wp:positionV relativeFrom="margin">
                  <wp:posOffset>-571500</wp:posOffset>
                </wp:positionV>
                <wp:extent cx="8046720" cy="11124234"/>
                <wp:effectExtent l="0" t="0" r="0" b="1270"/>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r w:rsidR="00CD5FA8">
            <w:rPr>
              <w:rFonts w:ascii="Palatino Linotype" w:hAnsi="Palatino Linotype" w:cs="Arial"/>
              <w:bCs/>
              <w:color w:val="000000" w:themeColor="text1"/>
              <w:sz w:val="24"/>
              <w:szCs w:val="24"/>
              <w:lang w:eastAsia="es-MX"/>
            </w:rPr>
            <w:t>10338/INFOEM/IP/RR/2025 y A</w:t>
          </w:r>
          <w:r w:rsidR="00067F99" w:rsidRPr="00A63A2C">
            <w:rPr>
              <w:rFonts w:ascii="Palatino Linotype" w:hAnsi="Palatino Linotype" w:cs="Arial"/>
              <w:bCs/>
              <w:color w:val="000000" w:themeColor="text1"/>
              <w:sz w:val="24"/>
              <w:szCs w:val="24"/>
              <w:lang w:eastAsia="es-MX"/>
            </w:rPr>
            <w:t>cumulado</w:t>
          </w:r>
        </w:p>
      </w:tc>
    </w:tr>
    <w:tr w:rsidR="00067F99" w14:paraId="47BE7648" w14:textId="77777777" w:rsidTr="00A63A2C">
      <w:trPr>
        <w:trHeight w:val="242"/>
      </w:trPr>
      <w:tc>
        <w:tcPr>
          <w:tcW w:w="2840" w:type="dxa"/>
          <w:hideMark/>
        </w:tcPr>
        <w:p w14:paraId="32AE7B30" w14:textId="77777777" w:rsidR="00067F99" w:rsidRPr="00A63A2C" w:rsidRDefault="00067F99" w:rsidP="00A63A2C">
          <w:pPr>
            <w:tabs>
              <w:tab w:val="left" w:pos="2202"/>
            </w:tabs>
            <w:spacing w:after="0" w:line="240" w:lineRule="auto"/>
            <w:ind w:right="-70"/>
            <w:jc w:val="right"/>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Sujeto Obligado:</w:t>
          </w:r>
        </w:p>
      </w:tc>
      <w:tc>
        <w:tcPr>
          <w:tcW w:w="5245" w:type="dxa"/>
          <w:hideMark/>
        </w:tcPr>
        <w:p w14:paraId="6AB89F26" w14:textId="6EF36894" w:rsidR="00067F99" w:rsidRPr="00A63A2C" w:rsidRDefault="00067F99" w:rsidP="00937954">
          <w:pPr>
            <w:spacing w:after="0" w:line="240" w:lineRule="auto"/>
            <w:ind w:left="72"/>
            <w:rPr>
              <w:rFonts w:ascii="Palatino Linotype" w:hAnsi="Palatino Linotype" w:cs="Arial"/>
              <w:color w:val="000000" w:themeColor="text1"/>
              <w:sz w:val="24"/>
              <w:szCs w:val="24"/>
            </w:rPr>
          </w:pPr>
          <w:r w:rsidRPr="00A63A2C">
            <w:rPr>
              <w:rFonts w:ascii="Palatino Linotype" w:hAnsi="Palatino Linotype" w:cs="Arial"/>
              <w:color w:val="000000" w:themeColor="text1"/>
              <w:sz w:val="24"/>
              <w:szCs w:val="24"/>
            </w:rPr>
            <w:t>Sistema Municipal Para el  Desarrollo Integral de la Familia de Huehuetoca</w:t>
          </w:r>
        </w:p>
      </w:tc>
    </w:tr>
    <w:tr w:rsidR="00067F99" w14:paraId="4906683C" w14:textId="77777777" w:rsidTr="00A63A2C">
      <w:trPr>
        <w:trHeight w:val="342"/>
      </w:trPr>
      <w:tc>
        <w:tcPr>
          <w:tcW w:w="2840" w:type="dxa"/>
        </w:tcPr>
        <w:p w14:paraId="70CC7D32" w14:textId="07F6302D" w:rsidR="00067F99" w:rsidRPr="00A63A2C" w:rsidRDefault="00067F99" w:rsidP="00A63A2C">
          <w:pPr>
            <w:tabs>
              <w:tab w:val="left" w:pos="2202"/>
              <w:tab w:val="left" w:pos="4892"/>
            </w:tabs>
            <w:spacing w:after="0" w:line="240" w:lineRule="auto"/>
            <w:ind w:right="-70"/>
            <w:jc w:val="right"/>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Recurrente:</w:t>
          </w:r>
        </w:p>
      </w:tc>
      <w:tc>
        <w:tcPr>
          <w:tcW w:w="5245" w:type="dxa"/>
        </w:tcPr>
        <w:p w14:paraId="6FEBED95" w14:textId="0AFFEB08" w:rsidR="00067F99" w:rsidRPr="00A63A2C" w:rsidRDefault="00067F99" w:rsidP="00937954">
          <w:pPr>
            <w:spacing w:after="0" w:line="240" w:lineRule="auto"/>
            <w:ind w:left="72"/>
            <w:rPr>
              <w:rFonts w:ascii="Palatino Linotype" w:hAnsi="Palatino Linotype" w:cs="Arial"/>
              <w:color w:val="000000" w:themeColor="text1"/>
              <w:sz w:val="24"/>
              <w:szCs w:val="24"/>
            </w:rPr>
          </w:pPr>
        </w:p>
      </w:tc>
    </w:tr>
    <w:tr w:rsidR="00067F99" w14:paraId="6FC7E25C" w14:textId="77777777" w:rsidTr="00A63A2C">
      <w:trPr>
        <w:trHeight w:val="60"/>
      </w:trPr>
      <w:tc>
        <w:tcPr>
          <w:tcW w:w="2840" w:type="dxa"/>
        </w:tcPr>
        <w:p w14:paraId="15D9B06C" w14:textId="77777777" w:rsidR="00067F99" w:rsidRPr="00A63A2C" w:rsidRDefault="00067F99" w:rsidP="00A63A2C">
          <w:pPr>
            <w:tabs>
              <w:tab w:val="left" w:pos="2202"/>
              <w:tab w:val="left" w:pos="4892"/>
            </w:tabs>
            <w:spacing w:after="0" w:line="240" w:lineRule="auto"/>
            <w:ind w:right="-70"/>
            <w:jc w:val="right"/>
            <w:rPr>
              <w:rFonts w:ascii="Palatino Linotype" w:hAnsi="Palatino Linotype" w:cs="Arial"/>
              <w:b/>
              <w:color w:val="000000" w:themeColor="text1"/>
              <w:sz w:val="24"/>
              <w:szCs w:val="24"/>
            </w:rPr>
          </w:pPr>
          <w:r w:rsidRPr="00A63A2C">
            <w:rPr>
              <w:rFonts w:ascii="Palatino Linotype" w:hAnsi="Palatino Linotype" w:cs="Arial"/>
              <w:b/>
              <w:color w:val="000000" w:themeColor="text1"/>
              <w:sz w:val="24"/>
              <w:szCs w:val="24"/>
            </w:rPr>
            <w:t>Comisionado Ponente:</w:t>
          </w:r>
        </w:p>
      </w:tc>
      <w:tc>
        <w:tcPr>
          <w:tcW w:w="5245" w:type="dxa"/>
        </w:tcPr>
        <w:p w14:paraId="5B51E4EB" w14:textId="372E3E19" w:rsidR="00067F99" w:rsidRPr="00A63A2C" w:rsidRDefault="00067F99" w:rsidP="00937954">
          <w:pPr>
            <w:spacing w:after="0" w:line="240" w:lineRule="auto"/>
            <w:ind w:left="72"/>
            <w:rPr>
              <w:rFonts w:ascii="Palatino Linotype" w:hAnsi="Palatino Linotype" w:cs="Arial"/>
              <w:color w:val="000000" w:themeColor="text1"/>
              <w:sz w:val="24"/>
              <w:szCs w:val="24"/>
            </w:rPr>
          </w:pPr>
          <w:r w:rsidRPr="00A63A2C">
            <w:rPr>
              <w:rFonts w:ascii="Palatino Linotype" w:hAnsi="Palatino Linotype" w:cs="Arial"/>
              <w:color w:val="000000" w:themeColor="text1"/>
              <w:sz w:val="24"/>
              <w:szCs w:val="24"/>
            </w:rPr>
            <w:t>María del Rosario Mejía Ayala</w:t>
          </w:r>
        </w:p>
      </w:tc>
    </w:tr>
  </w:tbl>
  <w:p w14:paraId="6243DF34" w14:textId="349DD1C9" w:rsidR="00067F99" w:rsidRPr="00C222C0" w:rsidRDefault="00067F9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9ED399"/>
    <w:multiLevelType w:val="hybridMultilevel"/>
    <w:tmpl w:val="29D0DBE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935C36"/>
    <w:multiLevelType w:val="hybridMultilevel"/>
    <w:tmpl w:val="C3DC8758"/>
    <w:lvl w:ilvl="0" w:tplc="B2D4F200">
      <w:start w:val="1"/>
      <w:numFmt w:val="decimal"/>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305AE8"/>
    <w:multiLevelType w:val="multilevel"/>
    <w:tmpl w:val="BD3C1C9E"/>
    <w:lvl w:ilvl="0">
      <w:start w:val="33"/>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011BC6"/>
    <w:multiLevelType w:val="hybridMultilevel"/>
    <w:tmpl w:val="60FC069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15:restartNumberingAfterBreak="0">
    <w:nsid w:val="2C137E32"/>
    <w:multiLevelType w:val="hybridMultilevel"/>
    <w:tmpl w:val="259C3C8A"/>
    <w:lvl w:ilvl="0" w:tplc="B6648AC0">
      <w:start w:val="2"/>
      <w:numFmt w:val="decimal"/>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3522B"/>
    <w:multiLevelType w:val="hybridMultilevel"/>
    <w:tmpl w:val="FC88B54E"/>
    <w:lvl w:ilvl="0" w:tplc="3D3EF382">
      <w:start w:val="7"/>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AF4F36"/>
    <w:multiLevelType w:val="hybridMultilevel"/>
    <w:tmpl w:val="2E3E8510"/>
    <w:lvl w:ilvl="0" w:tplc="4162E2E0">
      <w:start w:val="3"/>
      <w:numFmt w:val="decimal"/>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EB781F"/>
    <w:multiLevelType w:val="multilevel"/>
    <w:tmpl w:val="708E7660"/>
    <w:lvl w:ilvl="0">
      <w:start w:val="5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401701"/>
    <w:multiLevelType w:val="hybridMultilevel"/>
    <w:tmpl w:val="271E0026"/>
    <w:lvl w:ilvl="0" w:tplc="FE82770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5A12FBC"/>
    <w:multiLevelType w:val="hybridMultilevel"/>
    <w:tmpl w:val="15A6EA34"/>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5DA3411"/>
    <w:multiLevelType w:val="hybridMultilevel"/>
    <w:tmpl w:val="6C628176"/>
    <w:lvl w:ilvl="0" w:tplc="7C02DE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37B12E1E"/>
    <w:multiLevelType w:val="multilevel"/>
    <w:tmpl w:val="46F6BC8A"/>
    <w:lvl w:ilvl="0">
      <w:start w:val="33"/>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757C0D"/>
    <w:multiLevelType w:val="hybridMultilevel"/>
    <w:tmpl w:val="60FC069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39F5191F"/>
    <w:multiLevelType w:val="hybridMultilevel"/>
    <w:tmpl w:val="A142E728"/>
    <w:lvl w:ilvl="0" w:tplc="080A0001">
      <w:start w:val="1"/>
      <w:numFmt w:val="bullet"/>
      <w:lvlText w:val=""/>
      <w:lvlJc w:val="left"/>
      <w:pPr>
        <w:ind w:left="1494"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142FD3"/>
    <w:multiLevelType w:val="hybridMultilevel"/>
    <w:tmpl w:val="C3DC8758"/>
    <w:lvl w:ilvl="0" w:tplc="B2D4F200">
      <w:start w:val="1"/>
      <w:numFmt w:val="decimal"/>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A57B3E"/>
    <w:multiLevelType w:val="hybridMultilevel"/>
    <w:tmpl w:val="0A1E6EC2"/>
    <w:lvl w:ilvl="0" w:tplc="3B8A944C">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F24C2A"/>
    <w:multiLevelType w:val="hybridMultilevel"/>
    <w:tmpl w:val="FB1DBB1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C510DE"/>
    <w:multiLevelType w:val="hybridMultilevel"/>
    <w:tmpl w:val="CCDA4604"/>
    <w:lvl w:ilvl="0" w:tplc="72884C7E">
      <w:numFmt w:val="bullet"/>
      <w:lvlText w:val="-"/>
      <w:lvlJc w:val="left"/>
      <w:pPr>
        <w:ind w:left="1494" w:hanging="360"/>
      </w:pPr>
      <w:rPr>
        <w:rFonts w:ascii="Palatino Linotype" w:eastAsia="Times New Roman" w:hAnsi="Palatino Linotype" w:cs="Arial" w:hint="default"/>
        <w:b/>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3" w15:restartNumberingAfterBreak="0">
    <w:nsid w:val="4F757CDE"/>
    <w:multiLevelType w:val="multilevel"/>
    <w:tmpl w:val="910A9386"/>
    <w:lvl w:ilvl="0">
      <w:start w:val="2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0DA0FF9"/>
    <w:multiLevelType w:val="hybridMultilevel"/>
    <w:tmpl w:val="DE4EE136"/>
    <w:lvl w:ilvl="0" w:tplc="809689BE">
      <w:start w:val="1"/>
      <w:numFmt w:val="decimal"/>
      <w:lvlText w:val="%1."/>
      <w:lvlJc w:val="left"/>
      <w:pPr>
        <w:ind w:left="149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7706B0"/>
    <w:multiLevelType w:val="hybridMultilevel"/>
    <w:tmpl w:val="9A97BEF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073416"/>
    <w:multiLevelType w:val="hybridMultilevel"/>
    <w:tmpl w:val="FD0214B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48BBDA8"/>
    <w:multiLevelType w:val="hybridMultilevel"/>
    <w:tmpl w:val="8501C80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D368CD"/>
    <w:multiLevelType w:val="hybridMultilevel"/>
    <w:tmpl w:val="6B5E85CA"/>
    <w:lvl w:ilvl="0" w:tplc="E128519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5547479F"/>
    <w:multiLevelType w:val="multilevel"/>
    <w:tmpl w:val="0F28B292"/>
    <w:lvl w:ilvl="0">
      <w:start w:val="1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185B701"/>
    <w:multiLevelType w:val="hybridMultilevel"/>
    <w:tmpl w:val="8D140F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CC4D8D"/>
    <w:multiLevelType w:val="multilevel"/>
    <w:tmpl w:val="751AE61C"/>
    <w:lvl w:ilvl="0">
      <w:start w:val="1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8A5C7A"/>
    <w:multiLevelType w:val="multilevel"/>
    <w:tmpl w:val="14E2A602"/>
    <w:lvl w:ilvl="0">
      <w:start w:val="29"/>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AF3DB4"/>
    <w:multiLevelType w:val="hybridMultilevel"/>
    <w:tmpl w:val="65806C12"/>
    <w:lvl w:ilvl="0" w:tplc="080A0001">
      <w:start w:val="1"/>
      <w:numFmt w:val="bullet"/>
      <w:lvlText w:val=""/>
      <w:lvlJc w:val="left"/>
      <w:pPr>
        <w:ind w:left="785"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6" w15:restartNumberingAfterBreak="0">
    <w:nsid w:val="7C616405"/>
    <w:multiLevelType w:val="hybridMultilevel"/>
    <w:tmpl w:val="B05414C6"/>
    <w:lvl w:ilvl="0" w:tplc="080A0019">
      <w:start w:val="1"/>
      <w:numFmt w:val="lowerLetter"/>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num w:numId="1">
    <w:abstractNumId w:val="20"/>
  </w:num>
  <w:num w:numId="2">
    <w:abstractNumId w:val="2"/>
  </w:num>
  <w:num w:numId="3">
    <w:abstractNumId w:val="10"/>
  </w:num>
  <w:num w:numId="4">
    <w:abstractNumId w:val="3"/>
  </w:num>
  <w:num w:numId="5">
    <w:abstractNumId w:val="19"/>
  </w:num>
  <w:num w:numId="6">
    <w:abstractNumId w:val="35"/>
  </w:num>
  <w:num w:numId="7">
    <w:abstractNumId w:val="8"/>
  </w:num>
  <w:num w:numId="8">
    <w:abstractNumId w:val="29"/>
  </w:num>
  <w:num w:numId="9">
    <w:abstractNumId w:val="31"/>
  </w:num>
  <w:num w:numId="10">
    <w:abstractNumId w:val="23"/>
  </w:num>
  <w:num w:numId="11">
    <w:abstractNumId w:val="32"/>
  </w:num>
  <w:num w:numId="12">
    <w:abstractNumId w:val="34"/>
  </w:num>
  <w:num w:numId="13">
    <w:abstractNumId w:val="11"/>
  </w:num>
  <w:num w:numId="14">
    <w:abstractNumId w:val="15"/>
  </w:num>
  <w:num w:numId="15">
    <w:abstractNumId w:val="6"/>
  </w:num>
  <w:num w:numId="16">
    <w:abstractNumId w:val="18"/>
  </w:num>
  <w:num w:numId="17">
    <w:abstractNumId w:val="7"/>
  </w:num>
  <w:num w:numId="18">
    <w:abstractNumId w:val="16"/>
  </w:num>
  <w:num w:numId="19">
    <w:abstractNumId w:val="9"/>
  </w:num>
  <w:num w:numId="20">
    <w:abstractNumId w:val="36"/>
  </w:num>
  <w:num w:numId="21">
    <w:abstractNumId w:val="5"/>
  </w:num>
  <w:num w:numId="22">
    <w:abstractNumId w:val="21"/>
  </w:num>
  <w:num w:numId="23">
    <w:abstractNumId w:val="26"/>
  </w:num>
  <w:num w:numId="24">
    <w:abstractNumId w:val="30"/>
  </w:num>
  <w:num w:numId="25">
    <w:abstractNumId w:val="0"/>
  </w:num>
  <w:num w:numId="26">
    <w:abstractNumId w:val="4"/>
  </w:num>
  <w:num w:numId="27">
    <w:abstractNumId w:val="22"/>
  </w:num>
  <w:num w:numId="28">
    <w:abstractNumId w:val="13"/>
  </w:num>
  <w:num w:numId="29">
    <w:abstractNumId w:val="25"/>
  </w:num>
  <w:num w:numId="30">
    <w:abstractNumId w:val="33"/>
  </w:num>
  <w:num w:numId="31">
    <w:abstractNumId w:val="1"/>
  </w:num>
  <w:num w:numId="32">
    <w:abstractNumId w:val="24"/>
  </w:num>
  <w:num w:numId="33">
    <w:abstractNumId w:val="28"/>
  </w:num>
  <w:num w:numId="34">
    <w:abstractNumId w:val="12"/>
  </w:num>
  <w:num w:numId="35">
    <w:abstractNumId w:val="14"/>
  </w:num>
  <w:num w:numId="36">
    <w:abstractNumId w:val="17"/>
  </w:num>
  <w:num w:numId="3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23AB6"/>
    <w:rsid w:val="00023BEA"/>
    <w:rsid w:val="00030FE0"/>
    <w:rsid w:val="0003350B"/>
    <w:rsid w:val="00033EA7"/>
    <w:rsid w:val="00034AE2"/>
    <w:rsid w:val="000359A9"/>
    <w:rsid w:val="00036F8B"/>
    <w:rsid w:val="0003724D"/>
    <w:rsid w:val="00046F21"/>
    <w:rsid w:val="00052C48"/>
    <w:rsid w:val="000536E0"/>
    <w:rsid w:val="00053923"/>
    <w:rsid w:val="000563BA"/>
    <w:rsid w:val="00056B3F"/>
    <w:rsid w:val="00067F99"/>
    <w:rsid w:val="0007032B"/>
    <w:rsid w:val="0007164E"/>
    <w:rsid w:val="00071F96"/>
    <w:rsid w:val="00074C65"/>
    <w:rsid w:val="000800BA"/>
    <w:rsid w:val="000815E8"/>
    <w:rsid w:val="000847DF"/>
    <w:rsid w:val="000A1173"/>
    <w:rsid w:val="000A3F53"/>
    <w:rsid w:val="000A575C"/>
    <w:rsid w:val="000A6199"/>
    <w:rsid w:val="000B2724"/>
    <w:rsid w:val="000B457A"/>
    <w:rsid w:val="000B462C"/>
    <w:rsid w:val="000B61B4"/>
    <w:rsid w:val="000C06A9"/>
    <w:rsid w:val="000D0F10"/>
    <w:rsid w:val="000D1018"/>
    <w:rsid w:val="000D14DC"/>
    <w:rsid w:val="000E0911"/>
    <w:rsid w:val="000E5B1A"/>
    <w:rsid w:val="000E7735"/>
    <w:rsid w:val="000F04DF"/>
    <w:rsid w:val="000F65A4"/>
    <w:rsid w:val="000F6FF6"/>
    <w:rsid w:val="000F751B"/>
    <w:rsid w:val="00106EBC"/>
    <w:rsid w:val="00106F80"/>
    <w:rsid w:val="0011456F"/>
    <w:rsid w:val="00123996"/>
    <w:rsid w:val="0012663A"/>
    <w:rsid w:val="00130AF7"/>
    <w:rsid w:val="00130F57"/>
    <w:rsid w:val="00132B8C"/>
    <w:rsid w:val="00133AE1"/>
    <w:rsid w:val="00133E05"/>
    <w:rsid w:val="00134C90"/>
    <w:rsid w:val="00135BDB"/>
    <w:rsid w:val="00135E3D"/>
    <w:rsid w:val="00137E9C"/>
    <w:rsid w:val="0014097D"/>
    <w:rsid w:val="00155761"/>
    <w:rsid w:val="0016164B"/>
    <w:rsid w:val="00165BF5"/>
    <w:rsid w:val="00165C57"/>
    <w:rsid w:val="00165FEA"/>
    <w:rsid w:val="001663E9"/>
    <w:rsid w:val="00170630"/>
    <w:rsid w:val="00172A0C"/>
    <w:rsid w:val="00174D25"/>
    <w:rsid w:val="001823F8"/>
    <w:rsid w:val="00182F8E"/>
    <w:rsid w:val="00192157"/>
    <w:rsid w:val="00193FD6"/>
    <w:rsid w:val="001A0864"/>
    <w:rsid w:val="001A1576"/>
    <w:rsid w:val="001A18D9"/>
    <w:rsid w:val="001A6900"/>
    <w:rsid w:val="001B6BCA"/>
    <w:rsid w:val="001D1D65"/>
    <w:rsid w:val="001E309D"/>
    <w:rsid w:val="001E36F2"/>
    <w:rsid w:val="00200E13"/>
    <w:rsid w:val="002164AA"/>
    <w:rsid w:val="00216FD8"/>
    <w:rsid w:val="00220BF5"/>
    <w:rsid w:val="00226A9E"/>
    <w:rsid w:val="0022733E"/>
    <w:rsid w:val="002347A2"/>
    <w:rsid w:val="00240897"/>
    <w:rsid w:val="0024368B"/>
    <w:rsid w:val="0025170A"/>
    <w:rsid w:val="00252C35"/>
    <w:rsid w:val="00252D62"/>
    <w:rsid w:val="00270C9C"/>
    <w:rsid w:val="0027610B"/>
    <w:rsid w:val="002812AA"/>
    <w:rsid w:val="002852DC"/>
    <w:rsid w:val="00291AA2"/>
    <w:rsid w:val="00292AC1"/>
    <w:rsid w:val="002A01FE"/>
    <w:rsid w:val="002A05C9"/>
    <w:rsid w:val="002A49D8"/>
    <w:rsid w:val="002B3F07"/>
    <w:rsid w:val="002B6145"/>
    <w:rsid w:val="002C7998"/>
    <w:rsid w:val="002D373A"/>
    <w:rsid w:val="002D7739"/>
    <w:rsid w:val="002D7F66"/>
    <w:rsid w:val="002E6BE5"/>
    <w:rsid w:val="002E74D2"/>
    <w:rsid w:val="002F2038"/>
    <w:rsid w:val="002F259E"/>
    <w:rsid w:val="002F3231"/>
    <w:rsid w:val="002F4ED3"/>
    <w:rsid w:val="00300F14"/>
    <w:rsid w:val="0030153A"/>
    <w:rsid w:val="00304EC5"/>
    <w:rsid w:val="003066E3"/>
    <w:rsid w:val="00306711"/>
    <w:rsid w:val="00307328"/>
    <w:rsid w:val="00307CD9"/>
    <w:rsid w:val="00311131"/>
    <w:rsid w:val="00312BB4"/>
    <w:rsid w:val="0031300D"/>
    <w:rsid w:val="00313B98"/>
    <w:rsid w:val="00313FF4"/>
    <w:rsid w:val="003163C5"/>
    <w:rsid w:val="003237B7"/>
    <w:rsid w:val="00327B7A"/>
    <w:rsid w:val="00330738"/>
    <w:rsid w:val="00337356"/>
    <w:rsid w:val="00340289"/>
    <w:rsid w:val="003407F8"/>
    <w:rsid w:val="003445AB"/>
    <w:rsid w:val="00350A49"/>
    <w:rsid w:val="0035192B"/>
    <w:rsid w:val="00353F00"/>
    <w:rsid w:val="00353F57"/>
    <w:rsid w:val="003575EA"/>
    <w:rsid w:val="0036172E"/>
    <w:rsid w:val="00364AC8"/>
    <w:rsid w:val="00364F71"/>
    <w:rsid w:val="003739C1"/>
    <w:rsid w:val="0037522B"/>
    <w:rsid w:val="0038796D"/>
    <w:rsid w:val="00394482"/>
    <w:rsid w:val="00395A88"/>
    <w:rsid w:val="003B0CE4"/>
    <w:rsid w:val="003B24A5"/>
    <w:rsid w:val="003B55E0"/>
    <w:rsid w:val="003B6EA5"/>
    <w:rsid w:val="003C20D4"/>
    <w:rsid w:val="003C6984"/>
    <w:rsid w:val="003D2E48"/>
    <w:rsid w:val="003E0DE3"/>
    <w:rsid w:val="003E42A0"/>
    <w:rsid w:val="003F1CB0"/>
    <w:rsid w:val="003F5CFE"/>
    <w:rsid w:val="00400878"/>
    <w:rsid w:val="00404350"/>
    <w:rsid w:val="004104FE"/>
    <w:rsid w:val="00411014"/>
    <w:rsid w:val="00420998"/>
    <w:rsid w:val="0044255A"/>
    <w:rsid w:val="0044589E"/>
    <w:rsid w:val="00445D9A"/>
    <w:rsid w:val="004516AA"/>
    <w:rsid w:val="0045171D"/>
    <w:rsid w:val="004568C0"/>
    <w:rsid w:val="004658F1"/>
    <w:rsid w:val="0046629C"/>
    <w:rsid w:val="00471D7C"/>
    <w:rsid w:val="00472DFB"/>
    <w:rsid w:val="004757F1"/>
    <w:rsid w:val="00476F5B"/>
    <w:rsid w:val="00477701"/>
    <w:rsid w:val="004824F0"/>
    <w:rsid w:val="00482A19"/>
    <w:rsid w:val="004879CA"/>
    <w:rsid w:val="004916AF"/>
    <w:rsid w:val="00492CAB"/>
    <w:rsid w:val="00495B3C"/>
    <w:rsid w:val="004A13CE"/>
    <w:rsid w:val="004B1228"/>
    <w:rsid w:val="004B3554"/>
    <w:rsid w:val="004B6127"/>
    <w:rsid w:val="004B77DB"/>
    <w:rsid w:val="004C3294"/>
    <w:rsid w:val="004D019A"/>
    <w:rsid w:val="004D03A1"/>
    <w:rsid w:val="004D11F8"/>
    <w:rsid w:val="004D2092"/>
    <w:rsid w:val="004D2C6B"/>
    <w:rsid w:val="004D3848"/>
    <w:rsid w:val="004E6780"/>
    <w:rsid w:val="004E74D8"/>
    <w:rsid w:val="004E7632"/>
    <w:rsid w:val="004E7F1B"/>
    <w:rsid w:val="004F5057"/>
    <w:rsid w:val="004F526C"/>
    <w:rsid w:val="00501937"/>
    <w:rsid w:val="00502F83"/>
    <w:rsid w:val="00506341"/>
    <w:rsid w:val="0051123C"/>
    <w:rsid w:val="0051276D"/>
    <w:rsid w:val="00514532"/>
    <w:rsid w:val="00515229"/>
    <w:rsid w:val="0051761F"/>
    <w:rsid w:val="00517B76"/>
    <w:rsid w:val="005227A0"/>
    <w:rsid w:val="0052698B"/>
    <w:rsid w:val="00530053"/>
    <w:rsid w:val="005315D2"/>
    <w:rsid w:val="005323A0"/>
    <w:rsid w:val="00536563"/>
    <w:rsid w:val="00536E53"/>
    <w:rsid w:val="005379D7"/>
    <w:rsid w:val="00540082"/>
    <w:rsid w:val="00541575"/>
    <w:rsid w:val="005469C0"/>
    <w:rsid w:val="00552AB4"/>
    <w:rsid w:val="00554460"/>
    <w:rsid w:val="00557EFA"/>
    <w:rsid w:val="0057548B"/>
    <w:rsid w:val="00580C6E"/>
    <w:rsid w:val="00590A3C"/>
    <w:rsid w:val="00594B93"/>
    <w:rsid w:val="00596339"/>
    <w:rsid w:val="005A04A5"/>
    <w:rsid w:val="005B2719"/>
    <w:rsid w:val="005B40B1"/>
    <w:rsid w:val="005B5519"/>
    <w:rsid w:val="005B558C"/>
    <w:rsid w:val="005B6B90"/>
    <w:rsid w:val="005C1668"/>
    <w:rsid w:val="005C226B"/>
    <w:rsid w:val="005C4837"/>
    <w:rsid w:val="005C54BF"/>
    <w:rsid w:val="005D528E"/>
    <w:rsid w:val="005D57B8"/>
    <w:rsid w:val="005D64B0"/>
    <w:rsid w:val="005E04C2"/>
    <w:rsid w:val="005E5A1C"/>
    <w:rsid w:val="005E634B"/>
    <w:rsid w:val="005F261A"/>
    <w:rsid w:val="005F3867"/>
    <w:rsid w:val="005F4ED8"/>
    <w:rsid w:val="005F68C1"/>
    <w:rsid w:val="005F6CBE"/>
    <w:rsid w:val="006020BA"/>
    <w:rsid w:val="00603A17"/>
    <w:rsid w:val="006052D1"/>
    <w:rsid w:val="00617494"/>
    <w:rsid w:val="006224FF"/>
    <w:rsid w:val="00622E9C"/>
    <w:rsid w:val="006248F0"/>
    <w:rsid w:val="006266C9"/>
    <w:rsid w:val="00641BB5"/>
    <w:rsid w:val="00643BCF"/>
    <w:rsid w:val="0067584A"/>
    <w:rsid w:val="006815FC"/>
    <w:rsid w:val="006908CA"/>
    <w:rsid w:val="00692B0A"/>
    <w:rsid w:val="00693F10"/>
    <w:rsid w:val="00694A17"/>
    <w:rsid w:val="00694E89"/>
    <w:rsid w:val="006B7434"/>
    <w:rsid w:val="006C1D49"/>
    <w:rsid w:val="006C2525"/>
    <w:rsid w:val="006C4D0A"/>
    <w:rsid w:val="006C605C"/>
    <w:rsid w:val="006D670E"/>
    <w:rsid w:val="006E081B"/>
    <w:rsid w:val="006E46A6"/>
    <w:rsid w:val="006F0A4D"/>
    <w:rsid w:val="006F1DBC"/>
    <w:rsid w:val="006F28D0"/>
    <w:rsid w:val="006F4760"/>
    <w:rsid w:val="006F4C57"/>
    <w:rsid w:val="007001D0"/>
    <w:rsid w:val="007052BF"/>
    <w:rsid w:val="007052C5"/>
    <w:rsid w:val="007063B2"/>
    <w:rsid w:val="00707FE6"/>
    <w:rsid w:val="00710340"/>
    <w:rsid w:val="0071278E"/>
    <w:rsid w:val="00715FA2"/>
    <w:rsid w:val="007307D1"/>
    <w:rsid w:val="007340D3"/>
    <w:rsid w:val="0073655B"/>
    <w:rsid w:val="00743958"/>
    <w:rsid w:val="00743E4A"/>
    <w:rsid w:val="007466FB"/>
    <w:rsid w:val="00753F8C"/>
    <w:rsid w:val="00756DA5"/>
    <w:rsid w:val="00763BAF"/>
    <w:rsid w:val="007665C7"/>
    <w:rsid w:val="00777288"/>
    <w:rsid w:val="007806DA"/>
    <w:rsid w:val="0078264D"/>
    <w:rsid w:val="00782E05"/>
    <w:rsid w:val="00787FEB"/>
    <w:rsid w:val="007929EB"/>
    <w:rsid w:val="00796A7D"/>
    <w:rsid w:val="007A609A"/>
    <w:rsid w:val="007A68E1"/>
    <w:rsid w:val="007A7245"/>
    <w:rsid w:val="007B174B"/>
    <w:rsid w:val="007B294A"/>
    <w:rsid w:val="007C0DE3"/>
    <w:rsid w:val="007C103E"/>
    <w:rsid w:val="007C7C86"/>
    <w:rsid w:val="007D018A"/>
    <w:rsid w:val="007D39F7"/>
    <w:rsid w:val="007D550C"/>
    <w:rsid w:val="007D58F0"/>
    <w:rsid w:val="007D6977"/>
    <w:rsid w:val="007E2C27"/>
    <w:rsid w:val="007E3050"/>
    <w:rsid w:val="007E5830"/>
    <w:rsid w:val="007F2ABD"/>
    <w:rsid w:val="007F4108"/>
    <w:rsid w:val="007F4919"/>
    <w:rsid w:val="00803C59"/>
    <w:rsid w:val="00805A95"/>
    <w:rsid w:val="008102C9"/>
    <w:rsid w:val="00814F0E"/>
    <w:rsid w:val="00815125"/>
    <w:rsid w:val="00821A80"/>
    <w:rsid w:val="00822B11"/>
    <w:rsid w:val="00824C34"/>
    <w:rsid w:val="00827451"/>
    <w:rsid w:val="008300ED"/>
    <w:rsid w:val="00830428"/>
    <w:rsid w:val="00830DB3"/>
    <w:rsid w:val="008356EB"/>
    <w:rsid w:val="0084757C"/>
    <w:rsid w:val="0085256F"/>
    <w:rsid w:val="00852772"/>
    <w:rsid w:val="00852FC1"/>
    <w:rsid w:val="008571A0"/>
    <w:rsid w:val="00857F1C"/>
    <w:rsid w:val="0086538B"/>
    <w:rsid w:val="00866B78"/>
    <w:rsid w:val="00874F4E"/>
    <w:rsid w:val="00876981"/>
    <w:rsid w:val="0088043A"/>
    <w:rsid w:val="00885E00"/>
    <w:rsid w:val="0089782A"/>
    <w:rsid w:val="008A3695"/>
    <w:rsid w:val="008A43C0"/>
    <w:rsid w:val="008A477C"/>
    <w:rsid w:val="008B1061"/>
    <w:rsid w:val="008B18DF"/>
    <w:rsid w:val="008B5CA7"/>
    <w:rsid w:val="008B697F"/>
    <w:rsid w:val="008B6D9C"/>
    <w:rsid w:val="008C0A71"/>
    <w:rsid w:val="008C6598"/>
    <w:rsid w:val="008C705B"/>
    <w:rsid w:val="008D51A5"/>
    <w:rsid w:val="008D59FD"/>
    <w:rsid w:val="008D78BD"/>
    <w:rsid w:val="008E1AEB"/>
    <w:rsid w:val="008E24E6"/>
    <w:rsid w:val="008F3DEB"/>
    <w:rsid w:val="008F4422"/>
    <w:rsid w:val="008F487D"/>
    <w:rsid w:val="008F4922"/>
    <w:rsid w:val="008F6317"/>
    <w:rsid w:val="008F7598"/>
    <w:rsid w:val="009012A4"/>
    <w:rsid w:val="0092499F"/>
    <w:rsid w:val="009322BB"/>
    <w:rsid w:val="009367E3"/>
    <w:rsid w:val="00936F9E"/>
    <w:rsid w:val="00937954"/>
    <w:rsid w:val="009420B6"/>
    <w:rsid w:val="00952276"/>
    <w:rsid w:val="0095328B"/>
    <w:rsid w:val="00956AD4"/>
    <w:rsid w:val="00962756"/>
    <w:rsid w:val="00964679"/>
    <w:rsid w:val="00971E08"/>
    <w:rsid w:val="009722C5"/>
    <w:rsid w:val="00976EDE"/>
    <w:rsid w:val="00977258"/>
    <w:rsid w:val="00981D66"/>
    <w:rsid w:val="009927C8"/>
    <w:rsid w:val="00992EFA"/>
    <w:rsid w:val="00996107"/>
    <w:rsid w:val="009A55CD"/>
    <w:rsid w:val="009A658B"/>
    <w:rsid w:val="009B0F74"/>
    <w:rsid w:val="009B117F"/>
    <w:rsid w:val="009B56CB"/>
    <w:rsid w:val="009B56D0"/>
    <w:rsid w:val="009C342E"/>
    <w:rsid w:val="009C41CD"/>
    <w:rsid w:val="009C4E53"/>
    <w:rsid w:val="009C6CE1"/>
    <w:rsid w:val="009D1905"/>
    <w:rsid w:val="009F1D5B"/>
    <w:rsid w:val="009F26A6"/>
    <w:rsid w:val="009F2912"/>
    <w:rsid w:val="009F54FD"/>
    <w:rsid w:val="009F5ACA"/>
    <w:rsid w:val="00A013D9"/>
    <w:rsid w:val="00A017A3"/>
    <w:rsid w:val="00A041E1"/>
    <w:rsid w:val="00A11F7A"/>
    <w:rsid w:val="00A125E9"/>
    <w:rsid w:val="00A22BF7"/>
    <w:rsid w:val="00A27D00"/>
    <w:rsid w:val="00A43557"/>
    <w:rsid w:val="00A44693"/>
    <w:rsid w:val="00A45D68"/>
    <w:rsid w:val="00A5463C"/>
    <w:rsid w:val="00A560C2"/>
    <w:rsid w:val="00A63A2C"/>
    <w:rsid w:val="00A75B19"/>
    <w:rsid w:val="00A77280"/>
    <w:rsid w:val="00A8792B"/>
    <w:rsid w:val="00A945C2"/>
    <w:rsid w:val="00A965E5"/>
    <w:rsid w:val="00A96E22"/>
    <w:rsid w:val="00AA160F"/>
    <w:rsid w:val="00AA2C60"/>
    <w:rsid w:val="00AB0546"/>
    <w:rsid w:val="00AC05DF"/>
    <w:rsid w:val="00AC0AFC"/>
    <w:rsid w:val="00AC60CF"/>
    <w:rsid w:val="00AC6E2A"/>
    <w:rsid w:val="00AC77FB"/>
    <w:rsid w:val="00AC7DE2"/>
    <w:rsid w:val="00AD0E19"/>
    <w:rsid w:val="00AD58F1"/>
    <w:rsid w:val="00AE26C8"/>
    <w:rsid w:val="00AE3CEC"/>
    <w:rsid w:val="00AE41B2"/>
    <w:rsid w:val="00AF12FB"/>
    <w:rsid w:val="00AF2816"/>
    <w:rsid w:val="00AF797C"/>
    <w:rsid w:val="00B01708"/>
    <w:rsid w:val="00B0404C"/>
    <w:rsid w:val="00B136CE"/>
    <w:rsid w:val="00B16373"/>
    <w:rsid w:val="00B227D6"/>
    <w:rsid w:val="00B24E51"/>
    <w:rsid w:val="00B301B5"/>
    <w:rsid w:val="00B31B9D"/>
    <w:rsid w:val="00B367E3"/>
    <w:rsid w:val="00B40359"/>
    <w:rsid w:val="00B4043C"/>
    <w:rsid w:val="00B445B9"/>
    <w:rsid w:val="00B45F7E"/>
    <w:rsid w:val="00B561D9"/>
    <w:rsid w:val="00B5703B"/>
    <w:rsid w:val="00B57CB4"/>
    <w:rsid w:val="00B61157"/>
    <w:rsid w:val="00B734A3"/>
    <w:rsid w:val="00B74AB1"/>
    <w:rsid w:val="00B76DBE"/>
    <w:rsid w:val="00B76E9B"/>
    <w:rsid w:val="00B829A1"/>
    <w:rsid w:val="00B82FD1"/>
    <w:rsid w:val="00B92712"/>
    <w:rsid w:val="00BA16D1"/>
    <w:rsid w:val="00BA2508"/>
    <w:rsid w:val="00BA53E8"/>
    <w:rsid w:val="00BA610B"/>
    <w:rsid w:val="00BA63DA"/>
    <w:rsid w:val="00BA63F3"/>
    <w:rsid w:val="00BB7F53"/>
    <w:rsid w:val="00BC198D"/>
    <w:rsid w:val="00BC6D1D"/>
    <w:rsid w:val="00BD048D"/>
    <w:rsid w:val="00BD1922"/>
    <w:rsid w:val="00BD2E52"/>
    <w:rsid w:val="00BD4015"/>
    <w:rsid w:val="00BD640E"/>
    <w:rsid w:val="00BE1A46"/>
    <w:rsid w:val="00BF0631"/>
    <w:rsid w:val="00BF3F7B"/>
    <w:rsid w:val="00BF6322"/>
    <w:rsid w:val="00C171B8"/>
    <w:rsid w:val="00C20F0E"/>
    <w:rsid w:val="00C22C9F"/>
    <w:rsid w:val="00C3001E"/>
    <w:rsid w:val="00C44118"/>
    <w:rsid w:val="00C51FB9"/>
    <w:rsid w:val="00C57C84"/>
    <w:rsid w:val="00C63EE7"/>
    <w:rsid w:val="00C76941"/>
    <w:rsid w:val="00C76E1B"/>
    <w:rsid w:val="00C8199C"/>
    <w:rsid w:val="00C93E70"/>
    <w:rsid w:val="00C95C8D"/>
    <w:rsid w:val="00CA04E5"/>
    <w:rsid w:val="00CA4264"/>
    <w:rsid w:val="00CB23C8"/>
    <w:rsid w:val="00CB26CF"/>
    <w:rsid w:val="00CB347F"/>
    <w:rsid w:val="00CB3963"/>
    <w:rsid w:val="00CB5773"/>
    <w:rsid w:val="00CB5EC6"/>
    <w:rsid w:val="00CB5FD5"/>
    <w:rsid w:val="00CC5236"/>
    <w:rsid w:val="00CC53BC"/>
    <w:rsid w:val="00CC6751"/>
    <w:rsid w:val="00CC7C72"/>
    <w:rsid w:val="00CC7F82"/>
    <w:rsid w:val="00CD4050"/>
    <w:rsid w:val="00CD5FA8"/>
    <w:rsid w:val="00CE71DC"/>
    <w:rsid w:val="00CF171A"/>
    <w:rsid w:val="00CF34F6"/>
    <w:rsid w:val="00CF7586"/>
    <w:rsid w:val="00D05E36"/>
    <w:rsid w:val="00D12795"/>
    <w:rsid w:val="00D12E15"/>
    <w:rsid w:val="00D14788"/>
    <w:rsid w:val="00D14C02"/>
    <w:rsid w:val="00D1681B"/>
    <w:rsid w:val="00D20451"/>
    <w:rsid w:val="00D216E7"/>
    <w:rsid w:val="00D219EF"/>
    <w:rsid w:val="00D305AB"/>
    <w:rsid w:val="00D32B96"/>
    <w:rsid w:val="00D40EBF"/>
    <w:rsid w:val="00D503B3"/>
    <w:rsid w:val="00D5119F"/>
    <w:rsid w:val="00D53F58"/>
    <w:rsid w:val="00D57786"/>
    <w:rsid w:val="00D6065A"/>
    <w:rsid w:val="00D60C28"/>
    <w:rsid w:val="00D70AD7"/>
    <w:rsid w:val="00D80C2E"/>
    <w:rsid w:val="00DA058F"/>
    <w:rsid w:val="00DA50ED"/>
    <w:rsid w:val="00DA753C"/>
    <w:rsid w:val="00DB3D82"/>
    <w:rsid w:val="00DB40E7"/>
    <w:rsid w:val="00DC3DDF"/>
    <w:rsid w:val="00DC57C8"/>
    <w:rsid w:val="00DC58F5"/>
    <w:rsid w:val="00DC78E4"/>
    <w:rsid w:val="00DD00A7"/>
    <w:rsid w:val="00DD1B62"/>
    <w:rsid w:val="00DD2FB7"/>
    <w:rsid w:val="00DD30A8"/>
    <w:rsid w:val="00DD3E35"/>
    <w:rsid w:val="00DD4053"/>
    <w:rsid w:val="00DD51FB"/>
    <w:rsid w:val="00DF02A3"/>
    <w:rsid w:val="00DF11F8"/>
    <w:rsid w:val="00DF7FD7"/>
    <w:rsid w:val="00E10DD1"/>
    <w:rsid w:val="00E177E3"/>
    <w:rsid w:val="00E21B85"/>
    <w:rsid w:val="00E23A64"/>
    <w:rsid w:val="00E242EB"/>
    <w:rsid w:val="00E24A00"/>
    <w:rsid w:val="00E257CB"/>
    <w:rsid w:val="00E32AF9"/>
    <w:rsid w:val="00E330BD"/>
    <w:rsid w:val="00E452EB"/>
    <w:rsid w:val="00E458CD"/>
    <w:rsid w:val="00E51816"/>
    <w:rsid w:val="00E51AF3"/>
    <w:rsid w:val="00E5281D"/>
    <w:rsid w:val="00E54FA6"/>
    <w:rsid w:val="00E620E3"/>
    <w:rsid w:val="00E65051"/>
    <w:rsid w:val="00E65CAC"/>
    <w:rsid w:val="00E743B8"/>
    <w:rsid w:val="00E77A29"/>
    <w:rsid w:val="00E77FB5"/>
    <w:rsid w:val="00E8035A"/>
    <w:rsid w:val="00E84CA6"/>
    <w:rsid w:val="00E86F9D"/>
    <w:rsid w:val="00E87C82"/>
    <w:rsid w:val="00E919B9"/>
    <w:rsid w:val="00E92FCE"/>
    <w:rsid w:val="00E94D8B"/>
    <w:rsid w:val="00E96AB5"/>
    <w:rsid w:val="00EA15EF"/>
    <w:rsid w:val="00EA20A3"/>
    <w:rsid w:val="00EB0361"/>
    <w:rsid w:val="00EB0FD6"/>
    <w:rsid w:val="00EB3529"/>
    <w:rsid w:val="00EC0F11"/>
    <w:rsid w:val="00EC2D05"/>
    <w:rsid w:val="00ED1A42"/>
    <w:rsid w:val="00EE7571"/>
    <w:rsid w:val="00EF13C8"/>
    <w:rsid w:val="00EF33F4"/>
    <w:rsid w:val="00F000C4"/>
    <w:rsid w:val="00F00A32"/>
    <w:rsid w:val="00F22F6B"/>
    <w:rsid w:val="00F25840"/>
    <w:rsid w:val="00F25C93"/>
    <w:rsid w:val="00F302A6"/>
    <w:rsid w:val="00F44414"/>
    <w:rsid w:val="00F44AAE"/>
    <w:rsid w:val="00F50781"/>
    <w:rsid w:val="00F54C7E"/>
    <w:rsid w:val="00F65B7D"/>
    <w:rsid w:val="00F731A5"/>
    <w:rsid w:val="00F8402A"/>
    <w:rsid w:val="00F867E0"/>
    <w:rsid w:val="00F86EDC"/>
    <w:rsid w:val="00F87C30"/>
    <w:rsid w:val="00F900E9"/>
    <w:rsid w:val="00F91C0E"/>
    <w:rsid w:val="00F91D6C"/>
    <w:rsid w:val="00F9259D"/>
    <w:rsid w:val="00FA08ED"/>
    <w:rsid w:val="00FA66E4"/>
    <w:rsid w:val="00FA792C"/>
    <w:rsid w:val="00FB0B55"/>
    <w:rsid w:val="00FB5CFE"/>
    <w:rsid w:val="00FB61E1"/>
    <w:rsid w:val="00FC37A5"/>
    <w:rsid w:val="00FC5405"/>
    <w:rsid w:val="00FD1FA8"/>
    <w:rsid w:val="00FD2004"/>
    <w:rsid w:val="00FE29BA"/>
    <w:rsid w:val="00FF1119"/>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77DAB5A6-4F2D-4D0A-82D4-89AB7235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3"/>
      </w:numPr>
    </w:pPr>
  </w:style>
  <w:style w:type="numbering" w:customStyle="1" w:styleId="Estiloimportado1">
    <w:name w:val="Estilo importado 1"/>
    <w:qFormat/>
    <w:rsid w:val="005D64B0"/>
    <w:pPr>
      <w:numPr>
        <w:numId w:val="4"/>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UnresolvedMention">
    <w:name w:val="Unresolved Mention"/>
    <w:basedOn w:val="Fuentedeprrafopredeter"/>
    <w:uiPriority w:val="99"/>
    <w:semiHidden/>
    <w:unhideWhenUsed/>
    <w:rsid w:val="00CB26CF"/>
    <w:rPr>
      <w:color w:val="605E5C"/>
      <w:shd w:val="clear" w:color="auto" w:fill="E1DFDD"/>
    </w:rPr>
  </w:style>
  <w:style w:type="paragraph" w:customStyle="1" w:styleId="Fundamentos">
    <w:name w:val="Fundamentos"/>
    <w:basedOn w:val="Normal"/>
    <w:qFormat/>
    <w:rsid w:val="00067F99"/>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NormalINFOEM">
    <w:name w:val="Normal INFOEM"/>
    <w:basedOn w:val="Normal"/>
    <w:link w:val="NormalINFOEMCar"/>
    <w:qFormat/>
    <w:rsid w:val="00067F99"/>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067F99"/>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1592">
      <w:bodyDiv w:val="1"/>
      <w:marLeft w:val="0"/>
      <w:marRight w:val="0"/>
      <w:marTop w:val="0"/>
      <w:marBottom w:val="0"/>
      <w:divBdr>
        <w:top w:val="none" w:sz="0" w:space="0" w:color="auto"/>
        <w:left w:val="none" w:sz="0" w:space="0" w:color="auto"/>
        <w:bottom w:val="none" w:sz="0" w:space="0" w:color="auto"/>
        <w:right w:val="none" w:sz="0" w:space="0" w:color="auto"/>
      </w:divBdr>
    </w:div>
    <w:div w:id="137917724">
      <w:bodyDiv w:val="1"/>
      <w:marLeft w:val="0"/>
      <w:marRight w:val="0"/>
      <w:marTop w:val="0"/>
      <w:marBottom w:val="0"/>
      <w:divBdr>
        <w:top w:val="none" w:sz="0" w:space="0" w:color="auto"/>
        <w:left w:val="none" w:sz="0" w:space="0" w:color="auto"/>
        <w:bottom w:val="none" w:sz="0" w:space="0" w:color="auto"/>
        <w:right w:val="none" w:sz="0" w:space="0" w:color="auto"/>
      </w:divBdr>
    </w:div>
    <w:div w:id="622613100">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67758418">
      <w:bodyDiv w:val="1"/>
      <w:marLeft w:val="0"/>
      <w:marRight w:val="0"/>
      <w:marTop w:val="0"/>
      <w:marBottom w:val="0"/>
      <w:divBdr>
        <w:top w:val="none" w:sz="0" w:space="0" w:color="auto"/>
        <w:left w:val="none" w:sz="0" w:space="0" w:color="auto"/>
        <w:bottom w:val="none" w:sz="0" w:space="0" w:color="auto"/>
        <w:right w:val="none" w:sz="0" w:space="0" w:color="auto"/>
      </w:divBdr>
    </w:div>
    <w:div w:id="839856754">
      <w:bodyDiv w:val="1"/>
      <w:marLeft w:val="0"/>
      <w:marRight w:val="0"/>
      <w:marTop w:val="0"/>
      <w:marBottom w:val="0"/>
      <w:divBdr>
        <w:top w:val="none" w:sz="0" w:space="0" w:color="auto"/>
        <w:left w:val="none" w:sz="0" w:space="0" w:color="auto"/>
        <w:bottom w:val="none" w:sz="0" w:space="0" w:color="auto"/>
        <w:right w:val="none" w:sz="0" w:space="0" w:color="auto"/>
      </w:divBdr>
    </w:div>
    <w:div w:id="1065878819">
      <w:bodyDiv w:val="1"/>
      <w:marLeft w:val="0"/>
      <w:marRight w:val="0"/>
      <w:marTop w:val="0"/>
      <w:marBottom w:val="0"/>
      <w:divBdr>
        <w:top w:val="none" w:sz="0" w:space="0" w:color="auto"/>
        <w:left w:val="none" w:sz="0" w:space="0" w:color="auto"/>
        <w:bottom w:val="none" w:sz="0" w:space="0" w:color="auto"/>
        <w:right w:val="none" w:sz="0" w:space="0" w:color="auto"/>
      </w:divBdr>
    </w:div>
    <w:div w:id="1800877720">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034B-2D8D-47E1-B44D-D22D2A73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31</Pages>
  <Words>7318</Words>
  <Characters>40249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15</cp:revision>
  <cp:lastPrinted>2025-10-17T17:44:00Z</cp:lastPrinted>
  <dcterms:created xsi:type="dcterms:W3CDTF">2025-09-30T19:33:00Z</dcterms:created>
  <dcterms:modified xsi:type="dcterms:W3CDTF">2025-11-12T17:34:00Z</dcterms:modified>
</cp:coreProperties>
</file>