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hAnsi="Palatino Linotype"/>
          <w:color w:val="auto"/>
          <w:sz w:val="22"/>
          <w:szCs w:val="22"/>
          <w:lang w:val="es-ES"/>
        </w:rPr>
        <w:id w:val="-1618204131"/>
        <w:docPartObj>
          <w:docPartGallery w:val="Table of Contents"/>
          <w:docPartUnique/>
        </w:docPartObj>
      </w:sdtPr>
      <w:sdtEndPr>
        <w:rPr>
          <w:b/>
          <w:bCs/>
        </w:rPr>
      </w:sdtEndPr>
      <w:sdtContent>
        <w:p w14:paraId="58423441" w14:textId="44E9D1EB" w:rsidR="00DB23D2" w:rsidRPr="00E6398C" w:rsidRDefault="00DB23D2" w:rsidP="00E6398C">
          <w:pPr>
            <w:pStyle w:val="TtuloTDC"/>
            <w:rPr>
              <w:color w:val="auto"/>
            </w:rPr>
          </w:pPr>
          <w:r w:rsidRPr="00E6398C">
            <w:rPr>
              <w:color w:val="auto"/>
              <w:lang w:val="es-ES"/>
            </w:rPr>
            <w:t>Contenido</w:t>
          </w:r>
        </w:p>
        <w:p w14:paraId="57AA80AE" w14:textId="7047D51F" w:rsidR="00E6398C" w:rsidRPr="00E6398C" w:rsidRDefault="00DB23D2" w:rsidP="00E6398C">
          <w:pPr>
            <w:pStyle w:val="TDC1"/>
            <w:tabs>
              <w:tab w:val="right" w:leader="dot" w:pos="9034"/>
            </w:tabs>
            <w:rPr>
              <w:rFonts w:asciiTheme="minorHAnsi" w:eastAsiaTheme="minorEastAsia" w:hAnsiTheme="minorHAnsi" w:cstheme="minorBidi"/>
              <w:noProof/>
            </w:rPr>
          </w:pPr>
          <w:r w:rsidRPr="00E6398C">
            <w:rPr>
              <w:b/>
              <w:bCs/>
              <w:lang w:val="es-ES"/>
            </w:rPr>
            <w:fldChar w:fldCharType="begin"/>
          </w:r>
          <w:r w:rsidRPr="00E6398C">
            <w:rPr>
              <w:b/>
              <w:bCs/>
              <w:lang w:val="es-ES"/>
            </w:rPr>
            <w:instrText xml:space="preserve"> TOC \o "1-3" \h \z \u </w:instrText>
          </w:r>
          <w:r w:rsidRPr="00E6398C">
            <w:rPr>
              <w:b/>
              <w:bCs/>
              <w:lang w:val="es-ES"/>
            </w:rPr>
            <w:fldChar w:fldCharType="separate"/>
          </w:r>
          <w:hyperlink w:anchor="_Toc205410190" w:history="1">
            <w:r w:rsidR="00E6398C" w:rsidRPr="00E6398C">
              <w:rPr>
                <w:rStyle w:val="Hipervnculo"/>
                <w:noProof/>
                <w:color w:val="auto"/>
              </w:rPr>
              <w:t>ANTECEDENTES</w:t>
            </w:r>
            <w:r w:rsidR="00E6398C" w:rsidRPr="00E6398C">
              <w:rPr>
                <w:noProof/>
                <w:webHidden/>
              </w:rPr>
              <w:tab/>
            </w:r>
            <w:r w:rsidR="00E6398C" w:rsidRPr="00E6398C">
              <w:rPr>
                <w:noProof/>
                <w:webHidden/>
              </w:rPr>
              <w:fldChar w:fldCharType="begin"/>
            </w:r>
            <w:r w:rsidR="00E6398C" w:rsidRPr="00E6398C">
              <w:rPr>
                <w:noProof/>
                <w:webHidden/>
              </w:rPr>
              <w:instrText xml:space="preserve"> PAGEREF _Toc205410190 \h </w:instrText>
            </w:r>
            <w:r w:rsidR="00E6398C" w:rsidRPr="00E6398C">
              <w:rPr>
                <w:noProof/>
                <w:webHidden/>
              </w:rPr>
            </w:r>
            <w:r w:rsidR="00E6398C" w:rsidRPr="00E6398C">
              <w:rPr>
                <w:noProof/>
                <w:webHidden/>
              </w:rPr>
              <w:fldChar w:fldCharType="separate"/>
            </w:r>
            <w:r w:rsidR="00996030">
              <w:rPr>
                <w:noProof/>
                <w:webHidden/>
              </w:rPr>
              <w:t>1</w:t>
            </w:r>
            <w:r w:rsidR="00E6398C" w:rsidRPr="00E6398C">
              <w:rPr>
                <w:noProof/>
                <w:webHidden/>
              </w:rPr>
              <w:fldChar w:fldCharType="end"/>
            </w:r>
          </w:hyperlink>
        </w:p>
        <w:p w14:paraId="4317778A" w14:textId="3E828A14" w:rsidR="00E6398C" w:rsidRPr="00E6398C" w:rsidRDefault="00E6398C" w:rsidP="00E6398C">
          <w:pPr>
            <w:pStyle w:val="TDC2"/>
            <w:rPr>
              <w:rFonts w:asciiTheme="minorHAnsi" w:eastAsiaTheme="minorEastAsia" w:hAnsiTheme="minorHAnsi" w:cstheme="minorBidi"/>
              <w:noProof/>
            </w:rPr>
          </w:pPr>
          <w:hyperlink w:anchor="_Toc205410191" w:history="1">
            <w:r w:rsidRPr="00E6398C">
              <w:rPr>
                <w:rStyle w:val="Hipervnculo"/>
                <w:noProof/>
                <w:color w:val="auto"/>
              </w:rPr>
              <w:t>DE LA SOLICITUD DE INFORMACIÓN</w:t>
            </w:r>
            <w:r w:rsidRPr="00E6398C">
              <w:rPr>
                <w:noProof/>
                <w:webHidden/>
              </w:rPr>
              <w:tab/>
            </w:r>
            <w:r w:rsidRPr="00E6398C">
              <w:rPr>
                <w:noProof/>
                <w:webHidden/>
              </w:rPr>
              <w:fldChar w:fldCharType="begin"/>
            </w:r>
            <w:r w:rsidRPr="00E6398C">
              <w:rPr>
                <w:noProof/>
                <w:webHidden/>
              </w:rPr>
              <w:instrText xml:space="preserve"> PAGEREF _Toc205410191 \h </w:instrText>
            </w:r>
            <w:r w:rsidRPr="00E6398C">
              <w:rPr>
                <w:noProof/>
                <w:webHidden/>
              </w:rPr>
            </w:r>
            <w:r w:rsidRPr="00E6398C">
              <w:rPr>
                <w:noProof/>
                <w:webHidden/>
              </w:rPr>
              <w:fldChar w:fldCharType="separate"/>
            </w:r>
            <w:r w:rsidR="00996030">
              <w:rPr>
                <w:noProof/>
                <w:webHidden/>
              </w:rPr>
              <w:t>1</w:t>
            </w:r>
            <w:r w:rsidRPr="00E6398C">
              <w:rPr>
                <w:noProof/>
                <w:webHidden/>
              </w:rPr>
              <w:fldChar w:fldCharType="end"/>
            </w:r>
          </w:hyperlink>
        </w:p>
        <w:p w14:paraId="7651CB49" w14:textId="36857FA2" w:rsidR="00E6398C" w:rsidRPr="00E6398C" w:rsidRDefault="00E6398C" w:rsidP="00E6398C">
          <w:pPr>
            <w:pStyle w:val="TDC3"/>
            <w:rPr>
              <w:rFonts w:asciiTheme="minorHAnsi" w:eastAsiaTheme="minorEastAsia" w:hAnsiTheme="minorHAnsi" w:cstheme="minorBidi"/>
              <w:noProof/>
            </w:rPr>
          </w:pPr>
          <w:hyperlink w:anchor="_Toc205410192" w:history="1">
            <w:r w:rsidRPr="00E6398C">
              <w:rPr>
                <w:rStyle w:val="Hipervnculo"/>
                <w:noProof/>
                <w:color w:val="auto"/>
              </w:rPr>
              <w:t>a) Solicitud de información</w:t>
            </w:r>
            <w:r w:rsidRPr="00E6398C">
              <w:rPr>
                <w:noProof/>
                <w:webHidden/>
              </w:rPr>
              <w:tab/>
            </w:r>
            <w:r w:rsidRPr="00E6398C">
              <w:rPr>
                <w:noProof/>
                <w:webHidden/>
              </w:rPr>
              <w:fldChar w:fldCharType="begin"/>
            </w:r>
            <w:r w:rsidRPr="00E6398C">
              <w:rPr>
                <w:noProof/>
                <w:webHidden/>
              </w:rPr>
              <w:instrText xml:space="preserve"> PAGEREF _Toc205410192 \h </w:instrText>
            </w:r>
            <w:r w:rsidRPr="00E6398C">
              <w:rPr>
                <w:noProof/>
                <w:webHidden/>
              </w:rPr>
            </w:r>
            <w:r w:rsidRPr="00E6398C">
              <w:rPr>
                <w:noProof/>
                <w:webHidden/>
              </w:rPr>
              <w:fldChar w:fldCharType="separate"/>
            </w:r>
            <w:r w:rsidR="00996030">
              <w:rPr>
                <w:noProof/>
                <w:webHidden/>
              </w:rPr>
              <w:t>1</w:t>
            </w:r>
            <w:r w:rsidRPr="00E6398C">
              <w:rPr>
                <w:noProof/>
                <w:webHidden/>
              </w:rPr>
              <w:fldChar w:fldCharType="end"/>
            </w:r>
          </w:hyperlink>
        </w:p>
        <w:p w14:paraId="3AF0ADC6" w14:textId="16936A86" w:rsidR="00E6398C" w:rsidRPr="00E6398C" w:rsidRDefault="00E6398C" w:rsidP="00E6398C">
          <w:pPr>
            <w:pStyle w:val="TDC3"/>
            <w:rPr>
              <w:rFonts w:asciiTheme="minorHAnsi" w:eastAsiaTheme="minorEastAsia" w:hAnsiTheme="minorHAnsi" w:cstheme="minorBidi"/>
              <w:noProof/>
            </w:rPr>
          </w:pPr>
          <w:hyperlink w:anchor="_Toc205410193" w:history="1">
            <w:r w:rsidRPr="00E6398C">
              <w:rPr>
                <w:rStyle w:val="Hipervnculo"/>
                <w:noProof/>
                <w:color w:val="auto"/>
              </w:rPr>
              <w:t>b) Respuesta del Sujeto Obligado</w:t>
            </w:r>
            <w:r w:rsidRPr="00E6398C">
              <w:rPr>
                <w:noProof/>
                <w:webHidden/>
              </w:rPr>
              <w:tab/>
            </w:r>
            <w:r w:rsidRPr="00E6398C">
              <w:rPr>
                <w:noProof/>
                <w:webHidden/>
              </w:rPr>
              <w:fldChar w:fldCharType="begin"/>
            </w:r>
            <w:r w:rsidRPr="00E6398C">
              <w:rPr>
                <w:noProof/>
                <w:webHidden/>
              </w:rPr>
              <w:instrText xml:space="preserve"> PAGEREF _Toc205410193 \h </w:instrText>
            </w:r>
            <w:r w:rsidRPr="00E6398C">
              <w:rPr>
                <w:noProof/>
                <w:webHidden/>
              </w:rPr>
            </w:r>
            <w:r w:rsidRPr="00E6398C">
              <w:rPr>
                <w:noProof/>
                <w:webHidden/>
              </w:rPr>
              <w:fldChar w:fldCharType="separate"/>
            </w:r>
            <w:r w:rsidR="00996030">
              <w:rPr>
                <w:noProof/>
                <w:webHidden/>
              </w:rPr>
              <w:t>2</w:t>
            </w:r>
            <w:r w:rsidRPr="00E6398C">
              <w:rPr>
                <w:noProof/>
                <w:webHidden/>
              </w:rPr>
              <w:fldChar w:fldCharType="end"/>
            </w:r>
          </w:hyperlink>
        </w:p>
        <w:p w14:paraId="3E476151" w14:textId="77EB1ADD" w:rsidR="00E6398C" w:rsidRPr="00E6398C" w:rsidRDefault="00E6398C" w:rsidP="00E6398C">
          <w:pPr>
            <w:pStyle w:val="TDC2"/>
            <w:rPr>
              <w:rFonts w:asciiTheme="minorHAnsi" w:eastAsiaTheme="minorEastAsia" w:hAnsiTheme="minorHAnsi" w:cstheme="minorBidi"/>
              <w:noProof/>
            </w:rPr>
          </w:pPr>
          <w:hyperlink w:anchor="_Toc205410194" w:history="1">
            <w:r w:rsidRPr="00E6398C">
              <w:rPr>
                <w:rStyle w:val="Hipervnculo"/>
                <w:noProof/>
                <w:color w:val="auto"/>
              </w:rPr>
              <w:t>DEL RECURSO DE REVISIÓN</w:t>
            </w:r>
            <w:r w:rsidRPr="00E6398C">
              <w:rPr>
                <w:noProof/>
                <w:webHidden/>
              </w:rPr>
              <w:tab/>
            </w:r>
            <w:r w:rsidRPr="00E6398C">
              <w:rPr>
                <w:noProof/>
                <w:webHidden/>
              </w:rPr>
              <w:fldChar w:fldCharType="begin"/>
            </w:r>
            <w:r w:rsidRPr="00E6398C">
              <w:rPr>
                <w:noProof/>
                <w:webHidden/>
              </w:rPr>
              <w:instrText xml:space="preserve"> PAGEREF _Toc205410194 \h </w:instrText>
            </w:r>
            <w:r w:rsidRPr="00E6398C">
              <w:rPr>
                <w:noProof/>
                <w:webHidden/>
              </w:rPr>
            </w:r>
            <w:r w:rsidRPr="00E6398C">
              <w:rPr>
                <w:noProof/>
                <w:webHidden/>
              </w:rPr>
              <w:fldChar w:fldCharType="separate"/>
            </w:r>
            <w:r w:rsidR="00996030">
              <w:rPr>
                <w:noProof/>
                <w:webHidden/>
              </w:rPr>
              <w:t>3</w:t>
            </w:r>
            <w:r w:rsidRPr="00E6398C">
              <w:rPr>
                <w:noProof/>
                <w:webHidden/>
              </w:rPr>
              <w:fldChar w:fldCharType="end"/>
            </w:r>
          </w:hyperlink>
        </w:p>
        <w:p w14:paraId="536D38D7" w14:textId="742EF0F1" w:rsidR="00E6398C" w:rsidRPr="00E6398C" w:rsidRDefault="00E6398C" w:rsidP="00E6398C">
          <w:pPr>
            <w:pStyle w:val="TDC3"/>
            <w:rPr>
              <w:rFonts w:asciiTheme="minorHAnsi" w:eastAsiaTheme="minorEastAsia" w:hAnsiTheme="minorHAnsi" w:cstheme="minorBidi"/>
              <w:noProof/>
            </w:rPr>
          </w:pPr>
          <w:hyperlink w:anchor="_Toc205410195" w:history="1">
            <w:r w:rsidRPr="00E6398C">
              <w:rPr>
                <w:rStyle w:val="Hipervnculo"/>
                <w:noProof/>
                <w:color w:val="auto"/>
              </w:rPr>
              <w:t>a) Interposición del Recurso de Revisión</w:t>
            </w:r>
            <w:r w:rsidRPr="00E6398C">
              <w:rPr>
                <w:noProof/>
                <w:webHidden/>
              </w:rPr>
              <w:tab/>
            </w:r>
            <w:r w:rsidRPr="00E6398C">
              <w:rPr>
                <w:noProof/>
                <w:webHidden/>
              </w:rPr>
              <w:fldChar w:fldCharType="begin"/>
            </w:r>
            <w:r w:rsidRPr="00E6398C">
              <w:rPr>
                <w:noProof/>
                <w:webHidden/>
              </w:rPr>
              <w:instrText xml:space="preserve"> PAGEREF _Toc205410195 \h </w:instrText>
            </w:r>
            <w:r w:rsidRPr="00E6398C">
              <w:rPr>
                <w:noProof/>
                <w:webHidden/>
              </w:rPr>
            </w:r>
            <w:r w:rsidRPr="00E6398C">
              <w:rPr>
                <w:noProof/>
                <w:webHidden/>
              </w:rPr>
              <w:fldChar w:fldCharType="separate"/>
            </w:r>
            <w:r w:rsidR="00996030">
              <w:rPr>
                <w:noProof/>
                <w:webHidden/>
              </w:rPr>
              <w:t>3</w:t>
            </w:r>
            <w:r w:rsidRPr="00E6398C">
              <w:rPr>
                <w:noProof/>
                <w:webHidden/>
              </w:rPr>
              <w:fldChar w:fldCharType="end"/>
            </w:r>
          </w:hyperlink>
        </w:p>
        <w:p w14:paraId="202A76D6" w14:textId="37314D3D" w:rsidR="00E6398C" w:rsidRPr="00E6398C" w:rsidRDefault="00E6398C" w:rsidP="00E6398C">
          <w:pPr>
            <w:pStyle w:val="TDC3"/>
            <w:rPr>
              <w:rFonts w:asciiTheme="minorHAnsi" w:eastAsiaTheme="minorEastAsia" w:hAnsiTheme="minorHAnsi" w:cstheme="minorBidi"/>
              <w:noProof/>
            </w:rPr>
          </w:pPr>
          <w:hyperlink w:anchor="_Toc205410196" w:history="1">
            <w:r w:rsidRPr="00E6398C">
              <w:rPr>
                <w:rStyle w:val="Hipervnculo"/>
                <w:noProof/>
                <w:color w:val="auto"/>
              </w:rPr>
              <w:t>b) Turno del Recurso de Revisión</w:t>
            </w:r>
            <w:r w:rsidRPr="00E6398C">
              <w:rPr>
                <w:noProof/>
                <w:webHidden/>
              </w:rPr>
              <w:tab/>
            </w:r>
            <w:r w:rsidRPr="00E6398C">
              <w:rPr>
                <w:noProof/>
                <w:webHidden/>
              </w:rPr>
              <w:fldChar w:fldCharType="begin"/>
            </w:r>
            <w:r w:rsidRPr="00E6398C">
              <w:rPr>
                <w:noProof/>
                <w:webHidden/>
              </w:rPr>
              <w:instrText xml:space="preserve"> PAGEREF _Toc205410196 \h </w:instrText>
            </w:r>
            <w:r w:rsidRPr="00E6398C">
              <w:rPr>
                <w:noProof/>
                <w:webHidden/>
              </w:rPr>
            </w:r>
            <w:r w:rsidRPr="00E6398C">
              <w:rPr>
                <w:noProof/>
                <w:webHidden/>
              </w:rPr>
              <w:fldChar w:fldCharType="separate"/>
            </w:r>
            <w:r w:rsidR="00996030">
              <w:rPr>
                <w:noProof/>
                <w:webHidden/>
              </w:rPr>
              <w:t>5</w:t>
            </w:r>
            <w:r w:rsidRPr="00E6398C">
              <w:rPr>
                <w:noProof/>
                <w:webHidden/>
              </w:rPr>
              <w:fldChar w:fldCharType="end"/>
            </w:r>
          </w:hyperlink>
        </w:p>
        <w:p w14:paraId="181DA458" w14:textId="603EDB5B" w:rsidR="00E6398C" w:rsidRPr="00E6398C" w:rsidRDefault="00E6398C" w:rsidP="00E6398C">
          <w:pPr>
            <w:pStyle w:val="TDC3"/>
            <w:rPr>
              <w:rFonts w:asciiTheme="minorHAnsi" w:eastAsiaTheme="minorEastAsia" w:hAnsiTheme="minorHAnsi" w:cstheme="minorBidi"/>
              <w:noProof/>
            </w:rPr>
          </w:pPr>
          <w:hyperlink w:anchor="_Toc205410197" w:history="1">
            <w:r w:rsidRPr="00E6398C">
              <w:rPr>
                <w:rStyle w:val="Hipervnculo"/>
                <w:noProof/>
                <w:color w:val="auto"/>
              </w:rPr>
              <w:t>c) Admisión del Recurso de Revisión</w:t>
            </w:r>
            <w:r w:rsidRPr="00E6398C">
              <w:rPr>
                <w:noProof/>
                <w:webHidden/>
              </w:rPr>
              <w:tab/>
            </w:r>
            <w:r w:rsidRPr="00E6398C">
              <w:rPr>
                <w:noProof/>
                <w:webHidden/>
              </w:rPr>
              <w:fldChar w:fldCharType="begin"/>
            </w:r>
            <w:r w:rsidRPr="00E6398C">
              <w:rPr>
                <w:noProof/>
                <w:webHidden/>
              </w:rPr>
              <w:instrText xml:space="preserve"> PAGEREF _Toc205410197 \h </w:instrText>
            </w:r>
            <w:r w:rsidRPr="00E6398C">
              <w:rPr>
                <w:noProof/>
                <w:webHidden/>
              </w:rPr>
            </w:r>
            <w:r w:rsidRPr="00E6398C">
              <w:rPr>
                <w:noProof/>
                <w:webHidden/>
              </w:rPr>
              <w:fldChar w:fldCharType="separate"/>
            </w:r>
            <w:r w:rsidR="00996030">
              <w:rPr>
                <w:noProof/>
                <w:webHidden/>
              </w:rPr>
              <w:t>5</w:t>
            </w:r>
            <w:r w:rsidRPr="00E6398C">
              <w:rPr>
                <w:noProof/>
                <w:webHidden/>
              </w:rPr>
              <w:fldChar w:fldCharType="end"/>
            </w:r>
          </w:hyperlink>
        </w:p>
        <w:p w14:paraId="44368B13" w14:textId="44ABD546" w:rsidR="00E6398C" w:rsidRPr="00E6398C" w:rsidRDefault="00E6398C" w:rsidP="00E6398C">
          <w:pPr>
            <w:pStyle w:val="TDC3"/>
            <w:rPr>
              <w:rFonts w:asciiTheme="minorHAnsi" w:eastAsiaTheme="minorEastAsia" w:hAnsiTheme="minorHAnsi" w:cstheme="minorBidi"/>
              <w:noProof/>
            </w:rPr>
          </w:pPr>
          <w:hyperlink w:anchor="_Toc205410198" w:history="1">
            <w:r w:rsidRPr="00E6398C">
              <w:rPr>
                <w:rStyle w:val="Hipervnculo"/>
                <w:noProof/>
                <w:color w:val="auto"/>
              </w:rPr>
              <w:t>d) Acumulación de los Recursos de Revisión</w:t>
            </w:r>
            <w:r w:rsidRPr="00E6398C">
              <w:rPr>
                <w:noProof/>
                <w:webHidden/>
              </w:rPr>
              <w:tab/>
            </w:r>
            <w:r w:rsidRPr="00E6398C">
              <w:rPr>
                <w:noProof/>
                <w:webHidden/>
              </w:rPr>
              <w:fldChar w:fldCharType="begin"/>
            </w:r>
            <w:r w:rsidRPr="00E6398C">
              <w:rPr>
                <w:noProof/>
                <w:webHidden/>
              </w:rPr>
              <w:instrText xml:space="preserve"> PAGEREF _Toc205410198 \h </w:instrText>
            </w:r>
            <w:r w:rsidRPr="00E6398C">
              <w:rPr>
                <w:noProof/>
                <w:webHidden/>
              </w:rPr>
            </w:r>
            <w:r w:rsidRPr="00E6398C">
              <w:rPr>
                <w:noProof/>
                <w:webHidden/>
              </w:rPr>
              <w:fldChar w:fldCharType="separate"/>
            </w:r>
            <w:r w:rsidR="00996030">
              <w:rPr>
                <w:noProof/>
                <w:webHidden/>
              </w:rPr>
              <w:t>5</w:t>
            </w:r>
            <w:r w:rsidRPr="00E6398C">
              <w:rPr>
                <w:noProof/>
                <w:webHidden/>
              </w:rPr>
              <w:fldChar w:fldCharType="end"/>
            </w:r>
          </w:hyperlink>
        </w:p>
        <w:p w14:paraId="7B824033" w14:textId="19B896FC" w:rsidR="00E6398C" w:rsidRPr="00E6398C" w:rsidRDefault="00E6398C" w:rsidP="00E6398C">
          <w:pPr>
            <w:pStyle w:val="TDC3"/>
            <w:rPr>
              <w:rFonts w:asciiTheme="minorHAnsi" w:eastAsiaTheme="minorEastAsia" w:hAnsiTheme="minorHAnsi" w:cstheme="minorBidi"/>
              <w:noProof/>
            </w:rPr>
          </w:pPr>
          <w:hyperlink w:anchor="_Toc205410199" w:history="1">
            <w:r w:rsidRPr="00E6398C">
              <w:rPr>
                <w:rStyle w:val="Hipervnculo"/>
                <w:noProof/>
                <w:color w:val="auto"/>
              </w:rPr>
              <w:t>e) Informe Justificado del Sujeto Obligado</w:t>
            </w:r>
            <w:r w:rsidRPr="00E6398C">
              <w:rPr>
                <w:noProof/>
                <w:webHidden/>
              </w:rPr>
              <w:tab/>
            </w:r>
            <w:r w:rsidRPr="00E6398C">
              <w:rPr>
                <w:noProof/>
                <w:webHidden/>
              </w:rPr>
              <w:fldChar w:fldCharType="begin"/>
            </w:r>
            <w:r w:rsidRPr="00E6398C">
              <w:rPr>
                <w:noProof/>
                <w:webHidden/>
              </w:rPr>
              <w:instrText xml:space="preserve"> PAGEREF _Toc205410199 \h </w:instrText>
            </w:r>
            <w:r w:rsidRPr="00E6398C">
              <w:rPr>
                <w:noProof/>
                <w:webHidden/>
              </w:rPr>
            </w:r>
            <w:r w:rsidRPr="00E6398C">
              <w:rPr>
                <w:noProof/>
                <w:webHidden/>
              </w:rPr>
              <w:fldChar w:fldCharType="separate"/>
            </w:r>
            <w:r w:rsidR="00996030">
              <w:rPr>
                <w:noProof/>
                <w:webHidden/>
              </w:rPr>
              <w:t>6</w:t>
            </w:r>
            <w:r w:rsidRPr="00E6398C">
              <w:rPr>
                <w:noProof/>
                <w:webHidden/>
              </w:rPr>
              <w:fldChar w:fldCharType="end"/>
            </w:r>
          </w:hyperlink>
        </w:p>
        <w:p w14:paraId="4EE5DEBC" w14:textId="5F64DA12" w:rsidR="00E6398C" w:rsidRPr="00E6398C" w:rsidRDefault="00E6398C" w:rsidP="00E6398C">
          <w:pPr>
            <w:pStyle w:val="TDC3"/>
            <w:rPr>
              <w:rFonts w:asciiTheme="minorHAnsi" w:eastAsiaTheme="minorEastAsia" w:hAnsiTheme="minorHAnsi" w:cstheme="minorBidi"/>
              <w:noProof/>
            </w:rPr>
          </w:pPr>
          <w:hyperlink w:anchor="_Toc205410200" w:history="1">
            <w:r w:rsidRPr="00E6398C">
              <w:rPr>
                <w:rStyle w:val="Hipervnculo"/>
                <w:noProof/>
                <w:color w:val="auto"/>
              </w:rPr>
              <w:t>f) Manifestaciones de la Parte Recurrente</w:t>
            </w:r>
            <w:r w:rsidRPr="00E6398C">
              <w:rPr>
                <w:noProof/>
                <w:webHidden/>
              </w:rPr>
              <w:tab/>
            </w:r>
            <w:r w:rsidRPr="00E6398C">
              <w:rPr>
                <w:noProof/>
                <w:webHidden/>
              </w:rPr>
              <w:fldChar w:fldCharType="begin"/>
            </w:r>
            <w:r w:rsidRPr="00E6398C">
              <w:rPr>
                <w:noProof/>
                <w:webHidden/>
              </w:rPr>
              <w:instrText xml:space="preserve"> PAGEREF _Toc205410200 \h </w:instrText>
            </w:r>
            <w:r w:rsidRPr="00E6398C">
              <w:rPr>
                <w:noProof/>
                <w:webHidden/>
              </w:rPr>
            </w:r>
            <w:r w:rsidRPr="00E6398C">
              <w:rPr>
                <w:noProof/>
                <w:webHidden/>
              </w:rPr>
              <w:fldChar w:fldCharType="separate"/>
            </w:r>
            <w:r w:rsidR="00996030">
              <w:rPr>
                <w:noProof/>
                <w:webHidden/>
              </w:rPr>
              <w:t>6</w:t>
            </w:r>
            <w:r w:rsidRPr="00E6398C">
              <w:rPr>
                <w:noProof/>
                <w:webHidden/>
              </w:rPr>
              <w:fldChar w:fldCharType="end"/>
            </w:r>
          </w:hyperlink>
        </w:p>
        <w:p w14:paraId="639EB606" w14:textId="421744FA" w:rsidR="00E6398C" w:rsidRPr="00E6398C" w:rsidRDefault="00E6398C" w:rsidP="00E6398C">
          <w:pPr>
            <w:pStyle w:val="TDC3"/>
            <w:rPr>
              <w:rFonts w:asciiTheme="minorHAnsi" w:eastAsiaTheme="minorEastAsia" w:hAnsiTheme="minorHAnsi" w:cstheme="minorBidi"/>
              <w:noProof/>
            </w:rPr>
          </w:pPr>
          <w:hyperlink w:anchor="_Toc205410201" w:history="1">
            <w:r w:rsidRPr="00E6398C">
              <w:rPr>
                <w:rStyle w:val="Hipervnculo"/>
                <w:noProof/>
                <w:color w:val="auto"/>
              </w:rPr>
              <w:t>g) Cierre de instrucción</w:t>
            </w:r>
            <w:r w:rsidRPr="00E6398C">
              <w:rPr>
                <w:noProof/>
                <w:webHidden/>
              </w:rPr>
              <w:tab/>
            </w:r>
            <w:r w:rsidRPr="00E6398C">
              <w:rPr>
                <w:noProof/>
                <w:webHidden/>
              </w:rPr>
              <w:fldChar w:fldCharType="begin"/>
            </w:r>
            <w:r w:rsidRPr="00E6398C">
              <w:rPr>
                <w:noProof/>
                <w:webHidden/>
              </w:rPr>
              <w:instrText xml:space="preserve"> PAGEREF _Toc205410201 \h </w:instrText>
            </w:r>
            <w:r w:rsidRPr="00E6398C">
              <w:rPr>
                <w:noProof/>
                <w:webHidden/>
              </w:rPr>
            </w:r>
            <w:r w:rsidRPr="00E6398C">
              <w:rPr>
                <w:noProof/>
                <w:webHidden/>
              </w:rPr>
              <w:fldChar w:fldCharType="separate"/>
            </w:r>
            <w:r w:rsidR="00996030">
              <w:rPr>
                <w:noProof/>
                <w:webHidden/>
              </w:rPr>
              <w:t>6</w:t>
            </w:r>
            <w:r w:rsidRPr="00E6398C">
              <w:rPr>
                <w:noProof/>
                <w:webHidden/>
              </w:rPr>
              <w:fldChar w:fldCharType="end"/>
            </w:r>
          </w:hyperlink>
        </w:p>
        <w:p w14:paraId="5AB9FB50" w14:textId="4089674B" w:rsidR="00E6398C" w:rsidRPr="00E6398C" w:rsidRDefault="00E6398C" w:rsidP="00E6398C">
          <w:pPr>
            <w:pStyle w:val="TDC3"/>
            <w:rPr>
              <w:rFonts w:asciiTheme="minorHAnsi" w:eastAsiaTheme="minorEastAsia" w:hAnsiTheme="minorHAnsi" w:cstheme="minorBidi"/>
              <w:noProof/>
            </w:rPr>
          </w:pPr>
          <w:hyperlink w:anchor="_Toc205410202" w:history="1">
            <w:r w:rsidRPr="00E6398C">
              <w:rPr>
                <w:rStyle w:val="Hipervnculo"/>
                <w:noProof/>
                <w:color w:val="auto"/>
              </w:rPr>
              <w:t>h) Ampliación de plazo para resolver el Recurso de Revisión</w:t>
            </w:r>
            <w:r w:rsidRPr="00E6398C">
              <w:rPr>
                <w:noProof/>
                <w:webHidden/>
              </w:rPr>
              <w:tab/>
            </w:r>
            <w:r w:rsidRPr="00E6398C">
              <w:rPr>
                <w:noProof/>
                <w:webHidden/>
              </w:rPr>
              <w:fldChar w:fldCharType="begin"/>
            </w:r>
            <w:r w:rsidRPr="00E6398C">
              <w:rPr>
                <w:noProof/>
                <w:webHidden/>
              </w:rPr>
              <w:instrText xml:space="preserve"> PAGEREF _Toc205410202 \h </w:instrText>
            </w:r>
            <w:r w:rsidRPr="00E6398C">
              <w:rPr>
                <w:noProof/>
                <w:webHidden/>
              </w:rPr>
            </w:r>
            <w:r w:rsidRPr="00E6398C">
              <w:rPr>
                <w:noProof/>
                <w:webHidden/>
              </w:rPr>
              <w:fldChar w:fldCharType="separate"/>
            </w:r>
            <w:r w:rsidR="00996030">
              <w:rPr>
                <w:noProof/>
                <w:webHidden/>
              </w:rPr>
              <w:t>6</w:t>
            </w:r>
            <w:r w:rsidRPr="00E6398C">
              <w:rPr>
                <w:noProof/>
                <w:webHidden/>
              </w:rPr>
              <w:fldChar w:fldCharType="end"/>
            </w:r>
          </w:hyperlink>
        </w:p>
        <w:p w14:paraId="2BEB24EC" w14:textId="7B07E498" w:rsidR="00E6398C" w:rsidRPr="00E6398C" w:rsidRDefault="00E6398C" w:rsidP="00E6398C">
          <w:pPr>
            <w:pStyle w:val="TDC3"/>
            <w:rPr>
              <w:rFonts w:asciiTheme="minorHAnsi" w:eastAsiaTheme="minorEastAsia" w:hAnsiTheme="minorHAnsi" w:cstheme="minorBidi"/>
              <w:noProof/>
            </w:rPr>
          </w:pPr>
          <w:hyperlink w:anchor="_Toc205410203" w:history="1">
            <w:r w:rsidRPr="00E6398C">
              <w:rPr>
                <w:rStyle w:val="Hipervnculo"/>
                <w:noProof/>
                <w:color w:val="auto"/>
              </w:rPr>
              <w:t>i) Desistimiento del Recurso de Revisión.</w:t>
            </w:r>
            <w:r w:rsidRPr="00E6398C">
              <w:rPr>
                <w:noProof/>
                <w:webHidden/>
              </w:rPr>
              <w:tab/>
            </w:r>
            <w:r w:rsidRPr="00E6398C">
              <w:rPr>
                <w:noProof/>
                <w:webHidden/>
              </w:rPr>
              <w:fldChar w:fldCharType="begin"/>
            </w:r>
            <w:r w:rsidRPr="00E6398C">
              <w:rPr>
                <w:noProof/>
                <w:webHidden/>
              </w:rPr>
              <w:instrText xml:space="preserve"> PAGEREF _Toc205410203 \h </w:instrText>
            </w:r>
            <w:r w:rsidRPr="00E6398C">
              <w:rPr>
                <w:noProof/>
                <w:webHidden/>
              </w:rPr>
            </w:r>
            <w:r w:rsidRPr="00E6398C">
              <w:rPr>
                <w:noProof/>
                <w:webHidden/>
              </w:rPr>
              <w:fldChar w:fldCharType="separate"/>
            </w:r>
            <w:r w:rsidR="00996030">
              <w:rPr>
                <w:noProof/>
                <w:webHidden/>
              </w:rPr>
              <w:t>9</w:t>
            </w:r>
            <w:r w:rsidRPr="00E6398C">
              <w:rPr>
                <w:noProof/>
                <w:webHidden/>
              </w:rPr>
              <w:fldChar w:fldCharType="end"/>
            </w:r>
          </w:hyperlink>
        </w:p>
        <w:p w14:paraId="76F44B0C" w14:textId="4DA56192" w:rsidR="00E6398C" w:rsidRPr="00E6398C" w:rsidRDefault="00E6398C" w:rsidP="00E6398C">
          <w:pPr>
            <w:pStyle w:val="TDC1"/>
            <w:tabs>
              <w:tab w:val="right" w:leader="dot" w:pos="9034"/>
            </w:tabs>
            <w:rPr>
              <w:rFonts w:asciiTheme="minorHAnsi" w:eastAsiaTheme="minorEastAsia" w:hAnsiTheme="minorHAnsi" w:cstheme="minorBidi"/>
              <w:noProof/>
            </w:rPr>
          </w:pPr>
          <w:hyperlink w:anchor="_Toc205410204" w:history="1">
            <w:r w:rsidRPr="00E6398C">
              <w:rPr>
                <w:rStyle w:val="Hipervnculo"/>
                <w:noProof/>
                <w:color w:val="auto"/>
              </w:rPr>
              <w:t>CONSIDERANDOS</w:t>
            </w:r>
            <w:r w:rsidRPr="00E6398C">
              <w:rPr>
                <w:noProof/>
                <w:webHidden/>
              </w:rPr>
              <w:tab/>
            </w:r>
            <w:r w:rsidRPr="00E6398C">
              <w:rPr>
                <w:noProof/>
                <w:webHidden/>
              </w:rPr>
              <w:fldChar w:fldCharType="begin"/>
            </w:r>
            <w:r w:rsidRPr="00E6398C">
              <w:rPr>
                <w:noProof/>
                <w:webHidden/>
              </w:rPr>
              <w:instrText xml:space="preserve"> PAGEREF _Toc205410204 \h </w:instrText>
            </w:r>
            <w:r w:rsidRPr="00E6398C">
              <w:rPr>
                <w:noProof/>
                <w:webHidden/>
              </w:rPr>
            </w:r>
            <w:r w:rsidRPr="00E6398C">
              <w:rPr>
                <w:noProof/>
                <w:webHidden/>
              </w:rPr>
              <w:fldChar w:fldCharType="separate"/>
            </w:r>
            <w:r w:rsidR="00996030">
              <w:rPr>
                <w:noProof/>
                <w:webHidden/>
              </w:rPr>
              <w:t>9</w:t>
            </w:r>
            <w:r w:rsidRPr="00E6398C">
              <w:rPr>
                <w:noProof/>
                <w:webHidden/>
              </w:rPr>
              <w:fldChar w:fldCharType="end"/>
            </w:r>
          </w:hyperlink>
        </w:p>
        <w:p w14:paraId="14EFF8FC" w14:textId="0B9C52E6" w:rsidR="00E6398C" w:rsidRPr="00E6398C" w:rsidRDefault="00E6398C" w:rsidP="00E6398C">
          <w:pPr>
            <w:pStyle w:val="TDC2"/>
            <w:rPr>
              <w:rFonts w:asciiTheme="minorHAnsi" w:eastAsiaTheme="minorEastAsia" w:hAnsiTheme="minorHAnsi" w:cstheme="minorBidi"/>
              <w:noProof/>
            </w:rPr>
          </w:pPr>
          <w:hyperlink w:anchor="_Toc205410205" w:history="1">
            <w:r w:rsidRPr="00E6398C">
              <w:rPr>
                <w:rStyle w:val="Hipervnculo"/>
                <w:noProof/>
                <w:color w:val="auto"/>
              </w:rPr>
              <w:t>PRIMERO. Procedibilidad</w:t>
            </w:r>
            <w:r w:rsidRPr="00E6398C">
              <w:rPr>
                <w:noProof/>
                <w:webHidden/>
              </w:rPr>
              <w:tab/>
            </w:r>
            <w:r w:rsidRPr="00E6398C">
              <w:rPr>
                <w:noProof/>
                <w:webHidden/>
              </w:rPr>
              <w:fldChar w:fldCharType="begin"/>
            </w:r>
            <w:r w:rsidRPr="00E6398C">
              <w:rPr>
                <w:noProof/>
                <w:webHidden/>
              </w:rPr>
              <w:instrText xml:space="preserve"> PAGEREF _Toc205410205 \h </w:instrText>
            </w:r>
            <w:r w:rsidRPr="00E6398C">
              <w:rPr>
                <w:noProof/>
                <w:webHidden/>
              </w:rPr>
            </w:r>
            <w:r w:rsidRPr="00E6398C">
              <w:rPr>
                <w:noProof/>
                <w:webHidden/>
              </w:rPr>
              <w:fldChar w:fldCharType="separate"/>
            </w:r>
            <w:r w:rsidR="00996030">
              <w:rPr>
                <w:noProof/>
                <w:webHidden/>
              </w:rPr>
              <w:t>9</w:t>
            </w:r>
            <w:r w:rsidRPr="00E6398C">
              <w:rPr>
                <w:noProof/>
                <w:webHidden/>
              </w:rPr>
              <w:fldChar w:fldCharType="end"/>
            </w:r>
          </w:hyperlink>
        </w:p>
        <w:p w14:paraId="552F8522" w14:textId="2FF5C449" w:rsidR="00E6398C" w:rsidRPr="00E6398C" w:rsidRDefault="00E6398C" w:rsidP="00E6398C">
          <w:pPr>
            <w:pStyle w:val="TDC3"/>
            <w:rPr>
              <w:rFonts w:asciiTheme="minorHAnsi" w:eastAsiaTheme="minorEastAsia" w:hAnsiTheme="minorHAnsi" w:cstheme="minorBidi"/>
              <w:noProof/>
            </w:rPr>
          </w:pPr>
          <w:hyperlink w:anchor="_Toc205410206" w:history="1">
            <w:r w:rsidRPr="00E6398C">
              <w:rPr>
                <w:rStyle w:val="Hipervnculo"/>
                <w:noProof/>
                <w:color w:val="auto"/>
              </w:rPr>
              <w:t>a) Competencia del Instituto</w:t>
            </w:r>
            <w:r w:rsidRPr="00E6398C">
              <w:rPr>
                <w:noProof/>
                <w:webHidden/>
              </w:rPr>
              <w:tab/>
            </w:r>
            <w:r w:rsidRPr="00E6398C">
              <w:rPr>
                <w:noProof/>
                <w:webHidden/>
              </w:rPr>
              <w:fldChar w:fldCharType="begin"/>
            </w:r>
            <w:r w:rsidRPr="00E6398C">
              <w:rPr>
                <w:noProof/>
                <w:webHidden/>
              </w:rPr>
              <w:instrText xml:space="preserve"> PAGEREF _Toc205410206 \h </w:instrText>
            </w:r>
            <w:r w:rsidRPr="00E6398C">
              <w:rPr>
                <w:noProof/>
                <w:webHidden/>
              </w:rPr>
            </w:r>
            <w:r w:rsidRPr="00E6398C">
              <w:rPr>
                <w:noProof/>
                <w:webHidden/>
              </w:rPr>
              <w:fldChar w:fldCharType="separate"/>
            </w:r>
            <w:r w:rsidR="00996030">
              <w:rPr>
                <w:noProof/>
                <w:webHidden/>
              </w:rPr>
              <w:t>9</w:t>
            </w:r>
            <w:r w:rsidRPr="00E6398C">
              <w:rPr>
                <w:noProof/>
                <w:webHidden/>
              </w:rPr>
              <w:fldChar w:fldCharType="end"/>
            </w:r>
          </w:hyperlink>
        </w:p>
        <w:p w14:paraId="1B133BED" w14:textId="4FE766C9" w:rsidR="00E6398C" w:rsidRPr="00E6398C" w:rsidRDefault="00E6398C" w:rsidP="00E6398C">
          <w:pPr>
            <w:pStyle w:val="TDC3"/>
            <w:rPr>
              <w:rFonts w:asciiTheme="minorHAnsi" w:eastAsiaTheme="minorEastAsia" w:hAnsiTheme="minorHAnsi" w:cstheme="minorBidi"/>
              <w:noProof/>
            </w:rPr>
          </w:pPr>
          <w:hyperlink w:anchor="_Toc205410207" w:history="1">
            <w:r w:rsidRPr="00E6398C">
              <w:rPr>
                <w:rStyle w:val="Hipervnculo"/>
                <w:noProof/>
                <w:color w:val="auto"/>
              </w:rPr>
              <w:t>b) Legitimidad de la parte recurrente</w:t>
            </w:r>
            <w:r w:rsidRPr="00E6398C">
              <w:rPr>
                <w:noProof/>
                <w:webHidden/>
              </w:rPr>
              <w:tab/>
            </w:r>
            <w:r w:rsidRPr="00E6398C">
              <w:rPr>
                <w:noProof/>
                <w:webHidden/>
              </w:rPr>
              <w:fldChar w:fldCharType="begin"/>
            </w:r>
            <w:r w:rsidRPr="00E6398C">
              <w:rPr>
                <w:noProof/>
                <w:webHidden/>
              </w:rPr>
              <w:instrText xml:space="preserve"> PAGEREF _Toc205410207 \h </w:instrText>
            </w:r>
            <w:r w:rsidRPr="00E6398C">
              <w:rPr>
                <w:noProof/>
                <w:webHidden/>
              </w:rPr>
            </w:r>
            <w:r w:rsidRPr="00E6398C">
              <w:rPr>
                <w:noProof/>
                <w:webHidden/>
              </w:rPr>
              <w:fldChar w:fldCharType="separate"/>
            </w:r>
            <w:r w:rsidR="00996030">
              <w:rPr>
                <w:noProof/>
                <w:webHidden/>
              </w:rPr>
              <w:t>10</w:t>
            </w:r>
            <w:r w:rsidRPr="00E6398C">
              <w:rPr>
                <w:noProof/>
                <w:webHidden/>
              </w:rPr>
              <w:fldChar w:fldCharType="end"/>
            </w:r>
          </w:hyperlink>
        </w:p>
        <w:p w14:paraId="4BEEAD04" w14:textId="05F3617B" w:rsidR="00E6398C" w:rsidRPr="00E6398C" w:rsidRDefault="00E6398C" w:rsidP="00E6398C">
          <w:pPr>
            <w:pStyle w:val="TDC3"/>
            <w:rPr>
              <w:rFonts w:asciiTheme="minorHAnsi" w:eastAsiaTheme="minorEastAsia" w:hAnsiTheme="minorHAnsi" w:cstheme="minorBidi"/>
              <w:noProof/>
            </w:rPr>
          </w:pPr>
          <w:hyperlink w:anchor="_Toc205410208" w:history="1">
            <w:r w:rsidRPr="00E6398C">
              <w:rPr>
                <w:rStyle w:val="Hipervnculo"/>
                <w:noProof/>
                <w:color w:val="auto"/>
              </w:rPr>
              <w:t>c) Plazo para interponer el recurso</w:t>
            </w:r>
            <w:r w:rsidRPr="00E6398C">
              <w:rPr>
                <w:noProof/>
                <w:webHidden/>
              </w:rPr>
              <w:tab/>
            </w:r>
            <w:r w:rsidRPr="00E6398C">
              <w:rPr>
                <w:noProof/>
                <w:webHidden/>
              </w:rPr>
              <w:fldChar w:fldCharType="begin"/>
            </w:r>
            <w:r w:rsidRPr="00E6398C">
              <w:rPr>
                <w:noProof/>
                <w:webHidden/>
              </w:rPr>
              <w:instrText xml:space="preserve"> PAGEREF _Toc205410208 \h </w:instrText>
            </w:r>
            <w:r w:rsidRPr="00E6398C">
              <w:rPr>
                <w:noProof/>
                <w:webHidden/>
              </w:rPr>
            </w:r>
            <w:r w:rsidRPr="00E6398C">
              <w:rPr>
                <w:noProof/>
                <w:webHidden/>
              </w:rPr>
              <w:fldChar w:fldCharType="separate"/>
            </w:r>
            <w:r w:rsidR="00996030">
              <w:rPr>
                <w:noProof/>
                <w:webHidden/>
              </w:rPr>
              <w:t>10</w:t>
            </w:r>
            <w:r w:rsidRPr="00E6398C">
              <w:rPr>
                <w:noProof/>
                <w:webHidden/>
              </w:rPr>
              <w:fldChar w:fldCharType="end"/>
            </w:r>
          </w:hyperlink>
        </w:p>
        <w:p w14:paraId="1E705BF4" w14:textId="50A65C99" w:rsidR="00E6398C" w:rsidRPr="00E6398C" w:rsidRDefault="00E6398C" w:rsidP="00E6398C">
          <w:pPr>
            <w:pStyle w:val="TDC3"/>
            <w:rPr>
              <w:rFonts w:asciiTheme="minorHAnsi" w:eastAsiaTheme="minorEastAsia" w:hAnsiTheme="minorHAnsi" w:cstheme="minorBidi"/>
              <w:noProof/>
            </w:rPr>
          </w:pPr>
          <w:hyperlink w:anchor="_Toc205410209" w:history="1">
            <w:r w:rsidRPr="00E6398C">
              <w:rPr>
                <w:rStyle w:val="Hipervnculo"/>
                <w:noProof/>
                <w:color w:val="auto"/>
              </w:rPr>
              <w:t>d) Causal de Procedencia</w:t>
            </w:r>
            <w:r w:rsidRPr="00E6398C">
              <w:rPr>
                <w:noProof/>
                <w:webHidden/>
              </w:rPr>
              <w:tab/>
            </w:r>
            <w:r w:rsidRPr="00E6398C">
              <w:rPr>
                <w:noProof/>
                <w:webHidden/>
              </w:rPr>
              <w:fldChar w:fldCharType="begin"/>
            </w:r>
            <w:r w:rsidRPr="00E6398C">
              <w:rPr>
                <w:noProof/>
                <w:webHidden/>
              </w:rPr>
              <w:instrText xml:space="preserve"> PAGEREF _Toc205410209 \h </w:instrText>
            </w:r>
            <w:r w:rsidRPr="00E6398C">
              <w:rPr>
                <w:noProof/>
                <w:webHidden/>
              </w:rPr>
            </w:r>
            <w:r w:rsidRPr="00E6398C">
              <w:rPr>
                <w:noProof/>
                <w:webHidden/>
              </w:rPr>
              <w:fldChar w:fldCharType="separate"/>
            </w:r>
            <w:r w:rsidR="00996030">
              <w:rPr>
                <w:noProof/>
                <w:webHidden/>
              </w:rPr>
              <w:t>11</w:t>
            </w:r>
            <w:r w:rsidRPr="00E6398C">
              <w:rPr>
                <w:noProof/>
                <w:webHidden/>
              </w:rPr>
              <w:fldChar w:fldCharType="end"/>
            </w:r>
          </w:hyperlink>
        </w:p>
        <w:p w14:paraId="57846FE3" w14:textId="0EC34CD3" w:rsidR="00E6398C" w:rsidRPr="00E6398C" w:rsidRDefault="00E6398C" w:rsidP="00E6398C">
          <w:pPr>
            <w:pStyle w:val="TDC3"/>
            <w:rPr>
              <w:rFonts w:asciiTheme="minorHAnsi" w:eastAsiaTheme="minorEastAsia" w:hAnsiTheme="minorHAnsi" w:cstheme="minorBidi"/>
              <w:noProof/>
            </w:rPr>
          </w:pPr>
          <w:hyperlink w:anchor="_Toc205410210" w:history="1">
            <w:r w:rsidRPr="00E6398C">
              <w:rPr>
                <w:rStyle w:val="Hipervnculo"/>
                <w:noProof/>
                <w:color w:val="auto"/>
              </w:rPr>
              <w:t>e) Requisitos formales para la interposición del recurso</w:t>
            </w:r>
            <w:r w:rsidRPr="00E6398C">
              <w:rPr>
                <w:noProof/>
                <w:webHidden/>
              </w:rPr>
              <w:tab/>
            </w:r>
            <w:r w:rsidRPr="00E6398C">
              <w:rPr>
                <w:noProof/>
                <w:webHidden/>
              </w:rPr>
              <w:fldChar w:fldCharType="begin"/>
            </w:r>
            <w:r w:rsidRPr="00E6398C">
              <w:rPr>
                <w:noProof/>
                <w:webHidden/>
              </w:rPr>
              <w:instrText xml:space="preserve"> PAGEREF _Toc205410210 \h </w:instrText>
            </w:r>
            <w:r w:rsidRPr="00E6398C">
              <w:rPr>
                <w:noProof/>
                <w:webHidden/>
              </w:rPr>
            </w:r>
            <w:r w:rsidRPr="00E6398C">
              <w:rPr>
                <w:noProof/>
                <w:webHidden/>
              </w:rPr>
              <w:fldChar w:fldCharType="separate"/>
            </w:r>
            <w:r w:rsidR="00996030">
              <w:rPr>
                <w:noProof/>
                <w:webHidden/>
              </w:rPr>
              <w:t>11</w:t>
            </w:r>
            <w:r w:rsidRPr="00E6398C">
              <w:rPr>
                <w:noProof/>
                <w:webHidden/>
              </w:rPr>
              <w:fldChar w:fldCharType="end"/>
            </w:r>
          </w:hyperlink>
        </w:p>
        <w:p w14:paraId="0EC545EA" w14:textId="0931B502" w:rsidR="00E6398C" w:rsidRPr="00E6398C" w:rsidRDefault="00E6398C" w:rsidP="00E6398C">
          <w:pPr>
            <w:pStyle w:val="TDC3"/>
            <w:rPr>
              <w:rFonts w:asciiTheme="minorHAnsi" w:eastAsiaTheme="minorEastAsia" w:hAnsiTheme="minorHAnsi" w:cstheme="minorBidi"/>
              <w:noProof/>
            </w:rPr>
          </w:pPr>
          <w:hyperlink w:anchor="_Toc205410211" w:history="1">
            <w:r w:rsidRPr="00E6398C">
              <w:rPr>
                <w:rStyle w:val="Hipervnculo"/>
                <w:noProof/>
                <w:color w:val="auto"/>
              </w:rPr>
              <w:t>f) Acumulación de los Recursos de Revisión</w:t>
            </w:r>
            <w:r w:rsidRPr="00E6398C">
              <w:rPr>
                <w:noProof/>
                <w:webHidden/>
              </w:rPr>
              <w:tab/>
            </w:r>
            <w:r w:rsidRPr="00E6398C">
              <w:rPr>
                <w:noProof/>
                <w:webHidden/>
              </w:rPr>
              <w:fldChar w:fldCharType="begin"/>
            </w:r>
            <w:r w:rsidRPr="00E6398C">
              <w:rPr>
                <w:noProof/>
                <w:webHidden/>
              </w:rPr>
              <w:instrText xml:space="preserve"> PAGEREF _Toc205410211 \h </w:instrText>
            </w:r>
            <w:r w:rsidRPr="00E6398C">
              <w:rPr>
                <w:noProof/>
                <w:webHidden/>
              </w:rPr>
            </w:r>
            <w:r w:rsidRPr="00E6398C">
              <w:rPr>
                <w:noProof/>
                <w:webHidden/>
              </w:rPr>
              <w:fldChar w:fldCharType="separate"/>
            </w:r>
            <w:r w:rsidR="00996030">
              <w:rPr>
                <w:noProof/>
                <w:webHidden/>
              </w:rPr>
              <w:t>12</w:t>
            </w:r>
            <w:r w:rsidRPr="00E6398C">
              <w:rPr>
                <w:noProof/>
                <w:webHidden/>
              </w:rPr>
              <w:fldChar w:fldCharType="end"/>
            </w:r>
          </w:hyperlink>
        </w:p>
        <w:p w14:paraId="4117CB72" w14:textId="532DB149" w:rsidR="00E6398C" w:rsidRPr="00E6398C" w:rsidRDefault="00E6398C" w:rsidP="00E6398C">
          <w:pPr>
            <w:pStyle w:val="TDC2"/>
            <w:rPr>
              <w:rFonts w:asciiTheme="minorHAnsi" w:eastAsiaTheme="minorEastAsia" w:hAnsiTheme="minorHAnsi" w:cstheme="minorBidi"/>
              <w:noProof/>
            </w:rPr>
          </w:pPr>
          <w:hyperlink w:anchor="_Toc205410212" w:history="1">
            <w:r w:rsidRPr="00E6398C">
              <w:rPr>
                <w:rStyle w:val="Hipervnculo"/>
                <w:noProof/>
                <w:color w:val="auto"/>
              </w:rPr>
              <w:t>SEGUNDO. Estudio de Fondo</w:t>
            </w:r>
            <w:r w:rsidRPr="00E6398C">
              <w:rPr>
                <w:noProof/>
                <w:webHidden/>
              </w:rPr>
              <w:tab/>
            </w:r>
            <w:r w:rsidRPr="00E6398C">
              <w:rPr>
                <w:noProof/>
                <w:webHidden/>
              </w:rPr>
              <w:fldChar w:fldCharType="begin"/>
            </w:r>
            <w:r w:rsidRPr="00E6398C">
              <w:rPr>
                <w:noProof/>
                <w:webHidden/>
              </w:rPr>
              <w:instrText xml:space="preserve"> PAGEREF _Toc205410212 \h </w:instrText>
            </w:r>
            <w:r w:rsidRPr="00E6398C">
              <w:rPr>
                <w:noProof/>
                <w:webHidden/>
              </w:rPr>
            </w:r>
            <w:r w:rsidRPr="00E6398C">
              <w:rPr>
                <w:noProof/>
                <w:webHidden/>
              </w:rPr>
              <w:fldChar w:fldCharType="separate"/>
            </w:r>
            <w:r w:rsidR="00996030">
              <w:rPr>
                <w:noProof/>
                <w:webHidden/>
              </w:rPr>
              <w:t>12</w:t>
            </w:r>
            <w:r w:rsidRPr="00E6398C">
              <w:rPr>
                <w:noProof/>
                <w:webHidden/>
              </w:rPr>
              <w:fldChar w:fldCharType="end"/>
            </w:r>
          </w:hyperlink>
        </w:p>
        <w:p w14:paraId="48E4990C" w14:textId="14EEAE99" w:rsidR="00E6398C" w:rsidRPr="00E6398C" w:rsidRDefault="00E6398C" w:rsidP="00E6398C">
          <w:pPr>
            <w:pStyle w:val="TDC3"/>
            <w:rPr>
              <w:rFonts w:asciiTheme="minorHAnsi" w:eastAsiaTheme="minorEastAsia" w:hAnsiTheme="minorHAnsi" w:cstheme="minorBidi"/>
              <w:noProof/>
            </w:rPr>
          </w:pPr>
          <w:hyperlink w:anchor="_Toc205410213" w:history="1">
            <w:r w:rsidRPr="00E6398C">
              <w:rPr>
                <w:rStyle w:val="Hipervnculo"/>
                <w:noProof/>
                <w:color w:val="auto"/>
              </w:rPr>
              <w:t>a) Mandato de transparencia y responsabilidad del Sujeto Obligado</w:t>
            </w:r>
            <w:r w:rsidRPr="00E6398C">
              <w:rPr>
                <w:noProof/>
                <w:webHidden/>
              </w:rPr>
              <w:tab/>
            </w:r>
            <w:r w:rsidRPr="00E6398C">
              <w:rPr>
                <w:noProof/>
                <w:webHidden/>
              </w:rPr>
              <w:fldChar w:fldCharType="begin"/>
            </w:r>
            <w:r w:rsidRPr="00E6398C">
              <w:rPr>
                <w:noProof/>
                <w:webHidden/>
              </w:rPr>
              <w:instrText xml:space="preserve"> PAGEREF _Toc205410213 \h </w:instrText>
            </w:r>
            <w:r w:rsidRPr="00E6398C">
              <w:rPr>
                <w:noProof/>
                <w:webHidden/>
              </w:rPr>
            </w:r>
            <w:r w:rsidRPr="00E6398C">
              <w:rPr>
                <w:noProof/>
                <w:webHidden/>
              </w:rPr>
              <w:fldChar w:fldCharType="separate"/>
            </w:r>
            <w:r w:rsidR="00996030">
              <w:rPr>
                <w:noProof/>
                <w:webHidden/>
              </w:rPr>
              <w:t>12</w:t>
            </w:r>
            <w:r w:rsidRPr="00E6398C">
              <w:rPr>
                <w:noProof/>
                <w:webHidden/>
              </w:rPr>
              <w:fldChar w:fldCharType="end"/>
            </w:r>
          </w:hyperlink>
        </w:p>
        <w:p w14:paraId="04D049E3" w14:textId="375EBC29" w:rsidR="00E6398C" w:rsidRPr="00E6398C" w:rsidRDefault="00E6398C" w:rsidP="00E6398C">
          <w:pPr>
            <w:pStyle w:val="TDC3"/>
            <w:rPr>
              <w:rFonts w:asciiTheme="minorHAnsi" w:eastAsiaTheme="minorEastAsia" w:hAnsiTheme="minorHAnsi" w:cstheme="minorBidi"/>
              <w:noProof/>
            </w:rPr>
          </w:pPr>
          <w:hyperlink w:anchor="_Toc205410214" w:history="1">
            <w:r w:rsidRPr="00E6398C">
              <w:rPr>
                <w:rStyle w:val="Hipervnculo"/>
                <w:noProof/>
                <w:color w:val="auto"/>
              </w:rPr>
              <w:t>b) Del estudio de las causas de improcedencia y sobreseimiento.</w:t>
            </w:r>
            <w:r w:rsidRPr="00E6398C">
              <w:rPr>
                <w:noProof/>
                <w:webHidden/>
              </w:rPr>
              <w:tab/>
            </w:r>
            <w:r w:rsidRPr="00E6398C">
              <w:rPr>
                <w:noProof/>
                <w:webHidden/>
              </w:rPr>
              <w:fldChar w:fldCharType="begin"/>
            </w:r>
            <w:r w:rsidRPr="00E6398C">
              <w:rPr>
                <w:noProof/>
                <w:webHidden/>
              </w:rPr>
              <w:instrText xml:space="preserve"> PAGEREF _Toc205410214 \h </w:instrText>
            </w:r>
            <w:r w:rsidRPr="00E6398C">
              <w:rPr>
                <w:noProof/>
                <w:webHidden/>
              </w:rPr>
            </w:r>
            <w:r w:rsidRPr="00E6398C">
              <w:rPr>
                <w:noProof/>
                <w:webHidden/>
              </w:rPr>
              <w:fldChar w:fldCharType="separate"/>
            </w:r>
            <w:r w:rsidR="00996030">
              <w:rPr>
                <w:noProof/>
                <w:webHidden/>
              </w:rPr>
              <w:t>15</w:t>
            </w:r>
            <w:r w:rsidRPr="00E6398C">
              <w:rPr>
                <w:noProof/>
                <w:webHidden/>
              </w:rPr>
              <w:fldChar w:fldCharType="end"/>
            </w:r>
          </w:hyperlink>
        </w:p>
        <w:p w14:paraId="1CA703A6" w14:textId="27AA9F35" w:rsidR="00DB23D2" w:rsidRPr="00E6398C" w:rsidRDefault="00DB23D2" w:rsidP="00E6398C">
          <w:r w:rsidRPr="00E6398C">
            <w:rPr>
              <w:b/>
              <w:bCs/>
              <w:lang w:val="es-ES"/>
            </w:rPr>
            <w:fldChar w:fldCharType="end"/>
          </w:r>
        </w:p>
      </w:sdtContent>
    </w:sdt>
    <w:p w14:paraId="4E43ABE7" w14:textId="77777777" w:rsidR="00C50C95" w:rsidRPr="00E6398C" w:rsidRDefault="00C50C95" w:rsidP="00E6398C">
      <w:pPr>
        <w:sectPr w:rsidR="00C50C95" w:rsidRPr="00E6398C">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1526AA64" w14:textId="74186C28" w:rsidR="00C50C95" w:rsidRPr="00E6398C" w:rsidRDefault="00A3360D" w:rsidP="00E6398C">
      <w:pPr>
        <w:rPr>
          <w:b/>
        </w:rPr>
      </w:pPr>
      <w:r w:rsidRPr="00E6398C">
        <w:lastRenderedPageBreak/>
        <w:t>Resolución del Pleno del Instituto de Transparencia, Acceso a la Información Pública y Protección de Datos Personales del Estado de México y Municipios, con domicilio en Metepec, Estado de México, de</w:t>
      </w:r>
      <w:r w:rsidR="00E6398C">
        <w:t>l</w:t>
      </w:r>
      <w:r w:rsidRPr="00E6398C">
        <w:t xml:space="preserve"> </w:t>
      </w:r>
      <w:r w:rsidRPr="00E6398C">
        <w:rPr>
          <w:b/>
        </w:rPr>
        <w:t>seis de agosto de dos mil veinticinco.</w:t>
      </w:r>
    </w:p>
    <w:p w14:paraId="07638045" w14:textId="77777777" w:rsidR="00C50C95" w:rsidRPr="00E6398C" w:rsidRDefault="00C50C95" w:rsidP="00E6398C"/>
    <w:p w14:paraId="0F3C848D" w14:textId="1C25EC39" w:rsidR="00C50C95" w:rsidRPr="00E6398C" w:rsidRDefault="00A3360D" w:rsidP="00E6398C">
      <w:r w:rsidRPr="00E6398C">
        <w:rPr>
          <w:b/>
        </w:rPr>
        <w:t>VISTO</w:t>
      </w:r>
      <w:r w:rsidR="00001124" w:rsidRPr="00E6398C">
        <w:rPr>
          <w:b/>
        </w:rPr>
        <w:t>S</w:t>
      </w:r>
      <w:r w:rsidRPr="00E6398C">
        <w:rPr>
          <w:b/>
        </w:rPr>
        <w:t xml:space="preserve"> </w:t>
      </w:r>
      <w:r w:rsidRPr="00E6398C">
        <w:t>l</w:t>
      </w:r>
      <w:r w:rsidR="00001124" w:rsidRPr="00E6398C">
        <w:t>os</w:t>
      </w:r>
      <w:r w:rsidRPr="00E6398C">
        <w:t xml:space="preserve"> expediente</w:t>
      </w:r>
      <w:r w:rsidR="00001124" w:rsidRPr="00E6398C">
        <w:t>s</w:t>
      </w:r>
      <w:r w:rsidRPr="00E6398C">
        <w:t xml:space="preserve"> formado</w:t>
      </w:r>
      <w:r w:rsidR="00001124" w:rsidRPr="00E6398C">
        <w:t>s</w:t>
      </w:r>
      <w:r w:rsidRPr="00E6398C">
        <w:t xml:space="preserve"> con motivo de</w:t>
      </w:r>
      <w:r w:rsidR="007457E0" w:rsidRPr="00E6398C">
        <w:t xml:space="preserve"> </w:t>
      </w:r>
      <w:r w:rsidRPr="00E6398C">
        <w:t>l</w:t>
      </w:r>
      <w:r w:rsidR="007457E0" w:rsidRPr="00E6398C">
        <w:t>os</w:t>
      </w:r>
      <w:r w:rsidRPr="00E6398C">
        <w:t xml:space="preserve"> Recurso</w:t>
      </w:r>
      <w:r w:rsidR="00001124" w:rsidRPr="00E6398C">
        <w:t>s</w:t>
      </w:r>
      <w:r w:rsidRPr="00E6398C">
        <w:t xml:space="preserve"> de Revisión </w:t>
      </w:r>
      <w:r w:rsidRPr="00E6398C">
        <w:rPr>
          <w:b/>
        </w:rPr>
        <w:t xml:space="preserve">03992/INFOEM/IP/RR/2025 03993/INFOEM/IP/RR/2025, 03994/INFOEM/IP/RR/2025, 03995/INFOEM/IP/RR/2025 y 03996/INFOEM/IP/RR/2025 acumulados </w:t>
      </w:r>
      <w:r w:rsidRPr="00E6398C">
        <w:t>interpuesto</w:t>
      </w:r>
      <w:r w:rsidR="007457E0" w:rsidRPr="00E6398C">
        <w:t>s</w:t>
      </w:r>
      <w:r w:rsidRPr="00E6398C">
        <w:t xml:space="preserve"> por </w:t>
      </w:r>
      <w:r w:rsidRPr="00E6398C">
        <w:rPr>
          <w:b/>
        </w:rPr>
        <w:t>una persona de manera anónima</w:t>
      </w:r>
      <w:r w:rsidRPr="00E6398C">
        <w:t xml:space="preserve">, a quien en lo subsecuente se le denominará </w:t>
      </w:r>
      <w:r w:rsidRPr="00E6398C">
        <w:rPr>
          <w:b/>
        </w:rPr>
        <w:t>LA PARTE RECURRENTE</w:t>
      </w:r>
      <w:r w:rsidRPr="00E6398C">
        <w:t>, en contra de la</w:t>
      </w:r>
      <w:r w:rsidR="007457E0" w:rsidRPr="00E6398C">
        <w:t>s</w:t>
      </w:r>
      <w:r w:rsidRPr="00E6398C">
        <w:t xml:space="preserve"> respuesta</w:t>
      </w:r>
      <w:r w:rsidR="007457E0" w:rsidRPr="00E6398C">
        <w:t>s</w:t>
      </w:r>
      <w:r w:rsidRPr="00E6398C">
        <w:t xml:space="preserve"> emitida</w:t>
      </w:r>
      <w:r w:rsidR="007457E0" w:rsidRPr="00E6398C">
        <w:t>s</w:t>
      </w:r>
      <w:r w:rsidRPr="00E6398C">
        <w:t xml:space="preserve"> por el </w:t>
      </w:r>
      <w:r w:rsidRPr="00E6398C">
        <w:rPr>
          <w:b/>
        </w:rPr>
        <w:t>Ayuntamiento de Almoloya de Juárez</w:t>
      </w:r>
      <w:r w:rsidRPr="00E6398C">
        <w:t xml:space="preserve">, en adelante </w:t>
      </w:r>
      <w:r w:rsidRPr="00E6398C">
        <w:rPr>
          <w:b/>
        </w:rPr>
        <w:t>EL SUJETO OBLIGADO</w:t>
      </w:r>
      <w:r w:rsidRPr="00E6398C">
        <w:t>, se emite la presente Resolución con base en los Antecedentes y Considerandos que se exponen a continuación:</w:t>
      </w:r>
    </w:p>
    <w:p w14:paraId="1FB5D284" w14:textId="77777777" w:rsidR="00C50C95" w:rsidRPr="00E6398C" w:rsidRDefault="00C50C95" w:rsidP="00E6398C"/>
    <w:p w14:paraId="1D59DBC3" w14:textId="77777777" w:rsidR="00C50C95" w:rsidRPr="00E6398C" w:rsidRDefault="00A3360D" w:rsidP="00E6398C">
      <w:pPr>
        <w:pStyle w:val="Ttulo1"/>
      </w:pPr>
      <w:bookmarkStart w:id="2" w:name="_Toc205410190"/>
      <w:r w:rsidRPr="00E6398C">
        <w:t>ANTECEDENTES</w:t>
      </w:r>
      <w:bookmarkEnd w:id="2"/>
    </w:p>
    <w:p w14:paraId="1B507819" w14:textId="77777777" w:rsidR="00C50C95" w:rsidRPr="00E6398C" w:rsidRDefault="00C50C95" w:rsidP="00E6398C"/>
    <w:p w14:paraId="791C09A8" w14:textId="77777777" w:rsidR="00C50C95" w:rsidRPr="00E6398C" w:rsidRDefault="00A3360D" w:rsidP="00E6398C">
      <w:pPr>
        <w:pStyle w:val="Ttulo2"/>
      </w:pPr>
      <w:bookmarkStart w:id="3" w:name="_Toc205410191"/>
      <w:r w:rsidRPr="00E6398C">
        <w:t>DE LA SOLICITUD DE INFORMACIÓN</w:t>
      </w:r>
      <w:bookmarkEnd w:id="3"/>
    </w:p>
    <w:p w14:paraId="43AB632C" w14:textId="77777777" w:rsidR="00C50C95" w:rsidRPr="00E6398C" w:rsidRDefault="00A3360D" w:rsidP="00E6398C">
      <w:pPr>
        <w:pStyle w:val="Ttulo3"/>
      </w:pPr>
      <w:bookmarkStart w:id="4" w:name="_Toc205410192"/>
      <w:r w:rsidRPr="00E6398C">
        <w:t>a) Solicitud de información</w:t>
      </w:r>
      <w:bookmarkEnd w:id="4"/>
    </w:p>
    <w:p w14:paraId="2108739E" w14:textId="77777777" w:rsidR="00C50C95" w:rsidRPr="00E6398C" w:rsidRDefault="00A3360D" w:rsidP="00E6398C">
      <w:pPr>
        <w:pBdr>
          <w:top w:val="nil"/>
          <w:left w:val="nil"/>
          <w:bottom w:val="nil"/>
          <w:right w:val="nil"/>
          <w:between w:val="nil"/>
        </w:pBdr>
        <w:tabs>
          <w:tab w:val="left" w:pos="0"/>
        </w:tabs>
      </w:pPr>
      <w:r w:rsidRPr="00E6398C">
        <w:t xml:space="preserve">El </w:t>
      </w:r>
      <w:r w:rsidRPr="00E6398C">
        <w:rPr>
          <w:b/>
        </w:rPr>
        <w:t>doce de marzo de dos mil veinticinco</w:t>
      </w:r>
      <w:r w:rsidRPr="00E6398C">
        <w:t xml:space="preserve">, </w:t>
      </w:r>
      <w:r w:rsidRPr="00E6398C">
        <w:rPr>
          <w:b/>
        </w:rPr>
        <w:t>LA PARTE RECURRENTE</w:t>
      </w:r>
      <w:r w:rsidR="007457E0" w:rsidRPr="00E6398C">
        <w:t xml:space="preserve"> presentó diversas</w:t>
      </w:r>
      <w:r w:rsidRPr="00E6398C">
        <w:t xml:space="preserve"> solicitud</w:t>
      </w:r>
      <w:r w:rsidR="007457E0" w:rsidRPr="00E6398C">
        <w:t>es</w:t>
      </w:r>
      <w:r w:rsidRPr="00E6398C">
        <w:t xml:space="preserve"> de acceso a la información pública ante el </w:t>
      </w:r>
      <w:r w:rsidRPr="00E6398C">
        <w:rPr>
          <w:b/>
        </w:rPr>
        <w:t>SUJETO OBLIGADO</w:t>
      </w:r>
      <w:r w:rsidRPr="00E6398C">
        <w:t>, a través del Sistema de Acceso a la Información Mexiquense SAIMEX). Dichas solicitudes quedaron registradas con los siguientes números de folio:</w:t>
      </w:r>
    </w:p>
    <w:p w14:paraId="5C4825B3" w14:textId="77777777" w:rsidR="00C50C95" w:rsidRPr="00E6398C" w:rsidRDefault="00C50C95" w:rsidP="00E6398C">
      <w:pPr>
        <w:pBdr>
          <w:top w:val="nil"/>
          <w:left w:val="nil"/>
          <w:bottom w:val="nil"/>
          <w:right w:val="nil"/>
          <w:between w:val="nil"/>
        </w:pBdr>
        <w:tabs>
          <w:tab w:val="left" w:pos="0"/>
        </w:tabs>
      </w:pPr>
    </w:p>
    <w:tbl>
      <w:tblPr>
        <w:tblStyle w:val="a"/>
        <w:tblW w:w="8359"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7"/>
        <w:gridCol w:w="4052"/>
      </w:tblGrid>
      <w:tr w:rsidR="00E6398C" w:rsidRPr="00E6398C" w14:paraId="00B7ED19" w14:textId="77777777">
        <w:trPr>
          <w:tblHeader/>
        </w:trPr>
        <w:tc>
          <w:tcPr>
            <w:tcW w:w="4307" w:type="dxa"/>
            <w:shd w:val="clear" w:color="auto" w:fill="A6A6A6"/>
          </w:tcPr>
          <w:p w14:paraId="56DB31CC" w14:textId="77777777" w:rsidR="00C50C95" w:rsidRPr="00E6398C" w:rsidRDefault="00A3360D" w:rsidP="00E6398C">
            <w:pPr>
              <w:tabs>
                <w:tab w:val="left" w:pos="4667"/>
              </w:tabs>
              <w:ind w:right="567"/>
              <w:jc w:val="center"/>
              <w:rPr>
                <w:b/>
              </w:rPr>
            </w:pPr>
            <w:r w:rsidRPr="00E6398C">
              <w:rPr>
                <w:b/>
              </w:rPr>
              <w:t>Número de solicitud de Información</w:t>
            </w:r>
          </w:p>
        </w:tc>
        <w:tc>
          <w:tcPr>
            <w:tcW w:w="4052" w:type="dxa"/>
            <w:shd w:val="clear" w:color="auto" w:fill="A6A6A6"/>
          </w:tcPr>
          <w:p w14:paraId="32123CEC" w14:textId="77777777" w:rsidR="00C50C95" w:rsidRPr="00E6398C" w:rsidRDefault="00A3360D" w:rsidP="00E6398C">
            <w:pPr>
              <w:tabs>
                <w:tab w:val="left" w:pos="4667"/>
              </w:tabs>
              <w:ind w:right="567"/>
              <w:jc w:val="center"/>
              <w:rPr>
                <w:b/>
              </w:rPr>
            </w:pPr>
            <w:r w:rsidRPr="00E6398C">
              <w:rPr>
                <w:b/>
              </w:rPr>
              <w:t>Solicitud de Información</w:t>
            </w:r>
          </w:p>
        </w:tc>
      </w:tr>
      <w:tr w:rsidR="00E6398C" w:rsidRPr="00E6398C" w14:paraId="154B3425" w14:textId="77777777">
        <w:tc>
          <w:tcPr>
            <w:tcW w:w="4307" w:type="dxa"/>
          </w:tcPr>
          <w:p w14:paraId="2B0F96E0" w14:textId="77777777" w:rsidR="00C50C95" w:rsidRPr="00E6398C" w:rsidRDefault="00A3360D" w:rsidP="00E6398C">
            <w:pPr>
              <w:tabs>
                <w:tab w:val="left" w:pos="4667"/>
              </w:tabs>
              <w:ind w:right="567"/>
              <w:jc w:val="center"/>
              <w:rPr>
                <w:b/>
              </w:rPr>
            </w:pPr>
            <w:r w:rsidRPr="00E6398C">
              <w:rPr>
                <w:b/>
              </w:rPr>
              <w:t>00067/ALMOJU/IP/2025</w:t>
            </w:r>
          </w:p>
        </w:tc>
        <w:tc>
          <w:tcPr>
            <w:tcW w:w="4052" w:type="dxa"/>
          </w:tcPr>
          <w:p w14:paraId="101BCB19" w14:textId="77777777" w:rsidR="00C50C95" w:rsidRPr="00E6398C" w:rsidRDefault="00A3360D" w:rsidP="00E6398C">
            <w:pPr>
              <w:tabs>
                <w:tab w:val="left" w:pos="4667"/>
              </w:tabs>
              <w:ind w:right="39"/>
            </w:pPr>
            <w:r w:rsidRPr="00E6398C">
              <w:t xml:space="preserve">Requiero los recibos de </w:t>
            </w:r>
            <w:proofErr w:type="spellStart"/>
            <w:r w:rsidRPr="00E6398C">
              <w:t>nomina</w:t>
            </w:r>
            <w:proofErr w:type="spellEnd"/>
            <w:r w:rsidRPr="00E6398C">
              <w:t xml:space="preserve"> de la primera y segunda quincena del mes de enero 2025 de todo el personal que labora en el ayuntamiento.</w:t>
            </w:r>
          </w:p>
        </w:tc>
      </w:tr>
      <w:tr w:rsidR="00E6398C" w:rsidRPr="00E6398C" w14:paraId="3E02BA64" w14:textId="77777777">
        <w:tc>
          <w:tcPr>
            <w:tcW w:w="4307" w:type="dxa"/>
          </w:tcPr>
          <w:p w14:paraId="011C382A" w14:textId="77777777" w:rsidR="00C50C95" w:rsidRPr="00E6398C" w:rsidRDefault="00A3360D" w:rsidP="00E6398C">
            <w:pPr>
              <w:tabs>
                <w:tab w:val="left" w:pos="4667"/>
              </w:tabs>
              <w:ind w:right="567"/>
              <w:jc w:val="center"/>
              <w:rPr>
                <w:b/>
              </w:rPr>
            </w:pPr>
            <w:r w:rsidRPr="00E6398C">
              <w:rPr>
                <w:b/>
              </w:rPr>
              <w:lastRenderedPageBreak/>
              <w:t>00068/ALMOJU/IP/2025</w:t>
            </w:r>
          </w:p>
        </w:tc>
        <w:tc>
          <w:tcPr>
            <w:tcW w:w="4052" w:type="dxa"/>
          </w:tcPr>
          <w:p w14:paraId="32A34E61" w14:textId="77777777" w:rsidR="00C50C95" w:rsidRPr="00E6398C" w:rsidRDefault="00A3360D" w:rsidP="00E6398C">
            <w:pPr>
              <w:tabs>
                <w:tab w:val="left" w:pos="4667"/>
              </w:tabs>
            </w:pPr>
            <w:r w:rsidRPr="00E6398C">
              <w:t xml:space="preserve">Requiero los recibos de </w:t>
            </w:r>
            <w:proofErr w:type="spellStart"/>
            <w:r w:rsidRPr="00E6398C">
              <w:t>nomina</w:t>
            </w:r>
            <w:proofErr w:type="spellEnd"/>
            <w:r w:rsidRPr="00E6398C">
              <w:t xml:space="preserve"> de la primera y segunda quincena del mes de febrero 2025 de todo el personal que labora en el ayuntamiento.</w:t>
            </w:r>
          </w:p>
        </w:tc>
      </w:tr>
      <w:tr w:rsidR="00E6398C" w:rsidRPr="00E6398C" w14:paraId="413E72C2" w14:textId="77777777">
        <w:tc>
          <w:tcPr>
            <w:tcW w:w="4307" w:type="dxa"/>
          </w:tcPr>
          <w:p w14:paraId="09B55F2E" w14:textId="77777777" w:rsidR="00C50C95" w:rsidRPr="00E6398C" w:rsidRDefault="00A3360D" w:rsidP="00E6398C">
            <w:pPr>
              <w:tabs>
                <w:tab w:val="left" w:pos="4667"/>
              </w:tabs>
              <w:ind w:right="567"/>
              <w:jc w:val="center"/>
              <w:rPr>
                <w:b/>
              </w:rPr>
            </w:pPr>
            <w:r w:rsidRPr="00E6398C">
              <w:rPr>
                <w:b/>
              </w:rPr>
              <w:t>00069/ALMOJU/IP/2025</w:t>
            </w:r>
          </w:p>
        </w:tc>
        <w:tc>
          <w:tcPr>
            <w:tcW w:w="4052" w:type="dxa"/>
          </w:tcPr>
          <w:p w14:paraId="0E111AD1" w14:textId="77777777" w:rsidR="00C50C95" w:rsidRPr="00E6398C" w:rsidRDefault="00A3360D" w:rsidP="00E6398C">
            <w:pPr>
              <w:tabs>
                <w:tab w:val="left" w:pos="4667"/>
              </w:tabs>
              <w:ind w:right="39"/>
            </w:pPr>
            <w:r w:rsidRPr="00E6398C">
              <w:t xml:space="preserve">Requiero los recibos de </w:t>
            </w:r>
            <w:proofErr w:type="spellStart"/>
            <w:r w:rsidRPr="00E6398C">
              <w:t>nomina</w:t>
            </w:r>
            <w:proofErr w:type="spellEnd"/>
            <w:r w:rsidRPr="00E6398C">
              <w:t xml:space="preserve"> del Presidente Municipal de lo que va del año 2025</w:t>
            </w:r>
          </w:p>
        </w:tc>
      </w:tr>
      <w:tr w:rsidR="00E6398C" w:rsidRPr="00E6398C" w14:paraId="5B179C0A" w14:textId="77777777">
        <w:tc>
          <w:tcPr>
            <w:tcW w:w="4307" w:type="dxa"/>
          </w:tcPr>
          <w:p w14:paraId="13C5441C" w14:textId="77777777" w:rsidR="00C50C95" w:rsidRPr="00E6398C" w:rsidRDefault="00A3360D" w:rsidP="00E6398C">
            <w:pPr>
              <w:tabs>
                <w:tab w:val="left" w:pos="4667"/>
              </w:tabs>
              <w:ind w:right="567"/>
              <w:jc w:val="center"/>
              <w:rPr>
                <w:b/>
              </w:rPr>
            </w:pPr>
            <w:r w:rsidRPr="00E6398C">
              <w:rPr>
                <w:b/>
              </w:rPr>
              <w:t>00070/ALMOJU/IP/2025</w:t>
            </w:r>
          </w:p>
        </w:tc>
        <w:tc>
          <w:tcPr>
            <w:tcW w:w="4052" w:type="dxa"/>
          </w:tcPr>
          <w:p w14:paraId="11D2B287" w14:textId="77777777" w:rsidR="00C50C95" w:rsidRPr="00E6398C" w:rsidRDefault="00A3360D" w:rsidP="00E6398C">
            <w:pPr>
              <w:tabs>
                <w:tab w:val="left" w:pos="4667"/>
              </w:tabs>
            </w:pPr>
            <w:r w:rsidRPr="00E6398C">
              <w:t xml:space="preserve">Requiero los recibos de </w:t>
            </w:r>
            <w:proofErr w:type="spellStart"/>
            <w:r w:rsidRPr="00E6398C">
              <w:t>nomina</w:t>
            </w:r>
            <w:proofErr w:type="spellEnd"/>
            <w:r w:rsidRPr="00E6398C">
              <w:t xml:space="preserve"> de todas las regidurías de lo que va del año 2025.</w:t>
            </w:r>
          </w:p>
        </w:tc>
      </w:tr>
      <w:tr w:rsidR="00C50C95" w:rsidRPr="00E6398C" w14:paraId="196CD7BB" w14:textId="77777777">
        <w:tc>
          <w:tcPr>
            <w:tcW w:w="4307" w:type="dxa"/>
          </w:tcPr>
          <w:p w14:paraId="33CA11E9" w14:textId="77777777" w:rsidR="00C50C95" w:rsidRPr="00E6398C" w:rsidRDefault="00A3360D" w:rsidP="00E6398C">
            <w:pPr>
              <w:tabs>
                <w:tab w:val="left" w:pos="4667"/>
              </w:tabs>
              <w:ind w:right="567"/>
              <w:jc w:val="center"/>
              <w:rPr>
                <w:b/>
              </w:rPr>
            </w:pPr>
            <w:r w:rsidRPr="00E6398C">
              <w:rPr>
                <w:b/>
              </w:rPr>
              <w:t>00071/ALMOJU/IP/2025</w:t>
            </w:r>
          </w:p>
        </w:tc>
        <w:tc>
          <w:tcPr>
            <w:tcW w:w="4052" w:type="dxa"/>
          </w:tcPr>
          <w:p w14:paraId="6A1DEF29" w14:textId="77777777" w:rsidR="00C50C95" w:rsidRPr="00E6398C" w:rsidRDefault="00A3360D" w:rsidP="00E6398C">
            <w:pPr>
              <w:tabs>
                <w:tab w:val="left" w:pos="4667"/>
              </w:tabs>
              <w:ind w:right="567"/>
            </w:pPr>
            <w:r w:rsidRPr="00E6398C">
              <w:t xml:space="preserve">Requiero los recibos de </w:t>
            </w:r>
            <w:proofErr w:type="spellStart"/>
            <w:r w:rsidRPr="00E6398C">
              <w:t>nomina</w:t>
            </w:r>
            <w:proofErr w:type="spellEnd"/>
            <w:r w:rsidRPr="00E6398C">
              <w:t xml:space="preserve"> de todo el cabildo 2025.</w:t>
            </w:r>
          </w:p>
        </w:tc>
      </w:tr>
    </w:tbl>
    <w:p w14:paraId="7F9CE09E" w14:textId="77777777" w:rsidR="00C50C95" w:rsidRPr="00E6398C" w:rsidRDefault="00C50C95" w:rsidP="00E6398C">
      <w:pPr>
        <w:tabs>
          <w:tab w:val="left" w:pos="4667"/>
        </w:tabs>
        <w:ind w:left="567" w:right="567"/>
        <w:rPr>
          <w:b/>
        </w:rPr>
      </w:pPr>
    </w:p>
    <w:p w14:paraId="40621CBD" w14:textId="77777777" w:rsidR="00C50C95" w:rsidRPr="00E6398C" w:rsidRDefault="00A3360D" w:rsidP="00E6398C">
      <w:pPr>
        <w:tabs>
          <w:tab w:val="left" w:pos="4667"/>
        </w:tabs>
        <w:ind w:left="567" w:right="567"/>
      </w:pPr>
      <w:r w:rsidRPr="00E6398C">
        <w:rPr>
          <w:b/>
        </w:rPr>
        <w:t>Modalidad de entrega</w:t>
      </w:r>
      <w:r w:rsidRPr="00E6398C">
        <w:t>: a</w:t>
      </w:r>
      <w:r w:rsidRPr="00E6398C">
        <w:rPr>
          <w:i/>
        </w:rPr>
        <w:t xml:space="preserve"> través del </w:t>
      </w:r>
      <w:r w:rsidRPr="00E6398C">
        <w:rPr>
          <w:b/>
          <w:i/>
        </w:rPr>
        <w:t>SAIMEX</w:t>
      </w:r>
      <w:r w:rsidRPr="00E6398C">
        <w:rPr>
          <w:i/>
        </w:rPr>
        <w:t>.</w:t>
      </w:r>
    </w:p>
    <w:p w14:paraId="0EF54492" w14:textId="77777777" w:rsidR="00C50C95" w:rsidRPr="00E6398C" w:rsidRDefault="00C50C95" w:rsidP="00E6398C"/>
    <w:p w14:paraId="72545A92" w14:textId="77777777" w:rsidR="00C50C95" w:rsidRPr="00E6398C" w:rsidRDefault="00DB23D2" w:rsidP="00E6398C">
      <w:pPr>
        <w:pStyle w:val="Ttulo3"/>
      </w:pPr>
      <w:bookmarkStart w:id="5" w:name="_Toc205410193"/>
      <w:r w:rsidRPr="00E6398C">
        <w:t>b</w:t>
      </w:r>
      <w:r w:rsidR="00A3360D" w:rsidRPr="00E6398C">
        <w:t>) Respuesta del Sujeto Obligado</w:t>
      </w:r>
      <w:bookmarkEnd w:id="5"/>
    </w:p>
    <w:p w14:paraId="29238276" w14:textId="77777777" w:rsidR="00C50C95" w:rsidRPr="00E6398C" w:rsidRDefault="00A3360D" w:rsidP="00E6398C">
      <w:pPr>
        <w:pBdr>
          <w:top w:val="nil"/>
          <w:left w:val="nil"/>
          <w:bottom w:val="nil"/>
          <w:right w:val="nil"/>
          <w:between w:val="nil"/>
        </w:pBdr>
      </w:pPr>
      <w:r w:rsidRPr="00E6398C">
        <w:t xml:space="preserve">El </w:t>
      </w:r>
      <w:r w:rsidRPr="00E6398C">
        <w:rPr>
          <w:b/>
        </w:rPr>
        <w:t>tres de abril de dos mil veinticinco</w:t>
      </w:r>
      <w:r w:rsidRPr="00E6398C">
        <w:t xml:space="preserve">, el Titular de la Unidad de Transparencia del </w:t>
      </w:r>
      <w:r w:rsidRPr="00E6398C">
        <w:rPr>
          <w:b/>
        </w:rPr>
        <w:t>SUJETO OBLIGADO</w:t>
      </w:r>
      <w:r w:rsidRPr="00E6398C">
        <w:t xml:space="preserve"> notificó la siguiente respuesta a través del </w:t>
      </w:r>
      <w:r w:rsidRPr="00E6398C">
        <w:rPr>
          <w:b/>
        </w:rPr>
        <w:t>SAIMEX</w:t>
      </w:r>
      <w:r w:rsidRPr="00E6398C">
        <w:t xml:space="preserve"> y fue de manera similar en todas las solicitudes de información:</w:t>
      </w:r>
    </w:p>
    <w:p w14:paraId="5250A03D" w14:textId="77777777" w:rsidR="00C50C95" w:rsidRPr="00E6398C" w:rsidRDefault="00C50C95" w:rsidP="00E6398C">
      <w:pPr>
        <w:tabs>
          <w:tab w:val="left" w:pos="4667"/>
        </w:tabs>
        <w:ind w:left="567" w:right="567"/>
        <w:rPr>
          <w:b/>
        </w:rPr>
      </w:pPr>
    </w:p>
    <w:p w14:paraId="7A2026EA" w14:textId="77777777" w:rsidR="00C50C95" w:rsidRPr="00E6398C" w:rsidRDefault="00A3360D" w:rsidP="00E6398C">
      <w:pPr>
        <w:pStyle w:val="Ttulo"/>
        <w:ind w:firstLine="567"/>
        <w:rPr>
          <w:color w:val="auto"/>
        </w:rPr>
      </w:pPr>
      <w:r w:rsidRPr="00E6398C">
        <w:rPr>
          <w:color w:val="auto"/>
        </w:rPr>
        <w:t xml:space="preserve">“Con fundamento en lo establecido en los artículos 4, 12, 59 y 164 de la Ley de Transparencia y Acceso a la Información Pública del Estado de México y Municipios, se adjunta la respuesta proporcionada por autoridad competente. Se le hace de su conocimiento </w:t>
      </w:r>
      <w:proofErr w:type="gramStart"/>
      <w:r w:rsidRPr="00E6398C">
        <w:rPr>
          <w:color w:val="auto"/>
        </w:rPr>
        <w:t>que</w:t>
      </w:r>
      <w:proofErr w:type="gramEnd"/>
      <w:r w:rsidRPr="00E6398C">
        <w:rPr>
          <w:color w:val="auto"/>
        </w:rPr>
        <w:t xml:space="preserve"> en caso de no estar conforme con la respuesta proporcionada, tiene derecho a impugnarla a través del recurso de revisión de conformidad con lo dispuesto en el artículo 177 de la Ley de Transparencia y Acceso a la Información Pública del Estado de México y Municipios, dentro del plazo de 15 días hábiles contados a partir del día siguiente de la presente notificación.</w:t>
      </w:r>
    </w:p>
    <w:p w14:paraId="3E81C848" w14:textId="77777777" w:rsidR="00C50C95" w:rsidRPr="00E6398C" w:rsidRDefault="00A3360D" w:rsidP="00E6398C">
      <w:pPr>
        <w:pStyle w:val="Ttulo"/>
        <w:ind w:firstLine="567"/>
        <w:rPr>
          <w:color w:val="auto"/>
        </w:rPr>
      </w:pPr>
      <w:r w:rsidRPr="00E6398C">
        <w:rPr>
          <w:color w:val="auto"/>
        </w:rPr>
        <w:t>”</w:t>
      </w:r>
    </w:p>
    <w:p w14:paraId="13ED53F1" w14:textId="77777777" w:rsidR="00C50C95" w:rsidRPr="00E6398C" w:rsidRDefault="00C50C95" w:rsidP="00E6398C">
      <w:pPr>
        <w:pStyle w:val="Ttulo"/>
        <w:ind w:firstLine="567"/>
        <w:rPr>
          <w:color w:val="auto"/>
        </w:rPr>
      </w:pPr>
    </w:p>
    <w:p w14:paraId="12B9F99A" w14:textId="77777777" w:rsidR="00C50C95" w:rsidRPr="00E6398C" w:rsidRDefault="00A3360D" w:rsidP="00E6398C">
      <w:pPr>
        <w:ind w:right="-28"/>
      </w:pPr>
      <w:r w:rsidRPr="00E6398C">
        <w:lastRenderedPageBreak/>
        <w:t xml:space="preserve">Asimismo, </w:t>
      </w:r>
      <w:r w:rsidRPr="00E6398C">
        <w:rPr>
          <w:b/>
        </w:rPr>
        <w:t xml:space="preserve">EL SUJETO OBLIGADO </w:t>
      </w:r>
      <w:r w:rsidRPr="00E6398C">
        <w:t>adjuntó en todas las solicitudes el archivo electrónico que se describe a continuación:</w:t>
      </w:r>
    </w:p>
    <w:p w14:paraId="03A95381" w14:textId="77777777" w:rsidR="00C50C95" w:rsidRPr="00E6398C" w:rsidRDefault="00C50C95" w:rsidP="00E6398C">
      <w:pPr>
        <w:ind w:right="-28"/>
      </w:pPr>
    </w:p>
    <w:p w14:paraId="11F52514" w14:textId="77777777" w:rsidR="00C50C95" w:rsidRPr="00E6398C" w:rsidRDefault="00A3360D" w:rsidP="00E6398C">
      <w:pPr>
        <w:ind w:right="-28"/>
      </w:pPr>
      <w:proofErr w:type="spellStart"/>
      <w:r w:rsidRPr="00E6398C">
        <w:rPr>
          <w:b/>
        </w:rPr>
        <w:t>Resp</w:t>
      </w:r>
      <w:proofErr w:type="spellEnd"/>
      <w:r w:rsidRPr="00E6398C">
        <w:rPr>
          <w:b/>
        </w:rPr>
        <w:t xml:space="preserve">. Sol. 00068-2025.pdf, </w:t>
      </w:r>
      <w:proofErr w:type="spellStart"/>
      <w:r w:rsidRPr="00E6398C">
        <w:rPr>
          <w:b/>
        </w:rPr>
        <w:t>Resp</w:t>
      </w:r>
      <w:proofErr w:type="spellEnd"/>
      <w:r w:rsidRPr="00E6398C">
        <w:rPr>
          <w:b/>
        </w:rPr>
        <w:t xml:space="preserve">. Sol. 00067-2025.pdf, </w:t>
      </w:r>
      <w:proofErr w:type="spellStart"/>
      <w:r w:rsidRPr="00E6398C">
        <w:rPr>
          <w:b/>
        </w:rPr>
        <w:t>Resp</w:t>
      </w:r>
      <w:proofErr w:type="spellEnd"/>
      <w:r w:rsidRPr="00E6398C">
        <w:rPr>
          <w:b/>
        </w:rPr>
        <w:t xml:space="preserve">. Sol. 00070-2025.pdf, </w:t>
      </w:r>
      <w:proofErr w:type="spellStart"/>
      <w:r w:rsidRPr="00E6398C">
        <w:rPr>
          <w:b/>
        </w:rPr>
        <w:t>Resp</w:t>
      </w:r>
      <w:proofErr w:type="spellEnd"/>
      <w:r w:rsidRPr="00E6398C">
        <w:rPr>
          <w:b/>
        </w:rPr>
        <w:t xml:space="preserve">. Sol. 00071-2025.pdf:  </w:t>
      </w:r>
      <w:r w:rsidRPr="00E6398C">
        <w:t xml:space="preserve">Archivos que contienen dos oficios siendo el primero la solicitud por parte del titular de la unidad de transparencia al servidor público habilitado para entrega de la información peticionada; y el segundo oficio que contiene el pronunciamiento del Director de Administración quien menciona que, derivado de una búsqueda exhaustiva, no se cuenta con la información peticionada. </w:t>
      </w:r>
      <w:proofErr w:type="gramStart"/>
      <w:r w:rsidRPr="00E6398C">
        <w:t>Además</w:t>
      </w:r>
      <w:proofErr w:type="gramEnd"/>
      <w:r w:rsidRPr="00E6398C">
        <w:t xml:space="preserve"> en la solicitud </w:t>
      </w:r>
      <w:proofErr w:type="spellStart"/>
      <w:r w:rsidRPr="00E6398C">
        <w:rPr>
          <w:b/>
        </w:rPr>
        <w:t>Resp</w:t>
      </w:r>
      <w:proofErr w:type="spellEnd"/>
      <w:r w:rsidRPr="00E6398C">
        <w:rPr>
          <w:b/>
        </w:rPr>
        <w:t xml:space="preserve">. Sol. 00069-2025.pdf: (Recurso de Revisión 03994/INFOEM/IP/RR/2025) </w:t>
      </w:r>
      <w:r w:rsidRPr="00E6398C">
        <w:t>refiere que a</w:t>
      </w:r>
      <w:r w:rsidRPr="00E6398C">
        <w:rPr>
          <w:b/>
        </w:rPr>
        <w:t xml:space="preserve"> </w:t>
      </w:r>
      <w:r w:rsidRPr="00E6398C">
        <w:t>la fecha no han sido publicados los lineamientos para la información presupuestal que emite el Órgano Superior de Fiscalización del Estado de México para el ejercicio fiscal 2025.</w:t>
      </w:r>
    </w:p>
    <w:p w14:paraId="049C2000" w14:textId="77777777" w:rsidR="00C50C95" w:rsidRPr="00E6398C" w:rsidRDefault="00C50C95" w:rsidP="00E6398C">
      <w:pPr>
        <w:ind w:right="-28"/>
      </w:pPr>
    </w:p>
    <w:p w14:paraId="74844829" w14:textId="77777777" w:rsidR="00C50C95" w:rsidRPr="00E6398C" w:rsidRDefault="00A3360D" w:rsidP="00E6398C">
      <w:pPr>
        <w:pStyle w:val="Ttulo2"/>
        <w:jc w:val="left"/>
      </w:pPr>
      <w:bookmarkStart w:id="6" w:name="_Toc205410194"/>
      <w:r w:rsidRPr="00E6398C">
        <w:t>DEL RECURSO DE REVISIÓN</w:t>
      </w:r>
      <w:bookmarkEnd w:id="6"/>
    </w:p>
    <w:p w14:paraId="11D13486" w14:textId="77777777" w:rsidR="00C50C95" w:rsidRPr="00E6398C" w:rsidRDefault="00A3360D" w:rsidP="00E6398C">
      <w:pPr>
        <w:pStyle w:val="Ttulo3"/>
      </w:pPr>
      <w:bookmarkStart w:id="7" w:name="_Toc205410195"/>
      <w:r w:rsidRPr="00E6398C">
        <w:t>a) Interposición del Recurso de Revisión</w:t>
      </w:r>
      <w:bookmarkEnd w:id="7"/>
    </w:p>
    <w:p w14:paraId="21D8B440" w14:textId="77777777" w:rsidR="00C50C95" w:rsidRPr="00E6398C" w:rsidRDefault="00A3360D" w:rsidP="00E6398C">
      <w:pPr>
        <w:ind w:right="-28"/>
      </w:pPr>
      <w:r w:rsidRPr="00E6398C">
        <w:t xml:space="preserve">El </w:t>
      </w:r>
      <w:r w:rsidRPr="00E6398C">
        <w:rPr>
          <w:b/>
        </w:rPr>
        <w:t>cuatro de abril de dos mil veinticinco</w:t>
      </w:r>
      <w:r w:rsidRPr="00E6398C">
        <w:t xml:space="preserve">, </w:t>
      </w:r>
      <w:r w:rsidRPr="00E6398C">
        <w:rPr>
          <w:b/>
        </w:rPr>
        <w:t>LA PARTE RECURRENTE</w:t>
      </w:r>
      <w:r w:rsidRPr="00E6398C">
        <w:t xml:space="preserve"> interpuso los recursos de revisión en contra de las respuestas emitidas por el </w:t>
      </w:r>
      <w:r w:rsidRPr="00E6398C">
        <w:rPr>
          <w:b/>
        </w:rPr>
        <w:t>SUJETO OBLIGADO</w:t>
      </w:r>
      <w:r w:rsidRPr="00E6398C">
        <w:t xml:space="preserve">, mismos que fueron registrados en </w:t>
      </w:r>
      <w:r w:rsidRPr="00E6398C">
        <w:rPr>
          <w:b/>
        </w:rPr>
        <w:t>EL SAIMEX</w:t>
      </w:r>
      <w:r w:rsidRPr="00E6398C">
        <w:t xml:space="preserve"> con los números de expediente siguientes:</w:t>
      </w:r>
    </w:p>
    <w:p w14:paraId="1187BE3D" w14:textId="77777777" w:rsidR="00C50C95" w:rsidRPr="00E6398C" w:rsidRDefault="00C50C95" w:rsidP="00E6398C">
      <w:pPr>
        <w:tabs>
          <w:tab w:val="left" w:pos="4667"/>
        </w:tabs>
        <w:ind w:right="539"/>
      </w:pPr>
    </w:p>
    <w:tbl>
      <w:tblPr>
        <w:tblStyle w:val="a0"/>
        <w:tblW w:w="8467"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2"/>
        <w:gridCol w:w="4145"/>
      </w:tblGrid>
      <w:tr w:rsidR="00E6398C" w:rsidRPr="00E6398C" w14:paraId="1457CF35" w14:textId="77777777">
        <w:trPr>
          <w:tblHeader/>
        </w:trPr>
        <w:tc>
          <w:tcPr>
            <w:tcW w:w="4322" w:type="dxa"/>
            <w:shd w:val="clear" w:color="auto" w:fill="BFBFBF"/>
            <w:vAlign w:val="center"/>
          </w:tcPr>
          <w:p w14:paraId="1F99EC79" w14:textId="77777777" w:rsidR="00C50C95" w:rsidRPr="00E6398C" w:rsidRDefault="00A3360D" w:rsidP="00E6398C">
            <w:pPr>
              <w:tabs>
                <w:tab w:val="left" w:pos="4667"/>
              </w:tabs>
              <w:ind w:right="250"/>
              <w:jc w:val="center"/>
              <w:rPr>
                <w:b/>
              </w:rPr>
            </w:pPr>
            <w:r w:rsidRPr="00E6398C">
              <w:rPr>
                <w:b/>
              </w:rPr>
              <w:t>Número de solicitud de Información</w:t>
            </w:r>
          </w:p>
        </w:tc>
        <w:tc>
          <w:tcPr>
            <w:tcW w:w="4145" w:type="dxa"/>
            <w:shd w:val="clear" w:color="auto" w:fill="BFBFBF"/>
            <w:vAlign w:val="center"/>
          </w:tcPr>
          <w:p w14:paraId="6F11AE47" w14:textId="77777777" w:rsidR="00C50C95" w:rsidRPr="00E6398C" w:rsidRDefault="00A3360D" w:rsidP="00E6398C">
            <w:pPr>
              <w:tabs>
                <w:tab w:val="left" w:pos="4667"/>
              </w:tabs>
              <w:ind w:right="567"/>
              <w:jc w:val="center"/>
              <w:rPr>
                <w:b/>
              </w:rPr>
            </w:pPr>
            <w:r w:rsidRPr="00E6398C">
              <w:rPr>
                <w:b/>
              </w:rPr>
              <w:t>Acto Impugnado y Motivos de Inconformidad</w:t>
            </w:r>
          </w:p>
        </w:tc>
      </w:tr>
      <w:tr w:rsidR="00E6398C" w:rsidRPr="00E6398C" w14:paraId="6E353EEB" w14:textId="77777777">
        <w:tc>
          <w:tcPr>
            <w:tcW w:w="4322" w:type="dxa"/>
          </w:tcPr>
          <w:p w14:paraId="07B4F003" w14:textId="77777777" w:rsidR="00C50C95" w:rsidRPr="00E6398C" w:rsidRDefault="00A3360D" w:rsidP="00E6398C">
            <w:pPr>
              <w:tabs>
                <w:tab w:val="left" w:pos="4667"/>
              </w:tabs>
              <w:ind w:right="567"/>
              <w:jc w:val="center"/>
              <w:rPr>
                <w:b/>
                <w:lang w:val="en-US"/>
              </w:rPr>
            </w:pPr>
            <w:r w:rsidRPr="00E6398C">
              <w:rPr>
                <w:b/>
                <w:lang w:val="en-US"/>
              </w:rPr>
              <w:t>00067/ALMOJU/IP/2025</w:t>
            </w:r>
          </w:p>
          <w:p w14:paraId="436848B4" w14:textId="77777777" w:rsidR="00C50C95" w:rsidRPr="00E6398C" w:rsidRDefault="00A3360D" w:rsidP="00E6398C">
            <w:pPr>
              <w:tabs>
                <w:tab w:val="left" w:pos="4667"/>
              </w:tabs>
              <w:ind w:right="567"/>
              <w:jc w:val="center"/>
              <w:rPr>
                <w:b/>
                <w:lang w:val="en-US"/>
              </w:rPr>
            </w:pPr>
            <w:r w:rsidRPr="00E6398C">
              <w:rPr>
                <w:b/>
                <w:lang w:val="en-US"/>
              </w:rPr>
              <w:t>03992/INFOEM/IP/RR/2025</w:t>
            </w:r>
          </w:p>
        </w:tc>
        <w:tc>
          <w:tcPr>
            <w:tcW w:w="4145" w:type="dxa"/>
          </w:tcPr>
          <w:p w14:paraId="12BA0247" w14:textId="77777777" w:rsidR="00C50C95" w:rsidRPr="00E6398C" w:rsidRDefault="00A3360D" w:rsidP="00E6398C">
            <w:pPr>
              <w:tabs>
                <w:tab w:val="left" w:pos="4667"/>
              </w:tabs>
              <w:rPr>
                <w:i/>
              </w:rPr>
            </w:pPr>
            <w:r w:rsidRPr="00E6398C">
              <w:rPr>
                <w:b/>
              </w:rPr>
              <w:t>Acto Impugnado</w:t>
            </w:r>
            <w:r w:rsidRPr="00E6398C">
              <w:t xml:space="preserve">: </w:t>
            </w:r>
            <w:proofErr w:type="gramStart"/>
            <w:r w:rsidRPr="00E6398C">
              <w:t>JAJAJAJAJA ENCERIO NO TIENEN LOS RECIBOS DE NOMINA??????????????????</w:t>
            </w:r>
            <w:proofErr w:type="gramEnd"/>
          </w:p>
          <w:p w14:paraId="04F60BF4" w14:textId="77777777" w:rsidR="00C50C95" w:rsidRPr="00E6398C" w:rsidRDefault="00A3360D" w:rsidP="00E6398C">
            <w:pPr>
              <w:tabs>
                <w:tab w:val="left" w:pos="4667"/>
              </w:tabs>
            </w:pPr>
            <w:r w:rsidRPr="00E6398C">
              <w:rPr>
                <w:b/>
              </w:rPr>
              <w:t>Motivos de Inconformidad</w:t>
            </w:r>
            <w:r w:rsidRPr="00E6398C">
              <w:t xml:space="preserve">: EL INFOEM DEBERIA PONER MUCHA ATENCION EN ESTOS SUJETOS OBLIGADOS YA QUE VIOLAN EL </w:t>
            </w:r>
            <w:r w:rsidRPr="00E6398C">
              <w:lastRenderedPageBreak/>
              <w:t>DERECHO AL ACCESO DE LA INFORMACION COMO ES EL CASO QUE NOS OCUPA NO TIENEN RECIBOS DE NOMINA ¿?</w:t>
            </w:r>
          </w:p>
        </w:tc>
      </w:tr>
      <w:tr w:rsidR="00E6398C" w:rsidRPr="00E6398C" w14:paraId="6E931D6C" w14:textId="77777777">
        <w:tc>
          <w:tcPr>
            <w:tcW w:w="4322" w:type="dxa"/>
          </w:tcPr>
          <w:p w14:paraId="0BBBAED1" w14:textId="77777777" w:rsidR="00C50C95" w:rsidRPr="00E6398C" w:rsidRDefault="00A3360D" w:rsidP="00E6398C">
            <w:pPr>
              <w:tabs>
                <w:tab w:val="left" w:pos="4667"/>
              </w:tabs>
              <w:ind w:right="567"/>
              <w:jc w:val="center"/>
              <w:rPr>
                <w:b/>
                <w:lang w:val="en-US"/>
              </w:rPr>
            </w:pPr>
            <w:r w:rsidRPr="00E6398C">
              <w:rPr>
                <w:b/>
                <w:lang w:val="en-US"/>
              </w:rPr>
              <w:lastRenderedPageBreak/>
              <w:t>00068/ALMOJU/IP/2025</w:t>
            </w:r>
          </w:p>
          <w:p w14:paraId="3A2E3BB4" w14:textId="77777777" w:rsidR="00C50C95" w:rsidRPr="00E6398C" w:rsidRDefault="00A3360D" w:rsidP="00E6398C">
            <w:pPr>
              <w:tabs>
                <w:tab w:val="left" w:pos="4667"/>
              </w:tabs>
              <w:ind w:right="567"/>
              <w:jc w:val="center"/>
              <w:rPr>
                <w:b/>
                <w:lang w:val="en-US"/>
              </w:rPr>
            </w:pPr>
            <w:r w:rsidRPr="00E6398C">
              <w:rPr>
                <w:b/>
                <w:lang w:val="en-US"/>
              </w:rPr>
              <w:t>03993/INFOEM/IP/RR/2025</w:t>
            </w:r>
          </w:p>
        </w:tc>
        <w:tc>
          <w:tcPr>
            <w:tcW w:w="4145" w:type="dxa"/>
          </w:tcPr>
          <w:p w14:paraId="1AB52F93" w14:textId="77777777" w:rsidR="00C50C95" w:rsidRPr="00E6398C" w:rsidRDefault="00A3360D" w:rsidP="00E6398C">
            <w:pPr>
              <w:tabs>
                <w:tab w:val="left" w:pos="4667"/>
              </w:tabs>
              <w:rPr>
                <w:i/>
              </w:rPr>
            </w:pPr>
            <w:r w:rsidRPr="00E6398C">
              <w:rPr>
                <w:b/>
              </w:rPr>
              <w:t>Acto Impugnado:</w:t>
            </w:r>
            <w:r w:rsidRPr="00E6398C">
              <w:t xml:space="preserve"> NO ENTREGAN INFORMACION</w:t>
            </w:r>
          </w:p>
          <w:p w14:paraId="33EEE34F" w14:textId="77777777" w:rsidR="00C50C95" w:rsidRPr="00E6398C" w:rsidRDefault="00A3360D" w:rsidP="00E6398C">
            <w:pPr>
              <w:tabs>
                <w:tab w:val="left" w:pos="4667"/>
              </w:tabs>
              <w:rPr>
                <w:b/>
              </w:rPr>
            </w:pPr>
            <w:r w:rsidRPr="00E6398C">
              <w:rPr>
                <w:b/>
              </w:rPr>
              <w:t>Motivos de Inconformidad:</w:t>
            </w:r>
            <w:r w:rsidRPr="00E6398C">
              <w:t xml:space="preserve"> </w:t>
            </w:r>
            <w:proofErr w:type="gramStart"/>
            <w:r w:rsidRPr="00E6398C">
              <w:t>ENTONCES LA DIRECCION DE ADMINISTRACION ESTA DE SOBRA SI NO HACEN SU TRABAJO SERA POR ESO QUE NO GENERAN LOS RECIBOS DE NOMINA????????????</w:t>
            </w:r>
            <w:proofErr w:type="gramEnd"/>
            <w:r w:rsidRPr="00E6398C">
              <w:t xml:space="preserve"> JAJAJAJAJA DA PENA ESTA ADMINISTRACION</w:t>
            </w:r>
          </w:p>
        </w:tc>
      </w:tr>
      <w:tr w:rsidR="00E6398C" w:rsidRPr="00E6398C" w14:paraId="0BCBEF99" w14:textId="77777777">
        <w:tc>
          <w:tcPr>
            <w:tcW w:w="4322" w:type="dxa"/>
          </w:tcPr>
          <w:p w14:paraId="1CDC9C44" w14:textId="77777777" w:rsidR="00C50C95" w:rsidRPr="00E6398C" w:rsidRDefault="00A3360D" w:rsidP="00E6398C">
            <w:pPr>
              <w:tabs>
                <w:tab w:val="left" w:pos="4667"/>
              </w:tabs>
              <w:ind w:right="567"/>
              <w:jc w:val="center"/>
              <w:rPr>
                <w:b/>
                <w:lang w:val="en-US"/>
              </w:rPr>
            </w:pPr>
            <w:r w:rsidRPr="00E6398C">
              <w:rPr>
                <w:b/>
                <w:lang w:val="en-US"/>
              </w:rPr>
              <w:t>00069/ALMOJU/IP/2025</w:t>
            </w:r>
          </w:p>
          <w:p w14:paraId="5663A30F" w14:textId="77777777" w:rsidR="00C50C95" w:rsidRPr="00E6398C" w:rsidRDefault="00A3360D" w:rsidP="00E6398C">
            <w:pPr>
              <w:tabs>
                <w:tab w:val="left" w:pos="4667"/>
              </w:tabs>
              <w:ind w:right="567"/>
              <w:jc w:val="center"/>
              <w:rPr>
                <w:b/>
                <w:lang w:val="en-US"/>
              </w:rPr>
            </w:pPr>
            <w:r w:rsidRPr="00E6398C">
              <w:rPr>
                <w:b/>
                <w:lang w:val="en-US"/>
              </w:rPr>
              <w:t>03994/INFOEM/IP/RR/2025</w:t>
            </w:r>
          </w:p>
        </w:tc>
        <w:tc>
          <w:tcPr>
            <w:tcW w:w="4145" w:type="dxa"/>
          </w:tcPr>
          <w:p w14:paraId="477365CB" w14:textId="77777777" w:rsidR="00C50C95" w:rsidRPr="00E6398C" w:rsidRDefault="00A3360D" w:rsidP="00E6398C">
            <w:pPr>
              <w:tabs>
                <w:tab w:val="left" w:pos="4667"/>
              </w:tabs>
              <w:rPr>
                <w:i/>
              </w:rPr>
            </w:pPr>
            <w:r w:rsidRPr="00E6398C">
              <w:rPr>
                <w:b/>
              </w:rPr>
              <w:t>Acto Impugnado</w:t>
            </w:r>
            <w:r w:rsidRPr="00E6398C">
              <w:t xml:space="preserve">: NO ENTREGAN INFORMACION ENCERIO NO TIENEN NI SIQUIERA EL RECIBO DE NOMINA DE SU SUPERIOR JERARQUICO </w:t>
            </w:r>
            <w:proofErr w:type="gramStart"/>
            <w:r w:rsidRPr="00E6398C">
              <w:t>ENTONCES ????</w:t>
            </w:r>
            <w:proofErr w:type="gramEnd"/>
            <w:r w:rsidRPr="00E6398C">
              <w:t xml:space="preserve"> TRABAJAN DE GRATIS</w:t>
            </w:r>
          </w:p>
          <w:p w14:paraId="3114F370" w14:textId="77777777" w:rsidR="00C50C95" w:rsidRPr="00E6398C" w:rsidRDefault="00A3360D" w:rsidP="00E6398C">
            <w:pPr>
              <w:tabs>
                <w:tab w:val="left" w:pos="4667"/>
              </w:tabs>
              <w:rPr>
                <w:b/>
              </w:rPr>
            </w:pPr>
            <w:r w:rsidRPr="00E6398C">
              <w:rPr>
                <w:b/>
              </w:rPr>
              <w:t>Motivos de Inconformidad:</w:t>
            </w:r>
            <w:r w:rsidRPr="00E6398C">
              <w:t xml:space="preserve"> OMISOS EN ENTREGAR LO QUE SOLICITE</w:t>
            </w:r>
          </w:p>
        </w:tc>
      </w:tr>
      <w:tr w:rsidR="00E6398C" w:rsidRPr="00E6398C" w14:paraId="71BF7667" w14:textId="77777777">
        <w:tc>
          <w:tcPr>
            <w:tcW w:w="4322" w:type="dxa"/>
          </w:tcPr>
          <w:p w14:paraId="29B3873E" w14:textId="77777777" w:rsidR="00C50C95" w:rsidRPr="00E6398C" w:rsidRDefault="00A3360D" w:rsidP="00E6398C">
            <w:pPr>
              <w:tabs>
                <w:tab w:val="left" w:pos="4667"/>
              </w:tabs>
              <w:ind w:right="567"/>
              <w:jc w:val="center"/>
              <w:rPr>
                <w:b/>
                <w:lang w:val="en-US"/>
              </w:rPr>
            </w:pPr>
            <w:r w:rsidRPr="00E6398C">
              <w:rPr>
                <w:b/>
                <w:lang w:val="en-US"/>
              </w:rPr>
              <w:t>00070/ALMOJU/IP/2025</w:t>
            </w:r>
          </w:p>
          <w:p w14:paraId="67581403" w14:textId="77777777" w:rsidR="00C50C95" w:rsidRPr="00E6398C" w:rsidRDefault="00A3360D" w:rsidP="00E6398C">
            <w:pPr>
              <w:tabs>
                <w:tab w:val="left" w:pos="4667"/>
              </w:tabs>
              <w:ind w:right="567"/>
              <w:jc w:val="center"/>
              <w:rPr>
                <w:b/>
                <w:lang w:val="en-US"/>
              </w:rPr>
            </w:pPr>
            <w:r w:rsidRPr="00E6398C">
              <w:rPr>
                <w:b/>
                <w:lang w:val="en-US"/>
              </w:rPr>
              <w:t>03995/INFOEM/IP/RR/2025</w:t>
            </w:r>
          </w:p>
        </w:tc>
        <w:tc>
          <w:tcPr>
            <w:tcW w:w="4145" w:type="dxa"/>
          </w:tcPr>
          <w:p w14:paraId="3904A3A9" w14:textId="77777777" w:rsidR="00C50C95" w:rsidRPr="00E6398C" w:rsidRDefault="00A3360D" w:rsidP="00E6398C">
            <w:pPr>
              <w:tabs>
                <w:tab w:val="left" w:pos="4667"/>
              </w:tabs>
            </w:pPr>
            <w:r w:rsidRPr="00E6398C">
              <w:rPr>
                <w:b/>
              </w:rPr>
              <w:t>Acto Impugnado:</w:t>
            </w:r>
            <w:r w:rsidRPr="00E6398C">
              <w:t xml:space="preserve"> NO ENTREGAN INFORMACION</w:t>
            </w:r>
          </w:p>
          <w:p w14:paraId="02076BCE" w14:textId="77777777" w:rsidR="00C50C95" w:rsidRPr="00E6398C" w:rsidRDefault="00A3360D" w:rsidP="00E6398C">
            <w:pPr>
              <w:tabs>
                <w:tab w:val="left" w:pos="4667"/>
              </w:tabs>
              <w:rPr>
                <w:b/>
              </w:rPr>
            </w:pPr>
            <w:r w:rsidRPr="00E6398C">
              <w:rPr>
                <w:b/>
              </w:rPr>
              <w:t>Motivos de Inconformidad:</w:t>
            </w:r>
            <w:r w:rsidRPr="00E6398C">
              <w:t xml:space="preserve"> NO ENTREGAN INFORMACION</w:t>
            </w:r>
          </w:p>
        </w:tc>
      </w:tr>
      <w:tr w:rsidR="00C50C95" w:rsidRPr="00E6398C" w14:paraId="4A28E028" w14:textId="77777777">
        <w:tc>
          <w:tcPr>
            <w:tcW w:w="4322" w:type="dxa"/>
          </w:tcPr>
          <w:p w14:paraId="592E52F1" w14:textId="77777777" w:rsidR="00C50C95" w:rsidRPr="00E6398C" w:rsidRDefault="00A3360D" w:rsidP="00E6398C">
            <w:pPr>
              <w:tabs>
                <w:tab w:val="left" w:pos="4667"/>
              </w:tabs>
              <w:ind w:right="567"/>
              <w:jc w:val="center"/>
              <w:rPr>
                <w:b/>
                <w:lang w:val="en-US"/>
              </w:rPr>
            </w:pPr>
            <w:r w:rsidRPr="00E6398C">
              <w:rPr>
                <w:b/>
                <w:lang w:val="en-US"/>
              </w:rPr>
              <w:t>00071/ALMOJU/IP/2025</w:t>
            </w:r>
          </w:p>
          <w:p w14:paraId="6130CC54" w14:textId="77777777" w:rsidR="00C50C95" w:rsidRPr="00E6398C" w:rsidRDefault="00A3360D" w:rsidP="00E6398C">
            <w:pPr>
              <w:tabs>
                <w:tab w:val="left" w:pos="4667"/>
              </w:tabs>
              <w:ind w:right="567"/>
              <w:jc w:val="center"/>
              <w:rPr>
                <w:b/>
                <w:lang w:val="en-US"/>
              </w:rPr>
            </w:pPr>
            <w:r w:rsidRPr="00E6398C">
              <w:rPr>
                <w:b/>
                <w:lang w:val="en-US"/>
              </w:rPr>
              <w:t>03996/INFOEM/IP/RR/2025</w:t>
            </w:r>
          </w:p>
        </w:tc>
        <w:tc>
          <w:tcPr>
            <w:tcW w:w="4145" w:type="dxa"/>
          </w:tcPr>
          <w:p w14:paraId="281B981F" w14:textId="77777777" w:rsidR="00C50C95" w:rsidRPr="00E6398C" w:rsidRDefault="00A3360D" w:rsidP="00E6398C">
            <w:pPr>
              <w:tabs>
                <w:tab w:val="left" w:pos="4667"/>
              </w:tabs>
            </w:pPr>
            <w:r w:rsidRPr="00E6398C">
              <w:rPr>
                <w:b/>
              </w:rPr>
              <w:t>Acto Impugnado:</w:t>
            </w:r>
            <w:r w:rsidRPr="00E6398C">
              <w:t xml:space="preserve"> NO ENTREGAN INFORMACION</w:t>
            </w:r>
          </w:p>
          <w:p w14:paraId="45A79C6D" w14:textId="77777777" w:rsidR="00C50C95" w:rsidRPr="00E6398C" w:rsidRDefault="00A3360D" w:rsidP="00E6398C">
            <w:pPr>
              <w:tabs>
                <w:tab w:val="left" w:pos="4667"/>
              </w:tabs>
              <w:rPr>
                <w:b/>
              </w:rPr>
            </w:pPr>
            <w:r w:rsidRPr="00E6398C">
              <w:rPr>
                <w:b/>
              </w:rPr>
              <w:t>Motivos de Inconformidad:</w:t>
            </w:r>
            <w:r w:rsidRPr="00E6398C">
              <w:t xml:space="preserve"> PORFAVOR HAGANLE LLEGAR OTRO MACHOTE AL DIRECTOR DE ADMINISTRACION HASTA PARECE QUE ESTA EN LA ESCUELA YA QUE SOLO COPEEA Y PEGA JAJAJJJJJJJJJJJJJJJJJJJJJJJJJJJJJJJ OMISOSSSSSSSSSSSSSSSSS</w:t>
            </w:r>
          </w:p>
        </w:tc>
      </w:tr>
    </w:tbl>
    <w:p w14:paraId="1D2C4137" w14:textId="77777777" w:rsidR="00C50C95" w:rsidRPr="00E6398C" w:rsidRDefault="00C50C95" w:rsidP="00E6398C"/>
    <w:p w14:paraId="45CE96EC" w14:textId="77777777" w:rsidR="00C50C95" w:rsidRPr="00E6398C" w:rsidRDefault="00A3360D" w:rsidP="00E6398C">
      <w:pPr>
        <w:pStyle w:val="Ttulo3"/>
      </w:pPr>
      <w:bookmarkStart w:id="8" w:name="_Toc205410196"/>
      <w:r w:rsidRPr="00E6398C">
        <w:t>b) Turno del Recurso de Revisión</w:t>
      </w:r>
      <w:bookmarkEnd w:id="8"/>
    </w:p>
    <w:p w14:paraId="2180C190" w14:textId="77777777" w:rsidR="00C50C95" w:rsidRPr="00E6398C" w:rsidRDefault="00A3360D" w:rsidP="00E6398C">
      <w:r w:rsidRPr="00E6398C">
        <w:t xml:space="preserve">Con fundamento en el artículo 185, fracción I de la Ley de Transparencia y Acceso a la Información Pública del Estado de México y Municipios, el </w:t>
      </w:r>
      <w:r w:rsidRPr="00E6398C">
        <w:rPr>
          <w:b/>
        </w:rPr>
        <w:t>cuatro de abril de dos mil veinticinco</w:t>
      </w:r>
      <w:r w:rsidRPr="00E6398C">
        <w:t xml:space="preserve">, se turnaron los recursos de revisión </w:t>
      </w:r>
      <w:r w:rsidRPr="00E6398C">
        <w:rPr>
          <w:b/>
        </w:rPr>
        <w:t xml:space="preserve">03992/INFOEM/IP/RR/2025 </w:t>
      </w:r>
      <w:r w:rsidRPr="00E6398C">
        <w:t>a la</w:t>
      </w:r>
      <w:r w:rsidRPr="00E6398C">
        <w:rPr>
          <w:b/>
        </w:rPr>
        <w:t xml:space="preserve"> </w:t>
      </w:r>
      <w:r w:rsidRPr="00E6398C">
        <w:t xml:space="preserve">Comisionada </w:t>
      </w:r>
      <w:r w:rsidRPr="00E6398C">
        <w:rPr>
          <w:b/>
        </w:rPr>
        <w:t>Sharon Cristina Morales Martínez</w:t>
      </w:r>
      <w:r w:rsidRPr="00E6398C">
        <w:t>, el</w:t>
      </w:r>
      <w:r w:rsidRPr="00E6398C">
        <w:rPr>
          <w:b/>
        </w:rPr>
        <w:t xml:space="preserve"> 03993/INFOEM/IP/RR/2025 </w:t>
      </w:r>
      <w:r w:rsidRPr="00E6398C">
        <w:t xml:space="preserve">a la Comisionada </w:t>
      </w:r>
      <w:r w:rsidRPr="00E6398C">
        <w:rPr>
          <w:b/>
        </w:rPr>
        <w:t>María del Rosario Mejía Ayala</w:t>
      </w:r>
      <w:r w:rsidRPr="00E6398C">
        <w:t>, el</w:t>
      </w:r>
      <w:r w:rsidRPr="00E6398C">
        <w:rPr>
          <w:b/>
        </w:rPr>
        <w:t xml:space="preserve"> 03994/INFOEM/IP/RR/2025 </w:t>
      </w:r>
      <w:r w:rsidRPr="00E6398C">
        <w:t xml:space="preserve">a la Comisionada </w:t>
      </w:r>
      <w:r w:rsidRPr="00E6398C">
        <w:rPr>
          <w:b/>
        </w:rPr>
        <w:t>Guadalupe Ramírez Peña</w:t>
      </w:r>
      <w:r w:rsidRPr="00E6398C">
        <w:t xml:space="preserve">, el </w:t>
      </w:r>
      <w:r w:rsidRPr="00E6398C">
        <w:rPr>
          <w:b/>
        </w:rPr>
        <w:t xml:space="preserve">03995/INFOEM/IP/RR/2025 </w:t>
      </w:r>
      <w:r w:rsidRPr="00E6398C">
        <w:t>al</w:t>
      </w:r>
      <w:r w:rsidRPr="00E6398C">
        <w:rPr>
          <w:b/>
        </w:rPr>
        <w:t xml:space="preserve"> </w:t>
      </w:r>
      <w:r w:rsidRPr="00E6398C">
        <w:t xml:space="preserve">Comisionado </w:t>
      </w:r>
      <w:r w:rsidRPr="00E6398C">
        <w:rPr>
          <w:b/>
        </w:rPr>
        <w:t>José Martínez Vilchis</w:t>
      </w:r>
      <w:r w:rsidRPr="00E6398C">
        <w:t xml:space="preserve">, y el </w:t>
      </w:r>
      <w:r w:rsidRPr="00E6398C">
        <w:rPr>
          <w:b/>
        </w:rPr>
        <w:t xml:space="preserve">03996/INFOEM/IP/RR/2025 </w:t>
      </w:r>
      <w:r w:rsidRPr="00E6398C">
        <w:t xml:space="preserve">al Comisionado </w:t>
      </w:r>
      <w:r w:rsidRPr="00E6398C">
        <w:rPr>
          <w:b/>
        </w:rPr>
        <w:t>Luis Gustavo Parra Noriega;</w:t>
      </w:r>
      <w:r w:rsidRPr="00E6398C">
        <w:t xml:space="preserve"> a través del </w:t>
      </w:r>
      <w:r w:rsidRPr="00E6398C">
        <w:rPr>
          <w:b/>
        </w:rPr>
        <w:t>SAIMEX</w:t>
      </w:r>
      <w:r w:rsidRPr="00E6398C">
        <w:t>, a efecto de decretar su admisión o desechamiento.</w:t>
      </w:r>
    </w:p>
    <w:p w14:paraId="638E8561" w14:textId="77777777" w:rsidR="00C50C95" w:rsidRPr="00E6398C" w:rsidRDefault="00C50C95" w:rsidP="00E6398C"/>
    <w:p w14:paraId="6D9FD2CC" w14:textId="77777777" w:rsidR="00C50C95" w:rsidRPr="00E6398C" w:rsidRDefault="00A3360D" w:rsidP="00E6398C">
      <w:pPr>
        <w:pStyle w:val="Ttulo3"/>
      </w:pPr>
      <w:bookmarkStart w:id="9" w:name="_Toc205410197"/>
      <w:r w:rsidRPr="00E6398C">
        <w:t>c) Admisión del Recurso de Revisión</w:t>
      </w:r>
      <w:bookmarkEnd w:id="9"/>
    </w:p>
    <w:p w14:paraId="2766BFEA" w14:textId="77777777" w:rsidR="00C50C95" w:rsidRPr="00E6398C" w:rsidRDefault="00A3360D" w:rsidP="00E6398C">
      <w:r w:rsidRPr="00E6398C">
        <w:t xml:space="preserve">El </w:t>
      </w:r>
      <w:r w:rsidRPr="00E6398C">
        <w:rPr>
          <w:b/>
        </w:rPr>
        <w:t>siete, nueve y diez de abril de dos mil veinticinco</w:t>
      </w:r>
      <w:r w:rsidRPr="00E6398C">
        <w:t>, se acordó la admisión a trámite de</w:t>
      </w:r>
      <w:r w:rsidR="007457E0" w:rsidRPr="00E6398C">
        <w:t xml:space="preserve"> </w:t>
      </w:r>
      <w:r w:rsidRPr="00E6398C">
        <w:t>l</w:t>
      </w:r>
      <w:r w:rsidR="007457E0" w:rsidRPr="00E6398C">
        <w:t>os</w:t>
      </w:r>
      <w:r w:rsidRPr="00E6398C">
        <w:t xml:space="preserve"> Recurso</w:t>
      </w:r>
      <w:r w:rsidR="007457E0" w:rsidRPr="00E6398C">
        <w:t>s</w:t>
      </w:r>
      <w:r w:rsidRPr="00E6398C">
        <w:t xml:space="preserve"> de Revisión y </w:t>
      </w:r>
      <w:r w:rsidR="007457E0" w:rsidRPr="00E6398C">
        <w:t>se integraron los</w:t>
      </w:r>
      <w:r w:rsidRPr="00E6398C">
        <w:t xml:space="preserve"> expediente</w:t>
      </w:r>
      <w:r w:rsidR="007457E0" w:rsidRPr="00E6398C">
        <w:t>s</w:t>
      </w:r>
      <w:r w:rsidRPr="00E6398C">
        <w:t xml:space="preserve"> respectivo</w:t>
      </w:r>
      <w:r w:rsidR="007457E0" w:rsidRPr="00E6398C">
        <w:t>s</w:t>
      </w:r>
      <w:r w:rsidRPr="00E6398C">
        <w:t>, mismo</w:t>
      </w:r>
      <w:r w:rsidR="007457E0" w:rsidRPr="00E6398C">
        <w:t>s</w:t>
      </w:r>
      <w:r w:rsidRPr="00E6398C">
        <w:t xml:space="preserve"> que se pus</w:t>
      </w:r>
      <w:r w:rsidR="007457E0" w:rsidRPr="00E6398C">
        <w:t>ieron</w:t>
      </w:r>
      <w:r w:rsidRPr="00E6398C">
        <w:t xml:space="preserve">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BDD4BC0" w14:textId="77777777" w:rsidR="00C50C95" w:rsidRPr="00E6398C" w:rsidRDefault="00C50C95" w:rsidP="00E6398C"/>
    <w:p w14:paraId="63AFD320" w14:textId="77777777" w:rsidR="00C50C95" w:rsidRPr="00E6398C" w:rsidRDefault="00A3360D" w:rsidP="00E6398C">
      <w:pPr>
        <w:pStyle w:val="Ttulo3"/>
      </w:pPr>
      <w:bookmarkStart w:id="10" w:name="_Toc205410198"/>
      <w:r w:rsidRPr="00E6398C">
        <w:t>d) Acumulación de los Recursos de Revisión</w:t>
      </w:r>
      <w:bookmarkEnd w:id="10"/>
    </w:p>
    <w:p w14:paraId="6B434C50" w14:textId="77777777" w:rsidR="00C50C95" w:rsidRPr="00E6398C" w:rsidRDefault="00A3360D" w:rsidP="00E6398C">
      <w:pPr>
        <w:ind w:left="-57"/>
        <w:rPr>
          <w:b/>
        </w:rPr>
      </w:pPr>
      <w:bookmarkStart w:id="11" w:name="_heading=h.glssy8587omv" w:colFirst="0" w:colLast="0"/>
      <w:bookmarkEnd w:id="11"/>
      <w:r w:rsidRPr="00E6398C">
        <w:t>Por economía procesal y con la finalidad de evitar resoluciones contradictorias, en la Décima Cuarta Sesión ordinaria del Pleno de este Instituto del veintitrés de abril de dos mil veinticinco, el Pleno de este Instituto determinó acumular los Recursos de Revisión</w:t>
      </w:r>
      <w:r w:rsidRPr="00E6398C">
        <w:rPr>
          <w:b/>
        </w:rPr>
        <w:t xml:space="preserve"> 03992/INFOEM/IP/RR/2025, 03993/INFOEM/IP/RR/2025, 03994/INFOEM/IP/RR/2025, 03995/INFOEM/IP/RR</w:t>
      </w:r>
      <w:r w:rsidR="00724DF1" w:rsidRPr="00E6398C">
        <w:rPr>
          <w:b/>
        </w:rPr>
        <w:t>/2025 y 03996/INFOEM/IP/RR/2025.</w:t>
      </w:r>
    </w:p>
    <w:p w14:paraId="0FD3832A" w14:textId="77777777" w:rsidR="00C50C95" w:rsidRPr="00E6398C" w:rsidRDefault="00C50C95" w:rsidP="00E6398C">
      <w:pPr>
        <w:ind w:left="-57"/>
        <w:rPr>
          <w:b/>
        </w:rPr>
      </w:pPr>
    </w:p>
    <w:p w14:paraId="405B9D87" w14:textId="77777777" w:rsidR="00C50C95" w:rsidRPr="00E6398C" w:rsidRDefault="00A3360D" w:rsidP="00E6398C">
      <w:pPr>
        <w:pStyle w:val="Ttulo3"/>
      </w:pPr>
      <w:bookmarkStart w:id="12" w:name="_Toc205410199"/>
      <w:r w:rsidRPr="00E6398C">
        <w:t>e) Informe Justificado del Sujeto Obligado</w:t>
      </w:r>
      <w:bookmarkEnd w:id="12"/>
    </w:p>
    <w:p w14:paraId="15B71186" w14:textId="77777777" w:rsidR="00C50C95" w:rsidRPr="00E6398C" w:rsidRDefault="00A3360D" w:rsidP="00E6398C">
      <w:r w:rsidRPr="00E6398C">
        <w:rPr>
          <w:b/>
        </w:rPr>
        <w:t xml:space="preserve">EL SUJETO OBLIGADO </w:t>
      </w:r>
      <w:r w:rsidRPr="00E6398C">
        <w:t>no rindió su informe justificado dentro del término legalmente concedido para tal efecto.</w:t>
      </w:r>
    </w:p>
    <w:p w14:paraId="2B27EE1D" w14:textId="77777777" w:rsidR="00C50C95" w:rsidRPr="00E6398C" w:rsidRDefault="00C50C95" w:rsidP="00E6398C">
      <w:pPr>
        <w:ind w:right="539"/>
      </w:pPr>
    </w:p>
    <w:p w14:paraId="35E69D5C" w14:textId="77777777" w:rsidR="00C50C95" w:rsidRPr="00E6398C" w:rsidRDefault="00A3360D" w:rsidP="00E6398C">
      <w:pPr>
        <w:pStyle w:val="Ttulo3"/>
      </w:pPr>
      <w:bookmarkStart w:id="13" w:name="_Toc205410200"/>
      <w:r w:rsidRPr="00E6398C">
        <w:t>f) Manifestaciones de la Parte Recurrente</w:t>
      </w:r>
      <w:bookmarkEnd w:id="13"/>
    </w:p>
    <w:p w14:paraId="6B2FAF8E" w14:textId="77777777" w:rsidR="00C50C95" w:rsidRPr="00E6398C" w:rsidRDefault="00A3360D" w:rsidP="00E6398C">
      <w:r w:rsidRPr="00E6398C">
        <w:rPr>
          <w:b/>
        </w:rPr>
        <w:t xml:space="preserve">LA PARTE RECURRENTE </w:t>
      </w:r>
      <w:r w:rsidRPr="00E6398C">
        <w:t>no realizó manifestación alguna dentro del término legalmente concedido para tal efecto, ni presentó pruebas o alegatos.</w:t>
      </w:r>
    </w:p>
    <w:p w14:paraId="1F6ED253" w14:textId="77777777" w:rsidR="00C50C95" w:rsidRPr="00E6398C" w:rsidRDefault="00C50C95" w:rsidP="00E6398C"/>
    <w:p w14:paraId="798777D1" w14:textId="77777777" w:rsidR="00C50C95" w:rsidRPr="00E6398C" w:rsidRDefault="00A3360D" w:rsidP="00E6398C">
      <w:pPr>
        <w:pStyle w:val="Ttulo3"/>
      </w:pPr>
      <w:bookmarkStart w:id="14" w:name="_Toc205410201"/>
      <w:r w:rsidRPr="00E6398C">
        <w:t>g) Cierre de instrucción</w:t>
      </w:r>
      <w:bookmarkEnd w:id="14"/>
    </w:p>
    <w:p w14:paraId="5D0C7992" w14:textId="77777777" w:rsidR="00C50C95" w:rsidRPr="00E6398C" w:rsidRDefault="00A3360D" w:rsidP="00E6398C">
      <w:bookmarkStart w:id="15" w:name="_heading=h.yjl8ikvd556" w:colFirst="0" w:colLast="0"/>
      <w:bookmarkEnd w:id="15"/>
      <w:r w:rsidRPr="00E6398C">
        <w:t xml:space="preserve">Al no existir diligencias pendientes por desahogar, el </w:t>
      </w:r>
      <w:r w:rsidRPr="00E6398C">
        <w:rPr>
          <w:b/>
        </w:rPr>
        <w:t>catorce de julio de dos mil veinticinco</w:t>
      </w:r>
      <w:r w:rsidRPr="00E6398C">
        <w:t xml:space="preserve">, la </w:t>
      </w:r>
      <w:r w:rsidRPr="00E6398C">
        <w:rPr>
          <w:b/>
        </w:rPr>
        <w:t xml:space="preserve">Comisionada Sharon Cristina Morales Martínez </w:t>
      </w:r>
      <w:r w:rsidRPr="00E6398C">
        <w:t>acordó el cierre de instrucción y la remisión de</w:t>
      </w:r>
      <w:r w:rsidR="007457E0" w:rsidRPr="00E6398C">
        <w:t xml:space="preserve"> </w:t>
      </w:r>
      <w:r w:rsidRPr="00E6398C">
        <w:t>l</w:t>
      </w:r>
      <w:r w:rsidR="007457E0" w:rsidRPr="00E6398C">
        <w:t>os</w:t>
      </w:r>
      <w:r w:rsidRPr="00E6398C">
        <w:t xml:space="preserve"> expediente</w:t>
      </w:r>
      <w:r w:rsidR="007457E0" w:rsidRPr="00E6398C">
        <w:t>s</w:t>
      </w:r>
      <w:r w:rsidRPr="00E6398C">
        <w:t xml:space="preserve"> a efecto de ser resuelto</w:t>
      </w:r>
      <w:r w:rsidR="007457E0" w:rsidRPr="00E6398C">
        <w:t>s</w:t>
      </w:r>
      <w:r w:rsidRPr="00E6398C">
        <w:t xml:space="preserve">, de conformidad con lo establecido en el artículo 185 fracciones VI y VIII de la Ley de Transparencia y Acceso a la Información Pública del Estado de México y Municipios. </w:t>
      </w:r>
    </w:p>
    <w:p w14:paraId="42A0BE90" w14:textId="77777777" w:rsidR="007457E0" w:rsidRPr="00E6398C" w:rsidRDefault="007457E0" w:rsidP="00E6398C"/>
    <w:p w14:paraId="2BBB8310" w14:textId="77777777" w:rsidR="00C50C95" w:rsidRPr="00E6398C" w:rsidRDefault="00A3360D" w:rsidP="00E6398C">
      <w:pPr>
        <w:pStyle w:val="Ttulo3"/>
      </w:pPr>
      <w:bookmarkStart w:id="16" w:name="_Toc205410202"/>
      <w:r w:rsidRPr="00E6398C">
        <w:t>h) Ampliación de plazo para resolver el Recurso de Revisión</w:t>
      </w:r>
      <w:bookmarkEnd w:id="16"/>
    </w:p>
    <w:p w14:paraId="539FD41A" w14:textId="77777777" w:rsidR="00C50C95" w:rsidRPr="00E6398C" w:rsidRDefault="00A3360D" w:rsidP="00E6398C">
      <w:pPr>
        <w:tabs>
          <w:tab w:val="left" w:pos="3261"/>
        </w:tabs>
      </w:pPr>
      <w:r w:rsidRPr="00E6398C">
        <w:t xml:space="preserve">Con fundamento en lo dispuesto en el artículo 181, párrafo tercero, de la Ley de Transparencia y Acceso a la Información Pública del Estado de México y Municipios, </w:t>
      </w:r>
      <w:r w:rsidRPr="00E6398C">
        <w:rPr>
          <w:b/>
        </w:rPr>
        <w:t>el dieciséis de julio de dos mil veinticinco,</w:t>
      </w:r>
      <w:r w:rsidRPr="00E6398C">
        <w:t xml:space="preserve"> se acordó ampliar por un periodo razonable el plazo para resolver </w:t>
      </w:r>
      <w:proofErr w:type="gramStart"/>
      <w:r w:rsidR="007457E0" w:rsidRPr="00E6398C">
        <w:t>los</w:t>
      </w:r>
      <w:r w:rsidRPr="00E6398C">
        <w:t xml:space="preserve">  Recurso</w:t>
      </w:r>
      <w:r w:rsidR="007457E0" w:rsidRPr="00E6398C">
        <w:t>s</w:t>
      </w:r>
      <w:proofErr w:type="gramEnd"/>
      <w:r w:rsidRPr="00E6398C">
        <w:t xml:space="preserve"> de Revisión.</w:t>
      </w:r>
    </w:p>
    <w:p w14:paraId="3598DABD" w14:textId="77777777" w:rsidR="00C50C95" w:rsidRPr="00E6398C" w:rsidRDefault="00C50C95" w:rsidP="00E6398C">
      <w:pPr>
        <w:tabs>
          <w:tab w:val="left" w:pos="3261"/>
        </w:tabs>
      </w:pPr>
    </w:p>
    <w:p w14:paraId="440C50B6" w14:textId="77777777" w:rsidR="00C50C95" w:rsidRPr="00E6398C" w:rsidRDefault="00A3360D" w:rsidP="00E6398C">
      <w:pPr>
        <w:pBdr>
          <w:top w:val="nil"/>
          <w:left w:val="nil"/>
          <w:bottom w:val="nil"/>
          <w:right w:val="nil"/>
          <w:between w:val="nil"/>
        </w:pBdr>
      </w:pPr>
      <w:r w:rsidRPr="00E6398C">
        <w:t xml:space="preserve">El plazo para emitir resolución en el presente asunto encuentra justificación en el alto número de recursos de revisión recibidos por este Instituto, circunstancia atípica que ha rebasado las </w:t>
      </w:r>
      <w:r w:rsidRPr="00E6398C">
        <w:lastRenderedPageBreak/>
        <w:t>capacidades técnicas y humanas del personal encargado de la proyección de las resoluciones a dichos medios de impugnación.</w:t>
      </w:r>
    </w:p>
    <w:p w14:paraId="27813DF8" w14:textId="77777777" w:rsidR="00C50C95" w:rsidRPr="00E6398C" w:rsidRDefault="00C50C95" w:rsidP="00E6398C">
      <w:pPr>
        <w:pBdr>
          <w:top w:val="nil"/>
          <w:left w:val="nil"/>
          <w:bottom w:val="nil"/>
          <w:right w:val="nil"/>
          <w:between w:val="nil"/>
        </w:pBdr>
      </w:pPr>
    </w:p>
    <w:p w14:paraId="2433237E" w14:textId="77777777" w:rsidR="00C50C95" w:rsidRPr="00E6398C" w:rsidRDefault="00A3360D" w:rsidP="00E6398C">
      <w:pPr>
        <w:pBdr>
          <w:top w:val="nil"/>
          <w:left w:val="nil"/>
          <w:bottom w:val="nil"/>
          <w:right w:val="nil"/>
          <w:between w:val="nil"/>
        </w:pBdr>
      </w:pPr>
      <w:r w:rsidRPr="00E6398C">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E56ECA" w14:textId="77777777" w:rsidR="00C50C95" w:rsidRPr="00E6398C" w:rsidRDefault="00C50C95" w:rsidP="00E6398C">
      <w:pPr>
        <w:pBdr>
          <w:top w:val="nil"/>
          <w:left w:val="nil"/>
          <w:bottom w:val="nil"/>
          <w:right w:val="nil"/>
          <w:between w:val="nil"/>
        </w:pBdr>
      </w:pPr>
    </w:p>
    <w:p w14:paraId="74D8294D" w14:textId="77777777" w:rsidR="00C50C95" w:rsidRPr="00E6398C" w:rsidRDefault="00A3360D" w:rsidP="00E6398C">
      <w:pPr>
        <w:pBdr>
          <w:top w:val="nil"/>
          <w:left w:val="nil"/>
          <w:bottom w:val="nil"/>
          <w:right w:val="nil"/>
          <w:between w:val="nil"/>
        </w:pBdr>
      </w:pPr>
      <w:r w:rsidRPr="00E6398C">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3B55AB9" w14:textId="77777777" w:rsidR="00C50C95" w:rsidRPr="00E6398C" w:rsidRDefault="00C50C95" w:rsidP="00E6398C">
      <w:pPr>
        <w:pBdr>
          <w:top w:val="nil"/>
          <w:left w:val="nil"/>
          <w:bottom w:val="nil"/>
          <w:right w:val="nil"/>
          <w:between w:val="nil"/>
        </w:pBdr>
      </w:pPr>
    </w:p>
    <w:p w14:paraId="7F662679" w14:textId="77777777" w:rsidR="00C50C95" w:rsidRPr="00E6398C" w:rsidRDefault="00A3360D" w:rsidP="00E6398C">
      <w:pPr>
        <w:pBdr>
          <w:top w:val="nil"/>
          <w:left w:val="nil"/>
          <w:bottom w:val="nil"/>
          <w:right w:val="nil"/>
          <w:between w:val="nil"/>
        </w:pBdr>
      </w:pPr>
      <w:r w:rsidRPr="00E6398C">
        <w:t>Por ello, excepcionalmente, si un asunto es resuelto con posterioridad a los plazos señalados por la norma, debe analizarse la razonabilidad del tiempo necesario para su resolución, atentos a los siguientes criterios:</w:t>
      </w:r>
    </w:p>
    <w:p w14:paraId="0CDEE3CD" w14:textId="77777777" w:rsidR="00C50C95" w:rsidRPr="00E6398C" w:rsidRDefault="00C50C95" w:rsidP="00E6398C">
      <w:pPr>
        <w:pBdr>
          <w:top w:val="nil"/>
          <w:left w:val="nil"/>
          <w:bottom w:val="nil"/>
          <w:right w:val="nil"/>
          <w:between w:val="nil"/>
        </w:pBdr>
      </w:pPr>
    </w:p>
    <w:p w14:paraId="5DD5DC0E" w14:textId="77777777" w:rsidR="00C50C95" w:rsidRPr="00E6398C" w:rsidRDefault="00A3360D" w:rsidP="00E6398C">
      <w:pPr>
        <w:pBdr>
          <w:top w:val="nil"/>
          <w:left w:val="nil"/>
          <w:bottom w:val="nil"/>
          <w:right w:val="nil"/>
          <w:between w:val="nil"/>
        </w:pBdr>
        <w:ind w:left="567" w:right="539"/>
      </w:pPr>
      <w:r w:rsidRPr="00E6398C">
        <w:rPr>
          <w:b/>
        </w:rPr>
        <w:t>Complejidad del asunto:</w:t>
      </w:r>
      <w:r w:rsidRPr="00E6398C">
        <w:t xml:space="preserve"> La complejidad de la prueba, la pluralidad de sujetos procesales, el tiempo transcurrido, las características y contexto del recurso.</w:t>
      </w:r>
    </w:p>
    <w:p w14:paraId="7067E1D8" w14:textId="77777777" w:rsidR="00C50C95" w:rsidRPr="00E6398C" w:rsidRDefault="00A3360D" w:rsidP="00E6398C">
      <w:pPr>
        <w:pBdr>
          <w:top w:val="nil"/>
          <w:left w:val="nil"/>
          <w:bottom w:val="nil"/>
          <w:right w:val="nil"/>
          <w:between w:val="nil"/>
        </w:pBdr>
        <w:ind w:left="567" w:right="539"/>
      </w:pPr>
      <w:r w:rsidRPr="00E6398C">
        <w:rPr>
          <w:b/>
        </w:rPr>
        <w:t>Actividad Procesal del interesado:</w:t>
      </w:r>
      <w:r w:rsidRPr="00E6398C">
        <w:t xml:space="preserve"> Acciones u omisiones del interesado.</w:t>
      </w:r>
    </w:p>
    <w:p w14:paraId="5C5016B9" w14:textId="77777777" w:rsidR="00C50C95" w:rsidRPr="00E6398C" w:rsidRDefault="00A3360D" w:rsidP="00E6398C">
      <w:pPr>
        <w:pBdr>
          <w:top w:val="nil"/>
          <w:left w:val="nil"/>
          <w:bottom w:val="nil"/>
          <w:right w:val="nil"/>
          <w:between w:val="nil"/>
        </w:pBdr>
        <w:ind w:left="567" w:right="539"/>
      </w:pPr>
      <w:r w:rsidRPr="00E6398C">
        <w:rPr>
          <w:b/>
        </w:rPr>
        <w:t>Conducta de la Autoridad:</w:t>
      </w:r>
      <w:r w:rsidRPr="00E6398C">
        <w:t xml:space="preserve"> Las Acciones u omisiones realizadas en el procedimiento. Así como si la autoridad actuó con la debida diligencia.</w:t>
      </w:r>
    </w:p>
    <w:p w14:paraId="0784AFC5" w14:textId="77777777" w:rsidR="00C50C95" w:rsidRPr="00E6398C" w:rsidRDefault="00A3360D" w:rsidP="00E6398C">
      <w:pPr>
        <w:pBdr>
          <w:top w:val="nil"/>
          <w:left w:val="nil"/>
          <w:bottom w:val="nil"/>
          <w:right w:val="nil"/>
          <w:between w:val="nil"/>
        </w:pBdr>
        <w:ind w:left="567" w:right="539"/>
      </w:pPr>
      <w:r w:rsidRPr="00E6398C">
        <w:rPr>
          <w:b/>
        </w:rPr>
        <w:lastRenderedPageBreak/>
        <w:t>La afectación generada en la situación jurídica de la persona involucrada en el proceso:</w:t>
      </w:r>
      <w:r w:rsidRPr="00E6398C">
        <w:t xml:space="preserve"> Violación a sus derechos humanos.</w:t>
      </w:r>
    </w:p>
    <w:p w14:paraId="0857D603" w14:textId="77777777" w:rsidR="00C50C95" w:rsidRPr="00E6398C" w:rsidRDefault="00C50C95" w:rsidP="00E6398C">
      <w:pPr>
        <w:pBdr>
          <w:top w:val="nil"/>
          <w:left w:val="nil"/>
          <w:bottom w:val="nil"/>
          <w:right w:val="nil"/>
          <w:between w:val="nil"/>
        </w:pBdr>
        <w:ind w:left="567" w:right="539"/>
      </w:pPr>
    </w:p>
    <w:p w14:paraId="2CB9E278" w14:textId="77777777" w:rsidR="00C50C95" w:rsidRPr="00E6398C" w:rsidRDefault="00A3360D" w:rsidP="00E6398C">
      <w:pPr>
        <w:pBdr>
          <w:top w:val="nil"/>
          <w:left w:val="nil"/>
          <w:bottom w:val="nil"/>
          <w:right w:val="nil"/>
          <w:between w:val="nil"/>
        </w:pBdr>
      </w:pPr>
      <w:r w:rsidRPr="00E6398C">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31E3F7" w14:textId="77777777" w:rsidR="00C50C95" w:rsidRPr="00E6398C" w:rsidRDefault="00C50C95" w:rsidP="00E6398C">
      <w:pPr>
        <w:pBdr>
          <w:top w:val="nil"/>
          <w:left w:val="nil"/>
          <w:bottom w:val="nil"/>
          <w:right w:val="nil"/>
          <w:between w:val="nil"/>
        </w:pBdr>
      </w:pPr>
    </w:p>
    <w:p w14:paraId="7F037AC8" w14:textId="77777777" w:rsidR="00C50C95" w:rsidRPr="00E6398C" w:rsidRDefault="00A3360D" w:rsidP="00E6398C">
      <w:pPr>
        <w:pBdr>
          <w:top w:val="nil"/>
          <w:left w:val="nil"/>
          <w:bottom w:val="nil"/>
          <w:right w:val="nil"/>
          <w:between w:val="nil"/>
        </w:pBdr>
      </w:pPr>
      <w:r w:rsidRPr="00E6398C">
        <w:t>Argumento que encuentra sustento en la jurisprudencia P./J. 32/92 emitida por el Pleno de la Suprema Corte de Justicia de la Nación de rubro “</w:t>
      </w:r>
      <w:r w:rsidRPr="00E6398C">
        <w:rPr>
          <w:b/>
        </w:rPr>
        <w:t>TÉRMINOS PROCESALES. PARA DETERMINAR SI UN FUNCIONARIO JUDICIAL ACTUÓ INDEBIDAMENTE POR NO RESPETARLOS SE DEBE ATENDER AL PRESUPUESTO QUE CONSIDERÓ EL LEGISLADOR AL FIJARLOS Y LAS CARACTERÍSTICAS DEL CASO</w:t>
      </w:r>
      <w:r w:rsidRPr="00E6398C">
        <w:t>.”, visible en la Gaceta del Seminario Judicial de la Federación con el registro digital 205635.</w:t>
      </w:r>
    </w:p>
    <w:p w14:paraId="438A34D4" w14:textId="77777777" w:rsidR="00C50C95" w:rsidRPr="00E6398C" w:rsidRDefault="00C50C95" w:rsidP="00E6398C">
      <w:pPr>
        <w:pBdr>
          <w:top w:val="nil"/>
          <w:left w:val="nil"/>
          <w:bottom w:val="nil"/>
          <w:right w:val="nil"/>
          <w:between w:val="nil"/>
        </w:pBdr>
      </w:pPr>
    </w:p>
    <w:p w14:paraId="281991B1" w14:textId="77777777" w:rsidR="00C50C95" w:rsidRPr="00E6398C" w:rsidRDefault="00A3360D" w:rsidP="00E6398C">
      <w:pPr>
        <w:pBdr>
          <w:top w:val="nil"/>
          <w:left w:val="nil"/>
          <w:bottom w:val="nil"/>
          <w:right w:val="nil"/>
          <w:between w:val="nil"/>
        </w:pBdr>
      </w:pPr>
      <w:r w:rsidRPr="00E6398C">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7F7039F" w14:textId="77777777" w:rsidR="00C50C95" w:rsidRPr="00E6398C" w:rsidRDefault="00C50C95" w:rsidP="00E6398C">
      <w:pPr>
        <w:pBdr>
          <w:top w:val="nil"/>
          <w:left w:val="nil"/>
          <w:bottom w:val="nil"/>
          <w:right w:val="nil"/>
          <w:between w:val="nil"/>
        </w:pBdr>
      </w:pPr>
    </w:p>
    <w:p w14:paraId="5A52E02C" w14:textId="77777777" w:rsidR="00C50C95" w:rsidRPr="00E6398C" w:rsidRDefault="00A3360D" w:rsidP="00E6398C">
      <w:pPr>
        <w:pBdr>
          <w:top w:val="nil"/>
          <w:left w:val="nil"/>
          <w:bottom w:val="nil"/>
          <w:right w:val="nil"/>
          <w:between w:val="nil"/>
        </w:pBdr>
      </w:pPr>
      <w:r w:rsidRPr="00E6398C">
        <w:t>Al respecto, también son de considerar los criterios sostenidos por el Cuarto Tribunal Colegiado en Materia Administrativa del Primer Circuito, cuyos rubros y datos de identificación son los siguientes:</w:t>
      </w:r>
    </w:p>
    <w:p w14:paraId="386EEA1A" w14:textId="77777777" w:rsidR="00C50C95" w:rsidRPr="00E6398C" w:rsidRDefault="00C50C95" w:rsidP="00E6398C">
      <w:pPr>
        <w:pBdr>
          <w:top w:val="nil"/>
          <w:left w:val="nil"/>
          <w:bottom w:val="nil"/>
          <w:right w:val="nil"/>
          <w:between w:val="nil"/>
        </w:pBdr>
      </w:pPr>
    </w:p>
    <w:p w14:paraId="1217B36D" w14:textId="77777777" w:rsidR="00C50C95" w:rsidRPr="00E6398C" w:rsidRDefault="00A3360D" w:rsidP="00E6398C">
      <w:pPr>
        <w:pStyle w:val="Ttulo"/>
        <w:ind w:firstLine="567"/>
        <w:rPr>
          <w:color w:val="auto"/>
        </w:rPr>
      </w:pPr>
      <w:r w:rsidRPr="00E6398C">
        <w:rPr>
          <w:b/>
          <w:color w:val="auto"/>
        </w:rPr>
        <w:t>“PLAZO RAZONABLE PARA RESOLVER. DIMENSIÓN Y EFECTOS DE ESTE CONCEPTO CUANDO SE ADUCE EXCESIVA CARGA DE TRABAJO.”</w:t>
      </w:r>
      <w:r w:rsidRPr="00E6398C">
        <w:rPr>
          <w:color w:val="auto"/>
        </w:rPr>
        <w:t xml:space="preserve"> consultable en el Seminario Judicial de la Federación y su gaceta, con el registro digital 2002351.</w:t>
      </w:r>
    </w:p>
    <w:p w14:paraId="324B171E" w14:textId="77777777" w:rsidR="00C50C95" w:rsidRPr="00E6398C" w:rsidRDefault="00C50C95" w:rsidP="00E6398C">
      <w:pPr>
        <w:pStyle w:val="Ttulo"/>
        <w:ind w:firstLine="567"/>
        <w:rPr>
          <w:color w:val="auto"/>
        </w:rPr>
      </w:pPr>
    </w:p>
    <w:p w14:paraId="05C2AE6C" w14:textId="77777777" w:rsidR="00C50C95" w:rsidRPr="00E6398C" w:rsidRDefault="00A3360D" w:rsidP="00E6398C">
      <w:pPr>
        <w:pStyle w:val="Ttulo"/>
        <w:ind w:firstLine="567"/>
        <w:rPr>
          <w:color w:val="auto"/>
        </w:rPr>
      </w:pPr>
      <w:r w:rsidRPr="00E6398C">
        <w:rPr>
          <w:b/>
          <w:color w:val="auto"/>
        </w:rPr>
        <w:t>“PLAZO RAZONABLE PARA RESOLVER. CONCEPTO Y ELEMENTOS QUE LO INTEGRAN A LA LUZ DEL DERECHO INTERNACIONAL DE LOS DERECHOS HUMANOS</w:t>
      </w:r>
      <w:r w:rsidRPr="00E6398C">
        <w:rPr>
          <w:color w:val="auto"/>
        </w:rPr>
        <w:t>.”, visible en el Seminario Judicial de la Federación y su gaceta, con el registro digital 2002350.</w:t>
      </w:r>
    </w:p>
    <w:p w14:paraId="18AA1484" w14:textId="77777777" w:rsidR="00C50C95" w:rsidRPr="00E6398C" w:rsidRDefault="00C50C95" w:rsidP="00E6398C">
      <w:pPr>
        <w:pBdr>
          <w:top w:val="nil"/>
          <w:left w:val="nil"/>
          <w:bottom w:val="nil"/>
          <w:right w:val="nil"/>
          <w:between w:val="nil"/>
        </w:pBdr>
      </w:pPr>
    </w:p>
    <w:p w14:paraId="4FE1D708" w14:textId="77777777" w:rsidR="00C50C95" w:rsidRPr="00E6398C" w:rsidRDefault="00A3360D" w:rsidP="00E6398C">
      <w:pPr>
        <w:pBdr>
          <w:top w:val="nil"/>
          <w:left w:val="nil"/>
          <w:bottom w:val="nil"/>
          <w:right w:val="nil"/>
          <w:between w:val="nil"/>
        </w:pBdr>
      </w:pPr>
      <w:r w:rsidRPr="00E6398C">
        <w:t>Por ello, este organismo garante comprometido con la tutela de los derechos humanos confiados señala que este exceso del plazo legal para resolver el asunto resulta de carácter excepcional.</w:t>
      </w:r>
    </w:p>
    <w:p w14:paraId="260327E6" w14:textId="77777777" w:rsidR="00C50C95" w:rsidRPr="00E6398C" w:rsidRDefault="00C50C95" w:rsidP="00E6398C">
      <w:pPr>
        <w:contextualSpacing/>
      </w:pPr>
    </w:p>
    <w:p w14:paraId="621E5BCC" w14:textId="77777777" w:rsidR="007457E0" w:rsidRPr="00E6398C" w:rsidRDefault="007457E0" w:rsidP="00E6398C">
      <w:pPr>
        <w:pStyle w:val="Ttulo3"/>
        <w:spacing w:line="360" w:lineRule="auto"/>
        <w:contextualSpacing/>
      </w:pPr>
      <w:bookmarkStart w:id="17" w:name="_Toc205410203"/>
      <w:r w:rsidRPr="00E6398C">
        <w:t>i) Desistimiento del Recurso de Revisión.</w:t>
      </w:r>
      <w:bookmarkEnd w:id="17"/>
    </w:p>
    <w:p w14:paraId="41B4989F" w14:textId="77777777" w:rsidR="00B10C77" w:rsidRPr="00E6398C" w:rsidRDefault="00B10C77" w:rsidP="00E6398C">
      <w:pPr>
        <w:rPr>
          <w:i/>
        </w:rPr>
      </w:pPr>
      <w:r w:rsidRPr="00E6398C">
        <w:t xml:space="preserve">El treinta y uno de julio de dos mil veinticinco, la parte Recurrente se desistió vía SAIMEX, del Recurso de Revisión, manifestando lo siguiente: </w:t>
      </w:r>
      <w:r w:rsidRPr="00E6398C">
        <w:rPr>
          <w:i/>
        </w:rPr>
        <w:t>“ya no requiero la información” (sic)</w:t>
      </w:r>
    </w:p>
    <w:p w14:paraId="484FDABC" w14:textId="77777777" w:rsidR="007457E0" w:rsidRPr="00E6398C" w:rsidRDefault="007457E0" w:rsidP="00E6398C"/>
    <w:p w14:paraId="3A87495F" w14:textId="77777777" w:rsidR="00C50C95" w:rsidRPr="00E6398C" w:rsidRDefault="00A3360D" w:rsidP="00E6398C">
      <w:pPr>
        <w:pStyle w:val="Ttulo1"/>
      </w:pPr>
      <w:bookmarkStart w:id="18" w:name="_Toc205410204"/>
      <w:r w:rsidRPr="00E6398C">
        <w:t>CONSIDERANDOS</w:t>
      </w:r>
      <w:bookmarkEnd w:id="18"/>
    </w:p>
    <w:p w14:paraId="73168AA4" w14:textId="77777777" w:rsidR="00C50C95" w:rsidRPr="00E6398C" w:rsidRDefault="00A3360D" w:rsidP="00E6398C">
      <w:pPr>
        <w:pStyle w:val="Ttulo2"/>
      </w:pPr>
      <w:bookmarkStart w:id="19" w:name="_Toc205410205"/>
      <w:r w:rsidRPr="00E6398C">
        <w:t>PRIMERO. Procedibilidad</w:t>
      </w:r>
      <w:bookmarkEnd w:id="19"/>
    </w:p>
    <w:p w14:paraId="42D19A35" w14:textId="77777777" w:rsidR="00C50C95" w:rsidRPr="00E6398C" w:rsidRDefault="00A3360D" w:rsidP="00E6398C">
      <w:pPr>
        <w:pStyle w:val="Ttulo3"/>
      </w:pPr>
      <w:bookmarkStart w:id="20" w:name="_Toc205410206"/>
      <w:r w:rsidRPr="00E6398C">
        <w:t>a) Competencia del Instituto</w:t>
      </w:r>
      <w:bookmarkEnd w:id="20"/>
    </w:p>
    <w:p w14:paraId="7E15BAFE" w14:textId="77777777" w:rsidR="00C50C95" w:rsidRPr="00E6398C" w:rsidRDefault="00A3360D" w:rsidP="00E6398C">
      <w:r w:rsidRPr="00E6398C">
        <w:t xml:space="preserve">Este Instituto de Transparencia, Acceso a la Información Pública y Protección de Datos Personales del Estado de México y Municipios es competente para conocer y resolver el </w:t>
      </w:r>
      <w:r w:rsidRPr="00E6398C">
        <w:lastRenderedPageBreak/>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2B39704" w14:textId="77777777" w:rsidR="00C50C95" w:rsidRPr="00E6398C" w:rsidRDefault="00C50C95" w:rsidP="00E6398C"/>
    <w:p w14:paraId="5EB527ED" w14:textId="77777777" w:rsidR="00C50C95" w:rsidRPr="00E6398C" w:rsidRDefault="00A3360D" w:rsidP="00E6398C">
      <w:pPr>
        <w:pStyle w:val="Ttulo3"/>
      </w:pPr>
      <w:bookmarkStart w:id="21" w:name="_Toc205410207"/>
      <w:r w:rsidRPr="00E6398C">
        <w:t>b) Legitimidad de la parte recurrente</w:t>
      </w:r>
      <w:bookmarkEnd w:id="21"/>
    </w:p>
    <w:p w14:paraId="66C9A721" w14:textId="77777777" w:rsidR="00C50C95" w:rsidRPr="00E6398C" w:rsidRDefault="007457E0" w:rsidP="00E6398C">
      <w:r w:rsidRPr="00E6398C">
        <w:t xml:space="preserve">Los </w:t>
      </w:r>
      <w:r w:rsidR="00A3360D" w:rsidRPr="00E6398C">
        <w:t>recurso</w:t>
      </w:r>
      <w:r w:rsidRPr="00E6398C">
        <w:t>s</w:t>
      </w:r>
      <w:r w:rsidR="00A3360D" w:rsidRPr="00E6398C">
        <w:t xml:space="preserve"> de revisión fue</w:t>
      </w:r>
      <w:r w:rsidRPr="00E6398C">
        <w:t>ron</w:t>
      </w:r>
      <w:r w:rsidR="00A3360D" w:rsidRPr="00E6398C">
        <w:t xml:space="preserve"> interpuesto</w:t>
      </w:r>
      <w:r w:rsidRPr="00E6398C">
        <w:t>s</w:t>
      </w:r>
      <w:r w:rsidR="00A3360D" w:rsidRPr="00E6398C">
        <w:t xml:space="preserve"> por parte le</w:t>
      </w:r>
      <w:r w:rsidRPr="00E6398C">
        <w:t>gítima, ya que se presentaron</w:t>
      </w:r>
      <w:r w:rsidR="00A3360D" w:rsidRPr="00E6398C">
        <w:t xml:space="preserve"> por la misma persona que formuló la solicitud de acceso a la Información Pública,</w:t>
      </w:r>
      <w:r w:rsidR="00A3360D" w:rsidRPr="00E6398C">
        <w:rPr>
          <w:b/>
        </w:rPr>
        <w:t xml:space="preserve"> </w:t>
      </w:r>
      <w:r w:rsidR="00A3360D" w:rsidRPr="00E6398C">
        <w:t>debido a que los datos de acceso</w:t>
      </w:r>
      <w:r w:rsidR="00A3360D" w:rsidRPr="00E6398C">
        <w:rPr>
          <w:b/>
        </w:rPr>
        <w:t xml:space="preserve"> SAIMEX</w:t>
      </w:r>
      <w:r w:rsidR="00A3360D" w:rsidRPr="00E6398C">
        <w:t xml:space="preserve"> son personales e irrepetibles.</w:t>
      </w:r>
    </w:p>
    <w:p w14:paraId="611D9CBD" w14:textId="77777777" w:rsidR="00C50C95" w:rsidRPr="00E6398C" w:rsidRDefault="00C50C95" w:rsidP="00E6398C"/>
    <w:p w14:paraId="4812F340" w14:textId="77777777" w:rsidR="00C50C95" w:rsidRPr="00E6398C" w:rsidRDefault="00A3360D" w:rsidP="00E6398C">
      <w:pPr>
        <w:pStyle w:val="Ttulo3"/>
      </w:pPr>
      <w:bookmarkStart w:id="22" w:name="_Toc205410208"/>
      <w:r w:rsidRPr="00E6398C">
        <w:t>c) Plazo para interponer el recurso</w:t>
      </w:r>
      <w:bookmarkEnd w:id="22"/>
    </w:p>
    <w:p w14:paraId="1A0AAA01" w14:textId="77777777" w:rsidR="00C50C95" w:rsidRPr="00E6398C" w:rsidRDefault="00A3360D" w:rsidP="00E6398C">
      <w:r w:rsidRPr="00E6398C">
        <w:rPr>
          <w:b/>
        </w:rPr>
        <w:t>EL SUJETO OBLIGADO</w:t>
      </w:r>
      <w:r w:rsidRPr="00E6398C">
        <w:t xml:space="preserve"> notificó la respuesta a la</w:t>
      </w:r>
      <w:r w:rsidR="007457E0" w:rsidRPr="00E6398C">
        <w:t>s</w:t>
      </w:r>
      <w:r w:rsidRPr="00E6398C">
        <w:t xml:space="preserve"> solicitud</w:t>
      </w:r>
      <w:r w:rsidR="007457E0" w:rsidRPr="00E6398C">
        <w:t>es</w:t>
      </w:r>
      <w:r w:rsidRPr="00E6398C">
        <w:t xml:space="preserve"> de acceso a la Información Pública el </w:t>
      </w:r>
      <w:r w:rsidRPr="00E6398C">
        <w:rPr>
          <w:b/>
        </w:rPr>
        <w:t>tres de abril de dos mil veinticinco</w:t>
      </w:r>
      <w:r w:rsidRPr="00E6398C">
        <w:t xml:space="preserve"> y </w:t>
      </w:r>
      <w:r w:rsidR="007457E0" w:rsidRPr="00E6398C">
        <w:t>los</w:t>
      </w:r>
      <w:r w:rsidRPr="00E6398C">
        <w:t xml:space="preserve"> recurso</w:t>
      </w:r>
      <w:r w:rsidR="007457E0" w:rsidRPr="00E6398C">
        <w:t>s</w:t>
      </w:r>
      <w:r w:rsidRPr="00E6398C">
        <w:t xml:space="preserve"> que nos ocupa se interpus</w:t>
      </w:r>
      <w:r w:rsidR="007457E0" w:rsidRPr="00E6398C">
        <w:t>ieron</w:t>
      </w:r>
      <w:r w:rsidRPr="00E6398C">
        <w:t xml:space="preserve"> el </w:t>
      </w:r>
      <w:r w:rsidRPr="00E6398C">
        <w:rPr>
          <w:b/>
        </w:rPr>
        <w:t>cuatro de abril de dos mil veinticinco</w:t>
      </w:r>
      <w:r w:rsidR="007457E0" w:rsidRPr="00E6398C">
        <w:t>; por lo tanto, éstas</w:t>
      </w:r>
      <w:r w:rsidRPr="00E6398C">
        <w:t xml:space="preserve"> se encuentra</w:t>
      </w:r>
      <w:r w:rsidR="007457E0" w:rsidRPr="00E6398C">
        <w:t>n</w:t>
      </w:r>
      <w:r w:rsidRPr="00E6398C">
        <w:t xml:space="preserve"> dentro del margen temporal previsto en el artículo 178 de la Ley de Transparencia y Acceso a la Información Pública del Estado de México y Municipios.</w:t>
      </w:r>
    </w:p>
    <w:p w14:paraId="2628B458" w14:textId="77777777" w:rsidR="00C50C95" w:rsidRPr="00E6398C" w:rsidRDefault="00C50C95" w:rsidP="00E6398C"/>
    <w:p w14:paraId="029B4E7E" w14:textId="77777777" w:rsidR="00C50C95" w:rsidRPr="00E6398C" w:rsidRDefault="00A3360D" w:rsidP="00E6398C">
      <w:pPr>
        <w:pStyle w:val="Ttulo3"/>
      </w:pPr>
      <w:bookmarkStart w:id="23" w:name="_Toc205410209"/>
      <w:r w:rsidRPr="00E6398C">
        <w:lastRenderedPageBreak/>
        <w:t>d) Causal de Procedencia</w:t>
      </w:r>
      <w:bookmarkEnd w:id="23"/>
    </w:p>
    <w:p w14:paraId="1B1EE5EF" w14:textId="77777777" w:rsidR="00C50C95" w:rsidRPr="00E6398C" w:rsidRDefault="00A3360D" w:rsidP="00E6398C">
      <w:r w:rsidRPr="00E6398C">
        <w:t>Resulta procedente la interposición de</w:t>
      </w:r>
      <w:r w:rsidR="007457E0" w:rsidRPr="00E6398C">
        <w:t xml:space="preserve"> </w:t>
      </w:r>
      <w:r w:rsidRPr="00E6398C">
        <w:t>l</w:t>
      </w:r>
      <w:r w:rsidR="007457E0" w:rsidRPr="00E6398C">
        <w:t>os</w:t>
      </w:r>
      <w:r w:rsidRPr="00E6398C">
        <w:t xml:space="preserve"> recurso</w:t>
      </w:r>
      <w:r w:rsidR="007457E0" w:rsidRPr="00E6398C">
        <w:t>s</w:t>
      </w:r>
      <w:r w:rsidRPr="00E6398C">
        <w:t xml:space="preserve"> de revisión, ya que se actualiza la causal de procedencia señalada en el artículo 179, fracción I de la Ley de Transparencia y Acceso a la Información Pública del Estado de México y Municipios.</w:t>
      </w:r>
    </w:p>
    <w:p w14:paraId="0B67B11C" w14:textId="77777777" w:rsidR="00C50C95" w:rsidRPr="00E6398C" w:rsidRDefault="00C50C95" w:rsidP="00E6398C"/>
    <w:p w14:paraId="24023AE4" w14:textId="77777777" w:rsidR="00C50C95" w:rsidRPr="00E6398C" w:rsidRDefault="00A3360D" w:rsidP="00E6398C">
      <w:pPr>
        <w:pStyle w:val="Ttulo3"/>
      </w:pPr>
      <w:bookmarkStart w:id="24" w:name="_Toc205410210"/>
      <w:r w:rsidRPr="00E6398C">
        <w:t>e) Requisitos formales para la interposición del recurso</w:t>
      </w:r>
      <w:bookmarkEnd w:id="24"/>
    </w:p>
    <w:p w14:paraId="049A0DC1" w14:textId="77777777" w:rsidR="00C50C95" w:rsidRPr="00E6398C" w:rsidRDefault="00A3360D" w:rsidP="00E6398C">
      <w:r w:rsidRPr="00E6398C">
        <w:rPr>
          <w:b/>
        </w:rPr>
        <w:t xml:space="preserve">LA PARTE RECURRENTE </w:t>
      </w:r>
      <w:r w:rsidRPr="00E6398C">
        <w:t>acreditó todos y cada uno de los elementos formales exigidos por el artículo 180 de la misma normatividad.</w:t>
      </w:r>
    </w:p>
    <w:p w14:paraId="250E5F2F" w14:textId="77777777" w:rsidR="00C50C95" w:rsidRPr="00E6398C" w:rsidRDefault="00C50C95" w:rsidP="00E6398C"/>
    <w:p w14:paraId="33665F26" w14:textId="77777777" w:rsidR="00C50C95" w:rsidRPr="00E6398C" w:rsidRDefault="00A3360D" w:rsidP="00E6398C">
      <w:r w:rsidRPr="00E6398C">
        <w:t xml:space="preserve">Sin embargo, es importante mencionar que, de la revisión de los expedientes electrónicos del </w:t>
      </w:r>
      <w:r w:rsidRPr="00E6398C">
        <w:rPr>
          <w:b/>
        </w:rPr>
        <w:t>SAIMEX</w:t>
      </w:r>
      <w:r w:rsidRPr="00E6398C">
        <w:t xml:space="preserve">, se observa que </w:t>
      </w:r>
      <w:r w:rsidRPr="00E6398C">
        <w:rPr>
          <w:b/>
        </w:rPr>
        <w:t>LA PARTE RECURRENTE</w:t>
      </w:r>
      <w:r w:rsidRPr="00E6398C">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E6398C">
        <w:rPr>
          <w:b/>
          <w:u w:val="single"/>
        </w:rPr>
        <w:t>el nombre no es un requisito indispensable</w:t>
      </w:r>
      <w:r w:rsidRPr="00E6398C">
        <w:t xml:space="preserve"> para que las y los ciudadanos ejerzan el derecho de acceso a la información pública. </w:t>
      </w:r>
    </w:p>
    <w:p w14:paraId="795CFCCF" w14:textId="77777777" w:rsidR="00C50C95" w:rsidRPr="00E6398C" w:rsidRDefault="00C50C95" w:rsidP="00E6398C"/>
    <w:p w14:paraId="7F5B8064" w14:textId="77777777" w:rsidR="00C50C95" w:rsidRPr="00E6398C" w:rsidRDefault="00A3360D" w:rsidP="00E6398C">
      <w:r w:rsidRPr="00E6398C">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E6398C">
        <w:rPr>
          <w:b/>
        </w:rPr>
        <w:t>LA PARTE RECURRENTE;</w:t>
      </w:r>
      <w:r w:rsidRPr="00E6398C">
        <w:t xml:space="preserve"> por lo que, en el presente caso, al haber sido presentado el recurso de revisión vía </w:t>
      </w:r>
      <w:r w:rsidRPr="00E6398C">
        <w:rPr>
          <w:b/>
        </w:rPr>
        <w:t>SAIMEX</w:t>
      </w:r>
      <w:r w:rsidRPr="00E6398C">
        <w:t>, dicho requisito resulta innecesario.</w:t>
      </w:r>
    </w:p>
    <w:p w14:paraId="74596B72" w14:textId="77777777" w:rsidR="00C50C95" w:rsidRPr="00E6398C" w:rsidRDefault="00C50C95" w:rsidP="00E6398C"/>
    <w:p w14:paraId="257BDCA4" w14:textId="77777777" w:rsidR="00C50C95" w:rsidRPr="00E6398C" w:rsidRDefault="00A3360D" w:rsidP="00E6398C">
      <w:pPr>
        <w:pStyle w:val="Ttulo3"/>
      </w:pPr>
      <w:bookmarkStart w:id="25" w:name="_Toc205410211"/>
      <w:r w:rsidRPr="00E6398C">
        <w:t>f) Acumulación de los Recursos de Revisión</w:t>
      </w:r>
      <w:bookmarkEnd w:id="25"/>
    </w:p>
    <w:p w14:paraId="1BCC4C88" w14:textId="77777777" w:rsidR="00C50C95" w:rsidRPr="00E6398C" w:rsidRDefault="00A3360D" w:rsidP="00E6398C">
      <w:r w:rsidRPr="00E6398C">
        <w:t xml:space="preserve">De las constancias que obran en los expedientes acumulados, se advierte que los recursos de revisión </w:t>
      </w:r>
      <w:r w:rsidRPr="00E6398C">
        <w:rPr>
          <w:b/>
        </w:rPr>
        <w:t xml:space="preserve">03992/INFOEM/IP/RR/2025, 03993/INFOEM/IP/RR/2025, 03994/INFOEM/IP/RR/2025, 03995/INFOEM/IP/RR/2025 y 03996/INFOEM/IP/RR/2025, </w:t>
      </w:r>
      <w:r w:rsidRPr="00E6398C">
        <w:t xml:space="preserve">fueron presentados por la misma </w:t>
      </w:r>
      <w:r w:rsidRPr="00E6398C">
        <w:rPr>
          <w:b/>
        </w:rPr>
        <w:t>PARTE RECURRENTE</w:t>
      </w:r>
      <w:r w:rsidRPr="00E6398C">
        <w:t xml:space="preserve"> respecto de actos u omisiones similares, realizados por el mismo </w:t>
      </w:r>
      <w:r w:rsidRPr="00E6398C">
        <w:rPr>
          <w:b/>
        </w:rPr>
        <w:t>SUJETO OBLIGADO</w:t>
      </w:r>
      <w:r w:rsidRPr="00E6398C">
        <w:t>, razón por la cual, con la finalidad de evitar la emisión de resoluciones contradictorias,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w:t>
      </w:r>
    </w:p>
    <w:p w14:paraId="07A0C5CA" w14:textId="77777777" w:rsidR="00C50C95" w:rsidRPr="00E6398C" w:rsidRDefault="00C50C95" w:rsidP="00E6398C">
      <w:pPr>
        <w:pStyle w:val="Ttulo2"/>
      </w:pPr>
    </w:p>
    <w:p w14:paraId="3DD09BB1" w14:textId="77777777" w:rsidR="00C50C95" w:rsidRPr="00E6398C" w:rsidRDefault="00A3360D" w:rsidP="00E6398C">
      <w:pPr>
        <w:pStyle w:val="Ttulo2"/>
      </w:pPr>
      <w:bookmarkStart w:id="26" w:name="_Toc205410212"/>
      <w:r w:rsidRPr="00E6398C">
        <w:t>SEGUNDO. Estudio de Fondo</w:t>
      </w:r>
      <w:bookmarkEnd w:id="26"/>
    </w:p>
    <w:p w14:paraId="06F1AFD1" w14:textId="77777777" w:rsidR="00C50C95" w:rsidRPr="00E6398C" w:rsidRDefault="00A3360D" w:rsidP="00E6398C">
      <w:pPr>
        <w:pStyle w:val="Ttulo3"/>
      </w:pPr>
      <w:bookmarkStart w:id="27" w:name="_Toc205410213"/>
      <w:r w:rsidRPr="00E6398C">
        <w:t>a) Mandato de transparencia y responsabilidad del Sujeto Obligado</w:t>
      </w:r>
      <w:bookmarkEnd w:id="27"/>
    </w:p>
    <w:p w14:paraId="00F2A897" w14:textId="77777777" w:rsidR="00C50C95" w:rsidRPr="00E6398C" w:rsidRDefault="00A3360D" w:rsidP="00E6398C">
      <w:r w:rsidRPr="00E6398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83A5D27" w14:textId="77777777" w:rsidR="00C50C95" w:rsidRPr="00E6398C" w:rsidRDefault="00C50C95" w:rsidP="00E6398C"/>
    <w:p w14:paraId="72149920" w14:textId="77777777" w:rsidR="00C50C95" w:rsidRPr="00E6398C" w:rsidRDefault="00A3360D" w:rsidP="00E6398C">
      <w:pPr>
        <w:spacing w:line="240" w:lineRule="auto"/>
        <w:ind w:left="567" w:right="539"/>
        <w:rPr>
          <w:b/>
          <w:i/>
        </w:rPr>
      </w:pPr>
      <w:r w:rsidRPr="00E6398C">
        <w:rPr>
          <w:b/>
          <w:i/>
        </w:rPr>
        <w:t>Constitución Política de los Estados Unidos Mexicanos</w:t>
      </w:r>
    </w:p>
    <w:p w14:paraId="1B436507" w14:textId="77777777" w:rsidR="00C50C95" w:rsidRPr="00E6398C" w:rsidRDefault="00A3360D" w:rsidP="00E6398C">
      <w:pPr>
        <w:spacing w:line="240" w:lineRule="auto"/>
        <w:ind w:left="567" w:right="539"/>
        <w:rPr>
          <w:b/>
          <w:i/>
        </w:rPr>
      </w:pPr>
      <w:r w:rsidRPr="00E6398C">
        <w:rPr>
          <w:b/>
          <w:i/>
        </w:rPr>
        <w:t>“Artículo 6.</w:t>
      </w:r>
    </w:p>
    <w:p w14:paraId="03876F86" w14:textId="77777777" w:rsidR="00C50C95" w:rsidRPr="00E6398C" w:rsidRDefault="00A3360D" w:rsidP="00E6398C">
      <w:pPr>
        <w:spacing w:line="240" w:lineRule="auto"/>
        <w:ind w:left="567" w:right="539"/>
        <w:rPr>
          <w:i/>
        </w:rPr>
      </w:pPr>
      <w:r w:rsidRPr="00E6398C">
        <w:rPr>
          <w:i/>
        </w:rPr>
        <w:t>(…)</w:t>
      </w:r>
    </w:p>
    <w:p w14:paraId="7DCE2112" w14:textId="77777777" w:rsidR="00C50C95" w:rsidRPr="00E6398C" w:rsidRDefault="00A3360D" w:rsidP="00E6398C">
      <w:pPr>
        <w:spacing w:line="240" w:lineRule="auto"/>
        <w:ind w:left="567" w:right="539"/>
        <w:rPr>
          <w:i/>
        </w:rPr>
      </w:pPr>
      <w:r w:rsidRPr="00E6398C">
        <w:rPr>
          <w:i/>
        </w:rPr>
        <w:t>Para efectos de lo dispuesto en el presente artículo se observará lo siguiente:</w:t>
      </w:r>
    </w:p>
    <w:p w14:paraId="67D7B4FC" w14:textId="77777777" w:rsidR="00C50C95" w:rsidRPr="00E6398C" w:rsidRDefault="00A3360D" w:rsidP="00E6398C">
      <w:pPr>
        <w:spacing w:line="240" w:lineRule="auto"/>
        <w:ind w:left="567" w:right="539"/>
        <w:rPr>
          <w:b/>
          <w:i/>
        </w:rPr>
      </w:pPr>
      <w:r w:rsidRPr="00E6398C">
        <w:rPr>
          <w:b/>
          <w:i/>
        </w:rPr>
        <w:t>A</w:t>
      </w:r>
      <w:r w:rsidRPr="00E6398C">
        <w:rPr>
          <w:i/>
        </w:rPr>
        <w:t xml:space="preserve">. </w:t>
      </w:r>
      <w:r w:rsidRPr="00E6398C">
        <w:rPr>
          <w:b/>
          <w:i/>
        </w:rPr>
        <w:t>Para el ejercicio del derecho de acceso a la información</w:t>
      </w:r>
      <w:r w:rsidRPr="00E6398C">
        <w:rPr>
          <w:i/>
        </w:rPr>
        <w:t xml:space="preserve">, la Federación y </w:t>
      </w:r>
      <w:r w:rsidRPr="00E6398C">
        <w:rPr>
          <w:b/>
          <w:i/>
        </w:rPr>
        <w:t>las entidades federativas, en el ámbito de sus respectivas competencias, se regirán por los siguientes principios y bases:</w:t>
      </w:r>
    </w:p>
    <w:p w14:paraId="594714B7" w14:textId="77777777" w:rsidR="00C50C95" w:rsidRPr="00E6398C" w:rsidRDefault="00A3360D" w:rsidP="00E6398C">
      <w:pPr>
        <w:spacing w:line="240" w:lineRule="auto"/>
        <w:ind w:left="567" w:right="539"/>
        <w:rPr>
          <w:i/>
        </w:rPr>
      </w:pPr>
      <w:r w:rsidRPr="00E6398C">
        <w:rPr>
          <w:b/>
          <w:i/>
        </w:rPr>
        <w:lastRenderedPageBreak/>
        <w:t xml:space="preserve">I. </w:t>
      </w:r>
      <w:r w:rsidRPr="00E6398C">
        <w:rPr>
          <w:b/>
          <w:i/>
        </w:rPr>
        <w:tab/>
        <w:t>Toda la información en posesión de cualquier</w:t>
      </w:r>
      <w:r w:rsidRPr="00E6398C">
        <w:rPr>
          <w:i/>
        </w:rPr>
        <w:t xml:space="preserve"> </w:t>
      </w:r>
      <w:r w:rsidRPr="00E6398C">
        <w:rPr>
          <w:b/>
          <w:i/>
        </w:rPr>
        <w:t>autoridad</w:t>
      </w:r>
      <w:r w:rsidRPr="00E6398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6398C">
        <w:rPr>
          <w:b/>
          <w:i/>
        </w:rPr>
        <w:t>municipal</w:t>
      </w:r>
      <w:r w:rsidRPr="00E6398C">
        <w:rPr>
          <w:i/>
        </w:rPr>
        <w:t xml:space="preserve">, </w:t>
      </w:r>
      <w:r w:rsidRPr="00E6398C">
        <w:rPr>
          <w:b/>
          <w:i/>
        </w:rPr>
        <w:t>es pública</w:t>
      </w:r>
      <w:r w:rsidRPr="00E6398C">
        <w:rPr>
          <w:i/>
        </w:rPr>
        <w:t xml:space="preserve"> y sólo podrá ser reservada temporalmente por razones de interés público y seguridad nacional, en los términos que fijen las leyes. </w:t>
      </w:r>
      <w:r w:rsidRPr="00E6398C">
        <w:rPr>
          <w:b/>
          <w:i/>
        </w:rPr>
        <w:t>En la interpretación de este derecho deberá prevalecer el principio de máxima publicidad. Los sujetos obligados deberán documentar todo acto que derive del ejercicio de sus facultades, competencias o funciones</w:t>
      </w:r>
      <w:r w:rsidRPr="00E6398C">
        <w:rPr>
          <w:i/>
        </w:rPr>
        <w:t>, la ley determinará los supuestos específicos bajo los cuales procederá la declaración de inexistencia de la información.”</w:t>
      </w:r>
    </w:p>
    <w:p w14:paraId="16F2A346" w14:textId="77777777" w:rsidR="00C50C95" w:rsidRPr="00E6398C" w:rsidRDefault="00C50C95" w:rsidP="00E6398C">
      <w:pPr>
        <w:spacing w:line="240" w:lineRule="auto"/>
        <w:ind w:left="567" w:right="539"/>
        <w:rPr>
          <w:b/>
          <w:i/>
        </w:rPr>
      </w:pPr>
    </w:p>
    <w:p w14:paraId="756E7264" w14:textId="77777777" w:rsidR="00C50C95" w:rsidRPr="00E6398C" w:rsidRDefault="00A3360D" w:rsidP="00E6398C">
      <w:pPr>
        <w:spacing w:line="240" w:lineRule="auto"/>
        <w:ind w:left="567" w:right="539"/>
        <w:rPr>
          <w:b/>
          <w:i/>
        </w:rPr>
      </w:pPr>
      <w:r w:rsidRPr="00E6398C">
        <w:rPr>
          <w:b/>
          <w:i/>
        </w:rPr>
        <w:t>Constitución Política del Estado Libre y Soberano de México</w:t>
      </w:r>
    </w:p>
    <w:p w14:paraId="29276ED9" w14:textId="77777777" w:rsidR="00C50C95" w:rsidRPr="00E6398C" w:rsidRDefault="00A3360D" w:rsidP="00E6398C">
      <w:pPr>
        <w:spacing w:line="240" w:lineRule="auto"/>
        <w:ind w:left="567" w:right="539"/>
        <w:rPr>
          <w:i/>
        </w:rPr>
      </w:pPr>
      <w:r w:rsidRPr="00E6398C">
        <w:rPr>
          <w:b/>
          <w:i/>
        </w:rPr>
        <w:t>“Artículo 5</w:t>
      </w:r>
      <w:r w:rsidRPr="00E6398C">
        <w:rPr>
          <w:i/>
        </w:rPr>
        <w:t xml:space="preserve">.- </w:t>
      </w:r>
    </w:p>
    <w:p w14:paraId="68D452DF" w14:textId="77777777" w:rsidR="00C50C95" w:rsidRPr="00E6398C" w:rsidRDefault="00A3360D" w:rsidP="00E6398C">
      <w:pPr>
        <w:spacing w:line="240" w:lineRule="auto"/>
        <w:ind w:left="567" w:right="539"/>
        <w:rPr>
          <w:i/>
        </w:rPr>
      </w:pPr>
      <w:r w:rsidRPr="00E6398C">
        <w:rPr>
          <w:i/>
        </w:rPr>
        <w:t>(…)</w:t>
      </w:r>
    </w:p>
    <w:p w14:paraId="347C1F43" w14:textId="77777777" w:rsidR="00C50C95" w:rsidRPr="00E6398C" w:rsidRDefault="00A3360D" w:rsidP="00E6398C">
      <w:pPr>
        <w:spacing w:line="240" w:lineRule="auto"/>
        <w:ind w:left="567" w:right="539"/>
        <w:rPr>
          <w:i/>
        </w:rPr>
      </w:pPr>
      <w:r w:rsidRPr="00E6398C">
        <w:rPr>
          <w:b/>
          <w:i/>
        </w:rPr>
        <w:t>El derecho a la información será garantizado por el Estado. La ley establecerá las previsiones que permitan asegurar la protección, el respeto y la difusión de este derecho</w:t>
      </w:r>
      <w:r w:rsidRPr="00E6398C">
        <w:rPr>
          <w:i/>
        </w:rPr>
        <w:t>.</w:t>
      </w:r>
    </w:p>
    <w:p w14:paraId="18C8168C" w14:textId="77777777" w:rsidR="00C50C95" w:rsidRPr="00E6398C" w:rsidRDefault="00A3360D" w:rsidP="00E6398C">
      <w:pPr>
        <w:spacing w:line="240" w:lineRule="auto"/>
        <w:ind w:left="567" w:right="539"/>
        <w:rPr>
          <w:i/>
        </w:rPr>
      </w:pPr>
      <w:r w:rsidRPr="00E6398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F15BE18" w14:textId="77777777" w:rsidR="00C50C95" w:rsidRPr="00E6398C" w:rsidRDefault="00A3360D" w:rsidP="00E6398C">
      <w:pPr>
        <w:spacing w:line="240" w:lineRule="auto"/>
        <w:ind w:left="567" w:right="539"/>
        <w:rPr>
          <w:i/>
        </w:rPr>
      </w:pPr>
      <w:r w:rsidRPr="00E6398C">
        <w:rPr>
          <w:b/>
          <w:i/>
        </w:rPr>
        <w:t>Este derecho se regirá por los principios y bases siguientes</w:t>
      </w:r>
      <w:r w:rsidRPr="00E6398C">
        <w:rPr>
          <w:i/>
        </w:rPr>
        <w:t>:</w:t>
      </w:r>
    </w:p>
    <w:p w14:paraId="102A7244" w14:textId="77777777" w:rsidR="00C50C95" w:rsidRPr="00E6398C" w:rsidRDefault="00A3360D" w:rsidP="00E6398C">
      <w:pPr>
        <w:spacing w:line="240" w:lineRule="auto"/>
        <w:ind w:left="567" w:right="539"/>
        <w:rPr>
          <w:i/>
        </w:rPr>
      </w:pPr>
      <w:r w:rsidRPr="00E6398C">
        <w:rPr>
          <w:b/>
          <w:i/>
        </w:rPr>
        <w:t>I. Toda la información en posesión de cualquier autoridad, entidad, órgano y organismos de los</w:t>
      </w:r>
      <w:r w:rsidRPr="00E6398C">
        <w:rPr>
          <w:i/>
        </w:rPr>
        <w:t xml:space="preserve"> Poderes Ejecutivo, Legislativo y Judicial, órganos autónomos, partidos políticos, fideicomisos y fondos públicos estatales y </w:t>
      </w:r>
      <w:r w:rsidRPr="00E6398C">
        <w:rPr>
          <w:b/>
          <w:i/>
        </w:rPr>
        <w:t>municipales</w:t>
      </w:r>
      <w:r w:rsidRPr="00E6398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6398C">
        <w:rPr>
          <w:b/>
          <w:i/>
        </w:rPr>
        <w:t>es pública</w:t>
      </w:r>
      <w:r w:rsidRPr="00E6398C">
        <w:rPr>
          <w:i/>
        </w:rPr>
        <w:t xml:space="preserve"> y sólo podrá ser reservada temporalmente por razones previstas en la Constitución Política de los Estados Unidos Mexicanos de interés público y seguridad, en los términos que fijen las leyes. </w:t>
      </w:r>
      <w:r w:rsidRPr="00E6398C">
        <w:rPr>
          <w:b/>
          <w:i/>
        </w:rPr>
        <w:t>En la interpretación de este derecho deberá prevalecer el principio de máxima publicidad</w:t>
      </w:r>
      <w:r w:rsidRPr="00E6398C">
        <w:rPr>
          <w:i/>
        </w:rPr>
        <w:t xml:space="preserve">. </w:t>
      </w:r>
      <w:r w:rsidRPr="00E6398C">
        <w:rPr>
          <w:b/>
          <w:i/>
        </w:rPr>
        <w:t>Los sujetos obligados deberán documentar todo acto que derive del ejercicio de sus facultades, competencias o funciones</w:t>
      </w:r>
      <w:r w:rsidRPr="00E6398C">
        <w:rPr>
          <w:i/>
        </w:rPr>
        <w:t>, la ley determinará los supuestos específicos bajo los cuales procederá la declaración de inexistencia de la información.”</w:t>
      </w:r>
    </w:p>
    <w:p w14:paraId="476E627C" w14:textId="77777777" w:rsidR="00C50C95" w:rsidRPr="00E6398C" w:rsidRDefault="00C50C95" w:rsidP="00E6398C">
      <w:pPr>
        <w:rPr>
          <w:b/>
          <w:i/>
        </w:rPr>
      </w:pPr>
    </w:p>
    <w:p w14:paraId="70C50955" w14:textId="77777777" w:rsidR="00C50C95" w:rsidRPr="00E6398C" w:rsidRDefault="00A3360D" w:rsidP="00E6398C">
      <w:pPr>
        <w:rPr>
          <w:i/>
        </w:rPr>
      </w:pPr>
      <w:r w:rsidRPr="00E6398C">
        <w:t xml:space="preserve">Asimismo, el artículo 150 de la Ley de Transparencia y Acceso a la Información Pública del Estado de México y Municipios indica que la solicitud es la garantía primaria del Derecho de </w:t>
      </w:r>
      <w:r w:rsidRPr="00E6398C">
        <w:lastRenderedPageBreak/>
        <w:t xml:space="preserve">Acceso a la Información, además, establece que se regirá </w:t>
      </w:r>
      <w:r w:rsidRPr="00E6398C">
        <w:rPr>
          <w:i/>
        </w:rPr>
        <w:t>por los principios de simplicidad, rapidez, gratuidad del procedimiento, auxilio y orientación a los particulares.</w:t>
      </w:r>
    </w:p>
    <w:p w14:paraId="5203FD5C" w14:textId="77777777" w:rsidR="00C50C95" w:rsidRPr="00E6398C" w:rsidRDefault="00C50C95" w:rsidP="00E6398C">
      <w:pPr>
        <w:rPr>
          <w:i/>
        </w:rPr>
      </w:pPr>
    </w:p>
    <w:p w14:paraId="7E1B9972" w14:textId="77777777" w:rsidR="00C50C95" w:rsidRPr="00E6398C" w:rsidRDefault="00A3360D" w:rsidP="00E6398C">
      <w:pPr>
        <w:rPr>
          <w:i/>
        </w:rPr>
      </w:pPr>
      <w:r w:rsidRPr="00E6398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3DAA141" w14:textId="77777777" w:rsidR="00C50C95" w:rsidRPr="00E6398C" w:rsidRDefault="00C50C95" w:rsidP="00E6398C"/>
    <w:p w14:paraId="7568F162" w14:textId="77777777" w:rsidR="00C50C95" w:rsidRPr="00E6398C" w:rsidRDefault="00A3360D" w:rsidP="00E6398C">
      <w:r w:rsidRPr="00E6398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6013456" w14:textId="77777777" w:rsidR="00C50C95" w:rsidRPr="00E6398C" w:rsidRDefault="00C50C95" w:rsidP="00E6398C"/>
    <w:p w14:paraId="0741AB46" w14:textId="77777777" w:rsidR="00C50C95" w:rsidRPr="00E6398C" w:rsidRDefault="00A3360D" w:rsidP="00E6398C">
      <w:r w:rsidRPr="00E6398C">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D5462B6" w14:textId="77777777" w:rsidR="00C50C95" w:rsidRPr="00E6398C" w:rsidRDefault="00C50C95" w:rsidP="00E6398C"/>
    <w:p w14:paraId="295BC87E" w14:textId="77777777" w:rsidR="00C50C95" w:rsidRPr="00E6398C" w:rsidRDefault="00A3360D" w:rsidP="00E6398C">
      <w:r w:rsidRPr="00E6398C">
        <w:t xml:space="preserve">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w:t>
      </w:r>
      <w:r w:rsidRPr="00E6398C">
        <w:lastRenderedPageBreak/>
        <w:t>disposición de cualquier persona, lo que implica que es deber de los Sujetos Obligados, garantizar el Derecho de Acceso a la Información Pública, siempre y cuando no se trate de información reservada o confidencial.</w:t>
      </w:r>
    </w:p>
    <w:p w14:paraId="412764A9" w14:textId="77777777" w:rsidR="00C50C95" w:rsidRPr="00E6398C" w:rsidRDefault="00C50C95" w:rsidP="00E6398C"/>
    <w:p w14:paraId="1F4D8DE6" w14:textId="77777777" w:rsidR="00C50C95" w:rsidRPr="00E6398C" w:rsidRDefault="00A3360D" w:rsidP="00E6398C">
      <w:bookmarkStart w:id="28" w:name="_heading=h.2s8eyo1" w:colFirst="0" w:colLast="0"/>
      <w:bookmarkEnd w:id="28"/>
      <w:r w:rsidRPr="00E6398C">
        <w:t xml:space="preserve">Con base en lo anterior, se considera que </w:t>
      </w:r>
      <w:r w:rsidRPr="00E6398C">
        <w:rPr>
          <w:b/>
        </w:rPr>
        <w:t>EL</w:t>
      </w:r>
      <w:r w:rsidRPr="00E6398C">
        <w:t xml:space="preserve"> </w:t>
      </w:r>
      <w:r w:rsidRPr="00E6398C">
        <w:rPr>
          <w:b/>
        </w:rPr>
        <w:t>SUJETO OBLIGADO</w:t>
      </w:r>
      <w:r w:rsidRPr="00E6398C">
        <w:t xml:space="preserve"> se encontraba compelido a atender la</w:t>
      </w:r>
      <w:r w:rsidR="00B10C77" w:rsidRPr="00E6398C">
        <w:t>s</w:t>
      </w:r>
      <w:r w:rsidRPr="00E6398C">
        <w:t xml:space="preserve"> solicitud</w:t>
      </w:r>
      <w:r w:rsidR="00B10C77" w:rsidRPr="00E6398C">
        <w:t>es</w:t>
      </w:r>
      <w:r w:rsidRPr="00E6398C">
        <w:t xml:space="preserve"> de acceso a la información realizada</w:t>
      </w:r>
      <w:r w:rsidR="00B10C77" w:rsidRPr="00E6398C">
        <w:t>s</w:t>
      </w:r>
      <w:r w:rsidRPr="00E6398C">
        <w:t xml:space="preserve"> por </w:t>
      </w:r>
      <w:r w:rsidRPr="00E6398C">
        <w:rPr>
          <w:b/>
        </w:rPr>
        <w:t>LA PARTE RECURRENTE</w:t>
      </w:r>
      <w:r w:rsidRPr="00E6398C">
        <w:t>.</w:t>
      </w:r>
    </w:p>
    <w:p w14:paraId="7D49769C" w14:textId="77777777" w:rsidR="00C50C95" w:rsidRPr="00E6398C" w:rsidRDefault="00C50C95" w:rsidP="00E6398C"/>
    <w:p w14:paraId="06583882" w14:textId="77777777" w:rsidR="00A52537" w:rsidRPr="00E6398C" w:rsidRDefault="00A3360D" w:rsidP="00E6398C">
      <w:pPr>
        <w:pStyle w:val="Ttulo3"/>
      </w:pPr>
      <w:bookmarkStart w:id="29" w:name="_Toc205410214"/>
      <w:r w:rsidRPr="00E6398C">
        <w:t xml:space="preserve">b) </w:t>
      </w:r>
      <w:r w:rsidR="00A52537" w:rsidRPr="00E6398C">
        <w:t>Del estudio de las causas de improcedencia y sobreseimiento.</w:t>
      </w:r>
      <w:bookmarkEnd w:id="29"/>
    </w:p>
    <w:p w14:paraId="017C9432" w14:textId="77777777" w:rsidR="00960DA5" w:rsidRPr="00E6398C" w:rsidRDefault="00960DA5" w:rsidP="00E6398C">
      <w:pPr>
        <w:rPr>
          <w:rFonts w:eastAsiaTheme="minorEastAsia" w:cs="Arial"/>
          <w:lang w:val="es-ES_tradnl"/>
        </w:rPr>
      </w:pPr>
      <w:r w:rsidRPr="00E6398C">
        <w:rPr>
          <w:rFonts w:eastAsiaTheme="minorEastAsia"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4DE1C9" w14:textId="77777777" w:rsidR="00960DA5" w:rsidRPr="00E6398C" w:rsidRDefault="00960DA5" w:rsidP="00E6398C">
      <w:pPr>
        <w:rPr>
          <w:rFonts w:eastAsiaTheme="minorEastAsia" w:cs="Arial"/>
          <w:lang w:val="es-ES_tradnl"/>
        </w:rPr>
      </w:pPr>
    </w:p>
    <w:p w14:paraId="7DDBA885" w14:textId="77777777" w:rsidR="00960DA5" w:rsidRPr="00E6398C" w:rsidRDefault="00960DA5" w:rsidP="00E6398C">
      <w:pPr>
        <w:rPr>
          <w:rFonts w:eastAsiaTheme="minorEastAsia" w:cs="Arial"/>
          <w:lang w:val="es-ES_tradnl"/>
        </w:rPr>
      </w:pPr>
      <w:r w:rsidRPr="00E6398C">
        <w:rPr>
          <w:rFonts w:eastAsiaTheme="minorEastAsia" w:cs="Arial"/>
          <w:lang w:val="es-ES_tradnl"/>
        </w:rPr>
        <w:t>Luego entonces, es menester señalar que es una facultad legal entrar al estudio del sobreseimiento que hagan valer las partes o que se adviertan de oficio por este Resolutor; supuestos procesales que dotan de seguridad jurídica a las resoluciones 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14:paraId="6EDCED1D" w14:textId="77777777" w:rsidR="00960DA5" w:rsidRPr="00E6398C" w:rsidRDefault="00960DA5" w:rsidP="00E6398C">
      <w:pPr>
        <w:rPr>
          <w:rFonts w:eastAsiaTheme="minorEastAsia" w:cs="Arial"/>
          <w:lang w:val="es-ES_tradnl"/>
        </w:rPr>
      </w:pPr>
    </w:p>
    <w:p w14:paraId="2C815E42" w14:textId="77777777" w:rsidR="00960DA5" w:rsidRPr="00E6398C" w:rsidRDefault="00960DA5" w:rsidP="00E6398C">
      <w:pPr>
        <w:rPr>
          <w:rFonts w:eastAsiaTheme="minorEastAsia" w:cs="Arial"/>
          <w:lang w:val="es-ES_tradnl"/>
        </w:rPr>
      </w:pPr>
      <w:r w:rsidRPr="00E6398C">
        <w:rPr>
          <w:rFonts w:eastAsiaTheme="minorEastAsia" w:cs="Arial"/>
          <w:lang w:val="es-ES_tradnl"/>
        </w:rPr>
        <w:t xml:space="preserve">Estudio de causales de sobreseimiento que no son incompatibles con el derecho de acceso a la información, ya que éste no se coarta por regular causas de improcedencia y sobreseimiento </w:t>
      </w:r>
      <w:r w:rsidRPr="00E6398C">
        <w:rPr>
          <w:rFonts w:eastAsiaTheme="minorEastAsia" w:cs="Arial"/>
          <w:lang w:val="es-ES_tradnl"/>
        </w:rPr>
        <w:lastRenderedPageBreak/>
        <w:t xml:space="preserve">con tales fines, por lo tanto, resulta importante referir </w:t>
      </w:r>
      <w:proofErr w:type="gramStart"/>
      <w:r w:rsidRPr="00E6398C">
        <w:rPr>
          <w:rFonts w:eastAsiaTheme="minorEastAsia" w:cs="Arial"/>
          <w:lang w:val="es-ES_tradnl"/>
        </w:rPr>
        <w:t>que</w:t>
      </w:r>
      <w:proofErr w:type="gramEnd"/>
      <w:r w:rsidRPr="00E6398C">
        <w:rPr>
          <w:rFonts w:eastAsiaTheme="minorEastAsia" w:cs="Arial"/>
          <w:lang w:val="es-ES_tradnl"/>
        </w:rPr>
        <w:t xml:space="preserve"> en la Ley de Transparencia Local vigente, en su artículo 192 contempla la figura jurídica del sobreseimiento; en el cual, la hipótesis inmersa en la fracción I, refiere que el recurrente se desista expresamente del recurso.</w:t>
      </w:r>
    </w:p>
    <w:p w14:paraId="7A09D307" w14:textId="77777777" w:rsidR="00960DA5" w:rsidRPr="00E6398C" w:rsidRDefault="00960DA5" w:rsidP="00E6398C">
      <w:pPr>
        <w:rPr>
          <w:rFonts w:eastAsiaTheme="minorEastAsia" w:cs="Arial"/>
          <w:lang w:val="es-ES_tradnl"/>
        </w:rPr>
      </w:pPr>
    </w:p>
    <w:p w14:paraId="65F1B791" w14:textId="77777777" w:rsidR="00960DA5" w:rsidRPr="00E6398C" w:rsidRDefault="00960DA5" w:rsidP="00E6398C">
      <w:pPr>
        <w:ind w:left="567" w:right="616"/>
        <w:rPr>
          <w:rFonts w:eastAsiaTheme="minorEastAsia" w:cs="Arial"/>
          <w:i/>
          <w:lang w:val="es-ES_tradnl"/>
        </w:rPr>
      </w:pPr>
      <w:r w:rsidRPr="00E6398C">
        <w:rPr>
          <w:rFonts w:eastAsiaTheme="minorEastAsia" w:cs="Arial"/>
          <w:i/>
          <w:lang w:val="es-ES_tradnl"/>
        </w:rPr>
        <w:t>“</w:t>
      </w:r>
      <w:r w:rsidRPr="00E6398C">
        <w:rPr>
          <w:rFonts w:eastAsiaTheme="minorEastAsia" w:cs="Arial"/>
          <w:b/>
          <w:i/>
          <w:lang w:val="es-ES_tradnl"/>
        </w:rPr>
        <w:t>Artículo 192.</w:t>
      </w:r>
      <w:r w:rsidRPr="00E6398C">
        <w:rPr>
          <w:rFonts w:eastAsiaTheme="minorEastAsia" w:cs="Arial"/>
          <w:i/>
          <w:lang w:val="es-ES_tradnl"/>
        </w:rPr>
        <w:t xml:space="preserve"> El recurso será sobreseído, en todo o en parte, cuando una vez admitido, se actualicen alguno de los siguientes supuestos:</w:t>
      </w:r>
    </w:p>
    <w:p w14:paraId="051C119E" w14:textId="77777777" w:rsidR="00960DA5" w:rsidRPr="00E6398C" w:rsidRDefault="00960DA5" w:rsidP="00E6398C">
      <w:pPr>
        <w:ind w:left="567" w:right="616"/>
        <w:rPr>
          <w:rFonts w:eastAsiaTheme="minorEastAsia" w:cs="Arial"/>
          <w:i/>
          <w:lang w:val="es-ES_tradnl"/>
        </w:rPr>
      </w:pPr>
      <w:r w:rsidRPr="00E6398C">
        <w:rPr>
          <w:rFonts w:eastAsiaTheme="minorEastAsia" w:cs="Arial"/>
          <w:b/>
          <w:i/>
          <w:lang w:val="es-ES_tradnl"/>
        </w:rPr>
        <w:t xml:space="preserve">I. </w:t>
      </w:r>
      <w:r w:rsidRPr="00E6398C">
        <w:rPr>
          <w:rFonts w:eastAsiaTheme="minorEastAsia" w:cs="Arial"/>
          <w:i/>
          <w:lang w:val="es-ES_tradnl"/>
        </w:rPr>
        <w:t>E</w:t>
      </w:r>
      <w:r w:rsidRPr="00E6398C">
        <w:rPr>
          <w:rFonts w:eastAsiaTheme="minorEastAsia" w:cs="Arial"/>
          <w:i/>
          <w:u w:val="single"/>
          <w:lang w:val="es-ES_tradnl"/>
        </w:rPr>
        <w:t>l recurrente se desista expresamente del recurso</w:t>
      </w:r>
      <w:r w:rsidRPr="00E6398C">
        <w:rPr>
          <w:rFonts w:eastAsiaTheme="minorEastAsia" w:cs="Arial"/>
          <w:i/>
          <w:lang w:val="es-ES_tradnl"/>
        </w:rPr>
        <w:t>;</w:t>
      </w:r>
    </w:p>
    <w:p w14:paraId="20DC8902" w14:textId="77777777" w:rsidR="00960DA5" w:rsidRPr="00E6398C" w:rsidRDefault="00960DA5" w:rsidP="00E6398C">
      <w:pPr>
        <w:ind w:left="567" w:right="616"/>
        <w:rPr>
          <w:rFonts w:eastAsiaTheme="minorEastAsia" w:cs="Arial"/>
          <w:i/>
          <w:lang w:val="es-ES_tradnl"/>
        </w:rPr>
      </w:pPr>
      <w:r w:rsidRPr="00E6398C">
        <w:rPr>
          <w:rFonts w:eastAsiaTheme="minorEastAsia" w:cs="Arial"/>
          <w:i/>
          <w:lang w:val="es-ES_tradnl"/>
        </w:rPr>
        <w:t>II. El recurrente fallezca o, tratándose de personas jurídicas colectivas, se disuelva;</w:t>
      </w:r>
    </w:p>
    <w:p w14:paraId="4780C474" w14:textId="77777777" w:rsidR="00960DA5" w:rsidRPr="00E6398C" w:rsidRDefault="00960DA5" w:rsidP="00E6398C">
      <w:pPr>
        <w:ind w:left="567" w:right="616"/>
        <w:rPr>
          <w:rFonts w:eastAsiaTheme="minorEastAsia" w:cs="Arial"/>
          <w:i/>
          <w:lang w:val="es-ES_tradnl"/>
        </w:rPr>
      </w:pPr>
      <w:r w:rsidRPr="00E6398C">
        <w:rPr>
          <w:rFonts w:eastAsiaTheme="minorEastAsia" w:cs="Arial"/>
          <w:i/>
          <w:lang w:val="es-ES_tradnl"/>
        </w:rPr>
        <w:t>III. El sujeto obligado responsable del acto lo modifique o revoque de tal manera que el recurso de revisión quede sin materia;</w:t>
      </w:r>
    </w:p>
    <w:p w14:paraId="31FD6EDB" w14:textId="77777777" w:rsidR="00960DA5" w:rsidRPr="00E6398C" w:rsidRDefault="00960DA5" w:rsidP="00E6398C">
      <w:pPr>
        <w:ind w:left="567" w:right="616"/>
        <w:rPr>
          <w:rFonts w:eastAsiaTheme="minorEastAsia" w:cs="Arial"/>
          <w:i/>
          <w:lang w:val="es-ES_tradnl"/>
        </w:rPr>
      </w:pPr>
      <w:r w:rsidRPr="00E6398C">
        <w:rPr>
          <w:rFonts w:eastAsiaTheme="minorEastAsia" w:cs="Arial"/>
          <w:i/>
          <w:lang w:val="es-ES_tradnl"/>
        </w:rPr>
        <w:t>IV. Admitido el recurso de revisión, aparezca alguna causal de improcedencia en los términos de la presente Ley; y</w:t>
      </w:r>
    </w:p>
    <w:p w14:paraId="6292A3CB" w14:textId="77777777" w:rsidR="00960DA5" w:rsidRPr="00E6398C" w:rsidRDefault="00960DA5" w:rsidP="00E6398C">
      <w:pPr>
        <w:ind w:left="567" w:right="616"/>
        <w:rPr>
          <w:rFonts w:eastAsiaTheme="minorEastAsia" w:cs="Arial"/>
          <w:lang w:val="es-ES_tradnl"/>
        </w:rPr>
      </w:pPr>
      <w:r w:rsidRPr="00E6398C">
        <w:rPr>
          <w:rFonts w:eastAsiaTheme="minorEastAsia" w:cs="Arial"/>
          <w:i/>
          <w:lang w:val="es-ES_tradnl"/>
        </w:rPr>
        <w:t>V. Cuando por cualquier motivo quede sin materia el recurso.”</w:t>
      </w:r>
    </w:p>
    <w:p w14:paraId="2EA29397" w14:textId="77777777" w:rsidR="00960DA5" w:rsidRPr="00E6398C" w:rsidRDefault="00960DA5" w:rsidP="00E6398C">
      <w:pPr>
        <w:ind w:left="567" w:right="616"/>
        <w:jc w:val="right"/>
        <w:rPr>
          <w:rFonts w:eastAsiaTheme="minorEastAsia" w:cs="Arial"/>
          <w:lang w:val="es-ES_tradnl"/>
        </w:rPr>
      </w:pPr>
      <w:r w:rsidRPr="00E6398C">
        <w:rPr>
          <w:rFonts w:eastAsiaTheme="minorEastAsia" w:cs="Arial"/>
          <w:lang w:val="es-ES_tradnl"/>
        </w:rPr>
        <w:t>(Énfasis añadido)</w:t>
      </w:r>
    </w:p>
    <w:p w14:paraId="2E04D076" w14:textId="77777777" w:rsidR="00724DF1" w:rsidRPr="00E6398C" w:rsidRDefault="00960DA5" w:rsidP="00E6398C">
      <w:pPr>
        <w:rPr>
          <w:rFonts w:eastAsiaTheme="minorEastAsia" w:cs="Arial"/>
          <w:lang w:val="es-ES_tradnl"/>
        </w:rPr>
      </w:pPr>
      <w:r w:rsidRPr="00E6398C">
        <w:rPr>
          <w:rFonts w:eastAsiaTheme="minorEastAsia" w:cs="Arial"/>
          <w:lang w:val="es-ES_tradnl"/>
        </w:rPr>
        <w:t xml:space="preserve">Así, para que se tenga por desistido bastará con que la parte </w:t>
      </w:r>
      <w:r w:rsidRPr="00E6398C">
        <w:rPr>
          <w:rFonts w:eastAsiaTheme="minorEastAsia" w:cs="Arial"/>
          <w:b/>
          <w:lang w:val="es-ES_tradnl"/>
        </w:rPr>
        <w:t>Recurrente</w:t>
      </w:r>
      <w:r w:rsidRPr="00E6398C">
        <w:rPr>
          <w:rFonts w:eastAsiaTheme="minorEastAsia" w:cs="Arial"/>
          <w:lang w:val="es-ES_tradnl"/>
        </w:rPr>
        <w:t xml:space="preserve"> expresamente se desista de</w:t>
      </w:r>
      <w:r w:rsidR="00B10C77" w:rsidRPr="00E6398C">
        <w:rPr>
          <w:rFonts w:eastAsiaTheme="minorEastAsia" w:cs="Arial"/>
          <w:lang w:val="es-ES_tradnl"/>
        </w:rPr>
        <w:t xml:space="preserve"> </w:t>
      </w:r>
      <w:r w:rsidRPr="00E6398C">
        <w:rPr>
          <w:rFonts w:eastAsiaTheme="minorEastAsia" w:cs="Arial"/>
          <w:lang w:val="es-ES_tradnl"/>
        </w:rPr>
        <w:t>l</w:t>
      </w:r>
      <w:r w:rsidR="00B10C77" w:rsidRPr="00E6398C">
        <w:rPr>
          <w:rFonts w:eastAsiaTheme="minorEastAsia" w:cs="Arial"/>
          <w:lang w:val="es-ES_tradnl"/>
        </w:rPr>
        <w:t>os</w:t>
      </w:r>
      <w:r w:rsidRPr="00E6398C">
        <w:rPr>
          <w:rFonts w:eastAsiaTheme="minorEastAsia" w:cs="Arial"/>
          <w:lang w:val="es-ES_tradnl"/>
        </w:rPr>
        <w:t xml:space="preserve"> recurso</w:t>
      </w:r>
      <w:r w:rsidR="00B10C77" w:rsidRPr="00E6398C">
        <w:rPr>
          <w:rFonts w:eastAsiaTheme="minorEastAsia" w:cs="Arial"/>
          <w:lang w:val="es-ES_tradnl"/>
        </w:rPr>
        <w:t>s</w:t>
      </w:r>
      <w:r w:rsidRPr="00E6398C">
        <w:rPr>
          <w:rFonts w:eastAsiaTheme="minorEastAsia" w:cs="Arial"/>
          <w:lang w:val="es-ES_tradnl"/>
        </w:rPr>
        <w:t xml:space="preserve"> de revisión promovido</w:t>
      </w:r>
      <w:r w:rsidR="00B10C77" w:rsidRPr="00E6398C">
        <w:rPr>
          <w:rFonts w:eastAsiaTheme="minorEastAsia" w:cs="Arial"/>
          <w:lang w:val="es-ES_tradnl"/>
        </w:rPr>
        <w:t>s</w:t>
      </w:r>
      <w:r w:rsidRPr="00E6398C">
        <w:rPr>
          <w:rFonts w:eastAsiaTheme="minorEastAsia" w:cs="Arial"/>
          <w:lang w:val="es-ES_tradnl"/>
        </w:rPr>
        <w:t>, circunstancia que como quedó señalado en el apartado de antecedentes, el Recurrente, expresó su volu</w:t>
      </w:r>
      <w:r w:rsidR="00A750BC" w:rsidRPr="00E6398C">
        <w:rPr>
          <w:rFonts w:eastAsiaTheme="minorEastAsia" w:cs="Arial"/>
          <w:lang w:val="es-ES_tradnl"/>
        </w:rPr>
        <w:t>ntad de desistirse de</w:t>
      </w:r>
      <w:r w:rsidR="00B10C77" w:rsidRPr="00E6398C">
        <w:rPr>
          <w:rFonts w:eastAsiaTheme="minorEastAsia" w:cs="Arial"/>
          <w:lang w:val="es-ES_tradnl"/>
        </w:rPr>
        <w:t xml:space="preserve"> todos los </w:t>
      </w:r>
      <w:r w:rsidR="00A750BC" w:rsidRPr="00E6398C">
        <w:rPr>
          <w:rFonts w:eastAsiaTheme="minorEastAsia" w:cs="Arial"/>
          <w:lang w:val="es-ES_tradnl"/>
        </w:rPr>
        <w:t>recurso</w:t>
      </w:r>
      <w:r w:rsidR="00B10C77" w:rsidRPr="00E6398C">
        <w:rPr>
          <w:rFonts w:eastAsiaTheme="minorEastAsia" w:cs="Arial"/>
          <w:lang w:val="es-ES_tradnl"/>
        </w:rPr>
        <w:t>s</w:t>
      </w:r>
      <w:r w:rsidR="00A750BC" w:rsidRPr="00E6398C">
        <w:rPr>
          <w:rFonts w:eastAsiaTheme="minorEastAsia" w:cs="Arial"/>
          <w:lang w:val="es-ES_tradnl"/>
        </w:rPr>
        <w:t>, como se advierte a continuación:</w:t>
      </w:r>
    </w:p>
    <w:p w14:paraId="09BE1916" w14:textId="77777777" w:rsidR="00A750BC" w:rsidRPr="00E6398C" w:rsidRDefault="00A750BC" w:rsidP="00E6398C">
      <w:pPr>
        <w:rPr>
          <w:rFonts w:eastAsiaTheme="minorEastAsia" w:cs="Arial"/>
          <w:lang w:val="es-ES_tradnl"/>
        </w:rPr>
      </w:pPr>
      <w:r w:rsidRPr="00E6398C">
        <w:rPr>
          <w:noProof/>
        </w:rPr>
        <w:lastRenderedPageBreak/>
        <w:drawing>
          <wp:inline distT="0" distB="0" distL="0" distR="0" wp14:anchorId="7B0F4679" wp14:editId="140F89DE">
            <wp:extent cx="5740581" cy="2257701"/>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3285" cy="2266630"/>
                    </a:xfrm>
                    <a:prstGeom prst="rect">
                      <a:avLst/>
                    </a:prstGeom>
                  </pic:spPr>
                </pic:pic>
              </a:graphicData>
            </a:graphic>
          </wp:inline>
        </w:drawing>
      </w:r>
    </w:p>
    <w:p w14:paraId="5CD508C7" w14:textId="77777777" w:rsidR="00724DF1" w:rsidRPr="00E6398C" w:rsidRDefault="00724DF1" w:rsidP="00E6398C">
      <w:pPr>
        <w:rPr>
          <w:rFonts w:eastAsiaTheme="minorEastAsia" w:cs="Arial"/>
          <w:lang w:val="es-ES_tradnl"/>
        </w:rPr>
      </w:pPr>
    </w:p>
    <w:p w14:paraId="73BEA570" w14:textId="77777777" w:rsidR="00960DA5" w:rsidRPr="00E6398C" w:rsidRDefault="00960DA5" w:rsidP="00E6398C">
      <w:pPr>
        <w:rPr>
          <w:rFonts w:eastAsiaTheme="minorEastAsia" w:cs="Arial"/>
          <w:lang w:val="es-ES_tradnl"/>
        </w:rPr>
      </w:pPr>
      <w:r w:rsidRPr="00E6398C">
        <w:rPr>
          <w:rFonts w:eastAsiaTheme="minorEastAsia" w:cs="Arial"/>
          <w:lang w:val="es-ES_tradnl"/>
        </w:rPr>
        <w:t xml:space="preserve">En ese orden de ideas, se entiende que </w:t>
      </w:r>
      <w:r w:rsidRPr="00E6398C">
        <w:rPr>
          <w:rFonts w:eastAsiaTheme="minorEastAsia" w:cs="Arial"/>
          <w:b/>
          <w:lang w:val="es-ES_tradnl"/>
        </w:rPr>
        <w:t>el Recurrente</w:t>
      </w:r>
      <w:r w:rsidRPr="00E6398C">
        <w:rPr>
          <w:rFonts w:eastAsiaTheme="minorEastAsia"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14:paraId="73DDB025" w14:textId="77777777" w:rsidR="00960DA5" w:rsidRPr="00E6398C" w:rsidRDefault="00960DA5" w:rsidP="00E6398C">
      <w:pPr>
        <w:rPr>
          <w:rFonts w:eastAsiaTheme="minorEastAsia" w:cs="Arial"/>
          <w:lang w:val="es-ES_tradnl"/>
        </w:rPr>
      </w:pPr>
    </w:p>
    <w:p w14:paraId="1ABB8264" w14:textId="77777777" w:rsidR="00960DA5" w:rsidRPr="00E6398C" w:rsidRDefault="00960DA5" w:rsidP="00E6398C">
      <w:pPr>
        <w:rPr>
          <w:rFonts w:eastAsiaTheme="minorEastAsia" w:cs="Arial"/>
          <w:lang w:val="es-ES_tradnl"/>
        </w:rPr>
      </w:pPr>
      <w:r w:rsidRPr="00E6398C">
        <w:rPr>
          <w:rFonts w:eastAsiaTheme="minorEastAsia" w:cs="Arial"/>
          <w:lang w:val="es-ES_tradnl"/>
        </w:rPr>
        <w:t xml:space="preserve">En primer lugar, habrá que señalarse que el desistimiento, es la terminación anormal de un proceso, por el que el actor manifiesta su voluntad de abandonar su pretensión; lo </w:t>
      </w:r>
      <w:r w:rsidR="00724DF1" w:rsidRPr="00E6398C">
        <w:rPr>
          <w:rFonts w:eastAsiaTheme="minorEastAsia" w:cs="Arial"/>
          <w:lang w:val="es-ES_tradnl"/>
        </w:rPr>
        <w:t>que,</w:t>
      </w:r>
      <w:r w:rsidRPr="00E6398C">
        <w:rPr>
          <w:rFonts w:eastAsiaTheme="minorEastAsia" w:cs="Arial"/>
          <w:lang w:val="es-ES_tradnl"/>
        </w:rPr>
        <w:t xml:space="preserve"> en el caso concreto, ha de entenderse como la renuncia que hace el Recurrente a la pretensión procesal que dio origen al recurso, ocasionando la culminación </w:t>
      </w:r>
      <w:proofErr w:type="gramStart"/>
      <w:r w:rsidRPr="00E6398C">
        <w:rPr>
          <w:rFonts w:eastAsiaTheme="minorEastAsia" w:cs="Arial"/>
          <w:lang w:val="es-ES_tradnl"/>
        </w:rPr>
        <w:t>del mismo</w:t>
      </w:r>
      <w:proofErr w:type="gramEnd"/>
      <w:r w:rsidRPr="00E6398C">
        <w:rPr>
          <w:rFonts w:eastAsiaTheme="minorEastAsia" w:cs="Arial"/>
          <w:lang w:val="es-ES_tradnl"/>
        </w:rPr>
        <w:t>. Se precisa que no existe momento procesal alguno para realizarlo, por lo que el mismo se podrá interponer en cualquier momento.</w:t>
      </w:r>
    </w:p>
    <w:p w14:paraId="2685EF0D" w14:textId="77777777" w:rsidR="00A750BC" w:rsidRPr="00E6398C" w:rsidRDefault="00A750BC" w:rsidP="00E6398C">
      <w:pPr>
        <w:rPr>
          <w:rFonts w:eastAsiaTheme="minorEastAsia" w:cs="Arial"/>
          <w:lang w:val="es-ES_tradnl"/>
        </w:rPr>
      </w:pPr>
    </w:p>
    <w:p w14:paraId="7B308C74" w14:textId="77777777" w:rsidR="00724DF1" w:rsidRPr="00E6398C" w:rsidRDefault="00960DA5" w:rsidP="00E6398C">
      <w:pPr>
        <w:rPr>
          <w:rFonts w:eastAsiaTheme="minorEastAsia" w:cs="Arial"/>
          <w:lang w:val="es-ES_tradnl"/>
        </w:rPr>
      </w:pPr>
      <w:r w:rsidRPr="00E6398C">
        <w:rPr>
          <w:rFonts w:eastAsiaTheme="minorEastAsia" w:cs="Arial"/>
          <w:lang w:val="es-ES_tradnl"/>
        </w:rPr>
        <w:t xml:space="preserve">En ese tenor de ideas, la parte </w:t>
      </w:r>
      <w:r w:rsidRPr="00E6398C">
        <w:rPr>
          <w:rFonts w:eastAsiaTheme="minorEastAsia" w:cs="Arial"/>
          <w:b/>
          <w:lang w:val="es-ES_tradnl"/>
        </w:rPr>
        <w:t>Recurrente</w:t>
      </w:r>
      <w:r w:rsidRPr="00E6398C">
        <w:rPr>
          <w:rFonts w:eastAsiaTheme="minorEastAsia" w:cs="Arial"/>
          <w:lang w:val="es-ES_tradnl"/>
        </w:rPr>
        <w:t xml:space="preserve"> con la legitimación activa que debidamente se tiene acreditada en autos, es la misma persona que realizó la</w:t>
      </w:r>
      <w:r w:rsidR="00A750BC" w:rsidRPr="00E6398C">
        <w:rPr>
          <w:rFonts w:eastAsiaTheme="minorEastAsia" w:cs="Arial"/>
          <w:lang w:val="es-ES_tradnl"/>
        </w:rPr>
        <w:t>s</w:t>
      </w:r>
      <w:r w:rsidRPr="00E6398C">
        <w:rPr>
          <w:rFonts w:eastAsiaTheme="minorEastAsia" w:cs="Arial"/>
          <w:lang w:val="es-ES_tradnl"/>
        </w:rPr>
        <w:t xml:space="preserve"> solicitud</w:t>
      </w:r>
      <w:r w:rsidR="00A750BC" w:rsidRPr="00E6398C">
        <w:rPr>
          <w:rFonts w:eastAsiaTheme="minorEastAsia" w:cs="Arial"/>
          <w:lang w:val="es-ES_tradnl"/>
        </w:rPr>
        <w:t>es</w:t>
      </w:r>
      <w:r w:rsidRPr="00E6398C">
        <w:rPr>
          <w:rFonts w:eastAsiaTheme="minorEastAsia" w:cs="Arial"/>
          <w:lang w:val="es-ES_tradnl"/>
        </w:rPr>
        <w:t xml:space="preserve"> de información número</w:t>
      </w:r>
      <w:r w:rsidR="00A750BC" w:rsidRPr="00E6398C">
        <w:rPr>
          <w:rFonts w:eastAsiaTheme="minorEastAsia" w:cs="Arial"/>
          <w:lang w:val="es-ES_tradnl"/>
        </w:rPr>
        <w:t>s</w:t>
      </w:r>
      <w:r w:rsidRPr="00E6398C">
        <w:rPr>
          <w:rFonts w:eastAsiaTheme="minorEastAsia" w:cs="Arial"/>
          <w:lang w:val="es-ES_tradnl"/>
        </w:rPr>
        <w:t xml:space="preserve"> </w:t>
      </w:r>
      <w:r w:rsidR="00A750BC" w:rsidRPr="00E6398C">
        <w:rPr>
          <w:rFonts w:eastAsiaTheme="minorEastAsia" w:cs="Arial"/>
          <w:b/>
          <w:lang w:val="es-ES_tradnl"/>
        </w:rPr>
        <w:t xml:space="preserve">00067/ALMOJU/IP/2025, 00068/ALMOJU/IP/2025, 00069/ALMOJU/IP/2025, 00070/ALMOJU/IP/2025 </w:t>
      </w:r>
      <w:r w:rsidR="00A750BC" w:rsidRPr="00E6398C">
        <w:rPr>
          <w:rFonts w:eastAsiaTheme="minorEastAsia" w:cs="Arial"/>
          <w:lang w:val="es-ES_tradnl"/>
        </w:rPr>
        <w:t>y</w:t>
      </w:r>
      <w:r w:rsidR="00A750BC" w:rsidRPr="00E6398C">
        <w:rPr>
          <w:rFonts w:eastAsiaTheme="minorEastAsia" w:cs="Arial"/>
          <w:b/>
          <w:lang w:val="es-ES_tradnl"/>
        </w:rPr>
        <w:t xml:space="preserve"> 00071/ALMOJU/IP/2025</w:t>
      </w:r>
      <w:r w:rsidRPr="00E6398C">
        <w:rPr>
          <w:rFonts w:eastAsiaTheme="minorEastAsia" w:cs="Arial"/>
          <w:lang w:val="es-ES_tradnl"/>
        </w:rPr>
        <w:t>, y quien, posteriormente interpuso</w:t>
      </w:r>
      <w:r w:rsidR="00A750BC" w:rsidRPr="00E6398C">
        <w:rPr>
          <w:rFonts w:eastAsiaTheme="minorEastAsia" w:cs="Arial"/>
          <w:lang w:val="es-ES_tradnl"/>
        </w:rPr>
        <w:t xml:space="preserve"> los</w:t>
      </w:r>
      <w:r w:rsidRPr="00E6398C">
        <w:rPr>
          <w:rFonts w:eastAsiaTheme="minorEastAsia" w:cs="Arial"/>
          <w:lang w:val="es-ES_tradnl"/>
        </w:rPr>
        <w:t xml:space="preserve"> </w:t>
      </w:r>
      <w:r w:rsidRPr="00E6398C">
        <w:rPr>
          <w:rFonts w:eastAsiaTheme="minorEastAsia" w:cs="Arial"/>
          <w:lang w:val="es-ES_tradnl"/>
        </w:rPr>
        <w:lastRenderedPageBreak/>
        <w:t>presente</w:t>
      </w:r>
      <w:r w:rsidR="00A750BC" w:rsidRPr="00E6398C">
        <w:rPr>
          <w:rFonts w:eastAsiaTheme="minorEastAsia" w:cs="Arial"/>
          <w:lang w:val="es-ES_tradnl"/>
        </w:rPr>
        <w:t>s</w:t>
      </w:r>
      <w:r w:rsidRPr="00E6398C">
        <w:rPr>
          <w:rFonts w:eastAsiaTheme="minorEastAsia" w:cs="Arial"/>
          <w:lang w:val="es-ES_tradnl"/>
        </w:rPr>
        <w:t xml:space="preserve"> recurso</w:t>
      </w:r>
      <w:r w:rsidR="00A750BC" w:rsidRPr="00E6398C">
        <w:rPr>
          <w:rFonts w:eastAsiaTheme="minorEastAsia" w:cs="Arial"/>
          <w:lang w:val="es-ES_tradnl"/>
        </w:rPr>
        <w:t>s</w:t>
      </w:r>
      <w:r w:rsidRPr="00E6398C">
        <w:rPr>
          <w:rFonts w:eastAsiaTheme="minorEastAsia" w:cs="Arial"/>
          <w:lang w:val="es-ES_tradnl"/>
        </w:rPr>
        <w:t xml:space="preserve"> de revisión número</w:t>
      </w:r>
      <w:r w:rsidR="00A750BC" w:rsidRPr="00E6398C">
        <w:rPr>
          <w:rFonts w:eastAsiaTheme="minorEastAsia" w:cs="Arial"/>
          <w:lang w:val="es-ES_tradnl"/>
        </w:rPr>
        <w:t>s</w:t>
      </w:r>
      <w:r w:rsidRPr="00E6398C">
        <w:rPr>
          <w:rFonts w:eastAsiaTheme="minorEastAsia" w:cs="Arial"/>
          <w:lang w:val="es-ES_tradnl"/>
        </w:rPr>
        <w:t xml:space="preserve"> </w:t>
      </w:r>
      <w:r w:rsidR="00A750BC" w:rsidRPr="00E6398C">
        <w:rPr>
          <w:b/>
        </w:rPr>
        <w:t>03992/INFOEM/IP/RR/2025 03993/INFOEM/IP/RR/2025, 03994/INFOEM/IP/RR/2025, 03995/INFOEM/IP/RR/2025 y 03996/INFOEM/IP/RR/2025</w:t>
      </w:r>
      <w:r w:rsidRPr="00E6398C">
        <w:rPr>
          <w:rFonts w:eastAsiaTheme="minorEastAsia" w:cs="Arial"/>
          <w:b/>
          <w:lang w:val="es-ES_tradnl"/>
        </w:rPr>
        <w:t>,</w:t>
      </w:r>
      <w:r w:rsidRPr="00E6398C">
        <w:rPr>
          <w:rFonts w:eastAsiaTheme="minorEastAsia" w:cs="Arial"/>
          <w:lang w:val="es-ES_tradnl"/>
        </w:rPr>
        <w:t xml:space="preserve"> en contra de la respuesta; todo esto, de conformidad con las actuaciones que obran en el ex</w:t>
      </w:r>
      <w:r w:rsidR="00724DF1" w:rsidRPr="00E6398C">
        <w:rPr>
          <w:rFonts w:eastAsiaTheme="minorEastAsia" w:cs="Arial"/>
          <w:lang w:val="es-ES_tradnl"/>
        </w:rPr>
        <w:t>pediente electrónico del SAIME</w:t>
      </w:r>
      <w:r w:rsidR="00A750BC" w:rsidRPr="00E6398C">
        <w:rPr>
          <w:rFonts w:eastAsiaTheme="minorEastAsia" w:cs="Arial"/>
          <w:lang w:val="es-ES_tradnl"/>
        </w:rPr>
        <w:t>X.</w:t>
      </w:r>
    </w:p>
    <w:p w14:paraId="108929F7" w14:textId="77777777" w:rsidR="00724DF1" w:rsidRPr="00E6398C" w:rsidRDefault="00724DF1" w:rsidP="00E6398C">
      <w:pPr>
        <w:rPr>
          <w:rFonts w:eastAsiaTheme="minorEastAsia" w:cs="Arial"/>
          <w:lang w:val="es-ES_tradnl"/>
        </w:rPr>
      </w:pPr>
    </w:p>
    <w:p w14:paraId="791BAAE4" w14:textId="77777777" w:rsidR="00960DA5" w:rsidRPr="00E6398C" w:rsidRDefault="00960DA5" w:rsidP="00E6398C">
      <w:pPr>
        <w:rPr>
          <w:rFonts w:eastAsiaTheme="minorEastAsia" w:cs="Arial"/>
          <w:lang w:val="es-ES_tradnl"/>
        </w:rPr>
      </w:pPr>
      <w:r w:rsidRPr="00E6398C">
        <w:rPr>
          <w:rFonts w:eastAsiaTheme="minorEastAsia" w:cs="Arial"/>
          <w:lang w:val="es-ES_tradnl"/>
        </w:rPr>
        <w:t>Por lo anterior, es dable enfatizar que la figura del desistimiento tiene como finalidad la interrupción y terminación del procedimiento sin entrar al estudio, derivado de la existencia de la renuncia del Recurrente a la sustanciación y resolución del procedimiento; por lo que, con efectos vinculantes a la presente Resolución, dicho desistimiento debe quedar firme.</w:t>
      </w:r>
    </w:p>
    <w:p w14:paraId="3577D594" w14:textId="77777777" w:rsidR="00A750BC" w:rsidRPr="00E6398C" w:rsidRDefault="00A750BC" w:rsidP="00E6398C">
      <w:pPr>
        <w:spacing w:before="240" w:after="240"/>
      </w:pPr>
      <w:r w:rsidRPr="00E6398C">
        <w:t xml:space="preserve">En ese sentido, toda vez que este Instituto constató que la parte </w:t>
      </w:r>
      <w:r w:rsidRPr="00E6398C">
        <w:rPr>
          <w:b/>
        </w:rPr>
        <w:t>Recurrente</w:t>
      </w:r>
      <w:r w:rsidRPr="00E6398C">
        <w:t xml:space="preserve"> se desistió por la vía idónea para realizar dicha acción, a saber, por el Sistema de Acceso a la Información Mexiquense, SAIMEX, resulta procedente </w:t>
      </w:r>
      <w:r w:rsidRPr="00E6398C">
        <w:rPr>
          <w:i/>
        </w:rPr>
        <w:t>Sobreseer</w:t>
      </w:r>
      <w:r w:rsidRPr="00E6398C">
        <w:rPr>
          <w:b/>
        </w:rPr>
        <w:t xml:space="preserve"> </w:t>
      </w:r>
      <w:r w:rsidRPr="00E6398C">
        <w:t xml:space="preserve">los Recursos de Revisión con números </w:t>
      </w:r>
      <w:r w:rsidRPr="00E6398C">
        <w:rPr>
          <w:b/>
        </w:rPr>
        <w:t xml:space="preserve">03992/INFOEM/IP/RR/2025 03993/INFOEM/IP/RR/2025, 03994/INFOEM/IP/RR/2025, 03995/INFOEM/IP/RR/2025 y 03996/INFOEM/IP/RR/2025, </w:t>
      </w:r>
      <w:r w:rsidRPr="00E6398C">
        <w:t>al actualizarse el supuesto previsto en el artículo 192, fracción I, de la Ley de Transparencia y Acceso a la Información Pública del Estado de México y Municipios, en relación con el 186, fracción I de ese ordenamiento legal, que se inserta para mayor referencia:</w:t>
      </w:r>
    </w:p>
    <w:p w14:paraId="51496635" w14:textId="77777777" w:rsidR="00A750BC" w:rsidRPr="00E6398C" w:rsidRDefault="00A750BC" w:rsidP="00E6398C">
      <w:pPr>
        <w:spacing w:after="120"/>
        <w:ind w:left="851" w:right="902"/>
        <w:rPr>
          <w:i/>
        </w:rPr>
      </w:pPr>
      <w:r w:rsidRPr="00E6398C">
        <w:rPr>
          <w:b/>
          <w:i/>
        </w:rPr>
        <w:t>“Artículo 186.</w:t>
      </w:r>
      <w:r w:rsidRPr="00E6398C">
        <w:rPr>
          <w:i/>
        </w:rPr>
        <w:t xml:space="preserve"> Las resoluciones del Instituto podrán: </w:t>
      </w:r>
    </w:p>
    <w:p w14:paraId="07E2D81F" w14:textId="77777777" w:rsidR="00A750BC" w:rsidRPr="00E6398C" w:rsidRDefault="00A750BC" w:rsidP="00E6398C">
      <w:pPr>
        <w:spacing w:after="120"/>
        <w:ind w:left="1134" w:right="902"/>
        <w:rPr>
          <w:i/>
        </w:rPr>
      </w:pPr>
      <w:r w:rsidRPr="00E6398C">
        <w:rPr>
          <w:b/>
          <w:i/>
        </w:rPr>
        <w:t>I.</w:t>
      </w:r>
      <w:r w:rsidRPr="00E6398C">
        <w:rPr>
          <w:i/>
        </w:rPr>
        <w:t xml:space="preserve"> Desechar o sobreseer el recurso; </w:t>
      </w:r>
    </w:p>
    <w:p w14:paraId="588C5823" w14:textId="77777777" w:rsidR="00A750BC" w:rsidRPr="00E6398C" w:rsidRDefault="00A750BC" w:rsidP="00E6398C">
      <w:pPr>
        <w:ind w:right="-93"/>
      </w:pPr>
      <w:r w:rsidRPr="00E6398C">
        <w:t xml:space="preserve">Así, con fundamento en lo establecido en los artículos 5, </w:t>
      </w:r>
      <w:proofErr w:type="gramStart"/>
      <w:r w:rsidRPr="00E6398C">
        <w:t>párrafos trigésimo séptimo</w:t>
      </w:r>
      <w:proofErr w:type="gramEnd"/>
      <w:r w:rsidRPr="00E6398C">
        <w:t>, trigésimo octavo,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B1E266F" w14:textId="77777777" w:rsidR="00A52537" w:rsidRPr="00E6398C" w:rsidRDefault="00A52537" w:rsidP="00E6398C">
      <w:pPr>
        <w:pBdr>
          <w:top w:val="nil"/>
          <w:left w:val="nil"/>
          <w:bottom w:val="nil"/>
          <w:right w:val="nil"/>
          <w:between w:val="nil"/>
        </w:pBdr>
        <w:spacing w:before="240" w:after="240"/>
        <w:jc w:val="center"/>
        <w:rPr>
          <w:b/>
        </w:rPr>
      </w:pPr>
      <w:r w:rsidRPr="00E6398C">
        <w:rPr>
          <w:b/>
        </w:rPr>
        <w:lastRenderedPageBreak/>
        <w:t>III. R E S U E L V E</w:t>
      </w:r>
    </w:p>
    <w:p w14:paraId="6EB5437E" w14:textId="63F0BA34" w:rsidR="00A52537" w:rsidRPr="00E6398C" w:rsidRDefault="00E6398C" w:rsidP="00E6398C">
      <w:pPr>
        <w:spacing w:before="240" w:after="240"/>
      </w:pPr>
      <w:r w:rsidRPr="00E6398C">
        <w:rPr>
          <w:b/>
        </w:rPr>
        <w:t>PRIMERO.</w:t>
      </w:r>
      <w:r w:rsidR="00A52537" w:rsidRPr="00E6398C">
        <w:rPr>
          <w:b/>
        </w:rPr>
        <w:t xml:space="preserve"> </w:t>
      </w:r>
      <w:r w:rsidR="00A52537" w:rsidRPr="00E6398C">
        <w:t>Se</w:t>
      </w:r>
      <w:r w:rsidR="00A52537" w:rsidRPr="00E6398C">
        <w:rPr>
          <w:b/>
        </w:rPr>
        <w:t xml:space="preserve"> Sobresee</w:t>
      </w:r>
      <w:r w:rsidR="00A750BC" w:rsidRPr="00E6398C">
        <w:rPr>
          <w:b/>
        </w:rPr>
        <w:t>n</w:t>
      </w:r>
      <w:r w:rsidR="00A52537" w:rsidRPr="00E6398C">
        <w:rPr>
          <w:b/>
        </w:rPr>
        <w:t xml:space="preserve"> </w:t>
      </w:r>
      <w:r w:rsidR="00A750BC" w:rsidRPr="00E6398C">
        <w:rPr>
          <w:b/>
        </w:rPr>
        <w:t>los</w:t>
      </w:r>
      <w:r w:rsidR="00A52537" w:rsidRPr="00E6398C">
        <w:t xml:space="preserve"> recurso</w:t>
      </w:r>
      <w:r w:rsidR="00A750BC" w:rsidRPr="00E6398C">
        <w:t>s</w:t>
      </w:r>
      <w:r w:rsidR="00A52537" w:rsidRPr="00E6398C">
        <w:t xml:space="preserve"> de revisión </w:t>
      </w:r>
      <w:r w:rsidR="00A750BC" w:rsidRPr="00E6398C">
        <w:rPr>
          <w:b/>
        </w:rPr>
        <w:t>03992/INFOEM/IP/RR/2025 03993/INFOEM/IP/RR/2025, 03994/INFOEM/IP/RR/2025, 03995/INFOEM/IP/RR/2025 y 03996/INFOEM/IP/RR/2025</w:t>
      </w:r>
      <w:r w:rsidR="00A52537" w:rsidRPr="00E6398C">
        <w:rPr>
          <w:b/>
        </w:rPr>
        <w:t xml:space="preserve">, </w:t>
      </w:r>
      <w:r w:rsidR="00A52537" w:rsidRPr="00E6398C">
        <w:t xml:space="preserve">en términos del </w:t>
      </w:r>
      <w:r w:rsidR="00A52537" w:rsidRPr="00E6398C">
        <w:rPr>
          <w:b/>
        </w:rPr>
        <w:t>Considerando Tercero</w:t>
      </w:r>
      <w:r w:rsidR="00A52537" w:rsidRPr="00E6398C">
        <w:t xml:space="preserve"> de la presente Resolución, al actualizarse la fracción I</w:t>
      </w:r>
      <w:r w:rsidR="00001124" w:rsidRPr="00E6398C">
        <w:t>,</w:t>
      </w:r>
      <w:r w:rsidR="00A52537" w:rsidRPr="00E6398C">
        <w:t xml:space="preserve"> del artículo 192</w:t>
      </w:r>
      <w:r w:rsidR="00001124" w:rsidRPr="00E6398C">
        <w:t>,</w:t>
      </w:r>
      <w:r w:rsidR="00A52537" w:rsidRPr="00E6398C">
        <w:t xml:space="preserve"> de la Ley de Transparencia y Acceso a la Información Pública del Estado de México y Municipios por haberse desistido expresamente la parte </w:t>
      </w:r>
      <w:r w:rsidR="00A52537" w:rsidRPr="00E6398C">
        <w:rPr>
          <w:b/>
        </w:rPr>
        <w:t>Recurrente.</w:t>
      </w:r>
    </w:p>
    <w:p w14:paraId="3AEB2A71" w14:textId="034F736F" w:rsidR="00A52537" w:rsidRPr="00E6398C" w:rsidRDefault="00E6398C" w:rsidP="00E6398C">
      <w:pPr>
        <w:ind w:right="49"/>
      </w:pPr>
      <w:r w:rsidRPr="00E6398C">
        <w:rPr>
          <w:b/>
        </w:rPr>
        <w:t xml:space="preserve">SEGUNDO. </w:t>
      </w:r>
      <w:r w:rsidR="00A52537" w:rsidRPr="00E6398C">
        <w:rPr>
          <w:b/>
        </w:rPr>
        <w:t xml:space="preserve">Notifíquese, </w:t>
      </w:r>
      <w:r w:rsidR="00A52537" w:rsidRPr="00E6398C">
        <w:t xml:space="preserve">vía </w:t>
      </w:r>
      <w:r w:rsidR="00A52537" w:rsidRPr="00E6398C">
        <w:rPr>
          <w:b/>
        </w:rPr>
        <w:t xml:space="preserve">SAIMEX, </w:t>
      </w:r>
      <w:r w:rsidR="00A52537" w:rsidRPr="00E6398C">
        <w:t xml:space="preserve">la presente resolución a la persona Titular de la Unidad de Transparencia del </w:t>
      </w:r>
      <w:r w:rsidR="00A52537" w:rsidRPr="00E6398C">
        <w:rPr>
          <w:b/>
        </w:rPr>
        <w:t>Sujeto Obligado,</w:t>
      </w:r>
      <w:r w:rsidR="00A750BC" w:rsidRPr="00E6398C">
        <w:t xml:space="preserve"> para su conocimiento.</w:t>
      </w:r>
    </w:p>
    <w:p w14:paraId="2A9B1046" w14:textId="63763BE4" w:rsidR="00E6398C" w:rsidRPr="00E6398C" w:rsidRDefault="00E6398C" w:rsidP="00E6398C">
      <w:pPr>
        <w:ind w:right="49"/>
      </w:pPr>
    </w:p>
    <w:p w14:paraId="670BDE24" w14:textId="77777777" w:rsidR="00E6398C" w:rsidRPr="00E6398C" w:rsidRDefault="00E6398C" w:rsidP="00E6398C">
      <w:r w:rsidRPr="00E6398C">
        <w:rPr>
          <w:b/>
        </w:rPr>
        <w:t>TERCERO.</w:t>
      </w:r>
      <w:r w:rsidRPr="00E6398C">
        <w:t xml:space="preserve"> </w:t>
      </w:r>
      <w:r w:rsidRPr="00E6398C">
        <w:rPr>
          <w:b/>
        </w:rPr>
        <w:t>Notifíquese</w:t>
      </w:r>
      <w:r w:rsidRPr="00E6398C">
        <w:t xml:space="preserve"> a </w:t>
      </w:r>
      <w:r w:rsidRPr="00E6398C">
        <w:rPr>
          <w:b/>
        </w:rPr>
        <w:t>LA PARTE RECURRENTE</w:t>
      </w:r>
      <w:r w:rsidRPr="00E6398C">
        <w:t xml:space="preserve"> la presente resolución vía Sistema de Acceso a la Información Mexiquense (</w:t>
      </w:r>
      <w:r w:rsidRPr="00E6398C">
        <w:rPr>
          <w:b/>
        </w:rPr>
        <w:t>SAIMEX</w:t>
      </w:r>
      <w:r w:rsidRPr="00E6398C">
        <w:t>).</w:t>
      </w:r>
    </w:p>
    <w:p w14:paraId="4D560A15" w14:textId="77777777" w:rsidR="00E6398C" w:rsidRPr="00E6398C" w:rsidRDefault="00E6398C" w:rsidP="00E6398C"/>
    <w:p w14:paraId="78CD9CE5" w14:textId="77777777" w:rsidR="00E6398C" w:rsidRDefault="00E6398C" w:rsidP="00E6398C">
      <w:r w:rsidRPr="00E6398C">
        <w:rPr>
          <w:b/>
        </w:rPr>
        <w:t>CUARTO</w:t>
      </w:r>
      <w:r w:rsidRPr="00E6398C">
        <w:t xml:space="preserve">. Hágase del conocimiento a </w:t>
      </w:r>
      <w:r w:rsidRPr="00E6398C">
        <w:rPr>
          <w:b/>
        </w:rPr>
        <w:t>LA PARTE RECURRENTE</w:t>
      </w:r>
      <w:r w:rsidRPr="00E6398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B607BED" w14:textId="77777777" w:rsidR="00996030" w:rsidRDefault="00996030" w:rsidP="00E6398C"/>
    <w:p w14:paraId="6925B917" w14:textId="77777777" w:rsidR="00996030" w:rsidRDefault="00996030" w:rsidP="00E6398C"/>
    <w:p w14:paraId="4BB47EBD" w14:textId="77777777" w:rsidR="00996030" w:rsidRDefault="00996030" w:rsidP="00E6398C"/>
    <w:p w14:paraId="4AF4F7AE" w14:textId="77777777" w:rsidR="00996030" w:rsidRDefault="00996030" w:rsidP="00E6398C"/>
    <w:p w14:paraId="3AECC519" w14:textId="77777777" w:rsidR="00996030" w:rsidRPr="00E6398C" w:rsidRDefault="00996030" w:rsidP="00E6398C"/>
    <w:p w14:paraId="49E47E62" w14:textId="6E9F3BC9" w:rsidR="00E6398C" w:rsidRDefault="00E6398C" w:rsidP="00E6398C">
      <w:pPr>
        <w:ind w:right="49"/>
      </w:pPr>
    </w:p>
    <w:p w14:paraId="67F3836A" w14:textId="77777777" w:rsidR="00C50C95" w:rsidRPr="00E6398C" w:rsidRDefault="00A3360D" w:rsidP="00E6398C">
      <w:r w:rsidRPr="00E6398C">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04056FF9" w14:textId="77777777" w:rsidR="00C50C95" w:rsidRPr="00E6398C" w:rsidRDefault="00A3360D" w:rsidP="00E6398C">
      <w:pPr>
        <w:ind w:right="-93"/>
        <w:rPr>
          <w:sz w:val="16"/>
          <w:szCs w:val="16"/>
        </w:rPr>
      </w:pPr>
      <w:r w:rsidRPr="00E6398C">
        <w:rPr>
          <w:sz w:val="16"/>
          <w:szCs w:val="16"/>
        </w:rPr>
        <w:t>SCMM/AGZ/DEMF/AGE</w:t>
      </w:r>
    </w:p>
    <w:p w14:paraId="5FA55D9A" w14:textId="77777777" w:rsidR="00C50C95" w:rsidRPr="00E6398C" w:rsidRDefault="00C50C95" w:rsidP="00E6398C">
      <w:pPr>
        <w:pBdr>
          <w:top w:val="nil"/>
          <w:left w:val="nil"/>
          <w:bottom w:val="nil"/>
          <w:right w:val="nil"/>
          <w:between w:val="nil"/>
        </w:pBdr>
        <w:ind w:left="720" w:right="-93"/>
      </w:pPr>
    </w:p>
    <w:p w14:paraId="6604B4FC" w14:textId="77777777" w:rsidR="00C50C95" w:rsidRPr="00E6398C" w:rsidRDefault="00C50C95" w:rsidP="00E6398C">
      <w:pPr>
        <w:pBdr>
          <w:top w:val="nil"/>
          <w:left w:val="nil"/>
          <w:bottom w:val="nil"/>
          <w:right w:val="nil"/>
          <w:between w:val="nil"/>
        </w:pBdr>
        <w:ind w:left="720" w:right="-93"/>
      </w:pPr>
    </w:p>
    <w:p w14:paraId="5DA011CB" w14:textId="77777777" w:rsidR="00C50C95" w:rsidRPr="00E6398C" w:rsidRDefault="00C50C95" w:rsidP="00E6398C">
      <w:pPr>
        <w:pBdr>
          <w:top w:val="nil"/>
          <w:left w:val="nil"/>
          <w:bottom w:val="nil"/>
          <w:right w:val="nil"/>
          <w:between w:val="nil"/>
        </w:pBdr>
        <w:ind w:left="720" w:right="-93"/>
      </w:pPr>
    </w:p>
    <w:p w14:paraId="60D78850" w14:textId="77777777" w:rsidR="00C50C95" w:rsidRPr="00E6398C" w:rsidRDefault="00C50C95" w:rsidP="00E6398C">
      <w:pPr>
        <w:pBdr>
          <w:top w:val="nil"/>
          <w:left w:val="nil"/>
          <w:bottom w:val="nil"/>
          <w:right w:val="nil"/>
          <w:between w:val="nil"/>
        </w:pBdr>
        <w:ind w:left="720" w:right="-93"/>
      </w:pPr>
    </w:p>
    <w:p w14:paraId="479550A9" w14:textId="77777777" w:rsidR="00C50C95" w:rsidRPr="00E6398C" w:rsidRDefault="00C50C95" w:rsidP="00E6398C">
      <w:pPr>
        <w:pBdr>
          <w:top w:val="nil"/>
          <w:left w:val="nil"/>
          <w:bottom w:val="nil"/>
          <w:right w:val="nil"/>
          <w:between w:val="nil"/>
        </w:pBdr>
        <w:ind w:left="720" w:right="-93"/>
      </w:pPr>
    </w:p>
    <w:p w14:paraId="464436F1" w14:textId="77777777" w:rsidR="00C50C95" w:rsidRPr="00E6398C" w:rsidRDefault="00C50C95" w:rsidP="00E6398C">
      <w:pPr>
        <w:pBdr>
          <w:top w:val="nil"/>
          <w:left w:val="nil"/>
          <w:bottom w:val="nil"/>
          <w:right w:val="nil"/>
          <w:between w:val="nil"/>
        </w:pBdr>
        <w:ind w:left="720" w:right="-93"/>
      </w:pPr>
    </w:p>
    <w:p w14:paraId="41FC8355" w14:textId="77777777" w:rsidR="00C50C95" w:rsidRPr="00E6398C" w:rsidRDefault="00C50C95" w:rsidP="00E6398C">
      <w:pPr>
        <w:pBdr>
          <w:top w:val="nil"/>
          <w:left w:val="nil"/>
          <w:bottom w:val="nil"/>
          <w:right w:val="nil"/>
          <w:between w:val="nil"/>
        </w:pBdr>
        <w:ind w:left="720" w:right="-93"/>
      </w:pPr>
    </w:p>
    <w:p w14:paraId="0F472E2C" w14:textId="77777777" w:rsidR="00C50C95" w:rsidRPr="00E6398C" w:rsidRDefault="00C50C95" w:rsidP="00E6398C">
      <w:pPr>
        <w:pBdr>
          <w:top w:val="nil"/>
          <w:left w:val="nil"/>
          <w:bottom w:val="nil"/>
          <w:right w:val="nil"/>
          <w:between w:val="nil"/>
        </w:pBdr>
        <w:ind w:left="720" w:right="-93"/>
      </w:pPr>
    </w:p>
    <w:p w14:paraId="38C2FCBE" w14:textId="77777777" w:rsidR="00C50C95" w:rsidRPr="00E6398C" w:rsidRDefault="00C50C95" w:rsidP="00E6398C">
      <w:pPr>
        <w:pBdr>
          <w:top w:val="nil"/>
          <w:left w:val="nil"/>
          <w:bottom w:val="nil"/>
          <w:right w:val="nil"/>
          <w:between w:val="nil"/>
        </w:pBdr>
        <w:ind w:left="720" w:right="-93"/>
      </w:pPr>
    </w:p>
    <w:p w14:paraId="2B66C5B0" w14:textId="77777777" w:rsidR="00C50C95" w:rsidRPr="00E6398C" w:rsidRDefault="00C50C95" w:rsidP="00E6398C">
      <w:pPr>
        <w:pBdr>
          <w:top w:val="nil"/>
          <w:left w:val="nil"/>
          <w:bottom w:val="nil"/>
          <w:right w:val="nil"/>
          <w:between w:val="nil"/>
        </w:pBdr>
        <w:ind w:left="720" w:right="-93"/>
      </w:pPr>
    </w:p>
    <w:p w14:paraId="20BAC16A" w14:textId="77777777" w:rsidR="00C50C95" w:rsidRPr="00E6398C" w:rsidRDefault="00C50C95" w:rsidP="00E6398C">
      <w:pPr>
        <w:pBdr>
          <w:top w:val="nil"/>
          <w:left w:val="nil"/>
          <w:bottom w:val="nil"/>
          <w:right w:val="nil"/>
          <w:between w:val="nil"/>
        </w:pBdr>
        <w:ind w:left="720" w:right="-93"/>
      </w:pPr>
    </w:p>
    <w:p w14:paraId="379AB622" w14:textId="77777777" w:rsidR="00C50C95" w:rsidRPr="00E6398C" w:rsidRDefault="00C50C95" w:rsidP="00E6398C">
      <w:pPr>
        <w:pBdr>
          <w:top w:val="nil"/>
          <w:left w:val="nil"/>
          <w:bottom w:val="nil"/>
          <w:right w:val="nil"/>
          <w:between w:val="nil"/>
        </w:pBdr>
        <w:ind w:left="720" w:right="-93"/>
      </w:pPr>
    </w:p>
    <w:p w14:paraId="4549F9C9" w14:textId="77777777" w:rsidR="00C50C95" w:rsidRPr="00E6398C" w:rsidRDefault="00C50C95" w:rsidP="00E6398C">
      <w:pPr>
        <w:pBdr>
          <w:top w:val="nil"/>
          <w:left w:val="nil"/>
          <w:bottom w:val="nil"/>
          <w:right w:val="nil"/>
          <w:between w:val="nil"/>
        </w:pBdr>
        <w:ind w:left="720" w:right="-93"/>
      </w:pPr>
    </w:p>
    <w:p w14:paraId="42008024" w14:textId="77777777" w:rsidR="00C50C95" w:rsidRPr="00E6398C" w:rsidRDefault="00C50C95" w:rsidP="00E6398C">
      <w:pPr>
        <w:pBdr>
          <w:top w:val="nil"/>
          <w:left w:val="nil"/>
          <w:bottom w:val="nil"/>
          <w:right w:val="nil"/>
          <w:between w:val="nil"/>
        </w:pBdr>
        <w:ind w:left="720" w:right="-93"/>
      </w:pPr>
    </w:p>
    <w:p w14:paraId="2840C30A" w14:textId="77777777" w:rsidR="00C50C95" w:rsidRPr="00E6398C" w:rsidRDefault="00C50C95" w:rsidP="00E6398C">
      <w:pPr>
        <w:pBdr>
          <w:top w:val="nil"/>
          <w:left w:val="nil"/>
          <w:bottom w:val="nil"/>
          <w:right w:val="nil"/>
          <w:between w:val="nil"/>
        </w:pBdr>
        <w:ind w:left="720" w:right="-93"/>
      </w:pPr>
    </w:p>
    <w:p w14:paraId="578727EE" w14:textId="77777777" w:rsidR="00C50C95" w:rsidRPr="00E6398C" w:rsidRDefault="00C50C95" w:rsidP="00E6398C">
      <w:pPr>
        <w:pBdr>
          <w:top w:val="nil"/>
          <w:left w:val="nil"/>
          <w:bottom w:val="nil"/>
          <w:right w:val="nil"/>
          <w:between w:val="nil"/>
        </w:pBdr>
        <w:ind w:left="720" w:right="-93"/>
      </w:pPr>
    </w:p>
    <w:p w14:paraId="7713B25E" w14:textId="77777777" w:rsidR="00C50C95" w:rsidRPr="00E6398C" w:rsidRDefault="00C50C95" w:rsidP="00E6398C">
      <w:pPr>
        <w:pBdr>
          <w:top w:val="nil"/>
          <w:left w:val="nil"/>
          <w:bottom w:val="nil"/>
          <w:right w:val="nil"/>
          <w:between w:val="nil"/>
        </w:pBdr>
        <w:ind w:left="720" w:right="-93"/>
      </w:pPr>
    </w:p>
    <w:p w14:paraId="49AEC958" w14:textId="77777777" w:rsidR="00C50C95" w:rsidRPr="00E6398C" w:rsidRDefault="00C50C95" w:rsidP="00E6398C">
      <w:pPr>
        <w:pBdr>
          <w:top w:val="nil"/>
          <w:left w:val="nil"/>
          <w:bottom w:val="nil"/>
          <w:right w:val="nil"/>
          <w:between w:val="nil"/>
        </w:pBdr>
        <w:ind w:left="720" w:right="-93"/>
      </w:pPr>
    </w:p>
    <w:p w14:paraId="516EFEEC" w14:textId="77777777" w:rsidR="00C50C95" w:rsidRPr="00E6398C" w:rsidRDefault="00C50C95" w:rsidP="00E6398C">
      <w:pPr>
        <w:pBdr>
          <w:top w:val="nil"/>
          <w:left w:val="nil"/>
          <w:bottom w:val="nil"/>
          <w:right w:val="nil"/>
          <w:between w:val="nil"/>
        </w:pBdr>
        <w:ind w:left="720" w:right="-93"/>
      </w:pPr>
    </w:p>
    <w:p w14:paraId="2A36884A" w14:textId="77777777" w:rsidR="00C50C95" w:rsidRPr="00E6398C" w:rsidRDefault="00C50C95" w:rsidP="00E6398C">
      <w:pPr>
        <w:pBdr>
          <w:top w:val="nil"/>
          <w:left w:val="nil"/>
          <w:bottom w:val="nil"/>
          <w:right w:val="nil"/>
          <w:between w:val="nil"/>
        </w:pBdr>
        <w:ind w:left="720" w:right="-93"/>
      </w:pPr>
    </w:p>
    <w:p w14:paraId="09174F96" w14:textId="77777777" w:rsidR="00C50C95" w:rsidRPr="00E6398C" w:rsidRDefault="00C50C95" w:rsidP="00E6398C">
      <w:pPr>
        <w:pBdr>
          <w:top w:val="nil"/>
          <w:left w:val="nil"/>
          <w:bottom w:val="nil"/>
          <w:right w:val="nil"/>
          <w:between w:val="nil"/>
        </w:pBdr>
        <w:ind w:left="720" w:right="-93"/>
      </w:pPr>
    </w:p>
    <w:p w14:paraId="5E54D2A8" w14:textId="77777777" w:rsidR="00C50C95" w:rsidRPr="00E6398C" w:rsidRDefault="00C50C95" w:rsidP="00E6398C">
      <w:pPr>
        <w:pBdr>
          <w:top w:val="nil"/>
          <w:left w:val="nil"/>
          <w:bottom w:val="nil"/>
          <w:right w:val="nil"/>
          <w:between w:val="nil"/>
        </w:pBdr>
        <w:ind w:left="720" w:right="-93"/>
      </w:pPr>
    </w:p>
    <w:p w14:paraId="77225477" w14:textId="77777777" w:rsidR="00C50C95" w:rsidRPr="00E6398C" w:rsidRDefault="00C50C95" w:rsidP="00E6398C">
      <w:pPr>
        <w:pBdr>
          <w:top w:val="nil"/>
          <w:left w:val="nil"/>
          <w:bottom w:val="nil"/>
          <w:right w:val="nil"/>
          <w:between w:val="nil"/>
        </w:pBdr>
        <w:ind w:left="720" w:right="-93"/>
      </w:pPr>
    </w:p>
    <w:sectPr w:rsidR="00C50C95" w:rsidRPr="00E6398C">
      <w:footerReference w:type="default" r:id="rId1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AFD9B" w14:textId="77777777" w:rsidR="00432BD6" w:rsidRDefault="00432BD6">
      <w:pPr>
        <w:spacing w:line="240" w:lineRule="auto"/>
      </w:pPr>
      <w:r>
        <w:separator/>
      </w:r>
    </w:p>
  </w:endnote>
  <w:endnote w:type="continuationSeparator" w:id="0">
    <w:p w14:paraId="38175E33" w14:textId="77777777" w:rsidR="00432BD6" w:rsidRDefault="00432B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4800C" w14:textId="77777777" w:rsidR="007457E0" w:rsidRDefault="007457E0">
    <w:pPr>
      <w:tabs>
        <w:tab w:val="center" w:pos="4550"/>
        <w:tab w:val="left" w:pos="5818"/>
      </w:tabs>
      <w:ind w:right="260"/>
      <w:jc w:val="right"/>
      <w:rPr>
        <w:color w:val="071320"/>
        <w:sz w:val="24"/>
        <w:szCs w:val="24"/>
      </w:rPr>
    </w:pPr>
  </w:p>
  <w:p w14:paraId="19013377" w14:textId="77777777" w:rsidR="007457E0" w:rsidRDefault="007457E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E1151" w14:textId="644CB3FF" w:rsidR="007457E0" w:rsidRDefault="007457E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E6398C">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E6398C">
      <w:rPr>
        <w:noProof/>
        <w:color w:val="0A1D30"/>
        <w:sz w:val="24"/>
        <w:szCs w:val="24"/>
      </w:rPr>
      <w:t>23</w:t>
    </w:r>
    <w:r>
      <w:rPr>
        <w:color w:val="0A1D30"/>
        <w:sz w:val="24"/>
        <w:szCs w:val="24"/>
      </w:rPr>
      <w:fldChar w:fldCharType="end"/>
    </w:r>
  </w:p>
  <w:p w14:paraId="133B0EFE" w14:textId="77777777" w:rsidR="007457E0" w:rsidRDefault="007457E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77BC" w14:textId="77777777" w:rsidR="00432BD6" w:rsidRDefault="00432BD6">
      <w:pPr>
        <w:spacing w:line="240" w:lineRule="auto"/>
      </w:pPr>
      <w:r>
        <w:separator/>
      </w:r>
    </w:p>
  </w:footnote>
  <w:footnote w:type="continuationSeparator" w:id="0">
    <w:p w14:paraId="2D07B3C9" w14:textId="77777777" w:rsidR="00432BD6" w:rsidRDefault="00432B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DE8E" w14:textId="77777777" w:rsidR="007457E0" w:rsidRDefault="007457E0">
    <w:pPr>
      <w:widowControl w:val="0"/>
      <w:pBdr>
        <w:top w:val="nil"/>
        <w:left w:val="nil"/>
        <w:bottom w:val="nil"/>
        <w:right w:val="nil"/>
        <w:between w:val="nil"/>
      </w:pBdr>
      <w:spacing w:line="276" w:lineRule="auto"/>
      <w:jc w:val="left"/>
      <w:rPr>
        <w:i/>
        <w:color w:val="000000"/>
        <w:sz w:val="18"/>
        <w:szCs w:val="18"/>
      </w:rPr>
    </w:pPr>
  </w:p>
  <w:tbl>
    <w:tblPr>
      <w:tblStyle w:val="a1"/>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7457E0" w14:paraId="4A45AF04" w14:textId="77777777">
      <w:trPr>
        <w:trHeight w:val="144"/>
        <w:jc w:val="right"/>
      </w:trPr>
      <w:tc>
        <w:tcPr>
          <w:tcW w:w="2727" w:type="dxa"/>
        </w:tcPr>
        <w:p w14:paraId="0B36EE9E" w14:textId="77777777" w:rsidR="007457E0" w:rsidRDefault="007457E0">
          <w:pPr>
            <w:tabs>
              <w:tab w:val="right" w:pos="8838"/>
            </w:tabs>
            <w:ind w:left="-74" w:right="-105"/>
            <w:rPr>
              <w:b/>
            </w:rPr>
          </w:pPr>
          <w:r>
            <w:rPr>
              <w:b/>
            </w:rPr>
            <w:t>Recurso de Revisión:</w:t>
          </w:r>
        </w:p>
      </w:tc>
      <w:tc>
        <w:tcPr>
          <w:tcW w:w="3402" w:type="dxa"/>
        </w:tcPr>
        <w:p w14:paraId="556CCEC8" w14:textId="77777777" w:rsidR="007457E0" w:rsidRDefault="007457E0">
          <w:pPr>
            <w:tabs>
              <w:tab w:val="right" w:pos="8838"/>
            </w:tabs>
            <w:ind w:left="-74" w:right="-105"/>
          </w:pPr>
          <w:r>
            <w:t>03992/INFOEM/IP/RR/2025 y acumulados</w:t>
          </w:r>
        </w:p>
      </w:tc>
    </w:tr>
    <w:tr w:rsidR="007457E0" w14:paraId="28C8FFB9" w14:textId="77777777">
      <w:trPr>
        <w:trHeight w:val="283"/>
        <w:jc w:val="right"/>
      </w:trPr>
      <w:tc>
        <w:tcPr>
          <w:tcW w:w="2727" w:type="dxa"/>
        </w:tcPr>
        <w:p w14:paraId="6E57F68E" w14:textId="77777777" w:rsidR="007457E0" w:rsidRDefault="007457E0">
          <w:pPr>
            <w:tabs>
              <w:tab w:val="right" w:pos="8838"/>
            </w:tabs>
            <w:ind w:left="-74" w:right="-105"/>
            <w:rPr>
              <w:b/>
            </w:rPr>
          </w:pPr>
          <w:r>
            <w:rPr>
              <w:b/>
            </w:rPr>
            <w:t>Sujeto Obligado:</w:t>
          </w:r>
        </w:p>
      </w:tc>
      <w:tc>
        <w:tcPr>
          <w:tcW w:w="3402" w:type="dxa"/>
        </w:tcPr>
        <w:p w14:paraId="3F9A9814" w14:textId="77777777" w:rsidR="007457E0" w:rsidRDefault="007457E0">
          <w:pPr>
            <w:tabs>
              <w:tab w:val="left" w:pos="2834"/>
              <w:tab w:val="right" w:pos="8838"/>
            </w:tabs>
            <w:ind w:left="-108" w:right="-105"/>
          </w:pPr>
          <w:r>
            <w:t>Ayuntamiento de Almoloya de Juárez</w:t>
          </w:r>
        </w:p>
      </w:tc>
    </w:tr>
    <w:tr w:rsidR="007457E0" w14:paraId="178FFA17" w14:textId="77777777">
      <w:trPr>
        <w:trHeight w:val="283"/>
        <w:jc w:val="right"/>
      </w:trPr>
      <w:tc>
        <w:tcPr>
          <w:tcW w:w="2727" w:type="dxa"/>
        </w:tcPr>
        <w:p w14:paraId="4207287C" w14:textId="77777777" w:rsidR="007457E0" w:rsidRDefault="007457E0">
          <w:pPr>
            <w:tabs>
              <w:tab w:val="right" w:pos="8838"/>
            </w:tabs>
            <w:ind w:left="-74" w:right="-105"/>
            <w:rPr>
              <w:b/>
            </w:rPr>
          </w:pPr>
          <w:r>
            <w:rPr>
              <w:b/>
            </w:rPr>
            <w:t>Comisionada Ponente:</w:t>
          </w:r>
        </w:p>
      </w:tc>
      <w:tc>
        <w:tcPr>
          <w:tcW w:w="3402" w:type="dxa"/>
        </w:tcPr>
        <w:p w14:paraId="27A8F371" w14:textId="77777777" w:rsidR="007457E0" w:rsidRDefault="007457E0">
          <w:pPr>
            <w:tabs>
              <w:tab w:val="right" w:pos="8838"/>
            </w:tabs>
            <w:ind w:left="-108" w:right="-105"/>
          </w:pPr>
          <w:r>
            <w:t>Sharon Cristina Morales Martínez</w:t>
          </w:r>
        </w:p>
      </w:tc>
    </w:tr>
  </w:tbl>
  <w:p w14:paraId="0979F523" w14:textId="77777777" w:rsidR="007457E0" w:rsidRDefault="007457E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4E4251F" wp14:editId="7F70F1E5">
          <wp:simplePos x="0" y="0"/>
          <wp:positionH relativeFrom="margin">
            <wp:posOffset>-995043</wp:posOffset>
          </wp:positionH>
          <wp:positionV relativeFrom="margin">
            <wp:posOffset>-1782444</wp:posOffset>
          </wp:positionV>
          <wp:extent cx="8426450" cy="10972800"/>
          <wp:effectExtent l="0" t="0" r="0" b="0"/>
          <wp:wrapNone/>
          <wp:docPr id="2159644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6891" w14:textId="77777777" w:rsidR="007457E0" w:rsidRDefault="007457E0">
    <w:pPr>
      <w:widowControl w:val="0"/>
      <w:pBdr>
        <w:top w:val="nil"/>
        <w:left w:val="nil"/>
        <w:bottom w:val="nil"/>
        <w:right w:val="nil"/>
        <w:between w:val="nil"/>
      </w:pBdr>
      <w:spacing w:line="276" w:lineRule="auto"/>
      <w:jc w:val="left"/>
      <w:rPr>
        <w:color w:val="000000"/>
        <w:sz w:val="14"/>
        <w:szCs w:val="14"/>
      </w:rPr>
    </w:pPr>
  </w:p>
  <w:tbl>
    <w:tblPr>
      <w:tblStyle w:val="a2"/>
      <w:tblW w:w="6661" w:type="dxa"/>
      <w:tblInd w:w="2552" w:type="dxa"/>
      <w:tblLayout w:type="fixed"/>
      <w:tblLook w:val="0400" w:firstRow="0" w:lastRow="0" w:firstColumn="0" w:lastColumn="0" w:noHBand="0" w:noVBand="1"/>
    </w:tblPr>
    <w:tblGrid>
      <w:gridCol w:w="283"/>
      <w:gridCol w:w="6378"/>
    </w:tblGrid>
    <w:tr w:rsidR="007457E0" w14:paraId="590F621F" w14:textId="77777777">
      <w:trPr>
        <w:trHeight w:val="1435"/>
      </w:trPr>
      <w:tc>
        <w:tcPr>
          <w:tcW w:w="283" w:type="dxa"/>
        </w:tcPr>
        <w:p w14:paraId="60D7467C" w14:textId="77777777" w:rsidR="007457E0" w:rsidRDefault="007457E0">
          <w:pPr>
            <w:tabs>
              <w:tab w:val="right" w:pos="4273"/>
            </w:tabs>
            <w:rPr>
              <w:rFonts w:ascii="Garamond" w:eastAsia="Garamond" w:hAnsi="Garamond" w:cs="Garamond"/>
            </w:rPr>
          </w:pPr>
        </w:p>
      </w:tc>
      <w:tc>
        <w:tcPr>
          <w:tcW w:w="6379" w:type="dxa"/>
        </w:tcPr>
        <w:p w14:paraId="3DB7EBA6" w14:textId="77777777" w:rsidR="007457E0" w:rsidRDefault="007457E0">
          <w:pPr>
            <w:widowControl w:val="0"/>
            <w:pBdr>
              <w:top w:val="nil"/>
              <w:left w:val="nil"/>
              <w:bottom w:val="nil"/>
              <w:right w:val="nil"/>
              <w:between w:val="nil"/>
            </w:pBdr>
            <w:spacing w:line="276" w:lineRule="auto"/>
            <w:jc w:val="left"/>
            <w:rPr>
              <w:rFonts w:ascii="Garamond" w:eastAsia="Garamond" w:hAnsi="Garamond" w:cs="Garamond"/>
            </w:rPr>
          </w:pPr>
        </w:p>
        <w:tbl>
          <w:tblPr>
            <w:tblStyle w:val="a3"/>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7457E0" w14:paraId="6CF4B4B6" w14:textId="77777777">
            <w:trPr>
              <w:trHeight w:val="144"/>
            </w:trPr>
            <w:tc>
              <w:tcPr>
                <w:tcW w:w="2727" w:type="dxa"/>
              </w:tcPr>
              <w:p w14:paraId="53D808A9" w14:textId="77777777" w:rsidR="007457E0" w:rsidRDefault="007457E0">
                <w:pPr>
                  <w:tabs>
                    <w:tab w:val="right" w:pos="8838"/>
                  </w:tabs>
                  <w:ind w:left="-74" w:right="-105"/>
                  <w:rPr>
                    <w:b/>
                  </w:rPr>
                </w:pPr>
                <w:bookmarkStart w:id="0" w:name="_heading=h.ahna06c9x9nk" w:colFirst="0" w:colLast="0"/>
                <w:bookmarkEnd w:id="0"/>
                <w:r>
                  <w:rPr>
                    <w:b/>
                  </w:rPr>
                  <w:t>Recurso de Revisión:</w:t>
                </w:r>
              </w:p>
            </w:tc>
            <w:tc>
              <w:tcPr>
                <w:tcW w:w="3402" w:type="dxa"/>
              </w:tcPr>
              <w:p w14:paraId="21D10E91" w14:textId="77777777" w:rsidR="007457E0" w:rsidRDefault="007457E0">
                <w:pPr>
                  <w:tabs>
                    <w:tab w:val="right" w:pos="8838"/>
                  </w:tabs>
                  <w:ind w:left="-74" w:right="-105"/>
                </w:pPr>
                <w:r>
                  <w:t>03992/INFOEM/IP/RR/2025 y acumulados</w:t>
                </w:r>
              </w:p>
            </w:tc>
            <w:tc>
              <w:tcPr>
                <w:tcW w:w="3402" w:type="dxa"/>
              </w:tcPr>
              <w:p w14:paraId="6C289BFA" w14:textId="77777777" w:rsidR="007457E0" w:rsidRDefault="007457E0">
                <w:pPr>
                  <w:tabs>
                    <w:tab w:val="right" w:pos="8838"/>
                  </w:tabs>
                  <w:ind w:left="-74" w:right="-105"/>
                </w:pPr>
              </w:p>
            </w:tc>
          </w:tr>
          <w:tr w:rsidR="007457E0" w14:paraId="56BA8E53" w14:textId="77777777">
            <w:trPr>
              <w:trHeight w:val="144"/>
            </w:trPr>
            <w:tc>
              <w:tcPr>
                <w:tcW w:w="2727" w:type="dxa"/>
              </w:tcPr>
              <w:p w14:paraId="02C5A3BB" w14:textId="77777777" w:rsidR="007457E0" w:rsidRDefault="007457E0">
                <w:pPr>
                  <w:tabs>
                    <w:tab w:val="right" w:pos="8838"/>
                  </w:tabs>
                  <w:ind w:left="-74" w:right="-105"/>
                  <w:rPr>
                    <w:b/>
                  </w:rPr>
                </w:pPr>
                <w:bookmarkStart w:id="1" w:name="_heading=h.61qxsgjjs39" w:colFirst="0" w:colLast="0"/>
                <w:bookmarkEnd w:id="1"/>
                <w:r>
                  <w:rPr>
                    <w:b/>
                  </w:rPr>
                  <w:t>Recurrente:</w:t>
                </w:r>
              </w:p>
            </w:tc>
            <w:tc>
              <w:tcPr>
                <w:tcW w:w="3402" w:type="dxa"/>
              </w:tcPr>
              <w:p w14:paraId="7326E8EA" w14:textId="77777777" w:rsidR="007457E0" w:rsidRDefault="007457E0">
                <w:pPr>
                  <w:tabs>
                    <w:tab w:val="left" w:pos="3122"/>
                    <w:tab w:val="right" w:pos="8838"/>
                  </w:tabs>
                  <w:ind w:left="-105" w:right="-105"/>
                </w:pPr>
              </w:p>
            </w:tc>
            <w:tc>
              <w:tcPr>
                <w:tcW w:w="3402" w:type="dxa"/>
              </w:tcPr>
              <w:p w14:paraId="36C24AC1" w14:textId="77777777" w:rsidR="007457E0" w:rsidRDefault="007457E0">
                <w:pPr>
                  <w:tabs>
                    <w:tab w:val="left" w:pos="3122"/>
                    <w:tab w:val="right" w:pos="8838"/>
                  </w:tabs>
                  <w:ind w:left="-105" w:right="-105"/>
                </w:pPr>
              </w:p>
            </w:tc>
          </w:tr>
          <w:tr w:rsidR="007457E0" w14:paraId="05EAE0DC" w14:textId="77777777">
            <w:trPr>
              <w:trHeight w:val="283"/>
            </w:trPr>
            <w:tc>
              <w:tcPr>
                <w:tcW w:w="2727" w:type="dxa"/>
              </w:tcPr>
              <w:p w14:paraId="4DF2F98B" w14:textId="77777777" w:rsidR="007457E0" w:rsidRDefault="007457E0">
                <w:pPr>
                  <w:tabs>
                    <w:tab w:val="right" w:pos="8838"/>
                  </w:tabs>
                  <w:ind w:left="-74" w:right="-105"/>
                  <w:rPr>
                    <w:b/>
                  </w:rPr>
                </w:pPr>
                <w:r>
                  <w:rPr>
                    <w:b/>
                  </w:rPr>
                  <w:t>Sujeto Obligado:</w:t>
                </w:r>
              </w:p>
            </w:tc>
            <w:tc>
              <w:tcPr>
                <w:tcW w:w="3402" w:type="dxa"/>
              </w:tcPr>
              <w:p w14:paraId="7D5C18D7" w14:textId="77777777" w:rsidR="007457E0" w:rsidRDefault="007457E0">
                <w:pPr>
                  <w:tabs>
                    <w:tab w:val="left" w:pos="2834"/>
                    <w:tab w:val="right" w:pos="8838"/>
                  </w:tabs>
                  <w:ind w:left="-108" w:right="-105"/>
                </w:pPr>
                <w:r>
                  <w:t>Ayuntamiento de Almoloya de Juárez</w:t>
                </w:r>
              </w:p>
            </w:tc>
            <w:tc>
              <w:tcPr>
                <w:tcW w:w="3402" w:type="dxa"/>
              </w:tcPr>
              <w:p w14:paraId="5131FE05" w14:textId="77777777" w:rsidR="007457E0" w:rsidRDefault="007457E0">
                <w:pPr>
                  <w:tabs>
                    <w:tab w:val="left" w:pos="2834"/>
                    <w:tab w:val="right" w:pos="8838"/>
                  </w:tabs>
                  <w:ind w:left="-108" w:right="-105"/>
                </w:pPr>
              </w:p>
            </w:tc>
          </w:tr>
          <w:tr w:rsidR="007457E0" w14:paraId="681EF4C2" w14:textId="77777777">
            <w:trPr>
              <w:trHeight w:val="283"/>
            </w:trPr>
            <w:tc>
              <w:tcPr>
                <w:tcW w:w="2727" w:type="dxa"/>
              </w:tcPr>
              <w:p w14:paraId="1EC0FFA3" w14:textId="77777777" w:rsidR="007457E0" w:rsidRDefault="007457E0">
                <w:pPr>
                  <w:tabs>
                    <w:tab w:val="right" w:pos="8838"/>
                  </w:tabs>
                  <w:ind w:left="-74" w:right="-105"/>
                  <w:rPr>
                    <w:b/>
                  </w:rPr>
                </w:pPr>
                <w:r>
                  <w:rPr>
                    <w:b/>
                  </w:rPr>
                  <w:t>Comisionada Ponente:</w:t>
                </w:r>
              </w:p>
            </w:tc>
            <w:tc>
              <w:tcPr>
                <w:tcW w:w="3402" w:type="dxa"/>
              </w:tcPr>
              <w:p w14:paraId="6D1BCE07" w14:textId="77777777" w:rsidR="007457E0" w:rsidRDefault="007457E0">
                <w:pPr>
                  <w:tabs>
                    <w:tab w:val="right" w:pos="8838"/>
                  </w:tabs>
                  <w:ind w:left="-108" w:right="-105"/>
                </w:pPr>
                <w:r>
                  <w:t>Sharon Cristina Morales Martínez</w:t>
                </w:r>
              </w:p>
            </w:tc>
            <w:tc>
              <w:tcPr>
                <w:tcW w:w="3402" w:type="dxa"/>
              </w:tcPr>
              <w:p w14:paraId="5EBBDD20" w14:textId="77777777" w:rsidR="007457E0" w:rsidRDefault="007457E0">
                <w:pPr>
                  <w:tabs>
                    <w:tab w:val="right" w:pos="8838"/>
                  </w:tabs>
                  <w:ind w:left="-108" w:right="-105"/>
                </w:pPr>
              </w:p>
            </w:tc>
          </w:tr>
        </w:tbl>
        <w:p w14:paraId="06A0920B" w14:textId="77777777" w:rsidR="007457E0" w:rsidRDefault="007457E0">
          <w:pPr>
            <w:tabs>
              <w:tab w:val="right" w:pos="8838"/>
            </w:tabs>
            <w:ind w:left="-28"/>
            <w:rPr>
              <w:rFonts w:ascii="Arial" w:eastAsia="Arial" w:hAnsi="Arial" w:cs="Arial"/>
              <w:b/>
            </w:rPr>
          </w:pPr>
        </w:p>
      </w:tc>
    </w:tr>
  </w:tbl>
  <w:p w14:paraId="3E342CF5" w14:textId="77777777" w:rsidR="007457E0" w:rsidRDefault="0099603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AFCE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4A7F"/>
    <w:multiLevelType w:val="multilevel"/>
    <w:tmpl w:val="7FD200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654785"/>
    <w:multiLevelType w:val="multilevel"/>
    <w:tmpl w:val="D7F0B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3732E7D"/>
    <w:multiLevelType w:val="multilevel"/>
    <w:tmpl w:val="55EA4F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58110318">
    <w:abstractNumId w:val="2"/>
  </w:num>
  <w:num w:numId="2" w16cid:durableId="837234494">
    <w:abstractNumId w:val="0"/>
  </w:num>
  <w:num w:numId="3" w16cid:durableId="1262687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95"/>
    <w:rsid w:val="00001124"/>
    <w:rsid w:val="00024011"/>
    <w:rsid w:val="00117228"/>
    <w:rsid w:val="00304D95"/>
    <w:rsid w:val="00432BD6"/>
    <w:rsid w:val="00724DF1"/>
    <w:rsid w:val="007457E0"/>
    <w:rsid w:val="0077312A"/>
    <w:rsid w:val="00841001"/>
    <w:rsid w:val="00960DA5"/>
    <w:rsid w:val="00996030"/>
    <w:rsid w:val="009C423A"/>
    <w:rsid w:val="00A3360D"/>
    <w:rsid w:val="00A52537"/>
    <w:rsid w:val="00A750BC"/>
    <w:rsid w:val="00A83038"/>
    <w:rsid w:val="00B10C77"/>
    <w:rsid w:val="00BE6B8B"/>
    <w:rsid w:val="00C50C95"/>
    <w:rsid w:val="00DB23D2"/>
    <w:rsid w:val="00E6398C"/>
    <w:rsid w:val="00F81A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180B6"/>
  <w15:docId w15:val="{FE8EBBBD-E1D3-4D60-AD4E-58DF4467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pBdr>
        <w:top w:val="nil"/>
        <w:left w:val="nil"/>
        <w:bottom w:val="nil"/>
        <w:right w:val="nil"/>
        <w:between w:val="nil"/>
      </w:pBdr>
      <w:spacing w:line="240" w:lineRule="auto"/>
      <w:ind w:left="567" w:right="567" w:hanging="567"/>
    </w:pPr>
    <w:rPr>
      <w:i/>
      <w:color w:val="000000"/>
    </w:rPr>
  </w:style>
  <w:style w:type="character" w:customStyle="1" w:styleId="Ttulo1Car">
    <w:name w:val="Título 1 Car"/>
    <w:basedOn w:val="Fuentedeprrafopredeter"/>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uiPriority w:val="10"/>
    <w:rsid w:val="002B7C6F"/>
    <w:rPr>
      <w:rFonts w:ascii="Palatino Linotype" w:eastAsiaTheme="majorEastAsia" w:hAnsi="Palatino Linotype" w:cstheme="majorBidi"/>
      <w:i/>
      <w:kern w:val="28"/>
      <w:szCs w:val="56"/>
      <w:lang w:eastAsia="es-ES"/>
    </w:rPr>
  </w:style>
  <w:style w:type="character" w:customStyle="1" w:styleId="SubttuloCar">
    <w:name w:val="Subtítulo Car"/>
    <w:basedOn w:val="Fuentedeprrafopredeter"/>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rPr>
  </w:style>
  <w:style w:type="paragraph" w:styleId="TtuloTDC">
    <w:name w:val="TOC Heading"/>
    <w:next w:val="Normal"/>
    <w:uiPriority w:val="39"/>
    <w:unhideWhenUsed/>
    <w:qFormat/>
    <w:rsid w:val="00AE3DA7"/>
    <w:pPr>
      <w:spacing w:before="240" w:line="259" w:lineRule="auto"/>
      <w:jc w:val="left"/>
    </w:pPr>
    <w:rPr>
      <w:rFonts w:asciiTheme="majorHAnsi" w:hAnsiTheme="majorHAnsi"/>
      <w:color w:val="0F4761" w:themeColor="accent1" w:themeShade="BF"/>
      <w:sz w:val="32"/>
      <w:szCs w:val="32"/>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04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ze3kZant+tZOJs/firb9rpMI+g==">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EA6CDA-B4E0-4B52-9220-59F519F55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4952</Words>
  <Characters>27236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Jorge Luis Penunuri Loredo</cp:lastModifiedBy>
  <cp:revision>7</cp:revision>
  <cp:lastPrinted>2025-08-07T21:44:00Z</cp:lastPrinted>
  <dcterms:created xsi:type="dcterms:W3CDTF">2025-08-04T23:34:00Z</dcterms:created>
  <dcterms:modified xsi:type="dcterms:W3CDTF">2025-08-07T21:44:00Z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