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Palatino Linotype" w:eastAsia="Times New Roman" w:hAnsi="Palatino Linotype" w:cs="Times New Roman"/>
          <w:color w:val="auto"/>
          <w:sz w:val="16"/>
          <w:szCs w:val="16"/>
          <w:lang w:val="es-ES" w:eastAsia="es-ES"/>
        </w:rPr>
        <w:id w:val="1492215735"/>
        <w:docPartObj>
          <w:docPartGallery w:val="Table of Contents"/>
          <w:docPartUnique/>
        </w:docPartObj>
      </w:sdtPr>
      <w:sdtEndPr>
        <w:rPr>
          <w:b/>
          <w:bCs/>
          <w:sz w:val="22"/>
          <w:szCs w:val="20"/>
        </w:rPr>
      </w:sdtEndPr>
      <w:sdtContent>
        <w:p w14:paraId="1AE18B79" w14:textId="6B195B53" w:rsidR="00AE3DA7" w:rsidRPr="008E787E" w:rsidRDefault="00AE3DA7" w:rsidP="008E787E">
          <w:pPr>
            <w:pStyle w:val="TtulodeTDC"/>
            <w:spacing w:before="0" w:line="240" w:lineRule="auto"/>
            <w:rPr>
              <w:rFonts w:ascii="Palatino Linotype" w:hAnsi="Palatino Linotype"/>
              <w:color w:val="auto"/>
              <w:sz w:val="24"/>
              <w:szCs w:val="24"/>
              <w:lang w:val="es-ES"/>
            </w:rPr>
          </w:pPr>
          <w:r w:rsidRPr="008E787E">
            <w:rPr>
              <w:rFonts w:ascii="Palatino Linotype" w:hAnsi="Palatino Linotype"/>
              <w:color w:val="auto"/>
              <w:sz w:val="24"/>
              <w:szCs w:val="24"/>
              <w:lang w:val="es-ES"/>
            </w:rPr>
            <w:t>Contenido</w:t>
          </w:r>
        </w:p>
        <w:p w14:paraId="3EB312A7" w14:textId="77777777" w:rsidR="00AA6EA9" w:rsidRPr="008E787E" w:rsidRDefault="00AA6EA9" w:rsidP="008E787E">
          <w:pPr>
            <w:spacing w:line="240" w:lineRule="auto"/>
            <w:rPr>
              <w:sz w:val="16"/>
              <w:szCs w:val="16"/>
              <w:lang w:val="es-ES" w:eastAsia="es-MX"/>
            </w:rPr>
          </w:pPr>
        </w:p>
        <w:p w14:paraId="5CD0D2A2" w14:textId="1735232F" w:rsidR="005A01D3" w:rsidRPr="008E787E" w:rsidRDefault="00AE3DA7" w:rsidP="008E787E">
          <w:pPr>
            <w:pStyle w:val="TDC1"/>
            <w:tabs>
              <w:tab w:val="right" w:leader="dot" w:pos="9034"/>
            </w:tabs>
            <w:rPr>
              <w:rFonts w:asciiTheme="minorHAnsi" w:eastAsiaTheme="minorEastAsia" w:hAnsiTheme="minorHAnsi" w:cstheme="minorBidi"/>
              <w:noProof/>
              <w:szCs w:val="22"/>
              <w:lang w:eastAsia="es-MX"/>
            </w:rPr>
          </w:pPr>
          <w:r w:rsidRPr="008E787E">
            <w:rPr>
              <w:sz w:val="16"/>
              <w:szCs w:val="16"/>
            </w:rPr>
            <w:fldChar w:fldCharType="begin"/>
          </w:r>
          <w:r w:rsidRPr="008E787E">
            <w:rPr>
              <w:sz w:val="16"/>
              <w:szCs w:val="16"/>
            </w:rPr>
            <w:instrText xml:space="preserve"> TOC \o "1-3" \h \z \u </w:instrText>
          </w:r>
          <w:r w:rsidRPr="008E787E">
            <w:rPr>
              <w:sz w:val="16"/>
              <w:szCs w:val="16"/>
            </w:rPr>
            <w:fldChar w:fldCharType="separate"/>
          </w:r>
          <w:hyperlink w:anchor="_Toc195125117" w:history="1">
            <w:r w:rsidR="005A01D3" w:rsidRPr="008E787E">
              <w:rPr>
                <w:rStyle w:val="Hipervnculo"/>
                <w:noProof/>
                <w:color w:val="auto"/>
              </w:rPr>
              <w:t>ANTECEDENTES</w:t>
            </w:r>
            <w:r w:rsidR="005A01D3" w:rsidRPr="008E787E">
              <w:rPr>
                <w:noProof/>
                <w:webHidden/>
              </w:rPr>
              <w:tab/>
            </w:r>
            <w:r w:rsidR="005A01D3" w:rsidRPr="008E787E">
              <w:rPr>
                <w:noProof/>
                <w:webHidden/>
              </w:rPr>
              <w:fldChar w:fldCharType="begin"/>
            </w:r>
            <w:r w:rsidR="005A01D3" w:rsidRPr="008E787E">
              <w:rPr>
                <w:noProof/>
                <w:webHidden/>
              </w:rPr>
              <w:instrText xml:space="preserve"> PAGEREF _Toc195125117 \h </w:instrText>
            </w:r>
            <w:r w:rsidR="005A01D3" w:rsidRPr="008E787E">
              <w:rPr>
                <w:noProof/>
                <w:webHidden/>
              </w:rPr>
            </w:r>
            <w:r w:rsidR="005A01D3" w:rsidRPr="008E787E">
              <w:rPr>
                <w:noProof/>
                <w:webHidden/>
              </w:rPr>
              <w:fldChar w:fldCharType="separate"/>
            </w:r>
            <w:r w:rsidR="00755BC8">
              <w:rPr>
                <w:noProof/>
                <w:webHidden/>
              </w:rPr>
              <w:t>1</w:t>
            </w:r>
            <w:r w:rsidR="005A01D3" w:rsidRPr="008E787E">
              <w:rPr>
                <w:noProof/>
                <w:webHidden/>
              </w:rPr>
              <w:fldChar w:fldCharType="end"/>
            </w:r>
          </w:hyperlink>
        </w:p>
        <w:p w14:paraId="522D7B53" w14:textId="45E77082" w:rsidR="005A01D3" w:rsidRPr="008E787E" w:rsidRDefault="009B1661" w:rsidP="008E787E">
          <w:pPr>
            <w:pStyle w:val="TDC2"/>
            <w:rPr>
              <w:rFonts w:asciiTheme="minorHAnsi" w:eastAsiaTheme="minorEastAsia" w:hAnsiTheme="minorHAnsi" w:cstheme="minorBidi"/>
              <w:noProof/>
              <w:szCs w:val="22"/>
              <w:lang w:eastAsia="es-MX"/>
            </w:rPr>
          </w:pPr>
          <w:hyperlink w:anchor="_Toc195125118" w:history="1">
            <w:r w:rsidR="005A01D3" w:rsidRPr="008E787E">
              <w:rPr>
                <w:rStyle w:val="Hipervnculo"/>
                <w:noProof/>
                <w:color w:val="auto"/>
              </w:rPr>
              <w:t>DE LA SOLICITUD DE INFORMACIÓN</w:t>
            </w:r>
            <w:r w:rsidR="005A01D3" w:rsidRPr="008E787E">
              <w:rPr>
                <w:noProof/>
                <w:webHidden/>
              </w:rPr>
              <w:tab/>
            </w:r>
            <w:r w:rsidR="005A01D3" w:rsidRPr="008E787E">
              <w:rPr>
                <w:noProof/>
                <w:webHidden/>
              </w:rPr>
              <w:fldChar w:fldCharType="begin"/>
            </w:r>
            <w:r w:rsidR="005A01D3" w:rsidRPr="008E787E">
              <w:rPr>
                <w:noProof/>
                <w:webHidden/>
              </w:rPr>
              <w:instrText xml:space="preserve"> PAGEREF _Toc195125118 \h </w:instrText>
            </w:r>
            <w:r w:rsidR="005A01D3" w:rsidRPr="008E787E">
              <w:rPr>
                <w:noProof/>
                <w:webHidden/>
              </w:rPr>
            </w:r>
            <w:r w:rsidR="005A01D3" w:rsidRPr="008E787E">
              <w:rPr>
                <w:noProof/>
                <w:webHidden/>
              </w:rPr>
              <w:fldChar w:fldCharType="separate"/>
            </w:r>
            <w:r w:rsidR="00755BC8">
              <w:rPr>
                <w:noProof/>
                <w:webHidden/>
              </w:rPr>
              <w:t>1</w:t>
            </w:r>
            <w:r w:rsidR="005A01D3" w:rsidRPr="008E787E">
              <w:rPr>
                <w:noProof/>
                <w:webHidden/>
              </w:rPr>
              <w:fldChar w:fldCharType="end"/>
            </w:r>
          </w:hyperlink>
        </w:p>
        <w:p w14:paraId="35E0FD43" w14:textId="690733E4" w:rsidR="005A01D3" w:rsidRPr="008E787E" w:rsidRDefault="009B1661" w:rsidP="008E787E">
          <w:pPr>
            <w:pStyle w:val="TDC3"/>
            <w:rPr>
              <w:rFonts w:asciiTheme="minorHAnsi" w:eastAsiaTheme="minorEastAsia" w:hAnsiTheme="minorHAnsi" w:cstheme="minorBidi"/>
              <w:noProof/>
              <w:szCs w:val="22"/>
              <w:lang w:eastAsia="es-MX"/>
            </w:rPr>
          </w:pPr>
          <w:hyperlink w:anchor="_Toc195125119" w:history="1">
            <w:r w:rsidR="005A01D3" w:rsidRPr="008E787E">
              <w:rPr>
                <w:rStyle w:val="Hipervnculo"/>
                <w:noProof/>
                <w:color w:val="auto"/>
              </w:rPr>
              <w:t>a) Solicitud de información</w:t>
            </w:r>
            <w:r w:rsidR="005A01D3" w:rsidRPr="008E787E">
              <w:rPr>
                <w:noProof/>
                <w:webHidden/>
              </w:rPr>
              <w:tab/>
            </w:r>
            <w:r w:rsidR="005A01D3" w:rsidRPr="008E787E">
              <w:rPr>
                <w:noProof/>
                <w:webHidden/>
              </w:rPr>
              <w:fldChar w:fldCharType="begin"/>
            </w:r>
            <w:r w:rsidR="005A01D3" w:rsidRPr="008E787E">
              <w:rPr>
                <w:noProof/>
                <w:webHidden/>
              </w:rPr>
              <w:instrText xml:space="preserve"> PAGEREF _Toc195125119 \h </w:instrText>
            </w:r>
            <w:r w:rsidR="005A01D3" w:rsidRPr="008E787E">
              <w:rPr>
                <w:noProof/>
                <w:webHidden/>
              </w:rPr>
            </w:r>
            <w:r w:rsidR="005A01D3" w:rsidRPr="008E787E">
              <w:rPr>
                <w:noProof/>
                <w:webHidden/>
              </w:rPr>
              <w:fldChar w:fldCharType="separate"/>
            </w:r>
            <w:r w:rsidR="00755BC8">
              <w:rPr>
                <w:noProof/>
                <w:webHidden/>
              </w:rPr>
              <w:t>1</w:t>
            </w:r>
            <w:r w:rsidR="005A01D3" w:rsidRPr="008E787E">
              <w:rPr>
                <w:noProof/>
                <w:webHidden/>
              </w:rPr>
              <w:fldChar w:fldCharType="end"/>
            </w:r>
          </w:hyperlink>
        </w:p>
        <w:p w14:paraId="1360D294" w14:textId="01F0FF8B" w:rsidR="005A01D3" w:rsidRPr="008E787E" w:rsidRDefault="009B1661" w:rsidP="008E787E">
          <w:pPr>
            <w:pStyle w:val="TDC3"/>
            <w:rPr>
              <w:rFonts w:asciiTheme="minorHAnsi" w:eastAsiaTheme="minorEastAsia" w:hAnsiTheme="minorHAnsi" w:cstheme="minorBidi"/>
              <w:noProof/>
              <w:szCs w:val="22"/>
              <w:lang w:eastAsia="es-MX"/>
            </w:rPr>
          </w:pPr>
          <w:hyperlink w:anchor="_Toc195125120" w:history="1">
            <w:r w:rsidR="005A01D3" w:rsidRPr="008E787E">
              <w:rPr>
                <w:rStyle w:val="Hipervnculo"/>
                <w:noProof/>
                <w:color w:val="auto"/>
              </w:rPr>
              <w:t>b) Turno de la solicitud de información</w:t>
            </w:r>
            <w:r w:rsidR="005A01D3" w:rsidRPr="008E787E">
              <w:rPr>
                <w:noProof/>
                <w:webHidden/>
              </w:rPr>
              <w:tab/>
            </w:r>
            <w:r w:rsidR="005A01D3" w:rsidRPr="008E787E">
              <w:rPr>
                <w:noProof/>
                <w:webHidden/>
              </w:rPr>
              <w:fldChar w:fldCharType="begin"/>
            </w:r>
            <w:r w:rsidR="005A01D3" w:rsidRPr="008E787E">
              <w:rPr>
                <w:noProof/>
                <w:webHidden/>
              </w:rPr>
              <w:instrText xml:space="preserve"> PAGEREF _Toc195125120 \h </w:instrText>
            </w:r>
            <w:r w:rsidR="005A01D3" w:rsidRPr="008E787E">
              <w:rPr>
                <w:noProof/>
                <w:webHidden/>
              </w:rPr>
            </w:r>
            <w:r w:rsidR="005A01D3" w:rsidRPr="008E787E">
              <w:rPr>
                <w:noProof/>
                <w:webHidden/>
              </w:rPr>
              <w:fldChar w:fldCharType="separate"/>
            </w:r>
            <w:r w:rsidR="00755BC8">
              <w:rPr>
                <w:noProof/>
                <w:webHidden/>
              </w:rPr>
              <w:t>2</w:t>
            </w:r>
            <w:r w:rsidR="005A01D3" w:rsidRPr="008E787E">
              <w:rPr>
                <w:noProof/>
                <w:webHidden/>
              </w:rPr>
              <w:fldChar w:fldCharType="end"/>
            </w:r>
          </w:hyperlink>
        </w:p>
        <w:p w14:paraId="047B2613" w14:textId="67768A70" w:rsidR="005A01D3" w:rsidRPr="008E787E" w:rsidRDefault="009B1661" w:rsidP="008E787E">
          <w:pPr>
            <w:pStyle w:val="TDC3"/>
            <w:rPr>
              <w:rFonts w:asciiTheme="minorHAnsi" w:eastAsiaTheme="minorEastAsia" w:hAnsiTheme="minorHAnsi" w:cstheme="minorBidi"/>
              <w:noProof/>
              <w:szCs w:val="22"/>
              <w:lang w:eastAsia="es-MX"/>
            </w:rPr>
          </w:pPr>
          <w:hyperlink w:anchor="_Toc195125121" w:history="1">
            <w:r w:rsidR="005A01D3" w:rsidRPr="008E787E">
              <w:rPr>
                <w:rStyle w:val="Hipervnculo"/>
                <w:noProof/>
                <w:color w:val="auto"/>
              </w:rPr>
              <w:t>c) Prórroga</w:t>
            </w:r>
            <w:r w:rsidR="005A01D3" w:rsidRPr="008E787E">
              <w:rPr>
                <w:noProof/>
                <w:webHidden/>
              </w:rPr>
              <w:tab/>
            </w:r>
            <w:r w:rsidR="005A01D3" w:rsidRPr="008E787E">
              <w:rPr>
                <w:noProof/>
                <w:webHidden/>
              </w:rPr>
              <w:fldChar w:fldCharType="begin"/>
            </w:r>
            <w:r w:rsidR="005A01D3" w:rsidRPr="008E787E">
              <w:rPr>
                <w:noProof/>
                <w:webHidden/>
              </w:rPr>
              <w:instrText xml:space="preserve"> PAGEREF _Toc195125121 \h </w:instrText>
            </w:r>
            <w:r w:rsidR="005A01D3" w:rsidRPr="008E787E">
              <w:rPr>
                <w:noProof/>
                <w:webHidden/>
              </w:rPr>
            </w:r>
            <w:r w:rsidR="005A01D3" w:rsidRPr="008E787E">
              <w:rPr>
                <w:noProof/>
                <w:webHidden/>
              </w:rPr>
              <w:fldChar w:fldCharType="separate"/>
            </w:r>
            <w:r w:rsidR="00755BC8">
              <w:rPr>
                <w:noProof/>
                <w:webHidden/>
              </w:rPr>
              <w:t>2</w:t>
            </w:r>
            <w:r w:rsidR="005A01D3" w:rsidRPr="008E787E">
              <w:rPr>
                <w:noProof/>
                <w:webHidden/>
              </w:rPr>
              <w:fldChar w:fldCharType="end"/>
            </w:r>
          </w:hyperlink>
        </w:p>
        <w:p w14:paraId="0370641F" w14:textId="70516CE1" w:rsidR="005A01D3" w:rsidRPr="008E787E" w:rsidRDefault="009B1661" w:rsidP="008E787E">
          <w:pPr>
            <w:pStyle w:val="TDC3"/>
            <w:rPr>
              <w:rFonts w:asciiTheme="minorHAnsi" w:eastAsiaTheme="minorEastAsia" w:hAnsiTheme="minorHAnsi" w:cstheme="minorBidi"/>
              <w:noProof/>
              <w:szCs w:val="22"/>
              <w:lang w:eastAsia="es-MX"/>
            </w:rPr>
          </w:pPr>
          <w:hyperlink w:anchor="_Toc195125122" w:history="1">
            <w:r w:rsidR="005A01D3" w:rsidRPr="008E787E">
              <w:rPr>
                <w:rStyle w:val="Hipervnculo"/>
                <w:noProof/>
                <w:color w:val="auto"/>
                <w:lang w:val="es-ES"/>
              </w:rPr>
              <w:t xml:space="preserve">d) Respuesta </w:t>
            </w:r>
            <w:r w:rsidR="005A01D3" w:rsidRPr="008E787E">
              <w:rPr>
                <w:rStyle w:val="Hipervnculo"/>
                <w:rFonts w:eastAsia="Calibri"/>
                <w:noProof/>
                <w:color w:val="auto"/>
                <w:lang w:eastAsia="en-US"/>
              </w:rPr>
              <w:t>del Sujeto Obligado</w:t>
            </w:r>
            <w:r w:rsidR="005A01D3" w:rsidRPr="008E787E">
              <w:rPr>
                <w:noProof/>
                <w:webHidden/>
              </w:rPr>
              <w:tab/>
            </w:r>
            <w:r w:rsidR="005A01D3" w:rsidRPr="008E787E">
              <w:rPr>
                <w:noProof/>
                <w:webHidden/>
              </w:rPr>
              <w:fldChar w:fldCharType="begin"/>
            </w:r>
            <w:r w:rsidR="005A01D3" w:rsidRPr="008E787E">
              <w:rPr>
                <w:noProof/>
                <w:webHidden/>
              </w:rPr>
              <w:instrText xml:space="preserve"> PAGEREF _Toc195125122 \h </w:instrText>
            </w:r>
            <w:r w:rsidR="005A01D3" w:rsidRPr="008E787E">
              <w:rPr>
                <w:noProof/>
                <w:webHidden/>
              </w:rPr>
            </w:r>
            <w:r w:rsidR="005A01D3" w:rsidRPr="008E787E">
              <w:rPr>
                <w:noProof/>
                <w:webHidden/>
              </w:rPr>
              <w:fldChar w:fldCharType="separate"/>
            </w:r>
            <w:r w:rsidR="00755BC8">
              <w:rPr>
                <w:noProof/>
                <w:webHidden/>
              </w:rPr>
              <w:t>3</w:t>
            </w:r>
            <w:r w:rsidR="005A01D3" w:rsidRPr="008E787E">
              <w:rPr>
                <w:noProof/>
                <w:webHidden/>
              </w:rPr>
              <w:fldChar w:fldCharType="end"/>
            </w:r>
          </w:hyperlink>
        </w:p>
        <w:p w14:paraId="09BDBC1A" w14:textId="6BCD0DF5" w:rsidR="005A01D3" w:rsidRPr="008E787E" w:rsidRDefault="009B1661" w:rsidP="008E787E">
          <w:pPr>
            <w:pStyle w:val="TDC2"/>
            <w:rPr>
              <w:rFonts w:asciiTheme="minorHAnsi" w:eastAsiaTheme="minorEastAsia" w:hAnsiTheme="minorHAnsi" w:cstheme="minorBidi"/>
              <w:noProof/>
              <w:szCs w:val="22"/>
              <w:lang w:eastAsia="es-MX"/>
            </w:rPr>
          </w:pPr>
          <w:hyperlink w:anchor="_Toc195125123" w:history="1">
            <w:r w:rsidR="005A01D3" w:rsidRPr="008E787E">
              <w:rPr>
                <w:rStyle w:val="Hipervnculo"/>
                <w:noProof/>
                <w:color w:val="auto"/>
              </w:rPr>
              <w:t>DEL RECURSO DE REVISIÓN</w:t>
            </w:r>
            <w:r w:rsidR="005A01D3" w:rsidRPr="008E787E">
              <w:rPr>
                <w:noProof/>
                <w:webHidden/>
              </w:rPr>
              <w:tab/>
            </w:r>
            <w:r w:rsidR="005A01D3" w:rsidRPr="008E787E">
              <w:rPr>
                <w:noProof/>
                <w:webHidden/>
              </w:rPr>
              <w:fldChar w:fldCharType="begin"/>
            </w:r>
            <w:r w:rsidR="005A01D3" w:rsidRPr="008E787E">
              <w:rPr>
                <w:noProof/>
                <w:webHidden/>
              </w:rPr>
              <w:instrText xml:space="preserve"> PAGEREF _Toc195125123 \h </w:instrText>
            </w:r>
            <w:r w:rsidR="005A01D3" w:rsidRPr="008E787E">
              <w:rPr>
                <w:noProof/>
                <w:webHidden/>
              </w:rPr>
            </w:r>
            <w:r w:rsidR="005A01D3" w:rsidRPr="008E787E">
              <w:rPr>
                <w:noProof/>
                <w:webHidden/>
              </w:rPr>
              <w:fldChar w:fldCharType="separate"/>
            </w:r>
            <w:r w:rsidR="00755BC8">
              <w:rPr>
                <w:noProof/>
                <w:webHidden/>
              </w:rPr>
              <w:t>4</w:t>
            </w:r>
            <w:r w:rsidR="005A01D3" w:rsidRPr="008E787E">
              <w:rPr>
                <w:noProof/>
                <w:webHidden/>
              </w:rPr>
              <w:fldChar w:fldCharType="end"/>
            </w:r>
          </w:hyperlink>
        </w:p>
        <w:p w14:paraId="4EE5E5D2" w14:textId="0AAAD963" w:rsidR="005A01D3" w:rsidRPr="008E787E" w:rsidRDefault="009B1661" w:rsidP="008E787E">
          <w:pPr>
            <w:pStyle w:val="TDC3"/>
            <w:rPr>
              <w:rFonts w:asciiTheme="minorHAnsi" w:eastAsiaTheme="minorEastAsia" w:hAnsiTheme="minorHAnsi" w:cstheme="minorBidi"/>
              <w:noProof/>
              <w:szCs w:val="22"/>
              <w:lang w:eastAsia="es-MX"/>
            </w:rPr>
          </w:pPr>
          <w:hyperlink w:anchor="_Toc195125124" w:history="1">
            <w:r w:rsidR="005A01D3" w:rsidRPr="008E787E">
              <w:rPr>
                <w:rStyle w:val="Hipervnculo"/>
                <w:noProof/>
                <w:color w:val="auto"/>
              </w:rPr>
              <w:t>a) Interposición del Recurso de Revisión</w:t>
            </w:r>
            <w:r w:rsidR="005A01D3" w:rsidRPr="008E787E">
              <w:rPr>
                <w:noProof/>
                <w:webHidden/>
              </w:rPr>
              <w:tab/>
            </w:r>
            <w:r w:rsidR="005A01D3" w:rsidRPr="008E787E">
              <w:rPr>
                <w:noProof/>
                <w:webHidden/>
              </w:rPr>
              <w:fldChar w:fldCharType="begin"/>
            </w:r>
            <w:r w:rsidR="005A01D3" w:rsidRPr="008E787E">
              <w:rPr>
                <w:noProof/>
                <w:webHidden/>
              </w:rPr>
              <w:instrText xml:space="preserve"> PAGEREF _Toc195125124 \h </w:instrText>
            </w:r>
            <w:r w:rsidR="005A01D3" w:rsidRPr="008E787E">
              <w:rPr>
                <w:noProof/>
                <w:webHidden/>
              </w:rPr>
            </w:r>
            <w:r w:rsidR="005A01D3" w:rsidRPr="008E787E">
              <w:rPr>
                <w:noProof/>
                <w:webHidden/>
              </w:rPr>
              <w:fldChar w:fldCharType="separate"/>
            </w:r>
            <w:r w:rsidR="00755BC8">
              <w:rPr>
                <w:noProof/>
                <w:webHidden/>
              </w:rPr>
              <w:t>4</w:t>
            </w:r>
            <w:r w:rsidR="005A01D3" w:rsidRPr="008E787E">
              <w:rPr>
                <w:noProof/>
                <w:webHidden/>
              </w:rPr>
              <w:fldChar w:fldCharType="end"/>
            </w:r>
          </w:hyperlink>
        </w:p>
        <w:p w14:paraId="64AE81DA" w14:textId="7AB16F0D" w:rsidR="005A01D3" w:rsidRPr="008E787E" w:rsidRDefault="009B1661" w:rsidP="008E787E">
          <w:pPr>
            <w:pStyle w:val="TDC3"/>
            <w:rPr>
              <w:rFonts w:asciiTheme="minorHAnsi" w:eastAsiaTheme="minorEastAsia" w:hAnsiTheme="minorHAnsi" w:cstheme="minorBidi"/>
              <w:noProof/>
              <w:szCs w:val="22"/>
              <w:lang w:eastAsia="es-MX"/>
            </w:rPr>
          </w:pPr>
          <w:hyperlink w:anchor="_Toc195125125" w:history="1">
            <w:r w:rsidR="005A01D3" w:rsidRPr="008E787E">
              <w:rPr>
                <w:rStyle w:val="Hipervnculo"/>
                <w:noProof/>
                <w:color w:val="auto"/>
              </w:rPr>
              <w:t>b) Turno del Recurso de Revisión</w:t>
            </w:r>
            <w:r w:rsidR="005A01D3" w:rsidRPr="008E787E">
              <w:rPr>
                <w:noProof/>
                <w:webHidden/>
              </w:rPr>
              <w:tab/>
            </w:r>
            <w:r w:rsidR="005A01D3" w:rsidRPr="008E787E">
              <w:rPr>
                <w:noProof/>
                <w:webHidden/>
              </w:rPr>
              <w:fldChar w:fldCharType="begin"/>
            </w:r>
            <w:r w:rsidR="005A01D3" w:rsidRPr="008E787E">
              <w:rPr>
                <w:noProof/>
                <w:webHidden/>
              </w:rPr>
              <w:instrText xml:space="preserve"> PAGEREF _Toc195125125 \h </w:instrText>
            </w:r>
            <w:r w:rsidR="005A01D3" w:rsidRPr="008E787E">
              <w:rPr>
                <w:noProof/>
                <w:webHidden/>
              </w:rPr>
            </w:r>
            <w:r w:rsidR="005A01D3" w:rsidRPr="008E787E">
              <w:rPr>
                <w:noProof/>
                <w:webHidden/>
              </w:rPr>
              <w:fldChar w:fldCharType="separate"/>
            </w:r>
            <w:r w:rsidR="00755BC8">
              <w:rPr>
                <w:noProof/>
                <w:webHidden/>
              </w:rPr>
              <w:t>5</w:t>
            </w:r>
            <w:r w:rsidR="005A01D3" w:rsidRPr="008E787E">
              <w:rPr>
                <w:noProof/>
                <w:webHidden/>
              </w:rPr>
              <w:fldChar w:fldCharType="end"/>
            </w:r>
          </w:hyperlink>
        </w:p>
        <w:p w14:paraId="15B87CDD" w14:textId="3A1BD710" w:rsidR="005A01D3" w:rsidRPr="008E787E" w:rsidRDefault="009B1661" w:rsidP="008E787E">
          <w:pPr>
            <w:pStyle w:val="TDC3"/>
            <w:rPr>
              <w:rFonts w:asciiTheme="minorHAnsi" w:eastAsiaTheme="minorEastAsia" w:hAnsiTheme="minorHAnsi" w:cstheme="minorBidi"/>
              <w:noProof/>
              <w:szCs w:val="22"/>
              <w:lang w:eastAsia="es-MX"/>
            </w:rPr>
          </w:pPr>
          <w:hyperlink w:anchor="_Toc195125126" w:history="1">
            <w:r w:rsidR="005A01D3" w:rsidRPr="008E787E">
              <w:rPr>
                <w:rStyle w:val="Hipervnculo"/>
                <w:noProof/>
                <w:color w:val="auto"/>
              </w:rPr>
              <w:t>c) Admisión del Recurso de Revisión</w:t>
            </w:r>
            <w:r w:rsidR="005A01D3" w:rsidRPr="008E787E">
              <w:rPr>
                <w:noProof/>
                <w:webHidden/>
              </w:rPr>
              <w:tab/>
            </w:r>
            <w:r w:rsidR="005A01D3" w:rsidRPr="008E787E">
              <w:rPr>
                <w:noProof/>
                <w:webHidden/>
              </w:rPr>
              <w:fldChar w:fldCharType="begin"/>
            </w:r>
            <w:r w:rsidR="005A01D3" w:rsidRPr="008E787E">
              <w:rPr>
                <w:noProof/>
                <w:webHidden/>
              </w:rPr>
              <w:instrText xml:space="preserve"> PAGEREF _Toc195125126 \h </w:instrText>
            </w:r>
            <w:r w:rsidR="005A01D3" w:rsidRPr="008E787E">
              <w:rPr>
                <w:noProof/>
                <w:webHidden/>
              </w:rPr>
            </w:r>
            <w:r w:rsidR="005A01D3" w:rsidRPr="008E787E">
              <w:rPr>
                <w:noProof/>
                <w:webHidden/>
              </w:rPr>
              <w:fldChar w:fldCharType="separate"/>
            </w:r>
            <w:r w:rsidR="00755BC8">
              <w:rPr>
                <w:noProof/>
                <w:webHidden/>
              </w:rPr>
              <w:t>5</w:t>
            </w:r>
            <w:r w:rsidR="005A01D3" w:rsidRPr="008E787E">
              <w:rPr>
                <w:noProof/>
                <w:webHidden/>
              </w:rPr>
              <w:fldChar w:fldCharType="end"/>
            </w:r>
          </w:hyperlink>
        </w:p>
        <w:p w14:paraId="619AD6A4" w14:textId="3AEDA1F3" w:rsidR="005A01D3" w:rsidRPr="008E787E" w:rsidRDefault="009B1661" w:rsidP="008E787E">
          <w:pPr>
            <w:pStyle w:val="TDC3"/>
            <w:rPr>
              <w:rFonts w:asciiTheme="minorHAnsi" w:eastAsiaTheme="minorEastAsia" w:hAnsiTheme="minorHAnsi" w:cstheme="minorBidi"/>
              <w:noProof/>
              <w:szCs w:val="22"/>
              <w:lang w:eastAsia="es-MX"/>
            </w:rPr>
          </w:pPr>
          <w:hyperlink w:anchor="_Toc195125127" w:history="1">
            <w:r w:rsidR="005A01D3" w:rsidRPr="008E787E">
              <w:rPr>
                <w:rStyle w:val="Hipervnculo"/>
                <w:noProof/>
                <w:color w:val="auto"/>
              </w:rPr>
              <w:t>d) Informe Justificado del Sujeto Obligado</w:t>
            </w:r>
            <w:r w:rsidR="005A01D3" w:rsidRPr="008E787E">
              <w:rPr>
                <w:noProof/>
                <w:webHidden/>
              </w:rPr>
              <w:tab/>
            </w:r>
            <w:r w:rsidR="005A01D3" w:rsidRPr="008E787E">
              <w:rPr>
                <w:noProof/>
                <w:webHidden/>
              </w:rPr>
              <w:fldChar w:fldCharType="begin"/>
            </w:r>
            <w:r w:rsidR="005A01D3" w:rsidRPr="008E787E">
              <w:rPr>
                <w:noProof/>
                <w:webHidden/>
              </w:rPr>
              <w:instrText xml:space="preserve"> PAGEREF _Toc195125127 \h </w:instrText>
            </w:r>
            <w:r w:rsidR="005A01D3" w:rsidRPr="008E787E">
              <w:rPr>
                <w:noProof/>
                <w:webHidden/>
              </w:rPr>
            </w:r>
            <w:r w:rsidR="005A01D3" w:rsidRPr="008E787E">
              <w:rPr>
                <w:noProof/>
                <w:webHidden/>
              </w:rPr>
              <w:fldChar w:fldCharType="separate"/>
            </w:r>
            <w:r w:rsidR="00755BC8">
              <w:rPr>
                <w:noProof/>
                <w:webHidden/>
              </w:rPr>
              <w:t>5</w:t>
            </w:r>
            <w:r w:rsidR="005A01D3" w:rsidRPr="008E787E">
              <w:rPr>
                <w:noProof/>
                <w:webHidden/>
              </w:rPr>
              <w:fldChar w:fldCharType="end"/>
            </w:r>
          </w:hyperlink>
        </w:p>
        <w:p w14:paraId="0C293FCD" w14:textId="3AC757F5" w:rsidR="005A01D3" w:rsidRPr="008E787E" w:rsidRDefault="009B1661" w:rsidP="008E787E">
          <w:pPr>
            <w:pStyle w:val="TDC3"/>
            <w:rPr>
              <w:rFonts w:asciiTheme="minorHAnsi" w:eastAsiaTheme="minorEastAsia" w:hAnsiTheme="minorHAnsi" w:cstheme="minorBidi"/>
              <w:noProof/>
              <w:szCs w:val="22"/>
              <w:lang w:eastAsia="es-MX"/>
            </w:rPr>
          </w:pPr>
          <w:hyperlink w:anchor="_Toc195125128" w:history="1">
            <w:r w:rsidR="005A01D3" w:rsidRPr="008E787E">
              <w:rPr>
                <w:rStyle w:val="Hipervnculo"/>
                <w:rFonts w:eastAsia="Calibri"/>
                <w:bCs/>
                <w:noProof/>
                <w:color w:val="auto"/>
                <w:lang w:eastAsia="en-US"/>
              </w:rPr>
              <w:t>e)</w:t>
            </w:r>
            <w:r w:rsidR="005A01D3" w:rsidRPr="008E787E">
              <w:rPr>
                <w:rStyle w:val="Hipervnculo"/>
                <w:noProof/>
                <w:color w:val="auto"/>
              </w:rPr>
              <w:t xml:space="preserve"> </w:t>
            </w:r>
            <w:r w:rsidR="005A01D3" w:rsidRPr="008E787E">
              <w:rPr>
                <w:rStyle w:val="Hipervnculo"/>
                <w:noProof/>
                <w:color w:val="auto"/>
                <w:lang w:val="es-ES"/>
              </w:rPr>
              <w:t>Manifestaciones de la Parte Recurrente</w:t>
            </w:r>
            <w:r w:rsidR="005A01D3" w:rsidRPr="008E787E">
              <w:rPr>
                <w:noProof/>
                <w:webHidden/>
              </w:rPr>
              <w:tab/>
            </w:r>
            <w:r w:rsidR="005A01D3" w:rsidRPr="008E787E">
              <w:rPr>
                <w:noProof/>
                <w:webHidden/>
              </w:rPr>
              <w:fldChar w:fldCharType="begin"/>
            </w:r>
            <w:r w:rsidR="005A01D3" w:rsidRPr="008E787E">
              <w:rPr>
                <w:noProof/>
                <w:webHidden/>
              </w:rPr>
              <w:instrText xml:space="preserve"> PAGEREF _Toc195125128 \h </w:instrText>
            </w:r>
            <w:r w:rsidR="005A01D3" w:rsidRPr="008E787E">
              <w:rPr>
                <w:noProof/>
                <w:webHidden/>
              </w:rPr>
            </w:r>
            <w:r w:rsidR="005A01D3" w:rsidRPr="008E787E">
              <w:rPr>
                <w:noProof/>
                <w:webHidden/>
              </w:rPr>
              <w:fldChar w:fldCharType="separate"/>
            </w:r>
            <w:r w:rsidR="00755BC8">
              <w:rPr>
                <w:noProof/>
                <w:webHidden/>
              </w:rPr>
              <w:t>6</w:t>
            </w:r>
            <w:r w:rsidR="005A01D3" w:rsidRPr="008E787E">
              <w:rPr>
                <w:noProof/>
                <w:webHidden/>
              </w:rPr>
              <w:fldChar w:fldCharType="end"/>
            </w:r>
          </w:hyperlink>
        </w:p>
        <w:p w14:paraId="2581565E" w14:textId="4279A84F" w:rsidR="005A01D3" w:rsidRPr="008E787E" w:rsidRDefault="009B1661" w:rsidP="008E787E">
          <w:pPr>
            <w:pStyle w:val="TDC3"/>
            <w:rPr>
              <w:rFonts w:asciiTheme="minorHAnsi" w:eastAsiaTheme="minorEastAsia" w:hAnsiTheme="minorHAnsi" w:cstheme="minorBidi"/>
              <w:noProof/>
              <w:szCs w:val="22"/>
              <w:lang w:eastAsia="es-MX"/>
            </w:rPr>
          </w:pPr>
          <w:hyperlink w:anchor="_Toc195125129" w:history="1">
            <w:r w:rsidR="005A01D3" w:rsidRPr="008E787E">
              <w:rPr>
                <w:rStyle w:val="Hipervnculo"/>
                <w:noProof/>
                <w:color w:val="auto"/>
              </w:rPr>
              <w:t>f) Cierre de instrucción</w:t>
            </w:r>
            <w:r w:rsidR="005A01D3" w:rsidRPr="008E787E">
              <w:rPr>
                <w:noProof/>
                <w:webHidden/>
              </w:rPr>
              <w:tab/>
            </w:r>
            <w:r w:rsidR="005A01D3" w:rsidRPr="008E787E">
              <w:rPr>
                <w:noProof/>
                <w:webHidden/>
              </w:rPr>
              <w:fldChar w:fldCharType="begin"/>
            </w:r>
            <w:r w:rsidR="005A01D3" w:rsidRPr="008E787E">
              <w:rPr>
                <w:noProof/>
                <w:webHidden/>
              </w:rPr>
              <w:instrText xml:space="preserve"> PAGEREF _Toc195125129 \h </w:instrText>
            </w:r>
            <w:r w:rsidR="005A01D3" w:rsidRPr="008E787E">
              <w:rPr>
                <w:noProof/>
                <w:webHidden/>
              </w:rPr>
            </w:r>
            <w:r w:rsidR="005A01D3" w:rsidRPr="008E787E">
              <w:rPr>
                <w:noProof/>
                <w:webHidden/>
              </w:rPr>
              <w:fldChar w:fldCharType="separate"/>
            </w:r>
            <w:r w:rsidR="00755BC8">
              <w:rPr>
                <w:noProof/>
                <w:webHidden/>
              </w:rPr>
              <w:t>6</w:t>
            </w:r>
            <w:r w:rsidR="005A01D3" w:rsidRPr="008E787E">
              <w:rPr>
                <w:noProof/>
                <w:webHidden/>
              </w:rPr>
              <w:fldChar w:fldCharType="end"/>
            </w:r>
          </w:hyperlink>
        </w:p>
        <w:p w14:paraId="6DDB2525" w14:textId="46210C00" w:rsidR="005A01D3" w:rsidRPr="008E787E" w:rsidRDefault="009B1661" w:rsidP="008E787E">
          <w:pPr>
            <w:pStyle w:val="TDC1"/>
            <w:tabs>
              <w:tab w:val="right" w:leader="dot" w:pos="9034"/>
            </w:tabs>
            <w:rPr>
              <w:rFonts w:asciiTheme="minorHAnsi" w:eastAsiaTheme="minorEastAsia" w:hAnsiTheme="minorHAnsi" w:cstheme="minorBidi"/>
              <w:noProof/>
              <w:szCs w:val="22"/>
              <w:lang w:eastAsia="es-MX"/>
            </w:rPr>
          </w:pPr>
          <w:hyperlink w:anchor="_Toc195125130" w:history="1">
            <w:r w:rsidR="005A01D3" w:rsidRPr="008E787E">
              <w:rPr>
                <w:rStyle w:val="Hipervnculo"/>
                <w:rFonts w:eastAsiaTheme="minorHAnsi"/>
                <w:noProof/>
                <w:color w:val="auto"/>
                <w:lang w:eastAsia="en-US"/>
              </w:rPr>
              <w:t>CONSIDERANDOS</w:t>
            </w:r>
            <w:r w:rsidR="005A01D3" w:rsidRPr="008E787E">
              <w:rPr>
                <w:noProof/>
                <w:webHidden/>
              </w:rPr>
              <w:tab/>
            </w:r>
            <w:r w:rsidR="005A01D3" w:rsidRPr="008E787E">
              <w:rPr>
                <w:noProof/>
                <w:webHidden/>
              </w:rPr>
              <w:fldChar w:fldCharType="begin"/>
            </w:r>
            <w:r w:rsidR="005A01D3" w:rsidRPr="008E787E">
              <w:rPr>
                <w:noProof/>
                <w:webHidden/>
              </w:rPr>
              <w:instrText xml:space="preserve"> PAGEREF _Toc195125130 \h </w:instrText>
            </w:r>
            <w:r w:rsidR="005A01D3" w:rsidRPr="008E787E">
              <w:rPr>
                <w:noProof/>
                <w:webHidden/>
              </w:rPr>
            </w:r>
            <w:r w:rsidR="005A01D3" w:rsidRPr="008E787E">
              <w:rPr>
                <w:noProof/>
                <w:webHidden/>
              </w:rPr>
              <w:fldChar w:fldCharType="separate"/>
            </w:r>
            <w:r w:rsidR="00755BC8">
              <w:rPr>
                <w:noProof/>
                <w:webHidden/>
              </w:rPr>
              <w:t>7</w:t>
            </w:r>
            <w:r w:rsidR="005A01D3" w:rsidRPr="008E787E">
              <w:rPr>
                <w:noProof/>
                <w:webHidden/>
              </w:rPr>
              <w:fldChar w:fldCharType="end"/>
            </w:r>
          </w:hyperlink>
        </w:p>
        <w:p w14:paraId="0B2CE3D9" w14:textId="0E416329" w:rsidR="005A01D3" w:rsidRPr="008E787E" w:rsidRDefault="009B1661" w:rsidP="008E787E">
          <w:pPr>
            <w:pStyle w:val="TDC2"/>
            <w:rPr>
              <w:rFonts w:asciiTheme="minorHAnsi" w:eastAsiaTheme="minorEastAsia" w:hAnsiTheme="minorHAnsi" w:cstheme="minorBidi"/>
              <w:noProof/>
              <w:szCs w:val="22"/>
              <w:lang w:eastAsia="es-MX"/>
            </w:rPr>
          </w:pPr>
          <w:hyperlink w:anchor="_Toc195125131" w:history="1">
            <w:r w:rsidR="005A01D3" w:rsidRPr="008E787E">
              <w:rPr>
                <w:rStyle w:val="Hipervnculo"/>
                <w:rFonts w:eastAsia="Batang"/>
                <w:noProof/>
                <w:color w:val="auto"/>
              </w:rPr>
              <w:t>PRIMERO. Procedibilidad</w:t>
            </w:r>
            <w:r w:rsidR="005A01D3" w:rsidRPr="008E787E">
              <w:rPr>
                <w:noProof/>
                <w:webHidden/>
              </w:rPr>
              <w:tab/>
            </w:r>
            <w:r w:rsidR="005A01D3" w:rsidRPr="008E787E">
              <w:rPr>
                <w:noProof/>
                <w:webHidden/>
              </w:rPr>
              <w:fldChar w:fldCharType="begin"/>
            </w:r>
            <w:r w:rsidR="005A01D3" w:rsidRPr="008E787E">
              <w:rPr>
                <w:noProof/>
                <w:webHidden/>
              </w:rPr>
              <w:instrText xml:space="preserve"> PAGEREF _Toc195125131 \h </w:instrText>
            </w:r>
            <w:r w:rsidR="005A01D3" w:rsidRPr="008E787E">
              <w:rPr>
                <w:noProof/>
                <w:webHidden/>
              </w:rPr>
            </w:r>
            <w:r w:rsidR="005A01D3" w:rsidRPr="008E787E">
              <w:rPr>
                <w:noProof/>
                <w:webHidden/>
              </w:rPr>
              <w:fldChar w:fldCharType="separate"/>
            </w:r>
            <w:r w:rsidR="00755BC8">
              <w:rPr>
                <w:noProof/>
                <w:webHidden/>
              </w:rPr>
              <w:t>7</w:t>
            </w:r>
            <w:r w:rsidR="005A01D3" w:rsidRPr="008E787E">
              <w:rPr>
                <w:noProof/>
                <w:webHidden/>
              </w:rPr>
              <w:fldChar w:fldCharType="end"/>
            </w:r>
          </w:hyperlink>
        </w:p>
        <w:p w14:paraId="542DA26B" w14:textId="4F368371" w:rsidR="005A01D3" w:rsidRPr="008E787E" w:rsidRDefault="009B1661" w:rsidP="008E787E">
          <w:pPr>
            <w:pStyle w:val="TDC3"/>
            <w:rPr>
              <w:rFonts w:asciiTheme="minorHAnsi" w:eastAsiaTheme="minorEastAsia" w:hAnsiTheme="minorHAnsi" w:cstheme="minorBidi"/>
              <w:noProof/>
              <w:szCs w:val="22"/>
              <w:lang w:eastAsia="es-MX"/>
            </w:rPr>
          </w:pPr>
          <w:hyperlink w:anchor="_Toc195125132" w:history="1">
            <w:r w:rsidR="005A01D3" w:rsidRPr="008E787E">
              <w:rPr>
                <w:rStyle w:val="Hipervnculo"/>
                <w:noProof/>
                <w:color w:val="auto"/>
              </w:rPr>
              <w:t>a) Competencia del Instituto</w:t>
            </w:r>
            <w:r w:rsidR="005A01D3" w:rsidRPr="008E787E">
              <w:rPr>
                <w:noProof/>
                <w:webHidden/>
              </w:rPr>
              <w:tab/>
            </w:r>
            <w:r w:rsidR="005A01D3" w:rsidRPr="008E787E">
              <w:rPr>
                <w:noProof/>
                <w:webHidden/>
              </w:rPr>
              <w:fldChar w:fldCharType="begin"/>
            </w:r>
            <w:r w:rsidR="005A01D3" w:rsidRPr="008E787E">
              <w:rPr>
                <w:noProof/>
                <w:webHidden/>
              </w:rPr>
              <w:instrText xml:space="preserve"> PAGEREF _Toc195125132 \h </w:instrText>
            </w:r>
            <w:r w:rsidR="005A01D3" w:rsidRPr="008E787E">
              <w:rPr>
                <w:noProof/>
                <w:webHidden/>
              </w:rPr>
            </w:r>
            <w:r w:rsidR="005A01D3" w:rsidRPr="008E787E">
              <w:rPr>
                <w:noProof/>
                <w:webHidden/>
              </w:rPr>
              <w:fldChar w:fldCharType="separate"/>
            </w:r>
            <w:r w:rsidR="00755BC8">
              <w:rPr>
                <w:noProof/>
                <w:webHidden/>
              </w:rPr>
              <w:t>7</w:t>
            </w:r>
            <w:r w:rsidR="005A01D3" w:rsidRPr="008E787E">
              <w:rPr>
                <w:noProof/>
                <w:webHidden/>
              </w:rPr>
              <w:fldChar w:fldCharType="end"/>
            </w:r>
          </w:hyperlink>
        </w:p>
        <w:p w14:paraId="75BCD19D" w14:textId="70790305" w:rsidR="005A01D3" w:rsidRPr="008E787E" w:rsidRDefault="009B1661" w:rsidP="008E787E">
          <w:pPr>
            <w:pStyle w:val="TDC3"/>
            <w:rPr>
              <w:rFonts w:asciiTheme="minorHAnsi" w:eastAsiaTheme="minorEastAsia" w:hAnsiTheme="minorHAnsi" w:cstheme="minorBidi"/>
              <w:noProof/>
              <w:szCs w:val="22"/>
              <w:lang w:eastAsia="es-MX"/>
            </w:rPr>
          </w:pPr>
          <w:hyperlink w:anchor="_Toc195125133" w:history="1">
            <w:r w:rsidR="005A01D3" w:rsidRPr="008E787E">
              <w:rPr>
                <w:rStyle w:val="Hipervnculo"/>
                <w:noProof/>
                <w:color w:val="auto"/>
              </w:rPr>
              <w:t>b) Legitimidad de la parte recurrente</w:t>
            </w:r>
            <w:r w:rsidR="005A01D3" w:rsidRPr="008E787E">
              <w:rPr>
                <w:noProof/>
                <w:webHidden/>
              </w:rPr>
              <w:tab/>
            </w:r>
            <w:r w:rsidR="005A01D3" w:rsidRPr="008E787E">
              <w:rPr>
                <w:noProof/>
                <w:webHidden/>
              </w:rPr>
              <w:fldChar w:fldCharType="begin"/>
            </w:r>
            <w:r w:rsidR="005A01D3" w:rsidRPr="008E787E">
              <w:rPr>
                <w:noProof/>
                <w:webHidden/>
              </w:rPr>
              <w:instrText xml:space="preserve"> PAGEREF _Toc195125133 \h </w:instrText>
            </w:r>
            <w:r w:rsidR="005A01D3" w:rsidRPr="008E787E">
              <w:rPr>
                <w:noProof/>
                <w:webHidden/>
              </w:rPr>
            </w:r>
            <w:r w:rsidR="005A01D3" w:rsidRPr="008E787E">
              <w:rPr>
                <w:noProof/>
                <w:webHidden/>
              </w:rPr>
              <w:fldChar w:fldCharType="separate"/>
            </w:r>
            <w:r w:rsidR="00755BC8">
              <w:rPr>
                <w:noProof/>
                <w:webHidden/>
              </w:rPr>
              <w:t>7</w:t>
            </w:r>
            <w:r w:rsidR="005A01D3" w:rsidRPr="008E787E">
              <w:rPr>
                <w:noProof/>
                <w:webHidden/>
              </w:rPr>
              <w:fldChar w:fldCharType="end"/>
            </w:r>
          </w:hyperlink>
        </w:p>
        <w:p w14:paraId="67C25FB4" w14:textId="23992C86" w:rsidR="005A01D3" w:rsidRPr="008E787E" w:rsidRDefault="009B1661" w:rsidP="008E787E">
          <w:pPr>
            <w:pStyle w:val="TDC3"/>
            <w:rPr>
              <w:rFonts w:asciiTheme="minorHAnsi" w:eastAsiaTheme="minorEastAsia" w:hAnsiTheme="minorHAnsi" w:cstheme="minorBidi"/>
              <w:noProof/>
              <w:szCs w:val="22"/>
              <w:lang w:eastAsia="es-MX"/>
            </w:rPr>
          </w:pPr>
          <w:hyperlink w:anchor="_Toc195125134" w:history="1">
            <w:r w:rsidR="005A01D3" w:rsidRPr="008E787E">
              <w:rPr>
                <w:rStyle w:val="Hipervnculo"/>
                <w:rFonts w:eastAsia="Calibri"/>
                <w:noProof/>
                <w:color w:val="auto"/>
                <w:lang w:eastAsia="es-ES_tradnl"/>
              </w:rPr>
              <w:t>c) Plazo para interponer el recurso</w:t>
            </w:r>
            <w:r w:rsidR="005A01D3" w:rsidRPr="008E787E">
              <w:rPr>
                <w:noProof/>
                <w:webHidden/>
              </w:rPr>
              <w:tab/>
            </w:r>
            <w:r w:rsidR="005A01D3" w:rsidRPr="008E787E">
              <w:rPr>
                <w:noProof/>
                <w:webHidden/>
              </w:rPr>
              <w:fldChar w:fldCharType="begin"/>
            </w:r>
            <w:r w:rsidR="005A01D3" w:rsidRPr="008E787E">
              <w:rPr>
                <w:noProof/>
                <w:webHidden/>
              </w:rPr>
              <w:instrText xml:space="preserve"> PAGEREF _Toc195125134 \h </w:instrText>
            </w:r>
            <w:r w:rsidR="005A01D3" w:rsidRPr="008E787E">
              <w:rPr>
                <w:noProof/>
                <w:webHidden/>
              </w:rPr>
            </w:r>
            <w:r w:rsidR="005A01D3" w:rsidRPr="008E787E">
              <w:rPr>
                <w:noProof/>
                <w:webHidden/>
              </w:rPr>
              <w:fldChar w:fldCharType="separate"/>
            </w:r>
            <w:r w:rsidR="00755BC8">
              <w:rPr>
                <w:noProof/>
                <w:webHidden/>
              </w:rPr>
              <w:t>7</w:t>
            </w:r>
            <w:r w:rsidR="005A01D3" w:rsidRPr="008E787E">
              <w:rPr>
                <w:noProof/>
                <w:webHidden/>
              </w:rPr>
              <w:fldChar w:fldCharType="end"/>
            </w:r>
          </w:hyperlink>
        </w:p>
        <w:p w14:paraId="26DE7D58" w14:textId="77193698" w:rsidR="005A01D3" w:rsidRPr="008E787E" w:rsidRDefault="009B1661" w:rsidP="008E787E">
          <w:pPr>
            <w:pStyle w:val="TDC3"/>
            <w:rPr>
              <w:rFonts w:asciiTheme="minorHAnsi" w:eastAsiaTheme="minorEastAsia" w:hAnsiTheme="minorHAnsi" w:cstheme="minorBidi"/>
              <w:noProof/>
              <w:szCs w:val="22"/>
              <w:lang w:eastAsia="es-MX"/>
            </w:rPr>
          </w:pPr>
          <w:hyperlink w:anchor="_Toc195125135" w:history="1">
            <w:r w:rsidR="005A01D3" w:rsidRPr="008E787E">
              <w:rPr>
                <w:rStyle w:val="Hipervnculo"/>
                <w:rFonts w:eastAsia="Calibri"/>
                <w:noProof/>
                <w:color w:val="auto"/>
                <w:lang w:eastAsia="es-ES_tradnl"/>
              </w:rPr>
              <w:t>d) Causal de Procedencia</w:t>
            </w:r>
            <w:r w:rsidR="005A01D3" w:rsidRPr="008E787E">
              <w:rPr>
                <w:noProof/>
                <w:webHidden/>
              </w:rPr>
              <w:tab/>
            </w:r>
            <w:r w:rsidR="005A01D3" w:rsidRPr="008E787E">
              <w:rPr>
                <w:noProof/>
                <w:webHidden/>
              </w:rPr>
              <w:fldChar w:fldCharType="begin"/>
            </w:r>
            <w:r w:rsidR="005A01D3" w:rsidRPr="008E787E">
              <w:rPr>
                <w:noProof/>
                <w:webHidden/>
              </w:rPr>
              <w:instrText xml:space="preserve"> PAGEREF _Toc195125135 \h </w:instrText>
            </w:r>
            <w:r w:rsidR="005A01D3" w:rsidRPr="008E787E">
              <w:rPr>
                <w:noProof/>
                <w:webHidden/>
              </w:rPr>
            </w:r>
            <w:r w:rsidR="005A01D3" w:rsidRPr="008E787E">
              <w:rPr>
                <w:noProof/>
                <w:webHidden/>
              </w:rPr>
              <w:fldChar w:fldCharType="separate"/>
            </w:r>
            <w:r w:rsidR="00755BC8">
              <w:rPr>
                <w:noProof/>
                <w:webHidden/>
              </w:rPr>
              <w:t>8</w:t>
            </w:r>
            <w:r w:rsidR="005A01D3" w:rsidRPr="008E787E">
              <w:rPr>
                <w:noProof/>
                <w:webHidden/>
              </w:rPr>
              <w:fldChar w:fldCharType="end"/>
            </w:r>
          </w:hyperlink>
        </w:p>
        <w:p w14:paraId="407B6399" w14:textId="3CC9964C" w:rsidR="005A01D3" w:rsidRPr="008E787E" w:rsidRDefault="009B1661" w:rsidP="008E787E">
          <w:pPr>
            <w:pStyle w:val="TDC3"/>
            <w:rPr>
              <w:rFonts w:asciiTheme="minorHAnsi" w:eastAsiaTheme="minorEastAsia" w:hAnsiTheme="minorHAnsi" w:cstheme="minorBidi"/>
              <w:noProof/>
              <w:szCs w:val="22"/>
              <w:lang w:eastAsia="es-MX"/>
            </w:rPr>
          </w:pPr>
          <w:hyperlink w:anchor="_Toc195125136" w:history="1">
            <w:r w:rsidR="005A01D3" w:rsidRPr="008E787E">
              <w:rPr>
                <w:rStyle w:val="Hipervnculo"/>
                <w:noProof/>
                <w:color w:val="auto"/>
              </w:rPr>
              <w:t>e) Requisitos formales para la interposición del recurso</w:t>
            </w:r>
            <w:r w:rsidR="005A01D3" w:rsidRPr="008E787E">
              <w:rPr>
                <w:noProof/>
                <w:webHidden/>
              </w:rPr>
              <w:tab/>
            </w:r>
            <w:r w:rsidR="005A01D3" w:rsidRPr="008E787E">
              <w:rPr>
                <w:noProof/>
                <w:webHidden/>
              </w:rPr>
              <w:fldChar w:fldCharType="begin"/>
            </w:r>
            <w:r w:rsidR="005A01D3" w:rsidRPr="008E787E">
              <w:rPr>
                <w:noProof/>
                <w:webHidden/>
              </w:rPr>
              <w:instrText xml:space="preserve"> PAGEREF _Toc195125136 \h </w:instrText>
            </w:r>
            <w:r w:rsidR="005A01D3" w:rsidRPr="008E787E">
              <w:rPr>
                <w:noProof/>
                <w:webHidden/>
              </w:rPr>
            </w:r>
            <w:r w:rsidR="005A01D3" w:rsidRPr="008E787E">
              <w:rPr>
                <w:noProof/>
                <w:webHidden/>
              </w:rPr>
              <w:fldChar w:fldCharType="separate"/>
            </w:r>
            <w:r w:rsidR="00755BC8">
              <w:rPr>
                <w:noProof/>
                <w:webHidden/>
              </w:rPr>
              <w:t>8</w:t>
            </w:r>
            <w:r w:rsidR="005A01D3" w:rsidRPr="008E787E">
              <w:rPr>
                <w:noProof/>
                <w:webHidden/>
              </w:rPr>
              <w:fldChar w:fldCharType="end"/>
            </w:r>
          </w:hyperlink>
        </w:p>
        <w:p w14:paraId="58A8BB1F" w14:textId="1A8186B2" w:rsidR="005A01D3" w:rsidRPr="008E787E" w:rsidRDefault="009B1661" w:rsidP="008E787E">
          <w:pPr>
            <w:pStyle w:val="TDC2"/>
            <w:rPr>
              <w:rFonts w:asciiTheme="minorHAnsi" w:eastAsiaTheme="minorEastAsia" w:hAnsiTheme="minorHAnsi" w:cstheme="minorBidi"/>
              <w:noProof/>
              <w:szCs w:val="22"/>
              <w:lang w:eastAsia="es-MX"/>
            </w:rPr>
          </w:pPr>
          <w:hyperlink w:anchor="_Toc195125137" w:history="1">
            <w:r w:rsidR="005A01D3" w:rsidRPr="008E787E">
              <w:rPr>
                <w:rStyle w:val="Hipervnculo"/>
                <w:noProof/>
                <w:color w:val="auto"/>
              </w:rPr>
              <w:t>SEGUNDO. Estudio de Fondo</w:t>
            </w:r>
            <w:r w:rsidR="005A01D3" w:rsidRPr="008E787E">
              <w:rPr>
                <w:noProof/>
                <w:webHidden/>
              </w:rPr>
              <w:tab/>
            </w:r>
            <w:r w:rsidR="005A01D3" w:rsidRPr="008E787E">
              <w:rPr>
                <w:noProof/>
                <w:webHidden/>
              </w:rPr>
              <w:fldChar w:fldCharType="begin"/>
            </w:r>
            <w:r w:rsidR="005A01D3" w:rsidRPr="008E787E">
              <w:rPr>
                <w:noProof/>
                <w:webHidden/>
              </w:rPr>
              <w:instrText xml:space="preserve"> PAGEREF _Toc195125137 \h </w:instrText>
            </w:r>
            <w:r w:rsidR="005A01D3" w:rsidRPr="008E787E">
              <w:rPr>
                <w:noProof/>
                <w:webHidden/>
              </w:rPr>
            </w:r>
            <w:r w:rsidR="005A01D3" w:rsidRPr="008E787E">
              <w:rPr>
                <w:noProof/>
                <w:webHidden/>
              </w:rPr>
              <w:fldChar w:fldCharType="separate"/>
            </w:r>
            <w:r w:rsidR="00755BC8">
              <w:rPr>
                <w:noProof/>
                <w:webHidden/>
              </w:rPr>
              <w:t>8</w:t>
            </w:r>
            <w:r w:rsidR="005A01D3" w:rsidRPr="008E787E">
              <w:rPr>
                <w:noProof/>
                <w:webHidden/>
              </w:rPr>
              <w:fldChar w:fldCharType="end"/>
            </w:r>
          </w:hyperlink>
        </w:p>
        <w:p w14:paraId="5C1F8C98" w14:textId="2D8F941A" w:rsidR="005A01D3" w:rsidRPr="008E787E" w:rsidRDefault="009B1661" w:rsidP="008E787E">
          <w:pPr>
            <w:pStyle w:val="TDC3"/>
            <w:rPr>
              <w:rFonts w:asciiTheme="minorHAnsi" w:eastAsiaTheme="minorEastAsia" w:hAnsiTheme="minorHAnsi" w:cstheme="minorBidi"/>
              <w:noProof/>
              <w:szCs w:val="22"/>
              <w:lang w:eastAsia="es-MX"/>
            </w:rPr>
          </w:pPr>
          <w:hyperlink w:anchor="_Toc195125138" w:history="1">
            <w:r w:rsidR="005A01D3" w:rsidRPr="008E787E">
              <w:rPr>
                <w:rStyle w:val="Hipervnculo"/>
                <w:noProof/>
                <w:color w:val="auto"/>
              </w:rPr>
              <w:t>a) Mandato de transparencia y responsabilidad del Sujeto Obligado</w:t>
            </w:r>
            <w:r w:rsidR="005A01D3" w:rsidRPr="008E787E">
              <w:rPr>
                <w:noProof/>
                <w:webHidden/>
              </w:rPr>
              <w:tab/>
            </w:r>
            <w:r w:rsidR="005A01D3" w:rsidRPr="008E787E">
              <w:rPr>
                <w:noProof/>
                <w:webHidden/>
              </w:rPr>
              <w:fldChar w:fldCharType="begin"/>
            </w:r>
            <w:r w:rsidR="005A01D3" w:rsidRPr="008E787E">
              <w:rPr>
                <w:noProof/>
                <w:webHidden/>
              </w:rPr>
              <w:instrText xml:space="preserve"> PAGEREF _Toc195125138 \h </w:instrText>
            </w:r>
            <w:r w:rsidR="005A01D3" w:rsidRPr="008E787E">
              <w:rPr>
                <w:noProof/>
                <w:webHidden/>
              </w:rPr>
            </w:r>
            <w:r w:rsidR="005A01D3" w:rsidRPr="008E787E">
              <w:rPr>
                <w:noProof/>
                <w:webHidden/>
              </w:rPr>
              <w:fldChar w:fldCharType="separate"/>
            </w:r>
            <w:r w:rsidR="00755BC8">
              <w:rPr>
                <w:noProof/>
                <w:webHidden/>
              </w:rPr>
              <w:t>8</w:t>
            </w:r>
            <w:r w:rsidR="005A01D3" w:rsidRPr="008E787E">
              <w:rPr>
                <w:noProof/>
                <w:webHidden/>
              </w:rPr>
              <w:fldChar w:fldCharType="end"/>
            </w:r>
          </w:hyperlink>
        </w:p>
        <w:p w14:paraId="4161987B" w14:textId="7313A26D" w:rsidR="005A01D3" w:rsidRPr="008E787E" w:rsidRDefault="009B1661" w:rsidP="008E787E">
          <w:pPr>
            <w:pStyle w:val="TDC3"/>
            <w:rPr>
              <w:rFonts w:asciiTheme="minorHAnsi" w:eastAsiaTheme="minorEastAsia" w:hAnsiTheme="minorHAnsi" w:cstheme="minorBidi"/>
              <w:noProof/>
              <w:szCs w:val="22"/>
              <w:lang w:eastAsia="es-MX"/>
            </w:rPr>
          </w:pPr>
          <w:hyperlink w:anchor="_Toc195125139" w:history="1">
            <w:r w:rsidR="005A01D3" w:rsidRPr="008E787E">
              <w:rPr>
                <w:rStyle w:val="Hipervnculo"/>
                <w:rFonts w:eastAsia="Calibri"/>
                <w:noProof/>
                <w:color w:val="auto"/>
                <w:lang w:eastAsia="es-ES_tradnl"/>
              </w:rPr>
              <w:t>b) Controversia a resolver</w:t>
            </w:r>
            <w:r w:rsidR="005A01D3" w:rsidRPr="008E787E">
              <w:rPr>
                <w:noProof/>
                <w:webHidden/>
              </w:rPr>
              <w:tab/>
            </w:r>
            <w:r w:rsidR="005A01D3" w:rsidRPr="008E787E">
              <w:rPr>
                <w:noProof/>
                <w:webHidden/>
              </w:rPr>
              <w:fldChar w:fldCharType="begin"/>
            </w:r>
            <w:r w:rsidR="005A01D3" w:rsidRPr="008E787E">
              <w:rPr>
                <w:noProof/>
                <w:webHidden/>
              </w:rPr>
              <w:instrText xml:space="preserve"> PAGEREF _Toc195125139 \h </w:instrText>
            </w:r>
            <w:r w:rsidR="005A01D3" w:rsidRPr="008E787E">
              <w:rPr>
                <w:noProof/>
                <w:webHidden/>
              </w:rPr>
            </w:r>
            <w:r w:rsidR="005A01D3" w:rsidRPr="008E787E">
              <w:rPr>
                <w:noProof/>
                <w:webHidden/>
              </w:rPr>
              <w:fldChar w:fldCharType="separate"/>
            </w:r>
            <w:r w:rsidR="00755BC8">
              <w:rPr>
                <w:noProof/>
                <w:webHidden/>
              </w:rPr>
              <w:t>11</w:t>
            </w:r>
            <w:r w:rsidR="005A01D3" w:rsidRPr="008E787E">
              <w:rPr>
                <w:noProof/>
                <w:webHidden/>
              </w:rPr>
              <w:fldChar w:fldCharType="end"/>
            </w:r>
          </w:hyperlink>
        </w:p>
        <w:p w14:paraId="58238AC9" w14:textId="651933F6" w:rsidR="005A01D3" w:rsidRPr="008E787E" w:rsidRDefault="009B1661" w:rsidP="008E787E">
          <w:pPr>
            <w:pStyle w:val="TDC3"/>
            <w:rPr>
              <w:rFonts w:asciiTheme="minorHAnsi" w:eastAsiaTheme="minorEastAsia" w:hAnsiTheme="minorHAnsi" w:cstheme="minorBidi"/>
              <w:noProof/>
              <w:szCs w:val="22"/>
              <w:lang w:eastAsia="es-MX"/>
            </w:rPr>
          </w:pPr>
          <w:hyperlink w:anchor="_Toc195125140" w:history="1">
            <w:r w:rsidR="005A01D3" w:rsidRPr="008E787E">
              <w:rPr>
                <w:rStyle w:val="Hipervnculo"/>
                <w:noProof/>
                <w:color w:val="auto"/>
              </w:rPr>
              <w:t>c) Estudio de la controversia</w:t>
            </w:r>
            <w:r w:rsidR="005A01D3" w:rsidRPr="008E787E">
              <w:rPr>
                <w:noProof/>
                <w:webHidden/>
              </w:rPr>
              <w:tab/>
            </w:r>
            <w:r w:rsidR="005A01D3" w:rsidRPr="008E787E">
              <w:rPr>
                <w:noProof/>
                <w:webHidden/>
              </w:rPr>
              <w:fldChar w:fldCharType="begin"/>
            </w:r>
            <w:r w:rsidR="005A01D3" w:rsidRPr="008E787E">
              <w:rPr>
                <w:noProof/>
                <w:webHidden/>
              </w:rPr>
              <w:instrText xml:space="preserve"> PAGEREF _Toc195125140 \h </w:instrText>
            </w:r>
            <w:r w:rsidR="005A01D3" w:rsidRPr="008E787E">
              <w:rPr>
                <w:noProof/>
                <w:webHidden/>
              </w:rPr>
            </w:r>
            <w:r w:rsidR="005A01D3" w:rsidRPr="008E787E">
              <w:rPr>
                <w:noProof/>
                <w:webHidden/>
              </w:rPr>
              <w:fldChar w:fldCharType="separate"/>
            </w:r>
            <w:r w:rsidR="00755BC8">
              <w:rPr>
                <w:noProof/>
                <w:webHidden/>
              </w:rPr>
              <w:t>12</w:t>
            </w:r>
            <w:r w:rsidR="005A01D3" w:rsidRPr="008E787E">
              <w:rPr>
                <w:noProof/>
                <w:webHidden/>
              </w:rPr>
              <w:fldChar w:fldCharType="end"/>
            </w:r>
          </w:hyperlink>
        </w:p>
        <w:p w14:paraId="669034A2" w14:textId="017A1676" w:rsidR="005A01D3" w:rsidRPr="008E787E" w:rsidRDefault="009B1661" w:rsidP="008E787E">
          <w:pPr>
            <w:pStyle w:val="TDC3"/>
            <w:rPr>
              <w:rFonts w:asciiTheme="minorHAnsi" w:eastAsiaTheme="minorEastAsia" w:hAnsiTheme="minorHAnsi" w:cstheme="minorBidi"/>
              <w:noProof/>
              <w:szCs w:val="22"/>
              <w:lang w:eastAsia="es-MX"/>
            </w:rPr>
          </w:pPr>
          <w:hyperlink w:anchor="_Toc195125141" w:history="1">
            <w:r w:rsidR="005A01D3" w:rsidRPr="008E787E">
              <w:rPr>
                <w:rStyle w:val="Hipervnculo"/>
                <w:noProof/>
                <w:color w:val="auto"/>
              </w:rPr>
              <w:t>d) Conclusión</w:t>
            </w:r>
            <w:r w:rsidR="005A01D3" w:rsidRPr="008E787E">
              <w:rPr>
                <w:noProof/>
                <w:webHidden/>
              </w:rPr>
              <w:tab/>
            </w:r>
            <w:r w:rsidR="005A01D3" w:rsidRPr="008E787E">
              <w:rPr>
                <w:noProof/>
                <w:webHidden/>
              </w:rPr>
              <w:fldChar w:fldCharType="begin"/>
            </w:r>
            <w:r w:rsidR="005A01D3" w:rsidRPr="008E787E">
              <w:rPr>
                <w:noProof/>
                <w:webHidden/>
              </w:rPr>
              <w:instrText xml:space="preserve"> PAGEREF _Toc195125141 \h </w:instrText>
            </w:r>
            <w:r w:rsidR="005A01D3" w:rsidRPr="008E787E">
              <w:rPr>
                <w:noProof/>
                <w:webHidden/>
              </w:rPr>
            </w:r>
            <w:r w:rsidR="005A01D3" w:rsidRPr="008E787E">
              <w:rPr>
                <w:noProof/>
                <w:webHidden/>
              </w:rPr>
              <w:fldChar w:fldCharType="separate"/>
            </w:r>
            <w:r w:rsidR="00755BC8">
              <w:rPr>
                <w:noProof/>
                <w:webHidden/>
              </w:rPr>
              <w:t>24</w:t>
            </w:r>
            <w:r w:rsidR="005A01D3" w:rsidRPr="008E787E">
              <w:rPr>
                <w:noProof/>
                <w:webHidden/>
              </w:rPr>
              <w:fldChar w:fldCharType="end"/>
            </w:r>
          </w:hyperlink>
        </w:p>
        <w:p w14:paraId="45400F1B" w14:textId="11F60909" w:rsidR="005A01D3" w:rsidRPr="008E787E" w:rsidRDefault="009B1661" w:rsidP="008E787E">
          <w:pPr>
            <w:pStyle w:val="TDC1"/>
            <w:tabs>
              <w:tab w:val="right" w:leader="dot" w:pos="9034"/>
            </w:tabs>
            <w:rPr>
              <w:rFonts w:asciiTheme="minorHAnsi" w:eastAsiaTheme="minorEastAsia" w:hAnsiTheme="minorHAnsi" w:cstheme="minorBidi"/>
              <w:noProof/>
              <w:szCs w:val="22"/>
              <w:lang w:eastAsia="es-MX"/>
            </w:rPr>
          </w:pPr>
          <w:hyperlink w:anchor="_Toc195125142" w:history="1">
            <w:r w:rsidR="005A01D3" w:rsidRPr="008E787E">
              <w:rPr>
                <w:rStyle w:val="Hipervnculo"/>
                <w:noProof/>
                <w:color w:val="auto"/>
              </w:rPr>
              <w:t>RESUELVE</w:t>
            </w:r>
            <w:r w:rsidR="005A01D3" w:rsidRPr="008E787E">
              <w:rPr>
                <w:noProof/>
                <w:webHidden/>
              </w:rPr>
              <w:tab/>
            </w:r>
            <w:r w:rsidR="005A01D3" w:rsidRPr="008E787E">
              <w:rPr>
                <w:noProof/>
                <w:webHidden/>
              </w:rPr>
              <w:fldChar w:fldCharType="begin"/>
            </w:r>
            <w:r w:rsidR="005A01D3" w:rsidRPr="008E787E">
              <w:rPr>
                <w:noProof/>
                <w:webHidden/>
              </w:rPr>
              <w:instrText xml:space="preserve"> PAGEREF _Toc195125142 \h </w:instrText>
            </w:r>
            <w:r w:rsidR="005A01D3" w:rsidRPr="008E787E">
              <w:rPr>
                <w:noProof/>
                <w:webHidden/>
              </w:rPr>
            </w:r>
            <w:r w:rsidR="005A01D3" w:rsidRPr="008E787E">
              <w:rPr>
                <w:noProof/>
                <w:webHidden/>
              </w:rPr>
              <w:fldChar w:fldCharType="separate"/>
            </w:r>
            <w:r w:rsidR="00755BC8">
              <w:rPr>
                <w:noProof/>
                <w:webHidden/>
              </w:rPr>
              <w:t>24</w:t>
            </w:r>
            <w:r w:rsidR="005A01D3" w:rsidRPr="008E787E">
              <w:rPr>
                <w:noProof/>
                <w:webHidden/>
              </w:rPr>
              <w:fldChar w:fldCharType="end"/>
            </w:r>
          </w:hyperlink>
        </w:p>
        <w:p w14:paraId="0C82FD7A" w14:textId="6DCFED55" w:rsidR="009B2945" w:rsidRPr="008E787E" w:rsidRDefault="00AE3DA7" w:rsidP="008E787E">
          <w:pPr>
            <w:spacing w:line="240" w:lineRule="auto"/>
            <w:rPr>
              <w:b/>
              <w:bCs/>
              <w:lang w:val="es-ES"/>
            </w:rPr>
          </w:pPr>
          <w:r w:rsidRPr="008E787E">
            <w:rPr>
              <w:b/>
              <w:bCs/>
              <w:sz w:val="16"/>
              <w:szCs w:val="16"/>
              <w:lang w:val="es-ES"/>
            </w:rPr>
            <w:fldChar w:fldCharType="end"/>
          </w:r>
        </w:p>
      </w:sdtContent>
    </w:sdt>
    <w:p w14:paraId="603A07E2" w14:textId="77777777" w:rsidR="00646436" w:rsidRPr="008E787E" w:rsidRDefault="00646436" w:rsidP="008E787E">
      <w:pPr>
        <w:rPr>
          <w:rFonts w:cs="Tahoma"/>
          <w:szCs w:val="22"/>
        </w:rPr>
        <w:sectPr w:rsidR="00646436" w:rsidRPr="008E787E" w:rsidSect="00EE2AF2">
          <w:headerReference w:type="default" r:id="rId11"/>
          <w:footerReference w:type="default" r:id="rId12"/>
          <w:headerReference w:type="first" r:id="rId13"/>
          <w:type w:val="continuous"/>
          <w:pgSz w:w="12240" w:h="15840"/>
          <w:pgMar w:top="2552" w:right="1608" w:bottom="1701" w:left="1588" w:header="709" w:footer="737" w:gutter="0"/>
          <w:pgNumType w:start="1"/>
          <w:cols w:space="708"/>
          <w:titlePg/>
          <w:docGrid w:linePitch="360"/>
        </w:sectPr>
      </w:pPr>
    </w:p>
    <w:p w14:paraId="7A9A4270" w14:textId="0EE7869B" w:rsidR="00775BFC" w:rsidRPr="008E787E" w:rsidRDefault="00775BFC" w:rsidP="008E787E">
      <w:r w:rsidRPr="008E787E">
        <w:lastRenderedPageBreak/>
        <w:t>Resolución del Pleno del Instituto de Transparencia, Acceso a la Información Pública y Protección de Datos Personales del Estado de México y Municipios, con domicilio e</w:t>
      </w:r>
      <w:r w:rsidR="00555125" w:rsidRPr="008E787E">
        <w:t xml:space="preserve">n Metepec, Estado de México, </w:t>
      </w:r>
      <w:r w:rsidR="00555125" w:rsidRPr="008E787E">
        <w:rPr>
          <w:b/>
          <w:bCs/>
        </w:rPr>
        <w:t xml:space="preserve">del </w:t>
      </w:r>
      <w:r w:rsidR="00FF44FC" w:rsidRPr="008E787E">
        <w:rPr>
          <w:b/>
          <w:bCs/>
        </w:rPr>
        <w:t>nueve</w:t>
      </w:r>
      <w:r w:rsidR="00555125" w:rsidRPr="008E787E">
        <w:rPr>
          <w:b/>
          <w:bCs/>
        </w:rPr>
        <w:t xml:space="preserve"> de abril </w:t>
      </w:r>
      <w:r w:rsidRPr="008E787E">
        <w:rPr>
          <w:b/>
          <w:bCs/>
        </w:rPr>
        <w:t xml:space="preserve">de dos mil </w:t>
      </w:r>
      <w:r w:rsidR="00555125" w:rsidRPr="008E787E">
        <w:rPr>
          <w:b/>
          <w:bCs/>
        </w:rPr>
        <w:t>veinticinco</w:t>
      </w:r>
      <w:r w:rsidRPr="008E787E">
        <w:rPr>
          <w:b/>
          <w:bCs/>
        </w:rPr>
        <w:t>.</w:t>
      </w:r>
    </w:p>
    <w:p w14:paraId="0AF3AAC4" w14:textId="77777777" w:rsidR="00775BFC" w:rsidRPr="008E787E" w:rsidRDefault="00775BFC" w:rsidP="008E787E"/>
    <w:p w14:paraId="40EAE038" w14:textId="71B24804" w:rsidR="00775BFC" w:rsidRPr="008E787E" w:rsidRDefault="00775BFC" w:rsidP="008E787E">
      <w:r w:rsidRPr="008E787E">
        <w:rPr>
          <w:b/>
        </w:rPr>
        <w:t xml:space="preserve">VISTO </w:t>
      </w:r>
      <w:r w:rsidRPr="008E787E">
        <w:t xml:space="preserve">el expediente formado con motivo del Recurso de Revisión </w:t>
      </w:r>
      <w:r w:rsidR="00555125" w:rsidRPr="008E787E">
        <w:rPr>
          <w:rFonts w:eastAsia="Calibri"/>
          <w:b/>
          <w:lang w:eastAsia="en-US"/>
        </w:rPr>
        <w:t>02062/</w:t>
      </w:r>
      <w:r w:rsidRPr="008E787E">
        <w:rPr>
          <w:rFonts w:eastAsia="Calibri"/>
          <w:b/>
          <w:lang w:eastAsia="en-US"/>
        </w:rPr>
        <w:t>INFOEM/IP/RR/</w:t>
      </w:r>
      <w:r w:rsidR="00555125" w:rsidRPr="008E787E">
        <w:rPr>
          <w:rFonts w:eastAsia="Calibri"/>
          <w:b/>
          <w:lang w:eastAsia="en-US"/>
        </w:rPr>
        <w:t>2025</w:t>
      </w:r>
      <w:r w:rsidRPr="008E787E">
        <w:rPr>
          <w:rFonts w:eastAsia="Calibri"/>
          <w:lang w:eastAsia="en-US"/>
        </w:rPr>
        <w:t xml:space="preserve"> </w:t>
      </w:r>
      <w:r w:rsidRPr="008E787E">
        <w:t xml:space="preserve">interpuesto por </w:t>
      </w:r>
      <w:bookmarkStart w:id="2" w:name="_GoBack"/>
      <w:r w:rsidR="00EF5F73">
        <w:rPr>
          <w:b/>
          <w:bCs/>
        </w:rPr>
        <w:t xml:space="preserve">XXXX XXXXXXX </w:t>
      </w:r>
      <w:proofErr w:type="spellStart"/>
      <w:r w:rsidR="00EF5F73">
        <w:rPr>
          <w:b/>
          <w:bCs/>
        </w:rPr>
        <w:t>XXXXXXX</w:t>
      </w:r>
      <w:proofErr w:type="spellEnd"/>
      <w:r w:rsidR="00EF5F73">
        <w:rPr>
          <w:b/>
          <w:bCs/>
        </w:rPr>
        <w:t xml:space="preserve"> XXXX</w:t>
      </w:r>
      <w:bookmarkEnd w:id="2"/>
      <w:r w:rsidRPr="008E787E">
        <w:t xml:space="preserve">, a quien en lo subsecuente se le denominará </w:t>
      </w:r>
      <w:r w:rsidRPr="008E787E">
        <w:rPr>
          <w:b/>
          <w:bCs/>
        </w:rPr>
        <w:t>LA PARTE RECURRENTE</w:t>
      </w:r>
      <w:r w:rsidRPr="008E787E">
        <w:t>, en contra de la respuesta emitida por</w:t>
      </w:r>
      <w:r w:rsidR="00555125" w:rsidRPr="008E787E">
        <w:t xml:space="preserve"> el</w:t>
      </w:r>
      <w:r w:rsidRPr="008E787E">
        <w:t xml:space="preserve"> </w:t>
      </w:r>
      <w:r w:rsidR="00555125" w:rsidRPr="008E787E">
        <w:rPr>
          <w:b/>
          <w:bCs/>
        </w:rPr>
        <w:t>Ayuntamiento de Tlalnepantla de Baz</w:t>
      </w:r>
      <w:r w:rsidRPr="008E787E">
        <w:t xml:space="preserve">, en adelante </w:t>
      </w:r>
      <w:r w:rsidRPr="008E787E">
        <w:rPr>
          <w:b/>
          <w:bCs/>
        </w:rPr>
        <w:t>EL SUJETO OBLIGADO</w:t>
      </w:r>
      <w:r w:rsidRPr="008E787E">
        <w:rPr>
          <w:rFonts w:eastAsia="Calibri"/>
          <w:lang w:eastAsia="en-US"/>
        </w:rPr>
        <w:t xml:space="preserve">, </w:t>
      </w:r>
      <w:r w:rsidRPr="008E787E">
        <w:t>se emite la presente Resolución con base en los Antecedentes y Considerandos que se exponen a continuación:</w:t>
      </w:r>
    </w:p>
    <w:p w14:paraId="2116968C" w14:textId="77777777" w:rsidR="00775BFC" w:rsidRPr="008E787E" w:rsidRDefault="00775BFC" w:rsidP="008E787E"/>
    <w:p w14:paraId="5A444FB6" w14:textId="639D3567" w:rsidR="00664420" w:rsidRPr="008E787E" w:rsidRDefault="00664420" w:rsidP="008E787E">
      <w:pPr>
        <w:pStyle w:val="Ttulo1"/>
      </w:pPr>
      <w:bookmarkStart w:id="3" w:name="_Toc195125117"/>
      <w:r w:rsidRPr="008E787E">
        <w:t>ANTECEDENTES</w:t>
      </w:r>
      <w:bookmarkEnd w:id="3"/>
    </w:p>
    <w:p w14:paraId="5CB5034E" w14:textId="77777777" w:rsidR="00AC2DB8" w:rsidRPr="008E787E" w:rsidRDefault="00AC2DB8" w:rsidP="008E787E"/>
    <w:p w14:paraId="09B2D38F" w14:textId="6E49D146" w:rsidR="00664420" w:rsidRPr="008E787E" w:rsidRDefault="00E37A3F" w:rsidP="008E787E">
      <w:pPr>
        <w:pStyle w:val="Ttulo2"/>
      </w:pPr>
      <w:bookmarkStart w:id="4" w:name="_Toc195125118"/>
      <w:r w:rsidRPr="008E787E">
        <w:t>DE LA SOLICITUD DE INFORMACIÓN</w:t>
      </w:r>
      <w:bookmarkEnd w:id="4"/>
    </w:p>
    <w:p w14:paraId="7B7535DF" w14:textId="77777777" w:rsidR="00E37A3F" w:rsidRPr="008E787E" w:rsidRDefault="00E37A3F" w:rsidP="008E787E"/>
    <w:p w14:paraId="2C6AD1A5" w14:textId="0405B3CD" w:rsidR="00664420" w:rsidRPr="008E787E" w:rsidRDefault="00E37A3F" w:rsidP="008E787E">
      <w:pPr>
        <w:pStyle w:val="Ttulo3"/>
      </w:pPr>
      <w:bookmarkStart w:id="5" w:name="_Toc195125119"/>
      <w:r w:rsidRPr="008E787E">
        <w:t xml:space="preserve">a) </w:t>
      </w:r>
      <w:r w:rsidR="006B10B0" w:rsidRPr="008E787E">
        <w:t>S</w:t>
      </w:r>
      <w:r w:rsidR="00664420" w:rsidRPr="008E787E">
        <w:t xml:space="preserve">olicitud de </w:t>
      </w:r>
      <w:r w:rsidR="006B10B0" w:rsidRPr="008E787E">
        <w:t>i</w:t>
      </w:r>
      <w:r w:rsidR="00664420" w:rsidRPr="008E787E">
        <w:t>nformación</w:t>
      </w:r>
      <w:bookmarkEnd w:id="5"/>
    </w:p>
    <w:p w14:paraId="06DCD29D" w14:textId="2EF767ED" w:rsidR="009A2D78" w:rsidRPr="008E787E" w:rsidRDefault="006B10B0" w:rsidP="008E787E">
      <w:pPr>
        <w:pStyle w:val="Prrafodelista"/>
        <w:tabs>
          <w:tab w:val="left" w:pos="0"/>
        </w:tabs>
        <w:ind w:left="0"/>
        <w:contextualSpacing w:val="0"/>
        <w:rPr>
          <w:rFonts w:cs="Tahoma"/>
        </w:rPr>
      </w:pPr>
      <w:r w:rsidRPr="008E787E">
        <w:rPr>
          <w:rFonts w:cs="Tahoma"/>
        </w:rPr>
        <w:t>El</w:t>
      </w:r>
      <w:r w:rsidR="00664420" w:rsidRPr="008E787E">
        <w:rPr>
          <w:rFonts w:cs="Tahoma"/>
        </w:rPr>
        <w:t xml:space="preserve"> </w:t>
      </w:r>
      <w:r w:rsidR="00600FC6" w:rsidRPr="008E787E">
        <w:rPr>
          <w:rFonts w:cs="Tahoma"/>
          <w:b/>
          <w:bCs/>
        </w:rPr>
        <w:t>once</w:t>
      </w:r>
      <w:r w:rsidR="00664420" w:rsidRPr="008E787E">
        <w:rPr>
          <w:rFonts w:cs="Tahoma"/>
          <w:b/>
          <w:bCs/>
        </w:rPr>
        <w:t xml:space="preserve"> de </w:t>
      </w:r>
      <w:r w:rsidR="00600FC6" w:rsidRPr="008E787E">
        <w:rPr>
          <w:rFonts w:cs="Tahoma"/>
          <w:b/>
          <w:bCs/>
        </w:rPr>
        <w:t xml:space="preserve">enero </w:t>
      </w:r>
      <w:r w:rsidR="00664420" w:rsidRPr="008E787E">
        <w:rPr>
          <w:rFonts w:cs="Tahoma"/>
          <w:b/>
          <w:bCs/>
        </w:rPr>
        <w:t xml:space="preserve">de dos mil </w:t>
      </w:r>
      <w:r w:rsidR="00600FC6" w:rsidRPr="008E787E">
        <w:rPr>
          <w:rFonts w:cs="Tahoma"/>
          <w:b/>
          <w:bCs/>
        </w:rPr>
        <w:t>veinticinco</w:t>
      </w:r>
      <w:r w:rsidR="00664420" w:rsidRPr="008E787E">
        <w:rPr>
          <w:rFonts w:cs="Tahoma"/>
        </w:rPr>
        <w:t xml:space="preserve">, </w:t>
      </w:r>
      <w:r w:rsidRPr="008E787E">
        <w:rPr>
          <w:b/>
          <w:bCs/>
        </w:rPr>
        <w:t>LA PARTE RECURRENTE</w:t>
      </w:r>
      <w:r w:rsidR="00664420" w:rsidRPr="008E787E">
        <w:rPr>
          <w:rFonts w:cs="Tahoma"/>
        </w:rPr>
        <w:t xml:space="preserve"> presentó una solicitud de acceso a la información pública </w:t>
      </w:r>
      <w:r w:rsidR="001F3515" w:rsidRPr="008E787E">
        <w:rPr>
          <w:rFonts w:cs="Tahoma"/>
        </w:rPr>
        <w:t xml:space="preserve">ante el </w:t>
      </w:r>
      <w:r w:rsidR="001F3515" w:rsidRPr="008E787E">
        <w:rPr>
          <w:rFonts w:cs="Tahoma"/>
          <w:b/>
          <w:bCs/>
        </w:rPr>
        <w:t>SUJETO OBLIGADO</w:t>
      </w:r>
      <w:r w:rsidR="001F3515" w:rsidRPr="008E787E">
        <w:rPr>
          <w:rFonts w:cs="Tahoma"/>
        </w:rPr>
        <w:t xml:space="preserve">, </w:t>
      </w:r>
      <w:r w:rsidR="00664420" w:rsidRPr="008E787E">
        <w:rPr>
          <w:rFonts w:cs="Tahoma"/>
        </w:rPr>
        <w:t xml:space="preserve">a través del </w:t>
      </w:r>
      <w:r w:rsidRPr="008E787E">
        <w:rPr>
          <w:rFonts w:cs="Tahoma"/>
        </w:rPr>
        <w:t>Sistema de Acceso a la Información Mexiquense</w:t>
      </w:r>
      <w:r w:rsidR="009A2D78" w:rsidRPr="008E787E">
        <w:rPr>
          <w:rFonts w:cs="Tahoma"/>
        </w:rPr>
        <w:t xml:space="preserve"> (</w:t>
      </w:r>
      <w:r w:rsidRPr="008E787E">
        <w:rPr>
          <w:rFonts w:cs="Tahoma"/>
        </w:rPr>
        <w:t>SAIMEX</w:t>
      </w:r>
      <w:r w:rsidR="009A2D78" w:rsidRPr="008E787E">
        <w:rPr>
          <w:rFonts w:cs="Tahoma"/>
        </w:rPr>
        <w:t>). Dicha solicitud quedó</w:t>
      </w:r>
      <w:r w:rsidRPr="008E787E">
        <w:rPr>
          <w:rFonts w:cs="Tahoma"/>
        </w:rPr>
        <w:t xml:space="preserve"> registrada c</w:t>
      </w:r>
      <w:r w:rsidR="00664420" w:rsidRPr="008E787E">
        <w:rPr>
          <w:rFonts w:cs="Tahoma"/>
        </w:rPr>
        <w:t>on el número de folio</w:t>
      </w:r>
      <w:r w:rsidR="00664420" w:rsidRPr="008E787E">
        <w:rPr>
          <w:rFonts w:cs="Tahoma"/>
          <w:b/>
          <w:bCs/>
        </w:rPr>
        <w:t xml:space="preserve"> </w:t>
      </w:r>
      <w:r w:rsidR="00600FC6" w:rsidRPr="008E787E">
        <w:rPr>
          <w:rFonts w:cs="Tahoma"/>
          <w:b/>
          <w:bCs/>
        </w:rPr>
        <w:t>00021/TLALNEPA/IP/2025</w:t>
      </w:r>
      <w:r w:rsidR="002A3601" w:rsidRPr="008E787E">
        <w:rPr>
          <w:rFonts w:cs="Tahoma"/>
        </w:rPr>
        <w:t xml:space="preserve"> y en ella </w:t>
      </w:r>
      <w:r w:rsidR="009A2D78" w:rsidRPr="008E787E">
        <w:rPr>
          <w:rFonts w:cs="Tahoma"/>
        </w:rPr>
        <w:t>se requirió la siguiente información:</w:t>
      </w:r>
    </w:p>
    <w:p w14:paraId="0459D6AC" w14:textId="77777777" w:rsidR="00664420" w:rsidRPr="008E787E" w:rsidRDefault="00664420" w:rsidP="008E787E">
      <w:pPr>
        <w:tabs>
          <w:tab w:val="left" w:pos="4667"/>
        </w:tabs>
        <w:ind w:left="567" w:right="567"/>
        <w:rPr>
          <w:rFonts w:cs="Tahoma"/>
          <w:b/>
          <w:bCs/>
        </w:rPr>
      </w:pPr>
    </w:p>
    <w:p w14:paraId="179FB369" w14:textId="245FC7ED" w:rsidR="00664420" w:rsidRPr="008E787E" w:rsidRDefault="00600FC6" w:rsidP="008E787E">
      <w:pPr>
        <w:pStyle w:val="Puesto"/>
      </w:pPr>
      <w:r w:rsidRPr="008E787E">
        <w:t xml:space="preserve">Requiero saber </w:t>
      </w:r>
      <w:proofErr w:type="spellStart"/>
      <w:r w:rsidRPr="008E787E">
        <w:t>donde</w:t>
      </w:r>
      <w:proofErr w:type="spellEnd"/>
      <w:r w:rsidRPr="008E787E">
        <w:t xml:space="preserve"> quedaron las letras que se encontraban frente de la Presidencia municipal de Tlalnepantla, todo el documento que tengan para su retiro, derivado que ser transparentes es tener toda la documentación. Fotos derivado como estaban antes esas letras y el ahora de que ya no se encuentran, también los motivos que se dieron para quitarlas o cuál es su fundamento para que ya no estén. Solicito que me digan donde se encuentran esas letras</w:t>
      </w:r>
      <w:r w:rsidR="00664420" w:rsidRPr="008E787E">
        <w:t>.</w:t>
      </w:r>
    </w:p>
    <w:p w14:paraId="0BD6321D" w14:textId="56D9ABBC" w:rsidR="00664420" w:rsidRPr="008E787E" w:rsidRDefault="009A2D78" w:rsidP="008E787E">
      <w:pPr>
        <w:tabs>
          <w:tab w:val="left" w:pos="4667"/>
        </w:tabs>
        <w:ind w:left="567" w:right="567"/>
        <w:rPr>
          <w:rFonts w:cs="Tahoma"/>
          <w:bCs/>
          <w:szCs w:val="22"/>
        </w:rPr>
      </w:pPr>
      <w:r w:rsidRPr="008E787E">
        <w:rPr>
          <w:rFonts w:cs="Tahoma"/>
          <w:b/>
          <w:bCs/>
          <w:szCs w:val="22"/>
        </w:rPr>
        <w:lastRenderedPageBreak/>
        <w:t>Modalidad de entrega</w:t>
      </w:r>
      <w:r w:rsidRPr="008E787E">
        <w:rPr>
          <w:rFonts w:cs="Tahoma"/>
          <w:bCs/>
          <w:szCs w:val="22"/>
        </w:rPr>
        <w:t>: a</w:t>
      </w:r>
      <w:r w:rsidR="00664420" w:rsidRPr="008E787E">
        <w:rPr>
          <w:rFonts w:cs="Tahoma"/>
          <w:bCs/>
          <w:i/>
          <w:szCs w:val="22"/>
        </w:rPr>
        <w:t xml:space="preserve"> través del SAIMEX</w:t>
      </w:r>
      <w:r w:rsidRPr="008E787E">
        <w:rPr>
          <w:rFonts w:cs="Tahoma"/>
          <w:bCs/>
          <w:i/>
          <w:szCs w:val="22"/>
        </w:rPr>
        <w:t>.</w:t>
      </w:r>
    </w:p>
    <w:p w14:paraId="334D2860" w14:textId="77777777" w:rsidR="00664420" w:rsidRPr="008E787E" w:rsidRDefault="00664420" w:rsidP="008E787E">
      <w:pPr>
        <w:autoSpaceDE w:val="0"/>
        <w:autoSpaceDN w:val="0"/>
        <w:adjustRightInd w:val="0"/>
        <w:ind w:right="-28"/>
        <w:rPr>
          <w:rFonts w:cs="Tahoma"/>
          <w:bCs/>
          <w:i/>
          <w:szCs w:val="22"/>
        </w:rPr>
      </w:pPr>
    </w:p>
    <w:p w14:paraId="5AC1EE52" w14:textId="34C34E77" w:rsidR="00D036D3" w:rsidRPr="008E787E" w:rsidRDefault="00E37A3F" w:rsidP="008E787E">
      <w:pPr>
        <w:pStyle w:val="Ttulo3"/>
      </w:pPr>
      <w:bookmarkStart w:id="6" w:name="_Toc195125120"/>
      <w:r w:rsidRPr="008E787E">
        <w:t xml:space="preserve">b) </w:t>
      </w:r>
      <w:r w:rsidR="00D036D3" w:rsidRPr="008E787E">
        <w:t>Turno de la solicitud de información</w:t>
      </w:r>
      <w:bookmarkEnd w:id="6"/>
    </w:p>
    <w:p w14:paraId="7CEE6F8C" w14:textId="750F567B" w:rsidR="007D1C55" w:rsidRPr="008E787E" w:rsidRDefault="00D036D3" w:rsidP="008E787E">
      <w:r w:rsidRPr="008E787E">
        <w:t xml:space="preserve">En cumplimiento al artículo 162 de la Ley de Transparencia y Acceso a la Información Pública del Estado de México y Municipios, el </w:t>
      </w:r>
      <w:r w:rsidR="00600FC6" w:rsidRPr="008E787E">
        <w:rPr>
          <w:rFonts w:eastAsia="Palatino Linotype" w:cs="Palatino Linotype"/>
          <w:b/>
        </w:rPr>
        <w:t xml:space="preserve">treinta y uno de enero </w:t>
      </w:r>
      <w:r w:rsidRPr="008E787E">
        <w:rPr>
          <w:rFonts w:eastAsia="Palatino Linotype" w:cs="Palatino Linotype"/>
          <w:b/>
        </w:rPr>
        <w:t xml:space="preserve">de dos mil </w:t>
      </w:r>
      <w:r w:rsidR="00600FC6" w:rsidRPr="008E787E">
        <w:rPr>
          <w:rFonts w:cs="Tahoma"/>
          <w:b/>
          <w:bCs/>
        </w:rPr>
        <w:t>veinticinco</w:t>
      </w:r>
      <w:r w:rsidRPr="008E787E">
        <w:t xml:space="preserve">, el Titular de la Unidad de Transparencia del </w:t>
      </w:r>
      <w:r w:rsidRPr="008E787E">
        <w:rPr>
          <w:b/>
        </w:rPr>
        <w:t>SUJETO OBLIGADO</w:t>
      </w:r>
      <w:r w:rsidRPr="008E787E">
        <w:t xml:space="preserve"> turnó la solicitud de información </w:t>
      </w:r>
      <w:r w:rsidR="00163D12" w:rsidRPr="008E787E">
        <w:t xml:space="preserve">a los </w:t>
      </w:r>
      <w:r w:rsidRPr="008E787E">
        <w:t>servidor</w:t>
      </w:r>
      <w:r w:rsidR="007D1C55" w:rsidRPr="008E787E">
        <w:t>es</w:t>
      </w:r>
      <w:r w:rsidRPr="008E787E">
        <w:t xml:space="preserve"> público</w:t>
      </w:r>
      <w:r w:rsidR="007D1C55" w:rsidRPr="008E787E">
        <w:t>s</w:t>
      </w:r>
      <w:r w:rsidRPr="008E787E">
        <w:t xml:space="preserve"> habilitado</w:t>
      </w:r>
      <w:r w:rsidR="007D1C55" w:rsidRPr="008E787E">
        <w:t>s</w:t>
      </w:r>
      <w:r w:rsidRPr="008E787E">
        <w:t xml:space="preserve"> que estimó pertinente</w:t>
      </w:r>
      <w:r w:rsidR="00163D12" w:rsidRPr="008E787E">
        <w:t>s</w:t>
      </w:r>
      <w:r w:rsidR="007D1C55" w:rsidRPr="008E787E">
        <w:t>.</w:t>
      </w:r>
    </w:p>
    <w:p w14:paraId="7B667FC9" w14:textId="77777777" w:rsidR="007D1C55" w:rsidRPr="008E787E" w:rsidRDefault="007D1C55" w:rsidP="008E787E"/>
    <w:p w14:paraId="196DA0ED" w14:textId="032B3E54" w:rsidR="007D1C55" w:rsidRPr="008E787E" w:rsidRDefault="00E37A3F" w:rsidP="008E787E">
      <w:pPr>
        <w:pStyle w:val="Ttulo3"/>
      </w:pPr>
      <w:bookmarkStart w:id="7" w:name="_Toc195125121"/>
      <w:r w:rsidRPr="008E787E">
        <w:t xml:space="preserve">c) </w:t>
      </w:r>
      <w:r w:rsidR="007D1C55" w:rsidRPr="008E787E">
        <w:t>Prórroga</w:t>
      </w:r>
      <w:bookmarkEnd w:id="7"/>
    </w:p>
    <w:p w14:paraId="1DC36F1A" w14:textId="3A5858EA" w:rsidR="007D1C55" w:rsidRPr="008E787E" w:rsidRDefault="007D1C55" w:rsidP="008E787E">
      <w:r w:rsidRPr="008E787E">
        <w:t xml:space="preserve">De las constancias que obran en el SAIMEX, se advierte que el </w:t>
      </w:r>
      <w:r w:rsidR="00600FC6" w:rsidRPr="008E787E">
        <w:rPr>
          <w:b/>
          <w:bCs/>
        </w:rPr>
        <w:t>cuatro</w:t>
      </w:r>
      <w:r w:rsidRPr="008E787E">
        <w:rPr>
          <w:b/>
          <w:bCs/>
        </w:rPr>
        <w:t xml:space="preserve"> de </w:t>
      </w:r>
      <w:r w:rsidR="00600FC6" w:rsidRPr="008E787E">
        <w:rPr>
          <w:b/>
          <w:bCs/>
        </w:rPr>
        <w:t xml:space="preserve">febrero </w:t>
      </w:r>
      <w:r w:rsidRPr="008E787E">
        <w:rPr>
          <w:b/>
          <w:bCs/>
        </w:rPr>
        <w:t xml:space="preserve">de dos mil </w:t>
      </w:r>
      <w:r w:rsidR="00600FC6" w:rsidRPr="008E787E">
        <w:rPr>
          <w:rFonts w:cs="Tahoma"/>
          <w:b/>
          <w:bCs/>
        </w:rPr>
        <w:t>veinticinco</w:t>
      </w:r>
      <w:r w:rsidRPr="008E787E">
        <w:t xml:space="preserve">, </w:t>
      </w:r>
      <w:r w:rsidRPr="008E787E">
        <w:rPr>
          <w:b/>
          <w:bCs/>
        </w:rPr>
        <w:t>EL SUJETO OBLIGADO</w:t>
      </w:r>
      <w:r w:rsidRPr="008E787E">
        <w:t xml:space="preserve"> notificó una prórroga de siete días para dar respuesta a la solicitud de información planteada por </w:t>
      </w:r>
      <w:r w:rsidRPr="008E787E">
        <w:rPr>
          <w:b/>
          <w:bCs/>
        </w:rPr>
        <w:t>LA PARTE RECURRENTE</w:t>
      </w:r>
      <w:r w:rsidRPr="008E787E">
        <w:t>, en los siguientes términos:</w:t>
      </w:r>
    </w:p>
    <w:p w14:paraId="6D8A0B77" w14:textId="77777777" w:rsidR="007D1C55" w:rsidRPr="008E787E" w:rsidRDefault="007D1C55" w:rsidP="008E787E"/>
    <w:p w14:paraId="5605C684" w14:textId="77777777" w:rsidR="00600FC6" w:rsidRPr="008E787E" w:rsidRDefault="007D1C55" w:rsidP="008E787E">
      <w:pPr>
        <w:pStyle w:val="Puesto"/>
      </w:pPr>
      <w:r w:rsidRPr="008E787E">
        <w:t>“</w:t>
      </w:r>
      <w:r w:rsidR="00600FC6" w:rsidRPr="008E787E">
        <w:t>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w:t>
      </w:r>
    </w:p>
    <w:p w14:paraId="613BFF4C" w14:textId="369DA6DF" w:rsidR="007D1C55" w:rsidRPr="008E787E" w:rsidRDefault="00600FC6" w:rsidP="008E787E">
      <w:pPr>
        <w:pStyle w:val="Puesto"/>
      </w:pPr>
      <w:r w:rsidRPr="008E787E">
        <w:t>Se notifica acuerdo de prorroga</w:t>
      </w:r>
      <w:r w:rsidR="007D1C55" w:rsidRPr="008E787E">
        <w:t>”</w:t>
      </w:r>
    </w:p>
    <w:p w14:paraId="6A9C2899" w14:textId="77777777" w:rsidR="007D1C55" w:rsidRPr="008E787E" w:rsidRDefault="007D1C55" w:rsidP="008E787E"/>
    <w:p w14:paraId="4D69647E" w14:textId="31C14379" w:rsidR="004F7A00" w:rsidRPr="008E787E" w:rsidRDefault="004F7A00" w:rsidP="008E787E">
      <w:r w:rsidRPr="008E787E">
        <w:t xml:space="preserve">Asimismo, en el expediente que obra en el SAIMEX se advierte que </w:t>
      </w:r>
      <w:r w:rsidRPr="008E787E">
        <w:rPr>
          <w:b/>
          <w:bCs/>
        </w:rPr>
        <w:t>EL SUJETO OBLIGADO</w:t>
      </w:r>
      <w:r w:rsidRPr="008E787E">
        <w:t xml:space="preserve"> acompañó a la solicitud de prórroga el archivo electrónico denominado </w:t>
      </w:r>
      <w:r w:rsidR="00600FC6" w:rsidRPr="008E787E">
        <w:t>25-CT-04-ORD-2025 PRORROGA.zip</w:t>
      </w:r>
      <w:r w:rsidRPr="008E787E">
        <w:t xml:space="preserve"> el cual contiene el Acuerdo número </w:t>
      </w:r>
      <w:r w:rsidR="00600FC6" w:rsidRPr="008E787E">
        <w:t>04</w:t>
      </w:r>
      <w:r w:rsidRPr="008E787E">
        <w:t xml:space="preserve"> por medio del cual el Comité de Transparencia aprobó la ampliación de plazo para dar respuesta a la solicitud de información.</w:t>
      </w:r>
    </w:p>
    <w:p w14:paraId="3E60195F" w14:textId="77777777" w:rsidR="004F7A00" w:rsidRPr="008E787E" w:rsidRDefault="004F7A00" w:rsidP="008E787E"/>
    <w:p w14:paraId="3212BA4D" w14:textId="47653600" w:rsidR="00664420" w:rsidRPr="008E787E" w:rsidRDefault="00600FC6" w:rsidP="008E787E">
      <w:pPr>
        <w:pStyle w:val="Ttulo3"/>
        <w:rPr>
          <w:rFonts w:eastAsia="Calibri"/>
          <w:lang w:eastAsia="en-US"/>
        </w:rPr>
      </w:pPr>
      <w:bookmarkStart w:id="8" w:name="_Toc195125122"/>
      <w:r w:rsidRPr="008E787E">
        <w:rPr>
          <w:lang w:val="es-ES"/>
        </w:rPr>
        <w:lastRenderedPageBreak/>
        <w:t>d</w:t>
      </w:r>
      <w:r w:rsidR="00E37A3F" w:rsidRPr="008E787E">
        <w:rPr>
          <w:lang w:val="es-ES"/>
        </w:rPr>
        <w:t xml:space="preserve">) </w:t>
      </w:r>
      <w:r w:rsidR="00664420" w:rsidRPr="008E787E">
        <w:rPr>
          <w:lang w:val="es-ES"/>
        </w:rPr>
        <w:t xml:space="preserve">Respuesta </w:t>
      </w:r>
      <w:r w:rsidR="00664420" w:rsidRPr="008E787E">
        <w:rPr>
          <w:rFonts w:eastAsia="Calibri"/>
          <w:lang w:eastAsia="en-US"/>
        </w:rPr>
        <w:t>del Sujeto Obligado</w:t>
      </w:r>
      <w:bookmarkEnd w:id="8"/>
    </w:p>
    <w:p w14:paraId="79199CC1" w14:textId="419B6507" w:rsidR="00664420" w:rsidRPr="008E787E" w:rsidRDefault="00664420" w:rsidP="008E787E">
      <w:pPr>
        <w:pStyle w:val="Sinespaciado"/>
        <w:spacing w:line="360" w:lineRule="auto"/>
        <w:rPr>
          <w:lang w:val="es-ES"/>
        </w:rPr>
      </w:pPr>
      <w:r w:rsidRPr="008E787E">
        <w:rPr>
          <w:lang w:val="es-ES"/>
        </w:rPr>
        <w:t xml:space="preserve">El </w:t>
      </w:r>
      <w:r w:rsidR="00D56AA9" w:rsidRPr="008E787E">
        <w:rPr>
          <w:b/>
          <w:bCs/>
        </w:rPr>
        <w:t xml:space="preserve">trece de febrero de dos mil </w:t>
      </w:r>
      <w:r w:rsidR="00D56AA9" w:rsidRPr="008E787E">
        <w:rPr>
          <w:rFonts w:cs="Tahoma"/>
          <w:b/>
          <w:bCs/>
        </w:rPr>
        <w:t>veinticinco</w:t>
      </w:r>
      <w:r w:rsidRPr="008E787E">
        <w:rPr>
          <w:lang w:val="es-ES"/>
        </w:rPr>
        <w:t xml:space="preserve">, </w:t>
      </w:r>
      <w:r w:rsidR="00F07EE6" w:rsidRPr="008E787E">
        <w:rPr>
          <w:lang w:val="es-ES"/>
        </w:rPr>
        <w:t xml:space="preserve">el Titular de la Unidad de Transparencia del </w:t>
      </w:r>
      <w:r w:rsidR="00F07EE6" w:rsidRPr="008E787E">
        <w:rPr>
          <w:b/>
          <w:lang w:val="es-ES"/>
        </w:rPr>
        <w:t>SUJETO OBLIGADO</w:t>
      </w:r>
      <w:r w:rsidR="00F07EE6" w:rsidRPr="008E787E">
        <w:rPr>
          <w:lang w:val="es-ES"/>
        </w:rPr>
        <w:t xml:space="preserve"> notificó la siguiente respuesta a través del </w:t>
      </w:r>
      <w:r w:rsidRPr="008E787E">
        <w:rPr>
          <w:lang w:val="es-ES"/>
        </w:rPr>
        <w:t>SAIMEX</w:t>
      </w:r>
      <w:r w:rsidR="00F07EE6" w:rsidRPr="008E787E">
        <w:rPr>
          <w:lang w:val="es-ES"/>
        </w:rPr>
        <w:t>:</w:t>
      </w:r>
    </w:p>
    <w:p w14:paraId="669F7EFD" w14:textId="77777777" w:rsidR="00664420" w:rsidRPr="008E787E" w:rsidRDefault="00664420" w:rsidP="008E787E">
      <w:pPr>
        <w:tabs>
          <w:tab w:val="left" w:pos="4667"/>
        </w:tabs>
        <w:ind w:left="567" w:right="567"/>
        <w:rPr>
          <w:rFonts w:cs="Tahoma"/>
          <w:b/>
          <w:bCs/>
        </w:rPr>
      </w:pPr>
    </w:p>
    <w:p w14:paraId="66008641" w14:textId="77777777" w:rsidR="00D56AA9" w:rsidRPr="008E787E" w:rsidRDefault="00D56AA9" w:rsidP="008E787E">
      <w:pPr>
        <w:pStyle w:val="Puesto"/>
      </w:pPr>
      <w:r w:rsidRPr="008E787E">
        <w:t>En respuesta a la solicitud recibida, nos permitimos hacer de su conocimiento que con fundamento en el artículo 53, Fracciones: II, V y VI de la Ley de Transparencia y Acceso a la Información Pública del Estado de México y Municipios, le contestamos que:</w:t>
      </w:r>
    </w:p>
    <w:p w14:paraId="41C3716A" w14:textId="77777777" w:rsidR="00D56AA9" w:rsidRPr="008E787E" w:rsidRDefault="00D56AA9" w:rsidP="008E787E"/>
    <w:p w14:paraId="042FE73D" w14:textId="01E2C48E" w:rsidR="00F07EE6" w:rsidRPr="008E787E" w:rsidRDefault="00D56AA9" w:rsidP="008E787E">
      <w:pPr>
        <w:pStyle w:val="Puesto"/>
      </w:pPr>
      <w:r w:rsidRPr="008E787E">
        <w:t xml:space="preserve">AQUIEN </w:t>
      </w:r>
      <w:proofErr w:type="gramStart"/>
      <w:r w:rsidRPr="008E787E">
        <w:t>CORRESPONDA .</w:t>
      </w:r>
      <w:proofErr w:type="gramEnd"/>
      <w:r w:rsidRPr="008E787E">
        <w:t xml:space="preserve"> P R E S E N T E. Por este medio reciba un cordial saludo y con fundamento en los artículos 6 de la Constitución Política de los Estados Unidos Mexicanos; 5 párrafo décimo séptimo, décimo octavo y décimo noveno de la Constitución Política del Estado Libre y Soberano de México; así como los artículos 1, 4, 12 segundo párrafo, 23 fracción IV, 24 tercer párrafo, 53, 59, 88 y 173 de la Ley de Transparencia y Acceso a la Información Pública del Estado de México y Municipios, se remite la respuesta a su solicitud de acceso a la información por parte del Servidor Público Habilitado competente.</w:t>
      </w:r>
    </w:p>
    <w:p w14:paraId="5D11024C" w14:textId="77777777" w:rsidR="00664420" w:rsidRPr="008E787E" w:rsidRDefault="00664420" w:rsidP="008E787E">
      <w:pPr>
        <w:autoSpaceDE w:val="0"/>
        <w:autoSpaceDN w:val="0"/>
        <w:adjustRightInd w:val="0"/>
        <w:ind w:right="-28"/>
        <w:rPr>
          <w:rFonts w:cs="Tahoma"/>
          <w:bCs/>
          <w:szCs w:val="22"/>
        </w:rPr>
      </w:pPr>
    </w:p>
    <w:p w14:paraId="70920289" w14:textId="1734249B" w:rsidR="00664420" w:rsidRPr="008E787E" w:rsidRDefault="00F07EE6" w:rsidP="008E787E">
      <w:pPr>
        <w:autoSpaceDE w:val="0"/>
        <w:autoSpaceDN w:val="0"/>
        <w:adjustRightInd w:val="0"/>
        <w:ind w:right="-28"/>
        <w:rPr>
          <w:rFonts w:cs="Tahoma"/>
          <w:bCs/>
          <w:szCs w:val="22"/>
          <w:lang w:val="es-ES"/>
        </w:rPr>
      </w:pPr>
      <w:r w:rsidRPr="008E787E">
        <w:rPr>
          <w:rFonts w:cs="Tahoma"/>
          <w:bCs/>
          <w:szCs w:val="22"/>
          <w:lang w:val="es-ES"/>
        </w:rPr>
        <w:t xml:space="preserve">Asimismo, </w:t>
      </w:r>
      <w:r w:rsidRPr="008E787E">
        <w:rPr>
          <w:rFonts w:cs="Tahoma"/>
          <w:b/>
          <w:szCs w:val="22"/>
          <w:lang w:val="es-ES"/>
        </w:rPr>
        <w:t xml:space="preserve">EL SUJETO OBLIGADO </w:t>
      </w:r>
      <w:r w:rsidRPr="008E787E">
        <w:rPr>
          <w:rFonts w:cs="Tahoma"/>
          <w:bCs/>
          <w:szCs w:val="22"/>
          <w:lang w:val="es-ES"/>
        </w:rPr>
        <w:t>adjuntó a su respuesta los archivos electrónicos que se describen a continuación</w:t>
      </w:r>
      <w:r w:rsidR="00664420" w:rsidRPr="008E787E">
        <w:rPr>
          <w:rFonts w:cs="Tahoma"/>
          <w:bCs/>
          <w:szCs w:val="22"/>
          <w:lang w:val="es-ES"/>
        </w:rPr>
        <w:t>:</w:t>
      </w:r>
    </w:p>
    <w:p w14:paraId="2C78354F" w14:textId="77777777" w:rsidR="00664420" w:rsidRPr="008E787E" w:rsidRDefault="00664420" w:rsidP="008E787E">
      <w:pPr>
        <w:autoSpaceDE w:val="0"/>
        <w:autoSpaceDN w:val="0"/>
        <w:adjustRightInd w:val="0"/>
        <w:ind w:right="-28"/>
        <w:rPr>
          <w:rFonts w:cs="Tahoma"/>
          <w:bCs/>
          <w:szCs w:val="22"/>
          <w:lang w:val="es-ES"/>
        </w:rPr>
      </w:pPr>
    </w:p>
    <w:p w14:paraId="2ED4B04A" w14:textId="6CAC2057" w:rsidR="00DE1133" w:rsidRPr="008E787E" w:rsidRDefault="00D56AA9" w:rsidP="008E787E">
      <w:pPr>
        <w:autoSpaceDE w:val="0"/>
        <w:autoSpaceDN w:val="0"/>
        <w:adjustRightInd w:val="0"/>
        <w:ind w:right="-28"/>
        <w:rPr>
          <w:rFonts w:cs="Tahoma"/>
          <w:szCs w:val="22"/>
          <w:lang w:val="es-ES"/>
        </w:rPr>
      </w:pPr>
      <w:r w:rsidRPr="008E787E">
        <w:rPr>
          <w:rFonts w:cs="Tahoma"/>
          <w:b/>
          <w:szCs w:val="22"/>
          <w:lang w:val="es-ES"/>
        </w:rPr>
        <w:t xml:space="preserve">Respuesta </w:t>
      </w:r>
      <w:proofErr w:type="spellStart"/>
      <w:r w:rsidRPr="008E787E">
        <w:rPr>
          <w:rFonts w:cs="Tahoma"/>
          <w:b/>
          <w:szCs w:val="22"/>
          <w:lang w:val="es-ES"/>
        </w:rPr>
        <w:t>saimex</w:t>
      </w:r>
      <w:proofErr w:type="spellEnd"/>
      <w:r w:rsidRPr="008E787E">
        <w:rPr>
          <w:rFonts w:cs="Tahoma"/>
          <w:b/>
          <w:szCs w:val="22"/>
          <w:lang w:val="es-ES"/>
        </w:rPr>
        <w:t xml:space="preserve"> 21.zip </w:t>
      </w:r>
      <w:r w:rsidRPr="008E787E">
        <w:rPr>
          <w:rFonts w:cs="Tahoma"/>
          <w:szCs w:val="22"/>
          <w:lang w:val="es-ES"/>
        </w:rPr>
        <w:t xml:space="preserve">Carpeta </w:t>
      </w:r>
      <w:proofErr w:type="spellStart"/>
      <w:r w:rsidRPr="008E787E">
        <w:rPr>
          <w:rFonts w:cs="Tahoma"/>
          <w:szCs w:val="22"/>
          <w:lang w:val="es-ES"/>
        </w:rPr>
        <w:t>zip</w:t>
      </w:r>
      <w:proofErr w:type="spellEnd"/>
      <w:r w:rsidRPr="008E787E">
        <w:rPr>
          <w:rFonts w:cs="Tahoma"/>
          <w:szCs w:val="22"/>
          <w:lang w:val="es-ES"/>
        </w:rPr>
        <w:t xml:space="preserve"> que contiene los archivos siguientes:</w:t>
      </w:r>
    </w:p>
    <w:p w14:paraId="22619A13" w14:textId="77777777" w:rsidR="00D56AA9" w:rsidRPr="008E787E" w:rsidRDefault="00D56AA9" w:rsidP="008E787E">
      <w:pPr>
        <w:autoSpaceDE w:val="0"/>
        <w:autoSpaceDN w:val="0"/>
        <w:adjustRightInd w:val="0"/>
        <w:ind w:right="-28"/>
        <w:rPr>
          <w:rFonts w:cs="Tahoma"/>
          <w:szCs w:val="22"/>
          <w:lang w:val="es-ES"/>
        </w:rPr>
      </w:pPr>
    </w:p>
    <w:p w14:paraId="1560971B" w14:textId="621A800F" w:rsidR="00D56AA9" w:rsidRPr="008E787E" w:rsidRDefault="00D56AA9" w:rsidP="008E787E">
      <w:pPr>
        <w:pStyle w:val="Prrafodelista"/>
        <w:numPr>
          <w:ilvl w:val="0"/>
          <w:numId w:val="16"/>
        </w:numPr>
        <w:autoSpaceDE w:val="0"/>
        <w:autoSpaceDN w:val="0"/>
        <w:adjustRightInd w:val="0"/>
        <w:ind w:right="-28"/>
        <w:rPr>
          <w:rFonts w:cs="Tahoma"/>
          <w:szCs w:val="22"/>
          <w:lang w:val="es-ES"/>
        </w:rPr>
      </w:pPr>
      <w:r w:rsidRPr="008E787E">
        <w:rPr>
          <w:rFonts w:cs="Tahoma"/>
          <w:szCs w:val="22"/>
          <w:lang w:val="es-ES"/>
        </w:rPr>
        <w:t>25-CT-04-ORD-2025 PRORROGA.pdf Documento que contiene el acuerdo mediante el cual se aprobó la prórroga para dar atención a la presente solicitud.</w:t>
      </w:r>
    </w:p>
    <w:p w14:paraId="4894EFA5" w14:textId="77777777" w:rsidR="00D56AA9" w:rsidRPr="008E787E" w:rsidRDefault="00D56AA9" w:rsidP="008E787E">
      <w:pPr>
        <w:pStyle w:val="Prrafodelista"/>
        <w:autoSpaceDE w:val="0"/>
        <w:autoSpaceDN w:val="0"/>
        <w:adjustRightInd w:val="0"/>
        <w:ind w:right="-28"/>
        <w:rPr>
          <w:rFonts w:cs="Tahoma"/>
          <w:szCs w:val="22"/>
          <w:lang w:val="es-ES"/>
        </w:rPr>
      </w:pPr>
    </w:p>
    <w:p w14:paraId="0FE90F70" w14:textId="50FE59AE" w:rsidR="00D56AA9" w:rsidRPr="008E787E" w:rsidRDefault="00D56AA9" w:rsidP="008E787E">
      <w:pPr>
        <w:pStyle w:val="Prrafodelista"/>
        <w:numPr>
          <w:ilvl w:val="0"/>
          <w:numId w:val="16"/>
        </w:numPr>
        <w:autoSpaceDE w:val="0"/>
        <w:autoSpaceDN w:val="0"/>
        <w:adjustRightInd w:val="0"/>
        <w:ind w:right="-28"/>
        <w:rPr>
          <w:rFonts w:cs="Tahoma"/>
          <w:szCs w:val="22"/>
          <w:lang w:val="es-ES"/>
        </w:rPr>
      </w:pPr>
      <w:r w:rsidRPr="008E787E">
        <w:rPr>
          <w:rFonts w:cs="Tahoma"/>
          <w:szCs w:val="22"/>
          <w:lang w:val="es-ES"/>
        </w:rPr>
        <w:t xml:space="preserve">COMISARIA RESPU SAIMEX 0021.pdf Archivo emitido por el Subdirector Jurídico de la Comisaría General de Proximidad y Seguridad Ciudadana mediante el cual manifiesta lo siguiente </w:t>
      </w:r>
      <w:r w:rsidRPr="008E787E">
        <w:rPr>
          <w:rFonts w:cs="Tahoma"/>
          <w:i/>
          <w:szCs w:val="22"/>
          <w:lang w:val="es-ES"/>
        </w:rPr>
        <w:t xml:space="preserve">“… me permito hacer de su conocimiento que las letras fueron retiradas debido a que Protección Civil y Gestión Integral de Riesgos, informó que representaban </w:t>
      </w:r>
      <w:r w:rsidRPr="008E787E">
        <w:rPr>
          <w:rFonts w:cs="Tahoma"/>
          <w:i/>
          <w:szCs w:val="22"/>
          <w:lang w:val="es-ES"/>
        </w:rPr>
        <w:lastRenderedPageBreak/>
        <w:t xml:space="preserve">un peligro para la ciudadanía debido a que las letras se encontraban conectadas a la </w:t>
      </w:r>
      <w:r w:rsidR="001D3850" w:rsidRPr="008E787E">
        <w:rPr>
          <w:rFonts w:cs="Tahoma"/>
          <w:i/>
          <w:szCs w:val="22"/>
          <w:lang w:val="es-ES"/>
        </w:rPr>
        <w:t>corriente</w:t>
      </w:r>
      <w:r w:rsidRPr="008E787E">
        <w:rPr>
          <w:rFonts w:cs="Tahoma"/>
          <w:i/>
          <w:szCs w:val="22"/>
          <w:lang w:val="es-ES"/>
        </w:rPr>
        <w:t xml:space="preserve"> eléctrica y al contacto con las mismas emitían descargas eléctricas</w:t>
      </w:r>
      <w:r w:rsidR="001D3850" w:rsidRPr="008E787E">
        <w:rPr>
          <w:rFonts w:cs="Tahoma"/>
          <w:i/>
          <w:szCs w:val="22"/>
          <w:lang w:val="es-ES"/>
        </w:rPr>
        <w:t>, motivo por el cual se encuentran resguardadas en un inmueble de propiedad municipal.”</w:t>
      </w:r>
    </w:p>
    <w:p w14:paraId="4E7D0579" w14:textId="77777777" w:rsidR="001D3850" w:rsidRPr="008E787E" w:rsidRDefault="001D3850" w:rsidP="008E787E">
      <w:pPr>
        <w:pStyle w:val="Prrafodelista"/>
        <w:rPr>
          <w:rFonts w:cs="Tahoma"/>
          <w:szCs w:val="22"/>
          <w:lang w:val="es-ES"/>
        </w:rPr>
      </w:pPr>
    </w:p>
    <w:p w14:paraId="2934BEFC" w14:textId="5C7AA3B1" w:rsidR="00D56AA9" w:rsidRPr="008E787E" w:rsidRDefault="00D56AA9" w:rsidP="008E787E">
      <w:pPr>
        <w:pStyle w:val="Prrafodelista"/>
        <w:numPr>
          <w:ilvl w:val="0"/>
          <w:numId w:val="16"/>
        </w:numPr>
        <w:autoSpaceDE w:val="0"/>
        <w:autoSpaceDN w:val="0"/>
        <w:adjustRightInd w:val="0"/>
        <w:ind w:right="-28"/>
        <w:rPr>
          <w:rFonts w:cs="Tahoma"/>
          <w:szCs w:val="22"/>
          <w:lang w:val="es-ES"/>
        </w:rPr>
      </w:pPr>
      <w:r w:rsidRPr="008E787E">
        <w:rPr>
          <w:rFonts w:cs="Tahoma"/>
          <w:szCs w:val="22"/>
          <w:lang w:val="es-ES"/>
        </w:rPr>
        <w:t>OFICIALIA RESPU SAIMEX 00021.pdf</w:t>
      </w:r>
      <w:r w:rsidR="001D3850" w:rsidRPr="008E787E">
        <w:rPr>
          <w:rFonts w:cs="Tahoma"/>
          <w:szCs w:val="22"/>
          <w:lang w:val="es-ES"/>
        </w:rPr>
        <w:t xml:space="preserve"> Archivo emitido por la Oficialía Mayor mediante el cual manifestó no contar con información alguna al respecto.</w:t>
      </w:r>
    </w:p>
    <w:p w14:paraId="67E6B5A2" w14:textId="77777777" w:rsidR="001D3850" w:rsidRPr="008E787E" w:rsidRDefault="001D3850" w:rsidP="008E787E">
      <w:pPr>
        <w:autoSpaceDE w:val="0"/>
        <w:autoSpaceDN w:val="0"/>
        <w:adjustRightInd w:val="0"/>
        <w:ind w:right="-28"/>
        <w:rPr>
          <w:rFonts w:cs="Tahoma"/>
          <w:szCs w:val="22"/>
          <w:lang w:val="es-ES"/>
        </w:rPr>
      </w:pPr>
    </w:p>
    <w:p w14:paraId="399E8E5A" w14:textId="5DD21100" w:rsidR="00D56AA9" w:rsidRPr="008E787E" w:rsidRDefault="00D56AA9" w:rsidP="008E787E">
      <w:pPr>
        <w:pStyle w:val="Prrafodelista"/>
        <w:numPr>
          <w:ilvl w:val="0"/>
          <w:numId w:val="16"/>
        </w:numPr>
        <w:autoSpaceDE w:val="0"/>
        <w:autoSpaceDN w:val="0"/>
        <w:adjustRightInd w:val="0"/>
        <w:ind w:right="-28"/>
        <w:rPr>
          <w:rFonts w:cs="Tahoma"/>
          <w:szCs w:val="22"/>
          <w:lang w:val="es-ES"/>
        </w:rPr>
      </w:pPr>
      <w:r w:rsidRPr="008E787E">
        <w:rPr>
          <w:rFonts w:cs="Tahoma"/>
          <w:szCs w:val="22"/>
          <w:lang w:val="es-ES"/>
        </w:rPr>
        <w:t>SECRETARIA RESPU SAIMEX 00021.pdf</w:t>
      </w:r>
      <w:r w:rsidR="001D3850" w:rsidRPr="008E787E">
        <w:rPr>
          <w:rFonts w:cs="Tahoma"/>
          <w:szCs w:val="22"/>
          <w:lang w:val="es-ES"/>
        </w:rPr>
        <w:t xml:space="preserve"> Archivo emitido por el Secretario del Ayuntamiento mediante el cual manifestó no contar con información alguna al respecto.</w:t>
      </w:r>
    </w:p>
    <w:p w14:paraId="3B5EE081" w14:textId="77777777" w:rsidR="001D3850" w:rsidRPr="008E787E" w:rsidRDefault="001D3850" w:rsidP="008E787E">
      <w:pPr>
        <w:autoSpaceDE w:val="0"/>
        <w:autoSpaceDN w:val="0"/>
        <w:adjustRightInd w:val="0"/>
        <w:ind w:right="-28"/>
        <w:rPr>
          <w:rFonts w:cs="Tahoma"/>
          <w:szCs w:val="22"/>
          <w:lang w:val="es-ES"/>
        </w:rPr>
      </w:pPr>
    </w:p>
    <w:p w14:paraId="5DC53AE7" w14:textId="095A7A5E" w:rsidR="00D56AA9" w:rsidRPr="008E787E" w:rsidRDefault="00D56AA9" w:rsidP="008E787E">
      <w:pPr>
        <w:pStyle w:val="Prrafodelista"/>
        <w:numPr>
          <w:ilvl w:val="0"/>
          <w:numId w:val="16"/>
        </w:numPr>
        <w:autoSpaceDE w:val="0"/>
        <w:autoSpaceDN w:val="0"/>
        <w:adjustRightInd w:val="0"/>
        <w:ind w:right="-28"/>
        <w:rPr>
          <w:rFonts w:cs="Tahoma"/>
          <w:szCs w:val="22"/>
          <w:lang w:val="es-ES"/>
        </w:rPr>
      </w:pPr>
      <w:r w:rsidRPr="008E787E">
        <w:rPr>
          <w:rFonts w:cs="Tahoma"/>
          <w:szCs w:val="22"/>
          <w:lang w:val="es-ES"/>
        </w:rPr>
        <w:t>SERVICIOS PUBLICOS RESPU SAIMEX 00021.pdf</w:t>
      </w:r>
      <w:r w:rsidR="001D3850" w:rsidRPr="008E787E">
        <w:rPr>
          <w:rFonts w:cs="Tahoma"/>
          <w:szCs w:val="22"/>
          <w:lang w:val="es-ES"/>
        </w:rPr>
        <w:t xml:space="preserve"> Archivo emitido por la Directora de Servicios Públicos y Mantenimiento Urbano mediante el cual manifestó no contar con información alguna al respecto.</w:t>
      </w:r>
    </w:p>
    <w:p w14:paraId="18890BFD" w14:textId="77777777" w:rsidR="00DE1133" w:rsidRPr="008E787E" w:rsidRDefault="00DE1133" w:rsidP="008E787E">
      <w:pPr>
        <w:autoSpaceDE w:val="0"/>
        <w:autoSpaceDN w:val="0"/>
        <w:adjustRightInd w:val="0"/>
        <w:ind w:right="-28"/>
        <w:rPr>
          <w:rFonts w:cs="Tahoma"/>
          <w:bCs/>
          <w:szCs w:val="22"/>
          <w:lang w:val="es-ES"/>
        </w:rPr>
      </w:pPr>
    </w:p>
    <w:p w14:paraId="52460699" w14:textId="77777777" w:rsidR="00664420" w:rsidRPr="008E787E" w:rsidRDefault="00664420" w:rsidP="008E787E">
      <w:pPr>
        <w:autoSpaceDE w:val="0"/>
        <w:autoSpaceDN w:val="0"/>
        <w:adjustRightInd w:val="0"/>
        <w:ind w:right="-28"/>
        <w:rPr>
          <w:rFonts w:cs="Tahoma"/>
          <w:bCs/>
          <w:szCs w:val="22"/>
          <w:lang w:val="es-ES"/>
        </w:rPr>
      </w:pPr>
    </w:p>
    <w:p w14:paraId="5A5DAB9E" w14:textId="77777777" w:rsidR="00E37A3F" w:rsidRPr="008E787E" w:rsidRDefault="00E37A3F" w:rsidP="008E787E">
      <w:pPr>
        <w:pStyle w:val="Ttulo2"/>
        <w:jc w:val="left"/>
      </w:pPr>
      <w:bookmarkStart w:id="9" w:name="_Toc195125123"/>
      <w:r w:rsidRPr="008E787E">
        <w:t>DEL RECURSO DE REVISIÓN</w:t>
      </w:r>
      <w:bookmarkEnd w:id="9"/>
    </w:p>
    <w:p w14:paraId="0B17CD08" w14:textId="77777777" w:rsidR="00664420" w:rsidRPr="008E787E" w:rsidRDefault="00664420" w:rsidP="008E787E">
      <w:pPr>
        <w:autoSpaceDE w:val="0"/>
        <w:autoSpaceDN w:val="0"/>
        <w:adjustRightInd w:val="0"/>
        <w:ind w:right="-28"/>
        <w:rPr>
          <w:rFonts w:cs="Tahoma"/>
          <w:bCs/>
          <w:szCs w:val="22"/>
          <w:lang w:val="es-ES"/>
        </w:rPr>
      </w:pPr>
    </w:p>
    <w:p w14:paraId="2B216813" w14:textId="61ADBB2B" w:rsidR="00664420" w:rsidRPr="008E787E" w:rsidRDefault="006E25BC" w:rsidP="008E787E">
      <w:pPr>
        <w:pStyle w:val="Ttulo3"/>
      </w:pPr>
      <w:bookmarkStart w:id="10" w:name="_Toc195125124"/>
      <w:r w:rsidRPr="008E787E">
        <w:rPr>
          <w:szCs w:val="32"/>
        </w:rPr>
        <w:t>a)</w:t>
      </w:r>
      <w:r w:rsidRPr="008E787E">
        <w:t xml:space="preserve"> </w:t>
      </w:r>
      <w:r w:rsidR="00664420" w:rsidRPr="008E787E">
        <w:t>Interposición del Recurso de Revisión</w:t>
      </w:r>
      <w:bookmarkEnd w:id="10"/>
    </w:p>
    <w:p w14:paraId="6279C622" w14:textId="13A091C7" w:rsidR="00664420" w:rsidRPr="008E787E" w:rsidRDefault="00664420" w:rsidP="008E787E">
      <w:pPr>
        <w:autoSpaceDE w:val="0"/>
        <w:autoSpaceDN w:val="0"/>
        <w:adjustRightInd w:val="0"/>
        <w:ind w:right="-28"/>
        <w:rPr>
          <w:rFonts w:cs="Tahoma"/>
          <w:szCs w:val="22"/>
        </w:rPr>
      </w:pPr>
      <w:r w:rsidRPr="008E787E">
        <w:rPr>
          <w:rFonts w:cs="Tahoma"/>
          <w:szCs w:val="22"/>
        </w:rPr>
        <w:t xml:space="preserve">El </w:t>
      </w:r>
      <w:r w:rsidR="001D3850" w:rsidRPr="008E787E">
        <w:rPr>
          <w:rFonts w:cs="Tahoma"/>
          <w:b/>
          <w:bCs/>
        </w:rPr>
        <w:t>veinticinco</w:t>
      </w:r>
      <w:r w:rsidR="001D3850" w:rsidRPr="008E787E">
        <w:rPr>
          <w:rFonts w:cs="Tahoma"/>
          <w:szCs w:val="22"/>
        </w:rPr>
        <w:t xml:space="preserve"> </w:t>
      </w:r>
      <w:r w:rsidR="001D3850" w:rsidRPr="008E787E">
        <w:rPr>
          <w:b/>
          <w:bCs/>
        </w:rPr>
        <w:t xml:space="preserve">de febrero de dos mil </w:t>
      </w:r>
      <w:r w:rsidR="001D3850" w:rsidRPr="008E787E">
        <w:rPr>
          <w:rFonts w:cs="Tahoma"/>
          <w:b/>
          <w:bCs/>
        </w:rPr>
        <w:t>veinticinco</w:t>
      </w:r>
      <w:r w:rsidRPr="008E787E">
        <w:rPr>
          <w:rFonts w:cs="Tahoma"/>
          <w:szCs w:val="22"/>
        </w:rPr>
        <w:t xml:space="preserve"> </w:t>
      </w:r>
      <w:r w:rsidR="00F75D23" w:rsidRPr="008E787E">
        <w:rPr>
          <w:rFonts w:cs="Tahoma"/>
          <w:b/>
          <w:bCs/>
          <w:szCs w:val="22"/>
        </w:rPr>
        <w:t>LA PARTE RECURRENTE</w:t>
      </w:r>
      <w:r w:rsidR="00F75D23" w:rsidRPr="008E787E">
        <w:rPr>
          <w:rFonts w:cs="Tahoma"/>
          <w:szCs w:val="22"/>
        </w:rPr>
        <w:t xml:space="preserve"> interpuso el recurso de revisión en contra de la respuesta emitida por el </w:t>
      </w:r>
      <w:r w:rsidR="00F75D23" w:rsidRPr="008E787E">
        <w:rPr>
          <w:rFonts w:cs="Tahoma"/>
          <w:b/>
          <w:bCs/>
          <w:szCs w:val="22"/>
        </w:rPr>
        <w:t>SUJETO OBLIGADO</w:t>
      </w:r>
      <w:r w:rsidR="00953430" w:rsidRPr="008E787E">
        <w:rPr>
          <w:rFonts w:cs="Tahoma"/>
          <w:szCs w:val="22"/>
        </w:rPr>
        <w:t xml:space="preserve">, mismo que fue registrado en el SAIMEX con el número de expediente </w:t>
      </w:r>
      <w:r w:rsidR="001D3850" w:rsidRPr="008E787E">
        <w:rPr>
          <w:rFonts w:cs="Tahoma"/>
          <w:b/>
          <w:bCs/>
          <w:szCs w:val="22"/>
        </w:rPr>
        <w:t>02062/</w:t>
      </w:r>
      <w:r w:rsidR="00953430" w:rsidRPr="008E787E">
        <w:rPr>
          <w:rFonts w:cs="Tahoma"/>
          <w:b/>
          <w:bCs/>
          <w:szCs w:val="22"/>
        </w:rPr>
        <w:t>INFOEM/IP/RR</w:t>
      </w:r>
      <w:r w:rsidR="001D3850" w:rsidRPr="008E787E">
        <w:rPr>
          <w:rFonts w:cs="Tahoma"/>
          <w:b/>
          <w:bCs/>
          <w:szCs w:val="22"/>
        </w:rPr>
        <w:t>/2025</w:t>
      </w:r>
      <w:r w:rsidR="00953430" w:rsidRPr="008E787E">
        <w:rPr>
          <w:rFonts w:cs="Tahoma"/>
          <w:szCs w:val="22"/>
        </w:rPr>
        <w:t xml:space="preserve"> y en el cual manifiesta lo siguiente</w:t>
      </w:r>
      <w:r w:rsidRPr="008E787E">
        <w:rPr>
          <w:rFonts w:cs="Tahoma"/>
          <w:szCs w:val="22"/>
        </w:rPr>
        <w:t>:</w:t>
      </w:r>
    </w:p>
    <w:p w14:paraId="74B30008" w14:textId="77777777" w:rsidR="00664420" w:rsidRPr="008E787E" w:rsidRDefault="00664420" w:rsidP="008E787E">
      <w:pPr>
        <w:tabs>
          <w:tab w:val="left" w:pos="4667"/>
        </w:tabs>
        <w:ind w:right="539"/>
        <w:rPr>
          <w:rFonts w:cs="Tahoma"/>
          <w:szCs w:val="22"/>
        </w:rPr>
      </w:pPr>
    </w:p>
    <w:p w14:paraId="12153283" w14:textId="77777777" w:rsidR="00664420" w:rsidRPr="008E787E" w:rsidRDefault="00664420" w:rsidP="008E787E">
      <w:pPr>
        <w:tabs>
          <w:tab w:val="left" w:pos="4667"/>
        </w:tabs>
        <w:ind w:left="567" w:right="539"/>
        <w:rPr>
          <w:rFonts w:cs="Tahoma"/>
          <w:b/>
          <w:iCs/>
        </w:rPr>
      </w:pPr>
      <w:r w:rsidRPr="008E787E">
        <w:rPr>
          <w:rFonts w:cs="Tahoma"/>
          <w:b/>
          <w:iCs/>
        </w:rPr>
        <w:t>ACTO IMPUGNADO</w:t>
      </w:r>
      <w:r w:rsidRPr="008E787E">
        <w:rPr>
          <w:rFonts w:cs="Tahoma"/>
          <w:b/>
          <w:iCs/>
        </w:rPr>
        <w:tab/>
      </w:r>
    </w:p>
    <w:p w14:paraId="523F8BF4" w14:textId="58F48BBA" w:rsidR="00664420" w:rsidRPr="008E787E" w:rsidRDefault="00056E7E" w:rsidP="008E787E">
      <w:pPr>
        <w:tabs>
          <w:tab w:val="left" w:pos="4667"/>
        </w:tabs>
        <w:ind w:left="567" w:right="539"/>
        <w:rPr>
          <w:rFonts w:cs="Tahoma"/>
          <w:bCs/>
          <w:i/>
        </w:rPr>
      </w:pPr>
      <w:proofErr w:type="gramStart"/>
      <w:r w:rsidRPr="008E787E">
        <w:rPr>
          <w:rFonts w:cs="Tahoma"/>
          <w:bCs/>
          <w:i/>
        </w:rPr>
        <w:lastRenderedPageBreak/>
        <w:t>a</w:t>
      </w:r>
      <w:proofErr w:type="gramEnd"/>
      <w:r w:rsidRPr="008E787E">
        <w:rPr>
          <w:rFonts w:cs="Tahoma"/>
          <w:bCs/>
          <w:i/>
        </w:rPr>
        <w:t xml:space="preserve"> la respuesta</w:t>
      </w:r>
      <w:r w:rsidR="00664420" w:rsidRPr="008E787E">
        <w:rPr>
          <w:rFonts w:cs="Tahoma"/>
          <w:bCs/>
          <w:i/>
        </w:rPr>
        <w:t>.</w:t>
      </w:r>
    </w:p>
    <w:p w14:paraId="6AE8EA9A" w14:textId="77777777" w:rsidR="00664420" w:rsidRPr="008E787E" w:rsidRDefault="00664420" w:rsidP="008E787E">
      <w:pPr>
        <w:tabs>
          <w:tab w:val="left" w:pos="4667"/>
        </w:tabs>
        <w:ind w:left="567" w:right="539"/>
        <w:rPr>
          <w:rFonts w:cs="Tahoma"/>
          <w:bCs/>
          <w:i/>
        </w:rPr>
      </w:pPr>
    </w:p>
    <w:p w14:paraId="047D036B" w14:textId="77777777" w:rsidR="00664420" w:rsidRPr="008E787E" w:rsidRDefault="00664420" w:rsidP="008E787E">
      <w:pPr>
        <w:tabs>
          <w:tab w:val="left" w:pos="4667"/>
        </w:tabs>
        <w:ind w:left="567" w:right="539"/>
        <w:rPr>
          <w:rFonts w:cs="Tahoma"/>
          <w:b/>
          <w:iCs/>
        </w:rPr>
      </w:pPr>
      <w:r w:rsidRPr="008E787E">
        <w:rPr>
          <w:rFonts w:cs="Tahoma"/>
          <w:b/>
          <w:iCs/>
        </w:rPr>
        <w:t>RAZONES O MOTIVOS DE LA INCONFORMIDAD</w:t>
      </w:r>
      <w:r w:rsidRPr="008E787E">
        <w:rPr>
          <w:rFonts w:cs="Tahoma"/>
          <w:b/>
          <w:iCs/>
        </w:rPr>
        <w:tab/>
      </w:r>
    </w:p>
    <w:p w14:paraId="1DAE2563" w14:textId="2FE38707" w:rsidR="00953430" w:rsidRPr="008E787E" w:rsidRDefault="00056E7E" w:rsidP="008E787E">
      <w:pPr>
        <w:tabs>
          <w:tab w:val="left" w:pos="4667"/>
        </w:tabs>
        <w:ind w:left="567" w:right="539"/>
        <w:rPr>
          <w:rFonts w:cs="Tahoma"/>
          <w:bCs/>
          <w:i/>
        </w:rPr>
      </w:pPr>
      <w:proofErr w:type="gramStart"/>
      <w:r w:rsidRPr="008E787E">
        <w:rPr>
          <w:rFonts w:cs="Tahoma"/>
          <w:bCs/>
          <w:i/>
        </w:rPr>
        <w:t>no</w:t>
      </w:r>
      <w:proofErr w:type="gramEnd"/>
      <w:r w:rsidRPr="008E787E">
        <w:rPr>
          <w:rFonts w:cs="Tahoma"/>
          <w:bCs/>
          <w:i/>
        </w:rPr>
        <w:t xml:space="preserve"> es lo que solicite</w:t>
      </w:r>
      <w:r w:rsidR="00953430" w:rsidRPr="008E787E">
        <w:rPr>
          <w:rFonts w:cs="Tahoma"/>
          <w:bCs/>
          <w:i/>
        </w:rPr>
        <w:t>.</w:t>
      </w:r>
    </w:p>
    <w:p w14:paraId="48FE75EA" w14:textId="77777777" w:rsidR="00664420" w:rsidRPr="008E787E" w:rsidRDefault="00664420" w:rsidP="008E787E">
      <w:pPr>
        <w:tabs>
          <w:tab w:val="left" w:pos="4667"/>
        </w:tabs>
        <w:ind w:right="567"/>
        <w:rPr>
          <w:rFonts w:cs="Tahoma"/>
          <w:b/>
          <w:bCs/>
        </w:rPr>
      </w:pPr>
    </w:p>
    <w:p w14:paraId="6804DEF1" w14:textId="3C4F6CB5" w:rsidR="00664420" w:rsidRPr="008E787E" w:rsidRDefault="006E25BC" w:rsidP="008E787E">
      <w:pPr>
        <w:pStyle w:val="Ttulo3"/>
      </w:pPr>
      <w:bookmarkStart w:id="11" w:name="_Toc195125125"/>
      <w:r w:rsidRPr="008E787E">
        <w:t>b</w:t>
      </w:r>
      <w:r w:rsidR="00664420" w:rsidRPr="008E787E">
        <w:t>) Turno del Recurso de Revisión</w:t>
      </w:r>
      <w:bookmarkEnd w:id="11"/>
    </w:p>
    <w:p w14:paraId="1173671B" w14:textId="54DCF872" w:rsidR="00C72DAA" w:rsidRPr="008E787E" w:rsidRDefault="00C72DAA" w:rsidP="008E787E">
      <w:r w:rsidRPr="008E787E">
        <w:t>Con fundamento en el artículo 185, fracción I de la Ley de Transparencia y Acceso a la Información Pública del Estado de México y Municipios, el</w:t>
      </w:r>
      <w:r w:rsidRPr="008E787E">
        <w:rPr>
          <w:b/>
          <w:bCs/>
        </w:rPr>
        <w:t xml:space="preserve"> </w:t>
      </w:r>
      <w:r w:rsidR="00056E7E" w:rsidRPr="008E787E">
        <w:rPr>
          <w:rFonts w:cs="Tahoma"/>
          <w:b/>
          <w:bCs/>
        </w:rPr>
        <w:t>veinticinco</w:t>
      </w:r>
      <w:r w:rsidR="00056E7E" w:rsidRPr="008E787E">
        <w:rPr>
          <w:rFonts w:cs="Tahoma"/>
          <w:szCs w:val="22"/>
        </w:rPr>
        <w:t xml:space="preserve"> </w:t>
      </w:r>
      <w:r w:rsidR="00056E7E" w:rsidRPr="008E787E">
        <w:rPr>
          <w:b/>
          <w:bCs/>
        </w:rPr>
        <w:t xml:space="preserve">de febrero de dos mil </w:t>
      </w:r>
      <w:r w:rsidR="00056E7E" w:rsidRPr="008E787E">
        <w:rPr>
          <w:rFonts w:cs="Tahoma"/>
          <w:b/>
          <w:bCs/>
        </w:rPr>
        <w:t>veinticinco</w:t>
      </w:r>
      <w:r w:rsidRPr="008E787E">
        <w:t xml:space="preserve"> se turnó el recurso de revisión a través del</w:t>
      </w:r>
      <w:r w:rsidRPr="008E787E">
        <w:rPr>
          <w:rFonts w:eastAsia="Arial Unicode MS"/>
        </w:rPr>
        <w:t xml:space="preserve"> </w:t>
      </w:r>
      <w:r w:rsidRPr="008E787E">
        <w:rPr>
          <w:rFonts w:eastAsia="Arial Unicode MS"/>
          <w:bCs/>
        </w:rPr>
        <w:t>SAIMEX</w:t>
      </w:r>
      <w:r w:rsidRPr="008E787E">
        <w:t xml:space="preserve"> a la </w:t>
      </w:r>
      <w:r w:rsidRPr="008E787E">
        <w:rPr>
          <w:b/>
        </w:rPr>
        <w:t>Comisionada Sharon Cristina Morales Martínez</w:t>
      </w:r>
      <w:r w:rsidRPr="008E787E">
        <w:rPr>
          <w:bCs/>
        </w:rPr>
        <w:t xml:space="preserve">, </w:t>
      </w:r>
      <w:r w:rsidRPr="008E787E">
        <w:t xml:space="preserve">a efecto de decretar su admisión o </w:t>
      </w:r>
      <w:proofErr w:type="spellStart"/>
      <w:r w:rsidRPr="008E787E">
        <w:t>desechamiento</w:t>
      </w:r>
      <w:proofErr w:type="spellEnd"/>
      <w:r w:rsidRPr="008E787E">
        <w:t xml:space="preserve">. </w:t>
      </w:r>
    </w:p>
    <w:p w14:paraId="18F305CB" w14:textId="77777777" w:rsidR="00664420" w:rsidRPr="008E787E" w:rsidRDefault="00664420" w:rsidP="008E787E">
      <w:pPr>
        <w:rPr>
          <w:rFonts w:eastAsia="Batang" w:cs="Tahoma"/>
          <w:bCs/>
          <w:szCs w:val="22"/>
        </w:rPr>
      </w:pPr>
    </w:p>
    <w:p w14:paraId="3E31EC2D" w14:textId="295256A1" w:rsidR="00664420" w:rsidRPr="008E787E" w:rsidRDefault="006E25BC" w:rsidP="008E787E">
      <w:pPr>
        <w:pStyle w:val="Ttulo3"/>
      </w:pPr>
      <w:bookmarkStart w:id="12" w:name="_Toc195125126"/>
      <w:r w:rsidRPr="008E787E">
        <w:t>c</w:t>
      </w:r>
      <w:r w:rsidR="00664420" w:rsidRPr="008E787E">
        <w:t>) Admisión del Recurso de Revisión</w:t>
      </w:r>
      <w:bookmarkEnd w:id="12"/>
    </w:p>
    <w:p w14:paraId="240447D5" w14:textId="4788AA4C" w:rsidR="000E09C4" w:rsidRPr="008E787E" w:rsidRDefault="000E09C4" w:rsidP="008E787E">
      <w:pPr>
        <w:rPr>
          <w:rFonts w:cs="Arial"/>
        </w:rPr>
      </w:pPr>
      <w:r w:rsidRPr="008E787E">
        <w:rPr>
          <w:rFonts w:cs="Arial"/>
        </w:rPr>
        <w:t xml:space="preserve">El </w:t>
      </w:r>
      <w:r w:rsidR="00056E7E" w:rsidRPr="008E787E">
        <w:rPr>
          <w:rFonts w:cs="Tahoma"/>
          <w:b/>
          <w:bCs/>
        </w:rPr>
        <w:t>veintiocho</w:t>
      </w:r>
      <w:r w:rsidR="00056E7E" w:rsidRPr="008E787E">
        <w:rPr>
          <w:rFonts w:cs="Tahoma"/>
          <w:szCs w:val="22"/>
        </w:rPr>
        <w:t xml:space="preserve"> </w:t>
      </w:r>
      <w:r w:rsidR="00056E7E" w:rsidRPr="008E787E">
        <w:rPr>
          <w:b/>
          <w:bCs/>
        </w:rPr>
        <w:t xml:space="preserve">de febrero de dos mil </w:t>
      </w:r>
      <w:r w:rsidR="00056E7E" w:rsidRPr="008E787E">
        <w:rPr>
          <w:rFonts w:cs="Tahoma"/>
          <w:b/>
          <w:bCs/>
        </w:rPr>
        <w:t>veinticinco</w:t>
      </w:r>
      <w:r w:rsidR="00056E7E" w:rsidRPr="008E787E">
        <w:rPr>
          <w:rFonts w:cs="Tahoma"/>
          <w:szCs w:val="22"/>
        </w:rPr>
        <w:t xml:space="preserve"> </w:t>
      </w:r>
      <w:r w:rsidRPr="008E787E">
        <w:rPr>
          <w:rFonts w:cs="Arial"/>
        </w:rPr>
        <w:t>se acordó la admisión a trámite del Recurso de Revisión y se integró el expediente respectivo, mismo que se puso a disposición de las partes para que, en un plazo de siete días hábiles, manifestaran lo que a su derecho conviniera, conforme a lo dispuesto por el artículo 185</w:t>
      </w:r>
      <w:r w:rsidR="00865CF4" w:rsidRPr="008E787E">
        <w:rPr>
          <w:rFonts w:cs="Arial"/>
        </w:rPr>
        <w:t>, fracción II</w:t>
      </w:r>
      <w:r w:rsidRPr="008E787E">
        <w:rPr>
          <w:rFonts w:cs="Arial"/>
        </w:rPr>
        <w:t xml:space="preserve"> de la Ley de Transparencia y Acceso a la Información Pública del Estado de México y Municipios.</w:t>
      </w:r>
    </w:p>
    <w:p w14:paraId="34EC3F86" w14:textId="77777777" w:rsidR="00D2790D" w:rsidRPr="008E787E" w:rsidRDefault="00D2790D" w:rsidP="008E787E">
      <w:pPr>
        <w:rPr>
          <w:rFonts w:cs="Arial"/>
        </w:rPr>
      </w:pPr>
    </w:p>
    <w:p w14:paraId="3B820F58" w14:textId="2DEEA45A" w:rsidR="00865CF4" w:rsidRPr="008E787E" w:rsidRDefault="006E25BC" w:rsidP="008E787E">
      <w:pPr>
        <w:pStyle w:val="Ttulo3"/>
      </w:pPr>
      <w:bookmarkStart w:id="13" w:name="_Toc195125127"/>
      <w:r w:rsidRPr="008E787E">
        <w:t>d</w:t>
      </w:r>
      <w:r w:rsidR="00D2790D" w:rsidRPr="008E787E">
        <w:t xml:space="preserve">) </w:t>
      </w:r>
      <w:r w:rsidR="00865CF4" w:rsidRPr="008E787E">
        <w:t>Informe Justificado del Sujeto Obligado</w:t>
      </w:r>
      <w:bookmarkEnd w:id="13"/>
    </w:p>
    <w:p w14:paraId="14A706BE" w14:textId="799D736D" w:rsidR="00865CF4" w:rsidRPr="008E787E" w:rsidRDefault="00865CF4" w:rsidP="008E787E">
      <w:pPr>
        <w:rPr>
          <w:rFonts w:eastAsia="Arial Unicode MS" w:cs="Arial"/>
        </w:rPr>
      </w:pPr>
      <w:r w:rsidRPr="008E787E">
        <w:rPr>
          <w:rFonts w:cs="Tahoma"/>
          <w:b/>
          <w:szCs w:val="24"/>
        </w:rPr>
        <w:t xml:space="preserve">EL SUJETO OBLIGADO </w:t>
      </w:r>
      <w:r w:rsidRPr="008E787E">
        <w:rPr>
          <w:rFonts w:eastAsia="Arial Unicode MS" w:cs="Arial"/>
        </w:rPr>
        <w:t>rindió su informe justificado dentro del término legal</w:t>
      </w:r>
      <w:r w:rsidR="00056E7E" w:rsidRPr="008E787E">
        <w:rPr>
          <w:rFonts w:eastAsia="Arial Unicode MS" w:cs="Arial"/>
        </w:rPr>
        <w:t>mente concedido para tal efecto mediante el archivo MANIFESTACIONES.zip el cual contiene lo siguiente:</w:t>
      </w:r>
    </w:p>
    <w:p w14:paraId="2862160F" w14:textId="460D358A" w:rsidR="00056E7E" w:rsidRPr="008E787E" w:rsidRDefault="00056E7E" w:rsidP="008E787E">
      <w:pPr>
        <w:pStyle w:val="Prrafodelista"/>
        <w:numPr>
          <w:ilvl w:val="0"/>
          <w:numId w:val="17"/>
        </w:numPr>
        <w:rPr>
          <w:rFonts w:eastAsia="Arial Unicode MS" w:cs="Arial"/>
        </w:rPr>
      </w:pPr>
      <w:r w:rsidRPr="008E787E">
        <w:rPr>
          <w:rFonts w:eastAsia="Arial Unicode MS" w:cs="Arial"/>
        </w:rPr>
        <w:t xml:space="preserve">MANIFESTACIONES COMISARÍA.pdf Archivo emitido por la </w:t>
      </w:r>
      <w:proofErr w:type="spellStart"/>
      <w:r w:rsidRPr="008E787E">
        <w:rPr>
          <w:rFonts w:eastAsia="Arial Unicode MS" w:cs="Arial"/>
        </w:rPr>
        <w:t>Engargada</w:t>
      </w:r>
      <w:proofErr w:type="spellEnd"/>
      <w:r w:rsidRPr="008E787E">
        <w:rPr>
          <w:rFonts w:eastAsia="Arial Unicode MS" w:cs="Arial"/>
        </w:rPr>
        <w:t xml:space="preserve"> de la Dirección Municipal de Protección Civil y Gestión Integral de Riesgos mediante el cual </w:t>
      </w:r>
      <w:r w:rsidRPr="008E787E">
        <w:rPr>
          <w:rFonts w:eastAsia="Arial Unicode MS" w:cs="Arial"/>
        </w:rPr>
        <w:lastRenderedPageBreak/>
        <w:t>refuerza el argumento emitido en respuesta con la Opinión Técnica de Riesgo para el retiro de las letras.</w:t>
      </w:r>
    </w:p>
    <w:p w14:paraId="0C287D25" w14:textId="77777777" w:rsidR="00056E7E" w:rsidRPr="008E787E" w:rsidRDefault="00056E7E" w:rsidP="008E787E">
      <w:pPr>
        <w:ind w:left="360"/>
        <w:rPr>
          <w:rFonts w:eastAsia="Arial Unicode MS" w:cs="Arial"/>
        </w:rPr>
      </w:pPr>
    </w:p>
    <w:p w14:paraId="695D396C" w14:textId="09015743" w:rsidR="00056E7E" w:rsidRPr="008E787E" w:rsidRDefault="00056E7E" w:rsidP="008E787E">
      <w:pPr>
        <w:pStyle w:val="Prrafodelista"/>
        <w:numPr>
          <w:ilvl w:val="0"/>
          <w:numId w:val="17"/>
        </w:numPr>
        <w:rPr>
          <w:rFonts w:eastAsia="Arial Unicode MS" w:cs="Arial"/>
        </w:rPr>
      </w:pPr>
      <w:r w:rsidRPr="008E787E">
        <w:rPr>
          <w:rFonts w:eastAsia="Arial Unicode MS" w:cs="Arial"/>
        </w:rPr>
        <w:t>MANIFESTACIONES OFICIALIA.pdf</w:t>
      </w:r>
      <w:r w:rsidRPr="008E787E">
        <w:rPr>
          <w:rFonts w:cs="Tahoma"/>
          <w:szCs w:val="22"/>
          <w:lang w:val="es-ES"/>
        </w:rPr>
        <w:t xml:space="preserve"> Archivo emitido por la Oficialía Mayor mediante el cual en lo medular ratifica su respuesta.</w:t>
      </w:r>
    </w:p>
    <w:p w14:paraId="49E30069" w14:textId="77777777" w:rsidR="00056E7E" w:rsidRPr="008E787E" w:rsidRDefault="00056E7E" w:rsidP="008E787E">
      <w:pPr>
        <w:rPr>
          <w:rFonts w:eastAsia="Arial Unicode MS" w:cs="Arial"/>
        </w:rPr>
      </w:pPr>
    </w:p>
    <w:p w14:paraId="79597E1E" w14:textId="20BD8670" w:rsidR="00056E7E" w:rsidRPr="008E787E" w:rsidRDefault="00056E7E" w:rsidP="008E787E">
      <w:pPr>
        <w:pStyle w:val="Prrafodelista"/>
        <w:numPr>
          <w:ilvl w:val="0"/>
          <w:numId w:val="17"/>
        </w:numPr>
        <w:rPr>
          <w:rFonts w:eastAsia="Arial Unicode MS" w:cs="Arial"/>
        </w:rPr>
      </w:pPr>
      <w:r w:rsidRPr="008E787E">
        <w:rPr>
          <w:rFonts w:eastAsia="Arial Unicode MS" w:cs="Arial"/>
        </w:rPr>
        <w:t xml:space="preserve">MANIFESTACIONES SECRETARIA AYUNTAMIENTO.pdf </w:t>
      </w:r>
      <w:r w:rsidRPr="008E787E">
        <w:rPr>
          <w:rFonts w:cs="Tahoma"/>
          <w:szCs w:val="22"/>
          <w:lang w:val="es-ES"/>
        </w:rPr>
        <w:t>Archivo emitido por el Secretario del Ayuntamiento mediante el cual en lo medular ratifica su respuesta.</w:t>
      </w:r>
    </w:p>
    <w:p w14:paraId="367F6EC9" w14:textId="058924E8" w:rsidR="00056E7E" w:rsidRPr="008E787E" w:rsidRDefault="00056E7E" w:rsidP="008E787E">
      <w:pPr>
        <w:rPr>
          <w:rFonts w:eastAsia="Arial Unicode MS" w:cs="Arial"/>
        </w:rPr>
      </w:pPr>
    </w:p>
    <w:p w14:paraId="735457BE" w14:textId="799B1327" w:rsidR="00056E7E" w:rsidRPr="008E787E" w:rsidRDefault="00056E7E" w:rsidP="008E787E">
      <w:pPr>
        <w:pStyle w:val="Prrafodelista"/>
        <w:numPr>
          <w:ilvl w:val="0"/>
          <w:numId w:val="17"/>
        </w:numPr>
        <w:rPr>
          <w:rFonts w:eastAsia="Arial Unicode MS" w:cs="Arial"/>
        </w:rPr>
      </w:pPr>
      <w:r w:rsidRPr="008E787E">
        <w:rPr>
          <w:rFonts w:eastAsia="Arial Unicode MS" w:cs="Arial"/>
        </w:rPr>
        <w:t>MANIFESTACIONES SERVICIOS PÚBLICOS.pdf</w:t>
      </w:r>
      <w:r w:rsidRPr="008E787E">
        <w:rPr>
          <w:rFonts w:cs="Tahoma"/>
          <w:szCs w:val="22"/>
          <w:lang w:val="es-ES"/>
        </w:rPr>
        <w:t xml:space="preserve"> Archivo emitido por la Directora de Servicios Públicos y Mantenimiento Urbano mediante el cual en lo medular ratifica su respuesta.</w:t>
      </w:r>
    </w:p>
    <w:p w14:paraId="72BA86CF" w14:textId="1586AA94" w:rsidR="00056E7E" w:rsidRPr="008E787E" w:rsidRDefault="00056E7E" w:rsidP="008E787E">
      <w:pPr>
        <w:ind w:left="360"/>
        <w:rPr>
          <w:rFonts w:eastAsia="Arial Unicode MS" w:cs="Arial"/>
        </w:rPr>
      </w:pPr>
    </w:p>
    <w:p w14:paraId="755B7730" w14:textId="75121C28" w:rsidR="00664420" w:rsidRPr="008E787E" w:rsidRDefault="00056E7E" w:rsidP="008E787E">
      <w:pPr>
        <w:pStyle w:val="Ttulo3"/>
        <w:rPr>
          <w:lang w:val="es-ES"/>
        </w:rPr>
      </w:pPr>
      <w:bookmarkStart w:id="14" w:name="_Toc195125128"/>
      <w:r w:rsidRPr="008E787E">
        <w:rPr>
          <w:rFonts w:eastAsia="Calibri"/>
          <w:bCs/>
          <w:lang w:eastAsia="en-US"/>
        </w:rPr>
        <w:t>e</w:t>
      </w:r>
      <w:r w:rsidR="00664420" w:rsidRPr="008E787E">
        <w:rPr>
          <w:rFonts w:eastAsia="Calibri"/>
          <w:bCs/>
          <w:lang w:eastAsia="en-US"/>
        </w:rPr>
        <w:t>)</w:t>
      </w:r>
      <w:r w:rsidR="00664420" w:rsidRPr="008E787E">
        <w:t xml:space="preserve"> </w:t>
      </w:r>
      <w:r w:rsidR="00865CF4" w:rsidRPr="008E787E">
        <w:rPr>
          <w:lang w:val="es-ES"/>
        </w:rPr>
        <w:t>Manifestaciones de la Parte Recurrente</w:t>
      </w:r>
      <w:bookmarkEnd w:id="14"/>
    </w:p>
    <w:p w14:paraId="4E8AF011" w14:textId="77777777" w:rsidR="00865CF4" w:rsidRPr="008E787E" w:rsidRDefault="00865CF4" w:rsidP="008E787E">
      <w:pPr>
        <w:rPr>
          <w:rFonts w:eastAsia="Arial Unicode MS" w:cs="Arial"/>
        </w:rPr>
      </w:pPr>
      <w:r w:rsidRPr="008E787E">
        <w:rPr>
          <w:rFonts w:cs="Tahoma"/>
          <w:b/>
          <w:szCs w:val="24"/>
        </w:rPr>
        <w:t xml:space="preserve">LA PARTE RECURRENTE </w:t>
      </w:r>
      <w:r w:rsidRPr="008E787E">
        <w:rPr>
          <w:rFonts w:eastAsia="Arial Unicode MS" w:cs="Arial"/>
        </w:rPr>
        <w:t>no realizó manifestación alguna dentro del término legalmente concedido para tal efecto, ni presentó pruebas o alegatos.</w:t>
      </w:r>
    </w:p>
    <w:p w14:paraId="7E0035F8" w14:textId="6D4F7B4E" w:rsidR="00664420" w:rsidRPr="008E787E" w:rsidRDefault="00664420" w:rsidP="008E787E">
      <w:pPr>
        <w:pStyle w:val="Ttulo3"/>
        <w:rPr>
          <w:rStyle w:val="eop"/>
          <w:rFonts w:cs="Segoe UI"/>
          <w:szCs w:val="22"/>
        </w:rPr>
      </w:pPr>
    </w:p>
    <w:p w14:paraId="0E651988" w14:textId="632B05FB" w:rsidR="00664420" w:rsidRPr="008E787E" w:rsidRDefault="00B47F46" w:rsidP="008E787E">
      <w:pPr>
        <w:pStyle w:val="Ttulo3"/>
      </w:pPr>
      <w:bookmarkStart w:id="15" w:name="_Toc195125129"/>
      <w:r w:rsidRPr="008E787E">
        <w:t>f</w:t>
      </w:r>
      <w:r w:rsidR="00664420" w:rsidRPr="008E787E">
        <w:t>) Cierre de instrucción</w:t>
      </w:r>
      <w:bookmarkEnd w:id="15"/>
    </w:p>
    <w:p w14:paraId="79AF95DC" w14:textId="45307C67" w:rsidR="00664420" w:rsidRPr="008E787E" w:rsidRDefault="00BF091A" w:rsidP="008E787E">
      <w:r w:rsidRPr="008E787E">
        <w:rPr>
          <w:rFonts w:cs="Tahoma"/>
          <w:szCs w:val="22"/>
        </w:rPr>
        <w:t>Al no existir diligencias pendientes por desahogar</w:t>
      </w:r>
      <w:r w:rsidRPr="008E787E">
        <w:rPr>
          <w:rFonts w:cs="Arial"/>
        </w:rPr>
        <w:t xml:space="preserve">, el </w:t>
      </w:r>
      <w:bookmarkStart w:id="16" w:name="_Hlk104892386"/>
      <w:r w:rsidR="0047433E" w:rsidRPr="008E787E">
        <w:rPr>
          <w:rFonts w:cs="Arial"/>
          <w:b/>
        </w:rPr>
        <w:t>veinticinco</w:t>
      </w:r>
      <w:r w:rsidR="00B47F46" w:rsidRPr="008E787E">
        <w:rPr>
          <w:rFonts w:cs="Arial"/>
          <w:b/>
        </w:rPr>
        <w:t xml:space="preserve"> de </w:t>
      </w:r>
      <w:bookmarkEnd w:id="16"/>
      <w:r w:rsidR="0047433E" w:rsidRPr="008E787E">
        <w:rPr>
          <w:rFonts w:cs="Arial"/>
          <w:b/>
        </w:rPr>
        <w:t xml:space="preserve">marzo </w:t>
      </w:r>
      <w:r w:rsidRPr="008E787E">
        <w:rPr>
          <w:rFonts w:cs="Arial"/>
          <w:b/>
        </w:rPr>
        <w:t xml:space="preserve">de dos mil </w:t>
      </w:r>
      <w:r w:rsidR="00B47F46" w:rsidRPr="008E787E">
        <w:rPr>
          <w:rFonts w:cs="Arial"/>
          <w:b/>
        </w:rPr>
        <w:t>veinticinco</w:t>
      </w:r>
      <w:r w:rsidR="000605CC" w:rsidRPr="008E787E">
        <w:rPr>
          <w:rFonts w:cs="Arial"/>
          <w:b/>
        </w:rPr>
        <w:t xml:space="preserve"> </w:t>
      </w:r>
      <w:r w:rsidRPr="008E787E">
        <w:rPr>
          <w:rFonts w:cs="Arial"/>
        </w:rPr>
        <w:t xml:space="preserve">la </w:t>
      </w:r>
      <w:r w:rsidRPr="008E787E">
        <w:rPr>
          <w:rFonts w:cs="Arial"/>
          <w:b/>
          <w:bCs/>
        </w:rPr>
        <w:t xml:space="preserve">Comisionada </w:t>
      </w:r>
      <w:r w:rsidRPr="008E787E">
        <w:rPr>
          <w:b/>
        </w:rPr>
        <w:t xml:space="preserve">Sharon Cristina Morales Martínez </w:t>
      </w:r>
      <w:r w:rsidRPr="008E787E">
        <w:rPr>
          <w:rFonts w:cs="Arial"/>
        </w:rPr>
        <w:t>acordó el cierre de instrucción</w:t>
      </w:r>
      <w:r w:rsidR="0011350D" w:rsidRPr="008E787E">
        <w:rPr>
          <w:rFonts w:cs="Arial"/>
        </w:rPr>
        <w:t xml:space="preserve"> y</w:t>
      </w:r>
      <w:r w:rsidRPr="008E787E">
        <w:rPr>
          <w:rFonts w:cs="Arial"/>
        </w:rPr>
        <w:t xml:space="preserve"> </w:t>
      </w:r>
      <w:r w:rsidR="0011350D" w:rsidRPr="008E787E">
        <w:rPr>
          <w:rFonts w:cs="Arial"/>
        </w:rPr>
        <w:t xml:space="preserve">la </w:t>
      </w:r>
      <w:r w:rsidRPr="008E787E">
        <w:rPr>
          <w:rFonts w:cs="Arial"/>
        </w:rPr>
        <w:t>remisión del expediente a efecto de ser resuelto, de conformidad con lo establecido en el artículo 185 fracciones VI y VIII de la Ley de Transparencia y Acceso a la Información Pública del Estado de México y Municipios</w:t>
      </w:r>
      <w:r w:rsidRPr="008E787E">
        <w:t>.</w:t>
      </w:r>
      <w:r w:rsidR="0011350D" w:rsidRPr="008E787E">
        <w:t xml:space="preserve"> Dicho acuerdo </w:t>
      </w:r>
      <w:r w:rsidR="00664420" w:rsidRPr="008E787E">
        <w:rPr>
          <w:rFonts w:cs="Tahoma"/>
          <w:szCs w:val="22"/>
        </w:rPr>
        <w:t xml:space="preserve">fue notificado a las partes el mismo día a través del </w:t>
      </w:r>
      <w:r w:rsidR="00664420" w:rsidRPr="008E787E">
        <w:rPr>
          <w:rFonts w:cs="Tahoma"/>
          <w:szCs w:val="22"/>
          <w:lang w:val="es-ES"/>
        </w:rPr>
        <w:t>SAIMEX</w:t>
      </w:r>
      <w:r w:rsidR="00664420" w:rsidRPr="008E787E">
        <w:rPr>
          <w:rFonts w:cs="Tahoma"/>
          <w:szCs w:val="22"/>
        </w:rPr>
        <w:t>.</w:t>
      </w:r>
    </w:p>
    <w:p w14:paraId="741683E3" w14:textId="77777777" w:rsidR="0011350D" w:rsidRPr="008E787E" w:rsidRDefault="0011350D" w:rsidP="008E787E">
      <w:pPr>
        <w:rPr>
          <w:rFonts w:cs="Tahoma"/>
          <w:szCs w:val="22"/>
        </w:rPr>
      </w:pPr>
    </w:p>
    <w:p w14:paraId="7A9629DE" w14:textId="77777777" w:rsidR="00664420" w:rsidRPr="008E787E" w:rsidRDefault="00664420" w:rsidP="008E787E">
      <w:pPr>
        <w:pStyle w:val="Ttulo1"/>
        <w:rPr>
          <w:rFonts w:eastAsiaTheme="minorHAnsi"/>
          <w:lang w:eastAsia="en-US"/>
        </w:rPr>
      </w:pPr>
      <w:bookmarkStart w:id="17" w:name="_Toc195125130"/>
      <w:r w:rsidRPr="008E787E">
        <w:rPr>
          <w:rFonts w:eastAsiaTheme="minorHAnsi"/>
          <w:lang w:eastAsia="en-US"/>
        </w:rPr>
        <w:t>CONSIDERANDOS</w:t>
      </w:r>
      <w:bookmarkEnd w:id="17"/>
    </w:p>
    <w:p w14:paraId="6DD1243B" w14:textId="77777777" w:rsidR="00664420" w:rsidRPr="008E787E" w:rsidRDefault="00664420" w:rsidP="008E787E">
      <w:pPr>
        <w:contextualSpacing/>
        <w:jc w:val="center"/>
        <w:rPr>
          <w:rFonts w:eastAsiaTheme="minorHAnsi" w:cs="Tahoma"/>
          <w:b/>
          <w:szCs w:val="22"/>
          <w:lang w:eastAsia="en-US"/>
        </w:rPr>
      </w:pPr>
    </w:p>
    <w:p w14:paraId="0B67CB92" w14:textId="2E307D3B" w:rsidR="00664420" w:rsidRPr="008E787E" w:rsidRDefault="00664420" w:rsidP="008E787E">
      <w:pPr>
        <w:pStyle w:val="Ttulo2"/>
        <w:rPr>
          <w:rFonts w:eastAsia="Batang"/>
        </w:rPr>
      </w:pPr>
      <w:bookmarkStart w:id="18" w:name="_Toc195125131"/>
      <w:r w:rsidRPr="008E787E">
        <w:rPr>
          <w:rFonts w:eastAsia="Batang"/>
        </w:rPr>
        <w:t xml:space="preserve">PRIMERO. </w:t>
      </w:r>
      <w:proofErr w:type="spellStart"/>
      <w:r w:rsidR="00BA55A8" w:rsidRPr="008E787E">
        <w:rPr>
          <w:rFonts w:eastAsia="Batang"/>
        </w:rPr>
        <w:t>Procedibilidad</w:t>
      </w:r>
      <w:bookmarkEnd w:id="18"/>
      <w:proofErr w:type="spellEnd"/>
    </w:p>
    <w:p w14:paraId="39C52BC1" w14:textId="56FCC20D" w:rsidR="00BA55A8" w:rsidRPr="008E787E" w:rsidRDefault="00BA55A8" w:rsidP="008E787E">
      <w:pPr>
        <w:pStyle w:val="Ttulo3"/>
      </w:pPr>
      <w:bookmarkStart w:id="19" w:name="_Toc195125132"/>
      <w:r w:rsidRPr="008E787E">
        <w:t>a) Competencia</w:t>
      </w:r>
      <w:r w:rsidR="00150C49" w:rsidRPr="008E787E">
        <w:t xml:space="preserve"> del Instituto</w:t>
      </w:r>
      <w:bookmarkEnd w:id="19"/>
    </w:p>
    <w:p w14:paraId="56E64942" w14:textId="778CCB71" w:rsidR="0011350D" w:rsidRPr="008E787E" w:rsidRDefault="0011350D" w:rsidP="008E787E">
      <w:pPr>
        <w:rPr>
          <w:rFonts w:cs="Arial"/>
        </w:rPr>
      </w:pPr>
      <w:r w:rsidRPr="008E787E">
        <w:t xml:space="preserve">Este Instituto de Transparencia, Acceso a la Información Pública y Protección de Datos Personales del Estado de México y Municipios es competente para conocer y resolver </w:t>
      </w:r>
      <w:r w:rsidR="005F65B7" w:rsidRPr="008E787E">
        <w:t xml:space="preserve">el </w:t>
      </w:r>
      <w:r w:rsidRPr="008E787E">
        <w:t xml:space="preserve">presente Recurso de Revisión, conforme a lo dispuesto en los artículos 6, Apartado A de la Constitución Política de los Estados Unidos Mexicanos; 5, </w:t>
      </w:r>
      <w:r w:rsidR="0047433E" w:rsidRPr="008E787E">
        <w:t>párrafos trigésimo séptimo, trigésimo octavo y trigésimo noveno, fracciones IV y V de la Constitución Política del Estado Libre y Soberano de México</w:t>
      </w:r>
      <w:r w:rsidRPr="008E787E">
        <w:t>; ordinal 2, fracción II, 13, 29, 36, fracciones I y II, 176, 178, 179, 181 párrafo tercero y 185 de la Ley de Transparencia y Acceso a la Información Pública del Estado de México y Municipios</w:t>
      </w:r>
      <w:r w:rsidRPr="008E787E">
        <w:rPr>
          <w:rFonts w:cs="Arial"/>
        </w:rPr>
        <w:t>; y 9, fracciones I y XXIII y 11 del Reglamento Interior del Instituto de Transparencia, Acceso a la Información Pública y Protección de Datos Personales del Estado de México y Municipios.</w:t>
      </w:r>
    </w:p>
    <w:p w14:paraId="6C36A399" w14:textId="77777777" w:rsidR="00DB1C09" w:rsidRPr="008E787E" w:rsidRDefault="00DB1C09" w:rsidP="008E787E">
      <w:pPr>
        <w:rPr>
          <w:rFonts w:cs="Arial"/>
        </w:rPr>
      </w:pPr>
    </w:p>
    <w:p w14:paraId="517A2DD6" w14:textId="4169BE4D" w:rsidR="00664420" w:rsidRPr="008E787E" w:rsidRDefault="00BA55A8" w:rsidP="008E787E">
      <w:pPr>
        <w:pStyle w:val="Ttulo3"/>
      </w:pPr>
      <w:bookmarkStart w:id="20" w:name="_Toc195125133"/>
      <w:r w:rsidRPr="008E787E">
        <w:t>b)</w:t>
      </w:r>
      <w:r w:rsidR="00664420" w:rsidRPr="008E787E">
        <w:t xml:space="preserve"> </w:t>
      </w:r>
      <w:r w:rsidR="00D91CB4" w:rsidRPr="008E787E">
        <w:t>Legitimidad</w:t>
      </w:r>
      <w:r w:rsidRPr="008E787E">
        <w:t xml:space="preserve"> de la parte recurrente</w:t>
      </w:r>
      <w:bookmarkEnd w:id="20"/>
    </w:p>
    <w:p w14:paraId="26FEA382" w14:textId="0B06695C" w:rsidR="00D91CB4" w:rsidRPr="008E787E" w:rsidRDefault="00D91CB4" w:rsidP="008E787E">
      <w:pPr>
        <w:rPr>
          <w:rFonts w:cs="Arial"/>
          <w:bCs/>
        </w:rPr>
      </w:pPr>
      <w:r w:rsidRPr="008E787E">
        <w:rPr>
          <w:rFonts w:cs="Arial"/>
          <w:bCs/>
        </w:rPr>
        <w:t>El recurso de revisión fue interpuesto por parte legítima, ya que se presentó por la misma persona que formuló la solicitud de acceso a la Información Pública,</w:t>
      </w:r>
      <w:r w:rsidRPr="008E787E">
        <w:rPr>
          <w:rFonts w:cs="Arial"/>
          <w:b/>
          <w:bCs/>
        </w:rPr>
        <w:t xml:space="preserve"> </w:t>
      </w:r>
      <w:r w:rsidRPr="008E787E">
        <w:rPr>
          <w:rFonts w:cs="Arial"/>
        </w:rPr>
        <w:t>debido a que los datos de acceso</w:t>
      </w:r>
      <w:r w:rsidRPr="008E787E">
        <w:rPr>
          <w:rFonts w:cs="Arial"/>
          <w:b/>
          <w:bCs/>
        </w:rPr>
        <w:t xml:space="preserve"> </w:t>
      </w:r>
      <w:r w:rsidRPr="008E787E">
        <w:rPr>
          <w:rFonts w:cs="Arial"/>
        </w:rPr>
        <w:t>SAIMEX</w:t>
      </w:r>
      <w:r w:rsidRPr="008E787E">
        <w:rPr>
          <w:rFonts w:eastAsia="Calibri" w:cs="Arial"/>
          <w:lang w:eastAsia="en-US"/>
        </w:rPr>
        <w:t xml:space="preserve"> son personales e irrepetibles.</w:t>
      </w:r>
    </w:p>
    <w:p w14:paraId="2C367810" w14:textId="77777777" w:rsidR="00D91CB4" w:rsidRPr="008E787E" w:rsidRDefault="00D91CB4" w:rsidP="008E787E"/>
    <w:p w14:paraId="496490FC" w14:textId="1A5F3FDB" w:rsidR="00D91CB4" w:rsidRPr="008E787E" w:rsidRDefault="00BA55A8" w:rsidP="008E787E">
      <w:pPr>
        <w:pStyle w:val="Ttulo3"/>
        <w:rPr>
          <w:rFonts w:eastAsia="Calibri"/>
          <w:lang w:eastAsia="es-ES_tradnl"/>
        </w:rPr>
      </w:pPr>
      <w:bookmarkStart w:id="21" w:name="_Toc195125134"/>
      <w:r w:rsidRPr="008E787E">
        <w:rPr>
          <w:rFonts w:eastAsia="Calibri"/>
          <w:lang w:eastAsia="es-ES_tradnl"/>
        </w:rPr>
        <w:t>c)</w:t>
      </w:r>
      <w:r w:rsidR="00664420" w:rsidRPr="008E787E">
        <w:rPr>
          <w:rFonts w:eastAsia="Calibri"/>
          <w:lang w:eastAsia="es-ES_tradnl"/>
        </w:rPr>
        <w:t xml:space="preserve"> </w:t>
      </w:r>
      <w:r w:rsidR="00D91CB4" w:rsidRPr="008E787E">
        <w:rPr>
          <w:rFonts w:eastAsia="Calibri"/>
          <w:lang w:eastAsia="es-ES_tradnl"/>
        </w:rPr>
        <w:t>Plazo para interponer el recurso</w:t>
      </w:r>
      <w:bookmarkEnd w:id="21"/>
    </w:p>
    <w:p w14:paraId="106D37EE" w14:textId="2E20302D" w:rsidR="00D91CB4" w:rsidRPr="008E787E" w:rsidRDefault="00D91CB4" w:rsidP="008E787E">
      <w:pPr>
        <w:rPr>
          <w:rFonts w:eastAsiaTheme="minorEastAsia" w:cs="Arial"/>
          <w:lang w:val="es-ES_tradnl"/>
        </w:rPr>
      </w:pPr>
      <w:r w:rsidRPr="008E787E">
        <w:rPr>
          <w:rFonts w:cs="Arial"/>
          <w:b/>
        </w:rPr>
        <w:t>EL SUJETO OBLIGADO</w:t>
      </w:r>
      <w:r w:rsidRPr="008E787E">
        <w:rPr>
          <w:rFonts w:cs="Arial"/>
        </w:rPr>
        <w:t xml:space="preserve"> notificó la respuesta a la solicitud de acceso a la Información Pública el </w:t>
      </w:r>
      <w:r w:rsidR="00B47F46" w:rsidRPr="008E787E">
        <w:rPr>
          <w:rFonts w:cs="Tahoma"/>
          <w:b/>
          <w:bCs/>
        </w:rPr>
        <w:t>trece</w:t>
      </w:r>
      <w:r w:rsidR="00B47F46" w:rsidRPr="008E787E">
        <w:rPr>
          <w:rFonts w:cs="Tahoma"/>
          <w:szCs w:val="22"/>
        </w:rPr>
        <w:t xml:space="preserve"> </w:t>
      </w:r>
      <w:r w:rsidR="00B47F46" w:rsidRPr="008E787E">
        <w:rPr>
          <w:b/>
          <w:bCs/>
        </w:rPr>
        <w:t xml:space="preserve">de febrero de dos mil </w:t>
      </w:r>
      <w:r w:rsidR="00B47F46" w:rsidRPr="008E787E">
        <w:rPr>
          <w:rFonts w:cs="Tahoma"/>
          <w:b/>
          <w:bCs/>
        </w:rPr>
        <w:t>veinticinco</w:t>
      </w:r>
      <w:r w:rsidR="00B47F46" w:rsidRPr="008E787E">
        <w:rPr>
          <w:rFonts w:cs="Tahoma"/>
          <w:szCs w:val="22"/>
        </w:rPr>
        <w:t xml:space="preserve"> </w:t>
      </w:r>
      <w:r w:rsidR="00A53315" w:rsidRPr="008E787E">
        <w:rPr>
          <w:rFonts w:cs="Arial"/>
        </w:rPr>
        <w:t xml:space="preserve">y el recurso </w:t>
      </w:r>
      <w:r w:rsidR="00A53315" w:rsidRPr="008E787E">
        <w:rPr>
          <w:rFonts w:eastAsia="Palatino Linotype" w:cs="Palatino Linotype"/>
        </w:rPr>
        <w:t xml:space="preserve">que nos ocupa se interpuso el </w:t>
      </w:r>
      <w:r w:rsidR="00B47F46" w:rsidRPr="008E787E">
        <w:rPr>
          <w:rFonts w:cs="Tahoma"/>
          <w:b/>
          <w:bCs/>
        </w:rPr>
        <w:lastRenderedPageBreak/>
        <w:t>veinticinco</w:t>
      </w:r>
      <w:r w:rsidR="00B47F46" w:rsidRPr="008E787E">
        <w:rPr>
          <w:b/>
          <w:bCs/>
        </w:rPr>
        <w:t xml:space="preserve"> de febrero de dos mil </w:t>
      </w:r>
      <w:r w:rsidR="00B47F46" w:rsidRPr="008E787E">
        <w:rPr>
          <w:rFonts w:cs="Tahoma"/>
          <w:b/>
          <w:bCs/>
        </w:rPr>
        <w:t>veinticinco</w:t>
      </w:r>
      <w:r w:rsidR="00A53315" w:rsidRPr="008E787E">
        <w:rPr>
          <w:rFonts w:eastAsia="Palatino Linotype" w:cs="Palatino Linotype"/>
          <w:bCs/>
        </w:rPr>
        <w:t>;</w:t>
      </w:r>
      <w:r w:rsidR="00A53315" w:rsidRPr="008E787E">
        <w:rPr>
          <w:rFonts w:eastAsia="Palatino Linotype" w:cs="Palatino Linotype"/>
        </w:rPr>
        <w:t xml:space="preserve"> por lo tanto, éste se encuentra dentro del margen temporal previsto en el artículo 178 de la </w:t>
      </w:r>
      <w:r w:rsidR="00A53315" w:rsidRPr="008E787E">
        <w:rPr>
          <w:rFonts w:cs="Arial"/>
        </w:rPr>
        <w:t>Ley de Transparencia y Acceso a la Información Pública del Estado de México y Municipios</w:t>
      </w:r>
      <w:r w:rsidR="00163D12" w:rsidRPr="008E787E">
        <w:rPr>
          <w:rFonts w:cs="Arial"/>
        </w:rPr>
        <w:t>.</w:t>
      </w:r>
    </w:p>
    <w:p w14:paraId="49076992" w14:textId="77777777" w:rsidR="00D91CB4" w:rsidRPr="008E787E" w:rsidRDefault="00D91CB4" w:rsidP="008E787E">
      <w:pPr>
        <w:rPr>
          <w:rFonts w:eastAsia="Palatino Linotype" w:cs="Palatino Linotype"/>
        </w:rPr>
      </w:pPr>
    </w:p>
    <w:p w14:paraId="46C0EB3A" w14:textId="15F1A919" w:rsidR="00A53315" w:rsidRPr="008E787E" w:rsidRDefault="00BA55A8" w:rsidP="008E787E">
      <w:pPr>
        <w:pStyle w:val="Ttulo3"/>
        <w:rPr>
          <w:rFonts w:eastAsia="Calibri"/>
          <w:lang w:eastAsia="es-ES_tradnl"/>
        </w:rPr>
      </w:pPr>
      <w:bookmarkStart w:id="22" w:name="_Toc195125135"/>
      <w:r w:rsidRPr="008E787E">
        <w:rPr>
          <w:rFonts w:eastAsia="Calibri"/>
          <w:lang w:eastAsia="es-ES_tradnl"/>
        </w:rPr>
        <w:t>d)</w:t>
      </w:r>
      <w:r w:rsidR="00D91CB4" w:rsidRPr="008E787E">
        <w:rPr>
          <w:rFonts w:eastAsia="Calibri"/>
          <w:lang w:eastAsia="es-ES_tradnl"/>
        </w:rPr>
        <w:t xml:space="preserve"> </w:t>
      </w:r>
      <w:r w:rsidR="009A0277" w:rsidRPr="008E787E">
        <w:rPr>
          <w:rFonts w:eastAsia="Calibri"/>
          <w:lang w:eastAsia="es-ES_tradnl"/>
        </w:rPr>
        <w:t>Causal de Procedencia</w:t>
      </w:r>
      <w:bookmarkEnd w:id="22"/>
    </w:p>
    <w:p w14:paraId="190404A6" w14:textId="23D1329D" w:rsidR="00BA55A8" w:rsidRPr="008E787E" w:rsidRDefault="00BA55A8" w:rsidP="008E787E">
      <w:r w:rsidRPr="008E787E">
        <w:rPr>
          <w:rFonts w:cs="Arial"/>
        </w:rPr>
        <w:t xml:space="preserve">Resulta procedente la interposición del recurso de revisión, ya que </w:t>
      </w:r>
      <w:r w:rsidRPr="008E787E">
        <w:rPr>
          <w:rFonts w:eastAsia="Calibri" w:cs="Tahoma"/>
          <w:szCs w:val="22"/>
          <w:lang w:eastAsia="es-MX"/>
        </w:rPr>
        <w:t xml:space="preserve">se actualiza la causal de procedencia señalada en el artículo 179, fracción </w:t>
      </w:r>
      <w:r w:rsidR="00B47F46" w:rsidRPr="008E787E">
        <w:rPr>
          <w:rFonts w:eastAsia="Calibri" w:cs="Tahoma"/>
          <w:szCs w:val="22"/>
          <w:lang w:eastAsia="es-MX"/>
        </w:rPr>
        <w:t>V</w:t>
      </w:r>
      <w:r w:rsidRPr="008E787E">
        <w:rPr>
          <w:rFonts w:cs="Arial"/>
        </w:rPr>
        <w:t xml:space="preserve"> de la </w:t>
      </w:r>
      <w:r w:rsidRPr="008E787E">
        <w:t>Ley de Transparencia y Acceso a la Información Pública del Estado de México y Municipios.</w:t>
      </w:r>
    </w:p>
    <w:p w14:paraId="0EFF7141" w14:textId="77777777" w:rsidR="00362A11" w:rsidRPr="008E787E" w:rsidRDefault="00362A11" w:rsidP="008E787E"/>
    <w:p w14:paraId="2284D7EB" w14:textId="3EE1D036" w:rsidR="00BA55A8" w:rsidRPr="008E787E" w:rsidRDefault="00362A11" w:rsidP="008E787E">
      <w:pPr>
        <w:pStyle w:val="Ttulo3"/>
      </w:pPr>
      <w:bookmarkStart w:id="23" w:name="_Toc195125136"/>
      <w:r w:rsidRPr="008E787E">
        <w:t>e) Requisitos formales para la interposición del recurso</w:t>
      </w:r>
      <w:bookmarkEnd w:id="23"/>
    </w:p>
    <w:p w14:paraId="6390674A" w14:textId="78A894DD" w:rsidR="00BA55A8" w:rsidRPr="008E787E" w:rsidRDefault="00BA55A8" w:rsidP="008E787E">
      <w:pPr>
        <w:rPr>
          <w:rFonts w:cs="Arial"/>
        </w:rPr>
      </w:pPr>
      <w:r w:rsidRPr="008E787E">
        <w:rPr>
          <w:rFonts w:cs="Arial"/>
          <w:b/>
          <w:bCs/>
        </w:rPr>
        <w:t xml:space="preserve">LA PARTE RECURRENTE </w:t>
      </w:r>
      <w:r w:rsidRPr="008E787E">
        <w:rPr>
          <w:rFonts w:cs="Arial"/>
        </w:rPr>
        <w:t>acreditó todos y cada uno de los elementos formales exigidos por el artículo 180 de la misma normatividad.</w:t>
      </w:r>
    </w:p>
    <w:p w14:paraId="20BDA7EE" w14:textId="77777777" w:rsidR="005F5301" w:rsidRPr="008E787E" w:rsidRDefault="005F5301" w:rsidP="008E787E">
      <w:pPr>
        <w:rPr>
          <w:rFonts w:cs="Arial"/>
        </w:rPr>
      </w:pPr>
    </w:p>
    <w:p w14:paraId="457548E9" w14:textId="3F7AF03B" w:rsidR="00C71CEF" w:rsidRPr="008E787E" w:rsidRDefault="00C71CEF" w:rsidP="008E787E">
      <w:pPr>
        <w:pStyle w:val="Ttulo2"/>
      </w:pPr>
      <w:bookmarkStart w:id="24" w:name="_Toc195125137"/>
      <w:r w:rsidRPr="008E787E">
        <w:t>SEGUNDO. Estudio de Fondo</w:t>
      </w:r>
      <w:bookmarkEnd w:id="24"/>
    </w:p>
    <w:p w14:paraId="2A308F59" w14:textId="0FF373F0" w:rsidR="00C049E2" w:rsidRPr="008E787E" w:rsidRDefault="00C71CEF" w:rsidP="008E787E">
      <w:pPr>
        <w:pStyle w:val="Ttulo3"/>
      </w:pPr>
      <w:bookmarkStart w:id="25" w:name="_Toc195125138"/>
      <w:r w:rsidRPr="008E787E">
        <w:t>a</w:t>
      </w:r>
      <w:r w:rsidR="00C049E2" w:rsidRPr="008E787E">
        <w:t>) Mandato de transparencia y responsabilidad del Sujeto Obligado</w:t>
      </w:r>
      <w:bookmarkEnd w:id="25"/>
    </w:p>
    <w:p w14:paraId="6901A889" w14:textId="59EEDAE1" w:rsidR="00C049E2" w:rsidRPr="008E787E" w:rsidRDefault="00C049E2" w:rsidP="008E787E">
      <w:pPr>
        <w:rPr>
          <w:rFonts w:eastAsia="Palatino Linotype"/>
        </w:rPr>
      </w:pPr>
      <w:r w:rsidRPr="008E787E">
        <w:rPr>
          <w:rFonts w:eastAsia="Palatino Linotype"/>
        </w:rPr>
        <w:t xml:space="preserve">El </w:t>
      </w:r>
      <w:r w:rsidR="00717E59" w:rsidRPr="008E787E">
        <w:rPr>
          <w:rFonts w:eastAsia="Palatino Linotype"/>
        </w:rPr>
        <w:t>d</w:t>
      </w:r>
      <w:r w:rsidRPr="008E787E">
        <w:rPr>
          <w:rFonts w:eastAsia="Palatino Linotype"/>
        </w:rPr>
        <w:t xml:space="preserve">erecho de </w:t>
      </w:r>
      <w:r w:rsidR="00717E59" w:rsidRPr="008E787E">
        <w:rPr>
          <w:rFonts w:eastAsia="Palatino Linotype"/>
        </w:rPr>
        <w:t>a</w:t>
      </w:r>
      <w:r w:rsidRPr="008E787E">
        <w:rPr>
          <w:rFonts w:eastAsia="Palatino Linotype"/>
        </w:rPr>
        <w:t xml:space="preserve">cceso a la </w:t>
      </w:r>
      <w:r w:rsidR="00717E59" w:rsidRPr="008E787E">
        <w:rPr>
          <w:rFonts w:eastAsia="Palatino Linotype"/>
        </w:rPr>
        <w:t>i</w:t>
      </w:r>
      <w:r w:rsidRPr="008E787E">
        <w:rPr>
          <w:rFonts w:eastAsia="Palatino Linotype"/>
        </w:rPr>
        <w:t xml:space="preserve">nformación </w:t>
      </w:r>
      <w:r w:rsidR="00717E59" w:rsidRPr="008E787E">
        <w:rPr>
          <w:rFonts w:eastAsia="Palatino Linotype"/>
        </w:rPr>
        <w:t>p</w:t>
      </w:r>
      <w:r w:rsidRPr="008E787E">
        <w:rPr>
          <w:rFonts w:eastAsia="Palatino Linotype"/>
        </w:rPr>
        <w:t>ública es un derecho humano reconocido en el artículo sexto de la Constitución Política de los Estados Unidos Mexicanos y en el artículo quinto de la Constitución Política del Estado Libre y Soberano de México</w:t>
      </w:r>
      <w:r w:rsidR="00B22A80" w:rsidRPr="008E787E">
        <w:rPr>
          <w:rFonts w:eastAsia="Palatino Linotype"/>
        </w:rPr>
        <w:t>:</w:t>
      </w:r>
    </w:p>
    <w:p w14:paraId="7FAB8D32" w14:textId="77777777" w:rsidR="00C049E2" w:rsidRPr="008E787E" w:rsidRDefault="00C049E2" w:rsidP="008E787E">
      <w:pPr>
        <w:rPr>
          <w:rFonts w:eastAsia="Palatino Linotype"/>
        </w:rPr>
      </w:pPr>
    </w:p>
    <w:p w14:paraId="05320813" w14:textId="77777777" w:rsidR="00C049E2" w:rsidRPr="008E787E" w:rsidRDefault="00C049E2" w:rsidP="008E787E">
      <w:pPr>
        <w:spacing w:line="240" w:lineRule="auto"/>
        <w:ind w:left="567" w:right="539"/>
        <w:rPr>
          <w:rFonts w:eastAsia="Palatino Linotype"/>
          <w:b/>
          <w:i/>
        </w:rPr>
      </w:pPr>
      <w:r w:rsidRPr="008E787E">
        <w:rPr>
          <w:rFonts w:eastAsia="Palatino Linotype"/>
          <w:b/>
          <w:i/>
        </w:rPr>
        <w:t>Constitución Política de los Estados Unidos Mexicanos</w:t>
      </w:r>
    </w:p>
    <w:p w14:paraId="6B6C67B6" w14:textId="77777777" w:rsidR="00C049E2" w:rsidRPr="008E787E" w:rsidRDefault="00C049E2" w:rsidP="008E787E">
      <w:pPr>
        <w:spacing w:line="240" w:lineRule="auto"/>
        <w:ind w:left="567" w:right="539"/>
        <w:rPr>
          <w:rFonts w:eastAsia="Palatino Linotype"/>
          <w:b/>
          <w:i/>
        </w:rPr>
      </w:pPr>
      <w:r w:rsidRPr="008E787E">
        <w:rPr>
          <w:rFonts w:eastAsia="Palatino Linotype"/>
          <w:b/>
          <w:i/>
        </w:rPr>
        <w:t>“Artículo 6.</w:t>
      </w:r>
    </w:p>
    <w:p w14:paraId="38D3B4C4" w14:textId="77777777" w:rsidR="00C049E2" w:rsidRPr="008E787E" w:rsidRDefault="00C049E2" w:rsidP="008E787E">
      <w:pPr>
        <w:spacing w:line="240" w:lineRule="auto"/>
        <w:ind w:left="567" w:right="539"/>
        <w:rPr>
          <w:rFonts w:eastAsia="Palatino Linotype"/>
          <w:i/>
        </w:rPr>
      </w:pPr>
      <w:r w:rsidRPr="008E787E">
        <w:rPr>
          <w:rFonts w:eastAsia="Palatino Linotype"/>
          <w:i/>
        </w:rPr>
        <w:t>(…)</w:t>
      </w:r>
    </w:p>
    <w:p w14:paraId="2CCAA297" w14:textId="6602827B" w:rsidR="00C049E2" w:rsidRPr="008E787E" w:rsidRDefault="00C049E2" w:rsidP="008E787E">
      <w:pPr>
        <w:spacing w:line="240" w:lineRule="auto"/>
        <w:ind w:left="567" w:right="539"/>
        <w:rPr>
          <w:rFonts w:eastAsia="Palatino Linotype"/>
          <w:i/>
        </w:rPr>
      </w:pPr>
      <w:r w:rsidRPr="008E787E">
        <w:rPr>
          <w:rFonts w:eastAsia="Palatino Linotype"/>
          <w:i/>
        </w:rPr>
        <w:t>Para efectos de lo dispuesto en el presente artículo se observará lo siguiente:</w:t>
      </w:r>
    </w:p>
    <w:p w14:paraId="74CC3718" w14:textId="77777777" w:rsidR="00C049E2" w:rsidRPr="008E787E" w:rsidRDefault="00C049E2" w:rsidP="008E787E">
      <w:pPr>
        <w:spacing w:line="240" w:lineRule="auto"/>
        <w:ind w:left="567" w:right="539"/>
        <w:rPr>
          <w:rFonts w:eastAsia="Palatino Linotype"/>
          <w:b/>
          <w:i/>
        </w:rPr>
      </w:pPr>
      <w:r w:rsidRPr="008E787E">
        <w:rPr>
          <w:rFonts w:eastAsia="Palatino Linotype"/>
          <w:b/>
          <w:i/>
        </w:rPr>
        <w:t>A</w:t>
      </w:r>
      <w:r w:rsidRPr="008E787E">
        <w:rPr>
          <w:rFonts w:eastAsia="Palatino Linotype"/>
          <w:i/>
        </w:rPr>
        <w:t xml:space="preserve">. </w:t>
      </w:r>
      <w:r w:rsidRPr="008E787E">
        <w:rPr>
          <w:rFonts w:eastAsia="Palatino Linotype"/>
          <w:b/>
          <w:i/>
        </w:rPr>
        <w:t>Para el ejercicio del derecho de acceso a la información</w:t>
      </w:r>
      <w:r w:rsidRPr="008E787E">
        <w:rPr>
          <w:rFonts w:eastAsia="Palatino Linotype"/>
          <w:i/>
        </w:rPr>
        <w:t xml:space="preserve">, la Federación y </w:t>
      </w:r>
      <w:r w:rsidRPr="008E787E">
        <w:rPr>
          <w:rFonts w:eastAsia="Palatino Linotype"/>
          <w:b/>
          <w:i/>
        </w:rPr>
        <w:t>las entidades federativas, en el ámbito de sus respectivas competencias, se regirán por los siguientes principios y bases:</w:t>
      </w:r>
    </w:p>
    <w:p w14:paraId="596A956B" w14:textId="77777777" w:rsidR="00C049E2" w:rsidRPr="008E787E" w:rsidRDefault="00C049E2" w:rsidP="008E787E">
      <w:pPr>
        <w:spacing w:line="240" w:lineRule="auto"/>
        <w:ind w:left="567" w:right="539"/>
        <w:rPr>
          <w:rFonts w:eastAsia="Palatino Linotype"/>
          <w:i/>
        </w:rPr>
      </w:pPr>
      <w:r w:rsidRPr="008E787E">
        <w:rPr>
          <w:rFonts w:eastAsia="Palatino Linotype"/>
          <w:b/>
          <w:i/>
        </w:rPr>
        <w:lastRenderedPageBreak/>
        <w:t xml:space="preserve">I. </w:t>
      </w:r>
      <w:r w:rsidRPr="008E787E">
        <w:rPr>
          <w:rFonts w:eastAsia="Palatino Linotype"/>
          <w:b/>
          <w:i/>
        </w:rPr>
        <w:tab/>
        <w:t>Toda la información en posesión de cualquier</w:t>
      </w:r>
      <w:r w:rsidRPr="008E787E">
        <w:rPr>
          <w:rFonts w:eastAsia="Palatino Linotype"/>
          <w:i/>
        </w:rPr>
        <w:t xml:space="preserve"> </w:t>
      </w:r>
      <w:r w:rsidRPr="008E787E">
        <w:rPr>
          <w:rFonts w:eastAsia="Palatino Linotype"/>
          <w:b/>
          <w:i/>
        </w:rPr>
        <w:t>autoridad</w:t>
      </w:r>
      <w:r w:rsidRPr="008E787E">
        <w:rPr>
          <w:rFonts w:eastAsia="Palatino Linotype"/>
          <w:i/>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w:t>
      </w:r>
      <w:r w:rsidRPr="008E787E">
        <w:rPr>
          <w:rFonts w:eastAsia="Palatino Linotype"/>
          <w:b/>
          <w:i/>
        </w:rPr>
        <w:t>municipal</w:t>
      </w:r>
      <w:r w:rsidRPr="008E787E">
        <w:rPr>
          <w:rFonts w:eastAsia="Palatino Linotype"/>
          <w:i/>
        </w:rPr>
        <w:t xml:space="preserve">, </w:t>
      </w:r>
      <w:r w:rsidRPr="008E787E">
        <w:rPr>
          <w:rFonts w:eastAsia="Palatino Linotype"/>
          <w:b/>
          <w:i/>
        </w:rPr>
        <w:t>es pública</w:t>
      </w:r>
      <w:r w:rsidRPr="008E787E">
        <w:rPr>
          <w:rFonts w:eastAsia="Palatino Linotype"/>
          <w:i/>
        </w:rPr>
        <w:t xml:space="preserve"> y sólo podrá ser reservada temporalmente por razones de interés público y seguridad nacional, en los términos que fijen las leyes. </w:t>
      </w:r>
      <w:r w:rsidRPr="008E787E">
        <w:rPr>
          <w:rFonts w:eastAsia="Palatino Linotype"/>
          <w:b/>
          <w:i/>
        </w:rPr>
        <w:t>En la interpretación de este derecho deberá prevalecer el principio de máxima publicidad. Los sujetos obligados deberán documentar todo acto que derive del ejercicio de sus facultades, competencias o funciones</w:t>
      </w:r>
      <w:r w:rsidRPr="008E787E">
        <w:rPr>
          <w:rFonts w:eastAsia="Palatino Linotype"/>
          <w:i/>
        </w:rPr>
        <w:t>, la ley determinará los supuestos específicos bajo los cuales procederá la declaración de inexistencia de la información.”</w:t>
      </w:r>
    </w:p>
    <w:p w14:paraId="68F313E4" w14:textId="77777777" w:rsidR="00C049E2" w:rsidRPr="008E787E" w:rsidRDefault="00C049E2" w:rsidP="008E787E">
      <w:pPr>
        <w:spacing w:line="240" w:lineRule="auto"/>
        <w:ind w:left="567" w:right="539"/>
        <w:rPr>
          <w:rFonts w:eastAsia="Palatino Linotype"/>
          <w:b/>
          <w:i/>
        </w:rPr>
      </w:pPr>
    </w:p>
    <w:p w14:paraId="504F12DB" w14:textId="77777777" w:rsidR="00C049E2" w:rsidRPr="008E787E" w:rsidRDefault="00C049E2" w:rsidP="008E787E">
      <w:pPr>
        <w:spacing w:line="240" w:lineRule="auto"/>
        <w:ind w:left="567" w:right="539"/>
        <w:rPr>
          <w:rFonts w:eastAsia="Palatino Linotype"/>
          <w:b/>
          <w:i/>
        </w:rPr>
      </w:pPr>
      <w:r w:rsidRPr="008E787E">
        <w:rPr>
          <w:rFonts w:eastAsia="Palatino Linotype"/>
          <w:b/>
          <w:i/>
        </w:rPr>
        <w:t>Constitución Política del Estado Libre y Soberano de México</w:t>
      </w:r>
    </w:p>
    <w:p w14:paraId="04932D29" w14:textId="77777777" w:rsidR="00C049E2" w:rsidRPr="008E787E" w:rsidRDefault="00C049E2" w:rsidP="008E787E">
      <w:pPr>
        <w:spacing w:line="240" w:lineRule="auto"/>
        <w:ind w:left="567" w:right="539"/>
        <w:rPr>
          <w:rFonts w:eastAsia="Palatino Linotype"/>
          <w:i/>
        </w:rPr>
      </w:pPr>
      <w:r w:rsidRPr="008E787E">
        <w:rPr>
          <w:rFonts w:eastAsia="Palatino Linotype"/>
          <w:b/>
          <w:i/>
        </w:rPr>
        <w:t>“Artículo 5</w:t>
      </w:r>
      <w:r w:rsidRPr="008E787E">
        <w:rPr>
          <w:rFonts w:eastAsia="Palatino Linotype"/>
          <w:i/>
        </w:rPr>
        <w:t xml:space="preserve">.- </w:t>
      </w:r>
    </w:p>
    <w:p w14:paraId="1D3829F4" w14:textId="77777777" w:rsidR="00C049E2" w:rsidRPr="008E787E" w:rsidRDefault="00C049E2" w:rsidP="008E787E">
      <w:pPr>
        <w:spacing w:line="240" w:lineRule="auto"/>
        <w:ind w:left="567" w:right="539"/>
        <w:rPr>
          <w:rFonts w:eastAsia="Palatino Linotype"/>
          <w:i/>
        </w:rPr>
      </w:pPr>
      <w:r w:rsidRPr="008E787E">
        <w:rPr>
          <w:rFonts w:eastAsia="Palatino Linotype"/>
          <w:i/>
        </w:rPr>
        <w:t>(…)</w:t>
      </w:r>
    </w:p>
    <w:p w14:paraId="0EAE47FD" w14:textId="77777777" w:rsidR="00C049E2" w:rsidRPr="008E787E" w:rsidRDefault="00C049E2" w:rsidP="008E787E">
      <w:pPr>
        <w:spacing w:line="240" w:lineRule="auto"/>
        <w:ind w:left="567" w:right="539"/>
        <w:rPr>
          <w:rFonts w:eastAsia="Palatino Linotype"/>
          <w:i/>
        </w:rPr>
      </w:pPr>
      <w:r w:rsidRPr="008E787E">
        <w:rPr>
          <w:rFonts w:eastAsia="Palatino Linotype"/>
          <w:b/>
          <w:i/>
        </w:rPr>
        <w:t>El derecho a la información será garantizado por el Estado. La ley establecerá las previsiones que permitan asegurar la protección, el respeto y la difusión de este derecho</w:t>
      </w:r>
      <w:r w:rsidRPr="008E787E">
        <w:rPr>
          <w:rFonts w:eastAsia="Palatino Linotype"/>
          <w:i/>
        </w:rPr>
        <w:t>.</w:t>
      </w:r>
    </w:p>
    <w:p w14:paraId="4F0C804A" w14:textId="77777777" w:rsidR="00C049E2" w:rsidRPr="008E787E" w:rsidRDefault="00C049E2" w:rsidP="008E787E">
      <w:pPr>
        <w:spacing w:line="240" w:lineRule="auto"/>
        <w:ind w:left="567" w:right="539"/>
        <w:rPr>
          <w:rFonts w:eastAsia="Palatino Linotype"/>
          <w:i/>
        </w:rPr>
      </w:pPr>
      <w:r w:rsidRPr="008E787E">
        <w:rPr>
          <w:rFonts w:eastAsia="Palatino Linotype"/>
          <w:i/>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2DA26662" w14:textId="77777777" w:rsidR="00C049E2" w:rsidRPr="008E787E" w:rsidRDefault="00C049E2" w:rsidP="008E787E">
      <w:pPr>
        <w:spacing w:line="240" w:lineRule="auto"/>
        <w:ind w:left="567" w:right="539"/>
        <w:rPr>
          <w:rFonts w:eastAsia="Palatino Linotype"/>
          <w:i/>
        </w:rPr>
      </w:pPr>
      <w:r w:rsidRPr="008E787E">
        <w:rPr>
          <w:rFonts w:eastAsia="Palatino Linotype"/>
          <w:b/>
          <w:i/>
        </w:rPr>
        <w:t>Este derecho se regirá por los principios y bases siguientes</w:t>
      </w:r>
      <w:r w:rsidRPr="008E787E">
        <w:rPr>
          <w:rFonts w:eastAsia="Palatino Linotype"/>
          <w:i/>
        </w:rPr>
        <w:t>:</w:t>
      </w:r>
    </w:p>
    <w:p w14:paraId="4A3E8CBA" w14:textId="77777777" w:rsidR="00C049E2" w:rsidRPr="008E787E" w:rsidRDefault="00C049E2" w:rsidP="008E787E">
      <w:pPr>
        <w:spacing w:line="240" w:lineRule="auto"/>
        <w:ind w:left="567" w:right="539"/>
        <w:rPr>
          <w:rFonts w:eastAsia="Palatino Linotype"/>
          <w:i/>
        </w:rPr>
      </w:pPr>
      <w:r w:rsidRPr="008E787E">
        <w:rPr>
          <w:rFonts w:eastAsia="Palatino Linotype"/>
          <w:b/>
          <w:i/>
        </w:rPr>
        <w:t>I. Toda la información en posesión de cualquier autoridad, entidad, órgano y organismos de los</w:t>
      </w:r>
      <w:r w:rsidRPr="008E787E">
        <w:rPr>
          <w:rFonts w:eastAsia="Palatino Linotype"/>
          <w:i/>
        </w:rPr>
        <w:t xml:space="preserve"> Poderes Ejecutivo, Legislativo y Judicial, órganos autónomos, partidos políticos, fideicomisos y fondos públicos estatales y </w:t>
      </w:r>
      <w:r w:rsidRPr="008E787E">
        <w:rPr>
          <w:rFonts w:eastAsia="Palatino Linotype"/>
          <w:b/>
          <w:i/>
        </w:rPr>
        <w:t>municipales</w:t>
      </w:r>
      <w:r w:rsidRPr="008E787E">
        <w:rPr>
          <w:rFonts w:eastAsia="Palatino Linotype"/>
          <w:i/>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w:t>
      </w:r>
      <w:r w:rsidRPr="008E787E">
        <w:rPr>
          <w:rFonts w:eastAsia="Palatino Linotype"/>
          <w:b/>
          <w:i/>
        </w:rPr>
        <w:t>es pública</w:t>
      </w:r>
      <w:r w:rsidRPr="008E787E">
        <w:rPr>
          <w:rFonts w:eastAsia="Palatino Linotype"/>
          <w:i/>
        </w:rPr>
        <w:t xml:space="preserve"> y sólo podrá ser reservada temporalmente por razones previstas en la Constitución Política de los Estados Unidos Mexicanos de interés público y seguridad, en los términos que fijen las leyes. </w:t>
      </w:r>
      <w:r w:rsidRPr="008E787E">
        <w:rPr>
          <w:rFonts w:eastAsia="Palatino Linotype"/>
          <w:b/>
          <w:i/>
        </w:rPr>
        <w:t>En la interpretación de este derecho deberá prevalecer el principio de máxima publicidad</w:t>
      </w:r>
      <w:r w:rsidRPr="008E787E">
        <w:rPr>
          <w:rFonts w:eastAsia="Palatino Linotype"/>
          <w:i/>
        </w:rPr>
        <w:t xml:space="preserve">. </w:t>
      </w:r>
      <w:r w:rsidRPr="008E787E">
        <w:rPr>
          <w:rFonts w:eastAsia="Palatino Linotype"/>
          <w:b/>
          <w:i/>
        </w:rPr>
        <w:t>Los sujetos obligados deberán documentar todo acto que derive del ejercicio de sus facultades, competencias o funciones</w:t>
      </w:r>
      <w:r w:rsidRPr="008E787E">
        <w:rPr>
          <w:rFonts w:eastAsia="Palatino Linotype"/>
          <w:i/>
        </w:rPr>
        <w:t>, la ley determinará los supuestos específicos bajo los cuales procederá la declaración de inexistencia de la información.”</w:t>
      </w:r>
    </w:p>
    <w:p w14:paraId="5CA98E37" w14:textId="77777777" w:rsidR="00C049E2" w:rsidRPr="008E787E" w:rsidRDefault="00C049E2" w:rsidP="008E787E">
      <w:pPr>
        <w:rPr>
          <w:rFonts w:eastAsia="Palatino Linotype"/>
          <w:b/>
          <w:i/>
        </w:rPr>
      </w:pPr>
    </w:p>
    <w:p w14:paraId="6FC1BB3B" w14:textId="3BF4A33D" w:rsidR="00C049E2" w:rsidRPr="008E787E" w:rsidRDefault="00717E59" w:rsidP="008E787E">
      <w:pPr>
        <w:rPr>
          <w:rFonts w:eastAsia="Palatino Linotype"/>
          <w:i/>
        </w:rPr>
      </w:pPr>
      <w:r w:rsidRPr="008E787E">
        <w:rPr>
          <w:rFonts w:eastAsia="Palatino Linotype"/>
        </w:rPr>
        <w:t xml:space="preserve">Asimismo, </w:t>
      </w:r>
      <w:r w:rsidR="00C049E2" w:rsidRPr="008E787E">
        <w:rPr>
          <w:rFonts w:eastAsia="Palatino Linotype"/>
        </w:rPr>
        <w:t>el artículo 150 de la Ley de Transparencia y Acceso a la Información Pública del Estado de México y Municipios</w:t>
      </w:r>
      <w:r w:rsidR="00057B2D" w:rsidRPr="008E787E">
        <w:rPr>
          <w:rFonts w:eastAsia="Palatino Linotype"/>
        </w:rPr>
        <w:t xml:space="preserve"> </w:t>
      </w:r>
      <w:r w:rsidR="00E9335C" w:rsidRPr="008E787E">
        <w:rPr>
          <w:rFonts w:eastAsia="Palatino Linotype"/>
        </w:rPr>
        <w:t xml:space="preserve">indica </w:t>
      </w:r>
      <w:r w:rsidR="00057B2D" w:rsidRPr="008E787E">
        <w:rPr>
          <w:rFonts w:eastAsia="Palatino Linotype"/>
        </w:rPr>
        <w:t>que</w:t>
      </w:r>
      <w:r w:rsidR="00C049E2" w:rsidRPr="008E787E">
        <w:rPr>
          <w:rFonts w:eastAsia="Palatino Linotype"/>
        </w:rPr>
        <w:t xml:space="preserve"> la solicitud es la garantía primaria del Derecho de </w:t>
      </w:r>
      <w:r w:rsidR="00C049E2" w:rsidRPr="008E787E">
        <w:rPr>
          <w:rFonts w:eastAsia="Palatino Linotype"/>
        </w:rPr>
        <w:lastRenderedPageBreak/>
        <w:t xml:space="preserve">Acceso a la Información, además, establece que se regirá </w:t>
      </w:r>
      <w:r w:rsidR="00C049E2" w:rsidRPr="008E787E">
        <w:rPr>
          <w:rFonts w:eastAsia="Palatino Linotype"/>
          <w:i/>
        </w:rPr>
        <w:t>por los principios de simplicidad, rapidez</w:t>
      </w:r>
      <w:r w:rsidR="005F65B7" w:rsidRPr="008E787E">
        <w:rPr>
          <w:rFonts w:eastAsia="Palatino Linotype"/>
          <w:i/>
        </w:rPr>
        <w:t>,</w:t>
      </w:r>
      <w:r w:rsidR="00C049E2" w:rsidRPr="008E787E">
        <w:rPr>
          <w:rFonts w:eastAsia="Palatino Linotype"/>
          <w:i/>
        </w:rPr>
        <w:t xml:space="preserve"> gratuidad del procedimiento, auxilio y orientación a los particulare</w:t>
      </w:r>
      <w:r w:rsidR="001A58B3" w:rsidRPr="008E787E">
        <w:rPr>
          <w:rFonts w:eastAsia="Palatino Linotype"/>
          <w:i/>
        </w:rPr>
        <w:t>s.</w:t>
      </w:r>
    </w:p>
    <w:p w14:paraId="033466A6" w14:textId="77777777" w:rsidR="001A58B3" w:rsidRPr="008E787E" w:rsidRDefault="001A58B3" w:rsidP="008E787E">
      <w:pPr>
        <w:rPr>
          <w:rFonts w:eastAsia="Palatino Linotype"/>
          <w:i/>
        </w:rPr>
      </w:pPr>
    </w:p>
    <w:p w14:paraId="04ADA10B" w14:textId="574A944A" w:rsidR="001A58B3" w:rsidRPr="008E787E" w:rsidRDefault="00233F17" w:rsidP="008E787E">
      <w:pPr>
        <w:rPr>
          <w:rFonts w:eastAsia="Palatino Linotype" w:cs="Palatino Linotype"/>
          <w:i/>
          <w:szCs w:val="22"/>
        </w:rPr>
      </w:pPr>
      <w:r w:rsidRPr="008E787E">
        <w:rPr>
          <w:rFonts w:eastAsia="Palatino Linotype" w:cs="Palatino Linotype"/>
        </w:rPr>
        <w:t xml:space="preserve">Por su parte, el artículo 4 de </w:t>
      </w:r>
      <w:r w:rsidR="001A58B3" w:rsidRPr="008E787E">
        <w:rPr>
          <w:rFonts w:eastAsia="Palatino Linotype" w:cs="Palatino Linotype"/>
        </w:rPr>
        <w:t>la Ley de Transparencia y Acceso a la Información Pública del Estado de México y Municipios refiere que toda la información generada, obtenida, adquirida, transformada, administrada o en posesión de los sujetos obligados es pública y accesible de manera permanente a cualquier persona, privilegiando el principio de máxima publicidad</w:t>
      </w:r>
      <w:r w:rsidRPr="008E787E">
        <w:rPr>
          <w:rFonts w:eastAsia="Palatino Linotype" w:cs="Palatino Linotype"/>
        </w:rPr>
        <w:t>.</w:t>
      </w:r>
    </w:p>
    <w:p w14:paraId="1407DBB8" w14:textId="77777777" w:rsidR="001A58B3" w:rsidRPr="008E787E" w:rsidRDefault="001A58B3" w:rsidP="008E787E">
      <w:pPr>
        <w:rPr>
          <w:rFonts w:eastAsia="Palatino Linotype" w:cs="Palatino Linotype"/>
        </w:rPr>
      </w:pPr>
    </w:p>
    <w:p w14:paraId="7552AA79" w14:textId="5C52E4A4" w:rsidR="001A58B3" w:rsidRPr="008E787E" w:rsidRDefault="001A58B3" w:rsidP="008E787E">
      <w:pPr>
        <w:rPr>
          <w:rFonts w:eastAsia="Palatino Linotype" w:cs="Palatino Linotype"/>
        </w:rPr>
      </w:pPr>
      <w:r w:rsidRPr="008E787E">
        <w:rPr>
          <w:rFonts w:eastAsia="Palatino Linotype" w:cs="Palatino Linotype"/>
        </w:rPr>
        <w:t xml:space="preserve">Esto es, que los Sujetos Obligados </w:t>
      </w:r>
      <w:r w:rsidR="00FA5957" w:rsidRPr="008E787E">
        <w:rPr>
          <w:rFonts w:eastAsia="Palatino Linotype" w:cs="Palatino Linotype"/>
        </w:rPr>
        <w:t>deben</w:t>
      </w:r>
      <w:r w:rsidRPr="008E787E">
        <w:rPr>
          <w:rFonts w:eastAsia="Palatino Linotype" w:cs="Palatino Linotype"/>
        </w:rPr>
        <w:t xml:space="preserve"> atender las solicitudes de acceso a la información pública que se les </w:t>
      </w:r>
      <w:r w:rsidR="00FA5957" w:rsidRPr="008E787E">
        <w:rPr>
          <w:rFonts w:eastAsia="Palatino Linotype" w:cs="Palatino Linotype"/>
        </w:rPr>
        <w:t>sean realizadas,</w:t>
      </w:r>
      <w:r w:rsidRPr="008E787E">
        <w:rPr>
          <w:rFonts w:eastAsia="Palatino Linotype" w:cs="Palatino Linotype"/>
        </w:rPr>
        <w:t xml:space="preserve"> y proporcionar la información pública que obre en su poder</w:t>
      </w:r>
      <w:r w:rsidR="00FA5957" w:rsidRPr="008E787E">
        <w:rPr>
          <w:rFonts w:eastAsia="Palatino Linotype" w:cs="Palatino Linotype"/>
        </w:rPr>
        <w:t>,</w:t>
      </w:r>
      <w:r w:rsidRPr="008E787E">
        <w:rPr>
          <w:rFonts w:eastAsia="Palatino Linotype" w:cs="Palatino Linotype"/>
        </w:rPr>
        <w:t xml:space="preserve"> conforme </w:t>
      </w:r>
      <w:r w:rsidR="00FA5957" w:rsidRPr="008E787E">
        <w:rPr>
          <w:rFonts w:eastAsia="Palatino Linotype" w:cs="Palatino Linotype"/>
        </w:rPr>
        <w:t>a</w:t>
      </w:r>
      <w:r w:rsidRPr="008E787E">
        <w:rPr>
          <w:rFonts w:eastAsia="Palatino Linotype" w:cs="Palatino Linotype"/>
        </w:rPr>
        <w:t xml:space="preserve">l estado </w:t>
      </w:r>
      <w:r w:rsidR="00FA5957" w:rsidRPr="008E787E">
        <w:rPr>
          <w:rFonts w:eastAsia="Palatino Linotype" w:cs="Palatino Linotype"/>
        </w:rPr>
        <w:t xml:space="preserve">en </w:t>
      </w:r>
      <w:r w:rsidRPr="008E787E">
        <w:rPr>
          <w:rFonts w:eastAsia="Palatino Linotype" w:cs="Palatino Linotype"/>
        </w:rPr>
        <w:t>que se encuentr</w:t>
      </w:r>
      <w:r w:rsidR="00FA5957" w:rsidRPr="008E787E">
        <w:rPr>
          <w:rFonts w:eastAsia="Palatino Linotype" w:cs="Palatino Linotype"/>
        </w:rPr>
        <w:t>e, sin que sea necesario</w:t>
      </w:r>
      <w:r w:rsidRPr="008E787E">
        <w:rPr>
          <w:rFonts w:eastAsia="Palatino Linotype" w:cs="Palatino Linotype"/>
        </w:rPr>
        <w:t xml:space="preserve"> </w:t>
      </w:r>
      <w:r w:rsidR="00FA5957" w:rsidRPr="008E787E">
        <w:rPr>
          <w:rFonts w:eastAsia="Palatino Linotype" w:cs="Palatino Linotype"/>
        </w:rPr>
        <w:t>procesar</w:t>
      </w:r>
      <w:r w:rsidRPr="008E787E">
        <w:rPr>
          <w:rFonts w:eastAsia="Palatino Linotype" w:cs="Palatino Linotype"/>
        </w:rPr>
        <w:t xml:space="preserve"> la misma, ni presentarla conforme al interés del solicitante; </w:t>
      </w:r>
      <w:r w:rsidR="00FA5957" w:rsidRPr="008E787E">
        <w:rPr>
          <w:rFonts w:eastAsia="Palatino Linotype" w:cs="Palatino Linotype"/>
        </w:rPr>
        <w:t>tal y como</w:t>
      </w:r>
      <w:r w:rsidRPr="008E787E">
        <w:rPr>
          <w:rFonts w:eastAsia="Palatino Linotype" w:cs="Palatino Linotype"/>
        </w:rPr>
        <w:t xml:space="preserve"> lo establece el artículo 12 de la Ley de Transparencia y Acceso a la Información Pública del Estado de México y Municipios</w:t>
      </w:r>
      <w:r w:rsidR="00970EB3" w:rsidRPr="008E787E">
        <w:rPr>
          <w:rFonts w:eastAsia="Palatino Linotype" w:cs="Palatino Linotype"/>
        </w:rPr>
        <w:t>.</w:t>
      </w:r>
    </w:p>
    <w:p w14:paraId="73245195" w14:textId="77777777" w:rsidR="00970EB3" w:rsidRPr="008E787E" w:rsidRDefault="00970EB3" w:rsidP="008E787E">
      <w:pPr>
        <w:rPr>
          <w:rFonts w:eastAsia="Palatino Linotype" w:cs="Palatino Linotype"/>
        </w:rPr>
      </w:pPr>
    </w:p>
    <w:p w14:paraId="7F62D4DF" w14:textId="775730E1" w:rsidR="001A58B3" w:rsidRPr="008E787E" w:rsidRDefault="001A58B3" w:rsidP="008E787E">
      <w:pPr>
        <w:rPr>
          <w:rFonts w:eastAsia="Palatino Linotype" w:cs="Palatino Linotype"/>
        </w:rPr>
      </w:pPr>
      <w:r w:rsidRPr="008E787E">
        <w:rPr>
          <w:rFonts w:eastAsia="Palatino Linotype" w:cs="Palatino Linotype"/>
        </w:rPr>
        <w:t>Es decir, que todo sujeto obligado que genere, recopile, administre, procese, archive, posea o conserven, son responsables de la misma</w:t>
      </w:r>
      <w:r w:rsidR="00970EB3" w:rsidRPr="008E787E">
        <w:rPr>
          <w:rFonts w:eastAsia="Palatino Linotype" w:cs="Palatino Linotype"/>
        </w:rPr>
        <w:t>,</w:t>
      </w:r>
      <w:r w:rsidRPr="008E787E">
        <w:rPr>
          <w:rFonts w:eastAsia="Palatino Linotype" w:cs="Palatino Linotype"/>
        </w:rPr>
        <w:t xml:space="preserve"> teniendo a su vez la obligación de proporcionar la información que se les requiera sin necesidad de resumirla, efectuar procedimientos para obtenerla, calcular </w:t>
      </w:r>
      <w:r w:rsidR="00970EB3" w:rsidRPr="008E787E">
        <w:rPr>
          <w:rFonts w:eastAsia="Palatino Linotype" w:cs="Palatino Linotype"/>
        </w:rPr>
        <w:t>o</w:t>
      </w:r>
      <w:r w:rsidRPr="008E787E">
        <w:rPr>
          <w:rFonts w:eastAsia="Palatino Linotype" w:cs="Palatino Linotype"/>
        </w:rPr>
        <w:t xml:space="preserve"> practicar investigaciones; en otras palabras, que los Sujetos Obligados sólo se concretarán a proporcionar la información solicitada que tengan en su poder en el estado que se encuentra, sin necesidad de concretarse al interés o términos específicos del solicitante.</w:t>
      </w:r>
    </w:p>
    <w:p w14:paraId="0D8D6507" w14:textId="77777777" w:rsidR="001A58B3" w:rsidRPr="008E787E" w:rsidRDefault="001A58B3" w:rsidP="008E787E">
      <w:pPr>
        <w:rPr>
          <w:rFonts w:eastAsia="Palatino Linotype" w:cs="Palatino Linotype"/>
        </w:rPr>
      </w:pPr>
    </w:p>
    <w:p w14:paraId="04E42DFE" w14:textId="573F1198" w:rsidR="001A58B3" w:rsidRPr="008E787E" w:rsidRDefault="001A58B3" w:rsidP="008E787E">
      <w:pPr>
        <w:rPr>
          <w:rFonts w:eastAsia="Palatino Linotype" w:cs="Palatino Linotype"/>
        </w:rPr>
      </w:pPr>
      <w:r w:rsidRPr="008E787E">
        <w:rPr>
          <w:rFonts w:eastAsia="Palatino Linotype" w:cs="Palatino Linotype"/>
        </w:rPr>
        <w:t xml:space="preserve">En esa tesitura, el artículo 24 último párrafo de la Ley de la Materia dispone que los Sujetos Obligados sólo proporcionarán la información pública que generen, administren o posean en el ejercicio de sus atribuciones; por consiguiente, la información pública se encuentra a </w:t>
      </w:r>
      <w:r w:rsidRPr="008E787E">
        <w:rPr>
          <w:rFonts w:eastAsia="Palatino Linotype" w:cs="Palatino Linotype"/>
        </w:rPr>
        <w:lastRenderedPageBreak/>
        <w:t>disposición de cualquier persona, lo que implica que es deber de los Sujetos Obligados, garantizar el Derecho de Acceso a la Información Pública</w:t>
      </w:r>
      <w:r w:rsidR="00331F35" w:rsidRPr="008E787E">
        <w:rPr>
          <w:rFonts w:eastAsia="Palatino Linotype" w:cs="Palatino Linotype"/>
        </w:rPr>
        <w:t>, s</w:t>
      </w:r>
      <w:r w:rsidRPr="008E787E">
        <w:rPr>
          <w:rFonts w:eastAsia="Palatino Linotype" w:cs="Palatino Linotype"/>
        </w:rPr>
        <w:t xml:space="preserve">iempre y cuando no se trate de información reservada o </w:t>
      </w:r>
      <w:r w:rsidR="00331F35" w:rsidRPr="008E787E">
        <w:rPr>
          <w:rFonts w:eastAsia="Palatino Linotype" w:cs="Palatino Linotype"/>
        </w:rPr>
        <w:t>confidencial.</w:t>
      </w:r>
    </w:p>
    <w:p w14:paraId="40C5219F" w14:textId="77777777" w:rsidR="001A58B3" w:rsidRPr="008E787E" w:rsidRDefault="001A58B3" w:rsidP="008E787E">
      <w:pPr>
        <w:rPr>
          <w:rFonts w:eastAsia="Palatino Linotype" w:cs="Palatino Linotype"/>
        </w:rPr>
      </w:pPr>
    </w:p>
    <w:p w14:paraId="2E629608" w14:textId="01727E15" w:rsidR="00C049E2" w:rsidRPr="008E787E" w:rsidRDefault="006067C7" w:rsidP="008E787E">
      <w:pPr>
        <w:rPr>
          <w:rFonts w:eastAsia="Palatino Linotype"/>
        </w:rPr>
      </w:pPr>
      <w:bookmarkStart w:id="26" w:name="_heading=h.2s8eyo1" w:colFirst="0" w:colLast="0"/>
      <w:bookmarkEnd w:id="26"/>
      <w:r w:rsidRPr="008E787E">
        <w:rPr>
          <w:rFonts w:eastAsia="Palatino Linotype"/>
        </w:rPr>
        <w:t>Con base en lo anterior</w:t>
      </w:r>
      <w:r w:rsidR="00B22A80" w:rsidRPr="008E787E">
        <w:rPr>
          <w:rFonts w:eastAsia="Palatino Linotype"/>
        </w:rPr>
        <w:t>, se considera que</w:t>
      </w:r>
      <w:r w:rsidR="00C049E2" w:rsidRPr="008E787E">
        <w:rPr>
          <w:rFonts w:eastAsia="Palatino Linotype"/>
        </w:rPr>
        <w:t xml:space="preserve"> </w:t>
      </w:r>
      <w:r w:rsidR="00B22A80" w:rsidRPr="008E787E">
        <w:rPr>
          <w:rFonts w:eastAsia="Palatino Linotype"/>
          <w:b/>
          <w:bCs/>
        </w:rPr>
        <w:t>EL</w:t>
      </w:r>
      <w:r w:rsidR="00C049E2" w:rsidRPr="008E787E">
        <w:rPr>
          <w:rFonts w:eastAsia="Palatino Linotype"/>
        </w:rPr>
        <w:t xml:space="preserve"> </w:t>
      </w:r>
      <w:r w:rsidR="00C049E2" w:rsidRPr="008E787E">
        <w:rPr>
          <w:rFonts w:eastAsia="Palatino Linotype"/>
          <w:b/>
        </w:rPr>
        <w:t>SUJETO OBLIGADO</w:t>
      </w:r>
      <w:r w:rsidR="00C049E2" w:rsidRPr="008E787E">
        <w:rPr>
          <w:rFonts w:eastAsia="Palatino Linotype"/>
        </w:rPr>
        <w:t xml:space="preserve"> </w:t>
      </w:r>
      <w:r w:rsidR="00B22A80" w:rsidRPr="008E787E">
        <w:rPr>
          <w:rFonts w:eastAsia="Palatino Linotype"/>
        </w:rPr>
        <w:t xml:space="preserve">se </w:t>
      </w:r>
      <w:r w:rsidR="00717E59" w:rsidRPr="008E787E">
        <w:rPr>
          <w:rFonts w:eastAsia="Palatino Linotype"/>
        </w:rPr>
        <w:t>encontraba</w:t>
      </w:r>
      <w:r w:rsidR="00B22A80" w:rsidRPr="008E787E">
        <w:rPr>
          <w:rFonts w:eastAsia="Palatino Linotype"/>
        </w:rPr>
        <w:t xml:space="preserve"> compelido a</w:t>
      </w:r>
      <w:r w:rsidR="00C049E2" w:rsidRPr="008E787E">
        <w:rPr>
          <w:rFonts w:eastAsia="Palatino Linotype"/>
        </w:rPr>
        <w:t xml:space="preserve"> atender la solicitud de acceso a la información </w:t>
      </w:r>
      <w:r w:rsidR="00B22A80" w:rsidRPr="008E787E">
        <w:rPr>
          <w:rFonts w:eastAsia="Palatino Linotype"/>
        </w:rPr>
        <w:t xml:space="preserve">realizada por </w:t>
      </w:r>
      <w:r w:rsidR="00B22A80" w:rsidRPr="008E787E">
        <w:rPr>
          <w:rFonts w:eastAsia="Palatino Linotype"/>
          <w:b/>
          <w:bCs/>
        </w:rPr>
        <w:t>LA PARTE RECURRENTE</w:t>
      </w:r>
      <w:r w:rsidR="00331F35" w:rsidRPr="008E787E">
        <w:rPr>
          <w:rFonts w:eastAsia="Palatino Linotype"/>
        </w:rPr>
        <w:t>.</w:t>
      </w:r>
    </w:p>
    <w:p w14:paraId="1611F147" w14:textId="77777777" w:rsidR="00BD5A7C" w:rsidRPr="008E787E" w:rsidRDefault="00BD5A7C" w:rsidP="008E787E">
      <w:pPr>
        <w:rPr>
          <w:rFonts w:eastAsia="Palatino Linotype"/>
        </w:rPr>
      </w:pPr>
    </w:p>
    <w:p w14:paraId="51A0E8B4" w14:textId="676DCA47" w:rsidR="00664420" w:rsidRPr="008E787E" w:rsidRDefault="00C71CEF" w:rsidP="008E787E">
      <w:pPr>
        <w:pStyle w:val="Ttulo3"/>
        <w:rPr>
          <w:rFonts w:eastAsia="Calibri"/>
          <w:lang w:eastAsia="es-ES_tradnl"/>
        </w:rPr>
      </w:pPr>
      <w:bookmarkStart w:id="27" w:name="_Toc195125139"/>
      <w:r w:rsidRPr="008E787E">
        <w:rPr>
          <w:rFonts w:eastAsia="Calibri"/>
          <w:lang w:eastAsia="es-ES_tradnl"/>
        </w:rPr>
        <w:t>b)</w:t>
      </w:r>
      <w:r w:rsidR="00A53315" w:rsidRPr="008E787E">
        <w:rPr>
          <w:rFonts w:eastAsia="Calibri"/>
          <w:lang w:eastAsia="es-ES_tradnl"/>
        </w:rPr>
        <w:t xml:space="preserve"> </w:t>
      </w:r>
      <w:r w:rsidR="00A21A20" w:rsidRPr="008E787E">
        <w:rPr>
          <w:rFonts w:eastAsia="Calibri"/>
          <w:lang w:eastAsia="es-ES_tradnl"/>
        </w:rPr>
        <w:t>Controversia a resolver</w:t>
      </w:r>
      <w:bookmarkEnd w:id="27"/>
    </w:p>
    <w:p w14:paraId="5DAE2A65" w14:textId="14A676E4" w:rsidR="00664420" w:rsidRPr="008E787E" w:rsidRDefault="00664420" w:rsidP="008E787E">
      <w:pPr>
        <w:rPr>
          <w:rFonts w:eastAsia="Calibri"/>
          <w:lang w:eastAsia="es-ES_tradnl"/>
        </w:rPr>
      </w:pPr>
      <w:r w:rsidRPr="008E787E">
        <w:rPr>
          <w:rFonts w:eastAsia="Calibri"/>
          <w:lang w:eastAsia="es-ES_tradnl"/>
        </w:rPr>
        <w:t xml:space="preserve">Con el objeto de ilustrar la controversia planteada, resulta conveniente precisar que, una vez realizado el estudio de las constancias que integran el expediente en que se actúa, se desprende que </w:t>
      </w:r>
      <w:r w:rsidR="005D5A50" w:rsidRPr="008E787E">
        <w:rPr>
          <w:rFonts w:eastAsia="Calibri"/>
          <w:b/>
          <w:bCs/>
          <w:lang w:eastAsia="es-ES_tradnl"/>
        </w:rPr>
        <w:t>LA PARTE RECURRENTE</w:t>
      </w:r>
      <w:r w:rsidRPr="008E787E">
        <w:rPr>
          <w:rFonts w:eastAsia="Calibri"/>
          <w:lang w:eastAsia="es-ES_tradnl"/>
        </w:rPr>
        <w:t xml:space="preserve"> solicitó </w:t>
      </w:r>
      <w:r w:rsidR="00B47F46" w:rsidRPr="008E787E">
        <w:rPr>
          <w:rFonts w:eastAsia="Calibri"/>
          <w:lang w:eastAsia="es-ES_tradnl"/>
        </w:rPr>
        <w:t xml:space="preserve">saber todo lo relacionado al retiro de las letras que se encontraban frente al palacio municipal </w:t>
      </w:r>
      <w:r w:rsidR="00D66E9A" w:rsidRPr="008E787E">
        <w:rPr>
          <w:rFonts w:eastAsia="Calibri"/>
          <w:lang w:eastAsia="es-ES_tradnl"/>
        </w:rPr>
        <w:t>así como saber en dónde se encuentran dichas letras.</w:t>
      </w:r>
    </w:p>
    <w:p w14:paraId="7D9D559B" w14:textId="77777777" w:rsidR="00664420" w:rsidRPr="008E787E" w:rsidRDefault="00664420" w:rsidP="008E787E">
      <w:pPr>
        <w:tabs>
          <w:tab w:val="left" w:pos="4962"/>
        </w:tabs>
        <w:contextualSpacing/>
        <w:rPr>
          <w:rFonts w:eastAsia="Calibri" w:cs="Tahoma"/>
          <w:iCs/>
          <w:szCs w:val="22"/>
          <w:lang w:eastAsia="es-ES_tradnl"/>
        </w:rPr>
      </w:pPr>
    </w:p>
    <w:p w14:paraId="4BEBD880" w14:textId="407FFD75" w:rsidR="00664420" w:rsidRPr="008E787E" w:rsidRDefault="00664420" w:rsidP="008E787E">
      <w:pPr>
        <w:tabs>
          <w:tab w:val="left" w:pos="4962"/>
        </w:tabs>
        <w:contextualSpacing/>
        <w:rPr>
          <w:rFonts w:eastAsiaTheme="minorHAnsi" w:cs="Tahoma"/>
          <w:bCs/>
          <w:iCs/>
          <w:szCs w:val="22"/>
          <w:lang w:eastAsia="en-US"/>
        </w:rPr>
      </w:pPr>
      <w:r w:rsidRPr="008E787E">
        <w:rPr>
          <w:rFonts w:eastAsiaTheme="minorHAnsi" w:cs="Tahoma"/>
          <w:bCs/>
          <w:iCs/>
          <w:szCs w:val="22"/>
          <w:lang w:eastAsia="en-US"/>
        </w:rPr>
        <w:t xml:space="preserve">En respuesta, </w:t>
      </w:r>
      <w:r w:rsidR="005D5A50" w:rsidRPr="008E787E">
        <w:rPr>
          <w:rFonts w:eastAsiaTheme="minorHAnsi" w:cs="Tahoma"/>
          <w:b/>
          <w:iCs/>
          <w:szCs w:val="22"/>
          <w:lang w:eastAsia="en-US"/>
        </w:rPr>
        <w:t>EL SUJETO OBLIGADO</w:t>
      </w:r>
      <w:r w:rsidRPr="008E787E">
        <w:rPr>
          <w:rFonts w:eastAsiaTheme="minorHAnsi" w:cs="Tahoma"/>
          <w:bCs/>
          <w:iCs/>
          <w:szCs w:val="22"/>
          <w:lang w:eastAsia="en-US"/>
        </w:rPr>
        <w:t xml:space="preserve"> se pronunció por conducto de</w:t>
      </w:r>
      <w:r w:rsidR="00D66E9A" w:rsidRPr="008E787E">
        <w:rPr>
          <w:rFonts w:eastAsiaTheme="minorHAnsi" w:cs="Tahoma"/>
          <w:bCs/>
          <w:iCs/>
          <w:szCs w:val="22"/>
          <w:lang w:eastAsia="en-US"/>
        </w:rPr>
        <w:t>l</w:t>
      </w:r>
      <w:r w:rsidRPr="008E787E">
        <w:rPr>
          <w:rFonts w:eastAsiaTheme="minorHAnsi" w:cs="Tahoma"/>
          <w:bCs/>
          <w:iCs/>
          <w:szCs w:val="22"/>
          <w:lang w:eastAsia="en-US"/>
        </w:rPr>
        <w:t xml:space="preserve"> </w:t>
      </w:r>
      <w:r w:rsidR="00D66E9A" w:rsidRPr="008E787E">
        <w:rPr>
          <w:rFonts w:cs="Tahoma"/>
          <w:szCs w:val="22"/>
          <w:lang w:val="es-ES"/>
        </w:rPr>
        <w:t xml:space="preserve">Subdirector Jurídico de la Comisaría General de Proximidad y Seguridad Ciudadana el cual manifestó lo siguiente </w:t>
      </w:r>
      <w:r w:rsidR="00D66E9A" w:rsidRPr="008E787E">
        <w:rPr>
          <w:rFonts w:cs="Tahoma"/>
          <w:i/>
          <w:szCs w:val="22"/>
          <w:lang w:val="es-ES"/>
        </w:rPr>
        <w:t>“… me permito hacer de su conocimiento que las letras fueron retiradas debido a que Protección Civil y Gestión Integral de Riesgos, informó que representaban un peligro para la ciudadanía debido a que las letras se encontraban conectadas a la corriente eléctrica y al contacto con las mismas emitían descargas eléctricas, motivo por el cual se encuentran resguardadas en un inmueble de propiedad municipal.”</w:t>
      </w:r>
      <w:r w:rsidRPr="008E787E">
        <w:rPr>
          <w:rFonts w:eastAsiaTheme="minorHAnsi" w:cs="Tahoma"/>
          <w:bCs/>
          <w:iCs/>
          <w:szCs w:val="22"/>
          <w:lang w:eastAsia="en-US"/>
        </w:rPr>
        <w:t xml:space="preserve"> </w:t>
      </w:r>
    </w:p>
    <w:p w14:paraId="092B3AB6" w14:textId="77777777" w:rsidR="00D66E9A" w:rsidRPr="008E787E" w:rsidRDefault="00D66E9A" w:rsidP="008E787E">
      <w:pPr>
        <w:tabs>
          <w:tab w:val="left" w:pos="4962"/>
        </w:tabs>
        <w:contextualSpacing/>
        <w:rPr>
          <w:rFonts w:eastAsiaTheme="minorHAnsi" w:cs="Tahoma"/>
          <w:bCs/>
          <w:iCs/>
          <w:szCs w:val="22"/>
          <w:lang w:eastAsia="en-US"/>
        </w:rPr>
      </w:pPr>
    </w:p>
    <w:p w14:paraId="31DD81D7" w14:textId="2D263A87" w:rsidR="00664420" w:rsidRPr="008E787E" w:rsidRDefault="00CF7586" w:rsidP="008E787E">
      <w:pPr>
        <w:tabs>
          <w:tab w:val="left" w:pos="4962"/>
        </w:tabs>
        <w:contextualSpacing/>
        <w:rPr>
          <w:rFonts w:eastAsiaTheme="minorHAnsi" w:cs="Tahoma"/>
          <w:bCs/>
          <w:iCs/>
          <w:szCs w:val="22"/>
          <w:lang w:eastAsia="en-US"/>
        </w:rPr>
      </w:pPr>
      <w:r w:rsidRPr="008E787E">
        <w:rPr>
          <w:rFonts w:eastAsiaTheme="minorHAnsi" w:cs="Tahoma"/>
          <w:bCs/>
          <w:iCs/>
          <w:szCs w:val="22"/>
          <w:lang w:eastAsia="en-US"/>
        </w:rPr>
        <w:t xml:space="preserve">Ahora bien, en la interposición del presente recurso </w:t>
      </w:r>
      <w:r w:rsidRPr="008E787E">
        <w:rPr>
          <w:rFonts w:eastAsiaTheme="minorHAnsi" w:cs="Tahoma"/>
          <w:b/>
          <w:iCs/>
          <w:szCs w:val="22"/>
          <w:lang w:eastAsia="en-US"/>
        </w:rPr>
        <w:t>LA PARTE RECURRENTE</w:t>
      </w:r>
      <w:r w:rsidR="00664420" w:rsidRPr="008E787E">
        <w:rPr>
          <w:rFonts w:eastAsiaTheme="minorHAnsi" w:cs="Tahoma"/>
          <w:bCs/>
          <w:iCs/>
          <w:szCs w:val="22"/>
          <w:lang w:eastAsia="en-US"/>
        </w:rPr>
        <w:t xml:space="preserve"> se inconformó </w:t>
      </w:r>
      <w:r w:rsidR="00D66E9A" w:rsidRPr="008E787E">
        <w:rPr>
          <w:rFonts w:eastAsiaTheme="minorHAnsi" w:cs="Tahoma"/>
          <w:bCs/>
          <w:iCs/>
          <w:szCs w:val="22"/>
          <w:lang w:eastAsia="en-US"/>
        </w:rPr>
        <w:t>argumentando que no es lo que solicitó,</w:t>
      </w:r>
      <w:r w:rsidRPr="008E787E">
        <w:rPr>
          <w:rFonts w:eastAsiaTheme="minorHAnsi" w:cs="Tahoma"/>
          <w:bCs/>
          <w:iCs/>
          <w:szCs w:val="22"/>
          <w:lang w:eastAsia="en-US"/>
        </w:rPr>
        <w:t xml:space="preserve"> por lo cual, el estudio </w:t>
      </w:r>
      <w:r w:rsidR="005B18AF" w:rsidRPr="008E787E">
        <w:rPr>
          <w:rFonts w:eastAsiaTheme="minorHAnsi" w:cs="Tahoma"/>
          <w:bCs/>
          <w:iCs/>
          <w:szCs w:val="22"/>
          <w:lang w:eastAsia="en-US"/>
        </w:rPr>
        <w:t xml:space="preserve">se centrará en determinar si </w:t>
      </w:r>
      <w:r w:rsidR="00D66E9A" w:rsidRPr="008E787E">
        <w:rPr>
          <w:rFonts w:eastAsiaTheme="minorHAnsi" w:cs="Tahoma"/>
          <w:bCs/>
          <w:iCs/>
          <w:szCs w:val="22"/>
          <w:lang w:eastAsia="en-US"/>
        </w:rPr>
        <w:t>con la respuesta se colmó o no con la pretensión de la parte recurrente.</w:t>
      </w:r>
    </w:p>
    <w:p w14:paraId="2EA01C3E" w14:textId="77777777" w:rsidR="00D66E9A" w:rsidRPr="008E787E" w:rsidRDefault="00D66E9A" w:rsidP="008E787E">
      <w:pPr>
        <w:tabs>
          <w:tab w:val="left" w:pos="4962"/>
        </w:tabs>
        <w:contextualSpacing/>
        <w:rPr>
          <w:rFonts w:eastAsiaTheme="minorHAnsi" w:cs="Tahoma"/>
          <w:bCs/>
          <w:iCs/>
          <w:szCs w:val="22"/>
          <w:lang w:eastAsia="en-US"/>
        </w:rPr>
      </w:pPr>
    </w:p>
    <w:p w14:paraId="414FD2D5" w14:textId="4408E416" w:rsidR="00664420" w:rsidRPr="008E787E" w:rsidRDefault="00A21A20" w:rsidP="008E787E">
      <w:pPr>
        <w:pStyle w:val="Ttulo3"/>
      </w:pPr>
      <w:bookmarkStart w:id="28" w:name="_Toc195125140"/>
      <w:r w:rsidRPr="008E787E">
        <w:lastRenderedPageBreak/>
        <w:t>c)</w:t>
      </w:r>
      <w:r w:rsidR="00664420" w:rsidRPr="008E787E">
        <w:t xml:space="preserve"> </w:t>
      </w:r>
      <w:r w:rsidRPr="008E787E">
        <w:t>Estudio de la controversia</w:t>
      </w:r>
      <w:bookmarkEnd w:id="28"/>
    </w:p>
    <w:p w14:paraId="5E60A003" w14:textId="05F70A97" w:rsidR="00D0462E" w:rsidRPr="008E787E" w:rsidRDefault="00CF2D8B" w:rsidP="008E787E">
      <w:pPr>
        <w:rPr>
          <w:rFonts w:eastAsia="Arial Unicode MS" w:cs="Arial"/>
        </w:rPr>
      </w:pPr>
      <w:r w:rsidRPr="008E787E">
        <w:rPr>
          <w:rFonts w:cs="Tahoma"/>
          <w:bCs/>
          <w:szCs w:val="22"/>
        </w:rPr>
        <w:t>Una vez determinada la controversia a resolver</w:t>
      </w:r>
      <w:r w:rsidR="00D0462E" w:rsidRPr="008E787E">
        <w:rPr>
          <w:rFonts w:eastAsia="Arial Unicode MS" w:cs="Arial"/>
        </w:rPr>
        <w:t xml:space="preserve"> es importante destacar que, a través de la solicitud </w:t>
      </w:r>
      <w:r w:rsidR="00D0462E" w:rsidRPr="008E787E">
        <w:rPr>
          <w:rFonts w:eastAsia="Arial Unicode MS" w:cs="Arial"/>
          <w:b/>
        </w:rPr>
        <w:t>LA</w:t>
      </w:r>
      <w:r w:rsidR="00D0462E" w:rsidRPr="008E787E">
        <w:rPr>
          <w:b/>
        </w:rPr>
        <w:t xml:space="preserve"> RECURRENTE</w:t>
      </w:r>
      <w:r w:rsidR="00D0462E" w:rsidRPr="008E787E">
        <w:rPr>
          <w:rFonts w:eastAsia="Arial Unicode MS" w:cs="Arial"/>
        </w:rPr>
        <w:t xml:space="preserve"> formuló cuestionamientos al </w:t>
      </w:r>
      <w:r w:rsidR="00D0462E" w:rsidRPr="008E787E">
        <w:rPr>
          <w:rFonts w:eastAsia="Arial Unicode MS" w:cs="Arial"/>
          <w:b/>
        </w:rPr>
        <w:t>SUJETO OBLIGADO</w:t>
      </w:r>
      <w:r w:rsidR="00D0462E" w:rsidRPr="008E787E">
        <w:rPr>
          <w:rFonts w:eastAsia="Arial Unicode MS" w:cs="Arial"/>
        </w:rPr>
        <w:t>, lo cual en estricto sentido no es materia de acceso a la información pública, no obstante la materia de este derecho subjetivo lo constituye el soporte documental de donde se puede obtener la información que los particulares pretenden obtener; por lo tanto, es improcedente que a través del ejercicio de este derecho, se formulen cuestionamientos a los Sujetos Obligados, toda vez que implica realizar procesamientos de datos; sin embargo, del análisis realizado a los cuestionamientos realizados por la particular, este Órgano Garante advierte que los mismos se pueden atender, mediante la entrega de</w:t>
      </w:r>
      <w:r w:rsidR="00D0462E" w:rsidRPr="008E787E">
        <w:rPr>
          <w:rFonts w:cs="Arial"/>
        </w:rPr>
        <w:t xml:space="preserve"> expresiones documentales. Lo anterior, tiene apoyo en el criterio 16/17 del Instituto Nacional de Transparencia, Acceso a la Información y Protección de Datos Personales, el cual menciona lo siguiente:</w:t>
      </w:r>
    </w:p>
    <w:p w14:paraId="3BE789A1" w14:textId="77777777" w:rsidR="00D0462E" w:rsidRPr="008E787E" w:rsidRDefault="00D0462E" w:rsidP="008E787E">
      <w:pPr>
        <w:tabs>
          <w:tab w:val="left" w:pos="5049"/>
        </w:tabs>
        <w:autoSpaceDE w:val="0"/>
        <w:autoSpaceDN w:val="0"/>
        <w:adjustRightInd w:val="0"/>
        <w:rPr>
          <w:rFonts w:cs="Arial"/>
        </w:rPr>
      </w:pPr>
      <w:r w:rsidRPr="008E787E">
        <w:rPr>
          <w:rFonts w:cs="Arial"/>
        </w:rPr>
        <w:tab/>
      </w:r>
    </w:p>
    <w:p w14:paraId="3C97A69A" w14:textId="77777777" w:rsidR="00D0462E" w:rsidRPr="008E787E" w:rsidRDefault="00D0462E" w:rsidP="008E787E">
      <w:pPr>
        <w:pStyle w:val="Puesto"/>
      </w:pPr>
      <w:r w:rsidRPr="008E787E">
        <w:t>“</w:t>
      </w:r>
      <w:r w:rsidRPr="008E787E">
        <w:rPr>
          <w:b/>
        </w:rPr>
        <w:t>Expresión documental.</w:t>
      </w:r>
      <w:r w:rsidRPr="008E787E">
        <w:t xml:space="preserve"> Cuando los particulares presenten solicitudes de acceso a la información sin identificar de forma precisa la documentación que pudiera contener la información de su interés, o bien, la solicitud constituya una consulta, pero la respuesta pudiera obrar en algún documento en poder de los sujetos obligados, éstos deben dar a dichas solicitudes una interpretación que les otorgue una expresión documental. </w:t>
      </w:r>
    </w:p>
    <w:p w14:paraId="20DF35DE" w14:textId="77777777" w:rsidR="00D0462E" w:rsidRPr="008E787E" w:rsidRDefault="00D0462E" w:rsidP="008E787E">
      <w:pPr>
        <w:ind w:left="851" w:right="901"/>
        <w:rPr>
          <w:rFonts w:cs="Arial"/>
          <w:i/>
          <w:szCs w:val="22"/>
        </w:rPr>
      </w:pPr>
    </w:p>
    <w:p w14:paraId="2E2249E9" w14:textId="77777777" w:rsidR="00D0462E" w:rsidRPr="008E787E" w:rsidRDefault="00D0462E" w:rsidP="008E787E">
      <w:pPr>
        <w:autoSpaceDE w:val="0"/>
        <w:autoSpaceDN w:val="0"/>
        <w:adjustRightInd w:val="0"/>
        <w:rPr>
          <w:rFonts w:cs="Arial"/>
        </w:rPr>
      </w:pPr>
      <w:r w:rsidRPr="008E787E">
        <w:rPr>
          <w:rFonts w:cs="Arial"/>
        </w:rPr>
        <w:t>Ello es así, ya que la transparencia implica el deber de los Sujetos Obligados de documentar todo acto que derive del ejercicio de sus facultades, competencias o funciones, considerando desde su origen la eventual publicidad y reutilización de la información que generen; ello, de conformidad con lo establecido en el artículo 18 de la Ley de Transparencia y Acceso a la Información Pública del Estado de México y Municipios.</w:t>
      </w:r>
    </w:p>
    <w:p w14:paraId="747A3553" w14:textId="77777777" w:rsidR="00D0462E" w:rsidRPr="008E787E" w:rsidRDefault="00D0462E" w:rsidP="008E787E">
      <w:pPr>
        <w:autoSpaceDE w:val="0"/>
        <w:autoSpaceDN w:val="0"/>
        <w:adjustRightInd w:val="0"/>
      </w:pPr>
    </w:p>
    <w:p w14:paraId="0F5CAE83" w14:textId="77777777" w:rsidR="00D0462E" w:rsidRPr="008E787E" w:rsidRDefault="00D0462E" w:rsidP="008E787E">
      <w:pPr>
        <w:autoSpaceDE w:val="0"/>
        <w:autoSpaceDN w:val="0"/>
        <w:adjustRightInd w:val="0"/>
        <w:rPr>
          <w:rFonts w:cs="Arial"/>
        </w:rPr>
      </w:pPr>
      <w:r w:rsidRPr="008E787E">
        <w:rPr>
          <w:rFonts w:cs="Arial"/>
        </w:rPr>
        <w:t xml:space="preserve">En ese contexto, debe precisarse que, conforme al principio de legalidad previsto en el artículo 16 de la Constitución Política de los Estados Unidos Mexicanos, con relación al artículo 143 de </w:t>
      </w:r>
      <w:r w:rsidRPr="008E787E">
        <w:rPr>
          <w:rFonts w:cs="Arial"/>
        </w:rPr>
        <w:lastRenderedPageBreak/>
        <w:t xml:space="preserve">la Constitución Política del Estado Libre y Soberano de México, las autoridades sólo están facultadas para realizar lo que expresamente les faculta la Ley, en atención al principio de certeza jurídica. </w:t>
      </w:r>
    </w:p>
    <w:p w14:paraId="719F86B8" w14:textId="77777777" w:rsidR="00D0462E" w:rsidRPr="008E787E" w:rsidRDefault="00D0462E" w:rsidP="008E787E">
      <w:pPr>
        <w:autoSpaceDE w:val="0"/>
        <w:autoSpaceDN w:val="0"/>
        <w:adjustRightInd w:val="0"/>
      </w:pPr>
    </w:p>
    <w:p w14:paraId="1000245A" w14:textId="77777777" w:rsidR="00D0462E" w:rsidRPr="008E787E" w:rsidRDefault="00D0462E" w:rsidP="008E787E">
      <w:pPr>
        <w:rPr>
          <w:rFonts w:cs="Arial"/>
          <w:lang w:eastAsia="es-MX"/>
        </w:rPr>
      </w:pPr>
      <w:r w:rsidRPr="008E787E">
        <w:t xml:space="preserve">En ese tenor, este Órgano Garante considera importante realizar el análisis de dichos requerimientos, que si bien, por la manera en cómo están formulados, pudieran ser considerados como derecho de petición; sin embargo, bajo el amparo del principio de máxima publicidad y pro persona existe expresión documental con la cual se puede colmar la pretensión del solicitante, sirviendo de sustento lo establecido en el numeral </w:t>
      </w:r>
      <w:r w:rsidRPr="008E787E">
        <w:rPr>
          <w:rFonts w:cs="Arial"/>
          <w:lang w:eastAsia="es-MX"/>
        </w:rPr>
        <w:t>8 de la Ley de Transparencia y Acceso a la Información Pública del Estado de México y Municipios, que es del tenor literal siguiente:</w:t>
      </w:r>
    </w:p>
    <w:p w14:paraId="707F4C8F" w14:textId="77777777" w:rsidR="00D0462E" w:rsidRPr="008E787E" w:rsidRDefault="00D0462E" w:rsidP="008E787E">
      <w:pPr>
        <w:rPr>
          <w:rFonts w:cs="Arial"/>
          <w:lang w:eastAsia="es-MX"/>
        </w:rPr>
      </w:pPr>
    </w:p>
    <w:p w14:paraId="5EA90F2C" w14:textId="77777777" w:rsidR="00D0462E" w:rsidRPr="008E787E" w:rsidRDefault="00D0462E" w:rsidP="008E787E">
      <w:pPr>
        <w:pStyle w:val="Puesto"/>
        <w:rPr>
          <w:lang w:eastAsia="es-MX"/>
        </w:rPr>
      </w:pPr>
      <w:r w:rsidRPr="008E787E">
        <w:rPr>
          <w:lang w:eastAsia="es-MX"/>
        </w:rPr>
        <w:t>“</w:t>
      </w:r>
      <w:r w:rsidRPr="008E787E">
        <w:rPr>
          <w:b/>
          <w:lang w:eastAsia="es-MX"/>
        </w:rPr>
        <w:t>Artículo 8</w:t>
      </w:r>
      <w:r w:rsidRPr="008E787E">
        <w:rPr>
          <w:lang w:eastAsia="es-MX"/>
        </w:rPr>
        <w:t>. El derecho de acceso a la información o la clasificación de la información se interpretarán conforme a los principios establecidos en la Constitución Federal, los tratados internacionales de los que el Estado mexicano sea parte, la Ley General, la Constitución Local y la presente Ley.</w:t>
      </w:r>
    </w:p>
    <w:p w14:paraId="16B7E354" w14:textId="77777777" w:rsidR="00D0462E" w:rsidRPr="008E787E" w:rsidRDefault="00D0462E" w:rsidP="008E787E">
      <w:pPr>
        <w:pStyle w:val="Puesto"/>
        <w:rPr>
          <w:lang w:eastAsia="es-MX"/>
        </w:rPr>
      </w:pPr>
      <w:r w:rsidRPr="008E787E">
        <w:rPr>
          <w:lang w:eastAsia="es-MX"/>
        </w:rPr>
        <w:t>En la aplicación e interpretación de la presente Ley deberá prevalecer el principio de máxima publicidad, conforme a lo dispuesto en la Constitución Federal, en los tratados internacionales de los que el Estado mexicano sea parte, la Ley General, la Constitución Local, así como en las resoluciones y sentencias vinculantes que emitan los órganos nacionales e internacionales especializados, favoreciendo en todo tiempo a las personas la protección más amplia, atendiendo al principio pro persona... “</w:t>
      </w:r>
    </w:p>
    <w:p w14:paraId="2798C6EA" w14:textId="77777777" w:rsidR="00D0462E" w:rsidRPr="008E787E" w:rsidRDefault="00D0462E" w:rsidP="008E787E">
      <w:pPr>
        <w:rPr>
          <w:rFonts w:cs="Arial"/>
          <w:lang w:eastAsia="es-MX"/>
        </w:rPr>
      </w:pPr>
    </w:p>
    <w:p w14:paraId="2B13B7BB" w14:textId="77777777" w:rsidR="00D0462E" w:rsidRPr="008E787E" w:rsidRDefault="00D0462E" w:rsidP="008E787E">
      <w:pPr>
        <w:rPr>
          <w:rFonts w:cs="Arial"/>
          <w:lang w:eastAsia="es-MX"/>
        </w:rPr>
      </w:pPr>
      <w:r w:rsidRPr="008E787E">
        <w:rPr>
          <w:rFonts w:cs="Arial"/>
          <w:lang w:eastAsia="es-MX"/>
        </w:rPr>
        <w:t>En este sentido, es conveniente invocar el criterio jurisprudencial, emitido la Primera Sala de la Suprema Corte de Justicia de la Nación, encontrado en el Libro 11, Tomo I página 613, de octubre de 2014,</w:t>
      </w:r>
      <w:r w:rsidRPr="008E787E">
        <w:t xml:space="preserve"> </w:t>
      </w:r>
      <w:r w:rsidRPr="008E787E">
        <w:rPr>
          <w:rFonts w:cs="Arial"/>
          <w:lang w:eastAsia="es-MX"/>
        </w:rPr>
        <w:t>del Semanario Judicial de la Federación y su Gaceta, Décima Época, que su texto nos refiere:</w:t>
      </w:r>
    </w:p>
    <w:p w14:paraId="2E7C47AB" w14:textId="77777777" w:rsidR="00D0462E" w:rsidRPr="008E787E" w:rsidRDefault="00D0462E" w:rsidP="008E787E">
      <w:pPr>
        <w:rPr>
          <w:rFonts w:cs="Arial"/>
          <w:lang w:eastAsia="es-MX"/>
        </w:rPr>
      </w:pPr>
    </w:p>
    <w:p w14:paraId="70D63094" w14:textId="77777777" w:rsidR="00D0462E" w:rsidRPr="008E787E" w:rsidRDefault="00D0462E" w:rsidP="008E787E">
      <w:pPr>
        <w:pStyle w:val="Puesto"/>
        <w:rPr>
          <w:lang w:eastAsia="es-MX"/>
        </w:rPr>
      </w:pPr>
      <w:r w:rsidRPr="008E787E">
        <w:rPr>
          <w:b/>
          <w:lang w:eastAsia="es-MX"/>
        </w:rPr>
        <w:lastRenderedPageBreak/>
        <w:t>PRINCIPIO PRO PERSONA. REQUISITOS MÍNIMOS PARA QUE SE ATIENDA EL FONDO DE LA SOLICITUD DE SU APLICACIÓN, O LA IMPUGNACIÓN DE SU OMISIÓN POR LA AUTORIDAD RESPONSABLE</w:t>
      </w:r>
      <w:r w:rsidRPr="008E787E">
        <w:rPr>
          <w:lang w:eastAsia="es-MX"/>
        </w:rPr>
        <w:t xml:space="preserve">. El artículo 1o. de la Constitución Política de los Estados Unidos Mexicanos impone a las autoridades el deber de aplicar el principio pro persona como un criterio de interpretación de las normas relativas a derechos humanos, el cual busca maximizar su vigencia y respeto, para optar por la aplicación o interpretación de la norma que los favorezca en mayor medida, o bien, que implique menores restricciones a su ejercicio. Así, como deber, se entiende que dicho principio es aplicable de oficio, cuando el Juez o tribunal considere necesario acudir a este criterio interpretativo para resolver los casos puestos a su consideración, pero también es factible que el quejoso en un juicio de amparo se inconforme con su falta de aplicación, o bien, solicite al órgano jurisdiccional llevar a cabo tal ejercicio interpretativo, y esta petición, para ser atendida de fondo, requiere del cumplimiento de una carga mínima; por lo que, tomando en cuenta la regla de expresar con claridad lo pedido y la causa de pedir, así como los conceptos de violación que causa el acto reclamado, es necesario que la solicitud para aplicar el principio citado o la impugnación de no haberse realizado por la autoridad responsable, dirigida al tribunal de amparo, reúna los siguientes requisitos mínimos: a) pedir la aplicación del principio o impugnar su falta de aplicación por la autoridad responsable; b) señalar cuál es el derecho humano o fundamental cuya maximización se pretende; c) indicar la norma cuya aplicación debe preferirse o la interpretación que resulta más favorable hacia el derecho fundamental; y, d) precisar los motivos para preferirlos en lugar de otras normas o interpretaciones posibles. En ese sentido, con el primer requisito se evita toda duda o incertidumbre sobre lo que se pretende del tribunal; el segundo obedece al objeto del principio </w:t>
      </w:r>
      <w:proofErr w:type="spellStart"/>
      <w:r w:rsidRPr="008E787E">
        <w:rPr>
          <w:lang w:eastAsia="es-MX"/>
        </w:rPr>
        <w:t>pro</w:t>
      </w:r>
      <w:proofErr w:type="spellEnd"/>
      <w:r w:rsidRPr="008E787E">
        <w:rPr>
          <w:lang w:eastAsia="es-MX"/>
        </w:rPr>
        <w:t xml:space="preserve"> persona, pues para realizarlo debe conocerse cuál es el derecho humano que se busca maximizar, aunado a que, como el juicio de amparo es un medio de control de constitucionalidad, es necesario que el quejoso indique cuál es la parte del parámetro de control de regularidad constitucional que está siendo afectada; finalmente, el tercero y el cuarto requisitos cumplen la función de esclarecer al tribunal cuál es la disyuntiva de elección entre dos o más normas o interpretaciones, y los motivos para estimar que la propuesta por el quejoso es de mayor protección al derecho fundamental. De ahí que con tales elementos, el órgano jurisdiccional de amparo podrá estar en condiciones de establecer si la aplicación del principio referido, propuesta por el quejoso, es viable o no en el caso particular del conocimiento.</w:t>
      </w:r>
    </w:p>
    <w:p w14:paraId="64128637" w14:textId="77777777" w:rsidR="00D0462E" w:rsidRPr="008E787E" w:rsidRDefault="00D0462E" w:rsidP="008E787E">
      <w:pPr>
        <w:rPr>
          <w:rFonts w:cs="Arial"/>
          <w:i/>
        </w:rPr>
      </w:pPr>
    </w:p>
    <w:p w14:paraId="35B3CDEA" w14:textId="1E74B1E8" w:rsidR="00D0462E" w:rsidRPr="008E787E" w:rsidRDefault="00D0462E" w:rsidP="008E787E">
      <w:pPr>
        <w:rPr>
          <w:rFonts w:cs="Arial"/>
        </w:rPr>
      </w:pPr>
      <w:r w:rsidRPr="008E787E">
        <w:rPr>
          <w:rFonts w:cs="Arial"/>
        </w:rPr>
        <w:t>Lo anterior se refuerza con el hecho de que el mismo SUJETO OBLIGADO remitió la información con la que a su parecer se colma la pretensión de la parte recurrente.</w:t>
      </w:r>
    </w:p>
    <w:p w14:paraId="7DD9E2BA" w14:textId="77777777" w:rsidR="00D0462E" w:rsidRPr="008E787E" w:rsidRDefault="00D0462E" w:rsidP="008E787E">
      <w:pPr>
        <w:rPr>
          <w:rFonts w:cs="Arial"/>
        </w:rPr>
      </w:pPr>
    </w:p>
    <w:p w14:paraId="54456E1E" w14:textId="75EADF86" w:rsidR="00D0462E" w:rsidRPr="008E787E" w:rsidRDefault="00D0462E" w:rsidP="008E787E">
      <w:pPr>
        <w:spacing w:before="100" w:beforeAutospacing="1" w:after="100" w:afterAutospacing="1"/>
        <w:rPr>
          <w:rFonts w:cs="Tahoma"/>
          <w:bCs/>
        </w:rPr>
      </w:pPr>
      <w:r w:rsidRPr="008E787E">
        <w:rPr>
          <w:rFonts w:cs="Arial"/>
        </w:rPr>
        <w:t>Ahora bien</w:t>
      </w:r>
      <w:r w:rsidRPr="008E787E">
        <w:rPr>
          <w:bCs/>
        </w:rPr>
        <w:t xml:space="preserve">, es importante resaltar que la respuesta del </w:t>
      </w:r>
      <w:r w:rsidRPr="008E787E">
        <w:rPr>
          <w:b/>
          <w:bCs/>
        </w:rPr>
        <w:t xml:space="preserve">SUJETO OBLIGADO </w:t>
      </w:r>
      <w:r w:rsidRPr="008E787E">
        <w:rPr>
          <w:bCs/>
        </w:rPr>
        <w:t xml:space="preserve">fue proporcionada por el </w:t>
      </w:r>
      <w:r w:rsidRPr="008E787E">
        <w:rPr>
          <w:rFonts w:cs="Tahoma"/>
          <w:szCs w:val="22"/>
          <w:lang w:val="es-ES"/>
        </w:rPr>
        <w:t>Subdirector Jurídico de la Comisaría General de Proximidad y Seguridad Ciudadana</w:t>
      </w:r>
      <w:r w:rsidRPr="008E787E">
        <w:rPr>
          <w:rFonts w:eastAsia="Palatino Linotype" w:cs="Palatino Linotype"/>
        </w:rPr>
        <w:t>, por lo que</w:t>
      </w:r>
      <w:r w:rsidRPr="008E787E">
        <w:t xml:space="preserve"> </w:t>
      </w:r>
      <w:r w:rsidRPr="008E787E">
        <w:rPr>
          <w:rFonts w:cs="Tahoma"/>
        </w:rPr>
        <w:t xml:space="preserve">es </w:t>
      </w:r>
      <w:r w:rsidRPr="008E787E">
        <w:rPr>
          <w:rFonts w:cs="Tahoma"/>
          <w:bCs/>
        </w:rPr>
        <w:t xml:space="preserve">necesario hacer referencia </w:t>
      </w:r>
      <w:r w:rsidRPr="008E787E">
        <w:rPr>
          <w:rFonts w:cs="Tahoma"/>
        </w:rPr>
        <w:t xml:space="preserve">al </w:t>
      </w:r>
      <w:r w:rsidRPr="008E787E">
        <w:rPr>
          <w:rFonts w:cs="Tahoma"/>
          <w:b/>
        </w:rPr>
        <w:t>procedimiento de búsqueda que deben de seguir los Sujetos Obligados para localizar la información</w:t>
      </w:r>
      <w:r w:rsidRPr="008E787E">
        <w:rPr>
          <w:rFonts w:cs="Tahoma"/>
        </w:rPr>
        <w:t>, el cual se encuentra previsto en los artículos</w:t>
      </w:r>
      <w:r w:rsidRPr="008E787E">
        <w:rPr>
          <w:rFonts w:cs="Tahoma"/>
          <w:bCs/>
        </w:rPr>
        <w:t xml:space="preserve"> 160 y 162 de la Ley de Transparencia y Acceso a la Información Pública del Estado de México y Municipios, mismo que es el siguiente:</w:t>
      </w:r>
    </w:p>
    <w:p w14:paraId="069E6538" w14:textId="77777777" w:rsidR="00D0462E" w:rsidRPr="008E787E" w:rsidRDefault="00D0462E" w:rsidP="008E787E">
      <w:pPr>
        <w:rPr>
          <w:rFonts w:cs="Tahoma"/>
        </w:rPr>
      </w:pPr>
    </w:p>
    <w:p w14:paraId="059DD38A" w14:textId="77777777" w:rsidR="00D0462E" w:rsidRPr="008E787E" w:rsidRDefault="00D0462E" w:rsidP="008E787E">
      <w:pPr>
        <w:numPr>
          <w:ilvl w:val="0"/>
          <w:numId w:val="18"/>
        </w:numPr>
        <w:rPr>
          <w:rFonts w:cs="Tahoma"/>
          <w:bCs/>
        </w:rPr>
      </w:pPr>
      <w:r w:rsidRPr="008E787E">
        <w:rPr>
          <w:rFonts w:cs="Tahoma"/>
          <w:bCs/>
        </w:rPr>
        <w:t>Las Unidades de Transparencia garantizarán que las solicitudes de acceso a la información se turnen a todas las áreas competentes que cuenten con la información o deban tenerla -de acuerdo a las facultades, competencias y funciones-, con el objeto de que dichas áreas realicen una búsqueda exhaustiva y razonable de la información requerida, y</w:t>
      </w:r>
    </w:p>
    <w:p w14:paraId="12C8FF78" w14:textId="77777777" w:rsidR="00D0462E" w:rsidRPr="008E787E" w:rsidRDefault="00D0462E" w:rsidP="008E787E">
      <w:pPr>
        <w:rPr>
          <w:rFonts w:cs="Tahoma"/>
          <w:bCs/>
        </w:rPr>
      </w:pPr>
    </w:p>
    <w:p w14:paraId="43FD6A1F" w14:textId="77777777" w:rsidR="00D0462E" w:rsidRPr="008E787E" w:rsidRDefault="00D0462E" w:rsidP="008E787E">
      <w:pPr>
        <w:numPr>
          <w:ilvl w:val="0"/>
          <w:numId w:val="18"/>
        </w:numPr>
        <w:rPr>
          <w:rFonts w:cs="Tahoma"/>
          <w:bCs/>
        </w:rPr>
      </w:pPr>
      <w:r w:rsidRPr="008E787E">
        <w:rPr>
          <w:rFonts w:cs="Tahoma"/>
          <w:bCs/>
        </w:rPr>
        <w:t>Los sujetos obligados otorgaran acceso a los documentos que se encuentren en sus archivos o que estén obligados a documentar de acuerdo con sus facultades, competencias o funciones, en el formato en que el solicitante manifieste, de entre aquellos formatos existentes.</w:t>
      </w:r>
    </w:p>
    <w:p w14:paraId="6BDD04B2" w14:textId="77777777" w:rsidR="00D0462E" w:rsidRPr="008E787E" w:rsidRDefault="00D0462E" w:rsidP="008E787E">
      <w:pPr>
        <w:rPr>
          <w:rFonts w:cs="Tahoma"/>
          <w:b/>
          <w:bCs/>
        </w:rPr>
      </w:pPr>
    </w:p>
    <w:p w14:paraId="190A0DEA" w14:textId="77777777" w:rsidR="00D0462E" w:rsidRPr="008E787E" w:rsidRDefault="00D0462E" w:rsidP="008E787E">
      <w:r w:rsidRPr="008E787E">
        <w:t>Así, este Órgano Garante considera que el Sujeto Obligado cumplió con el procedimiento de búsqueda exhaustiva y razonable, pues gestionó la solicitud de información en las diversas unidades en donde pudiera obrar la citada información, tal como puede advertirse en las facultades de la secretaría técnica, mismas que se insertan a continuación:</w:t>
      </w:r>
    </w:p>
    <w:p w14:paraId="31C47731" w14:textId="77777777" w:rsidR="00D0462E" w:rsidRPr="008E787E" w:rsidRDefault="00D0462E" w:rsidP="008E787E"/>
    <w:p w14:paraId="591D5A95" w14:textId="77777777" w:rsidR="00D0462E" w:rsidRPr="008E787E" w:rsidRDefault="00D0462E" w:rsidP="008E787E">
      <w:pPr>
        <w:pStyle w:val="Puesto"/>
        <w:rPr>
          <w:b/>
        </w:rPr>
      </w:pPr>
      <w:r w:rsidRPr="008E787E">
        <w:rPr>
          <w:b/>
        </w:rPr>
        <w:lastRenderedPageBreak/>
        <w:t>Reglamento Interno del Sistema Municipal para el Desarrollo Integral de la Familia de Tlalnepantla de Baz, Estado de México</w:t>
      </w:r>
    </w:p>
    <w:p w14:paraId="3FB0EFA9" w14:textId="672F96A2" w:rsidR="000E6D6B" w:rsidRPr="008E787E" w:rsidRDefault="000E6D6B" w:rsidP="008E787E">
      <w:pPr>
        <w:pStyle w:val="Puesto"/>
      </w:pPr>
      <w:r w:rsidRPr="008E787E">
        <w:rPr>
          <w:b/>
        </w:rPr>
        <w:t>ARTÍCULO 527.</w:t>
      </w:r>
      <w:r w:rsidRPr="008E787E">
        <w:t xml:space="preserve"> Para el despacho de los asuntos de su competencia, la Comisaría General de Seguridad Pública y Tránsito Municipal, tendrá las siguientes facultades y obligaciones:</w:t>
      </w:r>
    </w:p>
    <w:p w14:paraId="33D0F7D5" w14:textId="5F3F8864" w:rsidR="000E6D6B" w:rsidRPr="008E787E" w:rsidRDefault="000E6D6B" w:rsidP="008E787E">
      <w:pPr>
        <w:pStyle w:val="Puesto"/>
      </w:pPr>
      <w:r w:rsidRPr="008E787E">
        <w:t>I. Ejecutar y dar seguimiento a los acuerdos del Consejo Nacional de Seguridad Pública, dictados a través del Secretariado Ejecutivo del Sistema Nacional de Seguridad Pública por ser este, el órgano operativo de coordinación entre las instancias federales, estatales y municipales responsables de la función de salvaguardar la integridad de las personas, la seguridad, y preservar el orden, la libertad y la paz pública;</w:t>
      </w:r>
    </w:p>
    <w:p w14:paraId="5C040D09" w14:textId="4342AF7C" w:rsidR="000E6D6B" w:rsidRPr="008E787E" w:rsidRDefault="000E6D6B" w:rsidP="008E787E">
      <w:pPr>
        <w:pStyle w:val="Puesto"/>
      </w:pPr>
      <w:r w:rsidRPr="008E787E">
        <w:t>II. Dirigir y mantener la disciplina, el respeto y el apego a los valores de la seguridad pública con respecto a todo el personal de la Comisaría;</w:t>
      </w:r>
    </w:p>
    <w:p w14:paraId="7B33B899" w14:textId="3B511514" w:rsidR="000E6D6B" w:rsidRPr="008E787E" w:rsidRDefault="000E6D6B" w:rsidP="008E787E">
      <w:pPr>
        <w:pStyle w:val="Puesto"/>
      </w:pPr>
      <w:r w:rsidRPr="008E787E">
        <w:t>III. Conducirse siempre con dedicación, disciplina, ejemplaridad y apego al orden jurídico, respetando las garantías y derechos humanos reconocidos en la Constitución;</w:t>
      </w:r>
    </w:p>
    <w:p w14:paraId="7EB14393" w14:textId="61E8C9DC" w:rsidR="000E6D6B" w:rsidRPr="008E787E" w:rsidRDefault="000E6D6B" w:rsidP="008E787E">
      <w:pPr>
        <w:pStyle w:val="Puesto"/>
      </w:pPr>
      <w:r w:rsidRPr="008E787E">
        <w:t>IV. Regular la conformación, organización, actuación y funcionamiento de la Comisaría General de Seguridad Pública y Tránsito Municipal;</w:t>
      </w:r>
    </w:p>
    <w:p w14:paraId="0547ACE5" w14:textId="5D4F8316" w:rsidR="000E6D6B" w:rsidRPr="008E787E" w:rsidRDefault="000E6D6B" w:rsidP="008E787E">
      <w:pPr>
        <w:pStyle w:val="Puesto"/>
      </w:pPr>
      <w:r w:rsidRPr="008E787E">
        <w:t>V. Formular el Programa Municipal de Seguridad Pública Preventiva en congruencia con el respectivo programa estatal, así como, el Programa Municipal de Prevención Social de la Violencia y la Delincuencia, con participación ciudadana, y someter ambos a la aprobación del Ayuntamiento por conducto del o de la titular de la Presidencia Municipal;</w:t>
      </w:r>
    </w:p>
    <w:p w14:paraId="52A8EEA8" w14:textId="227231CF" w:rsidR="000E6D6B" w:rsidRPr="008E787E" w:rsidRDefault="000E6D6B" w:rsidP="008E787E">
      <w:pPr>
        <w:pStyle w:val="Puesto"/>
      </w:pPr>
      <w:r w:rsidRPr="008E787E">
        <w:t>VI. Revisar la elaboración de los convenios de coordinación en materia de seguridad pública con otros Municipios del Estado o de otras entidades federativas y someterlos a la aprobación del Ayuntamiento por conducto del o de la titular de la Presidencia Municipal;</w:t>
      </w:r>
    </w:p>
    <w:p w14:paraId="4E691B1B" w14:textId="634D2B91" w:rsidR="000E6D6B" w:rsidRPr="008E787E" w:rsidRDefault="000E6D6B" w:rsidP="008E787E">
      <w:pPr>
        <w:pStyle w:val="Puesto"/>
      </w:pPr>
      <w:r w:rsidRPr="008E787E">
        <w:t>VII. Prestar sus servicios en cualquier momento y tiempo que las necesidades lo requieran por motivos de su función;</w:t>
      </w:r>
    </w:p>
    <w:p w14:paraId="3141A97C" w14:textId="77777777" w:rsidR="000E6D6B" w:rsidRPr="008E787E" w:rsidRDefault="000E6D6B" w:rsidP="008E787E">
      <w:pPr>
        <w:pStyle w:val="Puesto"/>
      </w:pPr>
      <w:r w:rsidRPr="008E787E">
        <w:t>VIII. Cumplir sus funciones con absoluta imparcialidad y sin discriminación alguna;</w:t>
      </w:r>
    </w:p>
    <w:p w14:paraId="5BA84F80" w14:textId="1EB6185A" w:rsidR="000E6D6B" w:rsidRPr="008E787E" w:rsidRDefault="000E6D6B" w:rsidP="008E787E">
      <w:pPr>
        <w:pStyle w:val="Puesto"/>
      </w:pPr>
      <w:r w:rsidRPr="008E787E">
        <w:t>IX. Establecer un sistema de investigación, realizada a través de sistemas homologados de recolección, clasificación, registro, análisis, evaluación y administración de información;</w:t>
      </w:r>
    </w:p>
    <w:p w14:paraId="62CA3A3D" w14:textId="4C0E6A28" w:rsidR="000E6D6B" w:rsidRPr="008E787E" w:rsidRDefault="000E6D6B" w:rsidP="008E787E">
      <w:pPr>
        <w:pStyle w:val="Puesto"/>
      </w:pPr>
      <w:r w:rsidRPr="008E787E">
        <w:t>X. Desempeñar su misión sin tolerar actos de corrupción y, en caso de tener conocimiento de alguno, iniciar el procedimiento correspondiente;</w:t>
      </w:r>
    </w:p>
    <w:p w14:paraId="5D2EB571" w14:textId="2D325039" w:rsidR="000E6D6B" w:rsidRPr="008E787E" w:rsidRDefault="000E6D6B" w:rsidP="008E787E">
      <w:pPr>
        <w:pStyle w:val="Puesto"/>
      </w:pPr>
      <w:r w:rsidRPr="008E787E">
        <w:t>XI. Apegarse en todo momento a los ordenamientos constitucionales y legales aplicables, cuando se ejecute la detención de personas;</w:t>
      </w:r>
    </w:p>
    <w:p w14:paraId="189C8F32" w14:textId="1845FAA2" w:rsidR="000E6D6B" w:rsidRPr="008E787E" w:rsidRDefault="000E6D6B" w:rsidP="008E787E">
      <w:pPr>
        <w:pStyle w:val="Puesto"/>
      </w:pPr>
      <w:r w:rsidRPr="008E787E">
        <w:t>XII. Establecer políticas de prevención, a través de actividades encaminadas a evitar o disminuir la comisión de delitos e infracciones administrativas y realizar las acciones de inspección, vigilancia y vialidad;</w:t>
      </w:r>
    </w:p>
    <w:p w14:paraId="0211C765" w14:textId="49D0A97B" w:rsidR="000E6D6B" w:rsidRPr="008E787E" w:rsidRDefault="000E6D6B" w:rsidP="008E787E">
      <w:pPr>
        <w:pStyle w:val="Puesto"/>
      </w:pPr>
      <w:r w:rsidRPr="008E787E">
        <w:t>XIII. Establecer sistemas de reacción, entendidas éstas como las acciones dirigidas a garantizar, mantener y restablecer el orden, la libertad y la paz pública, preservando en todo tiempo el respeto a los derechos humanos;</w:t>
      </w:r>
    </w:p>
    <w:p w14:paraId="05103956" w14:textId="72E74311" w:rsidR="000E6D6B" w:rsidRPr="008E787E" w:rsidRDefault="000E6D6B" w:rsidP="008E787E">
      <w:pPr>
        <w:pStyle w:val="Puesto"/>
      </w:pPr>
      <w:r w:rsidRPr="008E787E">
        <w:lastRenderedPageBreak/>
        <w:t>XIV. Imponer las sanciones y correctivos disciplinarios administrativos a los integrantes operativos de la Comisaría General de Seguridad Pública y Tránsito Municipal, que no sean competencia de la Coordinación de Asuntos Internos;</w:t>
      </w:r>
    </w:p>
    <w:p w14:paraId="6AB4010C" w14:textId="1E6B6CB8" w:rsidR="000E6D6B" w:rsidRPr="008E787E" w:rsidRDefault="000E6D6B" w:rsidP="008E787E">
      <w:pPr>
        <w:pStyle w:val="Puesto"/>
      </w:pPr>
      <w:r w:rsidRPr="008E787E">
        <w:t>XV. Establecer un sistema de evaluación y seguimiento sobre las acciones meritorias, distinguidas y ejemplares del personal a su cargo, con el fin de considerarlos dentro del Programa de Premios, Estímulos y Recompensas;</w:t>
      </w:r>
    </w:p>
    <w:p w14:paraId="0A24AA49" w14:textId="3D487AE0" w:rsidR="000E6D6B" w:rsidRPr="008E787E" w:rsidRDefault="000E6D6B" w:rsidP="008E787E">
      <w:pPr>
        <w:pStyle w:val="Puesto"/>
      </w:pPr>
      <w:r w:rsidRPr="008E787E">
        <w:t>XVI. Fomentar una cultura de respeto a los derechos humanos y de cultura de paz en lo relativo a la prestación del servicio de seguridad pública;</w:t>
      </w:r>
    </w:p>
    <w:p w14:paraId="690C95F6" w14:textId="2C518F0A" w:rsidR="000E6D6B" w:rsidRPr="008E787E" w:rsidRDefault="000E6D6B" w:rsidP="008E787E">
      <w:pPr>
        <w:pStyle w:val="Puesto"/>
      </w:pPr>
      <w:r w:rsidRPr="008E787E">
        <w:t>XVII. Autorizar los cambios, comisiones y rotaciones de servicio o de turno a cualquier integrante operativo de la Comisaría General de Seguridad Pública y Tránsito Municipal,</w:t>
      </w:r>
      <w:r w:rsidR="003E33D8" w:rsidRPr="008E787E">
        <w:t xml:space="preserve"> </w:t>
      </w:r>
      <w:r w:rsidRPr="008E787E">
        <w:t>por cuestiones de operatividad o necesidades del servicio;</w:t>
      </w:r>
    </w:p>
    <w:p w14:paraId="50BF71EE" w14:textId="41E8A97F" w:rsidR="000E6D6B" w:rsidRPr="008E787E" w:rsidRDefault="000E6D6B" w:rsidP="008E787E">
      <w:pPr>
        <w:pStyle w:val="Puesto"/>
      </w:pPr>
      <w:r w:rsidRPr="008E787E">
        <w:t>XVIII. Ordenar la presentación del personal adscrito a la Comisaría General de Seguridad</w:t>
      </w:r>
      <w:r w:rsidR="003E33D8" w:rsidRPr="008E787E">
        <w:t xml:space="preserve"> </w:t>
      </w:r>
      <w:r w:rsidRPr="008E787E">
        <w:t>Pública y Tránsito Municipal en revista administrativa operativa;</w:t>
      </w:r>
    </w:p>
    <w:p w14:paraId="5B828ED3" w14:textId="77777777" w:rsidR="000E6D6B" w:rsidRPr="008E787E" w:rsidRDefault="000E6D6B" w:rsidP="008E787E">
      <w:pPr>
        <w:pStyle w:val="Puesto"/>
      </w:pPr>
      <w:r w:rsidRPr="008E787E">
        <w:t>XIX. Ordenar la ejecución de operativos diseñados por la Subdirección de Estado Mayor;</w:t>
      </w:r>
    </w:p>
    <w:p w14:paraId="46FDD4F0" w14:textId="49969969" w:rsidR="000E6D6B" w:rsidRPr="008E787E" w:rsidRDefault="000E6D6B" w:rsidP="008E787E">
      <w:pPr>
        <w:pStyle w:val="Puesto"/>
      </w:pPr>
      <w:r w:rsidRPr="008E787E">
        <w:t>XX. Ordenar la actuación policial en casos de violencia de género, órdenes de protección,</w:t>
      </w:r>
      <w:r w:rsidR="003E33D8" w:rsidRPr="008E787E">
        <w:t xml:space="preserve"> </w:t>
      </w:r>
      <w:r w:rsidRPr="008E787E">
        <w:t>evaluación de riesgo y estrategias policiales;</w:t>
      </w:r>
    </w:p>
    <w:p w14:paraId="12DEE36A" w14:textId="77777777" w:rsidR="000E6D6B" w:rsidRPr="008E787E" w:rsidRDefault="000E6D6B" w:rsidP="008E787E">
      <w:pPr>
        <w:pStyle w:val="Puesto"/>
      </w:pPr>
      <w:r w:rsidRPr="008E787E">
        <w:t>XXI. Ordenar las evaluaciones y certificaciones necesarias al personal adscrito a la</w:t>
      </w:r>
    </w:p>
    <w:p w14:paraId="0BC72663" w14:textId="77777777" w:rsidR="000E6D6B" w:rsidRPr="008E787E" w:rsidRDefault="000E6D6B" w:rsidP="008E787E">
      <w:pPr>
        <w:pStyle w:val="Puesto"/>
      </w:pPr>
      <w:r w:rsidRPr="008E787E">
        <w:t>Comisaría General de Seguridad Pública y Tránsito Municipal para su permanencia;</w:t>
      </w:r>
    </w:p>
    <w:p w14:paraId="74F79142" w14:textId="5FEDB1B6" w:rsidR="000E6D6B" w:rsidRPr="008E787E" w:rsidRDefault="000E6D6B" w:rsidP="008E787E">
      <w:pPr>
        <w:pStyle w:val="Puesto"/>
      </w:pPr>
      <w:r w:rsidRPr="008E787E">
        <w:t>XXII. Rendir parte de novedades diariamente al o la titular de la Presidencia Municipal,</w:t>
      </w:r>
      <w:r w:rsidR="003E33D8" w:rsidRPr="008E787E">
        <w:t xml:space="preserve"> </w:t>
      </w:r>
      <w:r w:rsidRPr="008E787E">
        <w:t>informándole de manera expedita cualquier evento que ponga en riesgo la seguridad</w:t>
      </w:r>
      <w:r w:rsidR="003E33D8" w:rsidRPr="008E787E">
        <w:t xml:space="preserve"> </w:t>
      </w:r>
      <w:r w:rsidRPr="008E787E">
        <w:t>pública;</w:t>
      </w:r>
    </w:p>
    <w:p w14:paraId="20DEA3BD" w14:textId="49ABC4AD" w:rsidR="000E6D6B" w:rsidRPr="008E787E" w:rsidRDefault="000E6D6B" w:rsidP="008E787E">
      <w:pPr>
        <w:pStyle w:val="Puesto"/>
      </w:pPr>
      <w:r w:rsidRPr="008E787E">
        <w:t>XXIII. Ejercer el mando y proveer en el territorio municipal los servicios operativos de</w:t>
      </w:r>
      <w:r w:rsidR="003E33D8" w:rsidRPr="008E787E">
        <w:t xml:space="preserve"> </w:t>
      </w:r>
      <w:r w:rsidRPr="008E787E">
        <w:t>tránsito y vialidad;</w:t>
      </w:r>
    </w:p>
    <w:p w14:paraId="5A94D2CA" w14:textId="1D20C463" w:rsidR="000E6D6B" w:rsidRPr="008E787E" w:rsidRDefault="000E6D6B" w:rsidP="008E787E">
      <w:pPr>
        <w:pStyle w:val="Puesto"/>
      </w:pPr>
      <w:r w:rsidRPr="008E787E">
        <w:t>XXIV. Designar y remover a los jefes de Servicio, de acuerdo con las necesidades de la</w:t>
      </w:r>
      <w:r w:rsidR="003E33D8" w:rsidRPr="008E787E">
        <w:t xml:space="preserve"> </w:t>
      </w:r>
      <w:r w:rsidRPr="008E787E">
        <w:t>operatividad;</w:t>
      </w:r>
    </w:p>
    <w:p w14:paraId="79363DFD" w14:textId="5985BFD2" w:rsidR="00D0462E" w:rsidRPr="008E787E" w:rsidRDefault="000E6D6B" w:rsidP="008E787E">
      <w:pPr>
        <w:pStyle w:val="Puesto"/>
        <w:rPr>
          <w:iCs/>
        </w:rPr>
      </w:pPr>
      <w:r w:rsidRPr="008E787E">
        <w:t>XXV. Delegar atribuciones, funciones y tareas a subalternos dependientes de su área</w:t>
      </w:r>
      <w:proofErr w:type="gramStart"/>
      <w:r w:rsidRPr="008E787E">
        <w:t>;</w:t>
      </w:r>
      <w:r w:rsidR="003E33D8" w:rsidRPr="008E787E">
        <w:t xml:space="preserve"> </w:t>
      </w:r>
      <w:r w:rsidR="00D0462E" w:rsidRPr="008E787E">
        <w:rPr>
          <w:iCs/>
        </w:rPr>
        <w:t>…”</w:t>
      </w:r>
      <w:proofErr w:type="gramEnd"/>
    </w:p>
    <w:p w14:paraId="30F4F9F0" w14:textId="77777777" w:rsidR="00D0462E" w:rsidRPr="008E787E" w:rsidRDefault="00D0462E" w:rsidP="008E787E"/>
    <w:p w14:paraId="41253CBC" w14:textId="77777777" w:rsidR="00D0462E" w:rsidRPr="008E787E" w:rsidRDefault="00D0462E" w:rsidP="008E787E">
      <w:pPr>
        <w:rPr>
          <w:rFonts w:cs="Tahoma"/>
        </w:rPr>
      </w:pPr>
      <w:r w:rsidRPr="008E787E">
        <w:rPr>
          <w:rFonts w:cs="Tahoma"/>
        </w:rPr>
        <w:t xml:space="preserve">Aunado a lo anterior, el artículo 1.8, fracción XIII, del Código Administrativo del Estado de México, establece que para que tenga validez, todo acto administrativo deberá resolver todos los puntos propuestos por los interesados; además, el </w:t>
      </w:r>
      <w:r w:rsidRPr="008E787E">
        <w:rPr>
          <w:rFonts w:cs="Tahoma"/>
          <w:bCs/>
        </w:rPr>
        <w:t xml:space="preserve">Criterio de interpretación con clave de registro </w:t>
      </w:r>
      <w:r w:rsidRPr="008E787E">
        <w:rPr>
          <w:rFonts w:cs="Tahoma"/>
        </w:rPr>
        <w:t>SO/002/2017, de la Segunda Época</w:t>
      </w:r>
      <w:r w:rsidRPr="008E787E">
        <w:rPr>
          <w:rFonts w:cs="Tahoma"/>
          <w:bCs/>
        </w:rPr>
        <w:t>, emitido por el Instituto Nacional de Transparencia, Acceso a la Información y Protección de Datos Personales</w:t>
      </w:r>
      <w:r w:rsidRPr="008E787E">
        <w:rPr>
          <w:rFonts w:cs="Tahoma"/>
        </w:rPr>
        <w:t>, del Instituto Nacional de Transparencia, Acceso a la Información y Protección de Datos Personales, precisa lo siguiente:</w:t>
      </w:r>
    </w:p>
    <w:p w14:paraId="4C97DC40" w14:textId="77777777" w:rsidR="00D0462E" w:rsidRPr="008E787E" w:rsidRDefault="00D0462E" w:rsidP="008E787E">
      <w:pPr>
        <w:rPr>
          <w:rFonts w:cs="Tahoma"/>
        </w:rPr>
      </w:pPr>
    </w:p>
    <w:p w14:paraId="78E968ED" w14:textId="77777777" w:rsidR="00D0462E" w:rsidRPr="008E787E" w:rsidRDefault="00D0462E" w:rsidP="008E787E">
      <w:pPr>
        <w:pStyle w:val="Puesto"/>
      </w:pPr>
      <w:r w:rsidRPr="008E787E">
        <w:rPr>
          <w:b/>
          <w:bCs/>
        </w:rPr>
        <w:t xml:space="preserve">Congruencia y exhaustividad. Sus alcances para garantizar el derecho de acceso a la información. </w:t>
      </w:r>
      <w:r w:rsidRPr="008E787E">
        <w:t xml:space="preserve">De conformidad con el artículo 3 de la Ley Federal de Procedimiento Administrativo,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la congruencia implica que exista concordancia entre el requerimiento formulado por el particular y la respuesta proporcionada por el sujeto obligado; mientras que </w:t>
      </w:r>
      <w:r w:rsidRPr="008E787E">
        <w:rPr>
          <w:u w:val="single"/>
        </w:rPr>
        <w:t>la exhaustividad significa que dicha respuesta se refiera expresamente a cada uno de los puntos solicitados</w:t>
      </w:r>
      <w:r w:rsidRPr="008E787E">
        <w:t>. Por lo anterior, los sujetos obligados cumplirán con los principios de congruencia y exhaustividad, cuando las respuestas que emitan guarden una relación lógica con lo solicitado y atiendan de manera puntual y expresa, cada uno de los contenidos de información.</w:t>
      </w:r>
    </w:p>
    <w:p w14:paraId="2D6B3898" w14:textId="77777777" w:rsidR="00D0462E" w:rsidRPr="008E787E" w:rsidRDefault="00D0462E" w:rsidP="008E787E">
      <w:pPr>
        <w:ind w:left="567" w:right="567"/>
        <w:rPr>
          <w:i/>
          <w:iCs/>
        </w:rPr>
      </w:pPr>
    </w:p>
    <w:p w14:paraId="0566F9A9" w14:textId="77777777" w:rsidR="00D0462E" w:rsidRPr="008E787E" w:rsidRDefault="00D0462E" w:rsidP="008E787E">
      <w:pPr>
        <w:rPr>
          <w:rFonts w:cs="Tahoma"/>
          <w:bCs/>
          <w:lang w:val="es-ES_tradnl"/>
        </w:rPr>
      </w:pPr>
      <w:r w:rsidRPr="008E787E">
        <w:rPr>
          <w:rFonts w:cs="Tahoma"/>
        </w:rPr>
        <w:t xml:space="preserve">Conforme al criterio referido, se logra vislumbrar que </w:t>
      </w:r>
      <w:r w:rsidRPr="008E787E">
        <w:rPr>
          <w:rFonts w:cs="Tahoma"/>
          <w:bCs/>
        </w:rPr>
        <w:t xml:space="preserve">todo acto administrativo debe apegarse al </w:t>
      </w:r>
      <w:r w:rsidRPr="008E787E">
        <w:rPr>
          <w:rFonts w:cs="Tahoma"/>
          <w:b/>
          <w:bCs/>
        </w:rPr>
        <w:t>principio de exhaustividad</w:t>
      </w:r>
      <w:r w:rsidRPr="008E787E">
        <w:rPr>
          <w:rFonts w:cs="Tahoma"/>
          <w:bCs/>
        </w:rPr>
        <w:t xml:space="preserve">, </w:t>
      </w:r>
      <w:r w:rsidRPr="008E787E">
        <w:rPr>
          <w:rFonts w:cs="Tahoma"/>
          <w:bCs/>
          <w:lang w:val="es-ES_tradnl"/>
        </w:rPr>
        <w:t>entendiendo por éste que se pronuncie expresamente sobre cada uno de los puntos requeridos, lo cual en materia de transparencia y acceso a la información pública se traduce en que, las respuestas que emitan los sujetos obligados, deben guardar una relación lógica con lo solicitado, analizando y decidiendo –de marea íntegra- sobre todos los puntos requeridos, a fin de satisfacer la solicitud correspondiente.</w:t>
      </w:r>
    </w:p>
    <w:p w14:paraId="5A848516" w14:textId="77777777" w:rsidR="00D0462E" w:rsidRPr="008E787E" w:rsidRDefault="00D0462E" w:rsidP="008E787E">
      <w:pPr>
        <w:rPr>
          <w:rFonts w:cs="Tahoma"/>
        </w:rPr>
      </w:pPr>
    </w:p>
    <w:p w14:paraId="3E0167E5" w14:textId="186BB882" w:rsidR="00D0462E" w:rsidRPr="008E787E" w:rsidRDefault="00D0462E" w:rsidP="008E787E">
      <w:pPr>
        <w:rPr>
          <w:rFonts w:cs="Arial"/>
        </w:rPr>
      </w:pPr>
      <w:r w:rsidRPr="008E787E">
        <w:rPr>
          <w:rFonts w:cs="Tahoma"/>
          <w:lang w:eastAsia="es-MX"/>
        </w:rPr>
        <w:t xml:space="preserve">En esa tesitura, se concluye que el </w:t>
      </w:r>
      <w:r w:rsidRPr="008E787E">
        <w:rPr>
          <w:rFonts w:cs="Tahoma"/>
          <w:b/>
          <w:bCs/>
          <w:lang w:eastAsia="es-MX"/>
        </w:rPr>
        <w:t>SUJETO OBLIGADO</w:t>
      </w:r>
      <w:r w:rsidRPr="008E787E">
        <w:rPr>
          <w:rFonts w:cs="Tahoma"/>
          <w:lang w:eastAsia="es-MX"/>
        </w:rPr>
        <w:t xml:space="preserve"> satisfizo el derecho de acceso </w:t>
      </w:r>
      <w:r w:rsidRPr="008E787E">
        <w:rPr>
          <w:rFonts w:eastAsia="Calibri" w:cs="Tahoma"/>
          <w:bCs/>
        </w:rPr>
        <w:t xml:space="preserve">a la información de </w:t>
      </w:r>
      <w:r w:rsidRPr="008E787E">
        <w:rPr>
          <w:rFonts w:eastAsia="Calibri" w:cs="Tahoma"/>
          <w:b/>
          <w:bCs/>
          <w:iCs/>
        </w:rPr>
        <w:t>LA PARTE RECURRENTE</w:t>
      </w:r>
      <w:r w:rsidRPr="008E787E">
        <w:rPr>
          <w:rFonts w:eastAsia="Calibri" w:cs="Tahoma"/>
          <w:bCs/>
        </w:rPr>
        <w:t xml:space="preserve">, </w:t>
      </w:r>
      <w:r w:rsidRPr="008E787E">
        <w:rPr>
          <w:rFonts w:eastAsia="Calibri" w:cs="Tahoma"/>
          <w:b/>
          <w:bCs/>
        </w:rPr>
        <w:t xml:space="preserve">al cumplir dicho principio, </w:t>
      </w:r>
      <w:r w:rsidRPr="008E787E">
        <w:rPr>
          <w:rFonts w:eastAsia="Calibri" w:cs="Tahoma"/>
        </w:rPr>
        <w:t>pues al turnar la solicitud de información a todas las áreas que pudieran tener la información, éstas se pronunciaron respecto a la información requerida</w:t>
      </w:r>
      <w:r w:rsidR="003E33D8" w:rsidRPr="008E787E">
        <w:rPr>
          <w:rFonts w:eastAsia="Calibri" w:cs="Tahoma"/>
        </w:rPr>
        <w:t>.</w:t>
      </w:r>
    </w:p>
    <w:p w14:paraId="2ADBE46B" w14:textId="09016C78" w:rsidR="00D0462E" w:rsidRPr="008E787E" w:rsidRDefault="00D0462E" w:rsidP="008E787E">
      <w:pPr>
        <w:rPr>
          <w:rFonts w:cs="Arial"/>
          <w:i/>
        </w:rPr>
      </w:pPr>
    </w:p>
    <w:p w14:paraId="131725CD" w14:textId="727451E7" w:rsidR="00A21A20" w:rsidRPr="008E787E" w:rsidRDefault="003E33D8" w:rsidP="008E787E">
      <w:pPr>
        <w:ind w:right="-93"/>
        <w:rPr>
          <w:rFonts w:eastAsia="Calibri"/>
          <w:lang w:eastAsia="es-ES_tradnl"/>
        </w:rPr>
      </w:pPr>
      <w:r w:rsidRPr="008E787E">
        <w:rPr>
          <w:rFonts w:cs="Tahoma"/>
          <w:bCs/>
          <w:szCs w:val="22"/>
        </w:rPr>
        <w:t xml:space="preserve">Ahora bien, como ya se señaló desde respuesta inicial el SUJETO OBLIGADO dio respuesta a los requerimientos realizados por la parte recurrente, a saber </w:t>
      </w:r>
      <w:r w:rsidRPr="008E787E">
        <w:rPr>
          <w:rFonts w:eastAsia="Calibri"/>
          <w:lang w:eastAsia="es-ES_tradnl"/>
        </w:rPr>
        <w:t xml:space="preserve">todo lo relacionado al retiro de </w:t>
      </w:r>
      <w:r w:rsidRPr="008E787E">
        <w:rPr>
          <w:rFonts w:eastAsia="Calibri"/>
          <w:lang w:eastAsia="es-ES_tradnl"/>
        </w:rPr>
        <w:lastRenderedPageBreak/>
        <w:t>las letras que se encontraban frente al palacio municipal así como saber en dónde se encuentran dichas letras.</w:t>
      </w:r>
    </w:p>
    <w:p w14:paraId="73770ABE" w14:textId="77777777" w:rsidR="003E33D8" w:rsidRPr="008E787E" w:rsidRDefault="003E33D8" w:rsidP="008E787E">
      <w:pPr>
        <w:ind w:right="-93"/>
        <w:rPr>
          <w:rFonts w:eastAsia="Calibri"/>
          <w:lang w:eastAsia="es-ES_tradnl"/>
        </w:rPr>
      </w:pPr>
    </w:p>
    <w:p w14:paraId="7386B261" w14:textId="46545176" w:rsidR="003E33D8" w:rsidRPr="008E787E" w:rsidRDefault="003E33D8" w:rsidP="008E787E">
      <w:pPr>
        <w:tabs>
          <w:tab w:val="left" w:pos="4962"/>
        </w:tabs>
        <w:rPr>
          <w:rFonts w:cs="Tahoma"/>
          <w:i/>
          <w:szCs w:val="22"/>
          <w:lang w:val="es-ES"/>
        </w:rPr>
      </w:pPr>
      <w:r w:rsidRPr="008E787E">
        <w:rPr>
          <w:rFonts w:eastAsia="Calibri"/>
          <w:lang w:eastAsia="es-ES_tradnl"/>
        </w:rPr>
        <w:t xml:space="preserve">Respondiéndose </w:t>
      </w:r>
      <w:r w:rsidRPr="008E787E">
        <w:rPr>
          <w:rFonts w:cs="Tahoma"/>
          <w:i/>
          <w:szCs w:val="22"/>
          <w:lang w:val="es-ES"/>
        </w:rPr>
        <w:t>que las letras fueron retiradas debido a que Protección Civil y Gestión Integral de Riesgos, informó que representaban un peligro para la ciudadanía debido a que las letras se encontraban conectadas a la corriente eléctrica y al contacto con las mismas emitían descargas eléctricas, motivo por el cual se encuentran resguardadas en un inmueble de propiedad municipal.</w:t>
      </w:r>
    </w:p>
    <w:p w14:paraId="2BC5F7A8" w14:textId="77777777" w:rsidR="003E33D8" w:rsidRPr="008E787E" w:rsidRDefault="003E33D8" w:rsidP="008E787E">
      <w:pPr>
        <w:tabs>
          <w:tab w:val="left" w:pos="4962"/>
        </w:tabs>
        <w:rPr>
          <w:rFonts w:cs="Tahoma"/>
          <w:i/>
          <w:szCs w:val="22"/>
          <w:lang w:val="es-ES"/>
        </w:rPr>
      </w:pPr>
    </w:p>
    <w:p w14:paraId="64BAAF10" w14:textId="1113535B" w:rsidR="003E33D8" w:rsidRPr="008E787E" w:rsidRDefault="003E33D8" w:rsidP="008E787E">
      <w:pPr>
        <w:tabs>
          <w:tab w:val="left" w:pos="4962"/>
        </w:tabs>
        <w:rPr>
          <w:rFonts w:eastAsia="Arial Unicode MS" w:cs="Arial"/>
        </w:rPr>
      </w:pPr>
      <w:r w:rsidRPr="008E787E">
        <w:rPr>
          <w:rFonts w:cs="Tahoma"/>
          <w:szCs w:val="22"/>
          <w:lang w:val="es-ES"/>
        </w:rPr>
        <w:t xml:space="preserve">No obstante que con esa respuesta ya se había colmado la pretensión de la parte recurrente en un ejercicio de máxima publicidad el SUJETO OBLIGADO remitió una </w:t>
      </w:r>
      <w:r w:rsidRPr="008E787E">
        <w:rPr>
          <w:rFonts w:eastAsia="Arial Unicode MS" w:cs="Arial"/>
        </w:rPr>
        <w:t>Opinión Técnica de Riesgo para el retiro de las letras, el cual contiene a mayor detalle lo que ya había manifestado el SUJETO OBLIGADO mediante respuesta y lo cual ratifica la misma, tal como se muestra en las imágenes insertas a continuación:</w:t>
      </w:r>
    </w:p>
    <w:p w14:paraId="2D719237" w14:textId="77777777" w:rsidR="003E33D8" w:rsidRPr="008E787E" w:rsidRDefault="003E33D8" w:rsidP="008E787E">
      <w:pPr>
        <w:tabs>
          <w:tab w:val="left" w:pos="4962"/>
        </w:tabs>
        <w:rPr>
          <w:rFonts w:eastAsia="Arial Unicode MS" w:cs="Arial"/>
        </w:rPr>
      </w:pPr>
    </w:p>
    <w:p w14:paraId="79031EBF" w14:textId="2F62DF8A" w:rsidR="003E33D8" w:rsidRPr="008E787E" w:rsidRDefault="003E33D8" w:rsidP="008E787E">
      <w:pPr>
        <w:tabs>
          <w:tab w:val="left" w:pos="4962"/>
        </w:tabs>
        <w:rPr>
          <w:rFonts w:eastAsiaTheme="minorHAnsi" w:cs="Tahoma"/>
          <w:bCs/>
          <w:iCs/>
          <w:szCs w:val="22"/>
          <w:lang w:eastAsia="en-US"/>
        </w:rPr>
      </w:pPr>
      <w:r w:rsidRPr="008E787E">
        <w:rPr>
          <w:rFonts w:eastAsiaTheme="minorHAnsi" w:cs="Tahoma"/>
          <w:bCs/>
          <w:iCs/>
          <w:noProof/>
          <w:szCs w:val="22"/>
          <w:lang w:eastAsia="es-MX"/>
        </w:rPr>
        <w:lastRenderedPageBreak/>
        <w:drawing>
          <wp:inline distT="0" distB="0" distL="0" distR="0" wp14:anchorId="7F2674CA" wp14:editId="56E9CD0B">
            <wp:extent cx="5742940" cy="6512560"/>
            <wp:effectExtent l="0" t="0" r="0" b="254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42940" cy="6512560"/>
                    </a:xfrm>
                    <a:prstGeom prst="rect">
                      <a:avLst/>
                    </a:prstGeom>
                  </pic:spPr>
                </pic:pic>
              </a:graphicData>
            </a:graphic>
          </wp:inline>
        </w:drawing>
      </w:r>
    </w:p>
    <w:p w14:paraId="282D3834" w14:textId="7B50B903" w:rsidR="00483DA5" w:rsidRPr="008E787E" w:rsidRDefault="003E33D8" w:rsidP="008E787E">
      <w:pPr>
        <w:tabs>
          <w:tab w:val="left" w:pos="4962"/>
        </w:tabs>
        <w:rPr>
          <w:rFonts w:eastAsiaTheme="minorHAnsi" w:cs="Tahoma"/>
          <w:bCs/>
          <w:iCs/>
          <w:szCs w:val="22"/>
          <w:lang w:eastAsia="en-US"/>
        </w:rPr>
      </w:pPr>
      <w:r w:rsidRPr="008E787E">
        <w:rPr>
          <w:rFonts w:eastAsiaTheme="minorHAnsi" w:cs="Tahoma"/>
          <w:bCs/>
          <w:iCs/>
          <w:noProof/>
          <w:szCs w:val="22"/>
          <w:lang w:eastAsia="es-MX"/>
        </w:rPr>
        <w:lastRenderedPageBreak/>
        <w:drawing>
          <wp:inline distT="0" distB="0" distL="0" distR="0" wp14:anchorId="6A653AFB" wp14:editId="558FC48D">
            <wp:extent cx="5742940" cy="702945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42940" cy="7029450"/>
                    </a:xfrm>
                    <a:prstGeom prst="rect">
                      <a:avLst/>
                    </a:prstGeom>
                  </pic:spPr>
                </pic:pic>
              </a:graphicData>
            </a:graphic>
          </wp:inline>
        </w:drawing>
      </w:r>
    </w:p>
    <w:p w14:paraId="591152EC" w14:textId="77777777" w:rsidR="00483DA5" w:rsidRPr="008E787E" w:rsidRDefault="00483DA5" w:rsidP="008E787E">
      <w:pPr>
        <w:rPr>
          <w:rFonts w:cs="Tahoma"/>
          <w:bCs/>
          <w:szCs w:val="22"/>
          <w:lang w:val="es-ES"/>
        </w:rPr>
      </w:pPr>
      <w:r w:rsidRPr="008E787E">
        <w:rPr>
          <w:rFonts w:cs="Arial"/>
        </w:rPr>
        <w:lastRenderedPageBreak/>
        <w:t xml:space="preserve">En consecuencia, este Órgano Garante determina que se tiene por atendido el requerimiento realizado por </w:t>
      </w:r>
      <w:r w:rsidRPr="008E787E">
        <w:rPr>
          <w:b/>
          <w:bCs/>
        </w:rPr>
        <w:t xml:space="preserve">LA PARTE RECURRENTE, </w:t>
      </w:r>
      <w:r w:rsidRPr="008E787E">
        <w:t xml:space="preserve">por lo cual </w:t>
      </w:r>
      <w:r w:rsidRPr="008E787E">
        <w:rPr>
          <w:rFonts w:cs="Tahoma"/>
          <w:bCs/>
          <w:szCs w:val="22"/>
          <w:lang w:val="es-ES"/>
        </w:rPr>
        <w:t>se actualiza la causal de sobreseimiento prevista en la fracción III del artículo 192 de la Ley de Transparencia y Acceso a la Información Pública del Estado de México y Municipios, que dispone lo siguiente:</w:t>
      </w:r>
    </w:p>
    <w:p w14:paraId="08A70BD8" w14:textId="77777777" w:rsidR="00483DA5" w:rsidRPr="008E787E" w:rsidRDefault="00483DA5" w:rsidP="008E787E">
      <w:pPr>
        <w:ind w:right="-93"/>
        <w:rPr>
          <w:rFonts w:cs="Tahoma"/>
          <w:bCs/>
          <w:szCs w:val="22"/>
          <w:lang w:val="es-ES"/>
        </w:rPr>
      </w:pPr>
    </w:p>
    <w:p w14:paraId="0B7E045C" w14:textId="77777777" w:rsidR="00483DA5" w:rsidRPr="008E787E" w:rsidRDefault="00483DA5" w:rsidP="008E787E">
      <w:pPr>
        <w:pStyle w:val="Puesto"/>
        <w:rPr>
          <w:lang w:val="es-ES"/>
        </w:rPr>
      </w:pPr>
      <w:r w:rsidRPr="008E787E">
        <w:rPr>
          <w:b/>
          <w:lang w:val="es-ES"/>
        </w:rPr>
        <w:t xml:space="preserve">“Artículo 192. </w:t>
      </w:r>
      <w:r w:rsidRPr="008E787E">
        <w:rPr>
          <w:lang w:val="es-ES"/>
        </w:rPr>
        <w:t>El recurso será sobreseído en todo o en parte cuando una vez admitido, se actualicen alguno de los siguientes supuestos:</w:t>
      </w:r>
    </w:p>
    <w:p w14:paraId="7C79FB4F" w14:textId="77777777" w:rsidR="00483DA5" w:rsidRPr="008E787E" w:rsidRDefault="00483DA5" w:rsidP="008E787E">
      <w:pPr>
        <w:pStyle w:val="Puesto"/>
        <w:rPr>
          <w:lang w:val="es-ES"/>
        </w:rPr>
      </w:pPr>
      <w:r w:rsidRPr="008E787E">
        <w:rPr>
          <w:b/>
          <w:lang w:val="es-ES"/>
        </w:rPr>
        <w:t>…</w:t>
      </w:r>
    </w:p>
    <w:p w14:paraId="6EAB073F" w14:textId="77777777" w:rsidR="00483DA5" w:rsidRPr="008E787E" w:rsidRDefault="00483DA5" w:rsidP="008E787E">
      <w:pPr>
        <w:pStyle w:val="Puesto"/>
        <w:rPr>
          <w:b/>
          <w:lang w:val="es-ES"/>
        </w:rPr>
      </w:pPr>
      <w:r w:rsidRPr="008E787E">
        <w:rPr>
          <w:b/>
          <w:lang w:val="es-ES"/>
        </w:rPr>
        <w:t>III. El sujeto obligado responsable del acto lo modifique o revoque de tal manera que el recurso de revisión quede sin materia…”. (Sic)</w:t>
      </w:r>
    </w:p>
    <w:p w14:paraId="3241FE57" w14:textId="77777777" w:rsidR="00483DA5" w:rsidRPr="008E787E" w:rsidRDefault="00483DA5" w:rsidP="008E787E">
      <w:pPr>
        <w:ind w:right="-93"/>
        <w:rPr>
          <w:rFonts w:cs="Tahoma"/>
          <w:b/>
          <w:bCs/>
          <w:i/>
          <w:szCs w:val="22"/>
          <w:lang w:val="es-ES"/>
        </w:rPr>
      </w:pPr>
    </w:p>
    <w:p w14:paraId="28C70C39" w14:textId="77777777" w:rsidR="00483DA5" w:rsidRPr="008E787E" w:rsidRDefault="00483DA5" w:rsidP="008E787E">
      <w:pPr>
        <w:ind w:right="-93"/>
        <w:rPr>
          <w:rFonts w:cs="Tahoma"/>
          <w:bCs/>
          <w:szCs w:val="22"/>
          <w:lang w:val="es-ES"/>
        </w:rPr>
      </w:pPr>
      <w:r w:rsidRPr="008E787E">
        <w:rPr>
          <w:rFonts w:cs="Tahoma"/>
          <w:bCs/>
          <w:szCs w:val="22"/>
          <w:lang w:val="es-ES"/>
        </w:rPr>
        <w:t>De lo establecido en el precepto legal citado se advierte que el sobreseimiento del recurso de revisión procede en los siguientes casos:</w:t>
      </w:r>
    </w:p>
    <w:p w14:paraId="772CBE85" w14:textId="77777777" w:rsidR="00483DA5" w:rsidRPr="008E787E" w:rsidRDefault="00483DA5" w:rsidP="008E787E">
      <w:pPr>
        <w:ind w:right="-93"/>
        <w:rPr>
          <w:rFonts w:cs="Tahoma"/>
          <w:bCs/>
          <w:szCs w:val="22"/>
          <w:lang w:val="es-ES"/>
        </w:rPr>
      </w:pPr>
    </w:p>
    <w:p w14:paraId="0A95F007" w14:textId="77777777" w:rsidR="00483DA5" w:rsidRPr="008E787E" w:rsidRDefault="00483DA5" w:rsidP="008E787E">
      <w:pPr>
        <w:ind w:right="-93"/>
        <w:rPr>
          <w:rFonts w:cs="Tahoma"/>
          <w:bCs/>
          <w:szCs w:val="22"/>
          <w:lang w:val="es-ES"/>
        </w:rPr>
      </w:pPr>
      <w:r w:rsidRPr="008E787E">
        <w:rPr>
          <w:rFonts w:cs="Tahoma"/>
          <w:bCs/>
          <w:szCs w:val="22"/>
          <w:lang w:val="es-ES"/>
        </w:rPr>
        <w:t>a) Cuando el sujeto obligado modifique el acto impugnado.</w:t>
      </w:r>
    </w:p>
    <w:p w14:paraId="3525EBD3" w14:textId="77777777" w:rsidR="00483DA5" w:rsidRPr="008E787E" w:rsidRDefault="00483DA5" w:rsidP="008E787E">
      <w:pPr>
        <w:ind w:right="-93"/>
        <w:rPr>
          <w:rFonts w:cs="Tahoma"/>
          <w:bCs/>
          <w:szCs w:val="22"/>
          <w:lang w:val="es-ES"/>
        </w:rPr>
      </w:pPr>
      <w:r w:rsidRPr="008E787E">
        <w:rPr>
          <w:rFonts w:cs="Tahoma"/>
          <w:bCs/>
          <w:szCs w:val="22"/>
          <w:lang w:val="es-ES"/>
        </w:rPr>
        <w:t>b) Cuando el sujeto obligado revoque el acto impugnado.</w:t>
      </w:r>
    </w:p>
    <w:p w14:paraId="0AD4C8BC" w14:textId="77777777" w:rsidR="00483DA5" w:rsidRPr="008E787E" w:rsidRDefault="00483DA5" w:rsidP="008E787E">
      <w:pPr>
        <w:ind w:right="-93"/>
        <w:rPr>
          <w:rFonts w:cs="Tahoma"/>
          <w:bCs/>
          <w:szCs w:val="22"/>
          <w:lang w:val="es-ES"/>
        </w:rPr>
      </w:pPr>
      <w:r w:rsidRPr="008E787E">
        <w:rPr>
          <w:rFonts w:cs="Tahoma"/>
          <w:bCs/>
          <w:szCs w:val="22"/>
          <w:lang w:val="es-ES"/>
        </w:rPr>
        <w:t>Quedando en ambos casos el acto combatido sin materia o sin efectos.</w:t>
      </w:r>
    </w:p>
    <w:p w14:paraId="202587ED" w14:textId="77777777" w:rsidR="00483DA5" w:rsidRPr="008E787E" w:rsidRDefault="00483DA5" w:rsidP="008E787E">
      <w:pPr>
        <w:ind w:right="-93"/>
        <w:rPr>
          <w:rFonts w:cs="Tahoma"/>
          <w:bCs/>
          <w:szCs w:val="22"/>
          <w:lang w:val="es-ES"/>
        </w:rPr>
      </w:pPr>
    </w:p>
    <w:p w14:paraId="5ADC4857" w14:textId="77777777" w:rsidR="00483DA5" w:rsidRPr="008E787E" w:rsidRDefault="00483DA5" w:rsidP="008E787E">
      <w:pPr>
        <w:ind w:right="-93"/>
        <w:rPr>
          <w:rFonts w:cs="Tahoma"/>
          <w:bCs/>
          <w:szCs w:val="22"/>
          <w:lang w:val="es-ES"/>
        </w:rPr>
      </w:pPr>
      <w:r w:rsidRPr="008E787E">
        <w:rPr>
          <w:rFonts w:cs="Tahoma"/>
          <w:bCs/>
          <w:szCs w:val="22"/>
          <w:lang w:val="es-ES"/>
        </w:rPr>
        <w:t xml:space="preserve">Como se observa de lo anterior, un acto impugnado es modificado en aquellos casos en los que el </w:t>
      </w:r>
      <w:r w:rsidRPr="008E787E">
        <w:rPr>
          <w:rFonts w:cs="Tahoma"/>
          <w:b/>
          <w:bCs/>
          <w:szCs w:val="22"/>
          <w:lang w:val="es-ES"/>
        </w:rPr>
        <w:t>SUJETO OBLIGADO</w:t>
      </w:r>
      <w:r w:rsidRPr="008E787E">
        <w:rPr>
          <w:rFonts w:cs="Tahoma"/>
          <w:bCs/>
          <w:szCs w:val="22"/>
          <w:lang w:val="es-ES"/>
        </w:rPr>
        <w:t xml:space="preserve"> después de haber otorgado una respuesta, emite una diversa de manera posterior y en esta subsana las deficiencias que hubiera tenido, quedando satisfecho el derecho subjetivo accionado por la parte </w:t>
      </w:r>
      <w:r w:rsidRPr="008E787E">
        <w:rPr>
          <w:rFonts w:cs="Tahoma"/>
          <w:b/>
          <w:bCs/>
          <w:szCs w:val="22"/>
          <w:lang w:val="es-ES"/>
        </w:rPr>
        <w:t>RECURRENTE</w:t>
      </w:r>
      <w:r w:rsidRPr="008E787E">
        <w:rPr>
          <w:rFonts w:cs="Tahoma"/>
          <w:bCs/>
          <w:szCs w:val="22"/>
          <w:lang w:val="es-ES"/>
        </w:rPr>
        <w:t>.</w:t>
      </w:r>
    </w:p>
    <w:p w14:paraId="4FD0291E" w14:textId="77777777" w:rsidR="00483DA5" w:rsidRPr="008E787E" w:rsidRDefault="00483DA5" w:rsidP="008E787E">
      <w:pPr>
        <w:ind w:right="-93"/>
        <w:rPr>
          <w:rFonts w:cs="Tahoma"/>
          <w:bCs/>
          <w:szCs w:val="22"/>
          <w:lang w:val="es-ES"/>
        </w:rPr>
      </w:pPr>
    </w:p>
    <w:p w14:paraId="7FC632DF" w14:textId="77777777" w:rsidR="00483DA5" w:rsidRPr="008E787E" w:rsidRDefault="00483DA5" w:rsidP="008E787E">
      <w:pPr>
        <w:ind w:right="-93"/>
        <w:rPr>
          <w:rFonts w:cs="Tahoma"/>
          <w:bCs/>
          <w:szCs w:val="22"/>
          <w:lang w:val="es-ES"/>
        </w:rPr>
      </w:pPr>
      <w:r w:rsidRPr="008E787E">
        <w:rPr>
          <w:rFonts w:cs="Tahoma"/>
          <w:bCs/>
          <w:szCs w:val="22"/>
          <w:lang w:val="es-ES"/>
        </w:rPr>
        <w:t xml:space="preserve">Por lo que hace a la revocación, esta se actualiza cuando el </w:t>
      </w:r>
      <w:r w:rsidRPr="008E787E">
        <w:rPr>
          <w:rFonts w:cs="Tahoma"/>
          <w:b/>
          <w:bCs/>
          <w:szCs w:val="22"/>
          <w:lang w:val="es-ES"/>
        </w:rPr>
        <w:t xml:space="preserve">SUJETO OBLIGADO </w:t>
      </w:r>
      <w:r w:rsidRPr="008E787E">
        <w:rPr>
          <w:rFonts w:cs="Tahoma"/>
          <w:bCs/>
          <w:szCs w:val="22"/>
          <w:lang w:val="es-ES"/>
        </w:rPr>
        <w:t>deja sin efectos la primera respuesta y en su lugar emite otra con las características y cualidades suficientes para dejar satisfecho el ejercicio del derecho al acceso a la información pública.</w:t>
      </w:r>
    </w:p>
    <w:p w14:paraId="719A8015" w14:textId="77777777" w:rsidR="00483DA5" w:rsidRPr="008E787E" w:rsidRDefault="00483DA5" w:rsidP="008E787E">
      <w:pPr>
        <w:ind w:right="-93"/>
        <w:rPr>
          <w:rFonts w:cs="Tahoma"/>
          <w:bCs/>
          <w:szCs w:val="22"/>
          <w:lang w:val="es-ES"/>
        </w:rPr>
      </w:pPr>
    </w:p>
    <w:p w14:paraId="4F309532" w14:textId="77777777" w:rsidR="00483DA5" w:rsidRPr="008E787E" w:rsidRDefault="00483DA5" w:rsidP="008E787E">
      <w:pPr>
        <w:ind w:right="-93"/>
        <w:rPr>
          <w:rFonts w:cs="Tahoma"/>
          <w:bCs/>
          <w:szCs w:val="22"/>
          <w:lang w:val="es-ES"/>
        </w:rPr>
      </w:pPr>
      <w:r w:rsidRPr="008E787E">
        <w:rPr>
          <w:rFonts w:cs="Tahoma"/>
          <w:bCs/>
          <w:szCs w:val="22"/>
          <w:lang w:val="es-ES"/>
        </w:rPr>
        <w:lastRenderedPageBreak/>
        <w:t>En ese tenor, un acto impugnado queda sin efectos, cuando aun existiendo jurídicamente (esto es, que no se ha modificado, ni revocado) ya no genera ninguna consecuencia legal.</w:t>
      </w:r>
    </w:p>
    <w:p w14:paraId="15D88AD7" w14:textId="77777777" w:rsidR="00483DA5" w:rsidRPr="008E787E" w:rsidRDefault="00483DA5" w:rsidP="008E787E">
      <w:pPr>
        <w:ind w:right="-93"/>
        <w:rPr>
          <w:rFonts w:cs="Tahoma"/>
          <w:bCs/>
          <w:szCs w:val="22"/>
          <w:lang w:val="es-ES"/>
        </w:rPr>
      </w:pPr>
    </w:p>
    <w:p w14:paraId="2F530E42" w14:textId="0D1BA89B" w:rsidR="00483DA5" w:rsidRPr="008E787E" w:rsidRDefault="00483DA5" w:rsidP="008E787E">
      <w:pPr>
        <w:ind w:right="-93"/>
        <w:rPr>
          <w:rFonts w:cs="Tahoma"/>
          <w:bCs/>
          <w:szCs w:val="22"/>
          <w:lang w:val="es-ES"/>
        </w:rPr>
      </w:pPr>
      <w:r w:rsidRPr="008E787E">
        <w:rPr>
          <w:rFonts w:cs="Tahoma"/>
          <w:bCs/>
          <w:szCs w:val="22"/>
          <w:lang w:val="es-ES"/>
        </w:rPr>
        <w:t xml:space="preserve">En tanto, en el presente caso queda sin materia, toda vez que, con el Informe Justificado, el </w:t>
      </w:r>
      <w:r w:rsidRPr="008E787E">
        <w:rPr>
          <w:rFonts w:cs="Tahoma"/>
          <w:b/>
          <w:bCs/>
          <w:szCs w:val="22"/>
          <w:lang w:val="es-ES"/>
        </w:rPr>
        <w:t>SUJETO OBLIGADO</w:t>
      </w:r>
      <w:r w:rsidRPr="008E787E">
        <w:rPr>
          <w:rFonts w:cs="Tahoma"/>
          <w:bCs/>
          <w:szCs w:val="22"/>
          <w:lang w:val="es-ES"/>
        </w:rPr>
        <w:t xml:space="preserve"> le remite la opinión técnica descrita en las líneas que </w:t>
      </w:r>
      <w:proofErr w:type="spellStart"/>
      <w:r w:rsidRPr="008E787E">
        <w:rPr>
          <w:rFonts w:cs="Tahoma"/>
          <w:bCs/>
          <w:szCs w:val="22"/>
          <w:lang w:val="es-ES"/>
        </w:rPr>
        <w:t>enteceden</w:t>
      </w:r>
      <w:proofErr w:type="spellEnd"/>
      <w:r w:rsidRPr="008E787E">
        <w:rPr>
          <w:rFonts w:cs="Tahoma"/>
          <w:bCs/>
          <w:szCs w:val="22"/>
          <w:lang w:val="es-ES"/>
        </w:rPr>
        <w:t xml:space="preserve">. </w:t>
      </w:r>
    </w:p>
    <w:p w14:paraId="2056BDA4" w14:textId="77777777" w:rsidR="00483DA5" w:rsidRPr="008E787E" w:rsidRDefault="00483DA5" w:rsidP="008E787E">
      <w:pPr>
        <w:ind w:right="-93"/>
        <w:rPr>
          <w:rFonts w:cs="Tahoma"/>
          <w:bCs/>
          <w:szCs w:val="22"/>
          <w:lang w:val="es-ES"/>
        </w:rPr>
      </w:pPr>
    </w:p>
    <w:p w14:paraId="3AB5F0E1" w14:textId="77777777" w:rsidR="00483DA5" w:rsidRPr="008E787E" w:rsidRDefault="00483DA5" w:rsidP="008E787E">
      <w:pPr>
        <w:ind w:right="-93"/>
        <w:rPr>
          <w:rFonts w:cs="Tahoma"/>
          <w:bCs/>
          <w:szCs w:val="22"/>
          <w:lang w:val="es-ES"/>
        </w:rPr>
      </w:pPr>
      <w:r w:rsidRPr="008E787E">
        <w:rPr>
          <w:rFonts w:cs="Tahoma"/>
          <w:bCs/>
          <w:szCs w:val="22"/>
          <w:lang w:val="es-ES"/>
        </w:rPr>
        <w:t>Tomando en consideración dicha circunstancia ha quedado sin materia el presente recurso de revisión, consecuentemente se actualiza la causal prevista en la fracción III del artículo 192 de la Ley de la Materia vigente en la Entidad, antes transcrita.</w:t>
      </w:r>
    </w:p>
    <w:p w14:paraId="70E6B955" w14:textId="77777777" w:rsidR="00483DA5" w:rsidRPr="008E787E" w:rsidRDefault="00483DA5" w:rsidP="008E787E">
      <w:pPr>
        <w:ind w:right="-93"/>
        <w:rPr>
          <w:rFonts w:cs="Tahoma"/>
          <w:bCs/>
          <w:szCs w:val="22"/>
          <w:lang w:val="es-ES"/>
        </w:rPr>
      </w:pPr>
    </w:p>
    <w:p w14:paraId="5E60EAA9" w14:textId="77777777" w:rsidR="00483DA5" w:rsidRPr="008E787E" w:rsidRDefault="00483DA5" w:rsidP="008E787E">
      <w:pPr>
        <w:ind w:right="-93"/>
        <w:rPr>
          <w:rFonts w:cs="Tahoma"/>
          <w:bCs/>
          <w:szCs w:val="22"/>
          <w:lang w:val="es-ES"/>
        </w:rPr>
      </w:pPr>
      <w:r w:rsidRPr="008E787E">
        <w:rPr>
          <w:rFonts w:cs="Tahoma"/>
          <w:bCs/>
          <w:szCs w:val="22"/>
          <w:lang w:val="es-ES"/>
        </w:rPr>
        <w:t xml:space="preserve">En resumen, el </w:t>
      </w:r>
      <w:r w:rsidRPr="008E787E">
        <w:rPr>
          <w:rFonts w:cs="Tahoma"/>
          <w:b/>
          <w:bCs/>
          <w:szCs w:val="22"/>
          <w:lang w:val="es-ES"/>
        </w:rPr>
        <w:t>SUJETO OBLIGADO</w:t>
      </w:r>
      <w:r w:rsidRPr="008E787E">
        <w:rPr>
          <w:rFonts w:cs="Tahoma"/>
          <w:bCs/>
          <w:szCs w:val="22"/>
          <w:lang w:val="es-ES"/>
        </w:rPr>
        <w:t xml:space="preserve"> dio respuesta completa a la solicitud de acceso a la información pública de la parte </w:t>
      </w:r>
      <w:r w:rsidRPr="008E787E">
        <w:rPr>
          <w:rFonts w:cs="Tahoma"/>
          <w:b/>
          <w:bCs/>
          <w:szCs w:val="22"/>
          <w:lang w:val="es-ES"/>
        </w:rPr>
        <w:t>RECURRENTE</w:t>
      </w:r>
      <w:r w:rsidRPr="008E787E">
        <w:rPr>
          <w:rFonts w:cs="Tahoma"/>
          <w:bCs/>
          <w:szCs w:val="22"/>
          <w:lang w:val="es-ES"/>
        </w:rPr>
        <w:t xml:space="preserve">; aunque ello haya sido de manera posterior a su respuesta inicial; dejando con ello sin materia el presente recurso de revisión, actualizándose entonces la causal prevista en la fracción III del artículo 192 de la Ley de la Materia vigente en la Entidad, antes transcrita. </w:t>
      </w:r>
    </w:p>
    <w:p w14:paraId="47174E1B" w14:textId="77777777" w:rsidR="00483DA5" w:rsidRPr="008E787E" w:rsidRDefault="00483DA5" w:rsidP="008E787E">
      <w:pPr>
        <w:ind w:right="-93"/>
        <w:rPr>
          <w:rFonts w:cs="Tahoma"/>
          <w:bCs/>
          <w:szCs w:val="22"/>
          <w:lang w:val="es-ES"/>
        </w:rPr>
      </w:pPr>
    </w:p>
    <w:p w14:paraId="641C2D2F" w14:textId="77777777" w:rsidR="00483DA5" w:rsidRPr="008E787E" w:rsidRDefault="00483DA5" w:rsidP="008E787E">
      <w:pPr>
        <w:ind w:right="-93"/>
        <w:rPr>
          <w:rFonts w:cs="Tahoma"/>
          <w:bCs/>
          <w:szCs w:val="22"/>
          <w:lang w:val="es-ES"/>
        </w:rPr>
      </w:pPr>
      <w:r w:rsidRPr="008E787E">
        <w:rPr>
          <w:rFonts w:cs="Tahoma"/>
          <w:bCs/>
          <w:szCs w:val="22"/>
          <w:lang w:val="es-ES"/>
        </w:rPr>
        <w:t>Cabe destacar que la decisión de este órgano colegiado de sobreseer el recurso de revisión no implica una limitación o negación a la justicia, según lo ha establecido el Poder Judicial Federal, en el criterio que es aplicable por analogía, con rubro:</w:t>
      </w:r>
    </w:p>
    <w:p w14:paraId="27FE59F0" w14:textId="77777777" w:rsidR="00483DA5" w:rsidRPr="008E787E" w:rsidRDefault="00483DA5" w:rsidP="008E787E">
      <w:pPr>
        <w:ind w:right="-93"/>
        <w:rPr>
          <w:rFonts w:cs="Tahoma"/>
          <w:bCs/>
          <w:szCs w:val="22"/>
          <w:lang w:val="es-ES"/>
        </w:rPr>
      </w:pPr>
    </w:p>
    <w:p w14:paraId="4E9D9EB5" w14:textId="7D00CEFA" w:rsidR="00483DA5" w:rsidRPr="008E787E" w:rsidRDefault="00483DA5" w:rsidP="008E787E">
      <w:pPr>
        <w:pStyle w:val="Puesto"/>
        <w:rPr>
          <w:lang w:val="es-ES"/>
        </w:rPr>
      </w:pPr>
      <w:r w:rsidRPr="008E787E">
        <w:rPr>
          <w:rFonts w:cs="Tahoma"/>
          <w:bCs/>
          <w:szCs w:val="22"/>
          <w:lang w:val="es-ES"/>
        </w:rPr>
        <w:t xml:space="preserve"> “</w:t>
      </w:r>
      <w:r w:rsidRPr="008E787E">
        <w:rPr>
          <w:rStyle w:val="PuestoCar"/>
          <w:b/>
          <w:i/>
        </w:rPr>
        <w:t xml:space="preserve">DESECHAMIENTO O </w:t>
      </w:r>
      <w:r w:rsidRPr="008E787E">
        <w:rPr>
          <w:b/>
          <w:i w:val="0"/>
          <w:lang w:val="es-ES"/>
        </w:rPr>
        <w:t>SOBRESEIMIENTO</w:t>
      </w:r>
      <w:r w:rsidRPr="008E787E">
        <w:rPr>
          <w:rStyle w:val="PuestoCar"/>
          <w:b/>
          <w:i/>
        </w:rPr>
        <w:t xml:space="preserve"> EN EL JUICIO DE AMPARO. NO IMPLICA DENEGACIÓN DE JUSTICIA NI GENERA INSEGURIDAD JURÍDICA</w:t>
      </w:r>
      <w:r w:rsidRPr="008E787E">
        <w:rPr>
          <w:rFonts w:cs="Tahoma"/>
          <w:bCs/>
          <w:szCs w:val="22"/>
          <w:lang w:val="es-ES"/>
        </w:rPr>
        <w:t>”</w:t>
      </w:r>
      <w:r w:rsidRPr="008E787E">
        <w:rPr>
          <w:lang w:val="es-ES"/>
        </w:rPr>
        <w:t xml:space="preserve">Cuerpo de la tesis: Cuando se desecha una demanda de amparo o se sobresee en el juicio, ello no implica denegar justicia ni genera inseguridad jurídica, ya que la obligación de los tribunales no es tramitar y resolver en el fondo todos los asuntos sometidos a su consideración en forma favorable a los intereses del solicitante, sino que se circunscribe a la posibilidad que tiene cualquier individuo de acudir ante los órganos jurisdiccionales, con su promoción (demanda), a la cual debe darse el trámite acorde a las formalidades </w:t>
      </w:r>
      <w:r w:rsidRPr="008E787E">
        <w:rPr>
          <w:lang w:val="es-ES"/>
        </w:rPr>
        <w:lastRenderedPageBreak/>
        <w:t xml:space="preserve">rectoras del procedimiento respectivo, dentro de las cuales el legislador previó las causales de improcedencia y sobreseimiento. Así, cuando el juzgador o tribunal de amparo se funda en una de ellas para desechar o sobreseer en un juicio, imparte justicia, puesto que el acceso a ella no se ve menoscabado, sino que es efectivo, ni se deja en estado de indefensión al </w:t>
      </w:r>
      <w:proofErr w:type="spellStart"/>
      <w:r w:rsidRPr="008E787E">
        <w:rPr>
          <w:lang w:val="es-ES"/>
        </w:rPr>
        <w:t>promovente</w:t>
      </w:r>
      <w:proofErr w:type="spellEnd"/>
      <w:r w:rsidRPr="008E787E">
        <w:rPr>
          <w:lang w:val="es-ES"/>
        </w:rPr>
        <w:t>, no obstante sea desfavorable, al no poder negar que se da respuesta a la petición de amparo, con independencia de que no comparta el sentido de la resolución, dado que de esa forma quien imparte justicia se pronuncia sobre la acción, diciendo así el derecho y permitiendo que impere el orden jurídico.” (Sic)</w:t>
      </w:r>
    </w:p>
    <w:p w14:paraId="0FDE6D02" w14:textId="77777777" w:rsidR="00483DA5" w:rsidRPr="008E787E" w:rsidRDefault="00483DA5" w:rsidP="008E787E">
      <w:pPr>
        <w:ind w:right="539"/>
        <w:rPr>
          <w:rFonts w:cs="Tahoma"/>
          <w:bCs/>
          <w:i/>
          <w:szCs w:val="22"/>
          <w:lang w:val="es-ES"/>
        </w:rPr>
      </w:pPr>
    </w:p>
    <w:p w14:paraId="6308A4BD" w14:textId="77777777" w:rsidR="00483DA5" w:rsidRPr="008E787E" w:rsidRDefault="00483DA5" w:rsidP="008E787E">
      <w:pPr>
        <w:pStyle w:val="Ttulo3"/>
        <w:spacing w:line="360" w:lineRule="auto"/>
      </w:pPr>
      <w:bookmarkStart w:id="29" w:name="_Toc173858543"/>
      <w:bookmarkStart w:id="30" w:name="_Toc175744223"/>
      <w:bookmarkStart w:id="31" w:name="_Toc180429403"/>
      <w:bookmarkStart w:id="32" w:name="_Toc180498462"/>
      <w:bookmarkStart w:id="33" w:name="_Toc181273892"/>
      <w:bookmarkStart w:id="34" w:name="_Toc191398288"/>
      <w:bookmarkStart w:id="35" w:name="_Toc193887294"/>
      <w:bookmarkStart w:id="36" w:name="_Toc195125141"/>
      <w:r w:rsidRPr="008E787E">
        <w:t>d) Conclusión</w:t>
      </w:r>
      <w:bookmarkEnd w:id="29"/>
      <w:bookmarkEnd w:id="30"/>
      <w:bookmarkEnd w:id="31"/>
      <w:bookmarkEnd w:id="32"/>
      <w:bookmarkEnd w:id="33"/>
      <w:bookmarkEnd w:id="34"/>
      <w:bookmarkEnd w:id="35"/>
      <w:bookmarkEnd w:id="36"/>
    </w:p>
    <w:p w14:paraId="5DA4DDA5" w14:textId="77777777" w:rsidR="00483DA5" w:rsidRPr="008E787E" w:rsidRDefault="00483DA5" w:rsidP="008E787E">
      <w:pPr>
        <w:widowControl w:val="0"/>
        <w:tabs>
          <w:tab w:val="left" w:pos="1701"/>
          <w:tab w:val="left" w:pos="1843"/>
        </w:tabs>
        <w:autoSpaceDE w:val="0"/>
        <w:autoSpaceDN w:val="0"/>
        <w:adjustRightInd w:val="0"/>
        <w:rPr>
          <w:rFonts w:cs="Arial"/>
        </w:rPr>
      </w:pPr>
      <w:r w:rsidRPr="008E787E">
        <w:rPr>
          <w:rFonts w:cs="Arial"/>
        </w:rPr>
        <w:t xml:space="preserve">En conclusión y con base en lo anteriormente expuesto, se determina </w:t>
      </w:r>
      <w:r w:rsidRPr="008E787E">
        <w:rPr>
          <w:rFonts w:cs="Arial"/>
          <w:b/>
        </w:rPr>
        <w:t xml:space="preserve">SOBRESEER </w:t>
      </w:r>
      <w:r w:rsidRPr="008E787E">
        <w:rPr>
          <w:rFonts w:cs="Arial"/>
        </w:rPr>
        <w:t xml:space="preserve">el presente Recurso de Revisión en términos de lo establecido en el punto que antecede. </w:t>
      </w:r>
    </w:p>
    <w:p w14:paraId="18D7EDDE" w14:textId="77777777" w:rsidR="00483DA5" w:rsidRPr="008E787E" w:rsidRDefault="00483DA5" w:rsidP="008E787E">
      <w:pPr>
        <w:widowControl w:val="0"/>
        <w:tabs>
          <w:tab w:val="left" w:pos="1701"/>
          <w:tab w:val="left" w:pos="1843"/>
        </w:tabs>
        <w:autoSpaceDE w:val="0"/>
        <w:autoSpaceDN w:val="0"/>
        <w:adjustRightInd w:val="0"/>
        <w:rPr>
          <w:rFonts w:cs="Arial"/>
        </w:rPr>
      </w:pPr>
    </w:p>
    <w:p w14:paraId="4ABE64ED" w14:textId="7BEF6583" w:rsidR="005A01D3" w:rsidRPr="008E787E" w:rsidRDefault="00483DA5" w:rsidP="008E787E">
      <w:pPr>
        <w:ind w:right="-93"/>
        <w:rPr>
          <w:rFonts w:cs="Tahoma"/>
          <w:bCs/>
          <w:szCs w:val="22"/>
        </w:rPr>
      </w:pPr>
      <w:bookmarkStart w:id="37" w:name="_Hlk165381027"/>
      <w:r w:rsidRPr="008E787E">
        <w:rPr>
          <w:rFonts w:cs="Tahoma"/>
          <w:bCs/>
          <w:szCs w:val="22"/>
        </w:rPr>
        <w:t xml:space="preserve">Así, con fundamento en lo establecido en los artículos 5, </w:t>
      </w:r>
      <w:r w:rsidRPr="008E787E">
        <w:t>párrafos, trigésimo séptimo, trigésimo octavo y trigésimo noveno, fracciones IV y V de la Constitución Política del Estado Libre y Soberano de México</w:t>
      </w:r>
      <w:r w:rsidRPr="008E787E">
        <w:rPr>
          <w:rFonts w:cs="Tahoma"/>
          <w:bCs/>
          <w:szCs w:val="22"/>
        </w:rPr>
        <w:t>; y en los artículos 2, fracción II, 9, 29, 36, fracciones I y II, 176, 178, 179, 186 y 188 de la Ley de Transparencia y Acceso a la Información Pública del Estado de México y Municipios, este Pleno:</w:t>
      </w:r>
    </w:p>
    <w:bookmarkEnd w:id="37"/>
    <w:p w14:paraId="0D3EDCFB" w14:textId="77777777" w:rsidR="00483DA5" w:rsidRPr="008E787E" w:rsidRDefault="00483DA5" w:rsidP="008E787E"/>
    <w:p w14:paraId="3FB039BD" w14:textId="77777777" w:rsidR="00483DA5" w:rsidRPr="008E787E" w:rsidRDefault="00483DA5" w:rsidP="008E787E">
      <w:pPr>
        <w:pStyle w:val="Ttulo1"/>
      </w:pPr>
      <w:bookmarkStart w:id="38" w:name="_Toc193887295"/>
      <w:bookmarkStart w:id="39" w:name="_Toc195125142"/>
      <w:r w:rsidRPr="008E787E">
        <w:t>RESUELVE</w:t>
      </w:r>
      <w:bookmarkEnd w:id="38"/>
      <w:bookmarkEnd w:id="39"/>
    </w:p>
    <w:p w14:paraId="66A3D61C" w14:textId="77777777" w:rsidR="00483DA5" w:rsidRPr="008E787E" w:rsidRDefault="00483DA5" w:rsidP="008E787E">
      <w:pPr>
        <w:ind w:right="113"/>
        <w:rPr>
          <w:rFonts w:cs="Arial"/>
          <w:b/>
          <w:szCs w:val="22"/>
        </w:rPr>
      </w:pPr>
    </w:p>
    <w:p w14:paraId="3659D0D5" w14:textId="22B01F63" w:rsidR="00483DA5" w:rsidRPr="008E787E" w:rsidRDefault="00483DA5" w:rsidP="008E787E">
      <w:pPr>
        <w:widowControl w:val="0"/>
        <w:rPr>
          <w:rFonts w:cs="Arial"/>
          <w:b/>
          <w:szCs w:val="22"/>
        </w:rPr>
      </w:pPr>
      <w:r w:rsidRPr="008E787E">
        <w:rPr>
          <w:b/>
          <w:bCs/>
        </w:rPr>
        <w:t>PRIMERO</w:t>
      </w:r>
      <w:r w:rsidRPr="008E787E">
        <w:t xml:space="preserve">. </w:t>
      </w:r>
      <w:r w:rsidRPr="008E787E">
        <w:rPr>
          <w:rFonts w:cs="Arial"/>
          <w:szCs w:val="22"/>
        </w:rPr>
        <w:t xml:space="preserve">Se </w:t>
      </w:r>
      <w:r w:rsidRPr="008E787E">
        <w:rPr>
          <w:rFonts w:cs="Arial"/>
          <w:b/>
          <w:szCs w:val="22"/>
        </w:rPr>
        <w:t>SOBRESEE</w:t>
      </w:r>
      <w:r w:rsidRPr="008E787E">
        <w:rPr>
          <w:rFonts w:cs="Arial"/>
          <w:szCs w:val="22"/>
        </w:rPr>
        <w:t xml:space="preserve"> el Recurso de Revisión número </w:t>
      </w:r>
      <w:r w:rsidRPr="008E787E">
        <w:rPr>
          <w:rFonts w:cs="Arial"/>
          <w:b/>
          <w:szCs w:val="22"/>
        </w:rPr>
        <w:t>02062/INFOEM/IP/RR/2025</w:t>
      </w:r>
      <w:r w:rsidRPr="008E787E">
        <w:rPr>
          <w:b/>
          <w:szCs w:val="22"/>
        </w:rPr>
        <w:t xml:space="preserve"> </w:t>
      </w:r>
      <w:r w:rsidRPr="008E787E">
        <w:rPr>
          <w:rFonts w:cs="Arial"/>
          <w:szCs w:val="22"/>
          <w:lang w:val="es-ES"/>
        </w:rPr>
        <w:t xml:space="preserve">por actualizarse la causal establecida en el artículo 192 fracción III de la </w:t>
      </w:r>
      <w:r w:rsidRPr="008E787E">
        <w:rPr>
          <w:szCs w:val="22"/>
          <w:lang w:eastAsia="es-ES_tradnl"/>
        </w:rPr>
        <w:t>Ley de Transparencia y Acceso a la Información Pública del Estado de México y Municipios</w:t>
      </w:r>
      <w:r w:rsidRPr="008E787E">
        <w:rPr>
          <w:rFonts w:cs="Arial"/>
          <w:szCs w:val="22"/>
          <w:lang w:val="es-ES"/>
        </w:rPr>
        <w:t xml:space="preserve">, ya que al </w:t>
      </w:r>
      <w:r w:rsidRPr="008E787E">
        <w:rPr>
          <w:rFonts w:cs="Arial"/>
          <w:b/>
          <w:szCs w:val="22"/>
          <w:lang w:val="es-ES"/>
        </w:rPr>
        <w:t>modificar el Sujeto Obligado la respuesta, el Recurso de Revisión quedó sin materia</w:t>
      </w:r>
      <w:r w:rsidRPr="008E787E">
        <w:rPr>
          <w:rFonts w:cs="Arial"/>
          <w:szCs w:val="22"/>
          <w:lang w:val="es-ES"/>
        </w:rPr>
        <w:t xml:space="preserve">, en términos del Considerando </w:t>
      </w:r>
      <w:r w:rsidRPr="008E787E">
        <w:rPr>
          <w:rFonts w:cs="Arial"/>
          <w:b/>
          <w:szCs w:val="22"/>
          <w:lang w:val="es-ES"/>
        </w:rPr>
        <w:t>SEGUNDO</w:t>
      </w:r>
      <w:r w:rsidRPr="008E787E">
        <w:rPr>
          <w:rFonts w:cs="Arial"/>
          <w:szCs w:val="22"/>
          <w:lang w:val="es-ES"/>
        </w:rPr>
        <w:t xml:space="preserve"> de la presente resolución.</w:t>
      </w:r>
    </w:p>
    <w:p w14:paraId="2EAD3AFF" w14:textId="77777777" w:rsidR="00483DA5" w:rsidRPr="008E787E" w:rsidRDefault="00483DA5" w:rsidP="008E787E">
      <w:pPr>
        <w:widowControl w:val="0"/>
      </w:pPr>
    </w:p>
    <w:p w14:paraId="46BD0448" w14:textId="77777777" w:rsidR="00483DA5" w:rsidRPr="008E787E" w:rsidRDefault="00483DA5" w:rsidP="008E787E">
      <w:pPr>
        <w:widowControl w:val="0"/>
      </w:pPr>
      <w:r w:rsidRPr="008E787E">
        <w:rPr>
          <w:b/>
          <w:bCs/>
        </w:rPr>
        <w:t>SEGUNDO</w:t>
      </w:r>
      <w:r w:rsidRPr="008E787E">
        <w:t xml:space="preserve">. Notifíquese vía Sistema de Acceso a la Información Mexiquense </w:t>
      </w:r>
      <w:r w:rsidRPr="008E787E">
        <w:rPr>
          <w:b/>
          <w:bCs/>
        </w:rPr>
        <w:t>SAIMEX</w:t>
      </w:r>
      <w:r w:rsidRPr="008E787E">
        <w:t xml:space="preserve"> a la </w:t>
      </w:r>
      <w:r w:rsidRPr="008E787E">
        <w:lastRenderedPageBreak/>
        <w:t xml:space="preserve">Titular de la Unidad de Transparencia del </w:t>
      </w:r>
      <w:r w:rsidRPr="008E787E">
        <w:rPr>
          <w:b/>
          <w:bCs/>
        </w:rPr>
        <w:t>SUJETO</w:t>
      </w:r>
      <w:r w:rsidRPr="008E787E">
        <w:t xml:space="preserve"> </w:t>
      </w:r>
      <w:r w:rsidRPr="008E787E">
        <w:rPr>
          <w:b/>
          <w:bCs/>
        </w:rPr>
        <w:t>OBLIGADO</w:t>
      </w:r>
      <w:r w:rsidRPr="008E787E">
        <w:t xml:space="preserve"> para su conocimiento. </w:t>
      </w:r>
    </w:p>
    <w:p w14:paraId="5C5A081C" w14:textId="77777777" w:rsidR="00483DA5" w:rsidRPr="008E787E" w:rsidRDefault="00483DA5" w:rsidP="008E787E">
      <w:pPr>
        <w:widowControl w:val="0"/>
      </w:pPr>
    </w:p>
    <w:p w14:paraId="60F8AEF9" w14:textId="77777777" w:rsidR="005A01D3" w:rsidRPr="008E787E" w:rsidRDefault="005A01D3" w:rsidP="008E787E">
      <w:r w:rsidRPr="008E787E">
        <w:rPr>
          <w:b/>
          <w:bCs/>
        </w:rPr>
        <w:t>TERCERO.</w:t>
      </w:r>
      <w:r w:rsidRPr="008E787E">
        <w:t xml:space="preserve"> Notifíquese a </w:t>
      </w:r>
      <w:r w:rsidRPr="008E787E">
        <w:rPr>
          <w:b/>
          <w:bCs/>
        </w:rPr>
        <w:t>LA PARTE RECURRENTE</w:t>
      </w:r>
      <w:r w:rsidRPr="008E787E">
        <w:t xml:space="preserve"> la presente resolución vía Sistema de Acceso a la Información Mexiquense (</w:t>
      </w:r>
      <w:r w:rsidRPr="008E787E">
        <w:rPr>
          <w:b/>
        </w:rPr>
        <w:t>SAIMEX</w:t>
      </w:r>
      <w:r w:rsidRPr="008E787E">
        <w:t>).</w:t>
      </w:r>
    </w:p>
    <w:p w14:paraId="3F5D5FEC" w14:textId="77777777" w:rsidR="005A01D3" w:rsidRPr="008E787E" w:rsidRDefault="005A01D3" w:rsidP="008E787E"/>
    <w:p w14:paraId="7C35B5ED" w14:textId="77777777" w:rsidR="005A01D3" w:rsidRPr="008E787E" w:rsidRDefault="005A01D3" w:rsidP="008E787E">
      <w:r w:rsidRPr="008E787E">
        <w:rPr>
          <w:b/>
          <w:bCs/>
        </w:rPr>
        <w:t>CUARTO</w:t>
      </w:r>
      <w:r w:rsidRPr="008E787E">
        <w:t xml:space="preserve">. Hágase del conocimiento a </w:t>
      </w:r>
      <w:r w:rsidRPr="008E787E">
        <w:rPr>
          <w:b/>
          <w:bCs/>
        </w:rPr>
        <w:t>LA PARTE RECURRENTE</w:t>
      </w:r>
      <w:r w:rsidRPr="008E787E">
        <w:t xml:space="preserve"> que, de conformidad con lo establecido en el artículo 196 de la Ley de Transparencia y Acceso a la Información Pública del Estado de México y Municipios, podrá impugnar la presente resolución vía Juicio de Amparo en los términos de las leyes aplicables.</w:t>
      </w:r>
    </w:p>
    <w:p w14:paraId="38E416BB" w14:textId="7876216E" w:rsidR="003E33D8" w:rsidRPr="008E787E" w:rsidRDefault="003E33D8" w:rsidP="008E787E">
      <w:pPr>
        <w:ind w:right="-93"/>
        <w:rPr>
          <w:rFonts w:cs="Tahoma"/>
          <w:bCs/>
          <w:szCs w:val="22"/>
        </w:rPr>
      </w:pPr>
    </w:p>
    <w:p w14:paraId="719A5C63" w14:textId="6AD01FF1" w:rsidR="00664420" w:rsidRPr="008E787E" w:rsidRDefault="00664420" w:rsidP="008E787E">
      <w:pPr>
        <w:rPr>
          <w:rFonts w:eastAsia="Palatino Linotype" w:cs="Palatino Linotype"/>
          <w:szCs w:val="22"/>
        </w:rPr>
      </w:pPr>
      <w:r w:rsidRPr="008E787E">
        <w:rPr>
          <w:rFonts w:eastAsia="Palatino Linotype" w:cs="Palatino Linotype"/>
          <w:szCs w:val="22"/>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sidR="00955A6D" w:rsidRPr="008E787E">
        <w:rPr>
          <w:rFonts w:eastAsia="Palatino Linotype" w:cs="Palatino Linotype"/>
          <w:szCs w:val="22"/>
        </w:rPr>
        <w:t xml:space="preserve">DÉCIMA </w:t>
      </w:r>
      <w:r w:rsidR="00FF44FC" w:rsidRPr="008E787E">
        <w:rPr>
          <w:rFonts w:eastAsia="Palatino Linotype" w:cs="Palatino Linotype"/>
          <w:szCs w:val="22"/>
        </w:rPr>
        <w:t>TERCERA</w:t>
      </w:r>
      <w:r w:rsidRPr="008E787E">
        <w:rPr>
          <w:rFonts w:eastAsia="Palatino Linotype" w:cs="Palatino Linotype"/>
          <w:szCs w:val="22"/>
        </w:rPr>
        <w:t xml:space="preserve"> SESIÓN ORDINARIA, CELEBRADA EL </w:t>
      </w:r>
      <w:r w:rsidR="00FF44FC" w:rsidRPr="008E787E">
        <w:rPr>
          <w:rFonts w:eastAsia="Palatino Linotype" w:cs="Palatino Linotype"/>
          <w:szCs w:val="22"/>
        </w:rPr>
        <w:t>NUEVE</w:t>
      </w:r>
      <w:r w:rsidRPr="008E787E">
        <w:rPr>
          <w:rFonts w:eastAsia="Palatino Linotype" w:cs="Palatino Linotype"/>
          <w:szCs w:val="22"/>
        </w:rPr>
        <w:t xml:space="preserve"> DE </w:t>
      </w:r>
      <w:r w:rsidR="00955A6D" w:rsidRPr="008E787E">
        <w:rPr>
          <w:rFonts w:eastAsia="Palatino Linotype" w:cs="Palatino Linotype"/>
          <w:szCs w:val="22"/>
        </w:rPr>
        <w:t xml:space="preserve">ABRIL </w:t>
      </w:r>
      <w:r w:rsidRPr="008E787E">
        <w:rPr>
          <w:rFonts w:eastAsia="Palatino Linotype" w:cs="Palatino Linotype"/>
          <w:szCs w:val="22"/>
        </w:rPr>
        <w:t xml:space="preserve">DE DOS MIL </w:t>
      </w:r>
      <w:r w:rsidR="000605CC" w:rsidRPr="008E787E">
        <w:rPr>
          <w:rFonts w:eastAsia="Palatino Linotype" w:cs="Palatino Linotype"/>
          <w:szCs w:val="22"/>
        </w:rPr>
        <w:t>VEINTIC</w:t>
      </w:r>
      <w:r w:rsidR="00955A6D" w:rsidRPr="008E787E">
        <w:rPr>
          <w:rFonts w:eastAsia="Palatino Linotype" w:cs="Palatino Linotype"/>
          <w:szCs w:val="22"/>
        </w:rPr>
        <w:t>INCO</w:t>
      </w:r>
      <w:r w:rsidRPr="008E787E">
        <w:rPr>
          <w:rFonts w:eastAsia="Palatino Linotype" w:cs="Palatino Linotype"/>
          <w:szCs w:val="22"/>
        </w:rPr>
        <w:t>, ANTE EL SECRETARIO TÉCNICO DEL PLENO, ALEXIS TAPIA RAMÍREZ.</w:t>
      </w:r>
    </w:p>
    <w:p w14:paraId="2AB73DBD" w14:textId="77777777" w:rsidR="009A0277" w:rsidRPr="008E787E" w:rsidRDefault="009A0277" w:rsidP="008E787E">
      <w:pPr>
        <w:widowControl w:val="0"/>
        <w:autoSpaceDE w:val="0"/>
        <w:autoSpaceDN w:val="0"/>
        <w:adjustRightInd w:val="0"/>
        <w:rPr>
          <w:rFonts w:eastAsiaTheme="minorEastAsia"/>
          <w:sz w:val="18"/>
          <w:szCs w:val="18"/>
          <w:lang w:val="it-IT"/>
        </w:rPr>
      </w:pPr>
      <w:r w:rsidRPr="008E787E">
        <w:rPr>
          <w:rFonts w:eastAsiaTheme="minorEastAsia"/>
          <w:sz w:val="18"/>
          <w:szCs w:val="18"/>
          <w:lang w:val="it-IT"/>
        </w:rPr>
        <w:t>SCMM/AGZ/DEMF/JMMO</w:t>
      </w:r>
    </w:p>
    <w:p w14:paraId="49D72DA3" w14:textId="77777777" w:rsidR="00664420" w:rsidRPr="008E787E" w:rsidRDefault="00664420" w:rsidP="008E787E">
      <w:pPr>
        <w:ind w:right="-93"/>
        <w:rPr>
          <w:rFonts w:eastAsia="Calibri" w:cs="Tahoma"/>
          <w:bCs/>
          <w:szCs w:val="22"/>
          <w:lang w:eastAsia="en-US"/>
        </w:rPr>
      </w:pPr>
    </w:p>
    <w:p w14:paraId="5EFEA0CD" w14:textId="77777777" w:rsidR="00664420" w:rsidRPr="008E787E" w:rsidRDefault="00664420" w:rsidP="008E787E">
      <w:pPr>
        <w:ind w:right="-93"/>
        <w:rPr>
          <w:rFonts w:eastAsia="Calibri" w:cs="Tahoma"/>
          <w:szCs w:val="22"/>
          <w:lang w:val="es-ES"/>
        </w:rPr>
      </w:pPr>
    </w:p>
    <w:p w14:paraId="696BC976" w14:textId="77777777" w:rsidR="00664420" w:rsidRPr="008E787E" w:rsidRDefault="00664420" w:rsidP="008E787E">
      <w:pPr>
        <w:ind w:right="-93"/>
        <w:rPr>
          <w:rFonts w:eastAsia="Calibri" w:cs="Tahoma"/>
          <w:bCs/>
          <w:szCs w:val="22"/>
          <w:lang w:val="es-ES" w:eastAsia="en-US"/>
        </w:rPr>
      </w:pPr>
    </w:p>
    <w:p w14:paraId="671CB0C5" w14:textId="77777777" w:rsidR="00664420" w:rsidRPr="008E787E" w:rsidRDefault="00664420" w:rsidP="008E787E">
      <w:pPr>
        <w:ind w:right="-93"/>
        <w:rPr>
          <w:rFonts w:eastAsia="Calibri" w:cs="Tahoma"/>
          <w:bCs/>
          <w:szCs w:val="22"/>
          <w:lang w:val="es-ES_tradnl" w:eastAsia="en-US"/>
        </w:rPr>
      </w:pPr>
    </w:p>
    <w:p w14:paraId="52B66DE7" w14:textId="77777777" w:rsidR="00664420" w:rsidRPr="008E787E" w:rsidRDefault="00664420" w:rsidP="008E787E">
      <w:pPr>
        <w:ind w:right="-93"/>
        <w:rPr>
          <w:rFonts w:eastAsia="Calibri" w:cs="Tahoma"/>
          <w:bCs/>
          <w:szCs w:val="22"/>
          <w:lang w:val="es-ES_tradnl" w:eastAsia="en-US"/>
        </w:rPr>
      </w:pPr>
    </w:p>
    <w:p w14:paraId="3BA305D1" w14:textId="77777777" w:rsidR="00664420" w:rsidRPr="008E787E" w:rsidRDefault="00664420" w:rsidP="008E787E">
      <w:pPr>
        <w:ind w:right="-93"/>
        <w:rPr>
          <w:rFonts w:eastAsia="Calibri" w:cs="Tahoma"/>
          <w:bCs/>
          <w:szCs w:val="22"/>
          <w:lang w:val="es-ES_tradnl" w:eastAsia="en-US"/>
        </w:rPr>
      </w:pPr>
    </w:p>
    <w:p w14:paraId="78230707" w14:textId="77777777" w:rsidR="00664420" w:rsidRPr="008E787E" w:rsidRDefault="00664420" w:rsidP="008E787E">
      <w:pPr>
        <w:ind w:right="-93"/>
        <w:rPr>
          <w:rFonts w:eastAsia="Calibri" w:cs="Tahoma"/>
          <w:bCs/>
          <w:szCs w:val="22"/>
          <w:lang w:val="es-ES_tradnl" w:eastAsia="en-US"/>
        </w:rPr>
      </w:pPr>
    </w:p>
    <w:p w14:paraId="72D18B28" w14:textId="77777777" w:rsidR="00664420" w:rsidRPr="008E787E" w:rsidRDefault="00664420" w:rsidP="008E787E">
      <w:pPr>
        <w:ind w:right="-93"/>
        <w:rPr>
          <w:rFonts w:eastAsia="Calibri" w:cs="Tahoma"/>
          <w:bCs/>
          <w:szCs w:val="22"/>
          <w:lang w:val="es-ES_tradnl" w:eastAsia="en-US"/>
        </w:rPr>
      </w:pPr>
    </w:p>
    <w:p w14:paraId="6BD461DC" w14:textId="77777777" w:rsidR="00664420" w:rsidRPr="008E787E" w:rsidRDefault="00664420" w:rsidP="008E787E">
      <w:pPr>
        <w:tabs>
          <w:tab w:val="center" w:pos="4568"/>
        </w:tabs>
        <w:ind w:right="-93"/>
        <w:rPr>
          <w:rFonts w:eastAsia="Calibri" w:cs="Tahoma"/>
          <w:bCs/>
          <w:szCs w:val="22"/>
          <w:lang w:eastAsia="en-US"/>
        </w:rPr>
      </w:pPr>
    </w:p>
    <w:p w14:paraId="4DBB1727" w14:textId="77777777" w:rsidR="00664420" w:rsidRPr="008E787E" w:rsidRDefault="00664420" w:rsidP="008E787E">
      <w:pPr>
        <w:tabs>
          <w:tab w:val="center" w:pos="4568"/>
        </w:tabs>
        <w:ind w:right="-93"/>
        <w:rPr>
          <w:rFonts w:eastAsia="Calibri" w:cs="Tahoma"/>
          <w:bCs/>
          <w:szCs w:val="22"/>
          <w:lang w:eastAsia="en-US"/>
        </w:rPr>
      </w:pPr>
    </w:p>
    <w:p w14:paraId="1D74121B" w14:textId="77777777" w:rsidR="00664420" w:rsidRPr="008E787E" w:rsidRDefault="00664420" w:rsidP="008E787E">
      <w:pPr>
        <w:tabs>
          <w:tab w:val="center" w:pos="4568"/>
        </w:tabs>
        <w:ind w:right="-93"/>
        <w:rPr>
          <w:rFonts w:eastAsia="Calibri" w:cs="Tahoma"/>
          <w:bCs/>
          <w:szCs w:val="22"/>
          <w:lang w:eastAsia="en-US"/>
        </w:rPr>
      </w:pPr>
    </w:p>
    <w:p w14:paraId="08E74E9C" w14:textId="77777777" w:rsidR="00664420" w:rsidRPr="008E787E" w:rsidRDefault="00664420" w:rsidP="008E787E">
      <w:pPr>
        <w:tabs>
          <w:tab w:val="center" w:pos="4568"/>
        </w:tabs>
        <w:ind w:right="-93"/>
        <w:rPr>
          <w:rFonts w:eastAsia="Calibri" w:cs="Tahoma"/>
          <w:bCs/>
          <w:szCs w:val="22"/>
          <w:lang w:eastAsia="en-US"/>
        </w:rPr>
      </w:pPr>
    </w:p>
    <w:p w14:paraId="2CBF5E03" w14:textId="77777777" w:rsidR="00664420" w:rsidRPr="008E787E" w:rsidRDefault="00664420" w:rsidP="008E787E">
      <w:pPr>
        <w:tabs>
          <w:tab w:val="center" w:pos="4568"/>
        </w:tabs>
        <w:ind w:right="-93"/>
        <w:rPr>
          <w:rFonts w:eastAsia="Calibri" w:cs="Tahoma"/>
          <w:bCs/>
          <w:szCs w:val="22"/>
          <w:lang w:eastAsia="en-US"/>
        </w:rPr>
      </w:pPr>
    </w:p>
    <w:p w14:paraId="44865A6D" w14:textId="77777777" w:rsidR="00664420" w:rsidRPr="008E787E" w:rsidRDefault="00664420" w:rsidP="008E787E">
      <w:pPr>
        <w:tabs>
          <w:tab w:val="center" w:pos="4568"/>
        </w:tabs>
        <w:ind w:right="-93"/>
        <w:rPr>
          <w:rFonts w:eastAsia="Calibri" w:cs="Tahoma"/>
          <w:bCs/>
          <w:szCs w:val="22"/>
          <w:lang w:eastAsia="en-US"/>
        </w:rPr>
      </w:pPr>
    </w:p>
    <w:p w14:paraId="7147F06B" w14:textId="77777777" w:rsidR="00664420" w:rsidRPr="008E787E" w:rsidRDefault="00664420" w:rsidP="008E787E">
      <w:pPr>
        <w:tabs>
          <w:tab w:val="center" w:pos="4568"/>
        </w:tabs>
        <w:ind w:right="-93"/>
        <w:rPr>
          <w:rFonts w:eastAsia="Calibri" w:cs="Tahoma"/>
          <w:bCs/>
          <w:szCs w:val="22"/>
          <w:lang w:eastAsia="en-US"/>
        </w:rPr>
      </w:pPr>
    </w:p>
    <w:p w14:paraId="6FDF3D7E" w14:textId="77777777" w:rsidR="00664420" w:rsidRPr="008E787E" w:rsidRDefault="00664420" w:rsidP="008E787E">
      <w:pPr>
        <w:tabs>
          <w:tab w:val="center" w:pos="4568"/>
        </w:tabs>
        <w:ind w:right="-93"/>
        <w:rPr>
          <w:rFonts w:eastAsia="Calibri" w:cs="Tahoma"/>
          <w:bCs/>
          <w:szCs w:val="22"/>
          <w:lang w:eastAsia="en-US"/>
        </w:rPr>
      </w:pPr>
    </w:p>
    <w:p w14:paraId="6246F818" w14:textId="77777777" w:rsidR="00664420" w:rsidRPr="008E787E" w:rsidRDefault="00664420" w:rsidP="008E787E">
      <w:pPr>
        <w:tabs>
          <w:tab w:val="center" w:pos="4568"/>
        </w:tabs>
        <w:ind w:right="-93"/>
        <w:rPr>
          <w:rFonts w:eastAsia="Calibri" w:cs="Tahoma"/>
          <w:bCs/>
          <w:szCs w:val="22"/>
          <w:lang w:eastAsia="en-US"/>
        </w:rPr>
      </w:pPr>
    </w:p>
    <w:p w14:paraId="57A88B28" w14:textId="77777777" w:rsidR="00664420" w:rsidRPr="008E787E" w:rsidRDefault="00664420" w:rsidP="008E787E">
      <w:pPr>
        <w:tabs>
          <w:tab w:val="center" w:pos="4568"/>
        </w:tabs>
        <w:ind w:right="-93"/>
        <w:rPr>
          <w:rFonts w:eastAsia="Calibri" w:cs="Tahoma"/>
          <w:bCs/>
          <w:szCs w:val="22"/>
          <w:lang w:eastAsia="en-US"/>
        </w:rPr>
      </w:pPr>
    </w:p>
    <w:p w14:paraId="77EF6095" w14:textId="77777777" w:rsidR="00664420" w:rsidRPr="008E787E" w:rsidRDefault="00664420" w:rsidP="008E787E">
      <w:pPr>
        <w:tabs>
          <w:tab w:val="center" w:pos="4568"/>
        </w:tabs>
        <w:ind w:right="-93"/>
        <w:rPr>
          <w:rFonts w:eastAsia="Calibri" w:cs="Tahoma"/>
          <w:bCs/>
          <w:szCs w:val="22"/>
          <w:lang w:eastAsia="en-US"/>
        </w:rPr>
      </w:pPr>
    </w:p>
    <w:p w14:paraId="35593947" w14:textId="77777777" w:rsidR="00664420" w:rsidRPr="008E787E" w:rsidRDefault="00664420" w:rsidP="008E787E">
      <w:pPr>
        <w:tabs>
          <w:tab w:val="center" w:pos="4568"/>
        </w:tabs>
        <w:ind w:right="-93"/>
        <w:rPr>
          <w:rFonts w:eastAsia="Calibri" w:cs="Tahoma"/>
          <w:bCs/>
          <w:szCs w:val="22"/>
          <w:lang w:eastAsia="en-US"/>
        </w:rPr>
      </w:pPr>
    </w:p>
    <w:p w14:paraId="3AF72A17" w14:textId="77777777" w:rsidR="00664420" w:rsidRPr="008E787E" w:rsidRDefault="00664420" w:rsidP="008E787E">
      <w:pPr>
        <w:tabs>
          <w:tab w:val="center" w:pos="4568"/>
        </w:tabs>
        <w:ind w:right="-93"/>
        <w:rPr>
          <w:rFonts w:eastAsia="Calibri" w:cs="Tahoma"/>
          <w:bCs/>
          <w:szCs w:val="22"/>
          <w:lang w:eastAsia="en-US"/>
        </w:rPr>
      </w:pPr>
    </w:p>
    <w:p w14:paraId="37169144" w14:textId="77777777" w:rsidR="00664420" w:rsidRPr="008E787E" w:rsidRDefault="00664420" w:rsidP="008E787E">
      <w:pPr>
        <w:tabs>
          <w:tab w:val="center" w:pos="4568"/>
        </w:tabs>
        <w:ind w:right="-93"/>
        <w:rPr>
          <w:rFonts w:eastAsia="Calibri" w:cs="Tahoma"/>
          <w:bCs/>
          <w:szCs w:val="22"/>
          <w:lang w:eastAsia="en-US"/>
        </w:rPr>
      </w:pPr>
    </w:p>
    <w:p w14:paraId="77CFC088" w14:textId="77777777" w:rsidR="00664420" w:rsidRPr="008E787E" w:rsidRDefault="00664420" w:rsidP="008E787E">
      <w:pPr>
        <w:tabs>
          <w:tab w:val="center" w:pos="4568"/>
        </w:tabs>
        <w:ind w:right="-93"/>
        <w:rPr>
          <w:rFonts w:eastAsia="Calibri" w:cs="Tahoma"/>
          <w:bCs/>
          <w:szCs w:val="22"/>
          <w:lang w:eastAsia="en-US"/>
        </w:rPr>
      </w:pPr>
    </w:p>
    <w:p w14:paraId="781A11A5" w14:textId="77777777" w:rsidR="00664420" w:rsidRPr="008E787E" w:rsidRDefault="00664420" w:rsidP="008E787E">
      <w:pPr>
        <w:tabs>
          <w:tab w:val="center" w:pos="4568"/>
        </w:tabs>
        <w:ind w:right="-93"/>
        <w:rPr>
          <w:rFonts w:eastAsia="Calibri" w:cs="Tahoma"/>
          <w:bCs/>
          <w:szCs w:val="22"/>
          <w:lang w:eastAsia="en-US"/>
        </w:rPr>
      </w:pPr>
    </w:p>
    <w:p w14:paraId="5B4ADFF3" w14:textId="77777777" w:rsidR="00A131AC" w:rsidRPr="008E787E" w:rsidRDefault="00A131AC" w:rsidP="008E787E"/>
    <w:sectPr w:rsidR="00A131AC" w:rsidRPr="008E787E" w:rsidSect="00EE2AF2">
      <w:footerReference w:type="default" r:id="rId16"/>
      <w:pgSz w:w="12240" w:h="15840"/>
      <w:pgMar w:top="2552" w:right="1608" w:bottom="1701" w:left="1588" w:header="709" w:footer="737"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DD0E4F3" w14:textId="77777777" w:rsidR="009B1661" w:rsidRDefault="009B1661" w:rsidP="00664420">
      <w:pPr>
        <w:spacing w:line="240" w:lineRule="auto"/>
      </w:pPr>
      <w:r>
        <w:separator/>
      </w:r>
    </w:p>
  </w:endnote>
  <w:endnote w:type="continuationSeparator" w:id="0">
    <w:p w14:paraId="6FAA007B" w14:textId="77777777" w:rsidR="009B1661" w:rsidRDefault="009B1661" w:rsidP="0066442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altName w:val="Times New Roman"/>
    <w:charset w:val="00"/>
    <w:family w:val="swiss"/>
    <w:pitch w:val="variable"/>
    <w:sig w:usb0="20000287" w:usb1="00000003" w:usb2="00000000" w:usb3="00000000" w:csb0="0000019F" w:csb1="00000000"/>
  </w:font>
  <w:font w:name="Aptos Display">
    <w:altName w:val="Arial"/>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Garamond">
    <w:panose1 w:val="020204040303010108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480E1E" w14:textId="5622A57B" w:rsidR="005A01D3" w:rsidRDefault="005A01D3">
    <w:pPr>
      <w:tabs>
        <w:tab w:val="center" w:pos="4550"/>
        <w:tab w:val="left" w:pos="5818"/>
      </w:tabs>
      <w:ind w:right="260"/>
      <w:jc w:val="right"/>
      <w:rPr>
        <w:color w:val="071320" w:themeColor="text2" w:themeShade="80"/>
        <w:sz w:val="24"/>
        <w:szCs w:val="24"/>
      </w:rPr>
    </w:pPr>
  </w:p>
  <w:p w14:paraId="1BCA7F23" w14:textId="77777777" w:rsidR="005A01D3" w:rsidRDefault="005A01D3">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89E474" w14:textId="17E581F4" w:rsidR="005A01D3" w:rsidRDefault="005A01D3">
    <w:pPr>
      <w:tabs>
        <w:tab w:val="center" w:pos="4550"/>
        <w:tab w:val="left" w:pos="5818"/>
      </w:tabs>
      <w:ind w:right="260"/>
      <w:jc w:val="right"/>
      <w:rPr>
        <w:color w:val="071320" w:themeColor="text2" w:themeShade="80"/>
        <w:sz w:val="24"/>
        <w:szCs w:val="24"/>
      </w:rPr>
    </w:pPr>
    <w:r>
      <w:rPr>
        <w:color w:val="2C7FCE" w:themeColor="text2" w:themeTint="99"/>
        <w:spacing w:val="60"/>
        <w:sz w:val="24"/>
        <w:szCs w:val="24"/>
        <w:lang w:val="es-ES"/>
      </w:rPr>
      <w:t>Página</w:t>
    </w:r>
    <w:r>
      <w:rPr>
        <w:color w:val="2C7FCE" w:themeColor="text2" w:themeTint="99"/>
        <w:sz w:val="24"/>
        <w:szCs w:val="24"/>
        <w:lang w:val="es-ES"/>
      </w:rPr>
      <w:t xml:space="preserve"> </w:t>
    </w:r>
    <w:r>
      <w:rPr>
        <w:color w:val="0A1D30" w:themeColor="text2" w:themeShade="BF"/>
        <w:sz w:val="24"/>
        <w:szCs w:val="24"/>
      </w:rPr>
      <w:fldChar w:fldCharType="begin"/>
    </w:r>
    <w:r>
      <w:rPr>
        <w:color w:val="0A1D30" w:themeColor="text2" w:themeShade="BF"/>
        <w:sz w:val="24"/>
        <w:szCs w:val="24"/>
      </w:rPr>
      <w:instrText>PAGE   \* MERGEFORMAT</w:instrText>
    </w:r>
    <w:r>
      <w:rPr>
        <w:color w:val="0A1D30" w:themeColor="text2" w:themeShade="BF"/>
        <w:sz w:val="24"/>
        <w:szCs w:val="24"/>
      </w:rPr>
      <w:fldChar w:fldCharType="separate"/>
    </w:r>
    <w:r w:rsidR="008E39C8" w:rsidRPr="008E39C8">
      <w:rPr>
        <w:noProof/>
        <w:color w:val="0A1D30" w:themeColor="text2" w:themeShade="BF"/>
        <w:sz w:val="24"/>
        <w:szCs w:val="24"/>
        <w:lang w:val="es-ES"/>
      </w:rPr>
      <w:t>2</w:t>
    </w:r>
    <w:r>
      <w:rPr>
        <w:color w:val="0A1D30" w:themeColor="text2" w:themeShade="BF"/>
        <w:sz w:val="24"/>
        <w:szCs w:val="24"/>
      </w:rPr>
      <w:fldChar w:fldCharType="end"/>
    </w:r>
    <w:r>
      <w:rPr>
        <w:color w:val="0A1D30" w:themeColor="text2" w:themeShade="BF"/>
        <w:sz w:val="24"/>
        <w:szCs w:val="24"/>
        <w:lang w:val="es-ES"/>
      </w:rPr>
      <w:t xml:space="preserve"> | </w:t>
    </w:r>
    <w:r>
      <w:rPr>
        <w:color w:val="0A1D30" w:themeColor="text2" w:themeShade="BF"/>
        <w:sz w:val="24"/>
        <w:szCs w:val="24"/>
      </w:rPr>
      <w:fldChar w:fldCharType="begin"/>
    </w:r>
    <w:r>
      <w:rPr>
        <w:color w:val="0A1D30" w:themeColor="text2" w:themeShade="BF"/>
        <w:sz w:val="24"/>
        <w:szCs w:val="24"/>
      </w:rPr>
      <w:instrText>NUMPAGES  \* Arabic  \* MERGEFORMAT</w:instrText>
    </w:r>
    <w:r>
      <w:rPr>
        <w:color w:val="0A1D30" w:themeColor="text2" w:themeShade="BF"/>
        <w:sz w:val="24"/>
        <w:szCs w:val="24"/>
      </w:rPr>
      <w:fldChar w:fldCharType="separate"/>
    </w:r>
    <w:r w:rsidR="008E39C8" w:rsidRPr="008E39C8">
      <w:rPr>
        <w:noProof/>
        <w:color w:val="0A1D30" w:themeColor="text2" w:themeShade="BF"/>
        <w:sz w:val="24"/>
        <w:szCs w:val="24"/>
        <w:lang w:val="es-ES"/>
      </w:rPr>
      <w:t>28</w:t>
    </w:r>
    <w:r>
      <w:rPr>
        <w:color w:val="0A1D30" w:themeColor="text2" w:themeShade="BF"/>
        <w:sz w:val="24"/>
        <w:szCs w:val="24"/>
      </w:rPr>
      <w:fldChar w:fldCharType="end"/>
    </w:r>
  </w:p>
  <w:p w14:paraId="310E15C0" w14:textId="77777777" w:rsidR="005A01D3" w:rsidRDefault="005A01D3">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C1B5293" w14:textId="77777777" w:rsidR="009B1661" w:rsidRDefault="009B1661" w:rsidP="00664420">
      <w:pPr>
        <w:spacing w:line="240" w:lineRule="auto"/>
      </w:pPr>
      <w:r>
        <w:separator/>
      </w:r>
    </w:p>
  </w:footnote>
  <w:footnote w:type="continuationSeparator" w:id="0">
    <w:p w14:paraId="2BAA234A" w14:textId="77777777" w:rsidR="009B1661" w:rsidRDefault="009B1661" w:rsidP="00664420">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6129"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727"/>
      <w:gridCol w:w="3402"/>
    </w:tblGrid>
    <w:tr w:rsidR="005A01D3" w:rsidRPr="00330DA7" w14:paraId="070A4B18" w14:textId="77777777" w:rsidTr="003F35FD">
      <w:trPr>
        <w:trHeight w:val="144"/>
        <w:jc w:val="right"/>
      </w:trPr>
      <w:tc>
        <w:tcPr>
          <w:tcW w:w="2727" w:type="dxa"/>
        </w:tcPr>
        <w:p w14:paraId="62B7493A" w14:textId="77777777" w:rsidR="005A01D3" w:rsidRPr="00330DA7" w:rsidRDefault="005A01D3" w:rsidP="003F35FD">
          <w:pPr>
            <w:tabs>
              <w:tab w:val="right" w:pos="8838"/>
            </w:tabs>
            <w:ind w:left="-74" w:right="-105"/>
            <w:rPr>
              <w:rFonts w:eastAsia="Calibri" w:cs="Tahoma"/>
              <w:b/>
              <w:szCs w:val="22"/>
              <w:lang w:eastAsia="en-US"/>
            </w:rPr>
          </w:pPr>
          <w:r w:rsidRPr="00330DA7">
            <w:rPr>
              <w:rFonts w:eastAsia="Calibri" w:cs="Tahoma"/>
              <w:b/>
              <w:szCs w:val="22"/>
              <w:lang w:eastAsia="en-US"/>
            </w:rPr>
            <w:t>Recurso de Revisión:</w:t>
          </w:r>
        </w:p>
      </w:tc>
      <w:tc>
        <w:tcPr>
          <w:tcW w:w="3402" w:type="dxa"/>
        </w:tcPr>
        <w:p w14:paraId="2C8124F7" w14:textId="1693232F" w:rsidR="005A01D3" w:rsidRPr="00A90C72" w:rsidRDefault="005A01D3" w:rsidP="003F35FD">
          <w:pPr>
            <w:tabs>
              <w:tab w:val="right" w:pos="8838"/>
            </w:tabs>
            <w:ind w:left="-74" w:right="-105"/>
            <w:rPr>
              <w:rFonts w:eastAsia="Calibri" w:cs="Tahoma"/>
              <w:szCs w:val="22"/>
              <w:lang w:eastAsia="en-US"/>
            </w:rPr>
          </w:pPr>
          <w:r>
            <w:rPr>
              <w:rFonts w:eastAsia="Calibri" w:cs="Tahoma"/>
              <w:szCs w:val="22"/>
              <w:lang w:eastAsia="en-US"/>
            </w:rPr>
            <w:t>02062/</w:t>
          </w:r>
          <w:r w:rsidRPr="00A90C72">
            <w:rPr>
              <w:rFonts w:eastAsia="Calibri" w:cs="Tahoma"/>
              <w:szCs w:val="22"/>
              <w:lang w:eastAsia="en-US"/>
            </w:rPr>
            <w:t>INFOEM/IP/RR</w:t>
          </w:r>
          <w:r>
            <w:rPr>
              <w:rFonts w:eastAsia="Calibri" w:cs="Tahoma"/>
              <w:szCs w:val="22"/>
              <w:lang w:eastAsia="en-US"/>
            </w:rPr>
            <w:t xml:space="preserve">/2025 </w:t>
          </w:r>
        </w:p>
      </w:tc>
    </w:tr>
    <w:tr w:rsidR="005A01D3" w:rsidRPr="00330DA7" w14:paraId="4521E058" w14:textId="77777777" w:rsidTr="003F35FD">
      <w:trPr>
        <w:trHeight w:val="283"/>
        <w:jc w:val="right"/>
      </w:trPr>
      <w:tc>
        <w:tcPr>
          <w:tcW w:w="2727" w:type="dxa"/>
        </w:tcPr>
        <w:p w14:paraId="0B68C086" w14:textId="77777777" w:rsidR="005A01D3" w:rsidRPr="00330DA7" w:rsidRDefault="005A01D3" w:rsidP="003F35FD">
          <w:pPr>
            <w:tabs>
              <w:tab w:val="right" w:pos="8838"/>
            </w:tabs>
            <w:ind w:left="-74" w:right="-105"/>
            <w:rPr>
              <w:rFonts w:eastAsia="Calibri" w:cs="Tahoma"/>
              <w:b/>
              <w:szCs w:val="22"/>
              <w:lang w:eastAsia="en-US"/>
            </w:rPr>
          </w:pPr>
          <w:r w:rsidRPr="00330DA7">
            <w:rPr>
              <w:rFonts w:eastAsia="Calibri" w:cs="Tahoma"/>
              <w:b/>
              <w:szCs w:val="22"/>
              <w:lang w:eastAsia="en-US"/>
            </w:rPr>
            <w:t>Sujeto Obligado:</w:t>
          </w:r>
        </w:p>
      </w:tc>
      <w:tc>
        <w:tcPr>
          <w:tcW w:w="3402" w:type="dxa"/>
        </w:tcPr>
        <w:p w14:paraId="4CAE8ADA" w14:textId="1028E7F3" w:rsidR="005A01D3" w:rsidRPr="00952DD0" w:rsidRDefault="005A01D3" w:rsidP="003F35FD">
          <w:pPr>
            <w:tabs>
              <w:tab w:val="left" w:pos="2834"/>
              <w:tab w:val="right" w:pos="8838"/>
            </w:tabs>
            <w:ind w:left="-108" w:right="-105"/>
            <w:rPr>
              <w:rFonts w:eastAsia="Calibri" w:cs="Tahoma"/>
              <w:szCs w:val="22"/>
              <w:lang w:eastAsia="en-US"/>
            </w:rPr>
          </w:pPr>
          <w:r w:rsidRPr="00555125">
            <w:rPr>
              <w:rFonts w:eastAsia="Calibri" w:cs="Tahoma"/>
              <w:szCs w:val="22"/>
              <w:lang w:eastAsia="en-US"/>
            </w:rPr>
            <w:t>Ayuntamiento de Tlalnepantla de Baz</w:t>
          </w:r>
        </w:p>
      </w:tc>
    </w:tr>
    <w:tr w:rsidR="005A01D3" w:rsidRPr="00330DA7" w14:paraId="6331D9B6" w14:textId="77777777" w:rsidTr="003F35FD">
      <w:trPr>
        <w:trHeight w:val="283"/>
        <w:jc w:val="right"/>
      </w:trPr>
      <w:tc>
        <w:tcPr>
          <w:tcW w:w="2727" w:type="dxa"/>
        </w:tcPr>
        <w:p w14:paraId="3FA86BAE" w14:textId="04F1C45E" w:rsidR="005A01D3" w:rsidRPr="00330DA7" w:rsidRDefault="005A01D3" w:rsidP="003F35FD">
          <w:pPr>
            <w:tabs>
              <w:tab w:val="right" w:pos="8838"/>
            </w:tabs>
            <w:ind w:left="-74" w:right="-105"/>
            <w:rPr>
              <w:rFonts w:eastAsia="Calibri" w:cs="Tahoma"/>
              <w:b/>
              <w:szCs w:val="22"/>
              <w:lang w:eastAsia="en-US"/>
            </w:rPr>
          </w:pPr>
          <w:r w:rsidRPr="00330DA7">
            <w:rPr>
              <w:rFonts w:eastAsia="Calibri" w:cs="Tahoma"/>
              <w:b/>
              <w:szCs w:val="22"/>
              <w:lang w:eastAsia="en-US"/>
            </w:rPr>
            <w:t>Comisionad</w:t>
          </w:r>
          <w:r>
            <w:rPr>
              <w:rFonts w:eastAsia="Calibri" w:cs="Tahoma"/>
              <w:b/>
              <w:szCs w:val="22"/>
              <w:lang w:eastAsia="en-US"/>
            </w:rPr>
            <w:t>a</w:t>
          </w:r>
          <w:r w:rsidRPr="00330DA7">
            <w:rPr>
              <w:rFonts w:eastAsia="Calibri" w:cs="Tahoma"/>
              <w:b/>
              <w:szCs w:val="22"/>
              <w:lang w:eastAsia="en-US"/>
            </w:rPr>
            <w:t xml:space="preserve"> Ponente:</w:t>
          </w:r>
        </w:p>
      </w:tc>
      <w:tc>
        <w:tcPr>
          <w:tcW w:w="3402" w:type="dxa"/>
        </w:tcPr>
        <w:p w14:paraId="3B37D8A3" w14:textId="77777777" w:rsidR="005A01D3" w:rsidRPr="00EA66FC" w:rsidRDefault="005A01D3" w:rsidP="003F35FD">
          <w:pPr>
            <w:tabs>
              <w:tab w:val="right" w:pos="8838"/>
            </w:tabs>
            <w:ind w:left="-108" w:right="-105"/>
            <w:rPr>
              <w:rFonts w:eastAsia="Calibri" w:cs="Tahoma"/>
              <w:szCs w:val="22"/>
              <w:lang w:eastAsia="en-US"/>
            </w:rPr>
          </w:pPr>
          <w:r>
            <w:rPr>
              <w:rFonts w:eastAsia="Calibri" w:cs="Tahoma"/>
              <w:szCs w:val="22"/>
              <w:lang w:eastAsia="en-US"/>
            </w:rPr>
            <w:t>Sharon Cristina Morales Martínez</w:t>
          </w:r>
        </w:p>
      </w:tc>
    </w:tr>
  </w:tbl>
  <w:p w14:paraId="3007381E" w14:textId="1C2C3FFC" w:rsidR="005A01D3" w:rsidRPr="00443C6B" w:rsidRDefault="005A01D3" w:rsidP="00AE3DA7">
    <w:pPr>
      <w:pStyle w:val="Encabezado"/>
      <w:tabs>
        <w:tab w:val="clear" w:pos="4419"/>
        <w:tab w:val="clear" w:pos="8838"/>
        <w:tab w:val="center" w:pos="4522"/>
        <w:tab w:val="left" w:pos="6203"/>
      </w:tabs>
      <w:rPr>
        <w:sz w:val="14"/>
      </w:rPr>
    </w:pPr>
    <w:r>
      <w:rPr>
        <w:rFonts w:ascii="Garamond" w:eastAsia="Calibri" w:hAnsi="Garamond"/>
        <w:noProof/>
        <w:sz w:val="16"/>
        <w:szCs w:val="16"/>
        <w:lang w:eastAsia="es-MX"/>
      </w:rPr>
      <w:drawing>
        <wp:anchor distT="0" distB="0" distL="114300" distR="114300" simplePos="0" relativeHeight="251657216" behindDoc="1" locked="0" layoutInCell="0" allowOverlap="1" wp14:anchorId="578792DA" wp14:editId="07C64852">
          <wp:simplePos x="0" y="0"/>
          <wp:positionH relativeFrom="margin">
            <wp:posOffset>-995045</wp:posOffset>
          </wp:positionH>
          <wp:positionV relativeFrom="margin">
            <wp:posOffset>-1782445</wp:posOffset>
          </wp:positionV>
          <wp:extent cx="8426450" cy="10972800"/>
          <wp:effectExtent l="0" t="0" r="0" b="0"/>
          <wp:wrapNone/>
          <wp:docPr id="215964445" name="Imagen 215964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26450" cy="109728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662" w:type="dxa"/>
      <w:tblInd w:w="2552" w:type="dxa"/>
      <w:tblLayout w:type="fixed"/>
      <w:tblLook w:val="04A0" w:firstRow="1" w:lastRow="0" w:firstColumn="1" w:lastColumn="0" w:noHBand="0" w:noVBand="1"/>
    </w:tblPr>
    <w:tblGrid>
      <w:gridCol w:w="283"/>
      <w:gridCol w:w="6379"/>
    </w:tblGrid>
    <w:tr w:rsidR="005A01D3" w:rsidRPr="00330DA7" w14:paraId="29CFF901" w14:textId="77777777" w:rsidTr="00600FC6">
      <w:trPr>
        <w:trHeight w:val="1435"/>
      </w:trPr>
      <w:tc>
        <w:tcPr>
          <w:tcW w:w="283" w:type="dxa"/>
          <w:shd w:val="clear" w:color="auto" w:fill="auto"/>
        </w:tcPr>
        <w:p w14:paraId="046B9F8F" w14:textId="77777777" w:rsidR="005A01D3" w:rsidRPr="00330DA7" w:rsidRDefault="005A01D3" w:rsidP="00600FC6">
          <w:pPr>
            <w:tabs>
              <w:tab w:val="right" w:pos="4273"/>
            </w:tabs>
            <w:rPr>
              <w:rFonts w:ascii="Garamond" w:eastAsia="Calibri" w:hAnsi="Garamond"/>
              <w:szCs w:val="22"/>
              <w:lang w:eastAsia="en-US"/>
            </w:rPr>
          </w:pPr>
        </w:p>
      </w:tc>
      <w:tc>
        <w:tcPr>
          <w:tcW w:w="6379" w:type="dxa"/>
          <w:shd w:val="clear" w:color="auto" w:fill="auto"/>
        </w:tcPr>
        <w:tbl>
          <w:tblPr>
            <w:tblStyle w:val="Tablaconcuadrcula"/>
            <w:tblW w:w="95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727"/>
            <w:gridCol w:w="3402"/>
            <w:gridCol w:w="3402"/>
          </w:tblGrid>
          <w:tr w:rsidR="005A01D3" w:rsidRPr="00330DA7" w14:paraId="04F272D2" w14:textId="77777777" w:rsidTr="00600FC6">
            <w:trPr>
              <w:trHeight w:val="144"/>
            </w:trPr>
            <w:tc>
              <w:tcPr>
                <w:tcW w:w="2727" w:type="dxa"/>
              </w:tcPr>
              <w:p w14:paraId="2FD4DBF6" w14:textId="77777777" w:rsidR="005A01D3" w:rsidRPr="00330DA7" w:rsidRDefault="005A01D3" w:rsidP="00600FC6">
                <w:pPr>
                  <w:tabs>
                    <w:tab w:val="right" w:pos="8838"/>
                  </w:tabs>
                  <w:ind w:left="-74" w:right="-105"/>
                  <w:rPr>
                    <w:rFonts w:eastAsia="Calibri" w:cs="Tahoma"/>
                    <w:b/>
                    <w:szCs w:val="22"/>
                    <w:lang w:eastAsia="en-US"/>
                  </w:rPr>
                </w:pPr>
                <w:bookmarkStart w:id="0" w:name="_Hlk12526980"/>
                <w:r w:rsidRPr="00330DA7">
                  <w:rPr>
                    <w:rFonts w:eastAsia="Calibri" w:cs="Tahoma"/>
                    <w:b/>
                    <w:szCs w:val="22"/>
                    <w:lang w:eastAsia="en-US"/>
                  </w:rPr>
                  <w:t>Recurso de Revisión:</w:t>
                </w:r>
              </w:p>
            </w:tc>
            <w:tc>
              <w:tcPr>
                <w:tcW w:w="3402" w:type="dxa"/>
              </w:tcPr>
              <w:p w14:paraId="140729E3" w14:textId="1640292B" w:rsidR="005A01D3" w:rsidRPr="00A90C72" w:rsidRDefault="005A01D3" w:rsidP="00555125">
                <w:pPr>
                  <w:tabs>
                    <w:tab w:val="right" w:pos="8838"/>
                  </w:tabs>
                  <w:ind w:left="-74" w:right="-105"/>
                  <w:rPr>
                    <w:rFonts w:eastAsia="Calibri" w:cs="Tahoma"/>
                    <w:szCs w:val="22"/>
                    <w:lang w:eastAsia="en-US"/>
                  </w:rPr>
                </w:pPr>
                <w:r>
                  <w:rPr>
                    <w:rFonts w:eastAsia="Calibri" w:cs="Tahoma"/>
                    <w:szCs w:val="22"/>
                    <w:lang w:eastAsia="en-US"/>
                  </w:rPr>
                  <w:t>02062/</w:t>
                </w:r>
                <w:r w:rsidRPr="00A90C72">
                  <w:rPr>
                    <w:rFonts w:eastAsia="Calibri" w:cs="Tahoma"/>
                    <w:szCs w:val="22"/>
                    <w:lang w:eastAsia="en-US"/>
                  </w:rPr>
                  <w:t>INFOEM/IP/RR</w:t>
                </w:r>
                <w:r>
                  <w:rPr>
                    <w:rFonts w:eastAsia="Calibri" w:cs="Tahoma"/>
                    <w:szCs w:val="22"/>
                    <w:lang w:eastAsia="en-US"/>
                  </w:rPr>
                  <w:t xml:space="preserve">/2025 </w:t>
                </w:r>
              </w:p>
            </w:tc>
            <w:tc>
              <w:tcPr>
                <w:tcW w:w="3402" w:type="dxa"/>
              </w:tcPr>
              <w:p w14:paraId="71DEA1CF" w14:textId="77777777" w:rsidR="005A01D3" w:rsidRDefault="005A01D3" w:rsidP="00600FC6">
                <w:pPr>
                  <w:tabs>
                    <w:tab w:val="right" w:pos="8838"/>
                  </w:tabs>
                  <w:ind w:left="-74" w:right="-105"/>
                  <w:rPr>
                    <w:rFonts w:eastAsia="Calibri" w:cs="Tahoma"/>
                    <w:szCs w:val="22"/>
                    <w:lang w:eastAsia="en-US"/>
                  </w:rPr>
                </w:pPr>
              </w:p>
            </w:tc>
          </w:tr>
          <w:tr w:rsidR="005A01D3" w:rsidRPr="00330DA7" w14:paraId="05C58951" w14:textId="77777777" w:rsidTr="00600FC6">
            <w:trPr>
              <w:trHeight w:val="144"/>
            </w:trPr>
            <w:tc>
              <w:tcPr>
                <w:tcW w:w="2727" w:type="dxa"/>
              </w:tcPr>
              <w:p w14:paraId="642B9610" w14:textId="77777777" w:rsidR="005A01D3" w:rsidRPr="00330DA7" w:rsidRDefault="005A01D3" w:rsidP="00600FC6">
                <w:pPr>
                  <w:tabs>
                    <w:tab w:val="right" w:pos="8838"/>
                  </w:tabs>
                  <w:ind w:left="-74" w:right="-105"/>
                  <w:rPr>
                    <w:rFonts w:eastAsia="Calibri" w:cs="Tahoma"/>
                    <w:b/>
                    <w:szCs w:val="22"/>
                    <w:lang w:eastAsia="en-US"/>
                  </w:rPr>
                </w:pPr>
                <w:bookmarkStart w:id="1" w:name="_Hlk10641523"/>
                <w:bookmarkEnd w:id="0"/>
                <w:r w:rsidRPr="00330DA7">
                  <w:rPr>
                    <w:rFonts w:eastAsia="Calibri" w:cs="Tahoma"/>
                    <w:b/>
                    <w:szCs w:val="22"/>
                    <w:lang w:eastAsia="en-US"/>
                  </w:rPr>
                  <w:t>Recurrente:</w:t>
                </w:r>
              </w:p>
            </w:tc>
            <w:tc>
              <w:tcPr>
                <w:tcW w:w="3402" w:type="dxa"/>
              </w:tcPr>
              <w:p w14:paraId="7728D15B" w14:textId="4B0BDD30" w:rsidR="005A01D3" w:rsidRPr="005F19B1" w:rsidRDefault="00EF5F73" w:rsidP="00600FC6">
                <w:pPr>
                  <w:tabs>
                    <w:tab w:val="left" w:pos="3122"/>
                    <w:tab w:val="right" w:pos="8838"/>
                  </w:tabs>
                  <w:ind w:left="-105" w:right="-105"/>
                  <w:rPr>
                    <w:rFonts w:eastAsia="Calibri" w:cs="Tahoma"/>
                    <w:szCs w:val="22"/>
                    <w:lang w:eastAsia="en-US"/>
                  </w:rPr>
                </w:pPr>
                <w:r>
                  <w:rPr>
                    <w:rFonts w:eastAsia="Calibri" w:cs="Tahoma"/>
                    <w:szCs w:val="22"/>
                    <w:lang w:eastAsia="en-US"/>
                  </w:rPr>
                  <w:t xml:space="preserve">XXXX XXXXXXX </w:t>
                </w:r>
                <w:proofErr w:type="spellStart"/>
                <w:r>
                  <w:rPr>
                    <w:rFonts w:eastAsia="Calibri" w:cs="Tahoma"/>
                    <w:szCs w:val="22"/>
                    <w:lang w:eastAsia="en-US"/>
                  </w:rPr>
                  <w:t>XXXXXXX</w:t>
                </w:r>
                <w:proofErr w:type="spellEnd"/>
                <w:r>
                  <w:rPr>
                    <w:rFonts w:eastAsia="Calibri" w:cs="Tahoma"/>
                    <w:szCs w:val="22"/>
                    <w:lang w:eastAsia="en-US"/>
                  </w:rPr>
                  <w:t xml:space="preserve"> XXXX</w:t>
                </w:r>
              </w:p>
            </w:tc>
            <w:tc>
              <w:tcPr>
                <w:tcW w:w="3402" w:type="dxa"/>
              </w:tcPr>
              <w:p w14:paraId="73F47F53" w14:textId="77777777" w:rsidR="005A01D3" w:rsidRPr="005F19B1" w:rsidRDefault="005A01D3" w:rsidP="00600FC6">
                <w:pPr>
                  <w:tabs>
                    <w:tab w:val="left" w:pos="3122"/>
                    <w:tab w:val="right" w:pos="8838"/>
                  </w:tabs>
                  <w:ind w:left="-105" w:right="-105"/>
                  <w:rPr>
                    <w:rFonts w:eastAsia="Calibri" w:cs="Tahoma"/>
                    <w:szCs w:val="22"/>
                    <w:lang w:eastAsia="en-US"/>
                  </w:rPr>
                </w:pPr>
              </w:p>
            </w:tc>
          </w:tr>
          <w:bookmarkEnd w:id="1"/>
          <w:tr w:rsidR="005A01D3" w:rsidRPr="00330DA7" w14:paraId="00E6CDC1" w14:textId="77777777" w:rsidTr="00600FC6">
            <w:trPr>
              <w:trHeight w:val="283"/>
            </w:trPr>
            <w:tc>
              <w:tcPr>
                <w:tcW w:w="2727" w:type="dxa"/>
              </w:tcPr>
              <w:p w14:paraId="0631AD24" w14:textId="77777777" w:rsidR="005A01D3" w:rsidRPr="00330DA7" w:rsidRDefault="005A01D3" w:rsidP="00600FC6">
                <w:pPr>
                  <w:tabs>
                    <w:tab w:val="right" w:pos="8838"/>
                  </w:tabs>
                  <w:ind w:left="-74" w:right="-105"/>
                  <w:rPr>
                    <w:rFonts w:eastAsia="Calibri" w:cs="Tahoma"/>
                    <w:b/>
                    <w:szCs w:val="22"/>
                    <w:lang w:eastAsia="en-US"/>
                  </w:rPr>
                </w:pPr>
                <w:r w:rsidRPr="00330DA7">
                  <w:rPr>
                    <w:rFonts w:eastAsia="Calibri" w:cs="Tahoma"/>
                    <w:b/>
                    <w:szCs w:val="22"/>
                    <w:lang w:eastAsia="en-US"/>
                  </w:rPr>
                  <w:t>Sujeto Obligado:</w:t>
                </w:r>
              </w:p>
            </w:tc>
            <w:tc>
              <w:tcPr>
                <w:tcW w:w="3402" w:type="dxa"/>
              </w:tcPr>
              <w:p w14:paraId="3ACBE0D8" w14:textId="47A5A15B" w:rsidR="005A01D3" w:rsidRPr="00952DD0" w:rsidRDefault="005A01D3" w:rsidP="00600FC6">
                <w:pPr>
                  <w:tabs>
                    <w:tab w:val="left" w:pos="2834"/>
                    <w:tab w:val="right" w:pos="8838"/>
                  </w:tabs>
                  <w:ind w:left="-108" w:right="-105"/>
                  <w:rPr>
                    <w:rFonts w:eastAsia="Calibri" w:cs="Tahoma"/>
                    <w:szCs w:val="22"/>
                    <w:lang w:eastAsia="en-US"/>
                  </w:rPr>
                </w:pPr>
                <w:r w:rsidRPr="00555125">
                  <w:rPr>
                    <w:rFonts w:eastAsia="Calibri" w:cs="Tahoma"/>
                    <w:szCs w:val="22"/>
                    <w:lang w:eastAsia="en-US"/>
                  </w:rPr>
                  <w:t>Ayuntamiento de Tlalnepantla de Baz</w:t>
                </w:r>
              </w:p>
            </w:tc>
            <w:tc>
              <w:tcPr>
                <w:tcW w:w="3402" w:type="dxa"/>
              </w:tcPr>
              <w:p w14:paraId="3A7DA319" w14:textId="77777777" w:rsidR="005A01D3" w:rsidRPr="00A90C72" w:rsidRDefault="005A01D3" w:rsidP="00600FC6">
                <w:pPr>
                  <w:tabs>
                    <w:tab w:val="left" w:pos="2834"/>
                    <w:tab w:val="right" w:pos="8838"/>
                  </w:tabs>
                  <w:ind w:left="-108" w:right="-105"/>
                  <w:rPr>
                    <w:rFonts w:eastAsia="Calibri" w:cs="Tahoma"/>
                    <w:szCs w:val="22"/>
                    <w:lang w:eastAsia="en-US"/>
                  </w:rPr>
                </w:pPr>
              </w:p>
            </w:tc>
          </w:tr>
          <w:tr w:rsidR="005A01D3" w:rsidRPr="00330DA7" w14:paraId="0F6CD8D2" w14:textId="77777777" w:rsidTr="00600FC6">
            <w:trPr>
              <w:trHeight w:val="283"/>
            </w:trPr>
            <w:tc>
              <w:tcPr>
                <w:tcW w:w="2727" w:type="dxa"/>
              </w:tcPr>
              <w:p w14:paraId="31700628" w14:textId="385332FF" w:rsidR="005A01D3" w:rsidRPr="00330DA7" w:rsidRDefault="005A01D3" w:rsidP="00600FC6">
                <w:pPr>
                  <w:tabs>
                    <w:tab w:val="right" w:pos="8838"/>
                  </w:tabs>
                  <w:ind w:left="-74" w:right="-105"/>
                  <w:rPr>
                    <w:rFonts w:eastAsia="Calibri" w:cs="Tahoma"/>
                    <w:b/>
                    <w:szCs w:val="22"/>
                    <w:lang w:eastAsia="en-US"/>
                  </w:rPr>
                </w:pPr>
                <w:r w:rsidRPr="00330DA7">
                  <w:rPr>
                    <w:rFonts w:eastAsia="Calibri" w:cs="Tahoma"/>
                    <w:b/>
                    <w:szCs w:val="22"/>
                    <w:lang w:eastAsia="en-US"/>
                  </w:rPr>
                  <w:t>Comisionad</w:t>
                </w:r>
                <w:r>
                  <w:rPr>
                    <w:rFonts w:eastAsia="Calibri" w:cs="Tahoma"/>
                    <w:b/>
                    <w:szCs w:val="22"/>
                    <w:lang w:eastAsia="en-US"/>
                  </w:rPr>
                  <w:t>a</w:t>
                </w:r>
                <w:r w:rsidRPr="00330DA7">
                  <w:rPr>
                    <w:rFonts w:eastAsia="Calibri" w:cs="Tahoma"/>
                    <w:b/>
                    <w:szCs w:val="22"/>
                    <w:lang w:eastAsia="en-US"/>
                  </w:rPr>
                  <w:t xml:space="preserve"> Ponente:</w:t>
                </w:r>
              </w:p>
            </w:tc>
            <w:tc>
              <w:tcPr>
                <w:tcW w:w="3402" w:type="dxa"/>
              </w:tcPr>
              <w:p w14:paraId="31A90A58" w14:textId="75878977" w:rsidR="005A01D3" w:rsidRPr="00EA66FC" w:rsidRDefault="005A01D3" w:rsidP="00600FC6">
                <w:pPr>
                  <w:tabs>
                    <w:tab w:val="right" w:pos="8838"/>
                  </w:tabs>
                  <w:ind w:left="-108" w:right="-105"/>
                  <w:rPr>
                    <w:rFonts w:eastAsia="Calibri" w:cs="Tahoma"/>
                    <w:szCs w:val="22"/>
                    <w:lang w:eastAsia="en-US"/>
                  </w:rPr>
                </w:pPr>
                <w:r>
                  <w:rPr>
                    <w:rFonts w:eastAsia="Calibri" w:cs="Tahoma"/>
                    <w:szCs w:val="22"/>
                    <w:lang w:eastAsia="en-US"/>
                  </w:rPr>
                  <w:t>Sharon Cristina Morales Martínez</w:t>
                </w:r>
              </w:p>
            </w:tc>
            <w:tc>
              <w:tcPr>
                <w:tcW w:w="3402" w:type="dxa"/>
              </w:tcPr>
              <w:p w14:paraId="3CFEA0D5" w14:textId="77777777" w:rsidR="005A01D3" w:rsidRPr="00330DA7" w:rsidRDefault="005A01D3" w:rsidP="00600FC6">
                <w:pPr>
                  <w:tabs>
                    <w:tab w:val="right" w:pos="8838"/>
                  </w:tabs>
                  <w:ind w:left="-108" w:right="-105"/>
                  <w:rPr>
                    <w:rFonts w:eastAsia="Calibri" w:cs="Tahoma"/>
                    <w:szCs w:val="22"/>
                    <w:lang w:eastAsia="en-US"/>
                  </w:rPr>
                </w:pPr>
              </w:p>
            </w:tc>
          </w:tr>
        </w:tbl>
        <w:p w14:paraId="5DC6AC61" w14:textId="77777777" w:rsidR="005A01D3" w:rsidRPr="00330DA7" w:rsidRDefault="005A01D3" w:rsidP="00600FC6">
          <w:pPr>
            <w:tabs>
              <w:tab w:val="right" w:pos="8838"/>
            </w:tabs>
            <w:ind w:left="-28"/>
            <w:rPr>
              <w:rFonts w:ascii="Arial" w:eastAsia="Calibri" w:hAnsi="Arial" w:cs="Arial"/>
              <w:b/>
              <w:szCs w:val="22"/>
              <w:lang w:eastAsia="en-US"/>
            </w:rPr>
          </w:pPr>
        </w:p>
      </w:tc>
    </w:tr>
  </w:tbl>
  <w:p w14:paraId="2A906731" w14:textId="77777777" w:rsidR="005A01D3" w:rsidRPr="00765661" w:rsidRDefault="009B1661" w:rsidP="00600FC6">
    <w:pPr>
      <w:pStyle w:val="Encabezado"/>
      <w:tabs>
        <w:tab w:val="clear" w:pos="4419"/>
        <w:tab w:val="clear" w:pos="8838"/>
        <w:tab w:val="left" w:pos="2957"/>
      </w:tabs>
      <w:rPr>
        <w:szCs w:val="22"/>
      </w:rPr>
    </w:pPr>
    <w:r>
      <w:rPr>
        <w:noProof/>
        <w:sz w:val="36"/>
        <w:szCs w:val="22"/>
        <w:lang w:eastAsia="es-MX"/>
      </w:rPr>
      <w:pict w14:anchorId="43BB5BC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1953267" o:spid="_x0000_s2049" type="#_x0000_t75" alt="" style="position:absolute;left:0;text-align:left;margin-left:-63.65pt;margin-top:-120.1pt;width:663.5pt;height:12in;z-index:-251658240;mso-wrap-edited:f;mso-width-percent:0;mso-height-percent:0;mso-position-horizontal-relative:margin;mso-position-vertical-relative:margin;mso-width-percent:0;mso-height-percent:0" o:allowincell="f">
          <v:imagedata r:id="rId1" o:title="MARCA DE AGUA - HOJA RESOLUCIÓN"/>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F87F1D"/>
    <w:multiLevelType w:val="hybridMultilevel"/>
    <w:tmpl w:val="CD76B88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0135C98"/>
    <w:multiLevelType w:val="multilevel"/>
    <w:tmpl w:val="D9AC341A"/>
    <w:lvl w:ilvl="0">
      <w:start w:val="1"/>
      <w:numFmt w:val="decimal"/>
      <w:lvlText w:val="%1."/>
      <w:lvlJc w:val="left"/>
      <w:pPr>
        <w:ind w:left="360" w:hanging="360"/>
      </w:pPr>
      <w:rPr>
        <w:rFonts w:ascii="Palatino Linotype" w:eastAsia="Palatino Linotype" w:hAnsi="Palatino Linotype" w:cs="Palatino Linotype"/>
        <w:b/>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9243CA5"/>
    <w:multiLevelType w:val="hybridMultilevel"/>
    <w:tmpl w:val="58C8586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9EE7E42"/>
    <w:multiLevelType w:val="hybridMultilevel"/>
    <w:tmpl w:val="F146C38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0FF1DFA"/>
    <w:multiLevelType w:val="hybridMultilevel"/>
    <w:tmpl w:val="C766085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AB939CB"/>
    <w:multiLevelType w:val="hybridMultilevel"/>
    <w:tmpl w:val="F684BBEA"/>
    <w:lvl w:ilvl="0" w:tplc="B4E0ABDE">
      <w:start w:val="1"/>
      <w:numFmt w:val="decimal"/>
      <w:lvlText w:val="%1."/>
      <w:lvlJc w:val="left"/>
      <w:pPr>
        <w:ind w:left="720" w:hanging="360"/>
      </w:pPr>
      <w:rPr>
        <w:rFonts w:ascii="Palatino Linotype" w:eastAsia="Times New Roman" w:hAnsi="Palatino Linotype" w:cs="Tahoma"/>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B8F48AC"/>
    <w:multiLevelType w:val="hybridMultilevel"/>
    <w:tmpl w:val="68A06272"/>
    <w:lvl w:ilvl="0" w:tplc="44D8A578">
      <w:start w:val="1"/>
      <w:numFmt w:val="lowerLetter"/>
      <w:lvlText w:val="%1)"/>
      <w:lvlJc w:val="left"/>
      <w:pPr>
        <w:ind w:left="360" w:hanging="360"/>
      </w:pPr>
      <w:rPr>
        <w:rFonts w:ascii="Palatino Linotype" w:eastAsiaTheme="minorEastAsia" w:hAnsi="Palatino Linotype" w:cs="Arial"/>
      </w:rPr>
    </w:lvl>
    <w:lvl w:ilvl="1" w:tplc="080A0003">
      <w:numFmt w:val="decimal"/>
      <w:lvlText w:val="o"/>
      <w:lvlJc w:val="left"/>
      <w:pPr>
        <w:ind w:left="1080" w:hanging="360"/>
      </w:pPr>
      <w:rPr>
        <w:rFonts w:ascii="Courier New" w:hAnsi="Courier New" w:cs="Courier New" w:hint="default"/>
      </w:rPr>
    </w:lvl>
    <w:lvl w:ilvl="2" w:tplc="080A0005">
      <w:numFmt w:val="decimal"/>
      <w:lvlText w:val=""/>
      <w:lvlJc w:val="left"/>
      <w:pPr>
        <w:ind w:left="1800" w:hanging="360"/>
      </w:pPr>
      <w:rPr>
        <w:rFonts w:ascii="Wingdings" w:hAnsi="Wingdings" w:hint="default"/>
      </w:rPr>
    </w:lvl>
    <w:lvl w:ilvl="3" w:tplc="080A0001">
      <w:numFmt w:val="decimal"/>
      <w:lvlText w:val=""/>
      <w:lvlJc w:val="left"/>
      <w:pPr>
        <w:ind w:left="2520" w:hanging="360"/>
      </w:pPr>
      <w:rPr>
        <w:rFonts w:ascii="Symbol" w:hAnsi="Symbol" w:hint="default"/>
      </w:rPr>
    </w:lvl>
    <w:lvl w:ilvl="4" w:tplc="080A0003">
      <w:numFmt w:val="decimal"/>
      <w:lvlText w:val="o"/>
      <w:lvlJc w:val="left"/>
      <w:pPr>
        <w:ind w:left="3240" w:hanging="360"/>
      </w:pPr>
      <w:rPr>
        <w:rFonts w:ascii="Courier New" w:hAnsi="Courier New" w:cs="Courier New" w:hint="default"/>
      </w:rPr>
    </w:lvl>
    <w:lvl w:ilvl="5" w:tplc="080A0005">
      <w:numFmt w:val="decimal"/>
      <w:lvlText w:val=""/>
      <w:lvlJc w:val="left"/>
      <w:pPr>
        <w:ind w:left="3960" w:hanging="360"/>
      </w:pPr>
      <w:rPr>
        <w:rFonts w:ascii="Wingdings" w:hAnsi="Wingdings" w:hint="default"/>
      </w:rPr>
    </w:lvl>
    <w:lvl w:ilvl="6" w:tplc="080A0001">
      <w:numFmt w:val="decimal"/>
      <w:lvlText w:val=""/>
      <w:lvlJc w:val="left"/>
      <w:pPr>
        <w:ind w:left="4680" w:hanging="360"/>
      </w:pPr>
      <w:rPr>
        <w:rFonts w:ascii="Symbol" w:hAnsi="Symbol" w:hint="default"/>
      </w:rPr>
    </w:lvl>
    <w:lvl w:ilvl="7" w:tplc="080A0003">
      <w:numFmt w:val="decimal"/>
      <w:lvlText w:val="o"/>
      <w:lvlJc w:val="left"/>
      <w:pPr>
        <w:ind w:left="5400" w:hanging="360"/>
      </w:pPr>
      <w:rPr>
        <w:rFonts w:ascii="Courier New" w:hAnsi="Courier New" w:cs="Courier New" w:hint="default"/>
      </w:rPr>
    </w:lvl>
    <w:lvl w:ilvl="8" w:tplc="080A0005">
      <w:numFmt w:val="decimal"/>
      <w:lvlText w:val=""/>
      <w:lvlJc w:val="left"/>
      <w:pPr>
        <w:ind w:left="6120" w:hanging="360"/>
      </w:pPr>
      <w:rPr>
        <w:rFonts w:ascii="Wingdings" w:hAnsi="Wingdings" w:hint="default"/>
      </w:rPr>
    </w:lvl>
  </w:abstractNum>
  <w:abstractNum w:abstractNumId="7" w15:restartNumberingAfterBreak="0">
    <w:nsid w:val="35913208"/>
    <w:multiLevelType w:val="hybridMultilevel"/>
    <w:tmpl w:val="343A0D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65E649B"/>
    <w:multiLevelType w:val="hybridMultilevel"/>
    <w:tmpl w:val="D50CA4CC"/>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43EE3BF2"/>
    <w:multiLevelType w:val="hybridMultilevel"/>
    <w:tmpl w:val="374A82FA"/>
    <w:lvl w:ilvl="0" w:tplc="E5DA7F4E">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0" w15:restartNumberingAfterBreak="0">
    <w:nsid w:val="47537A4D"/>
    <w:multiLevelType w:val="hybridMultilevel"/>
    <w:tmpl w:val="F146C38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48DA04C0"/>
    <w:multiLevelType w:val="hybridMultilevel"/>
    <w:tmpl w:val="F8FA377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48E41C06"/>
    <w:multiLevelType w:val="hybridMultilevel"/>
    <w:tmpl w:val="C340F37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4C1F1485"/>
    <w:multiLevelType w:val="hybridMultilevel"/>
    <w:tmpl w:val="374A82FA"/>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4" w15:restartNumberingAfterBreak="0">
    <w:nsid w:val="6DED7307"/>
    <w:multiLevelType w:val="hybridMultilevel"/>
    <w:tmpl w:val="A5342AEA"/>
    <w:lvl w:ilvl="0" w:tplc="D3EA5D96">
      <w:start w:val="1"/>
      <w:numFmt w:val="decimal"/>
      <w:lvlText w:val="%1."/>
      <w:lvlJc w:val="left"/>
      <w:pPr>
        <w:tabs>
          <w:tab w:val="num" w:pos="720"/>
        </w:tabs>
        <w:ind w:left="720" w:hanging="360"/>
      </w:pPr>
      <w:rPr>
        <w:b/>
      </w:r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15" w15:restartNumberingAfterBreak="0">
    <w:nsid w:val="70FB16F1"/>
    <w:multiLevelType w:val="hybridMultilevel"/>
    <w:tmpl w:val="374A82FA"/>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6" w15:restartNumberingAfterBreak="0">
    <w:nsid w:val="78A52308"/>
    <w:multiLevelType w:val="hybridMultilevel"/>
    <w:tmpl w:val="B98839E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9"/>
  </w:num>
  <w:num w:numId="2">
    <w:abstractNumId w:val="13"/>
  </w:num>
  <w:num w:numId="3">
    <w:abstractNumId w:val="15"/>
  </w:num>
  <w:num w:numId="4">
    <w:abstractNumId w:val="4"/>
  </w:num>
  <w:num w:numId="5">
    <w:abstractNumId w:val="1"/>
  </w:num>
  <w:num w:numId="6">
    <w:abstractNumId w:val="16"/>
  </w:num>
  <w:num w:numId="7">
    <w:abstractNumId w:val="11"/>
  </w:num>
  <w:num w:numId="8">
    <w:abstractNumId w:val="3"/>
  </w:num>
  <w:num w:numId="9">
    <w:abstractNumId w:val="10"/>
  </w:num>
  <w:num w:numId="10">
    <w:abstractNumId w:val="6"/>
    <w:lvlOverride w:ilvl="0">
      <w:startOverride w:val="1"/>
    </w:lvlOverride>
    <w:lvlOverride w:ilvl="1"/>
    <w:lvlOverride w:ilvl="2"/>
    <w:lvlOverride w:ilvl="3"/>
    <w:lvlOverride w:ilvl="4"/>
    <w:lvlOverride w:ilvl="5"/>
    <w:lvlOverride w:ilvl="6"/>
    <w:lvlOverride w:ilvl="7"/>
    <w:lvlOverride w:ilvl="8"/>
  </w:num>
  <w:num w:numId="11">
    <w:abstractNumId w:val="6"/>
  </w:num>
  <w:num w:numId="12">
    <w:abstractNumId w:val="5"/>
  </w:num>
  <w:num w:numId="13">
    <w:abstractNumId w:val="0"/>
  </w:num>
  <w:num w:numId="14">
    <w:abstractNumId w:val="2"/>
  </w:num>
  <w:num w:numId="15">
    <w:abstractNumId w:val="12"/>
  </w:num>
  <w:num w:numId="16">
    <w:abstractNumId w:val="7"/>
  </w:num>
  <w:num w:numId="17">
    <w:abstractNumId w:val="8"/>
  </w:num>
  <w:num w:numId="1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4420"/>
    <w:rsid w:val="0000629A"/>
    <w:rsid w:val="000318BC"/>
    <w:rsid w:val="00056E7E"/>
    <w:rsid w:val="00057B2D"/>
    <w:rsid w:val="000605CC"/>
    <w:rsid w:val="00080071"/>
    <w:rsid w:val="000D0D67"/>
    <w:rsid w:val="000E09C4"/>
    <w:rsid w:val="000E6D6B"/>
    <w:rsid w:val="0011350D"/>
    <w:rsid w:val="00141876"/>
    <w:rsid w:val="0014207B"/>
    <w:rsid w:val="00150C49"/>
    <w:rsid w:val="00163D12"/>
    <w:rsid w:val="001A58B3"/>
    <w:rsid w:val="001C7688"/>
    <w:rsid w:val="001D30FA"/>
    <w:rsid w:val="001D3850"/>
    <w:rsid w:val="001F3515"/>
    <w:rsid w:val="001F5C8C"/>
    <w:rsid w:val="00233005"/>
    <w:rsid w:val="00233F17"/>
    <w:rsid w:val="00275AF3"/>
    <w:rsid w:val="002A3601"/>
    <w:rsid w:val="002B7C6F"/>
    <w:rsid w:val="002D111C"/>
    <w:rsid w:val="002F4BBA"/>
    <w:rsid w:val="00302476"/>
    <w:rsid w:val="00331F35"/>
    <w:rsid w:val="00335CDF"/>
    <w:rsid w:val="00337F4D"/>
    <w:rsid w:val="003437D4"/>
    <w:rsid w:val="00362A11"/>
    <w:rsid w:val="003A40C1"/>
    <w:rsid w:val="003B5D3E"/>
    <w:rsid w:val="003D13C6"/>
    <w:rsid w:val="003E33D8"/>
    <w:rsid w:val="003E4F98"/>
    <w:rsid w:val="003F0339"/>
    <w:rsid w:val="003F35FD"/>
    <w:rsid w:val="003F6FBF"/>
    <w:rsid w:val="0041385B"/>
    <w:rsid w:val="00441BFA"/>
    <w:rsid w:val="00454FBD"/>
    <w:rsid w:val="0047433E"/>
    <w:rsid w:val="00483DA5"/>
    <w:rsid w:val="004B3B43"/>
    <w:rsid w:val="004D7CD8"/>
    <w:rsid w:val="004E5068"/>
    <w:rsid w:val="004F7A00"/>
    <w:rsid w:val="00523F48"/>
    <w:rsid w:val="005365FA"/>
    <w:rsid w:val="00555125"/>
    <w:rsid w:val="005723CB"/>
    <w:rsid w:val="00575400"/>
    <w:rsid w:val="005A01D3"/>
    <w:rsid w:val="005B18AF"/>
    <w:rsid w:val="005D5A50"/>
    <w:rsid w:val="005F5301"/>
    <w:rsid w:val="005F65B7"/>
    <w:rsid w:val="00600FC6"/>
    <w:rsid w:val="006067C7"/>
    <w:rsid w:val="00606A65"/>
    <w:rsid w:val="006159AD"/>
    <w:rsid w:val="00646436"/>
    <w:rsid w:val="00664420"/>
    <w:rsid w:val="006A646A"/>
    <w:rsid w:val="006B10B0"/>
    <w:rsid w:val="006D1B05"/>
    <w:rsid w:val="006E25BC"/>
    <w:rsid w:val="006E6BBC"/>
    <w:rsid w:val="006F7768"/>
    <w:rsid w:val="00717E59"/>
    <w:rsid w:val="00755BC8"/>
    <w:rsid w:val="00775BFC"/>
    <w:rsid w:val="007A3459"/>
    <w:rsid w:val="007B6074"/>
    <w:rsid w:val="007D1C55"/>
    <w:rsid w:val="007D29D7"/>
    <w:rsid w:val="007D317F"/>
    <w:rsid w:val="007F5D06"/>
    <w:rsid w:val="007F7EDC"/>
    <w:rsid w:val="00805A6E"/>
    <w:rsid w:val="00817743"/>
    <w:rsid w:val="00865CF4"/>
    <w:rsid w:val="00875F80"/>
    <w:rsid w:val="00876DBC"/>
    <w:rsid w:val="008A6003"/>
    <w:rsid w:val="008A6F88"/>
    <w:rsid w:val="008B1E16"/>
    <w:rsid w:val="008E1316"/>
    <w:rsid w:val="008E1CA9"/>
    <w:rsid w:val="008E39C8"/>
    <w:rsid w:val="008E787E"/>
    <w:rsid w:val="00902EE5"/>
    <w:rsid w:val="00910FD2"/>
    <w:rsid w:val="009147E2"/>
    <w:rsid w:val="00931437"/>
    <w:rsid w:val="00953430"/>
    <w:rsid w:val="00955A6D"/>
    <w:rsid w:val="00970EB3"/>
    <w:rsid w:val="009718B6"/>
    <w:rsid w:val="009A0277"/>
    <w:rsid w:val="009A2D78"/>
    <w:rsid w:val="009A7C10"/>
    <w:rsid w:val="009B1661"/>
    <w:rsid w:val="009B2945"/>
    <w:rsid w:val="009E2DEE"/>
    <w:rsid w:val="009F797C"/>
    <w:rsid w:val="00A131AC"/>
    <w:rsid w:val="00A16D85"/>
    <w:rsid w:val="00A21A20"/>
    <w:rsid w:val="00A36A99"/>
    <w:rsid w:val="00A53315"/>
    <w:rsid w:val="00A70EF0"/>
    <w:rsid w:val="00A9208D"/>
    <w:rsid w:val="00AA6EA9"/>
    <w:rsid w:val="00AB5B5C"/>
    <w:rsid w:val="00AC2DB8"/>
    <w:rsid w:val="00AC3CA0"/>
    <w:rsid w:val="00AD2762"/>
    <w:rsid w:val="00AE3DA7"/>
    <w:rsid w:val="00AE6C10"/>
    <w:rsid w:val="00AF03C4"/>
    <w:rsid w:val="00B22A80"/>
    <w:rsid w:val="00B47F46"/>
    <w:rsid w:val="00B562AC"/>
    <w:rsid w:val="00B94487"/>
    <w:rsid w:val="00BA55A8"/>
    <w:rsid w:val="00BA7B9C"/>
    <w:rsid w:val="00BB2ABF"/>
    <w:rsid w:val="00BB64F4"/>
    <w:rsid w:val="00BD3F4F"/>
    <w:rsid w:val="00BD5A7C"/>
    <w:rsid w:val="00BE7A1B"/>
    <w:rsid w:val="00BF0221"/>
    <w:rsid w:val="00BF091A"/>
    <w:rsid w:val="00BF4EAD"/>
    <w:rsid w:val="00C04966"/>
    <w:rsid w:val="00C049E2"/>
    <w:rsid w:val="00C36795"/>
    <w:rsid w:val="00C461EC"/>
    <w:rsid w:val="00C507D4"/>
    <w:rsid w:val="00C7129C"/>
    <w:rsid w:val="00C71CEF"/>
    <w:rsid w:val="00C72DAA"/>
    <w:rsid w:val="00C74A4E"/>
    <w:rsid w:val="00C80B14"/>
    <w:rsid w:val="00CB7E9A"/>
    <w:rsid w:val="00CC1D4B"/>
    <w:rsid w:val="00CD0B92"/>
    <w:rsid w:val="00CE29D3"/>
    <w:rsid w:val="00CF2D8B"/>
    <w:rsid w:val="00CF378F"/>
    <w:rsid w:val="00CF7586"/>
    <w:rsid w:val="00D036D3"/>
    <w:rsid w:val="00D0462E"/>
    <w:rsid w:val="00D2790D"/>
    <w:rsid w:val="00D51ECD"/>
    <w:rsid w:val="00D56AA9"/>
    <w:rsid w:val="00D6170E"/>
    <w:rsid w:val="00D66E9A"/>
    <w:rsid w:val="00D91CB4"/>
    <w:rsid w:val="00DB1C09"/>
    <w:rsid w:val="00DC2048"/>
    <w:rsid w:val="00DE1133"/>
    <w:rsid w:val="00DF3CC0"/>
    <w:rsid w:val="00E04429"/>
    <w:rsid w:val="00E16BF5"/>
    <w:rsid w:val="00E31767"/>
    <w:rsid w:val="00E37A3F"/>
    <w:rsid w:val="00E37D3C"/>
    <w:rsid w:val="00E40A98"/>
    <w:rsid w:val="00E62E6A"/>
    <w:rsid w:val="00E83EF5"/>
    <w:rsid w:val="00E86E5D"/>
    <w:rsid w:val="00E9054D"/>
    <w:rsid w:val="00E9335C"/>
    <w:rsid w:val="00EC4D8B"/>
    <w:rsid w:val="00ED1C1E"/>
    <w:rsid w:val="00EE2AF2"/>
    <w:rsid w:val="00EF165E"/>
    <w:rsid w:val="00EF5F73"/>
    <w:rsid w:val="00F07EE6"/>
    <w:rsid w:val="00F264C1"/>
    <w:rsid w:val="00F33CC8"/>
    <w:rsid w:val="00F4481C"/>
    <w:rsid w:val="00F75D23"/>
    <w:rsid w:val="00FA5957"/>
    <w:rsid w:val="00FC3CE0"/>
    <w:rsid w:val="00FD06A8"/>
    <w:rsid w:val="00FF44F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72D3B597"/>
  <w15:chartTrackingRefBased/>
  <w15:docId w15:val="{668B224A-059B-4456-90FA-4A99513ECB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C3CE0"/>
    <w:pPr>
      <w:spacing w:after="0" w:line="360" w:lineRule="auto"/>
      <w:jc w:val="both"/>
    </w:pPr>
    <w:rPr>
      <w:rFonts w:ascii="Palatino Linotype" w:eastAsia="Times New Roman" w:hAnsi="Palatino Linotype" w:cs="Times New Roman"/>
      <w:kern w:val="0"/>
      <w:szCs w:val="20"/>
      <w:lang w:eastAsia="es-ES"/>
      <w14:ligatures w14:val="none"/>
    </w:rPr>
  </w:style>
  <w:style w:type="paragraph" w:styleId="Ttulo1">
    <w:name w:val="heading 1"/>
    <w:basedOn w:val="Normal"/>
    <w:next w:val="Normal"/>
    <w:link w:val="Ttulo1Car"/>
    <w:uiPriority w:val="9"/>
    <w:qFormat/>
    <w:rsid w:val="00664420"/>
    <w:pPr>
      <w:keepNext/>
      <w:keepLines/>
      <w:jc w:val="center"/>
      <w:outlineLvl w:val="0"/>
    </w:pPr>
    <w:rPr>
      <w:rFonts w:eastAsiaTheme="majorEastAsia" w:cstheme="majorBidi"/>
      <w:b/>
      <w:szCs w:val="40"/>
    </w:rPr>
  </w:style>
  <w:style w:type="paragraph" w:styleId="Ttulo2">
    <w:name w:val="heading 2"/>
    <w:basedOn w:val="Normal"/>
    <w:next w:val="Normal"/>
    <w:link w:val="Ttulo2Car"/>
    <w:uiPriority w:val="9"/>
    <w:unhideWhenUsed/>
    <w:qFormat/>
    <w:rsid w:val="00664420"/>
    <w:pPr>
      <w:keepNext/>
      <w:keepLines/>
      <w:outlineLvl w:val="1"/>
    </w:pPr>
    <w:rPr>
      <w:rFonts w:eastAsiaTheme="majorEastAsia" w:cstheme="majorBidi"/>
      <w:b/>
      <w:szCs w:val="32"/>
    </w:rPr>
  </w:style>
  <w:style w:type="paragraph" w:styleId="Ttulo3">
    <w:name w:val="heading 3"/>
    <w:basedOn w:val="Normal"/>
    <w:next w:val="Normal"/>
    <w:link w:val="Ttulo3Car"/>
    <w:uiPriority w:val="9"/>
    <w:unhideWhenUsed/>
    <w:qFormat/>
    <w:rsid w:val="00AE3DA7"/>
    <w:pPr>
      <w:keepNext/>
      <w:keepLines/>
      <w:spacing w:line="480" w:lineRule="auto"/>
      <w:jc w:val="left"/>
      <w:outlineLvl w:val="2"/>
    </w:pPr>
    <w:rPr>
      <w:rFonts w:eastAsiaTheme="majorEastAsia" w:cstheme="majorBidi"/>
      <w:b/>
      <w:szCs w:val="28"/>
    </w:rPr>
  </w:style>
  <w:style w:type="paragraph" w:styleId="Ttulo4">
    <w:name w:val="heading 4"/>
    <w:basedOn w:val="Normal"/>
    <w:next w:val="Normal"/>
    <w:link w:val="Ttulo4Car"/>
    <w:uiPriority w:val="9"/>
    <w:semiHidden/>
    <w:unhideWhenUsed/>
    <w:qFormat/>
    <w:rsid w:val="00664420"/>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664420"/>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664420"/>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664420"/>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664420"/>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664420"/>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664420"/>
    <w:rPr>
      <w:rFonts w:ascii="Palatino Linotype" w:eastAsiaTheme="majorEastAsia" w:hAnsi="Palatino Linotype" w:cstheme="majorBidi"/>
      <w:b/>
      <w:kern w:val="0"/>
      <w:szCs w:val="40"/>
      <w:lang w:eastAsia="es-ES"/>
      <w14:ligatures w14:val="none"/>
    </w:rPr>
  </w:style>
  <w:style w:type="character" w:customStyle="1" w:styleId="Ttulo2Car">
    <w:name w:val="Título 2 Car"/>
    <w:basedOn w:val="Fuentedeprrafopredeter"/>
    <w:link w:val="Ttulo2"/>
    <w:uiPriority w:val="9"/>
    <w:rsid w:val="00664420"/>
    <w:rPr>
      <w:rFonts w:ascii="Palatino Linotype" w:eastAsiaTheme="majorEastAsia" w:hAnsi="Palatino Linotype" w:cstheme="majorBidi"/>
      <w:b/>
      <w:kern w:val="0"/>
      <w:szCs w:val="32"/>
      <w:lang w:eastAsia="es-ES"/>
      <w14:ligatures w14:val="none"/>
    </w:rPr>
  </w:style>
  <w:style w:type="character" w:customStyle="1" w:styleId="Ttulo3Car">
    <w:name w:val="Título 3 Car"/>
    <w:basedOn w:val="Fuentedeprrafopredeter"/>
    <w:link w:val="Ttulo3"/>
    <w:uiPriority w:val="9"/>
    <w:rsid w:val="00AE3DA7"/>
    <w:rPr>
      <w:rFonts w:ascii="Palatino Linotype" w:eastAsiaTheme="majorEastAsia" w:hAnsi="Palatino Linotype" w:cstheme="majorBidi"/>
      <w:b/>
      <w:kern w:val="0"/>
      <w:szCs w:val="28"/>
      <w:lang w:eastAsia="es-ES"/>
      <w14:ligatures w14:val="none"/>
    </w:rPr>
  </w:style>
  <w:style w:type="character" w:customStyle="1" w:styleId="Ttulo4Car">
    <w:name w:val="Título 4 Car"/>
    <w:basedOn w:val="Fuentedeprrafopredeter"/>
    <w:link w:val="Ttulo4"/>
    <w:uiPriority w:val="9"/>
    <w:semiHidden/>
    <w:rsid w:val="00664420"/>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664420"/>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664420"/>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664420"/>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664420"/>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664420"/>
    <w:rPr>
      <w:rFonts w:eastAsiaTheme="majorEastAsia" w:cstheme="majorBidi"/>
      <w:color w:val="272727" w:themeColor="text1" w:themeTint="D8"/>
    </w:rPr>
  </w:style>
  <w:style w:type="paragraph" w:styleId="Puesto">
    <w:name w:val="Title"/>
    <w:aliases w:val="Cita textual"/>
    <w:next w:val="Normal"/>
    <w:link w:val="PuestoCar"/>
    <w:uiPriority w:val="10"/>
    <w:qFormat/>
    <w:rsid w:val="002B7C6F"/>
    <w:pPr>
      <w:spacing w:after="0" w:line="240" w:lineRule="auto"/>
      <w:ind w:left="567" w:right="567"/>
      <w:contextualSpacing/>
      <w:jc w:val="both"/>
    </w:pPr>
    <w:rPr>
      <w:rFonts w:ascii="Palatino Linotype" w:eastAsiaTheme="majorEastAsia" w:hAnsi="Palatino Linotype" w:cstheme="majorBidi"/>
      <w:i/>
      <w:kern w:val="28"/>
      <w:szCs w:val="56"/>
      <w:lang w:eastAsia="es-ES"/>
      <w14:ligatures w14:val="none"/>
    </w:rPr>
  </w:style>
  <w:style w:type="character" w:customStyle="1" w:styleId="PuestoCar">
    <w:name w:val="Puesto Car"/>
    <w:aliases w:val="Cita textual Car"/>
    <w:basedOn w:val="Fuentedeprrafopredeter"/>
    <w:link w:val="Puesto"/>
    <w:uiPriority w:val="10"/>
    <w:rsid w:val="002B7C6F"/>
    <w:rPr>
      <w:rFonts w:ascii="Palatino Linotype" w:eastAsiaTheme="majorEastAsia" w:hAnsi="Palatino Linotype" w:cstheme="majorBidi"/>
      <w:i/>
      <w:kern w:val="28"/>
      <w:szCs w:val="56"/>
      <w:lang w:eastAsia="es-ES"/>
      <w14:ligatures w14:val="none"/>
    </w:rPr>
  </w:style>
  <w:style w:type="paragraph" w:styleId="Subttulo">
    <w:name w:val="Subtitle"/>
    <w:basedOn w:val="Normal"/>
    <w:next w:val="Normal"/>
    <w:link w:val="SubttuloCar"/>
    <w:uiPriority w:val="11"/>
    <w:qFormat/>
    <w:rsid w:val="00664420"/>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664420"/>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664420"/>
    <w:pPr>
      <w:spacing w:before="160"/>
      <w:jc w:val="center"/>
    </w:pPr>
    <w:rPr>
      <w:i/>
      <w:iCs/>
      <w:color w:val="404040" w:themeColor="text1" w:themeTint="BF"/>
    </w:rPr>
  </w:style>
  <w:style w:type="character" w:customStyle="1" w:styleId="CitaCar">
    <w:name w:val="Cita Car"/>
    <w:basedOn w:val="Fuentedeprrafopredeter"/>
    <w:link w:val="Cita"/>
    <w:uiPriority w:val="29"/>
    <w:rsid w:val="00664420"/>
    <w:rPr>
      <w:i/>
      <w:iCs/>
      <w:color w:val="404040" w:themeColor="text1" w:themeTint="BF"/>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4420"/>
    <w:pPr>
      <w:ind w:left="720"/>
      <w:contextualSpacing/>
    </w:pPr>
  </w:style>
  <w:style w:type="character" w:styleId="nfasisintenso">
    <w:name w:val="Intense Emphasis"/>
    <w:basedOn w:val="Fuentedeprrafopredeter"/>
    <w:uiPriority w:val="21"/>
    <w:qFormat/>
    <w:rsid w:val="00664420"/>
    <w:rPr>
      <w:i/>
      <w:iCs/>
      <w:color w:val="0F4761" w:themeColor="accent1" w:themeShade="BF"/>
    </w:rPr>
  </w:style>
  <w:style w:type="paragraph" w:styleId="Citadestacada">
    <w:name w:val="Intense Quote"/>
    <w:basedOn w:val="Normal"/>
    <w:next w:val="Normal"/>
    <w:link w:val="CitadestacadaCar"/>
    <w:uiPriority w:val="30"/>
    <w:qFormat/>
    <w:rsid w:val="0066442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664420"/>
    <w:rPr>
      <w:i/>
      <w:iCs/>
      <w:color w:val="0F4761" w:themeColor="accent1" w:themeShade="BF"/>
    </w:rPr>
  </w:style>
  <w:style w:type="character" w:styleId="Referenciaintensa">
    <w:name w:val="Intense Reference"/>
    <w:basedOn w:val="Fuentedeprrafopredeter"/>
    <w:uiPriority w:val="32"/>
    <w:qFormat/>
    <w:rsid w:val="00664420"/>
    <w:rPr>
      <w:b/>
      <w:bCs/>
      <w:smallCaps/>
      <w:color w:val="0F4761" w:themeColor="accent1" w:themeShade="BF"/>
      <w:spacing w:val="5"/>
    </w:rPr>
  </w:style>
  <w:style w:type="paragraph" w:styleId="Encabezado">
    <w:name w:val="header"/>
    <w:basedOn w:val="Normal"/>
    <w:link w:val="EncabezadoCar"/>
    <w:uiPriority w:val="99"/>
    <w:unhideWhenUsed/>
    <w:rsid w:val="00664420"/>
    <w:pPr>
      <w:tabs>
        <w:tab w:val="center" w:pos="4419"/>
        <w:tab w:val="right" w:pos="8838"/>
      </w:tabs>
    </w:pPr>
  </w:style>
  <w:style w:type="character" w:customStyle="1" w:styleId="EncabezadoCar">
    <w:name w:val="Encabezado Car"/>
    <w:basedOn w:val="Fuentedeprrafopredeter"/>
    <w:link w:val="Encabezado"/>
    <w:uiPriority w:val="99"/>
    <w:rsid w:val="00664420"/>
    <w:rPr>
      <w:rFonts w:ascii="Times New Roman" w:eastAsia="Times New Roman" w:hAnsi="Times New Roman" w:cs="Times New Roman"/>
      <w:kern w:val="0"/>
      <w:sz w:val="20"/>
      <w:szCs w:val="20"/>
      <w:lang w:eastAsia="es-ES"/>
      <w14:ligatures w14:val="none"/>
    </w:rPr>
  </w:style>
  <w:style w:type="paragraph" w:styleId="Piedepgina">
    <w:name w:val="footer"/>
    <w:basedOn w:val="Normal"/>
    <w:link w:val="PiedepginaCar"/>
    <w:uiPriority w:val="99"/>
    <w:unhideWhenUsed/>
    <w:rsid w:val="00664420"/>
    <w:pPr>
      <w:tabs>
        <w:tab w:val="center" w:pos="4419"/>
        <w:tab w:val="right" w:pos="8838"/>
      </w:tabs>
    </w:pPr>
  </w:style>
  <w:style w:type="character" w:customStyle="1" w:styleId="PiedepginaCar">
    <w:name w:val="Pie de página Car"/>
    <w:basedOn w:val="Fuentedeprrafopredeter"/>
    <w:link w:val="Piedepgina"/>
    <w:uiPriority w:val="99"/>
    <w:rsid w:val="00664420"/>
    <w:rPr>
      <w:rFonts w:ascii="Times New Roman" w:eastAsia="Times New Roman" w:hAnsi="Times New Roman" w:cs="Times New Roman"/>
      <w:kern w:val="0"/>
      <w:sz w:val="20"/>
      <w:szCs w:val="20"/>
      <w:lang w:eastAsia="es-ES"/>
      <w14:ligatures w14:val="none"/>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664420"/>
  </w:style>
  <w:style w:type="table" w:styleId="Tablaconcuadrcula">
    <w:name w:val="Table Grid"/>
    <w:basedOn w:val="Tablanormal"/>
    <w:uiPriority w:val="59"/>
    <w:rsid w:val="00664420"/>
    <w:pPr>
      <w:spacing w:after="0" w:line="240" w:lineRule="auto"/>
    </w:pPr>
    <w:rPr>
      <w:kern w:val="0"/>
      <w:lang w:val="es-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op">
    <w:name w:val="eop"/>
    <w:basedOn w:val="Fuentedeprrafopredeter"/>
    <w:rsid w:val="00664420"/>
  </w:style>
  <w:style w:type="paragraph" w:customStyle="1" w:styleId="paragraph">
    <w:name w:val="paragraph"/>
    <w:basedOn w:val="Normal"/>
    <w:rsid w:val="00664420"/>
    <w:pPr>
      <w:spacing w:before="100" w:beforeAutospacing="1" w:after="100" w:afterAutospacing="1"/>
    </w:pPr>
    <w:rPr>
      <w:sz w:val="24"/>
      <w:szCs w:val="24"/>
      <w:lang w:eastAsia="es-MX"/>
    </w:rPr>
  </w:style>
  <w:style w:type="paragraph" w:styleId="TtulodeTDC">
    <w:name w:val="TOC Heading"/>
    <w:basedOn w:val="Ttulo1"/>
    <w:next w:val="Normal"/>
    <w:uiPriority w:val="39"/>
    <w:unhideWhenUsed/>
    <w:qFormat/>
    <w:rsid w:val="00AE3DA7"/>
    <w:pPr>
      <w:spacing w:before="240" w:line="259" w:lineRule="auto"/>
      <w:jc w:val="left"/>
      <w:outlineLvl w:val="9"/>
    </w:pPr>
    <w:rPr>
      <w:rFonts w:asciiTheme="majorHAnsi" w:hAnsiTheme="majorHAnsi"/>
      <w:b w:val="0"/>
      <w:color w:val="0F4761" w:themeColor="accent1" w:themeShade="BF"/>
      <w:sz w:val="32"/>
      <w:szCs w:val="32"/>
      <w:lang w:eastAsia="es-MX"/>
    </w:rPr>
  </w:style>
  <w:style w:type="paragraph" w:styleId="TDC1">
    <w:name w:val="toc 1"/>
    <w:basedOn w:val="Normal"/>
    <w:next w:val="Normal"/>
    <w:autoRedefine/>
    <w:uiPriority w:val="39"/>
    <w:unhideWhenUsed/>
    <w:rsid w:val="00AE3DA7"/>
    <w:pPr>
      <w:spacing w:after="100"/>
    </w:pPr>
  </w:style>
  <w:style w:type="paragraph" w:styleId="TDC2">
    <w:name w:val="toc 2"/>
    <w:basedOn w:val="Normal"/>
    <w:next w:val="Normal"/>
    <w:autoRedefine/>
    <w:uiPriority w:val="39"/>
    <w:unhideWhenUsed/>
    <w:rsid w:val="00A16D85"/>
    <w:pPr>
      <w:tabs>
        <w:tab w:val="right" w:leader="dot" w:pos="9034"/>
      </w:tabs>
      <w:spacing w:after="100" w:line="240" w:lineRule="auto"/>
      <w:ind w:left="220"/>
    </w:pPr>
  </w:style>
  <w:style w:type="paragraph" w:styleId="TDC3">
    <w:name w:val="toc 3"/>
    <w:basedOn w:val="Normal"/>
    <w:next w:val="Normal"/>
    <w:autoRedefine/>
    <w:uiPriority w:val="39"/>
    <w:unhideWhenUsed/>
    <w:rsid w:val="00A16D85"/>
    <w:pPr>
      <w:tabs>
        <w:tab w:val="right" w:leader="dot" w:pos="9034"/>
      </w:tabs>
      <w:spacing w:after="100" w:line="240" w:lineRule="auto"/>
      <w:ind w:left="440"/>
    </w:pPr>
  </w:style>
  <w:style w:type="character" w:styleId="Hipervnculo">
    <w:name w:val="Hyperlink"/>
    <w:basedOn w:val="Fuentedeprrafopredeter"/>
    <w:uiPriority w:val="99"/>
    <w:unhideWhenUsed/>
    <w:rsid w:val="00AE3DA7"/>
    <w:rPr>
      <w:color w:val="467886" w:themeColor="hyperlink"/>
      <w:u w:val="single"/>
    </w:rPr>
  </w:style>
  <w:style w:type="paragraph" w:styleId="Revisin">
    <w:name w:val="Revision"/>
    <w:hidden/>
    <w:uiPriority w:val="99"/>
    <w:semiHidden/>
    <w:rsid w:val="008A6F88"/>
    <w:pPr>
      <w:spacing w:after="0" w:line="240" w:lineRule="auto"/>
    </w:pPr>
    <w:rPr>
      <w:rFonts w:ascii="Palatino Linotype" w:eastAsia="Times New Roman" w:hAnsi="Palatino Linotype" w:cs="Times New Roman"/>
      <w:kern w:val="0"/>
      <w:szCs w:val="20"/>
      <w:lang w:eastAsia="es-ES"/>
      <w14:ligatures w14:val="none"/>
    </w:rPr>
  </w:style>
  <w:style w:type="character" w:styleId="Refdecomentario">
    <w:name w:val="annotation reference"/>
    <w:basedOn w:val="Fuentedeprrafopredeter"/>
    <w:uiPriority w:val="99"/>
    <w:semiHidden/>
    <w:unhideWhenUsed/>
    <w:rsid w:val="007B6074"/>
    <w:rPr>
      <w:sz w:val="16"/>
      <w:szCs w:val="16"/>
    </w:rPr>
  </w:style>
  <w:style w:type="paragraph" w:styleId="Textocomentario">
    <w:name w:val="annotation text"/>
    <w:basedOn w:val="Normal"/>
    <w:link w:val="TextocomentarioCar"/>
    <w:uiPriority w:val="99"/>
    <w:unhideWhenUsed/>
    <w:rsid w:val="007B6074"/>
    <w:pPr>
      <w:spacing w:line="240" w:lineRule="auto"/>
    </w:pPr>
    <w:rPr>
      <w:sz w:val="20"/>
    </w:rPr>
  </w:style>
  <w:style w:type="character" w:customStyle="1" w:styleId="TextocomentarioCar">
    <w:name w:val="Texto comentario Car"/>
    <w:basedOn w:val="Fuentedeprrafopredeter"/>
    <w:link w:val="Textocomentario"/>
    <w:uiPriority w:val="99"/>
    <w:rsid w:val="007B6074"/>
    <w:rPr>
      <w:rFonts w:ascii="Palatino Linotype" w:eastAsia="Times New Roman" w:hAnsi="Palatino Linotype" w:cs="Times New Roman"/>
      <w:kern w:val="0"/>
      <w:sz w:val="20"/>
      <w:szCs w:val="20"/>
      <w:lang w:eastAsia="es-ES"/>
      <w14:ligatures w14:val="none"/>
    </w:rPr>
  </w:style>
  <w:style w:type="paragraph" w:styleId="Asuntodelcomentario">
    <w:name w:val="annotation subject"/>
    <w:basedOn w:val="Textocomentario"/>
    <w:next w:val="Textocomentario"/>
    <w:link w:val="AsuntodelcomentarioCar"/>
    <w:uiPriority w:val="99"/>
    <w:semiHidden/>
    <w:unhideWhenUsed/>
    <w:rsid w:val="007B6074"/>
    <w:rPr>
      <w:b/>
      <w:bCs/>
    </w:rPr>
  </w:style>
  <w:style w:type="character" w:customStyle="1" w:styleId="AsuntodelcomentarioCar">
    <w:name w:val="Asunto del comentario Car"/>
    <w:basedOn w:val="TextocomentarioCar"/>
    <w:link w:val="Asuntodelcomentario"/>
    <w:uiPriority w:val="99"/>
    <w:semiHidden/>
    <w:rsid w:val="007B6074"/>
    <w:rPr>
      <w:rFonts w:ascii="Palatino Linotype" w:eastAsia="Times New Roman" w:hAnsi="Palatino Linotype" w:cs="Times New Roman"/>
      <w:b/>
      <w:bCs/>
      <w:kern w:val="0"/>
      <w:sz w:val="20"/>
      <w:szCs w:val="20"/>
      <w:lang w:eastAsia="es-ES"/>
      <w14:ligatures w14:val="none"/>
    </w:rPr>
  </w:style>
  <w:style w:type="paragraph" w:styleId="Sinespaciado">
    <w:name w:val="No Spacing"/>
    <w:uiPriority w:val="1"/>
    <w:qFormat/>
    <w:rsid w:val="00AF03C4"/>
    <w:pPr>
      <w:spacing w:after="0" w:line="240" w:lineRule="auto"/>
      <w:jc w:val="both"/>
    </w:pPr>
    <w:rPr>
      <w:rFonts w:ascii="Palatino Linotype" w:eastAsia="Times New Roman" w:hAnsi="Palatino Linotype" w:cs="Times New Roman"/>
      <w:kern w:val="0"/>
      <w:szCs w:val="20"/>
      <w:lang w:eastAsia="es-E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621135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4.png"/><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B339384D990F93418A1B0C92100591AC" ma:contentTypeVersion="4" ma:contentTypeDescription="Crear nuevo documento." ma:contentTypeScope="" ma:versionID="7edb927fd18167dbe767998bafb9d07c">
  <xsd:schema xmlns:xsd="http://www.w3.org/2001/XMLSchema" xmlns:xs="http://www.w3.org/2001/XMLSchema" xmlns:p="http://schemas.microsoft.com/office/2006/metadata/properties" xmlns:ns3="76b08bab-a17d-419c-8fa8-b7b9c3c33fde" targetNamespace="http://schemas.microsoft.com/office/2006/metadata/properties" ma:root="true" ma:fieldsID="c4b2f3a7a6d9cbf057d3b4bd80fc59db" ns3:_="">
    <xsd:import namespace="76b08bab-a17d-419c-8fa8-b7b9c3c33fde"/>
    <xsd:element name="properties">
      <xsd:complexType>
        <xsd:sequence>
          <xsd:element name="documentManagement">
            <xsd:complexType>
              <xsd:all>
                <xsd:element ref="ns3:MediaServiceMetadata" minOccurs="0"/>
                <xsd:element ref="ns3:MediaServiceFastMetadata"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b08bab-a17d-419c-8fa8-b7b9c3c33fd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34DC97-28C0-4586-BEE7-C0C3BCEF4255}">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13CC98DB-59B2-4057-A55C-E4A13E34C68B}">
  <ds:schemaRefs>
    <ds:schemaRef ds:uri="http://schemas.microsoft.com/sharepoint/v3/contenttype/forms"/>
  </ds:schemaRefs>
</ds:datastoreItem>
</file>

<file path=customXml/itemProps3.xml><?xml version="1.0" encoding="utf-8"?>
<ds:datastoreItem xmlns:ds="http://schemas.openxmlformats.org/officeDocument/2006/customXml" ds:itemID="{849141CF-C68C-426B-8D21-F8D13A6094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b08bab-a17d-419c-8fa8-b7b9c3c33fd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A93AFAF-6CE6-47FE-BD7B-52786902BE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28</Pages>
  <Words>6567</Words>
  <Characters>36122</Characters>
  <Application>Microsoft Office Word</Application>
  <DocSecurity>0</DocSecurity>
  <Lines>301</Lines>
  <Paragraphs>85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42604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Alan Gutierrez Zarate</dc:creator>
  <cp:keywords/>
  <dc:description/>
  <cp:lastModifiedBy>INFOEM381</cp:lastModifiedBy>
  <cp:revision>8</cp:revision>
  <cp:lastPrinted>2025-04-10T17:45:00Z</cp:lastPrinted>
  <dcterms:created xsi:type="dcterms:W3CDTF">2025-04-07T23:36:00Z</dcterms:created>
  <dcterms:modified xsi:type="dcterms:W3CDTF">2025-04-29T19:31:00Z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0x010100B339384D990F93418A1B0C92100591AC</vt:lpwstr>
  </property>
</Properties>
</file>