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164E9" w14:textId="77777777" w:rsidR="00384812" w:rsidRPr="00B7320F" w:rsidRDefault="00384812" w:rsidP="00384812">
      <w:pPr>
        <w:shd w:val="clear" w:color="auto" w:fill="FFFFFF"/>
        <w:spacing w:line="360" w:lineRule="auto"/>
        <w:jc w:val="both"/>
        <w:rPr>
          <w:rFonts w:ascii="Palatino Linotype" w:hAnsi="Palatino Linotype" w:cs="Arial"/>
          <w:color w:val="000000"/>
          <w:lang w:val="es-MX" w:eastAsia="es-MX"/>
        </w:rPr>
      </w:pPr>
      <w:bookmarkStart w:id="0" w:name="_GoBack"/>
      <w:bookmarkEnd w:id="0"/>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bookmarkStart w:id="1" w:name="_Hlk162867159"/>
      <w:bookmarkStart w:id="2" w:name="_Hlk160459965"/>
      <w:r>
        <w:rPr>
          <w:rFonts w:ascii="Palatino Linotype" w:hAnsi="Palatino Linotype" w:cs="Arial"/>
          <w:b/>
          <w:color w:val="000000"/>
          <w:lang w:val="es-MX" w:eastAsia="es-MX"/>
        </w:rPr>
        <w:t>once de junio</w:t>
      </w:r>
      <w:r w:rsidRPr="00E1041E">
        <w:rPr>
          <w:rFonts w:ascii="Palatino Linotype" w:hAnsi="Palatino Linotype" w:cs="Arial"/>
          <w:b/>
          <w:color w:val="000000"/>
          <w:lang w:val="es-MX" w:eastAsia="es-MX"/>
        </w:rPr>
        <w:t xml:space="preserve"> de </w:t>
      </w:r>
      <w:bookmarkEnd w:id="1"/>
      <w:r w:rsidRPr="00E1041E">
        <w:rPr>
          <w:rFonts w:ascii="Palatino Linotype" w:hAnsi="Palatino Linotype" w:cs="Arial"/>
          <w:b/>
          <w:color w:val="000000"/>
          <w:lang w:val="es-MX" w:eastAsia="es-MX"/>
        </w:rPr>
        <w:t>dos mil veinticinco</w:t>
      </w:r>
      <w:bookmarkEnd w:id="2"/>
      <w:r w:rsidRPr="00B7320F">
        <w:rPr>
          <w:rFonts w:ascii="Palatino Linotype" w:hAnsi="Palatino Linotype" w:cs="Arial"/>
          <w:color w:val="000000"/>
          <w:lang w:val="es-MX" w:eastAsia="es-MX"/>
        </w:rPr>
        <w:t>.</w:t>
      </w:r>
    </w:p>
    <w:p w14:paraId="6128FEEE" w14:textId="77777777" w:rsidR="00384812" w:rsidRPr="00B7320F" w:rsidRDefault="00384812" w:rsidP="00384812">
      <w:pPr>
        <w:shd w:val="clear" w:color="auto" w:fill="FFFFFF"/>
        <w:spacing w:line="360" w:lineRule="auto"/>
        <w:jc w:val="both"/>
        <w:rPr>
          <w:rFonts w:ascii="Palatino Linotype" w:hAnsi="Palatino Linotype" w:cs="Arial"/>
          <w:color w:val="000000"/>
          <w:lang w:val="es-MX" w:eastAsia="es-MX"/>
        </w:rPr>
      </w:pPr>
    </w:p>
    <w:p w14:paraId="7CC8EAD1" w14:textId="77777777" w:rsidR="00384812" w:rsidRDefault="00384812" w:rsidP="00384812">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r w:rsidRPr="00B7320F">
        <w:rPr>
          <w:rFonts w:ascii="Palatino Linotype" w:eastAsiaTheme="minorHAnsi" w:hAnsi="Palatino Linotype" w:cs="Arial"/>
          <w:b/>
          <w:lang w:val="es-MX" w:eastAsia="en-US"/>
        </w:rPr>
        <w:t>0</w:t>
      </w:r>
      <w:r w:rsidR="002F304A">
        <w:rPr>
          <w:rFonts w:ascii="Palatino Linotype" w:eastAsiaTheme="minorHAnsi" w:hAnsi="Palatino Linotype" w:cs="Arial"/>
          <w:b/>
          <w:lang w:val="es-MX" w:eastAsia="en-US"/>
        </w:rPr>
        <w:t>3075</w:t>
      </w:r>
      <w:r w:rsidRPr="00B7320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B7320F">
        <w:rPr>
          <w:rFonts w:ascii="Palatino Linotype" w:eastAsiaTheme="minorHAnsi" w:hAnsi="Palatino Linotype" w:cs="Arial"/>
          <w:lang w:val="es-MX" w:eastAsia="en-US"/>
        </w:rPr>
        <w:t xml:space="preserve">, </w:t>
      </w:r>
      <w:r w:rsidRPr="00B7320F">
        <w:rPr>
          <w:rFonts w:ascii="Palatino Linotype" w:hAnsi="Palatino Linotype" w:cs="Arial"/>
        </w:rPr>
        <w:t>interpuesto</w:t>
      </w:r>
      <w:r>
        <w:rPr>
          <w:rFonts w:ascii="Palatino Linotype" w:hAnsi="Palatino Linotype" w:cs="Arial"/>
        </w:rPr>
        <w:t xml:space="preserve"> </w:t>
      </w:r>
      <w:r w:rsidRPr="005327BF">
        <w:rPr>
          <w:rFonts w:ascii="Palatino Linotype" w:hAnsi="Palatino Linotype" w:cs="Arial"/>
        </w:rPr>
        <w:t xml:space="preserve">por </w:t>
      </w:r>
      <w:r>
        <w:rPr>
          <w:rFonts w:ascii="Palatino Linotype" w:hAnsi="Palatino Linotype" w:cs="Arial"/>
        </w:rPr>
        <w:t>una ciudadana</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rPr>
        <w:t>en lo sucesivo</w:t>
      </w:r>
      <w:r>
        <w:rPr>
          <w:rFonts w:ascii="Palatino Linotype" w:hAnsi="Palatino Linotype" w:cs="Arial"/>
        </w:rPr>
        <w:t xml:space="preserve"> la parte </w:t>
      </w:r>
      <w:r w:rsidRPr="00B7320F">
        <w:rPr>
          <w:rFonts w:ascii="Palatino Linotype" w:hAnsi="Palatino Linotype" w:cs="Arial"/>
          <w:b/>
        </w:rPr>
        <w:t>Recurrente</w:t>
      </w:r>
      <w:r w:rsidRPr="00B7320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l</w:t>
      </w:r>
      <w:r>
        <w:rPr>
          <w:rFonts w:ascii="Palatino Linotype" w:eastAsiaTheme="minorHAnsi" w:hAnsi="Palatino Linotype" w:cs="Arial"/>
          <w:lang w:val="es-MX" w:eastAsia="en-US"/>
        </w:rPr>
        <w:t>a</w:t>
      </w:r>
      <w:r w:rsidRPr="00B7320F">
        <w:rPr>
          <w:rFonts w:ascii="Palatino Linotype" w:eastAsiaTheme="minorHAnsi" w:hAnsi="Palatino Linotype" w:cs="Arial"/>
          <w:lang w:val="es-MX" w:eastAsia="en-US"/>
        </w:rPr>
        <w:t xml:space="preserve"> </w:t>
      </w:r>
      <w:r w:rsidRPr="00416A9F">
        <w:rPr>
          <w:rFonts w:ascii="Palatino Linotype" w:hAnsi="Palatino Linotype"/>
          <w:b/>
          <w:bCs/>
          <w:color w:val="000000"/>
        </w:rPr>
        <w:t xml:space="preserve">Ayuntamiento </w:t>
      </w:r>
      <w:r w:rsidRPr="00384812">
        <w:rPr>
          <w:rFonts w:ascii="Palatino Linotype" w:hAnsi="Palatino Linotype"/>
          <w:b/>
          <w:bCs/>
          <w:color w:val="000000"/>
        </w:rPr>
        <w:t>de Mexicaltzingo</w:t>
      </w:r>
      <w:r w:rsidRPr="00384812">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Pr>
          <w:rFonts w:ascii="Palatino Linotype" w:eastAsiaTheme="minorHAnsi" w:hAnsi="Palatino Linotype" w:cs="Arial"/>
          <w:lang w:val="es-MX" w:eastAsia="en-US"/>
        </w:rPr>
        <w:t xml:space="preserve"> el </w:t>
      </w:r>
      <w:r w:rsidRPr="00B7320F">
        <w:rPr>
          <w:rFonts w:ascii="Palatino Linotype" w:eastAsiaTheme="minorHAnsi" w:hAnsi="Palatino Linotype" w:cs="Arial"/>
          <w:b/>
          <w:lang w:val="es-MX" w:eastAsia="en-US"/>
        </w:rPr>
        <w:t xml:space="preserve">Sujeto Obligado, </w:t>
      </w:r>
      <w:r w:rsidRPr="00B7320F">
        <w:rPr>
          <w:rFonts w:ascii="Palatino Linotype" w:eastAsiaTheme="minorHAnsi" w:hAnsi="Palatino Linotype" w:cs="Arial"/>
          <w:lang w:val="es-MX" w:eastAsia="en-US"/>
        </w:rPr>
        <w:t>se procede a dictar la presente resolución.</w:t>
      </w:r>
    </w:p>
    <w:p w14:paraId="42E54584" w14:textId="77777777" w:rsidR="00384812" w:rsidRPr="00CA4B8A" w:rsidRDefault="00384812" w:rsidP="00384812">
      <w:pPr>
        <w:tabs>
          <w:tab w:val="left" w:pos="1701"/>
        </w:tabs>
        <w:spacing w:line="360" w:lineRule="auto"/>
        <w:jc w:val="both"/>
        <w:rPr>
          <w:rFonts w:ascii="Palatino Linotype" w:eastAsiaTheme="minorHAnsi" w:hAnsi="Palatino Linotype" w:cs="Arial"/>
          <w:lang w:val="es-MX" w:eastAsia="en-US"/>
        </w:rPr>
      </w:pPr>
    </w:p>
    <w:p w14:paraId="70A8C0E0" w14:textId="77777777" w:rsidR="00384812" w:rsidRDefault="00384812" w:rsidP="0038481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14FC4F1C" w14:textId="77777777" w:rsidR="00384812" w:rsidRPr="00CA4B8A" w:rsidRDefault="00384812" w:rsidP="00384812">
      <w:pPr>
        <w:spacing w:line="360" w:lineRule="auto"/>
        <w:jc w:val="center"/>
        <w:rPr>
          <w:rFonts w:ascii="Palatino Linotype" w:eastAsiaTheme="minorHAnsi" w:hAnsi="Palatino Linotype" w:cs="Arial"/>
          <w:b/>
          <w:lang w:val="es-MX" w:eastAsia="en-US"/>
        </w:rPr>
      </w:pPr>
    </w:p>
    <w:p w14:paraId="2E7390DB" w14:textId="77777777" w:rsidR="00384812" w:rsidRPr="00B7320F" w:rsidRDefault="00384812" w:rsidP="00384812">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2288F76E" w14:textId="77777777" w:rsidR="00384812" w:rsidRDefault="00384812" w:rsidP="00384812">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Pr>
          <w:rFonts w:ascii="Palatino Linotype" w:eastAsiaTheme="minorHAnsi" w:hAnsi="Palatino Linotype" w:cs="Arial"/>
          <w:b/>
          <w:szCs w:val="22"/>
          <w:lang w:val="es-MX" w:eastAsia="en-US"/>
        </w:rPr>
        <w:t>seis de febrero de dos mil veinticinco</w:t>
      </w:r>
      <w:r w:rsidRPr="00B7320F">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la parte</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Pr>
          <w:rFonts w:ascii="Palatino Linotype" w:eastAsiaTheme="minorHAnsi" w:hAnsi="Palatino Linotype" w:cs="Arial"/>
          <w:szCs w:val="22"/>
          <w:lang w:val="es-MX" w:eastAsia="en-US"/>
        </w:rPr>
        <w:t xml:space="preserve">, presentó a través </w:t>
      </w:r>
      <w:r w:rsidRPr="00B7320F">
        <w:rPr>
          <w:rFonts w:ascii="Palatino Linotype" w:eastAsiaTheme="minorHAnsi" w:hAnsi="Palatino Linotype" w:cs="Arial"/>
          <w:szCs w:val="22"/>
          <w:lang w:val="es-MX" w:eastAsia="en-US"/>
        </w:rPr>
        <w:t xml:space="preserve">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xml:space="preserve">, la solicitud de acceso a la información pública, a la que se le asignó el número de expediente </w:t>
      </w:r>
      <w:r w:rsidRPr="00384812">
        <w:rPr>
          <w:rFonts w:ascii="Palatino Linotype" w:hAnsi="Palatino Linotype"/>
          <w:b/>
          <w:bCs/>
        </w:rPr>
        <w:t>00070/MEXICAL/IP/2025</w:t>
      </w:r>
      <w:r w:rsidRPr="00384812">
        <w:rPr>
          <w:rFonts w:ascii="Verdana" w:hAnsi="Verdana"/>
          <w:b/>
          <w:bCs/>
        </w:rPr>
        <w:t xml:space="preserve"> </w:t>
      </w:r>
      <w:r w:rsidRPr="00B7320F">
        <w:rPr>
          <w:rFonts w:ascii="Palatino Linotype" w:eastAsiaTheme="minorHAnsi" w:hAnsi="Palatino Linotype" w:cs="Arial"/>
          <w:szCs w:val="22"/>
          <w:lang w:val="es-MX" w:eastAsia="en-US"/>
        </w:rPr>
        <w:t>mediante la cual solicitó lo siguiente:</w:t>
      </w:r>
    </w:p>
    <w:p w14:paraId="7B88F094" w14:textId="77777777" w:rsidR="00384812" w:rsidRPr="00CA4B8A" w:rsidRDefault="00384812" w:rsidP="00384812">
      <w:pPr>
        <w:pStyle w:val="Sinespaciado"/>
        <w:rPr>
          <w:rFonts w:eastAsiaTheme="minorHAnsi"/>
          <w:lang w:eastAsia="en-US"/>
        </w:rPr>
      </w:pPr>
    </w:p>
    <w:p w14:paraId="4F8251C1" w14:textId="77777777" w:rsidR="00384812" w:rsidRPr="00ED7B11" w:rsidRDefault="00384812" w:rsidP="00384812">
      <w:pPr>
        <w:spacing w:line="276" w:lineRule="auto"/>
        <w:ind w:left="284" w:right="332"/>
        <w:jc w:val="both"/>
        <w:rPr>
          <w:rFonts w:ascii="Palatino Linotype" w:hAnsi="Palatino Linotype"/>
          <w:i/>
          <w:sz w:val="22"/>
          <w:szCs w:val="20"/>
          <w:lang w:val="es-ES_tradnl"/>
        </w:rPr>
      </w:pPr>
      <w:r w:rsidRPr="00ED7B11">
        <w:rPr>
          <w:rFonts w:ascii="Palatino Linotype" w:hAnsi="Palatino Linotype"/>
          <w:i/>
          <w:sz w:val="22"/>
          <w:szCs w:val="20"/>
          <w:lang w:val="es-MX"/>
        </w:rPr>
        <w:t>“</w:t>
      </w:r>
      <w:r w:rsidRPr="00384812">
        <w:rPr>
          <w:rFonts w:ascii="Palatino Linotype" w:hAnsi="Palatino Linotype"/>
          <w:i/>
          <w:color w:val="000000"/>
        </w:rPr>
        <w:t>Ingresos percibidos en la tesorería del año 2018, 2021, 2023, 2024, 2025 por motivo de recaudación</w:t>
      </w:r>
      <w:r w:rsidRPr="00384812">
        <w:rPr>
          <w:rFonts w:ascii="Palatino Linotype" w:hAnsi="Palatino Linotype"/>
          <w:i/>
          <w:lang w:val="es-MX" w:eastAsia="es-MX"/>
        </w:rPr>
        <w:t>.</w:t>
      </w:r>
      <w:r w:rsidRPr="00384812">
        <w:rPr>
          <w:rFonts w:ascii="Palatino Linotype" w:hAnsi="Palatino Linotype"/>
          <w:i/>
          <w:lang w:val="es-MX"/>
        </w:rPr>
        <w:t>”</w:t>
      </w:r>
      <w:r w:rsidRPr="00ED7B11">
        <w:rPr>
          <w:rFonts w:ascii="Palatino Linotype" w:hAnsi="Palatino Linotype"/>
          <w:i/>
          <w:sz w:val="22"/>
          <w:szCs w:val="20"/>
          <w:lang w:val="es-ES_tradnl"/>
        </w:rPr>
        <w:t xml:space="preserve"> (Sic).</w:t>
      </w:r>
    </w:p>
    <w:p w14:paraId="558739D8" w14:textId="77777777" w:rsidR="00384812" w:rsidRDefault="00384812" w:rsidP="00384812">
      <w:pPr>
        <w:tabs>
          <w:tab w:val="left" w:pos="5647"/>
        </w:tabs>
        <w:spacing w:line="360" w:lineRule="auto"/>
        <w:ind w:right="850"/>
        <w:jc w:val="both"/>
        <w:rPr>
          <w:rFonts w:ascii="Palatino Linotype" w:hAnsi="Palatino Linotype"/>
          <w:b/>
          <w:lang w:val="es-ES_tradnl"/>
        </w:rPr>
      </w:pPr>
    </w:p>
    <w:p w14:paraId="3FC3006A" w14:textId="77777777" w:rsidR="00384812" w:rsidRDefault="00384812" w:rsidP="00384812">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36F3C065" w14:textId="77777777" w:rsidR="00384812" w:rsidRPr="00C942B2" w:rsidRDefault="00384812" w:rsidP="00384812">
      <w:pPr>
        <w:tabs>
          <w:tab w:val="left" w:pos="5647"/>
        </w:tabs>
        <w:spacing w:line="360" w:lineRule="auto"/>
        <w:ind w:right="850"/>
        <w:jc w:val="both"/>
        <w:rPr>
          <w:rFonts w:ascii="Palatino Linotype" w:eastAsiaTheme="minorHAnsi" w:hAnsi="Palatino Linotype" w:cstheme="minorBidi"/>
          <w:color w:val="000000"/>
          <w:lang w:val="es-MX" w:eastAsia="en-US"/>
        </w:rPr>
      </w:pPr>
    </w:p>
    <w:p w14:paraId="4028AD05" w14:textId="77777777" w:rsidR="00384812" w:rsidRPr="00B7320F" w:rsidRDefault="00384812" w:rsidP="00384812">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Pr="00B7320F">
        <w:rPr>
          <w:rFonts w:ascii="Palatino Linotype" w:eastAsiaTheme="minorHAnsi" w:hAnsi="Palatino Linotype" w:cs="Arial"/>
          <w:b/>
          <w:sz w:val="28"/>
          <w:lang w:val="es-MX" w:eastAsia="en-US"/>
        </w:rPr>
        <w:t xml:space="preserve">O. De la respuesta del Sujeto Obligado. </w:t>
      </w:r>
    </w:p>
    <w:p w14:paraId="738279D9" w14:textId="77777777" w:rsidR="00384812" w:rsidRPr="00B7320F" w:rsidRDefault="00384812" w:rsidP="00384812">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lastRenderedPageBreak/>
        <w:t xml:space="preserve">De las constancias que obran en el sistema SAIMEX, se advierte que en fecha </w:t>
      </w:r>
      <w:r>
        <w:rPr>
          <w:rFonts w:ascii="Palatino Linotype" w:eastAsiaTheme="minorHAnsi" w:hAnsi="Palatino Linotype" w:cs="Arial"/>
          <w:b/>
          <w:lang w:val="es-MX" w:eastAsia="en-US"/>
        </w:rPr>
        <w:t>veintisiete de febrero de dos mil veinticinco</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6F895C49" w14:textId="77777777" w:rsidR="00384812" w:rsidRPr="00416A9F" w:rsidRDefault="00384812" w:rsidP="00384812">
      <w:pPr>
        <w:spacing w:line="276" w:lineRule="auto"/>
        <w:ind w:right="567"/>
        <w:jc w:val="both"/>
        <w:rPr>
          <w:rFonts w:ascii="Palatino Linotype" w:hAnsi="Palatino Linotype"/>
          <w:i/>
          <w:sz w:val="22"/>
          <w:szCs w:val="22"/>
          <w:lang w:val="es-MX" w:eastAsia="es-MX"/>
        </w:rPr>
      </w:pPr>
    </w:p>
    <w:tbl>
      <w:tblPr>
        <w:tblW w:w="7946" w:type="dxa"/>
        <w:jc w:val="center"/>
        <w:tblCellSpacing w:w="0" w:type="dxa"/>
        <w:tblCellMar>
          <w:left w:w="0" w:type="dxa"/>
          <w:right w:w="0" w:type="dxa"/>
        </w:tblCellMar>
        <w:tblLook w:val="04A0" w:firstRow="1" w:lastRow="0" w:firstColumn="1" w:lastColumn="0" w:noHBand="0" w:noVBand="1"/>
      </w:tblPr>
      <w:tblGrid>
        <w:gridCol w:w="7946"/>
      </w:tblGrid>
      <w:tr w:rsidR="00384812" w:rsidRPr="00384812" w14:paraId="1E688C2A" w14:textId="77777777" w:rsidTr="00384812">
        <w:trPr>
          <w:trHeight w:val="292"/>
          <w:tblCellSpacing w:w="0" w:type="dxa"/>
          <w:jc w:val="center"/>
        </w:trPr>
        <w:tc>
          <w:tcPr>
            <w:tcW w:w="0" w:type="auto"/>
            <w:vAlign w:val="center"/>
            <w:hideMark/>
          </w:tcPr>
          <w:p w14:paraId="03A65070" w14:textId="77777777" w:rsidR="00384812" w:rsidRPr="00384812" w:rsidRDefault="00384812">
            <w:pPr>
              <w:jc w:val="right"/>
              <w:rPr>
                <w:rFonts w:ascii="Palatino Linotype" w:hAnsi="Palatino Linotype"/>
                <w:i/>
                <w:sz w:val="22"/>
                <w:szCs w:val="22"/>
                <w:lang w:val="es-MX" w:eastAsia="es-MX"/>
              </w:rPr>
            </w:pPr>
            <w:r w:rsidRPr="00384812">
              <w:rPr>
                <w:rFonts w:ascii="Palatino Linotype" w:hAnsi="Palatino Linotype"/>
                <w:i/>
                <w:sz w:val="22"/>
                <w:szCs w:val="22"/>
              </w:rPr>
              <w:t>Mexicaltzingo, México a 27 de Febrero de 2025</w:t>
            </w:r>
          </w:p>
        </w:tc>
      </w:tr>
      <w:tr w:rsidR="00384812" w:rsidRPr="00384812" w14:paraId="4ABB9BDA" w14:textId="77777777" w:rsidTr="00384812">
        <w:trPr>
          <w:trHeight w:val="292"/>
          <w:tblCellSpacing w:w="0" w:type="dxa"/>
          <w:jc w:val="center"/>
        </w:trPr>
        <w:tc>
          <w:tcPr>
            <w:tcW w:w="0" w:type="auto"/>
            <w:vAlign w:val="center"/>
            <w:hideMark/>
          </w:tcPr>
          <w:p w14:paraId="2BD5F8EE" w14:textId="77777777" w:rsidR="00384812" w:rsidRPr="00384812" w:rsidRDefault="00384812">
            <w:pPr>
              <w:jc w:val="right"/>
              <w:rPr>
                <w:rFonts w:ascii="Palatino Linotype" w:hAnsi="Palatino Linotype"/>
                <w:i/>
                <w:sz w:val="22"/>
                <w:szCs w:val="22"/>
              </w:rPr>
            </w:pPr>
            <w:r w:rsidRPr="00384812">
              <w:rPr>
                <w:rFonts w:ascii="Palatino Linotype" w:hAnsi="Palatino Linotype"/>
                <w:i/>
                <w:sz w:val="22"/>
                <w:szCs w:val="22"/>
              </w:rPr>
              <w:t>Nombre del solicitante: C. Solicitante</w:t>
            </w:r>
          </w:p>
        </w:tc>
      </w:tr>
      <w:tr w:rsidR="00384812" w:rsidRPr="00384812" w14:paraId="0E53A2FE" w14:textId="77777777" w:rsidTr="00384812">
        <w:trPr>
          <w:trHeight w:val="292"/>
          <w:tblCellSpacing w:w="0" w:type="dxa"/>
          <w:jc w:val="center"/>
        </w:trPr>
        <w:tc>
          <w:tcPr>
            <w:tcW w:w="0" w:type="auto"/>
            <w:vAlign w:val="center"/>
            <w:hideMark/>
          </w:tcPr>
          <w:p w14:paraId="1A56C86C" w14:textId="77777777" w:rsidR="00384812" w:rsidRPr="00384812" w:rsidRDefault="00384812">
            <w:pPr>
              <w:jc w:val="right"/>
              <w:rPr>
                <w:rFonts w:ascii="Palatino Linotype" w:hAnsi="Palatino Linotype"/>
                <w:i/>
                <w:sz w:val="22"/>
                <w:szCs w:val="22"/>
              </w:rPr>
            </w:pPr>
            <w:r w:rsidRPr="00384812">
              <w:rPr>
                <w:rFonts w:ascii="Palatino Linotype" w:hAnsi="Palatino Linotype"/>
                <w:i/>
                <w:sz w:val="22"/>
                <w:szCs w:val="22"/>
              </w:rPr>
              <w:t>Folio de la solicitud: 00070/MEXICAL/IP/2025</w:t>
            </w:r>
          </w:p>
        </w:tc>
      </w:tr>
      <w:tr w:rsidR="00384812" w:rsidRPr="00384812" w14:paraId="5FBCD858" w14:textId="77777777" w:rsidTr="00384812">
        <w:trPr>
          <w:trHeight w:val="438"/>
          <w:tblCellSpacing w:w="0" w:type="dxa"/>
          <w:jc w:val="center"/>
        </w:trPr>
        <w:tc>
          <w:tcPr>
            <w:tcW w:w="0" w:type="auto"/>
            <w:vAlign w:val="center"/>
            <w:hideMark/>
          </w:tcPr>
          <w:p w14:paraId="39A08FE3" w14:textId="77777777" w:rsidR="00384812" w:rsidRPr="00384812" w:rsidRDefault="00384812">
            <w:pPr>
              <w:jc w:val="right"/>
              <w:rPr>
                <w:rFonts w:ascii="Palatino Linotype" w:hAnsi="Palatino Linotype"/>
                <w:i/>
                <w:sz w:val="22"/>
                <w:szCs w:val="22"/>
              </w:rPr>
            </w:pPr>
          </w:p>
        </w:tc>
      </w:tr>
      <w:tr w:rsidR="00384812" w:rsidRPr="00384812" w14:paraId="14A85AD7" w14:textId="77777777" w:rsidTr="00384812">
        <w:trPr>
          <w:trHeight w:val="146"/>
          <w:tblCellSpacing w:w="0" w:type="dxa"/>
          <w:jc w:val="center"/>
        </w:trPr>
        <w:tc>
          <w:tcPr>
            <w:tcW w:w="0" w:type="auto"/>
            <w:vAlign w:val="center"/>
            <w:hideMark/>
          </w:tcPr>
          <w:p w14:paraId="6AC4A2D9" w14:textId="77777777" w:rsidR="00384812" w:rsidRPr="00384812" w:rsidRDefault="00384812" w:rsidP="00384812">
            <w:pPr>
              <w:jc w:val="both"/>
              <w:rPr>
                <w:rFonts w:ascii="Palatino Linotype" w:hAnsi="Palatino Linotype"/>
                <w:i/>
                <w:sz w:val="22"/>
                <w:szCs w:val="22"/>
              </w:rPr>
            </w:pPr>
            <w:r w:rsidRPr="00384812">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84812" w:rsidRPr="00384812" w14:paraId="518385EF" w14:textId="77777777" w:rsidTr="00384812">
        <w:trPr>
          <w:trHeight w:val="365"/>
          <w:tblCellSpacing w:w="0" w:type="dxa"/>
          <w:jc w:val="center"/>
        </w:trPr>
        <w:tc>
          <w:tcPr>
            <w:tcW w:w="0" w:type="auto"/>
            <w:vAlign w:val="center"/>
            <w:hideMark/>
          </w:tcPr>
          <w:p w14:paraId="19B1B543" w14:textId="77777777" w:rsidR="00384812" w:rsidRPr="00384812" w:rsidRDefault="00384812">
            <w:pPr>
              <w:rPr>
                <w:rFonts w:ascii="Palatino Linotype" w:hAnsi="Palatino Linotype"/>
                <w:i/>
                <w:sz w:val="22"/>
                <w:szCs w:val="22"/>
              </w:rPr>
            </w:pPr>
          </w:p>
        </w:tc>
      </w:tr>
    </w:tbl>
    <w:p w14:paraId="3DB5FD50" w14:textId="77777777" w:rsidR="00384812" w:rsidRPr="00416A9F" w:rsidRDefault="00384812" w:rsidP="00384812">
      <w:pPr>
        <w:spacing w:line="276" w:lineRule="auto"/>
        <w:ind w:left="567" w:right="567"/>
        <w:jc w:val="both"/>
        <w:rPr>
          <w:rFonts w:ascii="Palatino Linotype" w:hAnsi="Palatino Linotype"/>
          <w:i/>
          <w:sz w:val="22"/>
          <w:szCs w:val="22"/>
          <w:lang w:val="es-MX" w:eastAsia="es-MX"/>
        </w:rPr>
      </w:pPr>
      <w:r w:rsidRPr="00416A9F">
        <w:rPr>
          <w:rFonts w:ascii="Palatino Linotype" w:hAnsi="Palatino Linotype"/>
          <w:i/>
          <w:sz w:val="22"/>
          <w:szCs w:val="22"/>
          <w:lang w:val="es-MX" w:eastAsia="es-MX"/>
        </w:rPr>
        <w:t xml:space="preserve"> (Sic).</w:t>
      </w:r>
    </w:p>
    <w:p w14:paraId="09C3B797" w14:textId="77777777" w:rsidR="00384812" w:rsidRPr="00B7320F" w:rsidRDefault="00384812" w:rsidP="00384812">
      <w:pPr>
        <w:ind w:right="567"/>
        <w:jc w:val="both"/>
        <w:rPr>
          <w:rFonts w:ascii="Palatino Linotype" w:hAnsi="Palatino Linotype"/>
          <w:i/>
          <w:sz w:val="14"/>
          <w:szCs w:val="22"/>
          <w:lang w:val="es-MX" w:eastAsia="es-MX"/>
        </w:rPr>
      </w:pPr>
    </w:p>
    <w:p w14:paraId="3466C0F2" w14:textId="77777777" w:rsidR="00384812" w:rsidRPr="00B7320F" w:rsidRDefault="00384812" w:rsidP="00384812">
      <w:pPr>
        <w:pStyle w:val="Sinespaciado"/>
        <w:rPr>
          <w:lang w:eastAsia="es-MX"/>
        </w:rPr>
      </w:pPr>
    </w:p>
    <w:p w14:paraId="6504DA61" w14:textId="77777777" w:rsidR="00384812" w:rsidRPr="00384812" w:rsidRDefault="00384812" w:rsidP="00384812">
      <w:pPr>
        <w:spacing w:line="360" w:lineRule="auto"/>
        <w:jc w:val="both"/>
        <w:rPr>
          <w:rFonts w:ascii="Palatino Linotype" w:hAnsi="Palatino Linotype" w:cs="Arial"/>
          <w:b/>
          <w:bCs/>
          <w:i/>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los a</w:t>
      </w:r>
      <w:r w:rsidRPr="00B7320F">
        <w:rPr>
          <w:rFonts w:ascii="Palatino Linotype" w:eastAsiaTheme="minorHAnsi" w:hAnsi="Palatino Linotype" w:cs="Arial"/>
          <w:lang w:val="es-MX" w:eastAsia="en-US"/>
        </w:rPr>
        <w:t>rchivo</w:t>
      </w:r>
      <w:r>
        <w:rPr>
          <w:rFonts w:ascii="Palatino Linotype" w:eastAsiaTheme="minorHAnsi" w:hAnsi="Palatino Linotype" w:cs="Arial"/>
          <w:lang w:val="es-MX" w:eastAsia="en-US"/>
        </w:rPr>
        <w:t>s</w:t>
      </w:r>
      <w:r w:rsidRPr="00B7320F">
        <w:rPr>
          <w:rFonts w:ascii="Palatino Linotype" w:eastAsiaTheme="minorHAnsi" w:hAnsi="Palatino Linotype" w:cs="Arial"/>
          <w:lang w:val="es-MX" w:eastAsia="en-US"/>
        </w:rPr>
        <w:t xml:space="preserve"> electrónico</w:t>
      </w:r>
      <w:r>
        <w:rPr>
          <w:rFonts w:ascii="Palatino Linotype" w:eastAsiaTheme="minorHAnsi" w:hAnsi="Palatino Linotype" w:cs="Arial"/>
          <w:lang w:val="es-MX" w:eastAsia="en-US"/>
        </w:rPr>
        <w:t>s</w:t>
      </w:r>
      <w:r w:rsidRPr="00B7320F">
        <w:rPr>
          <w:rFonts w:ascii="Palatino Linotype" w:eastAsiaTheme="minorHAnsi" w:hAnsi="Palatino Linotype" w:cs="Arial"/>
          <w:lang w:val="es-MX" w:eastAsia="en-US"/>
        </w:rPr>
        <w:t xml:space="preserve"> denominado</w:t>
      </w:r>
      <w:r>
        <w:rPr>
          <w:rFonts w:ascii="Palatino Linotype" w:eastAsiaTheme="minorHAnsi" w:hAnsi="Palatino Linotype" w:cs="Arial"/>
          <w:lang w:val="es-MX" w:eastAsia="en-US"/>
        </w:rPr>
        <w:t>s</w:t>
      </w:r>
      <w:r w:rsidRPr="00B7320F">
        <w:rPr>
          <w:rFonts w:ascii="Palatino Linotype" w:eastAsiaTheme="minorHAnsi" w:hAnsi="Palatino Linotype" w:cs="Arial"/>
          <w:lang w:val="es-MX" w:eastAsia="en-US"/>
        </w:rPr>
        <w:t xml:space="preserve"> </w:t>
      </w:r>
      <w:r w:rsidRPr="006C1037">
        <w:rPr>
          <w:rFonts w:ascii="Palatino Linotype" w:eastAsiaTheme="minorHAnsi" w:hAnsi="Palatino Linotype" w:cs="Arial"/>
          <w:b/>
          <w:i/>
          <w:lang w:val="es-MX" w:eastAsia="en-US"/>
        </w:rPr>
        <w:t>“</w:t>
      </w:r>
      <w:r w:rsidRPr="00384812">
        <w:rPr>
          <w:rFonts w:ascii="Palatino Linotype" w:hAnsi="Palatino Linotype" w:cs="Arial"/>
          <w:b/>
          <w:bCs/>
          <w:i/>
        </w:rPr>
        <w:t>00070MEXICALIP2025.pdf</w:t>
      </w:r>
      <w:r w:rsidRPr="006C1037">
        <w:rPr>
          <w:rFonts w:ascii="Palatino Linotype" w:eastAsiaTheme="minorHAnsi" w:hAnsi="Palatino Linotype" w:cs="Arial"/>
          <w:b/>
          <w:i/>
          <w:lang w:val="es-MX" w:eastAsia="en-US"/>
        </w:rPr>
        <w:t>”;</w:t>
      </w:r>
      <w:r w:rsidRPr="006C1037">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cuyo contenido no se inserta por ser del conocimiento de las partes, sin embargo, será motivo de estudio en el Considerado respectivo. </w:t>
      </w:r>
    </w:p>
    <w:p w14:paraId="063AAC9C" w14:textId="77777777" w:rsidR="00384812" w:rsidRPr="00B7320F" w:rsidRDefault="00384812" w:rsidP="00384812">
      <w:pPr>
        <w:spacing w:line="360" w:lineRule="auto"/>
        <w:jc w:val="both"/>
        <w:rPr>
          <w:rFonts w:ascii="Palatino Linotype" w:hAnsi="Palatino Linotype"/>
          <w:szCs w:val="22"/>
          <w:lang w:val="es-MX" w:eastAsia="es-MX"/>
        </w:rPr>
      </w:pPr>
    </w:p>
    <w:p w14:paraId="13FC8955" w14:textId="77777777" w:rsidR="00384812" w:rsidRPr="00B7320F" w:rsidRDefault="00384812" w:rsidP="00384812">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Pr="00B7320F">
        <w:rPr>
          <w:rFonts w:ascii="Palatino Linotype" w:eastAsiaTheme="minorHAnsi" w:hAnsi="Palatino Linotype" w:cs="Arial"/>
          <w:b/>
          <w:sz w:val="28"/>
          <w:lang w:val="es-MX" w:eastAsia="en-US"/>
        </w:rPr>
        <w:t>O. Del recurso de revisión.</w:t>
      </w:r>
    </w:p>
    <w:p w14:paraId="5A2D3F3E" w14:textId="77777777" w:rsidR="00384812" w:rsidRDefault="00384812" w:rsidP="00384812">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el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Pr>
          <w:rFonts w:ascii="Palatino Linotype" w:eastAsiaTheme="minorHAnsi" w:hAnsi="Palatino Linotype" w:cs="Arial"/>
          <w:b/>
          <w:lang w:val="es-MX" w:eastAsia="en-US"/>
        </w:rPr>
        <w:t>dieciocho de marzo de dos mil veinticinco</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Pr="00B7320F">
        <w:rPr>
          <w:rFonts w:ascii="Palatino Linotype" w:eastAsiaTheme="minorHAnsi" w:hAnsi="Palatino Linotype" w:cs="Arial"/>
          <w:b/>
          <w:bCs/>
          <w:lang w:val="es-MX" w:eastAsia="es-MX"/>
        </w:rPr>
        <w:t>0</w:t>
      </w:r>
      <w:r>
        <w:rPr>
          <w:rFonts w:ascii="Palatino Linotype" w:eastAsiaTheme="minorHAnsi" w:hAnsi="Palatino Linotype" w:cs="Arial"/>
          <w:b/>
          <w:bCs/>
          <w:lang w:val="es-MX" w:eastAsia="es-MX"/>
        </w:rPr>
        <w:t>3075</w:t>
      </w:r>
      <w:r w:rsidRPr="00B7320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B7320F">
        <w:rPr>
          <w:rFonts w:ascii="Palatino Linotype" w:eastAsiaTheme="minorHAnsi" w:hAnsi="Palatino Linotype" w:cs="Arial"/>
          <w:lang w:val="es-MX" w:eastAsia="en-US"/>
        </w:rPr>
        <w:t>, en el cual aduce, las siguientes manifestaciones:</w:t>
      </w:r>
    </w:p>
    <w:p w14:paraId="14E024AA" w14:textId="77777777" w:rsidR="00384812" w:rsidRPr="00B7320F" w:rsidRDefault="00384812" w:rsidP="00384812">
      <w:pPr>
        <w:spacing w:line="360" w:lineRule="auto"/>
        <w:jc w:val="both"/>
        <w:rPr>
          <w:rFonts w:ascii="Palatino Linotype" w:eastAsiaTheme="minorHAnsi" w:hAnsi="Palatino Linotype" w:cs="Arial"/>
          <w:lang w:val="es-MX" w:eastAsia="en-US"/>
        </w:rPr>
      </w:pPr>
    </w:p>
    <w:p w14:paraId="75EB39E3" w14:textId="77777777" w:rsidR="00384812" w:rsidRPr="00D81BD0" w:rsidRDefault="00384812" w:rsidP="00384812">
      <w:pPr>
        <w:numPr>
          <w:ilvl w:val="0"/>
          <w:numId w:val="1"/>
        </w:numPr>
        <w:spacing w:line="259" w:lineRule="auto"/>
        <w:jc w:val="both"/>
        <w:rPr>
          <w:rFonts w:ascii="Palatino Linotype" w:hAnsi="Palatino Linotype" w:cs="Arial"/>
          <w:b/>
          <w:i/>
          <w:sz w:val="22"/>
          <w:szCs w:val="22"/>
          <w:u w:val="single"/>
        </w:rPr>
      </w:pPr>
      <w:r w:rsidRPr="00B7320F">
        <w:rPr>
          <w:rFonts w:ascii="Palatino Linotype" w:hAnsi="Palatino Linotype" w:cs="Arial"/>
          <w:b/>
          <w:sz w:val="26"/>
          <w:szCs w:val="26"/>
        </w:rPr>
        <w:t>Acto Impugnado</w:t>
      </w:r>
      <w:r>
        <w:rPr>
          <w:rFonts w:ascii="Palatino Linotype" w:hAnsi="Palatino Linotype" w:cs="Arial"/>
          <w:b/>
          <w:sz w:val="26"/>
          <w:szCs w:val="26"/>
        </w:rPr>
        <w:t xml:space="preserve"> </w:t>
      </w:r>
      <w:proofErr w:type="gramStart"/>
      <w:r>
        <w:rPr>
          <w:rFonts w:ascii="Palatino Linotype" w:hAnsi="Palatino Linotype" w:cs="Arial"/>
          <w:b/>
          <w:sz w:val="26"/>
          <w:szCs w:val="26"/>
        </w:rPr>
        <w:t xml:space="preserve">y </w:t>
      </w:r>
      <w:r w:rsidRPr="00384812">
        <w:rPr>
          <w:rFonts w:ascii="Palatino Linotype" w:hAnsi="Palatino Linotype" w:cs="Arial"/>
          <w:b/>
          <w:sz w:val="26"/>
          <w:szCs w:val="26"/>
        </w:rPr>
        <w:t xml:space="preserve"> </w:t>
      </w:r>
      <w:r w:rsidRPr="00B7320F">
        <w:rPr>
          <w:rFonts w:ascii="Palatino Linotype" w:hAnsi="Palatino Linotype" w:cs="Arial"/>
          <w:b/>
          <w:sz w:val="26"/>
          <w:szCs w:val="26"/>
        </w:rPr>
        <w:t>Razones</w:t>
      </w:r>
      <w:proofErr w:type="gramEnd"/>
      <w:r w:rsidRPr="00B7320F">
        <w:rPr>
          <w:rFonts w:ascii="Palatino Linotype" w:hAnsi="Palatino Linotype" w:cs="Arial"/>
          <w:b/>
          <w:sz w:val="26"/>
          <w:szCs w:val="26"/>
        </w:rPr>
        <w:t xml:space="preserve"> o Motivos de Inconformidad:</w:t>
      </w:r>
      <w:r w:rsidRPr="00384812">
        <w:rPr>
          <w:rFonts w:ascii="Palatino Linotype" w:hAnsi="Palatino Linotype" w:cs="Arial"/>
          <w:b/>
          <w:i/>
          <w:sz w:val="22"/>
          <w:szCs w:val="22"/>
        </w:rPr>
        <w:t xml:space="preserve"> </w:t>
      </w:r>
      <w:r w:rsidRPr="00384812">
        <w:rPr>
          <w:rFonts w:ascii="Palatino Linotype" w:eastAsiaTheme="minorHAnsi" w:hAnsi="Palatino Linotype" w:cstheme="minorBidi"/>
          <w:i/>
          <w:color w:val="000000"/>
          <w:sz w:val="22"/>
          <w:szCs w:val="22"/>
          <w:lang w:val="es-MX" w:eastAsia="en-US"/>
        </w:rPr>
        <w:t>“</w:t>
      </w:r>
      <w:r w:rsidRPr="00D81BD0">
        <w:rPr>
          <w:rFonts w:ascii="Palatino Linotype" w:hAnsi="Palatino Linotype"/>
          <w:i/>
          <w:color w:val="000000"/>
          <w:sz w:val="22"/>
          <w:szCs w:val="22"/>
          <w:u w:val="single"/>
        </w:rPr>
        <w:t>OCULTAN LA INFORMACION VERDADERA</w:t>
      </w:r>
      <w:r w:rsidRPr="00D81BD0">
        <w:rPr>
          <w:rFonts w:ascii="Palatino Linotype" w:eastAsiaTheme="minorHAnsi" w:hAnsi="Palatino Linotype" w:cstheme="minorBidi"/>
          <w:i/>
          <w:color w:val="000000"/>
          <w:sz w:val="22"/>
          <w:szCs w:val="22"/>
          <w:u w:val="single"/>
          <w:lang w:val="es-MX" w:eastAsia="en-US"/>
        </w:rPr>
        <w:t>.” (Sic).</w:t>
      </w:r>
    </w:p>
    <w:p w14:paraId="5C18B924" w14:textId="77777777" w:rsidR="00384812" w:rsidRPr="00CA4B8A" w:rsidRDefault="00384812" w:rsidP="00384812">
      <w:pPr>
        <w:pStyle w:val="Sinespaciado"/>
        <w:rPr>
          <w:lang w:eastAsia="es-MX"/>
        </w:rPr>
      </w:pPr>
    </w:p>
    <w:p w14:paraId="3B8387B3" w14:textId="77777777" w:rsidR="00384812" w:rsidRDefault="00384812" w:rsidP="00384812">
      <w:pPr>
        <w:spacing w:line="360" w:lineRule="auto"/>
        <w:jc w:val="both"/>
        <w:rPr>
          <w:rFonts w:ascii="Palatino Linotype" w:eastAsiaTheme="minorHAnsi" w:hAnsi="Palatino Linotype" w:cs="Arial"/>
          <w:b/>
          <w:sz w:val="28"/>
          <w:lang w:val="es-MX" w:eastAsia="en-US"/>
        </w:rPr>
      </w:pPr>
    </w:p>
    <w:p w14:paraId="3FF9ADE7" w14:textId="77777777" w:rsidR="00384812" w:rsidRPr="00B7320F" w:rsidRDefault="00384812" w:rsidP="00384812">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Pr="00B7320F">
        <w:rPr>
          <w:rFonts w:ascii="Palatino Linotype" w:eastAsiaTheme="minorHAnsi" w:hAnsi="Palatino Linotype" w:cs="Arial"/>
          <w:b/>
          <w:sz w:val="28"/>
          <w:lang w:val="es-MX" w:eastAsia="en-US"/>
        </w:rPr>
        <w:t>TO. Del turno del recurso de revisión.</w:t>
      </w:r>
    </w:p>
    <w:p w14:paraId="68914285" w14:textId="77777777" w:rsidR="00384812" w:rsidRDefault="00384812" w:rsidP="00384812">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lastRenderedPageBreak/>
        <w:t xml:space="preserve">Medio de impugnación que le fue turnado al Comisionado Presidente </w:t>
      </w:r>
      <w:r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eastAsiaTheme="minorHAnsi" w:hAnsi="Palatino Linotype" w:cs="Arial"/>
          <w:b/>
          <w:lang w:val="es-MX" w:eastAsia="en-US"/>
        </w:rPr>
        <w:t>veinte de mayo de dos mil veinticinco</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7B1CCB9" w14:textId="77777777" w:rsidR="0061704B" w:rsidRPr="00B7320F" w:rsidRDefault="0061704B" w:rsidP="00384812">
      <w:pPr>
        <w:spacing w:line="360" w:lineRule="auto"/>
        <w:jc w:val="both"/>
        <w:rPr>
          <w:rFonts w:ascii="Palatino Linotype" w:eastAsiaTheme="minorHAnsi" w:hAnsi="Palatino Linotype" w:cs="Arial"/>
          <w:lang w:val="es-MX" w:eastAsia="en-US"/>
        </w:rPr>
      </w:pPr>
    </w:p>
    <w:p w14:paraId="6B0797F7" w14:textId="77777777" w:rsidR="00384812" w:rsidRPr="00B7320F" w:rsidRDefault="00384812" w:rsidP="00384812">
      <w:pPr>
        <w:pStyle w:val="Sinespaciado"/>
        <w:rPr>
          <w:rFonts w:eastAsiaTheme="minorHAnsi"/>
          <w:lang w:eastAsia="en-US"/>
        </w:rPr>
      </w:pPr>
    </w:p>
    <w:p w14:paraId="1D5DD8DE" w14:textId="77777777" w:rsidR="00384812" w:rsidRPr="00B7320F" w:rsidRDefault="00384812" w:rsidP="00384812">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Pr="00B7320F">
        <w:rPr>
          <w:rFonts w:ascii="Palatino Linotype" w:eastAsiaTheme="minorHAnsi" w:hAnsi="Palatino Linotype" w:cs="Arial"/>
          <w:b/>
          <w:sz w:val="28"/>
          <w:lang w:val="es-MX" w:eastAsia="en-US"/>
        </w:rPr>
        <w:t>TO. De la etapa de manifestaciones y/o alegatos.</w:t>
      </w:r>
    </w:p>
    <w:p w14:paraId="3455731F" w14:textId="77777777" w:rsidR="00384812" w:rsidRDefault="00384812" w:rsidP="00384812">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el Sujeto Obligado rindió su informe justificado en fecha veintiocho de marzo de dos mil veinticinco el cual fue puesto a la vista del recurrente en fecha primero de abril de dos mil veinticinco</w:t>
      </w:r>
      <w:r w:rsidRPr="00B7320F">
        <w:rPr>
          <w:rFonts w:ascii="Palatino Linotype" w:eastAsiaTheme="minorHAnsi" w:hAnsi="Palatino Linotype" w:cs="Arial"/>
          <w:lang w:val="es-MX" w:eastAsia="en-US"/>
        </w:rPr>
        <w:t>, se aprecia que</w:t>
      </w:r>
      <w:r>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la parte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no emitió alegatos ni manifestación alguna.</w:t>
      </w:r>
    </w:p>
    <w:p w14:paraId="4D2E4820" w14:textId="77777777" w:rsidR="00384812" w:rsidRPr="003376C6" w:rsidRDefault="00384812" w:rsidP="00384812">
      <w:pPr>
        <w:spacing w:line="360" w:lineRule="auto"/>
        <w:rPr>
          <w:rFonts w:ascii="Palatino Linotype" w:eastAsiaTheme="minorHAnsi" w:hAnsi="Palatino Linotype" w:cs="Arial"/>
          <w:lang w:val="es-MX" w:eastAsia="en-US"/>
        </w:rPr>
      </w:pPr>
    </w:p>
    <w:p w14:paraId="0391C1A1" w14:textId="77777777" w:rsidR="00384812" w:rsidRPr="003376C6" w:rsidRDefault="00384812" w:rsidP="00384812">
      <w:pPr>
        <w:pStyle w:val="Sinespaciado"/>
        <w:rPr>
          <w:rFonts w:eastAsiaTheme="minorHAnsi"/>
          <w:lang w:eastAsia="en-US"/>
        </w:rPr>
      </w:pPr>
    </w:p>
    <w:p w14:paraId="09BDF457" w14:textId="77777777" w:rsidR="00384812" w:rsidRPr="00B7320F" w:rsidRDefault="00384812" w:rsidP="00384812">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Pr="00B7320F">
        <w:rPr>
          <w:rFonts w:ascii="Palatino Linotype" w:eastAsiaTheme="minorHAnsi" w:hAnsi="Palatino Linotype" w:cs="Arial"/>
          <w:b/>
          <w:sz w:val="28"/>
          <w:lang w:val="es-MX" w:eastAsia="en-US"/>
        </w:rPr>
        <w:t>O. Del cierre de instrucción.</w:t>
      </w:r>
      <w:r w:rsidRPr="00B7320F">
        <w:rPr>
          <w:rFonts w:ascii="Palatino Linotype" w:eastAsiaTheme="minorHAnsi" w:hAnsi="Palatino Linotype" w:cs="Arial"/>
          <w:b/>
          <w:sz w:val="28"/>
          <w:lang w:val="es-MX" w:eastAsia="en-US"/>
        </w:rPr>
        <w:tab/>
      </w:r>
    </w:p>
    <w:p w14:paraId="57535F95" w14:textId="77777777" w:rsidR="00384812" w:rsidRDefault="00384812" w:rsidP="00384812">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b/>
          <w:lang w:val="es-MX" w:eastAsia="en-US"/>
        </w:rPr>
        <w:t>siete de abril de dos mil veinticinco</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486B6E3" w14:textId="77777777" w:rsidR="00384812" w:rsidRDefault="00384812" w:rsidP="00384812">
      <w:pPr>
        <w:spacing w:line="360" w:lineRule="auto"/>
        <w:jc w:val="both"/>
        <w:rPr>
          <w:rFonts w:ascii="Palatino Linotype" w:eastAsiaTheme="minorHAnsi" w:hAnsi="Palatino Linotype" w:cs="Arial"/>
          <w:lang w:val="es-MX" w:eastAsia="en-US"/>
        </w:rPr>
      </w:pPr>
    </w:p>
    <w:p w14:paraId="2F23018D" w14:textId="77777777" w:rsidR="00384812" w:rsidRPr="00CA0479" w:rsidRDefault="00384812" w:rsidP="00384812">
      <w:pPr>
        <w:keepNext/>
        <w:keepLines/>
        <w:spacing w:line="360" w:lineRule="auto"/>
        <w:jc w:val="both"/>
        <w:outlineLvl w:val="1"/>
        <w:rPr>
          <w:rFonts w:ascii="Palatino Linotype" w:eastAsia="Calibri" w:hAnsi="Palatino Linotype" w:cs="Arial"/>
          <w:b/>
          <w:sz w:val="28"/>
          <w:lang w:val="es-ES_tradnl"/>
        </w:rPr>
      </w:pPr>
      <w:r>
        <w:rPr>
          <w:rFonts w:ascii="Palatino Linotype" w:hAnsi="Palatino Linotype"/>
          <w:b/>
          <w:color w:val="000000" w:themeColor="text1"/>
          <w:sz w:val="28"/>
          <w:szCs w:val="28"/>
          <w:lang w:val="es-ES_tradnl" w:eastAsia="es-MX"/>
        </w:rPr>
        <w:t>SÉPTIM</w:t>
      </w:r>
      <w:r w:rsidRPr="001F6642">
        <w:rPr>
          <w:rFonts w:ascii="Palatino Linotype" w:hAnsi="Palatino Linotype"/>
          <w:b/>
          <w:color w:val="000000" w:themeColor="text1"/>
          <w:sz w:val="28"/>
          <w:szCs w:val="28"/>
          <w:lang w:val="es-ES_tradnl" w:eastAsia="es-MX"/>
        </w:rPr>
        <w:t xml:space="preserve">O. </w:t>
      </w:r>
      <w:r w:rsidRPr="0055610A">
        <w:rPr>
          <w:rFonts w:ascii="Palatino Linotype" w:eastAsia="Calibri" w:hAnsi="Palatino Linotype" w:cs="Arial"/>
          <w:b/>
          <w:sz w:val="28"/>
          <w:lang w:val="es-ES_tradnl"/>
        </w:rPr>
        <w:t>De la ampliación del término para resolver.</w:t>
      </w:r>
    </w:p>
    <w:p w14:paraId="6CFF44F4" w14:textId="77777777" w:rsidR="00384812" w:rsidRDefault="00384812" w:rsidP="00384812">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treinta de mayo de dos mil veinticinco</w:t>
      </w:r>
      <w:r w:rsidRPr="002F041E">
        <w:rPr>
          <w:rFonts w:ascii="Palatino Linotype" w:hAnsi="Palatino Linotype"/>
        </w:rPr>
        <w:t xml:space="preserve">, se notificó a las partes el acuerdo por el que se ordena ampliar el plazo para la emisión de la </w:t>
      </w:r>
      <w:r w:rsidRPr="002F041E">
        <w:rPr>
          <w:rFonts w:ascii="Palatino Linotype" w:hAnsi="Palatino Linotype"/>
        </w:rPr>
        <w:lastRenderedPageBreak/>
        <w:t>resolución, en términos del artículo 181 párrafo tercero de la Ley de Transparencia y Acceso a la Información Pública del Estado de México y Municipios, ordenándose turnar los expedientes a la resolución que en derecho proceda.</w:t>
      </w:r>
    </w:p>
    <w:p w14:paraId="18053077" w14:textId="77777777" w:rsidR="00384812" w:rsidRPr="006A6AE2" w:rsidRDefault="00384812" w:rsidP="00384812">
      <w:pPr>
        <w:spacing w:line="360" w:lineRule="auto"/>
        <w:contextualSpacing/>
        <w:jc w:val="both"/>
        <w:rPr>
          <w:rFonts w:ascii="Palatino Linotype" w:hAnsi="Palatino Linotype"/>
        </w:rPr>
      </w:pPr>
    </w:p>
    <w:p w14:paraId="1A210765" w14:textId="77777777" w:rsidR="00384812" w:rsidRPr="002F041E" w:rsidRDefault="00384812" w:rsidP="00384812">
      <w:pPr>
        <w:spacing w:line="360" w:lineRule="auto"/>
        <w:contextualSpacing/>
        <w:jc w:val="both"/>
        <w:rPr>
          <w:rFonts w:ascii="Palatino Linotype" w:hAnsi="Palatino Linotype"/>
        </w:rPr>
      </w:pPr>
      <w:r w:rsidRPr="002F041E">
        <w:rPr>
          <w:rFonts w:ascii="Palatino Linotype" w:hAnsi="Palatino Linotype"/>
        </w:rPr>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00257015" w14:textId="77777777" w:rsidR="00384812" w:rsidRPr="002F041E" w:rsidRDefault="00384812" w:rsidP="00384812">
      <w:pPr>
        <w:spacing w:line="360" w:lineRule="auto"/>
        <w:contextualSpacing/>
        <w:jc w:val="both"/>
        <w:rPr>
          <w:rFonts w:ascii="Palatino Linotype" w:hAnsi="Palatino Linotype"/>
        </w:rPr>
      </w:pPr>
    </w:p>
    <w:p w14:paraId="3749868F" w14:textId="77777777" w:rsidR="00384812" w:rsidRPr="002F041E" w:rsidRDefault="00384812" w:rsidP="00384812">
      <w:pPr>
        <w:spacing w:line="360" w:lineRule="auto"/>
        <w:contextualSpacing/>
        <w:jc w:val="both"/>
        <w:rPr>
          <w:rFonts w:ascii="Palatino Linotype" w:hAnsi="Palatino Linotype" w:cs="Palatino Linotype"/>
          <w:color w:val="000000"/>
          <w:lang w:val="es-ES_tradnl" w:eastAsia="es-MX"/>
        </w:rPr>
      </w:pPr>
      <w:r w:rsidRPr="002F041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BBE6E2" w14:textId="77777777" w:rsidR="00384812" w:rsidRPr="002F041E" w:rsidRDefault="00384812" w:rsidP="00384812">
      <w:pPr>
        <w:spacing w:line="360" w:lineRule="auto"/>
        <w:contextualSpacing/>
        <w:jc w:val="both"/>
        <w:rPr>
          <w:rFonts w:ascii="Palatino Linotype" w:hAnsi="Palatino Linotype" w:cs="Palatino Linotype"/>
          <w:color w:val="000000"/>
          <w:lang w:val="es-ES_tradnl" w:eastAsia="es-MX"/>
        </w:rPr>
      </w:pPr>
    </w:p>
    <w:p w14:paraId="3595202D" w14:textId="77777777" w:rsidR="00384812" w:rsidRDefault="00384812" w:rsidP="00384812">
      <w:pPr>
        <w:spacing w:line="360" w:lineRule="auto"/>
        <w:contextualSpacing/>
        <w:jc w:val="both"/>
        <w:rPr>
          <w:rFonts w:ascii="Palatino Linotype" w:hAnsi="Palatino Linotype"/>
        </w:rPr>
      </w:pPr>
      <w:r w:rsidRPr="002F041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w:t>
      </w:r>
    </w:p>
    <w:p w14:paraId="35004167" w14:textId="77777777" w:rsidR="00384812" w:rsidRDefault="00384812" w:rsidP="00384812">
      <w:pPr>
        <w:spacing w:line="360" w:lineRule="auto"/>
        <w:contextualSpacing/>
        <w:jc w:val="both"/>
        <w:rPr>
          <w:rFonts w:ascii="Palatino Linotype" w:hAnsi="Palatino Linotype" w:cs="Palatino Linotype"/>
          <w:color w:val="000000"/>
          <w:lang w:val="es-ES_tradnl" w:eastAsia="es-MX"/>
        </w:rPr>
      </w:pPr>
    </w:p>
    <w:p w14:paraId="65D9EB33" w14:textId="77777777" w:rsidR="00384812" w:rsidRPr="002F041E" w:rsidRDefault="00384812" w:rsidP="00384812">
      <w:pPr>
        <w:spacing w:line="360" w:lineRule="auto"/>
        <w:contextualSpacing/>
        <w:jc w:val="both"/>
        <w:rPr>
          <w:rFonts w:ascii="Palatino Linotype" w:hAnsi="Palatino Linotype"/>
        </w:rPr>
      </w:pPr>
      <w:r w:rsidRPr="002F041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420FB1C" w14:textId="77777777" w:rsidR="00384812" w:rsidRPr="002F041E" w:rsidRDefault="00384812" w:rsidP="00384812">
      <w:pPr>
        <w:pStyle w:val="Prrafodelista"/>
        <w:numPr>
          <w:ilvl w:val="0"/>
          <w:numId w:val="3"/>
        </w:numPr>
        <w:spacing w:line="360" w:lineRule="auto"/>
        <w:contextualSpacing/>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304E5D7B" w14:textId="77777777" w:rsidR="00384812" w:rsidRPr="002F041E" w:rsidRDefault="00384812" w:rsidP="00384812">
      <w:pPr>
        <w:pStyle w:val="Prrafodelista"/>
        <w:spacing w:line="360" w:lineRule="auto"/>
        <w:ind w:left="1065"/>
        <w:jc w:val="both"/>
        <w:rPr>
          <w:rFonts w:ascii="Palatino Linotype" w:hAnsi="Palatino Linotype"/>
        </w:rPr>
      </w:pPr>
    </w:p>
    <w:p w14:paraId="4964F859" w14:textId="77777777" w:rsidR="00384812" w:rsidRPr="002F041E" w:rsidRDefault="00384812" w:rsidP="00384812">
      <w:pPr>
        <w:pStyle w:val="Prrafodelista"/>
        <w:numPr>
          <w:ilvl w:val="0"/>
          <w:numId w:val="3"/>
        </w:numPr>
        <w:spacing w:line="360" w:lineRule="auto"/>
        <w:contextualSpacing/>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41983ECE" w14:textId="77777777" w:rsidR="00384812" w:rsidRPr="002F041E" w:rsidRDefault="00384812" w:rsidP="00384812">
      <w:pPr>
        <w:pStyle w:val="Prrafodelista"/>
        <w:rPr>
          <w:rFonts w:ascii="Palatino Linotype" w:hAnsi="Palatino Linotype"/>
        </w:rPr>
      </w:pPr>
    </w:p>
    <w:p w14:paraId="08AE41D3" w14:textId="77777777" w:rsidR="00384812" w:rsidRPr="002F041E" w:rsidRDefault="00384812" w:rsidP="00384812">
      <w:pPr>
        <w:pStyle w:val="Prrafodelista"/>
        <w:spacing w:line="360" w:lineRule="auto"/>
        <w:ind w:left="1065"/>
        <w:jc w:val="both"/>
        <w:rPr>
          <w:rFonts w:ascii="Palatino Linotype" w:hAnsi="Palatino Linotype"/>
        </w:rPr>
      </w:pPr>
    </w:p>
    <w:p w14:paraId="201FFF17" w14:textId="77777777" w:rsidR="00384812" w:rsidRPr="002F041E" w:rsidRDefault="00384812" w:rsidP="00384812">
      <w:pPr>
        <w:pStyle w:val="Prrafodelista"/>
        <w:numPr>
          <w:ilvl w:val="0"/>
          <w:numId w:val="3"/>
        </w:numPr>
        <w:spacing w:line="360" w:lineRule="auto"/>
        <w:contextualSpacing/>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0689DB1E" w14:textId="77777777" w:rsidR="00384812" w:rsidRPr="002F041E" w:rsidRDefault="00384812" w:rsidP="00384812">
      <w:pPr>
        <w:pStyle w:val="Prrafodelista"/>
        <w:spacing w:line="360" w:lineRule="auto"/>
        <w:ind w:left="1065"/>
        <w:jc w:val="both"/>
        <w:rPr>
          <w:rFonts w:ascii="Palatino Linotype" w:hAnsi="Palatino Linotype"/>
        </w:rPr>
      </w:pPr>
    </w:p>
    <w:p w14:paraId="71A7C57E" w14:textId="77777777" w:rsidR="00384812" w:rsidRPr="00DD5F10" w:rsidRDefault="00384812" w:rsidP="00384812">
      <w:pPr>
        <w:spacing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4C506A6F" w14:textId="77777777" w:rsidR="00384812" w:rsidRDefault="00384812" w:rsidP="00384812">
      <w:pPr>
        <w:spacing w:line="360" w:lineRule="auto"/>
        <w:contextualSpacing/>
        <w:jc w:val="both"/>
        <w:rPr>
          <w:rFonts w:ascii="Palatino Linotype" w:hAnsi="Palatino Linotype"/>
        </w:rPr>
      </w:pPr>
    </w:p>
    <w:p w14:paraId="4410014F" w14:textId="77777777" w:rsidR="00384812" w:rsidRDefault="00384812" w:rsidP="00384812">
      <w:pPr>
        <w:spacing w:line="360" w:lineRule="auto"/>
        <w:contextualSpacing/>
        <w:jc w:val="both"/>
        <w:rPr>
          <w:rFonts w:ascii="Palatino Linotype" w:hAnsi="Palatino Linotype"/>
        </w:rPr>
      </w:pPr>
      <w:r w:rsidRPr="002F04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 xml:space="preserve">TÉRMINOS PROCESALES. PARA DETERMINAR SI UN FUNCIONARIO JUDICIAL ACTUÓ INDEBIDAMENTE POR NO RESPETARLOS SE DEBE ATENDER AL PRESUPUESTO QUE CONSIDERÓ </w:t>
      </w:r>
      <w:r w:rsidRPr="002F041E">
        <w:rPr>
          <w:rFonts w:ascii="Palatino Linotype" w:hAnsi="Palatino Linotype"/>
          <w:i/>
        </w:rPr>
        <w:lastRenderedPageBreak/>
        <w:t>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350F1D80" w14:textId="77777777" w:rsidR="00384812" w:rsidRDefault="00384812" w:rsidP="00384812">
      <w:pPr>
        <w:spacing w:line="360" w:lineRule="auto"/>
        <w:contextualSpacing/>
        <w:jc w:val="both"/>
        <w:rPr>
          <w:rFonts w:ascii="Palatino Linotype" w:hAnsi="Palatino Linotype"/>
        </w:rPr>
      </w:pPr>
    </w:p>
    <w:p w14:paraId="1FEB7D43" w14:textId="77777777" w:rsidR="00384812" w:rsidRPr="002F041E" w:rsidRDefault="00384812" w:rsidP="00384812">
      <w:pPr>
        <w:spacing w:line="360" w:lineRule="auto"/>
        <w:contextualSpacing/>
        <w:jc w:val="both"/>
        <w:rPr>
          <w:rFonts w:ascii="Palatino Linotype" w:hAnsi="Palatino Linotype"/>
        </w:rPr>
      </w:pPr>
      <w:r w:rsidRPr="002F041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12AF0" w14:textId="77777777" w:rsidR="00384812" w:rsidRDefault="00384812" w:rsidP="00384812">
      <w:pPr>
        <w:spacing w:line="360" w:lineRule="auto"/>
        <w:contextualSpacing/>
        <w:jc w:val="both"/>
        <w:rPr>
          <w:rFonts w:ascii="Palatino Linotype" w:hAnsi="Palatino Linotype" w:cs="Palatino Linotype"/>
          <w:color w:val="000000"/>
          <w:lang w:val="es-ES_tradnl" w:eastAsia="es-MX"/>
        </w:rPr>
      </w:pPr>
    </w:p>
    <w:p w14:paraId="01490A7D" w14:textId="77777777" w:rsidR="00384812" w:rsidRDefault="00384812" w:rsidP="00384812">
      <w:pPr>
        <w:spacing w:line="360" w:lineRule="auto"/>
        <w:contextualSpacing/>
        <w:jc w:val="both"/>
        <w:rPr>
          <w:rFonts w:ascii="Palatino Linotype" w:hAnsi="Palatino Linotype"/>
        </w:rPr>
      </w:pPr>
      <w:r w:rsidRPr="002F041E">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6A2413F5" w14:textId="77777777" w:rsidR="00384812" w:rsidRPr="002F041E" w:rsidRDefault="00384812" w:rsidP="00384812">
      <w:pPr>
        <w:spacing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051E80D7" w14:textId="77777777" w:rsidR="00384812" w:rsidRPr="002F041E" w:rsidRDefault="00384812" w:rsidP="00384812">
      <w:pPr>
        <w:spacing w:line="360" w:lineRule="auto"/>
        <w:ind w:left="708"/>
        <w:contextualSpacing/>
        <w:jc w:val="both"/>
        <w:rPr>
          <w:rFonts w:ascii="Palatino Linotype" w:hAnsi="Palatino Linotype"/>
          <w:i/>
        </w:rPr>
      </w:pPr>
    </w:p>
    <w:p w14:paraId="7E416715" w14:textId="77777777" w:rsidR="00384812" w:rsidRPr="002F041E" w:rsidRDefault="00384812" w:rsidP="00384812">
      <w:pPr>
        <w:spacing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 xml:space="preserve">PLAZO RAZONABLE PARA RESOLVER. CONCEPTO Y ELEMENTOS QUE LO INTEGRAN A LA LUZ DEL DERECHO INTERNACIONAL DE LOS </w:t>
      </w:r>
      <w:r w:rsidRPr="002F041E">
        <w:rPr>
          <w:rFonts w:ascii="Palatino Linotype" w:hAnsi="Palatino Linotype"/>
          <w:b/>
          <w:i/>
        </w:rPr>
        <w:lastRenderedPageBreak/>
        <w:t>DERECHOS HUMANOS</w:t>
      </w:r>
      <w:r w:rsidRPr="002F041E">
        <w:rPr>
          <w:rFonts w:ascii="Palatino Linotype" w:hAnsi="Palatino Linotype"/>
          <w:i/>
        </w:rPr>
        <w:t xml:space="preserve">.”, visible en el Seminario Judicial de la Federación y su gaceta, con el registro digital 2002350. </w:t>
      </w:r>
    </w:p>
    <w:p w14:paraId="2E1C8C90" w14:textId="77777777" w:rsidR="00384812" w:rsidRDefault="00384812" w:rsidP="00384812">
      <w:pPr>
        <w:spacing w:line="360" w:lineRule="auto"/>
        <w:contextualSpacing/>
        <w:jc w:val="both"/>
        <w:rPr>
          <w:rFonts w:ascii="Palatino Linotype" w:hAnsi="Palatino Linotype"/>
        </w:rPr>
      </w:pPr>
    </w:p>
    <w:p w14:paraId="18493493" w14:textId="77777777" w:rsidR="00384812" w:rsidRPr="006A6AE2" w:rsidRDefault="00384812" w:rsidP="00384812">
      <w:pPr>
        <w:spacing w:line="360" w:lineRule="auto"/>
        <w:contextualSpacing/>
        <w:jc w:val="both"/>
        <w:rPr>
          <w:rFonts w:ascii="Palatino Linotype" w:hAnsi="Palatino Linotype"/>
        </w:rPr>
      </w:pPr>
      <w:r w:rsidRPr="002F041E">
        <w:rPr>
          <w:rFonts w:ascii="Palatino Linotype" w:hAnsi="Palatino Linotype"/>
        </w:rPr>
        <w:t>Por ello, este organismo garante comprometido con la tutela de los derechos humanos confiados, señala que este exceso del plazo legal para resolver el presente asunto, resulta de carácter excepcional</w:t>
      </w:r>
      <w:r>
        <w:t>.</w:t>
      </w:r>
    </w:p>
    <w:p w14:paraId="4B72B116" w14:textId="77777777" w:rsidR="00384812" w:rsidRDefault="00384812" w:rsidP="00384812">
      <w:pPr>
        <w:spacing w:line="360" w:lineRule="auto"/>
        <w:jc w:val="both"/>
        <w:rPr>
          <w:rFonts w:ascii="Palatino Linotype" w:eastAsiaTheme="minorHAnsi" w:hAnsi="Palatino Linotype" w:cs="Arial"/>
          <w:lang w:val="es-MX" w:eastAsia="en-US"/>
        </w:rPr>
      </w:pPr>
    </w:p>
    <w:p w14:paraId="0A006FFD" w14:textId="77777777" w:rsidR="00384812" w:rsidRPr="00B7320F" w:rsidRDefault="00384812" w:rsidP="00384812">
      <w:pPr>
        <w:spacing w:line="360" w:lineRule="auto"/>
        <w:jc w:val="both"/>
        <w:rPr>
          <w:rFonts w:ascii="Palatino Linotype" w:hAnsi="Palatino Linotype"/>
          <w:lang w:val="es-MX"/>
        </w:rPr>
      </w:pPr>
    </w:p>
    <w:p w14:paraId="4DD4EBF7" w14:textId="77777777" w:rsidR="00384812" w:rsidRPr="00B7320F" w:rsidRDefault="00384812" w:rsidP="0038481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C O N S I D E R A N D O </w:t>
      </w:r>
    </w:p>
    <w:p w14:paraId="7C6D3F43" w14:textId="77777777" w:rsidR="00384812" w:rsidRPr="00B7320F" w:rsidRDefault="00384812" w:rsidP="00384812">
      <w:pPr>
        <w:spacing w:line="360" w:lineRule="auto"/>
        <w:jc w:val="center"/>
        <w:rPr>
          <w:rFonts w:ascii="Palatino Linotype" w:eastAsiaTheme="minorHAnsi" w:hAnsi="Palatino Linotype" w:cs="Arial"/>
          <w:b/>
          <w:sz w:val="6"/>
          <w:lang w:val="es-MX" w:eastAsia="en-US"/>
        </w:rPr>
      </w:pPr>
    </w:p>
    <w:p w14:paraId="0620FA0F" w14:textId="77777777" w:rsidR="00384812" w:rsidRPr="00B7320F" w:rsidRDefault="00384812" w:rsidP="00384812">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3A25C9B9" w14:textId="77777777" w:rsidR="00384812" w:rsidRPr="008C55B8" w:rsidRDefault="00384812" w:rsidP="00384812">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275583">
        <w:rPr>
          <w:rFonts w:ascii="Palatino Linotype" w:eastAsiaTheme="minorHAnsi" w:hAnsi="Palatino Linotype" w:cs="Arial"/>
          <w:lang w:val="es-MX" w:eastAsia="en-US"/>
        </w:rPr>
        <w:t>.</w:t>
      </w:r>
    </w:p>
    <w:p w14:paraId="56B8817E" w14:textId="77777777" w:rsidR="00384812" w:rsidRPr="00B7320F" w:rsidRDefault="00384812" w:rsidP="00384812">
      <w:pPr>
        <w:spacing w:line="360" w:lineRule="auto"/>
        <w:jc w:val="both"/>
        <w:rPr>
          <w:rFonts w:ascii="Palatino Linotype" w:eastAsiaTheme="minorHAnsi" w:hAnsi="Palatino Linotype" w:cs="Arial"/>
          <w:lang w:val="es-MX" w:eastAsia="en-US"/>
        </w:rPr>
      </w:pPr>
    </w:p>
    <w:p w14:paraId="7F4C9CF4" w14:textId="77777777" w:rsidR="00384812" w:rsidRPr="00384812" w:rsidRDefault="00384812" w:rsidP="00384812">
      <w:pPr>
        <w:spacing w:before="240" w:after="240" w:line="360" w:lineRule="auto"/>
        <w:jc w:val="both"/>
        <w:rPr>
          <w:rFonts w:ascii="Palatino Linotype" w:eastAsia="Palatino Linotype" w:hAnsi="Palatino Linotype" w:cs="Palatino Linotype"/>
          <w:sz w:val="26"/>
          <w:szCs w:val="26"/>
        </w:rPr>
      </w:pPr>
      <w:r w:rsidRPr="00384812">
        <w:rPr>
          <w:rFonts w:ascii="Palatino Linotype" w:eastAsia="Palatino Linotype" w:hAnsi="Palatino Linotype" w:cs="Palatino Linotype"/>
          <w:b/>
          <w:sz w:val="26"/>
          <w:szCs w:val="26"/>
        </w:rPr>
        <w:t>Segundo. Oportunidad y Procedibilidad del Recurso de Revisión</w:t>
      </w:r>
      <w:r w:rsidRPr="00384812">
        <w:rPr>
          <w:rFonts w:ascii="Palatino Linotype" w:eastAsia="Palatino Linotype" w:hAnsi="Palatino Linotype" w:cs="Palatino Linotype"/>
          <w:sz w:val="26"/>
          <w:szCs w:val="26"/>
        </w:rPr>
        <w:t xml:space="preserve">. </w:t>
      </w:r>
    </w:p>
    <w:p w14:paraId="392E4935" w14:textId="77777777" w:rsidR="00384812" w:rsidRDefault="00384812" w:rsidP="00384812">
      <w:pPr>
        <w:spacing w:before="240" w:after="240" w:line="360" w:lineRule="auto"/>
        <w:jc w:val="both"/>
        <w:rPr>
          <w:rFonts w:ascii="Palatino Linotype" w:eastAsia="Palatino Linotype" w:hAnsi="Palatino Linotype" w:cs="Palatino Linotype"/>
        </w:rPr>
      </w:pPr>
      <w:r w:rsidRPr="00384812">
        <w:rPr>
          <w:rFonts w:ascii="Palatino Linotype" w:eastAsia="Palatino Linotype" w:hAnsi="Palatino Linotype" w:cs="Palatino Linotype"/>
        </w:rPr>
        <w:t xml:space="preserve">Previo al estudio del fondo del asunto, se procede a analizar los requisitos de oportunidad y procedibilidad que debe reunir el recurso de revisión interpuesto, </w:t>
      </w:r>
      <w:r w:rsidRPr="00384812">
        <w:rPr>
          <w:rFonts w:ascii="Palatino Linotype" w:eastAsia="Palatino Linotype" w:hAnsi="Palatino Linotype" w:cs="Palatino Linotype"/>
        </w:rPr>
        <w:lastRenderedPageBreak/>
        <w:t>previstos en los artículos 178 y 180 de la Ley de Transparencia y Acceso a la Información Pública del Estado de México y Municipios.</w:t>
      </w:r>
    </w:p>
    <w:p w14:paraId="3FBB46CD" w14:textId="77777777" w:rsidR="00384812" w:rsidRPr="00384812" w:rsidRDefault="00384812" w:rsidP="00384812">
      <w:pPr>
        <w:spacing w:before="240" w:after="240" w:line="360" w:lineRule="auto"/>
        <w:jc w:val="both"/>
        <w:rPr>
          <w:rFonts w:ascii="Palatino Linotype" w:eastAsia="Palatino Linotype" w:hAnsi="Palatino Linotype" w:cs="Palatino Linotype"/>
        </w:rPr>
      </w:pPr>
    </w:p>
    <w:p w14:paraId="0E980A6E" w14:textId="77777777" w:rsidR="00384812" w:rsidRDefault="00384812" w:rsidP="00384812">
      <w:pPr>
        <w:spacing w:before="240" w:after="240" w:line="360" w:lineRule="auto"/>
        <w:jc w:val="both"/>
        <w:rPr>
          <w:rFonts w:ascii="Palatino Linotype" w:eastAsia="Palatino Linotype" w:hAnsi="Palatino Linotype" w:cs="Palatino Linotype"/>
        </w:rPr>
      </w:pPr>
      <w:r w:rsidRPr="0038481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w:t>
      </w:r>
      <w:r>
        <w:rPr>
          <w:rFonts w:ascii="Palatino Linotype" w:eastAsia="Palatino Linotype" w:hAnsi="Palatino Linotype" w:cs="Palatino Linotype"/>
        </w:rPr>
        <w:t>e</w:t>
      </w:r>
      <w:r w:rsidRPr="00384812">
        <w:rPr>
          <w:rFonts w:ascii="Palatino Linotype" w:eastAsia="Palatino Linotype" w:hAnsi="Palatino Linotype" w:cs="Palatino Linotype"/>
        </w:rPr>
        <w:t>n este sentido, se concluye que el presente recurso de revisión se encuentra dentro de los márgenes temporales previstos en las disposiciones legales referidas.</w:t>
      </w:r>
    </w:p>
    <w:p w14:paraId="79D4DD46" w14:textId="77777777" w:rsidR="00384812" w:rsidRPr="00384812" w:rsidRDefault="00384812" w:rsidP="00384812">
      <w:pPr>
        <w:spacing w:before="240" w:after="240" w:line="360" w:lineRule="auto"/>
        <w:jc w:val="both"/>
        <w:rPr>
          <w:rFonts w:ascii="Palatino Linotype" w:eastAsia="Palatino Linotype" w:hAnsi="Palatino Linotype" w:cs="Palatino Linotype"/>
        </w:rPr>
      </w:pPr>
    </w:p>
    <w:p w14:paraId="7639B2EC" w14:textId="77777777" w:rsidR="00384812" w:rsidRDefault="00384812" w:rsidP="00384812">
      <w:pPr>
        <w:tabs>
          <w:tab w:val="left" w:pos="7938"/>
        </w:tabs>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384812">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E92088A" w14:textId="77777777" w:rsidR="00384812" w:rsidRPr="00384812" w:rsidRDefault="00384812" w:rsidP="00384812">
      <w:pPr>
        <w:tabs>
          <w:tab w:val="left" w:pos="7938"/>
        </w:tabs>
        <w:spacing w:before="240" w:after="240" w:line="360" w:lineRule="auto"/>
        <w:jc w:val="both"/>
        <w:rPr>
          <w:rFonts w:ascii="Palatino Linotype" w:eastAsia="Palatino Linotype" w:hAnsi="Palatino Linotype" w:cs="Palatino Linotype"/>
        </w:rPr>
      </w:pPr>
    </w:p>
    <w:p w14:paraId="635E52E6" w14:textId="77777777" w:rsidR="00384812" w:rsidRPr="00384812" w:rsidRDefault="00384812" w:rsidP="00384812">
      <w:pPr>
        <w:spacing w:line="360" w:lineRule="auto"/>
        <w:jc w:val="both"/>
        <w:rPr>
          <w:rFonts w:ascii="Palatino Linotype" w:eastAsia="Palatino Linotype" w:hAnsi="Palatino Linotype" w:cs="Palatino Linotype"/>
          <w:sz w:val="26"/>
          <w:szCs w:val="26"/>
        </w:rPr>
      </w:pPr>
      <w:r w:rsidRPr="00384812">
        <w:rPr>
          <w:rFonts w:ascii="Palatino Linotype" w:eastAsia="Palatino Linotype" w:hAnsi="Palatino Linotype" w:cs="Palatino Linotype"/>
          <w:b/>
          <w:sz w:val="26"/>
          <w:szCs w:val="26"/>
        </w:rPr>
        <w:t>Tercero. Análisis de las causas de sobreseimiento del recurso de revisión.</w:t>
      </w:r>
      <w:r w:rsidRPr="00384812">
        <w:rPr>
          <w:rFonts w:ascii="Palatino Linotype" w:eastAsia="Palatino Linotype" w:hAnsi="Palatino Linotype" w:cs="Palatino Linotype"/>
          <w:sz w:val="26"/>
          <w:szCs w:val="26"/>
        </w:rPr>
        <w:t xml:space="preserve"> </w:t>
      </w:r>
    </w:p>
    <w:p w14:paraId="349F274F" w14:textId="77777777" w:rsidR="00384812" w:rsidRPr="00384812" w:rsidRDefault="00384812" w:rsidP="00384812">
      <w:pPr>
        <w:spacing w:line="360" w:lineRule="auto"/>
        <w:jc w:val="both"/>
        <w:rPr>
          <w:rFonts w:ascii="Palatino Linotype" w:eastAsia="Palatino Linotype" w:hAnsi="Palatino Linotype" w:cs="Palatino Linotype"/>
        </w:rPr>
      </w:pPr>
      <w:r w:rsidRPr="00384812">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384812">
        <w:rPr>
          <w:rFonts w:ascii="Palatino Linotype" w:eastAsia="Palatino Linotype" w:hAnsi="Palatino Linotype" w:cs="Palatino Linotype"/>
        </w:rPr>
        <w:lastRenderedPageBreak/>
        <w:t>y Acceso a la Información Pública del Estado de México y Municipios, en correlación con la seguridad jurídica que debe generar lo actuado ante este Organismo garante.</w:t>
      </w:r>
    </w:p>
    <w:p w14:paraId="58B3CECD" w14:textId="77777777" w:rsidR="00384812" w:rsidRPr="00384812" w:rsidRDefault="00384812" w:rsidP="00384812">
      <w:pPr>
        <w:spacing w:line="360" w:lineRule="auto"/>
        <w:jc w:val="both"/>
        <w:rPr>
          <w:rFonts w:ascii="Palatino Linotype" w:eastAsia="Calibri" w:hAnsi="Palatino Linotype" w:cs="Calibri"/>
        </w:rPr>
      </w:pPr>
    </w:p>
    <w:p w14:paraId="051164CB" w14:textId="77777777" w:rsidR="00384812" w:rsidRPr="00384812" w:rsidRDefault="00384812" w:rsidP="00384812">
      <w:pPr>
        <w:spacing w:line="360" w:lineRule="auto"/>
        <w:jc w:val="both"/>
        <w:rPr>
          <w:rFonts w:ascii="Palatino Linotype" w:eastAsia="Palatino Linotype" w:hAnsi="Palatino Linotype" w:cs="Palatino Linotype"/>
        </w:rPr>
      </w:pPr>
      <w:r w:rsidRPr="00384812">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7547CD1" w14:textId="77777777" w:rsidR="00384812" w:rsidRPr="00384812" w:rsidRDefault="00384812" w:rsidP="00384812">
      <w:pPr>
        <w:spacing w:line="360" w:lineRule="auto"/>
        <w:jc w:val="both"/>
        <w:rPr>
          <w:rFonts w:ascii="Palatino Linotype" w:eastAsia="Calibri" w:hAnsi="Palatino Linotype" w:cs="Calibri"/>
        </w:rPr>
      </w:pPr>
    </w:p>
    <w:p w14:paraId="4F4512D3" w14:textId="77777777" w:rsidR="00384812" w:rsidRPr="00384812" w:rsidRDefault="00384812" w:rsidP="00384812">
      <w:pPr>
        <w:spacing w:line="360" w:lineRule="auto"/>
        <w:ind w:right="51"/>
        <w:jc w:val="both"/>
        <w:rPr>
          <w:rFonts w:ascii="Palatino Linotype" w:eastAsia="Palatino Linotype" w:hAnsi="Palatino Linotype" w:cs="Palatino Linotype"/>
        </w:rPr>
      </w:pPr>
      <w:r w:rsidRPr="00384812">
        <w:rPr>
          <w:rFonts w:ascii="Palatino Linotype" w:eastAsia="Palatino Linotype" w:hAnsi="Palatino Linotype" w:cs="Palatino Linotype"/>
        </w:rPr>
        <w:t>De manera preliminar en el caso concreto conviene analizar si se actualiza alguna de las causales de sobreseimiento del recurso de revisión.</w:t>
      </w:r>
    </w:p>
    <w:p w14:paraId="27F00BA2" w14:textId="77777777" w:rsidR="00384812" w:rsidRPr="00384812" w:rsidRDefault="00384812" w:rsidP="0038481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84812">
        <w:rPr>
          <w:rFonts w:ascii="Palatino Linotype" w:eastAsia="Palatino Linotype" w:hAnsi="Palatino Linotype" w:cs="Palatino Linotype"/>
          <w:color w:val="000000"/>
        </w:rPr>
        <w:t xml:space="preserve">Ahora bien, para profundizar en el estudio del presente asunto, es conveniente recordar que de un análisis a la solicitud de información, se advierte que la parte solicitante requirió al </w:t>
      </w:r>
      <w:r w:rsidRPr="00384812">
        <w:rPr>
          <w:rFonts w:ascii="Palatino Linotype" w:eastAsia="Palatino Linotype" w:hAnsi="Palatino Linotype" w:cs="Palatino Linotype"/>
          <w:b/>
          <w:color w:val="000000"/>
        </w:rPr>
        <w:t>Sujeto Obligado</w:t>
      </w:r>
      <w:r w:rsidRPr="00384812">
        <w:rPr>
          <w:rFonts w:ascii="Palatino Linotype" w:eastAsia="Palatino Linotype" w:hAnsi="Palatino Linotype" w:cs="Palatino Linotype"/>
          <w:color w:val="000000"/>
        </w:rPr>
        <w:t>, le proporcionara lo siguiente:</w:t>
      </w:r>
    </w:p>
    <w:p w14:paraId="3EFB1DAB" w14:textId="77777777" w:rsidR="00384812" w:rsidRPr="00384812" w:rsidRDefault="00384812" w:rsidP="00384812">
      <w:pPr>
        <w:numPr>
          <w:ilvl w:val="0"/>
          <w:numId w:val="7"/>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rPr>
      </w:pPr>
      <w:r w:rsidRPr="00384812">
        <w:rPr>
          <w:rFonts w:ascii="Palatino Linotype" w:hAnsi="Palatino Linotype"/>
          <w:color w:val="000000"/>
        </w:rPr>
        <w:t>Ingresos percibidos en la tesorería del año 2018, 2021, 2023, 2024, 2025 por motivo de recaudación</w:t>
      </w:r>
      <w:r w:rsidRPr="00384812">
        <w:rPr>
          <w:rFonts w:ascii="Palatino Linotype" w:eastAsia="Palatino Linotype" w:hAnsi="Palatino Linotype" w:cs="Palatino Linotype"/>
          <w:b/>
          <w:color w:val="000000"/>
        </w:rPr>
        <w:t>.</w:t>
      </w:r>
    </w:p>
    <w:p w14:paraId="42ADFE77" w14:textId="77777777" w:rsidR="00384812" w:rsidRDefault="00384812" w:rsidP="00384812">
      <w:pPr>
        <w:spacing w:before="240" w:after="240" w:line="360" w:lineRule="auto"/>
        <w:jc w:val="both"/>
        <w:rPr>
          <w:rFonts w:ascii="Palatino Linotype" w:hAnsi="Palatino Linotype" w:cs="Arial"/>
          <w:bCs/>
        </w:rPr>
      </w:pPr>
      <w:r w:rsidRPr="00384812">
        <w:rPr>
          <w:rFonts w:ascii="Palatino Linotype" w:eastAsia="Palatino Linotype" w:hAnsi="Palatino Linotype" w:cs="Palatino Linotype"/>
        </w:rPr>
        <w:t xml:space="preserve">En respuesta, el </w:t>
      </w:r>
      <w:r w:rsidRPr="00384812">
        <w:rPr>
          <w:rFonts w:ascii="Palatino Linotype" w:eastAsia="Palatino Linotype" w:hAnsi="Palatino Linotype" w:cs="Palatino Linotype"/>
          <w:b/>
        </w:rPr>
        <w:t>Sujeto Obligado</w:t>
      </w:r>
      <w:r w:rsidRPr="00384812">
        <w:rPr>
          <w:rFonts w:ascii="Palatino Linotype" w:eastAsia="Palatino Linotype" w:hAnsi="Palatino Linotype" w:cs="Palatino Linotype"/>
        </w:rPr>
        <w:t xml:space="preserve"> </w:t>
      </w:r>
      <w:r>
        <w:rPr>
          <w:rFonts w:ascii="Palatino Linotype" w:eastAsia="Palatino Linotype" w:hAnsi="Palatino Linotype" w:cs="Palatino Linotype"/>
        </w:rPr>
        <w:t xml:space="preserve">hizo entrega del archivo electrónico </w:t>
      </w:r>
      <w:r w:rsidRPr="00384812">
        <w:rPr>
          <w:rFonts w:ascii="Palatino Linotype" w:hAnsi="Palatino Linotype" w:cs="Arial"/>
          <w:b/>
          <w:bCs/>
          <w:i/>
        </w:rPr>
        <w:t>00070MEXICALIP2025.pdf</w:t>
      </w:r>
      <w:r>
        <w:rPr>
          <w:rFonts w:ascii="Palatino Linotype" w:hAnsi="Palatino Linotype" w:cs="Arial"/>
          <w:b/>
          <w:bCs/>
          <w:i/>
        </w:rPr>
        <w:t xml:space="preserve"> </w:t>
      </w:r>
      <w:r>
        <w:rPr>
          <w:rFonts w:ascii="Palatino Linotype" w:hAnsi="Palatino Linotype" w:cs="Arial"/>
          <w:bCs/>
        </w:rPr>
        <w:t>por medio del cual se advierte un documento ad hoc</w:t>
      </w:r>
      <w:r w:rsidR="0061704B">
        <w:rPr>
          <w:rFonts w:ascii="Palatino Linotype" w:hAnsi="Palatino Linotype" w:cs="Arial"/>
          <w:bCs/>
        </w:rPr>
        <w:t xml:space="preserve"> en los términos siguientes; </w:t>
      </w:r>
    </w:p>
    <w:p w14:paraId="2807F0CD" w14:textId="77777777" w:rsidR="0061704B" w:rsidRPr="00384812" w:rsidRDefault="0061704B" w:rsidP="0061704B">
      <w:pPr>
        <w:spacing w:before="240" w:after="240" w:line="360" w:lineRule="auto"/>
        <w:jc w:val="center"/>
        <w:rPr>
          <w:rFonts w:ascii="Palatino Linotype" w:eastAsia="Palatino Linotype" w:hAnsi="Palatino Linotype" w:cs="Palatino Linotype"/>
        </w:rPr>
      </w:pPr>
      <w:r w:rsidRPr="0061704B">
        <w:rPr>
          <w:rFonts w:ascii="Palatino Linotype" w:eastAsia="Palatino Linotype" w:hAnsi="Palatino Linotype" w:cs="Palatino Linotype"/>
          <w:noProof/>
          <w:lang w:val="es-MX" w:eastAsia="es-MX"/>
        </w:rPr>
        <w:lastRenderedPageBreak/>
        <w:drawing>
          <wp:inline distT="0" distB="0" distL="0" distR="0" wp14:anchorId="60CC8CD9" wp14:editId="22444EE7">
            <wp:extent cx="5030467" cy="1762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51442" cy="1769472"/>
                    </a:xfrm>
                    <a:prstGeom prst="rect">
                      <a:avLst/>
                    </a:prstGeom>
                  </pic:spPr>
                </pic:pic>
              </a:graphicData>
            </a:graphic>
          </wp:inline>
        </w:drawing>
      </w:r>
    </w:p>
    <w:p w14:paraId="53ADAC95" w14:textId="77777777" w:rsidR="00C40291" w:rsidRDefault="00C40291" w:rsidP="00384812">
      <w:pPr>
        <w:spacing w:before="240" w:after="240" w:line="360" w:lineRule="auto"/>
        <w:jc w:val="both"/>
        <w:rPr>
          <w:rFonts w:ascii="Palatino Linotype" w:eastAsia="Palatino Linotype" w:hAnsi="Palatino Linotype" w:cs="Palatino Linotype"/>
        </w:rPr>
      </w:pPr>
    </w:p>
    <w:p w14:paraId="48C2AE3D" w14:textId="77777777" w:rsidR="00C40291" w:rsidRPr="00384812" w:rsidRDefault="00C40291" w:rsidP="00C4029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este sentido</w:t>
      </w:r>
      <w:r w:rsidRPr="00384812">
        <w:rPr>
          <w:rFonts w:ascii="Palatino Linotype" w:eastAsia="Palatino Linotype" w:hAnsi="Palatino Linotype" w:cs="Palatino Linotype"/>
        </w:rPr>
        <w:t xml:space="preserve"> una vez conocida la respuesta emitida por el </w:t>
      </w:r>
      <w:r w:rsidRPr="00384812">
        <w:rPr>
          <w:rFonts w:ascii="Palatino Linotype" w:eastAsia="Palatino Linotype" w:hAnsi="Palatino Linotype" w:cs="Palatino Linotype"/>
          <w:b/>
        </w:rPr>
        <w:t>Sujeto Obligado</w:t>
      </w:r>
      <w:r w:rsidRPr="00384812">
        <w:rPr>
          <w:rFonts w:ascii="Palatino Linotype" w:eastAsia="Palatino Linotype" w:hAnsi="Palatino Linotype" w:cs="Palatino Linotype"/>
        </w:rPr>
        <w:t xml:space="preserve">, la parte Recurrente, al no estar conforme con los términos de la misma, interpuso el recurso de revisión que nos ocupa, inconformándose de la siguiente manera: </w:t>
      </w:r>
      <w:r w:rsidRPr="00C40291">
        <w:rPr>
          <w:rFonts w:ascii="Palatino Linotype" w:eastAsia="Palatino Linotype" w:hAnsi="Palatino Linotype" w:cs="Palatino Linotype"/>
          <w:i/>
          <w:u w:val="single"/>
        </w:rPr>
        <w:t>“</w:t>
      </w:r>
      <w:r w:rsidRPr="00C40291">
        <w:rPr>
          <w:rFonts w:ascii="Palatino Linotype" w:hAnsi="Palatino Linotype"/>
          <w:i/>
          <w:color w:val="000000"/>
          <w:u w:val="single"/>
        </w:rPr>
        <w:t>OCULTAN LA INFORMACION VERDADERA</w:t>
      </w:r>
      <w:r w:rsidRPr="00C40291">
        <w:rPr>
          <w:rFonts w:ascii="Palatino Linotype" w:eastAsia="Palatino Linotype" w:hAnsi="Palatino Linotype" w:cs="Palatino Linotype"/>
          <w:i/>
          <w:u w:val="single"/>
        </w:rPr>
        <w:t>.” (Sic)</w:t>
      </w:r>
      <w:r>
        <w:rPr>
          <w:rFonts w:ascii="Palatino Linotype" w:eastAsia="Palatino Linotype" w:hAnsi="Palatino Linotype" w:cs="Palatino Linotype"/>
          <w:i/>
          <w:u w:val="single"/>
        </w:rPr>
        <w:t xml:space="preserve">. </w:t>
      </w:r>
    </w:p>
    <w:p w14:paraId="6FA33964" w14:textId="77777777" w:rsidR="00C40291" w:rsidRDefault="00C40291" w:rsidP="00384812">
      <w:pPr>
        <w:spacing w:before="240" w:after="240" w:line="360" w:lineRule="auto"/>
        <w:jc w:val="both"/>
        <w:rPr>
          <w:rFonts w:ascii="Palatino Linotype" w:eastAsia="Palatino Linotype" w:hAnsi="Palatino Linotype" w:cs="Palatino Linotype"/>
        </w:rPr>
      </w:pPr>
    </w:p>
    <w:p w14:paraId="63DDAC5C" w14:textId="77777777" w:rsidR="00C40291" w:rsidRPr="00A62CF7" w:rsidRDefault="00C40291" w:rsidP="003848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a efecto de no vulnerar el derecho al acceso a la información del Recurrente el Sujeto Obligado hizo entrega de los archivos electrónicos “</w:t>
      </w:r>
      <w:r w:rsidRPr="00C40291">
        <w:rPr>
          <w:rFonts w:ascii="Palatino Linotype" w:hAnsi="Palatino Linotype" w:cs="Arial"/>
          <w:b/>
          <w:bCs/>
          <w:i/>
        </w:rPr>
        <w:t>INF. JUST. 3075-2025.docx</w:t>
      </w:r>
      <w:r>
        <w:rPr>
          <w:rFonts w:ascii="Palatino Linotype" w:hAnsi="Palatino Linotype" w:cs="Arial"/>
          <w:b/>
          <w:bCs/>
          <w:i/>
        </w:rPr>
        <w:t>” y “</w:t>
      </w:r>
      <w:r w:rsidRPr="00C40291">
        <w:rPr>
          <w:rFonts w:ascii="Palatino Linotype" w:hAnsi="Palatino Linotype" w:cs="Arial"/>
          <w:b/>
          <w:bCs/>
          <w:i/>
        </w:rPr>
        <w:t>INF. JUST. RR. 3075-2025 PDF.pdf</w:t>
      </w:r>
      <w:r>
        <w:rPr>
          <w:rFonts w:ascii="Palatino Linotype" w:hAnsi="Palatino Linotype" w:cs="Arial"/>
          <w:b/>
          <w:bCs/>
          <w:i/>
        </w:rPr>
        <w:t>”</w:t>
      </w:r>
      <w:r w:rsidR="00A62CF7">
        <w:rPr>
          <w:rFonts w:ascii="Palatino Linotype" w:hAnsi="Palatino Linotype" w:cs="Arial"/>
          <w:b/>
          <w:bCs/>
          <w:i/>
        </w:rPr>
        <w:t xml:space="preserve"> </w:t>
      </w:r>
      <w:r w:rsidR="00A62CF7">
        <w:rPr>
          <w:rFonts w:ascii="Palatino Linotype" w:hAnsi="Palatino Linotype" w:cs="Arial"/>
          <w:bCs/>
        </w:rPr>
        <w:t>por medio del cual ratifica su respuesta primigenia.</w:t>
      </w:r>
    </w:p>
    <w:p w14:paraId="4A2A2927" w14:textId="77777777" w:rsidR="00A62CF7" w:rsidRDefault="00A62CF7" w:rsidP="00384812">
      <w:pPr>
        <w:spacing w:before="240" w:after="240" w:line="360" w:lineRule="auto"/>
        <w:jc w:val="both"/>
        <w:rPr>
          <w:rFonts w:ascii="Palatino Linotype" w:eastAsia="Palatino Linotype" w:hAnsi="Palatino Linotype" w:cs="Palatino Linotype"/>
        </w:rPr>
      </w:pPr>
    </w:p>
    <w:p w14:paraId="4E798DF1" w14:textId="77777777" w:rsidR="00384812" w:rsidRPr="00A62CF7" w:rsidRDefault="00A62CF7" w:rsidP="00A62CF7">
      <w:pPr>
        <w:spacing w:before="240" w:after="240" w:line="360" w:lineRule="auto"/>
        <w:jc w:val="both"/>
        <w:rPr>
          <w:rFonts w:ascii="Palatino Linotype" w:hAnsi="Palatino Linotype"/>
          <w:b/>
          <w:i/>
          <w:color w:val="000000"/>
        </w:rPr>
      </w:pPr>
      <w:r>
        <w:rPr>
          <w:rFonts w:ascii="Palatino Linotype" w:eastAsia="Palatino Linotype" w:hAnsi="Palatino Linotype" w:cs="Palatino Linotype"/>
        </w:rPr>
        <w:t xml:space="preserve">Una vez expuesto lo anterior, resulta necesario </w:t>
      </w:r>
      <w:r w:rsidR="00384812" w:rsidRPr="00384812">
        <w:rPr>
          <w:rFonts w:ascii="Palatino Linotype" w:eastAsia="Palatino Linotype" w:hAnsi="Palatino Linotype" w:cs="Palatino Linotype"/>
        </w:rPr>
        <w:t xml:space="preserve">precisar que del análisis a los </w:t>
      </w:r>
      <w:r w:rsidR="00384812" w:rsidRPr="00384812">
        <w:rPr>
          <w:rFonts w:ascii="Palatino Linotype" w:eastAsia="Palatino Linotype" w:hAnsi="Palatino Linotype" w:cs="Palatino Linotype"/>
          <w:b/>
          <w:u w:val="single"/>
        </w:rPr>
        <w:t>agravios vertidos en el recurso de revisión</w:t>
      </w:r>
      <w:r w:rsidR="00384812" w:rsidRPr="00384812">
        <w:rPr>
          <w:rFonts w:ascii="Palatino Linotype" w:eastAsia="Palatino Linotype" w:hAnsi="Palatino Linotype" w:cs="Palatino Linotype"/>
        </w:rPr>
        <w:t xml:space="preserve">, se advirtió que las manifestaciones esgrimidas son tendientes a dudar de la veracidad de la información proporcionada por el </w:t>
      </w:r>
      <w:r w:rsidR="00384812" w:rsidRPr="00384812">
        <w:rPr>
          <w:rFonts w:ascii="Palatino Linotype" w:eastAsia="Palatino Linotype" w:hAnsi="Palatino Linotype" w:cs="Palatino Linotype"/>
          <w:b/>
        </w:rPr>
        <w:t xml:space="preserve">Sujeto Obligado </w:t>
      </w:r>
      <w:r w:rsidR="00384812" w:rsidRPr="00A62CF7">
        <w:rPr>
          <w:rFonts w:ascii="Palatino Linotype" w:eastAsia="Palatino Linotype" w:hAnsi="Palatino Linotype" w:cs="Palatino Linotype"/>
        </w:rPr>
        <w:t xml:space="preserve">al </w:t>
      </w:r>
      <w:proofErr w:type="gramStart"/>
      <w:r w:rsidR="00384812" w:rsidRPr="00A62CF7">
        <w:rPr>
          <w:rFonts w:ascii="Palatino Linotype" w:eastAsia="Palatino Linotype" w:hAnsi="Palatino Linotype" w:cs="Palatino Linotype"/>
        </w:rPr>
        <w:t xml:space="preserve">referir </w:t>
      </w:r>
      <w:r w:rsidRPr="00A62CF7">
        <w:rPr>
          <w:rFonts w:ascii="Palatino Linotype" w:eastAsia="Palatino Linotype" w:hAnsi="Palatino Linotype" w:cs="Palatino Linotype"/>
        </w:rPr>
        <w:t xml:space="preserve"> como</w:t>
      </w:r>
      <w:proofErr w:type="gramEnd"/>
      <w:r w:rsidRPr="00A62CF7">
        <w:rPr>
          <w:rFonts w:ascii="Palatino Linotype" w:eastAsia="Palatino Linotype" w:hAnsi="Palatino Linotype" w:cs="Palatino Linotype"/>
        </w:rPr>
        <w:t xml:space="preserve"> acto impugnado y motivos de inconformidad </w:t>
      </w:r>
      <w:r w:rsidR="00384812" w:rsidRPr="00A62CF7">
        <w:rPr>
          <w:rFonts w:ascii="Palatino Linotype" w:eastAsia="Palatino Linotype" w:hAnsi="Palatino Linotype" w:cs="Palatino Linotype"/>
        </w:rPr>
        <w:t>que</w:t>
      </w:r>
      <w:r w:rsidR="00384812" w:rsidRPr="00384812">
        <w:rPr>
          <w:rFonts w:ascii="Palatino Linotype" w:eastAsia="Palatino Linotype" w:hAnsi="Palatino Linotype" w:cs="Palatino Linotype"/>
          <w:b/>
        </w:rPr>
        <w:t xml:space="preserve"> “</w:t>
      </w:r>
      <w:r w:rsidRPr="00A62CF7">
        <w:rPr>
          <w:rFonts w:ascii="Palatino Linotype" w:hAnsi="Palatino Linotype"/>
          <w:b/>
          <w:i/>
          <w:color w:val="000000"/>
        </w:rPr>
        <w:t>OCULTAN LA INFORMACION VERDADERA</w:t>
      </w:r>
      <w:r w:rsidR="00384812" w:rsidRPr="00A62CF7">
        <w:rPr>
          <w:rFonts w:ascii="Palatino Linotype" w:eastAsia="Palatino Linotype" w:hAnsi="Palatino Linotype" w:cs="Palatino Linotype"/>
          <w:b/>
          <w:i/>
        </w:rPr>
        <w:t>”.</w:t>
      </w:r>
    </w:p>
    <w:p w14:paraId="2847290C" w14:textId="77777777" w:rsidR="00384812" w:rsidRPr="00384812" w:rsidRDefault="00384812" w:rsidP="00384812">
      <w:pPr>
        <w:pBdr>
          <w:top w:val="nil"/>
          <w:left w:val="nil"/>
          <w:bottom w:val="nil"/>
          <w:right w:val="nil"/>
          <w:between w:val="nil"/>
        </w:pBdr>
        <w:spacing w:line="360" w:lineRule="auto"/>
        <w:jc w:val="both"/>
        <w:rPr>
          <w:rFonts w:ascii="Palatino Linotype" w:eastAsia="Palatino Linotype" w:hAnsi="Palatino Linotype" w:cs="Palatino Linotype"/>
        </w:rPr>
      </w:pPr>
    </w:p>
    <w:p w14:paraId="4CFE8AAC" w14:textId="77777777" w:rsidR="00384812" w:rsidRPr="00F14D52" w:rsidRDefault="00384812" w:rsidP="00384812">
      <w:pPr>
        <w:spacing w:line="360" w:lineRule="auto"/>
        <w:ind w:right="100"/>
        <w:jc w:val="both"/>
        <w:rPr>
          <w:rFonts w:ascii="Palatino Linotype" w:eastAsia="Palatino Linotype" w:hAnsi="Palatino Linotype" w:cs="Palatino Linotype"/>
        </w:rPr>
      </w:pPr>
      <w:r w:rsidRPr="00384812">
        <w:rPr>
          <w:rFonts w:ascii="Palatino Linotype" w:eastAsia="Palatino Linotype" w:hAnsi="Palatino Linotype" w:cs="Palatino Linotype"/>
        </w:rPr>
        <w:t>Por ello,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 del artículo 191 del ordenamiento legal en cita, los que se transcriben a continuación, para un mejor entendimie</w:t>
      </w:r>
      <w:r w:rsidR="00F14D52">
        <w:rPr>
          <w:rFonts w:ascii="Palatino Linotype" w:eastAsia="Palatino Linotype" w:hAnsi="Palatino Linotype" w:cs="Palatino Linotype"/>
        </w:rPr>
        <w:t>nto:</w:t>
      </w:r>
    </w:p>
    <w:p w14:paraId="5C1AD61A"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b/>
          <w:i/>
          <w:sz w:val="22"/>
          <w:szCs w:val="22"/>
        </w:rPr>
        <w:t>Artículo 191.</w:t>
      </w:r>
      <w:r w:rsidRPr="00F14D52">
        <w:rPr>
          <w:rFonts w:ascii="Palatino Linotype" w:eastAsia="Palatino Linotype" w:hAnsi="Palatino Linotype" w:cs="Palatino Linotype"/>
          <w:i/>
          <w:sz w:val="22"/>
          <w:szCs w:val="22"/>
        </w:rPr>
        <w:t xml:space="preserve"> El recurso será desechado por improcedente cuando:</w:t>
      </w:r>
    </w:p>
    <w:p w14:paraId="0C9499B0"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I. Sea extemporáneo por haber transcurrido el plazo establecido en la presente Ley, a partir de la respuesta;</w:t>
      </w:r>
    </w:p>
    <w:p w14:paraId="3BD89A2D"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II. Se esté tramitando ante el Poder Judicial de la Federación algún recurso o medio de defensa interpuesto por el recurrente;</w:t>
      </w:r>
    </w:p>
    <w:p w14:paraId="7F9F94BF"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III. No actualice alguno de los supuestos previstos en la presente Ley;</w:t>
      </w:r>
    </w:p>
    <w:p w14:paraId="281A72E0"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IV. No se haya desahogado la prevención en los términos establecidos en la presente Ley;</w:t>
      </w:r>
    </w:p>
    <w:p w14:paraId="19B5CF39" w14:textId="77777777" w:rsidR="00384812" w:rsidRPr="00F14D52" w:rsidRDefault="00384812" w:rsidP="00384812">
      <w:pPr>
        <w:spacing w:line="276" w:lineRule="auto"/>
        <w:ind w:left="560" w:right="560"/>
        <w:jc w:val="both"/>
        <w:rPr>
          <w:rFonts w:ascii="Palatino Linotype" w:eastAsia="Palatino Linotype" w:hAnsi="Palatino Linotype" w:cs="Palatino Linotype"/>
          <w:b/>
          <w:i/>
          <w:sz w:val="22"/>
          <w:szCs w:val="22"/>
          <w:u w:val="single"/>
        </w:rPr>
      </w:pPr>
      <w:r w:rsidRPr="00F14D52">
        <w:rPr>
          <w:rFonts w:ascii="Palatino Linotype" w:eastAsia="Palatino Linotype" w:hAnsi="Palatino Linotype" w:cs="Palatino Linotype"/>
          <w:b/>
          <w:i/>
          <w:sz w:val="22"/>
          <w:szCs w:val="22"/>
          <w:u w:val="single"/>
        </w:rPr>
        <w:t>V. Se impugne la veracidad de la información proporcionada;</w:t>
      </w:r>
    </w:p>
    <w:p w14:paraId="6EDB7AFF"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VI. Se trate de una consulta, o trámite en específico;</w:t>
      </w:r>
    </w:p>
    <w:p w14:paraId="750A78CD"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proofErr w:type="gramStart"/>
      <w:r w:rsidRPr="00F14D52">
        <w:rPr>
          <w:rFonts w:ascii="Palatino Linotype" w:eastAsia="Palatino Linotype" w:hAnsi="Palatino Linotype" w:cs="Palatino Linotype"/>
          <w:i/>
          <w:sz w:val="22"/>
          <w:szCs w:val="22"/>
        </w:rPr>
        <w:t>y</w:t>
      </w:r>
      <w:proofErr w:type="gramEnd"/>
    </w:p>
    <w:p w14:paraId="2DC94D88"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VII. El recurrente amplíe su solicitud en el recurso de revisión, únicamente respecto de los nuevos contenidos.</w:t>
      </w:r>
    </w:p>
    <w:p w14:paraId="1EB01407"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 xml:space="preserve"> </w:t>
      </w:r>
    </w:p>
    <w:p w14:paraId="63FD1E2B"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b/>
          <w:i/>
          <w:sz w:val="22"/>
          <w:szCs w:val="22"/>
        </w:rPr>
        <w:t>Artículo 192.</w:t>
      </w:r>
      <w:r w:rsidRPr="00F14D52">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07B385C"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I. El recurrente se desista expresamente del recurso;</w:t>
      </w:r>
    </w:p>
    <w:p w14:paraId="122DC1A5"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II. El recurrente fallezca o, tratándose de personas jurídicas colectivas, se disuelva;</w:t>
      </w:r>
    </w:p>
    <w:p w14:paraId="006A8E78"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III. El sujeto obligado responsable del acto lo modifique o revoque de tal manera que el recurso de revisión quede sin materia;</w:t>
      </w:r>
    </w:p>
    <w:p w14:paraId="12E84110" w14:textId="77777777" w:rsidR="00384812" w:rsidRPr="00F14D52" w:rsidRDefault="00384812" w:rsidP="00384812">
      <w:pPr>
        <w:spacing w:line="276" w:lineRule="auto"/>
        <w:ind w:left="560" w:right="560"/>
        <w:jc w:val="both"/>
        <w:rPr>
          <w:rFonts w:ascii="Palatino Linotype" w:eastAsia="Palatino Linotype" w:hAnsi="Palatino Linotype" w:cs="Palatino Linotype"/>
          <w:b/>
          <w:i/>
          <w:sz w:val="22"/>
          <w:szCs w:val="22"/>
          <w:u w:val="single"/>
        </w:rPr>
      </w:pPr>
      <w:r w:rsidRPr="00F14D52">
        <w:rPr>
          <w:rFonts w:ascii="Palatino Linotype" w:eastAsia="Palatino Linotype" w:hAnsi="Palatino Linotype" w:cs="Palatino Linotype"/>
          <w:b/>
          <w:i/>
          <w:sz w:val="22"/>
          <w:szCs w:val="22"/>
          <w:u w:val="single"/>
        </w:rPr>
        <w:t>IV. Admitido el recurso de revisión, aparezca alguna causal de improcedencia en los términos de la presente Ley; y</w:t>
      </w:r>
    </w:p>
    <w:p w14:paraId="7314CC21" w14:textId="77777777" w:rsidR="00384812" w:rsidRPr="00F14D52" w:rsidRDefault="00384812" w:rsidP="00384812">
      <w:pPr>
        <w:spacing w:line="276" w:lineRule="auto"/>
        <w:ind w:left="560" w:right="56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V. Cuando por cualquier motivo quede sin materia el recurso.</w:t>
      </w:r>
    </w:p>
    <w:p w14:paraId="7FE7FC5B" w14:textId="77777777" w:rsidR="00384812" w:rsidRPr="00384812" w:rsidRDefault="00384812" w:rsidP="00384812">
      <w:pPr>
        <w:spacing w:line="276" w:lineRule="auto"/>
        <w:ind w:left="560" w:right="560"/>
        <w:jc w:val="both"/>
        <w:rPr>
          <w:rFonts w:ascii="Palatino Linotype" w:eastAsia="Palatino Linotype" w:hAnsi="Palatino Linotype" w:cs="Palatino Linotype"/>
          <w:i/>
        </w:rPr>
      </w:pPr>
      <w:r w:rsidRPr="00384812">
        <w:rPr>
          <w:rFonts w:ascii="Palatino Linotype" w:eastAsia="Palatino Linotype" w:hAnsi="Palatino Linotype" w:cs="Palatino Linotype"/>
          <w:i/>
        </w:rPr>
        <w:t xml:space="preserve"> </w:t>
      </w:r>
    </w:p>
    <w:p w14:paraId="01C91E55" w14:textId="77777777" w:rsidR="00384812" w:rsidRPr="00384812" w:rsidRDefault="00384812" w:rsidP="00384812">
      <w:pPr>
        <w:spacing w:before="240" w:line="360" w:lineRule="auto"/>
        <w:jc w:val="both"/>
        <w:rPr>
          <w:rFonts w:ascii="Palatino Linotype" w:eastAsia="Palatino Linotype" w:hAnsi="Palatino Linotype" w:cs="Palatino Linotype"/>
        </w:rPr>
      </w:pPr>
      <w:r w:rsidRPr="00384812">
        <w:rPr>
          <w:rFonts w:ascii="Palatino Linotype" w:eastAsia="Palatino Linotype" w:hAnsi="Palatino Linotype" w:cs="Palatino Linotype"/>
        </w:rPr>
        <w:t xml:space="preserve">Siendo el </w:t>
      </w:r>
      <w:r w:rsidRPr="00384812">
        <w:rPr>
          <w:rFonts w:ascii="Palatino Linotype" w:eastAsia="Palatino Linotype" w:hAnsi="Palatino Linotype" w:cs="Palatino Linotype"/>
          <w:b/>
          <w:i/>
        </w:rPr>
        <w:t>sobreseimiento</w:t>
      </w:r>
      <w:r w:rsidRPr="00384812">
        <w:rPr>
          <w:rFonts w:ascii="Palatino Linotype" w:eastAsia="Palatino Linotype" w:hAnsi="Palatino Linotype" w:cs="Palatino Linotype"/>
          <w:b/>
        </w:rPr>
        <w:t xml:space="preserve"> </w:t>
      </w:r>
      <w:r w:rsidRPr="00384812">
        <w:rPr>
          <w:rFonts w:ascii="Palatino Linotype" w:eastAsia="Palatino Linotype" w:hAnsi="Palatino Linotype" w:cs="Palatino Linotype"/>
        </w:rPr>
        <w:t xml:space="preserve">un acto que da por terminado el procedimiento administrativo de impugnación sin resolver el fondo de la cuestión planteada, por </w:t>
      </w:r>
      <w:r w:rsidRPr="00384812">
        <w:rPr>
          <w:rFonts w:ascii="Palatino Linotype" w:eastAsia="Palatino Linotype" w:hAnsi="Palatino Linotype" w:cs="Palatino Linotype"/>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w:t>
      </w:r>
      <w:r w:rsidR="00F14D52">
        <w:rPr>
          <w:rFonts w:ascii="Palatino Linotype" w:eastAsia="Palatino Linotype" w:hAnsi="Palatino Linotype" w:cs="Palatino Linotype"/>
        </w:rPr>
        <w:t>ial de la Federación con rubro:</w:t>
      </w:r>
    </w:p>
    <w:p w14:paraId="1B9D4C51" w14:textId="77777777" w:rsidR="00384812" w:rsidRPr="00F14D52" w:rsidRDefault="00384812" w:rsidP="00384812">
      <w:pPr>
        <w:spacing w:line="276" w:lineRule="auto"/>
        <w:ind w:left="560" w:right="900"/>
        <w:jc w:val="both"/>
        <w:rPr>
          <w:rFonts w:ascii="Palatino Linotype" w:eastAsia="Palatino Linotype" w:hAnsi="Palatino Linotype" w:cs="Palatino Linotype"/>
          <w:i/>
          <w:sz w:val="22"/>
          <w:szCs w:val="22"/>
        </w:rPr>
      </w:pPr>
      <w:r w:rsidRPr="00F14D52">
        <w:rPr>
          <w:rFonts w:ascii="Palatino Linotype" w:eastAsia="Palatino Linotype" w:hAnsi="Palatino Linotype" w:cs="Palatino Linotype"/>
          <w:i/>
          <w:sz w:val="22"/>
          <w:szCs w:val="22"/>
        </w:rPr>
        <w:t>“</w:t>
      </w:r>
      <w:r w:rsidRPr="00F14D52">
        <w:rPr>
          <w:rFonts w:ascii="Palatino Linotype" w:eastAsia="Palatino Linotype" w:hAnsi="Palatino Linotype" w:cs="Palatino Linotype"/>
          <w:b/>
          <w:i/>
          <w:sz w:val="22"/>
          <w:szCs w:val="22"/>
        </w:rPr>
        <w:t xml:space="preserve">SOBRESEIMIENTO, NO PERMITE ENTRAR AL ESTUDIO DE LAS CUESTIONES DE FONDO. </w:t>
      </w:r>
      <w:r w:rsidRPr="00F14D52">
        <w:rPr>
          <w:rFonts w:ascii="Palatino Linotype" w:eastAsia="Palatino Linotype" w:hAnsi="Palatino Linotype" w:cs="Palatino Linotype"/>
          <w:i/>
          <w:sz w:val="22"/>
          <w:szCs w:val="22"/>
        </w:rPr>
        <w:t>No causa agravio la sentencia que no se ocupa de los razonamientos tendientes a demostrar la inconstitucionalidad de los actos reclamados de las autoridades responsables, que constituyen el problema de fondo, si se decreta el sobreseimiento del juicio.”</w:t>
      </w:r>
    </w:p>
    <w:p w14:paraId="7C85840F" w14:textId="77777777" w:rsidR="00384812" w:rsidRPr="00384812" w:rsidRDefault="00384812" w:rsidP="00384812">
      <w:pPr>
        <w:spacing w:before="240" w:line="360" w:lineRule="auto"/>
        <w:jc w:val="both"/>
        <w:rPr>
          <w:rFonts w:ascii="Palatino Linotype" w:eastAsia="Palatino Linotype" w:hAnsi="Palatino Linotype" w:cs="Palatino Linotype"/>
        </w:rPr>
      </w:pPr>
      <w:r w:rsidRPr="00384812">
        <w:rPr>
          <w:rFonts w:ascii="Palatino Linotype" w:eastAsia="Palatino Linotype" w:hAnsi="Palatino Linotype" w:cs="Palatino Linotype"/>
        </w:rPr>
        <w:t xml:space="preserve"> </w:t>
      </w:r>
    </w:p>
    <w:p w14:paraId="292832FB" w14:textId="77777777" w:rsidR="00384812" w:rsidRPr="00384812" w:rsidRDefault="00384812" w:rsidP="0038481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384812">
        <w:rPr>
          <w:rFonts w:ascii="Palatino Linotype" w:eastAsia="Palatino Linotype" w:hAnsi="Palatino Linotype" w:cs="Palatino Linotype"/>
          <w:color w:val="000000"/>
        </w:rPr>
        <w:t xml:space="preserve">Por ello, en términos del artículo 191, fracción V de la Ley de Transparencia y Acceso a la Información Pública del Estado de México y Municipios, este Organismo Garante considera procedente </w:t>
      </w:r>
      <w:r w:rsidRPr="00384812">
        <w:rPr>
          <w:rFonts w:ascii="Palatino Linotype" w:eastAsia="Palatino Linotype" w:hAnsi="Palatino Linotype" w:cs="Palatino Linotype"/>
          <w:b/>
          <w:color w:val="000000"/>
        </w:rPr>
        <w:t xml:space="preserve">SOBRESEER </w:t>
      </w:r>
      <w:r w:rsidR="00D81BD0">
        <w:rPr>
          <w:rFonts w:ascii="Palatino Linotype" w:eastAsia="Palatino Linotype" w:hAnsi="Palatino Linotype" w:cs="Palatino Linotype"/>
          <w:color w:val="000000"/>
        </w:rPr>
        <w:t xml:space="preserve">el </w:t>
      </w:r>
      <w:r w:rsidRPr="00384812">
        <w:rPr>
          <w:rFonts w:ascii="Palatino Linotype" w:eastAsia="Palatino Linotype" w:hAnsi="Palatino Linotype" w:cs="Palatino Linotype"/>
          <w:color w:val="000000"/>
        </w:rPr>
        <w:t>Recurso de Revisión</w:t>
      </w:r>
      <w:r w:rsidR="00D81BD0">
        <w:rPr>
          <w:rFonts w:ascii="Palatino Linotype" w:eastAsia="Palatino Linotype" w:hAnsi="Palatino Linotype" w:cs="Palatino Linotype"/>
          <w:color w:val="000000"/>
        </w:rPr>
        <w:t xml:space="preserve"> </w:t>
      </w:r>
      <w:r w:rsidR="00D81BD0" w:rsidRPr="0010656B">
        <w:rPr>
          <w:rFonts w:ascii="Palatino Linotype" w:eastAsia="Palatino Linotype" w:hAnsi="Palatino Linotype" w:cs="Palatino Linotype"/>
          <w:b/>
        </w:rPr>
        <w:t>03075/INFOEM/IP/RR/2025</w:t>
      </w:r>
      <w:r w:rsidRPr="00384812">
        <w:rPr>
          <w:rFonts w:ascii="Palatino Linotype" w:eastAsia="Palatino Linotype" w:hAnsi="Palatino Linotype" w:cs="Palatino Linotype"/>
          <w:color w:val="000000"/>
        </w:rPr>
        <w:t>, toda vez que se actualiza la fracción IV del artículo 192 del citado ordenamiento legal.</w:t>
      </w:r>
    </w:p>
    <w:p w14:paraId="063880A8" w14:textId="77777777" w:rsidR="00384812" w:rsidRPr="00384812" w:rsidRDefault="00384812" w:rsidP="00384812">
      <w:pPr>
        <w:spacing w:line="360" w:lineRule="auto"/>
        <w:jc w:val="both"/>
        <w:rPr>
          <w:rFonts w:ascii="Palatino Linotype" w:eastAsia="Palatino Linotype" w:hAnsi="Palatino Linotype" w:cs="Palatino Linotype"/>
        </w:rPr>
      </w:pPr>
    </w:p>
    <w:p w14:paraId="40AC6CB8" w14:textId="77777777" w:rsidR="00D81BD0" w:rsidRPr="002C72EC" w:rsidRDefault="00D81BD0" w:rsidP="00D81BD0">
      <w:pPr>
        <w:tabs>
          <w:tab w:val="left" w:pos="709"/>
        </w:tabs>
        <w:spacing w:line="360" w:lineRule="auto"/>
        <w:ind w:right="51"/>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Por lo antes expuesto y fundado es de resolverse y,</w:t>
      </w:r>
    </w:p>
    <w:p w14:paraId="31D3B7D2" w14:textId="77777777" w:rsidR="00F14D52" w:rsidRPr="00384812" w:rsidRDefault="00F14D52" w:rsidP="00384812">
      <w:pPr>
        <w:spacing w:line="360" w:lineRule="auto"/>
        <w:ind w:right="49"/>
        <w:jc w:val="both"/>
        <w:rPr>
          <w:rFonts w:ascii="Palatino Linotype" w:eastAsia="Palatino Linotype" w:hAnsi="Palatino Linotype" w:cs="Palatino Linotype"/>
        </w:rPr>
      </w:pPr>
    </w:p>
    <w:p w14:paraId="223FB920" w14:textId="77777777" w:rsidR="00384812" w:rsidRPr="00F14D52" w:rsidRDefault="00D81BD0" w:rsidP="00384812">
      <w:pPr>
        <w:spacing w:line="360" w:lineRule="auto"/>
        <w:ind w:left="360"/>
        <w:jc w:val="center"/>
        <w:rPr>
          <w:rFonts w:ascii="Palatino Linotype" w:eastAsia="Palatino Linotype" w:hAnsi="Palatino Linotype" w:cs="Palatino Linotype"/>
          <w:b/>
          <w:sz w:val="26"/>
          <w:szCs w:val="26"/>
        </w:rPr>
      </w:pPr>
      <w:proofErr w:type="gramStart"/>
      <w:r>
        <w:rPr>
          <w:rFonts w:ascii="Palatino Linotype" w:eastAsia="Palatino Linotype" w:hAnsi="Palatino Linotype" w:cs="Palatino Linotype"/>
          <w:b/>
          <w:sz w:val="26"/>
          <w:szCs w:val="26"/>
        </w:rPr>
        <w:t>S  E</w:t>
      </w:r>
      <w:proofErr w:type="gramEnd"/>
      <w:r>
        <w:rPr>
          <w:rFonts w:ascii="Palatino Linotype" w:eastAsia="Palatino Linotype" w:hAnsi="Palatino Linotype" w:cs="Palatino Linotype"/>
          <w:b/>
          <w:sz w:val="26"/>
          <w:szCs w:val="26"/>
        </w:rPr>
        <w:t xml:space="preserve">  R E S U E L V E</w:t>
      </w:r>
    </w:p>
    <w:p w14:paraId="01ADBF32" w14:textId="77777777" w:rsidR="00384812" w:rsidRDefault="00384812" w:rsidP="00384812">
      <w:pPr>
        <w:spacing w:line="360" w:lineRule="auto"/>
        <w:ind w:left="360"/>
        <w:jc w:val="center"/>
        <w:rPr>
          <w:rFonts w:ascii="Palatino Linotype" w:eastAsia="Palatino Linotype" w:hAnsi="Palatino Linotype" w:cs="Palatino Linotype"/>
          <w:b/>
          <w:sz w:val="22"/>
          <w:szCs w:val="22"/>
        </w:rPr>
      </w:pPr>
    </w:p>
    <w:p w14:paraId="018C87FB" w14:textId="77777777" w:rsidR="00384812" w:rsidRPr="0010656B" w:rsidRDefault="00384812" w:rsidP="00384812">
      <w:pPr>
        <w:spacing w:line="360" w:lineRule="auto"/>
        <w:jc w:val="both"/>
        <w:rPr>
          <w:rFonts w:ascii="Palatino Linotype" w:eastAsia="Palatino Linotype" w:hAnsi="Palatino Linotype" w:cs="Palatino Linotype"/>
        </w:rPr>
      </w:pPr>
      <w:r w:rsidRPr="0010656B">
        <w:rPr>
          <w:rFonts w:ascii="Palatino Linotype" w:eastAsia="Palatino Linotype" w:hAnsi="Palatino Linotype" w:cs="Palatino Linotype"/>
          <w:b/>
          <w:sz w:val="26"/>
          <w:szCs w:val="26"/>
        </w:rPr>
        <w:t>Primero.</w:t>
      </w:r>
      <w:r w:rsidRPr="0010656B">
        <w:rPr>
          <w:rFonts w:ascii="Palatino Linotype" w:eastAsia="Palatino Linotype" w:hAnsi="Palatino Linotype" w:cs="Palatino Linotype"/>
        </w:rPr>
        <w:t xml:space="preserve"> Se </w:t>
      </w:r>
      <w:r w:rsidRPr="0010656B">
        <w:rPr>
          <w:rFonts w:ascii="Palatino Linotype" w:eastAsia="Palatino Linotype" w:hAnsi="Palatino Linotype" w:cs="Palatino Linotype"/>
          <w:b/>
        </w:rPr>
        <w:t>Sobresee</w:t>
      </w:r>
      <w:r w:rsidRPr="0010656B">
        <w:rPr>
          <w:rFonts w:ascii="Palatino Linotype" w:eastAsia="Palatino Linotype" w:hAnsi="Palatino Linotype" w:cs="Palatino Linotype"/>
        </w:rPr>
        <w:t xml:space="preserve"> el recurso de revisión número </w:t>
      </w:r>
      <w:r w:rsidR="0010656B" w:rsidRPr="0010656B">
        <w:rPr>
          <w:rFonts w:ascii="Palatino Linotype" w:eastAsia="Palatino Linotype" w:hAnsi="Palatino Linotype" w:cs="Palatino Linotype"/>
          <w:b/>
        </w:rPr>
        <w:t>03075/INFOEM/IP/RR/2025</w:t>
      </w:r>
      <w:r w:rsidRPr="0010656B">
        <w:rPr>
          <w:rFonts w:ascii="Palatino Linotype" w:eastAsia="Palatino Linotype" w:hAnsi="Palatino Linotype" w:cs="Palatino Linotype"/>
        </w:rPr>
        <w:t xml:space="preserve">, por actualizarse la causal de improcedencia prevista en la fracción IV del artículo 192, en relación con la fracción V del artículo 191, ambos de la Ley de Transparencia vigente en la entidad, en términos del </w:t>
      </w:r>
      <w:r w:rsidRPr="0010656B">
        <w:rPr>
          <w:rFonts w:ascii="Palatino Linotype" w:eastAsia="Palatino Linotype" w:hAnsi="Palatino Linotype" w:cs="Palatino Linotype"/>
          <w:b/>
        </w:rPr>
        <w:t>Considerando Tercero</w:t>
      </w:r>
      <w:r w:rsidRPr="0010656B">
        <w:rPr>
          <w:rFonts w:ascii="Palatino Linotype" w:eastAsia="Palatino Linotype" w:hAnsi="Palatino Linotype" w:cs="Palatino Linotype"/>
        </w:rPr>
        <w:t xml:space="preserve"> de la presente resolución.</w:t>
      </w:r>
    </w:p>
    <w:p w14:paraId="07495F1D" w14:textId="77777777" w:rsidR="00384812" w:rsidRPr="0010656B" w:rsidRDefault="00384812" w:rsidP="00384812">
      <w:pPr>
        <w:spacing w:line="360" w:lineRule="auto"/>
        <w:jc w:val="both"/>
        <w:rPr>
          <w:rFonts w:ascii="Palatino Linotype" w:eastAsia="Palatino Linotype" w:hAnsi="Palatino Linotype" w:cs="Palatino Linotype"/>
          <w:b/>
        </w:rPr>
      </w:pPr>
    </w:p>
    <w:p w14:paraId="24D2851E" w14:textId="77777777" w:rsidR="00384812" w:rsidRPr="0010656B" w:rsidRDefault="00384812" w:rsidP="00384812">
      <w:pPr>
        <w:spacing w:line="360" w:lineRule="auto"/>
        <w:jc w:val="both"/>
        <w:rPr>
          <w:rFonts w:ascii="Palatino Linotype" w:eastAsia="Palatino Linotype" w:hAnsi="Palatino Linotype" w:cs="Palatino Linotype"/>
          <w:b/>
        </w:rPr>
      </w:pPr>
      <w:r w:rsidRPr="0010656B">
        <w:rPr>
          <w:rFonts w:ascii="Palatino Linotype" w:eastAsia="Palatino Linotype" w:hAnsi="Palatino Linotype" w:cs="Palatino Linotype"/>
          <w:b/>
          <w:sz w:val="26"/>
          <w:szCs w:val="26"/>
        </w:rPr>
        <w:lastRenderedPageBreak/>
        <w:t>Segundo.</w:t>
      </w:r>
      <w:r w:rsidRPr="0010656B">
        <w:rPr>
          <w:rFonts w:ascii="Palatino Linotype" w:eastAsia="Palatino Linotype" w:hAnsi="Palatino Linotype" w:cs="Palatino Linotype"/>
          <w:b/>
        </w:rPr>
        <w:t xml:space="preserve"> Notifíquese </w:t>
      </w:r>
      <w:r w:rsidRPr="0010656B">
        <w:rPr>
          <w:rFonts w:ascii="Palatino Linotype" w:eastAsia="Palatino Linotype" w:hAnsi="Palatino Linotype" w:cs="Palatino Linotype"/>
        </w:rPr>
        <w:t>vía SAIMEX,</w:t>
      </w:r>
      <w:r w:rsidRPr="0010656B">
        <w:rPr>
          <w:rFonts w:ascii="Palatino Linotype" w:eastAsia="Palatino Linotype" w:hAnsi="Palatino Linotype" w:cs="Palatino Linotype"/>
          <w:b/>
        </w:rPr>
        <w:t xml:space="preserve"> </w:t>
      </w:r>
      <w:r w:rsidRPr="0010656B">
        <w:rPr>
          <w:rFonts w:ascii="Palatino Linotype" w:eastAsia="Palatino Linotype" w:hAnsi="Palatino Linotype" w:cs="Palatino Linotype"/>
        </w:rPr>
        <w:t>al Responsable de la Unidad de Transparencia del</w:t>
      </w:r>
      <w:r w:rsidRPr="0010656B">
        <w:rPr>
          <w:rFonts w:ascii="Palatino Linotype" w:eastAsia="Palatino Linotype" w:hAnsi="Palatino Linotype" w:cs="Palatino Linotype"/>
          <w:b/>
        </w:rPr>
        <w:t xml:space="preserve"> Sujeto Obligado </w:t>
      </w:r>
      <w:r w:rsidRPr="0010656B">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3B498F58" w14:textId="77777777" w:rsidR="00384812" w:rsidRPr="0010656B" w:rsidRDefault="00384812" w:rsidP="00384812">
      <w:pPr>
        <w:spacing w:line="360" w:lineRule="auto"/>
        <w:jc w:val="both"/>
        <w:rPr>
          <w:rFonts w:ascii="Palatino Linotype" w:eastAsia="Palatino Linotype" w:hAnsi="Palatino Linotype" w:cs="Palatino Linotype"/>
        </w:rPr>
      </w:pPr>
    </w:p>
    <w:p w14:paraId="100CFEE9" w14:textId="77777777" w:rsidR="00384812" w:rsidRPr="0010656B" w:rsidRDefault="00384812" w:rsidP="00384812">
      <w:pPr>
        <w:spacing w:before="240" w:line="360" w:lineRule="auto"/>
        <w:jc w:val="both"/>
        <w:rPr>
          <w:rFonts w:ascii="Palatino Linotype" w:eastAsia="Palatino Linotype" w:hAnsi="Palatino Linotype" w:cs="Palatino Linotype"/>
        </w:rPr>
      </w:pPr>
      <w:r w:rsidRPr="0010656B">
        <w:rPr>
          <w:rFonts w:ascii="Palatino Linotype" w:eastAsia="Palatino Linotype" w:hAnsi="Palatino Linotype" w:cs="Palatino Linotype"/>
          <w:b/>
          <w:sz w:val="26"/>
          <w:szCs w:val="26"/>
        </w:rPr>
        <w:t>Tercero.</w:t>
      </w:r>
      <w:r w:rsidRPr="0010656B">
        <w:rPr>
          <w:rFonts w:ascii="Palatino Linotype" w:eastAsia="Palatino Linotype" w:hAnsi="Palatino Linotype" w:cs="Palatino Linotype"/>
          <w:b/>
        </w:rPr>
        <w:t xml:space="preserve">  Notifíquese </w:t>
      </w:r>
      <w:r w:rsidRPr="0010656B">
        <w:rPr>
          <w:rFonts w:ascii="Palatino Linotype" w:eastAsia="Palatino Linotype" w:hAnsi="Palatino Linotype" w:cs="Palatino Linotype"/>
        </w:rPr>
        <w:t>vía SAIMEX</w:t>
      </w:r>
      <w:r w:rsidRPr="0010656B">
        <w:rPr>
          <w:rFonts w:ascii="Palatino Linotype" w:eastAsia="Palatino Linotype" w:hAnsi="Palatino Linotype" w:cs="Palatino Linotype"/>
          <w:b/>
        </w:rPr>
        <w:t xml:space="preserve">, </w:t>
      </w:r>
      <w:r w:rsidRPr="0010656B">
        <w:rPr>
          <w:rFonts w:ascii="Palatino Linotype" w:eastAsia="Palatino Linotype" w:hAnsi="Palatino Linotype" w:cs="Palatino Linotype"/>
        </w:rPr>
        <w:t xml:space="preserve">la presente resolución a </w:t>
      </w:r>
      <w:r w:rsidRPr="0010656B">
        <w:rPr>
          <w:rFonts w:ascii="Palatino Linotype" w:eastAsia="Palatino Linotype" w:hAnsi="Palatino Linotype" w:cs="Palatino Linotype"/>
          <w:b/>
        </w:rPr>
        <w:t>la parte Recurrente</w:t>
      </w:r>
      <w:r w:rsidRPr="0010656B">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5D9BDF40" w14:textId="77777777" w:rsidR="00384812" w:rsidRDefault="00384812" w:rsidP="00384812">
      <w:pPr>
        <w:spacing w:line="360" w:lineRule="auto"/>
        <w:jc w:val="both"/>
        <w:rPr>
          <w:rFonts w:ascii="Palatino Linotype" w:eastAsiaTheme="minorHAnsi" w:hAnsi="Palatino Linotype" w:cs="Arial"/>
          <w:lang w:val="es-MX" w:eastAsia="en-US"/>
        </w:rPr>
      </w:pPr>
    </w:p>
    <w:p w14:paraId="3FD07357" w14:textId="185F49FE" w:rsidR="00384812" w:rsidRPr="00B7320F" w:rsidRDefault="00384812" w:rsidP="00384812">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LO RESUELVE, POR </w:t>
      </w:r>
      <w:r w:rsidR="0060644B">
        <w:rPr>
          <w:rFonts w:ascii="Palatino Linotype" w:eastAsiaTheme="minorHAnsi" w:hAnsi="Palatino Linotype" w:cs="Arial"/>
          <w:b/>
          <w:lang w:val="es-MX" w:eastAsia="en-US"/>
        </w:rPr>
        <w:t>MAYOR</w:t>
      </w:r>
      <w:r w:rsidR="00E43B3F">
        <w:rPr>
          <w:rFonts w:ascii="Palatino Linotype" w:eastAsiaTheme="minorHAnsi" w:hAnsi="Palatino Linotype" w:cs="Arial"/>
          <w:b/>
          <w:lang w:val="es-MX" w:eastAsia="en-US"/>
        </w:rPr>
        <w:t>Í</w:t>
      </w:r>
      <w:r w:rsidR="0060644B">
        <w:rPr>
          <w:rFonts w:ascii="Palatino Linotype" w:eastAsiaTheme="minorHAnsi" w:hAnsi="Palatino Linotype" w:cs="Arial"/>
          <w:b/>
          <w:lang w:val="es-MX" w:eastAsia="en-US"/>
        </w:rPr>
        <w:t>A</w:t>
      </w:r>
      <w:r w:rsidRPr="00FB7A86">
        <w:rPr>
          <w:rFonts w:ascii="Palatino Linotype" w:eastAsiaTheme="minorHAnsi" w:hAnsi="Palatino Linotype" w:cs="Arial"/>
          <w:b/>
          <w:lang w:val="es-MX" w:eastAsia="en-US"/>
        </w:rPr>
        <w:t xml:space="preserve"> DE VOTOS</w:t>
      </w:r>
      <w:r w:rsidRPr="00B7320F">
        <w:rPr>
          <w:rFonts w:ascii="Palatino Linotype" w:eastAsiaTheme="minorHAnsi" w:hAnsi="Palatino Linotype" w:cs="Arial"/>
          <w:lang w:val="es-MX" w:eastAsia="en-US"/>
        </w:rPr>
        <w:t>,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CONFORMADO POR LOS COMISIONADOS JOSÉ MARTÍNEZ VILCHIS; MARÍA DEL ROSARIO MEJÍA AYALA; SHARON CRISTINA MORALES MARTÍNEZ</w:t>
      </w:r>
      <w:r w:rsidR="005C7654">
        <w:rPr>
          <w:rFonts w:ascii="Palatino Linotype" w:eastAsiaTheme="minorHAnsi" w:hAnsi="Palatino Linotype" w:cs="Arial"/>
          <w:lang w:val="es-MX" w:eastAsia="en-US"/>
        </w:rPr>
        <w:t xml:space="preserve"> (</w:t>
      </w:r>
      <w:r w:rsidR="00E43B3F">
        <w:rPr>
          <w:rFonts w:ascii="Palatino Linotype" w:eastAsiaTheme="minorHAnsi" w:hAnsi="Palatino Linotype" w:cs="Arial"/>
          <w:lang w:val="es-MX" w:eastAsia="en-US"/>
        </w:rPr>
        <w:t xml:space="preserve">EMITIENDO </w:t>
      </w:r>
      <w:r w:rsidR="005C7654" w:rsidRPr="00222185">
        <w:rPr>
          <w:rFonts w:ascii="Palatino Linotype" w:eastAsiaTheme="minorHAnsi" w:hAnsi="Palatino Linotype" w:cs="Arial"/>
          <w:u w:val="single"/>
          <w:lang w:val="es-MX" w:eastAsia="en-US"/>
        </w:rPr>
        <w:t>VOTO DISIDENTE</w:t>
      </w:r>
      <w:r w:rsidR="005C7654">
        <w:rPr>
          <w:rFonts w:ascii="Palatino Linotype" w:eastAsiaTheme="minorHAnsi" w:hAnsi="Palatino Linotype" w:cs="Arial"/>
          <w:lang w:val="es-MX" w:eastAsia="en-US"/>
        </w:rPr>
        <w:t>)</w:t>
      </w:r>
      <w:r w:rsidRPr="00B7320F">
        <w:rPr>
          <w:rFonts w:ascii="Palatino Linotype" w:eastAsiaTheme="minorHAnsi" w:hAnsi="Palatino Linotype" w:cs="Arial"/>
          <w:lang w:val="es-MX" w:eastAsia="en-US"/>
        </w:rPr>
        <w:t>; LUIS GUSTAVO PARRA NORIEGA</w:t>
      </w:r>
      <w:r>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w:t>
      </w:r>
      <w:r w:rsidRPr="00FB7A86">
        <w:rPr>
          <w:rFonts w:ascii="Palatino Linotype" w:eastAsiaTheme="minorHAnsi" w:hAnsi="Palatino Linotype" w:cs="Arial"/>
          <w:b/>
          <w:lang w:val="es-MX" w:eastAsia="en-US"/>
        </w:rPr>
        <w:t xml:space="preserve">LA </w:t>
      </w:r>
      <w:r w:rsidR="00E33B68">
        <w:rPr>
          <w:rFonts w:ascii="Palatino Linotype" w:eastAsiaTheme="minorHAnsi" w:hAnsi="Palatino Linotype" w:cs="Arial"/>
          <w:b/>
          <w:lang w:val="es-MX" w:eastAsia="en-US"/>
        </w:rPr>
        <w:t>VIG</w:t>
      </w:r>
      <w:r w:rsidR="00E43B3F">
        <w:rPr>
          <w:rFonts w:ascii="Palatino Linotype" w:eastAsiaTheme="minorHAnsi" w:hAnsi="Palatino Linotype" w:cs="Arial"/>
          <w:b/>
          <w:lang w:val="es-MX" w:eastAsia="en-US"/>
        </w:rPr>
        <w:t>É</w:t>
      </w:r>
      <w:r w:rsidR="00E33B68">
        <w:rPr>
          <w:rFonts w:ascii="Palatino Linotype" w:eastAsiaTheme="minorHAnsi" w:hAnsi="Palatino Linotype" w:cs="Arial"/>
          <w:b/>
          <w:lang w:val="es-MX" w:eastAsia="en-US"/>
        </w:rPr>
        <w:t xml:space="preserve">SIMA PRIMERA </w:t>
      </w:r>
      <w:r w:rsidRPr="00FB7A86">
        <w:rPr>
          <w:rFonts w:ascii="Palatino Linotype" w:eastAsiaTheme="minorHAnsi" w:hAnsi="Palatino Linotype" w:cs="Arial"/>
          <w:b/>
          <w:lang w:val="es-MX" w:eastAsia="en-US"/>
        </w:rPr>
        <w:t xml:space="preserve">SESIÓN ORDINARIA CELEBRADA EL </w:t>
      </w:r>
      <w:r w:rsidR="00E33B68">
        <w:rPr>
          <w:rFonts w:ascii="Palatino Linotype" w:hAnsi="Palatino Linotype" w:cs="Arial"/>
          <w:b/>
          <w:color w:val="000000"/>
          <w:lang w:val="es-MX" w:eastAsia="es-MX"/>
        </w:rPr>
        <w:t xml:space="preserve">ONCE DE JUNIO </w:t>
      </w:r>
      <w:r w:rsidRPr="00FB7A86">
        <w:rPr>
          <w:rFonts w:ascii="Palatino Linotype" w:hAnsi="Palatino Linotype" w:cs="Arial"/>
          <w:b/>
          <w:color w:val="000000"/>
          <w:lang w:val="es-MX" w:eastAsia="es-MX"/>
        </w:rPr>
        <w:t>DOS MIL VEINTICINCO</w:t>
      </w:r>
      <w:r w:rsidRPr="00B7320F">
        <w:rPr>
          <w:rFonts w:ascii="Palatino Linotype" w:eastAsiaTheme="minorHAnsi" w:hAnsi="Palatino Linotype" w:cs="Arial"/>
          <w:lang w:val="es-MX" w:eastAsia="en-US"/>
        </w:rPr>
        <w:t>, ANTE EL SECRETARIO TÉCNICO DEL PLENO, ALEXIS TAPIA RAMÍREZ.-----------------------------------------------------------------------------------------------------------------------------------------------------------------------------------------------------------------------------------------------------------------------------------------------------------------------------------------------------------------------------------------</w:t>
      </w:r>
      <w:r>
        <w:rPr>
          <w:rFonts w:ascii="Palatino Linotype" w:eastAsiaTheme="minorHAnsi" w:hAnsi="Palatino Linotype" w:cs="Arial"/>
          <w:lang w:val="es-MX" w:eastAsia="en-US"/>
        </w:rPr>
        <w:t>-------------------------------</w:t>
      </w:r>
      <w:r w:rsidRPr="00B7320F">
        <w:rPr>
          <w:rFonts w:ascii="Palatino Linotype" w:eastAsiaTheme="minorHAnsi" w:hAnsi="Palatino Linotype" w:cs="Arial"/>
          <w:lang w:val="es-MX" w:eastAsia="en-US"/>
        </w:rPr>
        <w:t xml:space="preserve">------------------------------------------------------------------------------------------------------------------------------ </w:t>
      </w:r>
    </w:p>
    <w:p w14:paraId="3AE5A952" w14:textId="77777777" w:rsidR="00384812" w:rsidRPr="00694ABC" w:rsidRDefault="00384812" w:rsidP="00384812">
      <w:pPr>
        <w:spacing w:line="360" w:lineRule="auto"/>
        <w:jc w:val="both"/>
        <w:rPr>
          <w:rFonts w:ascii="Palatino Linotype" w:eastAsiaTheme="minorHAnsi" w:hAnsi="Palatino Linotype" w:cs="Arial"/>
          <w:sz w:val="12"/>
          <w:lang w:val="es-MX" w:eastAsia="en-US"/>
        </w:rPr>
      </w:pPr>
      <w:r>
        <w:rPr>
          <w:rFonts w:ascii="Palatino Linotype" w:eastAsiaTheme="minorHAnsi" w:hAnsi="Palatino Linotype" w:cs="Arial"/>
          <w:sz w:val="18"/>
          <w:lang w:val="es-MX" w:eastAsia="en-US"/>
        </w:rPr>
        <w:t>JMV/CCR/NJMB</w:t>
      </w:r>
    </w:p>
    <w:p w14:paraId="179D8B07" w14:textId="77777777" w:rsidR="00384812" w:rsidRDefault="00384812" w:rsidP="00384812"/>
    <w:p w14:paraId="11EB5606" w14:textId="77777777" w:rsidR="00384812" w:rsidRDefault="00384812" w:rsidP="00384812"/>
    <w:p w14:paraId="0C4FECCA" w14:textId="77777777" w:rsidR="00384812" w:rsidRDefault="00384812" w:rsidP="00384812"/>
    <w:p w14:paraId="713BB53B" w14:textId="77777777" w:rsidR="00384812" w:rsidRDefault="00384812" w:rsidP="00384812"/>
    <w:p w14:paraId="1AA48CF3" w14:textId="77777777" w:rsidR="00384812" w:rsidRDefault="00384812" w:rsidP="00384812"/>
    <w:p w14:paraId="35C00B23" w14:textId="77777777" w:rsidR="00384812" w:rsidRDefault="00384812" w:rsidP="00384812"/>
    <w:p w14:paraId="237814C9" w14:textId="77777777" w:rsidR="00384812" w:rsidRDefault="00384812" w:rsidP="00384812"/>
    <w:p w14:paraId="50C2190B" w14:textId="77777777" w:rsidR="00384812" w:rsidRDefault="00384812" w:rsidP="00384812"/>
    <w:p w14:paraId="41479369" w14:textId="77777777" w:rsidR="00384812" w:rsidRDefault="00384812" w:rsidP="00384812"/>
    <w:p w14:paraId="71EF09DE" w14:textId="77777777" w:rsidR="00384812" w:rsidRDefault="00384812" w:rsidP="00384812"/>
    <w:p w14:paraId="7A5A8AF9" w14:textId="77777777" w:rsidR="00384812" w:rsidRDefault="00384812" w:rsidP="00384812"/>
    <w:p w14:paraId="7E926013" w14:textId="77777777" w:rsidR="00384812" w:rsidRDefault="00384812" w:rsidP="00384812"/>
    <w:p w14:paraId="507CAF37" w14:textId="77777777" w:rsidR="00384812" w:rsidRDefault="00384812" w:rsidP="00384812"/>
    <w:p w14:paraId="5A5AA3A0" w14:textId="77777777" w:rsidR="00384812" w:rsidRDefault="00384812" w:rsidP="00384812"/>
    <w:p w14:paraId="62441860" w14:textId="77777777" w:rsidR="00384812" w:rsidRDefault="00384812" w:rsidP="00384812"/>
    <w:p w14:paraId="69680040" w14:textId="77777777" w:rsidR="00384812" w:rsidRDefault="00384812" w:rsidP="00384812"/>
    <w:p w14:paraId="55DE8E3C" w14:textId="77777777" w:rsidR="00384812" w:rsidRDefault="00384812" w:rsidP="00384812"/>
    <w:p w14:paraId="56037EB8" w14:textId="77777777" w:rsidR="00384812" w:rsidRDefault="00384812" w:rsidP="00384812"/>
    <w:p w14:paraId="5F213A66" w14:textId="77777777" w:rsidR="00384812" w:rsidRDefault="00384812" w:rsidP="00384812"/>
    <w:p w14:paraId="18CA47EE" w14:textId="77777777" w:rsidR="00384812" w:rsidRDefault="00384812" w:rsidP="00384812"/>
    <w:p w14:paraId="23362604" w14:textId="77777777" w:rsidR="00384812" w:rsidRDefault="00384812" w:rsidP="00384812"/>
    <w:p w14:paraId="6F5D35E7" w14:textId="77777777" w:rsidR="00384812" w:rsidRDefault="00384812" w:rsidP="00384812"/>
    <w:p w14:paraId="65E9BF93" w14:textId="77777777" w:rsidR="00384812" w:rsidRDefault="00384812" w:rsidP="00384812"/>
    <w:p w14:paraId="53675087" w14:textId="77777777" w:rsidR="00384812" w:rsidRDefault="00384812" w:rsidP="00384812"/>
    <w:p w14:paraId="3D893AFC" w14:textId="77777777" w:rsidR="00384812" w:rsidRDefault="00384812" w:rsidP="00384812"/>
    <w:p w14:paraId="54A8BD9F" w14:textId="77777777" w:rsidR="00384812" w:rsidRDefault="00384812" w:rsidP="00384812"/>
    <w:p w14:paraId="687F6210" w14:textId="77777777" w:rsidR="00384812" w:rsidRDefault="00384812" w:rsidP="00384812"/>
    <w:p w14:paraId="79E1EFD4" w14:textId="77777777" w:rsidR="00384812" w:rsidRDefault="00384812" w:rsidP="00384812"/>
    <w:p w14:paraId="6BBA870F" w14:textId="77777777" w:rsidR="00384812" w:rsidRDefault="00384812" w:rsidP="00384812"/>
    <w:p w14:paraId="6DDC2BC7" w14:textId="77777777" w:rsidR="00384812" w:rsidRDefault="00384812" w:rsidP="00384812"/>
    <w:p w14:paraId="32886FB3" w14:textId="77777777" w:rsidR="00384812" w:rsidRDefault="00384812" w:rsidP="00384812"/>
    <w:p w14:paraId="3731E9FD" w14:textId="77777777" w:rsidR="00384812" w:rsidRDefault="00384812" w:rsidP="00384812"/>
    <w:p w14:paraId="10EA5F16" w14:textId="77777777" w:rsidR="00384812" w:rsidRDefault="00384812" w:rsidP="00384812"/>
    <w:p w14:paraId="0A4E901C" w14:textId="77777777" w:rsidR="00384812" w:rsidRDefault="00384812" w:rsidP="00384812"/>
    <w:p w14:paraId="02FB2FBB" w14:textId="77777777" w:rsidR="00384812" w:rsidRPr="003E56C9" w:rsidRDefault="00384812" w:rsidP="00384812"/>
    <w:p w14:paraId="7962DD31" w14:textId="77777777" w:rsidR="00E17FBC" w:rsidRDefault="00E17FBC"/>
    <w:sectPr w:rsidR="00E17FBC" w:rsidSect="002B70B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2CE14" w14:textId="77777777" w:rsidR="007345AF" w:rsidRDefault="007345AF" w:rsidP="00384812">
      <w:r>
        <w:separator/>
      </w:r>
    </w:p>
  </w:endnote>
  <w:endnote w:type="continuationSeparator" w:id="0">
    <w:p w14:paraId="5BCAA444" w14:textId="77777777" w:rsidR="007345AF" w:rsidRDefault="007345AF" w:rsidP="0038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76F07" w14:textId="77777777" w:rsidR="002B70B2" w:rsidRPr="000D3AD4" w:rsidRDefault="002B70B2" w:rsidP="002B70B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C5F50">
      <w:rPr>
        <w:rFonts w:ascii="Palatino Linotype" w:hAnsi="Palatino Linotype" w:cs="Arial"/>
        <w:bCs/>
        <w:noProof/>
        <w:sz w:val="20"/>
        <w:szCs w:val="20"/>
      </w:rPr>
      <w:t>14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C5F50">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2CB39" w14:textId="77777777" w:rsidR="002B70B2" w:rsidRPr="000D3AD4" w:rsidRDefault="002B70B2" w:rsidP="002B70B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C5F5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C5F50">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747A5" w14:textId="77777777" w:rsidR="007345AF" w:rsidRDefault="007345AF" w:rsidP="00384812">
      <w:r>
        <w:separator/>
      </w:r>
    </w:p>
  </w:footnote>
  <w:footnote w:type="continuationSeparator" w:id="0">
    <w:p w14:paraId="4637DC80" w14:textId="77777777" w:rsidR="007345AF" w:rsidRDefault="007345AF" w:rsidP="00384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7F0A" w14:textId="77777777" w:rsidR="002B70B2" w:rsidRDefault="007345AF">
    <w:pPr>
      <w:pStyle w:val="Encabezado"/>
    </w:pPr>
    <w:r>
      <w:rPr>
        <w:noProof/>
        <w:lang w:val="es-MX" w:eastAsia="es-MX"/>
      </w:rPr>
      <w:pict w14:anchorId="5C87F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B70B2" w:rsidRPr="008F2CCC" w14:paraId="63BD66B3" w14:textId="77777777" w:rsidTr="002B70B2">
      <w:tc>
        <w:tcPr>
          <w:tcW w:w="2551" w:type="dxa"/>
          <w:shd w:val="clear" w:color="auto" w:fill="auto"/>
          <w:vAlign w:val="center"/>
        </w:tcPr>
        <w:p w14:paraId="32D873CA" w14:textId="77777777" w:rsidR="002B70B2" w:rsidRPr="008F5DAE" w:rsidRDefault="002B70B2" w:rsidP="002B70B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4DED5D0" w14:textId="77777777" w:rsidR="002B70B2" w:rsidRPr="0029071C" w:rsidRDefault="002B70B2" w:rsidP="002B70B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84812">
            <w:rPr>
              <w:rFonts w:ascii="Palatino Linotype" w:hAnsi="Palatino Linotype"/>
              <w:sz w:val="22"/>
              <w:szCs w:val="22"/>
              <w:lang w:val="es-ES_tradnl"/>
            </w:rPr>
            <w:t>3075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B70B2" w:rsidRPr="008F2CCC" w14:paraId="08F6F480" w14:textId="77777777" w:rsidTr="002B70B2">
      <w:trPr>
        <w:trHeight w:val="228"/>
      </w:trPr>
      <w:tc>
        <w:tcPr>
          <w:tcW w:w="2551" w:type="dxa"/>
          <w:shd w:val="clear" w:color="auto" w:fill="auto"/>
          <w:vAlign w:val="center"/>
        </w:tcPr>
        <w:p w14:paraId="7419CE92" w14:textId="77777777" w:rsidR="002B70B2" w:rsidRPr="008F5DAE" w:rsidRDefault="002B70B2" w:rsidP="002B70B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16A64F" w14:textId="77777777" w:rsidR="002B70B2" w:rsidRPr="0029071C" w:rsidRDefault="002B70B2" w:rsidP="002B70B2">
          <w:pPr>
            <w:jc w:val="right"/>
            <w:rPr>
              <w:rFonts w:ascii="Palatino Linotype" w:hAnsi="Palatino Linotype"/>
              <w:sz w:val="22"/>
              <w:szCs w:val="22"/>
            </w:rPr>
          </w:pPr>
          <w:r w:rsidRPr="00416A9F">
            <w:rPr>
              <w:rFonts w:ascii="Palatino Linotype" w:hAnsi="Palatino Linotype"/>
              <w:b/>
              <w:bCs/>
              <w:color w:val="000000"/>
            </w:rPr>
            <w:t xml:space="preserve">Ayuntamiento de </w:t>
          </w:r>
          <w:r w:rsidR="00384812" w:rsidRPr="00384812">
            <w:rPr>
              <w:rFonts w:ascii="Palatino Linotype" w:hAnsi="Palatino Linotype"/>
              <w:b/>
              <w:bCs/>
              <w:color w:val="000000"/>
            </w:rPr>
            <w:t>Mexicaltzingo</w:t>
          </w:r>
        </w:p>
      </w:tc>
    </w:tr>
    <w:tr w:rsidR="002B70B2" w:rsidRPr="008F2CCC" w14:paraId="03A80921" w14:textId="77777777" w:rsidTr="002B70B2">
      <w:tc>
        <w:tcPr>
          <w:tcW w:w="2551" w:type="dxa"/>
          <w:shd w:val="clear" w:color="auto" w:fill="auto"/>
          <w:vAlign w:val="center"/>
        </w:tcPr>
        <w:p w14:paraId="050E9723" w14:textId="77777777" w:rsidR="002B70B2" w:rsidRPr="008F5DAE" w:rsidRDefault="002B70B2" w:rsidP="002B70B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BC8DBE1" w14:textId="77777777" w:rsidR="002B70B2" w:rsidRPr="0029071C" w:rsidRDefault="002B70B2" w:rsidP="002B70B2">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072E7EA" w14:textId="77777777" w:rsidR="002B70B2" w:rsidRPr="001779E0" w:rsidRDefault="007345AF" w:rsidP="002B70B2">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6214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0.6pt;margin-top:-110.95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B70B2" w:rsidRPr="008F2CCC" w14:paraId="409E189E" w14:textId="77777777" w:rsidTr="002B70B2">
      <w:tc>
        <w:tcPr>
          <w:tcW w:w="2551" w:type="dxa"/>
          <w:shd w:val="clear" w:color="auto" w:fill="auto"/>
          <w:vAlign w:val="center"/>
        </w:tcPr>
        <w:p w14:paraId="6B7F004D" w14:textId="77777777" w:rsidR="002B70B2" w:rsidRPr="008F5DAE" w:rsidRDefault="002B70B2" w:rsidP="002B70B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23B865C" w14:textId="77777777" w:rsidR="002B70B2" w:rsidRPr="0029071C" w:rsidRDefault="002B70B2" w:rsidP="002B70B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84812">
            <w:rPr>
              <w:rFonts w:ascii="Palatino Linotype" w:hAnsi="Palatino Linotype"/>
              <w:sz w:val="22"/>
              <w:szCs w:val="22"/>
              <w:lang w:val="es-ES_tradnl"/>
            </w:rPr>
            <w:t>3075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B70B2" w:rsidRPr="008F2CCC" w14:paraId="2D0FC8EA" w14:textId="77777777" w:rsidTr="002B70B2">
      <w:tc>
        <w:tcPr>
          <w:tcW w:w="2551" w:type="dxa"/>
          <w:shd w:val="clear" w:color="auto" w:fill="auto"/>
          <w:vAlign w:val="center"/>
        </w:tcPr>
        <w:p w14:paraId="0C232ACA" w14:textId="77777777" w:rsidR="002B70B2" w:rsidRPr="008F5DAE" w:rsidRDefault="002B70B2" w:rsidP="002B70B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C2D3324" w14:textId="77777777" w:rsidR="002B70B2" w:rsidRPr="00416A9F" w:rsidRDefault="00384812" w:rsidP="002B70B2">
          <w:pPr>
            <w:spacing w:line="276" w:lineRule="auto"/>
            <w:jc w:val="right"/>
            <w:rPr>
              <w:rFonts w:ascii="Palatino Linotype" w:hAnsi="Palatino Linotype"/>
              <w:lang w:val="es-ES_tradnl"/>
            </w:rPr>
          </w:pPr>
          <w:r>
            <w:rPr>
              <w:rFonts w:ascii="Palatino Linotype" w:hAnsi="Palatino Linotype"/>
              <w:lang w:val="es-ES_tradnl"/>
            </w:rPr>
            <w:t>Una ciudadana</w:t>
          </w:r>
        </w:p>
      </w:tc>
    </w:tr>
    <w:tr w:rsidR="002B70B2" w:rsidRPr="008F2CCC" w14:paraId="32B9394D" w14:textId="77777777" w:rsidTr="002B70B2">
      <w:trPr>
        <w:trHeight w:val="228"/>
      </w:trPr>
      <w:tc>
        <w:tcPr>
          <w:tcW w:w="2551" w:type="dxa"/>
          <w:shd w:val="clear" w:color="auto" w:fill="auto"/>
          <w:vAlign w:val="center"/>
        </w:tcPr>
        <w:p w14:paraId="519B94DF" w14:textId="77777777" w:rsidR="002B70B2" w:rsidRPr="008F5DAE" w:rsidRDefault="002B70B2" w:rsidP="002B70B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8AAFD03" w14:textId="77777777" w:rsidR="002B70B2" w:rsidRPr="0029071C" w:rsidRDefault="002B70B2" w:rsidP="002B70B2">
          <w:pPr>
            <w:jc w:val="right"/>
            <w:rPr>
              <w:rFonts w:ascii="Palatino Linotype" w:hAnsi="Palatino Linotype"/>
              <w:sz w:val="22"/>
              <w:szCs w:val="22"/>
            </w:rPr>
          </w:pPr>
          <w:r w:rsidRPr="00416A9F">
            <w:rPr>
              <w:rFonts w:ascii="Palatino Linotype" w:hAnsi="Palatino Linotype"/>
              <w:b/>
              <w:bCs/>
              <w:color w:val="000000"/>
            </w:rPr>
            <w:t xml:space="preserve">Ayuntamiento de </w:t>
          </w:r>
          <w:r w:rsidR="00384812" w:rsidRPr="00384812">
            <w:rPr>
              <w:rFonts w:ascii="Palatino Linotype" w:hAnsi="Palatino Linotype"/>
              <w:b/>
              <w:bCs/>
              <w:color w:val="000000"/>
            </w:rPr>
            <w:t>Mexicaltzingo</w:t>
          </w:r>
        </w:p>
      </w:tc>
    </w:tr>
    <w:tr w:rsidR="002B70B2" w:rsidRPr="008F2CCC" w14:paraId="35815260" w14:textId="77777777" w:rsidTr="002B70B2">
      <w:tc>
        <w:tcPr>
          <w:tcW w:w="2551" w:type="dxa"/>
          <w:shd w:val="clear" w:color="auto" w:fill="auto"/>
          <w:vAlign w:val="center"/>
        </w:tcPr>
        <w:p w14:paraId="06D81751" w14:textId="77777777" w:rsidR="002B70B2" w:rsidRPr="008F5DAE" w:rsidRDefault="002B70B2" w:rsidP="002B70B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B0337D3" w14:textId="77777777" w:rsidR="002B70B2" w:rsidRPr="0029071C" w:rsidRDefault="002B70B2" w:rsidP="002B70B2">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B70B2" w:rsidRPr="008F2CCC" w14:paraId="6B067370" w14:textId="77777777" w:rsidTr="002B70B2">
      <w:tc>
        <w:tcPr>
          <w:tcW w:w="2551" w:type="dxa"/>
          <w:shd w:val="clear" w:color="auto" w:fill="auto"/>
          <w:vAlign w:val="center"/>
        </w:tcPr>
        <w:p w14:paraId="3D41F39C" w14:textId="77777777" w:rsidR="002B70B2" w:rsidRPr="008F5DAE" w:rsidRDefault="002B70B2" w:rsidP="002B70B2">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62B6D22" w14:textId="77777777" w:rsidR="002B70B2" w:rsidRPr="00BA27FC" w:rsidRDefault="002B70B2" w:rsidP="002B70B2">
          <w:pPr>
            <w:spacing w:line="276" w:lineRule="auto"/>
            <w:rPr>
              <w:rFonts w:ascii="Palatino Linotype" w:hAnsi="Palatino Linotype"/>
              <w:sz w:val="14"/>
              <w:szCs w:val="22"/>
              <w:lang w:val="es-ES_tradnl"/>
            </w:rPr>
          </w:pPr>
        </w:p>
      </w:tc>
    </w:tr>
  </w:tbl>
  <w:p w14:paraId="71877177" w14:textId="77777777" w:rsidR="002B70B2" w:rsidRPr="009F1AB6" w:rsidRDefault="007345AF">
    <w:pPr>
      <w:pStyle w:val="Encabezado"/>
      <w:rPr>
        <w:sz w:val="10"/>
      </w:rPr>
    </w:pPr>
    <w:r>
      <w:rPr>
        <w:noProof/>
        <w:sz w:val="10"/>
        <w:lang w:val="es-MX" w:eastAsia="es-MX"/>
      </w:rPr>
      <w:pict w14:anchorId="2648A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9.6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C5C04"/>
    <w:multiLevelType w:val="hybridMultilevel"/>
    <w:tmpl w:val="C4E4FCA2"/>
    <w:lvl w:ilvl="0" w:tplc="3EBC41E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FE6EDD"/>
    <w:multiLevelType w:val="hybridMultilevel"/>
    <w:tmpl w:val="57CC9342"/>
    <w:lvl w:ilvl="0" w:tplc="2F902FA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4FF356CC"/>
    <w:multiLevelType w:val="hybridMultilevel"/>
    <w:tmpl w:val="EAFA29B6"/>
    <w:lvl w:ilvl="0" w:tplc="8DCAF8EA">
      <w:start w:val="1"/>
      <w:numFmt w:val="decimal"/>
      <w:lvlText w:val="%1."/>
      <w:lvlJc w:val="left"/>
      <w:pPr>
        <w:ind w:left="720" w:hanging="360"/>
      </w:pPr>
      <w:rPr>
        <w:rFonts w:ascii="Palatino Linotype" w:eastAsia="Times New Roman" w:hAnsi="Palatino Linotype" w:cs="Times New Roman"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EB1F5A"/>
    <w:multiLevelType w:val="multilevel"/>
    <w:tmpl w:val="D79ABFA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12"/>
    <w:rsid w:val="0010656B"/>
    <w:rsid w:val="0011573A"/>
    <w:rsid w:val="00222185"/>
    <w:rsid w:val="00293260"/>
    <w:rsid w:val="002B70B2"/>
    <w:rsid w:val="002C5477"/>
    <w:rsid w:val="002F304A"/>
    <w:rsid w:val="00307291"/>
    <w:rsid w:val="00384812"/>
    <w:rsid w:val="004D4197"/>
    <w:rsid w:val="005C7654"/>
    <w:rsid w:val="0060644B"/>
    <w:rsid w:val="0061704B"/>
    <w:rsid w:val="006705CF"/>
    <w:rsid w:val="007345AF"/>
    <w:rsid w:val="00845431"/>
    <w:rsid w:val="009C5F50"/>
    <w:rsid w:val="00A62CF7"/>
    <w:rsid w:val="00BC4923"/>
    <w:rsid w:val="00C40291"/>
    <w:rsid w:val="00D81BD0"/>
    <w:rsid w:val="00E17FBC"/>
    <w:rsid w:val="00E33B68"/>
    <w:rsid w:val="00E43B3F"/>
    <w:rsid w:val="00F14D52"/>
    <w:rsid w:val="00F22787"/>
    <w:rsid w:val="00FB7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D1B23"/>
  <w15:chartTrackingRefBased/>
  <w15:docId w15:val="{F6482E64-C4E9-4AB1-82D7-792AAEEF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1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481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84812"/>
    <w:rPr>
      <w:rFonts w:eastAsiaTheme="minorEastAsia"/>
      <w:sz w:val="24"/>
      <w:szCs w:val="24"/>
      <w:lang w:val="es-ES_tradnl" w:eastAsia="es-ES"/>
    </w:rPr>
  </w:style>
  <w:style w:type="paragraph" w:styleId="Piedepgina">
    <w:name w:val="footer"/>
    <w:basedOn w:val="Normal"/>
    <w:link w:val="PiedepginaCar"/>
    <w:uiPriority w:val="99"/>
    <w:unhideWhenUsed/>
    <w:rsid w:val="0038481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8481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481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481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8481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84812"/>
    <w:rPr>
      <w:rFonts w:ascii="Times New Roman" w:eastAsia="Times New Roman" w:hAnsi="Times New Roman" w:cs="Times New Roman"/>
      <w:sz w:val="24"/>
      <w:szCs w:val="24"/>
      <w:lang w:eastAsia="es-ES"/>
    </w:rPr>
  </w:style>
  <w:style w:type="paragraph" w:customStyle="1" w:styleId="Citas">
    <w:name w:val="Citas"/>
    <w:basedOn w:val="Normal"/>
    <w:qFormat/>
    <w:rsid w:val="003848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3848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Hipervnculo">
    <w:name w:val="Hyperlink"/>
    <w:basedOn w:val="Fuentedeprrafopredeter"/>
    <w:uiPriority w:val="99"/>
    <w:semiHidden/>
    <w:unhideWhenUsed/>
    <w:rsid w:val="00384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2908</Words>
  <Characters>15998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9</cp:revision>
  <cp:lastPrinted>2025-06-13T16:12:00Z</cp:lastPrinted>
  <dcterms:created xsi:type="dcterms:W3CDTF">2025-06-12T15:50:00Z</dcterms:created>
  <dcterms:modified xsi:type="dcterms:W3CDTF">2025-06-13T16:12:00Z</dcterms:modified>
</cp:coreProperties>
</file>