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7C469F" w:rsidRDefault="00DF4A28" w:rsidP="007C469F">
          <w:pPr>
            <w:pStyle w:val="TtulodeTDC"/>
            <w:rPr>
              <w:rFonts w:ascii="Palatino Linotype" w:hAnsi="Palatino Linotype"/>
              <w:color w:val="auto"/>
              <w:sz w:val="22"/>
              <w:szCs w:val="22"/>
            </w:rPr>
          </w:pPr>
          <w:r w:rsidRPr="007C469F">
            <w:rPr>
              <w:rFonts w:ascii="Palatino Linotype" w:hAnsi="Palatino Linotype"/>
              <w:color w:val="auto"/>
              <w:sz w:val="22"/>
              <w:szCs w:val="22"/>
              <w:lang w:val="es-ES"/>
            </w:rPr>
            <w:t>Contenido</w:t>
          </w:r>
        </w:p>
        <w:p w14:paraId="01F082E7" w14:textId="77777777" w:rsidR="00777D92" w:rsidRPr="007C469F" w:rsidRDefault="00DF4A28" w:rsidP="007C469F">
          <w:pPr>
            <w:pStyle w:val="TDC1"/>
            <w:tabs>
              <w:tab w:val="right" w:leader="dot" w:pos="9034"/>
            </w:tabs>
            <w:rPr>
              <w:rFonts w:asciiTheme="minorHAnsi" w:eastAsiaTheme="minorEastAsia" w:hAnsiTheme="minorHAnsi" w:cstheme="minorBidi"/>
              <w:noProof/>
            </w:rPr>
          </w:pPr>
          <w:r w:rsidRPr="007C469F">
            <w:rPr>
              <w:b/>
              <w:bCs/>
              <w:lang w:val="es-ES"/>
            </w:rPr>
            <w:fldChar w:fldCharType="begin"/>
          </w:r>
          <w:r w:rsidRPr="007C469F">
            <w:rPr>
              <w:b/>
              <w:bCs/>
              <w:lang w:val="es-ES"/>
            </w:rPr>
            <w:instrText xml:space="preserve"> TOC \o "1-3" \h \z \u </w:instrText>
          </w:r>
          <w:r w:rsidRPr="007C469F">
            <w:rPr>
              <w:b/>
              <w:bCs/>
              <w:lang w:val="es-ES"/>
            </w:rPr>
            <w:fldChar w:fldCharType="separate"/>
          </w:r>
          <w:hyperlink w:anchor="_Toc189133541" w:history="1">
            <w:r w:rsidR="00777D92" w:rsidRPr="007C469F">
              <w:rPr>
                <w:rStyle w:val="Hipervnculo"/>
                <w:noProof/>
                <w:color w:val="auto"/>
              </w:rPr>
              <w:t>ANTECEDENTES</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_Toc189133541 \h </w:instrText>
            </w:r>
            <w:r w:rsidR="00777D92" w:rsidRPr="007C469F">
              <w:rPr>
                <w:noProof/>
                <w:webHidden/>
              </w:rPr>
            </w:r>
            <w:r w:rsidR="00777D92" w:rsidRPr="007C469F">
              <w:rPr>
                <w:noProof/>
                <w:webHidden/>
              </w:rPr>
              <w:fldChar w:fldCharType="separate"/>
            </w:r>
            <w:r w:rsidR="00E119F4">
              <w:rPr>
                <w:noProof/>
                <w:webHidden/>
              </w:rPr>
              <w:t>1</w:t>
            </w:r>
            <w:r w:rsidR="00777D92" w:rsidRPr="007C469F">
              <w:rPr>
                <w:noProof/>
                <w:webHidden/>
              </w:rPr>
              <w:fldChar w:fldCharType="end"/>
            </w:r>
          </w:hyperlink>
        </w:p>
        <w:p w14:paraId="02DA8780" w14:textId="77777777" w:rsidR="00777D92" w:rsidRPr="007C469F" w:rsidRDefault="00D34E03" w:rsidP="007C469F">
          <w:pPr>
            <w:pStyle w:val="TDC2"/>
            <w:tabs>
              <w:tab w:val="right" w:leader="dot" w:pos="9034"/>
            </w:tabs>
            <w:rPr>
              <w:rFonts w:asciiTheme="minorHAnsi" w:eastAsiaTheme="minorEastAsia" w:hAnsiTheme="minorHAnsi" w:cstheme="minorBidi"/>
              <w:noProof/>
            </w:rPr>
          </w:pPr>
          <w:hyperlink w:anchor="_Toc189133542" w:history="1">
            <w:r w:rsidR="00777D92" w:rsidRPr="007C469F">
              <w:rPr>
                <w:rStyle w:val="Hipervnculo"/>
                <w:noProof/>
                <w:color w:val="auto"/>
              </w:rPr>
              <w:t>DE LA SOLICITUD DE INFORMACIÓN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_Toc189133542 \h </w:instrText>
            </w:r>
            <w:r w:rsidR="00777D92" w:rsidRPr="007C469F">
              <w:rPr>
                <w:noProof/>
                <w:webHidden/>
              </w:rPr>
            </w:r>
            <w:r w:rsidR="00777D92" w:rsidRPr="007C469F">
              <w:rPr>
                <w:noProof/>
                <w:webHidden/>
              </w:rPr>
              <w:fldChar w:fldCharType="separate"/>
            </w:r>
            <w:r w:rsidR="00E119F4">
              <w:rPr>
                <w:noProof/>
                <w:webHidden/>
              </w:rPr>
              <w:t>1</w:t>
            </w:r>
            <w:r w:rsidR="00777D92" w:rsidRPr="007C469F">
              <w:rPr>
                <w:noProof/>
                <w:webHidden/>
              </w:rPr>
              <w:fldChar w:fldCharType="end"/>
            </w:r>
          </w:hyperlink>
        </w:p>
        <w:p w14:paraId="148CFA18"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43" w:history="1">
            <w:r w:rsidR="00777D92" w:rsidRPr="007C469F">
              <w:rPr>
                <w:rStyle w:val="Hipervnculo"/>
                <w:noProof/>
                <w:color w:val="auto"/>
              </w:rPr>
              <w:t>a) Solicitud de información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_Toc189133543 \h </w:instrText>
            </w:r>
            <w:r w:rsidR="00777D92" w:rsidRPr="007C469F">
              <w:rPr>
                <w:noProof/>
                <w:webHidden/>
              </w:rPr>
            </w:r>
            <w:r w:rsidR="00777D92" w:rsidRPr="007C469F">
              <w:rPr>
                <w:noProof/>
                <w:webHidden/>
              </w:rPr>
              <w:fldChar w:fldCharType="separate"/>
            </w:r>
            <w:r w:rsidR="00E119F4">
              <w:rPr>
                <w:noProof/>
                <w:webHidden/>
              </w:rPr>
              <w:t>1</w:t>
            </w:r>
            <w:r w:rsidR="00777D92" w:rsidRPr="007C469F">
              <w:rPr>
                <w:noProof/>
                <w:webHidden/>
              </w:rPr>
              <w:fldChar w:fldCharType="end"/>
            </w:r>
          </w:hyperlink>
        </w:p>
        <w:p w14:paraId="7F6324DB"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44" w:history="1">
            <w:r w:rsidR="00777D92" w:rsidRPr="007C469F">
              <w:rPr>
                <w:rStyle w:val="Hipervnculo"/>
                <w:noProof/>
                <w:color w:val="auto"/>
              </w:rPr>
              <w:t>b) Turno de la solicitud de información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_Toc189133544 \h </w:instrText>
            </w:r>
            <w:r w:rsidR="00777D92" w:rsidRPr="007C469F">
              <w:rPr>
                <w:noProof/>
                <w:webHidden/>
              </w:rPr>
            </w:r>
            <w:r w:rsidR="00777D92" w:rsidRPr="007C469F">
              <w:rPr>
                <w:noProof/>
                <w:webHidden/>
              </w:rPr>
              <w:fldChar w:fldCharType="separate"/>
            </w:r>
            <w:r w:rsidR="00E119F4">
              <w:rPr>
                <w:noProof/>
                <w:webHidden/>
              </w:rPr>
              <w:t>2</w:t>
            </w:r>
            <w:r w:rsidR="00777D92" w:rsidRPr="007C469F">
              <w:rPr>
                <w:noProof/>
                <w:webHidden/>
              </w:rPr>
              <w:fldChar w:fldCharType="end"/>
            </w:r>
          </w:hyperlink>
        </w:p>
        <w:p w14:paraId="1989DC57"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45" w:history="1">
            <w:r w:rsidR="00777D92" w:rsidRPr="007C469F">
              <w:rPr>
                <w:rStyle w:val="Hipervnculo"/>
                <w:noProof/>
                <w:color w:val="auto"/>
              </w:rPr>
              <w:t>c) Respuesta del Sujeto Obligado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_Toc189133545 \h </w:instrText>
            </w:r>
            <w:r w:rsidR="00777D92" w:rsidRPr="007C469F">
              <w:rPr>
                <w:noProof/>
                <w:webHidden/>
              </w:rPr>
            </w:r>
            <w:r w:rsidR="00777D92" w:rsidRPr="007C469F">
              <w:rPr>
                <w:noProof/>
                <w:webHidden/>
              </w:rPr>
              <w:fldChar w:fldCharType="separate"/>
            </w:r>
            <w:r w:rsidR="00E119F4">
              <w:rPr>
                <w:noProof/>
                <w:webHidden/>
              </w:rPr>
              <w:t>2</w:t>
            </w:r>
            <w:r w:rsidR="00777D92" w:rsidRPr="007C469F">
              <w:rPr>
                <w:noProof/>
                <w:webHidden/>
              </w:rPr>
              <w:fldChar w:fldCharType="end"/>
            </w:r>
          </w:hyperlink>
        </w:p>
        <w:p w14:paraId="58D6C3E8" w14:textId="77777777" w:rsidR="00777D92" w:rsidRPr="007C469F" w:rsidRDefault="00D34E03" w:rsidP="007C469F">
          <w:pPr>
            <w:pStyle w:val="TDC2"/>
            <w:tabs>
              <w:tab w:val="right" w:leader="dot" w:pos="9034"/>
            </w:tabs>
            <w:rPr>
              <w:rFonts w:asciiTheme="minorHAnsi" w:eastAsiaTheme="minorEastAsia" w:hAnsiTheme="minorHAnsi" w:cstheme="minorBidi"/>
              <w:noProof/>
            </w:rPr>
          </w:pPr>
          <w:hyperlink w:anchor="_Toc189133546" w:history="1">
            <w:r w:rsidR="00777D92" w:rsidRPr="007C469F">
              <w:rPr>
                <w:rStyle w:val="Hipervnculo"/>
                <w:noProof/>
                <w:color w:val="auto"/>
              </w:rPr>
              <w:t>DEL RECURSO DE REVISIÓN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_Toc189133546 \h </w:instrText>
            </w:r>
            <w:r w:rsidR="00777D92" w:rsidRPr="007C469F">
              <w:rPr>
                <w:noProof/>
                <w:webHidden/>
              </w:rPr>
            </w:r>
            <w:r w:rsidR="00777D92" w:rsidRPr="007C469F">
              <w:rPr>
                <w:noProof/>
                <w:webHidden/>
              </w:rPr>
              <w:fldChar w:fldCharType="separate"/>
            </w:r>
            <w:r w:rsidR="00E119F4">
              <w:rPr>
                <w:noProof/>
                <w:webHidden/>
              </w:rPr>
              <w:t>5</w:t>
            </w:r>
            <w:r w:rsidR="00777D92" w:rsidRPr="007C469F">
              <w:rPr>
                <w:noProof/>
                <w:webHidden/>
              </w:rPr>
              <w:fldChar w:fldCharType="end"/>
            </w:r>
          </w:hyperlink>
        </w:p>
        <w:p w14:paraId="42266E01"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47" w:history="1">
            <w:r w:rsidR="00777D92" w:rsidRPr="007C469F">
              <w:rPr>
                <w:rStyle w:val="Hipervnculo"/>
                <w:noProof/>
                <w:color w:val="auto"/>
              </w:rPr>
              <w:t>a) Interposición del Recurso de Revisión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_Toc189133547 \h </w:instrText>
            </w:r>
            <w:r w:rsidR="00777D92" w:rsidRPr="007C469F">
              <w:rPr>
                <w:noProof/>
                <w:webHidden/>
              </w:rPr>
            </w:r>
            <w:r w:rsidR="00777D92" w:rsidRPr="007C469F">
              <w:rPr>
                <w:noProof/>
                <w:webHidden/>
              </w:rPr>
              <w:fldChar w:fldCharType="separate"/>
            </w:r>
            <w:r w:rsidR="00E119F4">
              <w:rPr>
                <w:noProof/>
                <w:webHidden/>
              </w:rPr>
              <w:t>5</w:t>
            </w:r>
            <w:r w:rsidR="00777D92" w:rsidRPr="007C469F">
              <w:rPr>
                <w:noProof/>
                <w:webHidden/>
              </w:rPr>
              <w:fldChar w:fldCharType="end"/>
            </w:r>
          </w:hyperlink>
        </w:p>
        <w:p w14:paraId="5756E438"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48" w:history="1">
            <w:r w:rsidR="00777D92" w:rsidRPr="007C469F">
              <w:rPr>
                <w:rStyle w:val="Hipervnculo"/>
                <w:noProof/>
                <w:color w:val="auto"/>
              </w:rPr>
              <w:t>b) Turno del Recurso de Revisión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_Toc189133548 \h </w:instrText>
            </w:r>
            <w:r w:rsidR="00777D92" w:rsidRPr="007C469F">
              <w:rPr>
                <w:noProof/>
                <w:webHidden/>
              </w:rPr>
            </w:r>
            <w:r w:rsidR="00777D92" w:rsidRPr="007C469F">
              <w:rPr>
                <w:noProof/>
                <w:webHidden/>
              </w:rPr>
              <w:fldChar w:fldCharType="separate"/>
            </w:r>
            <w:r w:rsidR="00E119F4">
              <w:rPr>
                <w:noProof/>
                <w:webHidden/>
              </w:rPr>
              <w:t>6</w:t>
            </w:r>
            <w:r w:rsidR="00777D92" w:rsidRPr="007C469F">
              <w:rPr>
                <w:noProof/>
                <w:webHidden/>
              </w:rPr>
              <w:fldChar w:fldCharType="end"/>
            </w:r>
          </w:hyperlink>
        </w:p>
        <w:p w14:paraId="3B7E199A"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49" w:history="1">
            <w:r w:rsidR="00777D92" w:rsidRPr="007C469F">
              <w:rPr>
                <w:rStyle w:val="Hipervnculo"/>
                <w:noProof/>
                <w:color w:val="auto"/>
              </w:rPr>
              <w:t>c) Admisión del Recurso de Revisión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_Toc189133549 \h </w:instrText>
            </w:r>
            <w:r w:rsidR="00777D92" w:rsidRPr="007C469F">
              <w:rPr>
                <w:noProof/>
                <w:webHidden/>
              </w:rPr>
            </w:r>
            <w:r w:rsidR="00777D92" w:rsidRPr="007C469F">
              <w:rPr>
                <w:noProof/>
                <w:webHidden/>
              </w:rPr>
              <w:fldChar w:fldCharType="separate"/>
            </w:r>
            <w:r w:rsidR="00E119F4">
              <w:rPr>
                <w:noProof/>
                <w:webHidden/>
              </w:rPr>
              <w:t>6</w:t>
            </w:r>
            <w:r w:rsidR="00777D92" w:rsidRPr="007C469F">
              <w:rPr>
                <w:noProof/>
                <w:webHidden/>
              </w:rPr>
              <w:fldChar w:fldCharType="end"/>
            </w:r>
          </w:hyperlink>
        </w:p>
        <w:p w14:paraId="6FA8F9F1"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0" w:history="1">
            <w:r w:rsidR="00777D92" w:rsidRPr="007C469F">
              <w:rPr>
                <w:rStyle w:val="Hipervnculo"/>
                <w:noProof/>
                <w:color w:val="auto"/>
              </w:rPr>
              <w:t>d) Informe Justificado del Sujeto Obligado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_Toc189133550 \h </w:instrText>
            </w:r>
            <w:r w:rsidR="00777D92" w:rsidRPr="007C469F">
              <w:rPr>
                <w:noProof/>
                <w:webHidden/>
              </w:rPr>
            </w:r>
            <w:r w:rsidR="00777D92" w:rsidRPr="007C469F">
              <w:rPr>
                <w:noProof/>
                <w:webHidden/>
              </w:rPr>
              <w:fldChar w:fldCharType="separate"/>
            </w:r>
            <w:r w:rsidR="00E119F4">
              <w:rPr>
                <w:noProof/>
                <w:webHidden/>
              </w:rPr>
              <w:t>6</w:t>
            </w:r>
            <w:r w:rsidR="00777D92" w:rsidRPr="007C469F">
              <w:rPr>
                <w:noProof/>
                <w:webHidden/>
              </w:rPr>
              <w:fldChar w:fldCharType="end"/>
            </w:r>
          </w:hyperlink>
        </w:p>
        <w:p w14:paraId="408979F4"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1" w:history="1">
            <w:r w:rsidR="00777D92" w:rsidRPr="007C469F">
              <w:rPr>
                <w:rStyle w:val="Hipervnculo"/>
                <w:noProof/>
                <w:color w:val="auto"/>
              </w:rPr>
              <w:t>e) Manifestaciones de la Parte Recurrente</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_Toc189133551 \h </w:instrText>
            </w:r>
            <w:r w:rsidR="00777D92" w:rsidRPr="007C469F">
              <w:rPr>
                <w:noProof/>
                <w:webHidden/>
              </w:rPr>
            </w:r>
            <w:r w:rsidR="00777D92" w:rsidRPr="007C469F">
              <w:rPr>
                <w:noProof/>
                <w:webHidden/>
              </w:rPr>
              <w:fldChar w:fldCharType="separate"/>
            </w:r>
            <w:r w:rsidR="00E119F4">
              <w:rPr>
                <w:noProof/>
                <w:webHidden/>
              </w:rPr>
              <w:t>8</w:t>
            </w:r>
            <w:r w:rsidR="00777D92" w:rsidRPr="007C469F">
              <w:rPr>
                <w:noProof/>
                <w:webHidden/>
              </w:rPr>
              <w:fldChar w:fldCharType="end"/>
            </w:r>
          </w:hyperlink>
        </w:p>
        <w:p w14:paraId="75185297"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2" w:history="1">
            <w:r w:rsidR="00777D92" w:rsidRPr="007C469F">
              <w:rPr>
                <w:rStyle w:val="Hipervnculo"/>
                <w:noProof/>
                <w:color w:val="auto"/>
              </w:rPr>
              <w:t>f) Cierre de instrucción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_Toc189133552 \h </w:instrText>
            </w:r>
            <w:r w:rsidR="00777D92" w:rsidRPr="007C469F">
              <w:rPr>
                <w:noProof/>
                <w:webHidden/>
              </w:rPr>
            </w:r>
            <w:r w:rsidR="00777D92" w:rsidRPr="007C469F">
              <w:rPr>
                <w:noProof/>
                <w:webHidden/>
              </w:rPr>
              <w:fldChar w:fldCharType="separate"/>
            </w:r>
            <w:r w:rsidR="00E119F4">
              <w:rPr>
                <w:noProof/>
                <w:webHidden/>
              </w:rPr>
              <w:t>8</w:t>
            </w:r>
            <w:r w:rsidR="00777D92" w:rsidRPr="007C469F">
              <w:rPr>
                <w:noProof/>
                <w:webHidden/>
              </w:rPr>
              <w:fldChar w:fldCharType="end"/>
            </w:r>
          </w:hyperlink>
        </w:p>
        <w:p w14:paraId="4125599A" w14:textId="77777777" w:rsidR="00777D92" w:rsidRPr="007C469F" w:rsidRDefault="00D34E03" w:rsidP="007C469F">
          <w:pPr>
            <w:pStyle w:val="TDC1"/>
            <w:tabs>
              <w:tab w:val="right" w:leader="dot" w:pos="9034"/>
            </w:tabs>
            <w:rPr>
              <w:rFonts w:asciiTheme="minorHAnsi" w:eastAsiaTheme="minorEastAsia" w:hAnsiTheme="minorHAnsi" w:cstheme="minorBidi"/>
              <w:noProof/>
            </w:rPr>
          </w:pPr>
          <w:hyperlink w:anchor="_Toc189133553" w:history="1">
            <w:r w:rsidR="00777D92" w:rsidRPr="007C469F">
              <w:rPr>
                <w:rStyle w:val="Hipervnculo"/>
                <w:noProof/>
                <w:color w:val="auto"/>
              </w:rPr>
              <w:t>CONSIDERANDOS</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_Toc189133553 \h </w:instrText>
            </w:r>
            <w:r w:rsidR="00777D92" w:rsidRPr="007C469F">
              <w:rPr>
                <w:noProof/>
                <w:webHidden/>
              </w:rPr>
            </w:r>
            <w:r w:rsidR="00777D92" w:rsidRPr="007C469F">
              <w:rPr>
                <w:noProof/>
                <w:webHidden/>
              </w:rPr>
              <w:fldChar w:fldCharType="separate"/>
            </w:r>
            <w:r w:rsidR="00E119F4">
              <w:rPr>
                <w:noProof/>
                <w:webHidden/>
              </w:rPr>
              <w:t>8</w:t>
            </w:r>
            <w:r w:rsidR="00777D92" w:rsidRPr="007C469F">
              <w:rPr>
                <w:noProof/>
                <w:webHidden/>
              </w:rPr>
              <w:fldChar w:fldCharType="end"/>
            </w:r>
          </w:hyperlink>
        </w:p>
        <w:p w14:paraId="50EB2E67" w14:textId="77777777" w:rsidR="00777D92" w:rsidRPr="007C469F" w:rsidRDefault="00D34E03" w:rsidP="007C469F">
          <w:pPr>
            <w:pStyle w:val="TDC2"/>
            <w:tabs>
              <w:tab w:val="right" w:leader="dot" w:pos="9034"/>
            </w:tabs>
            <w:rPr>
              <w:rFonts w:asciiTheme="minorHAnsi" w:eastAsiaTheme="minorEastAsia" w:hAnsiTheme="minorHAnsi" w:cstheme="minorBidi"/>
              <w:noProof/>
            </w:rPr>
          </w:pPr>
          <w:hyperlink w:anchor="_Toc189133554" w:history="1">
            <w:r w:rsidR="00777D92" w:rsidRPr="007C469F">
              <w:rPr>
                <w:rStyle w:val="Hipervnculo"/>
                <w:noProof/>
                <w:color w:val="auto"/>
              </w:rPr>
              <w:t>PRIMERO. Procedibilidad</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_Toc189133554 \h </w:instrText>
            </w:r>
            <w:r w:rsidR="00777D92" w:rsidRPr="007C469F">
              <w:rPr>
                <w:noProof/>
                <w:webHidden/>
              </w:rPr>
            </w:r>
            <w:r w:rsidR="00777D92" w:rsidRPr="007C469F">
              <w:rPr>
                <w:noProof/>
                <w:webHidden/>
              </w:rPr>
              <w:fldChar w:fldCharType="separate"/>
            </w:r>
            <w:r w:rsidR="00E119F4">
              <w:rPr>
                <w:noProof/>
                <w:webHidden/>
              </w:rPr>
              <w:t>8</w:t>
            </w:r>
            <w:r w:rsidR="00777D92" w:rsidRPr="007C469F">
              <w:rPr>
                <w:noProof/>
                <w:webHidden/>
              </w:rPr>
              <w:fldChar w:fldCharType="end"/>
            </w:r>
          </w:hyperlink>
        </w:p>
        <w:p w14:paraId="69600DDE"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5" w:history="1">
            <w:r w:rsidR="00777D92" w:rsidRPr="007C469F">
              <w:rPr>
                <w:rStyle w:val="Hipervnculo"/>
                <w:noProof/>
                <w:color w:val="auto"/>
              </w:rPr>
              <w:t>a) Competencia del Instituto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_Toc189133555 \h </w:instrText>
            </w:r>
            <w:r w:rsidR="00777D92" w:rsidRPr="007C469F">
              <w:rPr>
                <w:noProof/>
                <w:webHidden/>
              </w:rPr>
            </w:r>
            <w:r w:rsidR="00777D92" w:rsidRPr="007C469F">
              <w:rPr>
                <w:noProof/>
                <w:webHidden/>
              </w:rPr>
              <w:fldChar w:fldCharType="separate"/>
            </w:r>
            <w:r w:rsidR="00E119F4">
              <w:rPr>
                <w:noProof/>
                <w:webHidden/>
              </w:rPr>
              <w:t>8</w:t>
            </w:r>
            <w:r w:rsidR="00777D92" w:rsidRPr="007C469F">
              <w:rPr>
                <w:noProof/>
                <w:webHidden/>
              </w:rPr>
              <w:fldChar w:fldCharType="end"/>
            </w:r>
          </w:hyperlink>
        </w:p>
        <w:p w14:paraId="2500DF6F"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6" w:history="1">
            <w:r w:rsidR="00777D92" w:rsidRPr="007C469F">
              <w:rPr>
                <w:rStyle w:val="Hipervnculo"/>
                <w:noProof/>
                <w:color w:val="auto"/>
              </w:rPr>
              <w:t>b) Legitimidad de la parte recurrente</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_Toc189133556 \h </w:instrText>
            </w:r>
            <w:r w:rsidR="00777D92" w:rsidRPr="007C469F">
              <w:rPr>
                <w:noProof/>
                <w:webHidden/>
              </w:rPr>
            </w:r>
            <w:r w:rsidR="00777D92" w:rsidRPr="007C469F">
              <w:rPr>
                <w:noProof/>
                <w:webHidden/>
              </w:rPr>
              <w:fldChar w:fldCharType="separate"/>
            </w:r>
            <w:r w:rsidR="00E119F4">
              <w:rPr>
                <w:noProof/>
                <w:webHidden/>
              </w:rPr>
              <w:t>9</w:t>
            </w:r>
            <w:r w:rsidR="00777D92" w:rsidRPr="007C469F">
              <w:rPr>
                <w:noProof/>
                <w:webHidden/>
              </w:rPr>
              <w:fldChar w:fldCharType="end"/>
            </w:r>
          </w:hyperlink>
        </w:p>
        <w:p w14:paraId="2D885A60"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7" w:history="1">
            <w:r w:rsidR="00777D92" w:rsidRPr="007C469F">
              <w:rPr>
                <w:rStyle w:val="Hipervnculo"/>
                <w:noProof/>
                <w:color w:val="auto"/>
              </w:rPr>
              <w:t>c) Plazo para interponer el recurso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_Toc189133557 \h </w:instrText>
            </w:r>
            <w:r w:rsidR="00777D92" w:rsidRPr="007C469F">
              <w:rPr>
                <w:noProof/>
                <w:webHidden/>
              </w:rPr>
            </w:r>
            <w:r w:rsidR="00777D92" w:rsidRPr="007C469F">
              <w:rPr>
                <w:noProof/>
                <w:webHidden/>
              </w:rPr>
              <w:fldChar w:fldCharType="separate"/>
            </w:r>
            <w:r w:rsidR="00E119F4">
              <w:rPr>
                <w:noProof/>
                <w:webHidden/>
              </w:rPr>
              <w:t>9</w:t>
            </w:r>
            <w:r w:rsidR="00777D92" w:rsidRPr="007C469F">
              <w:rPr>
                <w:noProof/>
                <w:webHidden/>
              </w:rPr>
              <w:fldChar w:fldCharType="end"/>
            </w:r>
          </w:hyperlink>
        </w:p>
        <w:p w14:paraId="62FFDF6D"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8" w:history="1">
            <w:r w:rsidR="00777D92" w:rsidRPr="007C469F">
              <w:rPr>
                <w:rStyle w:val="Hipervnculo"/>
                <w:rFonts w:eastAsia="Calibri"/>
                <w:noProof/>
                <w:color w:val="auto"/>
                <w:lang w:eastAsia="es-ES_tradnl"/>
              </w:rPr>
              <w:t>d) Causal de procedencia</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_Toc189133558 \h </w:instrText>
            </w:r>
            <w:r w:rsidR="00777D92" w:rsidRPr="007C469F">
              <w:rPr>
                <w:noProof/>
                <w:webHidden/>
              </w:rPr>
            </w:r>
            <w:r w:rsidR="00777D92" w:rsidRPr="007C469F">
              <w:rPr>
                <w:noProof/>
                <w:webHidden/>
              </w:rPr>
              <w:fldChar w:fldCharType="separate"/>
            </w:r>
            <w:r w:rsidR="00E119F4">
              <w:rPr>
                <w:noProof/>
                <w:webHidden/>
              </w:rPr>
              <w:t>9</w:t>
            </w:r>
            <w:r w:rsidR="00777D92" w:rsidRPr="007C469F">
              <w:rPr>
                <w:noProof/>
                <w:webHidden/>
              </w:rPr>
              <w:fldChar w:fldCharType="end"/>
            </w:r>
          </w:hyperlink>
        </w:p>
        <w:p w14:paraId="0D2B4E8A"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59" w:history="1">
            <w:r w:rsidR="00777D92" w:rsidRPr="007C469F">
              <w:rPr>
                <w:rStyle w:val="Hipervnculo"/>
                <w:noProof/>
                <w:color w:val="auto"/>
              </w:rPr>
              <w:t>e) Requisitos formales para la interposición del recurso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_Toc189133559 \h </w:instrText>
            </w:r>
            <w:r w:rsidR="00777D92" w:rsidRPr="007C469F">
              <w:rPr>
                <w:noProof/>
                <w:webHidden/>
              </w:rPr>
            </w:r>
            <w:r w:rsidR="00777D92" w:rsidRPr="007C469F">
              <w:rPr>
                <w:noProof/>
                <w:webHidden/>
              </w:rPr>
              <w:fldChar w:fldCharType="separate"/>
            </w:r>
            <w:r w:rsidR="00E119F4">
              <w:rPr>
                <w:noProof/>
                <w:webHidden/>
              </w:rPr>
              <w:t>9</w:t>
            </w:r>
            <w:r w:rsidR="00777D92" w:rsidRPr="007C469F">
              <w:rPr>
                <w:noProof/>
                <w:webHidden/>
              </w:rPr>
              <w:fldChar w:fldCharType="end"/>
            </w:r>
          </w:hyperlink>
        </w:p>
        <w:p w14:paraId="5170B3DD" w14:textId="77777777" w:rsidR="00777D92" w:rsidRPr="007C469F" w:rsidRDefault="00D34E03" w:rsidP="007C469F">
          <w:pPr>
            <w:pStyle w:val="TDC2"/>
            <w:tabs>
              <w:tab w:val="right" w:leader="dot" w:pos="9034"/>
            </w:tabs>
            <w:rPr>
              <w:rFonts w:asciiTheme="minorHAnsi" w:eastAsiaTheme="minorEastAsia" w:hAnsiTheme="minorHAnsi" w:cstheme="minorBidi"/>
              <w:noProof/>
            </w:rPr>
          </w:pPr>
          <w:hyperlink w:anchor="_Toc189133560" w:history="1">
            <w:r w:rsidR="00777D92" w:rsidRPr="007C469F">
              <w:rPr>
                <w:rStyle w:val="Hipervnculo"/>
                <w:noProof/>
                <w:color w:val="auto"/>
              </w:rPr>
              <w:t>SEGUNDO. Estudio de Fondo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_Toc189133560 \h </w:instrText>
            </w:r>
            <w:r w:rsidR="00777D92" w:rsidRPr="007C469F">
              <w:rPr>
                <w:noProof/>
                <w:webHidden/>
              </w:rPr>
            </w:r>
            <w:r w:rsidR="00777D92" w:rsidRPr="007C469F">
              <w:rPr>
                <w:noProof/>
                <w:webHidden/>
              </w:rPr>
              <w:fldChar w:fldCharType="separate"/>
            </w:r>
            <w:r w:rsidR="00E119F4">
              <w:rPr>
                <w:noProof/>
                <w:webHidden/>
              </w:rPr>
              <w:t>10</w:t>
            </w:r>
            <w:r w:rsidR="00777D92" w:rsidRPr="007C469F">
              <w:rPr>
                <w:noProof/>
                <w:webHidden/>
              </w:rPr>
              <w:fldChar w:fldCharType="end"/>
            </w:r>
          </w:hyperlink>
        </w:p>
        <w:p w14:paraId="6BB0F3CF"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61" w:history="1">
            <w:r w:rsidR="00777D92" w:rsidRPr="007C469F">
              <w:rPr>
                <w:rStyle w:val="Hipervnculo"/>
                <w:noProof/>
                <w:color w:val="auto"/>
              </w:rPr>
              <w:t>a) Mandato de transparencia y responsabilidad del Sujeto Obligado</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_Toc189133561 \h </w:instrText>
            </w:r>
            <w:r w:rsidR="00777D92" w:rsidRPr="007C469F">
              <w:rPr>
                <w:noProof/>
                <w:webHidden/>
              </w:rPr>
            </w:r>
            <w:r w:rsidR="00777D92" w:rsidRPr="007C469F">
              <w:rPr>
                <w:noProof/>
                <w:webHidden/>
              </w:rPr>
              <w:fldChar w:fldCharType="separate"/>
            </w:r>
            <w:r w:rsidR="00E119F4">
              <w:rPr>
                <w:noProof/>
                <w:webHidden/>
              </w:rPr>
              <w:t>10</w:t>
            </w:r>
            <w:r w:rsidR="00777D92" w:rsidRPr="007C469F">
              <w:rPr>
                <w:noProof/>
                <w:webHidden/>
              </w:rPr>
              <w:fldChar w:fldCharType="end"/>
            </w:r>
          </w:hyperlink>
        </w:p>
        <w:p w14:paraId="7E8633D2"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62" w:history="1">
            <w:r w:rsidR="00777D92" w:rsidRPr="007C469F">
              <w:rPr>
                <w:rStyle w:val="Hipervnculo"/>
                <w:noProof/>
                <w:color w:val="auto"/>
              </w:rPr>
              <w:t>b) Controversia a resolver</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_Toc189133562 \h </w:instrText>
            </w:r>
            <w:r w:rsidR="00777D92" w:rsidRPr="007C469F">
              <w:rPr>
                <w:noProof/>
                <w:webHidden/>
              </w:rPr>
            </w:r>
            <w:r w:rsidR="00777D92" w:rsidRPr="007C469F">
              <w:rPr>
                <w:noProof/>
                <w:webHidden/>
              </w:rPr>
              <w:fldChar w:fldCharType="separate"/>
            </w:r>
            <w:r w:rsidR="00E119F4">
              <w:rPr>
                <w:noProof/>
                <w:webHidden/>
              </w:rPr>
              <w:t>13</w:t>
            </w:r>
            <w:r w:rsidR="00777D92" w:rsidRPr="007C469F">
              <w:rPr>
                <w:noProof/>
                <w:webHidden/>
              </w:rPr>
              <w:fldChar w:fldCharType="end"/>
            </w:r>
          </w:hyperlink>
        </w:p>
        <w:p w14:paraId="7D7F0795"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63" w:history="1">
            <w:r w:rsidR="00777D92" w:rsidRPr="007C469F">
              <w:rPr>
                <w:rStyle w:val="Hipervnculo"/>
                <w:noProof/>
                <w:color w:val="auto"/>
              </w:rPr>
              <w:t>c) Estudio de la controversia</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_Toc189133563 \h </w:instrText>
            </w:r>
            <w:r w:rsidR="00777D92" w:rsidRPr="007C469F">
              <w:rPr>
                <w:noProof/>
                <w:webHidden/>
              </w:rPr>
            </w:r>
            <w:r w:rsidR="00777D92" w:rsidRPr="007C469F">
              <w:rPr>
                <w:noProof/>
                <w:webHidden/>
              </w:rPr>
              <w:fldChar w:fldCharType="separate"/>
            </w:r>
            <w:r w:rsidR="00E119F4">
              <w:rPr>
                <w:noProof/>
                <w:webHidden/>
              </w:rPr>
              <w:t>14</w:t>
            </w:r>
            <w:r w:rsidR="00777D92" w:rsidRPr="007C469F">
              <w:rPr>
                <w:noProof/>
                <w:webHidden/>
              </w:rPr>
              <w:fldChar w:fldCharType="end"/>
            </w:r>
          </w:hyperlink>
        </w:p>
        <w:p w14:paraId="0D52C88E"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64" w:history="1">
            <w:r w:rsidR="00777D92" w:rsidRPr="007C469F">
              <w:rPr>
                <w:rStyle w:val="Hipervnculo"/>
                <w:noProof/>
                <w:color w:val="auto"/>
              </w:rPr>
              <w:t>d) Versión pública</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_Toc189133564 \h </w:instrText>
            </w:r>
            <w:r w:rsidR="00777D92" w:rsidRPr="007C469F">
              <w:rPr>
                <w:noProof/>
                <w:webHidden/>
              </w:rPr>
            </w:r>
            <w:r w:rsidR="00777D92" w:rsidRPr="007C469F">
              <w:rPr>
                <w:noProof/>
                <w:webHidden/>
              </w:rPr>
              <w:fldChar w:fldCharType="separate"/>
            </w:r>
            <w:r w:rsidR="00E119F4">
              <w:rPr>
                <w:noProof/>
                <w:webHidden/>
              </w:rPr>
              <w:t>25</w:t>
            </w:r>
            <w:r w:rsidR="00777D92" w:rsidRPr="007C469F">
              <w:rPr>
                <w:noProof/>
                <w:webHidden/>
              </w:rPr>
              <w:fldChar w:fldCharType="end"/>
            </w:r>
          </w:hyperlink>
        </w:p>
        <w:p w14:paraId="3BE4B8F1" w14:textId="77777777" w:rsidR="00777D92" w:rsidRPr="007C469F" w:rsidRDefault="00D34E03" w:rsidP="007C469F">
          <w:pPr>
            <w:pStyle w:val="TDC3"/>
            <w:tabs>
              <w:tab w:val="right" w:leader="dot" w:pos="9034"/>
            </w:tabs>
            <w:rPr>
              <w:rFonts w:asciiTheme="minorHAnsi" w:eastAsiaTheme="minorEastAsia" w:hAnsiTheme="minorHAnsi" w:cstheme="minorBidi"/>
              <w:noProof/>
            </w:rPr>
          </w:pPr>
          <w:hyperlink w:anchor="_Toc189133565" w:history="1">
            <w:r w:rsidR="00777D92" w:rsidRPr="007C469F">
              <w:rPr>
                <w:rStyle w:val="Hipervnculo"/>
                <w:noProof/>
                <w:color w:val="auto"/>
              </w:rPr>
              <w:t>e) Conclusión</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_Toc189133565 \h </w:instrText>
            </w:r>
            <w:r w:rsidR="00777D92" w:rsidRPr="007C469F">
              <w:rPr>
                <w:noProof/>
                <w:webHidden/>
              </w:rPr>
            </w:r>
            <w:r w:rsidR="00777D92" w:rsidRPr="007C469F">
              <w:rPr>
                <w:noProof/>
                <w:webHidden/>
              </w:rPr>
              <w:fldChar w:fldCharType="separate"/>
            </w:r>
            <w:r w:rsidR="00E119F4">
              <w:rPr>
                <w:noProof/>
                <w:webHidden/>
              </w:rPr>
              <w:t>39</w:t>
            </w:r>
            <w:r w:rsidR="00777D92" w:rsidRPr="007C469F">
              <w:rPr>
                <w:noProof/>
                <w:webHidden/>
              </w:rPr>
              <w:fldChar w:fldCharType="end"/>
            </w:r>
          </w:hyperlink>
        </w:p>
        <w:p w14:paraId="5097C8B8" w14:textId="77777777" w:rsidR="00777D92" w:rsidRPr="007C469F" w:rsidRDefault="00D34E03" w:rsidP="007C469F">
          <w:pPr>
            <w:pStyle w:val="TDC1"/>
            <w:tabs>
              <w:tab w:val="right" w:leader="dot" w:pos="9034"/>
            </w:tabs>
            <w:rPr>
              <w:rFonts w:asciiTheme="minorHAnsi" w:eastAsiaTheme="minorEastAsia" w:hAnsiTheme="minorHAnsi" w:cstheme="minorBidi"/>
              <w:noProof/>
            </w:rPr>
          </w:pPr>
          <w:hyperlink w:anchor="_Toc189133566" w:history="1">
            <w:r w:rsidR="00777D92" w:rsidRPr="007C469F">
              <w:rPr>
                <w:rStyle w:val="Hipervnculo"/>
                <w:noProof/>
                <w:color w:val="auto"/>
              </w:rPr>
              <w:t>RESUELVE</w:t>
            </w:r>
            <w:r w:rsidR="00777D92" w:rsidRPr="007C469F">
              <w:rPr>
                <w:noProof/>
                <w:webHidden/>
              </w:rPr>
              <w:tab/>
            </w:r>
            <w:r w:rsidR="00777D92" w:rsidRPr="007C469F">
              <w:rPr>
                <w:noProof/>
                <w:webHidden/>
              </w:rPr>
              <w:fldChar w:fldCharType="begin"/>
            </w:r>
            <w:r w:rsidR="00777D92" w:rsidRPr="007C469F">
              <w:rPr>
                <w:noProof/>
                <w:webHidden/>
              </w:rPr>
              <w:instrText xml:space="preserve"> PAGEREF _Toc189133566 \h </w:instrText>
            </w:r>
            <w:r w:rsidR="00777D92" w:rsidRPr="007C469F">
              <w:rPr>
                <w:noProof/>
                <w:webHidden/>
              </w:rPr>
            </w:r>
            <w:r w:rsidR="00777D92" w:rsidRPr="007C469F">
              <w:rPr>
                <w:noProof/>
                <w:webHidden/>
              </w:rPr>
              <w:fldChar w:fldCharType="separate"/>
            </w:r>
            <w:r w:rsidR="00E119F4">
              <w:rPr>
                <w:noProof/>
                <w:webHidden/>
              </w:rPr>
              <w:t>40</w:t>
            </w:r>
            <w:r w:rsidR="00777D92" w:rsidRPr="007C469F">
              <w:rPr>
                <w:noProof/>
                <w:webHidden/>
              </w:rPr>
              <w:fldChar w:fldCharType="end"/>
            </w:r>
          </w:hyperlink>
        </w:p>
        <w:p w14:paraId="1A7A89BF" w14:textId="03431085" w:rsidR="00DF4A28" w:rsidRPr="007C469F" w:rsidRDefault="00DF4A28" w:rsidP="007C469F">
          <w:r w:rsidRPr="007C469F">
            <w:rPr>
              <w:b/>
              <w:bCs/>
              <w:lang w:val="es-ES"/>
            </w:rPr>
            <w:fldChar w:fldCharType="end"/>
          </w:r>
        </w:p>
      </w:sdtContent>
    </w:sdt>
    <w:p w14:paraId="54A78BE6" w14:textId="77777777" w:rsidR="00E96298" w:rsidRPr="007C469F" w:rsidRDefault="00E96298" w:rsidP="007C469F">
      <w:pPr>
        <w:sectPr w:rsidR="00E96298" w:rsidRPr="007C469F">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AAED856" w14:textId="75CD5E4A" w:rsidR="00E96298" w:rsidRPr="007C469F" w:rsidRDefault="00A20F25" w:rsidP="007C469F">
      <w:pPr>
        <w:rPr>
          <w:b/>
          <w:bCs/>
        </w:rPr>
      </w:pPr>
      <w:r w:rsidRPr="007C469F">
        <w:lastRenderedPageBreak/>
        <w:t xml:space="preserve">Resolución del Pleno del Instituto de Transparencia, Acceso a la Información Pública y Protección de Datos Personales del Estado de México y Municipios, con domicilio en Metepec, Estado de México, </w:t>
      </w:r>
      <w:r w:rsidR="00097970" w:rsidRPr="007C469F">
        <w:rPr>
          <w:b/>
          <w:bCs/>
        </w:rPr>
        <w:t>el</w:t>
      </w:r>
      <w:r w:rsidRPr="007C469F">
        <w:rPr>
          <w:b/>
          <w:bCs/>
        </w:rPr>
        <w:t xml:space="preserve"> </w:t>
      </w:r>
      <w:r w:rsidR="00BB4462" w:rsidRPr="007C469F">
        <w:rPr>
          <w:b/>
          <w:bCs/>
        </w:rPr>
        <w:t>seis de febrero de dos mil veinticinco</w:t>
      </w:r>
      <w:r w:rsidR="00E85619" w:rsidRPr="007C469F">
        <w:rPr>
          <w:b/>
          <w:bCs/>
        </w:rPr>
        <w:t xml:space="preserve">. </w:t>
      </w:r>
    </w:p>
    <w:p w14:paraId="60AE36A7" w14:textId="77777777" w:rsidR="00E96298" w:rsidRPr="007C469F" w:rsidRDefault="00E96298" w:rsidP="007C469F"/>
    <w:p w14:paraId="16739596" w14:textId="08C3744B" w:rsidR="00E96298" w:rsidRPr="007C469F" w:rsidRDefault="00A20F25" w:rsidP="007C469F">
      <w:r w:rsidRPr="007C469F">
        <w:rPr>
          <w:b/>
        </w:rPr>
        <w:t xml:space="preserve">VISTO </w:t>
      </w:r>
      <w:r w:rsidRPr="007C469F">
        <w:t xml:space="preserve">el expediente formado con motivo del Recurso de Revisión </w:t>
      </w:r>
      <w:r w:rsidR="00BB4462" w:rsidRPr="007C469F">
        <w:rPr>
          <w:b/>
        </w:rPr>
        <w:t>00097/INFOEM/IP/RR/2025</w:t>
      </w:r>
      <w:r w:rsidR="00E85619" w:rsidRPr="007C469F">
        <w:rPr>
          <w:b/>
        </w:rPr>
        <w:t xml:space="preserve"> </w:t>
      </w:r>
      <w:r w:rsidRPr="007C469F">
        <w:t xml:space="preserve">interpuesto </w:t>
      </w:r>
      <w:r w:rsidR="00BB4462" w:rsidRPr="007C469F">
        <w:t>de</w:t>
      </w:r>
      <w:r w:rsidRPr="007C469F">
        <w:t xml:space="preserve"> </w:t>
      </w:r>
      <w:r w:rsidR="00BB4462" w:rsidRPr="007C469F">
        <w:rPr>
          <w:b/>
        </w:rPr>
        <w:t>manera anónima</w:t>
      </w:r>
      <w:r w:rsidRPr="007C469F">
        <w:t xml:space="preserve">, a quien en lo subsecuente se le denominará </w:t>
      </w:r>
      <w:r w:rsidRPr="007C469F">
        <w:rPr>
          <w:b/>
        </w:rPr>
        <w:t>LA PARTE RECURRENTE</w:t>
      </w:r>
      <w:r w:rsidRPr="007C469F">
        <w:t>, en contra de la respuesta emitida por</w:t>
      </w:r>
      <w:r w:rsidR="00E85619" w:rsidRPr="007C469F">
        <w:t xml:space="preserve"> </w:t>
      </w:r>
      <w:r w:rsidR="00A25F89" w:rsidRPr="007C469F">
        <w:t>el</w:t>
      </w:r>
      <w:r w:rsidR="00971354" w:rsidRPr="007C469F">
        <w:t xml:space="preserve"> </w:t>
      </w:r>
      <w:r w:rsidR="00A25F89" w:rsidRPr="007C469F">
        <w:rPr>
          <w:b/>
        </w:rPr>
        <w:t>Ayuntamiento de Metepec</w:t>
      </w:r>
      <w:r w:rsidRPr="007C469F">
        <w:t xml:space="preserve">, en adelante </w:t>
      </w:r>
      <w:r w:rsidRPr="007C469F">
        <w:rPr>
          <w:b/>
        </w:rPr>
        <w:t>EL SUJETO OBLIGADO</w:t>
      </w:r>
      <w:r w:rsidRPr="007C469F">
        <w:t>, se emite la presente Resolución con base en los Antecedentes y Considerandos que se exponen a continuación:</w:t>
      </w:r>
    </w:p>
    <w:p w14:paraId="6B3E6B10" w14:textId="77777777" w:rsidR="00E96298" w:rsidRPr="007C469F" w:rsidRDefault="00E96298" w:rsidP="007C469F"/>
    <w:p w14:paraId="549E4144" w14:textId="77777777" w:rsidR="00E96298" w:rsidRPr="007C469F" w:rsidRDefault="00A20F25" w:rsidP="007C469F">
      <w:pPr>
        <w:pStyle w:val="Ttulo1"/>
      </w:pPr>
      <w:bookmarkStart w:id="2" w:name="_Toc189133541"/>
      <w:r w:rsidRPr="007C469F">
        <w:t>ANTECEDENTES</w:t>
      </w:r>
      <w:bookmarkEnd w:id="2"/>
    </w:p>
    <w:p w14:paraId="563AC2AA" w14:textId="77777777" w:rsidR="00E96298" w:rsidRPr="007C469F" w:rsidRDefault="00E96298" w:rsidP="007C469F"/>
    <w:p w14:paraId="7EDA746D" w14:textId="77777777" w:rsidR="00E96298" w:rsidRPr="007C469F" w:rsidRDefault="00A20F25" w:rsidP="007C469F">
      <w:pPr>
        <w:pStyle w:val="Ttulo2"/>
        <w:jc w:val="left"/>
      </w:pPr>
      <w:bookmarkStart w:id="3" w:name="_Toc189133542"/>
      <w:r w:rsidRPr="007C469F">
        <w:t>DE LA SOLICITUD DE INFORMACIÓN</w:t>
      </w:r>
      <w:bookmarkEnd w:id="3"/>
    </w:p>
    <w:p w14:paraId="3DF08FE8" w14:textId="77777777" w:rsidR="00E96298" w:rsidRPr="007C469F" w:rsidRDefault="00A20F25" w:rsidP="007C469F">
      <w:pPr>
        <w:pStyle w:val="Ttulo3"/>
      </w:pPr>
      <w:bookmarkStart w:id="4" w:name="_Toc189133543"/>
      <w:r w:rsidRPr="007C469F">
        <w:t>a) Solicitud de información</w:t>
      </w:r>
      <w:bookmarkEnd w:id="4"/>
    </w:p>
    <w:p w14:paraId="2F1B2830" w14:textId="3BE04DBE" w:rsidR="00974A64" w:rsidRPr="007C469F" w:rsidRDefault="00974A64" w:rsidP="007C469F">
      <w:pPr>
        <w:tabs>
          <w:tab w:val="left" w:pos="0"/>
        </w:tabs>
      </w:pPr>
      <w:r w:rsidRPr="007C469F">
        <w:t xml:space="preserve">El </w:t>
      </w:r>
      <w:r w:rsidR="00583C83" w:rsidRPr="007C469F">
        <w:rPr>
          <w:b/>
        </w:rPr>
        <w:t>cinco de diciembre</w:t>
      </w:r>
      <w:r w:rsidRPr="007C469F">
        <w:rPr>
          <w:b/>
        </w:rPr>
        <w:t xml:space="preserve"> de dos mil veinticuatro</w:t>
      </w:r>
      <w:r w:rsidRPr="007C469F">
        <w:t xml:space="preserve">, </w:t>
      </w:r>
      <w:r w:rsidRPr="007C469F">
        <w:rPr>
          <w:b/>
        </w:rPr>
        <w:t>LA PARTE RECURRENTE</w:t>
      </w:r>
      <w:r w:rsidRPr="007C469F">
        <w:t xml:space="preserve"> presentó una solicitud de acceso a la información pública ante el </w:t>
      </w:r>
      <w:r w:rsidRPr="007C469F">
        <w:rPr>
          <w:b/>
        </w:rPr>
        <w:t>SUJETO OBLIGADO</w:t>
      </w:r>
      <w:r w:rsidRPr="007C469F">
        <w:t>, a través de</w:t>
      </w:r>
      <w:r w:rsidR="00971354" w:rsidRPr="007C469F">
        <w:t xml:space="preserve">l </w:t>
      </w:r>
      <w:r w:rsidRPr="007C469F">
        <w:t>Sistema de Acceso a la Información Mexiquense (SAIMEX). Dicha solicitud quedó registrada con el número de folio</w:t>
      </w:r>
      <w:r w:rsidRPr="007C469F">
        <w:rPr>
          <w:b/>
        </w:rPr>
        <w:t xml:space="preserve"> </w:t>
      </w:r>
      <w:r w:rsidR="00583C83" w:rsidRPr="007C469F">
        <w:rPr>
          <w:b/>
        </w:rPr>
        <w:t>00843/METEPEC/IP/2024</w:t>
      </w:r>
      <w:r w:rsidRPr="007C469F">
        <w:rPr>
          <w:b/>
        </w:rPr>
        <w:t>,</w:t>
      </w:r>
      <w:r w:rsidRPr="007C469F">
        <w:t xml:space="preserve"> y en ella se requirió la siguiente información:</w:t>
      </w:r>
    </w:p>
    <w:p w14:paraId="76C9E083" w14:textId="77777777" w:rsidR="00E96298" w:rsidRPr="007C469F" w:rsidRDefault="00E96298" w:rsidP="007C469F">
      <w:pPr>
        <w:tabs>
          <w:tab w:val="left" w:pos="4667"/>
        </w:tabs>
        <w:ind w:left="567" w:right="567"/>
        <w:rPr>
          <w:b/>
        </w:rPr>
      </w:pPr>
    </w:p>
    <w:p w14:paraId="3B3D0C65" w14:textId="11130D81" w:rsidR="00E96298" w:rsidRPr="007C469F" w:rsidRDefault="00583C83" w:rsidP="007C469F">
      <w:pPr>
        <w:tabs>
          <w:tab w:val="left" w:pos="4667"/>
        </w:tabs>
        <w:ind w:left="567" w:right="567"/>
        <w:rPr>
          <w:i/>
        </w:rPr>
      </w:pPr>
      <w:r w:rsidRPr="007C469F">
        <w:rPr>
          <w:i/>
        </w:rPr>
        <w:t>35. Solicito los informes sobre las licencias o permisos de ausencia otorgados a los funcionarios durante 2024. VÍA SAIMEX COPIA DIGITAL.</w:t>
      </w:r>
    </w:p>
    <w:p w14:paraId="65A4DBD0" w14:textId="77777777" w:rsidR="007C362B" w:rsidRPr="007C469F" w:rsidRDefault="007C362B" w:rsidP="007C469F">
      <w:pPr>
        <w:tabs>
          <w:tab w:val="left" w:pos="4667"/>
        </w:tabs>
        <w:ind w:left="567" w:right="567"/>
        <w:rPr>
          <w:i/>
        </w:rPr>
      </w:pPr>
    </w:p>
    <w:p w14:paraId="30115576" w14:textId="72C187AB" w:rsidR="00E96298" w:rsidRPr="007C469F" w:rsidRDefault="00A20F25" w:rsidP="007C469F">
      <w:pPr>
        <w:tabs>
          <w:tab w:val="left" w:pos="4667"/>
        </w:tabs>
        <w:ind w:left="567" w:right="567"/>
        <w:rPr>
          <w:i/>
          <w:iCs/>
        </w:rPr>
      </w:pPr>
      <w:r w:rsidRPr="007C469F">
        <w:rPr>
          <w:b/>
        </w:rPr>
        <w:t>Modalidad de entrega</w:t>
      </w:r>
      <w:r w:rsidRPr="007C469F">
        <w:t xml:space="preserve">: </w:t>
      </w:r>
      <w:r w:rsidR="00A25F89" w:rsidRPr="007C469F">
        <w:rPr>
          <w:i/>
          <w:iCs/>
        </w:rPr>
        <w:t xml:space="preserve">A través del </w:t>
      </w:r>
      <w:r w:rsidR="00A25F89" w:rsidRPr="007C469F">
        <w:rPr>
          <w:b/>
          <w:i/>
          <w:iCs/>
        </w:rPr>
        <w:t>SAIMEX</w:t>
      </w:r>
      <w:r w:rsidR="00A25F89" w:rsidRPr="007C469F">
        <w:rPr>
          <w:i/>
          <w:iCs/>
        </w:rPr>
        <w:t>.</w:t>
      </w:r>
    </w:p>
    <w:p w14:paraId="108AB21D" w14:textId="262A654B" w:rsidR="007C362B" w:rsidRPr="007C469F" w:rsidRDefault="007C362B" w:rsidP="007C469F">
      <w:pPr>
        <w:tabs>
          <w:tab w:val="left" w:pos="4667"/>
        </w:tabs>
        <w:ind w:right="567"/>
      </w:pPr>
    </w:p>
    <w:p w14:paraId="7D58338C" w14:textId="5CC9873D" w:rsidR="008769B8" w:rsidRPr="007C469F" w:rsidRDefault="004A294A" w:rsidP="007C469F">
      <w:pPr>
        <w:pStyle w:val="Ttulo3"/>
        <w:spacing w:line="360" w:lineRule="auto"/>
      </w:pPr>
      <w:bookmarkStart w:id="5" w:name="_Toc177039337"/>
      <w:bookmarkStart w:id="6" w:name="_Toc189133544"/>
      <w:r w:rsidRPr="007C469F">
        <w:lastRenderedPageBreak/>
        <w:t xml:space="preserve">b) </w:t>
      </w:r>
      <w:bookmarkStart w:id="7" w:name="_Toc174011823"/>
      <w:bookmarkEnd w:id="5"/>
      <w:r w:rsidR="008769B8" w:rsidRPr="007C469F">
        <w:t>Turno de la solicitud de información</w:t>
      </w:r>
      <w:bookmarkEnd w:id="6"/>
      <w:bookmarkEnd w:id="7"/>
    </w:p>
    <w:p w14:paraId="66FCB148" w14:textId="69FE99F4" w:rsidR="00A607EF" w:rsidRPr="007C469F" w:rsidRDefault="008769B8" w:rsidP="007C469F">
      <w:r w:rsidRPr="007C469F">
        <w:t xml:space="preserve">En cumplimiento al artículo 162 de la Ley de Transparencia y Acceso a la Información Pública del Estado de México y Municipios, el </w:t>
      </w:r>
      <w:r w:rsidR="00583C83" w:rsidRPr="007C469F">
        <w:rPr>
          <w:b/>
          <w:bCs/>
        </w:rPr>
        <w:t>doce de diciembre</w:t>
      </w:r>
      <w:r w:rsidRPr="007C469F">
        <w:rPr>
          <w:b/>
        </w:rPr>
        <w:t xml:space="preserve"> de dos mil veinticuatro,</w:t>
      </w:r>
      <w:r w:rsidRPr="007C469F">
        <w:t xml:space="preserve"> la Titular de la Unidad de Transparencia del </w:t>
      </w:r>
      <w:r w:rsidRPr="007C469F">
        <w:rPr>
          <w:b/>
        </w:rPr>
        <w:t>SUJETO OBLIGADO</w:t>
      </w:r>
      <w:r w:rsidRPr="007C469F">
        <w:t xml:space="preserve"> turnó la solicitud de información al servidor público habilitado que estimó pertinente.</w:t>
      </w:r>
    </w:p>
    <w:p w14:paraId="3F1211E6" w14:textId="77777777" w:rsidR="00C30CC2" w:rsidRPr="007C469F" w:rsidRDefault="00C30CC2" w:rsidP="007C469F"/>
    <w:p w14:paraId="7FFEBC56" w14:textId="2B6463EE" w:rsidR="00E96298" w:rsidRPr="007C469F" w:rsidRDefault="00583C83" w:rsidP="007C469F">
      <w:pPr>
        <w:pStyle w:val="Ttulo3"/>
      </w:pPr>
      <w:bookmarkStart w:id="8" w:name="_Toc189133545"/>
      <w:r w:rsidRPr="007C469F">
        <w:t>c</w:t>
      </w:r>
      <w:r w:rsidR="00A20F25" w:rsidRPr="007C469F">
        <w:t>) Respuesta del Sujeto Obligado</w:t>
      </w:r>
      <w:bookmarkEnd w:id="8"/>
    </w:p>
    <w:p w14:paraId="6A8C3270" w14:textId="53AB5500" w:rsidR="00E96298" w:rsidRPr="007C469F" w:rsidRDefault="00A20F25" w:rsidP="007C469F">
      <w:pPr>
        <w:pBdr>
          <w:top w:val="nil"/>
          <w:left w:val="nil"/>
          <w:bottom w:val="nil"/>
          <w:right w:val="nil"/>
          <w:between w:val="nil"/>
        </w:pBdr>
      </w:pPr>
      <w:r w:rsidRPr="007C469F">
        <w:t xml:space="preserve">El </w:t>
      </w:r>
      <w:r w:rsidR="00583C83" w:rsidRPr="007C469F">
        <w:rPr>
          <w:b/>
        </w:rPr>
        <w:t>veinte de diciembre</w:t>
      </w:r>
      <w:r w:rsidR="00E85619" w:rsidRPr="007C469F">
        <w:rPr>
          <w:b/>
        </w:rPr>
        <w:t xml:space="preserve"> de dos mil veinticuatro</w:t>
      </w:r>
      <w:r w:rsidRPr="007C469F">
        <w:t xml:space="preserve">, el Titular de la Unidad de Transparencia del </w:t>
      </w:r>
      <w:r w:rsidRPr="007C469F">
        <w:rPr>
          <w:b/>
        </w:rPr>
        <w:t>SUJETO OBLIGADO</w:t>
      </w:r>
      <w:r w:rsidRPr="007C469F">
        <w:t xml:space="preserve"> notificó la siguiente respuesta a través del SAIMEX:</w:t>
      </w:r>
    </w:p>
    <w:p w14:paraId="0693C5FB" w14:textId="77777777" w:rsidR="00583C83" w:rsidRPr="007C469F" w:rsidRDefault="00583C83" w:rsidP="007C469F">
      <w:pPr>
        <w:pStyle w:val="Puesto"/>
        <w:ind w:firstLine="0"/>
        <w:rPr>
          <w:color w:val="auto"/>
        </w:rPr>
      </w:pPr>
    </w:p>
    <w:p w14:paraId="7CD6D575" w14:textId="0B529020" w:rsidR="00583C83" w:rsidRPr="007C469F" w:rsidRDefault="00FD7C48" w:rsidP="007C469F">
      <w:pPr>
        <w:pStyle w:val="Puesto"/>
        <w:ind w:firstLine="0"/>
        <w:jc w:val="right"/>
        <w:rPr>
          <w:color w:val="auto"/>
        </w:rPr>
      </w:pPr>
      <w:r w:rsidRPr="007C469F">
        <w:rPr>
          <w:color w:val="auto"/>
        </w:rPr>
        <w:t>“</w:t>
      </w:r>
      <w:r w:rsidR="00583C83" w:rsidRPr="007C469F">
        <w:rPr>
          <w:color w:val="auto"/>
        </w:rPr>
        <w:t>Folio de la solicitud: 00843/METEPEC/IP/2024</w:t>
      </w:r>
    </w:p>
    <w:p w14:paraId="6E1EE22E" w14:textId="77777777" w:rsidR="00583C83" w:rsidRPr="007C469F" w:rsidRDefault="00583C83" w:rsidP="007C469F">
      <w:pPr>
        <w:pStyle w:val="Puesto"/>
        <w:ind w:firstLine="0"/>
        <w:rPr>
          <w:color w:val="auto"/>
        </w:rPr>
      </w:pPr>
    </w:p>
    <w:p w14:paraId="58C7DD91" w14:textId="77777777" w:rsidR="00583C83" w:rsidRPr="007C469F" w:rsidRDefault="00583C83" w:rsidP="007C469F">
      <w:pPr>
        <w:pStyle w:val="Puesto"/>
        <w:ind w:firstLine="0"/>
        <w:rPr>
          <w:color w:val="auto"/>
        </w:rPr>
      </w:pPr>
      <w:r w:rsidRPr="007C469F">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D8012A" w14:textId="77777777" w:rsidR="00583C83" w:rsidRPr="007C469F" w:rsidRDefault="00583C83" w:rsidP="007C469F">
      <w:pPr>
        <w:pStyle w:val="Puesto"/>
        <w:ind w:firstLine="0"/>
        <w:rPr>
          <w:color w:val="auto"/>
        </w:rPr>
      </w:pPr>
    </w:p>
    <w:p w14:paraId="068BEB75" w14:textId="77777777" w:rsidR="00583C83" w:rsidRPr="007C469F" w:rsidRDefault="00583C83" w:rsidP="007C469F">
      <w:pPr>
        <w:pStyle w:val="Puesto"/>
        <w:ind w:firstLine="0"/>
        <w:rPr>
          <w:color w:val="auto"/>
        </w:rPr>
      </w:pPr>
      <w:r w:rsidRPr="007C469F">
        <w:rPr>
          <w:color w:val="auto"/>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40D48A92" w14:textId="77777777" w:rsidR="00583C83" w:rsidRPr="007C469F" w:rsidRDefault="00583C83" w:rsidP="007C469F">
      <w:pPr>
        <w:pStyle w:val="Puesto"/>
        <w:ind w:firstLine="0"/>
        <w:rPr>
          <w:color w:val="auto"/>
        </w:rPr>
      </w:pPr>
      <w:r w:rsidRPr="007C469F">
        <w:rPr>
          <w:color w:val="auto"/>
        </w:rPr>
        <w:t>ATENTAMENTE</w:t>
      </w:r>
    </w:p>
    <w:p w14:paraId="55242AD4" w14:textId="7E7867EC" w:rsidR="00E96298" w:rsidRPr="007C469F" w:rsidRDefault="00583C83" w:rsidP="007C469F">
      <w:pPr>
        <w:pStyle w:val="Puesto"/>
        <w:ind w:firstLine="0"/>
        <w:rPr>
          <w:color w:val="auto"/>
        </w:rPr>
      </w:pPr>
      <w:r w:rsidRPr="007C469F">
        <w:rPr>
          <w:color w:val="auto"/>
        </w:rPr>
        <w:t>Licenciado Gerardo Arturo Ozuna Martínez</w:t>
      </w:r>
      <w:r w:rsidR="00FD7C48" w:rsidRPr="007C469F">
        <w:rPr>
          <w:color w:val="auto"/>
        </w:rPr>
        <w:t>” Sic.</w:t>
      </w:r>
    </w:p>
    <w:p w14:paraId="0055A14D" w14:textId="499895C7" w:rsidR="007C362B" w:rsidRPr="007C469F" w:rsidRDefault="00A20F25" w:rsidP="007C469F">
      <w:pPr>
        <w:ind w:right="-28"/>
      </w:pPr>
      <w:r w:rsidRPr="007C469F">
        <w:lastRenderedPageBreak/>
        <w:t xml:space="preserve">Asimismo, </w:t>
      </w:r>
      <w:r w:rsidRPr="007C469F">
        <w:rPr>
          <w:b/>
        </w:rPr>
        <w:t xml:space="preserve">EL SUJETO OBLIGADO </w:t>
      </w:r>
      <w:r w:rsidRPr="007C469F">
        <w:t xml:space="preserve">adjuntó a su respuesta </w:t>
      </w:r>
      <w:r w:rsidR="00947C78" w:rsidRPr="007C469F">
        <w:t>el</w:t>
      </w:r>
      <w:r w:rsidRPr="007C469F">
        <w:t xml:space="preserve"> archivo </w:t>
      </w:r>
      <w:r w:rsidR="00E5483B" w:rsidRPr="007C469F">
        <w:t>electrónico denominado</w:t>
      </w:r>
      <w:r w:rsidR="007C362B" w:rsidRPr="007C469F">
        <w:t>:</w:t>
      </w:r>
    </w:p>
    <w:p w14:paraId="250A2B5A" w14:textId="77777777" w:rsidR="007C362B" w:rsidRPr="007C469F" w:rsidRDefault="007C362B" w:rsidP="007C469F">
      <w:pPr>
        <w:ind w:right="-28"/>
      </w:pPr>
    </w:p>
    <w:p w14:paraId="2E60CD12" w14:textId="77777777" w:rsidR="00583C83" w:rsidRPr="007C469F" w:rsidRDefault="00583C83" w:rsidP="007C469F">
      <w:pPr>
        <w:pStyle w:val="Prrafodelista"/>
        <w:numPr>
          <w:ilvl w:val="0"/>
          <w:numId w:val="2"/>
        </w:numPr>
        <w:ind w:right="-28"/>
        <w:rPr>
          <w:b/>
          <w:bCs/>
          <w:i/>
        </w:rPr>
      </w:pPr>
      <w:r w:rsidRPr="007C469F">
        <w:rPr>
          <w:b/>
          <w:bCs/>
          <w:i/>
        </w:rPr>
        <w:t>2024.zip</w:t>
      </w:r>
    </w:p>
    <w:p w14:paraId="1BB6A8F3" w14:textId="3124E877" w:rsidR="00583C83" w:rsidRPr="007C469F" w:rsidRDefault="008708FD" w:rsidP="007C469F">
      <w:pPr>
        <w:pStyle w:val="Prrafodelista"/>
        <w:ind w:right="-28"/>
        <w:rPr>
          <w:bCs/>
        </w:rPr>
      </w:pPr>
      <w:r w:rsidRPr="007C469F">
        <w:rPr>
          <w:bCs/>
        </w:rPr>
        <w:t xml:space="preserve">Documental en formato </w:t>
      </w:r>
      <w:proofErr w:type="spellStart"/>
      <w:r w:rsidRPr="007C469F">
        <w:rPr>
          <w:bCs/>
        </w:rPr>
        <w:t>zip</w:t>
      </w:r>
      <w:proofErr w:type="spellEnd"/>
      <w:r w:rsidRPr="007C469F">
        <w:rPr>
          <w:bCs/>
        </w:rPr>
        <w:t>, en la que se contiene una carpeta general denominada 2024, en la que se aprecia los archivos con las denominaciones y contenido siguiente:</w:t>
      </w:r>
    </w:p>
    <w:p w14:paraId="6FF6F6C4" w14:textId="77777777" w:rsidR="008708FD" w:rsidRPr="007C469F" w:rsidRDefault="008708FD" w:rsidP="007C469F">
      <w:pPr>
        <w:pStyle w:val="Prrafodelista"/>
        <w:ind w:right="-28"/>
        <w:rPr>
          <w:bCs/>
        </w:rPr>
      </w:pPr>
    </w:p>
    <w:p w14:paraId="7065BFBA" w14:textId="43A89892" w:rsidR="008708FD" w:rsidRPr="007C469F" w:rsidRDefault="008708FD" w:rsidP="007C469F">
      <w:pPr>
        <w:pStyle w:val="Prrafodelista"/>
        <w:numPr>
          <w:ilvl w:val="0"/>
          <w:numId w:val="3"/>
        </w:numPr>
        <w:ind w:right="-28"/>
        <w:rPr>
          <w:b/>
          <w:bCs/>
          <w:i/>
        </w:rPr>
      </w:pPr>
      <w:r w:rsidRPr="007C469F">
        <w:rPr>
          <w:b/>
          <w:bCs/>
          <w:i/>
        </w:rPr>
        <w:t xml:space="preserve">14e 7mo y 8va </w:t>
      </w:r>
      <w:proofErr w:type="spellStart"/>
      <w:r w:rsidRPr="007C469F">
        <w:rPr>
          <w:b/>
          <w:bCs/>
          <w:i/>
        </w:rPr>
        <w:t>reg</w:t>
      </w:r>
      <w:proofErr w:type="spellEnd"/>
    </w:p>
    <w:p w14:paraId="6D150CA6" w14:textId="77777777" w:rsidR="00932ACA" w:rsidRPr="007C469F" w:rsidRDefault="00932ACA" w:rsidP="007C469F">
      <w:pPr>
        <w:pStyle w:val="Prrafodelista"/>
        <w:ind w:left="1440" w:right="-28"/>
        <w:rPr>
          <w:bCs/>
        </w:rPr>
      </w:pPr>
      <w:r w:rsidRPr="007C469F">
        <w:rPr>
          <w:bCs/>
        </w:rPr>
        <w:t>Documental que contiene dos oficios:</w:t>
      </w:r>
    </w:p>
    <w:p w14:paraId="056516E3" w14:textId="7C7BCC15" w:rsidR="00932ACA" w:rsidRPr="007C469F" w:rsidRDefault="00932ACA" w:rsidP="007C469F">
      <w:pPr>
        <w:pStyle w:val="Prrafodelista"/>
        <w:ind w:left="1440" w:right="-28"/>
        <w:rPr>
          <w:bCs/>
        </w:rPr>
      </w:pPr>
      <w:r w:rsidRPr="007C469F">
        <w:rPr>
          <w:bCs/>
        </w:rPr>
        <w:t>Página 1. Oficio REG07/01/2024, correspondientes a la justificación de asistencia del Séptimo regidor.</w:t>
      </w:r>
    </w:p>
    <w:p w14:paraId="2D79ACFE" w14:textId="01EC8098" w:rsidR="00932ACA" w:rsidRPr="007C469F" w:rsidRDefault="00932ACA" w:rsidP="007C469F">
      <w:pPr>
        <w:pStyle w:val="Prrafodelista"/>
        <w:ind w:left="1440" w:right="-28"/>
        <w:rPr>
          <w:bCs/>
        </w:rPr>
      </w:pPr>
      <w:r w:rsidRPr="007C469F">
        <w:rPr>
          <w:bCs/>
        </w:rPr>
        <w:t>Página 2. Oficio PM/REG08/001/2024, correspondientes a la justificación de asistencia del Octavo regidor.</w:t>
      </w:r>
    </w:p>
    <w:p w14:paraId="6CF82562" w14:textId="77777777" w:rsidR="00932ACA" w:rsidRPr="007C469F" w:rsidRDefault="00932ACA" w:rsidP="007C469F">
      <w:pPr>
        <w:pStyle w:val="Prrafodelista"/>
        <w:ind w:left="1440" w:right="-28"/>
        <w:rPr>
          <w:bCs/>
        </w:rPr>
      </w:pPr>
    </w:p>
    <w:p w14:paraId="35F1E757" w14:textId="293182C5" w:rsidR="008708FD" w:rsidRPr="007C469F" w:rsidRDefault="008708FD" w:rsidP="007C469F">
      <w:pPr>
        <w:pStyle w:val="Prrafodelista"/>
        <w:numPr>
          <w:ilvl w:val="0"/>
          <w:numId w:val="3"/>
        </w:numPr>
        <w:ind w:right="-28"/>
        <w:rPr>
          <w:b/>
          <w:bCs/>
          <w:i/>
        </w:rPr>
      </w:pPr>
      <w:r w:rsidRPr="007C469F">
        <w:rPr>
          <w:b/>
          <w:bCs/>
          <w:i/>
        </w:rPr>
        <w:t xml:space="preserve">101o 1ro y 7mo </w:t>
      </w:r>
      <w:proofErr w:type="spellStart"/>
      <w:r w:rsidRPr="007C469F">
        <w:rPr>
          <w:b/>
          <w:bCs/>
          <w:i/>
        </w:rPr>
        <w:t>reg</w:t>
      </w:r>
      <w:proofErr w:type="spellEnd"/>
    </w:p>
    <w:p w14:paraId="61C16A38" w14:textId="77777777" w:rsidR="00932ACA" w:rsidRPr="007C469F" w:rsidRDefault="00932ACA" w:rsidP="007C469F">
      <w:pPr>
        <w:pStyle w:val="Prrafodelista"/>
        <w:ind w:left="1440" w:right="-28"/>
        <w:rPr>
          <w:bCs/>
        </w:rPr>
      </w:pPr>
      <w:r w:rsidRPr="007C469F">
        <w:rPr>
          <w:bCs/>
        </w:rPr>
        <w:t>Documental que contiene dos oficios:</w:t>
      </w:r>
    </w:p>
    <w:p w14:paraId="5414DE4E" w14:textId="33D0A25B" w:rsidR="00932ACA" w:rsidRPr="007C469F" w:rsidRDefault="00932ACA" w:rsidP="007C469F">
      <w:pPr>
        <w:pStyle w:val="Prrafodelista"/>
        <w:ind w:left="1440" w:right="-28"/>
        <w:rPr>
          <w:bCs/>
        </w:rPr>
      </w:pPr>
      <w:r w:rsidRPr="007C469F">
        <w:rPr>
          <w:bCs/>
        </w:rPr>
        <w:t>Página 1. Oficio REG01/015/2024, correspondientes a la justificación de asistencia del Primer regidor.</w:t>
      </w:r>
    </w:p>
    <w:p w14:paraId="3FA128C2" w14:textId="2ED57B09" w:rsidR="00932ACA" w:rsidRPr="007C469F" w:rsidRDefault="00932ACA" w:rsidP="007C469F">
      <w:pPr>
        <w:pStyle w:val="Prrafodelista"/>
        <w:ind w:left="1440" w:right="-28"/>
        <w:rPr>
          <w:bCs/>
        </w:rPr>
      </w:pPr>
      <w:r w:rsidRPr="007C469F">
        <w:rPr>
          <w:bCs/>
        </w:rPr>
        <w:t>Página 2. Oficio REG07/10/2024, correspondientes a la justificación de asistencia del Séptimo regidor.</w:t>
      </w:r>
    </w:p>
    <w:p w14:paraId="43ACA589" w14:textId="77777777" w:rsidR="00932ACA" w:rsidRPr="007C469F" w:rsidRDefault="00932ACA" w:rsidP="007C469F">
      <w:pPr>
        <w:pStyle w:val="Prrafodelista"/>
        <w:rPr>
          <w:b/>
          <w:bCs/>
          <w:i/>
        </w:rPr>
      </w:pPr>
    </w:p>
    <w:p w14:paraId="6B729090" w14:textId="42CE82B5" w:rsidR="008708FD" w:rsidRPr="007C469F" w:rsidRDefault="008708FD" w:rsidP="007C469F">
      <w:pPr>
        <w:pStyle w:val="Prrafodelista"/>
        <w:numPr>
          <w:ilvl w:val="0"/>
          <w:numId w:val="3"/>
        </w:numPr>
        <w:ind w:right="-28"/>
        <w:rPr>
          <w:b/>
          <w:bCs/>
          <w:i/>
        </w:rPr>
      </w:pPr>
      <w:r w:rsidRPr="007C469F">
        <w:rPr>
          <w:b/>
          <w:bCs/>
          <w:i/>
        </w:rPr>
        <w:t xml:space="preserve">102o 7mo </w:t>
      </w:r>
      <w:proofErr w:type="spellStart"/>
      <w:r w:rsidRPr="007C469F">
        <w:rPr>
          <w:b/>
          <w:bCs/>
          <w:i/>
        </w:rPr>
        <w:t>reg</w:t>
      </w:r>
      <w:proofErr w:type="spellEnd"/>
    </w:p>
    <w:p w14:paraId="506CC84E" w14:textId="0CACC7A6" w:rsidR="00932ACA" w:rsidRPr="007C469F" w:rsidRDefault="00932ACA" w:rsidP="007C469F">
      <w:pPr>
        <w:pStyle w:val="Prrafodelista"/>
        <w:ind w:left="1440" w:right="-28"/>
        <w:rPr>
          <w:bCs/>
        </w:rPr>
      </w:pPr>
      <w:r w:rsidRPr="007C469F">
        <w:rPr>
          <w:bCs/>
        </w:rPr>
        <w:t>Documental que contiene el Oficio REG07/13/2024, correspondientes a la justificación de asistencia del Séptimo regidor.</w:t>
      </w:r>
    </w:p>
    <w:p w14:paraId="4FFD4C9D" w14:textId="77777777" w:rsidR="00932ACA" w:rsidRDefault="00932ACA" w:rsidP="007C469F">
      <w:pPr>
        <w:pStyle w:val="Prrafodelista"/>
        <w:ind w:left="1440" w:right="-28"/>
        <w:rPr>
          <w:b/>
          <w:bCs/>
          <w:i/>
        </w:rPr>
      </w:pPr>
    </w:p>
    <w:p w14:paraId="7034B65A" w14:textId="77777777" w:rsidR="007C469F" w:rsidRPr="007C469F" w:rsidRDefault="007C469F" w:rsidP="007C469F">
      <w:pPr>
        <w:pStyle w:val="Prrafodelista"/>
        <w:ind w:left="1440" w:right="-28"/>
        <w:rPr>
          <w:b/>
          <w:bCs/>
          <w:i/>
        </w:rPr>
      </w:pPr>
    </w:p>
    <w:p w14:paraId="07791F37" w14:textId="510CC66A" w:rsidR="008708FD" w:rsidRPr="007C469F" w:rsidRDefault="008708FD" w:rsidP="007C469F">
      <w:pPr>
        <w:pStyle w:val="Prrafodelista"/>
        <w:numPr>
          <w:ilvl w:val="0"/>
          <w:numId w:val="3"/>
        </w:numPr>
        <w:ind w:right="-28"/>
        <w:rPr>
          <w:b/>
          <w:bCs/>
          <w:i/>
        </w:rPr>
      </w:pPr>
      <w:r w:rsidRPr="007C469F">
        <w:rPr>
          <w:b/>
          <w:bCs/>
          <w:i/>
        </w:rPr>
        <w:lastRenderedPageBreak/>
        <w:t xml:space="preserve">104o 6ta y 7mo </w:t>
      </w:r>
      <w:proofErr w:type="spellStart"/>
      <w:r w:rsidRPr="007C469F">
        <w:rPr>
          <w:b/>
          <w:bCs/>
          <w:i/>
        </w:rPr>
        <w:t>reg</w:t>
      </w:r>
      <w:proofErr w:type="spellEnd"/>
    </w:p>
    <w:p w14:paraId="07C909BC" w14:textId="77777777" w:rsidR="00932ACA" w:rsidRPr="007C469F" w:rsidRDefault="00932ACA" w:rsidP="007C469F">
      <w:pPr>
        <w:pStyle w:val="Prrafodelista"/>
        <w:ind w:left="1440" w:right="-28"/>
        <w:rPr>
          <w:bCs/>
        </w:rPr>
      </w:pPr>
      <w:r w:rsidRPr="007C469F">
        <w:rPr>
          <w:bCs/>
        </w:rPr>
        <w:t>Documental que contiene dos oficios:</w:t>
      </w:r>
    </w:p>
    <w:p w14:paraId="4C88CFD9" w14:textId="0697255F" w:rsidR="00932ACA" w:rsidRPr="007C469F" w:rsidRDefault="00932ACA" w:rsidP="007C469F">
      <w:pPr>
        <w:pStyle w:val="Prrafodelista"/>
        <w:ind w:left="1440" w:right="-28"/>
        <w:rPr>
          <w:bCs/>
        </w:rPr>
      </w:pPr>
      <w:r w:rsidRPr="007C469F">
        <w:rPr>
          <w:bCs/>
        </w:rPr>
        <w:t>Página 1. Oficio REG07/14/2024, correspondientes a la justificación de asistencia del Séptimo regidor.</w:t>
      </w:r>
    </w:p>
    <w:p w14:paraId="53D1204B" w14:textId="384ADAB7" w:rsidR="00932ACA" w:rsidRPr="007C469F" w:rsidRDefault="00932ACA" w:rsidP="007C469F">
      <w:pPr>
        <w:pStyle w:val="Prrafodelista"/>
        <w:ind w:left="1440" w:right="-28"/>
        <w:rPr>
          <w:bCs/>
        </w:rPr>
      </w:pPr>
      <w:r w:rsidRPr="007C469F">
        <w:rPr>
          <w:bCs/>
        </w:rPr>
        <w:t xml:space="preserve">Página 2. </w:t>
      </w:r>
      <w:r w:rsidR="008860F0" w:rsidRPr="007C469F">
        <w:rPr>
          <w:bCs/>
        </w:rPr>
        <w:t xml:space="preserve">Oficio </w:t>
      </w:r>
      <w:r w:rsidRPr="007C469F">
        <w:rPr>
          <w:bCs/>
        </w:rPr>
        <w:t>REG0</w:t>
      </w:r>
      <w:r w:rsidR="008860F0" w:rsidRPr="007C469F">
        <w:rPr>
          <w:bCs/>
        </w:rPr>
        <w:t>6</w:t>
      </w:r>
      <w:r w:rsidRPr="007C469F">
        <w:rPr>
          <w:bCs/>
        </w:rPr>
        <w:t>/01</w:t>
      </w:r>
      <w:r w:rsidR="008860F0" w:rsidRPr="007C469F">
        <w:rPr>
          <w:bCs/>
        </w:rPr>
        <w:t>4</w:t>
      </w:r>
      <w:r w:rsidRPr="007C469F">
        <w:rPr>
          <w:bCs/>
        </w:rPr>
        <w:t xml:space="preserve">/2024, correspondientes a la justificación de asistencia del </w:t>
      </w:r>
      <w:r w:rsidR="008860F0" w:rsidRPr="007C469F">
        <w:rPr>
          <w:bCs/>
        </w:rPr>
        <w:t>Sexto</w:t>
      </w:r>
      <w:r w:rsidRPr="007C469F">
        <w:rPr>
          <w:bCs/>
        </w:rPr>
        <w:t xml:space="preserve"> regidor.</w:t>
      </w:r>
    </w:p>
    <w:p w14:paraId="5B73E29A" w14:textId="77777777" w:rsidR="00932ACA" w:rsidRPr="007C469F" w:rsidRDefault="00932ACA" w:rsidP="007C469F">
      <w:pPr>
        <w:pStyle w:val="Prrafodelista"/>
        <w:ind w:left="1440" w:right="-28"/>
        <w:rPr>
          <w:b/>
          <w:bCs/>
          <w:i/>
        </w:rPr>
      </w:pPr>
    </w:p>
    <w:p w14:paraId="7224C16C" w14:textId="492C9C15" w:rsidR="008708FD" w:rsidRPr="007C469F" w:rsidRDefault="00932ACA" w:rsidP="007C469F">
      <w:pPr>
        <w:pStyle w:val="Prrafodelista"/>
        <w:numPr>
          <w:ilvl w:val="0"/>
          <w:numId w:val="3"/>
        </w:numPr>
        <w:ind w:right="-28"/>
        <w:rPr>
          <w:b/>
          <w:bCs/>
          <w:i/>
        </w:rPr>
      </w:pPr>
      <w:r w:rsidRPr="007C469F">
        <w:rPr>
          <w:b/>
          <w:bCs/>
          <w:i/>
        </w:rPr>
        <w:t xml:space="preserve">118o 7mo </w:t>
      </w:r>
      <w:proofErr w:type="spellStart"/>
      <w:r w:rsidRPr="007C469F">
        <w:rPr>
          <w:b/>
          <w:bCs/>
          <w:i/>
        </w:rPr>
        <w:t>reg</w:t>
      </w:r>
      <w:proofErr w:type="spellEnd"/>
    </w:p>
    <w:p w14:paraId="0F570DA5" w14:textId="0F6A6340" w:rsidR="008860F0" w:rsidRPr="007C469F" w:rsidRDefault="008860F0" w:rsidP="007C469F">
      <w:pPr>
        <w:pStyle w:val="Prrafodelista"/>
        <w:ind w:left="1440" w:right="-28"/>
        <w:rPr>
          <w:bCs/>
        </w:rPr>
      </w:pPr>
      <w:r w:rsidRPr="007C469F">
        <w:rPr>
          <w:bCs/>
        </w:rPr>
        <w:t>Documental que contiene el Oficio REG07/29/2024, correspondientes a la justificación de asistencia del Séptimo regidor.</w:t>
      </w:r>
    </w:p>
    <w:p w14:paraId="63FF5816" w14:textId="77777777" w:rsidR="00932ACA" w:rsidRPr="007C469F" w:rsidRDefault="00932ACA" w:rsidP="007C469F">
      <w:pPr>
        <w:pStyle w:val="Prrafodelista"/>
        <w:ind w:left="1440" w:right="-28"/>
        <w:rPr>
          <w:b/>
          <w:bCs/>
          <w:i/>
        </w:rPr>
      </w:pPr>
    </w:p>
    <w:p w14:paraId="448C41AA" w14:textId="0650F5A2" w:rsidR="00932ACA" w:rsidRPr="007C469F" w:rsidRDefault="00932ACA" w:rsidP="007C469F">
      <w:pPr>
        <w:pStyle w:val="Prrafodelista"/>
        <w:numPr>
          <w:ilvl w:val="0"/>
          <w:numId w:val="3"/>
        </w:numPr>
        <w:ind w:right="-28"/>
        <w:rPr>
          <w:b/>
          <w:bCs/>
          <w:i/>
        </w:rPr>
      </w:pPr>
      <w:r w:rsidRPr="007C469F">
        <w:rPr>
          <w:b/>
          <w:bCs/>
          <w:i/>
        </w:rPr>
        <w:t xml:space="preserve">122o 7mo </w:t>
      </w:r>
      <w:proofErr w:type="spellStart"/>
      <w:r w:rsidRPr="007C469F">
        <w:rPr>
          <w:b/>
          <w:bCs/>
          <w:i/>
        </w:rPr>
        <w:t>reg</w:t>
      </w:r>
      <w:proofErr w:type="spellEnd"/>
    </w:p>
    <w:p w14:paraId="7F6E53B4" w14:textId="728CC4A3" w:rsidR="008860F0" w:rsidRPr="007C469F" w:rsidRDefault="008860F0" w:rsidP="007C469F">
      <w:pPr>
        <w:pStyle w:val="Prrafodelista"/>
        <w:ind w:left="1440" w:right="-28"/>
        <w:rPr>
          <w:bCs/>
        </w:rPr>
      </w:pPr>
      <w:r w:rsidRPr="007C469F">
        <w:rPr>
          <w:bCs/>
        </w:rPr>
        <w:t>Documental que contiene el Oficio REG07/38/2024, correspondientes a la justificación de asistencia del Séptimo regidor.</w:t>
      </w:r>
    </w:p>
    <w:p w14:paraId="55E3361B" w14:textId="77777777" w:rsidR="00932ACA" w:rsidRPr="007C469F" w:rsidRDefault="00932ACA" w:rsidP="007C469F">
      <w:pPr>
        <w:pStyle w:val="Prrafodelista"/>
        <w:ind w:left="1440" w:right="-28"/>
        <w:rPr>
          <w:b/>
          <w:bCs/>
          <w:i/>
        </w:rPr>
      </w:pPr>
    </w:p>
    <w:p w14:paraId="4F6C9D75" w14:textId="546BBF07" w:rsidR="00932ACA" w:rsidRPr="007C469F" w:rsidRDefault="00932ACA" w:rsidP="007C469F">
      <w:pPr>
        <w:pStyle w:val="Prrafodelista"/>
        <w:numPr>
          <w:ilvl w:val="0"/>
          <w:numId w:val="3"/>
        </w:numPr>
        <w:ind w:right="-28"/>
        <w:rPr>
          <w:b/>
          <w:bCs/>
          <w:i/>
        </w:rPr>
      </w:pPr>
      <w:r w:rsidRPr="007C469F">
        <w:rPr>
          <w:b/>
          <w:bCs/>
          <w:i/>
        </w:rPr>
        <w:t xml:space="preserve">124o 1ro, 5to, 7mo </w:t>
      </w:r>
      <w:proofErr w:type="spellStart"/>
      <w:r w:rsidRPr="007C469F">
        <w:rPr>
          <w:b/>
          <w:bCs/>
          <w:i/>
        </w:rPr>
        <w:t>reg</w:t>
      </w:r>
      <w:proofErr w:type="spellEnd"/>
    </w:p>
    <w:p w14:paraId="3F1D5FC1" w14:textId="36217397" w:rsidR="008860F0" w:rsidRPr="007C469F" w:rsidRDefault="008860F0" w:rsidP="007C469F">
      <w:pPr>
        <w:pStyle w:val="Prrafodelista"/>
        <w:ind w:left="1440" w:right="-28"/>
        <w:rPr>
          <w:bCs/>
        </w:rPr>
      </w:pPr>
      <w:r w:rsidRPr="007C469F">
        <w:rPr>
          <w:bCs/>
        </w:rPr>
        <w:t>Documental que contiene tres oficios:</w:t>
      </w:r>
    </w:p>
    <w:p w14:paraId="64EF5025" w14:textId="361E0BB4" w:rsidR="008860F0" w:rsidRPr="007C469F" w:rsidRDefault="008860F0" w:rsidP="007C469F">
      <w:pPr>
        <w:pStyle w:val="Prrafodelista"/>
        <w:ind w:left="1440" w:right="-28"/>
        <w:rPr>
          <w:bCs/>
        </w:rPr>
      </w:pPr>
      <w:r w:rsidRPr="007C469F">
        <w:rPr>
          <w:bCs/>
        </w:rPr>
        <w:t>Página 1. Oficio REG01/055/2024, correspondientes a la justificación de asistencia del Primer regidor.</w:t>
      </w:r>
    </w:p>
    <w:p w14:paraId="3BE384C7" w14:textId="14827442" w:rsidR="008860F0" w:rsidRPr="007C469F" w:rsidRDefault="008860F0" w:rsidP="007C469F">
      <w:pPr>
        <w:pStyle w:val="Prrafodelista"/>
        <w:ind w:left="1440" w:right="-28"/>
        <w:rPr>
          <w:bCs/>
        </w:rPr>
      </w:pPr>
      <w:r w:rsidRPr="007C469F">
        <w:rPr>
          <w:bCs/>
        </w:rPr>
        <w:t>Página 2. Oficio PM/REG05/031/2024, correspondientes a la justificación de asistencia del Quinto regidor.</w:t>
      </w:r>
    </w:p>
    <w:p w14:paraId="4BE2895C" w14:textId="29ED8550" w:rsidR="008860F0" w:rsidRPr="007C469F" w:rsidRDefault="008860F0" w:rsidP="007C469F">
      <w:pPr>
        <w:pStyle w:val="Prrafodelista"/>
        <w:ind w:left="1440" w:right="-28"/>
        <w:rPr>
          <w:bCs/>
        </w:rPr>
      </w:pPr>
      <w:r w:rsidRPr="007C469F">
        <w:rPr>
          <w:bCs/>
        </w:rPr>
        <w:t>Página 3. Oficio REG07/042/2024, correspondientes a la justificación de asistencia del Séptimo regidor.</w:t>
      </w:r>
    </w:p>
    <w:p w14:paraId="031D35F8" w14:textId="77777777" w:rsidR="00932ACA" w:rsidRDefault="00932ACA" w:rsidP="007C469F">
      <w:pPr>
        <w:pStyle w:val="Prrafodelista"/>
        <w:ind w:left="1440" w:right="-28"/>
        <w:rPr>
          <w:b/>
          <w:bCs/>
          <w:i/>
        </w:rPr>
      </w:pPr>
    </w:p>
    <w:p w14:paraId="31449162" w14:textId="77777777" w:rsidR="007C469F" w:rsidRDefault="007C469F" w:rsidP="007C469F">
      <w:pPr>
        <w:pStyle w:val="Prrafodelista"/>
        <w:ind w:left="1440" w:right="-28"/>
        <w:rPr>
          <w:b/>
          <w:bCs/>
          <w:i/>
        </w:rPr>
      </w:pPr>
    </w:p>
    <w:p w14:paraId="2E8A2BA7" w14:textId="77777777" w:rsidR="007C469F" w:rsidRPr="007C469F" w:rsidRDefault="007C469F" w:rsidP="007C469F">
      <w:pPr>
        <w:pStyle w:val="Prrafodelista"/>
        <w:ind w:left="1440" w:right="-28"/>
        <w:rPr>
          <w:b/>
          <w:bCs/>
          <w:i/>
        </w:rPr>
      </w:pPr>
    </w:p>
    <w:p w14:paraId="497C2C59" w14:textId="0BB682FC" w:rsidR="00583C83" w:rsidRPr="007C469F" w:rsidRDefault="00932ACA" w:rsidP="007C469F">
      <w:pPr>
        <w:pStyle w:val="Prrafodelista"/>
        <w:numPr>
          <w:ilvl w:val="0"/>
          <w:numId w:val="3"/>
        </w:numPr>
        <w:ind w:right="-28"/>
        <w:rPr>
          <w:b/>
          <w:bCs/>
          <w:i/>
        </w:rPr>
      </w:pPr>
      <w:r w:rsidRPr="007C469F">
        <w:rPr>
          <w:b/>
          <w:bCs/>
          <w:i/>
        </w:rPr>
        <w:lastRenderedPageBreak/>
        <w:t xml:space="preserve">126o 1ro, </w:t>
      </w:r>
      <w:proofErr w:type="spellStart"/>
      <w:r w:rsidRPr="007C469F">
        <w:rPr>
          <w:b/>
          <w:bCs/>
          <w:i/>
        </w:rPr>
        <w:t>inasistecia</w:t>
      </w:r>
      <w:proofErr w:type="spellEnd"/>
      <w:r w:rsidRPr="007C469F">
        <w:rPr>
          <w:b/>
          <w:bCs/>
          <w:i/>
        </w:rPr>
        <w:t xml:space="preserve"> 7mo</w:t>
      </w:r>
    </w:p>
    <w:p w14:paraId="45FB9E37" w14:textId="3B82005E" w:rsidR="008860F0" w:rsidRPr="007C469F" w:rsidRDefault="008860F0" w:rsidP="007C469F">
      <w:pPr>
        <w:pStyle w:val="Prrafodelista"/>
        <w:ind w:left="1440" w:right="-28"/>
        <w:rPr>
          <w:bCs/>
        </w:rPr>
      </w:pPr>
      <w:r w:rsidRPr="007C469F">
        <w:rPr>
          <w:bCs/>
        </w:rPr>
        <w:t>Documental que contiene el Oficio REG01/060/2024, correspondientes a la justificación de asistencia del Primer regidor.</w:t>
      </w:r>
    </w:p>
    <w:p w14:paraId="73CBBD4F" w14:textId="77777777" w:rsidR="00932ACA" w:rsidRPr="007C469F" w:rsidRDefault="00932ACA" w:rsidP="007C469F">
      <w:pPr>
        <w:pStyle w:val="Prrafodelista"/>
        <w:ind w:right="-28"/>
        <w:rPr>
          <w:b/>
          <w:bCs/>
          <w:i/>
        </w:rPr>
      </w:pPr>
    </w:p>
    <w:p w14:paraId="10E942AD" w14:textId="77777777" w:rsidR="00583C83" w:rsidRPr="007C469F" w:rsidRDefault="00583C83" w:rsidP="007C469F">
      <w:pPr>
        <w:pStyle w:val="Prrafodelista"/>
        <w:numPr>
          <w:ilvl w:val="0"/>
          <w:numId w:val="2"/>
        </w:numPr>
        <w:ind w:right="-28"/>
        <w:rPr>
          <w:b/>
          <w:bCs/>
          <w:i/>
        </w:rPr>
      </w:pPr>
      <w:r w:rsidRPr="007C469F">
        <w:rPr>
          <w:b/>
          <w:bCs/>
          <w:i/>
        </w:rPr>
        <w:t>Solicitud 00843-SA-SIT-0029-2024.pdf</w:t>
      </w:r>
    </w:p>
    <w:p w14:paraId="6E24FACE" w14:textId="5F8BE6B9" w:rsidR="00583C83" w:rsidRPr="007C469F" w:rsidRDefault="009D1386" w:rsidP="007C469F">
      <w:pPr>
        <w:pStyle w:val="Prrafodelista"/>
        <w:ind w:right="-28"/>
        <w:rPr>
          <w:bCs/>
        </w:rPr>
      </w:pPr>
      <w:r w:rsidRPr="007C469F">
        <w:rPr>
          <w:bCs/>
        </w:rPr>
        <w:t xml:space="preserve">Archivo constante de 2 páginas, en las que se advierte el oficio </w:t>
      </w:r>
      <w:r w:rsidR="00C41360" w:rsidRPr="007C469F">
        <w:rPr>
          <w:bCs/>
        </w:rPr>
        <w:t>SA/SIT/0029/2024 de fecha 18 de diciembre de 2024, dirigido al Director de Transparencia y Gobierno Abierto, suscrito por el Secretario del Ayuntamiento en su calidad de Servidor Público Habilitado, en el que le informa</w:t>
      </w:r>
      <w:r w:rsidR="00A856EA" w:rsidRPr="007C469F">
        <w:rPr>
          <w:bCs/>
        </w:rPr>
        <w:t xml:space="preserve"> de manera medular</w:t>
      </w:r>
      <w:r w:rsidR="00C41360" w:rsidRPr="007C469F">
        <w:rPr>
          <w:bCs/>
        </w:rPr>
        <w:t>:</w:t>
      </w:r>
    </w:p>
    <w:p w14:paraId="79DCB087" w14:textId="77777777" w:rsidR="00C41360" w:rsidRPr="007C469F" w:rsidRDefault="00C41360" w:rsidP="007C469F">
      <w:pPr>
        <w:pStyle w:val="Prrafodelista"/>
        <w:ind w:right="-28"/>
        <w:rPr>
          <w:bCs/>
        </w:rPr>
      </w:pPr>
    </w:p>
    <w:p w14:paraId="226D18E4" w14:textId="13E64B38" w:rsidR="00C41360" w:rsidRPr="007C469F" w:rsidRDefault="00C41360" w:rsidP="007C469F">
      <w:pPr>
        <w:pStyle w:val="Prrafodelista"/>
        <w:ind w:right="-28"/>
        <w:rPr>
          <w:bCs/>
          <w:i/>
        </w:rPr>
      </w:pPr>
      <w:r w:rsidRPr="007C469F">
        <w:rPr>
          <w:bCs/>
        </w:rPr>
        <w:t>“</w:t>
      </w:r>
      <w:r w:rsidR="001A01BE" w:rsidRPr="007C469F">
        <w:rPr>
          <w:bCs/>
          <w:i/>
        </w:rPr>
        <w:t xml:space="preserve">De conformidad con lo establecido por los artículos 91 de la Ley Orgánica Municipal del Estado de México; …este Servidor Público Habilitado es competente para conocer del presente ejercicio de acceso a la información pública, por ello, atendiendo al criterio 16/17 del Pleno del Organismo Garante Nacional y posterior de haber realizado una búsqueda exhaustiva y razonable de la información dentro de los expedientes de esta área de Gobierno Central Municipal, se informa que fueron localizados </w:t>
      </w:r>
      <w:r w:rsidR="00A856EA" w:rsidRPr="007C469F">
        <w:rPr>
          <w:bCs/>
          <w:i/>
        </w:rPr>
        <w:t>los oficios de justificación de los integrantes de cabildo, durante el ejercicio fiscal 2021. “ Sic.</w:t>
      </w:r>
      <w:r w:rsidR="001A01BE" w:rsidRPr="007C469F">
        <w:rPr>
          <w:bCs/>
          <w:i/>
        </w:rPr>
        <w:t xml:space="preserve"> </w:t>
      </w:r>
    </w:p>
    <w:p w14:paraId="39300D93" w14:textId="77777777" w:rsidR="007C362B" w:rsidRPr="007C469F" w:rsidRDefault="007C362B" w:rsidP="007C469F">
      <w:pPr>
        <w:ind w:right="-28"/>
      </w:pPr>
    </w:p>
    <w:p w14:paraId="2DF01178" w14:textId="77777777" w:rsidR="00E96298" w:rsidRPr="007C469F" w:rsidRDefault="00A20F25" w:rsidP="007C469F">
      <w:pPr>
        <w:pStyle w:val="Ttulo2"/>
        <w:jc w:val="left"/>
      </w:pPr>
      <w:bookmarkStart w:id="9" w:name="_Toc189133546"/>
      <w:r w:rsidRPr="007C469F">
        <w:t>DEL RECURSO DE REVISIÓN</w:t>
      </w:r>
      <w:bookmarkEnd w:id="9"/>
    </w:p>
    <w:p w14:paraId="01FDFDD7" w14:textId="77777777" w:rsidR="00E96298" w:rsidRPr="007C469F" w:rsidRDefault="00A20F25" w:rsidP="007C469F">
      <w:pPr>
        <w:pStyle w:val="Ttulo3"/>
      </w:pPr>
      <w:bookmarkStart w:id="10" w:name="_Toc189133547"/>
      <w:r w:rsidRPr="007C469F">
        <w:t>a) Interposición del Recurso de Revisión</w:t>
      </w:r>
      <w:bookmarkEnd w:id="10"/>
    </w:p>
    <w:p w14:paraId="07FFD63C" w14:textId="13F5DD4D" w:rsidR="00E96298" w:rsidRPr="007C469F" w:rsidRDefault="00A20F25" w:rsidP="007C469F">
      <w:pPr>
        <w:ind w:right="-28"/>
      </w:pPr>
      <w:r w:rsidRPr="007C469F">
        <w:t xml:space="preserve">El </w:t>
      </w:r>
      <w:r w:rsidR="00583C83" w:rsidRPr="007C469F">
        <w:rPr>
          <w:b/>
          <w:bCs/>
        </w:rPr>
        <w:t>quince de enero de dos mil veinticinco</w:t>
      </w:r>
      <w:r w:rsidR="00D8035C" w:rsidRPr="007C469F">
        <w:rPr>
          <w:b/>
        </w:rPr>
        <w:t xml:space="preserve">, </w:t>
      </w:r>
      <w:r w:rsidRPr="007C469F">
        <w:rPr>
          <w:b/>
        </w:rPr>
        <w:t>LA PARTE RECURRENTE</w:t>
      </w:r>
      <w:r w:rsidRPr="007C469F">
        <w:t xml:space="preserve"> interpuso el recurso de revisión en contra de la respuesta emitida por el </w:t>
      </w:r>
      <w:r w:rsidRPr="007C469F">
        <w:rPr>
          <w:b/>
        </w:rPr>
        <w:t>SUJETO OBLIGADO</w:t>
      </w:r>
      <w:r w:rsidRPr="007C469F">
        <w:t xml:space="preserve">, mismo que fue registrado en el SAIMEX con el número de expediente </w:t>
      </w:r>
      <w:r w:rsidR="00BB4462" w:rsidRPr="007C469F">
        <w:rPr>
          <w:b/>
        </w:rPr>
        <w:t>00097/INFOEM/IP/RR/2025</w:t>
      </w:r>
      <w:r w:rsidRPr="007C469F">
        <w:t>, y en el cual manifiesta lo siguiente:</w:t>
      </w:r>
    </w:p>
    <w:p w14:paraId="7CCA66F4" w14:textId="77777777" w:rsidR="00E96298" w:rsidRDefault="00E96298" w:rsidP="007C469F">
      <w:pPr>
        <w:tabs>
          <w:tab w:val="left" w:pos="4667"/>
        </w:tabs>
        <w:ind w:right="539"/>
      </w:pPr>
    </w:p>
    <w:p w14:paraId="05B97159" w14:textId="77777777" w:rsidR="007C469F" w:rsidRPr="007C469F" w:rsidRDefault="007C469F" w:rsidP="007C469F">
      <w:pPr>
        <w:tabs>
          <w:tab w:val="left" w:pos="4667"/>
        </w:tabs>
        <w:ind w:right="539"/>
      </w:pPr>
    </w:p>
    <w:p w14:paraId="6476C83A" w14:textId="77777777" w:rsidR="00297ECB" w:rsidRPr="007C469F" w:rsidRDefault="00A20F25" w:rsidP="007C469F">
      <w:pPr>
        <w:tabs>
          <w:tab w:val="left" w:pos="4667"/>
        </w:tabs>
        <w:ind w:left="567" w:right="539"/>
        <w:rPr>
          <w:b/>
        </w:rPr>
      </w:pPr>
      <w:r w:rsidRPr="007C469F">
        <w:rPr>
          <w:b/>
        </w:rPr>
        <w:lastRenderedPageBreak/>
        <w:t>ACTO IMPUGNADO</w:t>
      </w:r>
    </w:p>
    <w:p w14:paraId="6D945DDE" w14:textId="269F8BCB" w:rsidR="005C25E0" w:rsidRPr="007C469F" w:rsidRDefault="005B699B" w:rsidP="007C469F">
      <w:pPr>
        <w:tabs>
          <w:tab w:val="left" w:pos="4667"/>
        </w:tabs>
        <w:ind w:left="567" w:right="539"/>
        <w:rPr>
          <w:i/>
        </w:rPr>
      </w:pPr>
      <w:r w:rsidRPr="007C469F">
        <w:rPr>
          <w:i/>
        </w:rPr>
        <w:t>“</w:t>
      </w:r>
      <w:r w:rsidR="00361E8C" w:rsidRPr="007C469F">
        <w:rPr>
          <w:i/>
        </w:rPr>
        <w:t>La respuesta del sujeto obligado</w:t>
      </w:r>
      <w:r w:rsidRPr="007C469F">
        <w:rPr>
          <w:i/>
        </w:rPr>
        <w:t>” Sic.</w:t>
      </w:r>
      <w:r w:rsidR="00583C83" w:rsidRPr="007C469F">
        <w:rPr>
          <w:i/>
        </w:rPr>
        <w:tab/>
      </w:r>
    </w:p>
    <w:p w14:paraId="2C441B5A" w14:textId="77777777" w:rsidR="00F10430" w:rsidRPr="007C469F" w:rsidRDefault="00F10430" w:rsidP="007C469F">
      <w:pPr>
        <w:tabs>
          <w:tab w:val="left" w:pos="4667"/>
        </w:tabs>
        <w:ind w:left="567" w:right="539"/>
        <w:rPr>
          <w:i/>
        </w:rPr>
      </w:pPr>
    </w:p>
    <w:p w14:paraId="07B0DF0F" w14:textId="77777777" w:rsidR="00E96298" w:rsidRPr="007C469F" w:rsidRDefault="00A20F25" w:rsidP="007C469F">
      <w:pPr>
        <w:tabs>
          <w:tab w:val="left" w:pos="4667"/>
        </w:tabs>
        <w:ind w:left="567" w:right="539"/>
        <w:rPr>
          <w:b/>
        </w:rPr>
      </w:pPr>
      <w:r w:rsidRPr="007C469F">
        <w:rPr>
          <w:b/>
        </w:rPr>
        <w:t>RAZONES O MOTIVOS DE LA INCONFORMIDAD</w:t>
      </w:r>
      <w:r w:rsidRPr="007C469F">
        <w:rPr>
          <w:b/>
        </w:rPr>
        <w:tab/>
      </w:r>
    </w:p>
    <w:p w14:paraId="2E3CDCCD" w14:textId="74F3B566" w:rsidR="007E420B" w:rsidRPr="007C469F" w:rsidRDefault="00361E8C" w:rsidP="007C469F">
      <w:pPr>
        <w:tabs>
          <w:tab w:val="left" w:pos="4667"/>
        </w:tabs>
        <w:ind w:left="567" w:right="567"/>
        <w:rPr>
          <w:b/>
        </w:rPr>
      </w:pPr>
      <w:r w:rsidRPr="007C469F">
        <w:rPr>
          <w:bCs/>
          <w:i/>
        </w:rPr>
        <w:t>“Solo remiten información de los Regidores y no así de demás servidores públicos.</w:t>
      </w:r>
      <w:r w:rsidR="001B1FCD" w:rsidRPr="007C469F">
        <w:rPr>
          <w:bCs/>
          <w:i/>
        </w:rPr>
        <w:t>"</w:t>
      </w:r>
      <w:r w:rsidRPr="007C469F">
        <w:rPr>
          <w:bCs/>
          <w:i/>
        </w:rPr>
        <w:t xml:space="preserve"> Sic.</w:t>
      </w:r>
    </w:p>
    <w:p w14:paraId="088FAA4C" w14:textId="77777777" w:rsidR="001B1FCD" w:rsidRPr="007C469F" w:rsidRDefault="001B1FCD" w:rsidP="007C469F">
      <w:pPr>
        <w:tabs>
          <w:tab w:val="left" w:pos="4667"/>
        </w:tabs>
        <w:ind w:right="567"/>
      </w:pPr>
    </w:p>
    <w:p w14:paraId="42DCC92D" w14:textId="77777777" w:rsidR="00E96298" w:rsidRPr="007C469F" w:rsidRDefault="00A20F25" w:rsidP="007C469F">
      <w:pPr>
        <w:pStyle w:val="Ttulo3"/>
      </w:pPr>
      <w:bookmarkStart w:id="11" w:name="_Toc189133548"/>
      <w:r w:rsidRPr="007C469F">
        <w:t>b) Turno del Recurso de Revisión</w:t>
      </w:r>
      <w:bookmarkEnd w:id="11"/>
    </w:p>
    <w:p w14:paraId="2B1E90D3" w14:textId="04318C16" w:rsidR="00E96298" w:rsidRPr="007C469F" w:rsidRDefault="00A20F25" w:rsidP="007C469F">
      <w:r w:rsidRPr="007C469F">
        <w:t xml:space="preserve">Con fundamento en el artículo 185, fracción I de la Ley de Transparencia y Acceso a la Información Pública del Estado de México y Municipios, </w:t>
      </w:r>
      <w:r w:rsidR="005B699B" w:rsidRPr="007C469F">
        <w:rPr>
          <w:b/>
        </w:rPr>
        <w:t>quince de enero de dos mil veinticinco</w:t>
      </w:r>
      <w:r w:rsidR="00D8035C" w:rsidRPr="007C469F">
        <w:rPr>
          <w:b/>
        </w:rPr>
        <w:t xml:space="preserve">, </w:t>
      </w:r>
      <w:r w:rsidRPr="007C469F">
        <w:t xml:space="preserve">se turnó el recurso de revisión a través del SAIMEX a la </w:t>
      </w:r>
      <w:r w:rsidRPr="007C469F">
        <w:rPr>
          <w:b/>
        </w:rPr>
        <w:t>Comisionada Sharon Cristina Morales Martínez</w:t>
      </w:r>
      <w:r w:rsidRPr="007C469F">
        <w:t xml:space="preserve">, a efecto de decretar su admisión o desechamiento. </w:t>
      </w:r>
    </w:p>
    <w:p w14:paraId="1A9E08B9" w14:textId="77777777" w:rsidR="007E420B" w:rsidRPr="007C469F" w:rsidRDefault="007E420B" w:rsidP="007C469F"/>
    <w:p w14:paraId="6E582799" w14:textId="77777777" w:rsidR="00E96298" w:rsidRPr="007C469F" w:rsidRDefault="00A20F25" w:rsidP="007C469F">
      <w:pPr>
        <w:pStyle w:val="Ttulo3"/>
      </w:pPr>
      <w:bookmarkStart w:id="12" w:name="_Toc189133549"/>
      <w:r w:rsidRPr="007C469F">
        <w:t>c) Admisión del Recurso de Revisión</w:t>
      </w:r>
      <w:bookmarkEnd w:id="12"/>
    </w:p>
    <w:p w14:paraId="46F41C15" w14:textId="0BC9DA1D" w:rsidR="00E96298" w:rsidRPr="007C469F" w:rsidRDefault="00A20F25" w:rsidP="007C469F">
      <w:r w:rsidRPr="007C469F">
        <w:t xml:space="preserve">El </w:t>
      </w:r>
      <w:r w:rsidR="005B699B" w:rsidRPr="007C469F">
        <w:rPr>
          <w:b/>
          <w:bCs/>
        </w:rPr>
        <w:t>veinte de enero de dos mil veinticinco</w:t>
      </w:r>
      <w:r w:rsidR="00D8035C" w:rsidRPr="007C469F">
        <w:rPr>
          <w:b/>
        </w:rPr>
        <w:t xml:space="preserve">, </w:t>
      </w:r>
      <w:r w:rsidRPr="007C469F">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7C469F" w:rsidRDefault="00E96298" w:rsidP="007C469F"/>
    <w:p w14:paraId="6A310D93" w14:textId="6D9D7548" w:rsidR="00E96298" w:rsidRPr="007C469F" w:rsidRDefault="00A20F25" w:rsidP="007C469F">
      <w:pPr>
        <w:pStyle w:val="Ttulo3"/>
      </w:pPr>
      <w:bookmarkStart w:id="13" w:name="_Toc189133550"/>
      <w:r w:rsidRPr="007C469F">
        <w:t>d) Informe Justificado del Sujeto Obligado</w:t>
      </w:r>
      <w:bookmarkEnd w:id="13"/>
    </w:p>
    <w:p w14:paraId="41FCA688" w14:textId="4A838C13" w:rsidR="009C1F36" w:rsidRDefault="009C1F36" w:rsidP="007C469F">
      <w:pPr>
        <w:rPr>
          <w:iCs/>
        </w:rPr>
      </w:pPr>
      <w:r w:rsidRPr="007C469F">
        <w:t xml:space="preserve">El </w:t>
      </w:r>
      <w:r w:rsidR="001B3011" w:rsidRPr="007C469F">
        <w:rPr>
          <w:b/>
          <w:bCs/>
        </w:rPr>
        <w:t>veintinueve de enero</w:t>
      </w:r>
      <w:r w:rsidRPr="007C469F">
        <w:rPr>
          <w:b/>
          <w:bCs/>
        </w:rPr>
        <w:t xml:space="preserve"> </w:t>
      </w:r>
      <w:r w:rsidR="005B699B" w:rsidRPr="007C469F">
        <w:rPr>
          <w:rFonts w:cs="Tahoma"/>
          <w:b/>
          <w:bCs/>
        </w:rPr>
        <w:t>de dos mil veinticinco</w:t>
      </w:r>
      <w:r w:rsidRPr="007C469F">
        <w:rPr>
          <w:b/>
        </w:rPr>
        <w:t xml:space="preserve"> EL SUJETO OBLIGADO</w:t>
      </w:r>
      <w:r w:rsidRPr="007C469F">
        <w:t xml:space="preserve"> rindió su informe justificado a través del </w:t>
      </w:r>
      <w:r w:rsidRPr="007C469F">
        <w:rPr>
          <w:b/>
        </w:rPr>
        <w:t>SAIMEX</w:t>
      </w:r>
      <w:r w:rsidRPr="007C469F">
        <w:t xml:space="preserve">, </w:t>
      </w:r>
      <w:r w:rsidRPr="007C469F">
        <w:rPr>
          <w:iCs/>
        </w:rPr>
        <w:t>que contienen lo siguiente:</w:t>
      </w:r>
    </w:p>
    <w:p w14:paraId="363E2858" w14:textId="77777777" w:rsidR="007C469F" w:rsidRDefault="007C469F" w:rsidP="007C469F">
      <w:pPr>
        <w:rPr>
          <w:iCs/>
        </w:rPr>
      </w:pPr>
    </w:p>
    <w:p w14:paraId="099E769D" w14:textId="77777777" w:rsidR="007C469F" w:rsidRDefault="007C469F" w:rsidP="007C469F">
      <w:pPr>
        <w:rPr>
          <w:iCs/>
        </w:rPr>
      </w:pPr>
    </w:p>
    <w:p w14:paraId="1F3912D2" w14:textId="77777777" w:rsidR="007C469F" w:rsidRPr="007C469F" w:rsidRDefault="007C469F" w:rsidP="007C469F">
      <w:pPr>
        <w:rPr>
          <w:iCs/>
        </w:rPr>
      </w:pPr>
    </w:p>
    <w:p w14:paraId="148D84E7" w14:textId="4EBFC2A6" w:rsidR="009C1F36" w:rsidRPr="007C469F" w:rsidRDefault="008C62D1" w:rsidP="007C469F">
      <w:pPr>
        <w:pStyle w:val="Prrafodelista"/>
        <w:numPr>
          <w:ilvl w:val="0"/>
          <w:numId w:val="2"/>
        </w:numPr>
        <w:rPr>
          <w:b/>
          <w:bCs/>
          <w:i/>
        </w:rPr>
      </w:pPr>
      <w:r w:rsidRPr="007C469F">
        <w:rPr>
          <w:b/>
          <w:bCs/>
          <w:i/>
        </w:rPr>
        <w:lastRenderedPageBreak/>
        <w:t>00843-SECRETARIA DEL AYUNTAMIENTO.pdf</w:t>
      </w:r>
    </w:p>
    <w:p w14:paraId="2A910A59" w14:textId="030B7BCD" w:rsidR="008C62D1" w:rsidRPr="007C469F" w:rsidRDefault="0029244E" w:rsidP="007C469F">
      <w:pPr>
        <w:rPr>
          <w:iCs/>
        </w:rPr>
      </w:pPr>
      <w:r w:rsidRPr="007C469F">
        <w:rPr>
          <w:iCs/>
        </w:rPr>
        <w:t>Archivo constante de una página, en la que se aprecia el oficio DTYGA/MET/0078/2025  de fecha 21 de enero de 2025, dirigido al Secretario del Ayuntamiento, suscrito por el Director de Transparencia y Gobierno Abierto, en el que le hace del conocimiento la presentación del medio de impugnación y le solicita manifieste lo que a su derecho convenga en un plazo no mayor a 3 días hábiles.</w:t>
      </w:r>
    </w:p>
    <w:p w14:paraId="6C8A4644" w14:textId="77777777" w:rsidR="008C62D1" w:rsidRPr="007C469F" w:rsidRDefault="008C62D1" w:rsidP="007C469F">
      <w:pPr>
        <w:rPr>
          <w:iCs/>
        </w:rPr>
      </w:pPr>
    </w:p>
    <w:p w14:paraId="4C52FB28" w14:textId="541184B1" w:rsidR="008C62D1" w:rsidRPr="007C469F" w:rsidRDefault="008C62D1" w:rsidP="007C469F">
      <w:pPr>
        <w:pStyle w:val="Prrafodelista"/>
        <w:numPr>
          <w:ilvl w:val="0"/>
          <w:numId w:val="2"/>
        </w:numPr>
        <w:rPr>
          <w:b/>
          <w:bCs/>
          <w:iCs/>
        </w:rPr>
      </w:pPr>
      <w:r w:rsidRPr="007C469F">
        <w:rPr>
          <w:b/>
          <w:bCs/>
          <w:iCs/>
        </w:rPr>
        <w:t>RR 97 SOL.843 MANIF.SRIA.pdf</w:t>
      </w:r>
    </w:p>
    <w:p w14:paraId="3F1C407F" w14:textId="01A99333" w:rsidR="008C62D1" w:rsidRPr="007C469F" w:rsidRDefault="0029244E" w:rsidP="007C469F">
      <w:pPr>
        <w:rPr>
          <w:iCs/>
        </w:rPr>
      </w:pPr>
      <w:r w:rsidRPr="007C469F">
        <w:rPr>
          <w:iCs/>
        </w:rPr>
        <w:t>Archivo constante de 8 páginas, en las que se aprecia 8 avisos de justificación de asistencia a sesiones de cabildo, suscritas por regidores.</w:t>
      </w:r>
    </w:p>
    <w:p w14:paraId="5AA69977" w14:textId="77777777" w:rsidR="008C62D1" w:rsidRPr="007C469F" w:rsidRDefault="008C62D1" w:rsidP="007C469F">
      <w:pPr>
        <w:rPr>
          <w:iCs/>
        </w:rPr>
      </w:pPr>
    </w:p>
    <w:p w14:paraId="55EF5857" w14:textId="2F39E2E0" w:rsidR="008C62D1" w:rsidRPr="007C469F" w:rsidRDefault="008C62D1" w:rsidP="007C469F">
      <w:pPr>
        <w:pStyle w:val="Prrafodelista"/>
        <w:numPr>
          <w:ilvl w:val="0"/>
          <w:numId w:val="2"/>
        </w:numPr>
        <w:rPr>
          <w:b/>
          <w:bCs/>
          <w:iCs/>
        </w:rPr>
      </w:pPr>
      <w:r w:rsidRPr="007C469F">
        <w:rPr>
          <w:b/>
          <w:bCs/>
          <w:iCs/>
        </w:rPr>
        <w:t>RR 97-SOL843 SRIA.MAN. (2).pdf</w:t>
      </w:r>
    </w:p>
    <w:p w14:paraId="4B5005F2" w14:textId="77777777" w:rsidR="006B2D16" w:rsidRPr="007C469F" w:rsidRDefault="0029244E" w:rsidP="007C469F">
      <w:pPr>
        <w:rPr>
          <w:iCs/>
        </w:rPr>
      </w:pPr>
      <w:r w:rsidRPr="007C469F">
        <w:rPr>
          <w:iCs/>
        </w:rPr>
        <w:t>Archivo constante de 10 páginas, en las que se aprecia</w:t>
      </w:r>
      <w:r w:rsidR="006B2D16" w:rsidRPr="007C469F">
        <w:rPr>
          <w:iCs/>
        </w:rPr>
        <w:t>:</w:t>
      </w:r>
    </w:p>
    <w:p w14:paraId="348CAE0A" w14:textId="4132D055" w:rsidR="006B2D16" w:rsidRPr="007C469F" w:rsidRDefault="006B2D16" w:rsidP="007C469F">
      <w:pPr>
        <w:rPr>
          <w:iCs/>
        </w:rPr>
      </w:pPr>
      <w:r w:rsidRPr="007C469F">
        <w:rPr>
          <w:iCs/>
        </w:rPr>
        <w:t xml:space="preserve">Páginas 1-3: El informe justificado rendido por </w:t>
      </w:r>
      <w:r w:rsidRPr="007C469F">
        <w:rPr>
          <w:b/>
          <w:bCs/>
          <w:iCs/>
        </w:rPr>
        <w:t xml:space="preserve">EL SUJETO OBLIGADO </w:t>
      </w:r>
      <w:r w:rsidRPr="007C469F">
        <w:rPr>
          <w:iCs/>
        </w:rPr>
        <w:t>suscrito por el Secretario del Ayuntamiento, en el que en términos generales ratifica su respuesta primigenia.</w:t>
      </w:r>
    </w:p>
    <w:p w14:paraId="23109F52" w14:textId="77777777" w:rsidR="006B2D16" w:rsidRPr="007C469F" w:rsidRDefault="006B2D16" w:rsidP="007C469F">
      <w:pPr>
        <w:rPr>
          <w:iCs/>
        </w:rPr>
      </w:pPr>
    </w:p>
    <w:p w14:paraId="1ABDB91F" w14:textId="641E62A4" w:rsidR="006B2D16" w:rsidRPr="007C469F" w:rsidRDefault="006B2D16" w:rsidP="007C469F">
      <w:pPr>
        <w:rPr>
          <w:b/>
          <w:iCs/>
        </w:rPr>
      </w:pPr>
      <w:r w:rsidRPr="007C469F">
        <w:rPr>
          <w:iCs/>
        </w:rPr>
        <w:t xml:space="preserve">Páginas 4 y 5. El oficio </w:t>
      </w:r>
      <w:r w:rsidRPr="007C469F">
        <w:rPr>
          <w:bCs/>
        </w:rPr>
        <w:t xml:space="preserve">SA/SIT/0029/2024 de fecha 18 de diciembre de 2024, dirigido al Director de Transparencia y Gobierno Abierto, suscrito por el Secretario del Ayuntamiento en su calidad de Servidor Público Habilitado, correspondiente al oficio de respuesta remitido por </w:t>
      </w:r>
      <w:r w:rsidRPr="007C469F">
        <w:rPr>
          <w:b/>
        </w:rPr>
        <w:t>EL SUJETO OBLIGADO.</w:t>
      </w:r>
    </w:p>
    <w:p w14:paraId="705B103E" w14:textId="77777777" w:rsidR="006B2D16" w:rsidRPr="007C469F" w:rsidRDefault="006B2D16" w:rsidP="007C469F">
      <w:pPr>
        <w:rPr>
          <w:iCs/>
        </w:rPr>
      </w:pPr>
    </w:p>
    <w:p w14:paraId="152D92F0" w14:textId="6186AA5D" w:rsidR="0029244E" w:rsidRPr="007C469F" w:rsidRDefault="006B2D16" w:rsidP="007C469F">
      <w:pPr>
        <w:rPr>
          <w:iCs/>
        </w:rPr>
      </w:pPr>
      <w:r w:rsidRPr="007C469F">
        <w:rPr>
          <w:iCs/>
        </w:rPr>
        <w:t>Páginas 6 – 8: Se aprecian 4</w:t>
      </w:r>
      <w:r w:rsidR="0029244E" w:rsidRPr="007C469F">
        <w:rPr>
          <w:iCs/>
        </w:rPr>
        <w:t xml:space="preserve"> avisos de justificación de asistencia a sesiones de cabildo, suscritas por regidores.</w:t>
      </w:r>
    </w:p>
    <w:p w14:paraId="3780440F" w14:textId="77777777" w:rsidR="008C62D1" w:rsidRPr="007C469F" w:rsidRDefault="008C62D1" w:rsidP="007C469F">
      <w:pPr>
        <w:rPr>
          <w:iCs/>
        </w:rPr>
      </w:pPr>
    </w:p>
    <w:p w14:paraId="1507B402" w14:textId="40450446" w:rsidR="009C1F36" w:rsidRPr="007C469F" w:rsidRDefault="009C1F36" w:rsidP="007C469F">
      <w:r w:rsidRPr="007C469F">
        <w:t xml:space="preserve">Esta información fue puesta a la vista de </w:t>
      </w:r>
      <w:r w:rsidRPr="007C469F">
        <w:rPr>
          <w:b/>
        </w:rPr>
        <w:t xml:space="preserve">LA PARTE RECURRENTE </w:t>
      </w:r>
      <w:r w:rsidRPr="007C469F">
        <w:t xml:space="preserve">el </w:t>
      </w:r>
      <w:r w:rsidR="001B3011" w:rsidRPr="007C469F">
        <w:rPr>
          <w:b/>
          <w:bCs/>
        </w:rPr>
        <w:t xml:space="preserve">veintinueve de enero </w:t>
      </w:r>
      <w:r w:rsidR="001B3011" w:rsidRPr="007C469F">
        <w:rPr>
          <w:rFonts w:cs="Tahoma"/>
          <w:b/>
          <w:bCs/>
        </w:rPr>
        <w:t>de dos mil veinticinco</w:t>
      </w:r>
      <w:r w:rsidR="005B699B" w:rsidRPr="007C469F">
        <w:rPr>
          <w:rFonts w:cs="Tahoma"/>
          <w:b/>
          <w:bCs/>
        </w:rPr>
        <w:t>,</w:t>
      </w:r>
      <w:r w:rsidRPr="007C469F">
        <w:rPr>
          <w:rFonts w:cs="Tahoma"/>
        </w:rPr>
        <w:t xml:space="preserve"> </w:t>
      </w:r>
      <w:r w:rsidRPr="007C469F">
        <w:t xml:space="preserve">para que, en un plazo de tres días hábiles, manifestara lo que a su </w:t>
      </w:r>
      <w:r w:rsidRPr="007C469F">
        <w:lastRenderedPageBreak/>
        <w:t>derecho conviniera, de conformidad con lo establecido en el artículo 185, fracción III de la Ley de Transparencia y Acceso a la Información Pública del Estado de México y Municipios.</w:t>
      </w:r>
    </w:p>
    <w:p w14:paraId="48C183D9" w14:textId="77777777" w:rsidR="005C25E0" w:rsidRPr="007C469F" w:rsidRDefault="005C25E0" w:rsidP="007C469F"/>
    <w:p w14:paraId="29DE7BDE" w14:textId="131F1861" w:rsidR="00E96298" w:rsidRPr="007C469F" w:rsidRDefault="00D8035C" w:rsidP="007C469F">
      <w:pPr>
        <w:pStyle w:val="Ttulo3"/>
      </w:pPr>
      <w:bookmarkStart w:id="14" w:name="_Toc189133551"/>
      <w:r w:rsidRPr="007C469F">
        <w:t>e</w:t>
      </w:r>
      <w:r w:rsidR="00A20F25" w:rsidRPr="007C469F">
        <w:t>) Manifestaciones de la Parte Recurrente</w:t>
      </w:r>
      <w:bookmarkEnd w:id="14"/>
    </w:p>
    <w:p w14:paraId="374ED256" w14:textId="77777777" w:rsidR="006F2B10" w:rsidRPr="007C469F" w:rsidRDefault="006F2B10" w:rsidP="007C469F">
      <w:pPr>
        <w:ind w:right="113"/>
      </w:pPr>
      <w:r w:rsidRPr="007C469F">
        <w:rPr>
          <w:b/>
          <w:bCs/>
        </w:rPr>
        <w:t xml:space="preserve">LA PARTE RECURRENTE </w:t>
      </w:r>
      <w:r w:rsidRPr="007C469F">
        <w:t>no realizó manifestación alguna dentro del término legalmente concedido para tal efecto, ni presentó pruebas o alegatos.</w:t>
      </w:r>
    </w:p>
    <w:p w14:paraId="27E717D3" w14:textId="77777777" w:rsidR="005C25E0" w:rsidRPr="007C469F" w:rsidRDefault="005C25E0" w:rsidP="007C469F">
      <w:pPr>
        <w:ind w:left="720"/>
      </w:pPr>
    </w:p>
    <w:p w14:paraId="16AC3E7D" w14:textId="335833DE" w:rsidR="001F5C57" w:rsidRPr="007C469F" w:rsidRDefault="002B3C53" w:rsidP="007C469F">
      <w:pPr>
        <w:pStyle w:val="Ttulo3"/>
      </w:pPr>
      <w:bookmarkStart w:id="15" w:name="_Toc189133552"/>
      <w:r w:rsidRPr="007C469F">
        <w:t>f</w:t>
      </w:r>
      <w:r w:rsidR="00A03269" w:rsidRPr="007C469F">
        <w:t xml:space="preserve">) </w:t>
      </w:r>
      <w:r w:rsidR="001F5C57" w:rsidRPr="007C469F">
        <w:t>Cierre de instrucción</w:t>
      </w:r>
      <w:bookmarkEnd w:id="15"/>
    </w:p>
    <w:p w14:paraId="1BAB4F5B" w14:textId="7F027C67" w:rsidR="00E96298" w:rsidRPr="007C469F" w:rsidRDefault="00A20F25" w:rsidP="007C469F">
      <w:bookmarkStart w:id="16" w:name="_3o7alnk" w:colFirst="0" w:colLast="0"/>
      <w:bookmarkEnd w:id="16"/>
      <w:r w:rsidRPr="007C469F">
        <w:t xml:space="preserve">Al no existir diligencias pendientes por desahogar, el </w:t>
      </w:r>
      <w:r w:rsidR="00514D72" w:rsidRPr="007C469F">
        <w:rPr>
          <w:b/>
        </w:rPr>
        <w:t>cinco de febrero</w:t>
      </w:r>
      <w:r w:rsidR="00D8035C" w:rsidRPr="007C469F">
        <w:rPr>
          <w:b/>
        </w:rPr>
        <w:t xml:space="preserve"> de dos mil </w:t>
      </w:r>
      <w:r w:rsidR="00514D72" w:rsidRPr="007C469F">
        <w:rPr>
          <w:b/>
        </w:rPr>
        <w:t>veinticinco</w:t>
      </w:r>
      <w:r w:rsidR="00D8035C" w:rsidRPr="007C469F">
        <w:t xml:space="preserve"> </w:t>
      </w:r>
      <w:r w:rsidRPr="007C469F">
        <w:t xml:space="preserve">la </w:t>
      </w:r>
      <w:r w:rsidRPr="007C469F">
        <w:rPr>
          <w:b/>
        </w:rPr>
        <w:t xml:space="preserve">Comisionada Sharon Cristina Morales Martínez </w:t>
      </w:r>
      <w:r w:rsidRPr="007C469F">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1E9EE58" w14:textId="5717BF33" w:rsidR="001F5C57" w:rsidRPr="007C469F" w:rsidRDefault="001F5C57" w:rsidP="007C469F"/>
    <w:p w14:paraId="04DC89CF" w14:textId="77777777" w:rsidR="00E96298" w:rsidRPr="007C469F" w:rsidRDefault="00A20F25" w:rsidP="007C469F">
      <w:pPr>
        <w:pStyle w:val="Ttulo1"/>
      </w:pPr>
      <w:bookmarkStart w:id="17" w:name="_Toc189133553"/>
      <w:r w:rsidRPr="007C469F">
        <w:t>CONSIDERANDOS</w:t>
      </w:r>
      <w:bookmarkEnd w:id="17"/>
    </w:p>
    <w:p w14:paraId="1B9F87F1" w14:textId="77777777" w:rsidR="00E96298" w:rsidRPr="007C469F" w:rsidRDefault="00E96298" w:rsidP="007C469F">
      <w:pPr>
        <w:jc w:val="center"/>
        <w:rPr>
          <w:b/>
        </w:rPr>
      </w:pPr>
    </w:p>
    <w:p w14:paraId="522EF5CD" w14:textId="77777777" w:rsidR="00E96298" w:rsidRPr="007C469F" w:rsidRDefault="00A20F25" w:rsidP="007C469F">
      <w:pPr>
        <w:pStyle w:val="Ttulo2"/>
      </w:pPr>
      <w:bookmarkStart w:id="18" w:name="_Toc189133554"/>
      <w:r w:rsidRPr="007C469F">
        <w:t>PRIMERO. Procedibilidad</w:t>
      </w:r>
      <w:bookmarkEnd w:id="18"/>
    </w:p>
    <w:p w14:paraId="6E989DB9" w14:textId="77777777" w:rsidR="00E96298" w:rsidRPr="007C469F" w:rsidRDefault="00A20F25" w:rsidP="007C469F">
      <w:pPr>
        <w:pStyle w:val="Ttulo3"/>
      </w:pPr>
      <w:bookmarkStart w:id="19" w:name="_Toc189133555"/>
      <w:r w:rsidRPr="007C469F">
        <w:t>a) Competencia del Instituto</w:t>
      </w:r>
      <w:bookmarkEnd w:id="19"/>
    </w:p>
    <w:p w14:paraId="6FE7C3C1" w14:textId="5955DB35" w:rsidR="00E96298" w:rsidRPr="007C469F" w:rsidRDefault="00A20F25" w:rsidP="007C469F">
      <w:r w:rsidRPr="007C469F">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7C469F">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7C469F" w:rsidRDefault="00E96298" w:rsidP="007C469F"/>
    <w:p w14:paraId="27A1084B" w14:textId="77777777" w:rsidR="00E96298" w:rsidRPr="007C469F" w:rsidRDefault="00A20F25" w:rsidP="007C469F">
      <w:pPr>
        <w:pStyle w:val="Ttulo3"/>
      </w:pPr>
      <w:bookmarkStart w:id="20" w:name="_Toc189133556"/>
      <w:r w:rsidRPr="007C469F">
        <w:t>b) Legitimidad de la parte recurrente</w:t>
      </w:r>
      <w:bookmarkEnd w:id="20"/>
    </w:p>
    <w:p w14:paraId="67C7FD0F" w14:textId="77777777" w:rsidR="00E96298" w:rsidRPr="007C469F" w:rsidRDefault="00A20F25" w:rsidP="007C469F">
      <w:r w:rsidRPr="007C469F">
        <w:t>El recurso de revisión fue interpuesto por parte legítima, ya que se presentó por la misma persona que formuló la solicitud de acceso a la Información Pública,</w:t>
      </w:r>
      <w:r w:rsidRPr="007C469F">
        <w:rPr>
          <w:b/>
        </w:rPr>
        <w:t xml:space="preserve"> </w:t>
      </w:r>
      <w:r w:rsidRPr="007C469F">
        <w:t>debido a que los datos de acceso</w:t>
      </w:r>
      <w:r w:rsidRPr="007C469F">
        <w:rPr>
          <w:b/>
        </w:rPr>
        <w:t xml:space="preserve"> </w:t>
      </w:r>
      <w:r w:rsidRPr="007C469F">
        <w:t>SAIMEX son personales e irrepetibles.</w:t>
      </w:r>
    </w:p>
    <w:p w14:paraId="5C2C6457" w14:textId="77777777" w:rsidR="00651AC6" w:rsidRPr="007C469F" w:rsidRDefault="00651AC6" w:rsidP="007C469F"/>
    <w:p w14:paraId="172BE81A" w14:textId="77777777" w:rsidR="00E96298" w:rsidRPr="007C469F" w:rsidRDefault="00A20F25" w:rsidP="007C469F">
      <w:pPr>
        <w:pStyle w:val="Ttulo3"/>
      </w:pPr>
      <w:bookmarkStart w:id="21" w:name="_Toc189133557"/>
      <w:r w:rsidRPr="007C469F">
        <w:t>c) Plazo para interponer el recurso</w:t>
      </w:r>
      <w:bookmarkEnd w:id="21"/>
    </w:p>
    <w:p w14:paraId="0A73F1B5" w14:textId="1EA7A6CB" w:rsidR="00E96298" w:rsidRPr="007C469F" w:rsidRDefault="00A20F25" w:rsidP="007C469F">
      <w:bookmarkStart w:id="22" w:name="_23ckvvd" w:colFirst="0" w:colLast="0"/>
      <w:bookmarkEnd w:id="22"/>
      <w:r w:rsidRPr="007C469F">
        <w:rPr>
          <w:b/>
        </w:rPr>
        <w:t>EL SUJETO OBLIGADO</w:t>
      </w:r>
      <w:r w:rsidRPr="007C469F">
        <w:t xml:space="preserve"> notificó la respuesta a la solicitud de acceso a la Información Pública el </w:t>
      </w:r>
      <w:r w:rsidR="00EA5691" w:rsidRPr="007C469F">
        <w:rPr>
          <w:b/>
        </w:rPr>
        <w:t>veinte de diciembre</w:t>
      </w:r>
      <w:r w:rsidR="00D8035C" w:rsidRPr="007C469F">
        <w:rPr>
          <w:b/>
        </w:rPr>
        <w:t xml:space="preserve"> de dos mil veinticuatro</w:t>
      </w:r>
      <w:r w:rsidR="00D8035C" w:rsidRPr="007C469F">
        <w:t xml:space="preserve"> </w:t>
      </w:r>
      <w:r w:rsidRPr="007C469F">
        <w:t xml:space="preserve">y el recurso que nos ocupa se interpuso el </w:t>
      </w:r>
      <w:r w:rsidR="00EA5691" w:rsidRPr="007C469F">
        <w:rPr>
          <w:b/>
        </w:rPr>
        <w:t>quince de enero de dos mil veinticinco</w:t>
      </w:r>
      <w:r w:rsidRPr="007C469F">
        <w:t>; por lo tanto, éste se encuentra dentro del margen temporal previsto en el artículo 178 de la Ley de Transparencia y Acceso a la Información Pública del Estado de México y Municipios</w:t>
      </w:r>
      <w:r w:rsidR="00EA5691" w:rsidRPr="007C469F">
        <w:t>.</w:t>
      </w:r>
    </w:p>
    <w:p w14:paraId="1D0C7271" w14:textId="77777777" w:rsidR="00E96298" w:rsidRPr="007C469F" w:rsidRDefault="00E96298" w:rsidP="007C469F"/>
    <w:p w14:paraId="6C9FA8AF" w14:textId="77777777" w:rsidR="00297ECB" w:rsidRPr="007C469F" w:rsidRDefault="00297ECB" w:rsidP="007C469F">
      <w:pPr>
        <w:pStyle w:val="Ttulo3"/>
        <w:rPr>
          <w:rFonts w:eastAsia="Calibri"/>
          <w:lang w:eastAsia="es-ES_tradnl"/>
        </w:rPr>
      </w:pPr>
      <w:bookmarkStart w:id="23" w:name="_Toc171374753"/>
      <w:bookmarkStart w:id="24" w:name="_Toc189133558"/>
      <w:r w:rsidRPr="007C469F">
        <w:rPr>
          <w:rFonts w:eastAsia="Calibri"/>
          <w:lang w:eastAsia="es-ES_tradnl"/>
        </w:rPr>
        <w:t>d) Causal de procedencia</w:t>
      </w:r>
      <w:bookmarkEnd w:id="23"/>
      <w:bookmarkEnd w:id="24"/>
    </w:p>
    <w:p w14:paraId="67732DA1" w14:textId="1D3D14A0" w:rsidR="00E96298" w:rsidRPr="007C469F" w:rsidRDefault="00A20F25" w:rsidP="007C469F">
      <w:r w:rsidRPr="007C469F">
        <w:t xml:space="preserve">Resulta procedente la interposición del recurso de revisión, ya que se actualiza la causal de procedencia señalada en el artículo 179, fracción </w:t>
      </w:r>
      <w:r w:rsidR="00ED57D3" w:rsidRPr="007C469F">
        <w:t>I</w:t>
      </w:r>
      <w:r w:rsidRPr="007C469F">
        <w:t xml:space="preserve"> de la Ley de Transparencia y Acceso a la Información Pública del Estado de México y Municipios.</w:t>
      </w:r>
    </w:p>
    <w:p w14:paraId="48AA5607" w14:textId="77777777" w:rsidR="00E96298" w:rsidRPr="007C469F" w:rsidRDefault="00E96298" w:rsidP="007C469F"/>
    <w:p w14:paraId="49B315FF" w14:textId="77777777" w:rsidR="00E96298" w:rsidRPr="007C469F" w:rsidRDefault="00A20F25" w:rsidP="007C469F">
      <w:pPr>
        <w:pStyle w:val="Ttulo3"/>
      </w:pPr>
      <w:bookmarkStart w:id="25" w:name="_Toc189133559"/>
      <w:r w:rsidRPr="007C469F">
        <w:t>e) Requisitos formales para la interposición del recurso</w:t>
      </w:r>
      <w:bookmarkEnd w:id="25"/>
    </w:p>
    <w:p w14:paraId="34E79AF8" w14:textId="77777777" w:rsidR="00085D1E" w:rsidRPr="007C469F" w:rsidRDefault="00085D1E" w:rsidP="007C469F">
      <w:pPr>
        <w:rPr>
          <w:rFonts w:cs="Arial"/>
        </w:rPr>
      </w:pPr>
      <w:r w:rsidRPr="007C469F">
        <w:rPr>
          <w:rFonts w:cs="Arial"/>
        </w:rPr>
        <w:t xml:space="preserve">Es importante mencionar que, de la revisión del expediente electrónico del </w:t>
      </w:r>
      <w:r w:rsidRPr="007C469F">
        <w:rPr>
          <w:rFonts w:cs="Arial"/>
          <w:b/>
          <w:bCs/>
        </w:rPr>
        <w:t>SAIMEX</w:t>
      </w:r>
      <w:r w:rsidRPr="007C469F">
        <w:rPr>
          <w:rFonts w:cs="Arial"/>
        </w:rPr>
        <w:t xml:space="preserve">, se observa que </w:t>
      </w:r>
      <w:r w:rsidRPr="007C469F">
        <w:rPr>
          <w:rFonts w:cs="Arial"/>
          <w:b/>
          <w:bCs/>
        </w:rPr>
        <w:t>LA PARTE RECURRENTE</w:t>
      </w:r>
      <w:r w:rsidRPr="007C469F">
        <w:rPr>
          <w:rFonts w:cs="Arial"/>
        </w:rPr>
        <w:t xml:space="preserve"> no proporcionó su nombre para ser identificado, lo </w:t>
      </w:r>
      <w:r w:rsidRPr="007C469F">
        <w:rPr>
          <w:rFonts w:cs="Arial"/>
        </w:rPr>
        <w:lastRenderedPageBreak/>
        <w:t xml:space="preserve">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C469F">
        <w:rPr>
          <w:rFonts w:cs="Arial"/>
          <w:b/>
          <w:bCs/>
          <w:u w:val="single"/>
        </w:rPr>
        <w:t>el nombre no es un requisito indispensable</w:t>
      </w:r>
      <w:r w:rsidRPr="007C469F">
        <w:rPr>
          <w:rFonts w:cs="Arial"/>
        </w:rPr>
        <w:t xml:space="preserve"> para que las y los ciudadanos ejerzan el derecho de acceso a la información pública. </w:t>
      </w:r>
    </w:p>
    <w:p w14:paraId="3430FD0D" w14:textId="77777777" w:rsidR="00085D1E" w:rsidRPr="007C469F" w:rsidRDefault="00085D1E" w:rsidP="007C469F">
      <w:pPr>
        <w:rPr>
          <w:rFonts w:cs="Arial"/>
        </w:rPr>
      </w:pPr>
    </w:p>
    <w:p w14:paraId="5668B736" w14:textId="77777777" w:rsidR="00085D1E" w:rsidRPr="007C469F" w:rsidRDefault="00085D1E" w:rsidP="007C469F">
      <w:pPr>
        <w:rPr>
          <w:rFonts w:cs="Arial"/>
        </w:rPr>
      </w:pPr>
      <w:r w:rsidRPr="007C469F">
        <w:rPr>
          <w:rFonts w:cs="Arial"/>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C469F">
        <w:rPr>
          <w:rFonts w:cs="Arial"/>
          <w:b/>
          <w:bCs/>
        </w:rPr>
        <w:t>LA PARTE RECURRENTE</w:t>
      </w:r>
      <w:r w:rsidRPr="007C469F">
        <w:rPr>
          <w:rFonts w:cs="Arial"/>
        </w:rPr>
        <w:t xml:space="preserve">; por lo que, en el presente caso, al haber sido presentado el recurso de revisión vía </w:t>
      </w:r>
      <w:r w:rsidRPr="007C469F">
        <w:rPr>
          <w:rFonts w:cs="Arial"/>
          <w:b/>
          <w:bCs/>
        </w:rPr>
        <w:t>SAIMEX</w:t>
      </w:r>
      <w:r w:rsidRPr="007C469F">
        <w:rPr>
          <w:rFonts w:cs="Arial"/>
        </w:rPr>
        <w:t>, dicho requisito resulta innecesario.</w:t>
      </w:r>
    </w:p>
    <w:p w14:paraId="1E87685E" w14:textId="77777777" w:rsidR="00E96298" w:rsidRPr="007C469F" w:rsidRDefault="00E96298" w:rsidP="007C469F"/>
    <w:p w14:paraId="0A230445" w14:textId="77777777" w:rsidR="00E96298" w:rsidRPr="007C469F" w:rsidRDefault="00A20F25" w:rsidP="007C469F">
      <w:pPr>
        <w:pStyle w:val="Ttulo2"/>
      </w:pPr>
      <w:bookmarkStart w:id="26" w:name="_Toc189133560"/>
      <w:r w:rsidRPr="007C469F">
        <w:t>SEGUNDO. Estudio de Fondo</w:t>
      </w:r>
      <w:bookmarkEnd w:id="26"/>
    </w:p>
    <w:p w14:paraId="7C679312" w14:textId="77777777" w:rsidR="00E96298" w:rsidRPr="007C469F" w:rsidRDefault="00A20F25" w:rsidP="007C469F">
      <w:pPr>
        <w:pStyle w:val="Ttulo3"/>
      </w:pPr>
      <w:bookmarkStart w:id="27" w:name="_Toc189133561"/>
      <w:r w:rsidRPr="007C469F">
        <w:t>a) Mandato de transparencia y responsabilidad del Sujeto Obligado</w:t>
      </w:r>
      <w:bookmarkEnd w:id="27"/>
    </w:p>
    <w:p w14:paraId="2C8208BC" w14:textId="77777777" w:rsidR="00E96298" w:rsidRPr="007C469F" w:rsidRDefault="00A20F25" w:rsidP="007C469F">
      <w:r w:rsidRPr="007C469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7C469F" w:rsidRDefault="00E96298" w:rsidP="007C469F"/>
    <w:p w14:paraId="774E23DF" w14:textId="77777777" w:rsidR="00E96298" w:rsidRPr="007C469F" w:rsidRDefault="00A20F25" w:rsidP="007C469F">
      <w:pPr>
        <w:spacing w:line="240" w:lineRule="auto"/>
        <w:ind w:left="567" w:right="539"/>
        <w:rPr>
          <w:b/>
          <w:i/>
        </w:rPr>
      </w:pPr>
      <w:r w:rsidRPr="007C469F">
        <w:rPr>
          <w:b/>
          <w:i/>
        </w:rPr>
        <w:t>Constitución Política de los Estados Unidos Mexicanos</w:t>
      </w:r>
    </w:p>
    <w:p w14:paraId="0BC30E49" w14:textId="77777777" w:rsidR="00E96298" w:rsidRPr="007C469F" w:rsidRDefault="00A20F25" w:rsidP="007C469F">
      <w:pPr>
        <w:spacing w:line="240" w:lineRule="auto"/>
        <w:ind w:left="567" w:right="539"/>
        <w:rPr>
          <w:b/>
          <w:i/>
        </w:rPr>
      </w:pPr>
      <w:r w:rsidRPr="007C469F">
        <w:rPr>
          <w:b/>
          <w:i/>
        </w:rPr>
        <w:t>“Artículo 6.</w:t>
      </w:r>
    </w:p>
    <w:p w14:paraId="5507CC21" w14:textId="77777777" w:rsidR="00E96298" w:rsidRPr="007C469F" w:rsidRDefault="00A20F25" w:rsidP="007C469F">
      <w:pPr>
        <w:spacing w:line="240" w:lineRule="auto"/>
        <w:ind w:left="567" w:right="539"/>
        <w:rPr>
          <w:i/>
        </w:rPr>
      </w:pPr>
      <w:r w:rsidRPr="007C469F">
        <w:rPr>
          <w:i/>
        </w:rPr>
        <w:t>(…)</w:t>
      </w:r>
    </w:p>
    <w:p w14:paraId="272EDE03" w14:textId="77777777" w:rsidR="00E96298" w:rsidRPr="007C469F" w:rsidRDefault="00A20F25" w:rsidP="007C469F">
      <w:pPr>
        <w:spacing w:line="240" w:lineRule="auto"/>
        <w:ind w:left="567" w:right="539"/>
        <w:rPr>
          <w:i/>
        </w:rPr>
      </w:pPr>
      <w:r w:rsidRPr="007C469F">
        <w:rPr>
          <w:i/>
        </w:rPr>
        <w:t>Para efectos de lo dispuesto en el presente artículo se observará lo siguiente:</w:t>
      </w:r>
    </w:p>
    <w:p w14:paraId="4C07F2A1" w14:textId="77777777" w:rsidR="00E96298" w:rsidRPr="007C469F" w:rsidRDefault="00A20F25" w:rsidP="007C469F">
      <w:pPr>
        <w:spacing w:line="240" w:lineRule="auto"/>
        <w:ind w:left="567" w:right="539"/>
        <w:rPr>
          <w:b/>
          <w:i/>
        </w:rPr>
      </w:pPr>
      <w:r w:rsidRPr="007C469F">
        <w:rPr>
          <w:b/>
          <w:i/>
        </w:rPr>
        <w:t>A</w:t>
      </w:r>
      <w:r w:rsidRPr="007C469F">
        <w:rPr>
          <w:i/>
        </w:rPr>
        <w:t xml:space="preserve">. </w:t>
      </w:r>
      <w:r w:rsidRPr="007C469F">
        <w:rPr>
          <w:b/>
          <w:i/>
        </w:rPr>
        <w:t>Para el ejercicio del derecho de acceso a la información</w:t>
      </w:r>
      <w:r w:rsidRPr="007C469F">
        <w:rPr>
          <w:i/>
        </w:rPr>
        <w:t xml:space="preserve">, la Federación y </w:t>
      </w:r>
      <w:r w:rsidRPr="007C469F">
        <w:rPr>
          <w:b/>
          <w:i/>
        </w:rPr>
        <w:t>las entidades federativas, en el ámbito de sus respectivas competencias, se regirán por los siguientes principios y bases:</w:t>
      </w:r>
    </w:p>
    <w:p w14:paraId="67F3E6A6" w14:textId="77777777" w:rsidR="00E96298" w:rsidRPr="007C469F" w:rsidRDefault="00A20F25" w:rsidP="007C469F">
      <w:pPr>
        <w:spacing w:line="240" w:lineRule="auto"/>
        <w:ind w:left="567" w:right="539"/>
        <w:rPr>
          <w:i/>
        </w:rPr>
      </w:pPr>
      <w:r w:rsidRPr="007C469F">
        <w:rPr>
          <w:b/>
          <w:i/>
        </w:rPr>
        <w:lastRenderedPageBreak/>
        <w:t xml:space="preserve">I. </w:t>
      </w:r>
      <w:r w:rsidRPr="007C469F">
        <w:rPr>
          <w:b/>
          <w:i/>
        </w:rPr>
        <w:tab/>
        <w:t>Toda la información en posesión de cualquier</w:t>
      </w:r>
      <w:r w:rsidRPr="007C469F">
        <w:rPr>
          <w:i/>
        </w:rPr>
        <w:t xml:space="preserve"> </w:t>
      </w:r>
      <w:r w:rsidRPr="007C469F">
        <w:rPr>
          <w:b/>
          <w:i/>
        </w:rPr>
        <w:t>autoridad</w:t>
      </w:r>
      <w:r w:rsidRPr="007C469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C469F">
        <w:rPr>
          <w:b/>
          <w:i/>
        </w:rPr>
        <w:t>municipal</w:t>
      </w:r>
      <w:r w:rsidRPr="007C469F">
        <w:rPr>
          <w:i/>
        </w:rPr>
        <w:t xml:space="preserve">, </w:t>
      </w:r>
      <w:r w:rsidRPr="007C469F">
        <w:rPr>
          <w:b/>
          <w:i/>
        </w:rPr>
        <w:t>es pública</w:t>
      </w:r>
      <w:r w:rsidRPr="007C469F">
        <w:rPr>
          <w:i/>
        </w:rPr>
        <w:t xml:space="preserve"> y sólo podrá ser reservada temporalmente por razones de interés público y seguridad nacional, en los términos que fijen las leyes. </w:t>
      </w:r>
      <w:r w:rsidRPr="007C469F">
        <w:rPr>
          <w:b/>
          <w:i/>
        </w:rPr>
        <w:t>En la interpretación de este derecho deberá prevalecer el principio de máxima publicidad. Los sujetos obligados deberán documentar todo acto que derive del ejercicio de sus facultades, competencias o funciones</w:t>
      </w:r>
      <w:r w:rsidRPr="007C469F">
        <w:rPr>
          <w:i/>
        </w:rPr>
        <w:t>, la ley determinará los supuestos específicos bajo los cuales procederá la declaración de inexistencia de la información.”</w:t>
      </w:r>
    </w:p>
    <w:p w14:paraId="12E4582E" w14:textId="77777777" w:rsidR="00E96298" w:rsidRPr="007C469F" w:rsidRDefault="00E96298" w:rsidP="007C469F">
      <w:pPr>
        <w:spacing w:line="240" w:lineRule="auto"/>
        <w:ind w:left="567" w:right="539"/>
        <w:rPr>
          <w:b/>
          <w:i/>
        </w:rPr>
      </w:pPr>
    </w:p>
    <w:p w14:paraId="5D17A970" w14:textId="77777777" w:rsidR="00E96298" w:rsidRPr="007C469F" w:rsidRDefault="00A20F25" w:rsidP="007C469F">
      <w:pPr>
        <w:spacing w:line="240" w:lineRule="auto"/>
        <w:ind w:left="567" w:right="539"/>
        <w:rPr>
          <w:b/>
          <w:i/>
        </w:rPr>
      </w:pPr>
      <w:r w:rsidRPr="007C469F">
        <w:rPr>
          <w:b/>
          <w:i/>
        </w:rPr>
        <w:t>Constitución Política del Estado Libre y Soberano de México</w:t>
      </w:r>
    </w:p>
    <w:p w14:paraId="6FCC0786" w14:textId="77777777" w:rsidR="00E96298" w:rsidRPr="007C469F" w:rsidRDefault="00A20F25" w:rsidP="007C469F">
      <w:pPr>
        <w:spacing w:line="240" w:lineRule="auto"/>
        <w:ind w:left="567" w:right="539"/>
        <w:rPr>
          <w:i/>
        </w:rPr>
      </w:pPr>
      <w:r w:rsidRPr="007C469F">
        <w:rPr>
          <w:b/>
          <w:i/>
        </w:rPr>
        <w:t>“Artículo 5</w:t>
      </w:r>
      <w:r w:rsidRPr="007C469F">
        <w:rPr>
          <w:i/>
        </w:rPr>
        <w:t xml:space="preserve">.- </w:t>
      </w:r>
    </w:p>
    <w:p w14:paraId="014997B8" w14:textId="77777777" w:rsidR="00E96298" w:rsidRPr="007C469F" w:rsidRDefault="00A20F25" w:rsidP="007C469F">
      <w:pPr>
        <w:spacing w:line="240" w:lineRule="auto"/>
        <w:ind w:left="567" w:right="539"/>
        <w:rPr>
          <w:i/>
        </w:rPr>
      </w:pPr>
      <w:r w:rsidRPr="007C469F">
        <w:rPr>
          <w:i/>
        </w:rPr>
        <w:t>(…)</w:t>
      </w:r>
    </w:p>
    <w:p w14:paraId="7F4E2104" w14:textId="77777777" w:rsidR="00E96298" w:rsidRPr="007C469F" w:rsidRDefault="00A20F25" w:rsidP="007C469F">
      <w:pPr>
        <w:spacing w:line="240" w:lineRule="auto"/>
        <w:ind w:left="567" w:right="539"/>
        <w:rPr>
          <w:i/>
        </w:rPr>
      </w:pPr>
      <w:r w:rsidRPr="007C469F">
        <w:rPr>
          <w:b/>
          <w:i/>
        </w:rPr>
        <w:t>El derecho a la información será garantizado por el Estado. La ley establecerá las previsiones que permitan asegurar la protección, el respeto y la difusión de este derecho</w:t>
      </w:r>
      <w:r w:rsidRPr="007C469F">
        <w:rPr>
          <w:i/>
        </w:rPr>
        <w:t>.</w:t>
      </w:r>
    </w:p>
    <w:p w14:paraId="735598FA" w14:textId="77777777" w:rsidR="00E96298" w:rsidRPr="007C469F" w:rsidRDefault="00A20F25" w:rsidP="007C469F">
      <w:pPr>
        <w:spacing w:line="240" w:lineRule="auto"/>
        <w:ind w:left="567" w:right="539"/>
        <w:rPr>
          <w:i/>
        </w:rPr>
      </w:pPr>
      <w:r w:rsidRPr="007C469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7C469F" w:rsidRDefault="00A20F25" w:rsidP="007C469F">
      <w:pPr>
        <w:spacing w:line="240" w:lineRule="auto"/>
        <w:ind w:left="567" w:right="539"/>
        <w:rPr>
          <w:i/>
        </w:rPr>
      </w:pPr>
      <w:r w:rsidRPr="007C469F">
        <w:rPr>
          <w:b/>
          <w:i/>
        </w:rPr>
        <w:t>Este derecho se regirá por los principios y bases siguientes</w:t>
      </w:r>
      <w:r w:rsidRPr="007C469F">
        <w:rPr>
          <w:i/>
        </w:rPr>
        <w:t>:</w:t>
      </w:r>
    </w:p>
    <w:p w14:paraId="1FDB5D8D" w14:textId="77777777" w:rsidR="00E96298" w:rsidRPr="007C469F" w:rsidRDefault="00A20F25" w:rsidP="007C469F">
      <w:pPr>
        <w:spacing w:line="240" w:lineRule="auto"/>
        <w:ind w:left="567" w:right="539"/>
        <w:rPr>
          <w:i/>
        </w:rPr>
      </w:pPr>
      <w:r w:rsidRPr="007C469F">
        <w:rPr>
          <w:b/>
          <w:i/>
        </w:rPr>
        <w:t>I. Toda la información en posesión de cualquier autoridad, entidad, órgano y organismos de los</w:t>
      </w:r>
      <w:r w:rsidRPr="007C469F">
        <w:rPr>
          <w:i/>
        </w:rPr>
        <w:t xml:space="preserve"> Poderes Ejecutivo, Legislativo y Judicial, órganos autónomos, partidos políticos, fideicomisos y fondos públicos estatales y </w:t>
      </w:r>
      <w:r w:rsidRPr="007C469F">
        <w:rPr>
          <w:b/>
          <w:i/>
        </w:rPr>
        <w:t>municipales</w:t>
      </w:r>
      <w:r w:rsidRPr="007C469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C469F">
        <w:rPr>
          <w:b/>
          <w:i/>
        </w:rPr>
        <w:t>es pública</w:t>
      </w:r>
      <w:r w:rsidRPr="007C469F">
        <w:rPr>
          <w:i/>
        </w:rPr>
        <w:t xml:space="preserve"> y sólo podrá ser reservada temporalmente por razones previstas en la Constitución Política de los Estados Unidos Mexicanos de interés público y seguridad, en los términos que fijen las leyes. </w:t>
      </w:r>
      <w:r w:rsidRPr="007C469F">
        <w:rPr>
          <w:b/>
          <w:i/>
        </w:rPr>
        <w:t>En la interpretación de este derecho deberá prevalecer el principio de máxima publicidad</w:t>
      </w:r>
      <w:r w:rsidRPr="007C469F">
        <w:rPr>
          <w:i/>
        </w:rPr>
        <w:t xml:space="preserve">. </w:t>
      </w:r>
      <w:r w:rsidRPr="007C469F">
        <w:rPr>
          <w:b/>
          <w:i/>
        </w:rPr>
        <w:t>Los sujetos obligados deberán documentar todo acto que derive del ejercicio de sus facultades, competencias o funciones</w:t>
      </w:r>
      <w:r w:rsidRPr="007C469F">
        <w:rPr>
          <w:i/>
        </w:rPr>
        <w:t>, la ley determinará los supuestos específicos bajo los cuales procederá la declaración de inexistencia de la información.”</w:t>
      </w:r>
    </w:p>
    <w:p w14:paraId="3DA0B633" w14:textId="77777777" w:rsidR="00E96298" w:rsidRPr="007C469F" w:rsidRDefault="00E96298" w:rsidP="007C469F">
      <w:pPr>
        <w:rPr>
          <w:b/>
          <w:i/>
        </w:rPr>
      </w:pPr>
    </w:p>
    <w:p w14:paraId="597AA369" w14:textId="77777777" w:rsidR="00E96298" w:rsidRPr="007C469F" w:rsidRDefault="00A20F25" w:rsidP="007C469F">
      <w:pPr>
        <w:rPr>
          <w:i/>
        </w:rPr>
      </w:pPr>
      <w:r w:rsidRPr="007C469F">
        <w:t xml:space="preserve">Asimismo, el artículo 150 de la Ley de Transparencia y Acceso a la Información Pública del Estado de México y Municipios indica que la solicitud es la garantía primaria del Derecho de </w:t>
      </w:r>
      <w:r w:rsidRPr="007C469F">
        <w:lastRenderedPageBreak/>
        <w:t xml:space="preserve">Acceso a la Información, además, establece que se regirá </w:t>
      </w:r>
      <w:r w:rsidRPr="007C469F">
        <w:rPr>
          <w:i/>
        </w:rPr>
        <w:t>por los principios de simplicidad, rapidez, gratuidad del procedimiento, auxilio y orientación a los particulares.</w:t>
      </w:r>
    </w:p>
    <w:p w14:paraId="50DBC7AA" w14:textId="77777777" w:rsidR="00E96298" w:rsidRPr="007C469F" w:rsidRDefault="00E96298" w:rsidP="007C469F">
      <w:pPr>
        <w:rPr>
          <w:i/>
        </w:rPr>
      </w:pPr>
    </w:p>
    <w:p w14:paraId="1A879A67" w14:textId="77777777" w:rsidR="00E96298" w:rsidRPr="007C469F" w:rsidRDefault="00A20F25" w:rsidP="007C469F">
      <w:pPr>
        <w:rPr>
          <w:i/>
        </w:rPr>
      </w:pPr>
      <w:r w:rsidRPr="007C469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F3B2C7F" w14:textId="77777777" w:rsidR="00E96298" w:rsidRPr="007C469F" w:rsidRDefault="00E96298" w:rsidP="007C469F"/>
    <w:p w14:paraId="7C26DE1F" w14:textId="77777777" w:rsidR="00E96298" w:rsidRPr="007C469F" w:rsidRDefault="00A20F25" w:rsidP="007C469F">
      <w:r w:rsidRPr="007C469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7C469F" w:rsidRDefault="00E96298" w:rsidP="007C469F"/>
    <w:p w14:paraId="5E4D3BF1" w14:textId="77777777" w:rsidR="00E96298" w:rsidRPr="007C469F" w:rsidRDefault="00A20F25" w:rsidP="007C469F">
      <w:r w:rsidRPr="007C469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7C469F" w:rsidRDefault="00E96298" w:rsidP="007C469F"/>
    <w:p w14:paraId="58E3AC68" w14:textId="77777777" w:rsidR="00E96298" w:rsidRPr="007C469F" w:rsidRDefault="00A20F25" w:rsidP="007C469F">
      <w:r w:rsidRPr="007C469F">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7C469F">
        <w:lastRenderedPageBreak/>
        <w:t>garantizar el Derecho de Acceso a la Información Pública, siempre y cuando no se trate de información reservada o confidencial.</w:t>
      </w:r>
    </w:p>
    <w:p w14:paraId="3159FD28" w14:textId="77777777" w:rsidR="00E96298" w:rsidRPr="007C469F" w:rsidRDefault="00E96298" w:rsidP="007C469F"/>
    <w:p w14:paraId="6451A62B" w14:textId="77777777" w:rsidR="00E96298" w:rsidRPr="007C469F" w:rsidRDefault="00A20F25" w:rsidP="007C469F">
      <w:bookmarkStart w:id="28" w:name="_ihv636" w:colFirst="0" w:colLast="0"/>
      <w:bookmarkEnd w:id="28"/>
      <w:r w:rsidRPr="007C469F">
        <w:t xml:space="preserve">Con base en lo anterior, se considera que </w:t>
      </w:r>
      <w:r w:rsidRPr="007C469F">
        <w:rPr>
          <w:b/>
        </w:rPr>
        <w:t>EL</w:t>
      </w:r>
      <w:r w:rsidRPr="007C469F">
        <w:t xml:space="preserve"> </w:t>
      </w:r>
      <w:r w:rsidRPr="007C469F">
        <w:rPr>
          <w:b/>
        </w:rPr>
        <w:t>SUJETO OBLIGADO</w:t>
      </w:r>
      <w:r w:rsidRPr="007C469F">
        <w:t xml:space="preserve"> se encontraba compelido a atender la solicitud de acceso a la información realizada por </w:t>
      </w:r>
      <w:r w:rsidRPr="007C469F">
        <w:rPr>
          <w:b/>
        </w:rPr>
        <w:t>LA PARTE RECURRENTE</w:t>
      </w:r>
      <w:r w:rsidRPr="007C469F">
        <w:t>.</w:t>
      </w:r>
    </w:p>
    <w:p w14:paraId="2B60BA21" w14:textId="77777777" w:rsidR="00E96298" w:rsidRPr="007C469F" w:rsidRDefault="00E96298" w:rsidP="007C469F"/>
    <w:p w14:paraId="38D15D27" w14:textId="77777777" w:rsidR="00E96298" w:rsidRPr="007C469F" w:rsidRDefault="00A20F25" w:rsidP="007C469F">
      <w:pPr>
        <w:pStyle w:val="Ttulo3"/>
      </w:pPr>
      <w:bookmarkStart w:id="29" w:name="_Toc189133562"/>
      <w:r w:rsidRPr="007C469F">
        <w:t>b) Controversia a resolver</w:t>
      </w:r>
      <w:bookmarkEnd w:id="29"/>
    </w:p>
    <w:p w14:paraId="5D39BE3C" w14:textId="06EF58E1" w:rsidR="0001433A" w:rsidRPr="007C469F" w:rsidRDefault="00A20F25" w:rsidP="007C469F">
      <w:r w:rsidRPr="007C469F">
        <w:t xml:space="preserve">Con el objeto de ilustrar la controversia planteada, resulta conveniente precisar que, una vez realizado el estudio de las constancias que integran el expediente en que se actúa, se desprende que </w:t>
      </w:r>
      <w:r w:rsidRPr="007C469F">
        <w:rPr>
          <w:b/>
        </w:rPr>
        <w:t>LA PARTE RECURRENTE</w:t>
      </w:r>
      <w:r w:rsidRPr="007C469F">
        <w:t xml:space="preserve"> solicitó</w:t>
      </w:r>
      <w:r w:rsidR="00E878F3" w:rsidRPr="007C469F">
        <w:t>:</w:t>
      </w:r>
      <w:r w:rsidR="008F7A5C" w:rsidRPr="007C469F">
        <w:t xml:space="preserve"> </w:t>
      </w:r>
      <w:r w:rsidR="0001433A" w:rsidRPr="007C469F">
        <w:t>los informes sobre las licencias o permisos de ausencia otorgados a los funcionarios durante 2024.</w:t>
      </w:r>
    </w:p>
    <w:p w14:paraId="48AE2474" w14:textId="77777777" w:rsidR="0001433A" w:rsidRPr="007C469F" w:rsidRDefault="0001433A" w:rsidP="007C469F"/>
    <w:p w14:paraId="2B5937AE" w14:textId="09C65652" w:rsidR="007065B3" w:rsidRPr="007C469F" w:rsidRDefault="00A20F25" w:rsidP="007C469F">
      <w:r w:rsidRPr="007C469F">
        <w:t xml:space="preserve">En respuesta, </w:t>
      </w:r>
      <w:r w:rsidRPr="007C469F">
        <w:rPr>
          <w:b/>
        </w:rPr>
        <w:t>EL SUJETO OBLIGADO</w:t>
      </w:r>
      <w:r w:rsidR="007A4FD9" w:rsidRPr="007C469F">
        <w:rPr>
          <w:b/>
        </w:rPr>
        <w:t xml:space="preserve"> </w:t>
      </w:r>
      <w:r w:rsidR="0077052E" w:rsidRPr="007C469F">
        <w:rPr>
          <w:b/>
        </w:rPr>
        <w:t xml:space="preserve">a través del Secretario del Ayuntamiento </w:t>
      </w:r>
      <w:r w:rsidR="0077052E" w:rsidRPr="007C469F">
        <w:t xml:space="preserve">remitió los oficios de justificación de asistencia a sesión de cabildo de los integrantes del mismo correspondiente a los regidores del ejercicio fiscal 2024. </w:t>
      </w:r>
    </w:p>
    <w:p w14:paraId="080BB46B" w14:textId="394046FF" w:rsidR="00F92967" w:rsidRPr="007C469F" w:rsidRDefault="001C0B08" w:rsidP="007C469F">
      <w:pPr>
        <w:spacing w:before="240" w:after="240"/>
        <w:ind w:right="49"/>
      </w:pPr>
      <w:r w:rsidRPr="007C469F">
        <w:t xml:space="preserve">Respuesta de la que </w:t>
      </w:r>
      <w:r w:rsidRPr="007C469F">
        <w:rPr>
          <w:b/>
          <w:bCs/>
        </w:rPr>
        <w:t xml:space="preserve">LA PARTE RECURRENTE </w:t>
      </w:r>
      <w:r w:rsidRPr="007C469F">
        <w:t xml:space="preserve">se inconformó </w:t>
      </w:r>
      <w:r w:rsidR="00F92967" w:rsidRPr="007C469F">
        <w:t>doliéndose</w:t>
      </w:r>
      <w:r w:rsidRPr="007C469F">
        <w:t xml:space="preserve"> </w:t>
      </w:r>
      <w:r w:rsidR="00797BD8" w:rsidRPr="007C469F">
        <w:t xml:space="preserve">de que </w:t>
      </w:r>
      <w:r w:rsidR="00C958B4" w:rsidRPr="007C469F">
        <w:t xml:space="preserve">únicamente le remiten información de los regidores, faltando la información correspondiente a los demás servidores públicos. </w:t>
      </w:r>
    </w:p>
    <w:p w14:paraId="2F16614D" w14:textId="1DC1734B" w:rsidR="001470CA" w:rsidRPr="007C469F" w:rsidRDefault="001470CA" w:rsidP="007C469F">
      <w:pPr>
        <w:spacing w:before="240" w:after="240"/>
        <w:ind w:right="49"/>
        <w:rPr>
          <w:lang w:val="es-ES"/>
        </w:rPr>
      </w:pPr>
      <w:r w:rsidRPr="007C469F">
        <w:rPr>
          <w:lang w:val="es-ES"/>
        </w:rPr>
        <w:t xml:space="preserve">Abierta la etapa de instrucción, </w:t>
      </w:r>
      <w:r w:rsidRPr="007C469F">
        <w:rPr>
          <w:b/>
          <w:lang w:val="es-ES"/>
        </w:rPr>
        <w:t>EL SUJETO OBLIGADO</w:t>
      </w:r>
      <w:r w:rsidRPr="007C469F">
        <w:rPr>
          <w:lang w:val="es-ES"/>
        </w:rPr>
        <w:t xml:space="preserve"> rindió su Informe Justificado, en el que </w:t>
      </w:r>
      <w:r w:rsidR="001B3011" w:rsidRPr="007C469F">
        <w:rPr>
          <w:lang w:val="es-ES"/>
        </w:rPr>
        <w:t xml:space="preserve">de manera medular confirmo la respuesta brindada por </w:t>
      </w:r>
      <w:r w:rsidRPr="007C469F">
        <w:rPr>
          <w:lang w:val="es-ES"/>
        </w:rPr>
        <w:t>el Servidor Público Habilitado</w:t>
      </w:r>
      <w:r w:rsidR="001B3011" w:rsidRPr="007C469F">
        <w:rPr>
          <w:lang w:val="es-ES"/>
        </w:rPr>
        <w:t>.</w:t>
      </w:r>
    </w:p>
    <w:p w14:paraId="696EE762" w14:textId="63C77EEC" w:rsidR="00E96298" w:rsidRPr="007C469F" w:rsidRDefault="00FC69FB" w:rsidP="007C469F">
      <w:pPr>
        <w:tabs>
          <w:tab w:val="left" w:pos="4962"/>
        </w:tabs>
        <w:rPr>
          <w:b/>
        </w:rPr>
      </w:pPr>
      <w:r w:rsidRPr="007C469F">
        <w:t>P</w:t>
      </w:r>
      <w:r w:rsidR="00A20F25" w:rsidRPr="007C469F">
        <w:t xml:space="preserve">or lo cual, el estudio se centrará en determinar </w:t>
      </w:r>
      <w:r w:rsidR="006F281D" w:rsidRPr="007C469F">
        <w:t>s</w:t>
      </w:r>
      <w:r w:rsidR="00A20F25" w:rsidRPr="007C469F">
        <w:t xml:space="preserve">i la </w:t>
      </w:r>
      <w:r w:rsidR="00F41AA7" w:rsidRPr="007C469F">
        <w:t>información entregada colma</w:t>
      </w:r>
      <w:r w:rsidR="00A20F25" w:rsidRPr="007C469F">
        <w:t xml:space="preserve"> lo solicitado por </w:t>
      </w:r>
      <w:r w:rsidR="008E3985" w:rsidRPr="007C469F">
        <w:rPr>
          <w:b/>
        </w:rPr>
        <w:t xml:space="preserve">LA PARTE RECURRENTE. </w:t>
      </w:r>
    </w:p>
    <w:p w14:paraId="5EAF9A5A" w14:textId="77777777" w:rsidR="00E96298" w:rsidRPr="007C469F" w:rsidRDefault="00E96298" w:rsidP="007C469F"/>
    <w:p w14:paraId="11C16349" w14:textId="77777777" w:rsidR="00E96298" w:rsidRPr="007C469F" w:rsidRDefault="00A20F25" w:rsidP="007C469F">
      <w:pPr>
        <w:pStyle w:val="Ttulo3"/>
      </w:pPr>
      <w:bookmarkStart w:id="30" w:name="_Toc189133563"/>
      <w:r w:rsidRPr="007C469F">
        <w:lastRenderedPageBreak/>
        <w:t>c) Estudio de la controversia</w:t>
      </w:r>
      <w:bookmarkEnd w:id="30"/>
    </w:p>
    <w:p w14:paraId="56667DBA" w14:textId="78914EB6" w:rsidR="00CF06F4" w:rsidRPr="007C469F" w:rsidRDefault="00CF06F4" w:rsidP="007C469F">
      <w:r w:rsidRPr="007C469F">
        <w:t xml:space="preserve">Este Órgano Garante basará el análisis del presente, en el contenido íntegro de las actuaciones que obran en el expediente electrónico en </w:t>
      </w:r>
      <w:r w:rsidR="00777D92" w:rsidRPr="007C469F">
        <w:rPr>
          <w:b/>
        </w:rPr>
        <w:t>EL SAIMEX</w:t>
      </w:r>
      <w:r w:rsidRPr="007C469F">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2BE4911" w14:textId="77777777" w:rsidR="00191532" w:rsidRPr="007C469F" w:rsidRDefault="00191532" w:rsidP="007C469F"/>
    <w:p w14:paraId="2A65E595" w14:textId="402418AE" w:rsidR="00191532" w:rsidRPr="007C469F" w:rsidRDefault="00191532" w:rsidP="007C469F">
      <w:r w:rsidRPr="007C469F">
        <w:t xml:space="preserve">Enfatizando de inicio que, la persona solicitante, al presentar el medio de impugnación no manifestó inconformidad respecto de la información que le fue proporcionada, esto es, respecto de los regidores, sino únicamente respecto </w:t>
      </w:r>
      <w:r w:rsidR="009F36D4" w:rsidRPr="007C469F">
        <w:t>de</w:t>
      </w:r>
      <w:r w:rsidRPr="007C469F">
        <w:t xml:space="preserve"> </w:t>
      </w:r>
      <w:r w:rsidR="009F36D4" w:rsidRPr="007C469F">
        <w:t xml:space="preserve">la información faltante de los demás servidores públicos. </w:t>
      </w:r>
    </w:p>
    <w:p w14:paraId="34781EFD" w14:textId="77777777" w:rsidR="00191532" w:rsidRPr="007C469F" w:rsidRDefault="00191532" w:rsidP="007C469F"/>
    <w:p w14:paraId="222547AB" w14:textId="77777777" w:rsidR="00191532" w:rsidRPr="007C469F" w:rsidRDefault="00191532" w:rsidP="007C469F">
      <w:r w:rsidRPr="007C469F">
        <w:t xml:space="preserve">Por consiguiente, la parte de la respuesta que no fue impugnada debe declararse </w:t>
      </w:r>
      <w:r w:rsidRPr="007C469F">
        <w:rPr>
          <w:b/>
        </w:rPr>
        <w:t>consentida</w:t>
      </w:r>
      <w:r w:rsidRPr="007C469F">
        <w:t xml:space="preserve"> por el hoy </w:t>
      </w:r>
      <w:r w:rsidRPr="007C469F">
        <w:rPr>
          <w:b/>
        </w:rPr>
        <w:t>RECURRENTE</w:t>
      </w:r>
      <w:r w:rsidRPr="007C469F">
        <w:t>; pues por estos rubros no expresó manifestaciones de inconformidad, por lo que no pueden producirse efectos jurídicos tendentes a revocar, confirmar o modificar el acto reclamado, ya que se infiere un consentimiento tácito del</w:t>
      </w:r>
      <w:r w:rsidRPr="007C469F">
        <w:rPr>
          <w:b/>
        </w:rPr>
        <w:t xml:space="preserve"> RECURRENTE</w:t>
      </w:r>
      <w:r w:rsidRPr="007C469F">
        <w:t xml:space="preserve"> ante la falta de impugnación eficaz. </w:t>
      </w:r>
    </w:p>
    <w:p w14:paraId="29CEA822" w14:textId="77777777" w:rsidR="009F36D4" w:rsidRPr="007C469F" w:rsidRDefault="009F36D4" w:rsidP="007C469F"/>
    <w:p w14:paraId="0B3B29FD" w14:textId="210CE9DC" w:rsidR="00191532" w:rsidRPr="007C469F" w:rsidRDefault="00191532" w:rsidP="007C469F">
      <w:r w:rsidRPr="007C469F">
        <w:t xml:space="preserve">Por tal circunstancia, no se hará pronunciamiento sobre </w:t>
      </w:r>
      <w:r w:rsidR="009F36D4" w:rsidRPr="007C469F">
        <w:t xml:space="preserve">los oficios de justificación de ausencia entregados </w:t>
      </w:r>
      <w:r w:rsidRPr="007C469F">
        <w:t xml:space="preserve">en respuesta por </w:t>
      </w:r>
      <w:r w:rsidRPr="007C469F">
        <w:rPr>
          <w:b/>
        </w:rPr>
        <w:t xml:space="preserve">EL SUJETO OBLIGADO </w:t>
      </w:r>
      <w:r w:rsidRPr="007C469F">
        <w:t xml:space="preserve">por no ser materia de impugnación, al haberse consentido tácitamente, entendiéndose por estos cuando el agravio no se haya promovido en el plazo señalado para el efecto, o como fue en el caso que nos ocupa, la omisión </w:t>
      </w:r>
      <w:r w:rsidRPr="007C469F">
        <w:lastRenderedPageBreak/>
        <w:t xml:space="preserve">de exposición de motivos de inconformidad mismos que no fueron vertidos en su totalidad dentro del Recurso de Revisión. </w:t>
      </w:r>
    </w:p>
    <w:p w14:paraId="77C69198" w14:textId="77777777" w:rsidR="00191532" w:rsidRPr="007C469F" w:rsidRDefault="00191532" w:rsidP="007C469F"/>
    <w:p w14:paraId="17CC6763" w14:textId="77777777" w:rsidR="00191532" w:rsidRPr="007C469F" w:rsidRDefault="00191532" w:rsidP="007C469F">
      <w:r w:rsidRPr="007C469F">
        <w:t>Sirve de sustento, la tesis jurisprudencial número VI.3o.C. J/60, publicada en el Semanario Judicial de la Federación y su Gaceta bajo el número de registro 176,608 que a la letra dice:</w:t>
      </w:r>
    </w:p>
    <w:p w14:paraId="17A6FB7D" w14:textId="77777777" w:rsidR="00191532" w:rsidRPr="007C469F" w:rsidRDefault="00191532" w:rsidP="007C469F"/>
    <w:p w14:paraId="7C0A9890" w14:textId="77777777" w:rsidR="00191532" w:rsidRPr="007C469F" w:rsidRDefault="00191532" w:rsidP="007C469F">
      <w:pPr>
        <w:pStyle w:val="Puesto"/>
        <w:ind w:firstLine="0"/>
        <w:rPr>
          <w:color w:val="auto"/>
        </w:rPr>
      </w:pPr>
      <w:r w:rsidRPr="007C469F">
        <w:rPr>
          <w:color w:val="auto"/>
        </w:rPr>
        <w:t>“</w:t>
      </w:r>
      <w:r w:rsidRPr="007C469F">
        <w:rPr>
          <w:b/>
          <w:color w:val="auto"/>
        </w:rPr>
        <w:t xml:space="preserve">ACTOS CONSENTIDOS. SON LOS QUE NO SE IMPUGNAN MEDIANTE EL RECURSO IDÓNEO. </w:t>
      </w:r>
      <w:r w:rsidRPr="007C469F">
        <w:rPr>
          <w:color w:val="auto"/>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3D8BC852" w14:textId="77777777" w:rsidR="00191532" w:rsidRPr="007C469F" w:rsidRDefault="00191532" w:rsidP="007C469F">
      <w:pPr>
        <w:rPr>
          <w:i/>
        </w:rPr>
      </w:pPr>
    </w:p>
    <w:p w14:paraId="3690BCF1" w14:textId="77777777" w:rsidR="00191532" w:rsidRPr="007C469F" w:rsidRDefault="00191532" w:rsidP="007C469F">
      <w:r w:rsidRPr="007C469F">
        <w:t>Lo anterior es así, debido a que cuando el particular</w:t>
      </w:r>
      <w:r w:rsidRPr="007C469F">
        <w:rPr>
          <w:b/>
        </w:rPr>
        <w:t xml:space="preserve"> </w:t>
      </w:r>
      <w:r w:rsidRPr="007C469F">
        <w:t xml:space="preserve">impugnó la respuesta del </w:t>
      </w:r>
      <w:r w:rsidRPr="007C469F">
        <w:rPr>
          <w:b/>
        </w:rPr>
        <w:t>SUJETO OBLIGADO</w:t>
      </w:r>
      <w:r w:rsidRPr="007C469F">
        <w:t xml:space="preserve">, y no expresó razón o motivo de inconformidad en contra de los rubros entregados, dichos rubros deben declararse atendidos, pues se entiende que </w:t>
      </w:r>
      <w:r w:rsidRPr="007C469F">
        <w:rPr>
          <w:b/>
        </w:rPr>
        <w:t>EL RECURRENTE</w:t>
      </w:r>
      <w:r w:rsidRPr="007C469F">
        <w:t xml:space="preserve"> está conforme con la respuesta proporcionada por </w:t>
      </w:r>
      <w:r w:rsidRPr="007C469F">
        <w:rPr>
          <w:b/>
        </w:rPr>
        <w:t>EL SUJETO OBLIGADO</w:t>
      </w:r>
      <w:r w:rsidRPr="007C469F">
        <w:t xml:space="preserve">, al no contravenir la misma. </w:t>
      </w:r>
    </w:p>
    <w:p w14:paraId="69AD4A81" w14:textId="77777777" w:rsidR="00191532" w:rsidRPr="007C469F" w:rsidRDefault="00191532" w:rsidP="007C469F"/>
    <w:p w14:paraId="381038B7" w14:textId="77777777" w:rsidR="00191532" w:rsidRPr="007C469F" w:rsidRDefault="00191532" w:rsidP="007C469F">
      <w:r w:rsidRPr="007C469F">
        <w:t>Atento a ello, es importante traer a contexto la Tesis Jurisprudencial Número 3ª./J.7/91, Publicada en el Semanario Judicial de la Federación y su Gaceta bajo el número de registro 174,177, que establece lo siguiente:</w:t>
      </w:r>
    </w:p>
    <w:p w14:paraId="615C9600" w14:textId="77777777" w:rsidR="00191532" w:rsidRPr="007C469F" w:rsidRDefault="00191532" w:rsidP="007C469F"/>
    <w:p w14:paraId="37F36FD1" w14:textId="77777777" w:rsidR="00191532" w:rsidRPr="007C469F" w:rsidRDefault="00191532" w:rsidP="007C469F">
      <w:pPr>
        <w:pStyle w:val="Puesto"/>
        <w:ind w:firstLine="0"/>
        <w:rPr>
          <w:color w:val="auto"/>
        </w:rPr>
      </w:pPr>
      <w:r w:rsidRPr="007C469F">
        <w:rPr>
          <w:b/>
          <w:color w:val="auto"/>
        </w:rPr>
        <w:t xml:space="preserve">“REVISIÓN EN AMPARO. LOS RESOLUTIVOS NO COMBATIDOS DEBEN DECLARARSE FIRMES. </w:t>
      </w:r>
      <w:r w:rsidRPr="007C469F">
        <w:rPr>
          <w:color w:val="auto"/>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w:t>
      </w:r>
      <w:r w:rsidRPr="007C469F">
        <w:rPr>
          <w:color w:val="auto"/>
        </w:rPr>
        <w:lastRenderedPageBreak/>
        <w:t>de firmeza debe reflejarse en la parte considerativa y en los resolutivos debe confirmarse la sentencia recurrida en la parte correspondiente.” Sic.</w:t>
      </w:r>
    </w:p>
    <w:p w14:paraId="22C921CB" w14:textId="48B890A3" w:rsidR="001C10D6" w:rsidRPr="007C469F" w:rsidRDefault="00CF06F4" w:rsidP="007C469F">
      <w:pPr>
        <w:spacing w:before="240" w:after="240"/>
        <w:rPr>
          <w:lang w:val="es-ES"/>
        </w:rPr>
      </w:pPr>
      <w:r w:rsidRPr="007C469F">
        <w:t xml:space="preserve">Precisado lo anterior, </w:t>
      </w:r>
      <w:r w:rsidR="00191532" w:rsidRPr="007C469F">
        <w:t xml:space="preserve">en segundo </w:t>
      </w:r>
      <w:r w:rsidR="009F36D4" w:rsidRPr="007C469F">
        <w:t>término,</w:t>
      </w:r>
      <w:r w:rsidR="001C10D6" w:rsidRPr="007C469F">
        <w:t xml:space="preserve"> resulta necesario hacer referencia al </w:t>
      </w:r>
      <w:r w:rsidR="001C10D6" w:rsidRPr="007C469F">
        <w:rPr>
          <w:b/>
          <w:bCs/>
          <w:lang w:val="es-ES"/>
        </w:rPr>
        <w:t>procedimiento de búsqueda que deben de seguir los Sujetos Obligados para localizar la información</w:t>
      </w:r>
      <w:r w:rsidR="001C10D6" w:rsidRPr="007C469F">
        <w:rPr>
          <w:lang w:val="es-ES"/>
        </w:rPr>
        <w:t>, el cual se encuentra previsto en los artículos 160 y 162 de la Ley de Transparencia y Acceso a la Información Pública del Estado de México y Municipios, mismo que es el siguiente:</w:t>
      </w:r>
    </w:p>
    <w:p w14:paraId="4DC0FB72" w14:textId="77777777" w:rsidR="001C10D6" w:rsidRPr="007C469F" w:rsidRDefault="001C10D6" w:rsidP="007C469F">
      <w:pPr>
        <w:numPr>
          <w:ilvl w:val="0"/>
          <w:numId w:val="1"/>
        </w:numPr>
        <w:ind w:left="360" w:right="-93"/>
        <w:rPr>
          <w:lang w:val="es-ES"/>
        </w:rPr>
      </w:pPr>
      <w:r w:rsidRPr="007C469F">
        <w:rPr>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7F7B27B1" w14:textId="77777777" w:rsidR="001C10D6" w:rsidRPr="007C469F" w:rsidRDefault="001C10D6" w:rsidP="007C469F">
      <w:pPr>
        <w:ind w:left="360" w:right="-93"/>
        <w:rPr>
          <w:lang w:val="es-ES"/>
        </w:rPr>
      </w:pPr>
    </w:p>
    <w:p w14:paraId="32AEA4FE" w14:textId="77777777" w:rsidR="001C10D6" w:rsidRPr="007C469F" w:rsidRDefault="001C10D6" w:rsidP="007C469F">
      <w:pPr>
        <w:numPr>
          <w:ilvl w:val="0"/>
          <w:numId w:val="1"/>
        </w:numPr>
        <w:ind w:left="360" w:right="-93"/>
        <w:rPr>
          <w:lang w:val="es-ES"/>
        </w:rPr>
      </w:pPr>
      <w:r w:rsidRPr="007C469F">
        <w:rPr>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06194308" w14:textId="70FC6921" w:rsidR="001C10D6" w:rsidRPr="007C469F" w:rsidRDefault="001C10D6" w:rsidP="007C469F"/>
    <w:p w14:paraId="68342C5E" w14:textId="77777777" w:rsidR="00BE0C1D" w:rsidRPr="007C469F" w:rsidRDefault="00BE0C1D" w:rsidP="007C469F">
      <w:pPr>
        <w:pBdr>
          <w:top w:val="nil"/>
          <w:left w:val="nil"/>
          <w:bottom w:val="nil"/>
          <w:right w:val="nil"/>
          <w:between w:val="nil"/>
        </w:pBdr>
        <w:spacing w:after="240"/>
        <w:contextualSpacing/>
        <w:rPr>
          <w:b/>
        </w:rPr>
      </w:pPr>
      <w:r w:rsidRPr="007C469F">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7C469F">
        <w:rPr>
          <w:b/>
        </w:rPr>
        <w:t xml:space="preserve"> </w:t>
      </w:r>
    </w:p>
    <w:p w14:paraId="3497034B" w14:textId="77777777" w:rsidR="00BE0C1D" w:rsidRPr="007C469F" w:rsidRDefault="00BE0C1D" w:rsidP="007C469F">
      <w:pPr>
        <w:pBdr>
          <w:top w:val="nil"/>
          <w:left w:val="nil"/>
          <w:bottom w:val="nil"/>
          <w:right w:val="nil"/>
          <w:between w:val="nil"/>
        </w:pBdr>
        <w:spacing w:after="240"/>
        <w:contextualSpacing/>
      </w:pPr>
    </w:p>
    <w:p w14:paraId="2066125D" w14:textId="77777777" w:rsidR="00BE0C1D" w:rsidRPr="007C469F" w:rsidRDefault="00BE0C1D" w:rsidP="007C469F">
      <w:pPr>
        <w:tabs>
          <w:tab w:val="left" w:pos="709"/>
        </w:tabs>
        <w:spacing w:before="240" w:after="240" w:line="276" w:lineRule="auto"/>
        <w:ind w:left="851" w:right="760"/>
        <w:contextualSpacing/>
        <w:jc w:val="center"/>
        <w:rPr>
          <w:b/>
          <w:i/>
        </w:rPr>
      </w:pPr>
      <w:r w:rsidRPr="007C469F">
        <w:rPr>
          <w:b/>
        </w:rPr>
        <w:lastRenderedPageBreak/>
        <w:t>“Ley de Transparencia y Acceso a la Información Pública del Estado de México y Municipios</w:t>
      </w:r>
    </w:p>
    <w:p w14:paraId="06DB4385" w14:textId="77777777" w:rsidR="00BE0C1D" w:rsidRPr="007C469F" w:rsidRDefault="00BE0C1D" w:rsidP="007C469F">
      <w:pPr>
        <w:tabs>
          <w:tab w:val="left" w:pos="709"/>
        </w:tabs>
        <w:spacing w:before="240" w:after="240" w:line="276" w:lineRule="auto"/>
        <w:ind w:left="851" w:right="760"/>
        <w:contextualSpacing/>
        <w:rPr>
          <w:i/>
        </w:rPr>
      </w:pPr>
      <w:r w:rsidRPr="007C469F">
        <w:rPr>
          <w:i/>
        </w:rPr>
        <w:t xml:space="preserve">“Artículo 50. Los sujetos obligados contarán con un área responsable para la atención de las solicitudes de información, a la que se le denominará Unidad de Transparencia. </w:t>
      </w:r>
    </w:p>
    <w:p w14:paraId="24B9EE9B" w14:textId="77777777" w:rsidR="00BE0C1D" w:rsidRPr="007C469F" w:rsidRDefault="00BE0C1D" w:rsidP="007C469F">
      <w:pPr>
        <w:tabs>
          <w:tab w:val="left" w:pos="709"/>
        </w:tabs>
        <w:spacing w:before="240" w:after="240" w:line="276" w:lineRule="auto"/>
        <w:ind w:left="851" w:right="760"/>
        <w:contextualSpacing/>
        <w:rPr>
          <w:i/>
        </w:rPr>
      </w:pPr>
      <w:r w:rsidRPr="007C469F">
        <w:rPr>
          <w:i/>
        </w:rPr>
        <w:t xml:space="preserve">Artículo 51. Los sujetos obligados designaran a un responsable para atender la Unidad de Transparencia, quien fungirá como enlace entre éstos y los solicitantes. </w:t>
      </w:r>
      <w:r w:rsidRPr="007C469F">
        <w:rPr>
          <w:b/>
          <w:i/>
          <w:u w:val="single"/>
        </w:rPr>
        <w:t>Dicha Unidad será la encargada de tramitar internamente la solicitud de información</w:t>
      </w:r>
      <w:r w:rsidRPr="007C469F">
        <w:rPr>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C036702" w14:textId="77777777" w:rsidR="00BE0C1D" w:rsidRPr="007C469F" w:rsidRDefault="00BE0C1D" w:rsidP="007C469F">
      <w:pPr>
        <w:tabs>
          <w:tab w:val="left" w:pos="709"/>
        </w:tabs>
        <w:spacing w:before="240" w:after="240" w:line="276" w:lineRule="auto"/>
        <w:ind w:left="851" w:right="760"/>
        <w:contextualSpacing/>
        <w:rPr>
          <w:i/>
        </w:rPr>
      </w:pPr>
      <w:r w:rsidRPr="007C469F">
        <w:rPr>
          <w:i/>
        </w:rPr>
        <w:t>…</w:t>
      </w:r>
    </w:p>
    <w:p w14:paraId="79938221" w14:textId="77777777" w:rsidR="00BE0C1D" w:rsidRPr="007C469F" w:rsidRDefault="00BE0C1D" w:rsidP="007C469F">
      <w:pPr>
        <w:tabs>
          <w:tab w:val="left" w:pos="709"/>
        </w:tabs>
        <w:spacing w:before="240" w:after="240" w:line="276" w:lineRule="auto"/>
        <w:ind w:left="851" w:right="760"/>
        <w:contextualSpacing/>
        <w:rPr>
          <w:i/>
        </w:rPr>
      </w:pPr>
      <w:r w:rsidRPr="007C469F">
        <w:rPr>
          <w:i/>
        </w:rPr>
        <w:t>Artículo 53. Las Unidades de Transparencia tendrán las siguientes funciones:</w:t>
      </w:r>
    </w:p>
    <w:p w14:paraId="2AF413FE" w14:textId="77777777" w:rsidR="00BE0C1D" w:rsidRPr="007C469F" w:rsidRDefault="00BE0C1D" w:rsidP="007C469F">
      <w:pPr>
        <w:tabs>
          <w:tab w:val="left" w:pos="709"/>
        </w:tabs>
        <w:spacing w:before="240" w:after="240" w:line="276" w:lineRule="auto"/>
        <w:ind w:left="851" w:right="760"/>
        <w:contextualSpacing/>
        <w:rPr>
          <w:i/>
        </w:rPr>
      </w:pPr>
      <w:r w:rsidRPr="007C469F">
        <w:rPr>
          <w:i/>
        </w:rPr>
        <w:t>…</w:t>
      </w:r>
    </w:p>
    <w:p w14:paraId="70AFAF3E" w14:textId="77777777" w:rsidR="00BE0C1D" w:rsidRPr="007C469F" w:rsidRDefault="00BE0C1D" w:rsidP="007C469F">
      <w:pPr>
        <w:tabs>
          <w:tab w:val="left" w:pos="709"/>
        </w:tabs>
        <w:spacing w:before="240" w:after="240" w:line="276" w:lineRule="auto"/>
        <w:ind w:left="851" w:right="760"/>
        <w:contextualSpacing/>
        <w:rPr>
          <w:i/>
        </w:rPr>
      </w:pPr>
      <w:r w:rsidRPr="007C469F">
        <w:rPr>
          <w:i/>
        </w:rPr>
        <w:t xml:space="preserve">II. Recibir, tramitar y dar respuesta a las solicitudes de acceso a la información; </w:t>
      </w:r>
    </w:p>
    <w:p w14:paraId="1EE2D1AA" w14:textId="77777777" w:rsidR="00BE0C1D" w:rsidRPr="007C469F" w:rsidRDefault="00BE0C1D" w:rsidP="007C469F">
      <w:pPr>
        <w:tabs>
          <w:tab w:val="left" w:pos="709"/>
        </w:tabs>
        <w:spacing w:before="240" w:after="240" w:line="276" w:lineRule="auto"/>
        <w:ind w:left="851" w:right="760"/>
        <w:contextualSpacing/>
        <w:rPr>
          <w:i/>
        </w:rPr>
      </w:pPr>
      <w:r w:rsidRPr="007C469F">
        <w:rPr>
          <w:i/>
        </w:rPr>
        <w:t>…</w:t>
      </w:r>
    </w:p>
    <w:p w14:paraId="7E922F36" w14:textId="77777777" w:rsidR="00BE0C1D" w:rsidRPr="007C469F" w:rsidRDefault="00BE0C1D" w:rsidP="007C469F">
      <w:pPr>
        <w:tabs>
          <w:tab w:val="left" w:pos="709"/>
        </w:tabs>
        <w:spacing w:before="240" w:after="240" w:line="276" w:lineRule="auto"/>
        <w:ind w:left="851" w:right="760"/>
        <w:contextualSpacing/>
        <w:rPr>
          <w:b/>
          <w:i/>
          <w:u w:val="single"/>
        </w:rPr>
      </w:pPr>
      <w:r w:rsidRPr="007C469F">
        <w:rPr>
          <w:b/>
          <w:i/>
          <w:u w:val="single"/>
        </w:rPr>
        <w:t xml:space="preserve">IV. Realizar, con efectividad, los trámites internos necesarios para la atención de las solicitudes de acceso a la información; </w:t>
      </w:r>
    </w:p>
    <w:p w14:paraId="492A1D42" w14:textId="77777777" w:rsidR="00BE0C1D" w:rsidRPr="007C469F" w:rsidRDefault="00BE0C1D" w:rsidP="007C469F">
      <w:pPr>
        <w:tabs>
          <w:tab w:val="left" w:pos="709"/>
        </w:tabs>
        <w:spacing w:before="240" w:line="276" w:lineRule="auto"/>
        <w:ind w:left="851" w:right="760"/>
        <w:contextualSpacing/>
        <w:rPr>
          <w:i/>
        </w:rPr>
      </w:pPr>
      <w:r w:rsidRPr="007C469F">
        <w:rPr>
          <w:i/>
        </w:rPr>
        <w:t xml:space="preserve">V. Entregar, en su caso, a los particulares la información solicitada; </w:t>
      </w:r>
    </w:p>
    <w:p w14:paraId="6FB14384" w14:textId="77777777" w:rsidR="00BE0C1D" w:rsidRPr="007C469F" w:rsidRDefault="00BE0C1D" w:rsidP="007C469F">
      <w:pPr>
        <w:tabs>
          <w:tab w:val="left" w:pos="709"/>
        </w:tabs>
        <w:spacing w:line="276" w:lineRule="auto"/>
        <w:ind w:left="851" w:right="760"/>
        <w:contextualSpacing/>
        <w:rPr>
          <w:i/>
        </w:rPr>
      </w:pPr>
      <w:r w:rsidRPr="007C469F">
        <w:rPr>
          <w:i/>
        </w:rPr>
        <w:t>VI. Efectuar las notificaciones a los solicitantes;” (Sic)</w:t>
      </w:r>
    </w:p>
    <w:p w14:paraId="7E781749" w14:textId="77777777" w:rsidR="00BE0C1D" w:rsidRPr="007C469F" w:rsidRDefault="00BE0C1D" w:rsidP="007C469F">
      <w:pPr>
        <w:tabs>
          <w:tab w:val="left" w:pos="709"/>
        </w:tabs>
        <w:ind w:left="851" w:right="760"/>
      </w:pPr>
    </w:p>
    <w:p w14:paraId="602240EE" w14:textId="77777777" w:rsidR="00BE0C1D" w:rsidRPr="007C469F" w:rsidRDefault="00BE0C1D" w:rsidP="007C469F">
      <w:r w:rsidRPr="007C469F">
        <w:t xml:space="preserve">Aunado a lo anterior, se debe señalar que aunque la solicitud de información y la respuesta estén dirigidas y atendidas por un </w:t>
      </w:r>
      <w:r w:rsidRPr="007C469F">
        <w:rPr>
          <w:b/>
        </w:rPr>
        <w:t>SUJETO OBLIGADO</w:t>
      </w:r>
      <w:r w:rsidRPr="007C469F">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D21DC94" w14:textId="77777777" w:rsidR="00BE0C1D" w:rsidRPr="007C469F" w:rsidRDefault="00BE0C1D" w:rsidP="007C469F">
      <w:pPr>
        <w:spacing w:line="276" w:lineRule="auto"/>
      </w:pPr>
    </w:p>
    <w:p w14:paraId="3717E5BE" w14:textId="77777777" w:rsidR="00BE0C1D" w:rsidRPr="007C469F" w:rsidRDefault="00BE0C1D" w:rsidP="007C469F">
      <w:pPr>
        <w:spacing w:after="240" w:line="276" w:lineRule="auto"/>
        <w:ind w:left="567" w:right="709"/>
        <w:contextualSpacing/>
        <w:rPr>
          <w:i/>
        </w:rPr>
      </w:pPr>
      <w:r w:rsidRPr="007C469F">
        <w:rPr>
          <w:b/>
          <w:i/>
        </w:rPr>
        <w:lastRenderedPageBreak/>
        <w:t>“Artículo 3.</w:t>
      </w:r>
      <w:r w:rsidRPr="007C469F">
        <w:rPr>
          <w:i/>
        </w:rPr>
        <w:t xml:space="preserve"> Para los efectos de la presente Ley se entenderá por:</w:t>
      </w:r>
    </w:p>
    <w:p w14:paraId="2AD58AE8" w14:textId="77777777" w:rsidR="00BE0C1D" w:rsidRPr="007C469F" w:rsidRDefault="00BE0C1D" w:rsidP="007C469F">
      <w:pPr>
        <w:spacing w:before="240" w:after="240" w:line="276" w:lineRule="auto"/>
        <w:ind w:left="567" w:right="709"/>
        <w:contextualSpacing/>
        <w:rPr>
          <w:i/>
        </w:rPr>
      </w:pPr>
      <w:r w:rsidRPr="007C469F">
        <w:rPr>
          <w:i/>
        </w:rPr>
        <w:t>…</w:t>
      </w:r>
    </w:p>
    <w:p w14:paraId="5D3EBACD" w14:textId="77777777" w:rsidR="00BE0C1D" w:rsidRPr="007C469F" w:rsidRDefault="00BE0C1D" w:rsidP="007C469F">
      <w:pPr>
        <w:spacing w:before="240" w:after="240" w:line="276" w:lineRule="auto"/>
        <w:ind w:left="567" w:right="709"/>
        <w:contextualSpacing/>
        <w:rPr>
          <w:i/>
        </w:rPr>
      </w:pPr>
      <w:r w:rsidRPr="007C469F">
        <w:rPr>
          <w:b/>
          <w:i/>
        </w:rPr>
        <w:t xml:space="preserve">XXXIX. Servidor público habilitado: </w:t>
      </w:r>
      <w:r w:rsidRPr="007C469F">
        <w:rPr>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A91201E" w14:textId="77777777" w:rsidR="00BE0C1D" w:rsidRPr="007C469F" w:rsidRDefault="00BE0C1D" w:rsidP="007C469F">
      <w:pPr>
        <w:spacing w:before="240" w:after="240" w:line="276" w:lineRule="auto"/>
        <w:ind w:left="567" w:right="709"/>
        <w:contextualSpacing/>
        <w:rPr>
          <w:i/>
        </w:rPr>
      </w:pPr>
      <w:r w:rsidRPr="007C469F">
        <w:rPr>
          <w:i/>
        </w:rPr>
        <w:t>…</w:t>
      </w:r>
    </w:p>
    <w:p w14:paraId="3C89E9FA" w14:textId="77777777" w:rsidR="00BE0C1D" w:rsidRPr="007C469F" w:rsidRDefault="00BE0C1D" w:rsidP="007C469F">
      <w:pPr>
        <w:spacing w:before="240" w:after="240" w:line="276" w:lineRule="auto"/>
        <w:ind w:left="567" w:right="709"/>
        <w:contextualSpacing/>
        <w:rPr>
          <w:i/>
        </w:rPr>
      </w:pPr>
      <w:r w:rsidRPr="007C469F">
        <w:rPr>
          <w:b/>
          <w:i/>
        </w:rPr>
        <w:t>Artículo 58.</w:t>
      </w:r>
      <w:r w:rsidRPr="007C469F">
        <w:rPr>
          <w:i/>
        </w:rPr>
        <w:t xml:space="preserve"> Los servidores públicos habilitados serán designados por el titular del sujeto obligado a propuesta del responsable de la Unidad de Transparencia.</w:t>
      </w:r>
    </w:p>
    <w:p w14:paraId="11E1F5D0" w14:textId="77777777" w:rsidR="00BE0C1D" w:rsidRPr="007C469F" w:rsidRDefault="00BE0C1D" w:rsidP="007C469F">
      <w:pPr>
        <w:spacing w:before="240" w:after="240" w:line="276" w:lineRule="auto"/>
        <w:ind w:left="567" w:right="709"/>
        <w:contextualSpacing/>
        <w:rPr>
          <w:i/>
        </w:rPr>
      </w:pPr>
      <w:r w:rsidRPr="007C469F">
        <w:rPr>
          <w:b/>
          <w:i/>
        </w:rPr>
        <w:t>Artículo 59.</w:t>
      </w:r>
      <w:r w:rsidRPr="007C469F">
        <w:rPr>
          <w:i/>
        </w:rPr>
        <w:t xml:space="preserve"> </w:t>
      </w:r>
      <w:r w:rsidRPr="007C469F">
        <w:rPr>
          <w:b/>
          <w:i/>
          <w:u w:val="single"/>
        </w:rPr>
        <w:t>Los servidores públicos habilitados</w:t>
      </w:r>
      <w:r w:rsidRPr="007C469F">
        <w:rPr>
          <w:i/>
        </w:rPr>
        <w:t xml:space="preserve"> tendrán las funciones siguientes:</w:t>
      </w:r>
    </w:p>
    <w:p w14:paraId="249FE5CF" w14:textId="77777777" w:rsidR="00BE0C1D" w:rsidRPr="007C469F" w:rsidRDefault="00BE0C1D" w:rsidP="007C469F">
      <w:pPr>
        <w:spacing w:before="240" w:after="240" w:line="276" w:lineRule="auto"/>
        <w:ind w:left="567" w:right="709"/>
        <w:contextualSpacing/>
        <w:rPr>
          <w:i/>
        </w:rPr>
      </w:pPr>
      <w:r w:rsidRPr="007C469F">
        <w:rPr>
          <w:i/>
        </w:rPr>
        <w:t xml:space="preserve">I. </w:t>
      </w:r>
      <w:r w:rsidRPr="007C469F">
        <w:rPr>
          <w:b/>
          <w:i/>
          <w:u w:val="single"/>
        </w:rPr>
        <w:t>Localizar la información que le solicite la Unidad de Transparencia</w:t>
      </w:r>
      <w:r w:rsidRPr="007C469F">
        <w:rPr>
          <w:i/>
        </w:rPr>
        <w:t>;</w:t>
      </w:r>
    </w:p>
    <w:p w14:paraId="25400759" w14:textId="77777777" w:rsidR="00BE0C1D" w:rsidRPr="007C469F" w:rsidRDefault="00BE0C1D" w:rsidP="007C469F">
      <w:pPr>
        <w:spacing w:before="240" w:after="240" w:line="276" w:lineRule="auto"/>
        <w:ind w:left="567" w:right="709"/>
        <w:contextualSpacing/>
        <w:rPr>
          <w:i/>
        </w:rPr>
      </w:pPr>
      <w:r w:rsidRPr="007C469F">
        <w:rPr>
          <w:i/>
        </w:rPr>
        <w:t xml:space="preserve">II. </w:t>
      </w:r>
      <w:r w:rsidRPr="007C469F">
        <w:rPr>
          <w:b/>
          <w:i/>
          <w:u w:val="single"/>
        </w:rPr>
        <w:t>Proporcionar la información que obre en los archivos y que le sea solicitada por la Unidad de Transparencia</w:t>
      </w:r>
      <w:r w:rsidRPr="007C469F">
        <w:rPr>
          <w:i/>
        </w:rPr>
        <w:t>;</w:t>
      </w:r>
    </w:p>
    <w:p w14:paraId="2466B04F" w14:textId="77777777" w:rsidR="00BE0C1D" w:rsidRPr="007C469F" w:rsidRDefault="00BE0C1D" w:rsidP="007C469F">
      <w:pPr>
        <w:spacing w:before="240" w:after="240" w:line="276" w:lineRule="auto"/>
        <w:ind w:left="567" w:right="709"/>
        <w:contextualSpacing/>
        <w:rPr>
          <w:i/>
        </w:rPr>
      </w:pPr>
      <w:r w:rsidRPr="007C469F">
        <w:rPr>
          <w:i/>
        </w:rPr>
        <w:t>III. Apoyar a la Unidad de Transparencia en lo que esta le solicite para el cumplimiento de sus funciones;</w:t>
      </w:r>
    </w:p>
    <w:p w14:paraId="12868B69" w14:textId="77777777" w:rsidR="00BE0C1D" w:rsidRPr="007C469F" w:rsidRDefault="00BE0C1D" w:rsidP="007C469F">
      <w:pPr>
        <w:spacing w:before="240" w:after="240" w:line="276" w:lineRule="auto"/>
        <w:ind w:left="567" w:right="709"/>
        <w:contextualSpacing/>
        <w:rPr>
          <w:i/>
        </w:rPr>
      </w:pPr>
      <w:r w:rsidRPr="007C469F">
        <w:rPr>
          <w:i/>
        </w:rPr>
        <w:t>IV. Proporcionar a la Unidad de Transparencia, las modificaciones a la información pública de oficio que obre en su poder;</w:t>
      </w:r>
    </w:p>
    <w:p w14:paraId="4E9F0446" w14:textId="77777777" w:rsidR="00BE0C1D" w:rsidRPr="007C469F" w:rsidRDefault="00BE0C1D" w:rsidP="007C469F">
      <w:pPr>
        <w:spacing w:before="240" w:after="240" w:line="276" w:lineRule="auto"/>
        <w:ind w:left="567" w:right="709"/>
        <w:contextualSpacing/>
        <w:rPr>
          <w:i/>
        </w:rPr>
      </w:pPr>
      <w:r w:rsidRPr="007C469F">
        <w:rPr>
          <w:i/>
        </w:rPr>
        <w:t>V. Integrar y presentar al responsable de la Unidad de Transparencia la propuesta de clasificación de información, la cual tendrá los fundamentos y argumentos en que se basa dicha propuesta;</w:t>
      </w:r>
    </w:p>
    <w:p w14:paraId="4573D60F" w14:textId="77777777" w:rsidR="00BE0C1D" w:rsidRPr="007C469F" w:rsidRDefault="00BE0C1D" w:rsidP="007C469F">
      <w:pPr>
        <w:spacing w:before="240" w:after="240" w:line="276" w:lineRule="auto"/>
        <w:ind w:left="567" w:right="709"/>
        <w:contextualSpacing/>
        <w:rPr>
          <w:i/>
        </w:rPr>
      </w:pPr>
      <w:r w:rsidRPr="007C469F">
        <w:rPr>
          <w:i/>
        </w:rPr>
        <w:t>VI. Verificar, una vez analizado el contenido de la información, que no se encuentre en los supuestos de información clasificada; y</w:t>
      </w:r>
    </w:p>
    <w:p w14:paraId="07E7D51E" w14:textId="77777777" w:rsidR="00BE0C1D" w:rsidRPr="007C469F" w:rsidRDefault="00BE0C1D" w:rsidP="007C469F">
      <w:pPr>
        <w:spacing w:before="240" w:line="276" w:lineRule="auto"/>
        <w:ind w:left="567" w:right="709"/>
        <w:contextualSpacing/>
        <w:rPr>
          <w:i/>
        </w:rPr>
      </w:pPr>
      <w:r w:rsidRPr="007C469F">
        <w:rPr>
          <w:i/>
        </w:rPr>
        <w:t>VII. Dar cuenta a la Unidad de Transparencia del vencimiento de los plazos de reserva.” (Sic)</w:t>
      </w:r>
    </w:p>
    <w:p w14:paraId="63E7A74E" w14:textId="77777777" w:rsidR="00BE0C1D" w:rsidRPr="007C469F" w:rsidRDefault="00BE0C1D" w:rsidP="007C469F">
      <w:pPr>
        <w:spacing w:before="240" w:line="276" w:lineRule="auto"/>
        <w:ind w:left="567" w:right="709"/>
        <w:contextualSpacing/>
        <w:rPr>
          <w:i/>
        </w:rPr>
      </w:pPr>
    </w:p>
    <w:p w14:paraId="7FAEE78B" w14:textId="77777777" w:rsidR="002B4E7A" w:rsidRPr="007C469F" w:rsidRDefault="002B4E7A" w:rsidP="007C469F">
      <w:pPr>
        <w:spacing w:before="240"/>
        <w:ind w:right="-312"/>
        <w:contextualSpacing/>
      </w:pPr>
      <w:r w:rsidRPr="007C469F">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535649EA" w14:textId="77777777" w:rsidR="00884AAF" w:rsidRPr="007C469F" w:rsidRDefault="00884AAF" w:rsidP="007C469F"/>
    <w:p w14:paraId="32948662" w14:textId="77777777" w:rsidR="00D56B73" w:rsidRPr="007C469F" w:rsidRDefault="00D56B73" w:rsidP="007C469F">
      <w:r w:rsidRPr="007C469F">
        <w:t xml:space="preserve">Así las cosas, de una revisión al expediente que nos ocupa dentro del Sistema de Acceso a la Información Mexiquense, se advierte que en el apartado de requerimientos; el Titular de la </w:t>
      </w:r>
      <w:r w:rsidRPr="007C469F">
        <w:lastRenderedPageBreak/>
        <w:t>Unidad de Transparencia turnó la solicitud a la unidad administrativa que consideró competente, esto es, a la Secretaría del Ayuntamiento, como se observa para pronta referencia a continuación:</w:t>
      </w:r>
    </w:p>
    <w:p w14:paraId="06F42550" w14:textId="77777777" w:rsidR="00D56B73" w:rsidRPr="007C469F" w:rsidRDefault="00D56B73" w:rsidP="007C469F"/>
    <w:p w14:paraId="5F481B05" w14:textId="77777777" w:rsidR="00D56B73" w:rsidRPr="007C469F" w:rsidRDefault="00D56B73" w:rsidP="007C469F">
      <w:r w:rsidRPr="007C469F">
        <w:rPr>
          <w:noProof/>
        </w:rPr>
        <w:drawing>
          <wp:inline distT="0" distB="0" distL="0" distR="0" wp14:anchorId="63565D5A" wp14:editId="03482409">
            <wp:extent cx="5742940" cy="556260"/>
            <wp:effectExtent l="0" t="0" r="0" b="0"/>
            <wp:docPr id="1706382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82516" name=""/>
                    <pic:cNvPicPr/>
                  </pic:nvPicPr>
                  <pic:blipFill>
                    <a:blip r:embed="rId11"/>
                    <a:stretch>
                      <a:fillRect/>
                    </a:stretch>
                  </pic:blipFill>
                  <pic:spPr>
                    <a:xfrm>
                      <a:off x="0" y="0"/>
                      <a:ext cx="5742940" cy="556260"/>
                    </a:xfrm>
                    <a:prstGeom prst="rect">
                      <a:avLst/>
                    </a:prstGeom>
                  </pic:spPr>
                </pic:pic>
              </a:graphicData>
            </a:graphic>
          </wp:inline>
        </w:drawing>
      </w:r>
    </w:p>
    <w:p w14:paraId="6C41680E" w14:textId="77777777" w:rsidR="00D56B73" w:rsidRPr="007C469F" w:rsidRDefault="00D56B73" w:rsidP="007C469F"/>
    <w:p w14:paraId="2441C7BD" w14:textId="77777777" w:rsidR="00D56B73" w:rsidRPr="007C469F" w:rsidRDefault="00D56B73" w:rsidP="007C469F">
      <w:r w:rsidRPr="007C469F">
        <w:t>Unidad administrativa que, de conformidad con lo dispuesto por la Ley Orgánica Municipal del Estado de México, cuenta con las atribuciones siguientes:</w:t>
      </w:r>
    </w:p>
    <w:p w14:paraId="0A9871CF" w14:textId="77777777" w:rsidR="00D56B73" w:rsidRPr="007C469F" w:rsidRDefault="00D56B73" w:rsidP="007C469F"/>
    <w:p w14:paraId="1552C501" w14:textId="77777777" w:rsidR="00D56B73" w:rsidRPr="007C469F" w:rsidRDefault="00D56B73" w:rsidP="007C469F">
      <w:pPr>
        <w:pStyle w:val="Puesto"/>
        <w:ind w:firstLine="0"/>
        <w:rPr>
          <w:color w:val="auto"/>
        </w:rPr>
      </w:pPr>
      <w:r w:rsidRPr="007C469F">
        <w:rPr>
          <w:b/>
          <w:bCs/>
          <w:color w:val="auto"/>
        </w:rPr>
        <w:t>Artículo 91.-</w:t>
      </w:r>
      <w:r w:rsidRPr="007C469F">
        <w:rPr>
          <w:color w:val="auto"/>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35C70AF" w14:textId="77777777" w:rsidR="00D56B73" w:rsidRPr="007C469F" w:rsidRDefault="00D56B73" w:rsidP="007C469F">
      <w:pPr>
        <w:pStyle w:val="Puesto"/>
        <w:ind w:firstLine="0"/>
        <w:rPr>
          <w:color w:val="auto"/>
        </w:rPr>
      </w:pPr>
      <w:r w:rsidRPr="007C469F">
        <w:rPr>
          <w:color w:val="auto"/>
        </w:rPr>
        <w:t>…</w:t>
      </w:r>
    </w:p>
    <w:p w14:paraId="2C5BC1B1" w14:textId="77777777" w:rsidR="00D56B73" w:rsidRPr="007C469F" w:rsidRDefault="00D56B73" w:rsidP="007C469F">
      <w:pPr>
        <w:pStyle w:val="Puesto"/>
        <w:ind w:firstLine="0"/>
        <w:rPr>
          <w:color w:val="auto"/>
        </w:rPr>
      </w:pPr>
      <w:r w:rsidRPr="007C469F">
        <w:rPr>
          <w:color w:val="auto"/>
        </w:rPr>
        <w:t>IV. Llevar y conservar los libros de actas de cabildo, obteniendo las firmas de los asistentes a las sesiones;</w:t>
      </w:r>
    </w:p>
    <w:p w14:paraId="57226E27" w14:textId="77777777" w:rsidR="00D56B73" w:rsidRPr="007C469F" w:rsidRDefault="00D56B73" w:rsidP="007C469F"/>
    <w:p w14:paraId="5EE8B99D" w14:textId="77777777" w:rsidR="00D56B73" w:rsidRPr="007C469F" w:rsidRDefault="00D56B73" w:rsidP="007C469F">
      <w:r w:rsidRPr="007C469F">
        <w:t>Al respecto, el Código Reglamentario municipal de Metepec, Estado de México, en el numeral 2.12 establece lo siguiente:</w:t>
      </w:r>
    </w:p>
    <w:p w14:paraId="2125A802" w14:textId="77777777" w:rsidR="00D56B73" w:rsidRPr="007C469F" w:rsidRDefault="00D56B73" w:rsidP="007C469F"/>
    <w:p w14:paraId="3CAB24C0" w14:textId="77777777" w:rsidR="00D56B73" w:rsidRPr="007C469F" w:rsidRDefault="00D56B73" w:rsidP="007C469F">
      <w:pPr>
        <w:pStyle w:val="Puesto"/>
        <w:ind w:firstLine="0"/>
        <w:rPr>
          <w:color w:val="auto"/>
        </w:rPr>
      </w:pPr>
      <w:r w:rsidRPr="007C469F">
        <w:rPr>
          <w:b/>
          <w:bCs/>
          <w:color w:val="auto"/>
        </w:rPr>
        <w:t>Artículo 2.12.</w:t>
      </w:r>
      <w:r w:rsidRPr="007C469F">
        <w:rPr>
          <w:color w:val="auto"/>
        </w:rPr>
        <w:t xml:space="preserve"> Las y los integrantes del Ayuntamiento, deberán asistir puntualmente a todas las sesiones de Cabildo, salvo que haya dado aviso oportuno de su ausencia por causa justificada a través del Secretario del Ayuntamiento. Serán causas justificadas las siguientes: I. Incapacidad médica expedida por institución pública de salud; </w:t>
      </w:r>
    </w:p>
    <w:p w14:paraId="0CADB34B" w14:textId="77777777" w:rsidR="00D56B73" w:rsidRPr="007C469F" w:rsidRDefault="00D56B73" w:rsidP="007C469F">
      <w:pPr>
        <w:pStyle w:val="Puesto"/>
        <w:ind w:firstLine="0"/>
        <w:rPr>
          <w:color w:val="auto"/>
        </w:rPr>
      </w:pPr>
      <w:r w:rsidRPr="007C469F">
        <w:rPr>
          <w:color w:val="auto"/>
        </w:rPr>
        <w:t xml:space="preserve">II. Por causa grave, caso fortuito o de fuerza mayor; </w:t>
      </w:r>
    </w:p>
    <w:p w14:paraId="7EC3FA0B" w14:textId="77777777" w:rsidR="00D56B73" w:rsidRPr="007C469F" w:rsidRDefault="00D56B73" w:rsidP="007C469F">
      <w:pPr>
        <w:pStyle w:val="Puesto"/>
        <w:ind w:firstLine="0"/>
        <w:rPr>
          <w:color w:val="auto"/>
        </w:rPr>
      </w:pPr>
      <w:r w:rsidRPr="007C469F">
        <w:rPr>
          <w:color w:val="auto"/>
        </w:rPr>
        <w:t xml:space="preserve">III. Solicitud por escrito ante el Ayuntamiento; </w:t>
      </w:r>
    </w:p>
    <w:p w14:paraId="3F5C61DF" w14:textId="77777777" w:rsidR="00D56B73" w:rsidRPr="007C469F" w:rsidRDefault="00D56B73" w:rsidP="007C469F">
      <w:pPr>
        <w:pStyle w:val="Puesto"/>
        <w:ind w:firstLine="0"/>
        <w:rPr>
          <w:color w:val="auto"/>
        </w:rPr>
      </w:pPr>
      <w:r w:rsidRPr="007C469F">
        <w:rPr>
          <w:color w:val="auto"/>
        </w:rPr>
        <w:t xml:space="preserve">IV. Comisión oficial en representación del Ayuntamiento. </w:t>
      </w:r>
    </w:p>
    <w:p w14:paraId="562374D0" w14:textId="77777777" w:rsidR="00D56B73" w:rsidRPr="007C469F" w:rsidRDefault="00D56B73" w:rsidP="007C469F">
      <w:pPr>
        <w:pStyle w:val="Puesto"/>
        <w:ind w:firstLine="0"/>
        <w:rPr>
          <w:color w:val="auto"/>
        </w:rPr>
      </w:pPr>
      <w:r w:rsidRPr="007C469F">
        <w:rPr>
          <w:color w:val="auto"/>
        </w:rPr>
        <w:t xml:space="preserve">En lo establecido en la fracción II, se contará con cuarenta y ocho horas para entregar el justificante correspondiente a través de la Secretaría del Ayuntamiento. </w:t>
      </w:r>
    </w:p>
    <w:p w14:paraId="2945305F" w14:textId="77777777" w:rsidR="00D56B73" w:rsidRPr="007C469F" w:rsidRDefault="00D56B73" w:rsidP="007C469F">
      <w:pPr>
        <w:pStyle w:val="Puesto"/>
        <w:ind w:firstLine="0"/>
        <w:rPr>
          <w:color w:val="auto"/>
        </w:rPr>
      </w:pPr>
      <w:r w:rsidRPr="007C469F">
        <w:rPr>
          <w:color w:val="auto"/>
        </w:rPr>
        <w:t>Si alguno faltare sin causa justificada a tres sesiones consecutivas, se llamará al suplente.</w:t>
      </w:r>
    </w:p>
    <w:p w14:paraId="5E5D7A10" w14:textId="77777777" w:rsidR="00D56B73" w:rsidRPr="007C469F" w:rsidRDefault="00D56B73" w:rsidP="007C469F"/>
    <w:p w14:paraId="43209194" w14:textId="77777777" w:rsidR="00D56B73" w:rsidRPr="007C469F" w:rsidRDefault="00D56B73" w:rsidP="007C469F">
      <w:r w:rsidRPr="007C469F">
        <w:t>Así de los numerales invocados se advierte que los integrantes del Ayuntamiento por causa justificada darán aviso al Secretario del Ayuntamiento de sus ausencias a las sesiones de Cabildo.</w:t>
      </w:r>
    </w:p>
    <w:p w14:paraId="537DA578" w14:textId="77777777" w:rsidR="00D56B73" w:rsidRPr="007C469F" w:rsidRDefault="00D56B73" w:rsidP="007C469F"/>
    <w:p w14:paraId="1641CA1B" w14:textId="77777777" w:rsidR="00D56B73" w:rsidRPr="007C469F" w:rsidRDefault="00D56B73" w:rsidP="007C469F">
      <w:pPr>
        <w:ind w:right="-28"/>
      </w:pPr>
      <w:r w:rsidRPr="007C469F">
        <w:t>Sin embargo, considerando que la solicitud de información pública versaba en materia de licencias o permisos de ausencia otorgados a los funcionarios durante 2024; se considera que en la especie no se cumplió con lo que, para tal efecto, dispone el artículo 162 de la Ley de Transparencia y Acceso a la Información Pública del Estado de México y Municipios, que índica:</w:t>
      </w:r>
    </w:p>
    <w:p w14:paraId="74F33BA8" w14:textId="77777777" w:rsidR="00D56B73" w:rsidRPr="007C469F" w:rsidRDefault="00D56B73" w:rsidP="007C469F">
      <w:pPr>
        <w:ind w:right="-312"/>
      </w:pPr>
    </w:p>
    <w:p w14:paraId="324491AB" w14:textId="77777777" w:rsidR="00D56B73" w:rsidRPr="007C469F" w:rsidRDefault="00D56B73" w:rsidP="007C469F">
      <w:pPr>
        <w:pStyle w:val="Puesto"/>
        <w:ind w:firstLine="0"/>
        <w:rPr>
          <w:color w:val="auto"/>
        </w:rPr>
      </w:pPr>
      <w:r w:rsidRPr="007C469F">
        <w:rPr>
          <w:color w:val="auto"/>
        </w:rPr>
        <w:t>“</w:t>
      </w:r>
      <w:r w:rsidRPr="007C469F">
        <w:rPr>
          <w:b/>
          <w:bCs/>
          <w:color w:val="auto"/>
        </w:rPr>
        <w:t>Artículo 162</w:t>
      </w:r>
      <w:r w:rsidRPr="007C469F">
        <w:rPr>
          <w:color w:val="auto"/>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0B952DDB" w14:textId="77777777" w:rsidR="00D56B73" w:rsidRPr="007C469F" w:rsidRDefault="00D56B73" w:rsidP="007C469F">
      <w:pPr>
        <w:ind w:right="-312"/>
      </w:pPr>
    </w:p>
    <w:p w14:paraId="3D917DF0" w14:textId="33833DC8" w:rsidR="006F3E01" w:rsidRPr="007C469F" w:rsidRDefault="00D56B73" w:rsidP="007C469F">
      <w:r w:rsidRPr="007C469F">
        <w:t xml:space="preserve">Ello es así, pues no gestionó la solicitud de información en las diversas unidades en donde pudiera obrar la citada información, o cualquier área donde de acuerdo a sus facultades se cuente con la información solicitada, la cual, de manera enunciativa mas no limitativa puede ser la </w:t>
      </w:r>
      <w:r w:rsidR="002B4E7A" w:rsidRPr="007C469F">
        <w:t xml:space="preserve">Dirección de Administración, a quien </w:t>
      </w:r>
      <w:r w:rsidR="001C10D6" w:rsidRPr="007C469F">
        <w:t>le compete de conformidad con el Código Reglamentario referido, le compete:</w:t>
      </w:r>
    </w:p>
    <w:p w14:paraId="2FEBCC42" w14:textId="77777777" w:rsidR="001C10D6" w:rsidRPr="007C469F" w:rsidRDefault="001C10D6" w:rsidP="007C469F"/>
    <w:p w14:paraId="3A47CF1A" w14:textId="4D1F4FF8" w:rsidR="001C10D6" w:rsidRPr="007C469F" w:rsidRDefault="005F2153" w:rsidP="007C469F">
      <w:pPr>
        <w:pStyle w:val="Puesto"/>
        <w:ind w:firstLine="0"/>
        <w:rPr>
          <w:color w:val="auto"/>
        </w:rPr>
      </w:pPr>
      <w:r w:rsidRPr="007C469F">
        <w:rPr>
          <w:b/>
          <w:bCs/>
          <w:color w:val="auto"/>
        </w:rPr>
        <w:t>Artículo 3. 97.</w:t>
      </w:r>
      <w:r w:rsidRPr="007C469F">
        <w:rPr>
          <w:color w:val="auto"/>
        </w:rPr>
        <w:t xml:space="preserve"> La Dirección de Administración es la encargada de dar soporte material, técnico, humano, administrativo, organizacional e informático, que permita a las y los servidores públicos de la Administración Pública Municipal, atender las demandas ciudadanas y cumplir con sus atribuciones, así como para optimizar las funciones de la misma.</w:t>
      </w:r>
    </w:p>
    <w:p w14:paraId="7F0965C1" w14:textId="77777777" w:rsidR="005F2153" w:rsidRPr="007C469F" w:rsidRDefault="005F2153" w:rsidP="007C469F">
      <w:pPr>
        <w:pStyle w:val="Puesto"/>
        <w:ind w:firstLine="0"/>
        <w:rPr>
          <w:color w:val="auto"/>
        </w:rPr>
      </w:pPr>
    </w:p>
    <w:p w14:paraId="080D9E6B" w14:textId="77777777" w:rsidR="005F2153" w:rsidRPr="007C469F" w:rsidRDefault="005F2153" w:rsidP="007C469F">
      <w:pPr>
        <w:pStyle w:val="Puesto"/>
        <w:ind w:firstLine="0"/>
        <w:rPr>
          <w:color w:val="auto"/>
        </w:rPr>
      </w:pPr>
      <w:r w:rsidRPr="007C469F">
        <w:rPr>
          <w:b/>
          <w:bCs/>
          <w:color w:val="auto"/>
        </w:rPr>
        <w:t>Artículo 3.98.</w:t>
      </w:r>
      <w:r w:rsidRPr="007C469F">
        <w:rPr>
          <w:color w:val="auto"/>
        </w:rPr>
        <w:t xml:space="preserve"> La Dirección de Administración tiene a su cargo las siguientes atribuciones: </w:t>
      </w:r>
    </w:p>
    <w:p w14:paraId="5AFC479F" w14:textId="69669A04" w:rsidR="0012548A" w:rsidRPr="007C469F" w:rsidRDefault="0012548A" w:rsidP="007C469F">
      <w:pPr>
        <w:pStyle w:val="Puesto"/>
        <w:ind w:firstLine="0"/>
        <w:rPr>
          <w:color w:val="auto"/>
        </w:rPr>
      </w:pPr>
      <w:r w:rsidRPr="007C469F">
        <w:rPr>
          <w:color w:val="auto"/>
        </w:rPr>
        <w:lastRenderedPageBreak/>
        <w:t>…</w:t>
      </w:r>
    </w:p>
    <w:p w14:paraId="3C1BF4DD" w14:textId="41CFC66E" w:rsidR="005F2153" w:rsidRPr="007C469F" w:rsidRDefault="005F2153" w:rsidP="007C469F">
      <w:pPr>
        <w:pStyle w:val="Puesto"/>
        <w:ind w:firstLine="0"/>
        <w:rPr>
          <w:color w:val="auto"/>
        </w:rPr>
      </w:pPr>
      <w:r w:rsidRPr="007C469F">
        <w:rPr>
          <w:color w:val="auto"/>
        </w:rPr>
        <w:t xml:space="preserve">III. Controlar y registrar asistencia, nombramientos, remociones, renuncias, </w:t>
      </w:r>
      <w:r w:rsidRPr="007C469F">
        <w:rPr>
          <w:b/>
          <w:bCs/>
          <w:color w:val="auto"/>
          <w:u w:val="single"/>
        </w:rPr>
        <w:t>licencias</w:t>
      </w:r>
      <w:r w:rsidRPr="007C469F">
        <w:rPr>
          <w:color w:val="auto"/>
        </w:rPr>
        <w:t>, cambios de adscripción, promociones, incapacidades, vacaciones, días no laborables y demás incidencias relacionadas con los servidores públicos municipales;</w:t>
      </w:r>
    </w:p>
    <w:p w14:paraId="6672EA79" w14:textId="041D4199" w:rsidR="005F2153" w:rsidRPr="007C469F" w:rsidRDefault="005F2153" w:rsidP="007C469F">
      <w:pPr>
        <w:pStyle w:val="Puesto"/>
        <w:ind w:firstLine="0"/>
        <w:rPr>
          <w:color w:val="auto"/>
        </w:rPr>
      </w:pPr>
      <w:r w:rsidRPr="007C469F">
        <w:rPr>
          <w:color w:val="auto"/>
        </w:rPr>
        <w:t>…</w:t>
      </w:r>
    </w:p>
    <w:p w14:paraId="590F92BF" w14:textId="0BA770AC" w:rsidR="00D56B73" w:rsidRPr="007C469F" w:rsidRDefault="00E71CCE" w:rsidP="007C469F">
      <w:pPr>
        <w:pStyle w:val="Puesto"/>
        <w:ind w:firstLine="0"/>
        <w:rPr>
          <w:color w:val="auto"/>
        </w:rPr>
      </w:pPr>
      <w:r w:rsidRPr="007C469F">
        <w:rPr>
          <w:color w:val="auto"/>
        </w:rPr>
        <w:t xml:space="preserve">IX. </w:t>
      </w:r>
      <w:r w:rsidRPr="007C469F">
        <w:rPr>
          <w:b/>
          <w:bCs/>
          <w:color w:val="auto"/>
          <w:u w:val="single"/>
        </w:rPr>
        <w:t>Coordinar el resguardo y actualización del archivo de personal salvaguardando la información en términos de las disposiciones legales;</w:t>
      </w:r>
    </w:p>
    <w:p w14:paraId="59508796" w14:textId="77777777" w:rsidR="00E71CCE" w:rsidRPr="007C469F" w:rsidRDefault="00E71CCE" w:rsidP="007C469F"/>
    <w:p w14:paraId="0602994B" w14:textId="77777777" w:rsidR="003324EC" w:rsidRPr="007C469F" w:rsidRDefault="003324EC" w:rsidP="007C469F">
      <w:pPr>
        <w:rPr>
          <w:rFonts w:eastAsia="Calibri" w:cs="Tahoma"/>
        </w:rPr>
      </w:pPr>
      <w:r w:rsidRPr="007C469F">
        <w:rPr>
          <w:rFonts w:cs="Tahoma"/>
        </w:rPr>
        <w:t xml:space="preserve">En esa tesitura, se concluye que </w:t>
      </w:r>
      <w:r w:rsidRPr="007C469F">
        <w:rPr>
          <w:rFonts w:cs="Tahoma"/>
          <w:b/>
          <w:bCs/>
        </w:rPr>
        <w:t>EL SUJETO OBLIGADO</w:t>
      </w:r>
      <w:r w:rsidRPr="007C469F">
        <w:rPr>
          <w:rFonts w:cs="Tahoma"/>
        </w:rPr>
        <w:t xml:space="preserve"> no atendió el procedimiento de búsqueda de la información requerida, </w:t>
      </w:r>
      <w:r w:rsidRPr="007C469F">
        <w:rPr>
          <w:rFonts w:eastAsia="Calibri" w:cs="Tahoma"/>
        </w:rPr>
        <w:t>pues al no turnar la solicitud de información a todas las áreas que pudieran tener la información, éstas omitieron pronunciarse respecto a la información requerida, lo cual da como resultado que no se satisfizo el derecho de acceso a la información del particular.</w:t>
      </w:r>
    </w:p>
    <w:p w14:paraId="2CBF7889" w14:textId="77777777" w:rsidR="003324EC" w:rsidRPr="007C469F" w:rsidRDefault="003324EC" w:rsidP="007C469F">
      <w:pPr>
        <w:rPr>
          <w:rFonts w:eastAsia="Calibri" w:cs="Tahoma"/>
        </w:rPr>
      </w:pPr>
    </w:p>
    <w:p w14:paraId="487FF2A4" w14:textId="77777777" w:rsidR="003324EC" w:rsidRPr="007C469F" w:rsidRDefault="003324EC" w:rsidP="007C469F">
      <w:pPr>
        <w:rPr>
          <w:rFonts w:cs="Tahoma"/>
        </w:rPr>
      </w:pPr>
      <w:r w:rsidRPr="007C469F">
        <w:rPr>
          <w:rFonts w:eastAsia="Calibri" w:cs="Tahoma"/>
        </w:rPr>
        <w:t xml:space="preserve">Luego entonces, y toda vez que, en el medio de impugnación en análisis, </w:t>
      </w:r>
      <w:r w:rsidRPr="007C469F">
        <w:rPr>
          <w:rFonts w:eastAsia="Calibri" w:cs="Tahoma"/>
          <w:b/>
          <w:bCs/>
        </w:rPr>
        <w:t>EL SUJETO OBLIGADO</w:t>
      </w:r>
      <w:r w:rsidRPr="007C469F">
        <w:rPr>
          <w:rFonts w:eastAsia="Calibri" w:cs="Tahoma"/>
        </w:rPr>
        <w:t xml:space="preserve"> omitió pronunciarse respecto de todos los requerimientos de información solicitados, incumpliendo con ello además con lo establecido en el </w:t>
      </w:r>
      <w:r w:rsidRPr="007C469F">
        <w:rPr>
          <w:rFonts w:cs="Tahoma"/>
        </w:rPr>
        <w:t xml:space="preserve">artículo 1.8, fracción XIII, del Código Administrativo del Estado de México, que establece que para que tenga validez, todo acto administrativo deberá resolver todos los puntos propuestos por los interesados; además, el </w:t>
      </w:r>
      <w:r w:rsidRPr="007C469F">
        <w:rPr>
          <w:rFonts w:cs="Tahoma"/>
          <w:bCs/>
        </w:rPr>
        <w:t xml:space="preserve">Criterio de interpretación con clave de registro </w:t>
      </w:r>
      <w:r w:rsidRPr="007C469F">
        <w:rPr>
          <w:rFonts w:cs="Tahoma"/>
        </w:rPr>
        <w:t>SO/002/2017, de la Segunda Época</w:t>
      </w:r>
      <w:r w:rsidRPr="007C469F">
        <w:rPr>
          <w:rFonts w:cs="Tahoma"/>
          <w:bCs/>
        </w:rPr>
        <w:t>, emitido por el Instituto Nacional de Transparencia, Acceso a la Información y Protección de Datos Personales</w:t>
      </w:r>
      <w:r w:rsidRPr="007C469F">
        <w:rPr>
          <w:rFonts w:cs="Tahoma"/>
        </w:rPr>
        <w:t>, del Instituto Nacional de Transparencia, Acceso a la Información y Protección de Datos Personales, precisa lo siguiente:</w:t>
      </w:r>
    </w:p>
    <w:p w14:paraId="6F8C535E" w14:textId="77777777" w:rsidR="003324EC" w:rsidRPr="007C469F" w:rsidRDefault="003324EC" w:rsidP="007C469F">
      <w:pPr>
        <w:rPr>
          <w:rFonts w:cs="Tahoma"/>
        </w:rPr>
      </w:pPr>
    </w:p>
    <w:p w14:paraId="75673C86" w14:textId="77777777" w:rsidR="003324EC" w:rsidRPr="007C469F" w:rsidRDefault="003324EC" w:rsidP="007C469F">
      <w:pPr>
        <w:pStyle w:val="Puesto"/>
        <w:ind w:firstLine="0"/>
        <w:rPr>
          <w:color w:val="auto"/>
        </w:rPr>
      </w:pPr>
      <w:r w:rsidRPr="007C469F">
        <w:rPr>
          <w:b/>
          <w:bCs/>
          <w:color w:val="auto"/>
        </w:rPr>
        <w:t xml:space="preserve">Congruencia y exhaustividad. Sus alcances para garantizar el derecho de acceso a la información. </w:t>
      </w:r>
      <w:r w:rsidRPr="007C469F">
        <w:rPr>
          <w:color w:val="auto"/>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w:t>
      </w:r>
      <w:r w:rsidRPr="007C469F">
        <w:rPr>
          <w:color w:val="auto"/>
        </w:rPr>
        <w:lastRenderedPageBreak/>
        <w:t xml:space="preserve">requerimiento formulado por el particular y la respuesta proporcionada por el sujeto obligado; mientras que </w:t>
      </w:r>
      <w:r w:rsidRPr="007C469F">
        <w:rPr>
          <w:b/>
          <w:color w:val="auto"/>
        </w:rPr>
        <w:t>la exhaustividad significa que dicha respuesta se refiera expresamente a cada uno de los puntos solicitados</w:t>
      </w:r>
      <w:r w:rsidRPr="007C469F">
        <w:rPr>
          <w:color w:val="auto"/>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489D8CB" w14:textId="77777777" w:rsidR="003324EC" w:rsidRPr="007C469F" w:rsidRDefault="003324EC" w:rsidP="007C469F">
      <w:pPr>
        <w:ind w:left="567" w:right="567"/>
        <w:rPr>
          <w:i/>
          <w:iCs/>
        </w:rPr>
      </w:pPr>
    </w:p>
    <w:p w14:paraId="074E9DD2" w14:textId="77777777" w:rsidR="003324EC" w:rsidRPr="007C469F" w:rsidRDefault="003324EC" w:rsidP="007C469F">
      <w:pPr>
        <w:rPr>
          <w:rFonts w:cs="Tahoma"/>
          <w:bCs/>
          <w:lang w:val="es-ES_tradnl"/>
        </w:rPr>
      </w:pPr>
      <w:r w:rsidRPr="007C469F">
        <w:rPr>
          <w:rFonts w:cs="Tahoma"/>
        </w:rPr>
        <w:t xml:space="preserve">Conforme al criterio referido, se logra vislumbrar que </w:t>
      </w:r>
      <w:r w:rsidRPr="007C469F">
        <w:rPr>
          <w:rFonts w:cs="Tahoma"/>
          <w:bCs/>
        </w:rPr>
        <w:t xml:space="preserve">todo acto administrativo debe apegarse al </w:t>
      </w:r>
      <w:r w:rsidRPr="007C469F">
        <w:rPr>
          <w:rFonts w:cs="Tahoma"/>
          <w:b/>
          <w:bCs/>
        </w:rPr>
        <w:t>principio de exhaustividad</w:t>
      </w:r>
      <w:r w:rsidRPr="007C469F">
        <w:rPr>
          <w:rFonts w:cs="Tahoma"/>
          <w:bCs/>
        </w:rPr>
        <w:t xml:space="preserve">, </w:t>
      </w:r>
      <w:r w:rsidRPr="007C469F">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E092BFF" w14:textId="77777777" w:rsidR="003324EC" w:rsidRPr="007C469F" w:rsidRDefault="003324EC" w:rsidP="007C469F">
      <w:pPr>
        <w:rPr>
          <w:rFonts w:cs="Tahoma"/>
        </w:rPr>
      </w:pPr>
    </w:p>
    <w:p w14:paraId="75F8259D" w14:textId="77777777" w:rsidR="003324EC" w:rsidRPr="007C469F" w:rsidRDefault="003324EC" w:rsidP="007C469F">
      <w:r w:rsidRPr="007C469F">
        <w:rPr>
          <w:rFonts w:eastAsia="Calibri" w:cs="Tahoma"/>
        </w:rPr>
        <w:t xml:space="preserve"> </w:t>
      </w:r>
      <w:r w:rsidRPr="007C469F">
        <w:t>Por tales circunstancias, se considera necesario realizar algunas puntualizaciones respecto de la información solicitada, es decir, de las licencias.</w:t>
      </w:r>
    </w:p>
    <w:p w14:paraId="4D57FE46" w14:textId="77777777" w:rsidR="003324EC" w:rsidRPr="007C469F" w:rsidRDefault="003324EC" w:rsidP="007C469F"/>
    <w:p w14:paraId="440677BB" w14:textId="22D5112D" w:rsidR="00852BBA" w:rsidRPr="007C469F" w:rsidRDefault="00852BBA" w:rsidP="007C469F">
      <w:pPr>
        <w:contextualSpacing/>
        <w:rPr>
          <w:rFonts w:cs="Tahoma"/>
        </w:rPr>
      </w:pPr>
      <w:r w:rsidRPr="007C469F">
        <w:rPr>
          <w:rFonts w:cs="Tahoma"/>
        </w:rPr>
        <w:t xml:space="preserve">Entonces, resulta necesario traer a estudio los artículos 86, fracción III y VIII, y 87, fracción V, de la Ley del Trabajado de los Servidores Públicos al Servicio del Estado y Municipios, los cuales precisan que los servidores públicos, tendrán derecho a obtener licencias o permisos, de diversas </w:t>
      </w:r>
      <w:r w:rsidR="00CF2D22" w:rsidRPr="007C469F">
        <w:rPr>
          <w:rFonts w:cs="Tahoma"/>
        </w:rPr>
        <w:t>índoles</w:t>
      </w:r>
      <w:r w:rsidRPr="007C469F">
        <w:rPr>
          <w:rFonts w:cs="Tahoma"/>
        </w:rPr>
        <w:t>, como se advierte de su contenido:</w:t>
      </w:r>
    </w:p>
    <w:p w14:paraId="34AE718F" w14:textId="77777777" w:rsidR="00852BBA" w:rsidRPr="007C469F" w:rsidRDefault="00852BBA" w:rsidP="007C469F">
      <w:pPr>
        <w:contextualSpacing/>
        <w:rPr>
          <w:rFonts w:cs="Tahoma"/>
        </w:rPr>
      </w:pPr>
    </w:p>
    <w:p w14:paraId="012DEAD6" w14:textId="7788D4B3" w:rsidR="00852BBA" w:rsidRPr="007C469F" w:rsidRDefault="0010533F" w:rsidP="007C469F">
      <w:pPr>
        <w:pStyle w:val="Puesto"/>
        <w:ind w:firstLine="0"/>
        <w:rPr>
          <w:color w:val="auto"/>
        </w:rPr>
      </w:pPr>
      <w:r w:rsidRPr="007C469F">
        <w:rPr>
          <w:b/>
          <w:bCs/>
          <w:color w:val="auto"/>
        </w:rPr>
        <w:t>ARTÍCULO 86</w:t>
      </w:r>
      <w:r w:rsidRPr="007C469F">
        <w:rPr>
          <w:color w:val="auto"/>
        </w:rPr>
        <w:t>. Los servidores públicos tendrán los siguientes derechos:</w:t>
      </w:r>
    </w:p>
    <w:p w14:paraId="1F6B791A" w14:textId="78D104A5" w:rsidR="0010533F" w:rsidRPr="007C469F" w:rsidRDefault="0010533F" w:rsidP="007C469F">
      <w:pPr>
        <w:pStyle w:val="Puesto"/>
        <w:ind w:firstLine="0"/>
        <w:rPr>
          <w:color w:val="auto"/>
        </w:rPr>
      </w:pPr>
      <w:r w:rsidRPr="007C469F">
        <w:rPr>
          <w:color w:val="auto"/>
        </w:rPr>
        <w:t>…</w:t>
      </w:r>
    </w:p>
    <w:p w14:paraId="370ECECF" w14:textId="3917FF3B" w:rsidR="0010533F" w:rsidRPr="007C469F" w:rsidRDefault="0010533F" w:rsidP="007C469F">
      <w:pPr>
        <w:pStyle w:val="Puesto"/>
        <w:ind w:firstLine="0"/>
        <w:rPr>
          <w:color w:val="auto"/>
        </w:rPr>
      </w:pPr>
      <w:r w:rsidRPr="007C469F">
        <w:rPr>
          <w:color w:val="auto"/>
        </w:rPr>
        <w:t xml:space="preserve">III. </w:t>
      </w:r>
      <w:r w:rsidRPr="007C469F">
        <w:rPr>
          <w:b/>
          <w:bCs/>
          <w:color w:val="auto"/>
          <w:u w:val="single"/>
        </w:rPr>
        <w:t>Obtener licencias en los términos establecidos en esta ley o en las condiciones generales de trabajo;</w:t>
      </w:r>
    </w:p>
    <w:p w14:paraId="7B3BC5D7" w14:textId="5C4A7292" w:rsidR="0010533F" w:rsidRPr="007C469F" w:rsidRDefault="0010533F" w:rsidP="007C469F">
      <w:pPr>
        <w:pStyle w:val="Puesto"/>
        <w:ind w:firstLine="0"/>
        <w:rPr>
          <w:color w:val="auto"/>
        </w:rPr>
      </w:pPr>
      <w:r w:rsidRPr="007C469F">
        <w:rPr>
          <w:color w:val="auto"/>
        </w:rPr>
        <w:t>…</w:t>
      </w:r>
    </w:p>
    <w:p w14:paraId="0CBA8EEC" w14:textId="77777777" w:rsidR="0010533F" w:rsidRPr="007C469F" w:rsidRDefault="0010533F" w:rsidP="007C469F">
      <w:pPr>
        <w:pStyle w:val="Puesto"/>
        <w:ind w:firstLine="0"/>
        <w:rPr>
          <w:color w:val="auto"/>
        </w:rPr>
      </w:pPr>
      <w:r w:rsidRPr="007C469F">
        <w:rPr>
          <w:color w:val="auto"/>
        </w:rPr>
        <w:t xml:space="preserve">VIII. </w:t>
      </w:r>
      <w:r w:rsidRPr="007C469F">
        <w:rPr>
          <w:b/>
          <w:bCs/>
          <w:color w:val="auto"/>
          <w:u w:val="single"/>
        </w:rPr>
        <w:t>Disfrutar de licencias o permisos para desempeñar una comisión accidental o permanente del Estado, de carácter sindical o por motivos particulares, siempre que se soliciten con la anticipación debida y que el número de trabajadores no sea tal que perjudique la buena marcha de la dependencia o entidad.</w:t>
      </w:r>
      <w:r w:rsidRPr="007C469F">
        <w:rPr>
          <w:color w:val="auto"/>
        </w:rPr>
        <w:t xml:space="preserve"> </w:t>
      </w:r>
    </w:p>
    <w:p w14:paraId="1A1990FF" w14:textId="07A980B0" w:rsidR="0010533F" w:rsidRPr="007C469F" w:rsidRDefault="0010533F" w:rsidP="007C469F">
      <w:pPr>
        <w:pStyle w:val="Puesto"/>
        <w:ind w:firstLine="0"/>
        <w:rPr>
          <w:color w:val="auto"/>
        </w:rPr>
      </w:pPr>
      <w:r w:rsidRPr="007C469F">
        <w:rPr>
          <w:color w:val="auto"/>
        </w:rPr>
        <w:lastRenderedPageBreak/>
        <w:t>Estas licencias o permisos podrán ser con goce o sin goce de sueldo, sin menoscabo de sus derechos y antigüedad y, se otorgarán en los términos previstos en las Condiciones Generales de Trabajo que se expidan conforme a la presente Ley.</w:t>
      </w:r>
    </w:p>
    <w:p w14:paraId="7E16F799" w14:textId="77777777" w:rsidR="00D56B73" w:rsidRPr="007C469F" w:rsidRDefault="00D56B73" w:rsidP="007C469F"/>
    <w:p w14:paraId="290EAA6B" w14:textId="5506BF1D" w:rsidR="00BE5999" w:rsidRPr="007C469F" w:rsidRDefault="0012548A" w:rsidP="007C469F">
      <w:pPr>
        <w:rPr>
          <w:rFonts w:cs="Tahoma"/>
        </w:rPr>
      </w:pPr>
      <w:r w:rsidRPr="007C469F">
        <w:t xml:space="preserve">Aunado a ello, cabe recordar que el ahora </w:t>
      </w:r>
      <w:r w:rsidRPr="007C469F">
        <w:rPr>
          <w:b/>
          <w:bCs/>
        </w:rPr>
        <w:t xml:space="preserve">PARTE RECURRENTE </w:t>
      </w:r>
      <w:r w:rsidRPr="007C469F">
        <w:t xml:space="preserve">peticionó la información antes referida de los funcionarios del </w:t>
      </w:r>
      <w:r w:rsidRPr="007C469F">
        <w:rPr>
          <w:b/>
          <w:bCs/>
        </w:rPr>
        <w:t xml:space="preserve">SUJETO OBLIGADO </w:t>
      </w:r>
      <w:r w:rsidRPr="007C469F">
        <w:t xml:space="preserve">en el 2024, precisando </w:t>
      </w:r>
      <w:r w:rsidR="00BE5999" w:rsidRPr="007C469F">
        <w:t xml:space="preserve">de inicio que se entiende por funcionario, citando para tal efecto el artículo 4 de </w:t>
      </w:r>
      <w:r w:rsidR="00BE5999" w:rsidRPr="007C469F">
        <w:rPr>
          <w:rFonts w:cs="Tahoma"/>
        </w:rPr>
        <w:t>Ley del Trabajado de los Servidores Públicos al Servicio del Estado y Municipios, que es del tenor literal siguiente:</w:t>
      </w:r>
    </w:p>
    <w:p w14:paraId="3B21008A" w14:textId="77777777" w:rsidR="00BE5999" w:rsidRPr="007C469F" w:rsidRDefault="00BE5999" w:rsidP="007C469F">
      <w:pPr>
        <w:rPr>
          <w:rFonts w:cs="Tahoma"/>
        </w:rPr>
      </w:pPr>
    </w:p>
    <w:p w14:paraId="5ED6E713" w14:textId="21C8CD9D" w:rsidR="00BE5999" w:rsidRPr="007C469F" w:rsidRDefault="00BE5999" w:rsidP="007C469F">
      <w:pPr>
        <w:pStyle w:val="Puesto"/>
        <w:rPr>
          <w:color w:val="auto"/>
        </w:rPr>
      </w:pPr>
      <w:r w:rsidRPr="007C469F">
        <w:rPr>
          <w:color w:val="auto"/>
        </w:rPr>
        <w:t>ARTÍCULO 4. Para efectos de esta ley se entiende:</w:t>
      </w:r>
    </w:p>
    <w:p w14:paraId="45D83EE5" w14:textId="574A1EAE" w:rsidR="00BE5999" w:rsidRPr="007C469F" w:rsidRDefault="00BE5999" w:rsidP="007C469F">
      <w:pPr>
        <w:pStyle w:val="Puesto"/>
        <w:rPr>
          <w:color w:val="auto"/>
        </w:rPr>
      </w:pPr>
      <w:r w:rsidRPr="007C469F">
        <w:rPr>
          <w:color w:val="auto"/>
        </w:rPr>
        <w:t>…</w:t>
      </w:r>
    </w:p>
    <w:p w14:paraId="3B05651C" w14:textId="7BD390DA" w:rsidR="00BE5999" w:rsidRPr="007C469F" w:rsidRDefault="00BE5999" w:rsidP="007C469F">
      <w:pPr>
        <w:pStyle w:val="Puesto"/>
        <w:rPr>
          <w:color w:val="auto"/>
        </w:rPr>
      </w:pPr>
      <w:r w:rsidRPr="007C469F">
        <w:rPr>
          <w:color w:val="auto"/>
        </w:rPr>
        <w:t>VI. Servidor Público: A toda persona física que preste a una institución pública un trabajo personal subordinado de carácter material o intelectual, o de ambos géneros, mediante el pago de un sueldo.</w:t>
      </w:r>
    </w:p>
    <w:p w14:paraId="617C399E" w14:textId="10D3C770" w:rsidR="00BE5999" w:rsidRPr="007C469F" w:rsidRDefault="00BE5999" w:rsidP="007C469F">
      <w:pPr>
        <w:pStyle w:val="Puesto"/>
        <w:rPr>
          <w:color w:val="auto"/>
        </w:rPr>
      </w:pPr>
      <w:r w:rsidRPr="007C469F">
        <w:rPr>
          <w:color w:val="auto"/>
        </w:rPr>
        <w:t>…” Sic.</w:t>
      </w:r>
    </w:p>
    <w:p w14:paraId="22B0BD61" w14:textId="77777777" w:rsidR="00BE5999" w:rsidRPr="007C469F" w:rsidRDefault="00BE5999" w:rsidP="007C469F"/>
    <w:p w14:paraId="3EA7AD85" w14:textId="2E77412C" w:rsidR="00BE5999" w:rsidRPr="007C469F" w:rsidRDefault="00BE5999" w:rsidP="007C469F">
      <w:r w:rsidRPr="007C469F">
        <w:t xml:space="preserve">De lo transcrito se tiene que se entiende por servidor público </w:t>
      </w:r>
      <w:r w:rsidR="00CF2D22" w:rsidRPr="007C469F">
        <w:t>a</w:t>
      </w:r>
      <w:r w:rsidRPr="007C469F">
        <w:t xml:space="preserve"> toda persona física que preste a una institución pública un trabajo personal subordinado de carácter material o intelectual, o de ambos géneros, mediante el pago de un sueldo.</w:t>
      </w:r>
    </w:p>
    <w:p w14:paraId="00E044C6" w14:textId="77777777" w:rsidR="00BE5999" w:rsidRPr="007C469F" w:rsidRDefault="00BE5999" w:rsidP="007C469F"/>
    <w:p w14:paraId="044B9FD8" w14:textId="05AA097B" w:rsidR="00BE5999" w:rsidRPr="007C469F" w:rsidRDefault="00BE5999" w:rsidP="007C469F">
      <w:pPr>
        <w:rPr>
          <w:b/>
          <w:bCs/>
        </w:rPr>
      </w:pPr>
      <w:r w:rsidRPr="007C469F">
        <w:t xml:space="preserve">Por lo que, con fundamento, en lo dispuesto por el artículo 13 y 181 párrafo cuarto de la Ley de Transparencia y Acceso a la Información Pública del Estado de México y Municipios, este Órgano Garante considera que se debe suplir la deficiencia presentada en la solicitud de acceso a la información, </w:t>
      </w:r>
      <w:r w:rsidRPr="007C469F">
        <w:rPr>
          <w:b/>
        </w:rPr>
        <w:t>determinando que lo solicitado</w:t>
      </w:r>
      <w:r w:rsidRPr="007C469F">
        <w:t xml:space="preserve"> corresponde a los servidores públicos del </w:t>
      </w:r>
      <w:r w:rsidRPr="007C469F">
        <w:rPr>
          <w:b/>
          <w:bCs/>
        </w:rPr>
        <w:t>SUJETO OBLIGADO.</w:t>
      </w:r>
    </w:p>
    <w:p w14:paraId="067DE7A2" w14:textId="77777777" w:rsidR="00BE5999" w:rsidRPr="007C469F" w:rsidRDefault="00BE5999" w:rsidP="007C469F"/>
    <w:p w14:paraId="74522BB9" w14:textId="2B236CB8" w:rsidR="0012548A" w:rsidRPr="007C469F" w:rsidRDefault="00BE5999" w:rsidP="007C469F">
      <w:r w:rsidRPr="007C469F">
        <w:t xml:space="preserve">Por otro lado, </w:t>
      </w:r>
      <w:r w:rsidR="0012548A" w:rsidRPr="007C469F">
        <w:t>de conformidad con el Código reglamentario antes citado, el ente recurrido cuenta con las siguientes unidades administrativas:</w:t>
      </w:r>
    </w:p>
    <w:p w14:paraId="4F449D58" w14:textId="77777777" w:rsidR="0012548A" w:rsidRPr="007C469F" w:rsidRDefault="0012548A" w:rsidP="007C469F"/>
    <w:p w14:paraId="3FDACD17" w14:textId="5FCB1448" w:rsidR="0012548A" w:rsidRPr="007C469F" w:rsidRDefault="0012548A" w:rsidP="007C469F">
      <w:pPr>
        <w:pStyle w:val="Puesto"/>
        <w:ind w:firstLine="0"/>
        <w:rPr>
          <w:color w:val="auto"/>
        </w:rPr>
      </w:pPr>
      <w:r w:rsidRPr="007C469F">
        <w:rPr>
          <w:b/>
          <w:bCs/>
          <w:color w:val="auto"/>
        </w:rPr>
        <w:lastRenderedPageBreak/>
        <w:t>Artículo 3.28</w:t>
      </w:r>
      <w:r w:rsidRPr="007C469F">
        <w:rPr>
          <w:color w:val="auto"/>
        </w:rPr>
        <w:t xml:space="preserve">. El Presidente Municipal se auxiliará, en el desempeño de sus funciones, con las áreas, organismos y entidades de la Administración Pública Municipal que considere necesarias, las cuales estarán subordinadas </w:t>
      </w:r>
      <w:proofErr w:type="gramStart"/>
      <w:r w:rsidRPr="007C469F">
        <w:rPr>
          <w:color w:val="auto"/>
        </w:rPr>
        <w:t>a el</w:t>
      </w:r>
      <w:proofErr w:type="gramEnd"/>
      <w:r w:rsidRPr="007C469F">
        <w:rPr>
          <w:color w:val="auto"/>
        </w:rPr>
        <w:t xml:space="preserve"> Presidente Municipal, y serán las siguientes:</w:t>
      </w:r>
    </w:p>
    <w:p w14:paraId="47FAB72F" w14:textId="77777777" w:rsidR="0012548A" w:rsidRPr="007C469F" w:rsidRDefault="0012548A" w:rsidP="007C469F">
      <w:pPr>
        <w:pStyle w:val="Puesto"/>
        <w:ind w:firstLine="0"/>
        <w:rPr>
          <w:color w:val="auto"/>
        </w:rPr>
      </w:pPr>
      <w:r w:rsidRPr="007C469F">
        <w:rPr>
          <w:color w:val="auto"/>
        </w:rPr>
        <w:t>A. Centralizadas:</w:t>
      </w:r>
    </w:p>
    <w:p w14:paraId="78525904" w14:textId="77777777" w:rsidR="0012548A" w:rsidRPr="007C469F" w:rsidRDefault="0012548A" w:rsidP="007C469F">
      <w:pPr>
        <w:pStyle w:val="Puesto"/>
        <w:ind w:firstLine="0"/>
        <w:rPr>
          <w:color w:val="auto"/>
        </w:rPr>
      </w:pPr>
      <w:r w:rsidRPr="007C469F">
        <w:rPr>
          <w:color w:val="auto"/>
        </w:rPr>
        <w:t>I. Secretaría del Ayuntamiento;</w:t>
      </w:r>
    </w:p>
    <w:p w14:paraId="0A2DF195" w14:textId="77777777" w:rsidR="0012548A" w:rsidRPr="007C469F" w:rsidRDefault="0012548A" w:rsidP="007C469F">
      <w:pPr>
        <w:pStyle w:val="Puesto"/>
        <w:ind w:firstLine="0"/>
        <w:rPr>
          <w:color w:val="auto"/>
        </w:rPr>
      </w:pPr>
      <w:r w:rsidRPr="007C469F">
        <w:rPr>
          <w:color w:val="auto"/>
        </w:rPr>
        <w:t>II. Tesorería;</w:t>
      </w:r>
    </w:p>
    <w:p w14:paraId="1F998FD0" w14:textId="77777777" w:rsidR="0012548A" w:rsidRPr="007C469F" w:rsidRDefault="0012548A" w:rsidP="007C469F">
      <w:pPr>
        <w:pStyle w:val="Puesto"/>
        <w:ind w:firstLine="0"/>
        <w:rPr>
          <w:color w:val="auto"/>
        </w:rPr>
      </w:pPr>
      <w:r w:rsidRPr="007C469F">
        <w:rPr>
          <w:color w:val="auto"/>
        </w:rPr>
        <w:t>III. Contraloría Interna Municipal;</w:t>
      </w:r>
    </w:p>
    <w:p w14:paraId="612ED841" w14:textId="77777777" w:rsidR="0012548A" w:rsidRPr="007C469F" w:rsidRDefault="0012548A" w:rsidP="007C469F">
      <w:pPr>
        <w:pStyle w:val="Puesto"/>
        <w:ind w:firstLine="0"/>
        <w:rPr>
          <w:color w:val="auto"/>
        </w:rPr>
      </w:pPr>
      <w:r w:rsidRPr="007C469F">
        <w:rPr>
          <w:color w:val="auto"/>
        </w:rPr>
        <w:t>IV. Consejería Jurídica;</w:t>
      </w:r>
    </w:p>
    <w:p w14:paraId="5AD608D1" w14:textId="5D2B3092" w:rsidR="0012548A" w:rsidRPr="007C469F" w:rsidRDefault="0012548A" w:rsidP="007C469F">
      <w:pPr>
        <w:pStyle w:val="Puesto"/>
        <w:ind w:firstLine="0"/>
        <w:rPr>
          <w:color w:val="auto"/>
        </w:rPr>
      </w:pPr>
      <w:r w:rsidRPr="007C469F">
        <w:rPr>
          <w:color w:val="auto"/>
        </w:rPr>
        <w:t>V. Direcciones de:</w:t>
      </w:r>
    </w:p>
    <w:p w14:paraId="793BE0A7" w14:textId="77777777" w:rsidR="0012548A" w:rsidRPr="007C469F" w:rsidRDefault="0012548A" w:rsidP="007C469F">
      <w:pPr>
        <w:pStyle w:val="Puesto"/>
        <w:ind w:firstLine="0"/>
        <w:rPr>
          <w:color w:val="auto"/>
        </w:rPr>
      </w:pPr>
      <w:r w:rsidRPr="007C469F">
        <w:rPr>
          <w:color w:val="auto"/>
        </w:rPr>
        <w:t>a) Administración;</w:t>
      </w:r>
    </w:p>
    <w:p w14:paraId="09264C93" w14:textId="77777777" w:rsidR="0012548A" w:rsidRPr="007C469F" w:rsidRDefault="0012548A" w:rsidP="007C469F">
      <w:pPr>
        <w:pStyle w:val="Puesto"/>
        <w:ind w:firstLine="0"/>
        <w:rPr>
          <w:color w:val="auto"/>
        </w:rPr>
      </w:pPr>
      <w:r w:rsidRPr="007C469F">
        <w:rPr>
          <w:color w:val="auto"/>
        </w:rPr>
        <w:t>b) Cultura;</w:t>
      </w:r>
    </w:p>
    <w:p w14:paraId="1D545814" w14:textId="77777777" w:rsidR="0012548A" w:rsidRPr="007C469F" w:rsidRDefault="0012548A" w:rsidP="007C469F">
      <w:pPr>
        <w:pStyle w:val="Puesto"/>
        <w:ind w:firstLine="0"/>
        <w:rPr>
          <w:color w:val="auto"/>
        </w:rPr>
      </w:pPr>
      <w:r w:rsidRPr="007C469F">
        <w:rPr>
          <w:color w:val="auto"/>
        </w:rPr>
        <w:t>c) Desarrollo Económico, Turístico y Artesanal;</w:t>
      </w:r>
    </w:p>
    <w:p w14:paraId="47C3C557" w14:textId="77777777" w:rsidR="0012548A" w:rsidRPr="007C469F" w:rsidRDefault="0012548A" w:rsidP="007C469F">
      <w:pPr>
        <w:pStyle w:val="Puesto"/>
        <w:ind w:firstLine="0"/>
        <w:rPr>
          <w:color w:val="auto"/>
        </w:rPr>
      </w:pPr>
      <w:r w:rsidRPr="007C469F">
        <w:rPr>
          <w:color w:val="auto"/>
        </w:rPr>
        <w:t>d) Desarrollo Social y de Asuntos Indígenas;</w:t>
      </w:r>
    </w:p>
    <w:p w14:paraId="3C767EC9" w14:textId="77777777" w:rsidR="0012548A" w:rsidRPr="007C469F" w:rsidRDefault="0012548A" w:rsidP="007C469F">
      <w:pPr>
        <w:pStyle w:val="Puesto"/>
        <w:ind w:firstLine="0"/>
        <w:rPr>
          <w:color w:val="auto"/>
        </w:rPr>
      </w:pPr>
      <w:r w:rsidRPr="007C469F">
        <w:rPr>
          <w:color w:val="auto"/>
        </w:rPr>
        <w:t>e) Desarrollo Urbano y Metropolitano;</w:t>
      </w:r>
    </w:p>
    <w:p w14:paraId="28EAB93E" w14:textId="77777777" w:rsidR="0012548A" w:rsidRPr="007C469F" w:rsidRDefault="0012548A" w:rsidP="007C469F">
      <w:pPr>
        <w:pStyle w:val="Puesto"/>
        <w:ind w:firstLine="0"/>
        <w:rPr>
          <w:color w:val="auto"/>
        </w:rPr>
      </w:pPr>
      <w:r w:rsidRPr="007C469F">
        <w:rPr>
          <w:color w:val="auto"/>
        </w:rPr>
        <w:t xml:space="preserve">f) Educación; </w:t>
      </w:r>
    </w:p>
    <w:p w14:paraId="4FD1394B" w14:textId="77777777" w:rsidR="0012548A" w:rsidRPr="007C469F" w:rsidRDefault="0012548A" w:rsidP="007C469F">
      <w:pPr>
        <w:pStyle w:val="Puesto"/>
        <w:ind w:firstLine="0"/>
        <w:rPr>
          <w:color w:val="auto"/>
        </w:rPr>
      </w:pPr>
      <w:r w:rsidRPr="007C469F">
        <w:rPr>
          <w:color w:val="auto"/>
        </w:rPr>
        <w:t>g) Gerencia de la Ciudad;</w:t>
      </w:r>
    </w:p>
    <w:p w14:paraId="288FCDCF" w14:textId="77777777" w:rsidR="0012548A" w:rsidRPr="007C469F" w:rsidRDefault="0012548A" w:rsidP="007C469F">
      <w:pPr>
        <w:pStyle w:val="Puesto"/>
        <w:ind w:firstLine="0"/>
        <w:rPr>
          <w:color w:val="auto"/>
        </w:rPr>
      </w:pPr>
      <w:r w:rsidRPr="007C469F">
        <w:rPr>
          <w:color w:val="auto"/>
        </w:rPr>
        <w:t>h) Gobernación;</w:t>
      </w:r>
    </w:p>
    <w:p w14:paraId="2FD756B1" w14:textId="77777777" w:rsidR="0012548A" w:rsidRPr="007C469F" w:rsidRDefault="0012548A" w:rsidP="007C469F">
      <w:pPr>
        <w:pStyle w:val="Puesto"/>
        <w:ind w:firstLine="0"/>
        <w:rPr>
          <w:color w:val="auto"/>
        </w:rPr>
      </w:pPr>
      <w:r w:rsidRPr="007C469F">
        <w:rPr>
          <w:color w:val="auto"/>
        </w:rPr>
        <w:t>i) Gobierno Digital y Electrónico;</w:t>
      </w:r>
    </w:p>
    <w:p w14:paraId="73258BA1" w14:textId="77777777" w:rsidR="0012548A" w:rsidRPr="007C469F" w:rsidRDefault="0012548A" w:rsidP="007C469F">
      <w:pPr>
        <w:pStyle w:val="Puesto"/>
        <w:ind w:firstLine="0"/>
        <w:rPr>
          <w:color w:val="auto"/>
        </w:rPr>
      </w:pPr>
      <w:r w:rsidRPr="007C469F">
        <w:rPr>
          <w:color w:val="auto"/>
        </w:rPr>
        <w:t>j) Gobierno por Resultados;</w:t>
      </w:r>
    </w:p>
    <w:p w14:paraId="026A9CB3" w14:textId="77777777" w:rsidR="0012548A" w:rsidRPr="007C469F" w:rsidRDefault="0012548A" w:rsidP="007C469F">
      <w:pPr>
        <w:pStyle w:val="Puesto"/>
        <w:ind w:firstLine="0"/>
        <w:rPr>
          <w:color w:val="auto"/>
        </w:rPr>
      </w:pPr>
      <w:r w:rsidRPr="007C469F">
        <w:rPr>
          <w:color w:val="auto"/>
        </w:rPr>
        <w:t>k) Igualdad de Género;</w:t>
      </w:r>
    </w:p>
    <w:p w14:paraId="4F0A2038" w14:textId="77777777" w:rsidR="0012548A" w:rsidRPr="007C469F" w:rsidRDefault="0012548A" w:rsidP="007C469F">
      <w:pPr>
        <w:pStyle w:val="Puesto"/>
        <w:ind w:firstLine="0"/>
        <w:rPr>
          <w:color w:val="auto"/>
        </w:rPr>
      </w:pPr>
      <w:r w:rsidRPr="007C469F">
        <w:rPr>
          <w:color w:val="auto"/>
        </w:rPr>
        <w:t>l) Medio Ambiente;</w:t>
      </w:r>
    </w:p>
    <w:p w14:paraId="5282F018" w14:textId="77777777" w:rsidR="0012548A" w:rsidRPr="007C469F" w:rsidRDefault="0012548A" w:rsidP="007C469F">
      <w:pPr>
        <w:pStyle w:val="Puesto"/>
        <w:ind w:firstLine="0"/>
        <w:rPr>
          <w:color w:val="auto"/>
        </w:rPr>
      </w:pPr>
      <w:r w:rsidRPr="007C469F">
        <w:rPr>
          <w:color w:val="auto"/>
        </w:rPr>
        <w:t>m) Obras Públicas;</w:t>
      </w:r>
    </w:p>
    <w:p w14:paraId="04419AD8" w14:textId="77777777" w:rsidR="0012548A" w:rsidRPr="007C469F" w:rsidRDefault="0012548A" w:rsidP="007C469F">
      <w:pPr>
        <w:pStyle w:val="Puesto"/>
        <w:ind w:firstLine="0"/>
        <w:rPr>
          <w:color w:val="auto"/>
        </w:rPr>
      </w:pPr>
      <w:r w:rsidRPr="007C469F">
        <w:rPr>
          <w:color w:val="auto"/>
        </w:rPr>
        <w:t>n) Seguridad Pública;</w:t>
      </w:r>
    </w:p>
    <w:p w14:paraId="63DE06F1" w14:textId="77777777" w:rsidR="0012548A" w:rsidRPr="007C469F" w:rsidRDefault="0012548A" w:rsidP="007C469F">
      <w:pPr>
        <w:pStyle w:val="Puesto"/>
        <w:ind w:firstLine="0"/>
        <w:rPr>
          <w:color w:val="auto"/>
        </w:rPr>
      </w:pPr>
      <w:r w:rsidRPr="007C469F">
        <w:rPr>
          <w:color w:val="auto"/>
        </w:rPr>
        <w:t>o) Servicios Públicos;</w:t>
      </w:r>
    </w:p>
    <w:p w14:paraId="57BD2769" w14:textId="77777777" w:rsidR="0012548A" w:rsidRPr="007C469F" w:rsidRDefault="0012548A" w:rsidP="007C469F">
      <w:pPr>
        <w:pStyle w:val="Puesto"/>
        <w:ind w:firstLine="0"/>
        <w:rPr>
          <w:color w:val="auto"/>
        </w:rPr>
      </w:pPr>
      <w:r w:rsidRPr="007C469F">
        <w:rPr>
          <w:color w:val="auto"/>
        </w:rPr>
        <w:t>p) Transparencia y Gobierno Abierto; y</w:t>
      </w:r>
    </w:p>
    <w:p w14:paraId="782B269F" w14:textId="0E9DDB83" w:rsidR="0012548A" w:rsidRPr="007C469F" w:rsidRDefault="0012548A" w:rsidP="007C469F">
      <w:pPr>
        <w:pStyle w:val="Puesto"/>
        <w:ind w:firstLine="0"/>
        <w:rPr>
          <w:color w:val="auto"/>
        </w:rPr>
      </w:pPr>
      <w:r w:rsidRPr="007C469F">
        <w:rPr>
          <w:color w:val="auto"/>
        </w:rPr>
        <w:t>q) Las demás que determine crear el Ayuntamiento, a propuesta del Presidente Municipal.</w:t>
      </w:r>
    </w:p>
    <w:p w14:paraId="7A42E025" w14:textId="77777777" w:rsidR="0027706F" w:rsidRPr="007C469F" w:rsidRDefault="0027706F" w:rsidP="007C469F"/>
    <w:p w14:paraId="3961DF28" w14:textId="29DC0F47" w:rsidR="00E85A80" w:rsidRPr="007C469F" w:rsidRDefault="0012548A" w:rsidP="007C469F">
      <w:r w:rsidRPr="007C469F">
        <w:t xml:space="preserve">Por ende, en el presente caso, únicamente proporcionó la información de los regidores. </w:t>
      </w:r>
      <w:r w:rsidR="00E85A80" w:rsidRPr="007C469F">
        <w:t xml:space="preserve">Por tales circunstancias es que lo procedente previa búsqueda exhaustiva y razonable ordenar al </w:t>
      </w:r>
      <w:r w:rsidR="00E85A80" w:rsidRPr="007C469F">
        <w:rPr>
          <w:b/>
        </w:rPr>
        <w:t>SUJETO OBLIGADO</w:t>
      </w:r>
      <w:r w:rsidR="00E85A80" w:rsidRPr="007C469F">
        <w:t xml:space="preserve"> la entrega de las licencias solicitadas, salvaguardando los datos personales que contenga, es decir, en versión pública de ser procedente.</w:t>
      </w:r>
    </w:p>
    <w:p w14:paraId="6D141D8F" w14:textId="77777777" w:rsidR="00191532" w:rsidRPr="007C469F" w:rsidRDefault="00191532" w:rsidP="007C469F"/>
    <w:p w14:paraId="3EEBB431" w14:textId="442B2A8D" w:rsidR="00191532" w:rsidRPr="007C469F" w:rsidRDefault="00191532" w:rsidP="007C469F">
      <w:r w:rsidRPr="007C469F">
        <w:t xml:space="preserve">Para el caso, que después de realizar la búsqueda exhaustiva no obre la información en los archivos, deberá de informar de dicha situación a la </w:t>
      </w:r>
      <w:r w:rsidRPr="007C469F">
        <w:rPr>
          <w:b/>
        </w:rPr>
        <w:t xml:space="preserve">PARTE RECURRENTE </w:t>
      </w:r>
      <w:r w:rsidRPr="007C469F">
        <w:t xml:space="preserve">de manera </w:t>
      </w:r>
      <w:r w:rsidRPr="007C469F">
        <w:lastRenderedPageBreak/>
        <w:t>fundada y motivada, en términos del artículo 19, párrafo segundo de la Ley de Transparencia y Acceso a la Información Pública del Estado de México y Municipios, para tener por colmado el requerimiento de información.</w:t>
      </w:r>
    </w:p>
    <w:p w14:paraId="6501B3E2" w14:textId="77777777" w:rsidR="007F290F" w:rsidRPr="007C469F" w:rsidRDefault="007F290F" w:rsidP="007C469F"/>
    <w:p w14:paraId="0D5EDE7D" w14:textId="2A5CD609" w:rsidR="007F290F" w:rsidRPr="007C469F" w:rsidRDefault="007F290F" w:rsidP="007C469F">
      <w:r w:rsidRPr="007C469F">
        <w:t xml:space="preserve">Finalmente, es importante señalar que si bien el particular indicó que deseaba recibir la información en copia digital, también es que eligió también como modalidad de entrega vía SAIMEX, la cual se homologa a las copias simples; ya que </w:t>
      </w:r>
      <w:proofErr w:type="spellStart"/>
      <w:r w:rsidRPr="007C469F">
        <w:t>de</w:t>
      </w:r>
      <w:proofErr w:type="spellEnd"/>
      <w:r w:rsidRPr="007C469F">
        <w:t xml:space="preserve"> la impresión del archivo digital que se remita en cumplimiento de la resolución comparte la misma naturaleza de una copia simple, adicionalmente, la entrega de información vía SAIMEX otorga el beneficio de disponer inmediata y gratuitamente de la información solicitada.</w:t>
      </w:r>
    </w:p>
    <w:p w14:paraId="1E14FADA" w14:textId="77777777" w:rsidR="003324EC" w:rsidRPr="007C469F" w:rsidRDefault="003324EC" w:rsidP="007C469F"/>
    <w:p w14:paraId="39476AC7" w14:textId="77777777" w:rsidR="00AF7AFF" w:rsidRPr="007C469F" w:rsidRDefault="00AF7AFF" w:rsidP="007C469F">
      <w:pPr>
        <w:pStyle w:val="Ttulo3"/>
      </w:pPr>
      <w:bookmarkStart w:id="31" w:name="_Toc171517756"/>
      <w:bookmarkStart w:id="32" w:name="_Toc189133564"/>
      <w:r w:rsidRPr="007C469F">
        <w:t>d) Versión pública</w:t>
      </w:r>
      <w:bookmarkEnd w:id="31"/>
      <w:bookmarkEnd w:id="32"/>
    </w:p>
    <w:p w14:paraId="03D82119" w14:textId="77777777" w:rsidR="00AF7AFF" w:rsidRPr="007C469F" w:rsidRDefault="00AF7AFF" w:rsidP="007C469F">
      <w:r w:rsidRPr="007C469F">
        <w:t xml:space="preserve">Para el caso de que el o los documentos de los cuales se ordena su entrega contengan datos personales susceptibles de ser testados, deberán ser entregados en </w:t>
      </w:r>
      <w:r w:rsidRPr="007C469F">
        <w:rPr>
          <w:b/>
        </w:rPr>
        <w:t>versión pública</w:t>
      </w:r>
      <w:r w:rsidRPr="007C469F">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57A7687" w14:textId="77777777" w:rsidR="00AF7AFF" w:rsidRPr="007C469F" w:rsidRDefault="00AF7AFF" w:rsidP="007C469F"/>
    <w:p w14:paraId="1621E699" w14:textId="77777777" w:rsidR="00AF7AFF" w:rsidRPr="007C469F" w:rsidRDefault="00AF7AFF" w:rsidP="007C469F">
      <w:r w:rsidRPr="007C469F">
        <w:t>A este respecto, los artículos 3, fracciones IX, XX, XXI y XLV; 51 y 52 de la Ley de Transparencia y Acceso a la Información Pública del Estado de México y Municipios establecen:</w:t>
      </w:r>
    </w:p>
    <w:p w14:paraId="2D982EFC" w14:textId="77777777" w:rsidR="00AF7AFF" w:rsidRPr="007C469F" w:rsidRDefault="00AF7AFF" w:rsidP="007C469F"/>
    <w:p w14:paraId="424F4440" w14:textId="77777777" w:rsidR="00AF7AFF" w:rsidRPr="007C469F" w:rsidRDefault="00AF7AFF" w:rsidP="007C469F">
      <w:pPr>
        <w:pStyle w:val="Puesto"/>
        <w:ind w:firstLine="567"/>
        <w:rPr>
          <w:color w:val="auto"/>
        </w:rPr>
      </w:pPr>
      <w:r w:rsidRPr="007C469F">
        <w:rPr>
          <w:b/>
          <w:color w:val="auto"/>
        </w:rPr>
        <w:lastRenderedPageBreak/>
        <w:t xml:space="preserve">“Artículo 3. </w:t>
      </w:r>
      <w:r w:rsidRPr="007C469F">
        <w:rPr>
          <w:color w:val="auto"/>
        </w:rPr>
        <w:t xml:space="preserve">Para los efectos de la presente Ley se entenderá por: </w:t>
      </w:r>
    </w:p>
    <w:p w14:paraId="75FA28C2" w14:textId="77777777" w:rsidR="00AF7AFF" w:rsidRPr="007C469F" w:rsidRDefault="00AF7AFF" w:rsidP="007C469F">
      <w:pPr>
        <w:pStyle w:val="Puesto"/>
        <w:ind w:firstLine="567"/>
        <w:rPr>
          <w:color w:val="auto"/>
        </w:rPr>
      </w:pPr>
      <w:r w:rsidRPr="007C469F">
        <w:rPr>
          <w:b/>
          <w:color w:val="auto"/>
        </w:rPr>
        <w:t>IX.</w:t>
      </w:r>
      <w:r w:rsidRPr="007C469F">
        <w:rPr>
          <w:color w:val="auto"/>
        </w:rPr>
        <w:t xml:space="preserve"> </w:t>
      </w:r>
      <w:r w:rsidRPr="007C469F">
        <w:rPr>
          <w:b/>
          <w:color w:val="auto"/>
        </w:rPr>
        <w:t xml:space="preserve">Datos personales: </w:t>
      </w:r>
      <w:r w:rsidRPr="007C469F">
        <w:rPr>
          <w:color w:val="auto"/>
        </w:rPr>
        <w:t xml:space="preserve">La información concerniente a una persona, identificada o identificable según lo dispuesto por la Ley de Protección de Datos Personales del Estado de México; </w:t>
      </w:r>
    </w:p>
    <w:p w14:paraId="18FA8EB1" w14:textId="77777777" w:rsidR="00AF7AFF" w:rsidRPr="007C469F" w:rsidRDefault="00AF7AFF" w:rsidP="007C469F"/>
    <w:p w14:paraId="5F40EBA6" w14:textId="77777777" w:rsidR="00AF7AFF" w:rsidRPr="007C469F" w:rsidRDefault="00AF7AFF" w:rsidP="007C469F">
      <w:pPr>
        <w:pStyle w:val="Puesto"/>
        <w:ind w:firstLine="567"/>
        <w:rPr>
          <w:color w:val="auto"/>
        </w:rPr>
      </w:pPr>
      <w:r w:rsidRPr="007C469F">
        <w:rPr>
          <w:b/>
          <w:color w:val="auto"/>
        </w:rPr>
        <w:t>XX.</w:t>
      </w:r>
      <w:r w:rsidRPr="007C469F">
        <w:rPr>
          <w:color w:val="auto"/>
        </w:rPr>
        <w:t xml:space="preserve"> </w:t>
      </w:r>
      <w:r w:rsidRPr="007C469F">
        <w:rPr>
          <w:b/>
          <w:color w:val="auto"/>
        </w:rPr>
        <w:t>Información clasificada:</w:t>
      </w:r>
      <w:r w:rsidRPr="007C469F">
        <w:rPr>
          <w:color w:val="auto"/>
        </w:rPr>
        <w:t xml:space="preserve"> Aquella considerada por la presente Ley como reservada o confidencial; </w:t>
      </w:r>
    </w:p>
    <w:p w14:paraId="589D26DB" w14:textId="77777777" w:rsidR="00AF7AFF" w:rsidRPr="007C469F" w:rsidRDefault="00AF7AFF" w:rsidP="007C469F"/>
    <w:p w14:paraId="1FE87A73" w14:textId="77777777" w:rsidR="00AF7AFF" w:rsidRPr="007C469F" w:rsidRDefault="00AF7AFF" w:rsidP="007C469F">
      <w:pPr>
        <w:pStyle w:val="Puesto"/>
        <w:ind w:firstLine="567"/>
        <w:rPr>
          <w:color w:val="auto"/>
        </w:rPr>
      </w:pPr>
      <w:r w:rsidRPr="007C469F">
        <w:rPr>
          <w:b/>
          <w:color w:val="auto"/>
        </w:rPr>
        <w:t>XXI.</w:t>
      </w:r>
      <w:r w:rsidRPr="007C469F">
        <w:rPr>
          <w:color w:val="auto"/>
        </w:rPr>
        <w:t xml:space="preserve"> </w:t>
      </w:r>
      <w:r w:rsidRPr="007C469F">
        <w:rPr>
          <w:b/>
          <w:color w:val="auto"/>
        </w:rPr>
        <w:t>Información confidencial</w:t>
      </w:r>
      <w:r w:rsidRPr="007C469F">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4AE4DEB" w14:textId="77777777" w:rsidR="00AF7AFF" w:rsidRPr="007C469F" w:rsidRDefault="00AF7AFF" w:rsidP="007C469F"/>
    <w:p w14:paraId="1DEFF66E" w14:textId="77777777" w:rsidR="00AF7AFF" w:rsidRPr="007C469F" w:rsidRDefault="00AF7AFF" w:rsidP="007C469F">
      <w:pPr>
        <w:pStyle w:val="Puesto"/>
        <w:ind w:firstLine="567"/>
        <w:rPr>
          <w:color w:val="auto"/>
        </w:rPr>
      </w:pPr>
      <w:r w:rsidRPr="007C469F">
        <w:rPr>
          <w:b/>
          <w:color w:val="auto"/>
        </w:rPr>
        <w:t>XLV. Versión pública:</w:t>
      </w:r>
      <w:r w:rsidRPr="007C469F">
        <w:rPr>
          <w:color w:val="auto"/>
        </w:rPr>
        <w:t xml:space="preserve"> Documento en el que se elimine, suprime o borra la información clasificada como reservada o confidencial para permitir su acceso. </w:t>
      </w:r>
    </w:p>
    <w:p w14:paraId="19CDAD6F" w14:textId="77777777" w:rsidR="00AF7AFF" w:rsidRPr="007C469F" w:rsidRDefault="00AF7AFF" w:rsidP="007C469F"/>
    <w:p w14:paraId="02833C24" w14:textId="77777777" w:rsidR="00AF7AFF" w:rsidRPr="007C469F" w:rsidRDefault="00AF7AFF" w:rsidP="007C469F">
      <w:pPr>
        <w:pStyle w:val="Puesto"/>
        <w:ind w:firstLine="567"/>
        <w:rPr>
          <w:color w:val="auto"/>
        </w:rPr>
      </w:pPr>
      <w:r w:rsidRPr="007C469F">
        <w:rPr>
          <w:b/>
          <w:color w:val="auto"/>
        </w:rPr>
        <w:t>Artículo 51.</w:t>
      </w:r>
      <w:r w:rsidRPr="007C469F">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C469F">
        <w:rPr>
          <w:b/>
          <w:color w:val="auto"/>
        </w:rPr>
        <w:t xml:space="preserve">y tendrá la responsabilidad de verificar en cada caso que la misma no sea confidencial o reservada. </w:t>
      </w:r>
      <w:r w:rsidRPr="007C469F">
        <w:rPr>
          <w:color w:val="auto"/>
        </w:rPr>
        <w:t>Dicha Unidad contará con las facultades internas necesarias para gestionar la atención a las solicitudes de información en los términos de la Ley General y la presente Ley.</w:t>
      </w:r>
    </w:p>
    <w:p w14:paraId="7FA6E91F" w14:textId="77777777" w:rsidR="00AF7AFF" w:rsidRPr="007C469F" w:rsidRDefault="00AF7AFF" w:rsidP="007C469F"/>
    <w:p w14:paraId="414A455F" w14:textId="77777777" w:rsidR="00AF7AFF" w:rsidRPr="007C469F" w:rsidRDefault="00AF7AFF" w:rsidP="007C469F">
      <w:pPr>
        <w:pStyle w:val="Puesto"/>
        <w:ind w:firstLine="567"/>
        <w:rPr>
          <w:color w:val="auto"/>
        </w:rPr>
      </w:pPr>
      <w:r w:rsidRPr="007C469F">
        <w:rPr>
          <w:b/>
          <w:color w:val="auto"/>
        </w:rPr>
        <w:t>Artículo 52.</w:t>
      </w:r>
      <w:r w:rsidRPr="007C469F">
        <w:rPr>
          <w:color w:val="auto"/>
        </w:rPr>
        <w:t xml:space="preserve"> Las solicitudes de acceso a la información y las respuestas que se les dé, incluyendo, en su caso, </w:t>
      </w:r>
      <w:r w:rsidRPr="007C469F">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7C469F">
        <w:rPr>
          <w:color w:val="auto"/>
        </w:rPr>
        <w:t xml:space="preserve">, siempre y cuando la resolución de referencia se someta a un proceso de disociación, es decir, no haga identificable al titular de tales datos personales.” </w:t>
      </w:r>
      <w:r w:rsidRPr="007C469F">
        <w:rPr>
          <w:i w:val="0"/>
          <w:color w:val="auto"/>
        </w:rPr>
        <w:t>(Énfasis añadido)</w:t>
      </w:r>
    </w:p>
    <w:p w14:paraId="595428B3" w14:textId="77777777" w:rsidR="00AF7AFF" w:rsidRPr="007C469F" w:rsidRDefault="00AF7AFF" w:rsidP="007C469F"/>
    <w:p w14:paraId="0CAA370B" w14:textId="77777777" w:rsidR="00AF7AFF" w:rsidRPr="007C469F" w:rsidRDefault="00AF7AFF" w:rsidP="007C469F">
      <w:r w:rsidRPr="007C469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7C469F">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90E5691" w14:textId="77777777" w:rsidR="00AF7AFF" w:rsidRPr="007C469F" w:rsidRDefault="00AF7AFF" w:rsidP="007C469F"/>
    <w:p w14:paraId="361BF402" w14:textId="77777777" w:rsidR="00AF7AFF" w:rsidRPr="007C469F" w:rsidRDefault="00AF7AFF" w:rsidP="007C469F">
      <w:pPr>
        <w:pStyle w:val="Puesto"/>
        <w:ind w:firstLine="567"/>
        <w:rPr>
          <w:color w:val="auto"/>
        </w:rPr>
      </w:pPr>
      <w:r w:rsidRPr="007C469F">
        <w:rPr>
          <w:b/>
          <w:color w:val="auto"/>
        </w:rPr>
        <w:t>“Artículo 22.</w:t>
      </w:r>
      <w:r w:rsidRPr="007C469F">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696CC9F7" w14:textId="77777777" w:rsidR="00AF7AFF" w:rsidRPr="007C469F" w:rsidRDefault="00AF7AFF" w:rsidP="007C469F"/>
    <w:p w14:paraId="0D8CEF63" w14:textId="77777777" w:rsidR="00AF7AFF" w:rsidRPr="007C469F" w:rsidRDefault="00AF7AFF" w:rsidP="007C469F">
      <w:pPr>
        <w:pStyle w:val="Puesto"/>
        <w:ind w:firstLine="567"/>
        <w:rPr>
          <w:color w:val="auto"/>
        </w:rPr>
      </w:pPr>
      <w:r w:rsidRPr="007C469F">
        <w:rPr>
          <w:b/>
          <w:color w:val="auto"/>
        </w:rPr>
        <w:t>Artículo 38.</w:t>
      </w:r>
      <w:r w:rsidRPr="007C469F">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C469F">
        <w:rPr>
          <w:b/>
          <w:color w:val="auto"/>
        </w:rPr>
        <w:t>”</w:t>
      </w:r>
      <w:r w:rsidRPr="007C469F">
        <w:rPr>
          <w:color w:val="auto"/>
        </w:rPr>
        <w:t xml:space="preserve"> </w:t>
      </w:r>
    </w:p>
    <w:p w14:paraId="72C85698" w14:textId="77777777" w:rsidR="00AF7AFF" w:rsidRPr="007C469F" w:rsidRDefault="00AF7AFF" w:rsidP="007C469F">
      <w:pPr>
        <w:rPr>
          <w:i/>
        </w:rPr>
      </w:pPr>
    </w:p>
    <w:p w14:paraId="0AAEF6D0" w14:textId="77777777" w:rsidR="00AF7AFF" w:rsidRPr="007C469F" w:rsidRDefault="00AF7AFF" w:rsidP="007C469F">
      <w:r w:rsidRPr="007C469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53F4B1F" w14:textId="77777777" w:rsidR="00AF7AFF" w:rsidRPr="007C469F" w:rsidRDefault="00AF7AFF" w:rsidP="007C469F"/>
    <w:p w14:paraId="1831E1FF" w14:textId="77777777" w:rsidR="00AF7AFF" w:rsidRPr="007C469F" w:rsidRDefault="00AF7AFF" w:rsidP="007C469F">
      <w:r w:rsidRPr="007C469F">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7C469F">
        <w:lastRenderedPageBreak/>
        <w:t xml:space="preserve">información confidencial que debe ser protegida por </w:t>
      </w:r>
      <w:r w:rsidRPr="007C469F">
        <w:rPr>
          <w:b/>
        </w:rPr>
        <w:t>EL SUJETO OBLIGADO,</w:t>
      </w:r>
      <w:r w:rsidRPr="007C469F">
        <w:t xml:space="preserve"> por lo que, todo dato personal susceptible de clasificación debe ser protegido.</w:t>
      </w:r>
    </w:p>
    <w:p w14:paraId="4CB79F52" w14:textId="77777777" w:rsidR="00AF7AFF" w:rsidRPr="007C469F" w:rsidRDefault="00AF7AFF" w:rsidP="007C469F"/>
    <w:p w14:paraId="3B67E2A8" w14:textId="77777777" w:rsidR="00AF7AFF" w:rsidRPr="007C469F" w:rsidRDefault="00AF7AFF" w:rsidP="007C469F">
      <w:r w:rsidRPr="007C469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7541ABE" w14:textId="77777777" w:rsidR="001C1AC1" w:rsidRPr="007C469F" w:rsidRDefault="001C1AC1" w:rsidP="007C469F"/>
    <w:p w14:paraId="1B6F2704" w14:textId="77777777" w:rsidR="00AF7AFF" w:rsidRPr="007C469F" w:rsidRDefault="00AF7AFF" w:rsidP="007C469F">
      <w:r w:rsidRPr="007C469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2389215" w14:textId="77777777" w:rsidR="00AF7AFF" w:rsidRPr="007C469F" w:rsidRDefault="00AF7AFF" w:rsidP="007C469F"/>
    <w:p w14:paraId="1F48EA00" w14:textId="77777777" w:rsidR="00AF7AFF" w:rsidRPr="007C469F" w:rsidRDefault="00AF7AFF" w:rsidP="007C469F">
      <w:pPr>
        <w:jc w:val="center"/>
        <w:rPr>
          <w:b/>
          <w:i/>
        </w:rPr>
      </w:pPr>
      <w:r w:rsidRPr="007C469F">
        <w:rPr>
          <w:b/>
          <w:i/>
        </w:rPr>
        <w:t>Ley de Transparencia y Acceso a la Información Pública del Estado de México y Municipios</w:t>
      </w:r>
    </w:p>
    <w:p w14:paraId="4B45C895" w14:textId="77777777" w:rsidR="00AF7AFF" w:rsidRPr="007C469F" w:rsidRDefault="00AF7AFF" w:rsidP="007C469F"/>
    <w:p w14:paraId="4F2CDA03" w14:textId="77777777" w:rsidR="00AF7AFF" w:rsidRPr="007C469F" w:rsidRDefault="00AF7AFF" w:rsidP="007C469F">
      <w:pPr>
        <w:pStyle w:val="Puesto"/>
        <w:ind w:firstLine="567"/>
        <w:rPr>
          <w:color w:val="auto"/>
        </w:rPr>
      </w:pPr>
      <w:r w:rsidRPr="007C469F">
        <w:rPr>
          <w:b/>
          <w:color w:val="auto"/>
        </w:rPr>
        <w:t xml:space="preserve">“Artículo 49. </w:t>
      </w:r>
      <w:r w:rsidRPr="007C469F">
        <w:rPr>
          <w:color w:val="auto"/>
        </w:rPr>
        <w:t>Los Comités de Transparencia tendrán las siguientes atribuciones:</w:t>
      </w:r>
    </w:p>
    <w:p w14:paraId="06B495C9" w14:textId="77777777" w:rsidR="00AF7AFF" w:rsidRPr="007C469F" w:rsidRDefault="00AF7AFF" w:rsidP="007C469F">
      <w:pPr>
        <w:pStyle w:val="Puesto"/>
        <w:ind w:firstLine="567"/>
        <w:rPr>
          <w:color w:val="auto"/>
        </w:rPr>
      </w:pPr>
      <w:r w:rsidRPr="007C469F">
        <w:rPr>
          <w:b/>
          <w:color w:val="auto"/>
        </w:rPr>
        <w:t>VIII.</w:t>
      </w:r>
      <w:r w:rsidRPr="007C469F">
        <w:rPr>
          <w:color w:val="auto"/>
        </w:rPr>
        <w:t xml:space="preserve"> Aprobar, modificar o revocar la clasificación de la información;</w:t>
      </w:r>
    </w:p>
    <w:p w14:paraId="58E2FAB0" w14:textId="77777777" w:rsidR="00AF7AFF" w:rsidRPr="007C469F" w:rsidRDefault="00AF7AFF" w:rsidP="007C469F"/>
    <w:p w14:paraId="16B81465" w14:textId="77777777" w:rsidR="00AF7AFF" w:rsidRPr="007C469F" w:rsidRDefault="00AF7AFF" w:rsidP="007C469F">
      <w:pPr>
        <w:pStyle w:val="Puesto"/>
        <w:ind w:firstLine="567"/>
        <w:rPr>
          <w:color w:val="auto"/>
        </w:rPr>
      </w:pPr>
      <w:r w:rsidRPr="007C469F">
        <w:rPr>
          <w:b/>
          <w:color w:val="auto"/>
        </w:rPr>
        <w:t>Artículo 132.</w:t>
      </w:r>
      <w:r w:rsidRPr="007C469F">
        <w:rPr>
          <w:color w:val="auto"/>
        </w:rPr>
        <w:t xml:space="preserve"> La clasificación de la información se llevará a cabo en el momento en que:</w:t>
      </w:r>
    </w:p>
    <w:p w14:paraId="2EF33418" w14:textId="77777777" w:rsidR="00AF7AFF" w:rsidRPr="007C469F" w:rsidRDefault="00AF7AFF" w:rsidP="007C469F">
      <w:pPr>
        <w:pStyle w:val="Puesto"/>
        <w:ind w:firstLine="567"/>
        <w:rPr>
          <w:color w:val="auto"/>
        </w:rPr>
      </w:pPr>
      <w:r w:rsidRPr="007C469F">
        <w:rPr>
          <w:b/>
          <w:color w:val="auto"/>
        </w:rPr>
        <w:t>I.</w:t>
      </w:r>
      <w:r w:rsidRPr="007C469F">
        <w:rPr>
          <w:color w:val="auto"/>
        </w:rPr>
        <w:t xml:space="preserve"> Se reciba una solicitud de acceso a la información;</w:t>
      </w:r>
    </w:p>
    <w:p w14:paraId="4322488C" w14:textId="77777777" w:rsidR="00AF7AFF" w:rsidRPr="007C469F" w:rsidRDefault="00AF7AFF" w:rsidP="007C469F">
      <w:pPr>
        <w:pStyle w:val="Puesto"/>
        <w:ind w:firstLine="567"/>
        <w:rPr>
          <w:color w:val="auto"/>
        </w:rPr>
      </w:pPr>
      <w:r w:rsidRPr="007C469F">
        <w:rPr>
          <w:b/>
          <w:color w:val="auto"/>
        </w:rPr>
        <w:t>II.</w:t>
      </w:r>
      <w:r w:rsidRPr="007C469F">
        <w:rPr>
          <w:color w:val="auto"/>
        </w:rPr>
        <w:t xml:space="preserve"> Se determine mediante resolución de autoridad competente; o</w:t>
      </w:r>
    </w:p>
    <w:p w14:paraId="1545F5CF" w14:textId="77777777" w:rsidR="00AF7AFF" w:rsidRPr="007C469F" w:rsidRDefault="00AF7AFF" w:rsidP="007C469F">
      <w:pPr>
        <w:pStyle w:val="Puesto"/>
        <w:ind w:firstLine="567"/>
        <w:rPr>
          <w:b/>
          <w:color w:val="auto"/>
        </w:rPr>
      </w:pPr>
      <w:r w:rsidRPr="007C469F">
        <w:rPr>
          <w:b/>
          <w:color w:val="auto"/>
        </w:rPr>
        <w:t>III.</w:t>
      </w:r>
      <w:r w:rsidRPr="007C469F">
        <w:rPr>
          <w:color w:val="auto"/>
        </w:rPr>
        <w:t xml:space="preserve"> Se generen versiones públicas para dar cumplimiento a las obligaciones de transparencia previstas en esta Ley.</w:t>
      </w:r>
      <w:r w:rsidRPr="007C469F">
        <w:rPr>
          <w:b/>
          <w:color w:val="auto"/>
        </w:rPr>
        <w:t>”</w:t>
      </w:r>
    </w:p>
    <w:p w14:paraId="37F3BC99" w14:textId="77777777" w:rsidR="00AF7AFF" w:rsidRPr="007C469F" w:rsidRDefault="00AF7AFF" w:rsidP="007C469F"/>
    <w:p w14:paraId="1C970E7A" w14:textId="77777777" w:rsidR="00AF7AFF" w:rsidRPr="007C469F" w:rsidRDefault="00AF7AFF" w:rsidP="007C469F">
      <w:pPr>
        <w:pStyle w:val="Puesto"/>
        <w:ind w:firstLine="567"/>
        <w:rPr>
          <w:color w:val="auto"/>
        </w:rPr>
      </w:pPr>
      <w:r w:rsidRPr="007C469F">
        <w:rPr>
          <w:b/>
          <w:color w:val="auto"/>
        </w:rPr>
        <w:lastRenderedPageBreak/>
        <w:t>“Segundo. -</w:t>
      </w:r>
      <w:r w:rsidRPr="007C469F">
        <w:rPr>
          <w:color w:val="auto"/>
        </w:rPr>
        <w:t xml:space="preserve"> Para efectos de los presentes Lineamientos Generales, se entenderá por:</w:t>
      </w:r>
    </w:p>
    <w:p w14:paraId="6A133071" w14:textId="77777777" w:rsidR="00AF7AFF" w:rsidRPr="007C469F" w:rsidRDefault="00AF7AFF" w:rsidP="007C469F">
      <w:pPr>
        <w:pStyle w:val="Puesto"/>
        <w:ind w:firstLine="567"/>
        <w:rPr>
          <w:color w:val="auto"/>
        </w:rPr>
      </w:pPr>
      <w:r w:rsidRPr="007C469F">
        <w:rPr>
          <w:b/>
          <w:color w:val="auto"/>
        </w:rPr>
        <w:t>XVIII.</w:t>
      </w:r>
      <w:r w:rsidRPr="007C469F">
        <w:rPr>
          <w:color w:val="auto"/>
        </w:rPr>
        <w:t xml:space="preserve">  </w:t>
      </w:r>
      <w:r w:rsidRPr="007C469F">
        <w:rPr>
          <w:b/>
          <w:color w:val="auto"/>
        </w:rPr>
        <w:t>Versión pública:</w:t>
      </w:r>
      <w:r w:rsidRPr="007C469F">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D363BE2" w14:textId="77777777" w:rsidR="00AF7AFF" w:rsidRPr="007C469F" w:rsidRDefault="00AF7AFF" w:rsidP="007C469F">
      <w:pPr>
        <w:pStyle w:val="Puesto"/>
        <w:ind w:firstLine="567"/>
        <w:rPr>
          <w:color w:val="auto"/>
        </w:rPr>
      </w:pPr>
    </w:p>
    <w:p w14:paraId="24A44F54" w14:textId="77777777" w:rsidR="00AF7AFF" w:rsidRPr="007C469F" w:rsidRDefault="00AF7AFF" w:rsidP="007C469F">
      <w:pPr>
        <w:pStyle w:val="Puesto"/>
        <w:ind w:firstLine="567"/>
        <w:rPr>
          <w:b/>
          <w:color w:val="auto"/>
        </w:rPr>
      </w:pPr>
      <w:r w:rsidRPr="007C469F">
        <w:rPr>
          <w:b/>
          <w:color w:val="auto"/>
        </w:rPr>
        <w:t>Lineamientos Generales en materia de Clasificación y Desclasificación de la Información</w:t>
      </w:r>
    </w:p>
    <w:p w14:paraId="4E8417AA" w14:textId="77777777" w:rsidR="00AF7AFF" w:rsidRPr="007C469F" w:rsidRDefault="00AF7AFF" w:rsidP="007C469F">
      <w:pPr>
        <w:pStyle w:val="Puesto"/>
        <w:ind w:firstLine="567"/>
        <w:rPr>
          <w:color w:val="auto"/>
        </w:rPr>
      </w:pPr>
    </w:p>
    <w:p w14:paraId="3C8CBFE8" w14:textId="77777777" w:rsidR="00AF7AFF" w:rsidRPr="007C469F" w:rsidRDefault="00AF7AFF" w:rsidP="007C469F">
      <w:pPr>
        <w:pStyle w:val="Puesto"/>
        <w:ind w:firstLine="567"/>
        <w:rPr>
          <w:color w:val="auto"/>
        </w:rPr>
      </w:pPr>
      <w:r w:rsidRPr="007C469F">
        <w:rPr>
          <w:b/>
          <w:color w:val="auto"/>
        </w:rPr>
        <w:t>Cuarto.</w:t>
      </w:r>
      <w:r w:rsidRPr="007C469F">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AAF760" w14:textId="77777777" w:rsidR="00AF7AFF" w:rsidRPr="007C469F" w:rsidRDefault="00AF7AFF" w:rsidP="007C469F">
      <w:pPr>
        <w:pStyle w:val="Puesto"/>
        <w:ind w:firstLine="567"/>
        <w:rPr>
          <w:color w:val="auto"/>
        </w:rPr>
      </w:pPr>
      <w:r w:rsidRPr="007C469F">
        <w:rPr>
          <w:color w:val="auto"/>
        </w:rPr>
        <w:t>Los sujetos obligados deberán aplicar, de manera estricta, las excepciones al derecho de acceso a la información y sólo podrán invocarlas cuando acrediten su procedencia.</w:t>
      </w:r>
    </w:p>
    <w:p w14:paraId="7FE124BE" w14:textId="77777777" w:rsidR="00AF7AFF" w:rsidRPr="007C469F" w:rsidRDefault="00AF7AFF" w:rsidP="007C469F"/>
    <w:p w14:paraId="7B4B8B6D" w14:textId="77777777" w:rsidR="00AF7AFF" w:rsidRPr="007C469F" w:rsidRDefault="00AF7AFF" w:rsidP="007C469F">
      <w:pPr>
        <w:pStyle w:val="Puesto"/>
        <w:ind w:firstLine="567"/>
        <w:rPr>
          <w:color w:val="auto"/>
        </w:rPr>
      </w:pPr>
      <w:r w:rsidRPr="007C469F">
        <w:rPr>
          <w:b/>
          <w:color w:val="auto"/>
        </w:rPr>
        <w:t>Quinto.</w:t>
      </w:r>
      <w:r w:rsidRPr="007C469F">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30BEEC" w14:textId="77777777" w:rsidR="00AF7AFF" w:rsidRPr="007C469F" w:rsidRDefault="00AF7AFF" w:rsidP="007C469F"/>
    <w:p w14:paraId="151933FC" w14:textId="77777777" w:rsidR="00AF7AFF" w:rsidRPr="007C469F" w:rsidRDefault="00AF7AFF" w:rsidP="007C469F">
      <w:pPr>
        <w:pStyle w:val="Puesto"/>
        <w:ind w:firstLine="567"/>
        <w:rPr>
          <w:color w:val="auto"/>
        </w:rPr>
      </w:pPr>
      <w:r w:rsidRPr="007C469F">
        <w:rPr>
          <w:b/>
          <w:color w:val="auto"/>
        </w:rPr>
        <w:t>Sexto.</w:t>
      </w:r>
      <w:r w:rsidRPr="007C469F">
        <w:rPr>
          <w:color w:val="auto"/>
        </w:rPr>
        <w:t xml:space="preserve"> Se deroga.</w:t>
      </w:r>
    </w:p>
    <w:p w14:paraId="02EC12A2" w14:textId="77777777" w:rsidR="00AF7AFF" w:rsidRPr="007C469F" w:rsidRDefault="00AF7AFF" w:rsidP="007C469F"/>
    <w:p w14:paraId="35937A4A" w14:textId="77777777" w:rsidR="00AF7AFF" w:rsidRPr="007C469F" w:rsidRDefault="00AF7AFF" w:rsidP="007C469F">
      <w:pPr>
        <w:pStyle w:val="Puesto"/>
        <w:ind w:firstLine="567"/>
        <w:rPr>
          <w:color w:val="auto"/>
        </w:rPr>
      </w:pPr>
      <w:r w:rsidRPr="007C469F">
        <w:rPr>
          <w:b/>
          <w:color w:val="auto"/>
        </w:rPr>
        <w:t>Séptimo.</w:t>
      </w:r>
      <w:r w:rsidRPr="007C469F">
        <w:rPr>
          <w:color w:val="auto"/>
        </w:rPr>
        <w:t xml:space="preserve"> La clasificación de la información se llevará a cabo en el momento en que:</w:t>
      </w:r>
    </w:p>
    <w:p w14:paraId="75C72D84" w14:textId="77777777" w:rsidR="00AF7AFF" w:rsidRPr="007C469F" w:rsidRDefault="00AF7AFF" w:rsidP="007C469F">
      <w:pPr>
        <w:pStyle w:val="Puesto"/>
        <w:ind w:firstLine="567"/>
        <w:rPr>
          <w:color w:val="auto"/>
        </w:rPr>
      </w:pPr>
      <w:r w:rsidRPr="007C469F">
        <w:rPr>
          <w:b/>
          <w:color w:val="auto"/>
        </w:rPr>
        <w:t>I.</w:t>
      </w:r>
      <w:r w:rsidRPr="007C469F">
        <w:rPr>
          <w:color w:val="auto"/>
        </w:rPr>
        <w:t xml:space="preserve">        Se reciba una solicitud de acceso a la información;</w:t>
      </w:r>
    </w:p>
    <w:p w14:paraId="752A207A" w14:textId="77777777" w:rsidR="00AF7AFF" w:rsidRPr="007C469F" w:rsidRDefault="00AF7AFF" w:rsidP="007C469F">
      <w:pPr>
        <w:pStyle w:val="Puesto"/>
        <w:ind w:firstLine="567"/>
        <w:rPr>
          <w:color w:val="auto"/>
        </w:rPr>
      </w:pPr>
      <w:r w:rsidRPr="007C469F">
        <w:rPr>
          <w:b/>
          <w:color w:val="auto"/>
        </w:rPr>
        <w:t>II.</w:t>
      </w:r>
      <w:r w:rsidRPr="007C469F">
        <w:rPr>
          <w:color w:val="auto"/>
        </w:rPr>
        <w:t xml:space="preserve">       Se determine mediante resolución del Comité de Transparencia, el órgano garante competente, o en cumplimiento a una sentencia del Poder Judicial; o</w:t>
      </w:r>
    </w:p>
    <w:p w14:paraId="6C2CEE84" w14:textId="77777777" w:rsidR="00AF7AFF" w:rsidRPr="007C469F" w:rsidRDefault="00AF7AFF" w:rsidP="007C469F">
      <w:pPr>
        <w:pStyle w:val="Puesto"/>
        <w:ind w:firstLine="567"/>
        <w:rPr>
          <w:color w:val="auto"/>
        </w:rPr>
      </w:pPr>
      <w:r w:rsidRPr="007C469F">
        <w:rPr>
          <w:b/>
          <w:color w:val="auto"/>
        </w:rPr>
        <w:t>III.</w:t>
      </w:r>
      <w:r w:rsidRPr="007C469F">
        <w:rPr>
          <w:color w:val="auto"/>
        </w:rPr>
        <w:t xml:space="preserve">      Se generen versiones públicas para dar cumplimiento a las obligaciones de transparencia previstas en la Ley General, la Ley Federal y las correspondientes de las entidades federativas.</w:t>
      </w:r>
    </w:p>
    <w:p w14:paraId="12C72415" w14:textId="77777777" w:rsidR="00AF7AFF" w:rsidRPr="007C469F" w:rsidRDefault="00AF7AFF" w:rsidP="007C469F">
      <w:pPr>
        <w:pStyle w:val="Puesto"/>
        <w:ind w:firstLine="567"/>
        <w:rPr>
          <w:color w:val="auto"/>
        </w:rPr>
      </w:pPr>
      <w:r w:rsidRPr="007C469F">
        <w:rPr>
          <w:color w:val="auto"/>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CC00348" w14:textId="77777777" w:rsidR="00AF7AFF" w:rsidRPr="007C469F" w:rsidRDefault="00AF7AFF" w:rsidP="007C469F"/>
    <w:p w14:paraId="6D4AD033" w14:textId="77777777" w:rsidR="00AF7AFF" w:rsidRPr="007C469F" w:rsidRDefault="00AF7AFF" w:rsidP="007C469F">
      <w:pPr>
        <w:pStyle w:val="Puesto"/>
        <w:ind w:firstLine="567"/>
        <w:rPr>
          <w:color w:val="auto"/>
        </w:rPr>
      </w:pPr>
      <w:r w:rsidRPr="007C469F">
        <w:rPr>
          <w:b/>
          <w:color w:val="auto"/>
        </w:rPr>
        <w:t>Octavo.</w:t>
      </w:r>
      <w:r w:rsidRPr="007C469F">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A2215DB" w14:textId="77777777" w:rsidR="00AF7AFF" w:rsidRPr="007C469F" w:rsidRDefault="00AF7AFF" w:rsidP="007C469F">
      <w:pPr>
        <w:pStyle w:val="Puesto"/>
        <w:ind w:firstLine="567"/>
        <w:rPr>
          <w:color w:val="auto"/>
        </w:rPr>
      </w:pPr>
      <w:r w:rsidRPr="007C469F">
        <w:rPr>
          <w:color w:val="auto"/>
        </w:rPr>
        <w:t>Para motivar la clasificación se deberán señalar las razones o circunstancias especiales que lo llevaron a concluir que el caso particular se ajusta al supuesto previsto por la norma legal invocada como fundamento.</w:t>
      </w:r>
    </w:p>
    <w:p w14:paraId="38AD70F7" w14:textId="77777777" w:rsidR="00AF7AFF" w:rsidRPr="007C469F" w:rsidRDefault="00AF7AFF" w:rsidP="007C469F">
      <w:pPr>
        <w:pStyle w:val="Puesto"/>
        <w:ind w:firstLine="567"/>
        <w:rPr>
          <w:color w:val="auto"/>
        </w:rPr>
      </w:pPr>
      <w:r w:rsidRPr="007C469F">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0D3779D" w14:textId="77777777" w:rsidR="00AF7AFF" w:rsidRPr="007C469F" w:rsidRDefault="00AF7AFF" w:rsidP="007C469F"/>
    <w:p w14:paraId="7BA0B19A" w14:textId="77777777" w:rsidR="00AF7AFF" w:rsidRPr="007C469F" w:rsidRDefault="00AF7AFF" w:rsidP="007C469F">
      <w:pPr>
        <w:pStyle w:val="Puesto"/>
        <w:ind w:firstLine="567"/>
        <w:rPr>
          <w:color w:val="auto"/>
        </w:rPr>
      </w:pPr>
      <w:r w:rsidRPr="007C469F">
        <w:rPr>
          <w:b/>
          <w:color w:val="auto"/>
        </w:rPr>
        <w:t>Noveno.</w:t>
      </w:r>
      <w:r w:rsidRPr="007C469F">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CA4C9E" w14:textId="77777777" w:rsidR="00AF7AFF" w:rsidRPr="007C469F" w:rsidRDefault="00AF7AFF" w:rsidP="007C469F"/>
    <w:p w14:paraId="11EA23FD" w14:textId="77777777" w:rsidR="00AF7AFF" w:rsidRPr="007C469F" w:rsidRDefault="00AF7AFF" w:rsidP="007C469F">
      <w:pPr>
        <w:pStyle w:val="Puesto"/>
        <w:ind w:firstLine="567"/>
        <w:rPr>
          <w:color w:val="auto"/>
        </w:rPr>
      </w:pPr>
      <w:r w:rsidRPr="007C469F">
        <w:rPr>
          <w:b/>
          <w:color w:val="auto"/>
        </w:rPr>
        <w:t>Décimo.</w:t>
      </w:r>
      <w:r w:rsidRPr="007C469F">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E736B8A" w14:textId="77777777" w:rsidR="00AF7AFF" w:rsidRPr="007C469F" w:rsidRDefault="00AF7AFF" w:rsidP="007C469F">
      <w:pPr>
        <w:pStyle w:val="Puesto"/>
        <w:ind w:firstLine="567"/>
        <w:rPr>
          <w:color w:val="auto"/>
        </w:rPr>
      </w:pPr>
      <w:r w:rsidRPr="007C469F">
        <w:rPr>
          <w:color w:val="auto"/>
        </w:rPr>
        <w:t>En ausencia de los titulares de las áreas, la información será clasificada o desclasificada por la persona que lo supla, en términos de la normativa que rija la actuación del sujeto obligado.</w:t>
      </w:r>
    </w:p>
    <w:p w14:paraId="0CF163AE" w14:textId="77777777" w:rsidR="00AF7AFF" w:rsidRPr="007C469F" w:rsidRDefault="00AF7AFF" w:rsidP="007C469F">
      <w:pPr>
        <w:pStyle w:val="Puesto"/>
        <w:ind w:firstLine="567"/>
        <w:rPr>
          <w:b/>
          <w:color w:val="auto"/>
        </w:rPr>
      </w:pPr>
      <w:r w:rsidRPr="007C469F">
        <w:rPr>
          <w:b/>
          <w:color w:val="auto"/>
        </w:rPr>
        <w:t>Décimo primero.</w:t>
      </w:r>
      <w:r w:rsidRPr="007C469F">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C469F">
        <w:rPr>
          <w:b/>
          <w:color w:val="auto"/>
        </w:rPr>
        <w:t>”</w:t>
      </w:r>
    </w:p>
    <w:p w14:paraId="2389B5D2" w14:textId="77777777" w:rsidR="00AF7AFF" w:rsidRPr="007C469F" w:rsidRDefault="00AF7AFF" w:rsidP="007C469F"/>
    <w:p w14:paraId="75110830" w14:textId="77777777" w:rsidR="00AF7AFF" w:rsidRPr="007C469F" w:rsidRDefault="00AF7AFF" w:rsidP="007C469F">
      <w:r w:rsidRPr="007C469F">
        <w:t xml:space="preserve">Consecuentemente, se destaca que la versión pública que elabore </w:t>
      </w:r>
      <w:r w:rsidRPr="007C469F">
        <w:rPr>
          <w:b/>
        </w:rPr>
        <w:t>EL SUJETO OBLIGADO</w:t>
      </w:r>
      <w:r w:rsidRPr="007C469F">
        <w:t xml:space="preserve"> debe cumplir con las formalidades exigidas en la Ley, por lo que para tal efecto emitirá el </w:t>
      </w:r>
      <w:r w:rsidRPr="007C469F">
        <w:rPr>
          <w:b/>
        </w:rPr>
        <w:lastRenderedPageBreak/>
        <w:t>Acuerdo del Comité de Transparencia</w:t>
      </w:r>
      <w:r w:rsidRPr="007C469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973FD8B" w14:textId="77777777" w:rsidR="00AF7AFF" w:rsidRPr="007C469F" w:rsidRDefault="00AF7AFF" w:rsidP="007C469F"/>
    <w:p w14:paraId="61D28ABF" w14:textId="77777777" w:rsidR="00AF7AFF" w:rsidRPr="007C469F" w:rsidRDefault="00AF7AFF" w:rsidP="007C469F">
      <w:r w:rsidRPr="007C469F">
        <w:t>Es importante señalar que, para el caso en concreto, se deben tomar en consideración los siguientes criterios respecto a la información que debe ser, o no, clasificada como confidencial:</w:t>
      </w:r>
    </w:p>
    <w:p w14:paraId="2E661646" w14:textId="77777777" w:rsidR="0027706F" w:rsidRPr="007C469F" w:rsidRDefault="0027706F" w:rsidP="007C469F"/>
    <w:p w14:paraId="03E2D480" w14:textId="6B55227A" w:rsidR="00564BE5" w:rsidRPr="007C469F" w:rsidRDefault="00564BE5" w:rsidP="007C469F">
      <w:pPr>
        <w:pStyle w:val="Prrafodelista"/>
        <w:numPr>
          <w:ilvl w:val="0"/>
          <w:numId w:val="4"/>
        </w:numPr>
        <w:rPr>
          <w:b/>
        </w:rPr>
      </w:pPr>
      <w:r w:rsidRPr="007C469F">
        <w:rPr>
          <w:b/>
        </w:rPr>
        <w:t>Motivos de la licencia:</w:t>
      </w:r>
    </w:p>
    <w:p w14:paraId="2FFEE680" w14:textId="0E4B12B2" w:rsidR="00564BE5" w:rsidRPr="007C469F" w:rsidRDefault="00564BE5" w:rsidP="007C469F">
      <w:r w:rsidRPr="007C469F">
        <w:t>La licencia y/o permiso puede contener motivos personales de la solicitud de licencia,</w:t>
      </w:r>
      <w:r w:rsidRPr="007C469F">
        <w:rPr>
          <w:b/>
        </w:rPr>
        <w:t xml:space="preserve"> </w:t>
      </w:r>
      <w:r w:rsidRPr="007C469F">
        <w:t xml:space="preserve">información que es privada, cuyo conocimiento, se reitera, no es tendiente a alcanzar los objetos de la Ley de materia, en el sentido que no guarda relación con la transparencia y rendición de cuentas respecto de las atribuciones, funciones y competencias de los servidores públicos adscritos a los sujetos obligados, sino que, se relaciona en la esfera más íntima de sus titulares, por ello, se colige que la información solicitada, indudablemente obra en los archivos del </w:t>
      </w:r>
      <w:r w:rsidRPr="007C469F">
        <w:rPr>
          <w:b/>
        </w:rPr>
        <w:t>SUJETO OBLIGADO</w:t>
      </w:r>
      <w:r w:rsidRPr="007C469F">
        <w:t>;</w:t>
      </w:r>
      <w:r w:rsidRPr="007C469F">
        <w:rPr>
          <w:b/>
        </w:rPr>
        <w:t xml:space="preserve"> </w:t>
      </w:r>
      <w:r w:rsidRPr="007C469F">
        <w:t>sin embargo, en el supuesto de que sea por motivos personales no es dable ordenar dichos datos, de tal suerte que la entrega de ellos viola el derecho de protección a datos que deberán observar los sujetos obligados y que es garantizado por éste Instituto.</w:t>
      </w:r>
    </w:p>
    <w:p w14:paraId="60DD9896" w14:textId="77777777" w:rsidR="00564BE5" w:rsidRPr="007C469F" w:rsidRDefault="00564BE5" w:rsidP="007C469F"/>
    <w:p w14:paraId="30339566" w14:textId="083D9688" w:rsidR="00564BE5" w:rsidRPr="007C469F" w:rsidRDefault="00564BE5" w:rsidP="007C469F">
      <w:pPr>
        <w:pStyle w:val="Prrafodelista"/>
        <w:numPr>
          <w:ilvl w:val="0"/>
          <w:numId w:val="4"/>
        </w:numPr>
        <w:rPr>
          <w:lang w:val="es-ES_tradnl"/>
        </w:rPr>
      </w:pPr>
      <w:r w:rsidRPr="007C469F">
        <w:rPr>
          <w:b/>
          <w:lang w:val="es-ES_tradnl"/>
        </w:rPr>
        <w:lastRenderedPageBreak/>
        <w:t>Huella Digital:</w:t>
      </w:r>
      <w:r w:rsidRPr="007C469F">
        <w:rPr>
          <w:lang w:val="es-ES_tradnl"/>
        </w:rPr>
        <w:t xml:space="preserve"> </w:t>
      </w:r>
    </w:p>
    <w:p w14:paraId="45F73AE7" w14:textId="77777777" w:rsidR="00564BE5" w:rsidRPr="007C469F" w:rsidRDefault="00564BE5" w:rsidP="007C469F">
      <w:pPr>
        <w:rPr>
          <w:lang w:val="es-ES_tradnl"/>
        </w:rPr>
      </w:pPr>
      <w:r w:rsidRPr="007C469F">
        <w:rPr>
          <w:lang w:val="es-ES_tradnl"/>
        </w:rPr>
        <w:t xml:space="preserve">Es la impresión visible o moldeada que produce el contacto de las crestas papilares de un dedo de la mano sobre una superficie, por tanto, se considera que es una característica individual que se utiliza como medio de identificación de las personas. </w:t>
      </w:r>
    </w:p>
    <w:p w14:paraId="389B8962" w14:textId="77777777" w:rsidR="00564BE5" w:rsidRPr="007C469F" w:rsidRDefault="00564BE5" w:rsidP="007C469F">
      <w:pPr>
        <w:rPr>
          <w:lang w:val="es-ES_tradnl"/>
        </w:rPr>
      </w:pPr>
    </w:p>
    <w:p w14:paraId="41F249CC" w14:textId="77777777" w:rsidR="00564BE5" w:rsidRPr="007C469F" w:rsidRDefault="00564BE5" w:rsidP="007C469F">
      <w:pPr>
        <w:rPr>
          <w:lang w:val="es-ES_tradnl"/>
        </w:rPr>
      </w:pPr>
      <w:r w:rsidRPr="007C469F">
        <w:rPr>
          <w:lang w:val="es-ES_tradnl"/>
        </w:rPr>
        <w:t>Fundamento: 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XI, inciso b), de los Lineamientos Sobre Medidas de Seguridad Aplicables a los Sistemas de Datos Personales que se encuentran en Posesión de los Sujetos Obligados de la Ley de Protección de Datos Personales del Estado de México.</w:t>
      </w:r>
    </w:p>
    <w:p w14:paraId="0705DEBF" w14:textId="77777777" w:rsidR="00564BE5" w:rsidRPr="007C469F" w:rsidRDefault="00564BE5" w:rsidP="007C469F"/>
    <w:p w14:paraId="073EEB61" w14:textId="3827FAF3" w:rsidR="00564BE5" w:rsidRPr="007C469F" w:rsidRDefault="00564BE5" w:rsidP="007C469F">
      <w:pPr>
        <w:pStyle w:val="Prrafodelista"/>
        <w:numPr>
          <w:ilvl w:val="0"/>
          <w:numId w:val="4"/>
        </w:numPr>
        <w:rPr>
          <w:b/>
        </w:rPr>
      </w:pPr>
      <w:r w:rsidRPr="007C469F">
        <w:rPr>
          <w:b/>
        </w:rPr>
        <w:t xml:space="preserve">Firma </w:t>
      </w:r>
    </w:p>
    <w:p w14:paraId="13D89F3D" w14:textId="77777777" w:rsidR="00564BE5" w:rsidRPr="007C469F" w:rsidRDefault="00564BE5" w:rsidP="007C469F">
      <w:pPr>
        <w:rPr>
          <w:bCs/>
        </w:rPr>
      </w:pPr>
      <w:r w:rsidRPr="007C469F">
        <w:t xml:space="preserve">La firma es un atributo de la personalidad, sin embargo, tratándose de servidores públicos </w:t>
      </w:r>
      <w:r w:rsidRPr="007C469F">
        <w:rPr>
          <w:bCs/>
        </w:rPr>
        <w:t>se estima como un dato de carácter público</w:t>
      </w:r>
      <w:r w:rsidRPr="007C469F">
        <w:t xml:space="preserve"> puesto que </w:t>
      </w:r>
      <w:r w:rsidRPr="007C469F">
        <w:rPr>
          <w:bCs/>
        </w:rPr>
        <w:t>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300C089B" w14:textId="77777777" w:rsidR="00CF2D22" w:rsidRPr="007C469F" w:rsidRDefault="00CF2D22" w:rsidP="007C469F">
      <w:pPr>
        <w:rPr>
          <w:bCs/>
        </w:rPr>
      </w:pPr>
    </w:p>
    <w:p w14:paraId="19DD7A56" w14:textId="1330F1CF" w:rsidR="00CF2D22" w:rsidRPr="007C469F" w:rsidRDefault="00CF2D22" w:rsidP="007C469F">
      <w:r w:rsidRPr="007C469F">
        <w:t xml:space="preserve">Ahora bien, en el caso particular, es de destacar que </w:t>
      </w:r>
      <w:r w:rsidR="00AA18F0" w:rsidRPr="007C469F">
        <w:rPr>
          <w:b/>
        </w:rPr>
        <w:t>LA PARTE RECURRENTE</w:t>
      </w:r>
      <w:r w:rsidR="00AA18F0" w:rsidRPr="007C469F">
        <w:t xml:space="preserve"> </w:t>
      </w:r>
      <w:r w:rsidRPr="007C469F">
        <w:t xml:space="preserve">solicitó información relacionada con </w:t>
      </w:r>
      <w:r w:rsidR="00AA18F0" w:rsidRPr="007C469F">
        <w:t xml:space="preserve">licencias </w:t>
      </w:r>
      <w:r w:rsidR="007B05EF" w:rsidRPr="007C469F">
        <w:t xml:space="preserve">y/o permiso </w:t>
      </w:r>
      <w:r w:rsidR="00AA18F0" w:rsidRPr="007C469F">
        <w:t xml:space="preserve">de </w:t>
      </w:r>
      <w:r w:rsidRPr="007C469F">
        <w:t xml:space="preserve">servidores públicos </w:t>
      </w:r>
      <w:r w:rsidR="00AA18F0" w:rsidRPr="007C469F">
        <w:t xml:space="preserve">y dentro de la </w:t>
      </w:r>
      <w:r w:rsidR="00AA18F0" w:rsidRPr="007C469F">
        <w:lastRenderedPageBreak/>
        <w:t>información que se ordena puede existir información del área de S</w:t>
      </w:r>
      <w:r w:rsidRPr="007C469F">
        <w:t xml:space="preserve">eguridad Pública del Ayuntamiento, por lo que, en efecto, el entregar determinada información podría poner en riesgo a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w:t>
      </w:r>
    </w:p>
    <w:p w14:paraId="58B2F10F" w14:textId="77777777" w:rsidR="00CF2D22" w:rsidRPr="007C469F" w:rsidRDefault="00CF2D22" w:rsidP="007C469F">
      <w:pPr>
        <w:rPr>
          <w:bCs/>
        </w:rPr>
      </w:pPr>
    </w:p>
    <w:p w14:paraId="59CBC860" w14:textId="74B071B0" w:rsidR="00AA18F0" w:rsidRPr="007C469F" w:rsidRDefault="00AA18F0" w:rsidP="007C469F">
      <w:r w:rsidRPr="007C469F">
        <w:t xml:space="preserve">En ese sentido, en los documentos donde se advierta el </w:t>
      </w:r>
      <w:r w:rsidRPr="007C469F">
        <w:rPr>
          <w:b/>
          <w:u w:val="single"/>
        </w:rPr>
        <w:t>nombre de los servidores públicos que desempeñan funciones operativas de seguridad pública</w:t>
      </w:r>
      <w:r w:rsidRPr="007C469F">
        <w:rPr>
          <w:b/>
        </w:rPr>
        <w:t xml:space="preserve">, </w:t>
      </w:r>
      <w:r w:rsidRPr="007C469F">
        <w:t>se deberá reservar este dato;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que desempeñen funciones operativas.</w:t>
      </w:r>
    </w:p>
    <w:p w14:paraId="14B4E92C" w14:textId="77777777" w:rsidR="00AA18F0" w:rsidRPr="007C469F" w:rsidRDefault="00AA18F0" w:rsidP="007C469F"/>
    <w:p w14:paraId="79D2F173" w14:textId="77777777" w:rsidR="00AA18F0" w:rsidRPr="007C469F" w:rsidRDefault="00AA18F0" w:rsidP="007C469F">
      <w:r w:rsidRPr="007C469F">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2C85BC2B" w14:textId="77777777" w:rsidR="00AA18F0" w:rsidRPr="007C469F" w:rsidRDefault="00AA18F0" w:rsidP="007C469F">
      <w:pPr>
        <w:tabs>
          <w:tab w:val="left" w:pos="4962"/>
        </w:tabs>
        <w:ind w:left="851" w:right="899"/>
        <w:rPr>
          <w:i/>
        </w:rPr>
      </w:pPr>
    </w:p>
    <w:p w14:paraId="21908CF9" w14:textId="77777777" w:rsidR="00AA18F0" w:rsidRPr="007C469F" w:rsidRDefault="00AA18F0" w:rsidP="007C469F">
      <w:pPr>
        <w:pStyle w:val="Puesto"/>
        <w:ind w:firstLine="0"/>
        <w:rPr>
          <w:color w:val="auto"/>
        </w:rPr>
      </w:pPr>
      <w:r w:rsidRPr="007C469F">
        <w:rPr>
          <w:color w:val="auto"/>
        </w:rPr>
        <w:t xml:space="preserve"> “</w:t>
      </w:r>
      <w:r w:rsidRPr="007C469F">
        <w:rPr>
          <w:b/>
          <w:color w:val="auto"/>
        </w:rPr>
        <w:t>Artículo 140.</w:t>
      </w:r>
      <w:r w:rsidRPr="007C469F">
        <w:rPr>
          <w:color w:val="auto"/>
        </w:rPr>
        <w:t xml:space="preserve"> El acceso a la información pública será restringido excepcionalmente, cuando por razones de interés público, ésta sea clasificada como reservada, conforme a los criterios siguientes: </w:t>
      </w:r>
    </w:p>
    <w:p w14:paraId="417CEDA5" w14:textId="77777777" w:rsidR="00AA18F0" w:rsidRPr="007C469F" w:rsidRDefault="00AA18F0" w:rsidP="007C469F">
      <w:pPr>
        <w:pStyle w:val="Puesto"/>
        <w:ind w:firstLine="0"/>
        <w:rPr>
          <w:color w:val="auto"/>
        </w:rPr>
      </w:pPr>
      <w:r w:rsidRPr="007C469F">
        <w:rPr>
          <w:color w:val="auto"/>
        </w:rPr>
        <w:t>…</w:t>
      </w:r>
    </w:p>
    <w:p w14:paraId="70B5ADD4" w14:textId="77777777" w:rsidR="00AA18F0" w:rsidRPr="007C469F" w:rsidRDefault="00AA18F0" w:rsidP="007C469F">
      <w:pPr>
        <w:pStyle w:val="Puesto"/>
        <w:ind w:firstLine="0"/>
        <w:rPr>
          <w:color w:val="auto"/>
        </w:rPr>
      </w:pPr>
      <w:r w:rsidRPr="007C469F">
        <w:rPr>
          <w:color w:val="auto"/>
        </w:rPr>
        <w:t>IV. Ponga en riesgo la vida, la seguridad o la salud de una persona física;</w:t>
      </w:r>
    </w:p>
    <w:p w14:paraId="04DA8485" w14:textId="77777777" w:rsidR="00AA18F0" w:rsidRPr="007C469F" w:rsidRDefault="00AA18F0" w:rsidP="007C469F">
      <w:pPr>
        <w:pStyle w:val="Puesto"/>
        <w:ind w:firstLine="0"/>
        <w:rPr>
          <w:color w:val="auto"/>
        </w:rPr>
      </w:pPr>
      <w:r w:rsidRPr="007C469F">
        <w:rPr>
          <w:color w:val="auto"/>
        </w:rPr>
        <w:t xml:space="preserve">…” </w:t>
      </w:r>
    </w:p>
    <w:p w14:paraId="4E1AA860" w14:textId="77777777" w:rsidR="00AA18F0" w:rsidRPr="007C469F" w:rsidRDefault="00AA18F0" w:rsidP="007C469F"/>
    <w:p w14:paraId="6FBA3E58" w14:textId="77777777" w:rsidR="00AA18F0" w:rsidRPr="007C469F" w:rsidRDefault="00AA18F0" w:rsidP="007C469F">
      <w:r w:rsidRPr="007C469F">
        <w:t>Del precepto legal anteriormente citado se desprende que como información reservada podrá clasificarse aquella cuya publicación pueda poner en riesgo la vida, seguridad o salud de una persona física; para acreditar lo anterior, por su parte los Lineamientos Generales en materia de clasificación y desclasificación de la información, así como para la elaboración de versiones públicas, establecen lo siguiente:</w:t>
      </w:r>
    </w:p>
    <w:p w14:paraId="56F69D25" w14:textId="77777777" w:rsidR="00AA18F0" w:rsidRPr="007C469F" w:rsidRDefault="00AA18F0" w:rsidP="007C469F"/>
    <w:p w14:paraId="4DF772ED" w14:textId="77777777" w:rsidR="00AA18F0" w:rsidRPr="007C469F" w:rsidRDefault="00AA18F0" w:rsidP="007C469F">
      <w:pPr>
        <w:pStyle w:val="Puesto"/>
        <w:ind w:firstLine="0"/>
        <w:rPr>
          <w:color w:val="auto"/>
        </w:rPr>
      </w:pPr>
      <w:r w:rsidRPr="007C469F">
        <w:rPr>
          <w:b/>
          <w:color w:val="auto"/>
        </w:rPr>
        <w:t xml:space="preserve">“Vigésimo tercero. </w:t>
      </w:r>
      <w:r w:rsidRPr="007C469F">
        <w:rPr>
          <w:color w:val="auto"/>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300657DD" w14:textId="77777777" w:rsidR="00AA18F0" w:rsidRPr="007C469F" w:rsidRDefault="00AA18F0" w:rsidP="007C469F"/>
    <w:p w14:paraId="2900C9D0" w14:textId="77777777" w:rsidR="00AA18F0" w:rsidRPr="007C469F" w:rsidRDefault="00AA18F0" w:rsidP="007C469F">
      <w:r w:rsidRPr="007C469F">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1E4AF0A1" w14:textId="77777777" w:rsidR="00AA18F0" w:rsidRPr="007C469F" w:rsidRDefault="00AA18F0" w:rsidP="007C469F"/>
    <w:p w14:paraId="3BFE0F94" w14:textId="77777777" w:rsidR="00AA18F0" w:rsidRPr="007C469F" w:rsidRDefault="00AA18F0" w:rsidP="007C469F">
      <w:r w:rsidRPr="007C469F">
        <w:t>Además, el artículo 81, fracción III, de la Ley de Seguridad del Estado de México, establece lo siguiente:</w:t>
      </w:r>
    </w:p>
    <w:p w14:paraId="1CA8785C" w14:textId="77777777" w:rsidR="00AA18F0" w:rsidRPr="007C469F" w:rsidRDefault="00AA18F0" w:rsidP="007C469F"/>
    <w:p w14:paraId="061E21DD" w14:textId="77777777" w:rsidR="00AA18F0" w:rsidRPr="007C469F" w:rsidRDefault="00AA18F0" w:rsidP="007C469F">
      <w:pPr>
        <w:pStyle w:val="Puesto"/>
        <w:ind w:firstLine="0"/>
        <w:rPr>
          <w:color w:val="auto"/>
        </w:rPr>
      </w:pPr>
      <w:r w:rsidRPr="007C469F">
        <w:rPr>
          <w:b/>
          <w:color w:val="auto"/>
        </w:rPr>
        <w:t>“Artículo 81.-</w:t>
      </w:r>
      <w:r w:rsidRPr="007C469F">
        <w:rPr>
          <w:color w:val="auto"/>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4D05D6DA" w14:textId="77777777" w:rsidR="00AA18F0" w:rsidRPr="007C469F" w:rsidRDefault="00AA18F0" w:rsidP="007C469F">
      <w:pPr>
        <w:pStyle w:val="Puesto"/>
        <w:ind w:firstLine="0"/>
        <w:rPr>
          <w:color w:val="auto"/>
        </w:rPr>
      </w:pPr>
      <w:r w:rsidRPr="007C469F">
        <w:rPr>
          <w:color w:val="auto"/>
        </w:rPr>
        <w:t>…</w:t>
      </w:r>
    </w:p>
    <w:p w14:paraId="7410528B" w14:textId="77777777" w:rsidR="00AA18F0" w:rsidRPr="007C469F" w:rsidRDefault="00AA18F0" w:rsidP="007C469F">
      <w:pPr>
        <w:pStyle w:val="Puesto"/>
        <w:ind w:firstLine="0"/>
        <w:rPr>
          <w:color w:val="auto"/>
        </w:rPr>
      </w:pPr>
      <w:r w:rsidRPr="007C469F">
        <w:rPr>
          <w:color w:val="auto"/>
        </w:rPr>
        <w:t>III. La relativa a los servidores públicos integrantes de las instituciones de seguridad pública, cuya revelación pueda poner en riesgo su vida e integridad física con motivo de sus funciones;</w:t>
      </w:r>
    </w:p>
    <w:p w14:paraId="313B872C" w14:textId="77777777" w:rsidR="00AA18F0" w:rsidRPr="007C469F" w:rsidRDefault="00AA18F0" w:rsidP="007C469F">
      <w:pPr>
        <w:pStyle w:val="Puesto"/>
        <w:ind w:firstLine="0"/>
        <w:rPr>
          <w:color w:val="auto"/>
        </w:rPr>
      </w:pPr>
      <w:r w:rsidRPr="007C469F">
        <w:rPr>
          <w:color w:val="auto"/>
        </w:rPr>
        <w:t>…”</w:t>
      </w:r>
    </w:p>
    <w:p w14:paraId="53BD7362" w14:textId="77777777" w:rsidR="00AA18F0" w:rsidRPr="007C469F" w:rsidRDefault="00AA18F0" w:rsidP="007C469F"/>
    <w:p w14:paraId="26004C9F" w14:textId="77777777" w:rsidR="00AA18F0" w:rsidRPr="007C469F" w:rsidRDefault="00AA18F0" w:rsidP="007C469F">
      <w:r w:rsidRPr="007C469F">
        <w:lastRenderedPageBreak/>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74883751" w14:textId="77777777" w:rsidR="00AA18F0" w:rsidRPr="007C469F" w:rsidRDefault="00AA18F0" w:rsidP="007C469F"/>
    <w:p w14:paraId="0EE647AD" w14:textId="4D2A9096" w:rsidR="00AA18F0" w:rsidRPr="007C469F" w:rsidRDefault="00AA18F0" w:rsidP="007C469F">
      <w:r w:rsidRPr="007C469F">
        <w:t>En ese contexto, es de señalar que los datos de servidores públicos, entre los que se encuentran el nombre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33587D02" w14:textId="77777777" w:rsidR="00AA18F0" w:rsidRPr="007C469F" w:rsidRDefault="00AA18F0" w:rsidP="007C469F"/>
    <w:p w14:paraId="64C0824D" w14:textId="77777777" w:rsidR="00AA18F0" w:rsidRPr="007C469F" w:rsidRDefault="00AA18F0" w:rsidP="007C469F">
      <w:r w:rsidRPr="007C469F">
        <w:t>No obstante, resulta necesario traer a colación por analogía, el Criterio de interpretación, con número de registro SO/006/2009, de la Primera Época, emitido por el entonces Instituto Federal de Acceso a la Información y Protección de Datos ahora Instituto Nacional de Transparencia, Acceso a la Información y Protección de Datos Personales, que establece lo siguiente:</w:t>
      </w:r>
    </w:p>
    <w:p w14:paraId="4853B63D" w14:textId="77777777" w:rsidR="00AA18F0" w:rsidRPr="007C469F" w:rsidRDefault="00AA18F0" w:rsidP="007C469F">
      <w:pPr>
        <w:rPr>
          <w:i/>
        </w:rPr>
      </w:pPr>
    </w:p>
    <w:p w14:paraId="4E831C13" w14:textId="77777777" w:rsidR="00AA18F0" w:rsidRPr="007C469F" w:rsidRDefault="00AA18F0" w:rsidP="007C469F">
      <w:pPr>
        <w:pStyle w:val="Puesto"/>
        <w:ind w:firstLine="0"/>
        <w:rPr>
          <w:color w:val="auto"/>
        </w:rPr>
      </w:pPr>
      <w:r w:rsidRPr="007C469F">
        <w:rPr>
          <w:color w:val="auto"/>
        </w:rPr>
        <w:t>“</w:t>
      </w:r>
      <w:r w:rsidRPr="007C469F">
        <w:rPr>
          <w:b/>
          <w:color w:val="auto"/>
        </w:rPr>
        <w:t>Nombres de servidores públicos dedicados a actividades en materia de seguridad, por excepción pueden considerarse información reservada</w:t>
      </w:r>
      <w:r w:rsidRPr="007C469F">
        <w:rPr>
          <w:color w:val="auto"/>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w:t>
      </w:r>
      <w:r w:rsidRPr="007C469F">
        <w:rPr>
          <w:color w:val="auto"/>
        </w:rPr>
        <w:lastRenderedPageBreak/>
        <w:t>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6D8DD8C" w14:textId="77777777" w:rsidR="00AA18F0" w:rsidRPr="007C469F" w:rsidRDefault="00AA18F0" w:rsidP="007C469F">
      <w:pPr>
        <w:tabs>
          <w:tab w:val="left" w:pos="4962"/>
        </w:tabs>
        <w:ind w:left="851" w:right="1466"/>
        <w:rPr>
          <w:i/>
        </w:rPr>
      </w:pPr>
    </w:p>
    <w:p w14:paraId="18B7F2C4" w14:textId="77777777" w:rsidR="00AA18F0" w:rsidRPr="007C469F" w:rsidRDefault="00AA18F0" w:rsidP="007C469F">
      <w:r w:rsidRPr="007C469F">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63E917CD" w14:textId="77777777" w:rsidR="00AA18F0" w:rsidRPr="007C469F" w:rsidRDefault="00AA18F0" w:rsidP="007C469F"/>
    <w:p w14:paraId="00430212" w14:textId="77777777" w:rsidR="00AA18F0" w:rsidRPr="007C469F" w:rsidRDefault="00AA18F0" w:rsidP="007C469F">
      <w:r w:rsidRPr="007C469F">
        <w:t xml:space="preserve">En ese orden de ideas, si bien por regla general los nombres de los trabajadores gubernamentales son información pública de oficio, existe una excepción relativa a </w:t>
      </w:r>
      <w:r w:rsidRPr="007C469F">
        <w:rPr>
          <w:b/>
        </w:rPr>
        <w:t>aquellos que realicen actividades operativas en materia de seguridad,</w:t>
      </w:r>
      <w:r w:rsidRPr="007C469F">
        <w:t xml:space="preserve"> como es el caso de los elementos operativos y la policía municipal.</w:t>
      </w:r>
    </w:p>
    <w:p w14:paraId="25B323EA" w14:textId="77777777" w:rsidR="00AA18F0" w:rsidRPr="007C469F" w:rsidRDefault="00AA18F0" w:rsidP="007C469F"/>
    <w:p w14:paraId="64758466" w14:textId="77777777" w:rsidR="00AA18F0" w:rsidRPr="007C469F" w:rsidRDefault="00AA18F0" w:rsidP="007C469F">
      <w:r w:rsidRPr="007C469F">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B6534B8" w14:textId="77777777" w:rsidR="00AA18F0" w:rsidRPr="007C469F" w:rsidRDefault="00AA18F0" w:rsidP="007C469F"/>
    <w:p w14:paraId="44A42D64" w14:textId="77777777" w:rsidR="00AA18F0" w:rsidRPr="007C469F" w:rsidRDefault="00AA18F0" w:rsidP="007C469F">
      <w:r w:rsidRPr="007C469F">
        <w:t>En ese contexto, el artículo 6°, fracciones XI y XII de dicho ordenamiento jurídico, establece los siguientes conceptos:</w:t>
      </w:r>
    </w:p>
    <w:p w14:paraId="696E3828" w14:textId="77777777" w:rsidR="00AA18F0" w:rsidRPr="007C469F" w:rsidRDefault="00AA18F0" w:rsidP="007C469F"/>
    <w:p w14:paraId="446D46C6" w14:textId="77777777" w:rsidR="00AA18F0" w:rsidRPr="007C469F" w:rsidRDefault="00AA18F0" w:rsidP="007C469F">
      <w:pPr>
        <w:numPr>
          <w:ilvl w:val="0"/>
          <w:numId w:val="5"/>
        </w:numPr>
        <w:jc w:val="left"/>
        <w:rPr>
          <w:b/>
        </w:rPr>
      </w:pPr>
      <w:r w:rsidRPr="007C469F">
        <w:rPr>
          <w:b/>
        </w:rPr>
        <w:lastRenderedPageBreak/>
        <w:t xml:space="preserve">Instituciones Policiales: </w:t>
      </w:r>
      <w:r w:rsidRPr="007C469F">
        <w:t xml:space="preserve">Son los cuerpos de policía, de vigilancia y custodia de los establecimientos penitenciarios, detención preventiva, centros de arraigo y en general, </w:t>
      </w:r>
      <w:r w:rsidRPr="007C469F">
        <w:rPr>
          <w:b/>
        </w:rPr>
        <w:t>todas las dependencias encargadas de la seguridad pública a nivel</w:t>
      </w:r>
      <w:r w:rsidRPr="007C469F">
        <w:t xml:space="preserve"> estatal y </w:t>
      </w:r>
      <w:r w:rsidRPr="007C469F">
        <w:rPr>
          <w:b/>
        </w:rPr>
        <w:t>municipal.</w:t>
      </w:r>
    </w:p>
    <w:p w14:paraId="2F40F784" w14:textId="77777777" w:rsidR="00AA18F0" w:rsidRPr="007C469F" w:rsidRDefault="00AA18F0" w:rsidP="007C469F">
      <w:pPr>
        <w:ind w:left="720"/>
      </w:pPr>
    </w:p>
    <w:p w14:paraId="6A6457C5" w14:textId="77777777" w:rsidR="00AA18F0" w:rsidRPr="007C469F" w:rsidRDefault="00AA18F0" w:rsidP="007C469F">
      <w:pPr>
        <w:numPr>
          <w:ilvl w:val="0"/>
          <w:numId w:val="5"/>
        </w:numPr>
        <w:jc w:val="left"/>
        <w:rPr>
          <w:b/>
        </w:rPr>
      </w:pPr>
      <w:r w:rsidRPr="007C469F">
        <w:rPr>
          <w:b/>
        </w:rPr>
        <w:t xml:space="preserve">Instituciones de Seguridad Pública: </w:t>
      </w:r>
      <w:r w:rsidRPr="007C469F">
        <w:t xml:space="preserve">Instituciones Policiales, Procuración de Justicia, Sistema Penitenciario y </w:t>
      </w:r>
      <w:r w:rsidRPr="007C469F">
        <w:rPr>
          <w:b/>
        </w:rPr>
        <w:t xml:space="preserve">dependencias encargadas de la seguridad pública a nivel </w:t>
      </w:r>
      <w:r w:rsidRPr="007C469F">
        <w:t xml:space="preserve">estatal y </w:t>
      </w:r>
      <w:r w:rsidRPr="007C469F">
        <w:rPr>
          <w:b/>
        </w:rPr>
        <w:t>municipal.</w:t>
      </w:r>
    </w:p>
    <w:p w14:paraId="57B9497F" w14:textId="77777777" w:rsidR="007B05EF" w:rsidRPr="007C469F" w:rsidRDefault="007B05EF" w:rsidP="007C469F"/>
    <w:p w14:paraId="26881216" w14:textId="74F9A5FA" w:rsidR="00AA18F0" w:rsidRPr="007C469F" w:rsidRDefault="00AA18F0" w:rsidP="007C469F">
      <w:r w:rsidRPr="007C469F">
        <w:t xml:space="preserve">Conforme a lo anterior, se puede deducir que la </w:t>
      </w:r>
      <w:r w:rsidRPr="007C469F">
        <w:rPr>
          <w:b/>
          <w:u w:val="single"/>
        </w:rPr>
        <w:t>Dirección de Seguridad Pública</w:t>
      </w:r>
      <w:r w:rsidRPr="007C469F">
        <w:t>, es una institución de seguridad pública, pues tiene como atribución principal, la prevención de delitos y proteger a las personas, sus propiedades, posesiones y derechos.</w:t>
      </w:r>
    </w:p>
    <w:p w14:paraId="747D8864" w14:textId="77777777" w:rsidR="00AA18F0" w:rsidRPr="007C469F" w:rsidRDefault="00AA18F0" w:rsidP="007C469F"/>
    <w:p w14:paraId="1DAAA7F2" w14:textId="45270688" w:rsidR="00AA18F0" w:rsidRPr="007C469F" w:rsidRDefault="00AA18F0" w:rsidP="007C469F">
      <w:pPr>
        <w:tabs>
          <w:tab w:val="left" w:pos="4962"/>
        </w:tabs>
        <w:ind w:right="-28"/>
      </w:pPr>
      <w:r w:rsidRPr="007C469F">
        <w:t xml:space="preserve">Además, el Instructivo de llenado del Formato “Personal de Seguridad Pública”, del Secretariado Ejecutivo del Sistema Nacional de Seguridad Pública (consultado en la liga electrónica </w:t>
      </w:r>
      <w:hyperlink r:id="rId12">
        <w:r w:rsidRPr="007C469F">
          <w:rPr>
            <w:u w:val="single"/>
          </w:rPr>
          <w:t>http://secretariadoejecutivo.gob.mx/work/models/SecretariadoEjecutivo/Resource/328/1/images/instructivo_final_edo_fuerza(1).pdf</w:t>
        </w:r>
      </w:hyperlink>
      <w:r w:rsidRPr="007C469F">
        <w:t xml:space="preserve">), establece que los elementos operativos de seguridad pública, son aquellos que desempeñan funciones de campo (policiacas, especializadas o equivalentes y que no </w:t>
      </w:r>
      <w:r w:rsidRPr="007C469F">
        <w:rPr>
          <w:b/>
        </w:rPr>
        <w:t>desempeña funciones de mando</w:t>
      </w:r>
      <w:r w:rsidRPr="007C469F">
        <w:t xml:space="preserve">), entre los cuales, se encuentra </w:t>
      </w:r>
      <w:r w:rsidRPr="007C469F">
        <w:rPr>
          <w:b/>
        </w:rPr>
        <w:t>la Policía Municipal</w:t>
      </w:r>
      <w:r w:rsidRPr="007C469F">
        <w:t>.</w:t>
      </w:r>
    </w:p>
    <w:p w14:paraId="36F9BFC3" w14:textId="77777777" w:rsidR="00AA18F0" w:rsidRPr="007C469F" w:rsidRDefault="00AA18F0" w:rsidP="007C469F">
      <w:pPr>
        <w:tabs>
          <w:tab w:val="left" w:pos="4962"/>
        </w:tabs>
        <w:ind w:right="-28"/>
      </w:pPr>
    </w:p>
    <w:p w14:paraId="263E754E" w14:textId="77777777" w:rsidR="00AA18F0" w:rsidRPr="007C469F" w:rsidRDefault="00AA18F0" w:rsidP="007C469F">
      <w:pPr>
        <w:tabs>
          <w:tab w:val="left" w:pos="4962"/>
        </w:tabs>
        <w:ind w:right="-28"/>
      </w:pPr>
      <w:r w:rsidRPr="007C469F">
        <w:t xml:space="preserve">Además, se advierte que las Instituciones Policiales, se conforman del personal administrativo, que son los trabajadores de apoyo (chofer, personal de mantenimiento, servicios generales y área secretarial); así como, el personal de mando (alto, medio y superior), que es aquel que </w:t>
      </w:r>
      <w:r w:rsidRPr="007C469F">
        <w:lastRenderedPageBreak/>
        <w:t>realiza funciones de dirección, coordinación y supervisión, por lo cual, corresponde a aquel que tenga trabajadores a su cargo.</w:t>
      </w:r>
    </w:p>
    <w:p w14:paraId="42746530" w14:textId="77777777" w:rsidR="0027706F" w:rsidRPr="007C469F" w:rsidRDefault="0027706F" w:rsidP="007C469F"/>
    <w:p w14:paraId="55B3B622" w14:textId="3EC97977" w:rsidR="00AA18F0" w:rsidRPr="007C469F" w:rsidRDefault="00AA18F0" w:rsidP="007C469F">
      <w:r w:rsidRPr="007C469F">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6A5F0A7E" w14:textId="77777777" w:rsidR="00AA18F0" w:rsidRPr="007C469F" w:rsidRDefault="00AA18F0" w:rsidP="007C469F"/>
    <w:p w14:paraId="5B22834D" w14:textId="77777777" w:rsidR="00AA18F0" w:rsidRPr="007C469F" w:rsidRDefault="00AA18F0" w:rsidP="007C469F">
      <w:r w:rsidRPr="007C469F">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561400A8" w14:textId="77777777" w:rsidR="00AA18F0" w:rsidRPr="007C469F" w:rsidRDefault="00AA18F0" w:rsidP="007C469F"/>
    <w:p w14:paraId="586A0525" w14:textId="77777777" w:rsidR="00AA18F0" w:rsidRPr="007C469F" w:rsidRDefault="00AA18F0" w:rsidP="007C469F">
      <w:r w:rsidRPr="007C469F">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6544DA8" w14:textId="77777777" w:rsidR="00AA18F0" w:rsidRPr="007C469F" w:rsidRDefault="00AA18F0" w:rsidP="007C469F"/>
    <w:p w14:paraId="1B34117B" w14:textId="77777777" w:rsidR="00AA18F0" w:rsidRPr="007C469F" w:rsidRDefault="00AA18F0" w:rsidP="007C469F">
      <w:r w:rsidRPr="007C469F">
        <w:lastRenderedPageBreak/>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378F6171" w14:textId="77777777" w:rsidR="00AA18F0" w:rsidRPr="007C469F" w:rsidRDefault="00AA18F0" w:rsidP="007C469F"/>
    <w:p w14:paraId="129A0A04" w14:textId="5B957C8D" w:rsidR="00AA18F0" w:rsidRPr="007C469F" w:rsidRDefault="00AA18F0" w:rsidP="007C469F">
      <w:pPr>
        <w:rPr>
          <w:b/>
        </w:rPr>
      </w:pPr>
      <w:r w:rsidRPr="007C469F">
        <w:t xml:space="preserve">Por tales consideraciones, </w:t>
      </w:r>
      <w:r w:rsidRPr="007C469F">
        <w:rPr>
          <w:b/>
        </w:rPr>
        <w:t xml:space="preserve">resulta procedente la reserva del nombre de los elementos operativos adscritos a la Dirección de Seguridad Pública, en términos del </w:t>
      </w:r>
      <w:r w:rsidR="00DD4BCF" w:rsidRPr="007C469F">
        <w:rPr>
          <w:b/>
        </w:rPr>
        <w:t>artículo 140, fracción IV, de</w:t>
      </w:r>
      <w:r w:rsidRPr="007C469F">
        <w:rPr>
          <w:b/>
        </w:rPr>
        <w:t xml:space="preserve"> la Ley de Transparencia y Acceso a la Información Pública del Estado de México y Municipios.</w:t>
      </w:r>
    </w:p>
    <w:p w14:paraId="36472EE9" w14:textId="77777777" w:rsidR="00AA18F0" w:rsidRPr="007C469F" w:rsidRDefault="00AA18F0" w:rsidP="007C469F"/>
    <w:p w14:paraId="6563984A" w14:textId="1AE7B38D" w:rsidR="00AF7AFF" w:rsidRPr="007C469F" w:rsidRDefault="00AF7AFF" w:rsidP="007C469F">
      <w:pPr>
        <w:pStyle w:val="Ttulo3"/>
      </w:pPr>
      <w:bookmarkStart w:id="33" w:name="_Toc171517757"/>
      <w:bookmarkStart w:id="34" w:name="_Toc189133565"/>
      <w:r w:rsidRPr="007C469F">
        <w:t>e) Conclusión</w:t>
      </w:r>
      <w:bookmarkEnd w:id="33"/>
      <w:bookmarkEnd w:id="34"/>
    </w:p>
    <w:p w14:paraId="437695DA" w14:textId="77777777" w:rsidR="00DD73FA" w:rsidRPr="007C469F" w:rsidRDefault="00DD73FA" w:rsidP="007C469F">
      <w:pPr>
        <w:ind w:right="113"/>
        <w:rPr>
          <w:rFonts w:cs="Arial"/>
        </w:rPr>
      </w:pPr>
      <w:bookmarkStart w:id="35" w:name="_vx1227"/>
      <w:bookmarkEnd w:id="35"/>
      <w:r w:rsidRPr="007C469F">
        <w:rPr>
          <w:rFonts w:cs="Arial"/>
        </w:rPr>
        <w:t xml:space="preserve">Por lo </w:t>
      </w:r>
      <w:r w:rsidRPr="007C469F">
        <w:rPr>
          <w:rFonts w:cs="Arial"/>
          <w:lang w:eastAsia="es-CO"/>
        </w:rPr>
        <w:t>anteriormente</w:t>
      </w:r>
      <w:r w:rsidRPr="007C469F">
        <w:rPr>
          <w:rFonts w:cs="Arial"/>
        </w:rPr>
        <w:t xml:space="preserve"> expuesto, este Instituto estima que las razones o motivos de inconformidad hechos valer por </w:t>
      </w:r>
      <w:r w:rsidRPr="007C469F">
        <w:rPr>
          <w:rFonts w:cs="Arial"/>
          <w:b/>
        </w:rPr>
        <w:t>LA PARTE RECURRENTE</w:t>
      </w:r>
      <w:r w:rsidRPr="007C469F">
        <w:rPr>
          <w:rFonts w:cs="Arial"/>
        </w:rPr>
        <w:t xml:space="preserve"> devienen </w:t>
      </w:r>
      <w:r w:rsidRPr="007C469F">
        <w:rPr>
          <w:rFonts w:cs="Arial"/>
          <w:b/>
        </w:rPr>
        <w:t>fundadas</w:t>
      </w:r>
      <w:r w:rsidRPr="007C469F">
        <w:rPr>
          <w:rFonts w:cs="Arial"/>
        </w:rPr>
        <w:t xml:space="preserve"> y suficientes para </w:t>
      </w:r>
      <w:r w:rsidRPr="007C469F">
        <w:rPr>
          <w:rFonts w:cs="Arial"/>
          <w:b/>
        </w:rPr>
        <w:t>MODIFICAR</w:t>
      </w:r>
      <w:r w:rsidRPr="007C469F">
        <w:rPr>
          <w:rFonts w:cs="Arial"/>
        </w:rPr>
        <w:t xml:space="preserve"> la respuesta del </w:t>
      </w:r>
      <w:r w:rsidRPr="007C469F">
        <w:rPr>
          <w:rFonts w:cs="Arial"/>
          <w:b/>
        </w:rPr>
        <w:t>SUJETO OBLIGADO</w:t>
      </w:r>
      <w:r w:rsidRPr="007C469F">
        <w:rPr>
          <w:rFonts w:cs="Arial"/>
        </w:rPr>
        <w:t xml:space="preserve"> y ordenarle haga entrega de la información precisada en el presente considerando.</w:t>
      </w:r>
    </w:p>
    <w:p w14:paraId="60B39CD4" w14:textId="6594630E" w:rsidR="008B77A2" w:rsidRPr="007C469F" w:rsidRDefault="008B77A2" w:rsidP="007C469F"/>
    <w:p w14:paraId="1C3360D0" w14:textId="77777777" w:rsidR="00AF7AFF" w:rsidRDefault="00AF7AFF" w:rsidP="007C469F">
      <w:pPr>
        <w:ind w:right="-93"/>
      </w:pPr>
      <w:r w:rsidRPr="007C469F">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B93B517" w14:textId="77777777" w:rsidR="007C469F" w:rsidRPr="007C469F" w:rsidRDefault="007C469F" w:rsidP="007C469F">
      <w:pPr>
        <w:ind w:right="-93"/>
      </w:pPr>
    </w:p>
    <w:p w14:paraId="7A15DDFB" w14:textId="77777777" w:rsidR="00AF7AFF" w:rsidRPr="007C469F" w:rsidRDefault="00AF7AFF" w:rsidP="007C469F"/>
    <w:p w14:paraId="33F1DEE5" w14:textId="77777777" w:rsidR="00AF7AFF" w:rsidRPr="007C469F" w:rsidRDefault="00AF7AFF" w:rsidP="007C469F">
      <w:pPr>
        <w:pStyle w:val="Ttulo1"/>
      </w:pPr>
      <w:bookmarkStart w:id="36" w:name="_Toc171517758"/>
      <w:bookmarkStart w:id="37" w:name="_Toc189133566"/>
      <w:r w:rsidRPr="007C469F">
        <w:lastRenderedPageBreak/>
        <w:t>RESUELVE</w:t>
      </w:r>
      <w:bookmarkEnd w:id="36"/>
      <w:bookmarkEnd w:id="37"/>
    </w:p>
    <w:p w14:paraId="6100C2A4" w14:textId="77777777" w:rsidR="00AF7AFF" w:rsidRPr="007C469F" w:rsidRDefault="00AF7AFF" w:rsidP="007C469F">
      <w:pPr>
        <w:ind w:right="113"/>
        <w:rPr>
          <w:b/>
        </w:rPr>
      </w:pPr>
    </w:p>
    <w:p w14:paraId="75380A68" w14:textId="16C377A7" w:rsidR="00AF7AFF" w:rsidRPr="007C469F" w:rsidRDefault="00AF7AFF" w:rsidP="007C469F">
      <w:pPr>
        <w:widowControl w:val="0"/>
      </w:pPr>
      <w:r w:rsidRPr="007C469F">
        <w:rPr>
          <w:b/>
        </w:rPr>
        <w:t>PRIMERO.</w:t>
      </w:r>
      <w:r w:rsidRPr="007C469F">
        <w:t xml:space="preserve"> Se </w:t>
      </w:r>
      <w:r w:rsidR="00DD73FA" w:rsidRPr="007C469F">
        <w:rPr>
          <w:b/>
        </w:rPr>
        <w:t>MODIFICA</w:t>
      </w:r>
      <w:r w:rsidRPr="007C469F">
        <w:t xml:space="preserve"> la respuesta entregada por el </w:t>
      </w:r>
      <w:r w:rsidRPr="007C469F">
        <w:rPr>
          <w:b/>
        </w:rPr>
        <w:t>SUJETO OBLIGADO</w:t>
      </w:r>
      <w:r w:rsidRPr="007C469F">
        <w:t xml:space="preserve"> en la solicitud de información </w:t>
      </w:r>
      <w:r w:rsidR="00583C83" w:rsidRPr="007C469F">
        <w:rPr>
          <w:b/>
          <w:bCs/>
        </w:rPr>
        <w:t>00843/METEPEC/IP/2024</w:t>
      </w:r>
      <w:r w:rsidRPr="007C469F">
        <w:t xml:space="preserve">, por resultar </w:t>
      </w:r>
      <w:r w:rsidRPr="007C469F">
        <w:rPr>
          <w:b/>
        </w:rPr>
        <w:t>FUNDADAS</w:t>
      </w:r>
      <w:r w:rsidRPr="007C469F">
        <w:t xml:space="preserve"> las razones o motivos de inconformidad hechos valer por </w:t>
      </w:r>
      <w:r w:rsidRPr="007C469F">
        <w:rPr>
          <w:b/>
        </w:rPr>
        <w:t>LA PARTE RECURRENTE</w:t>
      </w:r>
      <w:r w:rsidRPr="007C469F">
        <w:t xml:space="preserve"> en el Recurso de Revisión </w:t>
      </w:r>
      <w:r w:rsidR="00BB4462" w:rsidRPr="007C469F">
        <w:rPr>
          <w:b/>
        </w:rPr>
        <w:t>00097/INFOEM/IP/RR/2025</w:t>
      </w:r>
      <w:r w:rsidRPr="007C469F">
        <w:t>,</w:t>
      </w:r>
      <w:r w:rsidRPr="007C469F">
        <w:rPr>
          <w:b/>
        </w:rPr>
        <w:t xml:space="preserve"> </w:t>
      </w:r>
      <w:r w:rsidRPr="007C469F">
        <w:t xml:space="preserve">en términos del considerando </w:t>
      </w:r>
      <w:r w:rsidRPr="007C469F">
        <w:rPr>
          <w:b/>
        </w:rPr>
        <w:t>SEGUNDO</w:t>
      </w:r>
      <w:r w:rsidRPr="007C469F">
        <w:t xml:space="preserve"> de la presente Resolución.</w:t>
      </w:r>
    </w:p>
    <w:p w14:paraId="01F42927" w14:textId="77777777" w:rsidR="00AF7AFF" w:rsidRPr="007C469F" w:rsidRDefault="00AF7AFF" w:rsidP="007C469F">
      <w:pPr>
        <w:widowControl w:val="0"/>
      </w:pPr>
    </w:p>
    <w:p w14:paraId="0BF9E5BE" w14:textId="77777777" w:rsidR="00131851" w:rsidRPr="007C469F" w:rsidRDefault="00AF7AFF" w:rsidP="007C469F">
      <w:pPr>
        <w:ind w:right="-93"/>
        <w:rPr>
          <w:rFonts w:eastAsia="Calibri" w:cs="Tahoma"/>
          <w:bCs/>
          <w:lang w:eastAsia="en-US"/>
        </w:rPr>
      </w:pPr>
      <w:r w:rsidRPr="007C469F">
        <w:rPr>
          <w:b/>
        </w:rPr>
        <w:t>SEGUNDO.</w:t>
      </w:r>
      <w:r w:rsidRPr="007C469F">
        <w:t xml:space="preserve"> Se </w:t>
      </w:r>
      <w:r w:rsidRPr="007C469F">
        <w:rPr>
          <w:b/>
        </w:rPr>
        <w:t xml:space="preserve">ORDENA </w:t>
      </w:r>
      <w:r w:rsidRPr="007C469F">
        <w:t xml:space="preserve">al </w:t>
      </w:r>
      <w:r w:rsidRPr="007C469F">
        <w:rPr>
          <w:b/>
        </w:rPr>
        <w:t>SUJETO OBLIGADO</w:t>
      </w:r>
      <w:r w:rsidRPr="007C469F">
        <w:t xml:space="preserve">, a efecto de que, entregue </w:t>
      </w:r>
      <w:r w:rsidR="00131851" w:rsidRPr="007C469F">
        <w:rPr>
          <w:rFonts w:eastAsia="Calibri" w:cs="Tahoma"/>
          <w:bCs/>
          <w:lang w:eastAsia="en-US"/>
        </w:rPr>
        <w:t xml:space="preserve">previa búsqueda exhaustiva y razonable </w:t>
      </w:r>
      <w:r w:rsidRPr="007C469F">
        <w:t xml:space="preserve">a través del SAIMEX, en su caso en </w:t>
      </w:r>
      <w:r w:rsidRPr="007C469F">
        <w:rPr>
          <w:b/>
          <w:bCs/>
          <w:i/>
          <w:iCs/>
        </w:rPr>
        <w:t>versión pública</w:t>
      </w:r>
      <w:r w:rsidRPr="007C469F">
        <w:t xml:space="preserve">, </w:t>
      </w:r>
      <w:r w:rsidR="00131851" w:rsidRPr="007C469F">
        <w:rPr>
          <w:rFonts w:eastAsia="Calibri" w:cs="Tahoma"/>
          <w:bCs/>
          <w:lang w:eastAsia="en-US"/>
        </w:rPr>
        <w:t>de la expresión documental que dé cuenta de lo siguiente:</w:t>
      </w:r>
    </w:p>
    <w:p w14:paraId="69870DEF" w14:textId="0CEF71A9" w:rsidR="00AC6196" w:rsidRPr="007C469F" w:rsidRDefault="00AC6196" w:rsidP="007C469F">
      <w:pPr>
        <w:ind w:right="-93"/>
      </w:pPr>
    </w:p>
    <w:p w14:paraId="6FF7D0A0" w14:textId="7A4568EC" w:rsidR="00131851" w:rsidRPr="007C469F" w:rsidRDefault="006F6BBF" w:rsidP="007C469F">
      <w:pPr>
        <w:tabs>
          <w:tab w:val="left" w:pos="4667"/>
        </w:tabs>
        <w:spacing w:line="240" w:lineRule="auto"/>
        <w:ind w:left="927" w:right="822"/>
        <w:rPr>
          <w:i/>
        </w:rPr>
      </w:pPr>
      <w:r w:rsidRPr="007C469F">
        <w:rPr>
          <w:i/>
        </w:rPr>
        <w:t xml:space="preserve">Las licencias o permisos de ausencia otorgados a los servidores públicos </w:t>
      </w:r>
      <w:r w:rsidR="00841415" w:rsidRPr="007C469F">
        <w:rPr>
          <w:i/>
        </w:rPr>
        <w:t xml:space="preserve">faltantes, </w:t>
      </w:r>
      <w:r w:rsidRPr="007C469F">
        <w:rPr>
          <w:i/>
        </w:rPr>
        <w:t>del 01 de enero al 05 de diciembre de 2024</w:t>
      </w:r>
      <w:r w:rsidR="007B05EF" w:rsidRPr="007C469F">
        <w:rPr>
          <w:i/>
        </w:rPr>
        <w:t>.</w:t>
      </w:r>
    </w:p>
    <w:p w14:paraId="4FFE4B68" w14:textId="77777777" w:rsidR="006F6BBF" w:rsidRPr="007C469F" w:rsidRDefault="006F6BBF" w:rsidP="007C469F">
      <w:pPr>
        <w:tabs>
          <w:tab w:val="left" w:pos="4667"/>
        </w:tabs>
        <w:spacing w:line="240" w:lineRule="auto"/>
        <w:ind w:left="927" w:right="822"/>
        <w:rPr>
          <w:i/>
        </w:rPr>
      </w:pPr>
    </w:p>
    <w:p w14:paraId="7190C746" w14:textId="77777777" w:rsidR="00191532" w:rsidRPr="007C469F" w:rsidRDefault="00AF7AFF" w:rsidP="007C469F">
      <w:pPr>
        <w:tabs>
          <w:tab w:val="left" w:pos="4667"/>
        </w:tabs>
        <w:spacing w:line="240" w:lineRule="auto"/>
        <w:ind w:left="927" w:right="822"/>
        <w:rPr>
          <w:i/>
        </w:rPr>
      </w:pPr>
      <w:r w:rsidRPr="007C469F">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5A4C2AA" w14:textId="77777777" w:rsidR="00191532" w:rsidRPr="007C469F" w:rsidRDefault="00191532" w:rsidP="007C469F">
      <w:pPr>
        <w:tabs>
          <w:tab w:val="left" w:pos="4667"/>
        </w:tabs>
        <w:spacing w:line="240" w:lineRule="auto"/>
        <w:ind w:left="927" w:right="822"/>
        <w:rPr>
          <w:i/>
        </w:rPr>
      </w:pPr>
    </w:p>
    <w:p w14:paraId="58D90DE0" w14:textId="532DBA5B" w:rsidR="00191532" w:rsidRPr="007C469F" w:rsidRDefault="00191532" w:rsidP="007C469F">
      <w:pPr>
        <w:tabs>
          <w:tab w:val="left" w:pos="4667"/>
        </w:tabs>
        <w:spacing w:line="240" w:lineRule="auto"/>
        <w:ind w:left="927" w:right="822"/>
        <w:rPr>
          <w:i/>
        </w:rPr>
      </w:pPr>
      <w:r w:rsidRPr="007C469F">
        <w:rPr>
          <w:i/>
        </w:rPr>
        <w:t xml:space="preserve">Para el caso de que la información ordenada no obre en los archivos del </w:t>
      </w:r>
      <w:r w:rsidRPr="007C469F">
        <w:rPr>
          <w:b/>
          <w:i/>
        </w:rPr>
        <w:t>SUJETO OBLIGADO</w:t>
      </w:r>
      <w:r w:rsidRPr="007C469F">
        <w:rPr>
          <w:i/>
        </w:rPr>
        <w:t>, bastará con que así lo haga del conocimiento de</w:t>
      </w:r>
      <w:r w:rsidRPr="007C469F">
        <w:rPr>
          <w:b/>
          <w:i/>
        </w:rPr>
        <w:t xml:space="preserve"> LA PARTE RECURRENTE</w:t>
      </w:r>
      <w:r w:rsidRPr="007C469F">
        <w:rPr>
          <w:bCs/>
          <w:i/>
        </w:rPr>
        <w:t>.</w:t>
      </w:r>
    </w:p>
    <w:p w14:paraId="2D513ECA" w14:textId="77777777" w:rsidR="00191532" w:rsidRPr="007C469F" w:rsidRDefault="00191532" w:rsidP="007C469F">
      <w:pPr>
        <w:tabs>
          <w:tab w:val="left" w:pos="4667"/>
        </w:tabs>
        <w:ind w:left="927" w:right="-93"/>
        <w:rPr>
          <w:i/>
        </w:rPr>
      </w:pPr>
    </w:p>
    <w:p w14:paraId="1BD17CD3" w14:textId="77777777" w:rsidR="00AF7AFF" w:rsidRPr="007C469F" w:rsidRDefault="00AF7AFF" w:rsidP="007C469F">
      <w:r w:rsidRPr="007C469F">
        <w:rPr>
          <w:b/>
        </w:rPr>
        <w:t>TERCERO.</w:t>
      </w:r>
      <w:r w:rsidRPr="007C469F">
        <w:t xml:space="preserve"> Notifíquese vía Sistema de Acceso a la Información Mexiquense (SAIMEX), la presente resolución al Titular de la Unidad de Transparencia del </w:t>
      </w:r>
      <w:r w:rsidRPr="007C469F">
        <w:rPr>
          <w:b/>
        </w:rPr>
        <w:t>SUJETO OBLIGADO</w:t>
      </w:r>
      <w:r w:rsidRPr="007C469F">
        <w:t xml:space="preserve">, para que conforme al artículo 186 último párrafo, 189 segundo párrafo y 194 de la Ley de Transparencia y Acceso a la Información Pública del Estado de México y Municipios, dé cumplimiento a lo ordenado dentro del plazo de </w:t>
      </w:r>
      <w:r w:rsidRPr="007C469F">
        <w:rPr>
          <w:b/>
        </w:rPr>
        <w:t>diez días hábiles</w:t>
      </w:r>
      <w:r w:rsidRPr="007C469F">
        <w:t xml:space="preserve">, e informe a este Instituto en un plazo de </w:t>
      </w:r>
      <w:r w:rsidRPr="007C469F">
        <w:rPr>
          <w:b/>
        </w:rPr>
        <w:t>tres días hábiles</w:t>
      </w:r>
      <w:r w:rsidRPr="007C469F">
        <w:t xml:space="preserve"> siguientes, sobre el cumplimiento dado a la presente. </w:t>
      </w:r>
      <w:r w:rsidRPr="007C469F">
        <w:lastRenderedPageBreak/>
        <w:t>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AE7A4D" w14:textId="77777777" w:rsidR="00AF7AFF" w:rsidRPr="007C469F" w:rsidRDefault="00AF7AFF" w:rsidP="007C469F"/>
    <w:p w14:paraId="1696B909" w14:textId="0A0D330A" w:rsidR="00AF7AFF" w:rsidRPr="007C469F" w:rsidRDefault="00AF7AFF" w:rsidP="007C469F">
      <w:pPr>
        <w:spacing w:after="240"/>
      </w:pPr>
      <w:r w:rsidRPr="007C469F">
        <w:rPr>
          <w:b/>
        </w:rPr>
        <w:t>CUARTO.</w:t>
      </w:r>
      <w:r w:rsidRPr="007C469F">
        <w:t xml:space="preserve"> Notifíquese a </w:t>
      </w:r>
      <w:r w:rsidRPr="007C469F">
        <w:rPr>
          <w:b/>
        </w:rPr>
        <w:t>LA PARTE RECURRENTE</w:t>
      </w:r>
      <w:r w:rsidRPr="007C469F">
        <w:t xml:space="preserve"> la presente resolución vía Sistema de Acceso a la Información Mexiquense (SAIMEX).</w:t>
      </w:r>
    </w:p>
    <w:p w14:paraId="1267A67D" w14:textId="77777777" w:rsidR="00AF7AFF" w:rsidRPr="007C469F" w:rsidRDefault="00AF7AFF" w:rsidP="007C469F">
      <w:r w:rsidRPr="007C469F">
        <w:rPr>
          <w:b/>
        </w:rPr>
        <w:t>QUINTO</w:t>
      </w:r>
      <w:r w:rsidRPr="007C469F">
        <w:t xml:space="preserve">. Hágase del conocimiento a </w:t>
      </w:r>
      <w:r w:rsidRPr="007C469F">
        <w:rPr>
          <w:b/>
        </w:rPr>
        <w:t>LA PARTE RECURRENTE</w:t>
      </w:r>
      <w:r w:rsidRPr="007C469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D6AC162" w14:textId="77777777" w:rsidR="00AF7AFF" w:rsidRPr="007C469F" w:rsidRDefault="00AF7AFF" w:rsidP="007C469F"/>
    <w:p w14:paraId="73899A60" w14:textId="77777777" w:rsidR="00AF7AFF" w:rsidRPr="007C469F" w:rsidRDefault="00AF7AFF" w:rsidP="007C469F">
      <w:pPr>
        <w:spacing w:after="240"/>
      </w:pPr>
      <w:r w:rsidRPr="007C469F">
        <w:rPr>
          <w:b/>
        </w:rPr>
        <w:t>SEXTO.</w:t>
      </w:r>
      <w:r w:rsidRPr="007C469F">
        <w:t xml:space="preserve"> De conformidad con el artículo 198 de la Ley de Transparencia y Acceso a la Información Pública del Estado de México y Municipios, el </w:t>
      </w:r>
      <w:r w:rsidRPr="007C469F">
        <w:rPr>
          <w:b/>
        </w:rPr>
        <w:t>SUJETO OBLIGADO</w:t>
      </w:r>
      <w:r w:rsidRPr="007C469F">
        <w:t xml:space="preserve"> podrá solicitar una ampliación de plazo de manera fundada y motivada, para el cumplimiento de la presente resolución.</w:t>
      </w:r>
    </w:p>
    <w:p w14:paraId="6FC88932" w14:textId="6130B26F" w:rsidR="00EE62D3" w:rsidRPr="007C469F" w:rsidRDefault="00EE62D3" w:rsidP="007C469F">
      <w:r w:rsidRPr="007C469F">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119F4" w:rsidRPr="00E119F4">
        <w:t xml:space="preserve">EMITIENDO VOTO PARTICULAR </w:t>
      </w:r>
      <w:r w:rsidRPr="007C469F">
        <w:t xml:space="preserve">Y GUADALUPE RAMÍREZ PEÑA, EN LA </w:t>
      </w:r>
      <w:r w:rsidR="00F14313" w:rsidRPr="007C469F">
        <w:t>CUARTA</w:t>
      </w:r>
      <w:r w:rsidRPr="007C469F">
        <w:t xml:space="preserve"> SESIÓN ORDINARIA, CELEBRADA EL </w:t>
      </w:r>
      <w:r w:rsidR="00F14313" w:rsidRPr="007C469F">
        <w:t>SEIS DE FEBRERO</w:t>
      </w:r>
      <w:r w:rsidRPr="007C469F">
        <w:t xml:space="preserve"> DE DOS MIL VEINTIC</w:t>
      </w:r>
      <w:r w:rsidR="00F14313" w:rsidRPr="007C469F">
        <w:t>INCO</w:t>
      </w:r>
      <w:r w:rsidRPr="007C469F">
        <w:t>, ANTE EL SECRETARIO TÉCNICO DEL PLENO, ALEXIS TAPIA RAMÍREZ.</w:t>
      </w:r>
    </w:p>
    <w:p w14:paraId="7B4446A9" w14:textId="77777777" w:rsidR="00EE62D3" w:rsidRPr="007C469F" w:rsidRDefault="00EE62D3" w:rsidP="007C469F">
      <w:pPr>
        <w:rPr>
          <w:sz w:val="18"/>
          <w:szCs w:val="14"/>
        </w:rPr>
      </w:pPr>
      <w:r w:rsidRPr="007C469F">
        <w:rPr>
          <w:sz w:val="18"/>
          <w:szCs w:val="14"/>
        </w:rPr>
        <w:t>SCMM/AGZ/DEMF/PAG</w:t>
      </w:r>
    </w:p>
    <w:p w14:paraId="0557B935" w14:textId="77777777" w:rsidR="00EE62D3" w:rsidRPr="007C469F" w:rsidRDefault="00EE62D3" w:rsidP="007C469F">
      <w:pPr>
        <w:ind w:right="-93"/>
        <w:rPr>
          <w:rFonts w:eastAsia="Calibri" w:cs="Tahoma"/>
          <w:bCs/>
          <w:lang w:eastAsia="en-US"/>
        </w:rPr>
      </w:pPr>
      <w:bookmarkStart w:id="38" w:name="_GoBack"/>
      <w:bookmarkEnd w:id="38"/>
    </w:p>
    <w:p w14:paraId="01050F20" w14:textId="5CEF4C03" w:rsidR="00AC6196" w:rsidRPr="007C469F" w:rsidRDefault="00AC6196" w:rsidP="007C469F">
      <w:pPr>
        <w:rPr>
          <w:rFonts w:eastAsia="Calibri" w:cs="Tahoma"/>
          <w:bCs/>
          <w:lang w:val="es-ES" w:eastAsia="en-US"/>
        </w:rPr>
      </w:pPr>
    </w:p>
    <w:p w14:paraId="7875B9A2" w14:textId="77777777" w:rsidR="00EE62D3" w:rsidRPr="007C469F" w:rsidRDefault="00EE62D3" w:rsidP="007C469F">
      <w:pPr>
        <w:ind w:right="-93"/>
        <w:rPr>
          <w:rFonts w:eastAsia="Calibri" w:cs="Tahoma"/>
          <w:bCs/>
          <w:lang w:val="es-ES" w:eastAsia="en-US"/>
        </w:rPr>
      </w:pPr>
    </w:p>
    <w:p w14:paraId="3A21DEC5" w14:textId="77777777" w:rsidR="00EE62D3" w:rsidRPr="007C469F" w:rsidRDefault="00EE62D3" w:rsidP="007C469F">
      <w:pPr>
        <w:ind w:right="-93"/>
        <w:rPr>
          <w:rFonts w:eastAsia="Calibri" w:cs="Tahoma"/>
          <w:bCs/>
          <w:lang w:val="es-ES_tradnl" w:eastAsia="en-US"/>
        </w:rPr>
      </w:pPr>
    </w:p>
    <w:p w14:paraId="406C027C" w14:textId="77777777" w:rsidR="00EE62D3" w:rsidRPr="007C469F" w:rsidRDefault="00EE62D3" w:rsidP="007C469F">
      <w:pPr>
        <w:ind w:right="-93"/>
        <w:rPr>
          <w:rFonts w:eastAsia="Calibri" w:cs="Tahoma"/>
          <w:bCs/>
          <w:lang w:val="es-ES_tradnl" w:eastAsia="en-US"/>
        </w:rPr>
      </w:pPr>
    </w:p>
    <w:p w14:paraId="0AA828F7" w14:textId="77777777" w:rsidR="00EE62D3" w:rsidRPr="007C469F" w:rsidRDefault="00EE62D3" w:rsidP="007C469F">
      <w:pPr>
        <w:ind w:right="-93"/>
        <w:rPr>
          <w:rFonts w:eastAsia="Calibri" w:cs="Tahoma"/>
          <w:bCs/>
          <w:lang w:val="es-ES_tradnl" w:eastAsia="en-US"/>
        </w:rPr>
      </w:pPr>
    </w:p>
    <w:p w14:paraId="70383E01" w14:textId="77777777" w:rsidR="00EE62D3" w:rsidRPr="007C469F" w:rsidRDefault="00EE62D3" w:rsidP="007C469F">
      <w:pPr>
        <w:ind w:right="-93"/>
        <w:rPr>
          <w:rFonts w:eastAsia="Calibri" w:cs="Tahoma"/>
          <w:bCs/>
          <w:lang w:val="es-ES_tradnl" w:eastAsia="en-US"/>
        </w:rPr>
      </w:pPr>
    </w:p>
    <w:p w14:paraId="1103B7C2" w14:textId="77777777" w:rsidR="00E96298" w:rsidRPr="007C469F" w:rsidRDefault="00E96298" w:rsidP="007C469F">
      <w:pPr>
        <w:pBdr>
          <w:top w:val="nil"/>
          <w:left w:val="nil"/>
          <w:bottom w:val="nil"/>
          <w:right w:val="nil"/>
          <w:between w:val="nil"/>
        </w:pBdr>
      </w:pPr>
    </w:p>
    <w:sectPr w:rsidR="00E96298" w:rsidRPr="007C469F">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977C" w14:textId="77777777" w:rsidR="00D34E03" w:rsidRDefault="00D34E03">
      <w:pPr>
        <w:spacing w:line="240" w:lineRule="auto"/>
      </w:pPr>
      <w:r>
        <w:separator/>
      </w:r>
    </w:p>
  </w:endnote>
  <w:endnote w:type="continuationSeparator" w:id="0">
    <w:p w14:paraId="1E983408" w14:textId="77777777" w:rsidR="00D34E03" w:rsidRDefault="00D34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CF2D22" w:rsidRDefault="00CF2D22">
    <w:pPr>
      <w:tabs>
        <w:tab w:val="center" w:pos="4550"/>
        <w:tab w:val="left" w:pos="5818"/>
      </w:tabs>
      <w:ind w:right="260"/>
      <w:jc w:val="right"/>
      <w:rPr>
        <w:color w:val="071320"/>
        <w:sz w:val="24"/>
        <w:szCs w:val="24"/>
      </w:rPr>
    </w:pPr>
  </w:p>
  <w:p w14:paraId="5D0FFEBF" w14:textId="77777777" w:rsidR="00CF2D22" w:rsidRDefault="00CF2D2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CF2D22" w:rsidRPr="007C469F" w:rsidRDefault="00CF2D22">
    <w:pPr>
      <w:tabs>
        <w:tab w:val="center" w:pos="4550"/>
        <w:tab w:val="left" w:pos="5818"/>
      </w:tabs>
      <w:ind w:right="260"/>
      <w:jc w:val="right"/>
      <w:rPr>
        <w:sz w:val="24"/>
        <w:szCs w:val="24"/>
      </w:rPr>
    </w:pPr>
    <w:r w:rsidRPr="007C469F">
      <w:rPr>
        <w:sz w:val="24"/>
        <w:szCs w:val="24"/>
      </w:rPr>
      <w:t xml:space="preserve">Página </w:t>
    </w:r>
    <w:r w:rsidRPr="007C469F">
      <w:rPr>
        <w:sz w:val="24"/>
        <w:szCs w:val="24"/>
      </w:rPr>
      <w:fldChar w:fldCharType="begin"/>
    </w:r>
    <w:r w:rsidRPr="007C469F">
      <w:rPr>
        <w:sz w:val="24"/>
        <w:szCs w:val="24"/>
      </w:rPr>
      <w:instrText>PAGE</w:instrText>
    </w:r>
    <w:r w:rsidRPr="007C469F">
      <w:rPr>
        <w:sz w:val="24"/>
        <w:szCs w:val="24"/>
      </w:rPr>
      <w:fldChar w:fldCharType="separate"/>
    </w:r>
    <w:r w:rsidR="00E119F4">
      <w:rPr>
        <w:noProof/>
        <w:sz w:val="24"/>
        <w:szCs w:val="24"/>
      </w:rPr>
      <w:t>41</w:t>
    </w:r>
    <w:r w:rsidRPr="007C469F">
      <w:rPr>
        <w:sz w:val="24"/>
        <w:szCs w:val="24"/>
      </w:rPr>
      <w:fldChar w:fldCharType="end"/>
    </w:r>
    <w:r w:rsidRPr="007C469F">
      <w:rPr>
        <w:sz w:val="24"/>
        <w:szCs w:val="24"/>
      </w:rPr>
      <w:t xml:space="preserve"> | </w:t>
    </w:r>
    <w:r w:rsidRPr="007C469F">
      <w:rPr>
        <w:sz w:val="24"/>
        <w:szCs w:val="24"/>
      </w:rPr>
      <w:fldChar w:fldCharType="begin"/>
    </w:r>
    <w:r w:rsidRPr="007C469F">
      <w:rPr>
        <w:sz w:val="24"/>
        <w:szCs w:val="24"/>
      </w:rPr>
      <w:instrText>NUMPAGES</w:instrText>
    </w:r>
    <w:r w:rsidRPr="007C469F">
      <w:rPr>
        <w:sz w:val="24"/>
        <w:szCs w:val="24"/>
      </w:rPr>
      <w:fldChar w:fldCharType="separate"/>
    </w:r>
    <w:r w:rsidR="00E119F4">
      <w:rPr>
        <w:noProof/>
        <w:sz w:val="24"/>
        <w:szCs w:val="24"/>
      </w:rPr>
      <w:t>44</w:t>
    </w:r>
    <w:r w:rsidRPr="007C469F">
      <w:rPr>
        <w:sz w:val="24"/>
        <w:szCs w:val="24"/>
      </w:rPr>
      <w:fldChar w:fldCharType="end"/>
    </w:r>
  </w:p>
  <w:p w14:paraId="2EBBF104" w14:textId="77777777" w:rsidR="00CF2D22" w:rsidRPr="007C469F" w:rsidRDefault="00CF2D22">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85B3F" w14:textId="77777777" w:rsidR="00D34E03" w:rsidRDefault="00D34E03">
      <w:pPr>
        <w:spacing w:line="240" w:lineRule="auto"/>
      </w:pPr>
      <w:r>
        <w:separator/>
      </w:r>
    </w:p>
  </w:footnote>
  <w:footnote w:type="continuationSeparator" w:id="0">
    <w:p w14:paraId="4535F3CF" w14:textId="77777777" w:rsidR="00D34E03" w:rsidRDefault="00D34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CF2D22" w:rsidRDefault="00CF2D22">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F2D22" w14:paraId="03BF5E6B" w14:textId="77777777">
      <w:trPr>
        <w:trHeight w:val="144"/>
        <w:jc w:val="right"/>
      </w:trPr>
      <w:tc>
        <w:tcPr>
          <w:tcW w:w="2727" w:type="dxa"/>
        </w:tcPr>
        <w:p w14:paraId="2B00CC8B" w14:textId="77777777" w:rsidR="00CF2D22" w:rsidRDefault="00CF2D22">
          <w:pPr>
            <w:tabs>
              <w:tab w:val="right" w:pos="8838"/>
            </w:tabs>
            <w:ind w:left="-74" w:right="-105"/>
            <w:rPr>
              <w:b/>
            </w:rPr>
          </w:pPr>
          <w:r>
            <w:rPr>
              <w:b/>
            </w:rPr>
            <w:t>Recurso de Revisión:</w:t>
          </w:r>
        </w:p>
      </w:tc>
      <w:tc>
        <w:tcPr>
          <w:tcW w:w="3402" w:type="dxa"/>
        </w:tcPr>
        <w:p w14:paraId="58B3C5FD" w14:textId="5FE801F1" w:rsidR="00CF2D22" w:rsidRDefault="00CF2D22" w:rsidP="00FA7F9A">
          <w:pPr>
            <w:tabs>
              <w:tab w:val="right" w:pos="8838"/>
            </w:tabs>
            <w:ind w:left="-74" w:right="-105"/>
          </w:pPr>
          <w:r w:rsidRPr="00BB4462">
            <w:t>00097/INFOEM/IP/RR/2025</w:t>
          </w:r>
        </w:p>
      </w:tc>
    </w:tr>
    <w:tr w:rsidR="00CF2D22" w14:paraId="66D44D81" w14:textId="77777777">
      <w:trPr>
        <w:trHeight w:val="283"/>
        <w:jc w:val="right"/>
      </w:trPr>
      <w:tc>
        <w:tcPr>
          <w:tcW w:w="2727" w:type="dxa"/>
        </w:tcPr>
        <w:p w14:paraId="5F95EABD" w14:textId="77777777" w:rsidR="00CF2D22" w:rsidRDefault="00CF2D22">
          <w:pPr>
            <w:tabs>
              <w:tab w:val="right" w:pos="8838"/>
            </w:tabs>
            <w:ind w:left="-74" w:right="-105"/>
            <w:rPr>
              <w:b/>
            </w:rPr>
          </w:pPr>
          <w:r>
            <w:rPr>
              <w:b/>
            </w:rPr>
            <w:t>Sujeto Obligado:</w:t>
          </w:r>
        </w:p>
      </w:tc>
      <w:tc>
        <w:tcPr>
          <w:tcW w:w="3402" w:type="dxa"/>
        </w:tcPr>
        <w:p w14:paraId="155B3386" w14:textId="4AC049BE" w:rsidR="00CF2D22" w:rsidRDefault="00CF2D22">
          <w:pPr>
            <w:tabs>
              <w:tab w:val="left" w:pos="2834"/>
              <w:tab w:val="right" w:pos="8838"/>
            </w:tabs>
            <w:ind w:left="-108" w:right="-105"/>
          </w:pPr>
          <w:r w:rsidRPr="00A25F89">
            <w:t>Ayuntamiento de Metepec</w:t>
          </w:r>
        </w:p>
      </w:tc>
    </w:tr>
    <w:tr w:rsidR="00CF2D22" w14:paraId="0B932300" w14:textId="77777777">
      <w:trPr>
        <w:trHeight w:val="283"/>
        <w:jc w:val="right"/>
      </w:trPr>
      <w:tc>
        <w:tcPr>
          <w:tcW w:w="2727" w:type="dxa"/>
        </w:tcPr>
        <w:p w14:paraId="79AE460C" w14:textId="0603F971" w:rsidR="00CF2D22" w:rsidRDefault="00CF2D22" w:rsidP="00AF79B8">
          <w:pPr>
            <w:tabs>
              <w:tab w:val="right" w:pos="8838"/>
            </w:tabs>
            <w:ind w:left="-74" w:right="-105"/>
            <w:rPr>
              <w:b/>
            </w:rPr>
          </w:pPr>
          <w:r>
            <w:rPr>
              <w:b/>
            </w:rPr>
            <w:t>Comisionada Ponente:</w:t>
          </w:r>
        </w:p>
      </w:tc>
      <w:tc>
        <w:tcPr>
          <w:tcW w:w="3402" w:type="dxa"/>
        </w:tcPr>
        <w:p w14:paraId="2DC221B0" w14:textId="77777777" w:rsidR="00CF2D22" w:rsidRDefault="00CF2D22">
          <w:pPr>
            <w:tabs>
              <w:tab w:val="right" w:pos="8838"/>
            </w:tabs>
            <w:ind w:left="-108" w:right="-105"/>
          </w:pPr>
          <w:r>
            <w:t>Sharon Cristina Morales Martínez</w:t>
          </w:r>
        </w:p>
      </w:tc>
    </w:tr>
  </w:tbl>
  <w:p w14:paraId="26B2641C" w14:textId="77777777" w:rsidR="00CF2D22" w:rsidRDefault="00CF2D2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77777777" w:rsidR="00CF2D22" w:rsidRDefault="00CF2D22">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CF2D22" w14:paraId="559F43E1" w14:textId="77777777">
      <w:trPr>
        <w:trHeight w:val="1435"/>
      </w:trPr>
      <w:tc>
        <w:tcPr>
          <w:tcW w:w="283" w:type="dxa"/>
          <w:shd w:val="clear" w:color="auto" w:fill="auto"/>
        </w:tcPr>
        <w:p w14:paraId="1540C109" w14:textId="77777777" w:rsidR="00CF2D22" w:rsidRDefault="00CF2D22">
          <w:pPr>
            <w:tabs>
              <w:tab w:val="right" w:pos="4273"/>
            </w:tabs>
            <w:rPr>
              <w:rFonts w:ascii="Garamond" w:eastAsia="Garamond" w:hAnsi="Garamond" w:cs="Garamond"/>
            </w:rPr>
          </w:pPr>
        </w:p>
      </w:tc>
      <w:tc>
        <w:tcPr>
          <w:tcW w:w="6379" w:type="dxa"/>
          <w:shd w:val="clear" w:color="auto" w:fill="auto"/>
        </w:tcPr>
        <w:p w14:paraId="703A24F2" w14:textId="77777777" w:rsidR="00CF2D22" w:rsidRDefault="00CF2D22">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CF2D22" w14:paraId="5A53444C" w14:textId="77777777">
            <w:trPr>
              <w:trHeight w:val="144"/>
            </w:trPr>
            <w:tc>
              <w:tcPr>
                <w:tcW w:w="2727" w:type="dxa"/>
              </w:tcPr>
              <w:p w14:paraId="01A85E57" w14:textId="77777777" w:rsidR="00CF2D22" w:rsidRDefault="00CF2D22">
                <w:pPr>
                  <w:tabs>
                    <w:tab w:val="right" w:pos="8838"/>
                  </w:tabs>
                  <w:ind w:left="-74" w:right="-105"/>
                  <w:rPr>
                    <w:b/>
                  </w:rPr>
                </w:pPr>
                <w:bookmarkStart w:id="0" w:name="_32hioqz" w:colFirst="0" w:colLast="0"/>
                <w:bookmarkEnd w:id="0"/>
                <w:r>
                  <w:rPr>
                    <w:b/>
                  </w:rPr>
                  <w:t>Recurso de Revisión:</w:t>
                </w:r>
              </w:p>
            </w:tc>
            <w:tc>
              <w:tcPr>
                <w:tcW w:w="3402" w:type="dxa"/>
              </w:tcPr>
              <w:p w14:paraId="3337DDFD" w14:textId="0616E98A" w:rsidR="00CF2D22" w:rsidRDefault="00CF2D22" w:rsidP="00FA7F9A">
                <w:pPr>
                  <w:tabs>
                    <w:tab w:val="right" w:pos="8838"/>
                  </w:tabs>
                  <w:ind w:left="-74" w:right="-105"/>
                </w:pPr>
                <w:r w:rsidRPr="00BB4462">
                  <w:t>00097/INFOEM/IP/RR/2025</w:t>
                </w:r>
              </w:p>
            </w:tc>
            <w:tc>
              <w:tcPr>
                <w:tcW w:w="3402" w:type="dxa"/>
              </w:tcPr>
              <w:p w14:paraId="014BF71A" w14:textId="77777777" w:rsidR="00CF2D22" w:rsidRDefault="00CF2D22">
                <w:pPr>
                  <w:tabs>
                    <w:tab w:val="right" w:pos="8838"/>
                  </w:tabs>
                  <w:ind w:left="-74" w:right="-105"/>
                </w:pPr>
              </w:p>
            </w:tc>
          </w:tr>
          <w:tr w:rsidR="00CF2D22" w14:paraId="31D8DC27" w14:textId="77777777">
            <w:trPr>
              <w:trHeight w:val="144"/>
            </w:trPr>
            <w:tc>
              <w:tcPr>
                <w:tcW w:w="2727" w:type="dxa"/>
              </w:tcPr>
              <w:p w14:paraId="4770015F" w14:textId="77777777" w:rsidR="00CF2D22" w:rsidRDefault="00CF2D22">
                <w:pPr>
                  <w:tabs>
                    <w:tab w:val="right" w:pos="8838"/>
                  </w:tabs>
                  <w:ind w:left="-74" w:right="-105"/>
                  <w:rPr>
                    <w:b/>
                  </w:rPr>
                </w:pPr>
                <w:bookmarkStart w:id="1" w:name="_1hmsyys" w:colFirst="0" w:colLast="0"/>
                <w:bookmarkEnd w:id="1"/>
                <w:r>
                  <w:rPr>
                    <w:b/>
                  </w:rPr>
                  <w:t>Recurrente:</w:t>
                </w:r>
              </w:p>
            </w:tc>
            <w:tc>
              <w:tcPr>
                <w:tcW w:w="3402" w:type="dxa"/>
              </w:tcPr>
              <w:p w14:paraId="2EF17A78" w14:textId="629F56F0" w:rsidR="00CF2D22" w:rsidRDefault="00CF2D22">
                <w:pPr>
                  <w:tabs>
                    <w:tab w:val="left" w:pos="3122"/>
                    <w:tab w:val="right" w:pos="8838"/>
                  </w:tabs>
                  <w:ind w:left="-105" w:right="-105"/>
                </w:pPr>
              </w:p>
            </w:tc>
            <w:tc>
              <w:tcPr>
                <w:tcW w:w="3402" w:type="dxa"/>
              </w:tcPr>
              <w:p w14:paraId="00F42916" w14:textId="77777777" w:rsidR="00CF2D22" w:rsidRDefault="00CF2D22">
                <w:pPr>
                  <w:tabs>
                    <w:tab w:val="left" w:pos="3122"/>
                    <w:tab w:val="right" w:pos="8838"/>
                  </w:tabs>
                  <w:ind w:left="-105" w:right="-105"/>
                </w:pPr>
              </w:p>
            </w:tc>
          </w:tr>
          <w:tr w:rsidR="00CF2D22" w14:paraId="60CCC8FD" w14:textId="77777777">
            <w:trPr>
              <w:trHeight w:val="283"/>
            </w:trPr>
            <w:tc>
              <w:tcPr>
                <w:tcW w:w="2727" w:type="dxa"/>
              </w:tcPr>
              <w:p w14:paraId="67828F9F" w14:textId="77777777" w:rsidR="00CF2D22" w:rsidRDefault="00CF2D22">
                <w:pPr>
                  <w:tabs>
                    <w:tab w:val="right" w:pos="8838"/>
                  </w:tabs>
                  <w:ind w:left="-74" w:right="-105"/>
                  <w:rPr>
                    <w:b/>
                  </w:rPr>
                </w:pPr>
                <w:r>
                  <w:rPr>
                    <w:b/>
                  </w:rPr>
                  <w:t>Sujeto Obligado:</w:t>
                </w:r>
              </w:p>
            </w:tc>
            <w:tc>
              <w:tcPr>
                <w:tcW w:w="3402" w:type="dxa"/>
              </w:tcPr>
              <w:p w14:paraId="16CCA8BC" w14:textId="7E223BE7" w:rsidR="00CF2D22" w:rsidRDefault="00CF2D22">
                <w:pPr>
                  <w:tabs>
                    <w:tab w:val="left" w:pos="2834"/>
                    <w:tab w:val="right" w:pos="8838"/>
                  </w:tabs>
                  <w:ind w:left="-108" w:right="-105"/>
                </w:pPr>
                <w:r w:rsidRPr="00A25F89">
                  <w:t>Ayuntamiento de Metepec</w:t>
                </w:r>
              </w:p>
            </w:tc>
            <w:tc>
              <w:tcPr>
                <w:tcW w:w="3402" w:type="dxa"/>
              </w:tcPr>
              <w:p w14:paraId="4471E78C" w14:textId="77777777" w:rsidR="00CF2D22" w:rsidRDefault="00CF2D22">
                <w:pPr>
                  <w:tabs>
                    <w:tab w:val="left" w:pos="2834"/>
                    <w:tab w:val="right" w:pos="8838"/>
                  </w:tabs>
                  <w:ind w:left="-108" w:right="-105"/>
                </w:pPr>
              </w:p>
            </w:tc>
          </w:tr>
          <w:tr w:rsidR="00CF2D22" w14:paraId="56662697" w14:textId="77777777">
            <w:trPr>
              <w:trHeight w:val="283"/>
            </w:trPr>
            <w:tc>
              <w:tcPr>
                <w:tcW w:w="2727" w:type="dxa"/>
              </w:tcPr>
              <w:p w14:paraId="2B4777AA" w14:textId="2BF467AD" w:rsidR="00CF2D22" w:rsidRDefault="00CF2D22" w:rsidP="00AF79B8">
                <w:pPr>
                  <w:tabs>
                    <w:tab w:val="right" w:pos="8838"/>
                  </w:tabs>
                  <w:ind w:left="-74" w:right="-105"/>
                  <w:rPr>
                    <w:b/>
                  </w:rPr>
                </w:pPr>
                <w:r>
                  <w:rPr>
                    <w:b/>
                  </w:rPr>
                  <w:t>Comisionada Ponente:</w:t>
                </w:r>
              </w:p>
            </w:tc>
            <w:tc>
              <w:tcPr>
                <w:tcW w:w="3402" w:type="dxa"/>
              </w:tcPr>
              <w:p w14:paraId="6FC681DB" w14:textId="77777777" w:rsidR="00CF2D22" w:rsidRDefault="00CF2D22">
                <w:pPr>
                  <w:tabs>
                    <w:tab w:val="right" w:pos="8838"/>
                  </w:tabs>
                  <w:ind w:left="-108" w:right="-105"/>
                </w:pPr>
                <w:r>
                  <w:t>Sharon Cristina Morales Martínez</w:t>
                </w:r>
              </w:p>
            </w:tc>
            <w:tc>
              <w:tcPr>
                <w:tcW w:w="3402" w:type="dxa"/>
              </w:tcPr>
              <w:p w14:paraId="2D70AB3E" w14:textId="77777777" w:rsidR="00CF2D22" w:rsidRDefault="00CF2D22">
                <w:pPr>
                  <w:tabs>
                    <w:tab w:val="right" w:pos="8838"/>
                  </w:tabs>
                  <w:ind w:left="-108" w:right="-105"/>
                </w:pPr>
              </w:p>
            </w:tc>
          </w:tr>
        </w:tbl>
        <w:p w14:paraId="27E34A1F" w14:textId="77777777" w:rsidR="00CF2D22" w:rsidRDefault="00CF2D22">
          <w:pPr>
            <w:tabs>
              <w:tab w:val="right" w:pos="8838"/>
            </w:tabs>
            <w:ind w:left="-28"/>
            <w:rPr>
              <w:rFonts w:ascii="Arial" w:eastAsia="Arial" w:hAnsi="Arial" w:cs="Arial"/>
              <w:b/>
            </w:rPr>
          </w:pPr>
        </w:p>
      </w:tc>
    </w:tr>
  </w:tbl>
  <w:p w14:paraId="59FBE68E" w14:textId="77777777" w:rsidR="00CF2D22" w:rsidRDefault="00D34E0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60CB"/>
    <w:multiLevelType w:val="hybridMultilevel"/>
    <w:tmpl w:val="0CAEE6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145657"/>
    <w:multiLevelType w:val="multilevel"/>
    <w:tmpl w:val="1430C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485099"/>
    <w:multiLevelType w:val="hybridMultilevel"/>
    <w:tmpl w:val="9E7A3BC2"/>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1433A"/>
    <w:rsid w:val="000161D3"/>
    <w:rsid w:val="00017A5C"/>
    <w:rsid w:val="000248B5"/>
    <w:rsid w:val="00025762"/>
    <w:rsid w:val="00030C46"/>
    <w:rsid w:val="00032FE8"/>
    <w:rsid w:val="00040906"/>
    <w:rsid w:val="000415CB"/>
    <w:rsid w:val="000451AD"/>
    <w:rsid w:val="0004733B"/>
    <w:rsid w:val="000500EA"/>
    <w:rsid w:val="00062489"/>
    <w:rsid w:val="00072AB8"/>
    <w:rsid w:val="00085D1E"/>
    <w:rsid w:val="0009287B"/>
    <w:rsid w:val="00097798"/>
    <w:rsid w:val="00097970"/>
    <w:rsid w:val="000A65A5"/>
    <w:rsid w:val="000B073F"/>
    <w:rsid w:val="000D5264"/>
    <w:rsid w:val="000F1570"/>
    <w:rsid w:val="0010533F"/>
    <w:rsid w:val="00110B7B"/>
    <w:rsid w:val="00114E58"/>
    <w:rsid w:val="001246EC"/>
    <w:rsid w:val="0012548A"/>
    <w:rsid w:val="0012777C"/>
    <w:rsid w:val="0013000A"/>
    <w:rsid w:val="00131851"/>
    <w:rsid w:val="00144AEF"/>
    <w:rsid w:val="00144B2B"/>
    <w:rsid w:val="001470CA"/>
    <w:rsid w:val="00172072"/>
    <w:rsid w:val="00172105"/>
    <w:rsid w:val="00177C8E"/>
    <w:rsid w:val="00177F3B"/>
    <w:rsid w:val="00191532"/>
    <w:rsid w:val="001979BD"/>
    <w:rsid w:val="001A01BE"/>
    <w:rsid w:val="001A6752"/>
    <w:rsid w:val="001B008F"/>
    <w:rsid w:val="001B1FCD"/>
    <w:rsid w:val="001B3011"/>
    <w:rsid w:val="001C0B08"/>
    <w:rsid w:val="001C10D6"/>
    <w:rsid w:val="001C1AC1"/>
    <w:rsid w:val="001C5993"/>
    <w:rsid w:val="001C5F04"/>
    <w:rsid w:val="001D0E89"/>
    <w:rsid w:val="001D4DEC"/>
    <w:rsid w:val="001D73BB"/>
    <w:rsid w:val="001E17DC"/>
    <w:rsid w:val="001F1C4D"/>
    <w:rsid w:val="001F5399"/>
    <w:rsid w:val="001F5C57"/>
    <w:rsid w:val="00201147"/>
    <w:rsid w:val="002021A5"/>
    <w:rsid w:val="00212751"/>
    <w:rsid w:val="002148D7"/>
    <w:rsid w:val="00223C15"/>
    <w:rsid w:val="002244B9"/>
    <w:rsid w:val="00225637"/>
    <w:rsid w:val="002275FF"/>
    <w:rsid w:val="002328FA"/>
    <w:rsid w:val="002340CB"/>
    <w:rsid w:val="00250042"/>
    <w:rsid w:val="00260F42"/>
    <w:rsid w:val="00261B7A"/>
    <w:rsid w:val="00261DE0"/>
    <w:rsid w:val="00270219"/>
    <w:rsid w:val="002726EC"/>
    <w:rsid w:val="002733AF"/>
    <w:rsid w:val="002738F8"/>
    <w:rsid w:val="0027706F"/>
    <w:rsid w:val="0028736C"/>
    <w:rsid w:val="00291DFC"/>
    <w:rsid w:val="0029244E"/>
    <w:rsid w:val="00294C51"/>
    <w:rsid w:val="00297ECB"/>
    <w:rsid w:val="002A2E38"/>
    <w:rsid w:val="002B094E"/>
    <w:rsid w:val="002B3C53"/>
    <w:rsid w:val="002B4E7A"/>
    <w:rsid w:val="002C10AB"/>
    <w:rsid w:val="002C340C"/>
    <w:rsid w:val="002E1C0C"/>
    <w:rsid w:val="00317508"/>
    <w:rsid w:val="00326F65"/>
    <w:rsid w:val="003324EC"/>
    <w:rsid w:val="00337347"/>
    <w:rsid w:val="003546B8"/>
    <w:rsid w:val="00361E8C"/>
    <w:rsid w:val="00372714"/>
    <w:rsid w:val="00376B26"/>
    <w:rsid w:val="00376D68"/>
    <w:rsid w:val="00384E62"/>
    <w:rsid w:val="00395C68"/>
    <w:rsid w:val="003A667F"/>
    <w:rsid w:val="003C1DC2"/>
    <w:rsid w:val="003D1E58"/>
    <w:rsid w:val="003D1F2C"/>
    <w:rsid w:val="003D3F03"/>
    <w:rsid w:val="003E3B66"/>
    <w:rsid w:val="003F3483"/>
    <w:rsid w:val="0040141B"/>
    <w:rsid w:val="00403683"/>
    <w:rsid w:val="00407765"/>
    <w:rsid w:val="00407C05"/>
    <w:rsid w:val="004137F3"/>
    <w:rsid w:val="00415725"/>
    <w:rsid w:val="00427DFD"/>
    <w:rsid w:val="00432313"/>
    <w:rsid w:val="00452367"/>
    <w:rsid w:val="00467F3C"/>
    <w:rsid w:val="00473504"/>
    <w:rsid w:val="00491F08"/>
    <w:rsid w:val="00494CBE"/>
    <w:rsid w:val="004A113F"/>
    <w:rsid w:val="004A294A"/>
    <w:rsid w:val="004B06BA"/>
    <w:rsid w:val="004B2355"/>
    <w:rsid w:val="004B25CF"/>
    <w:rsid w:val="004B3549"/>
    <w:rsid w:val="004C10A5"/>
    <w:rsid w:val="004D0395"/>
    <w:rsid w:val="004D4B83"/>
    <w:rsid w:val="004D6EEB"/>
    <w:rsid w:val="004E690E"/>
    <w:rsid w:val="004F36D0"/>
    <w:rsid w:val="00514D72"/>
    <w:rsid w:val="00516301"/>
    <w:rsid w:val="00516EC0"/>
    <w:rsid w:val="00517533"/>
    <w:rsid w:val="00522227"/>
    <w:rsid w:val="00524BD2"/>
    <w:rsid w:val="00533430"/>
    <w:rsid w:val="00552EF8"/>
    <w:rsid w:val="00554C6A"/>
    <w:rsid w:val="00564BE5"/>
    <w:rsid w:val="00574FFB"/>
    <w:rsid w:val="00576F9C"/>
    <w:rsid w:val="00583C83"/>
    <w:rsid w:val="00593C66"/>
    <w:rsid w:val="005B4148"/>
    <w:rsid w:val="005B699B"/>
    <w:rsid w:val="005C25E0"/>
    <w:rsid w:val="005C36EF"/>
    <w:rsid w:val="005C7E69"/>
    <w:rsid w:val="005D46D2"/>
    <w:rsid w:val="005D675F"/>
    <w:rsid w:val="005D733D"/>
    <w:rsid w:val="005F1F82"/>
    <w:rsid w:val="005F2153"/>
    <w:rsid w:val="006064E3"/>
    <w:rsid w:val="006076FF"/>
    <w:rsid w:val="00611ED2"/>
    <w:rsid w:val="00613C12"/>
    <w:rsid w:val="00616184"/>
    <w:rsid w:val="00620E06"/>
    <w:rsid w:val="0062420B"/>
    <w:rsid w:val="00630908"/>
    <w:rsid w:val="00633528"/>
    <w:rsid w:val="00636FC9"/>
    <w:rsid w:val="006445C5"/>
    <w:rsid w:val="00650247"/>
    <w:rsid w:val="00651AC6"/>
    <w:rsid w:val="00657A03"/>
    <w:rsid w:val="00675829"/>
    <w:rsid w:val="00676A61"/>
    <w:rsid w:val="00676F15"/>
    <w:rsid w:val="0068585F"/>
    <w:rsid w:val="00697942"/>
    <w:rsid w:val="006A6D23"/>
    <w:rsid w:val="006B2D16"/>
    <w:rsid w:val="006B367F"/>
    <w:rsid w:val="006B5143"/>
    <w:rsid w:val="006B5D6A"/>
    <w:rsid w:val="006C0BF5"/>
    <w:rsid w:val="006C3F6A"/>
    <w:rsid w:val="006D655F"/>
    <w:rsid w:val="006E4A3C"/>
    <w:rsid w:val="006E723E"/>
    <w:rsid w:val="006E7646"/>
    <w:rsid w:val="006F281D"/>
    <w:rsid w:val="006F2B10"/>
    <w:rsid w:val="006F3E01"/>
    <w:rsid w:val="006F6BBF"/>
    <w:rsid w:val="007065B3"/>
    <w:rsid w:val="0071236A"/>
    <w:rsid w:val="007317C3"/>
    <w:rsid w:val="00733293"/>
    <w:rsid w:val="00734566"/>
    <w:rsid w:val="0073524E"/>
    <w:rsid w:val="00735FDE"/>
    <w:rsid w:val="00743879"/>
    <w:rsid w:val="00744B5D"/>
    <w:rsid w:val="00755D1D"/>
    <w:rsid w:val="007569E7"/>
    <w:rsid w:val="007573BD"/>
    <w:rsid w:val="007624EA"/>
    <w:rsid w:val="0076584E"/>
    <w:rsid w:val="0076631E"/>
    <w:rsid w:val="0077052E"/>
    <w:rsid w:val="00772232"/>
    <w:rsid w:val="00777546"/>
    <w:rsid w:val="00777D92"/>
    <w:rsid w:val="00777F6E"/>
    <w:rsid w:val="0079512E"/>
    <w:rsid w:val="00797BD8"/>
    <w:rsid w:val="007A2C77"/>
    <w:rsid w:val="007A4808"/>
    <w:rsid w:val="007A4FD9"/>
    <w:rsid w:val="007A57FF"/>
    <w:rsid w:val="007A7454"/>
    <w:rsid w:val="007B05EF"/>
    <w:rsid w:val="007B0C53"/>
    <w:rsid w:val="007C0E10"/>
    <w:rsid w:val="007C362B"/>
    <w:rsid w:val="007C469F"/>
    <w:rsid w:val="007C7B9E"/>
    <w:rsid w:val="007D59DF"/>
    <w:rsid w:val="007E1668"/>
    <w:rsid w:val="007E420B"/>
    <w:rsid w:val="007F1A2B"/>
    <w:rsid w:val="007F290F"/>
    <w:rsid w:val="007F5353"/>
    <w:rsid w:val="00807F58"/>
    <w:rsid w:val="00812D27"/>
    <w:rsid w:val="00815FA8"/>
    <w:rsid w:val="00823AA0"/>
    <w:rsid w:val="00841415"/>
    <w:rsid w:val="00841E36"/>
    <w:rsid w:val="00842748"/>
    <w:rsid w:val="00852BBA"/>
    <w:rsid w:val="00856045"/>
    <w:rsid w:val="008708FD"/>
    <w:rsid w:val="008769B8"/>
    <w:rsid w:val="00877C3B"/>
    <w:rsid w:val="00884327"/>
    <w:rsid w:val="00884AAF"/>
    <w:rsid w:val="008860F0"/>
    <w:rsid w:val="00897099"/>
    <w:rsid w:val="008B77A2"/>
    <w:rsid w:val="008C3FE8"/>
    <w:rsid w:val="008C62D1"/>
    <w:rsid w:val="008C63CE"/>
    <w:rsid w:val="008D3EBC"/>
    <w:rsid w:val="008D7D72"/>
    <w:rsid w:val="008E228E"/>
    <w:rsid w:val="008E3985"/>
    <w:rsid w:val="008E4F5D"/>
    <w:rsid w:val="008E6C1D"/>
    <w:rsid w:val="008E7576"/>
    <w:rsid w:val="008E7754"/>
    <w:rsid w:val="008F1D21"/>
    <w:rsid w:val="008F7A5C"/>
    <w:rsid w:val="00901E63"/>
    <w:rsid w:val="00902763"/>
    <w:rsid w:val="009120C8"/>
    <w:rsid w:val="00920308"/>
    <w:rsid w:val="009322F1"/>
    <w:rsid w:val="00932ACA"/>
    <w:rsid w:val="0093700C"/>
    <w:rsid w:val="00942974"/>
    <w:rsid w:val="00943F60"/>
    <w:rsid w:val="00947C78"/>
    <w:rsid w:val="009522B8"/>
    <w:rsid w:val="009554CF"/>
    <w:rsid w:val="00963547"/>
    <w:rsid w:val="00966F3F"/>
    <w:rsid w:val="00971354"/>
    <w:rsid w:val="00974A64"/>
    <w:rsid w:val="00976619"/>
    <w:rsid w:val="00983406"/>
    <w:rsid w:val="00983694"/>
    <w:rsid w:val="009837F2"/>
    <w:rsid w:val="009861D2"/>
    <w:rsid w:val="0099117A"/>
    <w:rsid w:val="00991C51"/>
    <w:rsid w:val="009A12A9"/>
    <w:rsid w:val="009B28CC"/>
    <w:rsid w:val="009B590D"/>
    <w:rsid w:val="009C1F36"/>
    <w:rsid w:val="009C5FA2"/>
    <w:rsid w:val="009D0965"/>
    <w:rsid w:val="009D1386"/>
    <w:rsid w:val="009F10E2"/>
    <w:rsid w:val="009F36D4"/>
    <w:rsid w:val="00A03269"/>
    <w:rsid w:val="00A1148B"/>
    <w:rsid w:val="00A15106"/>
    <w:rsid w:val="00A16367"/>
    <w:rsid w:val="00A20F25"/>
    <w:rsid w:val="00A23F93"/>
    <w:rsid w:val="00A25F89"/>
    <w:rsid w:val="00A41BC8"/>
    <w:rsid w:val="00A42595"/>
    <w:rsid w:val="00A43BD8"/>
    <w:rsid w:val="00A45EB0"/>
    <w:rsid w:val="00A52E21"/>
    <w:rsid w:val="00A607EF"/>
    <w:rsid w:val="00A631F2"/>
    <w:rsid w:val="00A75F6F"/>
    <w:rsid w:val="00A82A0E"/>
    <w:rsid w:val="00A856EA"/>
    <w:rsid w:val="00AA18F0"/>
    <w:rsid w:val="00AA401A"/>
    <w:rsid w:val="00AC6196"/>
    <w:rsid w:val="00AC6AB5"/>
    <w:rsid w:val="00AC7137"/>
    <w:rsid w:val="00AD053C"/>
    <w:rsid w:val="00AF399C"/>
    <w:rsid w:val="00AF64BE"/>
    <w:rsid w:val="00AF79B8"/>
    <w:rsid w:val="00AF7AFF"/>
    <w:rsid w:val="00B03C06"/>
    <w:rsid w:val="00B077D4"/>
    <w:rsid w:val="00B128D8"/>
    <w:rsid w:val="00B13BD7"/>
    <w:rsid w:val="00B154FA"/>
    <w:rsid w:val="00B216A0"/>
    <w:rsid w:val="00B3082F"/>
    <w:rsid w:val="00B448AA"/>
    <w:rsid w:val="00B5355D"/>
    <w:rsid w:val="00B64839"/>
    <w:rsid w:val="00B64C79"/>
    <w:rsid w:val="00B6701C"/>
    <w:rsid w:val="00B759C8"/>
    <w:rsid w:val="00B811DA"/>
    <w:rsid w:val="00BB4462"/>
    <w:rsid w:val="00BD0BF6"/>
    <w:rsid w:val="00BD4958"/>
    <w:rsid w:val="00BD758D"/>
    <w:rsid w:val="00BE0C1D"/>
    <w:rsid w:val="00BE2125"/>
    <w:rsid w:val="00BE5999"/>
    <w:rsid w:val="00BE61F7"/>
    <w:rsid w:val="00C01915"/>
    <w:rsid w:val="00C16872"/>
    <w:rsid w:val="00C25796"/>
    <w:rsid w:val="00C273FE"/>
    <w:rsid w:val="00C30867"/>
    <w:rsid w:val="00C30CC2"/>
    <w:rsid w:val="00C3128B"/>
    <w:rsid w:val="00C34BDF"/>
    <w:rsid w:val="00C35312"/>
    <w:rsid w:val="00C41360"/>
    <w:rsid w:val="00C767CA"/>
    <w:rsid w:val="00C84445"/>
    <w:rsid w:val="00C85F02"/>
    <w:rsid w:val="00C958B4"/>
    <w:rsid w:val="00CA4B39"/>
    <w:rsid w:val="00CA5CF5"/>
    <w:rsid w:val="00CC188C"/>
    <w:rsid w:val="00CC2A3D"/>
    <w:rsid w:val="00CC3C41"/>
    <w:rsid w:val="00CC7B90"/>
    <w:rsid w:val="00CD0981"/>
    <w:rsid w:val="00CD2ACF"/>
    <w:rsid w:val="00CE08B4"/>
    <w:rsid w:val="00CF06F4"/>
    <w:rsid w:val="00CF2D22"/>
    <w:rsid w:val="00CF4613"/>
    <w:rsid w:val="00CF767E"/>
    <w:rsid w:val="00D02EA4"/>
    <w:rsid w:val="00D03523"/>
    <w:rsid w:val="00D052BB"/>
    <w:rsid w:val="00D07E30"/>
    <w:rsid w:val="00D1639F"/>
    <w:rsid w:val="00D20DE5"/>
    <w:rsid w:val="00D260FC"/>
    <w:rsid w:val="00D34E03"/>
    <w:rsid w:val="00D47D53"/>
    <w:rsid w:val="00D52923"/>
    <w:rsid w:val="00D56B73"/>
    <w:rsid w:val="00D56EF4"/>
    <w:rsid w:val="00D57C17"/>
    <w:rsid w:val="00D609FA"/>
    <w:rsid w:val="00D649F4"/>
    <w:rsid w:val="00D67326"/>
    <w:rsid w:val="00D67C94"/>
    <w:rsid w:val="00D8035C"/>
    <w:rsid w:val="00D81912"/>
    <w:rsid w:val="00D86F9D"/>
    <w:rsid w:val="00D909B9"/>
    <w:rsid w:val="00D92B90"/>
    <w:rsid w:val="00D9343A"/>
    <w:rsid w:val="00DA686E"/>
    <w:rsid w:val="00DB29AE"/>
    <w:rsid w:val="00DC1353"/>
    <w:rsid w:val="00DC24AB"/>
    <w:rsid w:val="00DC2D9E"/>
    <w:rsid w:val="00DD1327"/>
    <w:rsid w:val="00DD307D"/>
    <w:rsid w:val="00DD46D7"/>
    <w:rsid w:val="00DD4BCF"/>
    <w:rsid w:val="00DD73FA"/>
    <w:rsid w:val="00DE0A74"/>
    <w:rsid w:val="00DF41F7"/>
    <w:rsid w:val="00DF4A28"/>
    <w:rsid w:val="00DF72C3"/>
    <w:rsid w:val="00E02239"/>
    <w:rsid w:val="00E10F6E"/>
    <w:rsid w:val="00E119F4"/>
    <w:rsid w:val="00E15D84"/>
    <w:rsid w:val="00E16B0E"/>
    <w:rsid w:val="00E2767B"/>
    <w:rsid w:val="00E3564C"/>
    <w:rsid w:val="00E36727"/>
    <w:rsid w:val="00E415B4"/>
    <w:rsid w:val="00E435CE"/>
    <w:rsid w:val="00E50955"/>
    <w:rsid w:val="00E545F9"/>
    <w:rsid w:val="00E5483B"/>
    <w:rsid w:val="00E57E43"/>
    <w:rsid w:val="00E71CCE"/>
    <w:rsid w:val="00E82252"/>
    <w:rsid w:val="00E85619"/>
    <w:rsid w:val="00E85A80"/>
    <w:rsid w:val="00E86E26"/>
    <w:rsid w:val="00E878F3"/>
    <w:rsid w:val="00E94CBD"/>
    <w:rsid w:val="00E96298"/>
    <w:rsid w:val="00EA5691"/>
    <w:rsid w:val="00EB2C82"/>
    <w:rsid w:val="00EC4E00"/>
    <w:rsid w:val="00ED3402"/>
    <w:rsid w:val="00ED57D3"/>
    <w:rsid w:val="00EE399B"/>
    <w:rsid w:val="00EE3ACE"/>
    <w:rsid w:val="00EE4092"/>
    <w:rsid w:val="00EE62D3"/>
    <w:rsid w:val="00F00C51"/>
    <w:rsid w:val="00F10430"/>
    <w:rsid w:val="00F107D5"/>
    <w:rsid w:val="00F11476"/>
    <w:rsid w:val="00F11D6E"/>
    <w:rsid w:val="00F14313"/>
    <w:rsid w:val="00F26E51"/>
    <w:rsid w:val="00F313E0"/>
    <w:rsid w:val="00F41AA7"/>
    <w:rsid w:val="00F46B95"/>
    <w:rsid w:val="00F53F95"/>
    <w:rsid w:val="00F6014E"/>
    <w:rsid w:val="00F63C3C"/>
    <w:rsid w:val="00F65562"/>
    <w:rsid w:val="00F92967"/>
    <w:rsid w:val="00F93150"/>
    <w:rsid w:val="00F9402F"/>
    <w:rsid w:val="00FA1515"/>
    <w:rsid w:val="00FA7F9A"/>
    <w:rsid w:val="00FC69FB"/>
    <w:rsid w:val="00FD7BD8"/>
    <w:rsid w:val="00FD7C48"/>
    <w:rsid w:val="00FE101D"/>
    <w:rsid w:val="00FE3821"/>
    <w:rsid w:val="00FF1229"/>
    <w:rsid w:val="00FF3AF9"/>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C6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1752">
      <w:bodyDiv w:val="1"/>
      <w:marLeft w:val="0"/>
      <w:marRight w:val="0"/>
      <w:marTop w:val="0"/>
      <w:marBottom w:val="0"/>
      <w:divBdr>
        <w:top w:val="none" w:sz="0" w:space="0" w:color="auto"/>
        <w:left w:val="none" w:sz="0" w:space="0" w:color="auto"/>
        <w:bottom w:val="none" w:sz="0" w:space="0" w:color="auto"/>
        <w:right w:val="none" w:sz="0" w:space="0" w:color="auto"/>
      </w:divBdr>
    </w:div>
    <w:div w:id="105395157">
      <w:bodyDiv w:val="1"/>
      <w:marLeft w:val="0"/>
      <w:marRight w:val="0"/>
      <w:marTop w:val="0"/>
      <w:marBottom w:val="0"/>
      <w:divBdr>
        <w:top w:val="none" w:sz="0" w:space="0" w:color="auto"/>
        <w:left w:val="none" w:sz="0" w:space="0" w:color="auto"/>
        <w:bottom w:val="none" w:sz="0" w:space="0" w:color="auto"/>
        <w:right w:val="none" w:sz="0" w:space="0" w:color="auto"/>
      </w:divBdr>
    </w:div>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1481365">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196356920">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51815303">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78480165">
      <w:bodyDiv w:val="1"/>
      <w:marLeft w:val="0"/>
      <w:marRight w:val="0"/>
      <w:marTop w:val="0"/>
      <w:marBottom w:val="0"/>
      <w:divBdr>
        <w:top w:val="none" w:sz="0" w:space="0" w:color="auto"/>
        <w:left w:val="none" w:sz="0" w:space="0" w:color="auto"/>
        <w:bottom w:val="none" w:sz="0" w:space="0" w:color="auto"/>
        <w:right w:val="none" w:sz="0" w:space="0" w:color="auto"/>
      </w:divBdr>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464932410">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520825519">
      <w:bodyDiv w:val="1"/>
      <w:marLeft w:val="0"/>
      <w:marRight w:val="0"/>
      <w:marTop w:val="0"/>
      <w:marBottom w:val="0"/>
      <w:divBdr>
        <w:top w:val="none" w:sz="0" w:space="0" w:color="auto"/>
        <w:left w:val="none" w:sz="0" w:space="0" w:color="auto"/>
        <w:bottom w:val="none" w:sz="0" w:space="0" w:color="auto"/>
        <w:right w:val="none" w:sz="0" w:space="0" w:color="auto"/>
      </w:divBdr>
    </w:div>
    <w:div w:id="575365808">
      <w:bodyDiv w:val="1"/>
      <w:marLeft w:val="0"/>
      <w:marRight w:val="0"/>
      <w:marTop w:val="0"/>
      <w:marBottom w:val="0"/>
      <w:divBdr>
        <w:top w:val="none" w:sz="0" w:space="0" w:color="auto"/>
        <w:left w:val="none" w:sz="0" w:space="0" w:color="auto"/>
        <w:bottom w:val="none" w:sz="0" w:space="0" w:color="auto"/>
        <w:right w:val="none" w:sz="0" w:space="0" w:color="auto"/>
      </w:divBdr>
    </w:div>
    <w:div w:id="597371905">
      <w:bodyDiv w:val="1"/>
      <w:marLeft w:val="0"/>
      <w:marRight w:val="0"/>
      <w:marTop w:val="0"/>
      <w:marBottom w:val="0"/>
      <w:divBdr>
        <w:top w:val="none" w:sz="0" w:space="0" w:color="auto"/>
        <w:left w:val="none" w:sz="0" w:space="0" w:color="auto"/>
        <w:bottom w:val="none" w:sz="0" w:space="0" w:color="auto"/>
        <w:right w:val="none" w:sz="0" w:space="0" w:color="auto"/>
      </w:divBdr>
      <w:divsChild>
        <w:div w:id="1437366231">
          <w:marLeft w:val="0"/>
          <w:marRight w:val="0"/>
          <w:marTop w:val="0"/>
          <w:marBottom w:val="0"/>
          <w:divBdr>
            <w:top w:val="none" w:sz="0" w:space="0" w:color="auto"/>
            <w:left w:val="none" w:sz="0" w:space="0" w:color="auto"/>
            <w:bottom w:val="none" w:sz="0" w:space="0" w:color="auto"/>
            <w:right w:val="none" w:sz="0" w:space="0" w:color="auto"/>
          </w:divBdr>
        </w:div>
      </w:divsChild>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651980383">
      <w:bodyDiv w:val="1"/>
      <w:marLeft w:val="0"/>
      <w:marRight w:val="0"/>
      <w:marTop w:val="0"/>
      <w:marBottom w:val="0"/>
      <w:divBdr>
        <w:top w:val="none" w:sz="0" w:space="0" w:color="auto"/>
        <w:left w:val="none" w:sz="0" w:space="0" w:color="auto"/>
        <w:bottom w:val="none" w:sz="0" w:space="0" w:color="auto"/>
        <w:right w:val="none" w:sz="0" w:space="0" w:color="auto"/>
      </w:divBdr>
    </w:div>
    <w:div w:id="681710583">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768431935">
      <w:bodyDiv w:val="1"/>
      <w:marLeft w:val="0"/>
      <w:marRight w:val="0"/>
      <w:marTop w:val="0"/>
      <w:marBottom w:val="0"/>
      <w:divBdr>
        <w:top w:val="none" w:sz="0" w:space="0" w:color="auto"/>
        <w:left w:val="none" w:sz="0" w:space="0" w:color="auto"/>
        <w:bottom w:val="none" w:sz="0" w:space="0" w:color="auto"/>
        <w:right w:val="none" w:sz="0" w:space="0" w:color="auto"/>
      </w:divBdr>
    </w:div>
    <w:div w:id="799303629">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72890081">
      <w:bodyDiv w:val="1"/>
      <w:marLeft w:val="0"/>
      <w:marRight w:val="0"/>
      <w:marTop w:val="0"/>
      <w:marBottom w:val="0"/>
      <w:divBdr>
        <w:top w:val="none" w:sz="0" w:space="0" w:color="auto"/>
        <w:left w:val="none" w:sz="0" w:space="0" w:color="auto"/>
        <w:bottom w:val="none" w:sz="0" w:space="0" w:color="auto"/>
        <w:right w:val="none" w:sz="0" w:space="0" w:color="auto"/>
      </w:divBdr>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017734317">
      <w:bodyDiv w:val="1"/>
      <w:marLeft w:val="0"/>
      <w:marRight w:val="0"/>
      <w:marTop w:val="0"/>
      <w:marBottom w:val="0"/>
      <w:divBdr>
        <w:top w:val="none" w:sz="0" w:space="0" w:color="auto"/>
        <w:left w:val="none" w:sz="0" w:space="0" w:color="auto"/>
        <w:bottom w:val="none" w:sz="0" w:space="0" w:color="auto"/>
        <w:right w:val="none" w:sz="0" w:space="0" w:color="auto"/>
      </w:divBdr>
    </w:div>
    <w:div w:id="1061975998">
      <w:bodyDiv w:val="1"/>
      <w:marLeft w:val="0"/>
      <w:marRight w:val="0"/>
      <w:marTop w:val="0"/>
      <w:marBottom w:val="0"/>
      <w:divBdr>
        <w:top w:val="none" w:sz="0" w:space="0" w:color="auto"/>
        <w:left w:val="none" w:sz="0" w:space="0" w:color="auto"/>
        <w:bottom w:val="none" w:sz="0" w:space="0" w:color="auto"/>
        <w:right w:val="none" w:sz="0" w:space="0" w:color="auto"/>
      </w:divBdr>
    </w:div>
    <w:div w:id="110804097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406338989">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586528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638488787">
      <w:bodyDiv w:val="1"/>
      <w:marLeft w:val="0"/>
      <w:marRight w:val="0"/>
      <w:marTop w:val="0"/>
      <w:marBottom w:val="0"/>
      <w:divBdr>
        <w:top w:val="none" w:sz="0" w:space="0" w:color="auto"/>
        <w:left w:val="none" w:sz="0" w:space="0" w:color="auto"/>
        <w:bottom w:val="none" w:sz="0" w:space="0" w:color="auto"/>
        <w:right w:val="none" w:sz="0" w:space="0" w:color="auto"/>
      </w:divBdr>
    </w:div>
    <w:div w:id="1673990683">
      <w:bodyDiv w:val="1"/>
      <w:marLeft w:val="0"/>
      <w:marRight w:val="0"/>
      <w:marTop w:val="0"/>
      <w:marBottom w:val="0"/>
      <w:divBdr>
        <w:top w:val="none" w:sz="0" w:space="0" w:color="auto"/>
        <w:left w:val="none" w:sz="0" w:space="0" w:color="auto"/>
        <w:bottom w:val="none" w:sz="0" w:space="0" w:color="auto"/>
        <w:right w:val="none" w:sz="0" w:space="0" w:color="auto"/>
      </w:divBdr>
    </w:div>
    <w:div w:id="1730155687">
      <w:bodyDiv w:val="1"/>
      <w:marLeft w:val="0"/>
      <w:marRight w:val="0"/>
      <w:marTop w:val="0"/>
      <w:marBottom w:val="0"/>
      <w:divBdr>
        <w:top w:val="none" w:sz="0" w:space="0" w:color="auto"/>
        <w:left w:val="none" w:sz="0" w:space="0" w:color="auto"/>
        <w:bottom w:val="none" w:sz="0" w:space="0" w:color="auto"/>
        <w:right w:val="none" w:sz="0" w:space="0" w:color="auto"/>
      </w:divBdr>
    </w:div>
    <w:div w:id="1738816581">
      <w:bodyDiv w:val="1"/>
      <w:marLeft w:val="0"/>
      <w:marRight w:val="0"/>
      <w:marTop w:val="0"/>
      <w:marBottom w:val="0"/>
      <w:divBdr>
        <w:top w:val="none" w:sz="0" w:space="0" w:color="auto"/>
        <w:left w:val="none" w:sz="0" w:space="0" w:color="auto"/>
        <w:bottom w:val="none" w:sz="0" w:space="0" w:color="auto"/>
        <w:right w:val="none" w:sz="0" w:space="0" w:color="auto"/>
      </w:divBdr>
    </w:div>
    <w:div w:id="1769040752">
      <w:bodyDiv w:val="1"/>
      <w:marLeft w:val="0"/>
      <w:marRight w:val="0"/>
      <w:marTop w:val="0"/>
      <w:marBottom w:val="0"/>
      <w:divBdr>
        <w:top w:val="none" w:sz="0" w:space="0" w:color="auto"/>
        <w:left w:val="none" w:sz="0" w:space="0" w:color="auto"/>
        <w:bottom w:val="none" w:sz="0" w:space="0" w:color="auto"/>
        <w:right w:val="none" w:sz="0" w:space="0" w:color="auto"/>
      </w:divBdr>
    </w:div>
    <w:div w:id="1897280955">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 w:id="1994947129">
      <w:bodyDiv w:val="1"/>
      <w:marLeft w:val="0"/>
      <w:marRight w:val="0"/>
      <w:marTop w:val="0"/>
      <w:marBottom w:val="0"/>
      <w:divBdr>
        <w:top w:val="none" w:sz="0" w:space="0" w:color="auto"/>
        <w:left w:val="none" w:sz="0" w:space="0" w:color="auto"/>
        <w:bottom w:val="none" w:sz="0" w:space="0" w:color="auto"/>
        <w:right w:val="none" w:sz="0" w:space="0" w:color="auto"/>
      </w:divBdr>
    </w:div>
    <w:div w:id="2006319355">
      <w:bodyDiv w:val="1"/>
      <w:marLeft w:val="0"/>
      <w:marRight w:val="0"/>
      <w:marTop w:val="0"/>
      <w:marBottom w:val="0"/>
      <w:divBdr>
        <w:top w:val="none" w:sz="0" w:space="0" w:color="auto"/>
        <w:left w:val="none" w:sz="0" w:space="0" w:color="auto"/>
        <w:bottom w:val="none" w:sz="0" w:space="0" w:color="auto"/>
        <w:right w:val="none" w:sz="0" w:space="0" w:color="auto"/>
      </w:divBdr>
    </w:div>
    <w:div w:id="2049646655">
      <w:bodyDiv w:val="1"/>
      <w:marLeft w:val="0"/>
      <w:marRight w:val="0"/>
      <w:marTop w:val="0"/>
      <w:marBottom w:val="0"/>
      <w:divBdr>
        <w:top w:val="none" w:sz="0" w:space="0" w:color="auto"/>
        <w:left w:val="none" w:sz="0" w:space="0" w:color="auto"/>
        <w:bottom w:val="none" w:sz="0" w:space="0" w:color="auto"/>
        <w:right w:val="none" w:sz="0" w:space="0" w:color="auto"/>
      </w:divBdr>
    </w:div>
    <w:div w:id="2078822720">
      <w:bodyDiv w:val="1"/>
      <w:marLeft w:val="0"/>
      <w:marRight w:val="0"/>
      <w:marTop w:val="0"/>
      <w:marBottom w:val="0"/>
      <w:divBdr>
        <w:top w:val="none" w:sz="0" w:space="0" w:color="auto"/>
        <w:left w:val="none" w:sz="0" w:space="0" w:color="auto"/>
        <w:bottom w:val="none" w:sz="0" w:space="0" w:color="auto"/>
        <w:right w:val="none" w:sz="0" w:space="0" w:color="auto"/>
      </w:divBdr>
    </w:div>
    <w:div w:id="210456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retariadoejecutivo.gob.mx/work/models/SecretariadoEjecutivo/Resource/328/1/images/instructivo_final_edo_fuerza(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C793-58F0-4BA0-93E3-5A5E61E9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11588</Words>
  <Characters>63734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infoem607b</cp:lastModifiedBy>
  <cp:revision>6</cp:revision>
  <cp:lastPrinted>2025-02-07T19:15:00Z</cp:lastPrinted>
  <dcterms:created xsi:type="dcterms:W3CDTF">2025-02-04T22:11:00Z</dcterms:created>
  <dcterms:modified xsi:type="dcterms:W3CDTF">2025-02-07T19:15:00Z</dcterms:modified>
</cp:coreProperties>
</file>