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B13" w:rsidRPr="00875C7E" w:rsidRDefault="00AC0B13" w:rsidP="00AC0B13">
      <w:pPr>
        <w:spacing w:line="360" w:lineRule="auto"/>
        <w:jc w:val="both"/>
        <w:rPr>
          <w:rFonts w:ascii="Palatino Linotype" w:hAnsi="Palatino Linotype"/>
        </w:rPr>
      </w:pPr>
      <w:r w:rsidRPr="00875C7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973E12" w:rsidRPr="00875C7E">
        <w:rPr>
          <w:rFonts w:ascii="Palatino Linotype" w:hAnsi="Palatino Linotype"/>
        </w:rPr>
        <w:t>diecisiete</w:t>
      </w:r>
      <w:r w:rsidRPr="00875C7E">
        <w:rPr>
          <w:rFonts w:ascii="Palatino Linotype" w:hAnsi="Palatino Linotype"/>
        </w:rPr>
        <w:t xml:space="preserve"> de diciembre de dos mil veinticinco.</w:t>
      </w:r>
    </w:p>
    <w:p w:rsidR="00AC0B13" w:rsidRPr="00875C7E" w:rsidRDefault="00AC0B13" w:rsidP="00AC0B13">
      <w:pPr>
        <w:spacing w:line="360" w:lineRule="auto"/>
        <w:jc w:val="both"/>
        <w:rPr>
          <w:rFonts w:ascii="Palatino Linotype" w:hAnsi="Palatino Linotype"/>
        </w:rPr>
      </w:pPr>
    </w:p>
    <w:p w:rsidR="00AC0B13" w:rsidRPr="00875C7E" w:rsidRDefault="00AC0B13" w:rsidP="00AC0B13">
      <w:pPr>
        <w:tabs>
          <w:tab w:val="left" w:pos="1701"/>
        </w:tabs>
        <w:spacing w:before="240" w:line="360" w:lineRule="auto"/>
        <w:jc w:val="both"/>
        <w:rPr>
          <w:rFonts w:ascii="Palatino Linotype" w:hAnsi="Palatino Linotype" w:cs="Arial"/>
          <w:sz w:val="28"/>
        </w:rPr>
      </w:pPr>
      <w:r w:rsidRPr="00875C7E">
        <w:rPr>
          <w:rFonts w:ascii="Palatino Linotype" w:hAnsi="Palatino Linotype" w:cs="Arial"/>
          <w:b/>
        </w:rPr>
        <w:t>VISTO</w:t>
      </w:r>
      <w:r w:rsidRPr="00875C7E">
        <w:rPr>
          <w:rFonts w:ascii="Palatino Linotype" w:hAnsi="Palatino Linotype" w:cs="Arial"/>
        </w:rPr>
        <w:t xml:space="preserve"> el expediente electrónico formado con motivo del recurso de revisión número</w:t>
      </w:r>
      <w:r w:rsidRPr="00875C7E">
        <w:rPr>
          <w:rFonts w:ascii="Palatino Linotype" w:hAnsi="Palatino Linotype" w:cs="Arial"/>
          <w:b/>
        </w:rPr>
        <w:t xml:space="preserve"> </w:t>
      </w:r>
      <w:bookmarkStart w:id="0" w:name="_GoBack"/>
      <w:r w:rsidRPr="00875C7E">
        <w:rPr>
          <w:rFonts w:ascii="Palatino Linotype" w:hAnsi="Palatino Linotype" w:cs="Arial"/>
          <w:b/>
          <w:bCs/>
          <w:lang w:eastAsia="es-MX"/>
        </w:rPr>
        <w:t>13155/INFOEM/IP/RR/2025</w:t>
      </w:r>
      <w:bookmarkEnd w:id="0"/>
      <w:r w:rsidRPr="00875C7E">
        <w:rPr>
          <w:rFonts w:ascii="Palatino Linotype" w:hAnsi="Palatino Linotype" w:cs="Arial"/>
          <w:b/>
          <w:bCs/>
          <w:lang w:eastAsia="es-MX"/>
        </w:rPr>
        <w:t xml:space="preserve">, </w:t>
      </w:r>
      <w:r w:rsidRPr="00875C7E">
        <w:rPr>
          <w:rFonts w:ascii="Palatino Linotype" w:hAnsi="Palatino Linotype"/>
        </w:rPr>
        <w:t xml:space="preserve">interpuesto por un particular que no proporcionó nombre o seudónimo, en lo sucesivo la parte </w:t>
      </w:r>
      <w:r w:rsidRPr="00875C7E">
        <w:rPr>
          <w:rFonts w:ascii="Palatino Linotype" w:hAnsi="Palatino Linotype"/>
          <w:b/>
        </w:rPr>
        <w:t>Recurrente</w:t>
      </w:r>
      <w:r w:rsidRPr="00875C7E">
        <w:rPr>
          <w:rFonts w:ascii="Palatino Linotype" w:hAnsi="Palatino Linotype"/>
        </w:rPr>
        <w:t xml:space="preserve">, en contra de la respuesta del </w:t>
      </w:r>
      <w:r w:rsidR="00973E12" w:rsidRPr="00875C7E">
        <w:rPr>
          <w:rFonts w:ascii="Palatino Linotype" w:hAnsi="Palatino Linotype"/>
          <w:b/>
        </w:rPr>
        <w:t>Ayuntamiento de Tepotzotlán</w:t>
      </w:r>
      <w:r w:rsidRPr="00875C7E">
        <w:rPr>
          <w:rFonts w:ascii="Palatino Linotype" w:hAnsi="Palatino Linotype"/>
        </w:rPr>
        <w:t xml:space="preserve">, en lo subsecuente el </w:t>
      </w:r>
      <w:r w:rsidRPr="00875C7E">
        <w:rPr>
          <w:rFonts w:ascii="Palatino Linotype" w:hAnsi="Palatino Linotype"/>
          <w:b/>
        </w:rPr>
        <w:t>Sujeto Obligado</w:t>
      </w:r>
      <w:r w:rsidRPr="00875C7E">
        <w:rPr>
          <w:rFonts w:ascii="Palatino Linotype" w:hAnsi="Palatino Linotype"/>
        </w:rPr>
        <w:t>, se procede a dictar la presente resolución.</w:t>
      </w:r>
    </w:p>
    <w:p w:rsidR="00AC0B13" w:rsidRPr="00875C7E" w:rsidRDefault="00AC0B13" w:rsidP="00AC0B13">
      <w:pPr>
        <w:pStyle w:val="infoemcitas"/>
        <w:jc w:val="center"/>
        <w:rPr>
          <w:b/>
          <w:bCs/>
          <w:i w:val="0"/>
          <w:iCs/>
          <w:sz w:val="24"/>
          <w:szCs w:val="28"/>
        </w:rPr>
      </w:pPr>
    </w:p>
    <w:p w:rsidR="00AC0B13" w:rsidRPr="00875C7E" w:rsidRDefault="00AC0B13" w:rsidP="00AC0B13">
      <w:pPr>
        <w:pStyle w:val="infoemcitas"/>
        <w:jc w:val="center"/>
        <w:rPr>
          <w:b/>
          <w:bCs/>
          <w:i w:val="0"/>
          <w:iCs/>
          <w:sz w:val="28"/>
          <w:szCs w:val="28"/>
        </w:rPr>
      </w:pPr>
      <w:r w:rsidRPr="00875C7E">
        <w:rPr>
          <w:b/>
          <w:bCs/>
          <w:i w:val="0"/>
          <w:iCs/>
          <w:sz w:val="28"/>
          <w:szCs w:val="28"/>
        </w:rPr>
        <w:t>A N T E C E D E N T E S   D E L   A S U N T O</w:t>
      </w:r>
    </w:p>
    <w:p w:rsidR="00AC0B13" w:rsidRPr="00875C7E" w:rsidRDefault="00AC0B13" w:rsidP="00AC0B13">
      <w:pPr>
        <w:spacing w:before="240" w:after="240" w:line="360" w:lineRule="auto"/>
        <w:jc w:val="both"/>
        <w:rPr>
          <w:rFonts w:ascii="Palatino Linotype" w:hAnsi="Palatino Linotype"/>
        </w:rPr>
      </w:pPr>
      <w:r w:rsidRPr="00875C7E">
        <w:rPr>
          <w:rFonts w:ascii="Palatino Linotype" w:hAnsi="Palatino Linotype" w:cs="Arial"/>
          <w:b/>
          <w:sz w:val="28"/>
        </w:rPr>
        <w:t>PRIMERO.</w:t>
      </w:r>
      <w:r w:rsidRPr="00875C7E">
        <w:rPr>
          <w:rFonts w:ascii="Palatino Linotype" w:hAnsi="Palatino Linotype" w:cs="Arial"/>
        </w:rPr>
        <w:t xml:space="preserve"> </w:t>
      </w:r>
      <w:r w:rsidRPr="00875C7E">
        <w:rPr>
          <w:rFonts w:ascii="Palatino Linotype" w:hAnsi="Palatino Linotype"/>
          <w:b/>
          <w:sz w:val="28"/>
          <w:szCs w:val="28"/>
        </w:rPr>
        <w:t>De la Solicitud de Información.</w:t>
      </w:r>
    </w:p>
    <w:p w:rsidR="00AC0B13" w:rsidRPr="00875C7E" w:rsidRDefault="00AC0B13" w:rsidP="00AC0B13">
      <w:pPr>
        <w:spacing w:before="240" w:line="360" w:lineRule="auto"/>
        <w:jc w:val="both"/>
        <w:rPr>
          <w:rFonts w:ascii="Palatino Linotype" w:hAnsi="Palatino Linotype" w:cs="Arial"/>
        </w:rPr>
      </w:pPr>
      <w:r w:rsidRPr="00875C7E">
        <w:rPr>
          <w:rFonts w:ascii="Palatino Linotype" w:hAnsi="Palatino Linotype" w:cs="Arial"/>
        </w:rPr>
        <w:t xml:space="preserve">Con fecha </w:t>
      </w:r>
      <w:r w:rsidRPr="00875C7E">
        <w:rPr>
          <w:rFonts w:ascii="Palatino Linotype" w:hAnsi="Palatino Linotype" w:cs="Arial"/>
          <w:b/>
        </w:rPr>
        <w:t>nueve de noviembre de dos mil veinticinco</w:t>
      </w:r>
      <w:r w:rsidRPr="00875C7E">
        <w:rPr>
          <w:rFonts w:ascii="Palatino Linotype" w:hAnsi="Palatino Linotype" w:cs="Arial"/>
        </w:rPr>
        <w:t>, la parte</w:t>
      </w:r>
      <w:r w:rsidRPr="00875C7E">
        <w:rPr>
          <w:rFonts w:ascii="Palatino Linotype" w:hAnsi="Palatino Linotype" w:cs="Arial"/>
          <w:b/>
        </w:rPr>
        <w:t xml:space="preserve"> Recurrente </w:t>
      </w:r>
      <w:r w:rsidRPr="00875C7E">
        <w:rPr>
          <w:rFonts w:ascii="Palatino Linotype" w:hAnsi="Palatino Linotype" w:cs="Arial"/>
        </w:rPr>
        <w:t>presentó a través del Sistema de Acceso a la Información Mexiquense (</w:t>
      </w:r>
      <w:r w:rsidRPr="00875C7E">
        <w:rPr>
          <w:rFonts w:ascii="Palatino Linotype" w:hAnsi="Palatino Linotype" w:cs="Arial"/>
          <w:b/>
        </w:rPr>
        <w:t>SAIMEX)</w:t>
      </w:r>
      <w:r w:rsidRPr="00875C7E">
        <w:rPr>
          <w:rFonts w:ascii="Palatino Linotype" w:hAnsi="Palatino Linotype" w:cs="Arial"/>
        </w:rPr>
        <w:t xml:space="preserve"> ante </w:t>
      </w:r>
      <w:r w:rsidRPr="00875C7E">
        <w:rPr>
          <w:rFonts w:ascii="Palatino Linotype" w:hAnsi="Palatino Linotype" w:cs="Arial"/>
          <w:b/>
        </w:rPr>
        <w:t>El Sujeto Obligado</w:t>
      </w:r>
      <w:r w:rsidRPr="00875C7E">
        <w:rPr>
          <w:rFonts w:ascii="Palatino Linotype" w:hAnsi="Palatino Linotype" w:cs="Arial"/>
        </w:rPr>
        <w:t xml:space="preserve">, solicitud de acceso a la información pública, registrada bajo el número de expediente </w:t>
      </w:r>
      <w:r w:rsidRPr="00875C7E">
        <w:rPr>
          <w:rFonts w:ascii="Palatino Linotype" w:hAnsi="Palatino Linotype" w:cs="Arial"/>
          <w:b/>
        </w:rPr>
        <w:t xml:space="preserve">00891/TEPOTZOT/IP/2025, </w:t>
      </w:r>
      <w:r w:rsidRPr="00875C7E">
        <w:rPr>
          <w:rFonts w:ascii="Palatino Linotype" w:hAnsi="Palatino Linotype" w:cs="Arial"/>
        </w:rPr>
        <w:t>mediante la cual solicitó información en el tenor siguiente:</w:t>
      </w:r>
    </w:p>
    <w:p w:rsidR="00AC0B13" w:rsidRPr="00875C7E" w:rsidRDefault="00AC0B13" w:rsidP="00AC0B13">
      <w:pPr>
        <w:pStyle w:val="INFOEM"/>
        <w:rPr>
          <w:lang w:val="es-ES_tradnl" w:eastAsia="es-ES"/>
        </w:rPr>
      </w:pPr>
      <w:r w:rsidRPr="00875C7E">
        <w:rPr>
          <w:lang w:val="es-ES_tradnl" w:eastAsia="es-ES"/>
        </w:rPr>
        <w:t>“</w:t>
      </w:r>
      <w:r w:rsidRPr="00875C7E">
        <w:rPr>
          <w:lang w:val="es-ES" w:eastAsia="es-ES"/>
        </w:rPr>
        <w:t xml:space="preserve">Solicito copia de las declaraciones patrimoniales, de intereses y de situación fiscal </w:t>
      </w:r>
      <w:proofErr w:type="gramStart"/>
      <w:r w:rsidRPr="00875C7E">
        <w:rPr>
          <w:lang w:val="es-ES" w:eastAsia="es-ES"/>
        </w:rPr>
        <w:t>presentadas</w:t>
      </w:r>
      <w:proofErr w:type="gramEnd"/>
      <w:r w:rsidRPr="00875C7E">
        <w:rPr>
          <w:lang w:val="es-ES" w:eastAsia="es-ES"/>
        </w:rPr>
        <w:t xml:space="preserve"> en 2025 por el titular de la Dirección de Desarrollo Urbano.</w:t>
      </w:r>
      <w:r w:rsidRPr="00875C7E">
        <w:rPr>
          <w:lang w:val="es-ES_tradnl" w:eastAsia="es-ES"/>
        </w:rPr>
        <w:t>” (Sic)</w:t>
      </w:r>
    </w:p>
    <w:p w:rsidR="00AC0B13" w:rsidRPr="00875C7E" w:rsidRDefault="00AC0B13" w:rsidP="00AC0B13">
      <w:pPr>
        <w:spacing w:before="240" w:line="360" w:lineRule="auto"/>
        <w:jc w:val="both"/>
        <w:rPr>
          <w:rFonts w:ascii="Palatino Linotype" w:hAnsi="Palatino Linotype"/>
          <w:lang w:val="es-ES_tradnl"/>
        </w:rPr>
      </w:pPr>
      <w:r w:rsidRPr="00875C7E">
        <w:rPr>
          <w:rFonts w:ascii="Palatino Linotype" w:hAnsi="Palatino Linotype"/>
          <w:b/>
          <w:lang w:val="es-ES_tradnl"/>
        </w:rPr>
        <w:t>Modalidad de entrega:</w:t>
      </w:r>
      <w:r w:rsidRPr="00875C7E">
        <w:rPr>
          <w:rFonts w:ascii="Palatino Linotype" w:hAnsi="Palatino Linotype"/>
          <w:lang w:val="es-ES_tradnl"/>
        </w:rPr>
        <w:t xml:space="preserve"> A través del SAIMEX.</w:t>
      </w:r>
    </w:p>
    <w:p w:rsidR="00AC0B13" w:rsidRPr="00875C7E" w:rsidRDefault="00AC0B13" w:rsidP="00AC0B13">
      <w:pPr>
        <w:spacing w:before="240" w:line="360" w:lineRule="auto"/>
        <w:jc w:val="both"/>
        <w:rPr>
          <w:rFonts w:ascii="Palatino Linotype" w:hAnsi="Palatino Linotype" w:cs="Arial"/>
          <w:b/>
          <w:sz w:val="28"/>
        </w:rPr>
      </w:pPr>
    </w:p>
    <w:p w:rsidR="00AC0B13" w:rsidRPr="00875C7E" w:rsidRDefault="00AC0B13" w:rsidP="00AC0B13">
      <w:pPr>
        <w:spacing w:line="360" w:lineRule="auto"/>
        <w:jc w:val="both"/>
        <w:rPr>
          <w:rFonts w:ascii="Palatino Linotype" w:hAnsi="Palatino Linotype" w:cs="Arial"/>
          <w:b/>
          <w:sz w:val="28"/>
        </w:rPr>
      </w:pPr>
      <w:r w:rsidRPr="00875C7E">
        <w:rPr>
          <w:rFonts w:ascii="Palatino Linotype" w:hAnsi="Palatino Linotype" w:cs="Arial"/>
          <w:b/>
          <w:sz w:val="28"/>
        </w:rPr>
        <w:t xml:space="preserve">SEGUNDO. </w:t>
      </w:r>
      <w:r w:rsidRPr="00875C7E">
        <w:rPr>
          <w:rFonts w:ascii="Palatino Linotype" w:hAnsi="Palatino Linotype" w:cs="Arial"/>
          <w:b/>
          <w:sz w:val="28"/>
          <w:szCs w:val="20"/>
        </w:rPr>
        <w:t>De la incompetencia.</w:t>
      </w:r>
    </w:p>
    <w:p w:rsidR="00AC0B13" w:rsidRPr="00875C7E" w:rsidRDefault="00AC0B13" w:rsidP="00AC0B13">
      <w:pPr>
        <w:pStyle w:val="Sinespaciado"/>
        <w:spacing w:line="360" w:lineRule="auto"/>
        <w:jc w:val="both"/>
        <w:rPr>
          <w:rFonts w:ascii="Palatino Linotype" w:hAnsi="Palatino Linotype" w:cs="Arial"/>
          <w:b/>
          <w:sz w:val="24"/>
        </w:rPr>
      </w:pPr>
      <w:r w:rsidRPr="00875C7E">
        <w:rPr>
          <w:rFonts w:ascii="Palatino Linotype" w:hAnsi="Palatino Linotype"/>
          <w:sz w:val="24"/>
        </w:rPr>
        <w:t xml:space="preserve">De las constancias que obran en el expediente electrónico, se advierte que el </w:t>
      </w:r>
      <w:r w:rsidRPr="00875C7E">
        <w:rPr>
          <w:rFonts w:ascii="Palatino Linotype" w:hAnsi="Palatino Linotype" w:cs="Arial"/>
          <w:sz w:val="24"/>
        </w:rPr>
        <w:t xml:space="preserve">día </w:t>
      </w:r>
      <w:r w:rsidRPr="00875C7E">
        <w:rPr>
          <w:rFonts w:ascii="Palatino Linotype" w:hAnsi="Palatino Linotype" w:cs="Arial"/>
          <w:b/>
          <w:sz w:val="24"/>
        </w:rPr>
        <w:t>veinte de noviembre de dos mil veinticinco</w:t>
      </w:r>
      <w:r w:rsidRPr="00875C7E">
        <w:rPr>
          <w:rFonts w:ascii="Palatino Linotype" w:hAnsi="Palatino Linotype" w:cs="Arial"/>
          <w:sz w:val="24"/>
        </w:rPr>
        <w:t xml:space="preserve">, el </w:t>
      </w:r>
      <w:r w:rsidRPr="00875C7E">
        <w:rPr>
          <w:rFonts w:ascii="Palatino Linotype" w:hAnsi="Palatino Linotype" w:cs="Arial"/>
          <w:b/>
          <w:sz w:val="24"/>
        </w:rPr>
        <w:t>Sujeto Obligado</w:t>
      </w:r>
      <w:r w:rsidRPr="00875C7E">
        <w:rPr>
          <w:rFonts w:ascii="Palatino Linotype" w:hAnsi="Palatino Linotype" w:cs="Arial"/>
          <w:sz w:val="24"/>
        </w:rPr>
        <w:t xml:space="preserve"> dio respuesta a la solicitud de información en los siguientes términos: </w:t>
      </w:r>
    </w:p>
    <w:p w:rsidR="00AC0B13" w:rsidRPr="00875C7E" w:rsidRDefault="00AC0B13" w:rsidP="00AC0B13">
      <w:pPr>
        <w:spacing w:line="360" w:lineRule="auto"/>
        <w:jc w:val="both"/>
        <w:rPr>
          <w:rFonts w:ascii="Palatino Linotype" w:hAnsi="Palatino Linotype" w:cs="Arial"/>
        </w:rPr>
      </w:pPr>
    </w:p>
    <w:p w:rsidR="00AC0B13" w:rsidRPr="00875C7E" w:rsidRDefault="00AC0B13" w:rsidP="00AC0B13">
      <w:pPr>
        <w:ind w:left="567" w:right="567"/>
        <w:jc w:val="both"/>
        <w:rPr>
          <w:rFonts w:ascii="Palatino Linotype" w:hAnsi="Palatino Linotype" w:cs="Arial"/>
          <w:i/>
        </w:rPr>
      </w:pPr>
      <w:r w:rsidRPr="00875C7E">
        <w:rPr>
          <w:rFonts w:ascii="Palatino Linotype" w:hAnsi="Palatino Linotype" w:cs="Arial"/>
          <w:i/>
        </w:rPr>
        <w:t>“…</w:t>
      </w:r>
    </w:p>
    <w:p w:rsidR="00AC0B13" w:rsidRPr="00875C7E" w:rsidRDefault="00AC0B13" w:rsidP="00AC0B13">
      <w:pPr>
        <w:ind w:left="567" w:right="567"/>
        <w:jc w:val="both"/>
        <w:rPr>
          <w:rFonts w:ascii="Palatino Linotype" w:hAnsi="Palatino Linotype" w:cs="Arial"/>
          <w:i/>
        </w:rPr>
      </w:pPr>
      <w:r w:rsidRPr="00875C7E">
        <w:rPr>
          <w:rFonts w:ascii="Palatino Linotype" w:hAnsi="Palatino Linotype" w:cs="Arial"/>
          <w:i/>
        </w:rPr>
        <w:t>Se informa que la información solicitada: “Solicito copia de las declaraciones patrimoniales, de intereses y de situación fiscal presentadas en 2025 por el titular de la Dirección de Desarrollo Urbano." (</w:t>
      </w:r>
      <w:proofErr w:type="gramStart"/>
      <w:r w:rsidRPr="00875C7E">
        <w:rPr>
          <w:rFonts w:ascii="Palatino Linotype" w:hAnsi="Palatino Linotype" w:cs="Arial"/>
          <w:i/>
        </w:rPr>
        <w:t>sic</w:t>
      </w:r>
      <w:proofErr w:type="gramEnd"/>
      <w:r w:rsidRPr="00875C7E">
        <w:rPr>
          <w:rFonts w:ascii="Palatino Linotype" w:hAnsi="Palatino Linotype" w:cs="Arial"/>
          <w:i/>
        </w:rPr>
        <w:t>) No le compete al Sujeto Obligado Ayuntamiento de Tepotzotlán, por lo que se hace de su conocimiento que tiene que ingresar al Sistema de Acceso a la Información Mexiquense (SAIMEX) y dirigirse al Sujeto Obligado de la Administración Pública Centralizada del Poder Ejecutivo Estatal “Secretaría de la Contraloría”, según lo marca el –Padrón de Sujetos Obligados en materia de Transparencia y Acceso a la Información Pública del Estado de México y Municipios- del INFOEM.</w:t>
      </w:r>
    </w:p>
    <w:p w:rsidR="00AC0B13" w:rsidRPr="00875C7E" w:rsidRDefault="00AC0B13" w:rsidP="00AC0B13">
      <w:pPr>
        <w:ind w:left="567" w:right="567"/>
        <w:jc w:val="both"/>
        <w:rPr>
          <w:rFonts w:ascii="Palatino Linotype" w:hAnsi="Palatino Linotype" w:cs="Arial"/>
          <w:i/>
        </w:rPr>
      </w:pPr>
      <w:r w:rsidRPr="00875C7E">
        <w:rPr>
          <w:rFonts w:ascii="Palatino Linotype" w:hAnsi="Palatino Linotype" w:cs="Arial"/>
          <w:i/>
        </w:rPr>
        <w:t>…“(Sic).</w:t>
      </w:r>
    </w:p>
    <w:p w:rsidR="00AC0B13" w:rsidRPr="00875C7E" w:rsidRDefault="00AC0B13" w:rsidP="00AC0B13">
      <w:pPr>
        <w:spacing w:line="360" w:lineRule="auto"/>
        <w:ind w:right="567"/>
        <w:jc w:val="both"/>
        <w:rPr>
          <w:rFonts w:ascii="Palatino Linotype" w:hAnsi="Palatino Linotype" w:cs="Arial"/>
        </w:rPr>
      </w:pPr>
    </w:p>
    <w:p w:rsidR="00AC0B13" w:rsidRPr="00875C7E" w:rsidRDefault="00AC0B13" w:rsidP="00AC0B13">
      <w:pPr>
        <w:spacing w:line="360" w:lineRule="auto"/>
        <w:jc w:val="both"/>
        <w:rPr>
          <w:rFonts w:ascii="Palatino Linotype" w:hAnsi="Palatino Linotype" w:cs="Arial"/>
        </w:rPr>
      </w:pPr>
      <w:r w:rsidRPr="00875C7E">
        <w:rPr>
          <w:rFonts w:ascii="Palatino Linotype" w:hAnsi="Palatino Linotype" w:cs="Arial"/>
        </w:rPr>
        <w:t xml:space="preserve">Adicionalmente, el </w:t>
      </w:r>
      <w:r w:rsidRPr="00875C7E">
        <w:rPr>
          <w:rFonts w:ascii="Palatino Linotype" w:hAnsi="Palatino Linotype" w:cs="Arial"/>
          <w:b/>
        </w:rPr>
        <w:t>Sujeto Obligado</w:t>
      </w:r>
      <w:r w:rsidRPr="00875C7E">
        <w:rPr>
          <w:rFonts w:ascii="Palatino Linotype" w:hAnsi="Palatino Linotype" w:cs="Arial"/>
        </w:rPr>
        <w:t xml:space="preserve"> adjuntó </w:t>
      </w:r>
      <w:r w:rsidR="00032B82" w:rsidRPr="00875C7E">
        <w:rPr>
          <w:rFonts w:ascii="Palatino Linotype" w:hAnsi="Palatino Linotype" w:cs="Arial"/>
        </w:rPr>
        <w:t>el</w:t>
      </w:r>
      <w:r w:rsidRPr="00875C7E">
        <w:rPr>
          <w:rFonts w:ascii="Palatino Linotype" w:hAnsi="Palatino Linotype" w:cs="Arial"/>
        </w:rPr>
        <w:t xml:space="preserve"> archivo electrónico denominado “</w:t>
      </w:r>
      <w:r w:rsidR="00032B82" w:rsidRPr="00875C7E">
        <w:rPr>
          <w:rFonts w:ascii="Palatino Linotype" w:hAnsi="Palatino Linotype" w:cs="Arial"/>
          <w:b/>
          <w:i/>
        </w:rPr>
        <w:t>HAT-UTAIP-2025-1085 incompetencia.pdf</w:t>
      </w:r>
      <w:r w:rsidRPr="00875C7E">
        <w:rPr>
          <w:rFonts w:ascii="Palatino Linotype" w:hAnsi="Palatino Linotype" w:cs="Arial"/>
          <w:b/>
          <w:i/>
        </w:rPr>
        <w:t xml:space="preserve">”, </w:t>
      </w:r>
      <w:r w:rsidRPr="00875C7E">
        <w:rPr>
          <w:rFonts w:ascii="Palatino Linotype" w:hAnsi="Palatino Linotype" w:cs="Arial"/>
        </w:rPr>
        <w:t xml:space="preserve">mismo que no se reproduce por ser del conocimiento de las partes, sin embargo, será materia de estudio en el considerando respectivo. </w:t>
      </w:r>
    </w:p>
    <w:p w:rsidR="00AC0B13" w:rsidRPr="00875C7E" w:rsidRDefault="00AC0B13" w:rsidP="00AC0B13">
      <w:pPr>
        <w:spacing w:line="360" w:lineRule="auto"/>
        <w:jc w:val="both"/>
        <w:rPr>
          <w:rFonts w:ascii="Palatino Linotype" w:hAnsi="Palatino Linotype" w:cs="Arial"/>
        </w:rPr>
      </w:pPr>
    </w:p>
    <w:p w:rsidR="00AC0B13" w:rsidRPr="00875C7E" w:rsidRDefault="00AC0B13" w:rsidP="00AC0B13">
      <w:pPr>
        <w:spacing w:before="240" w:line="360" w:lineRule="auto"/>
        <w:jc w:val="both"/>
        <w:rPr>
          <w:rFonts w:ascii="Palatino Linotype" w:hAnsi="Palatino Linotype" w:cs="Arial"/>
          <w:b/>
          <w:sz w:val="28"/>
        </w:rPr>
      </w:pPr>
      <w:r w:rsidRPr="00875C7E">
        <w:rPr>
          <w:rFonts w:ascii="Palatino Linotype" w:hAnsi="Palatino Linotype" w:cs="Arial"/>
          <w:b/>
          <w:sz w:val="28"/>
        </w:rPr>
        <w:t xml:space="preserve">TERCERO. </w:t>
      </w:r>
      <w:r w:rsidRPr="00875C7E">
        <w:rPr>
          <w:rFonts w:ascii="Palatino Linotype" w:hAnsi="Palatino Linotype"/>
          <w:b/>
          <w:sz w:val="28"/>
        </w:rPr>
        <w:t>Del recurso de revisión.</w:t>
      </w:r>
    </w:p>
    <w:p w:rsidR="00AC0B13" w:rsidRPr="00875C7E" w:rsidRDefault="00AC0B13" w:rsidP="00AC0B13">
      <w:pPr>
        <w:spacing w:before="240" w:line="360" w:lineRule="auto"/>
        <w:jc w:val="both"/>
        <w:rPr>
          <w:rFonts w:ascii="Palatino Linotype" w:hAnsi="Palatino Linotype" w:cs="Arial"/>
        </w:rPr>
      </w:pPr>
      <w:r w:rsidRPr="00875C7E">
        <w:rPr>
          <w:rFonts w:ascii="Palatino Linotype" w:hAnsi="Palatino Linotype" w:cs="Arial"/>
        </w:rPr>
        <w:t xml:space="preserve">Inconforme con la respuesta notificada por </w:t>
      </w:r>
      <w:r w:rsidRPr="00875C7E">
        <w:rPr>
          <w:rFonts w:ascii="Palatino Linotype" w:hAnsi="Palatino Linotype" w:cs="Arial"/>
          <w:b/>
        </w:rPr>
        <w:t xml:space="preserve">El Sujeto Obligado, </w:t>
      </w:r>
      <w:r w:rsidRPr="00875C7E">
        <w:rPr>
          <w:rFonts w:ascii="Palatino Linotype" w:hAnsi="Palatino Linotype" w:cs="Arial"/>
        </w:rPr>
        <w:t>el</w:t>
      </w:r>
      <w:r w:rsidRPr="00875C7E">
        <w:rPr>
          <w:rFonts w:ascii="Palatino Linotype" w:hAnsi="Palatino Linotype" w:cs="Arial"/>
          <w:b/>
        </w:rPr>
        <w:t xml:space="preserve"> Recurrente </w:t>
      </w:r>
      <w:r w:rsidRPr="00875C7E">
        <w:rPr>
          <w:rFonts w:ascii="Palatino Linotype" w:hAnsi="Palatino Linotype" w:cs="Arial"/>
        </w:rPr>
        <w:t xml:space="preserve">interpuso recurso de revisión, en fecha </w:t>
      </w:r>
      <w:r w:rsidR="00032B82" w:rsidRPr="00875C7E">
        <w:rPr>
          <w:rFonts w:ascii="Palatino Linotype" w:hAnsi="Palatino Linotype" w:cs="Arial"/>
          <w:b/>
        </w:rPr>
        <w:t>veinte de noviembre</w:t>
      </w:r>
      <w:r w:rsidRPr="00875C7E">
        <w:rPr>
          <w:rFonts w:ascii="Palatino Linotype" w:hAnsi="Palatino Linotype" w:cs="Arial"/>
          <w:b/>
        </w:rPr>
        <w:t xml:space="preserve"> de dos mil veinticinco</w:t>
      </w:r>
      <w:r w:rsidRPr="00875C7E">
        <w:rPr>
          <w:rFonts w:ascii="Palatino Linotype" w:hAnsi="Palatino Linotype" w:cs="Arial"/>
        </w:rPr>
        <w:t xml:space="preserve">, el </w:t>
      </w:r>
      <w:r w:rsidRPr="00875C7E">
        <w:rPr>
          <w:rFonts w:ascii="Palatino Linotype" w:hAnsi="Palatino Linotype" w:cs="Arial"/>
        </w:rPr>
        <w:lastRenderedPageBreak/>
        <w:t xml:space="preserve">cual fue registrado en el sistema electrónico con el expediente número </w:t>
      </w:r>
      <w:r w:rsidRPr="00875C7E">
        <w:rPr>
          <w:rFonts w:ascii="Palatino Linotype" w:hAnsi="Palatino Linotype" w:cs="Arial"/>
          <w:b/>
        </w:rPr>
        <w:t xml:space="preserve">13155/INFOEM/IP/RR/2025; </w:t>
      </w:r>
      <w:r w:rsidRPr="00875C7E">
        <w:rPr>
          <w:rFonts w:ascii="Palatino Linotype" w:hAnsi="Palatino Linotype" w:cs="Arial"/>
        </w:rPr>
        <w:t>en los cuales arguye las siguientes manifestaciones:</w:t>
      </w:r>
    </w:p>
    <w:p w:rsidR="00AC0B13" w:rsidRPr="00875C7E" w:rsidRDefault="00AC0B13" w:rsidP="00AC0B13">
      <w:pPr>
        <w:pStyle w:val="Prrafodelista"/>
        <w:numPr>
          <w:ilvl w:val="0"/>
          <w:numId w:val="2"/>
        </w:numPr>
        <w:spacing w:before="240" w:line="360" w:lineRule="auto"/>
        <w:ind w:left="142" w:firstLine="0"/>
        <w:jc w:val="both"/>
        <w:rPr>
          <w:rFonts w:ascii="Palatino Linotype" w:hAnsi="Palatino Linotype" w:cs="Arial"/>
          <w:b/>
          <w:i/>
        </w:rPr>
      </w:pPr>
      <w:r w:rsidRPr="00875C7E">
        <w:rPr>
          <w:rFonts w:ascii="Palatino Linotype" w:hAnsi="Palatino Linotype" w:cs="Arial"/>
          <w:b/>
          <w:i/>
        </w:rPr>
        <w:t xml:space="preserve">Acto impugnado </w:t>
      </w:r>
    </w:p>
    <w:p w:rsidR="00AC0B13" w:rsidRPr="00875C7E" w:rsidRDefault="00AC0B13" w:rsidP="00AC0B13">
      <w:pPr>
        <w:pStyle w:val="INFOEM"/>
        <w:ind w:left="720"/>
      </w:pPr>
      <w:r w:rsidRPr="00875C7E">
        <w:t>“</w:t>
      </w:r>
      <w:r w:rsidR="00032B82" w:rsidRPr="00875C7E">
        <w:t>Solicito copia de las declaraciones patrimoniales, de intereses y de situación fiscal presentadas en 2025 por el titular de la Dirección de Desarrollo Urbano.</w:t>
      </w:r>
      <w:r w:rsidRPr="00875C7E">
        <w:t>” (</w:t>
      </w:r>
      <w:proofErr w:type="gramStart"/>
      <w:r w:rsidRPr="00875C7E">
        <w:t>sic</w:t>
      </w:r>
      <w:proofErr w:type="gramEnd"/>
      <w:r w:rsidRPr="00875C7E">
        <w:t>)</w:t>
      </w:r>
    </w:p>
    <w:p w:rsidR="00AC0B13" w:rsidRPr="00875C7E" w:rsidRDefault="00AC0B13" w:rsidP="00AC0B13">
      <w:pPr>
        <w:pStyle w:val="Prrafodelista"/>
        <w:numPr>
          <w:ilvl w:val="0"/>
          <w:numId w:val="2"/>
        </w:numPr>
        <w:spacing w:before="240" w:line="360" w:lineRule="auto"/>
        <w:ind w:left="142" w:firstLine="0"/>
        <w:jc w:val="both"/>
        <w:rPr>
          <w:rFonts w:ascii="Palatino Linotype" w:hAnsi="Palatino Linotype" w:cs="Arial"/>
          <w:b/>
          <w:i/>
        </w:rPr>
      </w:pPr>
      <w:r w:rsidRPr="00875C7E">
        <w:rPr>
          <w:rFonts w:ascii="Palatino Linotype" w:hAnsi="Palatino Linotype" w:cs="Arial"/>
          <w:b/>
          <w:i/>
        </w:rPr>
        <w:t>Razones o motivos de inconformidad</w:t>
      </w:r>
    </w:p>
    <w:p w:rsidR="00AC0B13" w:rsidRPr="00875C7E" w:rsidRDefault="00AC0B13" w:rsidP="00AC0B13">
      <w:pPr>
        <w:pStyle w:val="INFOEM"/>
        <w:ind w:left="709"/>
      </w:pPr>
      <w:r w:rsidRPr="00875C7E">
        <w:t>“</w:t>
      </w:r>
      <w:r w:rsidR="00032B82" w:rsidRPr="00875C7E">
        <w:t xml:space="preserve">Interpongo recurso de revisión en contra de la respuesta emitida por el H. Ayuntamiento de Tepotzotlán respecto de la solicitud de información con folio 00891/TEPOTZOT/IP/2025. El sujeto obligado se declaró incompetente pero no realizó una orientación precisa hacia el área específicamente responsable, ni turnó la solicitud a la Secretaría de la Contraloría del Estado de México, que es la autoridad competente para atender solicitudes de declaraciones patrimoniales, de intereses y fiscales conforme al SEVAC. Además menciona que CON FUNDAMENTO EN EL ARTICULO 167 DE LA LEY DE TRANSPARENCIA Y ACCESO A LA INFORMACIÓN PÚBLICA DEL ESTADO DE MEXICO Y MUNICIPIOS dice que para atender una solicitud y declararse incompetentes tienen 3 días hábiles y pues excede su periodo ya que se ingresó la solicitud el día 10 de noviembre y ellos vienen a notificar hasta el día 20 de noviembre de 2025 Solicito que el INFOEM vincule al sujeto obligado competente para que entregue la información solicitada en versión pública. **Notificación extemporánea de la incompetencia** El artículo 167 de la Ley de Transparencia y Acceso a la Información Pública del Estado de México establece que el sujeto obligado debe comunicar la incompetencia dentro de los **tres días hábiles siguientes** a la recepción de la solicitud. La solicitud fue presentada el **10 de noviembre de 2025**, por lo que el plazo para emitir y notificar la incompetencia vencía el **14 de noviembre de 2025**. Sin embargo, la notificación fue enviada hasta el **20 </w:t>
      </w:r>
      <w:r w:rsidR="00032B82" w:rsidRPr="00875C7E">
        <w:lastRenderedPageBreak/>
        <w:t>de noviembre de 2025**, es decir, **fuera del plazo legal**, lo que constituye un incumplimiento a la Ley. 2. **Falta de orientación adecuada y completa** Aunque el sujeto obligado se declara incompetente, no cumplió con la obligación de **orientar de manera precisa y fundada** hacia la autoridad competente, limitándose a indicar de forma general que la información se encuentra en la Secretaría de la Contraloría del Estado de México, sin turnar la solicitud ni proporcionar datos concretos del área responsable. La Ley obliga al sujeto obligado a: - Orientar adecuadamente, - O turnar directamente la solicitud al área competente. Por lo expuesto, solicito respetuosamente: 1. Que el INFOEM **admita y resuelva** el presente recurso. 2. Que se determine que la respuesta del sujeto obligado es **extemporánea** e **insuficiente**. 3. Que se ordene al H. Ayuntamiento de Tepotzotlán **vincular directamente** a la Secretaría de la Contraloría del Estado de México, o en su caso que el propio INFOEM lo haga, para que se entregue la información solicitada en su **versión pública**. 4. Que se exhorte al sujeto obligado a cumplir en lo sucesivo con los plazos establecidos en la Ley.</w:t>
      </w:r>
      <w:r w:rsidRPr="00875C7E">
        <w:t>” (</w:t>
      </w:r>
      <w:proofErr w:type="gramStart"/>
      <w:r w:rsidRPr="00875C7E">
        <w:t>sic</w:t>
      </w:r>
      <w:proofErr w:type="gramEnd"/>
      <w:r w:rsidRPr="00875C7E">
        <w:t>)</w:t>
      </w:r>
    </w:p>
    <w:p w:rsidR="00AC0B13" w:rsidRPr="00875C7E" w:rsidRDefault="00AC0B13" w:rsidP="00AC0B13">
      <w:pPr>
        <w:spacing w:before="240" w:line="360" w:lineRule="auto"/>
        <w:jc w:val="both"/>
        <w:rPr>
          <w:rFonts w:ascii="Palatino Linotype" w:hAnsi="Palatino Linotype" w:cs="Arial"/>
        </w:rPr>
      </w:pPr>
    </w:p>
    <w:p w:rsidR="00AC0B13" w:rsidRPr="00875C7E" w:rsidRDefault="00AC0B13" w:rsidP="00AC0B13">
      <w:pPr>
        <w:spacing w:before="240" w:line="360" w:lineRule="auto"/>
        <w:jc w:val="both"/>
        <w:rPr>
          <w:rFonts w:ascii="Palatino Linotype" w:hAnsi="Palatino Linotype" w:cs="Arial"/>
          <w:b/>
        </w:rPr>
      </w:pPr>
      <w:r w:rsidRPr="00875C7E">
        <w:rPr>
          <w:rFonts w:ascii="Palatino Linotype" w:hAnsi="Palatino Linotype" w:cs="Arial"/>
          <w:b/>
          <w:sz w:val="28"/>
        </w:rPr>
        <w:t>CUARTO</w:t>
      </w:r>
      <w:r w:rsidRPr="00875C7E">
        <w:rPr>
          <w:rFonts w:ascii="Palatino Linotype" w:hAnsi="Palatino Linotype" w:cs="Arial"/>
          <w:b/>
        </w:rPr>
        <w:t xml:space="preserve">. </w:t>
      </w:r>
      <w:r w:rsidRPr="00875C7E">
        <w:rPr>
          <w:rFonts w:ascii="Palatino Linotype" w:hAnsi="Palatino Linotype" w:cs="Arial"/>
          <w:b/>
          <w:sz w:val="28"/>
          <w:szCs w:val="28"/>
        </w:rPr>
        <w:t>Del turno y admisión del recurso de revisión.</w:t>
      </w:r>
    </w:p>
    <w:p w:rsidR="00AC0B13" w:rsidRPr="00875C7E" w:rsidRDefault="00AC0B13" w:rsidP="00AC0B13">
      <w:pPr>
        <w:spacing w:before="240" w:line="360" w:lineRule="auto"/>
        <w:jc w:val="both"/>
        <w:rPr>
          <w:rFonts w:ascii="Palatino Linotype" w:hAnsi="Palatino Linotype" w:cs="Arial"/>
          <w:sz w:val="28"/>
        </w:rPr>
      </w:pPr>
      <w:r w:rsidRPr="00875C7E">
        <w:rPr>
          <w:rFonts w:ascii="Palatino Linotype" w:hAnsi="Palatino Linotype"/>
        </w:rPr>
        <w:t xml:space="preserve">El medio de impugnación fue turnado al Comisionado Presidente </w:t>
      </w:r>
      <w:r w:rsidRPr="00875C7E">
        <w:rPr>
          <w:rFonts w:ascii="Palatino Linotype" w:hAnsi="Palatino Linotype"/>
          <w:b/>
        </w:rPr>
        <w:t>José Martínez Vilchis,</w:t>
      </w:r>
      <w:r w:rsidRPr="00875C7E">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875C7E">
        <w:rPr>
          <w:rFonts w:ascii="Palatino Linotype" w:hAnsi="Palatino Linotype"/>
          <w:b/>
        </w:rPr>
        <w:t>admisión</w:t>
      </w:r>
      <w:r w:rsidRPr="00875C7E">
        <w:rPr>
          <w:rFonts w:ascii="Palatino Linotype" w:hAnsi="Palatino Linotype"/>
        </w:rPr>
        <w:t xml:space="preserve"> en fecha </w:t>
      </w:r>
      <w:r w:rsidR="00032B82" w:rsidRPr="00875C7E">
        <w:rPr>
          <w:rFonts w:ascii="Palatino Linotype" w:hAnsi="Palatino Linotype"/>
          <w:b/>
        </w:rPr>
        <w:t xml:space="preserve">veinticinco de noviembre </w:t>
      </w:r>
      <w:r w:rsidRPr="00875C7E">
        <w:rPr>
          <w:rFonts w:ascii="Palatino Linotype" w:hAnsi="Palatino Linotype"/>
          <w:b/>
        </w:rPr>
        <w:t>de dos mil veinticinco</w:t>
      </w:r>
      <w:r w:rsidRPr="00875C7E">
        <w:rPr>
          <w:rFonts w:ascii="Palatino Linotype" w:hAnsi="Palatino Linotype"/>
        </w:rPr>
        <w:t>, determinándose en ellos, un plazo de siete días para que las partes manifestaran lo que a su derecho corresponda en términos del numeral ya citado.</w:t>
      </w:r>
    </w:p>
    <w:p w:rsidR="00AC0B13" w:rsidRPr="00875C7E" w:rsidRDefault="00AC0B13" w:rsidP="00AC0B13">
      <w:pPr>
        <w:spacing w:line="360" w:lineRule="auto"/>
        <w:jc w:val="both"/>
        <w:rPr>
          <w:rFonts w:ascii="Palatino Linotype" w:hAnsi="Palatino Linotype" w:cs="Arial"/>
        </w:rPr>
      </w:pPr>
    </w:p>
    <w:p w:rsidR="00AC0B13" w:rsidRPr="00875C7E" w:rsidRDefault="00AC0B13" w:rsidP="00AC0B13">
      <w:pPr>
        <w:pStyle w:val="Prrafodelista"/>
        <w:spacing w:line="360" w:lineRule="auto"/>
        <w:ind w:left="0"/>
        <w:jc w:val="both"/>
        <w:rPr>
          <w:rFonts w:ascii="Palatino Linotype" w:hAnsi="Palatino Linotype" w:cs="Arial"/>
          <w:b/>
          <w:sz w:val="28"/>
          <w:szCs w:val="28"/>
        </w:rPr>
      </w:pPr>
      <w:r w:rsidRPr="00875C7E">
        <w:rPr>
          <w:rFonts w:ascii="Palatino Linotype" w:hAnsi="Palatino Linotype" w:cs="Arial"/>
          <w:b/>
          <w:sz w:val="28"/>
        </w:rPr>
        <w:lastRenderedPageBreak/>
        <w:t>QUINTO</w:t>
      </w:r>
      <w:r w:rsidRPr="00875C7E">
        <w:rPr>
          <w:rFonts w:ascii="Palatino Linotype" w:hAnsi="Palatino Linotype" w:cs="Arial"/>
          <w:b/>
          <w:sz w:val="28"/>
          <w:szCs w:val="28"/>
        </w:rPr>
        <w:t>. De la etapa de instrucción.</w:t>
      </w:r>
    </w:p>
    <w:p w:rsidR="00C474AE" w:rsidRPr="00875C7E" w:rsidRDefault="00C474AE" w:rsidP="00C474AE">
      <w:pPr>
        <w:spacing w:line="360" w:lineRule="auto"/>
        <w:jc w:val="both"/>
        <w:rPr>
          <w:rFonts w:ascii="Palatino Linotype" w:hAnsi="Palatino Linotype"/>
        </w:rPr>
      </w:pPr>
      <w:r w:rsidRPr="00875C7E">
        <w:rPr>
          <w:rFonts w:ascii="Palatino Linotype" w:hAnsi="Palatino Linotype" w:cs="Arial"/>
        </w:rPr>
        <w:t>De las constancias que obran en el expediente electrónico del SAIMEX, se advierte que el Sujeto Obligado fue omiso al rendir su informe justificado. De igual manera, se advierte que el Recurrente</w:t>
      </w:r>
      <w:r w:rsidRPr="00875C7E">
        <w:rPr>
          <w:rFonts w:ascii="Palatino Linotype" w:hAnsi="Palatino Linotype" w:cs="Arial"/>
          <w:b/>
        </w:rPr>
        <w:t>,</w:t>
      </w:r>
      <w:r w:rsidRPr="00875C7E">
        <w:rPr>
          <w:rFonts w:ascii="Palatino Linotype" w:hAnsi="Palatino Linotype" w:cs="Arial"/>
        </w:rPr>
        <w:t xml:space="preserve"> omitió rendir dentro del término de Ley, las manifestaciones que a sus intereses conviniera.</w:t>
      </w:r>
    </w:p>
    <w:p w:rsidR="00C474AE" w:rsidRPr="00875C7E" w:rsidRDefault="00C474AE" w:rsidP="00C474AE">
      <w:pPr>
        <w:spacing w:line="360" w:lineRule="auto"/>
        <w:jc w:val="both"/>
        <w:rPr>
          <w:rFonts w:ascii="Palatino Linotype" w:hAnsi="Palatino Linotype" w:cs="Arial"/>
        </w:rPr>
      </w:pPr>
    </w:p>
    <w:p w:rsidR="00C474AE" w:rsidRPr="00875C7E" w:rsidRDefault="00C474AE" w:rsidP="00C474AE">
      <w:pPr>
        <w:spacing w:line="360" w:lineRule="auto"/>
        <w:jc w:val="both"/>
        <w:rPr>
          <w:rFonts w:ascii="Palatino Linotype" w:hAnsi="Palatino Linotype" w:cs="Arial"/>
        </w:rPr>
      </w:pPr>
      <w:r w:rsidRPr="00875C7E">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AC0B13" w:rsidRPr="00875C7E" w:rsidRDefault="00AC0B13" w:rsidP="00AC0B13">
      <w:pPr>
        <w:spacing w:line="360" w:lineRule="auto"/>
        <w:jc w:val="both"/>
        <w:rPr>
          <w:rFonts w:ascii="Palatino Linotype" w:eastAsia="Calibri" w:hAnsi="Palatino Linotype" w:cs="Arial"/>
          <w:b/>
          <w:sz w:val="28"/>
          <w:szCs w:val="28"/>
        </w:rPr>
      </w:pPr>
    </w:p>
    <w:p w:rsidR="00AC0B13" w:rsidRPr="00875C7E" w:rsidRDefault="00AC0B13" w:rsidP="00AC0B13">
      <w:pPr>
        <w:spacing w:line="360" w:lineRule="auto"/>
        <w:jc w:val="both"/>
        <w:rPr>
          <w:rFonts w:ascii="Palatino Linotype" w:hAnsi="Palatino Linotype" w:cs="Arial"/>
          <w:b/>
          <w:sz w:val="28"/>
          <w:szCs w:val="28"/>
        </w:rPr>
      </w:pPr>
      <w:r w:rsidRPr="00875C7E">
        <w:rPr>
          <w:rFonts w:ascii="Palatino Linotype" w:hAnsi="Palatino Linotype" w:cs="Arial"/>
          <w:b/>
          <w:sz w:val="28"/>
          <w:szCs w:val="28"/>
        </w:rPr>
        <w:t>SEXTO. Del Cierre de Instrucción.</w:t>
      </w:r>
    </w:p>
    <w:p w:rsidR="00AC0B13" w:rsidRPr="00875C7E" w:rsidRDefault="00AC0B13" w:rsidP="00AC0B13">
      <w:pPr>
        <w:spacing w:line="360" w:lineRule="auto"/>
        <w:jc w:val="both"/>
        <w:rPr>
          <w:rFonts w:ascii="Palatino Linotype" w:hAnsi="Palatino Linotype" w:cs="Arial"/>
        </w:rPr>
      </w:pPr>
      <w:r w:rsidRPr="00875C7E">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875C7E">
        <w:rPr>
          <w:rFonts w:ascii="Palatino Linotype" w:hAnsi="Palatino Linotype" w:cs="Arial"/>
          <w:b/>
        </w:rPr>
        <w:t>cinco de diciembre de dos mil veinticinco</w:t>
      </w:r>
      <w:r w:rsidRPr="00875C7E">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AC0B13" w:rsidRPr="00875C7E" w:rsidRDefault="00AC0B13" w:rsidP="00AC0B13">
      <w:pPr>
        <w:spacing w:line="360" w:lineRule="auto"/>
        <w:jc w:val="both"/>
        <w:rPr>
          <w:rFonts w:ascii="Palatino Linotype" w:hAnsi="Palatino Linotype" w:cs="Arial"/>
          <w:b/>
          <w:sz w:val="28"/>
          <w:szCs w:val="28"/>
        </w:rPr>
      </w:pPr>
    </w:p>
    <w:p w:rsidR="00AC0B13" w:rsidRPr="00875C7E" w:rsidRDefault="00AC0B13" w:rsidP="00AC0B13">
      <w:pPr>
        <w:spacing w:line="360" w:lineRule="auto"/>
        <w:jc w:val="center"/>
        <w:rPr>
          <w:rFonts w:ascii="Palatino Linotype" w:hAnsi="Palatino Linotype"/>
          <w:b/>
          <w:bCs/>
          <w:spacing w:val="60"/>
          <w:sz w:val="28"/>
          <w:lang w:val="es-ES_tradnl"/>
        </w:rPr>
      </w:pPr>
      <w:r w:rsidRPr="00875C7E">
        <w:rPr>
          <w:rFonts w:ascii="Palatino Linotype" w:hAnsi="Palatino Linotype"/>
          <w:b/>
          <w:bCs/>
          <w:spacing w:val="60"/>
          <w:sz w:val="28"/>
          <w:lang w:val="es-ES_tradnl"/>
        </w:rPr>
        <w:t>CONSIDERANDO</w:t>
      </w:r>
    </w:p>
    <w:p w:rsidR="00AC0B13" w:rsidRPr="00875C7E" w:rsidRDefault="00AC0B13" w:rsidP="00AC0B13">
      <w:pPr>
        <w:spacing w:line="360" w:lineRule="auto"/>
        <w:ind w:right="49"/>
        <w:jc w:val="both"/>
        <w:rPr>
          <w:rFonts w:ascii="Palatino Linotype" w:hAnsi="Palatino Linotype"/>
          <w:szCs w:val="28"/>
        </w:rPr>
      </w:pPr>
    </w:p>
    <w:p w:rsidR="00AC0B13" w:rsidRPr="00875C7E" w:rsidRDefault="00AC0B13" w:rsidP="00AC0B13">
      <w:pPr>
        <w:spacing w:before="240" w:line="360" w:lineRule="auto"/>
        <w:jc w:val="both"/>
        <w:rPr>
          <w:rFonts w:ascii="Palatino Linotype" w:hAnsi="Palatino Linotype" w:cs="Arial"/>
          <w:sz w:val="28"/>
          <w:szCs w:val="28"/>
        </w:rPr>
      </w:pPr>
      <w:r w:rsidRPr="00875C7E">
        <w:rPr>
          <w:rFonts w:ascii="Palatino Linotype" w:hAnsi="Palatino Linotype" w:cs="Arial"/>
          <w:b/>
          <w:sz w:val="28"/>
        </w:rPr>
        <w:lastRenderedPageBreak/>
        <w:t>PRIMERO.</w:t>
      </w:r>
      <w:r w:rsidRPr="00875C7E">
        <w:rPr>
          <w:rFonts w:ascii="Palatino Linotype" w:hAnsi="Palatino Linotype" w:cs="Arial"/>
          <w:b/>
        </w:rPr>
        <w:t xml:space="preserve"> </w:t>
      </w:r>
      <w:r w:rsidRPr="00875C7E">
        <w:rPr>
          <w:rFonts w:ascii="Palatino Linotype" w:hAnsi="Palatino Linotype" w:cs="Arial"/>
          <w:b/>
          <w:sz w:val="28"/>
          <w:szCs w:val="28"/>
        </w:rPr>
        <w:t>De la competencia</w:t>
      </w:r>
      <w:r w:rsidRPr="00875C7E">
        <w:rPr>
          <w:rFonts w:ascii="Palatino Linotype" w:hAnsi="Palatino Linotype" w:cs="Arial"/>
          <w:sz w:val="28"/>
          <w:szCs w:val="28"/>
        </w:rPr>
        <w:t>.</w:t>
      </w:r>
    </w:p>
    <w:p w:rsidR="00AC0B13" w:rsidRPr="00875C7E" w:rsidRDefault="00AC0B13" w:rsidP="00AC0B13">
      <w:pPr>
        <w:tabs>
          <w:tab w:val="left" w:pos="3402"/>
        </w:tabs>
        <w:spacing w:line="360" w:lineRule="auto"/>
        <w:jc w:val="both"/>
        <w:rPr>
          <w:rFonts w:ascii="Palatino Linotype" w:hAnsi="Palatino Linotype"/>
        </w:rPr>
      </w:pPr>
      <w:r w:rsidRPr="00875C7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AC0B13" w:rsidRPr="00875C7E" w:rsidRDefault="00AC0B13" w:rsidP="00AC0B13">
      <w:pPr>
        <w:pStyle w:val="Prrafodelista"/>
        <w:autoSpaceDE w:val="0"/>
        <w:autoSpaceDN w:val="0"/>
        <w:adjustRightInd w:val="0"/>
        <w:spacing w:line="360" w:lineRule="auto"/>
        <w:ind w:left="0"/>
        <w:jc w:val="both"/>
        <w:rPr>
          <w:rFonts w:ascii="Palatino Linotype" w:hAnsi="Palatino Linotype" w:cs="Arial"/>
          <w:b/>
          <w:sz w:val="28"/>
        </w:rPr>
      </w:pPr>
    </w:p>
    <w:p w:rsidR="00AC0B13" w:rsidRPr="00875C7E" w:rsidRDefault="00AC0B13" w:rsidP="00AC0B13">
      <w:pPr>
        <w:pStyle w:val="Prrafodelista"/>
        <w:autoSpaceDE w:val="0"/>
        <w:autoSpaceDN w:val="0"/>
        <w:adjustRightInd w:val="0"/>
        <w:spacing w:before="240" w:after="160" w:line="360" w:lineRule="auto"/>
        <w:ind w:left="0"/>
        <w:jc w:val="both"/>
        <w:rPr>
          <w:rFonts w:ascii="Palatino Linotype" w:hAnsi="Palatino Linotype" w:cs="Arial"/>
          <w:b/>
        </w:rPr>
      </w:pPr>
      <w:r w:rsidRPr="00875C7E">
        <w:rPr>
          <w:rFonts w:ascii="Palatino Linotype" w:hAnsi="Palatino Linotype" w:cs="Arial"/>
          <w:b/>
          <w:sz w:val="28"/>
        </w:rPr>
        <w:t>SEGUNDO</w:t>
      </w:r>
      <w:r w:rsidRPr="00875C7E">
        <w:rPr>
          <w:rFonts w:ascii="Palatino Linotype" w:hAnsi="Palatino Linotype" w:cs="Arial"/>
          <w:b/>
        </w:rPr>
        <w:t xml:space="preserve">. </w:t>
      </w:r>
      <w:r w:rsidRPr="00875C7E">
        <w:rPr>
          <w:rFonts w:ascii="Palatino Linotype" w:hAnsi="Palatino Linotype" w:cs="Arial"/>
          <w:b/>
          <w:sz w:val="28"/>
          <w:szCs w:val="28"/>
        </w:rPr>
        <w:t>Sobre los alcances del recurso de revisión.</w:t>
      </w:r>
      <w:r w:rsidRPr="00875C7E">
        <w:rPr>
          <w:rFonts w:ascii="Palatino Linotype" w:hAnsi="Palatino Linotype" w:cs="Arial"/>
          <w:b/>
        </w:rPr>
        <w:t xml:space="preserve"> </w:t>
      </w:r>
    </w:p>
    <w:p w:rsidR="00AC0B13" w:rsidRPr="00875C7E" w:rsidRDefault="00AC0B13" w:rsidP="00AC0B13">
      <w:pPr>
        <w:pStyle w:val="Prrafodelista"/>
        <w:autoSpaceDE w:val="0"/>
        <w:autoSpaceDN w:val="0"/>
        <w:adjustRightInd w:val="0"/>
        <w:spacing w:before="240" w:after="160" w:line="360" w:lineRule="auto"/>
        <w:ind w:left="0"/>
        <w:jc w:val="both"/>
        <w:rPr>
          <w:rFonts w:ascii="Palatino Linotype" w:hAnsi="Palatino Linotype" w:cs="Arial"/>
        </w:rPr>
      </w:pPr>
      <w:r w:rsidRPr="00875C7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C0B13" w:rsidRPr="00875C7E" w:rsidRDefault="00AC0B13" w:rsidP="00AC0B13">
      <w:pPr>
        <w:pStyle w:val="Prrafodelista"/>
        <w:autoSpaceDE w:val="0"/>
        <w:autoSpaceDN w:val="0"/>
        <w:adjustRightInd w:val="0"/>
        <w:spacing w:before="240" w:after="160" w:line="360" w:lineRule="auto"/>
        <w:ind w:left="0"/>
        <w:jc w:val="both"/>
        <w:rPr>
          <w:rFonts w:ascii="Palatino Linotype" w:hAnsi="Palatino Linotype" w:cs="Arial"/>
        </w:rPr>
      </w:pPr>
    </w:p>
    <w:p w:rsidR="00AC0B13" w:rsidRPr="00875C7E" w:rsidRDefault="00AC0B13" w:rsidP="00AC0B1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75C7E">
        <w:rPr>
          <w:rFonts w:ascii="Palatino Linotype" w:hAnsi="Palatino Linotype" w:cs="Arial"/>
          <w:b/>
          <w:sz w:val="28"/>
        </w:rPr>
        <w:lastRenderedPageBreak/>
        <w:t>TERCERO</w:t>
      </w:r>
      <w:r w:rsidRPr="00875C7E">
        <w:rPr>
          <w:rFonts w:ascii="Palatino Linotype" w:hAnsi="Palatino Linotype" w:cs="Arial"/>
          <w:b/>
        </w:rPr>
        <w:t xml:space="preserve">. </w:t>
      </w:r>
      <w:r w:rsidRPr="00875C7E">
        <w:rPr>
          <w:rFonts w:ascii="Palatino Linotype" w:hAnsi="Palatino Linotype" w:cs="Arial"/>
          <w:b/>
          <w:sz w:val="28"/>
          <w:szCs w:val="28"/>
        </w:rPr>
        <w:t>De las causas de improcedencia.</w:t>
      </w:r>
    </w:p>
    <w:p w:rsidR="00AC0B13" w:rsidRPr="00875C7E" w:rsidRDefault="00AC0B13" w:rsidP="00AC0B13">
      <w:pPr>
        <w:pStyle w:val="Prrafodelista"/>
        <w:autoSpaceDE w:val="0"/>
        <w:autoSpaceDN w:val="0"/>
        <w:adjustRightInd w:val="0"/>
        <w:spacing w:before="240" w:after="160" w:line="360" w:lineRule="auto"/>
        <w:ind w:left="0"/>
        <w:jc w:val="both"/>
        <w:rPr>
          <w:rFonts w:ascii="Palatino Linotype" w:hAnsi="Palatino Linotype" w:cs="Arial"/>
        </w:rPr>
      </w:pPr>
      <w:r w:rsidRPr="00875C7E">
        <w:rPr>
          <w:rFonts w:ascii="Palatino Linotype" w:hAnsi="Palatino Linotype" w:cs="Arial"/>
        </w:rPr>
        <w:t xml:space="preserve">En el procedimiento de acceso a la información y de los medios de impugnación de la materia, se advierten diversos supuestos de </w:t>
      </w:r>
      <w:proofErr w:type="spellStart"/>
      <w:r w:rsidRPr="00875C7E">
        <w:rPr>
          <w:rFonts w:ascii="Palatino Linotype" w:hAnsi="Palatino Linotype" w:cs="Arial"/>
        </w:rPr>
        <w:t>procedibilidad</w:t>
      </w:r>
      <w:proofErr w:type="spellEnd"/>
      <w:r w:rsidRPr="00875C7E">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C0B13" w:rsidRPr="00875C7E" w:rsidRDefault="00AC0B13" w:rsidP="00AC0B13">
      <w:pPr>
        <w:pStyle w:val="Prrafodelista"/>
        <w:autoSpaceDE w:val="0"/>
        <w:autoSpaceDN w:val="0"/>
        <w:adjustRightInd w:val="0"/>
        <w:spacing w:line="360" w:lineRule="auto"/>
        <w:ind w:left="0"/>
        <w:jc w:val="both"/>
        <w:rPr>
          <w:rFonts w:ascii="Palatino Linotype" w:hAnsi="Palatino Linotype" w:cs="Arial"/>
        </w:rPr>
      </w:pPr>
      <w:r w:rsidRPr="00875C7E">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875C7E">
        <w:rPr>
          <w:rFonts w:ascii="Palatino Linotype" w:hAnsi="Palatino Linotype" w:cs="Arial"/>
        </w:rPr>
        <w:t>Resolutor</w:t>
      </w:r>
      <w:proofErr w:type="spellEnd"/>
      <w:r w:rsidRPr="00875C7E">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75C7E">
        <w:rPr>
          <w:rStyle w:val="Refdenotaalpie"/>
          <w:rFonts w:ascii="Palatino Linotype" w:hAnsi="Palatino Linotype" w:cs="Arial"/>
        </w:rPr>
        <w:footnoteReference w:id="1"/>
      </w:r>
      <w:r w:rsidRPr="00875C7E">
        <w:rPr>
          <w:rFonts w:ascii="Palatino Linotype" w:hAnsi="Palatino Linotype" w:cs="Arial"/>
        </w:rPr>
        <w:t xml:space="preserve">. Así las cosas, del análisis de los </w:t>
      </w:r>
      <w:r w:rsidRPr="00875C7E">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AC0B13" w:rsidRPr="00875C7E" w:rsidRDefault="00AC0B13" w:rsidP="00AC0B13">
      <w:pPr>
        <w:tabs>
          <w:tab w:val="left" w:pos="709"/>
        </w:tabs>
        <w:spacing w:before="240" w:line="360" w:lineRule="auto"/>
        <w:ind w:right="51"/>
        <w:jc w:val="both"/>
        <w:rPr>
          <w:rFonts w:ascii="Palatino Linotype" w:hAnsi="Palatino Linotype"/>
          <w:b/>
          <w:sz w:val="28"/>
          <w:szCs w:val="28"/>
        </w:rPr>
      </w:pPr>
    </w:p>
    <w:p w:rsidR="00AC0B13" w:rsidRPr="00875C7E" w:rsidRDefault="00AC0B13" w:rsidP="00AC0B13">
      <w:pPr>
        <w:tabs>
          <w:tab w:val="left" w:pos="709"/>
        </w:tabs>
        <w:spacing w:before="240" w:line="360" w:lineRule="auto"/>
        <w:ind w:right="51"/>
        <w:jc w:val="both"/>
        <w:rPr>
          <w:rFonts w:ascii="Palatino Linotype" w:hAnsi="Palatino Linotype"/>
          <w:b/>
          <w:sz w:val="28"/>
          <w:szCs w:val="28"/>
        </w:rPr>
      </w:pPr>
      <w:r w:rsidRPr="00875C7E">
        <w:rPr>
          <w:rFonts w:ascii="Palatino Linotype" w:hAnsi="Palatino Linotype"/>
          <w:b/>
          <w:sz w:val="28"/>
          <w:szCs w:val="28"/>
        </w:rPr>
        <w:t xml:space="preserve">CUARTO. Estudio y resolución del asunto </w:t>
      </w:r>
      <w:r w:rsidRPr="00875C7E">
        <w:rPr>
          <w:rFonts w:ascii="Palatino Linotype" w:hAnsi="Palatino Linotype"/>
          <w:b/>
          <w:sz w:val="28"/>
          <w:szCs w:val="28"/>
        </w:rPr>
        <w:tab/>
      </w:r>
    </w:p>
    <w:p w:rsidR="00AC0B13" w:rsidRPr="00875C7E" w:rsidRDefault="00AC0B13" w:rsidP="00AC0B1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75C7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C0B13" w:rsidRPr="00875C7E" w:rsidRDefault="00AC0B13" w:rsidP="00AC0B13">
      <w:pPr>
        <w:autoSpaceDE w:val="0"/>
        <w:autoSpaceDN w:val="0"/>
        <w:adjustRightInd w:val="0"/>
        <w:ind w:right="567"/>
        <w:rPr>
          <w:rFonts w:ascii="Palatino Linotype" w:eastAsia="Calibri" w:hAnsi="Palatino Linotype" w:cs="Arial"/>
        </w:rPr>
      </w:pPr>
    </w:p>
    <w:p w:rsidR="00AC0B13" w:rsidRPr="00875C7E" w:rsidRDefault="00AC0B13" w:rsidP="00AC0B1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75C7E">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AC0B13" w:rsidRPr="00875C7E" w:rsidRDefault="00AC0B13" w:rsidP="00AC0B13">
      <w:pPr>
        <w:pStyle w:val="Citas"/>
        <w:spacing w:before="0" w:after="0" w:line="240" w:lineRule="auto"/>
      </w:pPr>
      <w:r w:rsidRPr="00875C7E">
        <w:rPr>
          <w:b/>
        </w:rPr>
        <w:t>Artículo 179.</w:t>
      </w:r>
      <w:r w:rsidRPr="00875C7E">
        <w:t xml:space="preserve"> El recurso de revisión es un medio de protección que la Ley otorga a los particulares, para hacer valer su derecho de acceso a la información pública, y procederá en contra de las siguientes causas: </w:t>
      </w:r>
    </w:p>
    <w:p w:rsidR="00AC0B13" w:rsidRPr="00875C7E" w:rsidRDefault="00AC0B13" w:rsidP="00AC0B13">
      <w:pPr>
        <w:pStyle w:val="Citas"/>
        <w:numPr>
          <w:ilvl w:val="0"/>
          <w:numId w:val="3"/>
        </w:numPr>
        <w:spacing w:before="0" w:after="0" w:line="240" w:lineRule="auto"/>
      </w:pPr>
      <w:r w:rsidRPr="00875C7E">
        <w:t xml:space="preserve">La negativa a la información solicitada; </w:t>
      </w:r>
    </w:p>
    <w:p w:rsidR="00AC0B13" w:rsidRPr="00875C7E" w:rsidRDefault="00AC0B13" w:rsidP="00AC0B13">
      <w:pPr>
        <w:pStyle w:val="Citas"/>
        <w:numPr>
          <w:ilvl w:val="0"/>
          <w:numId w:val="3"/>
        </w:numPr>
        <w:spacing w:before="0" w:after="0" w:line="240" w:lineRule="auto"/>
      </w:pPr>
      <w:r w:rsidRPr="00875C7E">
        <w:t xml:space="preserve">La clasificación de la información; </w:t>
      </w:r>
    </w:p>
    <w:p w:rsidR="00AC0B13" w:rsidRPr="00875C7E" w:rsidRDefault="00AC0B13" w:rsidP="00AC0B13">
      <w:pPr>
        <w:pStyle w:val="Citas"/>
        <w:numPr>
          <w:ilvl w:val="0"/>
          <w:numId w:val="3"/>
        </w:numPr>
        <w:spacing w:before="0" w:after="0" w:line="240" w:lineRule="auto"/>
      </w:pPr>
      <w:r w:rsidRPr="00875C7E">
        <w:t xml:space="preserve">La declaración de inexistencia de la información; </w:t>
      </w:r>
    </w:p>
    <w:p w:rsidR="00AC0B13" w:rsidRPr="00875C7E" w:rsidRDefault="00AC0B13" w:rsidP="00AC0B13">
      <w:pPr>
        <w:pStyle w:val="Citas"/>
        <w:numPr>
          <w:ilvl w:val="0"/>
          <w:numId w:val="3"/>
        </w:numPr>
        <w:spacing w:before="0" w:after="0" w:line="240" w:lineRule="auto"/>
        <w:rPr>
          <w:b/>
        </w:rPr>
      </w:pPr>
      <w:r w:rsidRPr="00875C7E">
        <w:rPr>
          <w:b/>
        </w:rPr>
        <w:t xml:space="preserve">La declaración de incompetencia por el sujeto obligado; </w:t>
      </w:r>
    </w:p>
    <w:p w:rsidR="00AC0B13" w:rsidRPr="00875C7E" w:rsidRDefault="00AC0B13" w:rsidP="00AC0B13">
      <w:pPr>
        <w:pStyle w:val="Citas"/>
        <w:numPr>
          <w:ilvl w:val="0"/>
          <w:numId w:val="3"/>
        </w:numPr>
        <w:spacing w:before="0" w:after="0" w:line="240" w:lineRule="auto"/>
      </w:pPr>
      <w:r w:rsidRPr="00875C7E">
        <w:t xml:space="preserve">La entrega de información incompleta; </w:t>
      </w:r>
    </w:p>
    <w:p w:rsidR="00AC0B13" w:rsidRPr="00875C7E" w:rsidRDefault="00AC0B13" w:rsidP="00AC0B13">
      <w:pPr>
        <w:pStyle w:val="Citas"/>
        <w:numPr>
          <w:ilvl w:val="0"/>
          <w:numId w:val="3"/>
        </w:numPr>
        <w:spacing w:before="0" w:after="0" w:line="240" w:lineRule="auto"/>
      </w:pPr>
      <w:r w:rsidRPr="00875C7E">
        <w:t xml:space="preserve">La entrega de información que no corresponda con lo solicitado; </w:t>
      </w:r>
    </w:p>
    <w:p w:rsidR="00AC0B13" w:rsidRPr="00875C7E" w:rsidRDefault="00AC0B13" w:rsidP="00AC0B13">
      <w:pPr>
        <w:pStyle w:val="Citas"/>
        <w:numPr>
          <w:ilvl w:val="0"/>
          <w:numId w:val="3"/>
        </w:numPr>
        <w:spacing w:before="0" w:after="0" w:line="240" w:lineRule="auto"/>
      </w:pPr>
      <w:r w:rsidRPr="00875C7E">
        <w:t xml:space="preserve">La falta de respuesta a una solicitud de acceso a la información; </w:t>
      </w:r>
    </w:p>
    <w:p w:rsidR="00AC0B13" w:rsidRPr="00875C7E" w:rsidRDefault="00AC0B13" w:rsidP="00AC0B13">
      <w:pPr>
        <w:pStyle w:val="Citas"/>
        <w:numPr>
          <w:ilvl w:val="0"/>
          <w:numId w:val="3"/>
        </w:numPr>
        <w:spacing w:before="0" w:after="0" w:line="240" w:lineRule="auto"/>
      </w:pPr>
      <w:r w:rsidRPr="00875C7E">
        <w:t xml:space="preserve">La notificación, entrega o puesta a disposición de información en una modalidad o formato distinto al solicitado; </w:t>
      </w:r>
    </w:p>
    <w:p w:rsidR="00AC0B13" w:rsidRPr="00875C7E" w:rsidRDefault="00AC0B13" w:rsidP="00AC0B13">
      <w:pPr>
        <w:pStyle w:val="Citas"/>
        <w:numPr>
          <w:ilvl w:val="0"/>
          <w:numId w:val="3"/>
        </w:numPr>
        <w:spacing w:before="0" w:after="0" w:line="240" w:lineRule="auto"/>
      </w:pPr>
      <w:r w:rsidRPr="00875C7E">
        <w:lastRenderedPageBreak/>
        <w:t xml:space="preserve">La entrega o puesta a disposición de información en un formato incomprensible y/o no accesible para el solicitante; </w:t>
      </w:r>
    </w:p>
    <w:p w:rsidR="00AC0B13" w:rsidRPr="00875C7E" w:rsidRDefault="00AC0B13" w:rsidP="00AC0B13">
      <w:pPr>
        <w:pStyle w:val="Citas"/>
        <w:numPr>
          <w:ilvl w:val="0"/>
          <w:numId w:val="3"/>
        </w:numPr>
        <w:spacing w:before="0" w:after="0" w:line="240" w:lineRule="auto"/>
      </w:pPr>
      <w:r w:rsidRPr="00875C7E">
        <w:t xml:space="preserve">Los costos o tiempos de entrega de la información; </w:t>
      </w:r>
    </w:p>
    <w:p w:rsidR="00AC0B13" w:rsidRPr="00875C7E" w:rsidRDefault="00AC0B13" w:rsidP="00AC0B13">
      <w:pPr>
        <w:pStyle w:val="Citas"/>
        <w:numPr>
          <w:ilvl w:val="0"/>
          <w:numId w:val="3"/>
        </w:numPr>
        <w:spacing w:before="0" w:after="0" w:line="240" w:lineRule="auto"/>
      </w:pPr>
      <w:r w:rsidRPr="00875C7E">
        <w:t xml:space="preserve">La falta de trámite a una solicitud; </w:t>
      </w:r>
    </w:p>
    <w:p w:rsidR="00AC0B13" w:rsidRPr="00875C7E" w:rsidRDefault="00AC0B13" w:rsidP="00AC0B13">
      <w:pPr>
        <w:pStyle w:val="Citas"/>
        <w:numPr>
          <w:ilvl w:val="0"/>
          <w:numId w:val="3"/>
        </w:numPr>
        <w:spacing w:before="0" w:after="0" w:line="240" w:lineRule="auto"/>
      </w:pPr>
      <w:r w:rsidRPr="00875C7E">
        <w:t xml:space="preserve">La negativa a permitir la consulta directa de la información; </w:t>
      </w:r>
    </w:p>
    <w:p w:rsidR="00AC0B13" w:rsidRPr="00875C7E" w:rsidRDefault="00AC0B13" w:rsidP="00AC0B13">
      <w:pPr>
        <w:pStyle w:val="Citas"/>
        <w:numPr>
          <w:ilvl w:val="0"/>
          <w:numId w:val="3"/>
        </w:numPr>
        <w:spacing w:before="0" w:after="0" w:line="240" w:lineRule="auto"/>
      </w:pPr>
      <w:r w:rsidRPr="00875C7E">
        <w:t xml:space="preserve">La falta, deficiencia o insuficiencia de la fundamentación y/o motivación en la respuesta; y </w:t>
      </w:r>
    </w:p>
    <w:p w:rsidR="00AC0B13" w:rsidRPr="00875C7E" w:rsidRDefault="00AC0B13" w:rsidP="00AC0B13">
      <w:pPr>
        <w:pStyle w:val="Citas"/>
        <w:numPr>
          <w:ilvl w:val="0"/>
          <w:numId w:val="3"/>
        </w:numPr>
        <w:spacing w:before="0" w:after="0" w:line="240" w:lineRule="auto"/>
      </w:pPr>
      <w:r w:rsidRPr="00875C7E">
        <w:t xml:space="preserve">La orientación a un trámite específico. </w:t>
      </w:r>
    </w:p>
    <w:p w:rsidR="00AC0B13" w:rsidRPr="00875C7E" w:rsidRDefault="00AC0B13" w:rsidP="00AC0B13">
      <w:pPr>
        <w:pStyle w:val="Citas"/>
        <w:spacing w:before="0" w:after="0" w:line="240" w:lineRule="auto"/>
      </w:pPr>
      <w:r w:rsidRPr="00875C7E">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AC0B13" w:rsidRPr="00875C7E" w:rsidRDefault="00AC0B13" w:rsidP="00AC0B13">
      <w:pPr>
        <w:autoSpaceDE w:val="0"/>
        <w:autoSpaceDN w:val="0"/>
        <w:adjustRightInd w:val="0"/>
        <w:ind w:right="567"/>
        <w:rPr>
          <w:rFonts w:ascii="Palatino Linotype" w:eastAsia="Calibri" w:hAnsi="Palatino Linotype" w:cs="Arial"/>
        </w:rPr>
      </w:pPr>
    </w:p>
    <w:p w:rsidR="00AC0B13" w:rsidRPr="00875C7E" w:rsidRDefault="00AC0B13" w:rsidP="00AC0B13">
      <w:pPr>
        <w:autoSpaceDE w:val="0"/>
        <w:autoSpaceDN w:val="0"/>
        <w:adjustRightInd w:val="0"/>
        <w:ind w:right="567"/>
        <w:rPr>
          <w:rFonts w:ascii="Palatino Linotype" w:eastAsia="Calibri" w:hAnsi="Palatino Linotype" w:cs="Arial"/>
        </w:rPr>
      </w:pPr>
    </w:p>
    <w:p w:rsidR="00AC0B13" w:rsidRPr="00875C7E" w:rsidRDefault="00AC0B13" w:rsidP="00AC0B13">
      <w:pPr>
        <w:spacing w:line="360" w:lineRule="auto"/>
        <w:jc w:val="both"/>
        <w:rPr>
          <w:rFonts w:ascii="Palatino Linotype" w:hAnsi="Palatino Linotype" w:cs="Tahoma"/>
          <w:bCs/>
        </w:rPr>
      </w:pPr>
      <w:r w:rsidRPr="00875C7E">
        <w:rPr>
          <w:rFonts w:ascii="Palatino Linotype" w:hAnsi="Palatino Linotype" w:cs="Tahoma"/>
          <w:bCs/>
        </w:rPr>
        <w:t xml:space="preserve">Bajo estas líneas argumentativas, al retomar y delimitar los requerimientos del ahora </w:t>
      </w:r>
      <w:r w:rsidRPr="00875C7E">
        <w:rPr>
          <w:rFonts w:ascii="Palatino Linotype" w:hAnsi="Palatino Linotype" w:cs="Tahoma"/>
          <w:b/>
          <w:bCs/>
        </w:rPr>
        <w:t>Recurrente</w:t>
      </w:r>
      <w:r w:rsidRPr="00875C7E">
        <w:rPr>
          <w:rFonts w:ascii="Palatino Linotype" w:hAnsi="Palatino Linotype" w:cs="Tahoma"/>
          <w:bCs/>
        </w:rPr>
        <w:t>, de manera objetiva se precisa que requiere la siguiente información:</w:t>
      </w:r>
    </w:p>
    <w:p w:rsidR="00AC0B13" w:rsidRPr="00875C7E" w:rsidRDefault="00C474AE" w:rsidP="00C474AE">
      <w:pPr>
        <w:pStyle w:val="Prrafodelista"/>
        <w:numPr>
          <w:ilvl w:val="0"/>
          <w:numId w:val="4"/>
        </w:numPr>
        <w:spacing w:before="240" w:line="360" w:lineRule="auto"/>
        <w:jc w:val="both"/>
        <w:rPr>
          <w:rFonts w:ascii="Palatino Linotype" w:hAnsi="Palatino Linotype" w:cs="Arial"/>
        </w:rPr>
      </w:pPr>
      <w:r w:rsidRPr="00875C7E">
        <w:rPr>
          <w:rFonts w:ascii="Palatino Linotype" w:hAnsi="Palatino Linotype" w:cs="Arial"/>
        </w:rPr>
        <w:t>Copia de las declaraciones patrimoniales, de intereses y de situación fiscal presentadas en 2025 por el titular de la Dirección de Desarrollo Urbano.</w:t>
      </w:r>
    </w:p>
    <w:p w:rsidR="00AC0B13" w:rsidRPr="00875C7E" w:rsidRDefault="00AC0B13" w:rsidP="00AC0B13">
      <w:pPr>
        <w:spacing w:before="240" w:line="360" w:lineRule="auto"/>
        <w:jc w:val="both"/>
        <w:rPr>
          <w:rFonts w:ascii="Palatino Linotype" w:hAnsi="Palatino Linotype" w:cs="Arial"/>
          <w:b/>
        </w:rPr>
      </w:pPr>
      <w:r w:rsidRPr="00875C7E">
        <w:rPr>
          <w:rFonts w:ascii="Palatino Linotype" w:hAnsi="Palatino Linotype" w:cs="Arial"/>
        </w:rPr>
        <w:t xml:space="preserve">De conformidad con las constancias que obran en el expediente electrónico, se observa que el </w:t>
      </w:r>
      <w:r w:rsidRPr="00875C7E">
        <w:rPr>
          <w:rFonts w:ascii="Palatino Linotype" w:hAnsi="Palatino Linotype" w:cs="Arial"/>
          <w:b/>
        </w:rPr>
        <w:t>Sujeto Obligado</w:t>
      </w:r>
      <w:r w:rsidRPr="00875C7E">
        <w:rPr>
          <w:rFonts w:ascii="Palatino Linotype" w:hAnsi="Palatino Linotype" w:cs="Arial"/>
        </w:rPr>
        <w:t xml:space="preserve"> dio respuesta por medio del sistema SAIMEX, a la solicitud de información</w:t>
      </w:r>
      <w:r w:rsidRPr="00875C7E">
        <w:rPr>
          <w:rFonts w:ascii="Palatino Linotype" w:eastAsia="Palatino Linotype" w:hAnsi="Palatino Linotype" w:cs="Palatino Linotype"/>
          <w:b/>
          <w:color w:val="000000"/>
        </w:rPr>
        <w:t xml:space="preserve"> </w:t>
      </w:r>
      <w:r w:rsidRPr="00875C7E">
        <w:rPr>
          <w:rFonts w:ascii="Palatino Linotype" w:hAnsi="Palatino Linotype" w:cs="Arial"/>
          <w:b/>
        </w:rPr>
        <w:t xml:space="preserve">00891/TEPOTZOT/IP/2025; </w:t>
      </w:r>
      <w:r w:rsidRPr="00875C7E">
        <w:rPr>
          <w:rFonts w:ascii="Palatino Linotype" w:hAnsi="Palatino Linotype" w:cs="Arial"/>
        </w:rPr>
        <w:t>a través de los archivos electrónicos</w:t>
      </w:r>
      <w:r w:rsidRPr="00875C7E">
        <w:rPr>
          <w:rFonts w:ascii="Palatino Linotype" w:hAnsi="Palatino Linotype" w:cs="Arial"/>
          <w:b/>
        </w:rPr>
        <w:t>:</w:t>
      </w:r>
    </w:p>
    <w:p w:rsidR="00AC0B13" w:rsidRPr="00875C7E" w:rsidRDefault="00C474AE" w:rsidP="00C474AE">
      <w:pPr>
        <w:pStyle w:val="Sinespaciado"/>
        <w:numPr>
          <w:ilvl w:val="0"/>
          <w:numId w:val="1"/>
        </w:numPr>
        <w:spacing w:before="240" w:line="360" w:lineRule="auto"/>
        <w:jc w:val="both"/>
        <w:rPr>
          <w:rFonts w:ascii="Palatino Linotype" w:hAnsi="Palatino Linotype" w:cs="Arial"/>
          <w:b/>
          <w:i/>
          <w:sz w:val="24"/>
        </w:rPr>
      </w:pPr>
      <w:r w:rsidRPr="00875C7E">
        <w:rPr>
          <w:rFonts w:ascii="Palatino Linotype" w:hAnsi="Palatino Linotype" w:cs="Arial"/>
          <w:b/>
          <w:i/>
          <w:sz w:val="24"/>
        </w:rPr>
        <w:t>HAT-UTAIP-2025-1085 incompetencia.pdf</w:t>
      </w:r>
      <w:r w:rsidR="00AC0B13" w:rsidRPr="00875C7E">
        <w:rPr>
          <w:rFonts w:ascii="Palatino Linotype" w:hAnsi="Palatino Linotype" w:cs="Arial"/>
          <w:b/>
          <w:i/>
          <w:sz w:val="24"/>
        </w:rPr>
        <w:t xml:space="preserve">: </w:t>
      </w:r>
      <w:r w:rsidR="00AC0B13" w:rsidRPr="00875C7E">
        <w:rPr>
          <w:rFonts w:ascii="Palatino Linotype" w:hAnsi="Palatino Linotype" w:cs="Arial"/>
          <w:sz w:val="24"/>
        </w:rPr>
        <w:t xml:space="preserve">oficio número </w:t>
      </w:r>
      <w:r w:rsidR="005E0C2A" w:rsidRPr="00875C7E">
        <w:rPr>
          <w:rFonts w:ascii="Palatino Linotype" w:hAnsi="Palatino Linotype" w:cs="Arial"/>
          <w:sz w:val="24"/>
        </w:rPr>
        <w:t>HAT/UTAI</w:t>
      </w:r>
      <w:r w:rsidR="007846B4" w:rsidRPr="00875C7E">
        <w:rPr>
          <w:rFonts w:ascii="Palatino Linotype" w:hAnsi="Palatino Linotype" w:cs="Arial"/>
          <w:sz w:val="24"/>
        </w:rPr>
        <w:t>P/2025</w:t>
      </w:r>
      <w:r w:rsidR="00AC0B13" w:rsidRPr="00875C7E">
        <w:rPr>
          <w:rFonts w:ascii="Palatino Linotype" w:hAnsi="Palatino Linotype" w:cs="Arial"/>
          <w:sz w:val="24"/>
        </w:rPr>
        <w:t>/</w:t>
      </w:r>
      <w:r w:rsidR="007846B4" w:rsidRPr="00875C7E">
        <w:rPr>
          <w:rFonts w:ascii="Palatino Linotype" w:hAnsi="Palatino Linotype" w:cs="Arial"/>
          <w:sz w:val="24"/>
        </w:rPr>
        <w:t>1085</w:t>
      </w:r>
      <w:r w:rsidR="00AC0B13" w:rsidRPr="00875C7E">
        <w:rPr>
          <w:rFonts w:ascii="Palatino Linotype" w:hAnsi="Palatino Linotype" w:cs="Arial"/>
          <w:sz w:val="24"/>
        </w:rPr>
        <w:t xml:space="preserve">, de fecha </w:t>
      </w:r>
      <w:r w:rsidR="007846B4" w:rsidRPr="00875C7E">
        <w:rPr>
          <w:rFonts w:ascii="Palatino Linotype" w:hAnsi="Palatino Linotype" w:cs="Arial"/>
          <w:sz w:val="24"/>
        </w:rPr>
        <w:t xml:space="preserve">19 de noviembre de 2025, firmado por la Titular de la Unidad de Transparencia y Acceso a la Información Pública, en el que se declara incompetente para atender la solicitud de información, siendo el Sujeto Obligado competente la Secretaría de la Contraloría.  </w:t>
      </w:r>
      <w:r w:rsidR="00AC0B13" w:rsidRPr="00875C7E">
        <w:rPr>
          <w:rFonts w:ascii="Palatino Linotype" w:hAnsi="Palatino Linotype" w:cs="Arial"/>
          <w:sz w:val="24"/>
        </w:rPr>
        <w:t xml:space="preserve"> </w:t>
      </w:r>
    </w:p>
    <w:p w:rsidR="00AC0B13" w:rsidRPr="00875C7E" w:rsidRDefault="00AC0B13" w:rsidP="00AC0B13">
      <w:pPr>
        <w:spacing w:line="360" w:lineRule="auto"/>
        <w:jc w:val="both"/>
        <w:rPr>
          <w:rFonts w:ascii="Palatino Linotype" w:hAnsi="Palatino Linotype" w:cs="Arial"/>
          <w:bCs/>
        </w:rPr>
      </w:pPr>
    </w:p>
    <w:p w:rsidR="00AC0B13" w:rsidRPr="00875C7E" w:rsidRDefault="00AC0B13" w:rsidP="00AC0B13">
      <w:pPr>
        <w:spacing w:line="360" w:lineRule="auto"/>
        <w:jc w:val="both"/>
        <w:rPr>
          <w:rFonts w:ascii="Palatino Linotype" w:hAnsi="Palatino Linotype"/>
          <w:b/>
          <w:i/>
          <w:u w:val="single"/>
        </w:rPr>
      </w:pPr>
      <w:r w:rsidRPr="00875C7E">
        <w:rPr>
          <w:rFonts w:ascii="Palatino Linotype" w:hAnsi="Palatino Linotype" w:cs="Arial"/>
          <w:bCs/>
        </w:rPr>
        <w:t xml:space="preserve">Es así como, derivado de la respuesta emitida por </w:t>
      </w:r>
      <w:r w:rsidRPr="00875C7E">
        <w:rPr>
          <w:rFonts w:ascii="Palatino Linotype" w:hAnsi="Palatino Linotype" w:cs="Arial"/>
          <w:b/>
          <w:bCs/>
        </w:rPr>
        <w:t>El Sujeto Obligado</w:t>
      </w:r>
      <w:r w:rsidRPr="00875C7E">
        <w:rPr>
          <w:rFonts w:ascii="Palatino Linotype" w:hAnsi="Palatino Linotype" w:cs="Arial"/>
          <w:bCs/>
        </w:rPr>
        <w:t xml:space="preserve">, </w:t>
      </w:r>
      <w:r w:rsidRPr="00875C7E">
        <w:rPr>
          <w:rFonts w:ascii="Palatino Linotype" w:hAnsi="Palatino Linotype" w:cs="Arial"/>
          <w:b/>
          <w:bCs/>
        </w:rPr>
        <w:t>el Recurrente</w:t>
      </w:r>
      <w:r w:rsidRPr="00875C7E">
        <w:rPr>
          <w:rFonts w:ascii="Palatino Linotype" w:hAnsi="Palatino Linotype" w:cs="Arial"/>
          <w:bCs/>
        </w:rPr>
        <w:t xml:space="preserve">, interpuso el presente recurso de revisión, señalando sustancialmente como sus razones </w:t>
      </w:r>
      <w:r w:rsidRPr="00875C7E">
        <w:rPr>
          <w:rFonts w:ascii="Palatino Linotype" w:hAnsi="Palatino Linotype" w:cs="Arial"/>
          <w:bCs/>
        </w:rPr>
        <w:lastRenderedPageBreak/>
        <w:t>o motivos de inconformidad, lo siguiente:</w:t>
      </w:r>
      <w:r w:rsidRPr="00875C7E" w:rsidDel="00107C3B">
        <w:rPr>
          <w:rFonts w:ascii="Palatino Linotype" w:hAnsi="Palatino Linotype"/>
          <w:b/>
          <w:i/>
        </w:rPr>
        <w:t xml:space="preserve"> </w:t>
      </w:r>
      <w:r w:rsidRPr="00875C7E">
        <w:rPr>
          <w:rFonts w:ascii="Palatino Linotype" w:hAnsi="Palatino Linotype"/>
          <w:i/>
        </w:rPr>
        <w:t>“</w:t>
      </w:r>
      <w:r w:rsidR="007846B4" w:rsidRPr="00875C7E">
        <w:rPr>
          <w:rFonts w:ascii="Palatino Linotype" w:hAnsi="Palatino Linotype"/>
          <w:i/>
        </w:rPr>
        <w:t xml:space="preserve">Interpongo recurso de revisión en contra de la respuesta emitida por el H. Ayuntamiento de Tepotzotlán respecto de la solicitud de información con folio 00891/TEPOTZOT/IP/2025. El sujeto obligado se declaró incompetente pero no realizó una orientación precisa hacia el área específicamente responsable, ni turnó la solicitud a la Secretaría de la Contraloría del Estado de México, que es la autoridad competente para atender solicitudes de declaraciones patrimoniales, de intereses y fiscales conforme al SEVAC. Además menciona que CON FUNDAMENTO EN EL ARTICULO 167 DE LA LEY DE TRANSPARENCIA Y ACCESO A LA INFORMACIÓN PÚBLICA DEL ESTADO DE MEXICO Y MUNICIPIOS dice que para atender una solicitud y declararse incompetentes tienen 3 días hábiles y pues excede su periodo ya que se ingresó la solicitud el día 10 de noviembre y ellos vienen a notificar hasta el día 20 de noviembre de 2025 Solicito que el INFOEM vincule al sujeto obligado competente para que entregue la información solicitada en versión pública. **Notificación extemporánea de la incompetencia** El artículo 167 de la Ley de Transparencia y Acceso a la Información Pública del Estado de México establece que el sujeto obligado debe comunicar la incompetencia dentro de los **tres días hábiles siguientes** a la recepción de la solicitud. La solicitud fue presentada el **10 de noviembre de 2025**, por lo que el plazo para emitir y notificar la incompetencia vencía el **14 de noviembre de 2025**. Sin embargo, la notificación fue enviada hasta el **20 de noviembre de 2025**, es decir, **fuera del plazo legal**, lo que constituye un incumplimiento a la Ley. 2. **Falta de orientación adecuada y completa** Aunque el sujeto obligado se declara incompetente, no cumplió con la obligación de **orientar de manera precisa y fundada** hacia la autoridad competente, limitándose a indicar de forma general que la información se encuentra en la Secretaría de la Contraloría del Estado de México, sin turnar la solicitud ni proporcionar datos concretos del área responsable. La Ley obliga al sujeto obligado a: - Orientar adecuadamente, - O turnar directamente la solicitud al área competente. Por lo expuesto, solicito respetuosamente: 1. Que el INFOEM **admita y </w:t>
      </w:r>
      <w:r w:rsidR="007846B4" w:rsidRPr="00875C7E">
        <w:rPr>
          <w:rFonts w:ascii="Palatino Linotype" w:hAnsi="Palatino Linotype"/>
          <w:i/>
        </w:rPr>
        <w:lastRenderedPageBreak/>
        <w:t>resuelva** el presente recurso. 2. Que se determine que la respuesta del sujeto obligado es **extemporánea** e **insuficiente**. 3. Que se ordene al H. Ayuntamiento de Tepotzotlán **vincular directamente** a la Secretaría de la Contraloría del Estado de México, o en su caso que el propio INFOEM lo haga, para que se entregue la información solicitada en su **versión pública**. 4. Que se exhorte al sujeto obligado a cumplir en lo sucesivo con los plazos establecidos en la Ley.</w:t>
      </w:r>
      <w:r w:rsidRPr="00875C7E">
        <w:rPr>
          <w:rFonts w:ascii="Palatino Linotype" w:hAnsi="Palatino Linotype"/>
          <w:i/>
        </w:rPr>
        <w:t>” (Sic).</w:t>
      </w:r>
    </w:p>
    <w:p w:rsidR="00AC0B13" w:rsidRPr="00875C7E" w:rsidRDefault="00AC0B13" w:rsidP="00AC0B13">
      <w:pPr>
        <w:spacing w:line="360" w:lineRule="auto"/>
        <w:jc w:val="both"/>
        <w:rPr>
          <w:rFonts w:ascii="Palatino Linotype" w:hAnsi="Palatino Linotype"/>
          <w:i/>
        </w:rPr>
      </w:pPr>
      <w:r w:rsidRPr="00875C7E">
        <w:rPr>
          <w:rFonts w:ascii="Palatino Linotype" w:hAnsi="Palatino Linotype"/>
          <w:i/>
        </w:rPr>
        <w:t xml:space="preserve"> </w:t>
      </w:r>
    </w:p>
    <w:p w:rsidR="007846B4" w:rsidRPr="00875C7E" w:rsidRDefault="007846B4" w:rsidP="007846B4">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875C7E">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AC0B13" w:rsidRPr="00875C7E" w:rsidRDefault="00AC0B13" w:rsidP="00AC0B13">
      <w:pPr>
        <w:spacing w:line="360" w:lineRule="auto"/>
        <w:jc w:val="both"/>
        <w:rPr>
          <w:rFonts w:ascii="Palatino Linotype" w:hAnsi="Palatino Linotype" w:cs="Arial"/>
        </w:rPr>
      </w:pPr>
    </w:p>
    <w:p w:rsidR="00681F4E" w:rsidRPr="00875C7E" w:rsidRDefault="00681F4E" w:rsidP="00681F4E">
      <w:pPr>
        <w:pStyle w:val="infoemcitas"/>
        <w:tabs>
          <w:tab w:val="left" w:pos="7655"/>
        </w:tabs>
        <w:ind w:left="0" w:right="0"/>
        <w:rPr>
          <w:rStyle w:val="nfasis"/>
          <w:i/>
          <w:iCs w:val="0"/>
          <w:sz w:val="24"/>
          <w:szCs w:val="24"/>
        </w:rPr>
      </w:pPr>
      <w:r w:rsidRPr="00875C7E">
        <w:rPr>
          <w:i w:val="0"/>
          <w:sz w:val="24"/>
          <w:szCs w:val="24"/>
        </w:rPr>
        <w:t xml:space="preserve">Ahora bien, </w:t>
      </w:r>
      <w:r w:rsidRPr="00875C7E">
        <w:rPr>
          <w:rFonts w:cs="Arial"/>
          <w:i w:val="0"/>
          <w:iCs/>
          <w:sz w:val="24"/>
          <w:szCs w:val="24"/>
        </w:rPr>
        <w:t xml:space="preserve">desde una perspectiva etimológica, la palabra </w:t>
      </w:r>
      <w:r w:rsidRPr="00875C7E">
        <w:rPr>
          <w:rFonts w:cs="Tahoma"/>
          <w:b/>
          <w:bCs/>
          <w:i w:val="0"/>
          <w:iCs/>
          <w:sz w:val="24"/>
          <w:szCs w:val="24"/>
        </w:rPr>
        <w:t>declarar</w:t>
      </w:r>
      <w:r w:rsidRPr="00875C7E">
        <w:rPr>
          <w:rFonts w:cs="Tahoma"/>
          <w:i w:val="0"/>
          <w:iCs/>
          <w:sz w:val="24"/>
          <w:szCs w:val="24"/>
        </w:rPr>
        <w:t xml:space="preserve"> proviene del latín</w:t>
      </w:r>
      <w:r w:rsidRPr="00875C7E">
        <w:rPr>
          <w:rFonts w:cs="Tahoma"/>
          <w:sz w:val="24"/>
          <w:szCs w:val="24"/>
        </w:rPr>
        <w:t xml:space="preserve"> </w:t>
      </w:r>
      <w:proofErr w:type="spellStart"/>
      <w:r w:rsidRPr="00875C7E">
        <w:rPr>
          <w:rStyle w:val="nfasis"/>
          <w:b/>
          <w:bCs/>
          <w:sz w:val="24"/>
          <w:szCs w:val="24"/>
        </w:rPr>
        <w:t>declarāre</w:t>
      </w:r>
      <w:proofErr w:type="spellEnd"/>
      <w:r w:rsidRPr="00875C7E">
        <w:rPr>
          <w:rStyle w:val="nfasis"/>
          <w:b/>
          <w:bCs/>
          <w:sz w:val="24"/>
          <w:szCs w:val="24"/>
        </w:rPr>
        <w:t xml:space="preserve">, </w:t>
      </w:r>
      <w:r w:rsidRPr="00875C7E">
        <w:rPr>
          <w:rStyle w:val="nfasis"/>
          <w:sz w:val="24"/>
          <w:szCs w:val="24"/>
        </w:rPr>
        <w:t xml:space="preserve">formada del prefijo </w:t>
      </w:r>
      <w:r w:rsidRPr="00875C7E">
        <w:rPr>
          <w:rStyle w:val="nfasis"/>
          <w:b/>
          <w:bCs/>
          <w:sz w:val="24"/>
          <w:szCs w:val="24"/>
        </w:rPr>
        <w:t>de</w:t>
      </w:r>
      <w:r w:rsidRPr="00875C7E">
        <w:rPr>
          <w:rStyle w:val="nfasis"/>
          <w:sz w:val="24"/>
          <w:szCs w:val="24"/>
        </w:rPr>
        <w:t xml:space="preserve"> (denota separación de arriba abajo) y </w:t>
      </w:r>
      <w:proofErr w:type="spellStart"/>
      <w:r w:rsidRPr="00875C7E">
        <w:rPr>
          <w:rStyle w:val="nfasis"/>
          <w:b/>
          <w:bCs/>
          <w:sz w:val="24"/>
          <w:szCs w:val="24"/>
        </w:rPr>
        <w:t>clarare</w:t>
      </w:r>
      <w:proofErr w:type="spellEnd"/>
      <w:r w:rsidRPr="00875C7E">
        <w:rPr>
          <w:rStyle w:val="nfasis"/>
          <w:b/>
          <w:bCs/>
          <w:sz w:val="24"/>
          <w:szCs w:val="24"/>
        </w:rPr>
        <w:t xml:space="preserve"> </w:t>
      </w:r>
      <w:r w:rsidRPr="00875C7E">
        <w:rPr>
          <w:rStyle w:val="nfasis"/>
          <w:sz w:val="24"/>
          <w:szCs w:val="24"/>
        </w:rPr>
        <w:t xml:space="preserve">(clarificar), al respecto la Real Academia Española la define como: </w:t>
      </w:r>
    </w:p>
    <w:p w:rsidR="00681F4E" w:rsidRPr="00875C7E" w:rsidRDefault="00681F4E" w:rsidP="00681F4E">
      <w:pPr>
        <w:pStyle w:val="Citas"/>
      </w:pPr>
      <w:r w:rsidRPr="00875C7E">
        <w:t xml:space="preserve">“1. </w:t>
      </w:r>
      <w:proofErr w:type="spellStart"/>
      <w:r w:rsidRPr="00875C7E">
        <w:t>Tr</w:t>
      </w:r>
      <w:proofErr w:type="spellEnd"/>
      <w:r w:rsidRPr="00875C7E">
        <w:t xml:space="preserve">. Manifestar, hacer público. </w:t>
      </w:r>
    </w:p>
    <w:p w:rsidR="00681F4E" w:rsidRPr="00875C7E" w:rsidRDefault="00681F4E" w:rsidP="00681F4E">
      <w:pPr>
        <w:pStyle w:val="Citas"/>
      </w:pPr>
      <w:r w:rsidRPr="00875C7E">
        <w:t xml:space="preserve">2. </w:t>
      </w:r>
      <w:proofErr w:type="spellStart"/>
      <w:r w:rsidRPr="00875C7E">
        <w:t>Tr</w:t>
      </w:r>
      <w:proofErr w:type="spellEnd"/>
      <w:r w:rsidRPr="00875C7E">
        <w:t xml:space="preserve">. Dicho de quien tiene autoridad para ello: Manifestar una decisión sobre el estado o la condición de alguien o algo. </w:t>
      </w:r>
    </w:p>
    <w:p w:rsidR="00681F4E" w:rsidRPr="00875C7E" w:rsidRDefault="00681F4E" w:rsidP="00681F4E">
      <w:pPr>
        <w:pStyle w:val="Citas"/>
      </w:pPr>
      <w:r w:rsidRPr="00875C7E">
        <w:lastRenderedPageBreak/>
        <w:t xml:space="preserve">3. </w:t>
      </w:r>
      <w:proofErr w:type="spellStart"/>
      <w:r w:rsidRPr="00875C7E">
        <w:t>Tr</w:t>
      </w:r>
      <w:proofErr w:type="spellEnd"/>
      <w:r w:rsidRPr="00875C7E">
        <w:t xml:space="preserve">. Hacer conocer a la Administración pública la naturaleza y circunstancias del hecho imponible. </w:t>
      </w:r>
    </w:p>
    <w:p w:rsidR="00681F4E" w:rsidRPr="00875C7E" w:rsidRDefault="00681F4E" w:rsidP="00681F4E">
      <w:pPr>
        <w:pStyle w:val="Citas"/>
      </w:pPr>
      <w:r w:rsidRPr="00875C7E">
        <w:t xml:space="preserve">4. Intr. Manifestar ante el órgano competente hechos con relevancia jurídica. </w:t>
      </w:r>
    </w:p>
    <w:p w:rsidR="00681F4E" w:rsidRPr="00875C7E" w:rsidRDefault="00681F4E" w:rsidP="00681F4E">
      <w:pPr>
        <w:pStyle w:val="Citas"/>
        <w:rPr>
          <w:b/>
          <w:bCs/>
        </w:rPr>
      </w:pPr>
      <w:r w:rsidRPr="00875C7E">
        <w:t xml:space="preserve">(…)” </w:t>
      </w:r>
      <w:r w:rsidRPr="00875C7E">
        <w:rPr>
          <w:b/>
          <w:bCs/>
        </w:rPr>
        <w:t>[Sic]</w:t>
      </w:r>
    </w:p>
    <w:p w:rsidR="00681F4E" w:rsidRPr="00875C7E" w:rsidRDefault="00681F4E" w:rsidP="00681F4E">
      <w:pPr>
        <w:pStyle w:val="Citas"/>
        <w:ind w:left="0" w:right="72"/>
        <w:rPr>
          <w:i w:val="0"/>
          <w:iCs/>
          <w:sz w:val="24"/>
          <w:szCs w:val="24"/>
        </w:rPr>
      </w:pPr>
    </w:p>
    <w:p w:rsidR="00681F4E" w:rsidRPr="00875C7E" w:rsidRDefault="00681F4E" w:rsidP="00681F4E">
      <w:pPr>
        <w:autoSpaceDE w:val="0"/>
        <w:autoSpaceDN w:val="0"/>
        <w:adjustRightInd w:val="0"/>
        <w:spacing w:line="360" w:lineRule="auto"/>
        <w:jc w:val="both"/>
        <w:rPr>
          <w:rFonts w:ascii="Palatino Linotype" w:hAnsi="Palatino Linotype" w:cs="Tahoma"/>
          <w:b/>
          <w:bCs/>
          <w:u w:val="single"/>
        </w:rPr>
      </w:pPr>
      <w:r w:rsidRPr="00875C7E">
        <w:rPr>
          <w:rFonts w:ascii="Palatino Linotype" w:hAnsi="Palatino Linotype" w:cs="Tahoma"/>
        </w:rPr>
        <w:t xml:space="preserve">De manera complementaria, en términos de la Ley de Responsabilidades Administrativas del Estado de México y Municipios, están obligados a presentar las declaraciones de situación </w:t>
      </w:r>
      <w:r w:rsidRPr="00875C7E">
        <w:rPr>
          <w:rFonts w:ascii="Palatino Linotype" w:hAnsi="Palatino Linotype" w:cs="Tahoma"/>
          <w:bCs/>
        </w:rPr>
        <w:t xml:space="preserve">patrimonial </w:t>
      </w:r>
      <w:r w:rsidRPr="00875C7E">
        <w:rPr>
          <w:rFonts w:ascii="Palatino Linotype" w:hAnsi="Palatino Linotype" w:cs="Tahoma"/>
          <w:b/>
          <w:u w:val="single"/>
        </w:rPr>
        <w:t>y de intereses</w:t>
      </w:r>
      <w:r w:rsidRPr="00875C7E">
        <w:rPr>
          <w:rFonts w:ascii="Palatino Linotype" w:hAnsi="Palatino Linotype" w:cs="Tahoma"/>
        </w:rPr>
        <w:t>, bajo protesta de decir verdad</w:t>
      </w:r>
      <w:r w:rsidRPr="00875C7E">
        <w:rPr>
          <w:rFonts w:ascii="Palatino Linotype" w:hAnsi="Palatino Linotype" w:cs="Tahoma"/>
          <w:u w:val="single"/>
        </w:rPr>
        <w:t xml:space="preserve"> ante la </w:t>
      </w:r>
      <w:r w:rsidRPr="00875C7E">
        <w:rPr>
          <w:rFonts w:ascii="Palatino Linotype" w:hAnsi="Palatino Linotype" w:cs="Tahoma"/>
          <w:b/>
          <w:bCs/>
          <w:u w:val="single"/>
        </w:rPr>
        <w:t>Secretaría de la Contraloría</w:t>
      </w:r>
      <w:r w:rsidRPr="00875C7E">
        <w:rPr>
          <w:rFonts w:ascii="Palatino Linotype" w:hAnsi="Palatino Linotype" w:cs="Tahoma"/>
          <w:u w:val="single"/>
        </w:rPr>
        <w:t xml:space="preserve"> </w:t>
      </w:r>
      <w:r w:rsidRPr="00875C7E">
        <w:rPr>
          <w:rFonts w:ascii="Palatino Linotype" w:hAnsi="Palatino Linotype" w:cs="Tahoma"/>
          <w:b/>
          <w:u w:val="single"/>
        </w:rPr>
        <w:t>(Sujeto Obligado diverso)</w:t>
      </w:r>
      <w:r w:rsidRPr="00875C7E">
        <w:rPr>
          <w:rFonts w:ascii="Palatino Linotype" w:hAnsi="Palatino Linotype" w:cs="Tahoma"/>
          <w:u w:val="single"/>
        </w:rPr>
        <w:t xml:space="preserve"> </w:t>
      </w:r>
      <w:r w:rsidRPr="00875C7E">
        <w:rPr>
          <w:rFonts w:ascii="Palatino Linotype" w:hAnsi="Palatino Linotype" w:cs="Tahoma"/>
        </w:rPr>
        <w:t xml:space="preserve">o los órganos internos de control, </w:t>
      </w:r>
      <w:r w:rsidRPr="00875C7E">
        <w:rPr>
          <w:rFonts w:ascii="Palatino Linotype" w:hAnsi="Palatino Linotype" w:cs="Tahoma"/>
          <w:b/>
          <w:bCs/>
          <w:u w:val="single"/>
        </w:rPr>
        <w:t xml:space="preserve">todos los servidores públicos estatales y municipales, englobando a aquellos adscritos a órganos constitucionalmente autónomos. </w:t>
      </w:r>
    </w:p>
    <w:p w:rsidR="00681F4E" w:rsidRPr="00875C7E" w:rsidRDefault="00681F4E" w:rsidP="00681F4E">
      <w:pPr>
        <w:pStyle w:val="INFOEM"/>
      </w:pPr>
      <w:r w:rsidRPr="00875C7E">
        <w:rPr>
          <w:b/>
        </w:rPr>
        <w:t>Artículo 33.</w:t>
      </w:r>
      <w:r w:rsidRPr="00875C7E">
        <w:t xml:space="preserve"> Estarán obligados a presentar las declaraciones de situación patrimonial y de intereses, bajo protesta de decir verdad </w:t>
      </w:r>
      <w:r w:rsidRPr="00875C7E">
        <w:rPr>
          <w:b/>
        </w:rPr>
        <w:t>ante la Secretaría de la Contraloría</w:t>
      </w:r>
      <w:r w:rsidRPr="00875C7E">
        <w:t xml:space="preserve"> o los órganos internos de control, todos los servidores públicos estatales y municipales, en los términos previstos en la presente Ley</w:t>
      </w:r>
    </w:p>
    <w:p w:rsidR="00681F4E" w:rsidRPr="00875C7E" w:rsidRDefault="00681F4E" w:rsidP="00681F4E">
      <w:pPr>
        <w:spacing w:line="360" w:lineRule="auto"/>
        <w:jc w:val="both"/>
        <w:rPr>
          <w:rFonts w:ascii="Palatino Linotype" w:hAnsi="Palatino Linotype"/>
        </w:rPr>
      </w:pPr>
    </w:p>
    <w:p w:rsidR="00681F4E" w:rsidRPr="00875C7E" w:rsidRDefault="00681F4E" w:rsidP="00681F4E">
      <w:pPr>
        <w:pStyle w:val="Prrafodelista"/>
        <w:autoSpaceDE w:val="0"/>
        <w:autoSpaceDN w:val="0"/>
        <w:adjustRightInd w:val="0"/>
        <w:spacing w:line="360" w:lineRule="auto"/>
        <w:ind w:left="0"/>
        <w:jc w:val="both"/>
        <w:rPr>
          <w:rFonts w:ascii="Palatino Linotype" w:hAnsi="Palatino Linotype" w:cs="Arial"/>
        </w:rPr>
      </w:pPr>
      <w:r w:rsidRPr="00875C7E">
        <w:rPr>
          <w:rFonts w:ascii="Palatino Linotype" w:eastAsia="Calibri" w:hAnsi="Palatino Linotype" w:cs="Arial"/>
        </w:rPr>
        <w:t>En ese sentido, lo que manifiesta el sujeto obligado se traduce como una expresión en sentido negativo, toda vez que refirió no contar con la información requerida, por lo tanto, dichos requerimientos no pueden obran en los archivos de dicha autoridad, ya que no puede probarse por ser lógica y materialmente imposible, en razón de que, al no haber generado dicha información, no la posee, no administra, y no cuenta con la misma.</w:t>
      </w:r>
    </w:p>
    <w:p w:rsidR="00681F4E" w:rsidRPr="00875C7E" w:rsidRDefault="00681F4E" w:rsidP="00681F4E">
      <w:pPr>
        <w:spacing w:line="360" w:lineRule="auto"/>
        <w:ind w:right="51"/>
        <w:jc w:val="both"/>
        <w:rPr>
          <w:rFonts w:ascii="Palatino Linotype" w:hAnsi="Palatino Linotype" w:cs="Arial"/>
        </w:rPr>
      </w:pPr>
    </w:p>
    <w:p w:rsidR="00681F4E" w:rsidRPr="00875C7E" w:rsidRDefault="00681F4E" w:rsidP="00681F4E">
      <w:pPr>
        <w:autoSpaceDE w:val="0"/>
        <w:autoSpaceDN w:val="0"/>
        <w:adjustRightInd w:val="0"/>
        <w:spacing w:line="360" w:lineRule="auto"/>
        <w:jc w:val="both"/>
        <w:rPr>
          <w:rFonts w:ascii="Palatino Linotype" w:eastAsia="Calibri" w:hAnsi="Palatino Linotype" w:cs="Arial"/>
        </w:rPr>
      </w:pPr>
      <w:r w:rsidRPr="00875C7E">
        <w:rPr>
          <w:rFonts w:ascii="Palatino Linotype" w:eastAsia="Calibri" w:hAnsi="Palatino Linotype" w:cs="Arial"/>
        </w:rPr>
        <w:lastRenderedPageBreak/>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681F4E" w:rsidRPr="00875C7E" w:rsidRDefault="00681F4E" w:rsidP="00681F4E">
      <w:pPr>
        <w:spacing w:line="360" w:lineRule="auto"/>
        <w:ind w:right="51"/>
        <w:jc w:val="both"/>
        <w:rPr>
          <w:rFonts w:ascii="Palatino Linotype" w:hAnsi="Palatino Linotype" w:cs="Arial"/>
        </w:rPr>
      </w:pPr>
    </w:p>
    <w:p w:rsidR="00681F4E" w:rsidRPr="00875C7E" w:rsidRDefault="00681F4E" w:rsidP="00681F4E">
      <w:pPr>
        <w:autoSpaceDE w:val="0"/>
        <w:autoSpaceDN w:val="0"/>
        <w:adjustRightInd w:val="0"/>
        <w:spacing w:line="360" w:lineRule="auto"/>
        <w:jc w:val="both"/>
        <w:rPr>
          <w:rFonts w:ascii="Palatino Linotype" w:eastAsia="Calibri" w:hAnsi="Palatino Linotype" w:cs="Arial"/>
        </w:rPr>
      </w:pPr>
      <w:r w:rsidRPr="00875C7E">
        <w:rPr>
          <w:rFonts w:ascii="Palatino Linotype" w:eastAsia="Calibri" w:hAnsi="Palatino Linotype" w:cs="Arial"/>
        </w:rPr>
        <w:t>Por lo anterior sirve de sustento la Tesis Aislada 267287, emanada por el Máximo Juzgador de la Nación, la cual refiere lo siguiente:</w:t>
      </w:r>
    </w:p>
    <w:p w:rsidR="00681F4E" w:rsidRPr="00875C7E" w:rsidRDefault="00681F4E" w:rsidP="00681F4E"/>
    <w:p w:rsidR="00681F4E" w:rsidRPr="00875C7E" w:rsidRDefault="00681F4E" w:rsidP="00681F4E">
      <w:pPr>
        <w:shd w:val="clear" w:color="auto" w:fill="FFFFFF"/>
        <w:spacing w:before="120"/>
        <w:ind w:left="851" w:rightChars="386" w:right="926"/>
        <w:jc w:val="both"/>
        <w:rPr>
          <w:rFonts w:ascii="Palatino Linotype" w:eastAsia="Calibri" w:hAnsi="Palatino Linotype"/>
          <w:color w:val="222222"/>
        </w:rPr>
      </w:pPr>
      <w:r w:rsidRPr="00875C7E">
        <w:rPr>
          <w:rFonts w:ascii="Palatino Linotype" w:eastAsia="Calibri" w:hAnsi="Palatino Linotype"/>
          <w:b/>
          <w:bCs/>
          <w:i/>
          <w:iCs/>
          <w:color w:val="222222"/>
        </w:rPr>
        <w:t>HECHOS NEGATIVOS, NO SON SUSCEPTIBLES DE DEMOSTRACIÓN. ”</w:t>
      </w:r>
      <w:r w:rsidRPr="00875C7E">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rsidR="00681F4E" w:rsidRPr="00875C7E" w:rsidRDefault="00681F4E" w:rsidP="00681F4E">
      <w:pPr>
        <w:shd w:val="clear" w:color="auto" w:fill="FFFFFF"/>
        <w:ind w:left="851" w:rightChars="386" w:right="926"/>
        <w:jc w:val="both"/>
        <w:rPr>
          <w:rFonts w:ascii="Palatino Linotype" w:eastAsia="Calibri" w:hAnsi="Palatino Linotype"/>
          <w:i/>
          <w:iCs/>
          <w:color w:val="222222"/>
        </w:rPr>
      </w:pPr>
      <w:r w:rsidRPr="00875C7E">
        <w:rPr>
          <w:rFonts w:ascii="Palatino Linotype" w:eastAsia="Calibri" w:hAnsi="Palatino Linotype"/>
          <w:i/>
          <w:iCs/>
          <w:color w:val="222222"/>
        </w:rPr>
        <w:t>Amparo en revisión 2022/61. José García Florín (Menor). 9 de octubre de 1961. Cinco votos. Ponente: José Rivera Pérez Campos.”</w:t>
      </w:r>
    </w:p>
    <w:p w:rsidR="00681F4E" w:rsidRPr="00875C7E" w:rsidRDefault="00681F4E" w:rsidP="00681F4E">
      <w:pPr>
        <w:rPr>
          <w:sz w:val="14"/>
        </w:rPr>
      </w:pPr>
    </w:p>
    <w:p w:rsidR="00681F4E" w:rsidRPr="00875C7E" w:rsidRDefault="00681F4E" w:rsidP="00681F4E">
      <w:pPr>
        <w:autoSpaceDE w:val="0"/>
        <w:autoSpaceDN w:val="0"/>
        <w:adjustRightInd w:val="0"/>
        <w:spacing w:before="240" w:line="360" w:lineRule="auto"/>
        <w:jc w:val="both"/>
        <w:rPr>
          <w:rFonts w:ascii="Palatino Linotype" w:eastAsia="Calibri" w:hAnsi="Palatino Linotype" w:cs="Arial"/>
        </w:rPr>
      </w:pPr>
      <w:r w:rsidRPr="00875C7E">
        <w:rPr>
          <w:rFonts w:ascii="Palatino Linotype" w:eastAsia="Calibri" w:hAnsi="Palatino Linotype" w:cs="Arial"/>
        </w:rPr>
        <w:t>De igual forma viene a colación el Criterio 7/2017, emitido por el Instituto Nacional de Transparencia, Acceso a la Información y Protección de Datos Personales, cuyo texto se transcribe a continuación:</w:t>
      </w:r>
    </w:p>
    <w:p w:rsidR="00681F4E" w:rsidRPr="00875C7E" w:rsidRDefault="00681F4E" w:rsidP="00681F4E">
      <w:pPr>
        <w:tabs>
          <w:tab w:val="left" w:pos="851"/>
        </w:tabs>
        <w:spacing w:before="240" w:after="240" w:line="276" w:lineRule="auto"/>
        <w:ind w:left="851" w:right="850"/>
        <w:jc w:val="both"/>
        <w:rPr>
          <w:i/>
          <w:color w:val="222222"/>
        </w:rPr>
      </w:pPr>
      <w:r w:rsidRPr="00875C7E">
        <w:rPr>
          <w:rFonts w:ascii="Palatino Linotype" w:hAnsi="Palatino Linotype"/>
          <w:b/>
          <w:i/>
          <w:color w:val="222222"/>
        </w:rPr>
        <w:t>Casos en los que no es necesario que el Comité de Transparencia confirme formalmente la inexistencia de la información.</w:t>
      </w:r>
      <w:r w:rsidRPr="00875C7E">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w:t>
      </w:r>
      <w:r w:rsidRPr="00875C7E">
        <w:rPr>
          <w:rFonts w:ascii="Palatino Linotype" w:hAnsi="Palatino Linotype"/>
          <w:i/>
          <w:color w:val="222222"/>
        </w:rPr>
        <w:lastRenderedPageBreak/>
        <w:t>elementos de convicción que permitan suponer que ésta debe obrar en sus archivos, no será necesario que el Comité de Transparencia emita una resolución que confirme la inexistencia de la información</w:t>
      </w:r>
      <w:r w:rsidRPr="00875C7E">
        <w:rPr>
          <w:i/>
          <w:color w:val="222222"/>
        </w:rPr>
        <w:t>.</w:t>
      </w:r>
    </w:p>
    <w:p w:rsidR="00681F4E" w:rsidRPr="00875C7E" w:rsidRDefault="008335E1" w:rsidP="00AC0B13">
      <w:pPr>
        <w:autoSpaceDE w:val="0"/>
        <w:autoSpaceDN w:val="0"/>
        <w:adjustRightInd w:val="0"/>
        <w:spacing w:line="360" w:lineRule="auto"/>
        <w:jc w:val="both"/>
        <w:rPr>
          <w:rFonts w:ascii="Palatino Linotype" w:hAnsi="Palatino Linotype" w:cs="Arial"/>
        </w:rPr>
      </w:pPr>
      <w:r w:rsidRPr="00875C7E">
        <w:rPr>
          <w:rFonts w:ascii="Palatino Linotype" w:hAnsi="Palatino Linotype" w:cs="Arial"/>
        </w:rPr>
        <w:t>Por otro lado, conforme a las tablas de aplicabilidad y de actualización, se tiene lo siguiente:</w:t>
      </w:r>
    </w:p>
    <w:p w:rsidR="008335E1" w:rsidRPr="00875C7E" w:rsidRDefault="008335E1" w:rsidP="00AC0B13">
      <w:pPr>
        <w:autoSpaceDE w:val="0"/>
        <w:autoSpaceDN w:val="0"/>
        <w:adjustRightInd w:val="0"/>
        <w:spacing w:line="360" w:lineRule="auto"/>
        <w:jc w:val="both"/>
        <w:rPr>
          <w:rFonts w:ascii="Palatino Linotype" w:hAnsi="Palatino Linotype" w:cs="Arial"/>
        </w:rPr>
      </w:pPr>
      <w:r w:rsidRPr="00875C7E">
        <w:rPr>
          <w:rFonts w:ascii="Palatino Linotype" w:hAnsi="Palatino Linotype" w:cs="Arial"/>
          <w:noProof/>
          <w:lang w:val="es-MX" w:eastAsia="es-MX"/>
        </w:rPr>
        <w:drawing>
          <wp:inline distT="0" distB="0" distL="0" distR="0">
            <wp:extent cx="5791835" cy="25927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7C873B.tmp"/>
                    <pic:cNvPicPr/>
                  </pic:nvPicPr>
                  <pic:blipFill>
                    <a:blip r:embed="rId7">
                      <a:extLst>
                        <a:ext uri="{28A0092B-C50C-407E-A947-70E740481C1C}">
                          <a14:useLocalDpi xmlns:a14="http://schemas.microsoft.com/office/drawing/2010/main" val="0"/>
                        </a:ext>
                      </a:extLst>
                    </a:blip>
                    <a:stretch>
                      <a:fillRect/>
                    </a:stretch>
                  </pic:blipFill>
                  <pic:spPr>
                    <a:xfrm>
                      <a:off x="0" y="0"/>
                      <a:ext cx="5791835" cy="2592705"/>
                    </a:xfrm>
                    <a:prstGeom prst="rect">
                      <a:avLst/>
                    </a:prstGeom>
                  </pic:spPr>
                </pic:pic>
              </a:graphicData>
            </a:graphic>
          </wp:inline>
        </w:drawing>
      </w:r>
    </w:p>
    <w:p w:rsidR="008335E1" w:rsidRPr="00875C7E" w:rsidRDefault="008335E1" w:rsidP="00AC0B13">
      <w:pPr>
        <w:autoSpaceDE w:val="0"/>
        <w:autoSpaceDN w:val="0"/>
        <w:adjustRightInd w:val="0"/>
        <w:spacing w:line="360" w:lineRule="auto"/>
        <w:jc w:val="both"/>
        <w:rPr>
          <w:rFonts w:ascii="Palatino Linotype" w:hAnsi="Palatino Linotype" w:cs="Arial"/>
        </w:rPr>
      </w:pPr>
    </w:p>
    <w:p w:rsidR="00AC0B13" w:rsidRPr="00875C7E" w:rsidRDefault="00AC0B13" w:rsidP="00AC0B13">
      <w:pPr>
        <w:autoSpaceDE w:val="0"/>
        <w:autoSpaceDN w:val="0"/>
        <w:adjustRightInd w:val="0"/>
        <w:spacing w:line="360" w:lineRule="auto"/>
        <w:jc w:val="both"/>
        <w:rPr>
          <w:rFonts w:ascii="Palatino Linotype" w:hAnsi="Palatino Linotype" w:cs="Arial"/>
        </w:rPr>
      </w:pPr>
      <w:r w:rsidRPr="00875C7E">
        <w:rPr>
          <w:rFonts w:ascii="Palatino Linotype" w:hAnsi="Palatino Linotype" w:cs="Arial"/>
        </w:rPr>
        <w:t>Del estudio realizado, es necesario acotar si el Sujeto Obligado colmó el derecho de acceso a la información pública mediante respuesta: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96"/>
        <w:gridCol w:w="3119"/>
        <w:gridCol w:w="1939"/>
      </w:tblGrid>
      <w:tr w:rsidR="00AC0B13" w:rsidRPr="00875C7E" w:rsidTr="00660E01">
        <w:trPr>
          <w:trHeight w:val="396"/>
        </w:trPr>
        <w:tc>
          <w:tcPr>
            <w:tcW w:w="4096" w:type="dxa"/>
            <w:shd w:val="clear" w:color="auto" w:fill="E7E6E6" w:themeFill="background2"/>
          </w:tcPr>
          <w:p w:rsidR="00AC0B13" w:rsidRPr="00875C7E" w:rsidRDefault="00AC0B13" w:rsidP="00EE177F">
            <w:pPr>
              <w:spacing w:line="360" w:lineRule="auto"/>
              <w:jc w:val="center"/>
              <w:rPr>
                <w:rFonts w:ascii="Palatino Linotype" w:hAnsi="Palatino Linotype"/>
                <w:b/>
                <w:i/>
                <w:color w:val="000000"/>
              </w:rPr>
            </w:pPr>
            <w:r w:rsidRPr="00875C7E">
              <w:rPr>
                <w:rFonts w:ascii="Palatino Linotype" w:hAnsi="Palatino Linotype"/>
                <w:b/>
                <w:i/>
                <w:color w:val="000000"/>
              </w:rPr>
              <w:t>Requerimientos</w:t>
            </w:r>
          </w:p>
        </w:tc>
        <w:tc>
          <w:tcPr>
            <w:tcW w:w="3119" w:type="dxa"/>
            <w:shd w:val="clear" w:color="auto" w:fill="E7E6E6" w:themeFill="background2"/>
          </w:tcPr>
          <w:p w:rsidR="00AC0B13" w:rsidRPr="00875C7E" w:rsidRDefault="00AC0B13" w:rsidP="00EE177F">
            <w:pPr>
              <w:spacing w:line="360" w:lineRule="auto"/>
              <w:jc w:val="center"/>
              <w:rPr>
                <w:rFonts w:ascii="Palatino Linotype" w:hAnsi="Palatino Linotype"/>
                <w:b/>
                <w:i/>
                <w:color w:val="000000"/>
              </w:rPr>
            </w:pPr>
            <w:r w:rsidRPr="00875C7E">
              <w:rPr>
                <w:rFonts w:ascii="Palatino Linotype" w:hAnsi="Palatino Linotype"/>
                <w:b/>
                <w:i/>
                <w:color w:val="000000"/>
              </w:rPr>
              <w:t>Respuesta</w:t>
            </w:r>
          </w:p>
        </w:tc>
        <w:tc>
          <w:tcPr>
            <w:tcW w:w="1939" w:type="dxa"/>
            <w:shd w:val="clear" w:color="auto" w:fill="E7E6E6" w:themeFill="background2"/>
          </w:tcPr>
          <w:p w:rsidR="00AC0B13" w:rsidRPr="00875C7E" w:rsidRDefault="00AC0B13" w:rsidP="00EE177F">
            <w:pPr>
              <w:spacing w:line="360" w:lineRule="auto"/>
              <w:jc w:val="center"/>
              <w:rPr>
                <w:rFonts w:ascii="Palatino Linotype" w:hAnsi="Palatino Linotype"/>
                <w:b/>
                <w:i/>
                <w:color w:val="000000"/>
              </w:rPr>
            </w:pPr>
            <w:r w:rsidRPr="00875C7E">
              <w:rPr>
                <w:rFonts w:ascii="Palatino Linotype" w:hAnsi="Palatino Linotype"/>
                <w:b/>
                <w:i/>
                <w:color w:val="000000"/>
              </w:rPr>
              <w:t>Colma</w:t>
            </w:r>
          </w:p>
        </w:tc>
      </w:tr>
      <w:tr w:rsidR="00AC0B13" w:rsidRPr="00875C7E" w:rsidTr="00660E01">
        <w:trPr>
          <w:trHeight w:val="396"/>
        </w:trPr>
        <w:tc>
          <w:tcPr>
            <w:tcW w:w="4096" w:type="dxa"/>
            <w:shd w:val="clear" w:color="auto" w:fill="auto"/>
          </w:tcPr>
          <w:p w:rsidR="00AC0B13" w:rsidRPr="00875C7E" w:rsidRDefault="00681F4E" w:rsidP="00EE177F">
            <w:pPr>
              <w:tabs>
                <w:tab w:val="left" w:pos="1828"/>
              </w:tabs>
              <w:jc w:val="both"/>
              <w:rPr>
                <w:rFonts w:ascii="Palatino Linotype" w:hAnsi="Palatino Linotype"/>
                <w:color w:val="000000"/>
              </w:rPr>
            </w:pPr>
            <w:r w:rsidRPr="00875C7E">
              <w:rPr>
                <w:rFonts w:ascii="Palatino Linotype" w:hAnsi="Palatino Linotype" w:cs="Arial"/>
              </w:rPr>
              <w:t>Copia de las declaraciones patrimoniales, de intereses y de situación fiscal presentadas en 2025 por el titular de la Dirección de Desarrollo Urbano</w:t>
            </w:r>
          </w:p>
        </w:tc>
        <w:tc>
          <w:tcPr>
            <w:tcW w:w="3119" w:type="dxa"/>
            <w:shd w:val="clear" w:color="auto" w:fill="auto"/>
          </w:tcPr>
          <w:p w:rsidR="00AC0B13" w:rsidRPr="00875C7E" w:rsidRDefault="00681F4E" w:rsidP="00EE177F">
            <w:pPr>
              <w:jc w:val="both"/>
              <w:rPr>
                <w:rFonts w:ascii="Palatino Linotype" w:hAnsi="Palatino Linotype"/>
                <w:color w:val="000000"/>
              </w:rPr>
            </w:pPr>
            <w:r w:rsidRPr="00875C7E">
              <w:rPr>
                <w:rFonts w:ascii="Palatino Linotype" w:hAnsi="Palatino Linotype"/>
                <w:color w:val="000000"/>
              </w:rPr>
              <w:t xml:space="preserve">Incompetencia </w:t>
            </w:r>
          </w:p>
        </w:tc>
        <w:tc>
          <w:tcPr>
            <w:tcW w:w="1939" w:type="dxa"/>
            <w:shd w:val="clear" w:color="auto" w:fill="auto"/>
          </w:tcPr>
          <w:p w:rsidR="00AC0B13" w:rsidRPr="00875C7E" w:rsidRDefault="00AC0B13" w:rsidP="00EE177F">
            <w:pPr>
              <w:jc w:val="center"/>
              <w:rPr>
                <w:rFonts w:ascii="Palatino Linotype" w:hAnsi="Palatino Linotype"/>
                <w:b/>
                <w:i/>
                <w:color w:val="000000"/>
              </w:rPr>
            </w:pPr>
            <w:r w:rsidRPr="00875C7E">
              <w:rPr>
                <w:rFonts w:ascii="Palatino Linotype" w:hAnsi="Palatino Linotype"/>
                <w:b/>
                <w:i/>
                <w:color w:val="000000"/>
              </w:rPr>
              <w:t>Sí</w:t>
            </w:r>
          </w:p>
        </w:tc>
      </w:tr>
    </w:tbl>
    <w:p w:rsidR="00AC0B13" w:rsidRPr="00875C7E" w:rsidRDefault="00AC0B13" w:rsidP="00AC0B13">
      <w:pPr>
        <w:spacing w:line="360" w:lineRule="auto"/>
        <w:jc w:val="both"/>
        <w:rPr>
          <w:rFonts w:ascii="Palatino Linotype" w:hAnsi="Palatino Linotype" w:cs="Arial"/>
        </w:rPr>
      </w:pPr>
    </w:p>
    <w:p w:rsidR="00AC0B13" w:rsidRPr="00875C7E" w:rsidRDefault="00681F4E" w:rsidP="00AC0B13">
      <w:pPr>
        <w:spacing w:line="360" w:lineRule="auto"/>
        <w:jc w:val="both"/>
        <w:rPr>
          <w:rFonts w:ascii="Palatino Linotype" w:hAnsi="Palatino Linotype"/>
          <w:color w:val="000000"/>
        </w:rPr>
      </w:pPr>
      <w:r w:rsidRPr="00875C7E">
        <w:rPr>
          <w:rFonts w:ascii="Palatino Linotype" w:hAnsi="Palatino Linotype"/>
          <w:color w:val="000000"/>
        </w:rPr>
        <w:t xml:space="preserve">Finalmente se dejan a salvo los derechos de la parte recurrente </w:t>
      </w:r>
      <w:r w:rsidR="00660E01" w:rsidRPr="00875C7E">
        <w:rPr>
          <w:rFonts w:ascii="Palatino Linotype" w:hAnsi="Palatino Linotype"/>
          <w:color w:val="000000"/>
        </w:rPr>
        <w:t>para que solicite la información de su intereses ante el Sujeto Obligado competente.</w:t>
      </w:r>
    </w:p>
    <w:p w:rsidR="00660E01" w:rsidRPr="00875C7E" w:rsidRDefault="00660E01" w:rsidP="00AC0B13">
      <w:pPr>
        <w:spacing w:line="360" w:lineRule="auto"/>
        <w:jc w:val="both"/>
        <w:rPr>
          <w:rFonts w:ascii="Palatino Linotype" w:hAnsi="Palatino Linotype"/>
          <w:color w:val="000000"/>
        </w:rPr>
      </w:pPr>
    </w:p>
    <w:p w:rsidR="00660E01" w:rsidRPr="00875C7E" w:rsidRDefault="00660E01" w:rsidP="00AC0B13">
      <w:pPr>
        <w:spacing w:line="360" w:lineRule="auto"/>
        <w:jc w:val="both"/>
        <w:rPr>
          <w:rFonts w:ascii="Palatino Linotype" w:hAnsi="Palatino Linotype"/>
          <w:color w:val="000000"/>
        </w:rPr>
      </w:pPr>
    </w:p>
    <w:p w:rsidR="00AC0B13" w:rsidRPr="00875C7E" w:rsidRDefault="00AC0B13" w:rsidP="00AC0B13">
      <w:pPr>
        <w:spacing w:line="360" w:lineRule="auto"/>
        <w:jc w:val="both"/>
        <w:rPr>
          <w:rFonts w:ascii="Palatino Linotype" w:hAnsi="Palatino Linotype"/>
          <w:color w:val="000000"/>
        </w:rPr>
      </w:pPr>
      <w:r w:rsidRPr="00875C7E">
        <w:rPr>
          <w:rFonts w:ascii="Palatino Linotype" w:hAnsi="Palatino Linotype"/>
          <w:color w:val="000000"/>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AC0B13" w:rsidRPr="00875C7E" w:rsidRDefault="00AC0B13" w:rsidP="00AC0B13">
      <w:pPr>
        <w:spacing w:line="360" w:lineRule="auto"/>
        <w:jc w:val="both"/>
        <w:rPr>
          <w:rFonts w:ascii="Palatino Linotype" w:hAnsi="Palatino Linotype"/>
          <w:color w:val="000000"/>
        </w:rPr>
      </w:pPr>
    </w:p>
    <w:p w:rsidR="00AC0B13" w:rsidRPr="00875C7E" w:rsidRDefault="00AC0B13" w:rsidP="00AC0B13">
      <w:pPr>
        <w:ind w:left="567" w:right="567"/>
        <w:jc w:val="both"/>
        <w:rPr>
          <w:rFonts w:ascii="Palatino Linotype" w:hAnsi="Palatino Linotype"/>
          <w:b/>
          <w:i/>
        </w:rPr>
      </w:pPr>
      <w:r w:rsidRPr="00875C7E">
        <w:rPr>
          <w:rFonts w:ascii="Palatino Linotype" w:hAnsi="Palatino Linotype"/>
          <w:b/>
          <w:i/>
        </w:rPr>
        <w:t>Artículo 6</w:t>
      </w:r>
    </w:p>
    <w:p w:rsidR="00AC0B13" w:rsidRPr="00875C7E" w:rsidRDefault="00AC0B13" w:rsidP="00AC0B13">
      <w:pPr>
        <w:ind w:left="567" w:right="567"/>
        <w:jc w:val="both"/>
        <w:rPr>
          <w:rFonts w:ascii="Palatino Linotype" w:hAnsi="Palatino Linotype"/>
          <w:i/>
        </w:rPr>
      </w:pPr>
      <w:r w:rsidRPr="00875C7E">
        <w:rPr>
          <w:rFonts w:ascii="Palatino Linotype" w:hAnsi="Palatino Linotype"/>
          <w:i/>
        </w:rPr>
        <w:t>…</w:t>
      </w:r>
    </w:p>
    <w:p w:rsidR="00AC0B13" w:rsidRPr="00875C7E" w:rsidRDefault="00AC0B13" w:rsidP="00AC0B13">
      <w:pPr>
        <w:ind w:left="567" w:right="567"/>
        <w:jc w:val="both"/>
        <w:rPr>
          <w:rFonts w:ascii="Palatino Linotype" w:hAnsi="Palatino Linotype"/>
          <w:i/>
        </w:rPr>
      </w:pPr>
      <w:r w:rsidRPr="00875C7E">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C0B13" w:rsidRPr="00875C7E" w:rsidRDefault="00AC0B13" w:rsidP="00AC0B13">
      <w:pPr>
        <w:ind w:left="567" w:right="567"/>
        <w:jc w:val="both"/>
        <w:rPr>
          <w:rFonts w:ascii="Palatino Linotype" w:hAnsi="Palatino Linotype"/>
          <w:i/>
        </w:rPr>
      </w:pPr>
    </w:p>
    <w:p w:rsidR="00AC0B13" w:rsidRPr="00875C7E" w:rsidRDefault="00AC0B13" w:rsidP="00AC0B13">
      <w:pPr>
        <w:numPr>
          <w:ilvl w:val="0"/>
          <w:numId w:val="5"/>
        </w:numPr>
        <w:ind w:left="993" w:right="567"/>
        <w:jc w:val="both"/>
        <w:rPr>
          <w:rFonts w:ascii="Palatino Linotype" w:hAnsi="Palatino Linotype"/>
          <w:i/>
        </w:rPr>
      </w:pPr>
      <w:r w:rsidRPr="00875C7E">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C0B13" w:rsidRPr="00875C7E" w:rsidRDefault="00AC0B13" w:rsidP="00AC0B13">
      <w:pPr>
        <w:spacing w:line="360" w:lineRule="auto"/>
        <w:jc w:val="both"/>
        <w:rPr>
          <w:rFonts w:ascii="Palatino Linotype" w:hAnsi="Palatino Linotype"/>
        </w:rPr>
      </w:pPr>
    </w:p>
    <w:p w:rsidR="00AC0B13" w:rsidRPr="00875C7E" w:rsidRDefault="00AC0B13" w:rsidP="00AC0B13">
      <w:pPr>
        <w:spacing w:line="360" w:lineRule="auto"/>
        <w:jc w:val="both"/>
        <w:rPr>
          <w:rFonts w:ascii="Palatino Linotype" w:hAnsi="Palatino Linotype" w:cs="Arial"/>
        </w:rPr>
      </w:pPr>
      <w:r w:rsidRPr="00875C7E">
        <w:rPr>
          <w:rFonts w:ascii="Palatino Linotype" w:hAnsi="Palatino Linotype" w:cs="Arial"/>
        </w:rPr>
        <w:lastRenderedPageBreak/>
        <w:t xml:space="preserve">Por otro lado, en atención a lo dispuesto por los artículos 3, fracción XI y 12 </w:t>
      </w:r>
      <w:r w:rsidRPr="00875C7E">
        <w:rPr>
          <w:rFonts w:ascii="Palatino Linotype" w:hAnsi="Palatino Linotype" w:cs="Arial"/>
          <w:bCs/>
        </w:rPr>
        <w:t>de la Ley de Transparencia y Acceso a la Información Pública del Estado de México y Municipios</w:t>
      </w:r>
      <w:r w:rsidRPr="00875C7E">
        <w:rPr>
          <w:rFonts w:ascii="Palatino Linotype" w:hAnsi="Palatino Linotype" w:cs="Arial"/>
        </w:rPr>
        <w:t>, los cuales son del tenor literal siguiente:</w:t>
      </w:r>
    </w:p>
    <w:p w:rsidR="00AC0B13" w:rsidRPr="00875C7E" w:rsidRDefault="00AC0B13" w:rsidP="00AC0B13">
      <w:pPr>
        <w:ind w:left="567" w:right="567"/>
        <w:jc w:val="both"/>
        <w:rPr>
          <w:rFonts w:ascii="Palatino Linotype" w:hAnsi="Palatino Linotype"/>
        </w:rPr>
      </w:pPr>
    </w:p>
    <w:p w:rsidR="00AC0B13" w:rsidRPr="00875C7E" w:rsidRDefault="00AC0B13" w:rsidP="00AC0B13">
      <w:pPr>
        <w:ind w:left="567" w:right="332"/>
        <w:jc w:val="both"/>
        <w:rPr>
          <w:rFonts w:ascii="Palatino Linotype" w:hAnsi="Palatino Linotype"/>
          <w:i/>
        </w:rPr>
      </w:pPr>
      <w:r w:rsidRPr="00875C7E">
        <w:rPr>
          <w:rFonts w:ascii="Palatino Linotype" w:hAnsi="Palatino Linotype"/>
          <w:b/>
          <w:bCs/>
          <w:i/>
        </w:rPr>
        <w:t xml:space="preserve">Artículo 3.- </w:t>
      </w:r>
      <w:r w:rsidRPr="00875C7E">
        <w:rPr>
          <w:rFonts w:ascii="Palatino Linotype" w:hAnsi="Palatino Linotype"/>
          <w:i/>
        </w:rPr>
        <w:t>Para los efectos de la presente Ley se entenderá por:</w:t>
      </w:r>
    </w:p>
    <w:p w:rsidR="00AC0B13" w:rsidRPr="00875C7E" w:rsidRDefault="00AC0B13" w:rsidP="00AC0B13">
      <w:pPr>
        <w:ind w:left="567" w:right="332"/>
        <w:jc w:val="both"/>
        <w:rPr>
          <w:rFonts w:ascii="Palatino Linotype" w:hAnsi="Palatino Linotype"/>
          <w:i/>
        </w:rPr>
      </w:pPr>
      <w:r w:rsidRPr="00875C7E">
        <w:rPr>
          <w:rFonts w:ascii="Palatino Linotype" w:hAnsi="Palatino Linotype"/>
          <w:i/>
        </w:rPr>
        <w:t>…</w:t>
      </w:r>
    </w:p>
    <w:p w:rsidR="00AC0B13" w:rsidRPr="00875C7E" w:rsidRDefault="00AC0B13" w:rsidP="00AC0B13">
      <w:pPr>
        <w:ind w:left="567" w:right="332"/>
        <w:jc w:val="both"/>
        <w:rPr>
          <w:rFonts w:ascii="Palatino Linotype" w:hAnsi="Palatino Linotype"/>
          <w:i/>
        </w:rPr>
      </w:pPr>
      <w:r w:rsidRPr="00875C7E">
        <w:rPr>
          <w:rFonts w:ascii="Palatino Linotype" w:hAnsi="Palatino Linotype"/>
          <w:b/>
          <w:i/>
        </w:rPr>
        <w:t>XI.</w:t>
      </w:r>
      <w:r w:rsidRPr="00875C7E">
        <w:rPr>
          <w:rFonts w:ascii="Palatino Linotype" w:hAnsi="Palatino Linotype"/>
          <w:i/>
        </w:rPr>
        <w:t xml:space="preserve"> </w:t>
      </w:r>
      <w:r w:rsidRPr="00875C7E">
        <w:rPr>
          <w:rFonts w:ascii="Palatino Linotype" w:hAnsi="Palatino Linotype"/>
          <w:b/>
          <w:i/>
        </w:rPr>
        <w:t>Documento:</w:t>
      </w:r>
      <w:r w:rsidRPr="00875C7E">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875C7E">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875C7E">
        <w:rPr>
          <w:rFonts w:ascii="Palatino Linotype" w:hAnsi="Palatino Linotype"/>
          <w:i/>
        </w:rPr>
        <w:t xml:space="preserve"> Los documentos podrán estar en cualquier medio, sea escrito, impreso, sonoro, visual, electrónico, informático u holográfico;</w:t>
      </w:r>
    </w:p>
    <w:p w:rsidR="00AC0B13" w:rsidRPr="00875C7E" w:rsidRDefault="00AC0B13" w:rsidP="00AC0B13">
      <w:pPr>
        <w:ind w:left="567" w:right="332"/>
        <w:jc w:val="both"/>
        <w:rPr>
          <w:rFonts w:ascii="Palatino Linotype" w:hAnsi="Palatino Linotype"/>
          <w:i/>
        </w:rPr>
      </w:pPr>
    </w:p>
    <w:p w:rsidR="00AC0B13" w:rsidRPr="00875C7E" w:rsidRDefault="00AC0B13" w:rsidP="00AC0B13">
      <w:pPr>
        <w:ind w:left="567" w:right="332"/>
        <w:jc w:val="both"/>
        <w:rPr>
          <w:rFonts w:ascii="Palatino Linotype" w:hAnsi="Palatino Linotype"/>
          <w:i/>
        </w:rPr>
      </w:pPr>
    </w:p>
    <w:p w:rsidR="00AC0B13" w:rsidRPr="00875C7E" w:rsidRDefault="00AC0B13" w:rsidP="00AC0B13">
      <w:pPr>
        <w:ind w:left="567" w:right="332"/>
        <w:jc w:val="both"/>
        <w:rPr>
          <w:rFonts w:ascii="Palatino Linotype" w:hAnsi="Palatino Linotype"/>
          <w:bCs/>
          <w:i/>
        </w:rPr>
      </w:pPr>
      <w:r w:rsidRPr="00875C7E">
        <w:rPr>
          <w:rFonts w:ascii="Palatino Linotype" w:hAnsi="Palatino Linotype"/>
          <w:b/>
          <w:bCs/>
          <w:i/>
        </w:rPr>
        <w:t>Artículo 4.</w:t>
      </w:r>
      <w:r w:rsidRPr="00875C7E">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C0B13" w:rsidRPr="00875C7E" w:rsidRDefault="00AC0B13" w:rsidP="00AC0B13">
      <w:pPr>
        <w:ind w:left="567" w:right="332"/>
        <w:jc w:val="both"/>
        <w:rPr>
          <w:rFonts w:ascii="Palatino Linotype" w:hAnsi="Palatino Linotype"/>
          <w:bCs/>
          <w:i/>
        </w:rPr>
      </w:pPr>
      <w:r w:rsidRPr="00875C7E">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875C7E">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C0B13" w:rsidRPr="00875C7E" w:rsidRDefault="00AC0B13" w:rsidP="00AC0B13">
      <w:pPr>
        <w:ind w:left="567" w:right="332"/>
        <w:jc w:val="both"/>
        <w:rPr>
          <w:rFonts w:ascii="Palatino Linotype" w:hAnsi="Palatino Linotype"/>
          <w:bCs/>
          <w:i/>
        </w:rPr>
      </w:pPr>
      <w:r w:rsidRPr="00875C7E">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C0B13" w:rsidRPr="00875C7E" w:rsidRDefault="00AC0B13" w:rsidP="00AC0B13">
      <w:pPr>
        <w:ind w:left="567" w:right="332"/>
        <w:jc w:val="both"/>
        <w:rPr>
          <w:rFonts w:ascii="Palatino Linotype" w:hAnsi="Palatino Linotype"/>
          <w:i/>
        </w:rPr>
      </w:pPr>
    </w:p>
    <w:p w:rsidR="00AC0B13" w:rsidRPr="00875C7E" w:rsidRDefault="00AC0B13" w:rsidP="00AC0B13">
      <w:pPr>
        <w:ind w:left="567" w:right="332"/>
        <w:jc w:val="both"/>
        <w:rPr>
          <w:rFonts w:ascii="Palatino Linotype" w:hAnsi="Palatino Linotype"/>
          <w:i/>
        </w:rPr>
      </w:pPr>
      <w:r w:rsidRPr="00875C7E">
        <w:rPr>
          <w:rFonts w:ascii="Palatino Linotype" w:hAnsi="Palatino Linotype"/>
          <w:b/>
          <w:i/>
        </w:rPr>
        <w:t>Artículo 12.</w:t>
      </w:r>
      <w:r w:rsidRPr="00875C7E">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C0B13" w:rsidRPr="00875C7E" w:rsidRDefault="00AC0B13" w:rsidP="00AC0B13">
      <w:pPr>
        <w:ind w:left="567" w:right="332"/>
        <w:jc w:val="both"/>
        <w:rPr>
          <w:rFonts w:ascii="Palatino Linotype" w:hAnsi="Palatino Linotype"/>
          <w:i/>
          <w:u w:val="single"/>
        </w:rPr>
      </w:pPr>
      <w:r w:rsidRPr="00875C7E">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875C7E">
        <w:rPr>
          <w:rFonts w:ascii="Palatino Linotype" w:hAnsi="Palatino Linotype"/>
          <w:b/>
          <w:i/>
          <w:u w:val="single"/>
        </w:rPr>
        <w:lastRenderedPageBreak/>
        <w:t>misma, ni el presentarla conforme al interés del solicitante; no estarán obligados a generarla, resumirla, efectuar cálculos o practicar investigaciones</w:t>
      </w:r>
      <w:r w:rsidRPr="00875C7E">
        <w:rPr>
          <w:rFonts w:ascii="Palatino Linotype" w:hAnsi="Palatino Linotype"/>
          <w:i/>
        </w:rPr>
        <w:t>.</w:t>
      </w:r>
    </w:p>
    <w:p w:rsidR="00AC0B13" w:rsidRPr="00875C7E" w:rsidRDefault="00AC0B13" w:rsidP="00AC0B13">
      <w:pPr>
        <w:spacing w:line="360" w:lineRule="auto"/>
        <w:jc w:val="both"/>
        <w:rPr>
          <w:rFonts w:ascii="Palatino Linotype" w:hAnsi="Palatino Linotype"/>
        </w:rPr>
      </w:pPr>
    </w:p>
    <w:p w:rsidR="00AC0B13" w:rsidRPr="00875C7E" w:rsidRDefault="00AC0B13" w:rsidP="00AC0B13">
      <w:pPr>
        <w:spacing w:line="360" w:lineRule="auto"/>
        <w:jc w:val="both"/>
        <w:rPr>
          <w:rFonts w:ascii="Palatino Linotype" w:hAnsi="Palatino Linotype"/>
        </w:rPr>
      </w:pPr>
      <w:r w:rsidRPr="00875C7E">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C0B13" w:rsidRPr="00875C7E" w:rsidRDefault="00AC0B13" w:rsidP="00AC0B13">
      <w:pPr>
        <w:spacing w:line="360" w:lineRule="auto"/>
        <w:jc w:val="both"/>
        <w:rPr>
          <w:rFonts w:ascii="Palatino Linotype" w:hAnsi="Palatino Linotype"/>
        </w:rPr>
      </w:pPr>
    </w:p>
    <w:p w:rsidR="00AC0B13" w:rsidRPr="00875C7E" w:rsidRDefault="00AC0B13" w:rsidP="00AC0B13">
      <w:pPr>
        <w:tabs>
          <w:tab w:val="left" w:pos="709"/>
        </w:tabs>
        <w:spacing w:line="360" w:lineRule="auto"/>
        <w:jc w:val="both"/>
        <w:rPr>
          <w:rFonts w:ascii="Palatino Linotype" w:hAnsi="Palatino Linotype"/>
        </w:rPr>
      </w:pPr>
      <w:r w:rsidRPr="00875C7E">
        <w:rPr>
          <w:rFonts w:ascii="Palatino Linotype" w:hAnsi="Palatino Linotype" w:cs="Arial"/>
        </w:rPr>
        <w:t xml:space="preserve">En tal tesitura, este Órgano Garante estima que las razones o motivos de inconformidad hechos valer por </w:t>
      </w:r>
      <w:r w:rsidRPr="00875C7E">
        <w:rPr>
          <w:rFonts w:ascii="Palatino Linotype" w:hAnsi="Palatino Linotype"/>
        </w:rPr>
        <w:t xml:space="preserve">la parte </w:t>
      </w:r>
      <w:r w:rsidRPr="00875C7E">
        <w:rPr>
          <w:rFonts w:ascii="Palatino Linotype" w:hAnsi="Palatino Linotype" w:cs="Arial"/>
        </w:rPr>
        <w:t>Recurrente son infundados, en virtud de que,</w:t>
      </w:r>
      <w:r w:rsidRPr="00875C7E">
        <w:rPr>
          <w:rFonts w:ascii="Palatino Linotype" w:hAnsi="Palatino Linotype"/>
        </w:rPr>
        <w:t xml:space="preserve"> la respuesta se emitió por el servidor público habilitado</w:t>
      </w:r>
      <w:r w:rsidRPr="00875C7E">
        <w:rPr>
          <w:rFonts w:ascii="Palatino Linotype" w:hAnsi="Palatino Linotype" w:cs="Arial"/>
        </w:rPr>
        <w:t>, tal como ya quedo precisado en párrafos anteriores, por lo que</w:t>
      </w:r>
      <w:r w:rsidRPr="00875C7E">
        <w:rPr>
          <w:rFonts w:ascii="Palatino Linotype" w:hAnsi="Palatino Linotype"/>
        </w:rPr>
        <w:t>, se tiene que la autoridad que emitió la respuesta y el documento remitido satisface la pretensión del particular.</w:t>
      </w:r>
    </w:p>
    <w:p w:rsidR="00AC0B13" w:rsidRPr="00875C7E" w:rsidRDefault="00AC0B13" w:rsidP="00AC0B13">
      <w:pPr>
        <w:spacing w:line="360" w:lineRule="auto"/>
        <w:jc w:val="both"/>
        <w:rPr>
          <w:rFonts w:ascii="Palatino Linotype" w:eastAsia="Calibri" w:hAnsi="Palatino Linotype" w:cs="Arial"/>
          <w:color w:val="000000"/>
          <w:lang w:val="es-ES_tradnl" w:eastAsia="es-MX"/>
        </w:rPr>
      </w:pPr>
    </w:p>
    <w:p w:rsidR="00AC0B13" w:rsidRPr="00875C7E" w:rsidRDefault="00AC0B13" w:rsidP="00AC0B13">
      <w:pPr>
        <w:spacing w:line="360" w:lineRule="auto"/>
        <w:jc w:val="both"/>
        <w:rPr>
          <w:rFonts w:ascii="Palatino Linotype" w:eastAsia="Calibri" w:hAnsi="Palatino Linotype" w:cs="Arial"/>
          <w:color w:val="000000"/>
          <w:lang w:val="es-ES_tradnl" w:eastAsia="es-MX"/>
        </w:rPr>
      </w:pPr>
      <w:r w:rsidRPr="00875C7E">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875C7E">
        <w:rPr>
          <w:rFonts w:ascii="Palatino Linotype" w:eastAsia="Calibri" w:hAnsi="Palatino Linotype" w:cs="Arial"/>
          <w:b/>
          <w:color w:val="000000"/>
          <w:lang w:val="es-ES_tradnl" w:eastAsia="es-MX"/>
        </w:rPr>
        <w:t xml:space="preserve"> </w:t>
      </w:r>
      <w:r w:rsidRPr="00875C7E">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sidRPr="00875C7E">
        <w:rPr>
          <w:rFonts w:ascii="Palatino Linotype" w:eastAsia="Calibri" w:hAnsi="Palatino Linotype" w:cs="Arial"/>
          <w:b/>
          <w:color w:val="000000"/>
          <w:lang w:val="es-ES_tradnl" w:eastAsia="es-MX"/>
        </w:rPr>
        <w:t xml:space="preserve">un documento </w:t>
      </w:r>
      <w:r w:rsidRPr="00875C7E">
        <w:rPr>
          <w:rFonts w:ascii="Palatino Linotype" w:eastAsia="Calibri" w:hAnsi="Palatino Linotype" w:cs="Arial"/>
          <w:b/>
          <w:i/>
          <w:color w:val="000000"/>
          <w:lang w:val="es-ES_tradnl" w:eastAsia="es-MX"/>
        </w:rPr>
        <w:t>ad hoc</w:t>
      </w:r>
      <w:r w:rsidRPr="00875C7E">
        <w:rPr>
          <w:rFonts w:ascii="Palatino Linotype" w:eastAsia="Calibri" w:hAnsi="Palatino Linotype" w:cs="Arial"/>
          <w:color w:val="000000"/>
          <w:lang w:val="es-ES_tradnl" w:eastAsia="es-MX"/>
        </w:rPr>
        <w:t>, para satisfacer el derecho de acceso a la información pública.</w:t>
      </w:r>
    </w:p>
    <w:p w:rsidR="00AC0B13" w:rsidRPr="00875C7E" w:rsidRDefault="00AC0B13" w:rsidP="00AC0B13">
      <w:pPr>
        <w:spacing w:line="360" w:lineRule="auto"/>
        <w:jc w:val="both"/>
        <w:rPr>
          <w:rFonts w:ascii="Palatino Linotype" w:eastAsia="Calibri" w:hAnsi="Palatino Linotype" w:cs="Arial"/>
          <w:color w:val="000000"/>
          <w:lang w:val="es-ES_tradnl" w:eastAsia="es-MX"/>
        </w:rPr>
      </w:pPr>
    </w:p>
    <w:p w:rsidR="00AC0B13" w:rsidRPr="00875C7E" w:rsidRDefault="00AC0B13" w:rsidP="00AC0B13">
      <w:pPr>
        <w:spacing w:line="360" w:lineRule="auto"/>
        <w:jc w:val="both"/>
        <w:rPr>
          <w:rFonts w:ascii="Palatino Linotype" w:eastAsia="Calibri" w:hAnsi="Palatino Linotype" w:cs="Calibri"/>
          <w:b/>
          <w:bCs/>
          <w:color w:val="000000"/>
          <w:lang w:val="es-ES_tradnl" w:eastAsia="es-MX"/>
        </w:rPr>
      </w:pPr>
      <w:r w:rsidRPr="00875C7E">
        <w:rPr>
          <w:rFonts w:ascii="Palatino Linotype" w:eastAsia="Calibri" w:hAnsi="Palatino Linotype" w:cs="Arial"/>
          <w:color w:val="000000"/>
          <w:lang w:val="es-ES_tradnl" w:eastAsia="es-MX"/>
        </w:rPr>
        <w:t xml:space="preserve">Como apoyo a lo anterior, es aplicable el Criterio orientador 03-17, emitido por </w:t>
      </w:r>
      <w:r w:rsidRPr="00875C7E">
        <w:rPr>
          <w:rFonts w:ascii="Palatino Linotype" w:eastAsia="Arial Unicode MS" w:hAnsi="Palatino Linotype" w:cs="Arial"/>
          <w:color w:val="000000"/>
          <w:lang w:val="es-ES_tradnl" w:eastAsia="es-MX"/>
        </w:rPr>
        <w:t>el entonces Instituto Nacional de Transparencia, Acceso a la Información y Protección de Datos Personales,</w:t>
      </w:r>
      <w:r w:rsidRPr="00875C7E">
        <w:rPr>
          <w:rFonts w:ascii="Palatino Linotype" w:eastAsia="Calibri" w:hAnsi="Palatino Linotype" w:cs="Calibri"/>
          <w:bCs/>
          <w:color w:val="000000"/>
          <w:lang w:val="es-ES_tradnl" w:eastAsia="es-MX"/>
        </w:rPr>
        <w:t xml:space="preserve"> que dice:</w:t>
      </w:r>
      <w:r w:rsidRPr="00875C7E">
        <w:rPr>
          <w:rFonts w:ascii="Palatino Linotype" w:eastAsia="Calibri" w:hAnsi="Palatino Linotype" w:cs="Calibri"/>
          <w:b/>
          <w:bCs/>
          <w:color w:val="000000"/>
          <w:lang w:val="es-ES_tradnl" w:eastAsia="es-MX"/>
        </w:rPr>
        <w:t xml:space="preserve"> </w:t>
      </w:r>
    </w:p>
    <w:p w:rsidR="00AC0B13" w:rsidRPr="00875C7E" w:rsidRDefault="00AC0B13" w:rsidP="00AC0B13">
      <w:pPr>
        <w:spacing w:line="360" w:lineRule="auto"/>
        <w:jc w:val="both"/>
        <w:rPr>
          <w:rFonts w:ascii="Palatino Linotype" w:hAnsi="Palatino Linotype"/>
          <w:lang w:val="es-ES_tradnl"/>
        </w:rPr>
      </w:pPr>
    </w:p>
    <w:p w:rsidR="00AC0B13" w:rsidRPr="00875C7E" w:rsidRDefault="00AC0B13" w:rsidP="00AC0B13">
      <w:pPr>
        <w:spacing w:line="360" w:lineRule="auto"/>
        <w:ind w:left="851" w:right="850"/>
        <w:jc w:val="both"/>
        <w:rPr>
          <w:rFonts w:ascii="Palatino Linotype" w:eastAsia="Calibri" w:hAnsi="Palatino Linotype" w:cs="Arial"/>
          <w:color w:val="000000"/>
          <w:sz w:val="2"/>
          <w:lang w:val="es-ES_tradnl" w:eastAsia="es-MX"/>
        </w:rPr>
      </w:pPr>
    </w:p>
    <w:p w:rsidR="00AC0B13" w:rsidRPr="00875C7E" w:rsidRDefault="00AC0B13" w:rsidP="00AC0B13">
      <w:pPr>
        <w:ind w:left="567" w:right="567"/>
        <w:jc w:val="both"/>
        <w:rPr>
          <w:rFonts w:ascii="Palatino Linotype" w:eastAsia="Calibri" w:hAnsi="Palatino Linotype" w:cs="Arial"/>
          <w:i/>
          <w:color w:val="000000"/>
          <w:lang w:val="es-ES_tradnl" w:eastAsia="es-MX"/>
        </w:rPr>
      </w:pPr>
      <w:r w:rsidRPr="00875C7E">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875C7E">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C0B13" w:rsidRPr="00875C7E" w:rsidRDefault="00AC0B13" w:rsidP="00AC0B13">
      <w:pPr>
        <w:ind w:left="567" w:right="567"/>
        <w:jc w:val="both"/>
        <w:rPr>
          <w:rFonts w:ascii="Palatino Linotype" w:eastAsia="Calibri" w:hAnsi="Palatino Linotype" w:cs="Arial"/>
          <w:i/>
          <w:color w:val="000000"/>
          <w:sz w:val="2"/>
          <w:lang w:val="es-ES_tradnl" w:eastAsia="es-MX"/>
        </w:rPr>
      </w:pPr>
    </w:p>
    <w:p w:rsidR="00AC0B13" w:rsidRPr="00875C7E" w:rsidRDefault="00AC0B13" w:rsidP="00AC0B13">
      <w:pPr>
        <w:spacing w:line="360" w:lineRule="auto"/>
        <w:jc w:val="both"/>
        <w:rPr>
          <w:rFonts w:ascii="Palatino Linotype" w:eastAsia="Calibri" w:hAnsi="Palatino Linotype" w:cs="Arial"/>
          <w:color w:val="000000"/>
          <w:lang w:val="es-ES_tradnl" w:eastAsia="es-MX"/>
        </w:rPr>
      </w:pPr>
    </w:p>
    <w:p w:rsidR="00AC0B13" w:rsidRPr="00875C7E" w:rsidRDefault="00AC0B13" w:rsidP="00AC0B13">
      <w:pPr>
        <w:spacing w:line="360" w:lineRule="auto"/>
        <w:jc w:val="both"/>
        <w:rPr>
          <w:rFonts w:ascii="Palatino Linotype" w:hAnsi="Palatino Linotype" w:cs="Arial"/>
        </w:rPr>
      </w:pPr>
      <w:r w:rsidRPr="00875C7E">
        <w:rPr>
          <w:rFonts w:ascii="Palatino Linotype" w:hAnsi="Palatino Linotype" w:cs="Arial"/>
          <w:noProof/>
          <w:color w:val="000000"/>
          <w:lang w:eastAsia="es-MX"/>
        </w:rPr>
        <w:t xml:space="preserve">En virtud de lo anterior, este Órgano Garante arriba a la conclusión de que la respuesta primigenia del </w:t>
      </w:r>
      <w:r w:rsidRPr="00875C7E">
        <w:rPr>
          <w:rFonts w:ascii="Palatino Linotype" w:hAnsi="Palatino Linotype" w:cs="Arial"/>
          <w:b/>
          <w:noProof/>
          <w:color w:val="000000"/>
          <w:lang w:eastAsia="es-MX"/>
        </w:rPr>
        <w:t xml:space="preserve">Sujeto Obligado </w:t>
      </w:r>
      <w:r w:rsidRPr="00875C7E">
        <w:rPr>
          <w:rFonts w:ascii="Palatino Linotype" w:hAnsi="Palatino Linotype" w:cs="Arial"/>
          <w:noProof/>
          <w:color w:val="000000"/>
          <w:lang w:eastAsia="es-MX"/>
        </w:rPr>
        <w:t xml:space="preserve">se encuentra dotada de los principios de </w:t>
      </w:r>
      <w:r w:rsidRPr="00875C7E">
        <w:rPr>
          <w:rFonts w:ascii="Palatino Linotype" w:hAnsi="Palatino Linotype" w:cs="Arial"/>
        </w:rPr>
        <w:t xml:space="preserve">congruencia y exhaustividad, los cuales a toda luz garantizan el derecho de acceso a la información pública. Robustece lo anterior el criterio orientador </w:t>
      </w:r>
      <w:r w:rsidRPr="00875C7E">
        <w:rPr>
          <w:rFonts w:ascii="Palatino Linotype" w:hAnsi="Palatino Linotype" w:cs="Arial"/>
          <w:b/>
        </w:rPr>
        <w:t xml:space="preserve">02/17 </w:t>
      </w:r>
      <w:r w:rsidRPr="00875C7E">
        <w:rPr>
          <w:rFonts w:ascii="Palatino Linotype" w:hAnsi="Palatino Linotype" w:cs="Arial"/>
        </w:rPr>
        <w:t xml:space="preserve">del entonces Instituto Nacional de Transparencia, Acceso a la Información y Protección de Datos Personales que dispone a la literalidad lo siguiente: </w:t>
      </w:r>
    </w:p>
    <w:p w:rsidR="00AC0B13" w:rsidRPr="00875C7E" w:rsidRDefault="00AC0B13" w:rsidP="00AC0B13">
      <w:pPr>
        <w:spacing w:before="240"/>
        <w:ind w:left="851" w:right="851"/>
        <w:jc w:val="both"/>
        <w:rPr>
          <w:rFonts w:ascii="Palatino Linotype" w:hAnsi="Palatino Linotype" w:cs="Arial"/>
          <w:b/>
          <w:i/>
        </w:rPr>
      </w:pPr>
      <w:r w:rsidRPr="00875C7E">
        <w:rPr>
          <w:rFonts w:ascii="Palatino Linotype" w:hAnsi="Palatino Linotype" w:cs="Arial"/>
          <w:b/>
          <w:i/>
        </w:rPr>
        <w:t xml:space="preserve">“CONGRUENCIA Y EXHAUSTIVIDAD. SUS ALCANCES PARA GARANTIZAR EL DERECHO DE ACCESO A LA INFORMACIÓN. </w:t>
      </w:r>
    </w:p>
    <w:p w:rsidR="00AC0B13" w:rsidRPr="00875C7E" w:rsidRDefault="00AC0B13" w:rsidP="00AC0B13">
      <w:pPr>
        <w:spacing w:before="240"/>
        <w:ind w:left="851" w:right="851"/>
        <w:jc w:val="both"/>
        <w:rPr>
          <w:rFonts w:ascii="Palatino Linotype" w:hAnsi="Palatino Linotype" w:cs="Arial"/>
          <w:i/>
        </w:rPr>
      </w:pPr>
      <w:r w:rsidRPr="00875C7E">
        <w:rPr>
          <w:rFonts w:ascii="Palatino Linotype" w:hAnsi="Palatino Linotype" w:cs="Arial"/>
          <w:i/>
        </w:rPr>
        <w:t xml:space="preserve">De conformidad con el artículo </w:t>
      </w:r>
      <w:r w:rsidRPr="00875C7E">
        <w:rPr>
          <w:rFonts w:ascii="Palatino Linotype" w:hAnsi="Palatino Linotype"/>
          <w:i/>
          <w:lang w:val="es-ES_tradnl"/>
        </w:rPr>
        <w:t>3 de la Ley Federal de Procedimiento Administrativo</w:t>
      </w:r>
      <w:r w:rsidRPr="00875C7E">
        <w:rPr>
          <w:rFonts w:ascii="Palatino Linotype" w:hAnsi="Palatino Linotype" w:cs="Arial"/>
          <w:i/>
        </w:rPr>
        <w:t>, de aplicación supletoria a la Ley Federal de Transparencia y Acceso a la Información Pública, en términos de su artículo 7</w:t>
      </w:r>
      <w:r w:rsidRPr="00875C7E">
        <w:rPr>
          <w:rFonts w:ascii="Palatino Linotype" w:hAnsi="Palatino Linotype" w:cs="Arial"/>
          <w:b/>
          <w:i/>
          <w:u w:val="single"/>
        </w:rPr>
        <w:t>; todo acto administrativo debe cumplir con los principios de congruencia y exhaustividad.</w:t>
      </w:r>
      <w:r w:rsidRPr="00875C7E">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w:t>
      </w:r>
      <w:r w:rsidRPr="00875C7E">
        <w:rPr>
          <w:rFonts w:ascii="Palatino Linotype" w:hAnsi="Palatino Linotype" w:cs="Arial"/>
          <w:i/>
        </w:rPr>
        <w:lastRenderedPageBreak/>
        <w:t>exhaustividad, cuando las respuestas que emitan guarden una relación lógica con lo solicitado y atiendan de manera puntual y expresa, cada uno de los contenidos de información.</w:t>
      </w:r>
    </w:p>
    <w:p w:rsidR="00AC0B13" w:rsidRPr="00875C7E" w:rsidRDefault="00AC0B13" w:rsidP="00AC0B13">
      <w:pPr>
        <w:numPr>
          <w:ilvl w:val="0"/>
          <w:numId w:val="6"/>
        </w:numPr>
        <w:spacing w:before="240"/>
        <w:ind w:right="851"/>
        <w:jc w:val="both"/>
        <w:rPr>
          <w:rFonts w:ascii="Palatino Linotype" w:hAnsi="Palatino Linotype" w:cs="Arial"/>
          <w:i/>
        </w:rPr>
      </w:pPr>
      <w:r w:rsidRPr="00875C7E">
        <w:rPr>
          <w:rFonts w:ascii="Palatino Linotype" w:hAnsi="Palatino Linotype" w:cs="Arial"/>
          <w:i/>
        </w:rPr>
        <w:t xml:space="preserve">RRA 0003/16 Comisión Nacional de las Zonas Áridas. 29 de junio de 2016. Por unanimidad. Comisionado Ponente Oscar Mauricio Guerra Ford. </w:t>
      </w:r>
    </w:p>
    <w:p w:rsidR="00AC0B13" w:rsidRPr="00875C7E" w:rsidRDefault="00AC0B13" w:rsidP="00AC0B13">
      <w:pPr>
        <w:numPr>
          <w:ilvl w:val="0"/>
          <w:numId w:val="6"/>
        </w:numPr>
        <w:spacing w:before="240"/>
        <w:ind w:right="851"/>
        <w:jc w:val="both"/>
        <w:rPr>
          <w:rFonts w:ascii="Palatino Linotype" w:hAnsi="Palatino Linotype" w:cs="Arial"/>
          <w:i/>
        </w:rPr>
      </w:pPr>
      <w:r w:rsidRPr="00875C7E">
        <w:rPr>
          <w:rFonts w:ascii="Palatino Linotype" w:hAnsi="Palatino Linotype" w:cs="Arial"/>
          <w:i/>
        </w:rPr>
        <w:t xml:space="preserve">RRA 0100/16. Sindicato Nacional de Trabajadores de la Educación. 13 de julio de 2016. Por unanimidad. Comisionada Ponente Areli Cano Guadiana. </w:t>
      </w:r>
    </w:p>
    <w:p w:rsidR="00AC0B13" w:rsidRPr="00875C7E" w:rsidRDefault="00AC0B13" w:rsidP="00AC0B13">
      <w:pPr>
        <w:numPr>
          <w:ilvl w:val="0"/>
          <w:numId w:val="6"/>
        </w:numPr>
        <w:spacing w:before="240"/>
        <w:ind w:right="851"/>
        <w:jc w:val="both"/>
        <w:rPr>
          <w:rFonts w:ascii="Palatino Linotype" w:hAnsi="Palatino Linotype"/>
          <w:b/>
          <w:lang w:val="es-ES_tradnl"/>
        </w:rPr>
      </w:pPr>
      <w:r w:rsidRPr="00875C7E">
        <w:rPr>
          <w:rFonts w:ascii="Palatino Linotype" w:hAnsi="Palatino Linotype" w:cs="Arial"/>
          <w:i/>
        </w:rPr>
        <w:t xml:space="preserve">RRA 1419/16 Secretaría de Educación Pública. 14 de septiembre de 2016. Por unanimidad. Comisionado Ponente </w:t>
      </w:r>
      <w:proofErr w:type="spellStart"/>
      <w:r w:rsidRPr="00875C7E">
        <w:rPr>
          <w:rFonts w:ascii="Palatino Linotype" w:hAnsi="Palatino Linotype" w:cs="Arial"/>
          <w:i/>
        </w:rPr>
        <w:t>Rosendoevgueni</w:t>
      </w:r>
      <w:proofErr w:type="spellEnd"/>
      <w:r w:rsidRPr="00875C7E">
        <w:rPr>
          <w:rFonts w:ascii="Palatino Linotype" w:hAnsi="Palatino Linotype" w:cs="Arial"/>
          <w:i/>
        </w:rPr>
        <w:t xml:space="preserve"> Monterrey </w:t>
      </w:r>
      <w:proofErr w:type="spellStart"/>
      <w:r w:rsidRPr="00875C7E">
        <w:rPr>
          <w:rFonts w:ascii="Palatino Linotype" w:hAnsi="Palatino Linotype" w:cs="Arial"/>
          <w:i/>
        </w:rPr>
        <w:t>Chepov</w:t>
      </w:r>
      <w:proofErr w:type="spellEnd"/>
      <w:r w:rsidRPr="00875C7E">
        <w:rPr>
          <w:rFonts w:ascii="Palatino Linotype" w:hAnsi="Palatino Linotype" w:cs="Arial"/>
          <w:i/>
        </w:rPr>
        <w:t xml:space="preserve">.” </w:t>
      </w:r>
      <w:r w:rsidRPr="00875C7E">
        <w:rPr>
          <w:rFonts w:ascii="Palatino Linotype" w:hAnsi="Palatino Linotype"/>
          <w:b/>
          <w:i/>
          <w:lang w:val="es-ES_tradnl"/>
        </w:rPr>
        <w:t>(Sic)</w:t>
      </w:r>
    </w:p>
    <w:p w:rsidR="00AC0B13" w:rsidRPr="00875C7E" w:rsidRDefault="00AC0B13" w:rsidP="00AC0B13">
      <w:pPr>
        <w:spacing w:line="360" w:lineRule="auto"/>
        <w:jc w:val="both"/>
        <w:rPr>
          <w:rFonts w:ascii="Palatino Linotype" w:hAnsi="Palatino Linotype" w:cs="Arial"/>
          <w:noProof/>
          <w:color w:val="000000"/>
          <w:lang w:eastAsia="es-MX"/>
        </w:rPr>
      </w:pPr>
    </w:p>
    <w:p w:rsidR="00AC0B13" w:rsidRPr="00875C7E" w:rsidRDefault="00AC0B13" w:rsidP="00AC0B13">
      <w:pPr>
        <w:spacing w:line="360" w:lineRule="auto"/>
        <w:jc w:val="both"/>
        <w:rPr>
          <w:rFonts w:ascii="Palatino Linotype" w:hAnsi="Palatino Linotype" w:cs="Arial"/>
          <w:noProof/>
          <w:color w:val="000000"/>
          <w:lang w:eastAsia="es-MX"/>
        </w:rPr>
      </w:pPr>
      <w:r w:rsidRPr="00875C7E">
        <w:rPr>
          <w:rFonts w:ascii="Palatino Linotype" w:hAnsi="Palatino Linotype" w:cs="Arial"/>
          <w:noProof/>
          <w:color w:val="000000"/>
          <w:lang w:eastAsia="es-MX"/>
        </w:rPr>
        <w:t xml:space="preserve">Con base en lo anteriormente expuesto, se arriba a la conclusión de que la respuesta del </w:t>
      </w:r>
      <w:r w:rsidRPr="00875C7E">
        <w:rPr>
          <w:rFonts w:ascii="Palatino Linotype" w:hAnsi="Palatino Linotype" w:cs="Arial"/>
          <w:b/>
          <w:noProof/>
          <w:color w:val="000000"/>
          <w:lang w:eastAsia="es-MX"/>
        </w:rPr>
        <w:t xml:space="preserve">Sujeto Obligado </w:t>
      </w:r>
      <w:r w:rsidRPr="00875C7E">
        <w:rPr>
          <w:rFonts w:ascii="Palatino Linotype" w:hAnsi="Palatino Linotype" w:cs="Arial"/>
          <w:noProof/>
          <w:color w:val="000000"/>
          <w:lang w:eastAsia="es-MX"/>
        </w:rPr>
        <w:t xml:space="preserve">colmó el derecho de acceso a la información ejercido por el particular. </w:t>
      </w:r>
    </w:p>
    <w:p w:rsidR="00AC0B13" w:rsidRPr="00875C7E" w:rsidRDefault="00AC0B13" w:rsidP="00AC0B13">
      <w:pPr>
        <w:spacing w:line="360" w:lineRule="auto"/>
        <w:jc w:val="both"/>
        <w:rPr>
          <w:rFonts w:ascii="Palatino Linotype" w:eastAsia="Palatino Linotype" w:hAnsi="Palatino Linotype" w:cs="Palatino Linotype"/>
          <w:color w:val="000000"/>
        </w:rPr>
      </w:pPr>
    </w:p>
    <w:p w:rsidR="00AC0B13" w:rsidRPr="00875C7E" w:rsidRDefault="00AC0B13" w:rsidP="00AC0B13">
      <w:pPr>
        <w:spacing w:line="360" w:lineRule="auto"/>
        <w:jc w:val="both"/>
        <w:rPr>
          <w:rFonts w:ascii="Palatino Linotype" w:hAnsi="Palatino Linotype"/>
        </w:rPr>
      </w:pPr>
      <w:r w:rsidRPr="00875C7E">
        <w:rPr>
          <w:rFonts w:ascii="Palatino Linotype" w:hAnsi="Palatino Linotype"/>
        </w:rPr>
        <w:t xml:space="preserve">En mérito de lo expuesto en líneas anteriores, resultan infundados los motivos de inconformidad que arguye la parte </w:t>
      </w:r>
      <w:r w:rsidRPr="00875C7E">
        <w:rPr>
          <w:rFonts w:ascii="Palatino Linotype" w:hAnsi="Palatino Linotype"/>
          <w:b/>
        </w:rPr>
        <w:t xml:space="preserve">RECURRENTE </w:t>
      </w:r>
      <w:r w:rsidRPr="00875C7E">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875C7E">
        <w:rPr>
          <w:rFonts w:ascii="Palatino Linotype" w:hAnsi="Palatino Linotype"/>
          <w:b/>
        </w:rPr>
        <w:t xml:space="preserve">CONFIRMA </w:t>
      </w:r>
      <w:r w:rsidRPr="00875C7E">
        <w:rPr>
          <w:rFonts w:ascii="Palatino Linotype" w:hAnsi="Palatino Linotype"/>
        </w:rPr>
        <w:t xml:space="preserve">la respuesta a la solicitud de información número </w:t>
      </w:r>
      <w:r w:rsidRPr="00875C7E">
        <w:rPr>
          <w:rFonts w:ascii="Palatino Linotype" w:hAnsi="Palatino Linotype"/>
          <w:b/>
        </w:rPr>
        <w:t xml:space="preserve">00891/TEPOTZOT/IP/2025 </w:t>
      </w:r>
      <w:r w:rsidRPr="00875C7E">
        <w:rPr>
          <w:rFonts w:ascii="Palatino Linotype" w:hAnsi="Palatino Linotype"/>
        </w:rPr>
        <w:t xml:space="preserve">que ha sido materia del presente fallo. </w:t>
      </w:r>
    </w:p>
    <w:p w:rsidR="00AC0B13" w:rsidRPr="00875C7E" w:rsidRDefault="00AC0B13" w:rsidP="00AC0B13">
      <w:pPr>
        <w:tabs>
          <w:tab w:val="left" w:pos="709"/>
        </w:tabs>
        <w:spacing w:before="240" w:line="360" w:lineRule="auto"/>
        <w:ind w:right="51"/>
        <w:jc w:val="both"/>
        <w:rPr>
          <w:rFonts w:ascii="Palatino Linotype" w:hAnsi="Palatino Linotype"/>
        </w:rPr>
      </w:pPr>
      <w:r w:rsidRPr="00875C7E">
        <w:rPr>
          <w:rFonts w:ascii="Palatino Linotype" w:hAnsi="Palatino Linotype"/>
        </w:rPr>
        <w:t xml:space="preserve">Por lo antes expuesto y fundado es de resolverse y, </w:t>
      </w:r>
    </w:p>
    <w:p w:rsidR="00AC0B13" w:rsidRPr="00875C7E" w:rsidRDefault="00AC0B13" w:rsidP="00AC0B13">
      <w:pPr>
        <w:spacing w:line="360" w:lineRule="auto"/>
        <w:jc w:val="both"/>
        <w:rPr>
          <w:rFonts w:ascii="Palatino Linotype" w:hAnsi="Palatino Linotype"/>
        </w:rPr>
      </w:pPr>
    </w:p>
    <w:p w:rsidR="00AC0B13" w:rsidRPr="00875C7E" w:rsidRDefault="00AC0B13" w:rsidP="00AC0B13">
      <w:pPr>
        <w:spacing w:line="360" w:lineRule="auto"/>
        <w:jc w:val="center"/>
        <w:rPr>
          <w:rFonts w:ascii="Palatino Linotype" w:hAnsi="Palatino Linotype"/>
          <w:bCs/>
          <w:spacing w:val="60"/>
          <w:lang w:val="es-ES_tradnl"/>
        </w:rPr>
      </w:pPr>
      <w:r w:rsidRPr="00875C7E">
        <w:rPr>
          <w:rFonts w:ascii="Palatino Linotype" w:hAnsi="Palatino Linotype"/>
          <w:b/>
          <w:bCs/>
          <w:spacing w:val="60"/>
          <w:sz w:val="28"/>
          <w:lang w:val="es-ES_tradnl"/>
        </w:rPr>
        <w:t>SE    RESUELVE</w:t>
      </w:r>
    </w:p>
    <w:p w:rsidR="00AC0B13" w:rsidRPr="00875C7E" w:rsidRDefault="00AC0B13" w:rsidP="00AC0B13">
      <w:pPr>
        <w:autoSpaceDE w:val="0"/>
        <w:autoSpaceDN w:val="0"/>
        <w:adjustRightInd w:val="0"/>
        <w:ind w:right="49"/>
        <w:jc w:val="both"/>
        <w:rPr>
          <w:rFonts w:ascii="Palatino Linotype" w:hAnsi="Palatino Linotype" w:cs="Arial"/>
          <w:sz w:val="28"/>
          <w:szCs w:val="28"/>
          <w:lang w:val="es-ES_tradnl"/>
        </w:rPr>
      </w:pPr>
    </w:p>
    <w:p w:rsidR="00AC0B13" w:rsidRPr="00875C7E" w:rsidRDefault="00AC0B13" w:rsidP="00AC0B13">
      <w:pPr>
        <w:spacing w:before="240" w:line="360" w:lineRule="auto"/>
        <w:jc w:val="both"/>
        <w:rPr>
          <w:rFonts w:ascii="Palatino Linotype" w:hAnsi="Palatino Linotype" w:cs="Arial"/>
        </w:rPr>
      </w:pPr>
      <w:r w:rsidRPr="00875C7E">
        <w:rPr>
          <w:rFonts w:ascii="Palatino Linotype" w:hAnsi="Palatino Linotype" w:cs="Arial"/>
          <w:b/>
          <w:sz w:val="28"/>
          <w:szCs w:val="28"/>
          <w:lang w:val="es-ES_tradnl"/>
        </w:rPr>
        <w:lastRenderedPageBreak/>
        <w:t>PRIMERO.</w:t>
      </w:r>
      <w:r w:rsidRPr="00875C7E">
        <w:rPr>
          <w:rFonts w:ascii="Palatino Linotype" w:hAnsi="Palatino Linotype" w:cs="Arial"/>
          <w:lang w:val="es-ES_tradnl"/>
        </w:rPr>
        <w:t xml:space="preserve"> Se </w:t>
      </w:r>
      <w:r w:rsidRPr="00875C7E">
        <w:rPr>
          <w:rFonts w:ascii="Palatino Linotype" w:hAnsi="Palatino Linotype" w:cs="Arial"/>
          <w:b/>
          <w:lang w:val="es-ES_tradnl"/>
        </w:rPr>
        <w:t>CONFIRMA</w:t>
      </w:r>
      <w:r w:rsidRPr="00875C7E">
        <w:rPr>
          <w:rFonts w:ascii="Palatino Linotype" w:hAnsi="Palatino Linotype" w:cs="Arial"/>
          <w:lang w:val="es-ES_tradnl"/>
        </w:rPr>
        <w:t xml:space="preserve"> </w:t>
      </w:r>
      <w:r w:rsidRPr="00875C7E">
        <w:rPr>
          <w:rFonts w:ascii="Palatino Linotype" w:eastAsia="Arial Unicode MS" w:hAnsi="Palatino Linotype" w:cs="Arial"/>
        </w:rPr>
        <w:t xml:space="preserve">la respuesta entregada por </w:t>
      </w:r>
      <w:r w:rsidRPr="00875C7E">
        <w:rPr>
          <w:rFonts w:ascii="Palatino Linotype" w:eastAsia="Arial Unicode MS" w:hAnsi="Palatino Linotype" w:cs="Arial"/>
          <w:b/>
        </w:rPr>
        <w:t xml:space="preserve">EL SUJETO OBLIGADO </w:t>
      </w:r>
      <w:r w:rsidRPr="00875C7E">
        <w:rPr>
          <w:rFonts w:ascii="Palatino Linotype" w:eastAsia="Arial Unicode MS" w:hAnsi="Palatino Linotype" w:cs="Arial"/>
        </w:rPr>
        <w:t xml:space="preserve">a la solicitud de información número </w:t>
      </w:r>
      <w:r w:rsidRPr="00875C7E">
        <w:rPr>
          <w:rFonts w:ascii="Palatino Linotype" w:hAnsi="Palatino Linotype"/>
          <w:b/>
        </w:rPr>
        <w:t xml:space="preserve">00891/TEPOTZOT/IP/2025, </w:t>
      </w:r>
      <w:r w:rsidRPr="00875C7E">
        <w:rPr>
          <w:rFonts w:ascii="Palatino Linotype" w:eastAsia="Arial Unicode MS" w:hAnsi="Palatino Linotype" w:cs="Arial"/>
        </w:rPr>
        <w:t xml:space="preserve">por resultar infundados los motivos de inconformidad que arguye </w:t>
      </w:r>
      <w:r w:rsidRPr="00875C7E">
        <w:rPr>
          <w:rFonts w:ascii="Palatino Linotype" w:hAnsi="Palatino Linotype"/>
        </w:rPr>
        <w:t xml:space="preserve">la parte </w:t>
      </w:r>
      <w:r w:rsidRPr="00875C7E">
        <w:rPr>
          <w:rFonts w:ascii="Palatino Linotype" w:eastAsia="Arial Unicode MS" w:hAnsi="Palatino Linotype" w:cs="Arial"/>
          <w:b/>
        </w:rPr>
        <w:t>RECURRENTE</w:t>
      </w:r>
      <w:r w:rsidRPr="00875C7E">
        <w:rPr>
          <w:rFonts w:ascii="Palatino Linotype" w:eastAsia="Arial Unicode MS" w:hAnsi="Palatino Linotype" w:cs="Arial"/>
        </w:rPr>
        <w:t>, en términos del</w:t>
      </w:r>
      <w:r w:rsidRPr="00875C7E">
        <w:rPr>
          <w:rFonts w:ascii="Palatino Linotype" w:eastAsia="Arial Unicode MS" w:hAnsi="Palatino Linotype" w:cs="Arial"/>
          <w:b/>
        </w:rPr>
        <w:t xml:space="preserve"> </w:t>
      </w:r>
      <w:r w:rsidRPr="00875C7E">
        <w:rPr>
          <w:rFonts w:ascii="Palatino Linotype" w:hAnsi="Palatino Linotype" w:cs="Arial"/>
          <w:b/>
        </w:rPr>
        <w:t>Considerando CUARTO</w:t>
      </w:r>
      <w:r w:rsidRPr="00875C7E">
        <w:rPr>
          <w:rFonts w:ascii="Palatino Linotype" w:hAnsi="Palatino Linotype" w:cs="Arial"/>
        </w:rPr>
        <w:t xml:space="preserve"> de la presente resolución.</w:t>
      </w:r>
    </w:p>
    <w:p w:rsidR="00AC0B13" w:rsidRPr="00875C7E" w:rsidRDefault="00AC0B13" w:rsidP="00AC0B13">
      <w:pPr>
        <w:spacing w:line="360" w:lineRule="auto"/>
        <w:jc w:val="both"/>
        <w:rPr>
          <w:rFonts w:ascii="Palatino Linotype" w:hAnsi="Palatino Linotype" w:cs="Arial"/>
        </w:rPr>
      </w:pPr>
    </w:p>
    <w:p w:rsidR="00AC0B13" w:rsidRPr="00875C7E" w:rsidRDefault="00AC0B13" w:rsidP="00AC0B13">
      <w:pPr>
        <w:autoSpaceDE w:val="0"/>
        <w:autoSpaceDN w:val="0"/>
        <w:adjustRightInd w:val="0"/>
        <w:spacing w:before="240" w:line="360" w:lineRule="auto"/>
        <w:jc w:val="both"/>
        <w:rPr>
          <w:rFonts w:ascii="Palatino Linotype" w:hAnsi="Palatino Linotype" w:cs="Arial"/>
          <w:b/>
        </w:rPr>
      </w:pPr>
      <w:r w:rsidRPr="00875C7E">
        <w:rPr>
          <w:rFonts w:ascii="Palatino Linotype" w:hAnsi="Palatino Linotype" w:cs="Arial"/>
          <w:b/>
          <w:sz w:val="28"/>
          <w:szCs w:val="28"/>
        </w:rPr>
        <w:t>SEGUNDO.</w:t>
      </w:r>
      <w:r w:rsidRPr="00875C7E">
        <w:rPr>
          <w:rFonts w:ascii="Palatino Linotype" w:hAnsi="Palatino Linotype" w:cs="Arial"/>
          <w:b/>
        </w:rPr>
        <w:t xml:space="preserve"> Notifíquese</w:t>
      </w:r>
      <w:r w:rsidRPr="00875C7E">
        <w:rPr>
          <w:rFonts w:ascii="Palatino Linotype" w:hAnsi="Palatino Linotype" w:cs="Arial"/>
          <w:b/>
          <w:i/>
        </w:rPr>
        <w:t xml:space="preserve"> </w:t>
      </w:r>
      <w:r w:rsidRPr="00875C7E">
        <w:rPr>
          <w:rFonts w:ascii="Palatino Linotype" w:hAnsi="Palatino Linotype" w:cs="Arial"/>
        </w:rPr>
        <w:t xml:space="preserve">la presente resolución al Titular de la Unidad de Transparencia del </w:t>
      </w:r>
      <w:r w:rsidRPr="00875C7E">
        <w:rPr>
          <w:rFonts w:ascii="Palatino Linotype" w:hAnsi="Palatino Linotype" w:cs="Arial"/>
          <w:b/>
        </w:rPr>
        <w:t xml:space="preserve">SUJETO OBLIGADO </w:t>
      </w:r>
      <w:r w:rsidRPr="00875C7E">
        <w:rPr>
          <w:rFonts w:ascii="Palatino Linotype" w:hAnsi="Palatino Linotype" w:cs="Arial"/>
        </w:rPr>
        <w:t xml:space="preserve">a través del Sistema de Acceso a la Información Mexiquense </w:t>
      </w:r>
      <w:r w:rsidRPr="00875C7E">
        <w:rPr>
          <w:rFonts w:ascii="Palatino Linotype" w:hAnsi="Palatino Linotype" w:cs="Arial"/>
          <w:b/>
        </w:rPr>
        <w:t xml:space="preserve">(SAIMEX).  </w:t>
      </w:r>
    </w:p>
    <w:p w:rsidR="00AC0B13" w:rsidRPr="00875C7E" w:rsidRDefault="00AC0B13" w:rsidP="00AC0B13">
      <w:pPr>
        <w:autoSpaceDE w:val="0"/>
        <w:autoSpaceDN w:val="0"/>
        <w:adjustRightInd w:val="0"/>
        <w:spacing w:line="360" w:lineRule="auto"/>
        <w:jc w:val="both"/>
        <w:rPr>
          <w:rFonts w:ascii="Palatino Linotype" w:hAnsi="Palatino Linotype" w:cs="Arial"/>
          <w:b/>
        </w:rPr>
      </w:pPr>
    </w:p>
    <w:p w:rsidR="00AC0B13" w:rsidRPr="00875C7E" w:rsidRDefault="00AC0B13" w:rsidP="00AC0B13">
      <w:pPr>
        <w:autoSpaceDE w:val="0"/>
        <w:autoSpaceDN w:val="0"/>
        <w:adjustRightInd w:val="0"/>
        <w:spacing w:before="240" w:line="360" w:lineRule="auto"/>
        <w:jc w:val="both"/>
        <w:rPr>
          <w:rFonts w:ascii="Palatino Linotype" w:hAnsi="Palatino Linotype" w:cs="Arial"/>
          <w:b/>
        </w:rPr>
      </w:pPr>
      <w:r w:rsidRPr="00875C7E">
        <w:rPr>
          <w:rFonts w:ascii="Palatino Linotype" w:hAnsi="Palatino Linotype" w:cs="Arial"/>
          <w:b/>
          <w:sz w:val="28"/>
          <w:szCs w:val="28"/>
        </w:rPr>
        <w:t>TERCERO</w:t>
      </w:r>
      <w:r w:rsidRPr="00875C7E">
        <w:rPr>
          <w:rFonts w:ascii="Palatino Linotype" w:hAnsi="Palatino Linotype" w:cs="Arial"/>
          <w:sz w:val="28"/>
          <w:szCs w:val="28"/>
        </w:rPr>
        <w:t>.</w:t>
      </w:r>
      <w:r w:rsidRPr="00875C7E">
        <w:rPr>
          <w:rFonts w:ascii="Palatino Linotype" w:hAnsi="Palatino Linotype" w:cs="Arial"/>
        </w:rPr>
        <w:t xml:space="preserve"> </w:t>
      </w:r>
      <w:r w:rsidRPr="00875C7E">
        <w:rPr>
          <w:rFonts w:ascii="Palatino Linotype" w:hAnsi="Palatino Linotype" w:cs="Arial"/>
          <w:b/>
          <w:bCs/>
          <w:color w:val="222222"/>
          <w:shd w:val="clear" w:color="auto" w:fill="FFFFFF"/>
        </w:rPr>
        <w:t>Notifíquese</w:t>
      </w:r>
      <w:r w:rsidRPr="00875C7E">
        <w:rPr>
          <w:rFonts w:ascii="Palatino Linotype" w:hAnsi="Palatino Linotype" w:cs="Arial"/>
        </w:rPr>
        <w:t xml:space="preserve"> la presente resolución a </w:t>
      </w:r>
      <w:r w:rsidRPr="00875C7E">
        <w:rPr>
          <w:rFonts w:ascii="Palatino Linotype" w:hAnsi="Palatino Linotype"/>
        </w:rPr>
        <w:t xml:space="preserve">la parte </w:t>
      </w:r>
      <w:r w:rsidRPr="00875C7E">
        <w:rPr>
          <w:rFonts w:ascii="Palatino Linotype" w:hAnsi="Palatino Linotype" w:cs="Arial"/>
          <w:b/>
        </w:rPr>
        <w:t xml:space="preserve">RECURRENTE </w:t>
      </w:r>
      <w:r w:rsidRPr="00875C7E">
        <w:rPr>
          <w:rFonts w:ascii="Palatino Linotype" w:hAnsi="Palatino Linotype" w:cs="Arial"/>
        </w:rPr>
        <w:t xml:space="preserve">a través del Sistema de Acceso a la Información Mexiquense </w:t>
      </w:r>
      <w:r w:rsidRPr="00875C7E">
        <w:rPr>
          <w:rFonts w:ascii="Palatino Linotype" w:hAnsi="Palatino Linotype" w:cs="Arial"/>
          <w:b/>
        </w:rPr>
        <w:t>(SAIMEX).</w:t>
      </w:r>
    </w:p>
    <w:p w:rsidR="00AC0B13" w:rsidRPr="00875C7E" w:rsidRDefault="00AC0B13" w:rsidP="00AC0B13">
      <w:pPr>
        <w:autoSpaceDE w:val="0"/>
        <w:autoSpaceDN w:val="0"/>
        <w:adjustRightInd w:val="0"/>
        <w:spacing w:line="360" w:lineRule="auto"/>
        <w:jc w:val="both"/>
        <w:rPr>
          <w:rFonts w:ascii="Palatino Linotype" w:hAnsi="Palatino Linotype" w:cs="Arial"/>
          <w:b/>
        </w:rPr>
      </w:pPr>
    </w:p>
    <w:p w:rsidR="00AC0B13" w:rsidRPr="00875C7E" w:rsidRDefault="00AC0B13" w:rsidP="00AC0B13">
      <w:pPr>
        <w:autoSpaceDE w:val="0"/>
        <w:autoSpaceDN w:val="0"/>
        <w:adjustRightInd w:val="0"/>
        <w:spacing w:before="240" w:line="360" w:lineRule="auto"/>
        <w:jc w:val="both"/>
        <w:rPr>
          <w:rFonts w:ascii="Palatino Linotype" w:hAnsi="Palatino Linotype" w:cs="Arial"/>
        </w:rPr>
      </w:pPr>
      <w:r w:rsidRPr="00875C7E">
        <w:rPr>
          <w:rFonts w:ascii="Palatino Linotype" w:hAnsi="Palatino Linotype" w:cs="Arial"/>
          <w:b/>
          <w:sz w:val="28"/>
          <w:szCs w:val="28"/>
        </w:rPr>
        <w:t xml:space="preserve">CUARTO. </w:t>
      </w:r>
      <w:r w:rsidRPr="00875C7E">
        <w:rPr>
          <w:rFonts w:ascii="Palatino Linotype" w:hAnsi="Palatino Linotype" w:cs="Arial"/>
        </w:rPr>
        <w:t xml:space="preserve">Se hace del conocimiento de </w:t>
      </w:r>
      <w:r w:rsidRPr="00875C7E">
        <w:rPr>
          <w:rFonts w:ascii="Palatino Linotype" w:hAnsi="Palatino Linotype"/>
        </w:rPr>
        <w:t xml:space="preserve">la parte </w:t>
      </w:r>
      <w:r w:rsidRPr="00875C7E">
        <w:rPr>
          <w:rFonts w:ascii="Palatino Linotype" w:hAnsi="Palatino Linotype" w:cs="Arial"/>
          <w:b/>
        </w:rPr>
        <w:t xml:space="preserve">RECURRENTE </w:t>
      </w:r>
      <w:r w:rsidRPr="00875C7E">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AC0B13" w:rsidRPr="00875C7E" w:rsidRDefault="00AC0B13" w:rsidP="00AC0B13">
      <w:pPr>
        <w:autoSpaceDE w:val="0"/>
        <w:autoSpaceDN w:val="0"/>
        <w:adjustRightInd w:val="0"/>
        <w:spacing w:before="240" w:line="360" w:lineRule="auto"/>
        <w:jc w:val="both"/>
        <w:rPr>
          <w:rFonts w:ascii="Palatino Linotype" w:hAnsi="Palatino Linotype" w:cs="Arial"/>
        </w:rPr>
      </w:pPr>
    </w:p>
    <w:p w:rsidR="00A67C28" w:rsidRPr="00875C7E" w:rsidRDefault="00A67C28" w:rsidP="00AC0B13">
      <w:pPr>
        <w:autoSpaceDE w:val="0"/>
        <w:autoSpaceDN w:val="0"/>
        <w:adjustRightInd w:val="0"/>
        <w:spacing w:before="240" w:line="360" w:lineRule="auto"/>
        <w:jc w:val="both"/>
        <w:rPr>
          <w:rFonts w:ascii="Palatino Linotype" w:hAnsi="Palatino Linotype" w:cs="Arial"/>
        </w:rPr>
      </w:pPr>
    </w:p>
    <w:p w:rsidR="00A67C28" w:rsidRPr="00875C7E" w:rsidRDefault="00A67C28" w:rsidP="00AC0B13">
      <w:pPr>
        <w:autoSpaceDE w:val="0"/>
        <w:autoSpaceDN w:val="0"/>
        <w:adjustRightInd w:val="0"/>
        <w:spacing w:before="240" w:line="360" w:lineRule="auto"/>
        <w:jc w:val="both"/>
        <w:rPr>
          <w:rFonts w:ascii="Palatino Linotype" w:hAnsi="Palatino Linotype" w:cs="Arial"/>
        </w:rPr>
      </w:pPr>
    </w:p>
    <w:p w:rsidR="00A67C28" w:rsidRPr="00875C7E" w:rsidRDefault="00A67C28" w:rsidP="00AC0B13">
      <w:pPr>
        <w:autoSpaceDE w:val="0"/>
        <w:autoSpaceDN w:val="0"/>
        <w:adjustRightInd w:val="0"/>
        <w:spacing w:before="240" w:line="360" w:lineRule="auto"/>
        <w:jc w:val="both"/>
        <w:rPr>
          <w:rFonts w:ascii="Palatino Linotype" w:hAnsi="Palatino Linotype" w:cs="Arial"/>
        </w:rPr>
      </w:pPr>
    </w:p>
    <w:p w:rsidR="00AC0B13" w:rsidRPr="00875C7E" w:rsidRDefault="00875C7E" w:rsidP="00AC0B13">
      <w:pPr>
        <w:spacing w:line="360" w:lineRule="auto"/>
        <w:jc w:val="both"/>
        <w:rPr>
          <w:rFonts w:ascii="Palatino Linotype" w:hAnsi="Palatino Linotype" w:cs="Arial"/>
        </w:rPr>
      </w:pPr>
      <w:r w:rsidRPr="00875C7E">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AC0B13" w:rsidRPr="00875C7E">
        <w:rPr>
          <w:rFonts w:ascii="Palatino Linotype" w:hAnsi="Palatino Linotype" w:cs="Arial"/>
        </w:rPr>
        <w:t>. --------------------------------------------------------------------------------------------------------------------------------------------------------------------------------------------------------------------------------------------------------------------------------------------------------------------------------------------------------------------------------------------------</w:t>
      </w:r>
      <w:r w:rsidR="00A67C28" w:rsidRPr="00875C7E">
        <w:rPr>
          <w:rFonts w:ascii="Palatino Linotype" w:hAnsi="Palatino Linotype" w:cs="Arial"/>
        </w:rPr>
        <w:t>----------------------------------------------------------------------------------------------------------------------------------------------------------------------------------------------------------------------------------------------------------------------------------------------------------------------------------------------------------------------------------------------------------------------------------------------------------------------------------------------------------------------------------------------------------------------------------------------------------------------------------------------------------------------------------------------------------------------------------------------------------------------------------------------------------------------------------------------------------------------------------------------------------</w:t>
      </w:r>
      <w:r w:rsidR="00470558" w:rsidRPr="00875C7E">
        <w:rPr>
          <w:rFonts w:ascii="Palatino Linotype" w:eastAsia="Palatino Linotype" w:hAnsi="Palatino Linotype" w:cs="Palatino Linotype"/>
        </w:rPr>
        <w:t>--------------------------------------------------------------------------------------------------------------------------------------------------------------------------------------------------------------------------------------------------------------------------------------------------------------------------------------------------------------------------------------------------------------------------------------------------------------------------------------</w:t>
      </w:r>
    </w:p>
    <w:p w:rsidR="00AC0B13" w:rsidRDefault="00AC0B13" w:rsidP="00AC0B13">
      <w:pPr>
        <w:spacing w:line="360" w:lineRule="auto"/>
        <w:jc w:val="both"/>
        <w:rPr>
          <w:rFonts w:ascii="Palatino Linotype" w:hAnsi="Palatino Linotype" w:cs="Arial"/>
          <w:sz w:val="16"/>
        </w:rPr>
      </w:pPr>
      <w:r w:rsidRPr="00875C7E">
        <w:rPr>
          <w:rFonts w:ascii="Palatino Linotype" w:hAnsi="Palatino Linotype" w:cs="Arial"/>
          <w:sz w:val="16"/>
        </w:rPr>
        <w:t>JMV/CCR/LMST</w:t>
      </w:r>
    </w:p>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AC0B13" w:rsidRDefault="00AC0B13" w:rsidP="00AC0B13"/>
    <w:p w:rsidR="00BE79A4" w:rsidRDefault="00BE79A4"/>
    <w:sectPr w:rsidR="00BE79A4" w:rsidSect="005D6A6F">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48F" w:rsidRDefault="003B348F" w:rsidP="00AC0B13">
      <w:r>
        <w:separator/>
      </w:r>
    </w:p>
  </w:endnote>
  <w:endnote w:type="continuationSeparator" w:id="0">
    <w:p w:rsidR="003B348F" w:rsidRDefault="003B348F" w:rsidP="00AC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A6F" w:rsidRPr="00A2780F" w:rsidRDefault="007846B4" w:rsidP="005D6A6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E5522">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E5522">
      <w:rPr>
        <w:rFonts w:ascii="Arial" w:hAnsi="Arial" w:cs="Arial"/>
        <w:b/>
        <w:bCs/>
        <w:noProof/>
        <w:sz w:val="20"/>
        <w:szCs w:val="20"/>
      </w:rPr>
      <w:t>22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A6F" w:rsidRPr="00070856" w:rsidRDefault="007846B4" w:rsidP="005D6A6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E552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E5522">
      <w:rPr>
        <w:rFonts w:ascii="Arial" w:hAnsi="Arial" w:cs="Arial"/>
        <w:b/>
        <w:bCs/>
        <w:noProof/>
        <w:sz w:val="20"/>
        <w:szCs w:val="20"/>
      </w:rPr>
      <w:t>22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48F" w:rsidRDefault="003B348F" w:rsidP="00AC0B13">
      <w:r>
        <w:separator/>
      </w:r>
    </w:p>
  </w:footnote>
  <w:footnote w:type="continuationSeparator" w:id="0">
    <w:p w:rsidR="003B348F" w:rsidRDefault="003B348F" w:rsidP="00AC0B13">
      <w:r>
        <w:continuationSeparator/>
      </w:r>
    </w:p>
  </w:footnote>
  <w:footnote w:id="1">
    <w:p w:rsidR="00AC0B13" w:rsidRPr="005552A8" w:rsidRDefault="00AC0B13" w:rsidP="00AC0B1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C0B13" w:rsidRPr="005552A8" w:rsidRDefault="00AC0B13" w:rsidP="00AC0B1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D6A6F" w:rsidRPr="008F2CCC" w:rsidTr="005D6A6F">
      <w:tc>
        <w:tcPr>
          <w:tcW w:w="3620" w:type="dxa"/>
          <w:shd w:val="clear" w:color="auto" w:fill="auto"/>
        </w:tcPr>
        <w:p w:rsidR="005D6A6F" w:rsidRPr="007E5FC4" w:rsidRDefault="007846B4" w:rsidP="005D6A6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5D6A6F" w:rsidRPr="00664658" w:rsidRDefault="007846B4" w:rsidP="00032B8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w:t>
          </w:r>
          <w:r w:rsidR="00032B82">
            <w:rPr>
              <w:rFonts w:ascii="Palatino Linotype" w:hAnsi="Palatino Linotype"/>
              <w:b/>
              <w:sz w:val="22"/>
              <w:szCs w:val="22"/>
              <w:lang w:val="es-ES_tradnl"/>
            </w:rPr>
            <w:t>3155</w:t>
          </w:r>
          <w:r>
            <w:rPr>
              <w:rFonts w:ascii="Palatino Linotype" w:hAnsi="Palatino Linotype"/>
              <w:b/>
              <w:sz w:val="22"/>
              <w:szCs w:val="22"/>
              <w:lang w:val="es-ES_tradnl"/>
            </w:rPr>
            <w:t>/INFOEM/IP/RR/2025</w:t>
          </w:r>
        </w:p>
      </w:tc>
    </w:tr>
    <w:tr w:rsidR="005D6A6F" w:rsidRPr="008F2CCC" w:rsidTr="005D6A6F">
      <w:tc>
        <w:tcPr>
          <w:tcW w:w="3620" w:type="dxa"/>
          <w:shd w:val="clear" w:color="auto" w:fill="auto"/>
        </w:tcPr>
        <w:p w:rsidR="005D6A6F" w:rsidRPr="007E5FC4" w:rsidRDefault="007846B4" w:rsidP="005D6A6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5D6A6F" w:rsidRPr="00664658" w:rsidRDefault="00032B82" w:rsidP="005D6A6F">
          <w:pPr>
            <w:spacing w:line="276" w:lineRule="auto"/>
            <w:jc w:val="right"/>
            <w:rPr>
              <w:rFonts w:ascii="Palatino Linotype" w:hAnsi="Palatino Linotype"/>
              <w:b/>
              <w:sz w:val="22"/>
              <w:szCs w:val="22"/>
              <w:lang w:val="es-ES_tradnl"/>
            </w:rPr>
          </w:pPr>
          <w:r w:rsidRPr="00032B82">
            <w:rPr>
              <w:rFonts w:ascii="Palatino Linotype" w:hAnsi="Palatino Linotype"/>
              <w:b/>
              <w:sz w:val="22"/>
              <w:szCs w:val="22"/>
            </w:rPr>
            <w:t>Ayuntamiento de Tepotzotlán</w:t>
          </w:r>
        </w:p>
      </w:tc>
    </w:tr>
    <w:tr w:rsidR="005D6A6F" w:rsidRPr="008F2CCC" w:rsidTr="005D6A6F">
      <w:trPr>
        <w:trHeight w:val="228"/>
      </w:trPr>
      <w:tc>
        <w:tcPr>
          <w:tcW w:w="3620" w:type="dxa"/>
          <w:shd w:val="clear" w:color="auto" w:fill="auto"/>
        </w:tcPr>
        <w:p w:rsidR="005D6A6F" w:rsidRPr="007E5FC4" w:rsidRDefault="007846B4" w:rsidP="005D6A6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5D6A6F" w:rsidRPr="00664658" w:rsidRDefault="007846B4" w:rsidP="005D6A6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D6A6F" w:rsidRDefault="003B348F" w:rsidP="005D6A6F">
    <w:pPr>
      <w:pStyle w:val="Encabezado"/>
      <w:tabs>
        <w:tab w:val="clear" w:pos="4252"/>
        <w:tab w:val="clear" w:pos="8504"/>
        <w:tab w:val="left" w:pos="2326"/>
      </w:tabs>
      <w:rPr>
        <w:rFonts w:ascii="Palatino Linotype" w:hAnsi="Palatino Linotype"/>
        <w:sz w:val="20"/>
      </w:rPr>
    </w:pPr>
  </w:p>
  <w:p w:rsidR="005D6A6F" w:rsidRPr="001779E0" w:rsidRDefault="007846B4" w:rsidP="005D6A6F">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08A1FB" wp14:editId="2A3AD60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D6A6F" w:rsidRPr="008F2CCC" w:rsidTr="005D6A6F">
      <w:tc>
        <w:tcPr>
          <w:tcW w:w="2977" w:type="dxa"/>
          <w:shd w:val="clear" w:color="auto" w:fill="auto"/>
        </w:tcPr>
        <w:p w:rsidR="005D6A6F" w:rsidRPr="007E5FC4" w:rsidRDefault="007846B4" w:rsidP="005D6A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5D6A6F" w:rsidRPr="008F2CCC" w:rsidRDefault="00973E12" w:rsidP="00973E1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13155</w:t>
          </w:r>
          <w:r w:rsidR="007846B4">
            <w:rPr>
              <w:rFonts w:ascii="Palatino Linotype" w:hAnsi="Palatino Linotype"/>
              <w:b/>
              <w:sz w:val="22"/>
              <w:szCs w:val="22"/>
              <w:lang w:val="es-ES_tradnl"/>
            </w:rPr>
            <w:t>/INFOEM/IP/RR/2025</w:t>
          </w:r>
        </w:p>
      </w:tc>
    </w:tr>
    <w:tr w:rsidR="005D6A6F" w:rsidRPr="008F2CCC" w:rsidTr="005D6A6F">
      <w:tc>
        <w:tcPr>
          <w:tcW w:w="2977" w:type="dxa"/>
          <w:shd w:val="clear" w:color="auto" w:fill="auto"/>
          <w:vAlign w:val="center"/>
        </w:tcPr>
        <w:p w:rsidR="005D6A6F" w:rsidRPr="007E5FC4" w:rsidRDefault="007846B4" w:rsidP="005D6A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5D6A6F" w:rsidRPr="008F2CCC" w:rsidRDefault="001E5522" w:rsidP="005D6A6F">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7846B4">
            <w:rPr>
              <w:rFonts w:ascii="Palatino Linotype" w:hAnsi="Palatino Linotype"/>
              <w:b/>
              <w:sz w:val="22"/>
              <w:szCs w:val="22"/>
              <w:lang w:val="es-ES_tradnl"/>
            </w:rPr>
            <w:t xml:space="preserve"> </w:t>
          </w:r>
        </w:p>
      </w:tc>
    </w:tr>
    <w:tr w:rsidR="005D6A6F" w:rsidRPr="008F2CCC" w:rsidTr="005D6A6F">
      <w:trPr>
        <w:trHeight w:val="228"/>
      </w:trPr>
      <w:tc>
        <w:tcPr>
          <w:tcW w:w="2977" w:type="dxa"/>
          <w:shd w:val="clear" w:color="auto" w:fill="auto"/>
        </w:tcPr>
        <w:p w:rsidR="005D6A6F" w:rsidRPr="007E5FC4" w:rsidRDefault="007846B4" w:rsidP="005D6A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5D6A6F" w:rsidRPr="00DC41C8" w:rsidRDefault="00973E12" w:rsidP="005D6A6F">
          <w:pPr>
            <w:spacing w:line="360" w:lineRule="auto"/>
            <w:jc w:val="right"/>
            <w:rPr>
              <w:rFonts w:ascii="Palatino Linotype" w:hAnsi="Palatino Linotype"/>
              <w:b/>
              <w:sz w:val="22"/>
              <w:szCs w:val="22"/>
            </w:rPr>
          </w:pPr>
          <w:r w:rsidRPr="00973E12">
            <w:rPr>
              <w:rFonts w:ascii="Palatino Linotype" w:hAnsi="Palatino Linotype"/>
              <w:b/>
              <w:sz w:val="22"/>
              <w:szCs w:val="22"/>
            </w:rPr>
            <w:t>Ayuntamiento de Tepotzotlán</w:t>
          </w:r>
        </w:p>
      </w:tc>
    </w:tr>
    <w:tr w:rsidR="005D6A6F" w:rsidRPr="008F2CCC" w:rsidTr="005D6A6F">
      <w:tc>
        <w:tcPr>
          <w:tcW w:w="2977" w:type="dxa"/>
          <w:shd w:val="clear" w:color="auto" w:fill="auto"/>
        </w:tcPr>
        <w:p w:rsidR="005D6A6F" w:rsidRPr="007E5FC4" w:rsidRDefault="007846B4" w:rsidP="005D6A6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5D6A6F" w:rsidRPr="008F2CCC" w:rsidRDefault="007846B4" w:rsidP="005D6A6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D6A6F" w:rsidRPr="009F1AB6" w:rsidRDefault="007846B4">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E328F95" wp14:editId="64BB1F51">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CC20037"/>
    <w:multiLevelType w:val="hybridMultilevel"/>
    <w:tmpl w:val="445E61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13"/>
    <w:rsid w:val="00032B82"/>
    <w:rsid w:val="001E5522"/>
    <w:rsid w:val="002056DB"/>
    <w:rsid w:val="002E6721"/>
    <w:rsid w:val="003B348F"/>
    <w:rsid w:val="00470558"/>
    <w:rsid w:val="005E0C2A"/>
    <w:rsid w:val="00660E01"/>
    <w:rsid w:val="00681F4E"/>
    <w:rsid w:val="007846B4"/>
    <w:rsid w:val="008335E1"/>
    <w:rsid w:val="00875C7E"/>
    <w:rsid w:val="00973E12"/>
    <w:rsid w:val="00A67C28"/>
    <w:rsid w:val="00AC0B13"/>
    <w:rsid w:val="00BE79A4"/>
    <w:rsid w:val="00C474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9BB50-0B76-4D61-A2D2-C30A4F16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B1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B1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0B13"/>
    <w:rPr>
      <w:rFonts w:eastAsiaTheme="minorEastAsia"/>
      <w:sz w:val="24"/>
      <w:szCs w:val="24"/>
      <w:lang w:val="es-ES_tradnl" w:eastAsia="es-ES"/>
    </w:rPr>
  </w:style>
  <w:style w:type="paragraph" w:styleId="Piedepgina">
    <w:name w:val="footer"/>
    <w:basedOn w:val="Normal"/>
    <w:link w:val="PiedepginaCar"/>
    <w:uiPriority w:val="99"/>
    <w:unhideWhenUsed/>
    <w:rsid w:val="00AC0B1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0B1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0B1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0B1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C0B13"/>
    <w:pPr>
      <w:spacing w:after="0" w:line="240" w:lineRule="auto"/>
    </w:pPr>
  </w:style>
  <w:style w:type="character" w:customStyle="1" w:styleId="SinespaciadoCar">
    <w:name w:val="Sin espaciado Car"/>
    <w:aliases w:val="Francesa Car,INAI Car"/>
    <w:link w:val="Sinespaciado"/>
    <w:uiPriority w:val="1"/>
    <w:locked/>
    <w:rsid w:val="00AC0B13"/>
  </w:style>
  <w:style w:type="character" w:styleId="Hipervnculo">
    <w:name w:val="Hyperlink"/>
    <w:aliases w:val="Hipervínculo1,Hipervínculo11,Hipervínculo12,Hipervínculo13,Hipervínculo14,Hipervínculo15"/>
    <w:basedOn w:val="Fuentedeprrafopredeter"/>
    <w:uiPriority w:val="99"/>
    <w:unhideWhenUsed/>
    <w:rsid w:val="00AC0B13"/>
    <w:rPr>
      <w:color w:val="0563C1" w:themeColor="hyperlink"/>
      <w:u w:val="single"/>
    </w:rPr>
  </w:style>
  <w:style w:type="paragraph" w:customStyle="1" w:styleId="INFOEM">
    <w:name w:val="INFOEM"/>
    <w:basedOn w:val="Normal"/>
    <w:qFormat/>
    <w:rsid w:val="00AC0B1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AC0B1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0B13"/>
    <w:rPr>
      <w:vertAlign w:val="superscript"/>
    </w:rPr>
  </w:style>
  <w:style w:type="paragraph" w:customStyle="1" w:styleId="infoemcitas">
    <w:name w:val="infoem citas"/>
    <w:basedOn w:val="Normal"/>
    <w:qFormat/>
    <w:rsid w:val="00AC0B1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AC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AC0B13"/>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1">
    <w:name w:val="Tabla con cuadrícula1"/>
    <w:basedOn w:val="Tablanormal"/>
    <w:next w:val="Tablaconcuadrcula"/>
    <w:uiPriority w:val="39"/>
    <w:rsid w:val="00AC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681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22</Pages>
  <Words>5281</Words>
  <Characters>29047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2025-12-18T00:42:00Z</cp:lastPrinted>
  <dcterms:created xsi:type="dcterms:W3CDTF">2025-12-04T21:45:00Z</dcterms:created>
  <dcterms:modified xsi:type="dcterms:W3CDTF">2026-02-11T18:03:00Z</dcterms:modified>
</cp:coreProperties>
</file>