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4CDD93" w14:textId="77777777" w:rsidR="0084142B" w:rsidRPr="00B87BB6" w:rsidRDefault="0084142B" w:rsidP="00B87BB6">
      <w:pPr>
        <w:widowControl w:val="0"/>
        <w:pBdr>
          <w:top w:val="nil"/>
          <w:left w:val="nil"/>
          <w:bottom w:val="nil"/>
          <w:right w:val="nil"/>
          <w:between w:val="nil"/>
        </w:pBdr>
        <w:spacing w:after="0" w:line="276" w:lineRule="auto"/>
        <w:rPr>
          <w:rFonts w:ascii="Palatino Linotype" w:hAnsi="Palatino Linotype"/>
          <w:sz w:val="24"/>
          <w:szCs w:val="24"/>
        </w:rPr>
      </w:pPr>
    </w:p>
    <w:p w14:paraId="26DD3076" w14:textId="77777777" w:rsidR="00113625" w:rsidRPr="00A1257A" w:rsidRDefault="00CF1CC3" w:rsidP="00B87BB6">
      <w:pPr>
        <w:tabs>
          <w:tab w:val="left" w:pos="3465"/>
        </w:tabs>
        <w:spacing w:line="360" w:lineRule="auto"/>
        <w:jc w:val="both"/>
        <w:rPr>
          <w:rFonts w:ascii="Palatino Linotype" w:eastAsia="Palatino Linotype" w:hAnsi="Palatino Linotype" w:cs="Palatino Linotype"/>
          <w:b/>
          <w:sz w:val="24"/>
          <w:szCs w:val="24"/>
        </w:rPr>
      </w:pPr>
      <w:r w:rsidRPr="00A1257A">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de </w:t>
      </w:r>
      <w:r w:rsidR="001C504E" w:rsidRPr="00A1257A">
        <w:rPr>
          <w:rFonts w:ascii="Palatino Linotype" w:eastAsia="Palatino Linotype" w:hAnsi="Palatino Linotype" w:cs="Palatino Linotype"/>
          <w:b/>
          <w:sz w:val="24"/>
          <w:szCs w:val="24"/>
        </w:rPr>
        <w:t xml:space="preserve">catorce </w:t>
      </w:r>
      <w:r w:rsidR="00D32496" w:rsidRPr="00A1257A">
        <w:rPr>
          <w:rFonts w:ascii="Palatino Linotype" w:eastAsia="Palatino Linotype" w:hAnsi="Palatino Linotype" w:cs="Palatino Linotype"/>
          <w:b/>
          <w:sz w:val="24"/>
          <w:szCs w:val="24"/>
        </w:rPr>
        <w:t>de mayo</w:t>
      </w:r>
      <w:r w:rsidRPr="00A1257A">
        <w:rPr>
          <w:rFonts w:ascii="Palatino Linotype" w:eastAsia="Palatino Linotype" w:hAnsi="Palatino Linotype" w:cs="Palatino Linotype"/>
          <w:b/>
          <w:sz w:val="24"/>
          <w:szCs w:val="24"/>
        </w:rPr>
        <w:t xml:space="preserve"> de dos mil veinticinco.</w:t>
      </w:r>
    </w:p>
    <w:p w14:paraId="0E98F377" w14:textId="77777777" w:rsidR="00113625" w:rsidRPr="00A1257A" w:rsidRDefault="00113625" w:rsidP="00B87BB6">
      <w:pPr>
        <w:tabs>
          <w:tab w:val="left" w:pos="3465"/>
        </w:tabs>
        <w:spacing w:line="360" w:lineRule="auto"/>
        <w:jc w:val="both"/>
        <w:rPr>
          <w:rFonts w:ascii="Palatino Linotype" w:eastAsia="Palatino Linotype" w:hAnsi="Palatino Linotype" w:cs="Palatino Linotype"/>
          <w:b/>
          <w:sz w:val="24"/>
          <w:szCs w:val="24"/>
        </w:rPr>
      </w:pPr>
    </w:p>
    <w:p w14:paraId="1CC0D27B" w14:textId="21183ED8" w:rsidR="0084142B" w:rsidRPr="00A1257A" w:rsidRDefault="00CF1CC3" w:rsidP="00B87BB6">
      <w:pPr>
        <w:spacing w:line="360" w:lineRule="auto"/>
        <w:jc w:val="both"/>
        <w:rPr>
          <w:rFonts w:ascii="Palatino Linotype" w:eastAsia="Palatino Linotype" w:hAnsi="Palatino Linotype" w:cs="Palatino Linotype"/>
          <w:sz w:val="24"/>
          <w:szCs w:val="24"/>
        </w:rPr>
      </w:pPr>
      <w:r w:rsidRPr="00A1257A">
        <w:rPr>
          <w:rFonts w:ascii="Palatino Linotype" w:eastAsia="Palatino Linotype" w:hAnsi="Palatino Linotype" w:cs="Palatino Linotype"/>
          <w:b/>
          <w:sz w:val="24"/>
          <w:szCs w:val="24"/>
        </w:rPr>
        <w:t>VISTO</w:t>
      </w:r>
      <w:r w:rsidRPr="00A1257A">
        <w:rPr>
          <w:rFonts w:ascii="Palatino Linotype" w:eastAsia="Palatino Linotype" w:hAnsi="Palatino Linotype" w:cs="Palatino Linotype"/>
          <w:sz w:val="24"/>
          <w:szCs w:val="24"/>
        </w:rPr>
        <w:t xml:space="preserve"> el expediente electrónico formado con motivo del recurso de revisión </w:t>
      </w:r>
      <w:r w:rsidRPr="00A1257A">
        <w:rPr>
          <w:rFonts w:ascii="Palatino Linotype" w:eastAsia="Palatino Linotype" w:hAnsi="Palatino Linotype" w:cs="Palatino Linotype"/>
          <w:b/>
          <w:sz w:val="24"/>
          <w:szCs w:val="24"/>
        </w:rPr>
        <w:t xml:space="preserve"> </w:t>
      </w:r>
      <w:r w:rsidR="003C021F" w:rsidRPr="00A1257A">
        <w:rPr>
          <w:rFonts w:ascii="Palatino Linotype" w:eastAsia="Palatino Linotype" w:hAnsi="Palatino Linotype" w:cs="Palatino Linotype"/>
          <w:b/>
          <w:bCs/>
          <w:sz w:val="24"/>
          <w:szCs w:val="24"/>
        </w:rPr>
        <w:t>01193/INFOEM/IP/RR/2025</w:t>
      </w:r>
      <w:r w:rsidR="00B50471" w:rsidRPr="00A1257A">
        <w:rPr>
          <w:rFonts w:ascii="Palatino Linotype" w:eastAsia="Palatino Linotype" w:hAnsi="Palatino Linotype" w:cs="Palatino Linotype"/>
          <w:b/>
          <w:sz w:val="24"/>
          <w:szCs w:val="24"/>
        </w:rPr>
        <w:t>,</w:t>
      </w:r>
      <w:r w:rsidRPr="00A1257A">
        <w:rPr>
          <w:rFonts w:ascii="Palatino Linotype" w:eastAsia="Palatino Linotype" w:hAnsi="Palatino Linotype" w:cs="Palatino Linotype"/>
          <w:b/>
          <w:sz w:val="24"/>
          <w:szCs w:val="24"/>
        </w:rPr>
        <w:t xml:space="preserve"> </w:t>
      </w:r>
      <w:r w:rsidRPr="00A1257A">
        <w:rPr>
          <w:rFonts w:ascii="Palatino Linotype" w:eastAsia="Palatino Linotype" w:hAnsi="Palatino Linotype" w:cs="Palatino Linotype"/>
          <w:sz w:val="24"/>
          <w:szCs w:val="24"/>
        </w:rPr>
        <w:t xml:space="preserve">promovido </w:t>
      </w:r>
      <w:r w:rsidR="00B50471" w:rsidRPr="00A1257A">
        <w:rPr>
          <w:rFonts w:ascii="Palatino Linotype" w:eastAsia="Palatino Linotype" w:hAnsi="Palatino Linotype" w:cs="Palatino Linotype"/>
          <w:sz w:val="24"/>
          <w:szCs w:val="24"/>
        </w:rPr>
        <w:t xml:space="preserve">por </w:t>
      </w:r>
      <w:r w:rsidR="006B76DF">
        <w:rPr>
          <w:rFonts w:ascii="Palatino Linotype" w:eastAsia="Palatino Linotype" w:hAnsi="Palatino Linotype" w:cs="Palatino Linotype"/>
          <w:b/>
          <w:sz w:val="24"/>
          <w:szCs w:val="24"/>
        </w:rPr>
        <w:t>XXXX</w:t>
      </w:r>
      <w:r w:rsidR="00B87BB6" w:rsidRPr="00A1257A">
        <w:rPr>
          <w:rFonts w:ascii="Palatino Linotype" w:eastAsia="Palatino Linotype" w:hAnsi="Palatino Linotype" w:cs="Palatino Linotype"/>
          <w:b/>
          <w:sz w:val="24"/>
          <w:szCs w:val="24"/>
        </w:rPr>
        <w:t>,</w:t>
      </w:r>
      <w:r w:rsidRPr="00A1257A">
        <w:rPr>
          <w:rFonts w:ascii="Palatino Linotype" w:eastAsia="Palatino Linotype" w:hAnsi="Palatino Linotype" w:cs="Palatino Linotype"/>
          <w:sz w:val="24"/>
          <w:szCs w:val="24"/>
        </w:rPr>
        <w:t xml:space="preserve"> a quien en lo sucesivo se le identificará como </w:t>
      </w:r>
      <w:r w:rsidRPr="00A1257A">
        <w:rPr>
          <w:rFonts w:ascii="Palatino Linotype" w:eastAsia="Palatino Linotype" w:hAnsi="Palatino Linotype" w:cs="Palatino Linotype"/>
          <w:b/>
          <w:sz w:val="24"/>
          <w:szCs w:val="24"/>
        </w:rPr>
        <w:t>EL RECURRENTE</w:t>
      </w:r>
      <w:r w:rsidRPr="00A1257A">
        <w:rPr>
          <w:rFonts w:ascii="Palatino Linotype" w:eastAsia="Palatino Linotype" w:hAnsi="Palatino Linotype" w:cs="Palatino Linotype"/>
          <w:sz w:val="24"/>
          <w:szCs w:val="24"/>
        </w:rPr>
        <w:t xml:space="preserve">, en contra de la respuesta del </w:t>
      </w:r>
      <w:r w:rsidR="003C021F" w:rsidRPr="00A1257A">
        <w:rPr>
          <w:rFonts w:ascii="Palatino Linotype" w:eastAsia="Palatino Linotype" w:hAnsi="Palatino Linotype" w:cs="Palatino Linotype"/>
          <w:b/>
          <w:bCs/>
          <w:sz w:val="24"/>
          <w:szCs w:val="24"/>
        </w:rPr>
        <w:t>Ayuntamiento de la Paz</w:t>
      </w:r>
      <w:r w:rsidRPr="00A1257A">
        <w:rPr>
          <w:rFonts w:ascii="Palatino Linotype" w:eastAsia="Palatino Linotype" w:hAnsi="Palatino Linotype" w:cs="Palatino Linotype"/>
          <w:b/>
          <w:sz w:val="24"/>
          <w:szCs w:val="24"/>
        </w:rPr>
        <w:t xml:space="preserve">, </w:t>
      </w:r>
      <w:r w:rsidRPr="00A1257A">
        <w:rPr>
          <w:rFonts w:ascii="Palatino Linotype" w:eastAsia="Palatino Linotype" w:hAnsi="Palatino Linotype" w:cs="Palatino Linotype"/>
          <w:sz w:val="24"/>
          <w:szCs w:val="24"/>
        </w:rPr>
        <w:t>en lo sucesivo el</w:t>
      </w:r>
      <w:r w:rsidRPr="00A1257A">
        <w:rPr>
          <w:rFonts w:ascii="Palatino Linotype" w:eastAsia="Palatino Linotype" w:hAnsi="Palatino Linotype" w:cs="Palatino Linotype"/>
          <w:b/>
          <w:sz w:val="24"/>
          <w:szCs w:val="24"/>
        </w:rPr>
        <w:t xml:space="preserve"> SUJETO OBLIGADO</w:t>
      </w:r>
      <w:r w:rsidRPr="00A1257A">
        <w:rPr>
          <w:rFonts w:ascii="Palatino Linotype" w:eastAsia="Palatino Linotype" w:hAnsi="Palatino Linotype" w:cs="Palatino Linotype"/>
          <w:sz w:val="24"/>
          <w:szCs w:val="24"/>
        </w:rPr>
        <w:t>, se procede a dictar la presente resolución, con base en los siguientes:</w:t>
      </w:r>
    </w:p>
    <w:p w14:paraId="2C577FA4" w14:textId="77777777" w:rsidR="0084142B" w:rsidRPr="00A1257A" w:rsidRDefault="0084142B" w:rsidP="00B87BB6">
      <w:pPr>
        <w:spacing w:line="360" w:lineRule="auto"/>
        <w:jc w:val="both"/>
        <w:rPr>
          <w:rFonts w:ascii="Palatino Linotype" w:eastAsia="Palatino Linotype" w:hAnsi="Palatino Linotype" w:cs="Palatino Linotype"/>
          <w:b/>
          <w:sz w:val="24"/>
          <w:szCs w:val="24"/>
        </w:rPr>
      </w:pPr>
    </w:p>
    <w:p w14:paraId="33C890F1" w14:textId="77777777" w:rsidR="0084142B" w:rsidRPr="00A1257A" w:rsidRDefault="00CF1CC3" w:rsidP="00B87BB6">
      <w:pPr>
        <w:pStyle w:val="Ttulo1"/>
        <w:spacing w:before="0" w:line="360" w:lineRule="auto"/>
        <w:jc w:val="center"/>
        <w:rPr>
          <w:rFonts w:ascii="Palatino Linotype" w:eastAsia="Palatino Linotype" w:hAnsi="Palatino Linotype" w:cs="Palatino Linotype"/>
          <w:b/>
          <w:color w:val="000000"/>
          <w:sz w:val="24"/>
          <w:szCs w:val="24"/>
        </w:rPr>
      </w:pPr>
      <w:bookmarkStart w:id="0" w:name="_heading=h.k5tjtga1gtwn" w:colFirst="0" w:colLast="0"/>
      <w:bookmarkEnd w:id="0"/>
      <w:r w:rsidRPr="00A1257A">
        <w:rPr>
          <w:rFonts w:ascii="Palatino Linotype" w:eastAsia="Palatino Linotype" w:hAnsi="Palatino Linotype" w:cs="Palatino Linotype"/>
          <w:b/>
          <w:color w:val="000000"/>
          <w:sz w:val="24"/>
          <w:szCs w:val="24"/>
        </w:rPr>
        <w:t>ANTECEDENTES</w:t>
      </w:r>
    </w:p>
    <w:p w14:paraId="306D49A4" w14:textId="77777777" w:rsidR="0084142B" w:rsidRPr="00A1257A" w:rsidRDefault="00CF1CC3" w:rsidP="00B87BB6">
      <w:pPr>
        <w:pStyle w:val="Ttulo1"/>
        <w:spacing w:before="0" w:line="360" w:lineRule="auto"/>
        <w:jc w:val="center"/>
        <w:rPr>
          <w:rFonts w:ascii="Palatino Linotype" w:eastAsia="Palatino Linotype" w:hAnsi="Palatino Linotype" w:cs="Palatino Linotype"/>
          <w:b/>
          <w:color w:val="000000"/>
          <w:sz w:val="24"/>
          <w:szCs w:val="24"/>
        </w:rPr>
      </w:pPr>
      <w:r w:rsidRPr="00A1257A">
        <w:rPr>
          <w:rFonts w:ascii="Palatino Linotype" w:eastAsia="Palatino Linotype" w:hAnsi="Palatino Linotype" w:cs="Palatino Linotype"/>
          <w:b/>
          <w:color w:val="000000"/>
          <w:sz w:val="24"/>
          <w:szCs w:val="24"/>
        </w:rPr>
        <w:t>SOLICITUD</w:t>
      </w:r>
    </w:p>
    <w:p w14:paraId="6BAED51E" w14:textId="77777777" w:rsidR="0084142B" w:rsidRPr="00A1257A" w:rsidRDefault="00CF1CC3" w:rsidP="00B87BB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sz w:val="24"/>
          <w:szCs w:val="24"/>
        </w:rPr>
      </w:pPr>
      <w:r w:rsidRPr="00A1257A">
        <w:rPr>
          <w:rFonts w:ascii="Palatino Linotype" w:eastAsia="Palatino Linotype" w:hAnsi="Palatino Linotype" w:cs="Palatino Linotype"/>
          <w:color w:val="000000"/>
          <w:sz w:val="24"/>
          <w:szCs w:val="24"/>
        </w:rPr>
        <w:t>El</w:t>
      </w:r>
      <w:r w:rsidRPr="00A1257A">
        <w:rPr>
          <w:rFonts w:ascii="Palatino Linotype" w:eastAsia="Palatino Linotype" w:hAnsi="Palatino Linotype" w:cs="Palatino Linotype"/>
          <w:b/>
          <w:color w:val="000000"/>
          <w:sz w:val="24"/>
          <w:szCs w:val="24"/>
        </w:rPr>
        <w:t xml:space="preserve"> </w:t>
      </w:r>
      <w:r w:rsidR="003C021F" w:rsidRPr="00A1257A">
        <w:rPr>
          <w:rFonts w:ascii="Palatino Linotype" w:eastAsia="Palatino Linotype" w:hAnsi="Palatino Linotype" w:cs="Palatino Linotype"/>
          <w:b/>
          <w:color w:val="000000"/>
          <w:sz w:val="24"/>
          <w:szCs w:val="24"/>
        </w:rPr>
        <w:t>veintiuno de enero</w:t>
      </w:r>
      <w:r w:rsidR="00D32496" w:rsidRPr="00A1257A">
        <w:rPr>
          <w:rFonts w:ascii="Palatino Linotype" w:eastAsia="Palatino Linotype" w:hAnsi="Palatino Linotype" w:cs="Palatino Linotype"/>
          <w:b/>
          <w:color w:val="000000"/>
          <w:sz w:val="24"/>
          <w:szCs w:val="24"/>
        </w:rPr>
        <w:t xml:space="preserve"> de dos mil veinticinco</w:t>
      </w:r>
      <w:r w:rsidRPr="00A1257A">
        <w:rPr>
          <w:rFonts w:ascii="Palatino Linotype" w:eastAsia="Palatino Linotype" w:hAnsi="Palatino Linotype" w:cs="Palatino Linotype"/>
          <w:b/>
          <w:color w:val="000000"/>
          <w:sz w:val="24"/>
          <w:szCs w:val="24"/>
        </w:rPr>
        <w:t xml:space="preserve">, </w:t>
      </w:r>
      <w:r w:rsidRPr="00A1257A">
        <w:rPr>
          <w:rFonts w:ascii="Palatino Linotype" w:eastAsia="Palatino Linotype" w:hAnsi="Palatino Linotype" w:cs="Palatino Linotype"/>
          <w:color w:val="000000"/>
          <w:sz w:val="24"/>
          <w:szCs w:val="24"/>
        </w:rPr>
        <w:t xml:space="preserve">se presentó ante el </w:t>
      </w:r>
      <w:r w:rsidRPr="00A1257A">
        <w:rPr>
          <w:rFonts w:ascii="Palatino Linotype" w:eastAsia="Palatino Linotype" w:hAnsi="Palatino Linotype" w:cs="Palatino Linotype"/>
          <w:b/>
          <w:color w:val="000000"/>
          <w:sz w:val="24"/>
          <w:szCs w:val="24"/>
        </w:rPr>
        <w:t>SUJETO OBLIGADO</w:t>
      </w:r>
      <w:r w:rsidRPr="00A1257A">
        <w:rPr>
          <w:rFonts w:ascii="Palatino Linotype" w:eastAsia="Palatino Linotype" w:hAnsi="Palatino Linotype" w:cs="Palatino Linotype"/>
          <w:color w:val="000000"/>
          <w:sz w:val="24"/>
          <w:szCs w:val="24"/>
        </w:rPr>
        <w:t xml:space="preserve"> a través del SAIMEX, la solicitud de</w:t>
      </w:r>
      <w:r w:rsidR="00D32496" w:rsidRPr="00A1257A">
        <w:rPr>
          <w:rFonts w:ascii="Palatino Linotype" w:eastAsia="Palatino Linotype" w:hAnsi="Palatino Linotype" w:cs="Palatino Linotype"/>
          <w:color w:val="000000"/>
          <w:sz w:val="24"/>
          <w:szCs w:val="24"/>
        </w:rPr>
        <w:t xml:space="preserve"> información pública </w:t>
      </w:r>
      <w:r w:rsidR="009F3296" w:rsidRPr="00A1257A">
        <w:rPr>
          <w:rFonts w:ascii="Palatino Linotype" w:eastAsia="Palatino Linotype" w:hAnsi="Palatino Linotype" w:cs="Palatino Linotype"/>
          <w:color w:val="000000"/>
          <w:sz w:val="24"/>
          <w:szCs w:val="24"/>
        </w:rPr>
        <w:t>registrada con</w:t>
      </w:r>
      <w:r w:rsidRPr="00A1257A">
        <w:rPr>
          <w:rFonts w:ascii="Palatino Linotype" w:eastAsia="Palatino Linotype" w:hAnsi="Palatino Linotype" w:cs="Palatino Linotype"/>
          <w:color w:val="000000"/>
          <w:sz w:val="24"/>
          <w:szCs w:val="24"/>
        </w:rPr>
        <w:t xml:space="preserve"> el número</w:t>
      </w:r>
      <w:r w:rsidR="003C021F" w:rsidRPr="00A1257A">
        <w:rPr>
          <w:rFonts w:ascii="Palatino Linotype" w:eastAsia="Palatino Linotype" w:hAnsi="Palatino Linotype" w:cs="Palatino Linotype"/>
          <w:b/>
          <w:color w:val="000000"/>
          <w:sz w:val="24"/>
          <w:szCs w:val="24"/>
        </w:rPr>
        <w:t xml:space="preserve"> </w:t>
      </w:r>
      <w:r w:rsidR="003C021F" w:rsidRPr="00A1257A">
        <w:rPr>
          <w:rFonts w:ascii="Palatino Linotype" w:eastAsia="Palatino Linotype" w:hAnsi="Palatino Linotype" w:cs="Palatino Linotype"/>
          <w:b/>
          <w:bCs/>
          <w:color w:val="000000"/>
          <w:sz w:val="24"/>
          <w:szCs w:val="24"/>
        </w:rPr>
        <w:t>00066/LAPAZ/IP/2025</w:t>
      </w:r>
      <w:r w:rsidRPr="00A1257A">
        <w:rPr>
          <w:rFonts w:ascii="Palatino Linotype" w:eastAsia="Palatino Linotype" w:hAnsi="Palatino Linotype" w:cs="Palatino Linotype"/>
          <w:b/>
          <w:color w:val="000000"/>
          <w:sz w:val="24"/>
          <w:szCs w:val="24"/>
        </w:rPr>
        <w:t xml:space="preserve">; </w:t>
      </w:r>
      <w:r w:rsidRPr="00A1257A">
        <w:rPr>
          <w:rFonts w:ascii="Palatino Linotype" w:eastAsia="Palatino Linotype" w:hAnsi="Palatino Linotype" w:cs="Palatino Linotype"/>
          <w:color w:val="000000"/>
          <w:sz w:val="24"/>
          <w:szCs w:val="24"/>
        </w:rPr>
        <w:t>mediante la cual se solicitó la siguiente información:</w:t>
      </w:r>
    </w:p>
    <w:p w14:paraId="2D32D71C" w14:textId="77777777" w:rsidR="0084142B" w:rsidRPr="00A1257A" w:rsidRDefault="0084142B" w:rsidP="00B87BB6">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127326B7" w14:textId="77777777" w:rsidR="0084142B" w:rsidRPr="00A1257A" w:rsidRDefault="00CF1CC3" w:rsidP="00B87BB6">
      <w:pPr>
        <w:pBdr>
          <w:top w:val="nil"/>
          <w:left w:val="nil"/>
          <w:bottom w:val="nil"/>
          <w:right w:val="nil"/>
          <w:between w:val="nil"/>
        </w:pBdr>
        <w:spacing w:after="0" w:line="360" w:lineRule="auto"/>
        <w:jc w:val="both"/>
        <w:rPr>
          <w:rFonts w:ascii="Palatino Linotype" w:eastAsia="Palatino Linotype" w:hAnsi="Palatino Linotype" w:cs="Palatino Linotype"/>
          <w:i/>
          <w:color w:val="000000"/>
          <w:sz w:val="24"/>
          <w:szCs w:val="24"/>
        </w:rPr>
      </w:pPr>
      <w:r w:rsidRPr="00A1257A">
        <w:rPr>
          <w:rFonts w:ascii="Palatino Linotype" w:eastAsia="Palatino Linotype" w:hAnsi="Palatino Linotype" w:cs="Palatino Linotype"/>
          <w:i/>
          <w:color w:val="000000"/>
          <w:sz w:val="24"/>
          <w:szCs w:val="24"/>
        </w:rPr>
        <w:t>“</w:t>
      </w:r>
      <w:r w:rsidR="003C021F" w:rsidRPr="00A1257A">
        <w:rPr>
          <w:rFonts w:ascii="Palatino Linotype" w:eastAsia="Palatino Linotype" w:hAnsi="Palatino Linotype" w:cs="Palatino Linotype"/>
          <w:i/>
          <w:color w:val="000000"/>
          <w:sz w:val="24"/>
          <w:szCs w:val="24"/>
        </w:rPr>
        <w:t xml:space="preserve">QUIERO QUE SE ME ENVIE Y SE ME DE A CONOCER QUIEN PATROCINA...CUANTO SE GASTA O COMO SE EROGAN LOS GASTOS DE LAS CAMPAÑAS MOVILES DE SALUD QUE ANUNCIA MARTHA GUERRERO..... NECESITO SABER QUE COLONIAS ESTAN SIENDO BENEFICIADAS CON ESTAS CAMPAÑAS DE SALUD....QUE SERVICIOS ESTAN BRINDANDO Y COMO SE </w:t>
      </w:r>
      <w:r w:rsidR="003C021F" w:rsidRPr="00A1257A">
        <w:rPr>
          <w:rFonts w:ascii="Palatino Linotype" w:eastAsia="Palatino Linotype" w:hAnsi="Palatino Linotype" w:cs="Palatino Linotype"/>
          <w:i/>
          <w:color w:val="000000"/>
          <w:sz w:val="24"/>
          <w:szCs w:val="24"/>
        </w:rPr>
        <w:lastRenderedPageBreak/>
        <w:t>EROGAN ESTOS GASTOS POR PARTE DEL AYUNTAMIENTO....SI ES NECESARIO NECESITO QUE SE ME ENVIEN FACTURAS DE TODO LO GASTADO</w:t>
      </w:r>
      <w:r w:rsidRPr="00A1257A">
        <w:rPr>
          <w:rFonts w:ascii="Palatino Linotype" w:eastAsia="Palatino Linotype" w:hAnsi="Palatino Linotype" w:cs="Palatino Linotype"/>
          <w:i/>
          <w:color w:val="000000"/>
          <w:sz w:val="24"/>
          <w:szCs w:val="24"/>
        </w:rPr>
        <w:t>” (Sic)</w:t>
      </w:r>
    </w:p>
    <w:p w14:paraId="66A0F047" w14:textId="77777777" w:rsidR="0084142B" w:rsidRPr="00A1257A" w:rsidRDefault="0084142B" w:rsidP="00B87BB6">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472EBDAB" w14:textId="77777777" w:rsidR="0084142B" w:rsidRPr="00A1257A" w:rsidRDefault="00CF1CC3" w:rsidP="00B87BB6">
      <w:pPr>
        <w:numPr>
          <w:ilvl w:val="0"/>
          <w:numId w:val="3"/>
        </w:numPr>
        <w:pBdr>
          <w:top w:val="nil"/>
          <w:left w:val="nil"/>
          <w:bottom w:val="nil"/>
          <w:right w:val="nil"/>
          <w:between w:val="nil"/>
        </w:pBdr>
        <w:spacing w:after="0" w:line="360" w:lineRule="auto"/>
        <w:ind w:left="0"/>
        <w:jc w:val="both"/>
        <w:rPr>
          <w:rFonts w:ascii="Palatino Linotype" w:eastAsia="Palatino Linotype" w:hAnsi="Palatino Linotype" w:cs="Palatino Linotype"/>
          <w:color w:val="000000"/>
          <w:sz w:val="24"/>
          <w:szCs w:val="24"/>
        </w:rPr>
      </w:pPr>
      <w:r w:rsidRPr="00A1257A">
        <w:rPr>
          <w:rFonts w:ascii="Palatino Linotype" w:eastAsia="Palatino Linotype" w:hAnsi="Palatino Linotype" w:cs="Palatino Linotype"/>
          <w:color w:val="000000"/>
          <w:sz w:val="24"/>
          <w:szCs w:val="24"/>
        </w:rPr>
        <w:t xml:space="preserve">Se eligió como modalidad de entrega de la información: A través del </w:t>
      </w:r>
      <w:r w:rsidRPr="00A1257A">
        <w:rPr>
          <w:rFonts w:ascii="Palatino Linotype" w:eastAsia="Palatino Linotype" w:hAnsi="Palatino Linotype" w:cs="Palatino Linotype"/>
          <w:b/>
          <w:color w:val="000000"/>
          <w:sz w:val="24"/>
          <w:szCs w:val="24"/>
        </w:rPr>
        <w:t>SAIMEX.</w:t>
      </w:r>
    </w:p>
    <w:p w14:paraId="672F15D8" w14:textId="77777777" w:rsidR="0084142B" w:rsidRPr="00A1257A" w:rsidRDefault="0084142B" w:rsidP="00B87BB6">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1465FFAD" w14:textId="77777777" w:rsidR="0084142B" w:rsidRPr="00A1257A" w:rsidRDefault="00CF1CC3" w:rsidP="00B87BB6">
      <w:pPr>
        <w:pStyle w:val="Ttulo1"/>
        <w:spacing w:before="0" w:line="360" w:lineRule="auto"/>
        <w:jc w:val="center"/>
        <w:rPr>
          <w:rFonts w:ascii="Palatino Linotype" w:eastAsia="Palatino Linotype" w:hAnsi="Palatino Linotype" w:cs="Palatino Linotype"/>
          <w:b/>
          <w:color w:val="000000"/>
          <w:sz w:val="24"/>
          <w:szCs w:val="24"/>
        </w:rPr>
      </w:pPr>
      <w:r w:rsidRPr="00A1257A">
        <w:rPr>
          <w:rFonts w:ascii="Palatino Linotype" w:eastAsia="Palatino Linotype" w:hAnsi="Palatino Linotype" w:cs="Palatino Linotype"/>
          <w:b/>
          <w:color w:val="000000"/>
          <w:sz w:val="24"/>
          <w:szCs w:val="24"/>
        </w:rPr>
        <w:t>RESPUESTA</w:t>
      </w:r>
    </w:p>
    <w:p w14:paraId="280E3B28" w14:textId="77777777" w:rsidR="0084142B" w:rsidRPr="00A1257A" w:rsidRDefault="0084142B" w:rsidP="00B87BB6">
      <w:pPr>
        <w:rPr>
          <w:rFonts w:ascii="Palatino Linotype" w:eastAsia="Palatino Linotype" w:hAnsi="Palatino Linotype" w:cs="Palatino Linotype"/>
          <w:sz w:val="24"/>
          <w:szCs w:val="24"/>
        </w:rPr>
      </w:pPr>
    </w:p>
    <w:p w14:paraId="450046EC" w14:textId="77777777" w:rsidR="003C021F" w:rsidRPr="00A1257A" w:rsidRDefault="00CF1CC3" w:rsidP="00B87BB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i/>
          <w:color w:val="000000"/>
          <w:sz w:val="24"/>
          <w:szCs w:val="24"/>
        </w:rPr>
      </w:pPr>
      <w:r w:rsidRPr="00A1257A">
        <w:rPr>
          <w:rFonts w:ascii="Palatino Linotype" w:eastAsia="Palatino Linotype" w:hAnsi="Palatino Linotype" w:cs="Palatino Linotype"/>
          <w:color w:val="000000"/>
          <w:sz w:val="24"/>
          <w:szCs w:val="24"/>
        </w:rPr>
        <w:t xml:space="preserve">El </w:t>
      </w:r>
      <w:r w:rsidR="003C021F" w:rsidRPr="00A1257A">
        <w:rPr>
          <w:rFonts w:ascii="Palatino Linotype" w:eastAsia="Palatino Linotype" w:hAnsi="Palatino Linotype" w:cs="Palatino Linotype"/>
          <w:b/>
          <w:color w:val="000000"/>
          <w:sz w:val="24"/>
          <w:szCs w:val="24"/>
        </w:rPr>
        <w:t xml:space="preserve">siete de febrero </w:t>
      </w:r>
      <w:r w:rsidRPr="00A1257A">
        <w:rPr>
          <w:rFonts w:ascii="Palatino Linotype" w:eastAsia="Palatino Linotype" w:hAnsi="Palatino Linotype" w:cs="Palatino Linotype"/>
          <w:b/>
          <w:color w:val="000000"/>
          <w:sz w:val="24"/>
          <w:szCs w:val="24"/>
        </w:rPr>
        <w:t>de dos mil veinticinco,</w:t>
      </w:r>
      <w:r w:rsidRPr="00A1257A">
        <w:rPr>
          <w:rFonts w:ascii="Palatino Linotype" w:eastAsia="Palatino Linotype" w:hAnsi="Palatino Linotype" w:cs="Palatino Linotype"/>
          <w:color w:val="000000"/>
          <w:sz w:val="24"/>
          <w:szCs w:val="24"/>
        </w:rPr>
        <w:t xml:space="preserve"> el </w:t>
      </w:r>
      <w:r w:rsidRPr="00A1257A">
        <w:rPr>
          <w:rFonts w:ascii="Palatino Linotype" w:eastAsia="Palatino Linotype" w:hAnsi="Palatino Linotype" w:cs="Palatino Linotype"/>
          <w:b/>
          <w:color w:val="000000"/>
          <w:sz w:val="24"/>
          <w:szCs w:val="24"/>
        </w:rPr>
        <w:t xml:space="preserve">SUJETO OBLIGADO, </w:t>
      </w:r>
      <w:r w:rsidRPr="00A1257A">
        <w:rPr>
          <w:rFonts w:ascii="Palatino Linotype" w:eastAsia="Palatino Linotype" w:hAnsi="Palatino Linotype" w:cs="Palatino Linotype"/>
          <w:color w:val="000000"/>
          <w:sz w:val="24"/>
          <w:szCs w:val="24"/>
        </w:rPr>
        <w:t xml:space="preserve">dio respuesta </w:t>
      </w:r>
      <w:r w:rsidR="003C021F" w:rsidRPr="00A1257A">
        <w:rPr>
          <w:rFonts w:ascii="Palatino Linotype" w:eastAsia="Palatino Linotype" w:hAnsi="Palatino Linotype" w:cs="Palatino Linotype"/>
          <w:color w:val="000000"/>
          <w:sz w:val="24"/>
          <w:szCs w:val="24"/>
        </w:rPr>
        <w:t>a través de los archivos siguientes:</w:t>
      </w:r>
    </w:p>
    <w:p w14:paraId="36AD99F6" w14:textId="77777777" w:rsidR="003C021F" w:rsidRPr="00A1257A" w:rsidRDefault="003C021F" w:rsidP="00B87BB6">
      <w:pPr>
        <w:pBdr>
          <w:top w:val="nil"/>
          <w:left w:val="nil"/>
          <w:bottom w:val="nil"/>
          <w:right w:val="nil"/>
          <w:between w:val="nil"/>
        </w:pBdr>
        <w:spacing w:after="0" w:line="360" w:lineRule="auto"/>
        <w:jc w:val="both"/>
        <w:rPr>
          <w:rFonts w:ascii="Palatino Linotype" w:eastAsia="Palatino Linotype" w:hAnsi="Palatino Linotype" w:cs="Palatino Linotype"/>
          <w:i/>
          <w:color w:val="000000"/>
          <w:sz w:val="24"/>
          <w:szCs w:val="24"/>
        </w:rPr>
      </w:pPr>
      <w:bookmarkStart w:id="1" w:name="_GoBack"/>
      <w:bookmarkEnd w:id="1"/>
    </w:p>
    <w:p w14:paraId="3CF83E1F" w14:textId="77777777" w:rsidR="003C021F" w:rsidRPr="00A1257A" w:rsidRDefault="003C021F" w:rsidP="00B87BB6">
      <w:pPr>
        <w:pStyle w:val="Prrafodelista"/>
        <w:numPr>
          <w:ilvl w:val="0"/>
          <w:numId w:val="22"/>
        </w:numPr>
        <w:pBdr>
          <w:top w:val="nil"/>
          <w:left w:val="nil"/>
          <w:bottom w:val="nil"/>
          <w:right w:val="nil"/>
          <w:between w:val="nil"/>
        </w:pBdr>
        <w:spacing w:line="360" w:lineRule="auto"/>
        <w:ind w:left="0"/>
        <w:jc w:val="both"/>
        <w:rPr>
          <w:rFonts w:ascii="Palatino Linotype" w:eastAsia="Palatino Linotype" w:hAnsi="Palatino Linotype" w:cs="Palatino Linotype"/>
          <w:b/>
          <w:i/>
          <w:color w:val="000000"/>
        </w:rPr>
      </w:pPr>
      <w:r w:rsidRPr="00A1257A">
        <w:rPr>
          <w:rFonts w:ascii="Palatino Linotype" w:eastAsia="Palatino Linotype" w:hAnsi="Palatino Linotype" w:cs="Palatino Linotype"/>
          <w:b/>
          <w:i/>
          <w:color w:val="000000"/>
        </w:rPr>
        <w:t>SOLICITUD DE RESPUESTA 00066.pdf:</w:t>
      </w:r>
    </w:p>
    <w:p w14:paraId="1A73F73E" w14:textId="77777777" w:rsidR="003C021F" w:rsidRPr="00A1257A" w:rsidRDefault="003C021F" w:rsidP="00B87BB6">
      <w:pPr>
        <w:pBdr>
          <w:top w:val="nil"/>
          <w:left w:val="nil"/>
          <w:bottom w:val="nil"/>
          <w:right w:val="nil"/>
          <w:between w:val="nil"/>
        </w:pBdr>
        <w:spacing w:line="360" w:lineRule="auto"/>
        <w:jc w:val="both"/>
        <w:rPr>
          <w:rFonts w:ascii="Palatino Linotype" w:eastAsia="Palatino Linotype" w:hAnsi="Palatino Linotype" w:cs="Palatino Linotype"/>
          <w:i/>
          <w:color w:val="000000"/>
          <w:sz w:val="24"/>
          <w:szCs w:val="24"/>
        </w:rPr>
      </w:pPr>
      <w:r w:rsidRPr="00A1257A">
        <w:rPr>
          <w:rFonts w:ascii="Palatino Linotype" w:eastAsia="Palatino Linotype" w:hAnsi="Palatino Linotype" w:cs="Palatino Linotype"/>
          <w:color w:val="000000"/>
          <w:sz w:val="24"/>
          <w:szCs w:val="24"/>
        </w:rPr>
        <w:t>Oficio de siete de febrero de dos mil veinticinco, firmado por el Titular de la Coordinación de la Unidad de Transparencia, por el que informo que “</w:t>
      </w:r>
      <w:r w:rsidRPr="00A1257A">
        <w:rPr>
          <w:rFonts w:ascii="Palatino Linotype" w:eastAsia="Palatino Linotype" w:hAnsi="Palatino Linotype" w:cs="Palatino Linotype"/>
          <w:i/>
          <w:color w:val="000000"/>
          <w:sz w:val="24"/>
          <w:szCs w:val="24"/>
        </w:rPr>
        <w:t>Se agrega archivo adjunto con la información solicitada”.</w:t>
      </w:r>
    </w:p>
    <w:p w14:paraId="6DE0C00A" w14:textId="77777777" w:rsidR="00B50471" w:rsidRPr="00A1257A" w:rsidRDefault="003C021F" w:rsidP="00B87BB6">
      <w:pPr>
        <w:pStyle w:val="Prrafodelista"/>
        <w:numPr>
          <w:ilvl w:val="0"/>
          <w:numId w:val="22"/>
        </w:numPr>
        <w:pBdr>
          <w:top w:val="nil"/>
          <w:left w:val="nil"/>
          <w:bottom w:val="nil"/>
          <w:right w:val="nil"/>
          <w:between w:val="nil"/>
        </w:pBdr>
        <w:spacing w:line="360" w:lineRule="auto"/>
        <w:ind w:left="0"/>
        <w:jc w:val="both"/>
        <w:rPr>
          <w:rFonts w:ascii="Palatino Linotype" w:eastAsia="Palatino Linotype" w:hAnsi="Palatino Linotype" w:cs="Palatino Linotype"/>
          <w:b/>
          <w:i/>
          <w:color w:val="000000"/>
        </w:rPr>
      </w:pPr>
      <w:r w:rsidRPr="00A1257A">
        <w:rPr>
          <w:rFonts w:ascii="Palatino Linotype" w:eastAsia="Palatino Linotype" w:hAnsi="Palatino Linotype" w:cs="Palatino Linotype"/>
          <w:b/>
          <w:i/>
          <w:color w:val="000000"/>
        </w:rPr>
        <w:t>00066.pdf</w:t>
      </w:r>
    </w:p>
    <w:p w14:paraId="62343A83" w14:textId="77777777" w:rsidR="003C021F" w:rsidRPr="00A1257A" w:rsidRDefault="003C021F" w:rsidP="00B87BB6">
      <w:pPr>
        <w:pBdr>
          <w:top w:val="nil"/>
          <w:left w:val="nil"/>
          <w:bottom w:val="nil"/>
          <w:right w:val="nil"/>
          <w:between w:val="nil"/>
        </w:pBdr>
        <w:spacing w:line="360" w:lineRule="auto"/>
        <w:jc w:val="both"/>
        <w:rPr>
          <w:rFonts w:ascii="Palatino Linotype" w:eastAsia="Palatino Linotype" w:hAnsi="Palatino Linotype" w:cs="Palatino Linotype"/>
          <w:i/>
          <w:color w:val="000000"/>
          <w:sz w:val="24"/>
          <w:szCs w:val="24"/>
        </w:rPr>
      </w:pPr>
      <w:r w:rsidRPr="00A1257A">
        <w:rPr>
          <w:rFonts w:ascii="Palatino Linotype" w:eastAsia="Palatino Linotype" w:hAnsi="Palatino Linotype" w:cs="Palatino Linotype"/>
          <w:color w:val="000000"/>
          <w:sz w:val="24"/>
          <w:szCs w:val="24"/>
        </w:rPr>
        <w:t>Oficio de seis de febrero de dos mil veinticinco, firmado por la Tesorera Municipal, por el que informo que “</w:t>
      </w:r>
      <w:r w:rsidRPr="00A1257A">
        <w:rPr>
          <w:rFonts w:ascii="Palatino Linotype" w:eastAsia="Palatino Linotype" w:hAnsi="Palatino Linotype" w:cs="Palatino Linotype"/>
          <w:i/>
          <w:color w:val="000000"/>
          <w:sz w:val="24"/>
          <w:szCs w:val="24"/>
        </w:rPr>
        <w:t>en relación a los gastos que se erogan en las campañas móviles de salud que se proporcionan en las diversas zonas de nuestro municipio y al no señalar el peticionario las fechas de su realización ni los lugares donde se llevaron a cabo, no es posible remitir el informe justificado solicitado, no sin antes mencionar que la Dirección de Salud de este H. Ayuntamiento, es la encargada de la logística de dichos eventos.”</w:t>
      </w:r>
    </w:p>
    <w:p w14:paraId="08B5AF9A" w14:textId="77777777" w:rsidR="00D32496" w:rsidRPr="00A1257A" w:rsidRDefault="00D32496" w:rsidP="00B87BB6">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6990DCE6" w14:textId="77777777" w:rsidR="00B87BB6" w:rsidRPr="00A1257A" w:rsidRDefault="00B87BB6" w:rsidP="00B87BB6">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757740FD" w14:textId="77777777" w:rsidR="00B87BB6" w:rsidRPr="00A1257A" w:rsidRDefault="00B87BB6" w:rsidP="00B87BB6">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3D1E4BA9" w14:textId="77777777" w:rsidR="0084142B" w:rsidRPr="00A1257A" w:rsidRDefault="00CF1CC3" w:rsidP="00B87BB6">
      <w:pPr>
        <w:pBdr>
          <w:top w:val="nil"/>
          <w:left w:val="nil"/>
          <w:bottom w:val="nil"/>
          <w:right w:val="nil"/>
          <w:between w:val="nil"/>
        </w:pBdr>
        <w:spacing w:after="0" w:line="360" w:lineRule="auto"/>
        <w:jc w:val="center"/>
        <w:rPr>
          <w:rFonts w:ascii="Palatino Linotype" w:eastAsia="Palatino Linotype" w:hAnsi="Palatino Linotype" w:cs="Palatino Linotype"/>
          <w:b/>
          <w:color w:val="000000"/>
          <w:sz w:val="24"/>
          <w:szCs w:val="24"/>
        </w:rPr>
      </w:pPr>
      <w:r w:rsidRPr="00A1257A">
        <w:rPr>
          <w:rFonts w:ascii="Palatino Linotype" w:eastAsia="Palatino Linotype" w:hAnsi="Palatino Linotype" w:cs="Palatino Linotype"/>
          <w:b/>
          <w:color w:val="000000"/>
          <w:sz w:val="24"/>
          <w:szCs w:val="24"/>
        </w:rPr>
        <w:t>INCONFORMIDAD</w:t>
      </w:r>
    </w:p>
    <w:p w14:paraId="4E496C62" w14:textId="77777777" w:rsidR="0084142B" w:rsidRPr="00A1257A" w:rsidRDefault="00CF1CC3" w:rsidP="00B87BB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i/>
          <w:color w:val="000000"/>
          <w:sz w:val="24"/>
          <w:szCs w:val="24"/>
        </w:rPr>
      </w:pPr>
      <w:r w:rsidRPr="00A1257A">
        <w:rPr>
          <w:rFonts w:ascii="Palatino Linotype" w:eastAsia="Palatino Linotype" w:hAnsi="Palatino Linotype" w:cs="Palatino Linotype"/>
          <w:color w:val="000000"/>
          <w:sz w:val="24"/>
          <w:szCs w:val="24"/>
        </w:rPr>
        <w:t xml:space="preserve">Inconforme con lo anterior, el </w:t>
      </w:r>
      <w:r w:rsidR="003C021F" w:rsidRPr="00A1257A">
        <w:rPr>
          <w:rFonts w:ascii="Palatino Linotype" w:eastAsia="Palatino Linotype" w:hAnsi="Palatino Linotype" w:cs="Palatino Linotype"/>
          <w:b/>
          <w:color w:val="000000"/>
          <w:sz w:val="24"/>
          <w:szCs w:val="24"/>
        </w:rPr>
        <w:t>doce de febrero</w:t>
      </w:r>
      <w:r w:rsidR="00B50471" w:rsidRPr="00A1257A">
        <w:rPr>
          <w:rFonts w:ascii="Palatino Linotype" w:eastAsia="Palatino Linotype" w:hAnsi="Palatino Linotype" w:cs="Palatino Linotype"/>
          <w:b/>
          <w:color w:val="000000"/>
          <w:sz w:val="24"/>
          <w:szCs w:val="24"/>
        </w:rPr>
        <w:t xml:space="preserve"> </w:t>
      </w:r>
      <w:r w:rsidRPr="00A1257A">
        <w:rPr>
          <w:rFonts w:ascii="Palatino Linotype" w:eastAsia="Palatino Linotype" w:hAnsi="Palatino Linotype" w:cs="Palatino Linotype"/>
          <w:b/>
          <w:color w:val="000000"/>
          <w:sz w:val="24"/>
          <w:szCs w:val="24"/>
        </w:rPr>
        <w:t>de dos mil veinticinco</w:t>
      </w:r>
      <w:r w:rsidRPr="00A1257A">
        <w:rPr>
          <w:rFonts w:ascii="Palatino Linotype" w:eastAsia="Palatino Linotype" w:hAnsi="Palatino Linotype" w:cs="Palatino Linotype"/>
          <w:color w:val="000000"/>
          <w:sz w:val="24"/>
          <w:szCs w:val="24"/>
        </w:rPr>
        <w:t xml:space="preserve">, el hoy </w:t>
      </w:r>
      <w:r w:rsidRPr="00A1257A">
        <w:rPr>
          <w:rFonts w:ascii="Palatino Linotype" w:eastAsia="Palatino Linotype" w:hAnsi="Palatino Linotype" w:cs="Palatino Linotype"/>
          <w:b/>
          <w:color w:val="000000"/>
          <w:sz w:val="24"/>
          <w:szCs w:val="24"/>
        </w:rPr>
        <w:t xml:space="preserve">RECURRENTE, </w:t>
      </w:r>
      <w:r w:rsidRPr="00A1257A">
        <w:rPr>
          <w:rFonts w:ascii="Palatino Linotype" w:eastAsia="Palatino Linotype" w:hAnsi="Palatino Linotype" w:cs="Palatino Linotype"/>
          <w:color w:val="000000"/>
          <w:sz w:val="24"/>
          <w:szCs w:val="24"/>
        </w:rPr>
        <w:t xml:space="preserve">interpuso recurso de revisión en contra de la respuesta emitida por el </w:t>
      </w:r>
      <w:r w:rsidRPr="00A1257A">
        <w:rPr>
          <w:rFonts w:ascii="Palatino Linotype" w:eastAsia="Palatino Linotype" w:hAnsi="Palatino Linotype" w:cs="Palatino Linotype"/>
          <w:b/>
          <w:color w:val="000000"/>
          <w:sz w:val="24"/>
          <w:szCs w:val="24"/>
        </w:rPr>
        <w:t>SUJETO OBLIGADO</w:t>
      </w:r>
      <w:r w:rsidRPr="00A1257A">
        <w:rPr>
          <w:rFonts w:ascii="Palatino Linotype" w:eastAsia="Palatino Linotype" w:hAnsi="Palatino Linotype" w:cs="Palatino Linotype"/>
          <w:color w:val="000000"/>
          <w:sz w:val="24"/>
          <w:szCs w:val="24"/>
        </w:rPr>
        <w:t>, manifestando las siguientes razones o motivos de inconformidad:</w:t>
      </w:r>
    </w:p>
    <w:p w14:paraId="71CFCB35" w14:textId="77777777" w:rsidR="0084142B" w:rsidRPr="00A1257A" w:rsidRDefault="0084142B" w:rsidP="00B87BB6">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i/>
          <w:color w:val="000000"/>
          <w:sz w:val="24"/>
          <w:szCs w:val="24"/>
        </w:rPr>
      </w:pPr>
    </w:p>
    <w:p w14:paraId="4BB3A7C4" w14:textId="77777777" w:rsidR="0084142B" w:rsidRPr="00A1257A" w:rsidRDefault="00CF1CC3" w:rsidP="00B87BB6">
      <w:pPr>
        <w:numPr>
          <w:ilvl w:val="0"/>
          <w:numId w:val="3"/>
        </w:numPr>
        <w:pBdr>
          <w:top w:val="nil"/>
          <w:left w:val="nil"/>
          <w:bottom w:val="nil"/>
          <w:right w:val="nil"/>
          <w:between w:val="nil"/>
        </w:pBdr>
        <w:spacing w:after="0" w:line="360" w:lineRule="auto"/>
        <w:ind w:left="0" w:hanging="284"/>
        <w:jc w:val="both"/>
        <w:rPr>
          <w:rFonts w:ascii="Palatino Linotype" w:eastAsia="Palatino Linotype" w:hAnsi="Palatino Linotype" w:cs="Palatino Linotype"/>
          <w:i/>
          <w:color w:val="000000"/>
          <w:sz w:val="24"/>
          <w:szCs w:val="24"/>
        </w:rPr>
      </w:pPr>
      <w:bookmarkStart w:id="2" w:name="_heading=h.sz4sngxvcrxd" w:colFirst="0" w:colLast="0"/>
      <w:bookmarkEnd w:id="2"/>
      <w:r w:rsidRPr="00A1257A">
        <w:rPr>
          <w:rFonts w:ascii="Palatino Linotype" w:eastAsia="Palatino Linotype" w:hAnsi="Palatino Linotype" w:cs="Palatino Linotype"/>
          <w:b/>
          <w:color w:val="000000"/>
          <w:sz w:val="24"/>
          <w:szCs w:val="24"/>
        </w:rPr>
        <w:t xml:space="preserve">Acto impugnado: </w:t>
      </w:r>
      <w:r w:rsidRPr="00A1257A">
        <w:rPr>
          <w:rFonts w:ascii="Palatino Linotype" w:eastAsia="Palatino Linotype" w:hAnsi="Palatino Linotype" w:cs="Palatino Linotype"/>
          <w:i/>
          <w:color w:val="000000"/>
          <w:sz w:val="24"/>
          <w:szCs w:val="24"/>
        </w:rPr>
        <w:t>“</w:t>
      </w:r>
      <w:r w:rsidR="003C021F" w:rsidRPr="00A1257A">
        <w:rPr>
          <w:rFonts w:ascii="Palatino Linotype" w:eastAsia="Palatino Linotype" w:hAnsi="Palatino Linotype" w:cs="Palatino Linotype"/>
          <w:i/>
          <w:color w:val="000000"/>
          <w:sz w:val="24"/>
          <w:szCs w:val="24"/>
        </w:rPr>
        <w:t>NO SE ME ENTREGA LA INFORMACION COMPLETA, SE ENTREGA INFORMACION INCOMPLETA</w:t>
      </w:r>
      <w:r w:rsidRPr="00A1257A">
        <w:rPr>
          <w:rFonts w:ascii="Palatino Linotype" w:eastAsia="Palatino Linotype" w:hAnsi="Palatino Linotype" w:cs="Palatino Linotype"/>
          <w:i/>
          <w:color w:val="000000"/>
          <w:sz w:val="24"/>
          <w:szCs w:val="24"/>
        </w:rPr>
        <w:t>”</w:t>
      </w:r>
    </w:p>
    <w:p w14:paraId="4637D941" w14:textId="77777777" w:rsidR="0084142B" w:rsidRPr="00A1257A" w:rsidRDefault="00CF1CC3" w:rsidP="00B87BB6">
      <w:pPr>
        <w:numPr>
          <w:ilvl w:val="0"/>
          <w:numId w:val="3"/>
        </w:numPr>
        <w:pBdr>
          <w:top w:val="nil"/>
          <w:left w:val="nil"/>
          <w:bottom w:val="nil"/>
          <w:right w:val="nil"/>
          <w:between w:val="nil"/>
        </w:pBdr>
        <w:spacing w:after="0" w:line="360" w:lineRule="auto"/>
        <w:ind w:left="0" w:hanging="284"/>
        <w:jc w:val="both"/>
        <w:rPr>
          <w:rFonts w:ascii="Palatino Linotype" w:eastAsia="Palatino Linotype" w:hAnsi="Palatino Linotype" w:cs="Palatino Linotype"/>
          <w:i/>
          <w:color w:val="000000"/>
          <w:sz w:val="24"/>
          <w:szCs w:val="24"/>
        </w:rPr>
      </w:pPr>
      <w:bookmarkStart w:id="3" w:name="_heading=h.q4ny55z1g6bu" w:colFirst="0" w:colLast="0"/>
      <w:bookmarkEnd w:id="3"/>
      <w:r w:rsidRPr="00A1257A">
        <w:rPr>
          <w:rFonts w:ascii="Palatino Linotype" w:eastAsia="Palatino Linotype" w:hAnsi="Palatino Linotype" w:cs="Palatino Linotype"/>
          <w:b/>
          <w:color w:val="000000"/>
          <w:sz w:val="24"/>
          <w:szCs w:val="24"/>
        </w:rPr>
        <w:t>Razones o Motivos de inconformidad: “</w:t>
      </w:r>
      <w:r w:rsidR="003C021F" w:rsidRPr="00A1257A">
        <w:rPr>
          <w:rFonts w:ascii="Palatino Linotype" w:eastAsia="Palatino Linotype" w:hAnsi="Palatino Linotype" w:cs="Palatino Linotype"/>
          <w:i/>
          <w:color w:val="000000"/>
          <w:sz w:val="24"/>
          <w:szCs w:val="24"/>
        </w:rPr>
        <w:t>NO SE ME ENTREGA LA INFORMACION COMPLETA, SE ENTREGA INFORMACION INCOMPLETA</w:t>
      </w:r>
      <w:r w:rsidRPr="00A1257A">
        <w:rPr>
          <w:rFonts w:ascii="Palatino Linotype" w:eastAsia="Palatino Linotype" w:hAnsi="Palatino Linotype" w:cs="Palatino Linotype"/>
          <w:color w:val="000000"/>
          <w:sz w:val="24"/>
          <w:szCs w:val="24"/>
        </w:rPr>
        <w:t>”</w:t>
      </w:r>
    </w:p>
    <w:p w14:paraId="67965E4A" w14:textId="77777777" w:rsidR="0084142B" w:rsidRPr="00A1257A" w:rsidRDefault="0084142B" w:rsidP="00B87BB6">
      <w:pPr>
        <w:spacing w:line="360" w:lineRule="auto"/>
        <w:jc w:val="both"/>
        <w:rPr>
          <w:rFonts w:ascii="Palatino Linotype" w:eastAsia="Palatino Linotype" w:hAnsi="Palatino Linotype" w:cs="Palatino Linotype"/>
          <w:i/>
          <w:color w:val="000000"/>
          <w:sz w:val="24"/>
          <w:szCs w:val="24"/>
        </w:rPr>
      </w:pPr>
    </w:p>
    <w:p w14:paraId="0EAC2842" w14:textId="77777777" w:rsidR="0084142B" w:rsidRPr="00A1257A" w:rsidRDefault="00CF1CC3" w:rsidP="00B87BB6">
      <w:pPr>
        <w:pStyle w:val="Ttulo1"/>
        <w:spacing w:before="0" w:line="360" w:lineRule="auto"/>
        <w:jc w:val="center"/>
        <w:rPr>
          <w:rFonts w:ascii="Palatino Linotype" w:eastAsia="Palatino Linotype" w:hAnsi="Palatino Linotype" w:cs="Palatino Linotype"/>
          <w:b/>
          <w:color w:val="000000"/>
          <w:sz w:val="24"/>
          <w:szCs w:val="24"/>
        </w:rPr>
      </w:pPr>
      <w:r w:rsidRPr="00A1257A">
        <w:rPr>
          <w:rFonts w:ascii="Palatino Linotype" w:eastAsia="Palatino Linotype" w:hAnsi="Palatino Linotype" w:cs="Palatino Linotype"/>
          <w:b/>
          <w:color w:val="000000"/>
          <w:sz w:val="24"/>
          <w:szCs w:val="24"/>
        </w:rPr>
        <w:t>MANIFESTACIONES</w:t>
      </w:r>
    </w:p>
    <w:p w14:paraId="7D912A9D" w14:textId="77777777" w:rsidR="0084142B" w:rsidRPr="00A1257A" w:rsidRDefault="00CF1CC3" w:rsidP="00B87BB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i/>
          <w:color w:val="000000"/>
          <w:sz w:val="24"/>
          <w:szCs w:val="24"/>
        </w:rPr>
      </w:pPr>
      <w:r w:rsidRPr="00A1257A">
        <w:rPr>
          <w:rFonts w:ascii="Palatino Linotype" w:eastAsia="Palatino Linotype" w:hAnsi="Palatino Linotype" w:cs="Palatino Linotype"/>
          <w:color w:val="000000"/>
          <w:sz w:val="24"/>
          <w:szCs w:val="24"/>
        </w:rPr>
        <w:t xml:space="preserve">La Comisionada Ponente con fundamento en lo dispuesto por el artículo 185 fracción II de la ley de la materia, a través del acuerdo de admisión notificado el </w:t>
      </w:r>
      <w:r w:rsidR="003C021F" w:rsidRPr="00A1257A">
        <w:rPr>
          <w:rFonts w:ascii="Palatino Linotype" w:eastAsia="Palatino Linotype" w:hAnsi="Palatino Linotype" w:cs="Palatino Linotype"/>
          <w:b/>
          <w:color w:val="000000"/>
          <w:sz w:val="24"/>
          <w:szCs w:val="24"/>
        </w:rPr>
        <w:t xml:space="preserve">catorce de febrero </w:t>
      </w:r>
      <w:r w:rsidRPr="00A1257A">
        <w:rPr>
          <w:rFonts w:ascii="Palatino Linotype" w:eastAsia="Palatino Linotype" w:hAnsi="Palatino Linotype" w:cs="Palatino Linotype"/>
          <w:b/>
          <w:color w:val="000000"/>
          <w:sz w:val="24"/>
          <w:szCs w:val="24"/>
        </w:rPr>
        <w:t>de dos mil veinticinco</w:t>
      </w:r>
      <w:r w:rsidRPr="00A1257A">
        <w:rPr>
          <w:rFonts w:ascii="Palatino Linotype" w:eastAsia="Palatino Linotype" w:hAnsi="Palatino Linotype" w:cs="Palatino Linotype"/>
          <w:color w:val="000000"/>
          <w:sz w:val="24"/>
          <w:szCs w:val="24"/>
        </w:rPr>
        <w:t xml:space="preserve">, puso a disposición de las partes el expediente electrónico vía </w:t>
      </w:r>
      <w:r w:rsidRPr="00A1257A">
        <w:rPr>
          <w:rFonts w:ascii="Palatino Linotype" w:eastAsia="Palatino Linotype" w:hAnsi="Palatino Linotype" w:cs="Palatino Linotype"/>
          <w:b/>
          <w:color w:val="000000"/>
          <w:sz w:val="24"/>
          <w:szCs w:val="24"/>
        </w:rPr>
        <w:t xml:space="preserve">SAIMEX </w:t>
      </w:r>
      <w:r w:rsidRPr="00A1257A">
        <w:rPr>
          <w:rFonts w:ascii="Palatino Linotype" w:eastAsia="Palatino Linotype" w:hAnsi="Palatino Linotype" w:cs="Palatino Linotype"/>
          <w:color w:val="000000"/>
          <w:sz w:val="24"/>
          <w:szCs w:val="24"/>
        </w:rPr>
        <w:t xml:space="preserve">a efecto de que en un plazo máximo de siete días manifestaran lo que a su derecho conviniera, ofrecieran pruebas y alegatos según corresponda a los casos concretos, y el </w:t>
      </w:r>
      <w:r w:rsidRPr="00A1257A">
        <w:rPr>
          <w:rFonts w:ascii="Palatino Linotype" w:eastAsia="Palatino Linotype" w:hAnsi="Palatino Linotype" w:cs="Palatino Linotype"/>
          <w:b/>
          <w:color w:val="000000"/>
          <w:sz w:val="24"/>
          <w:szCs w:val="24"/>
        </w:rPr>
        <w:t>SUJETO OBLIGADO</w:t>
      </w:r>
      <w:r w:rsidRPr="00A1257A">
        <w:rPr>
          <w:rFonts w:ascii="Palatino Linotype" w:eastAsia="Palatino Linotype" w:hAnsi="Palatino Linotype" w:cs="Palatino Linotype"/>
          <w:color w:val="000000"/>
          <w:sz w:val="24"/>
          <w:szCs w:val="24"/>
        </w:rPr>
        <w:t xml:space="preserve"> presentará el Informe Justificado procedente.</w:t>
      </w:r>
    </w:p>
    <w:p w14:paraId="451CC38B" w14:textId="77777777" w:rsidR="0084142B" w:rsidRPr="00A1257A" w:rsidRDefault="0084142B" w:rsidP="00B87BB6">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7B8684BB" w14:textId="77777777" w:rsidR="003C021F" w:rsidRPr="00A1257A" w:rsidRDefault="00CF1CC3" w:rsidP="00B87BB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b/>
          <w:color w:val="000000"/>
          <w:sz w:val="24"/>
          <w:szCs w:val="24"/>
        </w:rPr>
      </w:pPr>
      <w:r w:rsidRPr="00A1257A">
        <w:rPr>
          <w:rFonts w:ascii="Palatino Linotype" w:eastAsia="Palatino Linotype" w:hAnsi="Palatino Linotype" w:cs="Palatino Linotype"/>
          <w:color w:val="000000"/>
          <w:sz w:val="24"/>
          <w:szCs w:val="24"/>
        </w:rPr>
        <w:t xml:space="preserve">El </w:t>
      </w:r>
      <w:r w:rsidR="00B50471" w:rsidRPr="00A1257A">
        <w:rPr>
          <w:rFonts w:ascii="Palatino Linotype" w:eastAsia="Palatino Linotype" w:hAnsi="Palatino Linotype" w:cs="Palatino Linotype"/>
          <w:b/>
          <w:color w:val="000000"/>
          <w:sz w:val="24"/>
          <w:szCs w:val="24"/>
        </w:rPr>
        <w:t>SUJETO OBLIGADO</w:t>
      </w:r>
      <w:r w:rsidR="003C021F" w:rsidRPr="00A1257A">
        <w:rPr>
          <w:rFonts w:ascii="Palatino Linotype" w:eastAsia="Palatino Linotype" w:hAnsi="Palatino Linotype" w:cs="Palatino Linotype"/>
          <w:b/>
          <w:color w:val="000000"/>
          <w:sz w:val="24"/>
          <w:szCs w:val="24"/>
        </w:rPr>
        <w:t xml:space="preserve">, </w:t>
      </w:r>
      <w:r w:rsidR="003C021F" w:rsidRPr="00A1257A">
        <w:rPr>
          <w:rFonts w:ascii="Palatino Linotype" w:eastAsia="Palatino Linotype" w:hAnsi="Palatino Linotype" w:cs="Palatino Linotype"/>
          <w:color w:val="000000"/>
          <w:sz w:val="24"/>
          <w:szCs w:val="24"/>
        </w:rPr>
        <w:t xml:space="preserve">rindió el Informe Justificado el dieciocho de febrero de dos mil veinticinco, a través del archivo </w:t>
      </w:r>
      <w:hyperlink r:id="rId8" w:history="1">
        <w:r w:rsidR="003C021F" w:rsidRPr="00A1257A">
          <w:rPr>
            <w:rStyle w:val="Hipervnculo"/>
            <w:rFonts w:ascii="Palatino Linotype" w:eastAsia="Palatino Linotype" w:hAnsi="Palatino Linotype" w:cs="Palatino Linotype"/>
            <w:b/>
            <w:bCs/>
            <w:i/>
            <w:color w:val="auto"/>
            <w:sz w:val="24"/>
            <w:szCs w:val="24"/>
            <w:u w:val="none"/>
          </w:rPr>
          <w:t>00066 (1).pdf</w:t>
        </w:r>
      </w:hyperlink>
      <w:r w:rsidR="003C021F" w:rsidRPr="00A1257A">
        <w:rPr>
          <w:rFonts w:ascii="Palatino Linotype" w:eastAsia="Palatino Linotype" w:hAnsi="Palatino Linotype" w:cs="Palatino Linotype"/>
          <w:color w:val="000000"/>
          <w:sz w:val="24"/>
          <w:szCs w:val="24"/>
        </w:rPr>
        <w:t>, cuyo contenido corresponde al oficio remitido en respuesta primigenia por la Tesorería.</w:t>
      </w:r>
    </w:p>
    <w:p w14:paraId="729F06F2" w14:textId="77777777" w:rsidR="003C021F" w:rsidRPr="00A1257A" w:rsidRDefault="003C021F" w:rsidP="00B87BB6">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p>
    <w:p w14:paraId="59DA6C6C" w14:textId="77777777" w:rsidR="0084142B" w:rsidRPr="00A1257A" w:rsidRDefault="00B50471" w:rsidP="00B87BB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b/>
          <w:color w:val="000000"/>
          <w:sz w:val="24"/>
          <w:szCs w:val="24"/>
        </w:rPr>
      </w:pPr>
      <w:r w:rsidRPr="00A1257A">
        <w:rPr>
          <w:rFonts w:ascii="Palatino Linotype" w:eastAsia="Palatino Linotype" w:hAnsi="Palatino Linotype" w:cs="Palatino Linotype"/>
          <w:b/>
          <w:color w:val="000000"/>
          <w:sz w:val="24"/>
          <w:szCs w:val="24"/>
        </w:rPr>
        <w:t xml:space="preserve"> </w:t>
      </w:r>
      <w:r w:rsidR="003C021F" w:rsidRPr="00A1257A">
        <w:rPr>
          <w:rFonts w:ascii="Palatino Linotype" w:eastAsia="Palatino Linotype" w:hAnsi="Palatino Linotype" w:cs="Palatino Linotype"/>
          <w:color w:val="000000"/>
          <w:sz w:val="24"/>
          <w:szCs w:val="24"/>
        </w:rPr>
        <w:t>El</w:t>
      </w:r>
      <w:r w:rsidRPr="00A1257A">
        <w:rPr>
          <w:rFonts w:ascii="Palatino Linotype" w:eastAsia="Palatino Linotype" w:hAnsi="Palatino Linotype" w:cs="Palatino Linotype"/>
          <w:color w:val="000000"/>
          <w:sz w:val="24"/>
          <w:szCs w:val="24"/>
        </w:rPr>
        <w:t xml:space="preserve"> </w:t>
      </w:r>
      <w:r w:rsidR="00CF1CC3" w:rsidRPr="00A1257A">
        <w:rPr>
          <w:rFonts w:ascii="Palatino Linotype" w:eastAsia="Palatino Linotype" w:hAnsi="Palatino Linotype" w:cs="Palatino Linotype"/>
          <w:b/>
          <w:color w:val="000000"/>
          <w:sz w:val="24"/>
          <w:szCs w:val="24"/>
        </w:rPr>
        <w:t xml:space="preserve">PARTICULAR </w:t>
      </w:r>
      <w:r w:rsidR="009D71A5" w:rsidRPr="00A1257A">
        <w:rPr>
          <w:rFonts w:ascii="Palatino Linotype" w:eastAsia="Palatino Linotype" w:hAnsi="Palatino Linotype" w:cs="Palatino Linotype"/>
          <w:color w:val="000000"/>
          <w:sz w:val="24"/>
          <w:szCs w:val="24"/>
        </w:rPr>
        <w:t>fue omiso en realizar manifestaciones conforme su derecho conviniera y asistiera.</w:t>
      </w:r>
    </w:p>
    <w:p w14:paraId="2B7E447A" w14:textId="77777777" w:rsidR="001C504E" w:rsidRPr="00A1257A" w:rsidRDefault="001C504E" w:rsidP="00B87BB6">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p>
    <w:p w14:paraId="2615BC9C" w14:textId="77777777" w:rsidR="001C504E" w:rsidRPr="00A1257A" w:rsidRDefault="001C504E" w:rsidP="00B87BB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b/>
          <w:color w:val="000000"/>
          <w:sz w:val="24"/>
          <w:szCs w:val="24"/>
        </w:rPr>
      </w:pPr>
      <w:r w:rsidRPr="00A1257A">
        <w:rPr>
          <w:rFonts w:ascii="Palatino Linotype" w:eastAsia="Palatino Linotype" w:hAnsi="Palatino Linotype" w:cs="Palatino Linotype"/>
          <w:color w:val="000000"/>
          <w:sz w:val="24"/>
          <w:szCs w:val="24"/>
        </w:rPr>
        <w:t xml:space="preserve">El </w:t>
      </w:r>
      <w:r w:rsidRPr="00A1257A">
        <w:rPr>
          <w:rFonts w:ascii="Palatino Linotype" w:eastAsia="Palatino Linotype" w:hAnsi="Palatino Linotype" w:cs="Palatino Linotype"/>
          <w:b/>
          <w:color w:val="000000"/>
          <w:sz w:val="24"/>
          <w:szCs w:val="24"/>
        </w:rPr>
        <w:t xml:space="preserve">dieciocho de marzo de dos mil veinticinco, </w:t>
      </w:r>
      <w:r w:rsidRPr="00A1257A">
        <w:rPr>
          <w:rFonts w:ascii="Palatino Linotype" w:eastAsia="Palatino Linotype" w:hAnsi="Palatino Linotype" w:cs="Palatino Linotype"/>
          <w:color w:val="000000"/>
          <w:sz w:val="24"/>
          <w:szCs w:val="24"/>
        </w:rPr>
        <w:t>se notificó el acuerdo por el que se amplió el termino para resolver el recurso de revisión que nos ocupa.</w:t>
      </w:r>
    </w:p>
    <w:p w14:paraId="2AF180AB" w14:textId="77777777" w:rsidR="009D71A5" w:rsidRPr="00A1257A" w:rsidRDefault="009D71A5" w:rsidP="00B87BB6">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0DE1EB5A" w14:textId="7B051727" w:rsidR="0084142B" w:rsidRPr="00A1257A" w:rsidRDefault="00CF1CC3" w:rsidP="00B87BB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b/>
          <w:color w:val="000000"/>
          <w:sz w:val="24"/>
          <w:szCs w:val="24"/>
        </w:rPr>
      </w:pPr>
      <w:r w:rsidRPr="00A1257A">
        <w:rPr>
          <w:rFonts w:ascii="Palatino Linotype" w:eastAsia="Palatino Linotype" w:hAnsi="Palatino Linotype" w:cs="Palatino Linotype"/>
          <w:color w:val="000000"/>
          <w:sz w:val="24"/>
          <w:szCs w:val="24"/>
        </w:rPr>
        <w:t xml:space="preserve">Finalmente, mediante acuerdo de </w:t>
      </w:r>
      <w:r w:rsidR="001C504E" w:rsidRPr="00A1257A">
        <w:rPr>
          <w:rFonts w:ascii="Palatino Linotype" w:eastAsia="Palatino Linotype" w:hAnsi="Palatino Linotype" w:cs="Palatino Linotype"/>
          <w:b/>
          <w:color w:val="000000"/>
          <w:sz w:val="24"/>
          <w:szCs w:val="24"/>
        </w:rPr>
        <w:t>catorce de mayo</w:t>
      </w:r>
      <w:r w:rsidRPr="00A1257A">
        <w:rPr>
          <w:rFonts w:ascii="Palatino Linotype" w:eastAsia="Palatino Linotype" w:hAnsi="Palatino Linotype" w:cs="Palatino Linotype"/>
          <w:b/>
          <w:color w:val="000000"/>
          <w:sz w:val="24"/>
          <w:szCs w:val="24"/>
        </w:rPr>
        <w:t xml:space="preserve"> de dos mil veinticinco, </w:t>
      </w:r>
      <w:r w:rsidRPr="00A1257A">
        <w:rPr>
          <w:rFonts w:ascii="Palatino Linotype" w:eastAsia="Palatino Linotype" w:hAnsi="Palatino Linotype" w:cs="Palatino Linotype"/>
          <w:color w:val="000000"/>
          <w:sz w:val="24"/>
          <w:szCs w:val="24"/>
        </w:rPr>
        <w:t>se  decretó el cierre de instrucción, por lo que no habiendo más que hacer constar, y-------</w:t>
      </w:r>
    </w:p>
    <w:p w14:paraId="2F0E9D42" w14:textId="77777777" w:rsidR="0084142B" w:rsidRPr="00A1257A" w:rsidRDefault="0084142B" w:rsidP="00B87BB6">
      <w:pPr>
        <w:pBdr>
          <w:top w:val="nil"/>
          <w:left w:val="nil"/>
          <w:bottom w:val="nil"/>
          <w:right w:val="nil"/>
          <w:between w:val="nil"/>
        </w:pBdr>
        <w:spacing w:after="0" w:line="360" w:lineRule="auto"/>
        <w:rPr>
          <w:rFonts w:ascii="Palatino Linotype" w:eastAsia="Palatino Linotype" w:hAnsi="Palatino Linotype" w:cs="Palatino Linotype"/>
          <w:b/>
          <w:color w:val="000000"/>
          <w:sz w:val="24"/>
          <w:szCs w:val="24"/>
        </w:rPr>
      </w:pPr>
    </w:p>
    <w:p w14:paraId="5EB3C457" w14:textId="77777777" w:rsidR="0084142B" w:rsidRPr="00A1257A" w:rsidRDefault="00CF1CC3" w:rsidP="00B87BB6">
      <w:pPr>
        <w:pBdr>
          <w:top w:val="nil"/>
          <w:left w:val="nil"/>
          <w:bottom w:val="nil"/>
          <w:right w:val="nil"/>
          <w:between w:val="nil"/>
        </w:pBdr>
        <w:spacing w:after="0" w:line="360" w:lineRule="auto"/>
        <w:jc w:val="center"/>
        <w:rPr>
          <w:rFonts w:ascii="Palatino Linotype" w:eastAsia="Palatino Linotype" w:hAnsi="Palatino Linotype" w:cs="Palatino Linotype"/>
          <w:b/>
          <w:color w:val="000000"/>
          <w:sz w:val="24"/>
          <w:szCs w:val="24"/>
        </w:rPr>
      </w:pPr>
      <w:r w:rsidRPr="00A1257A">
        <w:rPr>
          <w:rFonts w:ascii="Palatino Linotype" w:eastAsia="Palatino Linotype" w:hAnsi="Palatino Linotype" w:cs="Palatino Linotype"/>
          <w:b/>
          <w:color w:val="000000"/>
          <w:sz w:val="24"/>
          <w:szCs w:val="24"/>
        </w:rPr>
        <w:t>CONSIDERANDO</w:t>
      </w:r>
    </w:p>
    <w:p w14:paraId="318035DE" w14:textId="77777777" w:rsidR="0084142B" w:rsidRPr="00A1257A" w:rsidRDefault="0084142B" w:rsidP="00B87BB6">
      <w:pPr>
        <w:pBdr>
          <w:top w:val="nil"/>
          <w:left w:val="nil"/>
          <w:bottom w:val="nil"/>
          <w:right w:val="nil"/>
          <w:between w:val="nil"/>
        </w:pBdr>
        <w:spacing w:after="0" w:line="360" w:lineRule="auto"/>
        <w:jc w:val="center"/>
        <w:rPr>
          <w:rFonts w:ascii="Palatino Linotype" w:eastAsia="Palatino Linotype" w:hAnsi="Palatino Linotype" w:cs="Palatino Linotype"/>
          <w:b/>
          <w:color w:val="000000"/>
          <w:sz w:val="24"/>
          <w:szCs w:val="24"/>
        </w:rPr>
      </w:pPr>
    </w:p>
    <w:p w14:paraId="1E9F4D95" w14:textId="77777777" w:rsidR="0084142B" w:rsidRPr="00A1257A" w:rsidRDefault="00CF1CC3" w:rsidP="00B87BB6">
      <w:pPr>
        <w:pStyle w:val="Ttulo2"/>
        <w:spacing w:before="0" w:line="360" w:lineRule="auto"/>
        <w:rPr>
          <w:rFonts w:ascii="Palatino Linotype" w:eastAsia="Palatino Linotype" w:hAnsi="Palatino Linotype" w:cs="Palatino Linotype"/>
          <w:b/>
          <w:color w:val="000000"/>
          <w:sz w:val="24"/>
          <w:szCs w:val="24"/>
        </w:rPr>
      </w:pPr>
      <w:bookmarkStart w:id="4" w:name="_heading=h.qvthlr518szq" w:colFirst="0" w:colLast="0"/>
      <w:bookmarkEnd w:id="4"/>
      <w:r w:rsidRPr="00A1257A">
        <w:rPr>
          <w:rFonts w:ascii="Palatino Linotype" w:eastAsia="Palatino Linotype" w:hAnsi="Palatino Linotype" w:cs="Palatino Linotype"/>
          <w:b/>
          <w:color w:val="000000"/>
          <w:sz w:val="24"/>
          <w:szCs w:val="24"/>
        </w:rPr>
        <w:t>PRIMERO. De la competencia</w:t>
      </w:r>
    </w:p>
    <w:p w14:paraId="60700EFD" w14:textId="77777777" w:rsidR="00DE5E51" w:rsidRPr="00A1257A" w:rsidRDefault="00DE5E51" w:rsidP="00B87BB6">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45FBF326" w14:textId="77777777" w:rsidR="00DE5E51" w:rsidRPr="00A1257A" w:rsidRDefault="00DE5E51" w:rsidP="00B87BB6">
      <w:pPr>
        <w:numPr>
          <w:ilvl w:val="0"/>
          <w:numId w:val="1"/>
        </w:numPr>
        <w:pBdr>
          <w:top w:val="nil"/>
          <w:left w:val="nil"/>
          <w:bottom w:val="nil"/>
          <w:right w:val="nil"/>
          <w:between w:val="nil"/>
        </w:pBdr>
        <w:spacing w:after="0" w:line="360" w:lineRule="auto"/>
        <w:ind w:left="0" w:firstLine="0"/>
        <w:jc w:val="both"/>
        <w:rPr>
          <w:rFonts w:ascii="Palatino Linotype" w:hAnsi="Palatino Linotype"/>
          <w:color w:val="000000"/>
          <w:sz w:val="24"/>
          <w:szCs w:val="24"/>
        </w:rPr>
      </w:pPr>
      <w:r w:rsidRPr="00A1257A">
        <w:rPr>
          <w:rFonts w:ascii="Palatino Linotype" w:eastAsia="Palatino Linotype" w:hAnsi="Palatino Linotype" w:cs="Palatino Linotype"/>
          <w:color w:val="000000"/>
          <w:sz w:val="24"/>
          <w:szCs w:val="24"/>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w:t>
      </w:r>
      <w:r w:rsidRPr="00A1257A">
        <w:rPr>
          <w:rFonts w:ascii="Palatino Linotype" w:eastAsia="Palatino Linotype" w:hAnsi="Palatino Linotype" w:cs="Palatino Linotype"/>
          <w:color w:val="000000"/>
          <w:sz w:val="24"/>
          <w:szCs w:val="24"/>
        </w:rPr>
        <w:lastRenderedPageBreak/>
        <w:t>Información Pública y Protección de Datos Personales del Estado de México y Municipios.</w:t>
      </w:r>
    </w:p>
    <w:p w14:paraId="6DABE094" w14:textId="77777777" w:rsidR="0084142B" w:rsidRPr="00A1257A" w:rsidRDefault="0084142B" w:rsidP="00B87BB6">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75D37D8E" w14:textId="77777777" w:rsidR="0084142B" w:rsidRPr="00A1257A" w:rsidRDefault="00CF1CC3" w:rsidP="00B87BB6">
      <w:pPr>
        <w:pStyle w:val="Ttulo2"/>
        <w:spacing w:before="0" w:line="360" w:lineRule="auto"/>
        <w:rPr>
          <w:rFonts w:ascii="Palatino Linotype" w:eastAsia="Palatino Linotype" w:hAnsi="Palatino Linotype" w:cs="Palatino Linotype"/>
          <w:b/>
          <w:color w:val="000000"/>
          <w:sz w:val="24"/>
          <w:szCs w:val="24"/>
        </w:rPr>
      </w:pPr>
      <w:bookmarkStart w:id="5" w:name="_heading=h.yxepb6g6s82q" w:colFirst="0" w:colLast="0"/>
      <w:bookmarkEnd w:id="5"/>
      <w:r w:rsidRPr="00A1257A">
        <w:rPr>
          <w:rFonts w:ascii="Palatino Linotype" w:eastAsia="Palatino Linotype" w:hAnsi="Palatino Linotype" w:cs="Palatino Linotype"/>
          <w:b/>
          <w:color w:val="000000"/>
          <w:sz w:val="24"/>
          <w:szCs w:val="24"/>
        </w:rPr>
        <w:t>SEGUNDO. De la oportunidad y procedencia.</w:t>
      </w:r>
    </w:p>
    <w:p w14:paraId="4D84B116" w14:textId="77777777" w:rsidR="0084142B" w:rsidRPr="00A1257A" w:rsidRDefault="0084142B" w:rsidP="00B87BB6">
      <w:pPr>
        <w:spacing w:line="360" w:lineRule="auto"/>
        <w:rPr>
          <w:rFonts w:ascii="Palatino Linotype" w:eastAsia="Palatino Linotype" w:hAnsi="Palatino Linotype" w:cs="Palatino Linotype"/>
          <w:sz w:val="24"/>
          <w:szCs w:val="24"/>
        </w:rPr>
      </w:pPr>
    </w:p>
    <w:p w14:paraId="768A869C" w14:textId="77777777" w:rsidR="0084142B" w:rsidRPr="00A1257A" w:rsidRDefault="00CF1CC3" w:rsidP="00B87BB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sz w:val="24"/>
          <w:szCs w:val="24"/>
        </w:rPr>
      </w:pPr>
      <w:r w:rsidRPr="00A1257A">
        <w:rPr>
          <w:rFonts w:ascii="Palatino Linotype" w:eastAsia="Palatino Linotype" w:hAnsi="Palatino Linotype" w:cs="Palatino Linotype"/>
          <w:color w:val="000000"/>
          <w:sz w:val="24"/>
          <w:szCs w:val="24"/>
        </w:rPr>
        <w:t xml:space="preserve">El medio de impugnación fue presentado a través del </w:t>
      </w:r>
      <w:r w:rsidRPr="00A1257A">
        <w:rPr>
          <w:rFonts w:ascii="Palatino Linotype" w:eastAsia="Palatino Linotype" w:hAnsi="Palatino Linotype" w:cs="Palatino Linotype"/>
          <w:b/>
          <w:color w:val="000000"/>
          <w:sz w:val="24"/>
          <w:szCs w:val="24"/>
        </w:rPr>
        <w:t>SAIMEX,</w:t>
      </w:r>
      <w:r w:rsidRPr="00A1257A">
        <w:rPr>
          <w:rFonts w:ascii="Palatino Linotype" w:eastAsia="Palatino Linotype" w:hAnsi="Palatino Linotype" w:cs="Palatino Linotype"/>
          <w:color w:val="000000"/>
          <w:sz w:val="24"/>
          <w:szCs w:val="24"/>
        </w:rPr>
        <w:t xml:space="preserve"> en el formato previamente aprobado para tal efecto y dentro del plazo legal de quince días hábiles otorgados; para el caso en particular es de señalar que el </w:t>
      </w:r>
      <w:r w:rsidRPr="00A1257A">
        <w:rPr>
          <w:rFonts w:ascii="Palatino Linotype" w:eastAsia="Palatino Linotype" w:hAnsi="Palatino Linotype" w:cs="Palatino Linotype"/>
          <w:b/>
          <w:color w:val="000000"/>
          <w:sz w:val="24"/>
          <w:szCs w:val="24"/>
        </w:rPr>
        <w:t>SUJETO OBLIGADO</w:t>
      </w:r>
      <w:r w:rsidRPr="00A1257A">
        <w:rPr>
          <w:rFonts w:ascii="Palatino Linotype" w:eastAsia="Palatino Linotype" w:hAnsi="Palatino Linotype" w:cs="Palatino Linotype"/>
          <w:color w:val="000000"/>
          <w:sz w:val="24"/>
          <w:szCs w:val="24"/>
        </w:rPr>
        <w:t xml:space="preserve"> entregó su respuesta el </w:t>
      </w:r>
      <w:r w:rsidR="001C504E" w:rsidRPr="00A1257A">
        <w:rPr>
          <w:rFonts w:ascii="Palatino Linotype" w:eastAsia="Palatino Linotype" w:hAnsi="Palatino Linotype" w:cs="Palatino Linotype"/>
          <w:b/>
          <w:color w:val="000000"/>
          <w:sz w:val="24"/>
          <w:szCs w:val="24"/>
        </w:rPr>
        <w:t>siete de febrero d</w:t>
      </w:r>
      <w:r w:rsidRPr="00A1257A">
        <w:rPr>
          <w:rFonts w:ascii="Palatino Linotype" w:eastAsia="Palatino Linotype" w:hAnsi="Palatino Linotype" w:cs="Palatino Linotype"/>
          <w:b/>
          <w:color w:val="000000"/>
          <w:sz w:val="24"/>
          <w:szCs w:val="24"/>
        </w:rPr>
        <w:t>e dos mil veinticinco</w:t>
      </w:r>
      <w:r w:rsidRPr="00A1257A">
        <w:rPr>
          <w:rFonts w:ascii="Palatino Linotype" w:eastAsia="Palatino Linotype" w:hAnsi="Palatino Linotype" w:cs="Palatino Linotype"/>
          <w:color w:val="000000"/>
          <w:sz w:val="24"/>
          <w:szCs w:val="24"/>
        </w:rPr>
        <w:t xml:space="preserve">, de tal forma que el plazo para interponer el recurso de revisión transcurrió </w:t>
      </w:r>
      <w:r w:rsidR="001C504E" w:rsidRPr="00A1257A">
        <w:rPr>
          <w:rFonts w:ascii="Palatino Linotype" w:eastAsia="Palatino Linotype" w:hAnsi="Palatino Linotype" w:cs="Palatino Linotype"/>
          <w:color w:val="000000"/>
          <w:sz w:val="24"/>
          <w:szCs w:val="24"/>
        </w:rPr>
        <w:t xml:space="preserve">del </w:t>
      </w:r>
      <w:r w:rsidR="001C504E" w:rsidRPr="00A1257A">
        <w:rPr>
          <w:rFonts w:ascii="Palatino Linotype" w:eastAsia="Palatino Linotype" w:hAnsi="Palatino Linotype" w:cs="Palatino Linotype"/>
          <w:b/>
          <w:color w:val="000000"/>
          <w:sz w:val="24"/>
          <w:szCs w:val="24"/>
        </w:rPr>
        <w:t xml:space="preserve">diez al veintiocho de febrero </w:t>
      </w:r>
      <w:r w:rsidR="00B50471" w:rsidRPr="00A1257A">
        <w:rPr>
          <w:rFonts w:ascii="Palatino Linotype" w:eastAsia="Palatino Linotype" w:hAnsi="Palatino Linotype" w:cs="Palatino Linotype"/>
          <w:b/>
          <w:color w:val="000000"/>
          <w:sz w:val="24"/>
          <w:szCs w:val="24"/>
        </w:rPr>
        <w:t>de dos mil veinticinco</w:t>
      </w:r>
      <w:r w:rsidRPr="00A1257A">
        <w:rPr>
          <w:rFonts w:ascii="Palatino Linotype" w:eastAsia="Palatino Linotype" w:hAnsi="Palatino Linotype" w:cs="Palatino Linotype"/>
          <w:b/>
          <w:color w:val="000000"/>
          <w:sz w:val="24"/>
          <w:szCs w:val="24"/>
        </w:rPr>
        <w:t>,</w:t>
      </w:r>
      <w:r w:rsidRPr="00A1257A">
        <w:rPr>
          <w:rFonts w:ascii="Palatino Linotype" w:eastAsia="Palatino Linotype" w:hAnsi="Palatino Linotype" w:cs="Palatino Linotype"/>
          <w:color w:val="000000"/>
          <w:sz w:val="24"/>
          <w:szCs w:val="24"/>
        </w:rPr>
        <w:t xml:space="preserve"> en consecuencia, el ahora </w:t>
      </w:r>
      <w:r w:rsidRPr="00A1257A">
        <w:rPr>
          <w:rFonts w:ascii="Palatino Linotype" w:eastAsia="Palatino Linotype" w:hAnsi="Palatino Linotype" w:cs="Palatino Linotype"/>
          <w:b/>
          <w:color w:val="000000"/>
          <w:sz w:val="24"/>
          <w:szCs w:val="24"/>
        </w:rPr>
        <w:t>RECURRENTE</w:t>
      </w:r>
      <w:r w:rsidRPr="00A1257A">
        <w:rPr>
          <w:rFonts w:ascii="Palatino Linotype" w:eastAsia="Palatino Linotype" w:hAnsi="Palatino Linotype" w:cs="Palatino Linotype"/>
          <w:color w:val="000000"/>
          <w:sz w:val="24"/>
          <w:szCs w:val="24"/>
        </w:rPr>
        <w:t xml:space="preserve"> presentó su inconformidad el </w:t>
      </w:r>
      <w:r w:rsidR="001C504E" w:rsidRPr="00A1257A">
        <w:rPr>
          <w:rFonts w:ascii="Palatino Linotype" w:eastAsia="Palatino Linotype" w:hAnsi="Palatino Linotype" w:cs="Palatino Linotype"/>
          <w:b/>
          <w:color w:val="000000"/>
          <w:sz w:val="24"/>
          <w:szCs w:val="24"/>
        </w:rPr>
        <w:t>doce de febrero</w:t>
      </w:r>
      <w:r w:rsidRPr="00A1257A">
        <w:rPr>
          <w:rFonts w:ascii="Palatino Linotype" w:eastAsia="Palatino Linotype" w:hAnsi="Palatino Linotype" w:cs="Palatino Linotype"/>
          <w:b/>
          <w:color w:val="000000"/>
          <w:sz w:val="24"/>
          <w:szCs w:val="24"/>
        </w:rPr>
        <w:t xml:space="preserve"> de dos mil veinticinco</w:t>
      </w:r>
      <w:r w:rsidRPr="00A1257A">
        <w:rPr>
          <w:rFonts w:ascii="Palatino Linotype" w:eastAsia="Palatino Linotype" w:hAnsi="Palatino Linotype" w:cs="Palatino Linotype"/>
          <w:color w:val="000000"/>
          <w:sz w:val="24"/>
          <w:szCs w:val="24"/>
        </w:rPr>
        <w:t>, por lo que se estima que la inconformidad se presentó dentro del lapso legalmente establecido para tal efecto.</w:t>
      </w:r>
    </w:p>
    <w:p w14:paraId="3B5B04E9" w14:textId="77777777" w:rsidR="0084142B" w:rsidRPr="00A1257A" w:rsidRDefault="0084142B" w:rsidP="00B87BB6">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2DD82A66" w14:textId="77777777" w:rsidR="0084142B" w:rsidRPr="00A1257A" w:rsidRDefault="00CF1CC3" w:rsidP="00B87BB6">
      <w:pPr>
        <w:numPr>
          <w:ilvl w:val="0"/>
          <w:numId w:val="1"/>
        </w:numPr>
        <w:spacing w:before="240" w:after="240" w:line="360" w:lineRule="auto"/>
        <w:ind w:left="0" w:firstLine="0"/>
        <w:jc w:val="both"/>
        <w:rPr>
          <w:rFonts w:ascii="Palatino Linotype" w:eastAsia="Palatino Linotype" w:hAnsi="Palatino Linotype" w:cs="Palatino Linotype"/>
          <w:sz w:val="24"/>
          <w:szCs w:val="24"/>
        </w:rPr>
      </w:pPr>
      <w:r w:rsidRPr="00A1257A">
        <w:rPr>
          <w:rFonts w:ascii="Palatino Linotype" w:eastAsia="Palatino Linotype" w:hAnsi="Palatino Linotype" w:cs="Palatino Linotype"/>
          <w:sz w:val="24"/>
          <w:szCs w:val="24"/>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8DF5708" w14:textId="77777777" w:rsidR="0084142B" w:rsidRPr="00A1257A" w:rsidRDefault="00CF1CC3" w:rsidP="00B87BB6">
      <w:pPr>
        <w:pStyle w:val="Ttulo1"/>
        <w:spacing w:before="0" w:line="360" w:lineRule="auto"/>
        <w:rPr>
          <w:rFonts w:ascii="Palatino Linotype" w:eastAsia="Palatino Linotype" w:hAnsi="Palatino Linotype" w:cs="Palatino Linotype"/>
          <w:b/>
          <w:color w:val="000000"/>
          <w:sz w:val="24"/>
          <w:szCs w:val="24"/>
        </w:rPr>
      </w:pPr>
      <w:bookmarkStart w:id="6" w:name="_heading=h.eyseha2nnyzo" w:colFirst="0" w:colLast="0"/>
      <w:bookmarkEnd w:id="6"/>
      <w:r w:rsidRPr="00A1257A">
        <w:rPr>
          <w:rFonts w:ascii="Palatino Linotype" w:eastAsia="Palatino Linotype" w:hAnsi="Palatino Linotype" w:cs="Palatino Linotype"/>
          <w:b/>
          <w:color w:val="000000"/>
          <w:sz w:val="24"/>
          <w:szCs w:val="24"/>
        </w:rPr>
        <w:t xml:space="preserve">TERCERO. Del planteamiento de la </w:t>
      </w:r>
      <w:r w:rsidRPr="00A1257A">
        <w:rPr>
          <w:rFonts w:ascii="Palatino Linotype" w:eastAsia="Palatino Linotype" w:hAnsi="Palatino Linotype" w:cs="Palatino Linotype"/>
          <w:b/>
          <w:i/>
          <w:color w:val="000000"/>
          <w:sz w:val="24"/>
          <w:szCs w:val="24"/>
        </w:rPr>
        <w:t>Litis</w:t>
      </w:r>
      <w:r w:rsidRPr="00A1257A">
        <w:rPr>
          <w:rFonts w:ascii="Palatino Linotype" w:eastAsia="Palatino Linotype" w:hAnsi="Palatino Linotype" w:cs="Palatino Linotype"/>
          <w:b/>
          <w:color w:val="000000"/>
          <w:sz w:val="24"/>
          <w:szCs w:val="24"/>
        </w:rPr>
        <w:t>.</w:t>
      </w:r>
    </w:p>
    <w:p w14:paraId="0B1AAECB" w14:textId="77777777" w:rsidR="0084142B" w:rsidRPr="00A1257A" w:rsidRDefault="0084142B" w:rsidP="00B87BB6">
      <w:pPr>
        <w:spacing w:line="360" w:lineRule="auto"/>
        <w:rPr>
          <w:rFonts w:ascii="Palatino Linotype" w:eastAsia="Palatino Linotype" w:hAnsi="Palatino Linotype" w:cs="Palatino Linotype"/>
          <w:sz w:val="24"/>
          <w:szCs w:val="24"/>
        </w:rPr>
      </w:pPr>
    </w:p>
    <w:p w14:paraId="19B04FE8" w14:textId="77777777" w:rsidR="0084142B" w:rsidRPr="00A1257A" w:rsidRDefault="00CF1CC3" w:rsidP="00B87BB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sz w:val="24"/>
          <w:szCs w:val="24"/>
        </w:rPr>
      </w:pPr>
      <w:r w:rsidRPr="00A1257A">
        <w:rPr>
          <w:rFonts w:ascii="Palatino Linotype" w:eastAsia="Palatino Linotype" w:hAnsi="Palatino Linotype" w:cs="Palatino Linotype"/>
          <w:color w:val="000000"/>
          <w:sz w:val="24"/>
          <w:szCs w:val="24"/>
        </w:rPr>
        <w:t>Se solicitó tener acceso, a la información que a continuación se desagrega:</w:t>
      </w:r>
    </w:p>
    <w:p w14:paraId="1BF62690" w14:textId="77777777" w:rsidR="0084142B" w:rsidRPr="00A1257A" w:rsidRDefault="0084142B" w:rsidP="00B87BB6">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4D322D64" w14:textId="77777777" w:rsidR="001C504E" w:rsidRPr="00A1257A" w:rsidRDefault="001C504E" w:rsidP="00B87BB6">
      <w:pPr>
        <w:pStyle w:val="Prrafodelista"/>
        <w:numPr>
          <w:ilvl w:val="0"/>
          <w:numId w:val="23"/>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rPr>
      </w:pPr>
      <w:r w:rsidRPr="00A1257A">
        <w:rPr>
          <w:rFonts w:ascii="Palatino Linotype" w:eastAsia="Palatino Linotype" w:hAnsi="Palatino Linotype" w:cs="Palatino Linotype"/>
          <w:color w:val="000000"/>
        </w:rPr>
        <w:lastRenderedPageBreak/>
        <w:t xml:space="preserve">QUE SE ME ENVIE Y SE ME DE A CONOCER QUIEN PATROCINA...CUANTO SE GASTA O COMO SE EROGAN LOS GASTOS DE LAS CAMPAÑAS MOVILES DE SALUD QUE ANUNCIA MARTHA GUERRERO..... </w:t>
      </w:r>
    </w:p>
    <w:p w14:paraId="19042F52" w14:textId="77777777" w:rsidR="001C504E" w:rsidRPr="00A1257A" w:rsidRDefault="001C504E" w:rsidP="00B87BB6">
      <w:pPr>
        <w:pStyle w:val="Prrafodelista"/>
        <w:numPr>
          <w:ilvl w:val="0"/>
          <w:numId w:val="23"/>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rPr>
      </w:pPr>
      <w:r w:rsidRPr="00A1257A">
        <w:rPr>
          <w:rFonts w:ascii="Palatino Linotype" w:eastAsia="Palatino Linotype" w:hAnsi="Palatino Linotype" w:cs="Palatino Linotype"/>
          <w:color w:val="000000"/>
        </w:rPr>
        <w:t>QUE COLONIAS ESTAN SIENDO BENEFICIADAS CON ESTAS CAMPAÑAS DE SALUD</w:t>
      </w:r>
    </w:p>
    <w:p w14:paraId="50981609" w14:textId="77777777" w:rsidR="001C504E" w:rsidRPr="00A1257A" w:rsidRDefault="001C504E" w:rsidP="00B87BB6">
      <w:pPr>
        <w:pStyle w:val="Prrafodelista"/>
        <w:numPr>
          <w:ilvl w:val="0"/>
          <w:numId w:val="23"/>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rPr>
      </w:pPr>
      <w:r w:rsidRPr="00A1257A">
        <w:rPr>
          <w:rFonts w:ascii="Palatino Linotype" w:eastAsia="Palatino Linotype" w:hAnsi="Palatino Linotype" w:cs="Palatino Linotype"/>
          <w:color w:val="000000"/>
        </w:rPr>
        <w:t>QUE SERVICIOS ESTAN BRINDANDO Y</w:t>
      </w:r>
    </w:p>
    <w:p w14:paraId="7592286A" w14:textId="77777777" w:rsidR="0084142B" w:rsidRPr="00A1257A" w:rsidRDefault="001C504E" w:rsidP="00B87BB6">
      <w:pPr>
        <w:pStyle w:val="Prrafodelista"/>
        <w:numPr>
          <w:ilvl w:val="0"/>
          <w:numId w:val="23"/>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rPr>
      </w:pPr>
      <w:r w:rsidRPr="00A1257A">
        <w:rPr>
          <w:rFonts w:ascii="Palatino Linotype" w:eastAsia="Palatino Linotype" w:hAnsi="Palatino Linotype" w:cs="Palatino Linotype"/>
          <w:color w:val="000000"/>
        </w:rPr>
        <w:t>COMO SE EROGAN ESTOS GASTOS POR PARTE DEL AYUNTAMIENTO....SI ES NECESARIO NECESITO QUE SE ME ENVIEN FACTURAS DE TODO LO GASTADO</w:t>
      </w:r>
      <w:r w:rsidR="00B50471" w:rsidRPr="00A1257A">
        <w:rPr>
          <w:rFonts w:ascii="Palatino Linotype" w:eastAsia="Palatino Linotype" w:hAnsi="Palatino Linotype" w:cs="Palatino Linotype"/>
          <w:color w:val="000000"/>
        </w:rPr>
        <w:t>”</w:t>
      </w:r>
    </w:p>
    <w:p w14:paraId="03255FD9" w14:textId="77777777" w:rsidR="0084142B" w:rsidRPr="00A1257A" w:rsidRDefault="0084142B" w:rsidP="00B87BB6">
      <w:pPr>
        <w:pBdr>
          <w:top w:val="nil"/>
          <w:left w:val="nil"/>
          <w:bottom w:val="nil"/>
          <w:right w:val="nil"/>
          <w:between w:val="nil"/>
        </w:pBdr>
        <w:spacing w:after="0" w:line="360" w:lineRule="auto"/>
        <w:jc w:val="both"/>
        <w:rPr>
          <w:rFonts w:ascii="Palatino Linotype" w:eastAsia="Palatino Linotype" w:hAnsi="Palatino Linotype" w:cs="Palatino Linotype"/>
          <w:i/>
          <w:color w:val="000000"/>
          <w:sz w:val="24"/>
          <w:szCs w:val="24"/>
        </w:rPr>
      </w:pPr>
    </w:p>
    <w:p w14:paraId="4BDACCB1" w14:textId="77777777" w:rsidR="009D71A5" w:rsidRPr="00A1257A" w:rsidRDefault="00CF1CC3" w:rsidP="00B87BB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b/>
          <w:color w:val="000000"/>
          <w:sz w:val="24"/>
          <w:szCs w:val="24"/>
        </w:rPr>
      </w:pPr>
      <w:r w:rsidRPr="00A1257A">
        <w:rPr>
          <w:rFonts w:ascii="Palatino Linotype" w:eastAsia="Palatino Linotype" w:hAnsi="Palatino Linotype" w:cs="Palatino Linotype"/>
          <w:color w:val="000000"/>
          <w:sz w:val="24"/>
          <w:szCs w:val="24"/>
        </w:rPr>
        <w:t xml:space="preserve">En respuesta, el </w:t>
      </w:r>
      <w:r w:rsidRPr="00A1257A">
        <w:rPr>
          <w:rFonts w:ascii="Palatino Linotype" w:eastAsia="Palatino Linotype" w:hAnsi="Palatino Linotype" w:cs="Palatino Linotype"/>
          <w:b/>
          <w:color w:val="000000"/>
          <w:sz w:val="24"/>
          <w:szCs w:val="24"/>
        </w:rPr>
        <w:t>SUJETO OBLIGADO</w:t>
      </w:r>
      <w:r w:rsidR="001C504E" w:rsidRPr="00A1257A">
        <w:rPr>
          <w:rFonts w:ascii="Palatino Linotype" w:eastAsia="Palatino Linotype" w:hAnsi="Palatino Linotype" w:cs="Palatino Linotype"/>
          <w:color w:val="000000"/>
          <w:sz w:val="24"/>
          <w:szCs w:val="24"/>
        </w:rPr>
        <w:t>, dio respuesta como quedo referido en el numeral 2 del presente proyecto.</w:t>
      </w:r>
    </w:p>
    <w:p w14:paraId="23EB795F" w14:textId="77777777" w:rsidR="001C504E" w:rsidRPr="00A1257A" w:rsidRDefault="001C504E" w:rsidP="00B87BB6">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p>
    <w:p w14:paraId="1B9BFE8A" w14:textId="77777777" w:rsidR="001C504E" w:rsidRPr="00A1257A" w:rsidRDefault="001C504E" w:rsidP="00B87BB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b/>
          <w:color w:val="000000"/>
          <w:sz w:val="24"/>
          <w:szCs w:val="24"/>
        </w:rPr>
      </w:pPr>
      <w:r w:rsidRPr="00A1257A">
        <w:rPr>
          <w:rFonts w:ascii="Palatino Linotype" w:eastAsia="Palatino Linotype" w:hAnsi="Palatino Linotype" w:cs="Palatino Linotype"/>
          <w:color w:val="000000"/>
          <w:sz w:val="24"/>
          <w:szCs w:val="24"/>
        </w:rPr>
        <w:t xml:space="preserve">En etapa de manifestaciones, el </w:t>
      </w:r>
      <w:r w:rsidRPr="00A1257A">
        <w:rPr>
          <w:rFonts w:ascii="Palatino Linotype" w:eastAsia="Palatino Linotype" w:hAnsi="Palatino Linotype" w:cs="Palatino Linotype"/>
          <w:b/>
          <w:color w:val="000000"/>
          <w:sz w:val="24"/>
          <w:szCs w:val="24"/>
        </w:rPr>
        <w:t>SUEJTO OBLIGADO</w:t>
      </w:r>
      <w:r w:rsidRPr="00A1257A">
        <w:rPr>
          <w:rFonts w:ascii="Palatino Linotype" w:hAnsi="Palatino Linotype"/>
          <w:sz w:val="24"/>
          <w:szCs w:val="24"/>
        </w:rPr>
        <w:t>, confirmo su respuesta primigenia.</w:t>
      </w:r>
    </w:p>
    <w:p w14:paraId="4A80C37B" w14:textId="77777777" w:rsidR="00DE5E51" w:rsidRPr="00A1257A" w:rsidRDefault="00DE5E51" w:rsidP="00B87BB6">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p>
    <w:p w14:paraId="48D82D3C" w14:textId="77777777" w:rsidR="001C504E" w:rsidRPr="00A1257A" w:rsidRDefault="009D71A5" w:rsidP="00B87BB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sz w:val="24"/>
          <w:szCs w:val="24"/>
        </w:rPr>
      </w:pPr>
      <w:r w:rsidRPr="00A1257A">
        <w:rPr>
          <w:rFonts w:ascii="Palatino Linotype" w:eastAsia="Palatino Linotype" w:hAnsi="Palatino Linotype" w:cs="Palatino Linotype"/>
          <w:color w:val="000000"/>
          <w:sz w:val="24"/>
          <w:szCs w:val="24"/>
        </w:rPr>
        <w:t xml:space="preserve">Inconforme con la respuesta proporcionada, el </w:t>
      </w:r>
      <w:r w:rsidRPr="00A1257A">
        <w:rPr>
          <w:rFonts w:ascii="Palatino Linotype" w:eastAsia="Palatino Linotype" w:hAnsi="Palatino Linotype" w:cs="Palatino Linotype"/>
          <w:b/>
          <w:color w:val="000000"/>
          <w:sz w:val="24"/>
          <w:szCs w:val="24"/>
        </w:rPr>
        <w:t>PARTICULAR,</w:t>
      </w:r>
      <w:r w:rsidRPr="00A1257A">
        <w:rPr>
          <w:rFonts w:ascii="Palatino Linotype" w:hAnsi="Palatino Linotype"/>
          <w:sz w:val="24"/>
          <w:szCs w:val="24"/>
        </w:rPr>
        <w:t xml:space="preserve"> interpuso recurso de revisión, arguyendo grosso </w:t>
      </w:r>
      <w:r w:rsidR="001C504E" w:rsidRPr="00A1257A">
        <w:rPr>
          <w:rFonts w:ascii="Palatino Linotype" w:hAnsi="Palatino Linotype"/>
          <w:sz w:val="24"/>
          <w:szCs w:val="24"/>
        </w:rPr>
        <w:t>la entrega de información incompleta.</w:t>
      </w:r>
    </w:p>
    <w:p w14:paraId="284C31B0" w14:textId="77777777" w:rsidR="0084142B" w:rsidRPr="00A1257A" w:rsidRDefault="0084142B" w:rsidP="00B87BB6">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0E1AED14" w14:textId="77777777" w:rsidR="0084142B" w:rsidRPr="00A1257A" w:rsidRDefault="00CF1CC3" w:rsidP="00B87BB6">
      <w:pPr>
        <w:numPr>
          <w:ilvl w:val="0"/>
          <w:numId w:val="1"/>
        </w:numPr>
        <w:spacing w:after="0" w:line="360" w:lineRule="auto"/>
        <w:ind w:left="0" w:firstLine="0"/>
        <w:jc w:val="both"/>
        <w:rPr>
          <w:rFonts w:ascii="Palatino Linotype" w:eastAsia="Palatino Linotype" w:hAnsi="Palatino Linotype" w:cs="Palatino Linotype"/>
          <w:sz w:val="24"/>
          <w:szCs w:val="24"/>
        </w:rPr>
      </w:pPr>
      <w:r w:rsidRPr="00A1257A">
        <w:rPr>
          <w:rFonts w:ascii="Palatino Linotype" w:eastAsia="Palatino Linotype" w:hAnsi="Palatino Linotype" w:cs="Palatino Linotype"/>
          <w:sz w:val="24"/>
          <w:szCs w:val="24"/>
        </w:rPr>
        <w:t xml:space="preserve">En dichas condiciones, la </w:t>
      </w:r>
      <w:r w:rsidRPr="00A1257A">
        <w:rPr>
          <w:rFonts w:ascii="Palatino Linotype" w:eastAsia="Palatino Linotype" w:hAnsi="Palatino Linotype" w:cs="Palatino Linotype"/>
          <w:i/>
          <w:sz w:val="24"/>
          <w:szCs w:val="24"/>
        </w:rPr>
        <w:t>Litis</w:t>
      </w:r>
      <w:r w:rsidRPr="00A1257A">
        <w:rPr>
          <w:rFonts w:ascii="Palatino Linotype" w:eastAsia="Palatino Linotype" w:hAnsi="Palatino Linotype" w:cs="Palatino Linotype"/>
          <w:sz w:val="24"/>
          <w:szCs w:val="24"/>
        </w:rPr>
        <w:t xml:space="preserve"> a resolver en este recurso se circunscribe a determinar si se actualiza la causal de procedencia prevista en el artículo 179, </w:t>
      </w:r>
      <w:r w:rsidR="001C504E" w:rsidRPr="00A1257A">
        <w:rPr>
          <w:rFonts w:ascii="Palatino Linotype" w:eastAsia="Palatino Linotype" w:hAnsi="Palatino Linotype" w:cs="Palatino Linotype"/>
          <w:b/>
          <w:sz w:val="24"/>
          <w:szCs w:val="24"/>
        </w:rPr>
        <w:t xml:space="preserve">fracción V </w:t>
      </w:r>
      <w:r w:rsidRPr="00A1257A">
        <w:rPr>
          <w:rFonts w:ascii="Palatino Linotype" w:eastAsia="Palatino Linotype" w:hAnsi="Palatino Linotype" w:cs="Palatino Linotype"/>
          <w:sz w:val="24"/>
          <w:szCs w:val="24"/>
        </w:rPr>
        <w:t xml:space="preserve">de la </w:t>
      </w:r>
      <w:r w:rsidRPr="00A1257A">
        <w:rPr>
          <w:rFonts w:ascii="Palatino Linotype" w:eastAsia="Palatino Linotype" w:hAnsi="Palatino Linotype" w:cs="Palatino Linotype"/>
          <w:b/>
          <w:sz w:val="24"/>
          <w:szCs w:val="24"/>
        </w:rPr>
        <w:t xml:space="preserve">Ley de Transparencia y Acceso a la Información Pública del Estado de </w:t>
      </w:r>
      <w:r w:rsidRPr="00A1257A">
        <w:rPr>
          <w:rFonts w:ascii="Palatino Linotype" w:eastAsia="Palatino Linotype" w:hAnsi="Palatino Linotype" w:cs="Palatino Linotype"/>
          <w:sz w:val="24"/>
          <w:szCs w:val="24"/>
        </w:rPr>
        <w:t>México</w:t>
      </w:r>
      <w:r w:rsidRPr="00A1257A">
        <w:rPr>
          <w:rFonts w:ascii="Palatino Linotype" w:eastAsia="Palatino Linotype" w:hAnsi="Palatino Linotype" w:cs="Palatino Linotype"/>
          <w:b/>
          <w:sz w:val="24"/>
          <w:szCs w:val="24"/>
        </w:rPr>
        <w:t xml:space="preserve"> y </w:t>
      </w:r>
      <w:r w:rsidRPr="00A1257A">
        <w:rPr>
          <w:rFonts w:ascii="Palatino Linotype" w:eastAsia="Palatino Linotype" w:hAnsi="Palatino Linotype" w:cs="Palatino Linotype"/>
          <w:sz w:val="24"/>
          <w:szCs w:val="24"/>
        </w:rPr>
        <w:t xml:space="preserve">Municipios; </w:t>
      </w:r>
      <w:r w:rsidRPr="00A1257A">
        <w:rPr>
          <w:rFonts w:ascii="Palatino Linotype" w:eastAsia="Palatino Linotype" w:hAnsi="Palatino Linotype" w:cs="Palatino Linotype"/>
          <w:color w:val="000000"/>
          <w:sz w:val="24"/>
          <w:szCs w:val="24"/>
        </w:rPr>
        <w:t xml:space="preserve">fracción que determina la hipótesis jurídica relativa a </w:t>
      </w:r>
      <w:r w:rsidR="001C504E" w:rsidRPr="00A1257A">
        <w:rPr>
          <w:rFonts w:ascii="Palatino Linotype" w:eastAsia="Palatino Linotype" w:hAnsi="Palatino Linotype" w:cs="Palatino Linotype"/>
          <w:color w:val="000000"/>
          <w:sz w:val="24"/>
          <w:szCs w:val="24"/>
        </w:rPr>
        <w:t xml:space="preserve">la entrega de </w:t>
      </w:r>
      <w:r w:rsidR="001C504E" w:rsidRPr="00A1257A">
        <w:rPr>
          <w:rFonts w:ascii="Palatino Linotype" w:eastAsia="Palatino Linotype" w:hAnsi="Palatino Linotype" w:cs="Palatino Linotype"/>
          <w:color w:val="000000"/>
          <w:sz w:val="24"/>
          <w:szCs w:val="24"/>
        </w:rPr>
        <w:lastRenderedPageBreak/>
        <w:t>información incompleta;</w:t>
      </w:r>
      <w:r w:rsidRPr="00A1257A">
        <w:rPr>
          <w:rFonts w:ascii="Palatino Linotype" w:eastAsia="Palatino Linotype" w:hAnsi="Palatino Linotype" w:cs="Palatino Linotype"/>
          <w:color w:val="000000"/>
          <w:sz w:val="24"/>
          <w:szCs w:val="24"/>
        </w:rPr>
        <w:t xml:space="preserve"> </w:t>
      </w:r>
      <w:r w:rsidRPr="00A1257A">
        <w:rPr>
          <w:rFonts w:ascii="Palatino Linotype" w:eastAsia="Palatino Linotype" w:hAnsi="Palatino Linotype" w:cs="Palatino Linotype"/>
          <w:sz w:val="24"/>
          <w:szCs w:val="24"/>
        </w:rPr>
        <w:t xml:space="preserve">contexto del cual se dolió </w:t>
      </w:r>
      <w:r w:rsidRPr="00A1257A">
        <w:rPr>
          <w:rFonts w:ascii="Palatino Linotype" w:eastAsia="Palatino Linotype" w:hAnsi="Palatino Linotype" w:cs="Palatino Linotype"/>
          <w:b/>
          <w:sz w:val="24"/>
          <w:szCs w:val="24"/>
        </w:rPr>
        <w:t xml:space="preserve">EL RECURRENTE </w:t>
      </w:r>
      <w:r w:rsidRPr="00A1257A">
        <w:rPr>
          <w:rFonts w:ascii="Palatino Linotype" w:eastAsia="Palatino Linotype" w:hAnsi="Palatino Linotype" w:cs="Palatino Linotype"/>
          <w:sz w:val="24"/>
          <w:szCs w:val="24"/>
        </w:rPr>
        <w:t>al momento de interponer su inconformidad.</w:t>
      </w:r>
      <w:r w:rsidRPr="00A1257A">
        <w:rPr>
          <w:rFonts w:ascii="Palatino Linotype" w:eastAsia="Palatino Linotype" w:hAnsi="Palatino Linotype" w:cs="Palatino Linotype"/>
          <w:color w:val="000000"/>
          <w:sz w:val="24"/>
          <w:szCs w:val="24"/>
        </w:rPr>
        <w:t xml:space="preserve"> </w:t>
      </w:r>
    </w:p>
    <w:p w14:paraId="3A05DE53" w14:textId="77777777" w:rsidR="0084142B" w:rsidRPr="00A1257A" w:rsidRDefault="0084142B" w:rsidP="00B87BB6">
      <w:pPr>
        <w:pBdr>
          <w:top w:val="nil"/>
          <w:left w:val="nil"/>
          <w:bottom w:val="nil"/>
          <w:right w:val="nil"/>
          <w:between w:val="nil"/>
        </w:pBdr>
        <w:spacing w:after="0" w:line="240" w:lineRule="auto"/>
        <w:rPr>
          <w:rFonts w:ascii="Palatino Linotype" w:eastAsia="Palatino Linotype" w:hAnsi="Palatino Linotype" w:cs="Palatino Linotype"/>
          <w:color w:val="000000"/>
          <w:sz w:val="24"/>
          <w:szCs w:val="24"/>
        </w:rPr>
      </w:pPr>
    </w:p>
    <w:p w14:paraId="0E2EE9A0" w14:textId="77777777" w:rsidR="0084142B" w:rsidRPr="00A1257A" w:rsidRDefault="00CF1CC3" w:rsidP="00B87BB6">
      <w:pPr>
        <w:numPr>
          <w:ilvl w:val="0"/>
          <w:numId w:val="1"/>
        </w:numPr>
        <w:spacing w:after="0" w:line="360" w:lineRule="auto"/>
        <w:ind w:left="0" w:firstLine="0"/>
        <w:jc w:val="both"/>
        <w:rPr>
          <w:rFonts w:ascii="Palatino Linotype" w:eastAsia="Palatino Linotype" w:hAnsi="Palatino Linotype" w:cs="Palatino Linotype"/>
          <w:sz w:val="24"/>
          <w:szCs w:val="24"/>
        </w:rPr>
      </w:pPr>
      <w:r w:rsidRPr="00A1257A">
        <w:rPr>
          <w:rFonts w:ascii="Palatino Linotype" w:eastAsia="Palatino Linotype" w:hAnsi="Palatino Linotype" w:cs="Palatino Linotype"/>
          <w:color w:val="000000"/>
          <w:sz w:val="24"/>
          <w:szCs w:val="24"/>
        </w:rPr>
        <w:t xml:space="preserve">De modo tal que el presente recurso de revisión se abocara en determinar si el </w:t>
      </w:r>
      <w:r w:rsidRPr="00A1257A">
        <w:rPr>
          <w:rFonts w:ascii="Palatino Linotype" w:eastAsia="Palatino Linotype" w:hAnsi="Palatino Linotype" w:cs="Palatino Linotype"/>
          <w:b/>
          <w:color w:val="000000"/>
          <w:sz w:val="24"/>
          <w:szCs w:val="24"/>
        </w:rPr>
        <w:t>SUJETO</w:t>
      </w:r>
      <w:r w:rsidRPr="00A1257A">
        <w:rPr>
          <w:rFonts w:ascii="Palatino Linotype" w:eastAsia="Palatino Linotype" w:hAnsi="Palatino Linotype" w:cs="Palatino Linotype"/>
          <w:color w:val="000000"/>
          <w:sz w:val="24"/>
          <w:szCs w:val="24"/>
        </w:rPr>
        <w:t xml:space="preserve"> </w:t>
      </w:r>
      <w:r w:rsidRPr="00A1257A">
        <w:rPr>
          <w:rFonts w:ascii="Palatino Linotype" w:eastAsia="Palatino Linotype" w:hAnsi="Palatino Linotype" w:cs="Palatino Linotype"/>
          <w:b/>
          <w:color w:val="000000"/>
          <w:sz w:val="24"/>
          <w:szCs w:val="24"/>
        </w:rPr>
        <w:t>OBLIGADO</w:t>
      </w:r>
      <w:r w:rsidRPr="00A1257A">
        <w:rPr>
          <w:rFonts w:ascii="Palatino Linotype" w:eastAsia="Palatino Linotype" w:hAnsi="Palatino Linotype" w:cs="Palatino Linotype"/>
          <w:color w:val="000000"/>
          <w:sz w:val="24"/>
          <w:szCs w:val="24"/>
        </w:rPr>
        <w:t xml:space="preserve"> con su respuesta ciertamente actualiza la causal de procedencia</w:t>
      </w:r>
      <w:r w:rsidRPr="00A1257A">
        <w:rPr>
          <w:rFonts w:ascii="Palatino Linotype" w:eastAsia="Palatino Linotype" w:hAnsi="Palatino Linotype" w:cs="Palatino Linotype"/>
          <w:b/>
          <w:color w:val="000000"/>
          <w:sz w:val="24"/>
          <w:szCs w:val="24"/>
        </w:rPr>
        <w:t xml:space="preserve"> </w:t>
      </w:r>
      <w:r w:rsidRPr="00A1257A">
        <w:rPr>
          <w:rFonts w:ascii="Palatino Linotype" w:eastAsia="Palatino Linotype" w:hAnsi="Palatino Linotype" w:cs="Palatino Linotype"/>
          <w:color w:val="000000"/>
          <w:sz w:val="24"/>
          <w:szCs w:val="24"/>
        </w:rPr>
        <w:t xml:space="preserve">antes señalada. </w:t>
      </w:r>
    </w:p>
    <w:p w14:paraId="38C55FF0" w14:textId="77777777" w:rsidR="0084142B" w:rsidRPr="00A1257A" w:rsidRDefault="0084142B" w:rsidP="00B87BB6">
      <w:pPr>
        <w:spacing w:after="0" w:line="360" w:lineRule="auto"/>
        <w:jc w:val="both"/>
        <w:rPr>
          <w:rFonts w:ascii="Palatino Linotype" w:eastAsia="Palatino Linotype" w:hAnsi="Palatino Linotype" w:cs="Palatino Linotype"/>
          <w:sz w:val="24"/>
          <w:szCs w:val="24"/>
        </w:rPr>
      </w:pPr>
    </w:p>
    <w:p w14:paraId="06FE589A" w14:textId="77777777" w:rsidR="0084142B" w:rsidRPr="00A1257A" w:rsidRDefault="00CF1CC3" w:rsidP="00B87BB6">
      <w:pPr>
        <w:pStyle w:val="Ttulo2"/>
        <w:spacing w:before="0" w:line="360" w:lineRule="auto"/>
        <w:rPr>
          <w:rFonts w:ascii="Palatino Linotype" w:eastAsia="Palatino Linotype" w:hAnsi="Palatino Linotype" w:cs="Palatino Linotype"/>
          <w:b/>
          <w:color w:val="000000"/>
          <w:sz w:val="24"/>
          <w:szCs w:val="24"/>
        </w:rPr>
      </w:pPr>
      <w:bookmarkStart w:id="7" w:name="_heading=h.l0qb12bvm7pp" w:colFirst="0" w:colLast="0"/>
      <w:bookmarkEnd w:id="7"/>
      <w:r w:rsidRPr="00A1257A">
        <w:rPr>
          <w:rFonts w:ascii="Palatino Linotype" w:eastAsia="Palatino Linotype" w:hAnsi="Palatino Linotype" w:cs="Palatino Linotype"/>
          <w:b/>
          <w:color w:val="000000"/>
          <w:sz w:val="24"/>
          <w:szCs w:val="24"/>
        </w:rPr>
        <w:t>CUARTO. Del estudio y resolución del asunto.</w:t>
      </w:r>
    </w:p>
    <w:p w14:paraId="6699BA53" w14:textId="77777777" w:rsidR="0084142B" w:rsidRPr="00A1257A" w:rsidRDefault="00CF1CC3" w:rsidP="00B87BB6">
      <w:pPr>
        <w:tabs>
          <w:tab w:val="left" w:pos="3795"/>
        </w:tabs>
        <w:rPr>
          <w:rFonts w:ascii="Palatino Linotype" w:eastAsia="Palatino Linotype" w:hAnsi="Palatino Linotype" w:cs="Palatino Linotype"/>
          <w:sz w:val="24"/>
          <w:szCs w:val="24"/>
        </w:rPr>
      </w:pPr>
      <w:r w:rsidRPr="00A1257A">
        <w:rPr>
          <w:rFonts w:ascii="Palatino Linotype" w:eastAsia="Palatino Linotype" w:hAnsi="Palatino Linotype" w:cs="Palatino Linotype"/>
          <w:sz w:val="24"/>
          <w:szCs w:val="24"/>
        </w:rPr>
        <w:tab/>
      </w:r>
    </w:p>
    <w:p w14:paraId="328DECB4" w14:textId="77777777" w:rsidR="009F3296" w:rsidRPr="00A1257A" w:rsidRDefault="00CF1CC3" w:rsidP="00B87BB6">
      <w:pPr>
        <w:numPr>
          <w:ilvl w:val="0"/>
          <w:numId w:val="4"/>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sz w:val="24"/>
          <w:szCs w:val="24"/>
        </w:rPr>
      </w:pPr>
      <w:r w:rsidRPr="00A1257A">
        <w:rPr>
          <w:rFonts w:ascii="Palatino Linotype" w:eastAsia="Palatino Linotype" w:hAnsi="Palatino Linotype" w:cs="Palatino Linotype"/>
          <w:color w:val="000000"/>
          <w:sz w:val="24"/>
          <w:szCs w:val="24"/>
        </w:rPr>
        <w:t xml:space="preserve">Acotada la </w:t>
      </w:r>
      <w:r w:rsidRPr="00A1257A">
        <w:rPr>
          <w:rFonts w:ascii="Palatino Linotype" w:eastAsia="Palatino Linotype" w:hAnsi="Palatino Linotype" w:cs="Palatino Linotype"/>
          <w:i/>
          <w:color w:val="000000"/>
          <w:sz w:val="24"/>
          <w:szCs w:val="24"/>
        </w:rPr>
        <w:t>Litis</w:t>
      </w:r>
      <w:r w:rsidRPr="00A1257A">
        <w:rPr>
          <w:rFonts w:ascii="Palatino Linotype" w:eastAsia="Palatino Linotype" w:hAnsi="Palatino Linotype" w:cs="Palatino Linotype"/>
          <w:color w:val="000000"/>
          <w:sz w:val="24"/>
          <w:szCs w:val="24"/>
        </w:rPr>
        <w:t xml:space="preserve"> del presente asunto, </w:t>
      </w:r>
      <w:r w:rsidR="009F3296" w:rsidRPr="00A1257A">
        <w:rPr>
          <w:rFonts w:ascii="Palatino Linotype" w:eastAsia="Palatino Linotype" w:hAnsi="Palatino Linotype" w:cs="Palatino Linotype"/>
          <w:sz w:val="24"/>
          <w:szCs w:val="24"/>
        </w:rPr>
        <w:t xml:space="preserve">es dable puntualizar inicialmente en términos generales, que el </w:t>
      </w:r>
      <w:r w:rsidR="009F3296" w:rsidRPr="00A1257A">
        <w:rPr>
          <w:rFonts w:ascii="Palatino Linotype" w:eastAsia="Palatino Linotype" w:hAnsi="Palatino Linotype" w:cs="Palatino Linotype"/>
          <w:color w:val="000000"/>
          <w:sz w:val="24"/>
          <w:szCs w:val="24"/>
        </w:rPr>
        <w:t>Derecho</w:t>
      </w:r>
      <w:r w:rsidR="009F3296" w:rsidRPr="00A1257A">
        <w:rPr>
          <w:rFonts w:ascii="Palatino Linotype" w:eastAsia="Palatino Linotype" w:hAnsi="Palatino Linotype" w:cs="Palatino Linotype"/>
          <w:sz w:val="24"/>
          <w:szCs w:val="24"/>
        </w:rPr>
        <w:t xml:space="preserve"> de Acceso a la Información Pública es un Derecho Humano reconocido en el Pacto de Derechos Civiles y Políticos en su artículo 19.2; en la Convención Americana sobre Derechos Humanos en su artículo 13.1, así como en el artículo 6°, apartado A), fracción I de la Constitución Política de los Estados Unidos Mexicanos, el cual establece que toda la información en posesión de cualquier autoridad es pública y sólo podrá ser reservada temporalmente por razones de interés público.</w:t>
      </w:r>
    </w:p>
    <w:p w14:paraId="09BE741C" w14:textId="77777777" w:rsidR="009F3296" w:rsidRPr="00A1257A" w:rsidRDefault="009F3296" w:rsidP="00B87BB6">
      <w:pPr>
        <w:spacing w:line="360" w:lineRule="auto"/>
        <w:jc w:val="both"/>
        <w:rPr>
          <w:rFonts w:ascii="Palatino Linotype" w:eastAsia="Palatino Linotype" w:hAnsi="Palatino Linotype" w:cs="Palatino Linotype"/>
          <w:sz w:val="24"/>
          <w:szCs w:val="24"/>
        </w:rPr>
      </w:pPr>
    </w:p>
    <w:p w14:paraId="6A790AEB" w14:textId="77777777" w:rsidR="009F3296" w:rsidRPr="00A1257A" w:rsidRDefault="009F3296" w:rsidP="00B87BB6">
      <w:pPr>
        <w:numPr>
          <w:ilvl w:val="0"/>
          <w:numId w:val="4"/>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sz w:val="24"/>
          <w:szCs w:val="24"/>
        </w:rPr>
      </w:pPr>
      <w:r w:rsidRPr="00A1257A">
        <w:rPr>
          <w:rFonts w:ascii="Palatino Linotype" w:eastAsia="Palatino Linotype" w:hAnsi="Palatino Linotype" w:cs="Palatino Linotype"/>
          <w:sz w:val="24"/>
          <w:szCs w:val="24"/>
        </w:rPr>
        <w:t xml:space="preserve">Por su parte, la Ley General de Transparencia y Acceso a la Información Pública, dispone en su artículo 70 que la información que corresponde a las Obligaciones de Transparencia debe estar disponible para cualquier persona de manera permanente y actualizada. En materia local, el artículo 5°, fracción I de la Constitución Política del Estado Libre y Soberano de México, es coincidente con la Constitución Federal, en el sentido de la publicidad de toda la información, con la </w:t>
      </w:r>
      <w:r w:rsidRPr="00A1257A">
        <w:rPr>
          <w:rFonts w:ascii="Palatino Linotype" w:eastAsia="Palatino Linotype" w:hAnsi="Palatino Linotype" w:cs="Palatino Linotype"/>
          <w:sz w:val="24"/>
          <w:szCs w:val="24"/>
        </w:rPr>
        <w:lastRenderedPageBreak/>
        <w:t>única restricción de proteger el interés público, así como la información referente a la intimidad de la vida privada y la imagen de las personas, con las excepciones que establezca la ley reglamentaria.</w:t>
      </w:r>
    </w:p>
    <w:p w14:paraId="40A4D4C7" w14:textId="77777777" w:rsidR="009F3296" w:rsidRPr="00A1257A" w:rsidRDefault="009F3296" w:rsidP="00B87BB6">
      <w:pPr>
        <w:spacing w:line="360" w:lineRule="auto"/>
        <w:jc w:val="both"/>
        <w:rPr>
          <w:rFonts w:ascii="Palatino Linotype" w:eastAsia="Palatino Linotype" w:hAnsi="Palatino Linotype" w:cs="Palatino Linotype"/>
          <w:sz w:val="24"/>
          <w:szCs w:val="24"/>
        </w:rPr>
      </w:pPr>
    </w:p>
    <w:p w14:paraId="0E83B65B" w14:textId="77777777" w:rsidR="009F3296" w:rsidRPr="00A1257A" w:rsidRDefault="009F3296" w:rsidP="00B87BB6">
      <w:pPr>
        <w:numPr>
          <w:ilvl w:val="0"/>
          <w:numId w:val="4"/>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sz w:val="24"/>
          <w:szCs w:val="24"/>
        </w:rPr>
      </w:pPr>
      <w:r w:rsidRPr="00A1257A">
        <w:rPr>
          <w:rFonts w:ascii="Palatino Linotype" w:eastAsia="Palatino Linotype" w:hAnsi="Palatino Linotype" w:cs="Palatino Linotype"/>
          <w:sz w:val="24"/>
          <w:szCs w:val="24"/>
        </w:rPr>
        <w:t>En el mismo sentido, la Ley de Transparencia y Acceso a la Información Pública del Estado de México y Municipios (Reglamentaria del artículo 5° de la Constitución Local), establece en su artículo 12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14:paraId="6DF76F49" w14:textId="77777777" w:rsidR="009F3296" w:rsidRPr="00A1257A" w:rsidRDefault="009F3296" w:rsidP="00B87BB6">
      <w:pPr>
        <w:spacing w:line="360" w:lineRule="auto"/>
        <w:jc w:val="both"/>
        <w:rPr>
          <w:rFonts w:ascii="Palatino Linotype" w:eastAsia="Palatino Linotype" w:hAnsi="Palatino Linotype" w:cs="Palatino Linotype"/>
          <w:sz w:val="24"/>
          <w:szCs w:val="24"/>
        </w:rPr>
      </w:pPr>
    </w:p>
    <w:p w14:paraId="4875467E" w14:textId="77777777" w:rsidR="009F3296" w:rsidRPr="00A1257A" w:rsidRDefault="009F3296" w:rsidP="00B87BB6">
      <w:pPr>
        <w:numPr>
          <w:ilvl w:val="0"/>
          <w:numId w:val="4"/>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sz w:val="24"/>
          <w:szCs w:val="24"/>
        </w:rPr>
      </w:pPr>
      <w:r w:rsidRPr="00A1257A">
        <w:rPr>
          <w:rFonts w:ascii="Palatino Linotype" w:eastAsia="Palatino Linotype" w:hAnsi="Palatino Linotype" w:cs="Palatino Linotype"/>
          <w:sz w:val="24"/>
          <w:szCs w:val="24"/>
        </w:rPr>
        <w:t>Finalmente,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561E3D18" w14:textId="77777777" w:rsidR="009F3296" w:rsidRPr="00A1257A" w:rsidRDefault="009F3296" w:rsidP="00B87BB6">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sz w:val="24"/>
          <w:szCs w:val="24"/>
        </w:rPr>
      </w:pPr>
    </w:p>
    <w:p w14:paraId="611A9C15" w14:textId="77777777" w:rsidR="001C504E" w:rsidRPr="00A1257A" w:rsidRDefault="001C504E" w:rsidP="00B87BB6">
      <w:pPr>
        <w:numPr>
          <w:ilvl w:val="0"/>
          <w:numId w:val="4"/>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color w:val="000000"/>
          <w:sz w:val="24"/>
          <w:szCs w:val="24"/>
        </w:rPr>
      </w:pPr>
      <w:r w:rsidRPr="00A1257A">
        <w:rPr>
          <w:rFonts w:ascii="Palatino Linotype" w:eastAsia="Palatino Linotype" w:hAnsi="Palatino Linotype" w:cs="Palatino Linotype"/>
          <w:color w:val="000000"/>
          <w:sz w:val="24"/>
          <w:szCs w:val="24"/>
        </w:rPr>
        <w:t xml:space="preserve">Primeramente, se advierte que el </w:t>
      </w:r>
      <w:r w:rsidRPr="00A1257A">
        <w:rPr>
          <w:rFonts w:ascii="Palatino Linotype" w:eastAsia="Palatino Linotype" w:hAnsi="Palatino Linotype" w:cs="Palatino Linotype"/>
          <w:b/>
          <w:color w:val="000000"/>
          <w:sz w:val="24"/>
          <w:szCs w:val="24"/>
        </w:rPr>
        <w:t xml:space="preserve">SUJETO OBLIGADO, </w:t>
      </w:r>
      <w:r w:rsidRPr="00A1257A">
        <w:rPr>
          <w:rFonts w:ascii="Palatino Linotype" w:eastAsia="Palatino Linotype" w:hAnsi="Palatino Linotype" w:cs="Palatino Linotype"/>
          <w:color w:val="000000"/>
          <w:sz w:val="24"/>
          <w:szCs w:val="24"/>
        </w:rPr>
        <w:t>a través de la Tesorería Municipal, hizo de conocimiento que la información solicitada no se pudo proporcionar en virtud de que</w:t>
      </w:r>
      <w:r w:rsidR="00E70431" w:rsidRPr="00A1257A">
        <w:rPr>
          <w:rFonts w:ascii="Palatino Linotype" w:eastAsia="Palatino Linotype" w:hAnsi="Palatino Linotype" w:cs="Palatino Linotype"/>
          <w:color w:val="000000"/>
          <w:sz w:val="24"/>
          <w:szCs w:val="24"/>
        </w:rPr>
        <w:t>,</w:t>
      </w:r>
      <w:r w:rsidRPr="00A1257A">
        <w:rPr>
          <w:rFonts w:ascii="Palatino Linotype" w:eastAsia="Palatino Linotype" w:hAnsi="Palatino Linotype" w:cs="Palatino Linotype"/>
          <w:color w:val="000000"/>
          <w:sz w:val="24"/>
          <w:szCs w:val="24"/>
        </w:rPr>
        <w:t xml:space="preserve"> dentro de la solicitud no se señaló las fechas y lugares </w:t>
      </w:r>
      <w:r w:rsidRPr="00A1257A">
        <w:rPr>
          <w:rFonts w:ascii="Palatino Linotype" w:eastAsia="Palatino Linotype" w:hAnsi="Palatino Linotype" w:cs="Palatino Linotype"/>
          <w:color w:val="000000"/>
          <w:sz w:val="24"/>
          <w:szCs w:val="24"/>
        </w:rPr>
        <w:lastRenderedPageBreak/>
        <w:t>donde se llevaron a cabo las campañas móviles, además de ser la Dirección de Salud de ese Ayuntamiento, el área encargada de la logística de dichos eventos</w:t>
      </w:r>
      <w:r w:rsidR="006C6239" w:rsidRPr="00A1257A">
        <w:rPr>
          <w:rFonts w:ascii="Palatino Linotype" w:eastAsia="Palatino Linotype" w:hAnsi="Palatino Linotype" w:cs="Palatino Linotype"/>
          <w:color w:val="000000"/>
          <w:sz w:val="24"/>
          <w:szCs w:val="24"/>
        </w:rPr>
        <w:t xml:space="preserve">, situación que permite establecer que no se niega la existencia de dichas campañas. </w:t>
      </w:r>
    </w:p>
    <w:p w14:paraId="54E2ADB7" w14:textId="77777777" w:rsidR="001C504E" w:rsidRPr="00A1257A" w:rsidRDefault="001C504E" w:rsidP="00B87BB6">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sz w:val="24"/>
          <w:szCs w:val="24"/>
        </w:rPr>
      </w:pPr>
    </w:p>
    <w:p w14:paraId="172F2863" w14:textId="77777777" w:rsidR="001C504E" w:rsidRPr="00A1257A" w:rsidRDefault="006C6239" w:rsidP="00B87BB6">
      <w:pPr>
        <w:numPr>
          <w:ilvl w:val="0"/>
          <w:numId w:val="4"/>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color w:val="000000"/>
          <w:sz w:val="24"/>
          <w:szCs w:val="24"/>
        </w:rPr>
      </w:pPr>
      <w:r w:rsidRPr="00A1257A">
        <w:rPr>
          <w:rFonts w:ascii="Palatino Linotype" w:eastAsia="Palatino Linotype" w:hAnsi="Palatino Linotype" w:cs="Palatino Linotype"/>
          <w:color w:val="000000"/>
          <w:sz w:val="24"/>
          <w:szCs w:val="24"/>
        </w:rPr>
        <w:t>Ahora bien</w:t>
      </w:r>
      <w:r w:rsidR="001C504E" w:rsidRPr="00A1257A">
        <w:rPr>
          <w:rFonts w:ascii="Palatino Linotype" w:eastAsia="Palatino Linotype" w:hAnsi="Palatino Linotype" w:cs="Palatino Linotype"/>
          <w:color w:val="000000"/>
          <w:sz w:val="24"/>
          <w:szCs w:val="24"/>
        </w:rPr>
        <w:t xml:space="preserve">, este Órgano Resolutor, respecto de la fuente obligacional, </w:t>
      </w:r>
      <w:r w:rsidRPr="00A1257A">
        <w:rPr>
          <w:rFonts w:ascii="Palatino Linotype" w:eastAsia="Palatino Linotype" w:hAnsi="Palatino Linotype" w:cs="Palatino Linotype"/>
          <w:color w:val="000000"/>
          <w:sz w:val="24"/>
          <w:szCs w:val="24"/>
        </w:rPr>
        <w:t>el Bando Municipal, refiere</w:t>
      </w:r>
      <w:r w:rsidR="001C504E" w:rsidRPr="00A1257A">
        <w:rPr>
          <w:rFonts w:ascii="Palatino Linotype" w:eastAsia="Palatino Linotype" w:hAnsi="Palatino Linotype" w:cs="Palatino Linotype"/>
          <w:color w:val="000000"/>
          <w:sz w:val="24"/>
          <w:szCs w:val="24"/>
        </w:rPr>
        <w:t xml:space="preserve"> lo siguiente:</w:t>
      </w:r>
    </w:p>
    <w:p w14:paraId="072D2ED1" w14:textId="77777777" w:rsidR="006C6239" w:rsidRPr="00A1257A" w:rsidRDefault="006C6239" w:rsidP="00B87BB6">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sz w:val="24"/>
          <w:szCs w:val="24"/>
        </w:rPr>
      </w:pPr>
    </w:p>
    <w:p w14:paraId="6B69BB06" w14:textId="77777777" w:rsidR="006C6239" w:rsidRPr="00A1257A" w:rsidRDefault="006C6239" w:rsidP="00B87BB6">
      <w:pPr>
        <w:pBdr>
          <w:top w:val="nil"/>
          <w:left w:val="nil"/>
          <w:bottom w:val="nil"/>
          <w:right w:val="nil"/>
          <w:between w:val="nil"/>
        </w:pBdr>
        <w:tabs>
          <w:tab w:val="left" w:pos="0"/>
        </w:tabs>
        <w:spacing w:after="0" w:line="276" w:lineRule="auto"/>
        <w:jc w:val="both"/>
        <w:rPr>
          <w:rFonts w:ascii="Palatino Linotype" w:eastAsia="Palatino Linotype" w:hAnsi="Palatino Linotype" w:cs="Palatino Linotype"/>
          <w:i/>
          <w:color w:val="000000"/>
          <w:sz w:val="24"/>
          <w:szCs w:val="24"/>
        </w:rPr>
      </w:pPr>
    </w:p>
    <w:p w14:paraId="5238D0BC" w14:textId="77777777" w:rsidR="006C6239" w:rsidRPr="00A1257A" w:rsidRDefault="006C6239" w:rsidP="00B87BB6">
      <w:pPr>
        <w:pBdr>
          <w:top w:val="nil"/>
          <w:left w:val="nil"/>
          <w:bottom w:val="nil"/>
          <w:right w:val="nil"/>
          <w:between w:val="nil"/>
        </w:pBdr>
        <w:spacing w:after="0" w:line="276" w:lineRule="auto"/>
        <w:jc w:val="both"/>
        <w:rPr>
          <w:rFonts w:ascii="Palatino Linotype" w:eastAsia="Palatino Linotype" w:hAnsi="Palatino Linotype" w:cs="Palatino Linotype"/>
          <w:i/>
          <w:color w:val="000000"/>
          <w:sz w:val="24"/>
          <w:szCs w:val="24"/>
        </w:rPr>
      </w:pPr>
      <w:r w:rsidRPr="00A1257A">
        <w:rPr>
          <w:rFonts w:ascii="Palatino Linotype" w:eastAsia="Palatino Linotype" w:hAnsi="Palatino Linotype" w:cs="Palatino Linotype"/>
          <w:b/>
          <w:i/>
          <w:color w:val="000000"/>
          <w:sz w:val="24"/>
          <w:szCs w:val="24"/>
        </w:rPr>
        <w:t>Artículo 54</w:t>
      </w:r>
      <w:r w:rsidRPr="00A1257A">
        <w:rPr>
          <w:rFonts w:ascii="Palatino Linotype" w:eastAsia="Palatino Linotype" w:hAnsi="Palatino Linotype" w:cs="Palatino Linotype"/>
          <w:i/>
          <w:color w:val="000000"/>
          <w:sz w:val="24"/>
          <w:szCs w:val="24"/>
        </w:rPr>
        <w:t xml:space="preserve">.- La Administración Pública Municipal contará con las siguientes unidades administrativas centralizadas: </w:t>
      </w:r>
    </w:p>
    <w:p w14:paraId="68ACAA5D" w14:textId="77777777" w:rsidR="006C6239" w:rsidRPr="00A1257A" w:rsidRDefault="006C6239" w:rsidP="00B87BB6">
      <w:pPr>
        <w:pBdr>
          <w:top w:val="nil"/>
          <w:left w:val="nil"/>
          <w:bottom w:val="nil"/>
          <w:right w:val="nil"/>
          <w:between w:val="nil"/>
        </w:pBdr>
        <w:spacing w:after="0" w:line="276" w:lineRule="auto"/>
        <w:jc w:val="both"/>
        <w:rPr>
          <w:rFonts w:ascii="Palatino Linotype" w:eastAsia="Palatino Linotype" w:hAnsi="Palatino Linotype" w:cs="Palatino Linotype"/>
          <w:i/>
          <w:color w:val="000000"/>
          <w:sz w:val="24"/>
          <w:szCs w:val="24"/>
        </w:rPr>
      </w:pPr>
    </w:p>
    <w:p w14:paraId="4310AB78" w14:textId="77777777" w:rsidR="006C6239" w:rsidRPr="00A1257A" w:rsidRDefault="006C6239" w:rsidP="00B87BB6">
      <w:pPr>
        <w:pBdr>
          <w:top w:val="nil"/>
          <w:left w:val="nil"/>
          <w:bottom w:val="nil"/>
          <w:right w:val="nil"/>
          <w:between w:val="nil"/>
        </w:pBdr>
        <w:spacing w:after="0" w:line="276" w:lineRule="auto"/>
        <w:jc w:val="both"/>
        <w:rPr>
          <w:rFonts w:ascii="Palatino Linotype" w:eastAsia="Palatino Linotype" w:hAnsi="Palatino Linotype" w:cs="Palatino Linotype"/>
          <w:i/>
          <w:color w:val="000000"/>
          <w:sz w:val="24"/>
          <w:szCs w:val="24"/>
        </w:rPr>
      </w:pPr>
      <w:r w:rsidRPr="00A1257A">
        <w:rPr>
          <w:rFonts w:ascii="Palatino Linotype" w:eastAsia="Palatino Linotype" w:hAnsi="Palatino Linotype" w:cs="Palatino Linotype"/>
          <w:i/>
          <w:color w:val="000000"/>
          <w:sz w:val="24"/>
          <w:szCs w:val="24"/>
        </w:rPr>
        <w:t>….</w:t>
      </w:r>
    </w:p>
    <w:p w14:paraId="718EF3D5" w14:textId="77777777" w:rsidR="006C6239" w:rsidRPr="00A1257A" w:rsidRDefault="006C6239" w:rsidP="00B87BB6">
      <w:pPr>
        <w:pBdr>
          <w:top w:val="nil"/>
          <w:left w:val="nil"/>
          <w:bottom w:val="nil"/>
          <w:right w:val="nil"/>
          <w:between w:val="nil"/>
        </w:pBdr>
        <w:spacing w:after="0" w:line="276" w:lineRule="auto"/>
        <w:jc w:val="both"/>
        <w:rPr>
          <w:rFonts w:ascii="Palatino Linotype" w:eastAsia="Palatino Linotype" w:hAnsi="Palatino Linotype" w:cs="Palatino Linotype"/>
          <w:b/>
          <w:i/>
          <w:color w:val="000000"/>
          <w:sz w:val="24"/>
          <w:szCs w:val="24"/>
        </w:rPr>
      </w:pPr>
      <w:r w:rsidRPr="00A1257A">
        <w:rPr>
          <w:rFonts w:ascii="Palatino Linotype" w:eastAsia="Palatino Linotype" w:hAnsi="Palatino Linotype" w:cs="Palatino Linotype"/>
          <w:b/>
          <w:i/>
          <w:color w:val="000000"/>
          <w:sz w:val="24"/>
          <w:szCs w:val="24"/>
        </w:rPr>
        <w:t>III.- TESORERÍA MUNICIPAL.</w:t>
      </w:r>
    </w:p>
    <w:p w14:paraId="142D1909" w14:textId="77777777" w:rsidR="006C6239" w:rsidRPr="00A1257A" w:rsidRDefault="006C6239" w:rsidP="00B87BB6">
      <w:pPr>
        <w:pBdr>
          <w:top w:val="nil"/>
          <w:left w:val="nil"/>
          <w:bottom w:val="nil"/>
          <w:right w:val="nil"/>
          <w:between w:val="nil"/>
        </w:pBdr>
        <w:spacing w:after="0" w:line="276" w:lineRule="auto"/>
        <w:jc w:val="both"/>
        <w:rPr>
          <w:rFonts w:ascii="Palatino Linotype" w:eastAsia="Palatino Linotype" w:hAnsi="Palatino Linotype" w:cs="Palatino Linotype"/>
          <w:i/>
          <w:color w:val="000000"/>
          <w:sz w:val="24"/>
          <w:szCs w:val="24"/>
        </w:rPr>
      </w:pPr>
      <w:r w:rsidRPr="00A1257A">
        <w:rPr>
          <w:rFonts w:ascii="Palatino Linotype" w:eastAsia="Palatino Linotype" w:hAnsi="Palatino Linotype" w:cs="Palatino Linotype"/>
          <w:i/>
          <w:color w:val="000000"/>
          <w:sz w:val="24"/>
          <w:szCs w:val="24"/>
        </w:rPr>
        <w:t xml:space="preserve"> III.I.- Subdirección de Tesorería Municipal</w:t>
      </w:r>
    </w:p>
    <w:p w14:paraId="21261C0E" w14:textId="77777777" w:rsidR="006C6239" w:rsidRPr="00A1257A" w:rsidRDefault="006C6239" w:rsidP="00B87BB6">
      <w:pPr>
        <w:pBdr>
          <w:top w:val="nil"/>
          <w:left w:val="nil"/>
          <w:bottom w:val="nil"/>
          <w:right w:val="nil"/>
          <w:between w:val="nil"/>
        </w:pBdr>
        <w:spacing w:after="0" w:line="276" w:lineRule="auto"/>
        <w:jc w:val="both"/>
        <w:rPr>
          <w:rFonts w:ascii="Palatino Linotype" w:eastAsia="Palatino Linotype" w:hAnsi="Palatino Linotype" w:cs="Palatino Linotype"/>
          <w:i/>
          <w:color w:val="000000"/>
          <w:sz w:val="24"/>
          <w:szCs w:val="24"/>
        </w:rPr>
      </w:pPr>
      <w:r w:rsidRPr="00A1257A">
        <w:rPr>
          <w:rFonts w:ascii="Palatino Linotype" w:eastAsia="Palatino Linotype" w:hAnsi="Palatino Linotype" w:cs="Palatino Linotype"/>
          <w:i/>
          <w:color w:val="000000"/>
          <w:sz w:val="24"/>
          <w:szCs w:val="24"/>
        </w:rPr>
        <w:t xml:space="preserve"> III.II.- Dirección de Administración y Finanzas. </w:t>
      </w:r>
    </w:p>
    <w:p w14:paraId="4E0EF7E3" w14:textId="77777777" w:rsidR="006C6239" w:rsidRPr="00A1257A" w:rsidRDefault="006C6239" w:rsidP="00B87BB6">
      <w:pPr>
        <w:pBdr>
          <w:top w:val="nil"/>
          <w:left w:val="nil"/>
          <w:bottom w:val="nil"/>
          <w:right w:val="nil"/>
          <w:between w:val="nil"/>
        </w:pBdr>
        <w:spacing w:after="0" w:line="276" w:lineRule="auto"/>
        <w:ind w:firstLine="153"/>
        <w:jc w:val="both"/>
        <w:rPr>
          <w:rFonts w:ascii="Palatino Linotype" w:eastAsia="Palatino Linotype" w:hAnsi="Palatino Linotype" w:cs="Palatino Linotype"/>
          <w:i/>
          <w:color w:val="000000"/>
          <w:sz w:val="24"/>
          <w:szCs w:val="24"/>
        </w:rPr>
      </w:pPr>
      <w:r w:rsidRPr="00A1257A">
        <w:rPr>
          <w:rFonts w:ascii="Palatino Linotype" w:eastAsia="Palatino Linotype" w:hAnsi="Palatino Linotype" w:cs="Palatino Linotype"/>
          <w:i/>
          <w:color w:val="000000"/>
          <w:sz w:val="24"/>
          <w:szCs w:val="24"/>
        </w:rPr>
        <w:t xml:space="preserve">III.II.I.- Coordinación de Servicios Generales. </w:t>
      </w:r>
    </w:p>
    <w:p w14:paraId="2F489F26" w14:textId="77777777" w:rsidR="006C6239" w:rsidRPr="00A1257A" w:rsidRDefault="006C6239" w:rsidP="00B87BB6">
      <w:pPr>
        <w:pBdr>
          <w:top w:val="nil"/>
          <w:left w:val="nil"/>
          <w:bottom w:val="nil"/>
          <w:right w:val="nil"/>
          <w:between w:val="nil"/>
        </w:pBdr>
        <w:spacing w:after="0" w:line="276" w:lineRule="auto"/>
        <w:ind w:firstLine="306"/>
        <w:jc w:val="both"/>
        <w:rPr>
          <w:rFonts w:ascii="Palatino Linotype" w:eastAsia="Palatino Linotype" w:hAnsi="Palatino Linotype" w:cs="Palatino Linotype"/>
          <w:i/>
          <w:color w:val="000000"/>
          <w:sz w:val="24"/>
          <w:szCs w:val="24"/>
        </w:rPr>
      </w:pPr>
      <w:r w:rsidRPr="00A1257A">
        <w:rPr>
          <w:rFonts w:ascii="Palatino Linotype" w:eastAsia="Palatino Linotype" w:hAnsi="Palatino Linotype" w:cs="Palatino Linotype"/>
          <w:i/>
          <w:color w:val="000000"/>
          <w:sz w:val="24"/>
          <w:szCs w:val="24"/>
        </w:rPr>
        <w:t xml:space="preserve">III.II.I.I.- Departamento de Mantenimiento. </w:t>
      </w:r>
    </w:p>
    <w:p w14:paraId="100E4CEC" w14:textId="77777777" w:rsidR="006C6239" w:rsidRPr="00A1257A" w:rsidRDefault="006C6239" w:rsidP="00B87BB6">
      <w:pPr>
        <w:pBdr>
          <w:top w:val="nil"/>
          <w:left w:val="nil"/>
          <w:bottom w:val="nil"/>
          <w:right w:val="nil"/>
          <w:between w:val="nil"/>
        </w:pBdr>
        <w:spacing w:after="0" w:line="276" w:lineRule="auto"/>
        <w:ind w:firstLine="459"/>
        <w:jc w:val="both"/>
        <w:rPr>
          <w:rFonts w:ascii="Palatino Linotype" w:eastAsia="Palatino Linotype" w:hAnsi="Palatino Linotype" w:cs="Palatino Linotype"/>
          <w:i/>
          <w:color w:val="000000"/>
          <w:sz w:val="24"/>
          <w:szCs w:val="24"/>
        </w:rPr>
      </w:pPr>
      <w:r w:rsidRPr="00A1257A">
        <w:rPr>
          <w:rFonts w:ascii="Palatino Linotype" w:eastAsia="Palatino Linotype" w:hAnsi="Palatino Linotype" w:cs="Palatino Linotype"/>
          <w:i/>
          <w:color w:val="000000"/>
          <w:sz w:val="24"/>
          <w:szCs w:val="24"/>
        </w:rPr>
        <w:t xml:space="preserve">III.II.I.II.- Departamento de Soporte Técnico. </w:t>
      </w:r>
    </w:p>
    <w:p w14:paraId="0FA9C497" w14:textId="77777777" w:rsidR="006C6239" w:rsidRPr="00A1257A" w:rsidRDefault="006C6239" w:rsidP="00B87BB6">
      <w:pPr>
        <w:pBdr>
          <w:top w:val="nil"/>
          <w:left w:val="nil"/>
          <w:bottom w:val="nil"/>
          <w:right w:val="nil"/>
          <w:between w:val="nil"/>
        </w:pBdr>
        <w:spacing w:after="0" w:line="276" w:lineRule="auto"/>
        <w:ind w:firstLine="153"/>
        <w:jc w:val="both"/>
        <w:rPr>
          <w:rFonts w:ascii="Palatino Linotype" w:eastAsia="Palatino Linotype" w:hAnsi="Palatino Linotype" w:cs="Palatino Linotype"/>
          <w:i/>
          <w:color w:val="000000"/>
          <w:sz w:val="24"/>
          <w:szCs w:val="24"/>
        </w:rPr>
      </w:pPr>
      <w:r w:rsidRPr="00A1257A">
        <w:rPr>
          <w:rFonts w:ascii="Palatino Linotype" w:eastAsia="Palatino Linotype" w:hAnsi="Palatino Linotype" w:cs="Palatino Linotype"/>
          <w:i/>
          <w:color w:val="000000"/>
          <w:sz w:val="24"/>
          <w:szCs w:val="24"/>
        </w:rPr>
        <w:t>III.II.II.- Departamento de Recursos Humanos.</w:t>
      </w:r>
    </w:p>
    <w:p w14:paraId="7EE799F0" w14:textId="77777777" w:rsidR="006C6239" w:rsidRPr="00A1257A" w:rsidRDefault="006C6239" w:rsidP="00B87BB6">
      <w:pPr>
        <w:pBdr>
          <w:top w:val="nil"/>
          <w:left w:val="nil"/>
          <w:bottom w:val="nil"/>
          <w:right w:val="nil"/>
          <w:between w:val="nil"/>
        </w:pBdr>
        <w:spacing w:after="0" w:line="276" w:lineRule="auto"/>
        <w:jc w:val="both"/>
        <w:rPr>
          <w:rFonts w:ascii="Palatino Linotype" w:eastAsia="Palatino Linotype" w:hAnsi="Palatino Linotype" w:cs="Palatino Linotype"/>
          <w:i/>
          <w:color w:val="000000"/>
          <w:sz w:val="24"/>
          <w:szCs w:val="24"/>
        </w:rPr>
      </w:pPr>
      <w:r w:rsidRPr="00A1257A">
        <w:rPr>
          <w:rFonts w:ascii="Palatino Linotype" w:eastAsia="Palatino Linotype" w:hAnsi="Palatino Linotype" w:cs="Palatino Linotype"/>
          <w:i/>
          <w:color w:val="000000"/>
          <w:sz w:val="24"/>
          <w:szCs w:val="24"/>
        </w:rPr>
        <w:t xml:space="preserve"> </w:t>
      </w:r>
      <w:r w:rsidRPr="00A1257A">
        <w:rPr>
          <w:rFonts w:ascii="Palatino Linotype" w:eastAsia="Palatino Linotype" w:hAnsi="Palatino Linotype" w:cs="Palatino Linotype"/>
          <w:i/>
          <w:color w:val="000000"/>
          <w:sz w:val="24"/>
          <w:szCs w:val="24"/>
        </w:rPr>
        <w:tab/>
      </w:r>
      <w:r w:rsidRPr="00A1257A">
        <w:rPr>
          <w:rFonts w:ascii="Palatino Linotype" w:eastAsia="Palatino Linotype" w:hAnsi="Palatino Linotype" w:cs="Palatino Linotype"/>
          <w:i/>
          <w:color w:val="000000"/>
          <w:sz w:val="24"/>
          <w:szCs w:val="24"/>
        </w:rPr>
        <w:tab/>
        <w:t xml:space="preserve">III.II.III.- Departamento de Parque Vehicular. </w:t>
      </w:r>
    </w:p>
    <w:p w14:paraId="16097829" w14:textId="77777777" w:rsidR="006C6239" w:rsidRPr="00A1257A" w:rsidRDefault="006C6239" w:rsidP="00B87BB6">
      <w:pPr>
        <w:pBdr>
          <w:top w:val="nil"/>
          <w:left w:val="nil"/>
          <w:bottom w:val="nil"/>
          <w:right w:val="nil"/>
          <w:between w:val="nil"/>
        </w:pBdr>
        <w:spacing w:after="0" w:line="276" w:lineRule="auto"/>
        <w:ind w:firstLine="720"/>
        <w:jc w:val="both"/>
        <w:rPr>
          <w:rFonts w:ascii="Palatino Linotype" w:eastAsia="Palatino Linotype" w:hAnsi="Palatino Linotype" w:cs="Palatino Linotype"/>
          <w:i/>
          <w:color w:val="000000"/>
          <w:sz w:val="24"/>
          <w:szCs w:val="24"/>
        </w:rPr>
      </w:pPr>
      <w:r w:rsidRPr="00A1257A">
        <w:rPr>
          <w:rFonts w:ascii="Palatino Linotype" w:eastAsia="Palatino Linotype" w:hAnsi="Palatino Linotype" w:cs="Palatino Linotype"/>
          <w:i/>
          <w:color w:val="000000"/>
          <w:sz w:val="24"/>
          <w:szCs w:val="24"/>
        </w:rPr>
        <w:t>III.II.IV.- Departamento de Adquisiciones y Licitaciones.</w:t>
      </w:r>
    </w:p>
    <w:p w14:paraId="04538CFF" w14:textId="77777777" w:rsidR="006C6239" w:rsidRPr="00A1257A" w:rsidRDefault="006C6239" w:rsidP="00B87BB6">
      <w:pPr>
        <w:pBdr>
          <w:top w:val="nil"/>
          <w:left w:val="nil"/>
          <w:bottom w:val="nil"/>
          <w:right w:val="nil"/>
          <w:between w:val="nil"/>
        </w:pBdr>
        <w:spacing w:after="0" w:line="276" w:lineRule="auto"/>
        <w:jc w:val="both"/>
        <w:rPr>
          <w:rFonts w:ascii="Palatino Linotype" w:eastAsia="Palatino Linotype" w:hAnsi="Palatino Linotype" w:cs="Palatino Linotype"/>
          <w:i/>
          <w:color w:val="000000"/>
          <w:sz w:val="24"/>
          <w:szCs w:val="24"/>
        </w:rPr>
      </w:pPr>
      <w:r w:rsidRPr="00A1257A">
        <w:rPr>
          <w:rFonts w:ascii="Palatino Linotype" w:eastAsia="Palatino Linotype" w:hAnsi="Palatino Linotype" w:cs="Palatino Linotype"/>
          <w:i/>
          <w:color w:val="000000"/>
          <w:sz w:val="24"/>
          <w:szCs w:val="24"/>
        </w:rPr>
        <w:t xml:space="preserve"> III.III.- Dirección de Ingresos. </w:t>
      </w:r>
    </w:p>
    <w:p w14:paraId="1454CCC9" w14:textId="77777777" w:rsidR="006C6239" w:rsidRPr="00A1257A" w:rsidRDefault="006C6239" w:rsidP="00B87BB6">
      <w:pPr>
        <w:pBdr>
          <w:top w:val="nil"/>
          <w:left w:val="nil"/>
          <w:bottom w:val="nil"/>
          <w:right w:val="nil"/>
          <w:between w:val="nil"/>
        </w:pBdr>
        <w:spacing w:after="0" w:line="276" w:lineRule="auto"/>
        <w:ind w:firstLine="153"/>
        <w:jc w:val="both"/>
        <w:rPr>
          <w:rFonts w:ascii="Palatino Linotype" w:eastAsia="Palatino Linotype" w:hAnsi="Palatino Linotype" w:cs="Palatino Linotype"/>
          <w:i/>
          <w:color w:val="000000"/>
          <w:sz w:val="24"/>
          <w:szCs w:val="24"/>
        </w:rPr>
      </w:pPr>
      <w:r w:rsidRPr="00A1257A">
        <w:rPr>
          <w:rFonts w:ascii="Palatino Linotype" w:eastAsia="Palatino Linotype" w:hAnsi="Palatino Linotype" w:cs="Palatino Linotype"/>
          <w:i/>
          <w:color w:val="000000"/>
          <w:sz w:val="24"/>
          <w:szCs w:val="24"/>
        </w:rPr>
        <w:t>III.III.I.- Departamento de Reglamentos y Licencias.</w:t>
      </w:r>
    </w:p>
    <w:p w14:paraId="1440ECB3" w14:textId="77777777" w:rsidR="006C6239" w:rsidRPr="00A1257A" w:rsidRDefault="006C6239" w:rsidP="00B87BB6">
      <w:pPr>
        <w:pBdr>
          <w:top w:val="nil"/>
          <w:left w:val="nil"/>
          <w:bottom w:val="nil"/>
          <w:right w:val="nil"/>
          <w:between w:val="nil"/>
        </w:pBdr>
        <w:spacing w:after="0" w:line="276" w:lineRule="auto"/>
        <w:ind w:firstLine="153"/>
        <w:jc w:val="both"/>
        <w:rPr>
          <w:rFonts w:ascii="Palatino Linotype" w:eastAsia="Palatino Linotype" w:hAnsi="Palatino Linotype" w:cs="Palatino Linotype"/>
          <w:i/>
          <w:color w:val="000000"/>
          <w:sz w:val="24"/>
          <w:szCs w:val="24"/>
        </w:rPr>
      </w:pPr>
      <w:r w:rsidRPr="00A1257A">
        <w:rPr>
          <w:rFonts w:ascii="Palatino Linotype" w:eastAsia="Palatino Linotype" w:hAnsi="Palatino Linotype" w:cs="Palatino Linotype"/>
          <w:i/>
          <w:color w:val="000000"/>
          <w:sz w:val="24"/>
          <w:szCs w:val="24"/>
        </w:rPr>
        <w:t xml:space="preserve"> III.III.II.- Departamento de Tianguis y Mercados. </w:t>
      </w:r>
    </w:p>
    <w:p w14:paraId="19C552EA" w14:textId="77777777" w:rsidR="006C6239" w:rsidRPr="00A1257A" w:rsidRDefault="006C6239" w:rsidP="00B87BB6">
      <w:pPr>
        <w:pBdr>
          <w:top w:val="nil"/>
          <w:left w:val="nil"/>
          <w:bottom w:val="nil"/>
          <w:right w:val="nil"/>
          <w:between w:val="nil"/>
        </w:pBdr>
        <w:spacing w:after="0" w:line="276" w:lineRule="auto"/>
        <w:ind w:firstLine="306"/>
        <w:jc w:val="both"/>
        <w:rPr>
          <w:rFonts w:ascii="Palatino Linotype" w:eastAsia="Palatino Linotype" w:hAnsi="Palatino Linotype" w:cs="Palatino Linotype"/>
          <w:i/>
          <w:color w:val="000000"/>
          <w:sz w:val="24"/>
          <w:szCs w:val="24"/>
        </w:rPr>
      </w:pPr>
      <w:r w:rsidRPr="00A1257A">
        <w:rPr>
          <w:rFonts w:ascii="Palatino Linotype" w:eastAsia="Palatino Linotype" w:hAnsi="Palatino Linotype" w:cs="Palatino Linotype"/>
          <w:i/>
          <w:color w:val="000000"/>
          <w:sz w:val="24"/>
          <w:szCs w:val="24"/>
        </w:rPr>
        <w:t>III.III.III.- Departamento de Recaudación.</w:t>
      </w:r>
    </w:p>
    <w:p w14:paraId="420AA437" w14:textId="77777777" w:rsidR="006C6239" w:rsidRPr="00A1257A" w:rsidRDefault="006C6239" w:rsidP="00B87BB6">
      <w:pPr>
        <w:pBdr>
          <w:top w:val="nil"/>
          <w:left w:val="nil"/>
          <w:bottom w:val="nil"/>
          <w:right w:val="nil"/>
          <w:between w:val="nil"/>
        </w:pBdr>
        <w:spacing w:after="0" w:line="276" w:lineRule="auto"/>
        <w:ind w:firstLine="306"/>
        <w:jc w:val="both"/>
        <w:rPr>
          <w:rFonts w:ascii="Palatino Linotype" w:eastAsia="Palatino Linotype" w:hAnsi="Palatino Linotype" w:cs="Palatino Linotype"/>
          <w:i/>
          <w:color w:val="000000"/>
          <w:sz w:val="24"/>
          <w:szCs w:val="24"/>
        </w:rPr>
      </w:pPr>
      <w:r w:rsidRPr="00A1257A">
        <w:rPr>
          <w:rFonts w:ascii="Palatino Linotype" w:eastAsia="Palatino Linotype" w:hAnsi="Palatino Linotype" w:cs="Palatino Linotype"/>
          <w:i/>
          <w:color w:val="000000"/>
          <w:sz w:val="24"/>
          <w:szCs w:val="24"/>
        </w:rPr>
        <w:t>III.IV.- Catastro.</w:t>
      </w:r>
    </w:p>
    <w:p w14:paraId="2D4A9737" w14:textId="77777777" w:rsidR="006C6239" w:rsidRPr="00A1257A" w:rsidRDefault="006C6239" w:rsidP="00B87BB6">
      <w:pPr>
        <w:pBdr>
          <w:top w:val="nil"/>
          <w:left w:val="nil"/>
          <w:bottom w:val="nil"/>
          <w:right w:val="nil"/>
          <w:between w:val="nil"/>
        </w:pBdr>
        <w:spacing w:after="0" w:line="276" w:lineRule="auto"/>
        <w:ind w:firstLine="306"/>
        <w:jc w:val="both"/>
        <w:rPr>
          <w:rFonts w:ascii="Palatino Linotype" w:eastAsia="Palatino Linotype" w:hAnsi="Palatino Linotype" w:cs="Palatino Linotype"/>
          <w:i/>
          <w:color w:val="000000"/>
          <w:sz w:val="24"/>
          <w:szCs w:val="24"/>
        </w:rPr>
      </w:pPr>
      <w:r w:rsidRPr="00A1257A">
        <w:rPr>
          <w:rFonts w:ascii="Palatino Linotype" w:eastAsia="Palatino Linotype" w:hAnsi="Palatino Linotype" w:cs="Palatino Linotype"/>
          <w:i/>
          <w:color w:val="000000"/>
          <w:sz w:val="24"/>
          <w:szCs w:val="24"/>
        </w:rPr>
        <w:t>III.V.- Dirección de Egresos.</w:t>
      </w:r>
    </w:p>
    <w:p w14:paraId="2197EC87" w14:textId="77777777" w:rsidR="006C6239" w:rsidRPr="00A1257A" w:rsidRDefault="006C6239" w:rsidP="00B87BB6">
      <w:pPr>
        <w:pBdr>
          <w:top w:val="nil"/>
          <w:left w:val="nil"/>
          <w:bottom w:val="nil"/>
          <w:right w:val="nil"/>
          <w:between w:val="nil"/>
        </w:pBdr>
        <w:spacing w:after="0" w:line="276" w:lineRule="auto"/>
        <w:ind w:firstLine="306"/>
        <w:jc w:val="both"/>
        <w:rPr>
          <w:rFonts w:ascii="Palatino Linotype" w:eastAsia="Palatino Linotype" w:hAnsi="Palatino Linotype" w:cs="Palatino Linotype"/>
          <w:i/>
          <w:color w:val="000000"/>
          <w:sz w:val="24"/>
          <w:szCs w:val="24"/>
        </w:rPr>
      </w:pPr>
      <w:r w:rsidRPr="00A1257A">
        <w:rPr>
          <w:rFonts w:ascii="Palatino Linotype" w:eastAsia="Palatino Linotype" w:hAnsi="Palatino Linotype" w:cs="Palatino Linotype"/>
          <w:i/>
          <w:color w:val="000000"/>
          <w:sz w:val="24"/>
          <w:szCs w:val="24"/>
        </w:rPr>
        <w:t>III.VI.- Contabilidad.</w:t>
      </w:r>
    </w:p>
    <w:p w14:paraId="5C59BED3" w14:textId="77777777" w:rsidR="006C6239" w:rsidRPr="00A1257A" w:rsidRDefault="006C6239" w:rsidP="00B87BB6">
      <w:pPr>
        <w:pBdr>
          <w:top w:val="nil"/>
          <w:left w:val="nil"/>
          <w:bottom w:val="nil"/>
          <w:right w:val="nil"/>
          <w:between w:val="nil"/>
        </w:pBdr>
        <w:spacing w:after="0" w:line="276" w:lineRule="auto"/>
        <w:jc w:val="both"/>
        <w:rPr>
          <w:rFonts w:ascii="Palatino Linotype" w:eastAsia="Palatino Linotype" w:hAnsi="Palatino Linotype" w:cs="Palatino Linotype"/>
          <w:i/>
          <w:color w:val="000000"/>
          <w:sz w:val="24"/>
          <w:szCs w:val="24"/>
        </w:rPr>
      </w:pPr>
      <w:r w:rsidRPr="00A1257A">
        <w:rPr>
          <w:rFonts w:ascii="Palatino Linotype" w:eastAsia="Palatino Linotype" w:hAnsi="Palatino Linotype" w:cs="Palatino Linotype"/>
          <w:i/>
          <w:color w:val="000000"/>
          <w:sz w:val="24"/>
          <w:szCs w:val="24"/>
        </w:rPr>
        <w:t>…</w:t>
      </w:r>
    </w:p>
    <w:p w14:paraId="79FA7EF0" w14:textId="77777777" w:rsidR="006C6239" w:rsidRPr="00A1257A" w:rsidRDefault="006C6239" w:rsidP="00B87BB6">
      <w:pPr>
        <w:pBdr>
          <w:top w:val="nil"/>
          <w:left w:val="nil"/>
          <w:bottom w:val="nil"/>
          <w:right w:val="nil"/>
          <w:between w:val="nil"/>
        </w:pBdr>
        <w:spacing w:after="0" w:line="276" w:lineRule="auto"/>
        <w:jc w:val="both"/>
        <w:rPr>
          <w:rFonts w:ascii="Palatino Linotype" w:eastAsia="Palatino Linotype" w:hAnsi="Palatino Linotype" w:cs="Palatino Linotype"/>
          <w:b/>
          <w:i/>
          <w:color w:val="000000"/>
          <w:sz w:val="24"/>
          <w:szCs w:val="24"/>
        </w:rPr>
      </w:pPr>
      <w:r w:rsidRPr="00A1257A">
        <w:rPr>
          <w:rFonts w:ascii="Palatino Linotype" w:eastAsia="Palatino Linotype" w:hAnsi="Palatino Linotype" w:cs="Palatino Linotype"/>
          <w:b/>
          <w:i/>
          <w:color w:val="000000"/>
          <w:sz w:val="24"/>
          <w:szCs w:val="24"/>
        </w:rPr>
        <w:lastRenderedPageBreak/>
        <w:t>XIV.- DIRECCIÓN DE SALUD.</w:t>
      </w:r>
    </w:p>
    <w:p w14:paraId="19E4B8AC" w14:textId="77777777" w:rsidR="006C6239" w:rsidRPr="00A1257A" w:rsidRDefault="006C6239" w:rsidP="00B87BB6">
      <w:pPr>
        <w:pBdr>
          <w:top w:val="nil"/>
          <w:left w:val="nil"/>
          <w:bottom w:val="nil"/>
          <w:right w:val="nil"/>
          <w:between w:val="nil"/>
        </w:pBdr>
        <w:spacing w:after="0" w:line="276" w:lineRule="auto"/>
        <w:ind w:firstLine="720"/>
        <w:jc w:val="both"/>
        <w:rPr>
          <w:rFonts w:ascii="Palatino Linotype" w:eastAsia="Palatino Linotype" w:hAnsi="Palatino Linotype" w:cs="Palatino Linotype"/>
          <w:i/>
          <w:color w:val="000000"/>
          <w:sz w:val="24"/>
          <w:szCs w:val="24"/>
        </w:rPr>
      </w:pPr>
      <w:r w:rsidRPr="00A1257A">
        <w:rPr>
          <w:rFonts w:ascii="Palatino Linotype" w:eastAsia="Palatino Linotype" w:hAnsi="Palatino Linotype" w:cs="Palatino Linotype"/>
          <w:i/>
          <w:color w:val="000000"/>
          <w:sz w:val="24"/>
          <w:szCs w:val="24"/>
        </w:rPr>
        <w:t xml:space="preserve"> XIV.I- Departamento de Planeación de Salud. </w:t>
      </w:r>
    </w:p>
    <w:p w14:paraId="768D5F25" w14:textId="77777777" w:rsidR="006C6239" w:rsidRPr="00A1257A" w:rsidRDefault="006C6239" w:rsidP="00B87BB6">
      <w:pPr>
        <w:pBdr>
          <w:top w:val="nil"/>
          <w:left w:val="nil"/>
          <w:bottom w:val="nil"/>
          <w:right w:val="nil"/>
          <w:between w:val="nil"/>
        </w:pBdr>
        <w:spacing w:after="0" w:line="276" w:lineRule="auto"/>
        <w:jc w:val="both"/>
        <w:rPr>
          <w:rFonts w:ascii="Palatino Linotype" w:eastAsia="Palatino Linotype" w:hAnsi="Palatino Linotype" w:cs="Palatino Linotype"/>
          <w:i/>
          <w:color w:val="000000"/>
          <w:sz w:val="24"/>
          <w:szCs w:val="24"/>
        </w:rPr>
      </w:pPr>
      <w:r w:rsidRPr="00A1257A">
        <w:rPr>
          <w:rFonts w:ascii="Palatino Linotype" w:eastAsia="Palatino Linotype" w:hAnsi="Palatino Linotype" w:cs="Palatino Linotype"/>
          <w:i/>
          <w:color w:val="000000"/>
          <w:sz w:val="24"/>
          <w:szCs w:val="24"/>
        </w:rPr>
        <w:t xml:space="preserve">XIV.II.- Departamento de Actividades Comunitarias. </w:t>
      </w:r>
    </w:p>
    <w:p w14:paraId="28880548" w14:textId="77777777" w:rsidR="001C504E" w:rsidRPr="00A1257A" w:rsidRDefault="006C6239" w:rsidP="00B87BB6">
      <w:pPr>
        <w:pBdr>
          <w:top w:val="nil"/>
          <w:left w:val="nil"/>
          <w:bottom w:val="nil"/>
          <w:right w:val="nil"/>
          <w:between w:val="nil"/>
        </w:pBdr>
        <w:spacing w:after="0" w:line="276" w:lineRule="auto"/>
        <w:jc w:val="both"/>
        <w:rPr>
          <w:rFonts w:ascii="Palatino Linotype" w:eastAsia="Palatino Linotype" w:hAnsi="Palatino Linotype" w:cs="Palatino Linotype"/>
          <w:i/>
          <w:color w:val="000000"/>
          <w:sz w:val="24"/>
          <w:szCs w:val="24"/>
        </w:rPr>
      </w:pPr>
      <w:r w:rsidRPr="00A1257A">
        <w:rPr>
          <w:rFonts w:ascii="Palatino Linotype" w:eastAsia="Palatino Linotype" w:hAnsi="Palatino Linotype" w:cs="Palatino Linotype"/>
          <w:i/>
          <w:color w:val="000000"/>
          <w:sz w:val="24"/>
          <w:szCs w:val="24"/>
        </w:rPr>
        <w:t>XIII.IV.II- Departamento de Cuadrillas y Servicios.</w:t>
      </w:r>
    </w:p>
    <w:p w14:paraId="053F51EF" w14:textId="77777777" w:rsidR="00E70431" w:rsidRPr="00A1257A" w:rsidRDefault="00E70431" w:rsidP="00B87BB6">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sz w:val="24"/>
          <w:szCs w:val="24"/>
        </w:rPr>
      </w:pPr>
    </w:p>
    <w:p w14:paraId="6936E8D5" w14:textId="77777777" w:rsidR="00E70431" w:rsidRPr="00A1257A" w:rsidRDefault="006C6239" w:rsidP="00B87BB6">
      <w:pPr>
        <w:numPr>
          <w:ilvl w:val="0"/>
          <w:numId w:val="4"/>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color w:val="000000"/>
          <w:sz w:val="24"/>
          <w:szCs w:val="24"/>
        </w:rPr>
      </w:pPr>
      <w:r w:rsidRPr="00A1257A">
        <w:rPr>
          <w:rFonts w:ascii="Palatino Linotype" w:eastAsia="Palatino Linotype" w:hAnsi="Palatino Linotype" w:cs="Palatino Linotype"/>
          <w:color w:val="000000"/>
          <w:sz w:val="24"/>
          <w:szCs w:val="24"/>
        </w:rPr>
        <w:t xml:space="preserve">Precisado lo anterior, </w:t>
      </w:r>
      <w:r w:rsidR="00E70431" w:rsidRPr="00A1257A">
        <w:rPr>
          <w:rFonts w:ascii="Palatino Linotype" w:eastAsia="Palatino Linotype" w:hAnsi="Palatino Linotype" w:cs="Palatino Linotype"/>
          <w:color w:val="000000"/>
          <w:sz w:val="24"/>
          <w:szCs w:val="24"/>
        </w:rPr>
        <w:t>respecto de las campañas de salud, se localizó lo siguiente:</w:t>
      </w:r>
    </w:p>
    <w:p w14:paraId="7A8F1741" w14:textId="77777777" w:rsidR="00E70431" w:rsidRPr="00A1257A" w:rsidRDefault="00E70431" w:rsidP="00B87BB6">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sz w:val="24"/>
          <w:szCs w:val="24"/>
        </w:rPr>
      </w:pPr>
    </w:p>
    <w:p w14:paraId="5E7C1DAF" w14:textId="77777777" w:rsidR="00E70431" w:rsidRPr="00A1257A" w:rsidRDefault="00E70431" w:rsidP="00B87BB6">
      <w:pPr>
        <w:pBdr>
          <w:top w:val="nil"/>
          <w:left w:val="nil"/>
          <w:bottom w:val="nil"/>
          <w:right w:val="nil"/>
          <w:between w:val="nil"/>
        </w:pBdr>
        <w:tabs>
          <w:tab w:val="left" w:pos="0"/>
        </w:tabs>
        <w:spacing w:after="0" w:line="360" w:lineRule="auto"/>
        <w:jc w:val="center"/>
        <w:rPr>
          <w:rFonts w:ascii="Palatino Linotype" w:eastAsia="Palatino Linotype" w:hAnsi="Palatino Linotype" w:cs="Palatino Linotype"/>
          <w:color w:val="000000"/>
          <w:sz w:val="24"/>
          <w:szCs w:val="24"/>
        </w:rPr>
      </w:pPr>
      <w:r w:rsidRPr="00A1257A">
        <w:rPr>
          <w:rFonts w:ascii="Palatino Linotype" w:eastAsia="Palatino Linotype" w:hAnsi="Palatino Linotype" w:cs="Palatino Linotype"/>
          <w:noProof/>
          <w:color w:val="000000"/>
          <w:sz w:val="24"/>
          <w:szCs w:val="24"/>
        </w:rPr>
        <w:drawing>
          <wp:inline distT="0" distB="0" distL="0" distR="0" wp14:anchorId="74ED3304" wp14:editId="4ACB0C46">
            <wp:extent cx="5612130" cy="3039745"/>
            <wp:effectExtent l="0" t="0" r="762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039745"/>
                    </a:xfrm>
                    <a:prstGeom prst="rect">
                      <a:avLst/>
                    </a:prstGeom>
                  </pic:spPr>
                </pic:pic>
              </a:graphicData>
            </a:graphic>
          </wp:inline>
        </w:drawing>
      </w:r>
    </w:p>
    <w:p w14:paraId="5A8BB331" w14:textId="77777777" w:rsidR="00E70431" w:rsidRPr="00A1257A" w:rsidRDefault="00E70431" w:rsidP="00B87BB6">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sz w:val="24"/>
          <w:szCs w:val="24"/>
        </w:rPr>
      </w:pPr>
      <w:r w:rsidRPr="00A1257A">
        <w:rPr>
          <w:rFonts w:ascii="Palatino Linotype" w:eastAsia="Palatino Linotype" w:hAnsi="Palatino Linotype" w:cs="Palatino Linotype"/>
          <w:noProof/>
          <w:color w:val="000000"/>
          <w:sz w:val="24"/>
          <w:szCs w:val="24"/>
        </w:rPr>
        <w:lastRenderedPageBreak/>
        <w:drawing>
          <wp:inline distT="0" distB="0" distL="0" distR="0" wp14:anchorId="6AA2C1F4" wp14:editId="00F79665">
            <wp:extent cx="5612130" cy="2473325"/>
            <wp:effectExtent l="0" t="0" r="762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473325"/>
                    </a:xfrm>
                    <a:prstGeom prst="rect">
                      <a:avLst/>
                    </a:prstGeom>
                  </pic:spPr>
                </pic:pic>
              </a:graphicData>
            </a:graphic>
          </wp:inline>
        </w:drawing>
      </w:r>
    </w:p>
    <w:p w14:paraId="3C6638DD" w14:textId="77777777" w:rsidR="008D65EB" w:rsidRPr="00A1257A" w:rsidRDefault="008D65EB" w:rsidP="00B87BB6">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sz w:val="24"/>
          <w:szCs w:val="24"/>
        </w:rPr>
      </w:pPr>
      <w:r w:rsidRPr="00A1257A">
        <w:rPr>
          <w:rFonts w:ascii="Palatino Linotype" w:eastAsia="Palatino Linotype" w:hAnsi="Palatino Linotype" w:cs="Palatino Linotype"/>
          <w:noProof/>
          <w:color w:val="000000"/>
          <w:sz w:val="24"/>
          <w:szCs w:val="24"/>
        </w:rPr>
        <w:drawing>
          <wp:inline distT="0" distB="0" distL="0" distR="0" wp14:anchorId="3551519F" wp14:editId="0BB50BB2">
            <wp:extent cx="5612130" cy="4357370"/>
            <wp:effectExtent l="0" t="0" r="762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4357370"/>
                    </a:xfrm>
                    <a:prstGeom prst="rect">
                      <a:avLst/>
                    </a:prstGeom>
                  </pic:spPr>
                </pic:pic>
              </a:graphicData>
            </a:graphic>
          </wp:inline>
        </w:drawing>
      </w:r>
    </w:p>
    <w:p w14:paraId="38A05CDD" w14:textId="77777777" w:rsidR="008D65EB" w:rsidRPr="00A1257A" w:rsidRDefault="008D65EB" w:rsidP="00B87BB6">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sz w:val="24"/>
          <w:szCs w:val="24"/>
        </w:rPr>
      </w:pPr>
      <w:r w:rsidRPr="00A1257A">
        <w:rPr>
          <w:rFonts w:ascii="Palatino Linotype" w:eastAsia="Palatino Linotype" w:hAnsi="Palatino Linotype" w:cs="Palatino Linotype"/>
          <w:noProof/>
          <w:color w:val="000000"/>
          <w:sz w:val="24"/>
          <w:szCs w:val="24"/>
        </w:rPr>
        <w:lastRenderedPageBreak/>
        <w:drawing>
          <wp:inline distT="0" distB="0" distL="0" distR="0" wp14:anchorId="3B8E5CDB" wp14:editId="5F8D0DB1">
            <wp:extent cx="5612130" cy="3289300"/>
            <wp:effectExtent l="0" t="0" r="762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289300"/>
                    </a:xfrm>
                    <a:prstGeom prst="rect">
                      <a:avLst/>
                    </a:prstGeom>
                  </pic:spPr>
                </pic:pic>
              </a:graphicData>
            </a:graphic>
          </wp:inline>
        </w:drawing>
      </w:r>
    </w:p>
    <w:p w14:paraId="7B17574F" w14:textId="77777777" w:rsidR="008D65EB" w:rsidRPr="00A1257A" w:rsidRDefault="008D65EB" w:rsidP="00B87BB6">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sz w:val="24"/>
          <w:szCs w:val="24"/>
        </w:rPr>
      </w:pPr>
    </w:p>
    <w:p w14:paraId="497D6769" w14:textId="77777777" w:rsidR="00E70431" w:rsidRPr="00A1257A" w:rsidRDefault="00E70431" w:rsidP="00B87BB6">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sz w:val="24"/>
          <w:szCs w:val="24"/>
        </w:rPr>
      </w:pPr>
    </w:p>
    <w:p w14:paraId="6AF50EC5" w14:textId="77777777" w:rsidR="001663D0" w:rsidRPr="00A1257A" w:rsidRDefault="001663D0" w:rsidP="00B87BB6">
      <w:pPr>
        <w:numPr>
          <w:ilvl w:val="0"/>
          <w:numId w:val="1"/>
        </w:numPr>
        <w:spacing w:after="0" w:line="360" w:lineRule="auto"/>
        <w:ind w:left="0" w:firstLine="0"/>
        <w:jc w:val="both"/>
        <w:rPr>
          <w:rFonts w:ascii="Palatino Linotype" w:eastAsia="Palatino Linotype" w:hAnsi="Palatino Linotype" w:cs="Palatino Linotype"/>
          <w:i/>
          <w:sz w:val="24"/>
          <w:szCs w:val="24"/>
        </w:rPr>
      </w:pPr>
      <w:r w:rsidRPr="00A1257A">
        <w:rPr>
          <w:rFonts w:ascii="Palatino Linotype" w:eastAsia="Palatino Linotype" w:hAnsi="Palatino Linotype" w:cs="Palatino Linotype"/>
          <w:sz w:val="24"/>
          <w:szCs w:val="24"/>
        </w:rPr>
        <w:t xml:space="preserve">De lo anterior, </w:t>
      </w:r>
      <w:r w:rsidR="00113625" w:rsidRPr="00A1257A">
        <w:rPr>
          <w:rFonts w:ascii="Palatino Linotype" w:eastAsia="Palatino Linotype" w:hAnsi="Palatino Linotype" w:cs="Palatino Linotype"/>
          <w:sz w:val="24"/>
          <w:szCs w:val="24"/>
        </w:rPr>
        <w:t>resulta necesario traer a colación lo siguiente:</w:t>
      </w:r>
    </w:p>
    <w:p w14:paraId="56447D6C" w14:textId="77777777" w:rsidR="001663D0" w:rsidRPr="00A1257A" w:rsidRDefault="001663D0" w:rsidP="00B87BB6">
      <w:pPr>
        <w:jc w:val="both"/>
        <w:rPr>
          <w:rFonts w:ascii="Palatino Linotype" w:eastAsia="Palatino Linotype" w:hAnsi="Palatino Linotype" w:cs="Palatino Linotype"/>
          <w:i/>
          <w:sz w:val="24"/>
          <w:szCs w:val="24"/>
        </w:rPr>
      </w:pPr>
    </w:p>
    <w:p w14:paraId="1C8C7AC4" w14:textId="77777777" w:rsidR="001663D0" w:rsidRPr="00A1257A" w:rsidRDefault="001663D0" w:rsidP="00B87BB6">
      <w:pPr>
        <w:jc w:val="both"/>
        <w:rPr>
          <w:rFonts w:ascii="Palatino Linotype" w:eastAsia="Palatino Linotype" w:hAnsi="Palatino Linotype" w:cs="Palatino Linotype"/>
          <w:i/>
          <w:sz w:val="24"/>
          <w:szCs w:val="24"/>
        </w:rPr>
      </w:pPr>
      <w:r w:rsidRPr="00A1257A">
        <w:rPr>
          <w:rFonts w:ascii="Palatino Linotype" w:eastAsia="Palatino Linotype" w:hAnsi="Palatino Linotype" w:cs="Palatino Linotype"/>
          <w:b/>
          <w:i/>
          <w:sz w:val="24"/>
          <w:szCs w:val="24"/>
        </w:rPr>
        <w:t>PÁGINAS WEB O ELECTRÓNICAS. SU CONTENIDO ES UN HECHO NOTORIO Y SUSCEPTIBLE DE SER VALORADO EN UNA DECISIÓN JUDICIAL.</w:t>
      </w:r>
      <w:r w:rsidRPr="00A1257A">
        <w:rPr>
          <w:rFonts w:ascii="Palatino Linotype" w:eastAsia="Palatino Linotype" w:hAnsi="Palatino Linotype" w:cs="Palatino Linotype"/>
          <w:i/>
          <w:sz w:val="24"/>
          <w:szCs w:val="24"/>
        </w:rPr>
        <w:t xml:space="preserve"> 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w:t>
      </w:r>
      <w:r w:rsidRPr="00A1257A">
        <w:rPr>
          <w:rFonts w:ascii="Palatino Linotype" w:eastAsia="Palatino Linotype" w:hAnsi="Palatino Linotype" w:cs="Palatino Linotype"/>
          <w:i/>
          <w:sz w:val="24"/>
          <w:szCs w:val="24"/>
        </w:rPr>
        <w:lastRenderedPageBreak/>
        <w:t xml:space="preserve">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w:t>
      </w:r>
    </w:p>
    <w:p w14:paraId="544E8592" w14:textId="77777777" w:rsidR="001663D0" w:rsidRPr="00A1257A" w:rsidRDefault="001663D0" w:rsidP="00B87BB6">
      <w:pPr>
        <w:jc w:val="both"/>
        <w:rPr>
          <w:rFonts w:ascii="Palatino Linotype" w:eastAsia="Palatino Linotype" w:hAnsi="Palatino Linotype" w:cs="Palatino Linotype"/>
          <w:i/>
          <w:sz w:val="24"/>
          <w:szCs w:val="24"/>
        </w:rPr>
      </w:pPr>
      <w:r w:rsidRPr="00A1257A">
        <w:rPr>
          <w:rFonts w:ascii="Palatino Linotype" w:eastAsia="Palatino Linotype" w:hAnsi="Palatino Linotype" w:cs="Palatino Linotype"/>
          <w:i/>
          <w:sz w:val="24"/>
          <w:szCs w:val="24"/>
        </w:rPr>
        <w:t>TERCER TRIBUNAL COLEGIADO EN MATERIA CIVIL DEL PRIMER CIRCUITO. Amparo en revisión 365/2012. Mardygras, S.A. de C.V. 7 de diciembre de 2012. Unanimidad de votos. Ponente: Neófito López Ramos. Secretaria: Ana Lilia Osorno Arroyo.</w:t>
      </w:r>
    </w:p>
    <w:p w14:paraId="6367201B" w14:textId="77777777" w:rsidR="001663D0" w:rsidRPr="00A1257A" w:rsidRDefault="001663D0" w:rsidP="00B87BB6">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sz w:val="24"/>
          <w:szCs w:val="24"/>
        </w:rPr>
      </w:pPr>
    </w:p>
    <w:p w14:paraId="0647A57F" w14:textId="77777777" w:rsidR="00DF2754" w:rsidRPr="00A1257A" w:rsidRDefault="001663D0" w:rsidP="00B87BB6">
      <w:pPr>
        <w:numPr>
          <w:ilvl w:val="0"/>
          <w:numId w:val="4"/>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color w:val="000000"/>
          <w:sz w:val="24"/>
          <w:szCs w:val="24"/>
        </w:rPr>
      </w:pPr>
      <w:r w:rsidRPr="00A1257A">
        <w:rPr>
          <w:rFonts w:ascii="Palatino Linotype" w:eastAsia="Palatino Linotype" w:hAnsi="Palatino Linotype" w:cs="Palatino Linotype"/>
          <w:color w:val="000000"/>
          <w:sz w:val="24"/>
          <w:szCs w:val="24"/>
        </w:rPr>
        <w:t>R</w:t>
      </w:r>
      <w:r w:rsidR="00641613" w:rsidRPr="00A1257A">
        <w:rPr>
          <w:rFonts w:ascii="Palatino Linotype" w:eastAsia="Palatino Linotype" w:hAnsi="Palatino Linotype" w:cs="Palatino Linotype"/>
          <w:color w:val="000000"/>
          <w:sz w:val="24"/>
          <w:szCs w:val="24"/>
        </w:rPr>
        <w:t xml:space="preserve">esulta relevante referir que dichas campañas dieron inicio el día veinte de enero de dos mil veinticinco, </w:t>
      </w:r>
      <w:r w:rsidR="00113625" w:rsidRPr="00A1257A">
        <w:rPr>
          <w:rFonts w:ascii="Palatino Linotype" w:eastAsia="Palatino Linotype" w:hAnsi="Palatino Linotype" w:cs="Palatino Linotype"/>
          <w:color w:val="000000"/>
          <w:sz w:val="24"/>
          <w:szCs w:val="24"/>
        </w:rPr>
        <w:t xml:space="preserve">y la solicitud de información ingreso el veintiuno de enero de dos mil veinticinco, </w:t>
      </w:r>
      <w:r w:rsidR="00DF2754" w:rsidRPr="00A1257A">
        <w:rPr>
          <w:rFonts w:ascii="Palatino Linotype" w:eastAsia="Palatino Linotype" w:hAnsi="Palatino Linotype" w:cs="Palatino Linotype"/>
          <w:color w:val="000000"/>
          <w:sz w:val="24"/>
          <w:szCs w:val="24"/>
        </w:rPr>
        <w:t>l</w:t>
      </w:r>
      <w:r w:rsidR="00641613" w:rsidRPr="00A1257A">
        <w:rPr>
          <w:rFonts w:ascii="Palatino Linotype" w:eastAsia="Palatino Linotype" w:hAnsi="Palatino Linotype" w:cs="Palatino Linotype"/>
          <w:color w:val="000000"/>
          <w:sz w:val="24"/>
          <w:szCs w:val="24"/>
        </w:rPr>
        <w:t xml:space="preserve">uego entonces, se colige primeramente que la Tesorería, dada la naturaleza de la información solicitada, si es el área encargada de poseer/generar y/o administrar la información solicitada respecto de los gastos erogados y facturas de todo lo gastado, sin embargo, manifestó que en virtud de que, dentro de la solicitud no se señaló las fechas y lugares donde se llevaron a cabo las campañas móviles, este se encuentra imposibilitado para remitir la información solicitada, situación que deviene incorrecta y en consecuencia, </w:t>
      </w:r>
      <w:r w:rsidR="00DF2754" w:rsidRPr="00A1257A">
        <w:rPr>
          <w:rFonts w:ascii="Palatino Linotype" w:eastAsia="Palatino Linotype" w:hAnsi="Palatino Linotype" w:cs="Palatino Linotype"/>
          <w:color w:val="000000"/>
          <w:sz w:val="24"/>
          <w:szCs w:val="24"/>
        </w:rPr>
        <w:t xml:space="preserve"> resulta dable ordenar a </w:t>
      </w:r>
      <w:r w:rsidR="00641613" w:rsidRPr="00A1257A">
        <w:rPr>
          <w:rFonts w:ascii="Palatino Linotype" w:eastAsia="Palatino Linotype" w:hAnsi="Palatino Linotype" w:cs="Palatino Linotype"/>
          <w:color w:val="000000"/>
          <w:sz w:val="24"/>
          <w:szCs w:val="24"/>
        </w:rPr>
        <w:t>Tesorería la información relativa a los gastos erogados y facturas por concepto de dichas campañas con la que cuente al veintiuno d</w:t>
      </w:r>
      <w:r w:rsidR="00DF2754" w:rsidRPr="00A1257A">
        <w:rPr>
          <w:rFonts w:ascii="Palatino Linotype" w:eastAsia="Palatino Linotype" w:hAnsi="Palatino Linotype" w:cs="Palatino Linotype"/>
          <w:color w:val="000000"/>
          <w:sz w:val="24"/>
          <w:szCs w:val="24"/>
        </w:rPr>
        <w:t xml:space="preserve">e enero de dos mil veinticinco con salvedad, es decir, dada la temporalidad de la información solicitada, es probable que no se cuente con el gasto total erogado y las facturas, por lo que, se ser el caso, deberá de informar dicha situación al ahora </w:t>
      </w:r>
      <w:r w:rsidR="00DF2754" w:rsidRPr="00A1257A">
        <w:rPr>
          <w:rFonts w:ascii="Palatino Linotype" w:eastAsia="Palatino Linotype" w:hAnsi="Palatino Linotype" w:cs="Palatino Linotype"/>
          <w:b/>
          <w:color w:val="000000"/>
          <w:sz w:val="24"/>
          <w:szCs w:val="24"/>
        </w:rPr>
        <w:t xml:space="preserve">RECURRENTE, </w:t>
      </w:r>
      <w:r w:rsidR="00DF2754" w:rsidRPr="00A1257A">
        <w:rPr>
          <w:rFonts w:ascii="Palatino Linotype" w:eastAsia="Palatino Linotype" w:hAnsi="Palatino Linotype" w:cs="Palatino Linotype"/>
          <w:color w:val="000000"/>
          <w:sz w:val="24"/>
          <w:szCs w:val="24"/>
        </w:rPr>
        <w:t>de manera clara y precisa vía SAIMEX.</w:t>
      </w:r>
    </w:p>
    <w:p w14:paraId="05A4AC04" w14:textId="77777777" w:rsidR="00C1247A" w:rsidRPr="00A1257A" w:rsidRDefault="00C1247A" w:rsidP="00B87BB6">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sz w:val="24"/>
          <w:szCs w:val="24"/>
        </w:rPr>
      </w:pPr>
    </w:p>
    <w:p w14:paraId="1967D5BF" w14:textId="77777777" w:rsidR="00C1247A" w:rsidRPr="00A1257A" w:rsidRDefault="00C1247A" w:rsidP="00B87BB6">
      <w:pPr>
        <w:numPr>
          <w:ilvl w:val="0"/>
          <w:numId w:val="4"/>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color w:val="000000"/>
          <w:sz w:val="24"/>
          <w:szCs w:val="24"/>
        </w:rPr>
      </w:pPr>
      <w:r w:rsidRPr="00A1257A">
        <w:rPr>
          <w:rFonts w:ascii="Palatino Linotype" w:eastAsia="Palatino Linotype" w:hAnsi="Palatino Linotype" w:cs="Palatino Linotype"/>
          <w:color w:val="000000"/>
          <w:sz w:val="24"/>
          <w:szCs w:val="24"/>
        </w:rPr>
        <w:lastRenderedPageBreak/>
        <w:t>Dentro de la información que se ordena entregar, obran las facturas por los pagos o gastos realizados de la campaña en comento, por lo que resulta necesario referir lo siguiente:</w:t>
      </w:r>
    </w:p>
    <w:p w14:paraId="3F7FAE05" w14:textId="77777777" w:rsidR="00C1247A" w:rsidRPr="00A1257A" w:rsidRDefault="00C1247A" w:rsidP="00B87BB6">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sz w:val="24"/>
          <w:szCs w:val="24"/>
        </w:rPr>
      </w:pPr>
    </w:p>
    <w:p w14:paraId="2043C10C" w14:textId="77777777" w:rsidR="00C1247A" w:rsidRPr="00A1257A" w:rsidRDefault="00C1247A" w:rsidP="00B87BB6">
      <w:pPr>
        <w:spacing w:after="0" w:line="360" w:lineRule="auto"/>
        <w:contextualSpacing/>
        <w:jc w:val="center"/>
        <w:rPr>
          <w:rFonts w:ascii="Palatino Linotype" w:hAnsi="Palatino Linotype" w:cs="Arial"/>
          <w:b/>
          <w:sz w:val="24"/>
          <w:szCs w:val="24"/>
          <w:lang w:eastAsia="en-US"/>
        </w:rPr>
      </w:pPr>
      <w:r w:rsidRPr="00A1257A">
        <w:rPr>
          <w:rFonts w:ascii="Palatino Linotype" w:hAnsi="Palatino Linotype" w:cs="Arial"/>
          <w:b/>
          <w:sz w:val="24"/>
          <w:szCs w:val="24"/>
          <w:lang w:eastAsia="en-US"/>
        </w:rPr>
        <w:t>FACTURAS</w:t>
      </w:r>
    </w:p>
    <w:p w14:paraId="6251AAEB" w14:textId="77777777" w:rsidR="00C1247A" w:rsidRPr="00A1257A" w:rsidRDefault="00C1247A" w:rsidP="00B87BB6">
      <w:pPr>
        <w:spacing w:after="0" w:line="360" w:lineRule="auto"/>
        <w:contextualSpacing/>
        <w:jc w:val="both"/>
        <w:rPr>
          <w:rFonts w:ascii="Palatino Linotype" w:hAnsi="Palatino Linotype" w:cs="Arial"/>
          <w:sz w:val="24"/>
          <w:szCs w:val="24"/>
          <w:lang w:eastAsia="en-US"/>
        </w:rPr>
      </w:pPr>
    </w:p>
    <w:p w14:paraId="7216F719" w14:textId="77777777" w:rsidR="00C1247A" w:rsidRPr="00A1257A" w:rsidRDefault="00C1247A" w:rsidP="00B87BB6">
      <w:pPr>
        <w:spacing w:after="0" w:line="360" w:lineRule="auto"/>
        <w:contextualSpacing/>
        <w:jc w:val="both"/>
        <w:rPr>
          <w:rFonts w:ascii="Palatino Linotype" w:hAnsi="Palatino Linotype" w:cs="Arial"/>
          <w:sz w:val="24"/>
          <w:szCs w:val="24"/>
          <w:lang w:eastAsia="en-US"/>
        </w:rPr>
      </w:pPr>
      <w:r w:rsidRPr="00A1257A">
        <w:rPr>
          <w:rFonts w:ascii="Palatino Linotype" w:hAnsi="Palatino Linotype" w:cs="Arial"/>
          <w:sz w:val="24"/>
          <w:szCs w:val="24"/>
          <w:lang w:eastAsia="en-US"/>
        </w:rPr>
        <w:t>Respecto de las facturas</w:t>
      </w:r>
      <w:r w:rsidRPr="00A1257A">
        <w:rPr>
          <w:rFonts w:ascii="Palatino Linotype" w:eastAsiaTheme="minorEastAsia" w:hAnsi="Palatino Linotype" w:cstheme="minorBidi"/>
          <w:sz w:val="24"/>
          <w:szCs w:val="24"/>
          <w:lang w:val="es-ES_tradnl" w:eastAsia="es-ES"/>
        </w:rPr>
        <w:t xml:space="preserve"> resulta oportuno traer a contexto, la información publicada por la Secretaría de Hacienda y Crédito Público, referente al Servicio de Administración Tributaria (SAT), en donde se advierte los requisitos que deben reunir las facturas emitidas, consultable en la dirección electrónica </w:t>
      </w:r>
      <w:hyperlink r:id="rId13" w:history="1">
        <w:r w:rsidRPr="00A1257A">
          <w:rPr>
            <w:rFonts w:ascii="Palatino Linotype" w:eastAsiaTheme="minorEastAsia" w:hAnsi="Palatino Linotype" w:cstheme="minorBidi"/>
            <w:color w:val="0563C1" w:themeColor="hyperlink"/>
            <w:sz w:val="24"/>
            <w:szCs w:val="24"/>
            <w:u w:val="single"/>
            <w:lang w:val="es-ES_tradnl" w:eastAsia="es-ES"/>
          </w:rPr>
          <w:t>http://omawww.sat.gob.mx/factura/Paginas/solicita_requisitos.htm</w:t>
        </w:r>
      </w:hyperlink>
      <w:r w:rsidRPr="00A1257A">
        <w:rPr>
          <w:rFonts w:ascii="Palatino Linotype" w:eastAsiaTheme="minorEastAsia" w:hAnsi="Palatino Linotype" w:cstheme="minorBidi"/>
          <w:sz w:val="24"/>
          <w:szCs w:val="24"/>
          <w:lang w:val="es-ES_tradnl" w:eastAsia="es-ES"/>
        </w:rPr>
        <w:t>, de conformidad con lo siguiente:</w:t>
      </w:r>
    </w:p>
    <w:p w14:paraId="76127257" w14:textId="77777777" w:rsidR="00C1247A" w:rsidRPr="00A1257A" w:rsidRDefault="00C1247A" w:rsidP="00B87BB6">
      <w:pPr>
        <w:autoSpaceDE w:val="0"/>
        <w:autoSpaceDN w:val="0"/>
        <w:adjustRightInd w:val="0"/>
        <w:spacing w:after="0" w:line="360" w:lineRule="auto"/>
        <w:contextualSpacing/>
        <w:jc w:val="both"/>
        <w:rPr>
          <w:rFonts w:ascii="Palatino Linotype" w:eastAsiaTheme="minorEastAsia" w:hAnsi="Palatino Linotype" w:cstheme="minorBidi"/>
          <w:sz w:val="24"/>
          <w:szCs w:val="24"/>
          <w:lang w:val="es-ES_tradnl" w:eastAsia="es-ES"/>
        </w:rPr>
      </w:pPr>
    </w:p>
    <w:p w14:paraId="3CB961FA" w14:textId="77777777" w:rsidR="00C1247A" w:rsidRPr="00A1257A" w:rsidRDefault="00C1247A" w:rsidP="00B87BB6">
      <w:pPr>
        <w:autoSpaceDE w:val="0"/>
        <w:autoSpaceDN w:val="0"/>
        <w:adjustRightInd w:val="0"/>
        <w:spacing w:after="0" w:line="240" w:lineRule="auto"/>
        <w:contextualSpacing/>
        <w:jc w:val="both"/>
        <w:rPr>
          <w:rFonts w:ascii="Palatino Linotype" w:eastAsiaTheme="minorEastAsia" w:hAnsi="Palatino Linotype" w:cstheme="minorBidi"/>
          <w:i/>
          <w:sz w:val="24"/>
          <w:szCs w:val="24"/>
          <w:lang w:eastAsia="es-ES"/>
        </w:rPr>
      </w:pPr>
      <w:r w:rsidRPr="00A1257A">
        <w:rPr>
          <w:rFonts w:ascii="Palatino Linotype" w:eastAsiaTheme="minorEastAsia" w:hAnsi="Palatino Linotype" w:cstheme="minorBidi"/>
          <w:b/>
          <w:i/>
          <w:sz w:val="24"/>
          <w:szCs w:val="24"/>
          <w:lang w:eastAsia="es-ES"/>
        </w:rPr>
        <w:t>Requisitos que deben reunir las facturas que recibas</w:t>
      </w:r>
      <w:r w:rsidRPr="00A1257A">
        <w:rPr>
          <w:rFonts w:ascii="Palatino Linotype" w:eastAsiaTheme="minorEastAsia" w:hAnsi="Palatino Linotype" w:cstheme="minorBidi"/>
          <w:i/>
          <w:sz w:val="24"/>
          <w:szCs w:val="24"/>
          <w:lang w:eastAsia="es-ES"/>
        </w:rPr>
        <w:t>:</w:t>
      </w:r>
    </w:p>
    <w:p w14:paraId="2EF07CBA" w14:textId="77777777" w:rsidR="00C1247A" w:rsidRPr="00A1257A" w:rsidRDefault="00C1247A" w:rsidP="00B87BB6">
      <w:pPr>
        <w:autoSpaceDE w:val="0"/>
        <w:autoSpaceDN w:val="0"/>
        <w:adjustRightInd w:val="0"/>
        <w:spacing w:after="0" w:line="240" w:lineRule="auto"/>
        <w:contextualSpacing/>
        <w:jc w:val="both"/>
        <w:rPr>
          <w:rFonts w:ascii="Palatino Linotype" w:eastAsiaTheme="minorEastAsia" w:hAnsi="Palatino Linotype" w:cstheme="minorBidi"/>
          <w:i/>
          <w:sz w:val="24"/>
          <w:szCs w:val="24"/>
          <w:lang w:eastAsia="es-ES"/>
        </w:rPr>
      </w:pPr>
      <w:r w:rsidRPr="00A1257A">
        <w:rPr>
          <w:rFonts w:ascii="Palatino Linotype" w:eastAsiaTheme="minorEastAsia" w:hAnsi="Palatino Linotype" w:cstheme="minorBidi"/>
          <w:i/>
          <w:sz w:val="24"/>
          <w:szCs w:val="24"/>
          <w:lang w:eastAsia="es-ES"/>
        </w:rPr>
        <w:t>  Clave del Registro Federal de Contribuyentes de quien los expida.</w:t>
      </w:r>
    </w:p>
    <w:p w14:paraId="5AEDBB4B" w14:textId="77777777" w:rsidR="00C1247A" w:rsidRPr="00A1257A" w:rsidRDefault="00C1247A" w:rsidP="00B87BB6">
      <w:pPr>
        <w:autoSpaceDE w:val="0"/>
        <w:autoSpaceDN w:val="0"/>
        <w:adjustRightInd w:val="0"/>
        <w:spacing w:after="0" w:line="240" w:lineRule="auto"/>
        <w:contextualSpacing/>
        <w:jc w:val="both"/>
        <w:rPr>
          <w:rFonts w:ascii="Palatino Linotype" w:eastAsiaTheme="minorEastAsia" w:hAnsi="Palatino Linotype" w:cstheme="minorBidi"/>
          <w:i/>
          <w:sz w:val="24"/>
          <w:szCs w:val="24"/>
          <w:lang w:eastAsia="es-ES"/>
        </w:rPr>
      </w:pPr>
      <w:r w:rsidRPr="00A1257A">
        <w:rPr>
          <w:rFonts w:ascii="Palatino Linotype" w:eastAsiaTheme="minorEastAsia" w:hAnsi="Palatino Linotype" w:cstheme="minorBidi"/>
          <w:i/>
          <w:sz w:val="24"/>
          <w:szCs w:val="24"/>
          <w:lang w:eastAsia="es-ES"/>
        </w:rPr>
        <w:t>  Régimen Fiscal en que tributen conforme a la Ley del ISR.</w:t>
      </w:r>
    </w:p>
    <w:p w14:paraId="6D371046" w14:textId="77777777" w:rsidR="00C1247A" w:rsidRPr="00A1257A" w:rsidRDefault="00C1247A" w:rsidP="00B87BB6">
      <w:pPr>
        <w:autoSpaceDE w:val="0"/>
        <w:autoSpaceDN w:val="0"/>
        <w:adjustRightInd w:val="0"/>
        <w:spacing w:after="0" w:line="240" w:lineRule="auto"/>
        <w:contextualSpacing/>
        <w:jc w:val="both"/>
        <w:rPr>
          <w:rFonts w:ascii="Palatino Linotype" w:eastAsiaTheme="minorEastAsia" w:hAnsi="Palatino Linotype" w:cstheme="minorBidi"/>
          <w:i/>
          <w:sz w:val="24"/>
          <w:szCs w:val="24"/>
          <w:lang w:eastAsia="es-ES"/>
        </w:rPr>
      </w:pPr>
      <w:r w:rsidRPr="00A1257A">
        <w:rPr>
          <w:rFonts w:ascii="Palatino Linotype" w:eastAsiaTheme="minorEastAsia" w:hAnsi="Palatino Linotype" w:cstheme="minorBidi"/>
          <w:i/>
          <w:sz w:val="24"/>
          <w:szCs w:val="24"/>
          <w:lang w:eastAsia="es-ES"/>
        </w:rPr>
        <w:t>  Sí se tiene más de un local o establecimiento, se deberá señalar el domicilio del local o establecimiento en el que se expidan las Facturas.</w:t>
      </w:r>
    </w:p>
    <w:p w14:paraId="74783A13" w14:textId="77777777" w:rsidR="00C1247A" w:rsidRPr="00A1257A" w:rsidRDefault="00C1247A" w:rsidP="00B87BB6">
      <w:pPr>
        <w:autoSpaceDE w:val="0"/>
        <w:autoSpaceDN w:val="0"/>
        <w:adjustRightInd w:val="0"/>
        <w:spacing w:after="0" w:line="240" w:lineRule="auto"/>
        <w:contextualSpacing/>
        <w:jc w:val="both"/>
        <w:rPr>
          <w:rFonts w:ascii="Palatino Linotype" w:eastAsiaTheme="minorEastAsia" w:hAnsi="Palatino Linotype" w:cstheme="minorBidi"/>
          <w:i/>
          <w:sz w:val="24"/>
          <w:szCs w:val="24"/>
          <w:lang w:eastAsia="es-ES"/>
        </w:rPr>
      </w:pPr>
      <w:r w:rsidRPr="00A1257A">
        <w:rPr>
          <w:rFonts w:ascii="Palatino Linotype" w:eastAsiaTheme="minorEastAsia" w:hAnsi="Palatino Linotype" w:cstheme="minorBidi"/>
          <w:i/>
          <w:sz w:val="24"/>
          <w:szCs w:val="24"/>
          <w:lang w:eastAsia="es-ES"/>
        </w:rPr>
        <w:t>  Contener el número de folio asignado por el SAT y el sello digital del SAT.</w:t>
      </w:r>
    </w:p>
    <w:p w14:paraId="4358D36D" w14:textId="77777777" w:rsidR="00C1247A" w:rsidRPr="00A1257A" w:rsidRDefault="00C1247A" w:rsidP="00B87BB6">
      <w:pPr>
        <w:autoSpaceDE w:val="0"/>
        <w:autoSpaceDN w:val="0"/>
        <w:adjustRightInd w:val="0"/>
        <w:spacing w:after="0" w:line="240" w:lineRule="auto"/>
        <w:contextualSpacing/>
        <w:jc w:val="both"/>
        <w:rPr>
          <w:rFonts w:ascii="Palatino Linotype" w:eastAsiaTheme="minorEastAsia" w:hAnsi="Palatino Linotype" w:cstheme="minorBidi"/>
          <w:i/>
          <w:sz w:val="24"/>
          <w:szCs w:val="24"/>
          <w:lang w:eastAsia="es-ES"/>
        </w:rPr>
      </w:pPr>
      <w:r w:rsidRPr="00A1257A">
        <w:rPr>
          <w:rFonts w:ascii="Palatino Linotype" w:eastAsiaTheme="minorEastAsia" w:hAnsi="Palatino Linotype" w:cstheme="minorBidi"/>
          <w:i/>
          <w:sz w:val="24"/>
          <w:szCs w:val="24"/>
          <w:lang w:eastAsia="es-ES"/>
        </w:rPr>
        <w:t>  Sello digital del contribuyente que lo expide.</w:t>
      </w:r>
    </w:p>
    <w:p w14:paraId="41B3E56C" w14:textId="77777777" w:rsidR="00C1247A" w:rsidRPr="00A1257A" w:rsidRDefault="00C1247A" w:rsidP="00B87BB6">
      <w:pPr>
        <w:autoSpaceDE w:val="0"/>
        <w:autoSpaceDN w:val="0"/>
        <w:adjustRightInd w:val="0"/>
        <w:spacing w:after="0" w:line="240" w:lineRule="auto"/>
        <w:contextualSpacing/>
        <w:jc w:val="both"/>
        <w:rPr>
          <w:rFonts w:ascii="Palatino Linotype" w:eastAsiaTheme="minorEastAsia" w:hAnsi="Palatino Linotype" w:cstheme="minorBidi"/>
          <w:i/>
          <w:sz w:val="24"/>
          <w:szCs w:val="24"/>
          <w:lang w:eastAsia="es-ES"/>
        </w:rPr>
      </w:pPr>
      <w:r w:rsidRPr="00A1257A">
        <w:rPr>
          <w:rFonts w:ascii="Palatino Linotype" w:eastAsiaTheme="minorEastAsia" w:hAnsi="Palatino Linotype" w:cstheme="minorBidi"/>
          <w:i/>
          <w:sz w:val="24"/>
          <w:szCs w:val="24"/>
          <w:lang w:eastAsia="es-ES"/>
        </w:rPr>
        <w:t>  Lugar y fecha de expedición.</w:t>
      </w:r>
    </w:p>
    <w:p w14:paraId="2D753E7F" w14:textId="77777777" w:rsidR="00C1247A" w:rsidRPr="00A1257A" w:rsidRDefault="00C1247A" w:rsidP="00B87BB6">
      <w:pPr>
        <w:autoSpaceDE w:val="0"/>
        <w:autoSpaceDN w:val="0"/>
        <w:adjustRightInd w:val="0"/>
        <w:spacing w:after="0" w:line="240" w:lineRule="auto"/>
        <w:contextualSpacing/>
        <w:jc w:val="both"/>
        <w:rPr>
          <w:rFonts w:ascii="Palatino Linotype" w:eastAsiaTheme="minorEastAsia" w:hAnsi="Palatino Linotype" w:cstheme="minorBidi"/>
          <w:i/>
          <w:sz w:val="24"/>
          <w:szCs w:val="24"/>
          <w:lang w:eastAsia="es-ES"/>
        </w:rPr>
      </w:pPr>
      <w:r w:rsidRPr="00A1257A">
        <w:rPr>
          <w:rFonts w:ascii="Palatino Linotype" w:eastAsiaTheme="minorEastAsia" w:hAnsi="Palatino Linotype" w:cstheme="minorBidi"/>
          <w:i/>
          <w:sz w:val="24"/>
          <w:szCs w:val="24"/>
          <w:lang w:eastAsia="es-ES"/>
        </w:rPr>
        <w:t>  Clave del Registro Federal de Contribuyentes de la persona a favor de quien se expida.</w:t>
      </w:r>
    </w:p>
    <w:p w14:paraId="05EB54F3" w14:textId="77777777" w:rsidR="00C1247A" w:rsidRPr="00A1257A" w:rsidRDefault="00C1247A" w:rsidP="00B87BB6">
      <w:pPr>
        <w:autoSpaceDE w:val="0"/>
        <w:autoSpaceDN w:val="0"/>
        <w:adjustRightInd w:val="0"/>
        <w:spacing w:after="0" w:line="240" w:lineRule="auto"/>
        <w:contextualSpacing/>
        <w:jc w:val="both"/>
        <w:rPr>
          <w:rFonts w:ascii="Palatino Linotype" w:eastAsiaTheme="minorEastAsia" w:hAnsi="Palatino Linotype" w:cstheme="minorBidi"/>
          <w:i/>
          <w:sz w:val="24"/>
          <w:szCs w:val="24"/>
          <w:u w:val="single"/>
          <w:lang w:eastAsia="es-ES"/>
        </w:rPr>
      </w:pPr>
      <w:r w:rsidRPr="00A1257A">
        <w:rPr>
          <w:rFonts w:ascii="Palatino Linotype" w:eastAsiaTheme="minorEastAsia" w:hAnsi="Palatino Linotype" w:cstheme="minorBidi"/>
          <w:i/>
          <w:sz w:val="24"/>
          <w:szCs w:val="24"/>
          <w:u w:val="single"/>
          <w:lang w:eastAsia="es-ES"/>
        </w:rPr>
        <w:t>  Cantidad, unidad de medida y clase de los bienes, mercancías o descripción del servicio o del uso o goce que amparen.</w:t>
      </w:r>
    </w:p>
    <w:p w14:paraId="30269458" w14:textId="77777777" w:rsidR="00C1247A" w:rsidRPr="00A1257A" w:rsidRDefault="00C1247A" w:rsidP="00B87BB6">
      <w:pPr>
        <w:autoSpaceDE w:val="0"/>
        <w:autoSpaceDN w:val="0"/>
        <w:adjustRightInd w:val="0"/>
        <w:spacing w:after="0" w:line="240" w:lineRule="auto"/>
        <w:contextualSpacing/>
        <w:jc w:val="both"/>
        <w:rPr>
          <w:rFonts w:ascii="Palatino Linotype" w:eastAsiaTheme="minorEastAsia" w:hAnsi="Palatino Linotype" w:cstheme="minorBidi"/>
          <w:i/>
          <w:sz w:val="24"/>
          <w:szCs w:val="24"/>
          <w:u w:val="single"/>
          <w:lang w:eastAsia="es-ES"/>
        </w:rPr>
      </w:pPr>
      <w:r w:rsidRPr="00A1257A">
        <w:rPr>
          <w:rFonts w:ascii="Palatino Linotype" w:eastAsiaTheme="minorEastAsia" w:hAnsi="Palatino Linotype" w:cstheme="minorBidi"/>
          <w:i/>
          <w:sz w:val="24"/>
          <w:szCs w:val="24"/>
          <w:u w:val="single"/>
          <w:lang w:eastAsia="es-ES"/>
        </w:rPr>
        <w:t>  Valor unitario consignado en número.</w:t>
      </w:r>
    </w:p>
    <w:p w14:paraId="5315B1EF" w14:textId="77777777" w:rsidR="00C1247A" w:rsidRPr="00A1257A" w:rsidRDefault="00C1247A" w:rsidP="00B87BB6">
      <w:pPr>
        <w:autoSpaceDE w:val="0"/>
        <w:autoSpaceDN w:val="0"/>
        <w:adjustRightInd w:val="0"/>
        <w:spacing w:after="0" w:line="240" w:lineRule="auto"/>
        <w:contextualSpacing/>
        <w:jc w:val="both"/>
        <w:rPr>
          <w:rFonts w:ascii="Palatino Linotype" w:eastAsiaTheme="minorEastAsia" w:hAnsi="Palatino Linotype" w:cstheme="minorBidi"/>
          <w:i/>
          <w:sz w:val="24"/>
          <w:szCs w:val="24"/>
          <w:u w:val="single"/>
          <w:lang w:eastAsia="es-ES"/>
        </w:rPr>
      </w:pPr>
      <w:r w:rsidRPr="00A1257A">
        <w:rPr>
          <w:rFonts w:ascii="Palatino Linotype" w:eastAsiaTheme="minorEastAsia" w:hAnsi="Palatino Linotype" w:cstheme="minorBidi"/>
          <w:i/>
          <w:sz w:val="24"/>
          <w:szCs w:val="24"/>
          <w:u w:val="single"/>
          <w:lang w:eastAsia="es-ES"/>
        </w:rPr>
        <w:t>  Importe total señalado en número o en letra.</w:t>
      </w:r>
    </w:p>
    <w:p w14:paraId="0257FFFC" w14:textId="77777777" w:rsidR="00C1247A" w:rsidRPr="00A1257A" w:rsidRDefault="00C1247A" w:rsidP="00B87BB6">
      <w:pPr>
        <w:autoSpaceDE w:val="0"/>
        <w:autoSpaceDN w:val="0"/>
        <w:adjustRightInd w:val="0"/>
        <w:spacing w:after="0" w:line="240" w:lineRule="auto"/>
        <w:contextualSpacing/>
        <w:jc w:val="both"/>
        <w:rPr>
          <w:rFonts w:ascii="Palatino Linotype" w:eastAsiaTheme="minorEastAsia" w:hAnsi="Palatino Linotype" w:cstheme="minorBidi"/>
          <w:i/>
          <w:sz w:val="24"/>
          <w:szCs w:val="24"/>
          <w:lang w:eastAsia="es-ES"/>
        </w:rPr>
      </w:pPr>
      <w:r w:rsidRPr="00A1257A">
        <w:rPr>
          <w:rFonts w:ascii="Palatino Linotype" w:eastAsiaTheme="minorEastAsia" w:hAnsi="Palatino Linotype" w:cstheme="minorBidi"/>
          <w:i/>
          <w:sz w:val="24"/>
          <w:szCs w:val="24"/>
          <w:lang w:eastAsia="es-ES"/>
        </w:rPr>
        <w:t>  Señalamiento expreso cuando la prestación se pague en una sola exhibición o en parcialidades.</w:t>
      </w:r>
    </w:p>
    <w:p w14:paraId="05041814" w14:textId="77777777" w:rsidR="00C1247A" w:rsidRPr="00A1257A" w:rsidRDefault="00C1247A" w:rsidP="00B87BB6">
      <w:pPr>
        <w:autoSpaceDE w:val="0"/>
        <w:autoSpaceDN w:val="0"/>
        <w:adjustRightInd w:val="0"/>
        <w:spacing w:after="0" w:line="240" w:lineRule="auto"/>
        <w:contextualSpacing/>
        <w:jc w:val="both"/>
        <w:rPr>
          <w:rFonts w:ascii="Palatino Linotype" w:eastAsiaTheme="minorEastAsia" w:hAnsi="Palatino Linotype" w:cstheme="minorBidi"/>
          <w:i/>
          <w:sz w:val="24"/>
          <w:szCs w:val="24"/>
          <w:lang w:eastAsia="es-ES"/>
        </w:rPr>
      </w:pPr>
      <w:r w:rsidRPr="00A1257A">
        <w:rPr>
          <w:rFonts w:ascii="Palatino Linotype" w:eastAsiaTheme="minorEastAsia" w:hAnsi="Palatino Linotype" w:cstheme="minorBidi"/>
          <w:i/>
          <w:sz w:val="24"/>
          <w:szCs w:val="24"/>
          <w:lang w:eastAsia="es-ES"/>
        </w:rPr>
        <w:lastRenderedPageBreak/>
        <w:t>  Cuando proceda, se indicará el monto de los impuestos trasladados, desglosados por tasa de impuesto y, en su caso, el monto de los impuestos retenidos.</w:t>
      </w:r>
    </w:p>
    <w:p w14:paraId="091C6D38" w14:textId="77777777" w:rsidR="00C1247A" w:rsidRPr="00A1257A" w:rsidRDefault="00C1247A" w:rsidP="00B87BB6">
      <w:pPr>
        <w:autoSpaceDE w:val="0"/>
        <w:autoSpaceDN w:val="0"/>
        <w:adjustRightInd w:val="0"/>
        <w:spacing w:after="0" w:line="240" w:lineRule="auto"/>
        <w:contextualSpacing/>
        <w:jc w:val="both"/>
        <w:rPr>
          <w:rFonts w:ascii="Palatino Linotype" w:eastAsiaTheme="minorEastAsia" w:hAnsi="Palatino Linotype" w:cstheme="minorBidi"/>
          <w:i/>
          <w:sz w:val="24"/>
          <w:szCs w:val="24"/>
          <w:lang w:eastAsia="es-ES"/>
        </w:rPr>
      </w:pPr>
      <w:r w:rsidRPr="00A1257A">
        <w:rPr>
          <w:rFonts w:ascii="Palatino Linotype" w:eastAsiaTheme="minorEastAsia" w:hAnsi="Palatino Linotype" w:cstheme="minorBidi"/>
          <w:i/>
          <w:sz w:val="24"/>
          <w:szCs w:val="24"/>
          <w:lang w:eastAsia="es-ES"/>
        </w:rPr>
        <w:t>  Forma en que se realizó el pago (efectivo, transferencia electrónica de fondos, cheque nominativos o tarjeta de débito, de crédito, de servicio o la denominada monedero electrónico que autorice el Servicio de Administración Tributaria).</w:t>
      </w:r>
    </w:p>
    <w:p w14:paraId="2296BF6C" w14:textId="77777777" w:rsidR="00C1247A" w:rsidRPr="00A1257A" w:rsidRDefault="00C1247A" w:rsidP="00B87BB6">
      <w:pPr>
        <w:autoSpaceDE w:val="0"/>
        <w:autoSpaceDN w:val="0"/>
        <w:adjustRightInd w:val="0"/>
        <w:spacing w:after="0" w:line="240" w:lineRule="auto"/>
        <w:contextualSpacing/>
        <w:jc w:val="both"/>
        <w:rPr>
          <w:rFonts w:ascii="Palatino Linotype" w:eastAsiaTheme="minorEastAsia" w:hAnsi="Palatino Linotype" w:cstheme="minorBidi"/>
          <w:i/>
          <w:sz w:val="24"/>
          <w:szCs w:val="24"/>
          <w:lang w:eastAsia="es-ES"/>
        </w:rPr>
      </w:pPr>
      <w:r w:rsidRPr="00A1257A">
        <w:rPr>
          <w:rFonts w:ascii="Palatino Linotype" w:eastAsiaTheme="minorEastAsia" w:hAnsi="Palatino Linotype" w:cstheme="minorBidi"/>
          <w:i/>
          <w:sz w:val="24"/>
          <w:szCs w:val="24"/>
          <w:lang w:eastAsia="es-ES"/>
        </w:rPr>
        <w:t>  Número y fecha del documento aduanero, tratándose de ventas de primera mano de mercancías de importación.</w:t>
      </w:r>
    </w:p>
    <w:p w14:paraId="0C3A64C3" w14:textId="77777777" w:rsidR="00C1247A" w:rsidRPr="00A1257A" w:rsidRDefault="00C1247A" w:rsidP="00B87BB6">
      <w:pPr>
        <w:autoSpaceDE w:val="0"/>
        <w:autoSpaceDN w:val="0"/>
        <w:adjustRightInd w:val="0"/>
        <w:spacing w:after="0" w:line="240" w:lineRule="auto"/>
        <w:contextualSpacing/>
        <w:rPr>
          <w:rFonts w:ascii="Palatino Linotype" w:eastAsiaTheme="minorEastAsia" w:hAnsi="Palatino Linotype" w:cstheme="minorBidi"/>
          <w:i/>
          <w:sz w:val="24"/>
          <w:szCs w:val="24"/>
          <w:lang w:eastAsia="es-ES"/>
        </w:rPr>
      </w:pPr>
      <w:r w:rsidRPr="00A1257A">
        <w:rPr>
          <w:rFonts w:ascii="Palatino Linotype" w:eastAsiaTheme="minorEastAsia" w:hAnsi="Palatino Linotype" w:cstheme="minorBidi"/>
          <w:i/>
          <w:sz w:val="24"/>
          <w:szCs w:val="24"/>
          <w:lang w:eastAsia="es-ES"/>
        </w:rPr>
        <w:br/>
      </w:r>
      <w:r w:rsidRPr="00A1257A">
        <w:rPr>
          <w:rFonts w:ascii="Palatino Linotype" w:eastAsiaTheme="minorEastAsia" w:hAnsi="Palatino Linotype" w:cstheme="minorBidi"/>
          <w:b/>
          <w:i/>
          <w:sz w:val="24"/>
          <w:szCs w:val="24"/>
          <w:lang w:eastAsia="es-ES"/>
        </w:rPr>
        <w:t>Además, debe contener los siguientes datos:</w:t>
      </w:r>
      <w:r w:rsidRPr="00A1257A">
        <w:rPr>
          <w:rFonts w:ascii="Palatino Linotype" w:eastAsiaTheme="minorEastAsia" w:hAnsi="Palatino Linotype" w:cstheme="minorBidi"/>
          <w:b/>
          <w:i/>
          <w:sz w:val="24"/>
          <w:szCs w:val="24"/>
          <w:lang w:eastAsia="es-ES"/>
        </w:rPr>
        <w:br/>
      </w:r>
      <w:r w:rsidRPr="00A1257A">
        <w:rPr>
          <w:rFonts w:ascii="Palatino Linotype" w:eastAsiaTheme="minorEastAsia" w:hAnsi="Palatino Linotype" w:cstheme="minorBidi"/>
          <w:bCs/>
          <w:i/>
          <w:sz w:val="24"/>
          <w:szCs w:val="24"/>
          <w:lang w:eastAsia="es-ES"/>
        </w:rPr>
        <w:t>a)</w:t>
      </w:r>
      <w:r w:rsidRPr="00A1257A">
        <w:rPr>
          <w:rFonts w:ascii="Palatino Linotype" w:eastAsiaTheme="minorEastAsia" w:hAnsi="Palatino Linotype" w:cstheme="minorBidi"/>
          <w:i/>
          <w:sz w:val="24"/>
          <w:szCs w:val="24"/>
          <w:lang w:eastAsia="es-ES"/>
        </w:rPr>
        <w:t> Fecha y hora de certificación.</w:t>
      </w:r>
      <w:r w:rsidRPr="00A1257A">
        <w:rPr>
          <w:rFonts w:ascii="Palatino Linotype" w:eastAsiaTheme="minorEastAsia" w:hAnsi="Palatino Linotype" w:cstheme="minorBidi"/>
          <w:i/>
          <w:sz w:val="24"/>
          <w:szCs w:val="24"/>
          <w:lang w:eastAsia="es-ES"/>
        </w:rPr>
        <w:br/>
      </w:r>
      <w:r w:rsidRPr="00A1257A">
        <w:rPr>
          <w:rFonts w:ascii="Palatino Linotype" w:eastAsiaTheme="minorEastAsia" w:hAnsi="Palatino Linotype" w:cstheme="minorBidi"/>
          <w:bCs/>
          <w:i/>
          <w:sz w:val="24"/>
          <w:szCs w:val="24"/>
          <w:lang w:eastAsia="es-ES"/>
        </w:rPr>
        <w:t>b)</w:t>
      </w:r>
      <w:r w:rsidRPr="00A1257A">
        <w:rPr>
          <w:rFonts w:ascii="Palatino Linotype" w:eastAsiaTheme="minorEastAsia" w:hAnsi="Palatino Linotype" w:cstheme="minorBidi"/>
          <w:i/>
          <w:sz w:val="24"/>
          <w:szCs w:val="24"/>
          <w:lang w:eastAsia="es-ES"/>
        </w:rPr>
        <w:t> Número de serie del certificado digital del SAT con el que se realizó el sellado.</w:t>
      </w:r>
    </w:p>
    <w:p w14:paraId="37384736" w14:textId="77777777" w:rsidR="00C1247A" w:rsidRPr="00A1257A" w:rsidRDefault="00C1247A" w:rsidP="00B87BB6">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sz w:val="24"/>
          <w:szCs w:val="24"/>
        </w:rPr>
      </w:pPr>
    </w:p>
    <w:p w14:paraId="0510A934" w14:textId="77777777" w:rsidR="00641613" w:rsidRPr="00A1257A" w:rsidRDefault="00641613" w:rsidP="00B87BB6">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sz w:val="24"/>
          <w:szCs w:val="24"/>
        </w:rPr>
      </w:pPr>
    </w:p>
    <w:p w14:paraId="6B37E769" w14:textId="77777777" w:rsidR="00E70431" w:rsidRPr="00A1257A" w:rsidRDefault="00C1247A" w:rsidP="00B87BB6">
      <w:pPr>
        <w:numPr>
          <w:ilvl w:val="0"/>
          <w:numId w:val="4"/>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color w:val="000000"/>
          <w:sz w:val="24"/>
          <w:szCs w:val="24"/>
        </w:rPr>
      </w:pPr>
      <w:r w:rsidRPr="00A1257A">
        <w:rPr>
          <w:rFonts w:ascii="Palatino Linotype" w:eastAsia="Palatino Linotype" w:hAnsi="Palatino Linotype" w:cs="Palatino Linotype"/>
          <w:color w:val="000000"/>
          <w:sz w:val="24"/>
          <w:szCs w:val="24"/>
        </w:rPr>
        <w:t>R</w:t>
      </w:r>
      <w:r w:rsidR="00641613" w:rsidRPr="00A1257A">
        <w:rPr>
          <w:rFonts w:ascii="Palatino Linotype" w:eastAsia="Palatino Linotype" w:hAnsi="Palatino Linotype" w:cs="Palatino Linotype"/>
          <w:color w:val="000000"/>
          <w:sz w:val="24"/>
          <w:szCs w:val="24"/>
        </w:rPr>
        <w:t xml:space="preserve">especto de las colonias que han sido beneficiadas y los servicios brindados, </w:t>
      </w:r>
      <w:r w:rsidR="008D65EB" w:rsidRPr="00A1257A">
        <w:rPr>
          <w:rFonts w:ascii="Palatino Linotype" w:eastAsia="Palatino Linotype" w:hAnsi="Palatino Linotype" w:cs="Palatino Linotype"/>
          <w:color w:val="000000"/>
          <w:sz w:val="24"/>
          <w:szCs w:val="24"/>
        </w:rPr>
        <w:t>el área encargada de atender lo solicitado e la Dirección de Salud,  mismo que se encuentra integrado por:</w:t>
      </w:r>
    </w:p>
    <w:p w14:paraId="5AB597D6" w14:textId="77777777" w:rsidR="008D65EB" w:rsidRPr="00A1257A" w:rsidRDefault="008D65EB" w:rsidP="00B87BB6">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sz w:val="24"/>
          <w:szCs w:val="24"/>
        </w:rPr>
      </w:pPr>
    </w:p>
    <w:p w14:paraId="038ECDC7" w14:textId="77777777" w:rsidR="008D65EB" w:rsidRPr="00A1257A" w:rsidRDefault="008D65EB" w:rsidP="00B87BB6">
      <w:pPr>
        <w:pBdr>
          <w:top w:val="nil"/>
          <w:left w:val="nil"/>
          <w:bottom w:val="nil"/>
          <w:right w:val="nil"/>
          <w:between w:val="nil"/>
        </w:pBdr>
        <w:tabs>
          <w:tab w:val="left" w:pos="567"/>
        </w:tabs>
        <w:spacing w:after="0" w:line="360" w:lineRule="auto"/>
        <w:ind w:hanging="141"/>
        <w:jc w:val="both"/>
        <w:rPr>
          <w:rFonts w:ascii="Palatino Linotype" w:eastAsia="Palatino Linotype" w:hAnsi="Palatino Linotype" w:cs="Palatino Linotype"/>
          <w:color w:val="000000"/>
          <w:sz w:val="24"/>
          <w:szCs w:val="24"/>
          <w:u w:val="single"/>
        </w:rPr>
      </w:pPr>
      <w:r w:rsidRPr="00A1257A">
        <w:rPr>
          <w:rFonts w:ascii="Palatino Linotype" w:eastAsia="Palatino Linotype" w:hAnsi="Palatino Linotype" w:cs="Palatino Linotype"/>
          <w:color w:val="000000"/>
          <w:sz w:val="24"/>
          <w:szCs w:val="24"/>
          <w:u w:val="single"/>
        </w:rPr>
        <w:t>V.I- Departamento de Planeación de Salud.</w:t>
      </w:r>
    </w:p>
    <w:p w14:paraId="18790763" w14:textId="77777777" w:rsidR="008D65EB" w:rsidRPr="00A1257A" w:rsidRDefault="008D65EB" w:rsidP="00B87BB6">
      <w:pPr>
        <w:pBdr>
          <w:top w:val="nil"/>
          <w:left w:val="nil"/>
          <w:bottom w:val="nil"/>
          <w:right w:val="nil"/>
          <w:between w:val="nil"/>
        </w:pBdr>
        <w:tabs>
          <w:tab w:val="left" w:pos="567"/>
        </w:tabs>
        <w:spacing w:after="0" w:line="360" w:lineRule="auto"/>
        <w:ind w:hanging="141"/>
        <w:jc w:val="both"/>
        <w:rPr>
          <w:rFonts w:ascii="Palatino Linotype" w:eastAsia="Palatino Linotype" w:hAnsi="Palatino Linotype" w:cs="Palatino Linotype"/>
          <w:color w:val="000000"/>
          <w:sz w:val="24"/>
          <w:szCs w:val="24"/>
        </w:rPr>
      </w:pPr>
      <w:r w:rsidRPr="00A1257A">
        <w:rPr>
          <w:rFonts w:ascii="Palatino Linotype" w:eastAsia="Palatino Linotype" w:hAnsi="Palatino Linotype" w:cs="Palatino Linotype"/>
          <w:color w:val="000000"/>
          <w:sz w:val="24"/>
          <w:szCs w:val="24"/>
        </w:rPr>
        <w:t xml:space="preserve"> XIV.II.- Departamento de Actividades Comunitarias.</w:t>
      </w:r>
    </w:p>
    <w:p w14:paraId="761D2E5D" w14:textId="77777777" w:rsidR="008D65EB" w:rsidRPr="00A1257A" w:rsidRDefault="008D65EB" w:rsidP="00B87BB6">
      <w:pPr>
        <w:pBdr>
          <w:top w:val="nil"/>
          <w:left w:val="nil"/>
          <w:bottom w:val="nil"/>
          <w:right w:val="nil"/>
          <w:between w:val="nil"/>
        </w:pBdr>
        <w:tabs>
          <w:tab w:val="left" w:pos="567"/>
        </w:tabs>
        <w:spacing w:after="0" w:line="360" w:lineRule="auto"/>
        <w:ind w:hanging="141"/>
        <w:jc w:val="both"/>
        <w:rPr>
          <w:rFonts w:ascii="Palatino Linotype" w:eastAsia="Palatino Linotype" w:hAnsi="Palatino Linotype" w:cs="Palatino Linotype"/>
          <w:color w:val="000000"/>
          <w:sz w:val="24"/>
          <w:szCs w:val="24"/>
        </w:rPr>
      </w:pPr>
      <w:r w:rsidRPr="00A1257A">
        <w:rPr>
          <w:rFonts w:ascii="Palatino Linotype" w:eastAsia="Palatino Linotype" w:hAnsi="Palatino Linotype" w:cs="Palatino Linotype"/>
          <w:color w:val="000000"/>
          <w:sz w:val="24"/>
          <w:szCs w:val="24"/>
        </w:rPr>
        <w:t xml:space="preserve"> XIII.IV.II- Departamento de Cuadrillas y Servicio</w:t>
      </w:r>
    </w:p>
    <w:p w14:paraId="588897FA" w14:textId="77777777" w:rsidR="008D65EB" w:rsidRPr="00A1257A" w:rsidRDefault="008D65EB" w:rsidP="00B87BB6">
      <w:pPr>
        <w:pBdr>
          <w:top w:val="nil"/>
          <w:left w:val="nil"/>
          <w:bottom w:val="nil"/>
          <w:right w:val="nil"/>
          <w:between w:val="nil"/>
        </w:pBdr>
        <w:tabs>
          <w:tab w:val="left" w:pos="567"/>
        </w:tabs>
        <w:spacing w:after="0" w:line="360" w:lineRule="auto"/>
        <w:ind w:hanging="141"/>
        <w:jc w:val="both"/>
        <w:rPr>
          <w:rFonts w:ascii="Palatino Linotype" w:eastAsia="Palatino Linotype" w:hAnsi="Palatino Linotype" w:cs="Palatino Linotype"/>
          <w:color w:val="000000"/>
          <w:sz w:val="24"/>
          <w:szCs w:val="24"/>
        </w:rPr>
      </w:pPr>
    </w:p>
    <w:p w14:paraId="0B3B24C5" w14:textId="77777777" w:rsidR="008D65EB" w:rsidRPr="00A1257A" w:rsidRDefault="008D65EB" w:rsidP="00B87BB6">
      <w:pPr>
        <w:numPr>
          <w:ilvl w:val="0"/>
          <w:numId w:val="4"/>
        </w:numPr>
        <w:pBdr>
          <w:top w:val="nil"/>
          <w:left w:val="nil"/>
          <w:bottom w:val="nil"/>
          <w:right w:val="nil"/>
          <w:between w:val="nil"/>
        </w:pBdr>
        <w:tabs>
          <w:tab w:val="left" w:pos="0"/>
        </w:tabs>
        <w:spacing w:after="0" w:line="360" w:lineRule="auto"/>
        <w:ind w:left="0" w:firstLine="0"/>
        <w:jc w:val="both"/>
        <w:rPr>
          <w:rFonts w:ascii="Palatino Linotype" w:eastAsia="MS Mincho" w:hAnsi="Palatino Linotype" w:cs="Arial"/>
          <w:sz w:val="24"/>
          <w:szCs w:val="24"/>
        </w:rPr>
      </w:pPr>
      <w:r w:rsidRPr="00A1257A">
        <w:rPr>
          <w:rFonts w:ascii="Palatino Linotype" w:eastAsia="Palatino Linotype" w:hAnsi="Palatino Linotype" w:cs="Palatino Linotype"/>
          <w:color w:val="000000"/>
          <w:sz w:val="24"/>
          <w:szCs w:val="24"/>
        </w:rPr>
        <w:t>De dicha situación, no se advierte q</w:t>
      </w:r>
      <w:r w:rsidRPr="00A1257A">
        <w:rPr>
          <w:rFonts w:ascii="Palatino Linotype" w:eastAsia="MS Mincho" w:hAnsi="Palatino Linotype" w:cs="Arial"/>
          <w:sz w:val="24"/>
          <w:szCs w:val="24"/>
        </w:rPr>
        <w:t>ue las constancias que obran en el expediente electrónico en que se actúa, no se realizó el requerimiento de la información a la Dirección de Salud, quien de manera enunciativa, mas no limitativa, es el área encargada de generar/poseer y/o administrar la información solicitada, ya que para llevar a cabo dicha campaña, se debió de haber realizado una planeación</w:t>
      </w:r>
      <w:r w:rsidR="001663D0" w:rsidRPr="00A1257A">
        <w:rPr>
          <w:rFonts w:ascii="Palatino Linotype" w:eastAsia="MS Mincho" w:hAnsi="Palatino Linotype" w:cs="Arial"/>
          <w:sz w:val="24"/>
          <w:szCs w:val="24"/>
        </w:rPr>
        <w:t>, organización</w:t>
      </w:r>
      <w:r w:rsidRPr="00A1257A">
        <w:rPr>
          <w:rFonts w:ascii="Palatino Linotype" w:eastAsia="MS Mincho" w:hAnsi="Palatino Linotype" w:cs="Arial"/>
          <w:sz w:val="24"/>
          <w:szCs w:val="24"/>
        </w:rPr>
        <w:t xml:space="preserve"> y un estudio de las zonas </w:t>
      </w:r>
      <w:r w:rsidR="001663D0" w:rsidRPr="00A1257A">
        <w:rPr>
          <w:rFonts w:ascii="Palatino Linotype" w:eastAsia="MS Mincho" w:hAnsi="Palatino Linotype" w:cs="Arial"/>
          <w:sz w:val="24"/>
          <w:szCs w:val="24"/>
        </w:rPr>
        <w:t xml:space="preserve">en las cuales se llevará a cabo dicha campaña, así como los servicios ofrecidos; </w:t>
      </w:r>
      <w:r w:rsidR="00C1247A" w:rsidRPr="00A1257A">
        <w:rPr>
          <w:rFonts w:ascii="Palatino Linotype" w:eastAsia="MS Mincho" w:hAnsi="Palatino Linotype" w:cs="Arial"/>
          <w:sz w:val="24"/>
          <w:szCs w:val="24"/>
        </w:rPr>
        <w:t xml:space="preserve">sirviendo de sustento la información localizada, misma que se </w:t>
      </w:r>
      <w:r w:rsidR="00C1247A" w:rsidRPr="00A1257A">
        <w:rPr>
          <w:rFonts w:ascii="Palatino Linotype" w:eastAsia="MS Mincho" w:hAnsi="Palatino Linotype" w:cs="Arial"/>
          <w:sz w:val="24"/>
          <w:szCs w:val="24"/>
        </w:rPr>
        <w:lastRenderedPageBreak/>
        <w:t xml:space="preserve">insertó en capturas en líneas anteriores, </w:t>
      </w:r>
      <w:r w:rsidR="001663D0" w:rsidRPr="00A1257A">
        <w:rPr>
          <w:rFonts w:ascii="Palatino Linotype" w:eastAsia="MS Mincho" w:hAnsi="Palatino Linotype" w:cs="Arial"/>
          <w:sz w:val="24"/>
          <w:szCs w:val="24"/>
        </w:rPr>
        <w:t>es así que resulta dable ordenar la entrega de la información solicitada a la fecha de la solitud, es decir, al veintiuno de enero de dos mil veinticinco.</w:t>
      </w:r>
    </w:p>
    <w:p w14:paraId="76FE4FF6" w14:textId="77777777" w:rsidR="008D65EB" w:rsidRPr="00A1257A" w:rsidRDefault="008D65EB" w:rsidP="00B87BB6">
      <w:pPr>
        <w:pBdr>
          <w:top w:val="nil"/>
          <w:left w:val="nil"/>
          <w:bottom w:val="nil"/>
          <w:right w:val="nil"/>
          <w:between w:val="nil"/>
        </w:pBdr>
        <w:tabs>
          <w:tab w:val="left" w:pos="0"/>
        </w:tabs>
        <w:spacing w:after="0" w:line="360" w:lineRule="auto"/>
        <w:jc w:val="both"/>
        <w:rPr>
          <w:rFonts w:ascii="Palatino Linotype" w:eastAsia="MS Mincho" w:hAnsi="Palatino Linotype" w:cs="Arial"/>
          <w:sz w:val="24"/>
          <w:szCs w:val="24"/>
        </w:rPr>
      </w:pPr>
    </w:p>
    <w:p w14:paraId="154E8BA1" w14:textId="77777777" w:rsidR="008D65EB" w:rsidRPr="00A1257A" w:rsidRDefault="008D65EB" w:rsidP="00B87BB6">
      <w:pPr>
        <w:numPr>
          <w:ilvl w:val="0"/>
          <w:numId w:val="4"/>
        </w:numPr>
        <w:pBdr>
          <w:top w:val="nil"/>
          <w:left w:val="nil"/>
          <w:bottom w:val="nil"/>
          <w:right w:val="nil"/>
          <w:between w:val="nil"/>
        </w:pBdr>
        <w:tabs>
          <w:tab w:val="left" w:pos="0"/>
        </w:tabs>
        <w:spacing w:after="0" w:line="360" w:lineRule="auto"/>
        <w:ind w:left="0" w:firstLine="0"/>
        <w:jc w:val="both"/>
        <w:rPr>
          <w:rFonts w:ascii="Palatino Linotype" w:eastAsia="MS Mincho" w:hAnsi="Palatino Linotype" w:cs="Arial"/>
          <w:sz w:val="24"/>
          <w:szCs w:val="24"/>
        </w:rPr>
      </w:pPr>
      <w:r w:rsidRPr="00A1257A">
        <w:rPr>
          <w:rFonts w:ascii="Palatino Linotype" w:eastAsia="MS Mincho" w:hAnsi="Palatino Linotype" w:cs="Arial"/>
          <w:sz w:val="24"/>
          <w:szCs w:val="24"/>
        </w:rPr>
        <w:t>Al respecto, e</w:t>
      </w:r>
      <w:r w:rsidRPr="00A1257A">
        <w:rPr>
          <w:rFonts w:ascii="Palatino Linotype" w:eastAsia="Times New Roman" w:hAnsi="Palatino Linotype"/>
          <w:sz w:val="24"/>
          <w:szCs w:val="24"/>
        </w:rPr>
        <w:t xml:space="preserve">l derecho de acceso a la información pública es un derecho humano constitucionalmente reconocido en consecuencia todas las autoridades en el ámbito de sus competencias, funciones y atribuciones tienen la obligación de respetarlo, protegerlo y garantizarlo, así también </w:t>
      </w:r>
      <w:r w:rsidRPr="00A1257A">
        <w:rPr>
          <w:rFonts w:ascii="Palatino Linotype" w:eastAsia="Times New Roman" w:hAnsi="Palatino Linotype"/>
          <w:b/>
          <w:sz w:val="24"/>
          <w:szCs w:val="24"/>
        </w:rPr>
        <w:t>es su deber turnar la solicitud de información a todas las áreas dentro de su estructura orgánica que pudieran contar con lo solicitado</w:t>
      </w:r>
      <w:r w:rsidRPr="00A1257A">
        <w:rPr>
          <w:rFonts w:ascii="Palatino Linotype" w:eastAsia="Times New Roman" w:hAnsi="Palatino Linotype"/>
          <w:sz w:val="24"/>
          <w:szCs w:val="24"/>
        </w:rPr>
        <w:t>, a fin de dar cabal cumplimiento al derecho humano constitucionalmente reconocido.</w:t>
      </w:r>
    </w:p>
    <w:p w14:paraId="014F4B53" w14:textId="77777777" w:rsidR="008D65EB" w:rsidRPr="00A1257A" w:rsidRDefault="008D65EB" w:rsidP="00B87BB6">
      <w:pPr>
        <w:spacing w:line="360" w:lineRule="auto"/>
        <w:contextualSpacing/>
        <w:jc w:val="both"/>
        <w:rPr>
          <w:rFonts w:ascii="Palatino Linotype" w:eastAsia="MS Mincho" w:hAnsi="Palatino Linotype" w:cs="Arial"/>
          <w:sz w:val="24"/>
          <w:szCs w:val="24"/>
        </w:rPr>
      </w:pPr>
    </w:p>
    <w:p w14:paraId="5A096C98" w14:textId="77777777" w:rsidR="008D65EB" w:rsidRPr="00A1257A" w:rsidRDefault="008D65EB" w:rsidP="00B87BB6">
      <w:pPr>
        <w:numPr>
          <w:ilvl w:val="0"/>
          <w:numId w:val="4"/>
        </w:numPr>
        <w:pBdr>
          <w:top w:val="nil"/>
          <w:left w:val="nil"/>
          <w:bottom w:val="nil"/>
          <w:right w:val="nil"/>
          <w:between w:val="nil"/>
        </w:pBdr>
        <w:tabs>
          <w:tab w:val="left" w:pos="0"/>
        </w:tabs>
        <w:spacing w:after="0" w:line="360" w:lineRule="auto"/>
        <w:ind w:left="0" w:firstLine="0"/>
        <w:jc w:val="both"/>
        <w:rPr>
          <w:rFonts w:ascii="Palatino Linotype" w:eastAsia="MS Mincho" w:hAnsi="Palatino Linotype" w:cs="Arial"/>
          <w:b/>
          <w:sz w:val="24"/>
          <w:szCs w:val="24"/>
        </w:rPr>
      </w:pPr>
      <w:r w:rsidRPr="00A1257A">
        <w:rPr>
          <w:rFonts w:ascii="Palatino Linotype" w:eastAsia="MS Mincho" w:hAnsi="Palatino Linotype" w:cs="Arial"/>
          <w:sz w:val="24"/>
          <w:szCs w:val="24"/>
        </w:rPr>
        <w:t>En esa tesitura, e</w:t>
      </w:r>
      <w:r w:rsidRPr="00A1257A">
        <w:rPr>
          <w:rFonts w:ascii="Palatino Linotype" w:eastAsia="Times New Roman" w:hAnsi="Palatino Linotype" w:cs="Arial"/>
          <w:sz w:val="24"/>
          <w:szCs w:val="24"/>
        </w:rPr>
        <w:t xml:space="preserve">l procedimiento de acceso a la información pública, descrito en el Título Séptimo de la Ley de Transparencia describe los pasos que debe seguir la autoridad para atender </w:t>
      </w:r>
      <w:r w:rsidRPr="00A1257A">
        <w:rPr>
          <w:rFonts w:ascii="Palatino Linotype" w:eastAsia="MS Mincho" w:hAnsi="Palatino Linotype" w:cs="Arial"/>
          <w:sz w:val="24"/>
          <w:szCs w:val="24"/>
        </w:rPr>
        <w:t>las</w:t>
      </w:r>
      <w:r w:rsidRPr="00A1257A">
        <w:rPr>
          <w:rFonts w:ascii="Palatino Linotype" w:eastAsia="Times New Roman" w:hAnsi="Palatino Linotype" w:cs="Arial"/>
          <w:sz w:val="24"/>
          <w:szCs w:val="24"/>
        </w:rPr>
        <w:t xml:space="preserve"> solicitudes que presenten las personas en ejercicio de su derecho, entre los cuales se encuentra el deber de las Unidades de Transparencia de turnar a todas las áreas competentes que cuenten con la información o deban tenerla de acuerdo a sus facultades, competencias y funciones, con el objeto de que realicen una búsqueda exhaustiva y razonable de la información solicitada, según se asienta en el artículo 162 de la ley citada.</w:t>
      </w:r>
    </w:p>
    <w:p w14:paraId="3697DAF6" w14:textId="77777777" w:rsidR="008D65EB" w:rsidRPr="00A1257A" w:rsidRDefault="008D65EB" w:rsidP="00B87BB6">
      <w:pPr>
        <w:pStyle w:val="Prrafodelista"/>
        <w:ind w:left="0"/>
        <w:rPr>
          <w:rFonts w:ascii="Palatino Linotype" w:eastAsia="MS Mincho" w:hAnsi="Palatino Linotype" w:cs="Arial"/>
          <w:b/>
        </w:rPr>
      </w:pPr>
    </w:p>
    <w:p w14:paraId="7AB7E934" w14:textId="77777777" w:rsidR="008D65EB" w:rsidRPr="00A1257A" w:rsidRDefault="008D65EB" w:rsidP="00B87BB6">
      <w:pPr>
        <w:spacing w:line="360" w:lineRule="auto"/>
        <w:contextualSpacing/>
        <w:jc w:val="both"/>
        <w:rPr>
          <w:rFonts w:ascii="Palatino Linotype" w:eastAsia="MS Mincho" w:hAnsi="Palatino Linotype" w:cs="Arial"/>
          <w:i/>
          <w:sz w:val="24"/>
          <w:szCs w:val="24"/>
          <w:u w:val="single"/>
        </w:rPr>
      </w:pPr>
      <w:r w:rsidRPr="00A1257A">
        <w:rPr>
          <w:rFonts w:ascii="Palatino Linotype" w:eastAsia="MS Mincho" w:hAnsi="Palatino Linotype" w:cs="Arial"/>
          <w:b/>
          <w:i/>
          <w:sz w:val="24"/>
          <w:szCs w:val="24"/>
        </w:rPr>
        <w:t>“Artículo 162.</w:t>
      </w:r>
      <w:r w:rsidRPr="00A1257A">
        <w:rPr>
          <w:rFonts w:ascii="Palatino Linotype" w:eastAsia="MS Mincho" w:hAnsi="Palatino Linotype" w:cs="Arial"/>
          <w:i/>
          <w:sz w:val="24"/>
          <w:szCs w:val="24"/>
        </w:rPr>
        <w:t xml:space="preserve"> </w:t>
      </w:r>
      <w:r w:rsidRPr="00A1257A">
        <w:rPr>
          <w:rFonts w:ascii="Palatino Linotype" w:eastAsia="MS Mincho" w:hAnsi="Palatino Linotype" w:cs="Arial"/>
          <w:i/>
          <w:sz w:val="24"/>
          <w:szCs w:val="24"/>
          <w:u w:val="single"/>
        </w:rPr>
        <w:t xml:space="preserve">Las unidades de transparencia deberán garantizar que las solicitudes se turnen a todas las Áreas competentes que cuenten con la información o deban tenerla de acuerdo a sus </w:t>
      </w:r>
      <w:r w:rsidRPr="00A1257A">
        <w:rPr>
          <w:rFonts w:ascii="Palatino Linotype" w:eastAsia="MS Mincho" w:hAnsi="Palatino Linotype" w:cs="Arial"/>
          <w:i/>
          <w:sz w:val="24"/>
          <w:szCs w:val="24"/>
          <w:u w:val="single"/>
        </w:rPr>
        <w:lastRenderedPageBreak/>
        <w:t>facultades, competencias y funciones, con el objeto de que realicen una búsqueda exhaustiva y razonable de la información solicitada.”</w:t>
      </w:r>
    </w:p>
    <w:p w14:paraId="7C7A67EC" w14:textId="77777777" w:rsidR="008D65EB" w:rsidRPr="00A1257A" w:rsidRDefault="008D65EB" w:rsidP="00B87BB6">
      <w:pPr>
        <w:spacing w:line="360" w:lineRule="auto"/>
        <w:contextualSpacing/>
        <w:jc w:val="both"/>
        <w:rPr>
          <w:rFonts w:ascii="Palatino Linotype" w:eastAsia="MS Mincho" w:hAnsi="Palatino Linotype" w:cs="Arial"/>
          <w:i/>
          <w:sz w:val="24"/>
          <w:szCs w:val="24"/>
        </w:rPr>
      </w:pPr>
    </w:p>
    <w:p w14:paraId="7EF1C8A2" w14:textId="77777777" w:rsidR="008D65EB" w:rsidRPr="00A1257A" w:rsidRDefault="008D65EB" w:rsidP="00B87BB6">
      <w:pPr>
        <w:numPr>
          <w:ilvl w:val="0"/>
          <w:numId w:val="4"/>
        </w:numPr>
        <w:pBdr>
          <w:top w:val="nil"/>
          <w:left w:val="nil"/>
          <w:bottom w:val="nil"/>
          <w:right w:val="nil"/>
          <w:between w:val="nil"/>
        </w:pBdr>
        <w:tabs>
          <w:tab w:val="left" w:pos="0"/>
        </w:tabs>
        <w:spacing w:after="0" w:line="360" w:lineRule="auto"/>
        <w:ind w:left="0" w:firstLine="0"/>
        <w:jc w:val="both"/>
        <w:rPr>
          <w:rFonts w:ascii="Palatino Linotype" w:eastAsia="MS Mincho" w:hAnsi="Palatino Linotype" w:cs="Arial"/>
          <w:sz w:val="24"/>
          <w:szCs w:val="24"/>
        </w:rPr>
      </w:pPr>
      <w:r w:rsidRPr="00A1257A">
        <w:rPr>
          <w:rFonts w:ascii="Palatino Linotype" w:eastAsia="Times New Roman" w:hAnsi="Palatino Linotype" w:cs="Arial"/>
          <w:sz w:val="24"/>
          <w:szCs w:val="24"/>
        </w:rPr>
        <w:t>El buscar exhaustivamente en sus archivos, es identificar la unidad(s) administrativa(s) que resguarda el documento al que una persona pretende acceder, es practicar una adecuada gestión documental que nos permite localizar el documento, como bien señala el artículo 159 de la Ley de Transparencia local.</w:t>
      </w:r>
    </w:p>
    <w:p w14:paraId="1CAAF174" w14:textId="77777777" w:rsidR="008D65EB" w:rsidRPr="00A1257A" w:rsidRDefault="008D65EB" w:rsidP="00B87BB6">
      <w:pPr>
        <w:spacing w:line="360" w:lineRule="auto"/>
        <w:contextualSpacing/>
        <w:jc w:val="both"/>
        <w:rPr>
          <w:rFonts w:ascii="Palatino Linotype" w:eastAsia="MS Mincho" w:hAnsi="Palatino Linotype" w:cs="Arial"/>
          <w:sz w:val="24"/>
          <w:szCs w:val="24"/>
        </w:rPr>
      </w:pPr>
    </w:p>
    <w:p w14:paraId="64FDB9B1" w14:textId="77777777" w:rsidR="008D65EB" w:rsidRPr="00A1257A" w:rsidRDefault="008D65EB" w:rsidP="00B87BB6">
      <w:pPr>
        <w:numPr>
          <w:ilvl w:val="0"/>
          <w:numId w:val="4"/>
        </w:numPr>
        <w:pBdr>
          <w:top w:val="nil"/>
          <w:left w:val="nil"/>
          <w:bottom w:val="nil"/>
          <w:right w:val="nil"/>
          <w:between w:val="nil"/>
        </w:pBdr>
        <w:tabs>
          <w:tab w:val="left" w:pos="0"/>
        </w:tabs>
        <w:spacing w:after="0" w:line="360" w:lineRule="auto"/>
        <w:ind w:left="0" w:firstLine="0"/>
        <w:jc w:val="both"/>
        <w:rPr>
          <w:rFonts w:ascii="Palatino Linotype" w:hAnsi="Palatino Linotype"/>
          <w:sz w:val="24"/>
          <w:szCs w:val="24"/>
        </w:rPr>
      </w:pPr>
      <w:r w:rsidRPr="00A1257A">
        <w:rPr>
          <w:rFonts w:ascii="Palatino Linotype" w:hAnsi="Palatino Linotype"/>
          <w:sz w:val="24"/>
          <w:szCs w:val="24"/>
        </w:rPr>
        <w:t xml:space="preserve">De la </w:t>
      </w:r>
      <w:r w:rsidRPr="00A1257A">
        <w:rPr>
          <w:rFonts w:ascii="Palatino Linotype" w:eastAsia="Times New Roman" w:hAnsi="Palatino Linotype" w:cs="Arial"/>
          <w:sz w:val="24"/>
          <w:szCs w:val="24"/>
        </w:rPr>
        <w:t>normatividad</w:t>
      </w:r>
      <w:r w:rsidRPr="00A1257A">
        <w:rPr>
          <w:rFonts w:ascii="Palatino Linotype" w:hAnsi="Palatino Linotype"/>
          <w:sz w:val="24"/>
          <w:szCs w:val="24"/>
        </w:rPr>
        <w:t xml:space="preserve"> en cita, se desprende que las Unidades de Transparencia, se erigen como el área responsable en cada Sujeto Obligado que tiene a su cargo la atención de las solicitudes de información que se realicen al amparo de la Ley. </w:t>
      </w:r>
    </w:p>
    <w:p w14:paraId="74C9B13C" w14:textId="77777777" w:rsidR="008D65EB" w:rsidRPr="00A1257A" w:rsidRDefault="008D65EB" w:rsidP="00B87BB6">
      <w:pPr>
        <w:pStyle w:val="Prrafodelista"/>
        <w:spacing w:line="360" w:lineRule="auto"/>
        <w:ind w:left="0"/>
        <w:jc w:val="both"/>
        <w:rPr>
          <w:rFonts w:ascii="Palatino Linotype" w:eastAsia="Calibri" w:hAnsi="Palatino Linotype"/>
        </w:rPr>
      </w:pPr>
    </w:p>
    <w:p w14:paraId="78A14740" w14:textId="77777777" w:rsidR="008D65EB" w:rsidRPr="00A1257A" w:rsidRDefault="008D65EB" w:rsidP="00B87BB6">
      <w:pPr>
        <w:numPr>
          <w:ilvl w:val="0"/>
          <w:numId w:val="4"/>
        </w:numPr>
        <w:pBdr>
          <w:top w:val="nil"/>
          <w:left w:val="nil"/>
          <w:bottom w:val="nil"/>
          <w:right w:val="nil"/>
          <w:between w:val="nil"/>
        </w:pBdr>
        <w:tabs>
          <w:tab w:val="left" w:pos="0"/>
        </w:tabs>
        <w:spacing w:after="0" w:line="360" w:lineRule="auto"/>
        <w:ind w:left="0" w:firstLine="0"/>
        <w:jc w:val="both"/>
        <w:rPr>
          <w:rFonts w:ascii="Palatino Linotype" w:hAnsi="Palatino Linotype"/>
          <w:sz w:val="24"/>
          <w:szCs w:val="24"/>
        </w:rPr>
      </w:pPr>
      <w:r w:rsidRPr="00A1257A">
        <w:rPr>
          <w:rFonts w:ascii="Palatino Linotype" w:hAnsi="Palatino Linotype"/>
          <w:sz w:val="24"/>
          <w:szCs w:val="24"/>
        </w:rPr>
        <w:t xml:space="preserve">El responsable de dicha área funge como enlace entre </w:t>
      </w:r>
      <w:r w:rsidRPr="00A1257A">
        <w:rPr>
          <w:rFonts w:ascii="Palatino Linotype" w:hAnsi="Palatino Linotype"/>
          <w:b/>
          <w:sz w:val="24"/>
          <w:szCs w:val="24"/>
        </w:rPr>
        <w:t>EL SUJETO OBLIGADO</w:t>
      </w:r>
      <w:r w:rsidRPr="00A1257A">
        <w:rPr>
          <w:rFonts w:ascii="Palatino Linotype" w:hAnsi="Palatino Linotype"/>
          <w:sz w:val="24"/>
          <w:szCs w:val="24"/>
        </w:rPr>
        <w:t xml:space="preserve"> y los solicitantes, y tiene bajo su responsabilidad el tramitar internamente la solicitud de información.</w:t>
      </w:r>
    </w:p>
    <w:p w14:paraId="5E375736" w14:textId="77777777" w:rsidR="008D65EB" w:rsidRPr="00A1257A" w:rsidRDefault="008D65EB" w:rsidP="00B87BB6">
      <w:pPr>
        <w:pStyle w:val="Prrafodelista"/>
        <w:spacing w:line="360" w:lineRule="auto"/>
        <w:ind w:left="0"/>
        <w:jc w:val="both"/>
        <w:rPr>
          <w:rFonts w:ascii="Palatino Linotype" w:eastAsia="Calibri" w:hAnsi="Palatino Linotype"/>
        </w:rPr>
      </w:pPr>
    </w:p>
    <w:p w14:paraId="0C19A14A" w14:textId="77777777" w:rsidR="008D65EB" w:rsidRPr="00A1257A" w:rsidRDefault="008D65EB" w:rsidP="00B87BB6">
      <w:pPr>
        <w:numPr>
          <w:ilvl w:val="0"/>
          <w:numId w:val="4"/>
        </w:numPr>
        <w:pBdr>
          <w:top w:val="nil"/>
          <w:left w:val="nil"/>
          <w:bottom w:val="nil"/>
          <w:right w:val="nil"/>
          <w:between w:val="nil"/>
        </w:pBdr>
        <w:tabs>
          <w:tab w:val="left" w:pos="0"/>
        </w:tabs>
        <w:spacing w:after="0" w:line="360" w:lineRule="auto"/>
        <w:ind w:left="0" w:firstLine="0"/>
        <w:jc w:val="both"/>
        <w:rPr>
          <w:rFonts w:ascii="Palatino Linotype" w:hAnsi="Palatino Linotype"/>
          <w:sz w:val="24"/>
          <w:szCs w:val="24"/>
        </w:rPr>
      </w:pPr>
      <w:r w:rsidRPr="00A1257A">
        <w:rPr>
          <w:rFonts w:ascii="Palatino Linotype" w:hAnsi="Palatino Linotype"/>
          <w:sz w:val="24"/>
          <w:szCs w:val="24"/>
        </w:rPr>
        <w:t xml:space="preserve">De tal manera que, si bien, el Titular de la Unidad de Transparencia no tiene bajo su resguardo el archivo que contiene la documentación en donde consta la información solicitada, sino que pudiera obrar en las distintas áreas que conforman la estructura del </w:t>
      </w:r>
      <w:r w:rsidRPr="00A1257A">
        <w:rPr>
          <w:rFonts w:ascii="Palatino Linotype" w:hAnsi="Palatino Linotype"/>
          <w:b/>
          <w:sz w:val="24"/>
          <w:szCs w:val="24"/>
        </w:rPr>
        <w:t xml:space="preserve">SUJETO OBLIGADO; </w:t>
      </w:r>
      <w:r w:rsidRPr="00A1257A">
        <w:rPr>
          <w:rFonts w:ascii="Palatino Linotype" w:hAnsi="Palatino Linotype"/>
          <w:sz w:val="24"/>
          <w:szCs w:val="24"/>
        </w:rPr>
        <w:t xml:space="preserve">es por ello que, debe turnar la solicitud a </w:t>
      </w:r>
      <w:r w:rsidRPr="00A1257A">
        <w:rPr>
          <w:rFonts w:ascii="Palatino Linotype" w:hAnsi="Palatino Linotype" w:cs="Arial"/>
          <w:sz w:val="24"/>
          <w:szCs w:val="24"/>
        </w:rPr>
        <w:t xml:space="preserve">todas las áreas que </w:t>
      </w:r>
      <w:r w:rsidRPr="00A1257A">
        <w:rPr>
          <w:rFonts w:ascii="Palatino Linotype" w:hAnsi="Palatino Linotype"/>
          <w:sz w:val="24"/>
          <w:szCs w:val="24"/>
        </w:rPr>
        <w:t>conforme a sus atribuciones y funciones generen, administren o posean la información requerida por la particular; pues tienen como función, buscar, localizar y poseer la información, así como entregarla.</w:t>
      </w:r>
    </w:p>
    <w:p w14:paraId="4E4D5239" w14:textId="77777777" w:rsidR="008D65EB" w:rsidRPr="00A1257A" w:rsidRDefault="008D65EB" w:rsidP="00B87BB6">
      <w:pPr>
        <w:pStyle w:val="Prrafodelista"/>
        <w:spacing w:line="360" w:lineRule="auto"/>
        <w:ind w:left="0"/>
        <w:jc w:val="both"/>
        <w:rPr>
          <w:rFonts w:ascii="Palatino Linotype" w:hAnsi="Palatino Linotype" w:cs="Arial"/>
        </w:rPr>
      </w:pPr>
    </w:p>
    <w:p w14:paraId="07583358" w14:textId="77777777" w:rsidR="008D65EB" w:rsidRPr="00A1257A" w:rsidRDefault="008D65EB" w:rsidP="00B87BB6">
      <w:pPr>
        <w:numPr>
          <w:ilvl w:val="0"/>
          <w:numId w:val="4"/>
        </w:numPr>
        <w:pBdr>
          <w:top w:val="nil"/>
          <w:left w:val="nil"/>
          <w:bottom w:val="nil"/>
          <w:right w:val="nil"/>
          <w:between w:val="nil"/>
        </w:pBdr>
        <w:tabs>
          <w:tab w:val="left" w:pos="0"/>
        </w:tabs>
        <w:spacing w:after="0" w:line="360" w:lineRule="auto"/>
        <w:ind w:left="0" w:firstLine="0"/>
        <w:jc w:val="both"/>
        <w:rPr>
          <w:rFonts w:ascii="Palatino Linotype" w:hAnsi="Palatino Linotype"/>
          <w:sz w:val="24"/>
          <w:szCs w:val="24"/>
        </w:rPr>
      </w:pPr>
      <w:r w:rsidRPr="00A1257A">
        <w:rPr>
          <w:rFonts w:ascii="Palatino Linotype" w:hAnsi="Palatino Linotype"/>
          <w:sz w:val="24"/>
          <w:szCs w:val="24"/>
        </w:rPr>
        <w:lastRenderedPageBreak/>
        <w:t xml:space="preserve">Es así que, le corresponde al Titular de la Unidad de Transparencia el garantizar que las solicitudes se turnen a las áreas competentes que puedan contar con la información, con el objeto de que se realice una búsqueda exhaustiva y razonable de la misma. </w:t>
      </w:r>
    </w:p>
    <w:p w14:paraId="5DB67A41" w14:textId="77777777" w:rsidR="00B50471" w:rsidRPr="00A1257A" w:rsidRDefault="00B50471" w:rsidP="00B87BB6">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sz w:val="24"/>
          <w:szCs w:val="24"/>
        </w:rPr>
      </w:pPr>
    </w:p>
    <w:p w14:paraId="3C7CEDCC" w14:textId="77777777" w:rsidR="008D65EB" w:rsidRPr="00A1257A" w:rsidRDefault="008D65EB" w:rsidP="00B87BB6">
      <w:pPr>
        <w:numPr>
          <w:ilvl w:val="0"/>
          <w:numId w:val="4"/>
        </w:numPr>
        <w:pBdr>
          <w:top w:val="nil"/>
          <w:left w:val="nil"/>
          <w:bottom w:val="nil"/>
          <w:right w:val="nil"/>
          <w:between w:val="nil"/>
        </w:pBdr>
        <w:tabs>
          <w:tab w:val="left" w:pos="0"/>
        </w:tabs>
        <w:spacing w:after="0" w:line="360" w:lineRule="auto"/>
        <w:ind w:left="0" w:firstLine="0"/>
        <w:jc w:val="both"/>
        <w:rPr>
          <w:rFonts w:ascii="Palatino Linotype" w:eastAsia="MS Mincho" w:hAnsi="Palatino Linotype" w:cs="Arial"/>
          <w:sz w:val="24"/>
          <w:szCs w:val="24"/>
        </w:rPr>
      </w:pPr>
      <w:r w:rsidRPr="00A1257A">
        <w:rPr>
          <w:rFonts w:ascii="Palatino Linotype" w:eastAsia="MS Mincho" w:hAnsi="Palatino Linotype" w:cs="Arial"/>
          <w:sz w:val="24"/>
          <w:szCs w:val="24"/>
        </w:rPr>
        <w:t xml:space="preserve">En consecuencia de lo vertido en líneas anteriores, </w:t>
      </w:r>
      <w:r w:rsidR="00B50471" w:rsidRPr="00A1257A">
        <w:rPr>
          <w:rFonts w:ascii="Palatino Linotype" w:eastAsia="MS Mincho" w:hAnsi="Palatino Linotype" w:cs="Arial"/>
          <w:sz w:val="24"/>
          <w:szCs w:val="24"/>
        </w:rPr>
        <w:t xml:space="preserve">por lo que hace a los motivos de inconformidad, se advierte que los mismos devienen fundados, </w:t>
      </w:r>
      <w:r w:rsidRPr="00A1257A">
        <w:rPr>
          <w:rFonts w:ascii="Palatino Linotype" w:eastAsia="MS Mincho" w:hAnsi="Palatino Linotype" w:cs="Arial"/>
          <w:sz w:val="24"/>
          <w:szCs w:val="24"/>
        </w:rPr>
        <w:t xml:space="preserve">por lo que </w:t>
      </w:r>
      <w:r w:rsidR="004E04F4" w:rsidRPr="00A1257A">
        <w:rPr>
          <w:rFonts w:ascii="Palatino Linotype" w:eastAsia="MS Mincho" w:hAnsi="Palatino Linotype" w:cs="Arial"/>
          <w:sz w:val="24"/>
          <w:szCs w:val="24"/>
        </w:rPr>
        <w:t>no se puede tener por colmada la solicitud de información</w:t>
      </w:r>
      <w:r w:rsidR="001663D0" w:rsidRPr="00A1257A">
        <w:rPr>
          <w:rFonts w:ascii="Palatino Linotype" w:eastAsia="MS Mincho" w:hAnsi="Palatino Linotype" w:cs="Arial"/>
          <w:sz w:val="24"/>
          <w:szCs w:val="24"/>
        </w:rPr>
        <w:t xml:space="preserve"> </w:t>
      </w:r>
      <w:r w:rsidRPr="00A1257A">
        <w:rPr>
          <w:rFonts w:ascii="Palatino Linotype" w:eastAsia="MS Mincho" w:hAnsi="Palatino Linotype" w:cs="Arial"/>
          <w:b/>
          <w:bCs/>
          <w:sz w:val="24"/>
          <w:szCs w:val="24"/>
        </w:rPr>
        <w:t>00066/LAPAZ/IP/2025</w:t>
      </w:r>
      <w:r w:rsidR="004E04F4" w:rsidRPr="00A1257A">
        <w:rPr>
          <w:rFonts w:ascii="Palatino Linotype" w:eastAsia="MS Mincho" w:hAnsi="Palatino Linotype" w:cs="Arial"/>
          <w:b/>
          <w:bCs/>
          <w:sz w:val="24"/>
          <w:szCs w:val="24"/>
        </w:rPr>
        <w:t xml:space="preserve">, </w:t>
      </w:r>
      <w:r w:rsidR="004E04F4" w:rsidRPr="00A1257A">
        <w:rPr>
          <w:rFonts w:ascii="Palatino Linotype" w:eastAsia="MS Mincho" w:hAnsi="Palatino Linotype" w:cs="Arial"/>
          <w:bCs/>
          <w:sz w:val="24"/>
          <w:szCs w:val="24"/>
        </w:rPr>
        <w:t>resultando d</w:t>
      </w:r>
      <w:r w:rsidR="007345F4" w:rsidRPr="00A1257A">
        <w:rPr>
          <w:rFonts w:ascii="Palatino Linotype" w:eastAsia="MS Mincho" w:hAnsi="Palatino Linotype" w:cs="Arial"/>
          <w:bCs/>
          <w:sz w:val="24"/>
          <w:szCs w:val="24"/>
        </w:rPr>
        <w:t xml:space="preserve">able ordenar, la información solicitada </w:t>
      </w:r>
      <w:r w:rsidRPr="00A1257A">
        <w:rPr>
          <w:rFonts w:ascii="Palatino Linotype" w:eastAsia="MS Mincho" w:hAnsi="Palatino Linotype" w:cs="Arial"/>
          <w:bCs/>
          <w:sz w:val="24"/>
          <w:szCs w:val="24"/>
        </w:rPr>
        <w:t>con la que se cuente al veintiuno d</w:t>
      </w:r>
      <w:r w:rsidR="00DF2754" w:rsidRPr="00A1257A">
        <w:rPr>
          <w:rFonts w:ascii="Palatino Linotype" w:eastAsia="MS Mincho" w:hAnsi="Palatino Linotype" w:cs="Arial"/>
          <w:bCs/>
          <w:sz w:val="24"/>
          <w:szCs w:val="24"/>
        </w:rPr>
        <w:t>e enero de dos mil veinticinco, en los términos expuestos con antelación.</w:t>
      </w:r>
    </w:p>
    <w:p w14:paraId="1FBB9150" w14:textId="77777777" w:rsidR="00DF2754" w:rsidRPr="00A1257A" w:rsidRDefault="00DF2754" w:rsidP="00B87BB6">
      <w:pPr>
        <w:pBdr>
          <w:top w:val="nil"/>
          <w:left w:val="nil"/>
          <w:bottom w:val="nil"/>
          <w:right w:val="nil"/>
          <w:between w:val="nil"/>
        </w:pBdr>
        <w:tabs>
          <w:tab w:val="left" w:pos="0"/>
        </w:tabs>
        <w:spacing w:after="0" w:line="360" w:lineRule="auto"/>
        <w:jc w:val="both"/>
        <w:rPr>
          <w:rFonts w:ascii="Palatino Linotype" w:eastAsia="MS Mincho" w:hAnsi="Palatino Linotype" w:cs="Arial"/>
          <w:sz w:val="24"/>
          <w:szCs w:val="24"/>
        </w:rPr>
      </w:pPr>
    </w:p>
    <w:p w14:paraId="79C27A9B" w14:textId="77777777" w:rsidR="0075004D" w:rsidRPr="00A1257A" w:rsidRDefault="0075004D" w:rsidP="00B87BB6">
      <w:pPr>
        <w:numPr>
          <w:ilvl w:val="0"/>
          <w:numId w:val="4"/>
        </w:numPr>
        <w:pBdr>
          <w:top w:val="nil"/>
          <w:left w:val="nil"/>
          <w:bottom w:val="nil"/>
          <w:right w:val="nil"/>
          <w:between w:val="nil"/>
        </w:pBdr>
        <w:tabs>
          <w:tab w:val="left" w:pos="0"/>
        </w:tabs>
        <w:spacing w:after="0" w:line="360" w:lineRule="auto"/>
        <w:ind w:left="0" w:firstLine="0"/>
        <w:jc w:val="both"/>
        <w:rPr>
          <w:rFonts w:ascii="Palatino Linotype" w:eastAsia="MS Mincho" w:hAnsi="Palatino Linotype" w:cs="Arial"/>
          <w:sz w:val="24"/>
          <w:szCs w:val="24"/>
        </w:rPr>
      </w:pPr>
      <w:r w:rsidRPr="00A1257A">
        <w:rPr>
          <w:rFonts w:ascii="Palatino Linotype" w:eastAsia="MS Mincho" w:hAnsi="Palatino Linotype" w:cs="Arial"/>
          <w:sz w:val="24"/>
          <w:szCs w:val="24"/>
        </w:rPr>
        <w:t>Al respecto, e</w:t>
      </w:r>
      <w:r w:rsidRPr="00A1257A">
        <w:rPr>
          <w:rFonts w:ascii="Palatino Linotype" w:eastAsia="Times New Roman" w:hAnsi="Palatino Linotype"/>
          <w:sz w:val="24"/>
          <w:szCs w:val="24"/>
        </w:rPr>
        <w:t xml:space="preserve">l derecho de acceso a la información pública es un derecho humano constitucionalmente reconocido en consecuencia todas las autoridades en el ámbito de sus competencias, funciones y atribuciones tienen la obligación de respetarlo, protegerlo y garantizarlo, así también </w:t>
      </w:r>
      <w:r w:rsidRPr="00A1257A">
        <w:rPr>
          <w:rFonts w:ascii="Palatino Linotype" w:eastAsia="Times New Roman" w:hAnsi="Palatino Linotype"/>
          <w:b/>
          <w:sz w:val="24"/>
          <w:szCs w:val="24"/>
        </w:rPr>
        <w:t>es su deber turnar la solicitud de información a todas las áreas dentro de su estructura orgánica que pudieran contar con lo solicitado</w:t>
      </w:r>
      <w:r w:rsidRPr="00A1257A">
        <w:rPr>
          <w:rFonts w:ascii="Palatino Linotype" w:eastAsia="Times New Roman" w:hAnsi="Palatino Linotype"/>
          <w:sz w:val="24"/>
          <w:szCs w:val="24"/>
        </w:rPr>
        <w:t>, a fin de dar cabal cumplimiento al derecho humano constitucionalmente reconocido.</w:t>
      </w:r>
    </w:p>
    <w:p w14:paraId="34E696A1" w14:textId="77777777" w:rsidR="0075004D" w:rsidRPr="00A1257A" w:rsidRDefault="0075004D" w:rsidP="00B87BB6">
      <w:pPr>
        <w:spacing w:line="360" w:lineRule="auto"/>
        <w:contextualSpacing/>
        <w:jc w:val="both"/>
        <w:rPr>
          <w:rFonts w:ascii="Palatino Linotype" w:eastAsia="MS Mincho" w:hAnsi="Palatino Linotype" w:cs="Arial"/>
          <w:sz w:val="24"/>
          <w:szCs w:val="24"/>
        </w:rPr>
      </w:pPr>
    </w:p>
    <w:p w14:paraId="0D2D5DF5" w14:textId="77777777" w:rsidR="0075004D" w:rsidRPr="00A1257A" w:rsidRDefault="0075004D" w:rsidP="00B87BB6">
      <w:pPr>
        <w:numPr>
          <w:ilvl w:val="0"/>
          <w:numId w:val="4"/>
        </w:numPr>
        <w:pBdr>
          <w:top w:val="nil"/>
          <w:left w:val="nil"/>
          <w:bottom w:val="nil"/>
          <w:right w:val="nil"/>
          <w:between w:val="nil"/>
        </w:pBdr>
        <w:tabs>
          <w:tab w:val="left" w:pos="0"/>
        </w:tabs>
        <w:spacing w:after="0" w:line="360" w:lineRule="auto"/>
        <w:ind w:left="0" w:firstLine="0"/>
        <w:jc w:val="both"/>
        <w:rPr>
          <w:rFonts w:ascii="Palatino Linotype" w:eastAsia="MS Mincho" w:hAnsi="Palatino Linotype" w:cs="Arial"/>
          <w:b/>
          <w:sz w:val="24"/>
          <w:szCs w:val="24"/>
        </w:rPr>
      </w:pPr>
      <w:r w:rsidRPr="00A1257A">
        <w:rPr>
          <w:rFonts w:ascii="Palatino Linotype" w:eastAsia="MS Mincho" w:hAnsi="Palatino Linotype" w:cs="Arial"/>
          <w:sz w:val="24"/>
          <w:szCs w:val="24"/>
        </w:rPr>
        <w:t>En esa tesitura, e</w:t>
      </w:r>
      <w:r w:rsidRPr="00A1257A">
        <w:rPr>
          <w:rFonts w:ascii="Palatino Linotype" w:eastAsia="Times New Roman" w:hAnsi="Palatino Linotype" w:cs="Arial"/>
          <w:sz w:val="24"/>
          <w:szCs w:val="24"/>
        </w:rPr>
        <w:t xml:space="preserve">l procedimiento de acceso a la información pública, descrito en el Título Séptimo de la Ley de Transparencia describe los pasos que debe seguir la autoridad para atender </w:t>
      </w:r>
      <w:r w:rsidRPr="00A1257A">
        <w:rPr>
          <w:rFonts w:ascii="Palatino Linotype" w:eastAsia="MS Mincho" w:hAnsi="Palatino Linotype" w:cs="Arial"/>
          <w:sz w:val="24"/>
          <w:szCs w:val="24"/>
        </w:rPr>
        <w:t>las</w:t>
      </w:r>
      <w:r w:rsidRPr="00A1257A">
        <w:rPr>
          <w:rFonts w:ascii="Palatino Linotype" w:eastAsia="Times New Roman" w:hAnsi="Palatino Linotype" w:cs="Arial"/>
          <w:sz w:val="24"/>
          <w:szCs w:val="24"/>
        </w:rPr>
        <w:t xml:space="preserve"> solicitudes que presenten las personas en ejercicio de su derecho, entre los cuales se encuentra el deber de las Unidades de Transparencia de turnar a todas las áreas competentes que cuenten con la información o deban tenerla </w:t>
      </w:r>
      <w:r w:rsidRPr="00A1257A">
        <w:rPr>
          <w:rFonts w:ascii="Palatino Linotype" w:eastAsia="Times New Roman" w:hAnsi="Palatino Linotype" w:cs="Arial"/>
          <w:sz w:val="24"/>
          <w:szCs w:val="24"/>
        </w:rPr>
        <w:lastRenderedPageBreak/>
        <w:t>de acuerdo a sus facultades, competencias y funciones, con el objeto de que realicen una búsqueda exhaustiva y razonable de la información solicitada, según se asienta en el artículo 162 de la ley citada.</w:t>
      </w:r>
    </w:p>
    <w:p w14:paraId="207A2DB6" w14:textId="77777777" w:rsidR="0075004D" w:rsidRPr="00A1257A" w:rsidRDefault="0075004D" w:rsidP="00B87BB6">
      <w:pPr>
        <w:pStyle w:val="Prrafodelista"/>
        <w:ind w:left="0"/>
        <w:rPr>
          <w:rFonts w:ascii="Palatino Linotype" w:eastAsia="MS Mincho" w:hAnsi="Palatino Linotype" w:cs="Arial"/>
          <w:b/>
        </w:rPr>
      </w:pPr>
    </w:p>
    <w:p w14:paraId="0A387151" w14:textId="77777777" w:rsidR="0075004D" w:rsidRPr="00A1257A" w:rsidRDefault="0075004D" w:rsidP="00B87BB6">
      <w:pPr>
        <w:spacing w:line="360" w:lineRule="auto"/>
        <w:contextualSpacing/>
        <w:jc w:val="both"/>
        <w:rPr>
          <w:rFonts w:ascii="Palatino Linotype" w:eastAsia="MS Mincho" w:hAnsi="Palatino Linotype" w:cs="Arial"/>
          <w:i/>
          <w:sz w:val="24"/>
          <w:szCs w:val="24"/>
          <w:u w:val="single"/>
        </w:rPr>
      </w:pPr>
      <w:r w:rsidRPr="00A1257A">
        <w:rPr>
          <w:rFonts w:ascii="Palatino Linotype" w:eastAsia="MS Mincho" w:hAnsi="Palatino Linotype" w:cs="Arial"/>
          <w:b/>
          <w:i/>
          <w:sz w:val="24"/>
          <w:szCs w:val="24"/>
        </w:rPr>
        <w:t>“Artículo 162.</w:t>
      </w:r>
      <w:r w:rsidRPr="00A1257A">
        <w:rPr>
          <w:rFonts w:ascii="Palatino Linotype" w:eastAsia="MS Mincho" w:hAnsi="Palatino Linotype" w:cs="Arial"/>
          <w:i/>
          <w:sz w:val="24"/>
          <w:szCs w:val="24"/>
        </w:rPr>
        <w:t xml:space="preserve"> </w:t>
      </w:r>
      <w:r w:rsidRPr="00A1257A">
        <w:rPr>
          <w:rFonts w:ascii="Palatino Linotype" w:eastAsia="MS Mincho" w:hAnsi="Palatino Linotype" w:cs="Arial"/>
          <w:i/>
          <w:sz w:val="24"/>
          <w:szCs w:val="24"/>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325FEDDE" w14:textId="77777777" w:rsidR="0075004D" w:rsidRPr="00A1257A" w:rsidRDefault="0075004D" w:rsidP="00B87BB6">
      <w:pPr>
        <w:spacing w:line="360" w:lineRule="auto"/>
        <w:contextualSpacing/>
        <w:jc w:val="both"/>
        <w:rPr>
          <w:rFonts w:ascii="Palatino Linotype" w:eastAsia="MS Mincho" w:hAnsi="Palatino Linotype" w:cs="Arial"/>
          <w:i/>
          <w:sz w:val="24"/>
          <w:szCs w:val="24"/>
        </w:rPr>
      </w:pPr>
    </w:p>
    <w:p w14:paraId="25353564" w14:textId="77777777" w:rsidR="0075004D" w:rsidRPr="00A1257A" w:rsidRDefault="0075004D" w:rsidP="00B87BB6">
      <w:pPr>
        <w:numPr>
          <w:ilvl w:val="0"/>
          <w:numId w:val="4"/>
        </w:numPr>
        <w:pBdr>
          <w:top w:val="nil"/>
          <w:left w:val="nil"/>
          <w:bottom w:val="nil"/>
          <w:right w:val="nil"/>
          <w:between w:val="nil"/>
        </w:pBdr>
        <w:tabs>
          <w:tab w:val="left" w:pos="0"/>
        </w:tabs>
        <w:spacing w:after="0" w:line="360" w:lineRule="auto"/>
        <w:ind w:left="0" w:firstLine="0"/>
        <w:jc w:val="both"/>
        <w:rPr>
          <w:rFonts w:ascii="Palatino Linotype" w:eastAsia="MS Mincho" w:hAnsi="Palatino Linotype" w:cs="Arial"/>
          <w:sz w:val="24"/>
          <w:szCs w:val="24"/>
        </w:rPr>
      </w:pPr>
      <w:r w:rsidRPr="00A1257A">
        <w:rPr>
          <w:rFonts w:ascii="Palatino Linotype" w:eastAsia="Times New Roman" w:hAnsi="Palatino Linotype" w:cs="Arial"/>
          <w:sz w:val="24"/>
          <w:szCs w:val="24"/>
        </w:rPr>
        <w:t>El buscar exhaustivamente en sus archivos, es identificar la unidad(s) administrativa(s) que resguarda el documento al que una persona pretende acceder, es practicar una adecuada gestión documental que nos permite localizar el documento, como bien señala el artículo 159 de la Ley de Transparencia local.</w:t>
      </w:r>
    </w:p>
    <w:p w14:paraId="054E0BB5" w14:textId="77777777" w:rsidR="0075004D" w:rsidRPr="00A1257A" w:rsidRDefault="0075004D" w:rsidP="00B87BB6">
      <w:pPr>
        <w:spacing w:line="360" w:lineRule="auto"/>
        <w:contextualSpacing/>
        <w:jc w:val="both"/>
        <w:rPr>
          <w:rFonts w:ascii="Palatino Linotype" w:eastAsia="MS Mincho" w:hAnsi="Palatino Linotype" w:cs="Arial"/>
          <w:sz w:val="24"/>
          <w:szCs w:val="24"/>
        </w:rPr>
      </w:pPr>
    </w:p>
    <w:p w14:paraId="1E23D215" w14:textId="77777777" w:rsidR="0075004D" w:rsidRPr="00A1257A" w:rsidRDefault="0075004D" w:rsidP="00B87BB6">
      <w:pPr>
        <w:numPr>
          <w:ilvl w:val="0"/>
          <w:numId w:val="4"/>
        </w:numPr>
        <w:pBdr>
          <w:top w:val="nil"/>
          <w:left w:val="nil"/>
          <w:bottom w:val="nil"/>
          <w:right w:val="nil"/>
          <w:between w:val="nil"/>
        </w:pBdr>
        <w:tabs>
          <w:tab w:val="left" w:pos="0"/>
        </w:tabs>
        <w:spacing w:after="0" w:line="360" w:lineRule="auto"/>
        <w:ind w:left="0" w:firstLine="0"/>
        <w:jc w:val="both"/>
        <w:rPr>
          <w:rFonts w:ascii="Palatino Linotype" w:hAnsi="Palatino Linotype"/>
          <w:sz w:val="24"/>
          <w:szCs w:val="24"/>
        </w:rPr>
      </w:pPr>
      <w:r w:rsidRPr="00A1257A">
        <w:rPr>
          <w:rFonts w:ascii="Palatino Linotype" w:hAnsi="Palatino Linotype"/>
          <w:sz w:val="24"/>
          <w:szCs w:val="24"/>
        </w:rPr>
        <w:t xml:space="preserve">De la </w:t>
      </w:r>
      <w:r w:rsidRPr="00A1257A">
        <w:rPr>
          <w:rFonts w:ascii="Palatino Linotype" w:eastAsia="Times New Roman" w:hAnsi="Palatino Linotype" w:cs="Arial"/>
          <w:sz w:val="24"/>
          <w:szCs w:val="24"/>
        </w:rPr>
        <w:t>normatividad</w:t>
      </w:r>
      <w:r w:rsidRPr="00A1257A">
        <w:rPr>
          <w:rFonts w:ascii="Palatino Linotype" w:hAnsi="Palatino Linotype"/>
          <w:sz w:val="24"/>
          <w:szCs w:val="24"/>
        </w:rPr>
        <w:t xml:space="preserve"> en cita, se desprende que las Unidades de Transparencia, se erigen como el área responsable en cada Sujeto Obligado que tiene a su cargo la atención de las solicitudes de información que se realicen al amparo de la Ley. </w:t>
      </w:r>
    </w:p>
    <w:p w14:paraId="5F3F335D" w14:textId="77777777" w:rsidR="0075004D" w:rsidRPr="00A1257A" w:rsidRDefault="0075004D" w:rsidP="00B87BB6">
      <w:pPr>
        <w:pStyle w:val="Prrafodelista"/>
        <w:spacing w:line="360" w:lineRule="auto"/>
        <w:ind w:left="0"/>
        <w:jc w:val="both"/>
        <w:rPr>
          <w:rFonts w:ascii="Palatino Linotype" w:eastAsia="Calibri" w:hAnsi="Palatino Linotype"/>
        </w:rPr>
      </w:pPr>
    </w:p>
    <w:p w14:paraId="16A2586B" w14:textId="77777777" w:rsidR="0075004D" w:rsidRPr="00A1257A" w:rsidRDefault="0075004D" w:rsidP="00B87BB6">
      <w:pPr>
        <w:numPr>
          <w:ilvl w:val="0"/>
          <w:numId w:val="4"/>
        </w:numPr>
        <w:pBdr>
          <w:top w:val="nil"/>
          <w:left w:val="nil"/>
          <w:bottom w:val="nil"/>
          <w:right w:val="nil"/>
          <w:between w:val="nil"/>
        </w:pBdr>
        <w:tabs>
          <w:tab w:val="left" w:pos="0"/>
        </w:tabs>
        <w:spacing w:after="0" w:line="360" w:lineRule="auto"/>
        <w:ind w:left="0" w:firstLine="0"/>
        <w:jc w:val="both"/>
        <w:rPr>
          <w:rFonts w:ascii="Palatino Linotype" w:hAnsi="Palatino Linotype"/>
          <w:sz w:val="24"/>
          <w:szCs w:val="24"/>
        </w:rPr>
      </w:pPr>
      <w:r w:rsidRPr="00A1257A">
        <w:rPr>
          <w:rFonts w:ascii="Palatino Linotype" w:hAnsi="Palatino Linotype"/>
          <w:sz w:val="24"/>
          <w:szCs w:val="24"/>
        </w:rPr>
        <w:t xml:space="preserve">El responsable de dicha área funge como enlace entre </w:t>
      </w:r>
      <w:r w:rsidRPr="00A1257A">
        <w:rPr>
          <w:rFonts w:ascii="Palatino Linotype" w:hAnsi="Palatino Linotype"/>
          <w:b/>
          <w:sz w:val="24"/>
          <w:szCs w:val="24"/>
        </w:rPr>
        <w:t>EL SUJETO OBLIGADO</w:t>
      </w:r>
      <w:r w:rsidRPr="00A1257A">
        <w:rPr>
          <w:rFonts w:ascii="Palatino Linotype" w:hAnsi="Palatino Linotype"/>
          <w:sz w:val="24"/>
          <w:szCs w:val="24"/>
        </w:rPr>
        <w:t xml:space="preserve"> y los solicitantes, y tiene bajo su responsabilidad el tramitar internamente la solicitud de información.</w:t>
      </w:r>
    </w:p>
    <w:p w14:paraId="6D26CE58" w14:textId="77777777" w:rsidR="0075004D" w:rsidRPr="00A1257A" w:rsidRDefault="0075004D" w:rsidP="00B87BB6">
      <w:pPr>
        <w:pBdr>
          <w:top w:val="nil"/>
          <w:left w:val="nil"/>
          <w:bottom w:val="nil"/>
          <w:right w:val="nil"/>
          <w:between w:val="nil"/>
        </w:pBdr>
        <w:tabs>
          <w:tab w:val="left" w:pos="0"/>
        </w:tabs>
        <w:spacing w:after="0" w:line="360" w:lineRule="auto"/>
        <w:jc w:val="both"/>
        <w:rPr>
          <w:rFonts w:ascii="Palatino Linotype" w:hAnsi="Palatino Linotype"/>
          <w:sz w:val="24"/>
          <w:szCs w:val="24"/>
        </w:rPr>
      </w:pPr>
    </w:p>
    <w:p w14:paraId="04C6FF22" w14:textId="77777777" w:rsidR="0075004D" w:rsidRPr="00A1257A" w:rsidRDefault="0075004D" w:rsidP="00B87BB6">
      <w:pPr>
        <w:numPr>
          <w:ilvl w:val="0"/>
          <w:numId w:val="4"/>
        </w:numPr>
        <w:pBdr>
          <w:top w:val="nil"/>
          <w:left w:val="nil"/>
          <w:bottom w:val="nil"/>
          <w:right w:val="nil"/>
          <w:between w:val="nil"/>
        </w:pBdr>
        <w:tabs>
          <w:tab w:val="left" w:pos="0"/>
        </w:tabs>
        <w:spacing w:after="0" w:line="360" w:lineRule="auto"/>
        <w:ind w:left="0" w:firstLine="0"/>
        <w:jc w:val="both"/>
        <w:rPr>
          <w:rFonts w:ascii="Palatino Linotype" w:hAnsi="Palatino Linotype"/>
          <w:sz w:val="24"/>
          <w:szCs w:val="24"/>
        </w:rPr>
      </w:pPr>
      <w:r w:rsidRPr="00A1257A">
        <w:rPr>
          <w:rFonts w:ascii="Palatino Linotype" w:hAnsi="Palatino Linotype"/>
          <w:sz w:val="24"/>
          <w:szCs w:val="24"/>
        </w:rPr>
        <w:t xml:space="preserve">De tal manera que, si bien, el Titular de la Unidad de Transparencia no tiene bajo su resguardo el archivo que contiene la documentación en donde consta la </w:t>
      </w:r>
      <w:r w:rsidRPr="00A1257A">
        <w:rPr>
          <w:rFonts w:ascii="Palatino Linotype" w:hAnsi="Palatino Linotype"/>
          <w:sz w:val="24"/>
          <w:szCs w:val="24"/>
        </w:rPr>
        <w:lastRenderedPageBreak/>
        <w:t xml:space="preserve">información solicitada, sino que pudiera obrar en las distintas áreas que conforman la estructura del </w:t>
      </w:r>
      <w:r w:rsidRPr="00A1257A">
        <w:rPr>
          <w:rFonts w:ascii="Palatino Linotype" w:hAnsi="Palatino Linotype"/>
          <w:b/>
          <w:sz w:val="24"/>
          <w:szCs w:val="24"/>
        </w:rPr>
        <w:t xml:space="preserve">SUJETO OBLIGADO; </w:t>
      </w:r>
      <w:r w:rsidRPr="00A1257A">
        <w:rPr>
          <w:rFonts w:ascii="Palatino Linotype" w:hAnsi="Palatino Linotype"/>
          <w:sz w:val="24"/>
          <w:szCs w:val="24"/>
        </w:rPr>
        <w:t xml:space="preserve">es por ello que, debe turnar la solicitud a </w:t>
      </w:r>
      <w:r w:rsidRPr="00A1257A">
        <w:rPr>
          <w:rFonts w:ascii="Palatino Linotype" w:hAnsi="Palatino Linotype" w:cs="Arial"/>
          <w:sz w:val="24"/>
          <w:szCs w:val="24"/>
        </w:rPr>
        <w:t xml:space="preserve">todas las áreas que </w:t>
      </w:r>
      <w:r w:rsidRPr="00A1257A">
        <w:rPr>
          <w:rFonts w:ascii="Palatino Linotype" w:hAnsi="Palatino Linotype"/>
          <w:sz w:val="24"/>
          <w:szCs w:val="24"/>
        </w:rPr>
        <w:t>conforme a sus atribuciones y funciones generen, administren o posean la información requerida por la particular; pues tienen como función, buscar, localizar y poseer la información, así como entregarla.</w:t>
      </w:r>
    </w:p>
    <w:p w14:paraId="613663E3" w14:textId="77777777" w:rsidR="0075004D" w:rsidRPr="00A1257A" w:rsidRDefault="0075004D" w:rsidP="00B87BB6">
      <w:pPr>
        <w:pStyle w:val="Prrafodelista"/>
        <w:spacing w:line="360" w:lineRule="auto"/>
        <w:ind w:left="0"/>
        <w:jc w:val="both"/>
        <w:rPr>
          <w:rFonts w:ascii="Palatino Linotype" w:hAnsi="Palatino Linotype" w:cs="Arial"/>
        </w:rPr>
      </w:pPr>
    </w:p>
    <w:p w14:paraId="7EA2DF91" w14:textId="77777777" w:rsidR="0075004D" w:rsidRPr="00A1257A" w:rsidRDefault="0075004D" w:rsidP="00B87BB6">
      <w:pPr>
        <w:numPr>
          <w:ilvl w:val="0"/>
          <w:numId w:val="4"/>
        </w:numPr>
        <w:pBdr>
          <w:top w:val="nil"/>
          <w:left w:val="nil"/>
          <w:bottom w:val="nil"/>
          <w:right w:val="nil"/>
          <w:between w:val="nil"/>
        </w:pBdr>
        <w:tabs>
          <w:tab w:val="left" w:pos="0"/>
        </w:tabs>
        <w:spacing w:after="0" w:line="360" w:lineRule="auto"/>
        <w:ind w:left="0" w:firstLine="0"/>
        <w:jc w:val="both"/>
        <w:rPr>
          <w:rFonts w:ascii="Palatino Linotype" w:hAnsi="Palatino Linotype"/>
          <w:sz w:val="24"/>
          <w:szCs w:val="24"/>
        </w:rPr>
      </w:pPr>
      <w:r w:rsidRPr="00A1257A">
        <w:rPr>
          <w:rFonts w:ascii="Palatino Linotype" w:hAnsi="Palatino Linotype"/>
          <w:sz w:val="24"/>
          <w:szCs w:val="24"/>
        </w:rPr>
        <w:t xml:space="preserve">Es así que, le corresponde al Titular de la Unidad de Transparencia el garantizar que las solicitudes se turnen a las áreas competentes que puedan contar con la información, con el objeto de que se realice una búsqueda exhaustiva y razonable de la misma. </w:t>
      </w:r>
    </w:p>
    <w:p w14:paraId="4967B14A" w14:textId="77777777" w:rsidR="001A5409" w:rsidRPr="00A1257A" w:rsidRDefault="001A5409" w:rsidP="00B87BB6">
      <w:pPr>
        <w:pBdr>
          <w:top w:val="nil"/>
          <w:left w:val="nil"/>
          <w:bottom w:val="nil"/>
          <w:right w:val="nil"/>
          <w:between w:val="nil"/>
        </w:pBdr>
        <w:tabs>
          <w:tab w:val="left" w:pos="0"/>
        </w:tabs>
        <w:spacing w:after="0" w:line="360" w:lineRule="auto"/>
        <w:jc w:val="both"/>
        <w:rPr>
          <w:rFonts w:ascii="Palatino Linotype" w:hAnsi="Palatino Linotype" w:cs="Arial"/>
          <w:sz w:val="24"/>
          <w:szCs w:val="24"/>
        </w:rPr>
      </w:pPr>
    </w:p>
    <w:p w14:paraId="2A094837" w14:textId="77777777" w:rsidR="00D961CF" w:rsidRPr="00A1257A" w:rsidRDefault="00D86CD6" w:rsidP="00B87BB6">
      <w:pPr>
        <w:numPr>
          <w:ilvl w:val="0"/>
          <w:numId w:val="4"/>
        </w:numPr>
        <w:pBdr>
          <w:top w:val="nil"/>
          <w:left w:val="nil"/>
          <w:bottom w:val="nil"/>
          <w:right w:val="nil"/>
          <w:between w:val="nil"/>
        </w:pBdr>
        <w:tabs>
          <w:tab w:val="left" w:pos="0"/>
        </w:tabs>
        <w:spacing w:after="0" w:line="360" w:lineRule="auto"/>
        <w:ind w:left="0" w:firstLine="0"/>
        <w:jc w:val="both"/>
        <w:rPr>
          <w:rFonts w:ascii="Palatino Linotype" w:hAnsi="Palatino Linotype" w:cs="Arial"/>
          <w:sz w:val="24"/>
          <w:szCs w:val="24"/>
        </w:rPr>
      </w:pPr>
      <w:r w:rsidRPr="00A1257A">
        <w:rPr>
          <w:rFonts w:ascii="Palatino Linotype" w:hAnsi="Palatino Linotype" w:cs="Arial"/>
          <w:sz w:val="24"/>
          <w:szCs w:val="24"/>
        </w:rPr>
        <w:t xml:space="preserve">En conclusión, se advierte que con la información  proporcionada en etapa de manifestaciones, no se puede tener por colmada la solicitud de información </w:t>
      </w:r>
      <w:r w:rsidR="001663D0" w:rsidRPr="00A1257A">
        <w:rPr>
          <w:rFonts w:ascii="Palatino Linotype" w:hAnsi="Palatino Linotype" w:cs="Arial"/>
          <w:b/>
          <w:bCs/>
          <w:sz w:val="24"/>
          <w:szCs w:val="24"/>
        </w:rPr>
        <w:t>00066/LAPAZ/IP/2025</w:t>
      </w:r>
      <w:r w:rsidRPr="00A1257A">
        <w:rPr>
          <w:rFonts w:ascii="Palatino Linotype" w:hAnsi="Palatino Linotype" w:cs="Arial"/>
          <w:b/>
          <w:bCs/>
          <w:sz w:val="24"/>
          <w:szCs w:val="24"/>
        </w:rPr>
        <w:t xml:space="preserve">, </w:t>
      </w:r>
      <w:r w:rsidRPr="00A1257A">
        <w:rPr>
          <w:rFonts w:ascii="Palatino Linotype" w:hAnsi="Palatino Linotype" w:cs="Arial"/>
          <w:bCs/>
          <w:sz w:val="24"/>
          <w:szCs w:val="24"/>
        </w:rPr>
        <w:t xml:space="preserve">resultando dable </w:t>
      </w:r>
      <w:r w:rsidRPr="00A1257A">
        <w:rPr>
          <w:rFonts w:ascii="Palatino Linotype" w:hAnsi="Palatino Linotype" w:cs="Arial"/>
          <w:b/>
          <w:bCs/>
          <w:sz w:val="24"/>
          <w:szCs w:val="24"/>
        </w:rPr>
        <w:t>REVOCAR</w:t>
      </w:r>
      <w:r w:rsidRPr="00A1257A">
        <w:rPr>
          <w:rFonts w:ascii="Palatino Linotype" w:hAnsi="Palatino Linotype" w:cs="Arial"/>
          <w:bCs/>
          <w:sz w:val="24"/>
          <w:szCs w:val="24"/>
        </w:rPr>
        <w:t xml:space="preserve">, la respuesta y ordenar que se haga entrega de la información </w:t>
      </w:r>
      <w:r w:rsidR="003D51AD" w:rsidRPr="00A1257A">
        <w:rPr>
          <w:rFonts w:ascii="Palatino Linotype" w:hAnsi="Palatino Linotype" w:cs="Arial"/>
          <w:bCs/>
          <w:sz w:val="24"/>
          <w:szCs w:val="24"/>
        </w:rPr>
        <w:t>f</w:t>
      </w:r>
      <w:r w:rsidRPr="00A1257A">
        <w:rPr>
          <w:rFonts w:ascii="Palatino Linotype" w:hAnsi="Palatino Linotype" w:cs="Arial"/>
          <w:bCs/>
          <w:sz w:val="24"/>
          <w:szCs w:val="24"/>
        </w:rPr>
        <w:t xml:space="preserve">altante a la fecha de la solicitud, es decir, </w:t>
      </w:r>
      <w:r w:rsidR="001663D0" w:rsidRPr="00A1257A">
        <w:rPr>
          <w:rFonts w:ascii="Palatino Linotype" w:hAnsi="Palatino Linotype" w:cs="Arial"/>
          <w:bCs/>
          <w:sz w:val="24"/>
          <w:szCs w:val="24"/>
        </w:rPr>
        <w:t xml:space="preserve">al veintiuno de enero </w:t>
      </w:r>
      <w:r w:rsidRPr="00A1257A">
        <w:rPr>
          <w:rFonts w:ascii="Palatino Linotype" w:hAnsi="Palatino Linotype" w:cs="Arial"/>
          <w:bCs/>
          <w:sz w:val="24"/>
          <w:szCs w:val="24"/>
        </w:rPr>
        <w:t xml:space="preserve">de dos mil veinticinco. </w:t>
      </w:r>
    </w:p>
    <w:p w14:paraId="412421C6" w14:textId="77777777" w:rsidR="001A5409" w:rsidRPr="00A1257A" w:rsidRDefault="001A5409" w:rsidP="00B87BB6">
      <w:pPr>
        <w:pBdr>
          <w:top w:val="nil"/>
          <w:left w:val="nil"/>
          <w:bottom w:val="nil"/>
          <w:right w:val="nil"/>
          <w:between w:val="nil"/>
        </w:pBdr>
        <w:tabs>
          <w:tab w:val="left" w:pos="0"/>
        </w:tabs>
        <w:spacing w:after="0" w:line="360" w:lineRule="auto"/>
        <w:jc w:val="both"/>
        <w:rPr>
          <w:rFonts w:ascii="Palatino Linotype" w:hAnsi="Palatino Linotype" w:cs="Arial"/>
          <w:sz w:val="24"/>
          <w:szCs w:val="24"/>
        </w:rPr>
      </w:pPr>
    </w:p>
    <w:p w14:paraId="223080D3" w14:textId="77777777" w:rsidR="001663D0" w:rsidRPr="00A1257A" w:rsidRDefault="001663D0" w:rsidP="00B87BB6">
      <w:pPr>
        <w:pStyle w:val="Ttulo1"/>
        <w:rPr>
          <w:rFonts w:ascii="Palatino Linotype" w:eastAsia="Palatino Linotype" w:hAnsi="Palatino Linotype" w:cs="Palatino Linotype"/>
          <w:b/>
          <w:color w:val="000000"/>
          <w:sz w:val="24"/>
          <w:szCs w:val="24"/>
        </w:rPr>
      </w:pPr>
      <w:r w:rsidRPr="00A1257A">
        <w:rPr>
          <w:rFonts w:ascii="Palatino Linotype" w:eastAsia="Palatino Linotype" w:hAnsi="Palatino Linotype" w:cs="Palatino Linotype"/>
          <w:b/>
          <w:color w:val="000000"/>
          <w:sz w:val="24"/>
          <w:szCs w:val="24"/>
        </w:rPr>
        <w:t>QUINTO. De la versión pública.</w:t>
      </w:r>
    </w:p>
    <w:p w14:paraId="39CAD49A" w14:textId="77777777" w:rsidR="001663D0" w:rsidRPr="00A1257A" w:rsidRDefault="001663D0" w:rsidP="00B87BB6">
      <w:pPr>
        <w:rPr>
          <w:rFonts w:ascii="Palatino Linotype" w:hAnsi="Palatino Linotype"/>
          <w:sz w:val="24"/>
          <w:szCs w:val="24"/>
        </w:rPr>
      </w:pPr>
    </w:p>
    <w:p w14:paraId="354AE965" w14:textId="77777777" w:rsidR="001663D0" w:rsidRPr="00A1257A" w:rsidRDefault="001663D0" w:rsidP="00B87BB6">
      <w:pPr>
        <w:pStyle w:val="Ttulo1"/>
        <w:numPr>
          <w:ilvl w:val="0"/>
          <w:numId w:val="19"/>
        </w:numPr>
        <w:tabs>
          <w:tab w:val="left" w:pos="284"/>
        </w:tabs>
        <w:spacing w:before="0" w:line="360" w:lineRule="auto"/>
        <w:ind w:left="0" w:firstLine="0"/>
        <w:rPr>
          <w:rFonts w:ascii="Palatino Linotype" w:eastAsia="Palatino Linotype" w:hAnsi="Palatino Linotype" w:cs="Palatino Linotype"/>
          <w:b/>
          <w:color w:val="000000"/>
          <w:sz w:val="24"/>
          <w:szCs w:val="24"/>
        </w:rPr>
      </w:pPr>
      <w:r w:rsidRPr="00A1257A">
        <w:rPr>
          <w:rFonts w:ascii="Palatino Linotype" w:eastAsia="Palatino Linotype" w:hAnsi="Palatino Linotype" w:cs="Palatino Linotype"/>
          <w:b/>
          <w:color w:val="000000"/>
          <w:sz w:val="24"/>
          <w:szCs w:val="24"/>
        </w:rPr>
        <w:t xml:space="preserve">Nociones generales. </w:t>
      </w:r>
    </w:p>
    <w:p w14:paraId="15E88C2E" w14:textId="77777777" w:rsidR="001663D0" w:rsidRPr="00A1257A" w:rsidRDefault="001663D0" w:rsidP="00B87BB6">
      <w:pPr>
        <w:rPr>
          <w:rFonts w:ascii="Palatino Linotype" w:hAnsi="Palatino Linotype"/>
          <w:sz w:val="24"/>
          <w:szCs w:val="24"/>
        </w:rPr>
      </w:pPr>
    </w:p>
    <w:p w14:paraId="155674F0" w14:textId="77777777" w:rsidR="001663D0" w:rsidRPr="00A1257A" w:rsidRDefault="001663D0" w:rsidP="00B87BB6">
      <w:pPr>
        <w:numPr>
          <w:ilvl w:val="0"/>
          <w:numId w:val="4"/>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color w:val="000000"/>
          <w:sz w:val="24"/>
          <w:szCs w:val="24"/>
        </w:rPr>
      </w:pPr>
      <w:r w:rsidRPr="00A1257A">
        <w:rPr>
          <w:rFonts w:ascii="Palatino Linotype" w:eastAsia="Palatino Linotype" w:hAnsi="Palatino Linotype" w:cs="Palatino Linotype"/>
          <w:color w:val="000000"/>
          <w:sz w:val="24"/>
          <w:szCs w:val="24"/>
        </w:rPr>
        <w:t>Debe destacarse que, debido a la naturaleza de la información solicitada</w:t>
      </w:r>
      <w:r w:rsidRPr="00A1257A">
        <w:rPr>
          <w:rFonts w:ascii="Palatino Linotype" w:eastAsia="Palatino Linotype" w:hAnsi="Palatino Linotype" w:cs="Palatino Linotype"/>
          <w:b/>
          <w:color w:val="000000"/>
          <w:sz w:val="24"/>
          <w:szCs w:val="24"/>
        </w:rPr>
        <w:t xml:space="preserve">, </w:t>
      </w:r>
      <w:r w:rsidRPr="00A1257A">
        <w:rPr>
          <w:rFonts w:ascii="Palatino Linotype" w:eastAsia="Palatino Linotype" w:hAnsi="Palatino Linotype" w:cs="Palatino Linotype"/>
          <w:color w:val="000000"/>
          <w:sz w:val="24"/>
          <w:szCs w:val="24"/>
        </w:rPr>
        <w:t xml:space="preserve">eventualmente pudiera obrar datos personales susceptibles de protegerse, así como información susceptible de clasificarse como reservada, el </w:t>
      </w:r>
      <w:r w:rsidRPr="00A1257A">
        <w:rPr>
          <w:rFonts w:ascii="Palatino Linotype" w:eastAsia="Palatino Linotype" w:hAnsi="Palatino Linotype" w:cs="Palatino Linotype"/>
          <w:b/>
          <w:color w:val="000000"/>
          <w:sz w:val="24"/>
          <w:szCs w:val="24"/>
        </w:rPr>
        <w:t xml:space="preserve">SUJETO OBLIGADO </w:t>
      </w:r>
      <w:r w:rsidRPr="00A1257A">
        <w:rPr>
          <w:rFonts w:ascii="Palatino Linotype" w:eastAsia="Palatino Linotype" w:hAnsi="Palatino Linotype" w:cs="Palatino Linotype"/>
          <w:color w:val="000000"/>
          <w:sz w:val="24"/>
          <w:szCs w:val="24"/>
        </w:rPr>
        <w:lastRenderedPageBreak/>
        <w:t xml:space="preserve">deberá de hacer la adecuada versión pública, protegiendo los datos que no son susceptibles de ser proporcionados. </w:t>
      </w:r>
    </w:p>
    <w:p w14:paraId="30D0E5D1" w14:textId="77777777" w:rsidR="001663D0" w:rsidRPr="00A1257A" w:rsidRDefault="001663D0" w:rsidP="00B87BB6">
      <w:pPr>
        <w:pBdr>
          <w:top w:val="nil"/>
          <w:left w:val="nil"/>
          <w:bottom w:val="nil"/>
          <w:right w:val="nil"/>
          <w:between w:val="nil"/>
        </w:pBdr>
        <w:tabs>
          <w:tab w:val="left" w:pos="0"/>
          <w:tab w:val="left" w:pos="284"/>
        </w:tabs>
        <w:spacing w:line="360" w:lineRule="auto"/>
        <w:jc w:val="both"/>
        <w:rPr>
          <w:rFonts w:ascii="Palatino Linotype" w:eastAsia="Palatino Linotype" w:hAnsi="Palatino Linotype" w:cs="Palatino Linotype"/>
          <w:color w:val="000000"/>
          <w:sz w:val="24"/>
          <w:szCs w:val="24"/>
        </w:rPr>
      </w:pPr>
    </w:p>
    <w:p w14:paraId="590D5977" w14:textId="77777777" w:rsidR="001663D0" w:rsidRPr="00A1257A" w:rsidRDefault="001663D0" w:rsidP="00B87BB6">
      <w:pPr>
        <w:numPr>
          <w:ilvl w:val="0"/>
          <w:numId w:val="4"/>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color w:val="000000"/>
          <w:sz w:val="24"/>
          <w:szCs w:val="24"/>
        </w:rPr>
      </w:pPr>
      <w:r w:rsidRPr="00A1257A">
        <w:rPr>
          <w:rFonts w:ascii="Palatino Linotype" w:eastAsia="Palatino Linotype" w:hAnsi="Palatino Linotype" w:cs="Palatino Linotype"/>
          <w:color w:val="000000"/>
          <w:sz w:val="24"/>
          <w:szCs w:val="24"/>
        </w:rPr>
        <w:t xml:space="preserve">No pasa desapercibido para este Órgano Garante que los </w:t>
      </w:r>
      <w:r w:rsidRPr="00A1257A">
        <w:rPr>
          <w:rFonts w:ascii="Palatino Linotype" w:eastAsia="Palatino Linotype" w:hAnsi="Palatino Linotype" w:cs="Palatino Linotype"/>
          <w:b/>
          <w:color w:val="000000"/>
          <w:sz w:val="24"/>
          <w:szCs w:val="24"/>
        </w:rPr>
        <w:t xml:space="preserve">Sujetos Obligados </w:t>
      </w:r>
      <w:r w:rsidRPr="00A1257A">
        <w:rPr>
          <w:rFonts w:ascii="Palatino Linotype" w:eastAsia="Palatino Linotype" w:hAnsi="Palatino Linotype" w:cs="Palatino Linotype"/>
          <w:color w:val="000000"/>
          <w:sz w:val="24"/>
          <w:szCs w:val="24"/>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702E2290" w14:textId="77777777" w:rsidR="001663D0" w:rsidRPr="00A1257A" w:rsidRDefault="001663D0" w:rsidP="00B87BB6">
      <w:pPr>
        <w:tabs>
          <w:tab w:val="left" w:pos="284"/>
        </w:tabs>
        <w:spacing w:line="360" w:lineRule="auto"/>
        <w:jc w:val="both"/>
        <w:rPr>
          <w:rFonts w:ascii="Palatino Linotype" w:eastAsia="Palatino Linotype" w:hAnsi="Palatino Linotype" w:cs="Palatino Linotype"/>
          <w:color w:val="000000"/>
          <w:sz w:val="24"/>
          <w:szCs w:val="24"/>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6990"/>
      </w:tblGrid>
      <w:tr w:rsidR="001663D0" w:rsidRPr="00A1257A" w14:paraId="38938954" w14:textId="77777777" w:rsidTr="00223518">
        <w:tc>
          <w:tcPr>
            <w:tcW w:w="1838" w:type="dxa"/>
          </w:tcPr>
          <w:p w14:paraId="34F0E394" w14:textId="77777777" w:rsidR="001663D0" w:rsidRPr="00A1257A" w:rsidRDefault="001663D0" w:rsidP="00B87BB6">
            <w:pPr>
              <w:tabs>
                <w:tab w:val="left" w:pos="284"/>
              </w:tabs>
              <w:rPr>
                <w:rFonts w:ascii="Palatino Linotype" w:eastAsia="Palatino Linotype" w:hAnsi="Palatino Linotype" w:cs="Palatino Linotype"/>
                <w:sz w:val="24"/>
                <w:szCs w:val="24"/>
              </w:rPr>
            </w:pPr>
            <w:r w:rsidRPr="00A1257A">
              <w:rPr>
                <w:rFonts w:ascii="Palatino Linotype" w:eastAsia="Palatino Linotype" w:hAnsi="Palatino Linotype" w:cs="Palatino Linotype"/>
                <w:sz w:val="24"/>
                <w:szCs w:val="24"/>
              </w:rPr>
              <w:t>a) Requisitos previos.</w:t>
            </w:r>
          </w:p>
        </w:tc>
        <w:tc>
          <w:tcPr>
            <w:tcW w:w="6990" w:type="dxa"/>
          </w:tcPr>
          <w:p w14:paraId="18576296" w14:textId="77777777" w:rsidR="001663D0" w:rsidRPr="00A1257A" w:rsidRDefault="001663D0" w:rsidP="00B87BB6">
            <w:pPr>
              <w:tabs>
                <w:tab w:val="left" w:pos="284"/>
              </w:tabs>
              <w:jc w:val="both"/>
              <w:rPr>
                <w:rFonts w:ascii="Palatino Linotype" w:eastAsia="Palatino Linotype" w:hAnsi="Palatino Linotype" w:cs="Palatino Linotype"/>
                <w:sz w:val="24"/>
                <w:szCs w:val="24"/>
              </w:rPr>
            </w:pPr>
            <w:r w:rsidRPr="00A1257A">
              <w:rPr>
                <w:rFonts w:ascii="Palatino Linotype" w:eastAsia="Palatino Linotype" w:hAnsi="Palatino Linotype" w:cs="Palatino Linotype"/>
                <w:sz w:val="24"/>
                <w:szCs w:val="24"/>
              </w:rPr>
              <w:t xml:space="preserve">Los artículos 100 y 122 de la Ley Estatal y de la Ley General, vigente al momento de interponer la solicitud de información, respectivamente, señalan que si los Sujetos Obligados determinan que la información actualiza alguno de los supuestos de clasificación, es deber de los titulares de las áreas proponer su clasificación y no del Comité de Transparencia. </w:t>
            </w:r>
          </w:p>
          <w:p w14:paraId="6B6DC259" w14:textId="77777777" w:rsidR="001663D0" w:rsidRPr="00A1257A" w:rsidRDefault="001663D0" w:rsidP="00B87BB6">
            <w:pPr>
              <w:tabs>
                <w:tab w:val="left" w:pos="284"/>
              </w:tabs>
              <w:jc w:val="both"/>
              <w:rPr>
                <w:rFonts w:ascii="Palatino Linotype" w:eastAsia="Palatino Linotype" w:hAnsi="Palatino Linotype" w:cs="Palatino Linotype"/>
                <w:sz w:val="24"/>
                <w:szCs w:val="24"/>
              </w:rPr>
            </w:pPr>
            <w:r w:rsidRPr="00A1257A">
              <w:rPr>
                <w:rFonts w:ascii="Palatino Linotype" w:eastAsia="Palatino Linotype" w:hAnsi="Palatino Linotype" w:cs="Palatino Linotype"/>
                <w:sz w:val="24"/>
                <w:szCs w:val="24"/>
              </w:rPr>
              <w:t>Al hacerlo tienen que precisar de qué información se trata, señalando el supuesto de clasificación (confidencialidad o reserva).</w:t>
            </w:r>
          </w:p>
          <w:p w14:paraId="6CC5B076" w14:textId="77777777" w:rsidR="001663D0" w:rsidRPr="00A1257A" w:rsidRDefault="001663D0" w:rsidP="00B87BB6">
            <w:pPr>
              <w:tabs>
                <w:tab w:val="left" w:pos="284"/>
              </w:tabs>
              <w:jc w:val="both"/>
              <w:rPr>
                <w:rFonts w:ascii="Palatino Linotype" w:eastAsia="Palatino Linotype" w:hAnsi="Palatino Linotype" w:cs="Palatino Linotype"/>
                <w:sz w:val="24"/>
                <w:szCs w:val="24"/>
              </w:rPr>
            </w:pPr>
            <w:r w:rsidRPr="00A1257A">
              <w:rPr>
                <w:rFonts w:ascii="Palatino Linotype" w:eastAsia="Palatino Linotype" w:hAnsi="Palatino Linotype" w:cs="Palatino Linotype"/>
                <w:sz w:val="24"/>
                <w:szCs w:val="24"/>
              </w:rPr>
              <w:t>Además, se debe señalar el procedimiento, de los tres que establecen los artículos 132 y 106 de la Ley Estatal y General vigente al momento de interponer la solicitud de información, respectivamente.</w:t>
            </w:r>
          </w:p>
          <w:p w14:paraId="770FA0DD" w14:textId="77777777" w:rsidR="001663D0" w:rsidRPr="00A1257A" w:rsidRDefault="001663D0" w:rsidP="00B87BB6">
            <w:pPr>
              <w:tabs>
                <w:tab w:val="left" w:pos="284"/>
              </w:tabs>
              <w:jc w:val="both"/>
              <w:rPr>
                <w:rFonts w:ascii="Palatino Linotype" w:eastAsia="Palatino Linotype" w:hAnsi="Palatino Linotype" w:cs="Palatino Linotype"/>
                <w:sz w:val="24"/>
                <w:szCs w:val="24"/>
              </w:rPr>
            </w:pPr>
          </w:p>
          <w:p w14:paraId="2D9B442F" w14:textId="77777777" w:rsidR="001663D0" w:rsidRPr="00A1257A" w:rsidRDefault="001663D0" w:rsidP="00B87BB6">
            <w:pPr>
              <w:tabs>
                <w:tab w:val="left" w:pos="284"/>
              </w:tabs>
              <w:jc w:val="both"/>
              <w:rPr>
                <w:rFonts w:ascii="Palatino Linotype" w:eastAsia="Palatino Linotype" w:hAnsi="Palatino Linotype" w:cs="Palatino Linotype"/>
                <w:sz w:val="24"/>
                <w:szCs w:val="24"/>
              </w:rPr>
            </w:pPr>
            <w:r w:rsidRPr="00A1257A">
              <w:rPr>
                <w:rFonts w:ascii="Palatino Linotype" w:eastAsia="Palatino Linotype" w:hAnsi="Palatino Linotype" w:cs="Palatino Linotype"/>
                <w:sz w:val="24"/>
                <w:szCs w:val="24"/>
              </w:rPr>
              <w:t xml:space="preserve">El último de estos requisitos previos consiste en que no se pueden emitir acuerdos de carácter general ni particular, esto es, </w:t>
            </w:r>
            <w:r w:rsidRPr="00A1257A">
              <w:rPr>
                <w:rFonts w:ascii="Palatino Linotype" w:eastAsia="Palatino Linotype" w:hAnsi="Palatino Linotype" w:cs="Palatino Linotype"/>
                <w:sz w:val="24"/>
                <w:szCs w:val="24"/>
                <w:u w:val="single"/>
              </w:rPr>
              <w:lastRenderedPageBreak/>
              <w:t>no se puede hacer un acuerdo para clasificar de manera general todos los documentos de un expediente o área, sin</w:t>
            </w:r>
            <w:r w:rsidRPr="00A1257A">
              <w:rPr>
                <w:rFonts w:ascii="Palatino Linotype" w:eastAsia="Palatino Linotype" w:hAnsi="Palatino Linotype" w:cs="Palatino Linotype"/>
                <w:sz w:val="24"/>
                <w:szCs w:val="24"/>
              </w:rPr>
              <w:t xml:space="preserve"> individualizar su análisis y tampoco se puede hacer un acuerdo por cada dato que se vaya a clasificar dentro de un documento con diez datos, por ejemplo, susceptibles de ser clasificados.</w:t>
            </w:r>
          </w:p>
        </w:tc>
      </w:tr>
      <w:tr w:rsidR="001663D0" w:rsidRPr="00A1257A" w14:paraId="28420119" w14:textId="77777777" w:rsidTr="00223518">
        <w:tc>
          <w:tcPr>
            <w:tcW w:w="1838" w:type="dxa"/>
          </w:tcPr>
          <w:p w14:paraId="0F083595" w14:textId="77777777" w:rsidR="001663D0" w:rsidRPr="00A1257A" w:rsidRDefault="001663D0" w:rsidP="00B87BB6">
            <w:pPr>
              <w:tabs>
                <w:tab w:val="left" w:pos="284"/>
              </w:tabs>
              <w:rPr>
                <w:rFonts w:ascii="Palatino Linotype" w:eastAsia="Palatino Linotype" w:hAnsi="Palatino Linotype" w:cs="Palatino Linotype"/>
                <w:sz w:val="24"/>
                <w:szCs w:val="24"/>
              </w:rPr>
            </w:pPr>
            <w:r w:rsidRPr="00A1257A">
              <w:rPr>
                <w:rFonts w:ascii="Palatino Linotype" w:eastAsia="Palatino Linotype" w:hAnsi="Palatino Linotype" w:cs="Palatino Linotype"/>
                <w:sz w:val="24"/>
                <w:szCs w:val="24"/>
              </w:rPr>
              <w:lastRenderedPageBreak/>
              <w:t>b) Supuestos de clasificación.</w:t>
            </w:r>
          </w:p>
        </w:tc>
        <w:tc>
          <w:tcPr>
            <w:tcW w:w="6990" w:type="dxa"/>
          </w:tcPr>
          <w:p w14:paraId="48FC5558" w14:textId="77777777" w:rsidR="001663D0" w:rsidRPr="00A1257A" w:rsidRDefault="001663D0" w:rsidP="00B87BB6">
            <w:pPr>
              <w:tabs>
                <w:tab w:val="left" w:pos="284"/>
              </w:tabs>
              <w:jc w:val="both"/>
              <w:rPr>
                <w:rFonts w:ascii="Palatino Linotype" w:eastAsia="Palatino Linotype" w:hAnsi="Palatino Linotype" w:cs="Palatino Linotype"/>
                <w:sz w:val="24"/>
                <w:szCs w:val="24"/>
              </w:rPr>
            </w:pPr>
            <w:r w:rsidRPr="00A1257A">
              <w:rPr>
                <w:rFonts w:ascii="Palatino Linotype" w:eastAsia="Palatino Linotype" w:hAnsi="Palatino Linotype" w:cs="Palatino Linotype"/>
                <w:sz w:val="24"/>
                <w:szCs w:val="24"/>
              </w:rPr>
              <w:t>Las disposiciones constitucionales y legales en la materia establecen los dos supuestos generales para clasificar la información: por reserva y por confidencialidad.</w:t>
            </w:r>
          </w:p>
          <w:p w14:paraId="1362DE00" w14:textId="77777777" w:rsidR="001663D0" w:rsidRPr="00A1257A" w:rsidRDefault="001663D0" w:rsidP="00B87BB6">
            <w:pPr>
              <w:tabs>
                <w:tab w:val="left" w:pos="284"/>
              </w:tabs>
              <w:jc w:val="both"/>
              <w:rPr>
                <w:rFonts w:ascii="Palatino Linotype" w:eastAsia="Palatino Linotype" w:hAnsi="Palatino Linotype" w:cs="Palatino Linotype"/>
                <w:sz w:val="24"/>
                <w:szCs w:val="24"/>
              </w:rPr>
            </w:pPr>
            <w:r w:rsidRPr="00A1257A">
              <w:rPr>
                <w:rFonts w:ascii="Palatino Linotype" w:eastAsia="Palatino Linotype" w:hAnsi="Palatino Linotype" w:cs="Palatino Linotype"/>
                <w:sz w:val="24"/>
                <w:szCs w:val="24"/>
              </w:rPr>
              <w:t>Los artículos 116 y 143 de la Ley Estatal y de la Ley General, vigente al momento de interponer la solicitud de información, respectivamente, señalan los supuestos para que la información pueda ser clasificada como confidencial. Mientras que los artículos 105 y 130 de la Ley Estatal y de la Ley General, vigente al momento de interponer la solicitud de información,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52EB4EFC" w14:textId="77777777" w:rsidR="001663D0" w:rsidRPr="00A1257A" w:rsidRDefault="001663D0" w:rsidP="00B87BB6">
            <w:pPr>
              <w:tabs>
                <w:tab w:val="left" w:pos="284"/>
              </w:tabs>
              <w:jc w:val="both"/>
              <w:rPr>
                <w:rFonts w:ascii="Palatino Linotype" w:eastAsia="Palatino Linotype" w:hAnsi="Palatino Linotype" w:cs="Palatino Linotype"/>
                <w:sz w:val="24"/>
                <w:szCs w:val="24"/>
              </w:rPr>
            </w:pPr>
            <w:r w:rsidRPr="00A1257A">
              <w:rPr>
                <w:rFonts w:ascii="Palatino Linotype" w:eastAsia="Palatino Linotype" w:hAnsi="Palatino Linotype" w:cs="Palatino Linotype"/>
                <w:sz w:val="24"/>
                <w:szCs w:val="24"/>
              </w:rPr>
              <w:t xml:space="preserve">El </w:t>
            </w:r>
            <w:r w:rsidRPr="00A1257A">
              <w:rPr>
                <w:rFonts w:ascii="Palatino Linotype" w:eastAsia="Palatino Linotype" w:hAnsi="Palatino Linotype" w:cs="Palatino Linotype"/>
                <w:b/>
                <w:sz w:val="24"/>
                <w:szCs w:val="24"/>
              </w:rPr>
              <w:t>Sujeto Obligado</w:t>
            </w:r>
            <w:r w:rsidRPr="00A1257A">
              <w:rPr>
                <w:rFonts w:ascii="Palatino Linotype" w:eastAsia="Palatino Linotype" w:hAnsi="Palatino Linotype" w:cs="Palatino Linotype"/>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1663D0" w:rsidRPr="00A1257A" w14:paraId="628DAF68" w14:textId="77777777" w:rsidTr="00223518">
        <w:tc>
          <w:tcPr>
            <w:tcW w:w="1838" w:type="dxa"/>
          </w:tcPr>
          <w:p w14:paraId="0730F6F9" w14:textId="77777777" w:rsidR="001663D0" w:rsidRPr="00A1257A" w:rsidRDefault="001663D0" w:rsidP="00B87BB6">
            <w:pPr>
              <w:tabs>
                <w:tab w:val="left" w:pos="284"/>
              </w:tabs>
              <w:rPr>
                <w:rFonts w:ascii="Palatino Linotype" w:eastAsia="Palatino Linotype" w:hAnsi="Palatino Linotype" w:cs="Palatino Linotype"/>
                <w:sz w:val="24"/>
                <w:szCs w:val="24"/>
              </w:rPr>
            </w:pPr>
            <w:r w:rsidRPr="00A1257A">
              <w:rPr>
                <w:rFonts w:ascii="Palatino Linotype" w:eastAsia="Palatino Linotype" w:hAnsi="Palatino Linotype" w:cs="Palatino Linotype"/>
                <w:sz w:val="24"/>
                <w:szCs w:val="24"/>
              </w:rPr>
              <w:t>c) Formalidades para emitir el acuerdo de clasificación.</w:t>
            </w:r>
          </w:p>
        </w:tc>
        <w:tc>
          <w:tcPr>
            <w:tcW w:w="6990" w:type="dxa"/>
          </w:tcPr>
          <w:p w14:paraId="7C7F6E98" w14:textId="77777777" w:rsidR="001663D0" w:rsidRPr="00A1257A" w:rsidRDefault="001663D0" w:rsidP="00B87BB6">
            <w:pPr>
              <w:tabs>
                <w:tab w:val="left" w:pos="284"/>
              </w:tabs>
              <w:jc w:val="both"/>
              <w:rPr>
                <w:rFonts w:ascii="Palatino Linotype" w:eastAsia="Palatino Linotype" w:hAnsi="Palatino Linotype" w:cs="Palatino Linotype"/>
                <w:sz w:val="24"/>
                <w:szCs w:val="24"/>
              </w:rPr>
            </w:pPr>
            <w:r w:rsidRPr="00A1257A">
              <w:rPr>
                <w:rFonts w:ascii="Palatino Linotype" w:eastAsia="Palatino Linotype" w:hAnsi="Palatino Linotype" w:cs="Palatino Linotype"/>
                <w:sz w:val="24"/>
                <w:szCs w:val="24"/>
              </w:rPr>
              <w:t xml:space="preserve">El Comité de Transparencia, según lo dispuesto en los artículos cuenta con las facultades para aprobar, modificar o revocar la clasificación de la información que haya propuesto. </w:t>
            </w:r>
          </w:p>
          <w:p w14:paraId="3FC2A9A4" w14:textId="77777777" w:rsidR="001663D0" w:rsidRPr="00A1257A" w:rsidRDefault="001663D0" w:rsidP="00B87BB6">
            <w:pPr>
              <w:tabs>
                <w:tab w:val="left" w:pos="284"/>
              </w:tabs>
              <w:jc w:val="both"/>
              <w:rPr>
                <w:rFonts w:ascii="Palatino Linotype" w:eastAsia="Palatino Linotype" w:hAnsi="Palatino Linotype" w:cs="Palatino Linotype"/>
                <w:sz w:val="24"/>
                <w:szCs w:val="24"/>
              </w:rPr>
            </w:pPr>
            <w:r w:rsidRPr="00A1257A">
              <w:rPr>
                <w:rFonts w:ascii="Palatino Linotype" w:eastAsia="Palatino Linotype" w:hAnsi="Palatino Linotype" w:cs="Palatino Linotype"/>
                <w:sz w:val="24"/>
                <w:szCs w:val="24"/>
              </w:rPr>
              <w:lastRenderedPageBreak/>
              <w:t xml:space="preserve">Es necesario que </w:t>
            </w:r>
            <w:r w:rsidRPr="00A1257A">
              <w:rPr>
                <w:rFonts w:ascii="Palatino Linotype" w:eastAsia="Palatino Linotype" w:hAnsi="Palatino Linotype" w:cs="Palatino Linotype"/>
                <w:b/>
                <w:sz w:val="24"/>
                <w:szCs w:val="24"/>
                <w:u w:val="single"/>
              </w:rPr>
              <w:t>el acto reúna con los requisitos elementales</w:t>
            </w:r>
            <w:r w:rsidRPr="00A1257A">
              <w:rPr>
                <w:rFonts w:ascii="Palatino Linotype" w:eastAsia="Palatino Linotype" w:hAnsi="Palatino Linotype" w:cs="Palatino Linotype"/>
                <w:sz w:val="24"/>
                <w:szCs w:val="24"/>
              </w:rPr>
              <w:t>, entre ellos, que la autoridad que va a emitir el acto de autoridad sea la legalmente facultada para ello.</w:t>
            </w:r>
          </w:p>
          <w:p w14:paraId="29F2CC20" w14:textId="77777777" w:rsidR="001663D0" w:rsidRPr="00A1257A" w:rsidRDefault="001663D0" w:rsidP="00B87BB6">
            <w:pPr>
              <w:tabs>
                <w:tab w:val="left" w:pos="284"/>
              </w:tabs>
              <w:jc w:val="both"/>
              <w:rPr>
                <w:rFonts w:ascii="Palatino Linotype" w:eastAsia="Palatino Linotype" w:hAnsi="Palatino Linotype" w:cs="Palatino Linotype"/>
                <w:sz w:val="24"/>
                <w:szCs w:val="24"/>
              </w:rPr>
            </w:pPr>
            <w:r w:rsidRPr="00A1257A">
              <w:rPr>
                <w:rFonts w:ascii="Palatino Linotype" w:eastAsia="Palatino Linotype" w:hAnsi="Palatino Linotype" w:cs="Palatino Linotype"/>
                <w:sz w:val="24"/>
                <w:szCs w:val="24"/>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1663D0" w:rsidRPr="00A1257A" w14:paraId="35378D6F" w14:textId="77777777" w:rsidTr="00223518">
        <w:tc>
          <w:tcPr>
            <w:tcW w:w="1838" w:type="dxa"/>
          </w:tcPr>
          <w:p w14:paraId="708F0311" w14:textId="77777777" w:rsidR="001663D0" w:rsidRPr="00A1257A" w:rsidRDefault="001663D0" w:rsidP="00B87BB6">
            <w:pPr>
              <w:tabs>
                <w:tab w:val="left" w:pos="284"/>
              </w:tabs>
              <w:rPr>
                <w:rFonts w:ascii="Palatino Linotype" w:eastAsia="Palatino Linotype" w:hAnsi="Palatino Linotype" w:cs="Palatino Linotype"/>
                <w:sz w:val="24"/>
                <w:szCs w:val="24"/>
              </w:rPr>
            </w:pPr>
          </w:p>
          <w:p w14:paraId="39759EA9" w14:textId="77777777" w:rsidR="001663D0" w:rsidRPr="00A1257A" w:rsidRDefault="001663D0" w:rsidP="00B87BB6">
            <w:pPr>
              <w:tabs>
                <w:tab w:val="left" w:pos="284"/>
              </w:tabs>
              <w:jc w:val="both"/>
              <w:rPr>
                <w:rFonts w:ascii="Palatino Linotype" w:eastAsia="Palatino Linotype" w:hAnsi="Palatino Linotype" w:cs="Palatino Linotype"/>
                <w:sz w:val="24"/>
                <w:szCs w:val="24"/>
              </w:rPr>
            </w:pPr>
            <w:r w:rsidRPr="00A1257A">
              <w:rPr>
                <w:rFonts w:ascii="Palatino Linotype" w:eastAsia="Palatino Linotype" w:hAnsi="Palatino Linotype" w:cs="Palatino Linotype"/>
                <w:sz w:val="24"/>
                <w:szCs w:val="24"/>
              </w:rPr>
              <w:t xml:space="preserve">d) Requisitos de fondo del acuerdo de clasificación. </w:t>
            </w:r>
          </w:p>
        </w:tc>
        <w:tc>
          <w:tcPr>
            <w:tcW w:w="6990" w:type="dxa"/>
          </w:tcPr>
          <w:p w14:paraId="70547A0E" w14:textId="77777777" w:rsidR="001663D0" w:rsidRPr="00A1257A" w:rsidRDefault="001663D0" w:rsidP="00B87BB6">
            <w:pPr>
              <w:tabs>
                <w:tab w:val="left" w:pos="284"/>
              </w:tabs>
              <w:jc w:val="both"/>
              <w:rPr>
                <w:rFonts w:ascii="Palatino Linotype" w:eastAsia="Palatino Linotype" w:hAnsi="Palatino Linotype" w:cs="Palatino Linotype"/>
                <w:sz w:val="24"/>
                <w:szCs w:val="24"/>
              </w:rPr>
            </w:pPr>
            <w:r w:rsidRPr="00A1257A">
              <w:rPr>
                <w:rFonts w:ascii="Palatino Linotype" w:eastAsia="Palatino Linotype" w:hAnsi="Palatino Linotype" w:cs="Palatino Linotype"/>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A1257A">
              <w:rPr>
                <w:rFonts w:ascii="Palatino Linotype" w:eastAsia="Palatino Linotype" w:hAnsi="Palatino Linotype" w:cs="Palatino Linotype"/>
                <w:b/>
                <w:sz w:val="24"/>
                <w:szCs w:val="24"/>
              </w:rPr>
              <w:t>Sujetos Obligados</w:t>
            </w:r>
            <w:r w:rsidRPr="00A1257A">
              <w:rPr>
                <w:rFonts w:ascii="Palatino Linotype" w:eastAsia="Palatino Linotype" w:hAnsi="Palatino Linotype" w:cs="Palatino Linotype"/>
                <w:sz w:val="24"/>
                <w:szCs w:val="24"/>
              </w:rPr>
              <w:t xml:space="preserve">, por lo que deberán fundar y motivar debidamente la clasificación. </w:t>
            </w:r>
          </w:p>
          <w:p w14:paraId="73DB61EB" w14:textId="77777777" w:rsidR="001663D0" w:rsidRPr="00A1257A" w:rsidRDefault="001663D0" w:rsidP="00B87BB6">
            <w:pPr>
              <w:tabs>
                <w:tab w:val="left" w:pos="284"/>
              </w:tabs>
              <w:jc w:val="both"/>
              <w:rPr>
                <w:rFonts w:ascii="Palatino Linotype" w:eastAsia="Palatino Linotype" w:hAnsi="Palatino Linotype" w:cs="Palatino Linotype"/>
                <w:sz w:val="24"/>
                <w:szCs w:val="24"/>
              </w:rPr>
            </w:pPr>
            <w:r w:rsidRPr="00A1257A">
              <w:rPr>
                <w:rFonts w:ascii="Palatino Linotype" w:eastAsia="Palatino Linotype" w:hAnsi="Palatino Linotype" w:cs="Palatino Linotype"/>
                <w:sz w:val="24"/>
                <w:szCs w:val="24"/>
              </w:rPr>
              <w:t xml:space="preserve">De lo anterior, se desprende que para una correcta </w:t>
            </w:r>
            <w:r w:rsidRPr="00A1257A">
              <w:rPr>
                <w:rFonts w:ascii="Palatino Linotype" w:eastAsia="Palatino Linotype" w:hAnsi="Palatino Linotype" w:cs="Palatino Linotype"/>
                <w:b/>
                <w:sz w:val="24"/>
                <w:szCs w:val="24"/>
              </w:rPr>
              <w:t>clasificación total o parcial</w:t>
            </w:r>
            <w:r w:rsidRPr="00A1257A">
              <w:rPr>
                <w:rFonts w:ascii="Palatino Linotype" w:eastAsia="Palatino Linotype" w:hAnsi="Palatino Linotype" w:cs="Palatino Linotype"/>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24877DF" w14:textId="77777777" w:rsidR="001663D0" w:rsidRPr="00A1257A" w:rsidRDefault="001663D0" w:rsidP="00B87BB6">
            <w:pPr>
              <w:tabs>
                <w:tab w:val="left" w:pos="284"/>
              </w:tabs>
              <w:jc w:val="both"/>
              <w:rPr>
                <w:rFonts w:ascii="Palatino Linotype" w:eastAsia="Palatino Linotype" w:hAnsi="Palatino Linotype" w:cs="Palatino Linotype"/>
                <w:sz w:val="24"/>
                <w:szCs w:val="24"/>
              </w:rPr>
            </w:pPr>
            <w:r w:rsidRPr="00A1257A">
              <w:rPr>
                <w:rFonts w:ascii="Palatino Linotype" w:eastAsia="Palatino Linotype" w:hAnsi="Palatino Linotype" w:cs="Palatino Linotype"/>
                <w:sz w:val="24"/>
                <w:szCs w:val="24"/>
              </w:rPr>
              <w:t xml:space="preserve">Así, en un acto de autoridad se cumple con la debida fundamentación cuando se cita el precepto legal aplicable al caso concreto y la debida motivación cuando se expresan las razones, motivos o circunstancias que tomó en cuenta la autoridad para </w:t>
            </w:r>
            <w:r w:rsidRPr="00A1257A">
              <w:rPr>
                <w:rFonts w:ascii="Palatino Linotype" w:eastAsia="Palatino Linotype" w:hAnsi="Palatino Linotype" w:cs="Palatino Linotype"/>
                <w:sz w:val="24"/>
                <w:szCs w:val="24"/>
              </w:rPr>
              <w:lastRenderedPageBreak/>
              <w:t>adecuar el hecho a los fundamentos de derecho. De este modo, la persona que se sienta afectada pueda impugnar la decisión, permitiéndole una real y auténtica defensa.</w:t>
            </w:r>
          </w:p>
          <w:p w14:paraId="712B7775" w14:textId="77777777" w:rsidR="001663D0" w:rsidRPr="00A1257A" w:rsidRDefault="001663D0" w:rsidP="00B87BB6">
            <w:pPr>
              <w:tabs>
                <w:tab w:val="left" w:pos="284"/>
              </w:tabs>
              <w:jc w:val="both"/>
              <w:rPr>
                <w:rFonts w:ascii="Palatino Linotype" w:eastAsia="Palatino Linotype" w:hAnsi="Palatino Linotype" w:cs="Palatino Linotype"/>
                <w:sz w:val="24"/>
                <w:szCs w:val="24"/>
              </w:rPr>
            </w:pPr>
            <w:r w:rsidRPr="00A1257A">
              <w:rPr>
                <w:rFonts w:ascii="Palatino Linotype" w:eastAsia="Palatino Linotype" w:hAnsi="Palatino Linotype" w:cs="Palatino Linotype"/>
                <w:sz w:val="24"/>
                <w:szCs w:val="24"/>
              </w:rPr>
              <w:t>En ese mismo sentido, el numeral trigésimo tercero fracción V de los Lineamientos Generales, precisa que para motivar la clasificación se deben acreditar las circunstancias de tiempo, modo y lugar.</w:t>
            </w:r>
          </w:p>
          <w:p w14:paraId="2B92AE5A" w14:textId="77777777" w:rsidR="001663D0" w:rsidRPr="00A1257A" w:rsidRDefault="001663D0" w:rsidP="00B87BB6">
            <w:pPr>
              <w:tabs>
                <w:tab w:val="left" w:pos="284"/>
              </w:tabs>
              <w:jc w:val="both"/>
              <w:rPr>
                <w:rFonts w:ascii="Palatino Linotype" w:eastAsia="Palatino Linotype" w:hAnsi="Palatino Linotype" w:cs="Palatino Linotype"/>
                <w:sz w:val="24"/>
                <w:szCs w:val="24"/>
              </w:rPr>
            </w:pPr>
            <w:r w:rsidRPr="00A1257A">
              <w:rPr>
                <w:rFonts w:ascii="Palatino Linotype" w:eastAsia="Palatino Linotype" w:hAnsi="Palatino Linotype" w:cs="Palatino Linotype"/>
                <w:sz w:val="24"/>
                <w:szCs w:val="24"/>
              </w:rPr>
              <w:t xml:space="preserve">Ahora bien, </w:t>
            </w:r>
            <w:r w:rsidRPr="00A1257A">
              <w:rPr>
                <w:rFonts w:ascii="Palatino Linotype" w:eastAsia="Palatino Linotype" w:hAnsi="Palatino Linotype" w:cs="Palatino Linotype"/>
                <w:b/>
                <w:sz w:val="24"/>
                <w:szCs w:val="24"/>
                <w:u w:val="single"/>
              </w:rPr>
              <w:t>para cada caso además de fundar y motivar</w:t>
            </w:r>
            <w:r w:rsidRPr="00A1257A">
              <w:rPr>
                <w:rFonts w:ascii="Palatino Linotype" w:eastAsia="Palatino Linotype" w:hAnsi="Palatino Linotype" w:cs="Palatino Linotype"/>
                <w:sz w:val="24"/>
                <w:szCs w:val="24"/>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1663D0" w:rsidRPr="00A1257A" w14:paraId="1FE6CEB7" w14:textId="77777777" w:rsidTr="00223518">
        <w:tc>
          <w:tcPr>
            <w:tcW w:w="1838" w:type="dxa"/>
          </w:tcPr>
          <w:p w14:paraId="2F39B3E4" w14:textId="77777777" w:rsidR="001663D0" w:rsidRPr="00A1257A" w:rsidRDefault="001663D0" w:rsidP="00B87BB6">
            <w:pPr>
              <w:tabs>
                <w:tab w:val="left" w:pos="284"/>
              </w:tabs>
              <w:jc w:val="both"/>
              <w:rPr>
                <w:rFonts w:ascii="Palatino Linotype" w:eastAsia="Palatino Linotype" w:hAnsi="Palatino Linotype" w:cs="Palatino Linotype"/>
                <w:sz w:val="24"/>
                <w:szCs w:val="24"/>
              </w:rPr>
            </w:pPr>
            <w:r w:rsidRPr="00A1257A">
              <w:rPr>
                <w:rFonts w:ascii="Palatino Linotype" w:eastAsia="Palatino Linotype" w:hAnsi="Palatino Linotype" w:cs="Palatino Linotype"/>
                <w:sz w:val="24"/>
                <w:szCs w:val="24"/>
              </w:rPr>
              <w:lastRenderedPageBreak/>
              <w:t xml:space="preserve">e) Condiciones especiales de la clasificación de la información como confidencial. </w:t>
            </w:r>
          </w:p>
        </w:tc>
        <w:tc>
          <w:tcPr>
            <w:tcW w:w="6990" w:type="dxa"/>
          </w:tcPr>
          <w:p w14:paraId="53B70021" w14:textId="77777777" w:rsidR="001663D0" w:rsidRPr="00A1257A" w:rsidRDefault="001663D0" w:rsidP="00B87BB6">
            <w:pPr>
              <w:tabs>
                <w:tab w:val="left" w:pos="284"/>
              </w:tabs>
              <w:jc w:val="both"/>
              <w:rPr>
                <w:rFonts w:ascii="Palatino Linotype" w:eastAsia="Palatino Linotype" w:hAnsi="Palatino Linotype" w:cs="Palatino Linotype"/>
                <w:sz w:val="24"/>
                <w:szCs w:val="24"/>
              </w:rPr>
            </w:pPr>
            <w:r w:rsidRPr="00A1257A">
              <w:rPr>
                <w:rFonts w:ascii="Palatino Linotype" w:eastAsia="Palatino Linotype" w:hAnsi="Palatino Linotype" w:cs="Palatino Linotype"/>
                <w:sz w:val="24"/>
                <w:szCs w:val="24"/>
              </w:rPr>
              <w:t xml:space="preserve">Los artículos 148 y 120 de la Ley Estatal y de la Ley General vigente al momento de interponer la solicitud de información, respectivamente, establecen que aun tratándose de datos personales, se podrán proporcionar, incluso sin solicitar el consentimiento de su titular. </w:t>
            </w:r>
          </w:p>
          <w:p w14:paraId="2E8CC4B6" w14:textId="77777777" w:rsidR="001663D0" w:rsidRPr="00A1257A" w:rsidRDefault="001663D0" w:rsidP="00B87BB6">
            <w:pPr>
              <w:tabs>
                <w:tab w:val="left" w:pos="284"/>
              </w:tabs>
              <w:jc w:val="both"/>
              <w:rPr>
                <w:rFonts w:ascii="Palatino Linotype" w:eastAsia="Palatino Linotype" w:hAnsi="Palatino Linotype" w:cs="Palatino Linotype"/>
                <w:sz w:val="24"/>
                <w:szCs w:val="24"/>
              </w:rPr>
            </w:pPr>
            <w:r w:rsidRPr="00A1257A">
              <w:rPr>
                <w:rFonts w:ascii="Palatino Linotype" w:eastAsia="Palatino Linotype" w:hAnsi="Palatino Linotype" w:cs="Palatino Linotype"/>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96341F9" w14:textId="77777777" w:rsidR="001663D0" w:rsidRPr="00A1257A" w:rsidRDefault="001663D0" w:rsidP="00B87BB6">
            <w:pPr>
              <w:tabs>
                <w:tab w:val="left" w:pos="284"/>
              </w:tabs>
              <w:jc w:val="both"/>
              <w:rPr>
                <w:rFonts w:ascii="Palatino Linotype" w:eastAsia="Palatino Linotype" w:hAnsi="Palatino Linotype" w:cs="Palatino Linotype"/>
                <w:sz w:val="24"/>
                <w:szCs w:val="24"/>
              </w:rPr>
            </w:pPr>
            <w:r w:rsidRPr="00A1257A">
              <w:rPr>
                <w:rFonts w:ascii="Palatino Linotype" w:eastAsia="Palatino Linotype" w:hAnsi="Palatino Linotype" w:cs="Palatino Linotype"/>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7495137A" w14:textId="77777777" w:rsidR="0075004D" w:rsidRPr="00A1257A" w:rsidRDefault="0075004D" w:rsidP="00B87BB6">
      <w:pPr>
        <w:pBdr>
          <w:top w:val="nil"/>
          <w:left w:val="nil"/>
          <w:bottom w:val="nil"/>
          <w:right w:val="nil"/>
          <w:between w:val="nil"/>
        </w:pBdr>
        <w:tabs>
          <w:tab w:val="left" w:pos="0"/>
        </w:tabs>
        <w:spacing w:after="0" w:line="360" w:lineRule="auto"/>
        <w:jc w:val="both"/>
        <w:rPr>
          <w:rFonts w:ascii="Palatino Linotype" w:eastAsia="MS Mincho" w:hAnsi="Palatino Linotype" w:cs="Arial"/>
          <w:b/>
          <w:i/>
          <w:sz w:val="24"/>
          <w:szCs w:val="24"/>
        </w:rPr>
      </w:pPr>
    </w:p>
    <w:p w14:paraId="161916B9" w14:textId="77777777" w:rsidR="001663D0" w:rsidRPr="00A1257A" w:rsidRDefault="001663D0" w:rsidP="00B87BB6">
      <w:pPr>
        <w:pBdr>
          <w:top w:val="nil"/>
          <w:left w:val="nil"/>
          <w:bottom w:val="nil"/>
          <w:right w:val="nil"/>
          <w:between w:val="nil"/>
        </w:pBdr>
        <w:tabs>
          <w:tab w:val="left" w:pos="0"/>
        </w:tabs>
        <w:spacing w:after="0" w:line="360" w:lineRule="auto"/>
        <w:jc w:val="both"/>
        <w:rPr>
          <w:rFonts w:ascii="Palatino Linotype" w:hAnsi="Palatino Linotype" w:cs="Arial"/>
          <w:sz w:val="24"/>
          <w:szCs w:val="24"/>
        </w:rPr>
      </w:pPr>
    </w:p>
    <w:p w14:paraId="5B898428" w14:textId="77777777" w:rsidR="003D51AD" w:rsidRPr="00A1257A" w:rsidRDefault="003D51AD" w:rsidP="00B87BB6">
      <w:pPr>
        <w:numPr>
          <w:ilvl w:val="0"/>
          <w:numId w:val="4"/>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color w:val="000000"/>
          <w:sz w:val="24"/>
          <w:szCs w:val="24"/>
        </w:rPr>
      </w:pPr>
      <w:r w:rsidRPr="00A1257A">
        <w:rPr>
          <w:rFonts w:ascii="Palatino Linotype" w:eastAsia="Palatino Linotype" w:hAnsi="Palatino Linotype" w:cs="Palatino Linotype"/>
          <w:color w:val="000000"/>
          <w:sz w:val="24"/>
          <w:szCs w:val="24"/>
        </w:rPr>
        <w:t xml:space="preserve">Debido a lo anteriormente expuesto, este Instituto estima que las razones o motivos de inconformidad hechos valer por </w:t>
      </w:r>
      <w:r w:rsidRPr="00A1257A">
        <w:rPr>
          <w:rFonts w:ascii="Palatino Linotype" w:eastAsia="Palatino Linotype" w:hAnsi="Palatino Linotype" w:cs="Palatino Linotype"/>
          <w:b/>
          <w:color w:val="000000"/>
          <w:sz w:val="24"/>
          <w:szCs w:val="24"/>
        </w:rPr>
        <w:t>EL RECURRENTE</w:t>
      </w:r>
      <w:r w:rsidRPr="00A1257A">
        <w:rPr>
          <w:rFonts w:ascii="Palatino Linotype" w:eastAsia="Palatino Linotype" w:hAnsi="Palatino Linotype" w:cs="Palatino Linotype"/>
          <w:color w:val="000000"/>
          <w:sz w:val="24"/>
          <w:szCs w:val="24"/>
        </w:rPr>
        <w:t xml:space="preserve"> devienen fundadas y suficientes para</w:t>
      </w:r>
      <w:r w:rsidRPr="00A1257A">
        <w:rPr>
          <w:rFonts w:ascii="Palatino Linotype" w:eastAsia="Palatino Linotype" w:hAnsi="Palatino Linotype" w:cs="Palatino Linotype"/>
          <w:b/>
          <w:color w:val="000000"/>
          <w:sz w:val="24"/>
          <w:szCs w:val="24"/>
        </w:rPr>
        <w:t xml:space="preserve"> REVOCAR</w:t>
      </w:r>
      <w:r w:rsidRPr="00A1257A">
        <w:rPr>
          <w:rFonts w:ascii="Palatino Linotype" w:eastAsia="Palatino Linotype" w:hAnsi="Palatino Linotype" w:cs="Palatino Linotype"/>
          <w:color w:val="000000"/>
          <w:sz w:val="24"/>
          <w:szCs w:val="24"/>
        </w:rPr>
        <w:t xml:space="preserve"> la respuesta a la solicitud de acceso </w:t>
      </w:r>
      <w:r w:rsidR="00827C7D" w:rsidRPr="00A1257A">
        <w:rPr>
          <w:rFonts w:ascii="Palatino Linotype" w:eastAsia="Palatino Linotype" w:hAnsi="Palatino Linotype" w:cs="Palatino Linotype"/>
          <w:b/>
          <w:bCs/>
          <w:color w:val="000000"/>
          <w:sz w:val="24"/>
          <w:szCs w:val="24"/>
        </w:rPr>
        <w:t>00066/LAPAZ/IP/2025</w:t>
      </w:r>
      <w:r w:rsidRPr="00A1257A">
        <w:rPr>
          <w:rFonts w:ascii="Palatino Linotype" w:eastAsia="Palatino Linotype" w:hAnsi="Palatino Linotype" w:cs="Palatino Linotype"/>
          <w:b/>
          <w:color w:val="000000"/>
          <w:sz w:val="24"/>
          <w:szCs w:val="24"/>
        </w:rPr>
        <w:t xml:space="preserve">, </w:t>
      </w:r>
      <w:r w:rsidRPr="00A1257A">
        <w:rPr>
          <w:rFonts w:ascii="Palatino Linotype" w:eastAsia="Palatino Linotype" w:hAnsi="Palatino Linotype" w:cs="Palatino Linotype"/>
          <w:color w:val="000000"/>
          <w:sz w:val="24"/>
          <w:szCs w:val="24"/>
        </w:rPr>
        <w:t xml:space="preserve">que origino el Recurso de Revisión </w:t>
      </w:r>
      <w:r w:rsidRPr="00A1257A">
        <w:rPr>
          <w:rFonts w:ascii="Palatino Linotype" w:eastAsia="Palatino Linotype" w:hAnsi="Palatino Linotype" w:cs="Palatino Linotype"/>
          <w:b/>
          <w:bCs/>
          <w:color w:val="000000"/>
          <w:sz w:val="24"/>
          <w:szCs w:val="24"/>
        </w:rPr>
        <w:t> </w:t>
      </w:r>
      <w:r w:rsidR="00827C7D" w:rsidRPr="00A1257A">
        <w:rPr>
          <w:rFonts w:ascii="Palatino Linotype" w:eastAsia="Palatino Linotype" w:hAnsi="Palatino Linotype" w:cs="Palatino Linotype"/>
          <w:b/>
          <w:color w:val="000000"/>
          <w:sz w:val="24"/>
          <w:szCs w:val="24"/>
        </w:rPr>
        <w:t>01193</w:t>
      </w:r>
      <w:r w:rsidR="00827C7D" w:rsidRPr="00A1257A">
        <w:rPr>
          <w:rFonts w:ascii="Palatino Linotype" w:eastAsia="Palatino Linotype" w:hAnsi="Palatino Linotype" w:cs="Palatino Linotype"/>
          <w:b/>
          <w:bCs/>
          <w:color w:val="000000"/>
          <w:sz w:val="24"/>
          <w:szCs w:val="24"/>
        </w:rPr>
        <w:t>/</w:t>
      </w:r>
      <w:r w:rsidR="00827C7D" w:rsidRPr="00A1257A">
        <w:rPr>
          <w:rFonts w:ascii="Palatino Linotype" w:eastAsia="Palatino Linotype" w:hAnsi="Palatino Linotype" w:cs="Palatino Linotype"/>
          <w:b/>
          <w:color w:val="000000"/>
          <w:sz w:val="24"/>
          <w:szCs w:val="24"/>
        </w:rPr>
        <w:t>INFOEM</w:t>
      </w:r>
      <w:r w:rsidR="00827C7D" w:rsidRPr="00A1257A">
        <w:rPr>
          <w:rFonts w:ascii="Palatino Linotype" w:eastAsia="Palatino Linotype" w:hAnsi="Palatino Linotype" w:cs="Palatino Linotype"/>
          <w:b/>
          <w:bCs/>
          <w:color w:val="000000"/>
          <w:sz w:val="24"/>
          <w:szCs w:val="24"/>
        </w:rPr>
        <w:t>/IP/RR/2025</w:t>
      </w:r>
      <w:r w:rsidRPr="00A1257A">
        <w:rPr>
          <w:rFonts w:ascii="Palatino Linotype" w:eastAsia="Palatino Linotype" w:hAnsi="Palatino Linotype" w:cs="Palatino Linotype"/>
          <w:b/>
          <w:color w:val="000000"/>
          <w:sz w:val="24"/>
          <w:szCs w:val="24"/>
        </w:rPr>
        <w:t>.</w:t>
      </w:r>
    </w:p>
    <w:p w14:paraId="459FE146" w14:textId="77777777" w:rsidR="003D51AD" w:rsidRPr="00A1257A" w:rsidRDefault="003D51AD" w:rsidP="00B87BB6">
      <w:pPr>
        <w:spacing w:after="0" w:line="360" w:lineRule="auto"/>
        <w:contextualSpacing/>
        <w:jc w:val="both"/>
        <w:rPr>
          <w:rFonts w:ascii="Palatino Linotype" w:eastAsia="Palatino Linotype" w:hAnsi="Palatino Linotype" w:cs="Palatino Linotype"/>
          <w:color w:val="000000"/>
          <w:sz w:val="24"/>
          <w:szCs w:val="24"/>
        </w:rPr>
      </w:pPr>
    </w:p>
    <w:p w14:paraId="2192261B" w14:textId="77777777" w:rsidR="003D51AD" w:rsidRPr="00A1257A" w:rsidRDefault="003D51AD" w:rsidP="00B87BB6">
      <w:pPr>
        <w:numPr>
          <w:ilvl w:val="0"/>
          <w:numId w:val="4"/>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color w:val="000000"/>
          <w:sz w:val="24"/>
          <w:szCs w:val="24"/>
        </w:rPr>
      </w:pPr>
      <w:r w:rsidRPr="00A1257A">
        <w:rPr>
          <w:rFonts w:ascii="Palatino Linotype" w:eastAsia="Palatino Linotype" w:hAnsi="Palatino Linotype" w:cs="Palatino Linotype"/>
          <w:color w:val="000000"/>
          <w:sz w:val="24"/>
          <w:szCs w:val="24"/>
        </w:rPr>
        <w:t xml:space="preserve">Así, con fundamento en lo previsto en los artículos 5, </w:t>
      </w:r>
      <w:r w:rsidRPr="00A1257A">
        <w:rPr>
          <w:rFonts w:ascii="Palatino Linotype" w:eastAsia="Palatino Linotype" w:hAnsi="Palatino Linotype" w:cs="Palatino Linotype"/>
          <w:sz w:val="24"/>
          <w:szCs w:val="24"/>
        </w:rPr>
        <w:t>párrafo trigésimo segundo, trigésimo tercero y trigésimo cuarto</w:t>
      </w:r>
      <w:r w:rsidRPr="00A1257A">
        <w:rPr>
          <w:rFonts w:ascii="Palatino Linotype" w:eastAsia="Palatino Linotype" w:hAnsi="Palatino Linotype" w:cs="Palatino Linotype"/>
          <w:color w:val="000000"/>
          <w:sz w:val="24"/>
          <w:szCs w:val="24"/>
        </w:rPr>
        <w:t xml:space="preserve">, fracciones IV y V de la Constitución Política del Estado Libre y Soberano de México; 2, fracción II, 29, 36, fracciones I y II, 176, 178, 179, 181, 185 fracción I, 186 y 188 de la Ley de Transparencia y Acceso a la Información Pública del Estado de México y Municipios, este Pleno: </w:t>
      </w:r>
    </w:p>
    <w:p w14:paraId="7ECC8DF5" w14:textId="77777777" w:rsidR="003D51AD" w:rsidRPr="00A1257A" w:rsidRDefault="003D51AD" w:rsidP="00B87BB6">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p>
    <w:p w14:paraId="086EDA08" w14:textId="77777777" w:rsidR="003D51AD" w:rsidRPr="00A1257A" w:rsidRDefault="003D51AD" w:rsidP="00B87BB6">
      <w:pPr>
        <w:pBdr>
          <w:top w:val="nil"/>
          <w:left w:val="nil"/>
          <w:bottom w:val="nil"/>
          <w:right w:val="nil"/>
          <w:between w:val="nil"/>
        </w:pBdr>
        <w:spacing w:line="360" w:lineRule="auto"/>
        <w:jc w:val="center"/>
        <w:rPr>
          <w:rFonts w:ascii="Palatino Linotype" w:eastAsia="Palatino Linotype" w:hAnsi="Palatino Linotype" w:cs="Palatino Linotype"/>
          <w:b/>
          <w:sz w:val="24"/>
          <w:szCs w:val="24"/>
        </w:rPr>
      </w:pPr>
      <w:r w:rsidRPr="00A1257A">
        <w:rPr>
          <w:rFonts w:ascii="Palatino Linotype" w:eastAsia="Palatino Linotype" w:hAnsi="Palatino Linotype" w:cs="Palatino Linotype"/>
          <w:b/>
          <w:sz w:val="24"/>
          <w:szCs w:val="24"/>
        </w:rPr>
        <w:t>RESUELVE</w:t>
      </w:r>
    </w:p>
    <w:p w14:paraId="1FAF1949" w14:textId="77777777" w:rsidR="00827C7D" w:rsidRPr="00A1257A" w:rsidRDefault="003D51AD" w:rsidP="00B87BB6">
      <w:pPr>
        <w:spacing w:line="360" w:lineRule="auto"/>
        <w:jc w:val="both"/>
        <w:rPr>
          <w:rFonts w:ascii="Palatino Linotype" w:eastAsia="Palatino Linotype" w:hAnsi="Palatino Linotype" w:cs="Palatino Linotype"/>
          <w:color w:val="000000"/>
          <w:sz w:val="24"/>
          <w:szCs w:val="24"/>
        </w:rPr>
      </w:pPr>
      <w:r w:rsidRPr="00A1257A">
        <w:rPr>
          <w:rFonts w:ascii="Palatino Linotype" w:eastAsia="Palatino Linotype" w:hAnsi="Palatino Linotype" w:cs="Palatino Linotype"/>
          <w:b/>
          <w:color w:val="000000"/>
          <w:sz w:val="24"/>
          <w:szCs w:val="24"/>
        </w:rPr>
        <w:t>PRIMERO</w:t>
      </w:r>
      <w:r w:rsidRPr="00A1257A">
        <w:rPr>
          <w:rFonts w:ascii="Palatino Linotype" w:eastAsia="Palatino Linotype" w:hAnsi="Palatino Linotype" w:cs="Palatino Linotype"/>
          <w:color w:val="000000"/>
          <w:sz w:val="24"/>
          <w:szCs w:val="24"/>
        </w:rPr>
        <w:t xml:space="preserve">. Resultan </w:t>
      </w:r>
      <w:r w:rsidRPr="00A1257A">
        <w:rPr>
          <w:rFonts w:ascii="Palatino Linotype" w:eastAsia="Palatino Linotype" w:hAnsi="Palatino Linotype" w:cs="Palatino Linotype"/>
          <w:b/>
          <w:color w:val="000000"/>
          <w:sz w:val="24"/>
          <w:szCs w:val="24"/>
        </w:rPr>
        <w:t>fundadas</w:t>
      </w:r>
      <w:r w:rsidRPr="00A1257A">
        <w:rPr>
          <w:rFonts w:ascii="Palatino Linotype" w:eastAsia="Palatino Linotype" w:hAnsi="Palatino Linotype" w:cs="Palatino Linotype"/>
          <w:color w:val="000000"/>
          <w:sz w:val="24"/>
          <w:szCs w:val="24"/>
        </w:rPr>
        <w:t xml:space="preserve"> las razones o motivos de inconformidad planteadas por </w:t>
      </w:r>
      <w:r w:rsidRPr="00A1257A">
        <w:rPr>
          <w:rFonts w:ascii="Palatino Linotype" w:eastAsia="Palatino Linotype" w:hAnsi="Palatino Linotype" w:cs="Palatino Linotype"/>
          <w:b/>
          <w:color w:val="000000"/>
          <w:sz w:val="24"/>
          <w:szCs w:val="24"/>
        </w:rPr>
        <w:t>EL RECURRENTE</w:t>
      </w:r>
      <w:r w:rsidRPr="00A1257A">
        <w:rPr>
          <w:rFonts w:ascii="Palatino Linotype" w:eastAsia="Palatino Linotype" w:hAnsi="Palatino Linotype" w:cs="Palatino Linotype"/>
          <w:color w:val="000000"/>
          <w:sz w:val="24"/>
          <w:szCs w:val="24"/>
        </w:rPr>
        <w:t xml:space="preserve">, en términos del Considerando </w:t>
      </w:r>
      <w:r w:rsidRPr="00A1257A">
        <w:rPr>
          <w:rFonts w:ascii="Palatino Linotype" w:eastAsia="Palatino Linotype" w:hAnsi="Palatino Linotype" w:cs="Palatino Linotype"/>
          <w:b/>
          <w:color w:val="000000"/>
          <w:sz w:val="24"/>
          <w:szCs w:val="24"/>
        </w:rPr>
        <w:t>CUARTO</w:t>
      </w:r>
      <w:r w:rsidRPr="00A1257A">
        <w:rPr>
          <w:rFonts w:ascii="Palatino Linotype" w:eastAsia="Palatino Linotype" w:hAnsi="Palatino Linotype" w:cs="Palatino Linotype"/>
          <w:color w:val="000000"/>
          <w:sz w:val="24"/>
          <w:szCs w:val="24"/>
        </w:rPr>
        <w:t xml:space="preserve"> de la presente resolución.</w:t>
      </w:r>
    </w:p>
    <w:p w14:paraId="1B69B7B9" w14:textId="77777777" w:rsidR="00C1247A" w:rsidRPr="00A1257A" w:rsidRDefault="003D51AD" w:rsidP="00B87BB6">
      <w:pPr>
        <w:spacing w:line="360" w:lineRule="auto"/>
        <w:jc w:val="both"/>
        <w:rPr>
          <w:rFonts w:ascii="Palatino Linotype" w:eastAsia="Palatino Linotype" w:hAnsi="Palatino Linotype" w:cs="Palatino Linotype"/>
          <w:color w:val="000000"/>
          <w:sz w:val="24"/>
          <w:szCs w:val="24"/>
        </w:rPr>
      </w:pPr>
      <w:r w:rsidRPr="00A1257A">
        <w:rPr>
          <w:rFonts w:ascii="Palatino Linotype" w:eastAsia="Palatino Linotype" w:hAnsi="Palatino Linotype" w:cs="Palatino Linotype"/>
          <w:b/>
          <w:color w:val="000000"/>
          <w:sz w:val="24"/>
          <w:szCs w:val="24"/>
        </w:rPr>
        <w:t>SEGUNDO</w:t>
      </w:r>
      <w:r w:rsidRPr="00A1257A">
        <w:rPr>
          <w:rFonts w:ascii="Palatino Linotype" w:eastAsia="Palatino Linotype" w:hAnsi="Palatino Linotype" w:cs="Palatino Linotype"/>
          <w:color w:val="000000"/>
          <w:sz w:val="24"/>
          <w:szCs w:val="24"/>
        </w:rPr>
        <w:t xml:space="preserve">. Se </w:t>
      </w:r>
      <w:r w:rsidRPr="00A1257A">
        <w:rPr>
          <w:rFonts w:ascii="Palatino Linotype" w:eastAsia="Palatino Linotype" w:hAnsi="Palatino Linotype" w:cs="Palatino Linotype"/>
          <w:b/>
          <w:color w:val="000000"/>
          <w:sz w:val="24"/>
          <w:szCs w:val="24"/>
        </w:rPr>
        <w:t xml:space="preserve">REVOCA </w:t>
      </w:r>
      <w:r w:rsidRPr="00A1257A">
        <w:rPr>
          <w:rFonts w:ascii="Palatino Linotype" w:eastAsia="Palatino Linotype" w:hAnsi="Palatino Linotype" w:cs="Palatino Linotype"/>
          <w:color w:val="000000"/>
          <w:sz w:val="24"/>
          <w:szCs w:val="24"/>
        </w:rPr>
        <w:t>la respuesta proporcionada por el</w:t>
      </w:r>
      <w:r w:rsidRPr="00A1257A">
        <w:rPr>
          <w:rFonts w:ascii="Palatino Linotype" w:eastAsia="Palatino Linotype" w:hAnsi="Palatino Linotype" w:cs="Palatino Linotype"/>
          <w:b/>
          <w:color w:val="000000"/>
          <w:sz w:val="24"/>
          <w:szCs w:val="24"/>
        </w:rPr>
        <w:t xml:space="preserve"> Ayuntamiento de </w:t>
      </w:r>
      <w:r w:rsidR="00556CD6" w:rsidRPr="00A1257A">
        <w:rPr>
          <w:rFonts w:ascii="Palatino Linotype" w:eastAsia="Palatino Linotype" w:hAnsi="Palatino Linotype" w:cs="Palatino Linotype"/>
          <w:b/>
          <w:color w:val="000000"/>
          <w:sz w:val="24"/>
          <w:szCs w:val="24"/>
        </w:rPr>
        <w:t>la Paz</w:t>
      </w:r>
      <w:r w:rsidR="00556CD6" w:rsidRPr="00A1257A">
        <w:rPr>
          <w:rFonts w:ascii="Palatino Linotype" w:eastAsia="Palatino Linotype" w:hAnsi="Palatino Linotype" w:cs="Palatino Linotype"/>
          <w:color w:val="000000"/>
          <w:sz w:val="24"/>
          <w:szCs w:val="24"/>
        </w:rPr>
        <w:t xml:space="preserve"> a la solicitud de información </w:t>
      </w:r>
      <w:r w:rsidR="00827C7D" w:rsidRPr="00A1257A">
        <w:rPr>
          <w:rFonts w:ascii="Palatino Linotype" w:eastAsia="Palatino Linotype" w:hAnsi="Palatino Linotype" w:cs="Palatino Linotype"/>
          <w:b/>
          <w:bCs/>
          <w:color w:val="000000"/>
          <w:sz w:val="24"/>
          <w:szCs w:val="24"/>
        </w:rPr>
        <w:t>00066/LAPAZ/IP/2025</w:t>
      </w:r>
      <w:r w:rsidRPr="00A1257A">
        <w:rPr>
          <w:rFonts w:ascii="Palatino Linotype" w:eastAsia="Palatino Linotype" w:hAnsi="Palatino Linotype" w:cs="Palatino Linotype"/>
          <w:b/>
          <w:sz w:val="24"/>
          <w:szCs w:val="24"/>
        </w:rPr>
        <w:t xml:space="preserve">, </w:t>
      </w:r>
      <w:r w:rsidRPr="00A1257A">
        <w:rPr>
          <w:rFonts w:ascii="Palatino Linotype" w:eastAsia="Palatino Linotype" w:hAnsi="Palatino Linotype" w:cs="Palatino Linotype"/>
          <w:color w:val="000000"/>
          <w:sz w:val="24"/>
          <w:szCs w:val="24"/>
        </w:rPr>
        <w:t>en términos del considerando</w:t>
      </w:r>
      <w:r w:rsidRPr="00A1257A">
        <w:rPr>
          <w:rFonts w:ascii="Palatino Linotype" w:eastAsia="Palatino Linotype" w:hAnsi="Palatino Linotype" w:cs="Palatino Linotype"/>
          <w:b/>
          <w:color w:val="000000"/>
          <w:sz w:val="24"/>
          <w:szCs w:val="24"/>
        </w:rPr>
        <w:t xml:space="preserve"> CUARTO </w:t>
      </w:r>
      <w:r w:rsidRPr="00A1257A">
        <w:rPr>
          <w:rFonts w:ascii="Palatino Linotype" w:eastAsia="Palatino Linotype" w:hAnsi="Palatino Linotype" w:cs="Palatino Linotype"/>
          <w:color w:val="000000"/>
          <w:sz w:val="24"/>
          <w:szCs w:val="24"/>
        </w:rPr>
        <w:t xml:space="preserve">de la presente resolución y se </w:t>
      </w:r>
      <w:r w:rsidRPr="00A1257A">
        <w:rPr>
          <w:rFonts w:ascii="Palatino Linotype" w:eastAsia="Palatino Linotype" w:hAnsi="Palatino Linotype" w:cs="Palatino Linotype"/>
          <w:b/>
          <w:color w:val="000000"/>
          <w:sz w:val="24"/>
          <w:szCs w:val="24"/>
        </w:rPr>
        <w:t>ORDENA</w:t>
      </w:r>
      <w:r w:rsidRPr="00A1257A">
        <w:rPr>
          <w:rFonts w:ascii="Palatino Linotype" w:eastAsia="Palatino Linotype" w:hAnsi="Palatino Linotype" w:cs="Palatino Linotype"/>
          <w:color w:val="000000"/>
          <w:sz w:val="24"/>
          <w:szCs w:val="24"/>
        </w:rPr>
        <w:t xml:space="preserve"> entregue al</w:t>
      </w:r>
      <w:r w:rsidRPr="00A1257A">
        <w:rPr>
          <w:rFonts w:ascii="Palatino Linotype" w:eastAsia="Palatino Linotype" w:hAnsi="Palatino Linotype" w:cs="Palatino Linotype"/>
          <w:b/>
          <w:color w:val="000000"/>
          <w:sz w:val="24"/>
          <w:szCs w:val="24"/>
        </w:rPr>
        <w:t xml:space="preserve"> RECURRENTE, </w:t>
      </w:r>
      <w:r w:rsidRPr="00A1257A">
        <w:rPr>
          <w:rFonts w:ascii="Palatino Linotype" w:eastAsia="Palatino Linotype" w:hAnsi="Palatino Linotype" w:cs="Palatino Linotype"/>
          <w:color w:val="000000"/>
          <w:sz w:val="24"/>
          <w:szCs w:val="24"/>
        </w:rPr>
        <w:t xml:space="preserve">a través del Sistema de Acceso a la Información Mexiquense </w:t>
      </w:r>
      <w:r w:rsidRPr="00A1257A">
        <w:rPr>
          <w:rFonts w:ascii="Palatino Linotype" w:eastAsia="Palatino Linotype" w:hAnsi="Palatino Linotype" w:cs="Palatino Linotype"/>
          <w:b/>
          <w:color w:val="000000"/>
          <w:sz w:val="24"/>
          <w:szCs w:val="24"/>
        </w:rPr>
        <w:t>(SAIMEX)</w:t>
      </w:r>
      <w:r w:rsidRPr="00A1257A">
        <w:rPr>
          <w:rFonts w:ascii="Palatino Linotype" w:eastAsia="Palatino Linotype" w:hAnsi="Palatino Linotype" w:cs="Palatino Linotype"/>
          <w:color w:val="000000"/>
          <w:sz w:val="24"/>
          <w:szCs w:val="24"/>
        </w:rPr>
        <w:t xml:space="preserve">, </w:t>
      </w:r>
      <w:r w:rsidR="001A5409" w:rsidRPr="00A1257A">
        <w:rPr>
          <w:rFonts w:ascii="Palatino Linotype" w:eastAsia="Palatino Linotype" w:hAnsi="Palatino Linotype" w:cs="Palatino Linotype"/>
          <w:color w:val="000000"/>
          <w:sz w:val="24"/>
          <w:szCs w:val="24"/>
        </w:rPr>
        <w:t xml:space="preserve">de ser procedente en versión pública, </w:t>
      </w:r>
      <w:r w:rsidRPr="00A1257A">
        <w:rPr>
          <w:rFonts w:ascii="Palatino Linotype" w:eastAsia="Palatino Linotype" w:hAnsi="Palatino Linotype" w:cs="Palatino Linotype"/>
          <w:color w:val="000000"/>
          <w:sz w:val="24"/>
          <w:szCs w:val="24"/>
        </w:rPr>
        <w:t xml:space="preserve">lo siguiente: </w:t>
      </w:r>
    </w:p>
    <w:p w14:paraId="41BA0282" w14:textId="77777777" w:rsidR="00113625" w:rsidRPr="00A1257A" w:rsidRDefault="00113625" w:rsidP="00B87BB6">
      <w:pPr>
        <w:spacing w:line="360" w:lineRule="auto"/>
        <w:jc w:val="both"/>
        <w:rPr>
          <w:rFonts w:ascii="Palatino Linotype" w:eastAsia="Palatino Linotype" w:hAnsi="Palatino Linotype" w:cs="Palatino Linotype"/>
          <w:color w:val="000000"/>
          <w:sz w:val="24"/>
          <w:szCs w:val="24"/>
        </w:rPr>
      </w:pPr>
    </w:p>
    <w:p w14:paraId="17FF07F3" w14:textId="77777777" w:rsidR="00827C7D" w:rsidRPr="00A1257A" w:rsidRDefault="00827C7D" w:rsidP="00B87BB6">
      <w:pPr>
        <w:spacing w:line="360" w:lineRule="auto"/>
        <w:jc w:val="both"/>
        <w:rPr>
          <w:rFonts w:ascii="Palatino Linotype" w:eastAsia="Palatino Linotype" w:hAnsi="Palatino Linotype" w:cs="Palatino Linotype"/>
          <w:color w:val="000000"/>
          <w:sz w:val="24"/>
          <w:szCs w:val="24"/>
        </w:rPr>
      </w:pPr>
      <w:r w:rsidRPr="00A1257A">
        <w:rPr>
          <w:rFonts w:ascii="Palatino Linotype" w:eastAsia="Palatino Linotype" w:hAnsi="Palatino Linotype" w:cs="Palatino Linotype"/>
          <w:color w:val="000000"/>
          <w:sz w:val="24"/>
          <w:szCs w:val="24"/>
        </w:rPr>
        <w:t>De la Campaña Móvil de Salu</w:t>
      </w:r>
      <w:r w:rsidR="00C1247A" w:rsidRPr="00A1257A">
        <w:rPr>
          <w:rFonts w:ascii="Palatino Linotype" w:eastAsia="Palatino Linotype" w:hAnsi="Palatino Linotype" w:cs="Palatino Linotype"/>
          <w:color w:val="000000"/>
          <w:sz w:val="24"/>
          <w:szCs w:val="24"/>
        </w:rPr>
        <w:t>d en La Paz 2025, al veintiuno de enero de dos mil veinticinco, lo siguiente:</w:t>
      </w:r>
    </w:p>
    <w:p w14:paraId="2DE0BD23" w14:textId="77777777" w:rsidR="00C1247A" w:rsidRPr="00A1257A" w:rsidRDefault="00C1247A" w:rsidP="00B87BB6">
      <w:pPr>
        <w:pStyle w:val="Prrafodelista"/>
        <w:numPr>
          <w:ilvl w:val="0"/>
          <w:numId w:val="26"/>
        </w:numPr>
        <w:spacing w:line="360" w:lineRule="auto"/>
        <w:ind w:left="0"/>
        <w:jc w:val="both"/>
        <w:rPr>
          <w:rFonts w:ascii="Palatino Linotype" w:eastAsia="Palatino Linotype" w:hAnsi="Palatino Linotype" w:cs="Palatino Linotype"/>
          <w:color w:val="000000"/>
        </w:rPr>
      </w:pPr>
      <w:r w:rsidRPr="00A1257A">
        <w:rPr>
          <w:rFonts w:ascii="Palatino Linotype" w:eastAsia="Palatino Linotype" w:hAnsi="Palatino Linotype" w:cs="Palatino Linotype"/>
          <w:color w:val="000000"/>
        </w:rPr>
        <w:t>Monto Erogado</w:t>
      </w:r>
    </w:p>
    <w:p w14:paraId="21C4A29C" w14:textId="77777777" w:rsidR="00C1247A" w:rsidRPr="00A1257A" w:rsidRDefault="00C1247A" w:rsidP="00B87BB6">
      <w:pPr>
        <w:pStyle w:val="Prrafodelista"/>
        <w:numPr>
          <w:ilvl w:val="0"/>
          <w:numId w:val="26"/>
        </w:numPr>
        <w:spacing w:line="360" w:lineRule="auto"/>
        <w:ind w:left="0"/>
        <w:jc w:val="both"/>
        <w:rPr>
          <w:rFonts w:ascii="Palatino Linotype" w:eastAsia="Palatino Linotype" w:hAnsi="Palatino Linotype" w:cs="Palatino Linotype"/>
          <w:color w:val="000000"/>
        </w:rPr>
      </w:pPr>
      <w:r w:rsidRPr="00A1257A">
        <w:rPr>
          <w:rFonts w:ascii="Palatino Linotype" w:eastAsia="Palatino Linotype" w:hAnsi="Palatino Linotype" w:cs="Palatino Linotype"/>
          <w:color w:val="000000"/>
        </w:rPr>
        <w:t xml:space="preserve">Procedimiento para el gasto </w:t>
      </w:r>
    </w:p>
    <w:p w14:paraId="0F9F0BAC" w14:textId="77777777" w:rsidR="00C1247A" w:rsidRPr="00A1257A" w:rsidRDefault="00C1247A" w:rsidP="00B87BB6">
      <w:pPr>
        <w:pStyle w:val="Prrafodelista"/>
        <w:numPr>
          <w:ilvl w:val="0"/>
          <w:numId w:val="26"/>
        </w:numPr>
        <w:spacing w:line="360" w:lineRule="auto"/>
        <w:ind w:left="0"/>
        <w:jc w:val="both"/>
        <w:rPr>
          <w:rFonts w:ascii="Palatino Linotype" w:eastAsia="Palatino Linotype" w:hAnsi="Palatino Linotype" w:cs="Palatino Linotype"/>
          <w:color w:val="000000"/>
        </w:rPr>
      </w:pPr>
      <w:r w:rsidRPr="00A1257A">
        <w:rPr>
          <w:rFonts w:ascii="Palatino Linotype" w:eastAsia="Palatino Linotype" w:hAnsi="Palatino Linotype" w:cs="Palatino Linotype"/>
          <w:color w:val="000000"/>
        </w:rPr>
        <w:t>Colonias beneficiadas</w:t>
      </w:r>
    </w:p>
    <w:p w14:paraId="638F8685" w14:textId="77777777" w:rsidR="00C1247A" w:rsidRPr="00A1257A" w:rsidRDefault="00C1247A" w:rsidP="00B87BB6">
      <w:pPr>
        <w:pStyle w:val="Prrafodelista"/>
        <w:numPr>
          <w:ilvl w:val="0"/>
          <w:numId w:val="26"/>
        </w:numPr>
        <w:spacing w:line="360" w:lineRule="auto"/>
        <w:ind w:left="0"/>
        <w:jc w:val="both"/>
        <w:rPr>
          <w:rFonts w:ascii="Palatino Linotype" w:eastAsia="Palatino Linotype" w:hAnsi="Palatino Linotype" w:cs="Palatino Linotype"/>
          <w:color w:val="000000"/>
        </w:rPr>
      </w:pPr>
      <w:r w:rsidRPr="00A1257A">
        <w:rPr>
          <w:rFonts w:ascii="Palatino Linotype" w:eastAsia="Palatino Linotype" w:hAnsi="Palatino Linotype" w:cs="Palatino Linotype"/>
          <w:color w:val="000000"/>
        </w:rPr>
        <w:t>Servicios brindados</w:t>
      </w:r>
    </w:p>
    <w:p w14:paraId="14288FA2" w14:textId="77777777" w:rsidR="00C1247A" w:rsidRPr="00A1257A" w:rsidRDefault="00C1247A" w:rsidP="00B87BB6">
      <w:pPr>
        <w:pStyle w:val="Prrafodelista"/>
        <w:numPr>
          <w:ilvl w:val="0"/>
          <w:numId w:val="26"/>
        </w:numPr>
        <w:spacing w:line="360" w:lineRule="auto"/>
        <w:ind w:left="0"/>
        <w:jc w:val="both"/>
        <w:rPr>
          <w:rFonts w:ascii="Palatino Linotype" w:eastAsia="Palatino Linotype" w:hAnsi="Palatino Linotype" w:cs="Palatino Linotype"/>
          <w:color w:val="000000"/>
        </w:rPr>
      </w:pPr>
      <w:r w:rsidRPr="00A1257A">
        <w:rPr>
          <w:rFonts w:ascii="Palatino Linotype" w:eastAsia="Palatino Linotype" w:hAnsi="Palatino Linotype" w:cs="Palatino Linotype"/>
          <w:color w:val="000000"/>
        </w:rPr>
        <w:t>Facturas</w:t>
      </w:r>
      <w:r w:rsidR="00113625" w:rsidRPr="00A1257A">
        <w:rPr>
          <w:rFonts w:ascii="Palatino Linotype" w:eastAsia="Palatino Linotype" w:hAnsi="Palatino Linotype" w:cs="Palatino Linotype"/>
          <w:color w:val="000000"/>
        </w:rPr>
        <w:t xml:space="preserve"> </w:t>
      </w:r>
    </w:p>
    <w:p w14:paraId="731B023B" w14:textId="77777777" w:rsidR="00C1247A" w:rsidRPr="00A1257A" w:rsidRDefault="00C1247A" w:rsidP="00B87BB6">
      <w:pPr>
        <w:pStyle w:val="Prrafodelista"/>
        <w:numPr>
          <w:ilvl w:val="0"/>
          <w:numId w:val="26"/>
        </w:numPr>
        <w:spacing w:line="360" w:lineRule="auto"/>
        <w:ind w:left="0"/>
        <w:jc w:val="both"/>
        <w:rPr>
          <w:rFonts w:ascii="Palatino Linotype" w:eastAsia="Palatino Linotype" w:hAnsi="Palatino Linotype" w:cs="Palatino Linotype"/>
          <w:color w:val="000000"/>
        </w:rPr>
      </w:pPr>
      <w:r w:rsidRPr="00A1257A">
        <w:rPr>
          <w:rFonts w:ascii="Palatino Linotype" w:eastAsia="Palatino Linotype" w:hAnsi="Palatino Linotype" w:cs="Palatino Linotype"/>
          <w:color w:val="000000"/>
        </w:rPr>
        <w:t xml:space="preserve">Área o Unidad Responsable </w:t>
      </w:r>
    </w:p>
    <w:p w14:paraId="6E317D1A" w14:textId="77777777" w:rsidR="001A5409" w:rsidRPr="00A1257A" w:rsidRDefault="001A5409" w:rsidP="00B87BB6">
      <w:pPr>
        <w:spacing w:line="360" w:lineRule="auto"/>
        <w:jc w:val="both"/>
        <w:rPr>
          <w:rFonts w:ascii="Palatino Linotype" w:eastAsia="Palatino Linotype" w:hAnsi="Palatino Linotype" w:cs="Palatino Linotype"/>
          <w:b/>
          <w:i/>
          <w:color w:val="000000"/>
          <w:sz w:val="24"/>
          <w:szCs w:val="24"/>
          <w:u w:val="single"/>
        </w:rPr>
      </w:pPr>
    </w:p>
    <w:p w14:paraId="7B994F65" w14:textId="77777777" w:rsidR="001A5409" w:rsidRPr="00A1257A" w:rsidRDefault="001A5409" w:rsidP="00B87BB6">
      <w:pPr>
        <w:tabs>
          <w:tab w:val="left" w:pos="8080"/>
        </w:tabs>
        <w:spacing w:line="360" w:lineRule="auto"/>
        <w:jc w:val="both"/>
        <w:rPr>
          <w:rFonts w:ascii="Palatino Linotype" w:hAnsi="Palatino Linotype"/>
          <w:b/>
          <w:sz w:val="24"/>
          <w:szCs w:val="24"/>
        </w:rPr>
      </w:pPr>
      <w:r w:rsidRPr="00A1257A">
        <w:rPr>
          <w:rFonts w:ascii="Palatino Linotype" w:hAnsi="Palatino Linotype"/>
          <w:sz w:val="24"/>
          <w:szCs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documentos que se clasifiquen en su totalidad como confidenciales, objeto de las versiones públicas que se formulen y se pongan a disposición del</w:t>
      </w:r>
      <w:r w:rsidRPr="00A1257A">
        <w:rPr>
          <w:rFonts w:ascii="Palatino Linotype" w:hAnsi="Palatino Linotype"/>
          <w:b/>
          <w:sz w:val="24"/>
          <w:szCs w:val="24"/>
        </w:rPr>
        <w:t xml:space="preserve"> RECURRENTE.</w:t>
      </w:r>
    </w:p>
    <w:p w14:paraId="4387C6C2" w14:textId="77777777" w:rsidR="00DF2754" w:rsidRPr="00A1257A" w:rsidRDefault="00DF2754" w:rsidP="00B87BB6">
      <w:pPr>
        <w:spacing w:line="360" w:lineRule="auto"/>
        <w:jc w:val="both"/>
        <w:rPr>
          <w:rFonts w:ascii="Palatino Linotype" w:eastAsia="Palatino Linotype" w:hAnsi="Palatino Linotype" w:cs="Palatino Linotype"/>
          <w:sz w:val="24"/>
          <w:szCs w:val="24"/>
          <w:lang w:val="es-ES_tradnl"/>
        </w:rPr>
      </w:pPr>
      <w:r w:rsidRPr="00A1257A">
        <w:rPr>
          <w:rFonts w:ascii="Palatino Linotype" w:eastAsia="Palatino Linotype" w:hAnsi="Palatino Linotype" w:cs="Palatino Linotype"/>
          <w:sz w:val="24"/>
          <w:szCs w:val="24"/>
          <w:lang w:val="es-ES_tradnl"/>
        </w:rPr>
        <w:t>Para el caso de que la información que se ordena entregar en los incisos a) y e) no haya sido generada, poseída o administrada, bastará que, de forma clara y precisa, se haga del conocimiento del Particular.</w:t>
      </w:r>
    </w:p>
    <w:p w14:paraId="4AE0DE10" w14:textId="77777777" w:rsidR="003D51AD" w:rsidRPr="00A1257A" w:rsidRDefault="003D51AD" w:rsidP="00B87BB6">
      <w:pPr>
        <w:spacing w:line="276" w:lineRule="auto"/>
        <w:jc w:val="both"/>
        <w:rPr>
          <w:rFonts w:ascii="Palatino Linotype" w:eastAsia="Palatino Linotype" w:hAnsi="Palatino Linotype" w:cs="Palatino Linotype"/>
          <w:sz w:val="24"/>
          <w:szCs w:val="24"/>
        </w:rPr>
      </w:pPr>
    </w:p>
    <w:p w14:paraId="2FB3E0A2" w14:textId="77777777" w:rsidR="003D51AD" w:rsidRPr="00A1257A" w:rsidRDefault="003D51AD" w:rsidP="00B87BB6">
      <w:pPr>
        <w:spacing w:line="360" w:lineRule="auto"/>
        <w:jc w:val="both"/>
        <w:rPr>
          <w:rFonts w:ascii="Palatino Linotype" w:hAnsi="Palatino Linotype"/>
          <w:sz w:val="24"/>
          <w:szCs w:val="24"/>
          <w:lang w:val="es-ES_tradnl"/>
        </w:rPr>
      </w:pPr>
      <w:r w:rsidRPr="00A1257A">
        <w:rPr>
          <w:rFonts w:ascii="Palatino Linotype" w:hAnsi="Palatino Linotype"/>
          <w:b/>
          <w:sz w:val="24"/>
          <w:szCs w:val="24"/>
          <w:lang w:val="es-ES_tradnl"/>
        </w:rPr>
        <w:t>TERCERO. NOTIFÍQUESE</w:t>
      </w:r>
      <w:r w:rsidRPr="00A1257A">
        <w:rPr>
          <w:rFonts w:ascii="Palatino Linotype" w:hAnsi="Palatino Linotype"/>
          <w:sz w:val="24"/>
          <w:szCs w:val="24"/>
          <w:lang w:val="es-ES_tradnl"/>
        </w:rPr>
        <w:t xml:space="preserve"> la presente resolución al Titular de la Unidad de Transparencia del Sujeto Obligado </w:t>
      </w:r>
      <w:r w:rsidRPr="00A1257A">
        <w:rPr>
          <w:rFonts w:ascii="Palatino Linotype" w:hAnsi="Palatino Linotype"/>
          <w:b/>
          <w:sz w:val="24"/>
          <w:szCs w:val="24"/>
          <w:lang w:val="es-ES_tradnl"/>
        </w:rPr>
        <w:t>vía SAIMEX</w:t>
      </w:r>
      <w:r w:rsidRPr="00A1257A">
        <w:rPr>
          <w:rFonts w:ascii="Palatino Linotype" w:hAnsi="Palatino Linotype"/>
          <w:sz w:val="24"/>
          <w:szCs w:val="24"/>
          <w:lang w:val="es-ES_tradnl"/>
        </w:rPr>
        <w:t xml:space="preserve">, para que conforme al artículo 186 </w:t>
      </w:r>
      <w:r w:rsidRPr="00A1257A">
        <w:rPr>
          <w:rFonts w:ascii="Palatino Linotype" w:hAnsi="Palatino Linotype"/>
          <w:sz w:val="24"/>
          <w:szCs w:val="24"/>
          <w:lang w:val="es-ES_tradnl"/>
        </w:rPr>
        <w:lastRenderedPageBreak/>
        <w:t>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2BD7202" w14:textId="77777777" w:rsidR="003D51AD" w:rsidRPr="00A1257A" w:rsidRDefault="003D51AD" w:rsidP="00B87BB6">
      <w:pPr>
        <w:spacing w:line="360" w:lineRule="auto"/>
        <w:jc w:val="both"/>
        <w:rPr>
          <w:rFonts w:ascii="Palatino Linotype" w:hAnsi="Palatino Linotype"/>
          <w:sz w:val="24"/>
          <w:szCs w:val="24"/>
          <w:lang w:val="es-ES_tradnl"/>
        </w:rPr>
      </w:pPr>
    </w:p>
    <w:p w14:paraId="58CB7152" w14:textId="77777777" w:rsidR="003D51AD" w:rsidRPr="00A1257A" w:rsidRDefault="003D51AD" w:rsidP="00B87BB6">
      <w:pPr>
        <w:spacing w:line="360" w:lineRule="auto"/>
        <w:jc w:val="both"/>
        <w:rPr>
          <w:rFonts w:ascii="Palatino Linotype" w:hAnsi="Palatino Linotype"/>
          <w:sz w:val="24"/>
          <w:szCs w:val="24"/>
          <w:lang w:val="es-ES_tradnl"/>
        </w:rPr>
      </w:pPr>
      <w:r w:rsidRPr="00A1257A">
        <w:rPr>
          <w:rFonts w:ascii="Palatino Linotype" w:hAnsi="Palatino Linotype"/>
          <w:b/>
          <w:sz w:val="24"/>
          <w:szCs w:val="24"/>
          <w:lang w:val="es-ES_tradnl"/>
        </w:rPr>
        <w:t xml:space="preserve">CUARTO. </w:t>
      </w:r>
      <w:r w:rsidRPr="00A1257A">
        <w:rPr>
          <w:rFonts w:ascii="Palatino Linotype" w:hAnsi="Palatino Linotype"/>
          <w:sz w:val="24"/>
          <w:szCs w:val="24"/>
          <w:lang w:val="es-ES_tradnl"/>
        </w:rPr>
        <w:t xml:space="preserve">De conformidad con el artículo 198 de la Ley de Transparencia y Acceso a la Información Pública del Estado de México y Municipios, de considerarlo procedente, el </w:t>
      </w:r>
      <w:r w:rsidRPr="00A1257A">
        <w:rPr>
          <w:rFonts w:ascii="Palatino Linotype" w:hAnsi="Palatino Linotype"/>
          <w:b/>
          <w:sz w:val="24"/>
          <w:szCs w:val="24"/>
          <w:lang w:val="es-ES_tradnl"/>
        </w:rPr>
        <w:t>SUJETO OBLIGADO</w:t>
      </w:r>
      <w:r w:rsidRPr="00A1257A">
        <w:rPr>
          <w:rFonts w:ascii="Palatino Linotype" w:hAnsi="Palatino Linotype"/>
          <w:sz w:val="24"/>
          <w:szCs w:val="24"/>
          <w:lang w:val="es-ES_tradnl"/>
        </w:rPr>
        <w:t xml:space="preserve"> de manera fundada y motivada, podrá solicitar una ampliación de plazo para el cumplimiento de la presente resolución.</w:t>
      </w:r>
    </w:p>
    <w:p w14:paraId="0FC73248" w14:textId="77777777" w:rsidR="003D51AD" w:rsidRPr="00A1257A" w:rsidRDefault="003D51AD" w:rsidP="00B87BB6">
      <w:pPr>
        <w:spacing w:line="360" w:lineRule="auto"/>
        <w:jc w:val="both"/>
        <w:rPr>
          <w:rFonts w:ascii="Palatino Linotype" w:hAnsi="Palatino Linotype"/>
          <w:sz w:val="24"/>
          <w:szCs w:val="24"/>
          <w:lang w:val="es-ES_tradnl"/>
        </w:rPr>
      </w:pPr>
    </w:p>
    <w:p w14:paraId="67E09F50" w14:textId="77777777" w:rsidR="003D51AD" w:rsidRPr="00A1257A" w:rsidRDefault="003D51AD" w:rsidP="00B87BB6">
      <w:pPr>
        <w:spacing w:line="360" w:lineRule="auto"/>
        <w:jc w:val="both"/>
        <w:rPr>
          <w:rFonts w:ascii="Palatino Linotype" w:hAnsi="Palatino Linotype"/>
          <w:b/>
          <w:sz w:val="24"/>
          <w:szCs w:val="24"/>
          <w:lang w:val="es-ES_tradnl"/>
        </w:rPr>
      </w:pPr>
      <w:bookmarkStart w:id="8" w:name="_heading=h.lnxbz9" w:colFirst="0" w:colLast="0"/>
      <w:bookmarkEnd w:id="8"/>
      <w:r w:rsidRPr="00A1257A">
        <w:rPr>
          <w:rFonts w:ascii="Palatino Linotype" w:hAnsi="Palatino Linotype"/>
          <w:b/>
          <w:sz w:val="24"/>
          <w:szCs w:val="24"/>
          <w:lang w:val="es-ES_tradnl"/>
        </w:rPr>
        <w:t xml:space="preserve">QUINTO. </w:t>
      </w:r>
      <w:r w:rsidRPr="00A1257A">
        <w:rPr>
          <w:rFonts w:ascii="Palatino Linotype" w:hAnsi="Palatino Linotype"/>
          <w:sz w:val="24"/>
          <w:szCs w:val="24"/>
          <w:lang w:val="es-ES_tradnl"/>
        </w:rPr>
        <w:t xml:space="preserve">Notifíquese a </w:t>
      </w:r>
      <w:r w:rsidRPr="00A1257A">
        <w:rPr>
          <w:rFonts w:ascii="Palatino Linotype" w:hAnsi="Palatino Linotype"/>
          <w:b/>
          <w:sz w:val="24"/>
          <w:szCs w:val="24"/>
          <w:lang w:val="es-ES_tradnl"/>
        </w:rPr>
        <w:t>EL RECURRENTE</w:t>
      </w:r>
      <w:r w:rsidRPr="00A1257A">
        <w:rPr>
          <w:rFonts w:ascii="Palatino Linotype" w:hAnsi="Palatino Linotype"/>
          <w:sz w:val="24"/>
          <w:szCs w:val="24"/>
          <w:lang w:val="es-ES_tradnl"/>
        </w:rPr>
        <w:t xml:space="preserve"> la presente resolución, </w:t>
      </w:r>
      <w:r w:rsidRPr="00A1257A">
        <w:rPr>
          <w:rFonts w:ascii="Palatino Linotype" w:hAnsi="Palatino Linotype"/>
          <w:b/>
          <w:sz w:val="24"/>
          <w:szCs w:val="24"/>
          <w:lang w:val="es-ES_tradnl"/>
        </w:rPr>
        <w:t>vía SAIMEX.</w:t>
      </w:r>
    </w:p>
    <w:p w14:paraId="2F4CB1E1" w14:textId="77777777" w:rsidR="003D51AD" w:rsidRPr="00A1257A" w:rsidRDefault="003D51AD" w:rsidP="00B87BB6">
      <w:pPr>
        <w:spacing w:line="360" w:lineRule="auto"/>
        <w:jc w:val="both"/>
        <w:rPr>
          <w:rFonts w:ascii="Palatino Linotype" w:hAnsi="Palatino Linotype"/>
          <w:sz w:val="24"/>
          <w:szCs w:val="24"/>
          <w:lang w:val="es-ES_tradnl"/>
        </w:rPr>
      </w:pPr>
    </w:p>
    <w:p w14:paraId="67B1F5FF" w14:textId="15878D51" w:rsidR="003D51AD" w:rsidRPr="00A1257A" w:rsidRDefault="003D51AD" w:rsidP="00B87BB6">
      <w:pPr>
        <w:tabs>
          <w:tab w:val="left" w:pos="8080"/>
        </w:tabs>
        <w:spacing w:after="0" w:line="360" w:lineRule="auto"/>
        <w:jc w:val="both"/>
        <w:rPr>
          <w:rFonts w:ascii="Palatino Linotype" w:hAnsi="Palatino Linotype" w:cs="Arial"/>
          <w:bCs/>
          <w:sz w:val="24"/>
          <w:szCs w:val="24"/>
          <w:lang w:val="es-ES_tradnl" w:eastAsia="es-ES"/>
        </w:rPr>
      </w:pPr>
      <w:r w:rsidRPr="00A1257A">
        <w:rPr>
          <w:rFonts w:ascii="Palatino Linotype" w:hAnsi="Palatino Linotype" w:cs="Times New Roman"/>
          <w:b/>
          <w:sz w:val="24"/>
          <w:szCs w:val="24"/>
        </w:rPr>
        <w:t>SEXTO.</w:t>
      </w:r>
      <w:r w:rsidRPr="00A1257A">
        <w:rPr>
          <w:rFonts w:ascii="Palatino Linotype" w:hAnsi="Palatino Linotype" w:cs="Times New Roman"/>
          <w:sz w:val="24"/>
          <w:szCs w:val="24"/>
        </w:rPr>
        <w:t xml:space="preserve"> </w:t>
      </w:r>
      <w:r w:rsidRPr="00A1257A">
        <w:rPr>
          <w:rFonts w:ascii="Palatino Linotype" w:hAnsi="Palatino Linotype" w:cs="Arial"/>
          <w:bCs/>
          <w:sz w:val="24"/>
          <w:szCs w:val="24"/>
          <w:lang w:val="es-ES_tradnl" w:eastAsia="es-ES"/>
        </w:rPr>
        <w:t xml:space="preserve">Se hace del conocimiento del </w:t>
      </w:r>
      <w:r w:rsidRPr="00A1257A">
        <w:rPr>
          <w:rFonts w:ascii="Palatino Linotype" w:hAnsi="Palatino Linotype" w:cs="Arial"/>
          <w:b/>
          <w:bCs/>
          <w:sz w:val="24"/>
          <w:szCs w:val="24"/>
          <w:lang w:val="es-ES_tradnl" w:eastAsia="es-ES"/>
        </w:rPr>
        <w:t>RECURRENTE</w:t>
      </w:r>
      <w:r w:rsidRPr="00A1257A">
        <w:rPr>
          <w:rFonts w:ascii="Palatino Linotype" w:hAnsi="Palatino Linotype" w:cs="Arial"/>
          <w:bCs/>
          <w:sz w:val="24"/>
          <w:szCs w:val="24"/>
          <w:lang w:val="es-ES_tradnl" w:eastAsia="es-ES"/>
        </w:rPr>
        <w:t xml:space="preserve"> que de conformidad con lo establecido en el artículo 196 de la Ley de Transparencia y Acceso a la Información</w:t>
      </w:r>
      <w:r w:rsidR="00B87BB6" w:rsidRPr="00A1257A">
        <w:rPr>
          <w:rFonts w:ascii="Palatino Linotype" w:hAnsi="Palatino Linotype" w:cs="Arial"/>
          <w:bCs/>
          <w:sz w:val="24"/>
          <w:szCs w:val="24"/>
          <w:lang w:val="es-ES_tradnl" w:eastAsia="es-ES"/>
        </w:rPr>
        <w:t xml:space="preserve"> </w:t>
      </w:r>
      <w:r w:rsidRPr="00A1257A">
        <w:rPr>
          <w:rFonts w:ascii="Palatino Linotype" w:hAnsi="Palatino Linotype" w:cs="Arial"/>
          <w:bCs/>
          <w:sz w:val="24"/>
          <w:szCs w:val="24"/>
          <w:lang w:val="es-ES_tradnl" w:eastAsia="es-ES"/>
        </w:rPr>
        <w:t>Pública del Estado de México y Municipios, en caso de que considere que la resolución le cause algún perjuicio podrá impugnarla, vía juicio de amparo en los</w:t>
      </w:r>
      <w:r w:rsidR="00B87BB6" w:rsidRPr="00A1257A">
        <w:rPr>
          <w:rFonts w:ascii="Palatino Linotype" w:hAnsi="Palatino Linotype" w:cs="Arial"/>
          <w:bCs/>
          <w:sz w:val="24"/>
          <w:szCs w:val="24"/>
          <w:lang w:val="es-ES_tradnl" w:eastAsia="es-ES"/>
        </w:rPr>
        <w:t xml:space="preserve"> </w:t>
      </w:r>
      <w:r w:rsidRPr="00A1257A">
        <w:rPr>
          <w:rFonts w:ascii="Palatino Linotype" w:hAnsi="Palatino Linotype" w:cs="Arial"/>
          <w:bCs/>
          <w:sz w:val="24"/>
          <w:szCs w:val="24"/>
          <w:lang w:val="es-ES_tradnl" w:eastAsia="es-ES"/>
        </w:rPr>
        <w:t>Términos de las Leyes aplicables.</w:t>
      </w:r>
    </w:p>
    <w:p w14:paraId="31371B5E" w14:textId="77777777" w:rsidR="003D51AD" w:rsidRPr="00A1257A" w:rsidRDefault="003D51AD" w:rsidP="00B87BB6">
      <w:pPr>
        <w:shd w:val="clear" w:color="auto" w:fill="FFFFFF"/>
        <w:spacing w:after="0" w:line="360" w:lineRule="auto"/>
        <w:jc w:val="both"/>
        <w:rPr>
          <w:rFonts w:ascii="Palatino Linotype" w:hAnsi="Palatino Linotype" w:cs="Arial"/>
          <w:bCs/>
          <w:sz w:val="24"/>
          <w:szCs w:val="24"/>
          <w:lang w:val="es-ES_tradnl" w:eastAsia="es-ES"/>
        </w:rPr>
      </w:pPr>
    </w:p>
    <w:p w14:paraId="0C451D8B" w14:textId="77777777" w:rsidR="00B87BB6" w:rsidRPr="00A1257A" w:rsidRDefault="00B87BB6" w:rsidP="00B87BB6">
      <w:pPr>
        <w:spacing w:line="360" w:lineRule="auto"/>
        <w:jc w:val="both"/>
        <w:rPr>
          <w:rFonts w:ascii="Palatino Linotype" w:hAnsi="Palatino Linotype"/>
          <w:sz w:val="24"/>
          <w:szCs w:val="24"/>
          <w:lang w:val="es-ES_tradnl"/>
        </w:rPr>
      </w:pPr>
      <w:bookmarkStart w:id="9" w:name="_heading=h.35nkun2" w:colFirst="0" w:colLast="0"/>
      <w:bookmarkEnd w:id="9"/>
    </w:p>
    <w:p w14:paraId="6A4CF13A" w14:textId="210F8E60" w:rsidR="00183A68" w:rsidRPr="00B87BB6" w:rsidRDefault="00B87BB6" w:rsidP="00B87BB6">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b/>
          <w:color w:val="000000"/>
          <w:sz w:val="24"/>
          <w:szCs w:val="24"/>
        </w:rPr>
      </w:pPr>
      <w:r w:rsidRPr="00A1257A">
        <w:rPr>
          <w:rFonts w:ascii="Palatino Linotype" w:hAnsi="Palatino Linotype"/>
          <w:sz w:val="24"/>
          <w:szCs w:val="24"/>
          <w:lang w:val="es-ES_tradn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SÉPTIMA SESIÓN ORDINARIA, CELEBRADA EL CATORCE (14) DE MAYO DE DOS MIL VEINTICINCO, ANTE EL SECRETARIO TÉCNICO DEL PLENO ALEXIS TAPIA RAMÍREZ.</w:t>
      </w:r>
    </w:p>
    <w:p w14:paraId="24CF3DC0" w14:textId="77777777" w:rsidR="0084142B" w:rsidRPr="00B87BB6" w:rsidRDefault="0084142B" w:rsidP="00B87BB6">
      <w:pPr>
        <w:rPr>
          <w:rFonts w:ascii="Palatino Linotype" w:eastAsia="Palatino Linotype" w:hAnsi="Palatino Linotype" w:cs="Palatino Linotype"/>
          <w:sz w:val="24"/>
          <w:szCs w:val="24"/>
        </w:rPr>
      </w:pPr>
    </w:p>
    <w:p w14:paraId="3D80B602" w14:textId="77777777" w:rsidR="00113625" w:rsidRPr="00B87BB6" w:rsidRDefault="00113625" w:rsidP="00B87BB6">
      <w:pPr>
        <w:rPr>
          <w:rFonts w:ascii="Palatino Linotype" w:eastAsia="Palatino Linotype" w:hAnsi="Palatino Linotype" w:cs="Palatino Linotype"/>
          <w:sz w:val="24"/>
          <w:szCs w:val="24"/>
        </w:rPr>
      </w:pPr>
    </w:p>
    <w:p w14:paraId="0DD33A9A" w14:textId="77777777" w:rsidR="00113625" w:rsidRPr="00B87BB6" w:rsidRDefault="00113625" w:rsidP="00B87BB6">
      <w:pPr>
        <w:rPr>
          <w:rFonts w:ascii="Palatino Linotype" w:eastAsia="Palatino Linotype" w:hAnsi="Palatino Linotype" w:cs="Palatino Linotype"/>
          <w:sz w:val="24"/>
          <w:szCs w:val="24"/>
        </w:rPr>
      </w:pPr>
    </w:p>
    <w:p w14:paraId="7B7BF18B" w14:textId="77777777" w:rsidR="00113625" w:rsidRPr="00B87BB6" w:rsidRDefault="00113625" w:rsidP="00B87BB6">
      <w:pPr>
        <w:rPr>
          <w:rFonts w:ascii="Palatino Linotype" w:eastAsia="Palatino Linotype" w:hAnsi="Palatino Linotype" w:cs="Palatino Linotype"/>
          <w:sz w:val="24"/>
          <w:szCs w:val="24"/>
        </w:rPr>
      </w:pPr>
    </w:p>
    <w:p w14:paraId="5CEE6C43" w14:textId="77777777" w:rsidR="00113625" w:rsidRPr="00B87BB6" w:rsidRDefault="00113625" w:rsidP="00B87BB6">
      <w:pPr>
        <w:rPr>
          <w:rFonts w:ascii="Palatino Linotype" w:eastAsia="Palatino Linotype" w:hAnsi="Palatino Linotype" w:cs="Palatino Linotype"/>
          <w:sz w:val="24"/>
          <w:szCs w:val="24"/>
        </w:rPr>
      </w:pPr>
    </w:p>
    <w:p w14:paraId="41BC2F77" w14:textId="77777777" w:rsidR="00113625" w:rsidRPr="00B87BB6" w:rsidRDefault="00113625" w:rsidP="00B87BB6">
      <w:pPr>
        <w:rPr>
          <w:rFonts w:ascii="Palatino Linotype" w:eastAsia="Palatino Linotype" w:hAnsi="Palatino Linotype" w:cs="Palatino Linotype"/>
          <w:sz w:val="24"/>
          <w:szCs w:val="24"/>
        </w:rPr>
      </w:pPr>
    </w:p>
    <w:p w14:paraId="6B75BBFF" w14:textId="77777777" w:rsidR="00113625" w:rsidRPr="00B87BB6" w:rsidRDefault="00113625" w:rsidP="00B87BB6">
      <w:pPr>
        <w:rPr>
          <w:rFonts w:ascii="Palatino Linotype" w:eastAsia="Palatino Linotype" w:hAnsi="Palatino Linotype" w:cs="Palatino Linotype"/>
          <w:sz w:val="24"/>
          <w:szCs w:val="24"/>
        </w:rPr>
      </w:pPr>
    </w:p>
    <w:p w14:paraId="1EBA28B0" w14:textId="77777777" w:rsidR="00113625" w:rsidRPr="00B87BB6" w:rsidRDefault="00113625" w:rsidP="00B87BB6">
      <w:pPr>
        <w:rPr>
          <w:rFonts w:ascii="Palatino Linotype" w:eastAsia="Palatino Linotype" w:hAnsi="Palatino Linotype" w:cs="Palatino Linotype"/>
          <w:sz w:val="24"/>
          <w:szCs w:val="24"/>
        </w:rPr>
      </w:pPr>
    </w:p>
    <w:p w14:paraId="66B7B5F0" w14:textId="77777777" w:rsidR="00113625" w:rsidRPr="00B87BB6" w:rsidRDefault="00113625" w:rsidP="00B87BB6">
      <w:pPr>
        <w:rPr>
          <w:rFonts w:ascii="Palatino Linotype" w:eastAsia="Palatino Linotype" w:hAnsi="Palatino Linotype" w:cs="Palatino Linotype"/>
          <w:sz w:val="24"/>
          <w:szCs w:val="24"/>
        </w:rPr>
      </w:pPr>
    </w:p>
    <w:p w14:paraId="30CB9566" w14:textId="77777777" w:rsidR="00113625" w:rsidRDefault="00113625" w:rsidP="00B87BB6">
      <w:pPr>
        <w:rPr>
          <w:rFonts w:ascii="Palatino Linotype" w:eastAsia="Palatino Linotype" w:hAnsi="Palatino Linotype" w:cs="Palatino Linotype"/>
          <w:sz w:val="24"/>
          <w:szCs w:val="24"/>
        </w:rPr>
      </w:pPr>
    </w:p>
    <w:p w14:paraId="6CD5AA7A" w14:textId="77777777" w:rsidR="00B87BB6" w:rsidRDefault="00B87BB6" w:rsidP="00B87BB6">
      <w:pPr>
        <w:rPr>
          <w:rFonts w:ascii="Palatino Linotype" w:eastAsia="Palatino Linotype" w:hAnsi="Palatino Linotype" w:cs="Palatino Linotype"/>
          <w:sz w:val="24"/>
          <w:szCs w:val="24"/>
        </w:rPr>
      </w:pPr>
    </w:p>
    <w:p w14:paraId="5BF9ED99" w14:textId="77777777" w:rsidR="00B87BB6" w:rsidRDefault="00B87BB6" w:rsidP="00B87BB6">
      <w:pPr>
        <w:rPr>
          <w:rFonts w:ascii="Palatino Linotype" w:eastAsia="Palatino Linotype" w:hAnsi="Palatino Linotype" w:cs="Palatino Linotype"/>
          <w:sz w:val="24"/>
          <w:szCs w:val="24"/>
        </w:rPr>
      </w:pPr>
    </w:p>
    <w:p w14:paraId="1E1CFA59" w14:textId="77777777" w:rsidR="00B87BB6" w:rsidRDefault="00B87BB6" w:rsidP="00B87BB6">
      <w:pPr>
        <w:rPr>
          <w:rFonts w:ascii="Palatino Linotype" w:eastAsia="Palatino Linotype" w:hAnsi="Palatino Linotype" w:cs="Palatino Linotype"/>
          <w:sz w:val="24"/>
          <w:szCs w:val="24"/>
        </w:rPr>
      </w:pPr>
    </w:p>
    <w:p w14:paraId="58BCF429" w14:textId="77777777" w:rsidR="00B87BB6" w:rsidRDefault="00B87BB6" w:rsidP="00B87BB6">
      <w:pPr>
        <w:rPr>
          <w:rFonts w:ascii="Palatino Linotype" w:eastAsia="Palatino Linotype" w:hAnsi="Palatino Linotype" w:cs="Palatino Linotype"/>
          <w:sz w:val="24"/>
          <w:szCs w:val="24"/>
        </w:rPr>
      </w:pPr>
    </w:p>
    <w:p w14:paraId="63EF9BD7" w14:textId="77777777" w:rsidR="00B87BB6" w:rsidRPr="00B87BB6" w:rsidRDefault="00B87BB6" w:rsidP="00B87BB6">
      <w:pPr>
        <w:rPr>
          <w:rFonts w:ascii="Palatino Linotype" w:eastAsia="Palatino Linotype" w:hAnsi="Palatino Linotype" w:cs="Palatino Linotype"/>
          <w:sz w:val="24"/>
          <w:szCs w:val="24"/>
        </w:rPr>
      </w:pPr>
    </w:p>
    <w:p w14:paraId="0D2F4266" w14:textId="77777777" w:rsidR="00113625" w:rsidRPr="00B87BB6" w:rsidRDefault="00113625" w:rsidP="00B87BB6">
      <w:pPr>
        <w:rPr>
          <w:rFonts w:ascii="Palatino Linotype" w:eastAsia="Palatino Linotype" w:hAnsi="Palatino Linotype" w:cs="Palatino Linotype"/>
          <w:sz w:val="24"/>
          <w:szCs w:val="24"/>
        </w:rPr>
      </w:pPr>
    </w:p>
    <w:p w14:paraId="6912FC73" w14:textId="77777777" w:rsidR="00113625" w:rsidRPr="00B87BB6" w:rsidRDefault="00113625" w:rsidP="00B87BB6">
      <w:pPr>
        <w:rPr>
          <w:rFonts w:ascii="Palatino Linotype" w:eastAsia="Palatino Linotype" w:hAnsi="Palatino Linotype" w:cs="Palatino Linotype"/>
          <w:sz w:val="24"/>
          <w:szCs w:val="24"/>
        </w:rPr>
      </w:pPr>
    </w:p>
    <w:p w14:paraId="186BA6DD" w14:textId="77777777" w:rsidR="00113625" w:rsidRPr="00B87BB6" w:rsidRDefault="00113625" w:rsidP="00B87BB6">
      <w:pPr>
        <w:rPr>
          <w:rFonts w:ascii="Palatino Linotype" w:eastAsia="Palatino Linotype" w:hAnsi="Palatino Linotype" w:cs="Palatino Linotype"/>
          <w:sz w:val="24"/>
          <w:szCs w:val="24"/>
        </w:rPr>
      </w:pPr>
    </w:p>
    <w:sectPr w:rsidR="00113625" w:rsidRPr="00B87BB6" w:rsidSect="00B87BB6">
      <w:headerReference w:type="even" r:id="rId14"/>
      <w:headerReference w:type="default" r:id="rId15"/>
      <w:footerReference w:type="default" r:id="rId16"/>
      <w:headerReference w:type="first" r:id="rId17"/>
      <w:footerReference w:type="first" r:id="rId18"/>
      <w:pgSz w:w="12240" w:h="15840"/>
      <w:pgMar w:top="2268" w:right="1467"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358F28" w14:textId="77777777" w:rsidR="00CC776B" w:rsidRDefault="00CC776B">
      <w:pPr>
        <w:spacing w:after="0" w:line="240" w:lineRule="auto"/>
      </w:pPr>
      <w:r>
        <w:separator/>
      </w:r>
    </w:p>
  </w:endnote>
  <w:endnote w:type="continuationSeparator" w:id="0">
    <w:p w14:paraId="3C219987" w14:textId="77777777" w:rsidR="00CC776B" w:rsidRDefault="00CC77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F7924" w14:textId="77777777" w:rsidR="008D65EB" w:rsidRDefault="008D65EB">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6B76DF">
      <w:rPr>
        <w:rFonts w:ascii="Palatino Linotype" w:eastAsia="Palatino Linotype" w:hAnsi="Palatino Linotype" w:cs="Palatino Linotype"/>
        <w:noProof/>
        <w:color w:val="000000"/>
        <w:sz w:val="20"/>
        <w:szCs w:val="20"/>
      </w:rPr>
      <w:t>29</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6B76DF">
      <w:rPr>
        <w:rFonts w:ascii="Palatino Linotype" w:eastAsia="Palatino Linotype" w:hAnsi="Palatino Linotype" w:cs="Palatino Linotype"/>
        <w:noProof/>
        <w:color w:val="000000"/>
        <w:sz w:val="20"/>
        <w:szCs w:val="20"/>
      </w:rPr>
      <w:t>29</w:t>
    </w:r>
    <w:r>
      <w:rPr>
        <w:rFonts w:ascii="Palatino Linotype" w:eastAsia="Palatino Linotype" w:hAnsi="Palatino Linotype" w:cs="Palatino Linotype"/>
        <w:color w:val="000000"/>
        <w:sz w:val="20"/>
        <w:szCs w:val="20"/>
      </w:rPr>
      <w:fldChar w:fldCharType="end"/>
    </w:r>
  </w:p>
  <w:p w14:paraId="3A273411" w14:textId="77777777" w:rsidR="008D65EB" w:rsidRDefault="008D65EB">
    <w:pPr>
      <w:pBdr>
        <w:top w:val="nil"/>
        <w:left w:val="nil"/>
        <w:bottom w:val="nil"/>
        <w:right w:val="nil"/>
        <w:between w:val="nil"/>
      </w:pBdr>
      <w:tabs>
        <w:tab w:val="center" w:pos="4419"/>
        <w:tab w:val="right" w:pos="8838"/>
      </w:tabs>
      <w:spacing w:after="0" w:line="240" w:lineRule="auto"/>
      <w:rPr>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C03A55" w14:textId="77777777" w:rsidR="008D65EB" w:rsidRDefault="008D65EB">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6B76DF">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6B76DF">
      <w:rPr>
        <w:rFonts w:ascii="Palatino Linotype" w:eastAsia="Palatino Linotype" w:hAnsi="Palatino Linotype" w:cs="Palatino Linotype"/>
        <w:noProof/>
        <w:color w:val="000000"/>
        <w:sz w:val="20"/>
        <w:szCs w:val="20"/>
      </w:rPr>
      <w:t>29</w:t>
    </w:r>
    <w:r>
      <w:rPr>
        <w:rFonts w:ascii="Palatino Linotype" w:eastAsia="Palatino Linotype" w:hAnsi="Palatino Linotype" w:cs="Palatino Linotype"/>
        <w:color w:val="000000"/>
        <w:sz w:val="20"/>
        <w:szCs w:val="20"/>
      </w:rPr>
      <w:fldChar w:fldCharType="end"/>
    </w:r>
  </w:p>
  <w:p w14:paraId="128A970A" w14:textId="77777777" w:rsidR="008D65EB" w:rsidRDefault="008D65EB">
    <w:pPr>
      <w:pBdr>
        <w:top w:val="nil"/>
        <w:left w:val="nil"/>
        <w:bottom w:val="nil"/>
        <w:right w:val="nil"/>
        <w:between w:val="nil"/>
      </w:pBdr>
      <w:tabs>
        <w:tab w:val="center" w:pos="4419"/>
        <w:tab w:val="right" w:pos="8838"/>
      </w:tabs>
      <w:spacing w:after="0" w:line="240" w:lineRule="auto"/>
      <w:rPr>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89A5AA" w14:textId="77777777" w:rsidR="00CC776B" w:rsidRDefault="00CC776B">
      <w:pPr>
        <w:spacing w:after="0" w:line="240" w:lineRule="auto"/>
      </w:pPr>
      <w:r>
        <w:separator/>
      </w:r>
    </w:p>
  </w:footnote>
  <w:footnote w:type="continuationSeparator" w:id="0">
    <w:p w14:paraId="0E18235E" w14:textId="77777777" w:rsidR="00CC776B" w:rsidRDefault="00CC77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21F7E1" w14:textId="77777777" w:rsidR="008D65EB" w:rsidRDefault="00CC776B">
    <w:pPr>
      <w:pBdr>
        <w:top w:val="nil"/>
        <w:left w:val="nil"/>
        <w:bottom w:val="nil"/>
        <w:right w:val="nil"/>
        <w:between w:val="nil"/>
      </w:pBdr>
      <w:tabs>
        <w:tab w:val="center" w:pos="4419"/>
        <w:tab w:val="right" w:pos="8838"/>
      </w:tabs>
      <w:spacing w:after="0" w:line="240" w:lineRule="auto"/>
      <w:rPr>
        <w:color w:val="000000"/>
        <w:sz w:val="24"/>
        <w:szCs w:val="24"/>
      </w:rPr>
    </w:pPr>
    <w:r>
      <w:rPr>
        <w:color w:val="000000"/>
        <w:sz w:val="24"/>
        <w:szCs w:val="24"/>
      </w:rPr>
      <w:pict w14:anchorId="2C0057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634CA" w14:textId="77777777" w:rsidR="008D65EB" w:rsidRDefault="008D65EB">
    <w:pPr>
      <w:widowControl w:val="0"/>
      <w:pBdr>
        <w:top w:val="nil"/>
        <w:left w:val="nil"/>
        <w:bottom w:val="nil"/>
        <w:right w:val="nil"/>
        <w:between w:val="nil"/>
      </w:pBdr>
      <w:spacing w:after="0" w:line="276" w:lineRule="auto"/>
      <w:rPr>
        <w:color w:val="000000"/>
        <w:sz w:val="24"/>
        <w:szCs w:val="24"/>
      </w:rPr>
    </w:pPr>
  </w:p>
  <w:tbl>
    <w:tblPr>
      <w:tblStyle w:val="2"/>
      <w:tblW w:w="6519" w:type="dxa"/>
      <w:tblInd w:w="2694" w:type="dxa"/>
      <w:tblLayout w:type="fixed"/>
      <w:tblLook w:val="0400" w:firstRow="0" w:lastRow="0" w:firstColumn="0" w:lastColumn="0" w:noHBand="0" w:noVBand="1"/>
    </w:tblPr>
    <w:tblGrid>
      <w:gridCol w:w="2976"/>
      <w:gridCol w:w="3543"/>
    </w:tblGrid>
    <w:tr w:rsidR="008D65EB" w:rsidRPr="00B87BB6" w14:paraId="3A1C7B34" w14:textId="77777777">
      <w:trPr>
        <w:trHeight w:val="227"/>
      </w:trPr>
      <w:tc>
        <w:tcPr>
          <w:tcW w:w="2976" w:type="dxa"/>
          <w:vAlign w:val="center"/>
        </w:tcPr>
        <w:p w14:paraId="3103DE82" w14:textId="77777777" w:rsidR="008D65EB" w:rsidRPr="00B87BB6" w:rsidRDefault="008D65EB">
          <w:pPr>
            <w:spacing w:after="0"/>
            <w:ind w:right="34"/>
            <w:jc w:val="right"/>
            <w:rPr>
              <w:rFonts w:ascii="Palatino Linotype" w:eastAsia="Palatino Linotype" w:hAnsi="Palatino Linotype" w:cs="Palatino Linotype"/>
              <w:b/>
              <w:sz w:val="24"/>
              <w:szCs w:val="24"/>
            </w:rPr>
          </w:pPr>
          <w:r w:rsidRPr="00B87BB6">
            <w:rPr>
              <w:rFonts w:ascii="Palatino Linotype" w:eastAsia="Palatino Linotype" w:hAnsi="Palatino Linotype" w:cs="Palatino Linotype"/>
              <w:b/>
              <w:sz w:val="24"/>
              <w:szCs w:val="24"/>
            </w:rPr>
            <w:t>Recurso de Revisión:</w:t>
          </w:r>
        </w:p>
      </w:tc>
      <w:tc>
        <w:tcPr>
          <w:tcW w:w="3543" w:type="dxa"/>
          <w:vAlign w:val="center"/>
        </w:tcPr>
        <w:p w14:paraId="7C7BF2BF" w14:textId="3B52A3B0" w:rsidR="008D65EB" w:rsidRPr="00B87BB6" w:rsidRDefault="008D65E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color w:val="000000"/>
              <w:sz w:val="24"/>
              <w:szCs w:val="24"/>
            </w:rPr>
          </w:pPr>
          <w:r w:rsidRPr="00B87BB6">
            <w:rPr>
              <w:rFonts w:ascii="Palatino Linotype" w:eastAsia="Palatino Linotype" w:hAnsi="Palatino Linotype" w:cs="Palatino Linotype"/>
              <w:bCs/>
              <w:color w:val="000000"/>
              <w:sz w:val="24"/>
              <w:szCs w:val="24"/>
            </w:rPr>
            <w:t> 01193/INFOEM/IP/RR/202</w:t>
          </w:r>
          <w:r w:rsidR="00A1257A">
            <w:rPr>
              <w:rFonts w:ascii="Palatino Linotype" w:eastAsia="Palatino Linotype" w:hAnsi="Palatino Linotype" w:cs="Palatino Linotype"/>
              <w:bCs/>
              <w:color w:val="000000"/>
              <w:sz w:val="24"/>
              <w:szCs w:val="24"/>
            </w:rPr>
            <w:t>5</w:t>
          </w:r>
        </w:p>
      </w:tc>
    </w:tr>
    <w:tr w:rsidR="008D65EB" w:rsidRPr="00B87BB6" w14:paraId="34B926A9" w14:textId="77777777">
      <w:trPr>
        <w:trHeight w:val="242"/>
      </w:trPr>
      <w:tc>
        <w:tcPr>
          <w:tcW w:w="2976" w:type="dxa"/>
          <w:vAlign w:val="center"/>
        </w:tcPr>
        <w:p w14:paraId="71AF506E" w14:textId="77777777" w:rsidR="008D65EB" w:rsidRPr="00B87BB6" w:rsidRDefault="008D65EB">
          <w:pPr>
            <w:spacing w:after="0"/>
            <w:ind w:right="34"/>
            <w:jc w:val="right"/>
            <w:rPr>
              <w:rFonts w:ascii="Palatino Linotype" w:eastAsia="Palatino Linotype" w:hAnsi="Palatino Linotype" w:cs="Palatino Linotype"/>
              <w:b/>
              <w:sz w:val="24"/>
              <w:szCs w:val="24"/>
            </w:rPr>
          </w:pPr>
          <w:r w:rsidRPr="00B87BB6">
            <w:rPr>
              <w:rFonts w:ascii="Palatino Linotype" w:eastAsia="Palatino Linotype" w:hAnsi="Palatino Linotype" w:cs="Palatino Linotype"/>
              <w:b/>
              <w:sz w:val="24"/>
              <w:szCs w:val="24"/>
            </w:rPr>
            <w:t>Sujeto Obligado:</w:t>
          </w:r>
        </w:p>
      </w:tc>
      <w:tc>
        <w:tcPr>
          <w:tcW w:w="3543" w:type="dxa"/>
          <w:vAlign w:val="center"/>
        </w:tcPr>
        <w:p w14:paraId="6DAD844B" w14:textId="77777777" w:rsidR="008D65EB" w:rsidRPr="00B87BB6" w:rsidRDefault="008D65EB" w:rsidP="006C6239">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color w:val="000000"/>
              <w:sz w:val="24"/>
              <w:szCs w:val="24"/>
            </w:rPr>
          </w:pPr>
          <w:r w:rsidRPr="00B87BB6">
            <w:rPr>
              <w:rFonts w:ascii="Palatino Linotype" w:eastAsia="Palatino Linotype" w:hAnsi="Palatino Linotype" w:cs="Palatino Linotype"/>
              <w:bCs/>
              <w:color w:val="000000"/>
              <w:sz w:val="24"/>
              <w:szCs w:val="24"/>
            </w:rPr>
            <w:t>Ayuntamiento de la Paz</w:t>
          </w:r>
        </w:p>
      </w:tc>
    </w:tr>
    <w:tr w:rsidR="008D65EB" w:rsidRPr="00B87BB6" w14:paraId="458F578A" w14:textId="77777777">
      <w:trPr>
        <w:trHeight w:val="342"/>
      </w:trPr>
      <w:tc>
        <w:tcPr>
          <w:tcW w:w="2976" w:type="dxa"/>
          <w:vAlign w:val="center"/>
        </w:tcPr>
        <w:p w14:paraId="3E0CED26" w14:textId="77777777" w:rsidR="008D65EB" w:rsidRPr="00B87BB6" w:rsidRDefault="008D65EB">
          <w:pPr>
            <w:spacing w:after="0"/>
            <w:ind w:right="34"/>
            <w:jc w:val="right"/>
            <w:rPr>
              <w:rFonts w:ascii="Palatino Linotype" w:eastAsia="Palatino Linotype" w:hAnsi="Palatino Linotype" w:cs="Palatino Linotype"/>
              <w:b/>
              <w:sz w:val="24"/>
              <w:szCs w:val="24"/>
            </w:rPr>
          </w:pPr>
          <w:r w:rsidRPr="00B87BB6">
            <w:rPr>
              <w:rFonts w:ascii="Palatino Linotype" w:eastAsia="Palatino Linotype" w:hAnsi="Palatino Linotype" w:cs="Palatino Linotype"/>
              <w:b/>
              <w:sz w:val="24"/>
              <w:szCs w:val="24"/>
            </w:rPr>
            <w:t>Comisionada Ponente:</w:t>
          </w:r>
        </w:p>
      </w:tc>
      <w:tc>
        <w:tcPr>
          <w:tcW w:w="3543" w:type="dxa"/>
          <w:vAlign w:val="center"/>
        </w:tcPr>
        <w:p w14:paraId="10F296C9" w14:textId="77777777" w:rsidR="008D65EB" w:rsidRPr="00B87BB6" w:rsidRDefault="008D65E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color w:val="000000"/>
              <w:sz w:val="24"/>
              <w:szCs w:val="24"/>
            </w:rPr>
          </w:pPr>
          <w:r w:rsidRPr="00B87BB6">
            <w:rPr>
              <w:rFonts w:ascii="Palatino Linotype" w:eastAsia="Palatino Linotype" w:hAnsi="Palatino Linotype" w:cs="Palatino Linotype"/>
              <w:color w:val="000000"/>
              <w:sz w:val="24"/>
              <w:szCs w:val="24"/>
            </w:rPr>
            <w:t>María del Rosario Mejía Ayala</w:t>
          </w:r>
        </w:p>
      </w:tc>
    </w:tr>
  </w:tbl>
  <w:p w14:paraId="271E1DA7" w14:textId="77777777" w:rsidR="008D65EB" w:rsidRDefault="00CC776B">
    <w:pPr>
      <w:rPr>
        <w:color w:val="000000"/>
        <w:sz w:val="14"/>
        <w:szCs w:val="14"/>
      </w:rPr>
    </w:pPr>
    <w:r>
      <w:rPr>
        <w:color w:val="000000"/>
        <w:sz w:val="14"/>
        <w:szCs w:val="14"/>
      </w:rPr>
      <w:pict w14:anchorId="242389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82.3pt;margin-top:-110.1pt;width:609.4pt;height:793.75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D2A32B" w14:textId="77777777" w:rsidR="008D65EB" w:rsidRDefault="008D65EB">
    <w:pPr>
      <w:widowControl w:val="0"/>
      <w:pBdr>
        <w:top w:val="nil"/>
        <w:left w:val="nil"/>
        <w:bottom w:val="nil"/>
        <w:right w:val="nil"/>
        <w:between w:val="nil"/>
      </w:pBdr>
      <w:spacing w:after="0" w:line="276" w:lineRule="auto"/>
      <w:rPr>
        <w:color w:val="000000"/>
        <w:sz w:val="14"/>
        <w:szCs w:val="14"/>
      </w:rPr>
    </w:pPr>
  </w:p>
  <w:tbl>
    <w:tblPr>
      <w:tblStyle w:val="1"/>
      <w:tblW w:w="6660" w:type="dxa"/>
      <w:tblInd w:w="2552" w:type="dxa"/>
      <w:tblLayout w:type="fixed"/>
      <w:tblLook w:val="0400" w:firstRow="0" w:lastRow="0" w:firstColumn="0" w:lastColumn="0" w:noHBand="0" w:noVBand="1"/>
    </w:tblPr>
    <w:tblGrid>
      <w:gridCol w:w="2977"/>
      <w:gridCol w:w="3683"/>
    </w:tblGrid>
    <w:tr w:rsidR="008D65EB" w:rsidRPr="00B87BB6" w14:paraId="034E1F74" w14:textId="77777777">
      <w:trPr>
        <w:trHeight w:val="227"/>
      </w:trPr>
      <w:tc>
        <w:tcPr>
          <w:tcW w:w="2977" w:type="dxa"/>
          <w:vAlign w:val="center"/>
        </w:tcPr>
        <w:p w14:paraId="6ECA7798" w14:textId="77777777" w:rsidR="008D65EB" w:rsidRPr="00B87BB6" w:rsidRDefault="008D65EB" w:rsidP="00B87BB6">
          <w:pPr>
            <w:spacing w:after="0" w:line="240" w:lineRule="auto"/>
            <w:jc w:val="right"/>
            <w:rPr>
              <w:rFonts w:ascii="Palatino Linotype" w:eastAsia="Palatino Linotype" w:hAnsi="Palatino Linotype" w:cs="Palatino Linotype"/>
              <w:b/>
              <w:sz w:val="24"/>
              <w:szCs w:val="24"/>
            </w:rPr>
          </w:pPr>
          <w:r w:rsidRPr="00B87BB6">
            <w:rPr>
              <w:rFonts w:ascii="Palatino Linotype" w:eastAsia="Palatino Linotype" w:hAnsi="Palatino Linotype" w:cs="Palatino Linotype"/>
              <w:b/>
              <w:sz w:val="24"/>
              <w:szCs w:val="24"/>
            </w:rPr>
            <w:t>Recurso de Revisión:</w:t>
          </w:r>
        </w:p>
      </w:tc>
      <w:tc>
        <w:tcPr>
          <w:tcW w:w="3684" w:type="dxa"/>
          <w:vAlign w:val="center"/>
        </w:tcPr>
        <w:p w14:paraId="685AED4A" w14:textId="77777777" w:rsidR="008D65EB" w:rsidRPr="00B87BB6" w:rsidRDefault="008D65EB" w:rsidP="00B87BB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color w:val="000000"/>
              <w:sz w:val="24"/>
              <w:szCs w:val="24"/>
            </w:rPr>
          </w:pPr>
          <w:r w:rsidRPr="00B87BB6">
            <w:rPr>
              <w:rFonts w:ascii="Palatino Linotype" w:eastAsia="Palatino Linotype" w:hAnsi="Palatino Linotype" w:cs="Palatino Linotype"/>
              <w:bCs/>
              <w:color w:val="000000"/>
              <w:sz w:val="24"/>
              <w:szCs w:val="24"/>
            </w:rPr>
            <w:t>01193/INFOEM/IP/RR/2025</w:t>
          </w:r>
        </w:p>
      </w:tc>
    </w:tr>
    <w:tr w:rsidR="008D65EB" w:rsidRPr="00B87BB6" w14:paraId="4A39E605" w14:textId="77777777">
      <w:trPr>
        <w:trHeight w:val="242"/>
      </w:trPr>
      <w:tc>
        <w:tcPr>
          <w:tcW w:w="2977" w:type="dxa"/>
          <w:vAlign w:val="center"/>
        </w:tcPr>
        <w:p w14:paraId="67196A5F" w14:textId="77777777" w:rsidR="008D65EB" w:rsidRPr="00B87BB6" w:rsidRDefault="008D65EB" w:rsidP="00B87BB6">
          <w:pPr>
            <w:spacing w:after="0" w:line="240" w:lineRule="auto"/>
            <w:jc w:val="right"/>
            <w:rPr>
              <w:rFonts w:ascii="Palatino Linotype" w:eastAsia="Palatino Linotype" w:hAnsi="Palatino Linotype" w:cs="Palatino Linotype"/>
              <w:b/>
              <w:bCs/>
              <w:color w:val="000000"/>
              <w:sz w:val="24"/>
              <w:szCs w:val="24"/>
            </w:rPr>
          </w:pPr>
          <w:r w:rsidRPr="00B87BB6">
            <w:rPr>
              <w:rFonts w:ascii="Palatino Linotype" w:eastAsia="Palatino Linotype" w:hAnsi="Palatino Linotype" w:cs="Palatino Linotype"/>
              <w:b/>
              <w:sz w:val="24"/>
              <w:szCs w:val="24"/>
            </w:rPr>
            <w:t>Recurrente:</w:t>
          </w:r>
        </w:p>
      </w:tc>
      <w:tc>
        <w:tcPr>
          <w:tcW w:w="3684" w:type="dxa"/>
        </w:tcPr>
        <w:p w14:paraId="5512B86C" w14:textId="15FFBC54" w:rsidR="008D65EB" w:rsidRPr="00B87BB6" w:rsidRDefault="006B76DF" w:rsidP="00B87BB6">
          <w:pPr>
            <w:tabs>
              <w:tab w:val="center" w:pos="4419"/>
              <w:tab w:val="right" w:pos="8838"/>
            </w:tabs>
            <w:spacing w:after="0" w:line="240" w:lineRule="auto"/>
            <w:rPr>
              <w:rFonts w:ascii="Palatino Linotype" w:eastAsia="Palatino Linotype" w:hAnsi="Palatino Linotype" w:cs="Palatino Linotype"/>
              <w:bCs/>
              <w:color w:val="000000"/>
              <w:sz w:val="24"/>
              <w:szCs w:val="24"/>
            </w:rPr>
          </w:pPr>
          <w:r>
            <w:rPr>
              <w:rFonts w:ascii="Palatino Linotype" w:eastAsia="Palatino Linotype" w:hAnsi="Palatino Linotype" w:cs="Palatino Linotype"/>
              <w:bCs/>
              <w:color w:val="000000"/>
              <w:sz w:val="24"/>
              <w:szCs w:val="24"/>
            </w:rPr>
            <w:t>XXXX</w:t>
          </w:r>
        </w:p>
      </w:tc>
    </w:tr>
    <w:tr w:rsidR="008D65EB" w:rsidRPr="00B87BB6" w14:paraId="417B265B" w14:textId="77777777">
      <w:trPr>
        <w:trHeight w:val="342"/>
      </w:trPr>
      <w:tc>
        <w:tcPr>
          <w:tcW w:w="2977" w:type="dxa"/>
          <w:vAlign w:val="center"/>
        </w:tcPr>
        <w:p w14:paraId="2A3A1F0A" w14:textId="77777777" w:rsidR="008D65EB" w:rsidRPr="00B87BB6" w:rsidRDefault="008D65EB" w:rsidP="00B87BB6">
          <w:pPr>
            <w:spacing w:after="0" w:line="240" w:lineRule="auto"/>
            <w:jc w:val="right"/>
            <w:rPr>
              <w:rFonts w:ascii="Palatino Linotype" w:eastAsia="Palatino Linotype" w:hAnsi="Palatino Linotype" w:cs="Palatino Linotype"/>
              <w:b/>
              <w:sz w:val="24"/>
              <w:szCs w:val="24"/>
            </w:rPr>
          </w:pPr>
          <w:r w:rsidRPr="00B87BB6">
            <w:rPr>
              <w:rFonts w:ascii="Palatino Linotype" w:eastAsia="Palatino Linotype" w:hAnsi="Palatino Linotype" w:cs="Palatino Linotype"/>
              <w:b/>
              <w:sz w:val="24"/>
              <w:szCs w:val="24"/>
            </w:rPr>
            <w:t>Sujeto Obligado:</w:t>
          </w:r>
        </w:p>
      </w:tc>
      <w:tc>
        <w:tcPr>
          <w:tcW w:w="3684" w:type="dxa"/>
          <w:vAlign w:val="center"/>
        </w:tcPr>
        <w:p w14:paraId="12C59894" w14:textId="77777777" w:rsidR="008D65EB" w:rsidRPr="00B87BB6" w:rsidRDefault="008D65EB" w:rsidP="00B87BB6">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color w:val="000000"/>
              <w:sz w:val="24"/>
              <w:szCs w:val="24"/>
            </w:rPr>
          </w:pPr>
          <w:r w:rsidRPr="00B87BB6">
            <w:rPr>
              <w:rFonts w:ascii="Palatino Linotype" w:eastAsia="Palatino Linotype" w:hAnsi="Palatino Linotype" w:cs="Palatino Linotype"/>
              <w:bCs/>
              <w:color w:val="000000"/>
              <w:sz w:val="24"/>
              <w:szCs w:val="24"/>
            </w:rPr>
            <w:t>Ayuntamiento de la Paz</w:t>
          </w:r>
        </w:p>
      </w:tc>
    </w:tr>
    <w:tr w:rsidR="008D65EB" w:rsidRPr="00B87BB6" w14:paraId="4091FD4C" w14:textId="77777777">
      <w:trPr>
        <w:trHeight w:val="342"/>
      </w:trPr>
      <w:tc>
        <w:tcPr>
          <w:tcW w:w="2977" w:type="dxa"/>
          <w:vAlign w:val="center"/>
        </w:tcPr>
        <w:p w14:paraId="2C7B3A91" w14:textId="77777777" w:rsidR="008D65EB" w:rsidRPr="00B87BB6" w:rsidRDefault="008D65EB" w:rsidP="00B87BB6">
          <w:pPr>
            <w:spacing w:after="0" w:line="240" w:lineRule="auto"/>
            <w:jc w:val="right"/>
            <w:rPr>
              <w:rFonts w:ascii="Palatino Linotype" w:eastAsia="Palatino Linotype" w:hAnsi="Palatino Linotype" w:cs="Palatino Linotype"/>
              <w:b/>
              <w:sz w:val="24"/>
              <w:szCs w:val="24"/>
            </w:rPr>
          </w:pPr>
          <w:r w:rsidRPr="00B87BB6">
            <w:rPr>
              <w:rFonts w:ascii="Palatino Linotype" w:eastAsia="Palatino Linotype" w:hAnsi="Palatino Linotype" w:cs="Palatino Linotype"/>
              <w:b/>
              <w:sz w:val="24"/>
              <w:szCs w:val="24"/>
            </w:rPr>
            <w:t>Comisionada Ponente:</w:t>
          </w:r>
        </w:p>
      </w:tc>
      <w:tc>
        <w:tcPr>
          <w:tcW w:w="3684" w:type="dxa"/>
          <w:vAlign w:val="center"/>
        </w:tcPr>
        <w:p w14:paraId="0E82876C" w14:textId="77777777" w:rsidR="008D65EB" w:rsidRPr="00B87BB6" w:rsidRDefault="008D65EB" w:rsidP="00B87BB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color w:val="000000"/>
              <w:sz w:val="24"/>
              <w:szCs w:val="24"/>
            </w:rPr>
          </w:pPr>
          <w:r w:rsidRPr="00B87BB6">
            <w:rPr>
              <w:rFonts w:ascii="Palatino Linotype" w:eastAsia="Palatino Linotype" w:hAnsi="Palatino Linotype" w:cs="Palatino Linotype"/>
              <w:color w:val="000000"/>
              <w:sz w:val="24"/>
              <w:szCs w:val="24"/>
            </w:rPr>
            <w:t>María del Rosario Mejía Ayala</w:t>
          </w:r>
        </w:p>
      </w:tc>
    </w:tr>
  </w:tbl>
  <w:p w14:paraId="3BAF15E4" w14:textId="77777777" w:rsidR="008D65EB" w:rsidRDefault="00CC776B">
    <w:pPr>
      <w:pBdr>
        <w:top w:val="nil"/>
        <w:left w:val="nil"/>
        <w:bottom w:val="nil"/>
        <w:right w:val="nil"/>
        <w:between w:val="nil"/>
      </w:pBdr>
      <w:tabs>
        <w:tab w:val="center" w:pos="4419"/>
        <w:tab w:val="right" w:pos="8838"/>
      </w:tabs>
      <w:spacing w:after="0" w:line="240" w:lineRule="auto"/>
      <w:rPr>
        <w:color w:val="000000"/>
        <w:sz w:val="16"/>
        <w:szCs w:val="16"/>
      </w:rPr>
    </w:pPr>
    <w:r>
      <w:rPr>
        <w:color w:val="000000"/>
        <w:sz w:val="16"/>
        <w:szCs w:val="16"/>
      </w:rPr>
      <w:pict w14:anchorId="026B99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84.55pt;margin-top:-132.2pt;width:609.4pt;height:793.75pt;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20C55"/>
    <w:multiLevelType w:val="hybridMultilevel"/>
    <w:tmpl w:val="70C0D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E64E45"/>
    <w:multiLevelType w:val="multilevel"/>
    <w:tmpl w:val="FEC69F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D442C8"/>
    <w:multiLevelType w:val="hybridMultilevel"/>
    <w:tmpl w:val="625A8694"/>
    <w:lvl w:ilvl="0" w:tplc="080A0017">
      <w:start w:val="1"/>
      <w:numFmt w:val="lowerLetter"/>
      <w:lvlText w:val="%1)"/>
      <w:lvlJc w:val="left"/>
      <w:pPr>
        <w:ind w:left="1440" w:hanging="360"/>
      </w:pPr>
      <w:rPr>
        <w:rFonts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086669E5"/>
    <w:multiLevelType w:val="multilevel"/>
    <w:tmpl w:val="80B296C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 w15:restartNumberingAfterBreak="0">
    <w:nsid w:val="111E5A22"/>
    <w:multiLevelType w:val="multilevel"/>
    <w:tmpl w:val="46E2AEF8"/>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D160E48"/>
    <w:multiLevelType w:val="multilevel"/>
    <w:tmpl w:val="2EBE7B72"/>
    <w:lvl w:ilvl="0">
      <w:start w:val="1"/>
      <w:numFmt w:val="upperRoman"/>
      <w:pStyle w:val="Listaconvietas2"/>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8CE1E9F"/>
    <w:multiLevelType w:val="multilevel"/>
    <w:tmpl w:val="083E9D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9ED1DAE"/>
    <w:multiLevelType w:val="multilevel"/>
    <w:tmpl w:val="9C306852"/>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8"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304675A"/>
    <w:multiLevelType w:val="multilevel"/>
    <w:tmpl w:val="5E925EA0"/>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10" w15:restartNumberingAfterBreak="0">
    <w:nsid w:val="34317490"/>
    <w:multiLevelType w:val="hybridMultilevel"/>
    <w:tmpl w:val="02EC67D8"/>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AD8321B"/>
    <w:multiLevelType w:val="hybridMultilevel"/>
    <w:tmpl w:val="5846EA66"/>
    <w:lvl w:ilvl="0" w:tplc="E16EFDF6">
      <w:start w:val="29"/>
      <w:numFmt w:val="decimal"/>
      <w:lvlText w:val="%1."/>
      <w:lvlJc w:val="left"/>
      <w:pPr>
        <w:ind w:left="502" w:hanging="360"/>
      </w:pPr>
      <w:rPr>
        <w:rFonts w:cs="Times New Roman" w:hint="default"/>
        <w:b/>
      </w:rPr>
    </w:lvl>
    <w:lvl w:ilvl="1" w:tplc="080A0019" w:tentative="1">
      <w:start w:val="1"/>
      <w:numFmt w:val="lowerLetter"/>
      <w:lvlText w:val="%2."/>
      <w:lvlJc w:val="left"/>
      <w:pPr>
        <w:ind w:left="1222" w:hanging="360"/>
      </w:pPr>
      <w:rPr>
        <w:rFonts w:cs="Times New Roman"/>
      </w:rPr>
    </w:lvl>
    <w:lvl w:ilvl="2" w:tplc="080A001B" w:tentative="1">
      <w:start w:val="1"/>
      <w:numFmt w:val="lowerRoman"/>
      <w:lvlText w:val="%3."/>
      <w:lvlJc w:val="right"/>
      <w:pPr>
        <w:ind w:left="1942" w:hanging="180"/>
      </w:pPr>
      <w:rPr>
        <w:rFonts w:cs="Times New Roman"/>
      </w:rPr>
    </w:lvl>
    <w:lvl w:ilvl="3" w:tplc="080A000F" w:tentative="1">
      <w:start w:val="1"/>
      <w:numFmt w:val="decimal"/>
      <w:lvlText w:val="%4."/>
      <w:lvlJc w:val="left"/>
      <w:pPr>
        <w:ind w:left="2662" w:hanging="360"/>
      </w:pPr>
      <w:rPr>
        <w:rFonts w:cs="Times New Roman"/>
      </w:rPr>
    </w:lvl>
    <w:lvl w:ilvl="4" w:tplc="080A0019" w:tentative="1">
      <w:start w:val="1"/>
      <w:numFmt w:val="lowerLetter"/>
      <w:lvlText w:val="%5."/>
      <w:lvlJc w:val="left"/>
      <w:pPr>
        <w:ind w:left="3382" w:hanging="360"/>
      </w:pPr>
      <w:rPr>
        <w:rFonts w:cs="Times New Roman"/>
      </w:rPr>
    </w:lvl>
    <w:lvl w:ilvl="5" w:tplc="080A001B" w:tentative="1">
      <w:start w:val="1"/>
      <w:numFmt w:val="lowerRoman"/>
      <w:lvlText w:val="%6."/>
      <w:lvlJc w:val="right"/>
      <w:pPr>
        <w:ind w:left="4102" w:hanging="180"/>
      </w:pPr>
      <w:rPr>
        <w:rFonts w:cs="Times New Roman"/>
      </w:rPr>
    </w:lvl>
    <w:lvl w:ilvl="6" w:tplc="080A000F" w:tentative="1">
      <w:start w:val="1"/>
      <w:numFmt w:val="decimal"/>
      <w:lvlText w:val="%7."/>
      <w:lvlJc w:val="left"/>
      <w:pPr>
        <w:ind w:left="4822" w:hanging="360"/>
      </w:pPr>
      <w:rPr>
        <w:rFonts w:cs="Times New Roman"/>
      </w:rPr>
    </w:lvl>
    <w:lvl w:ilvl="7" w:tplc="080A0019" w:tentative="1">
      <w:start w:val="1"/>
      <w:numFmt w:val="lowerLetter"/>
      <w:lvlText w:val="%8."/>
      <w:lvlJc w:val="left"/>
      <w:pPr>
        <w:ind w:left="5542" w:hanging="360"/>
      </w:pPr>
      <w:rPr>
        <w:rFonts w:cs="Times New Roman"/>
      </w:rPr>
    </w:lvl>
    <w:lvl w:ilvl="8" w:tplc="080A001B" w:tentative="1">
      <w:start w:val="1"/>
      <w:numFmt w:val="lowerRoman"/>
      <w:lvlText w:val="%9."/>
      <w:lvlJc w:val="right"/>
      <w:pPr>
        <w:ind w:left="6262" w:hanging="180"/>
      </w:pPr>
      <w:rPr>
        <w:rFonts w:cs="Times New Roman"/>
      </w:rPr>
    </w:lvl>
  </w:abstractNum>
  <w:abstractNum w:abstractNumId="12" w15:restartNumberingAfterBreak="0">
    <w:nsid w:val="3AE0759A"/>
    <w:multiLevelType w:val="hybridMultilevel"/>
    <w:tmpl w:val="B922D3E6"/>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3EC673AC"/>
    <w:multiLevelType w:val="multilevel"/>
    <w:tmpl w:val="DDEA002E"/>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2377886"/>
    <w:multiLevelType w:val="multilevel"/>
    <w:tmpl w:val="EDF0BA16"/>
    <w:lvl w:ilvl="0">
      <w:start w:val="1"/>
      <w:numFmt w:val="decimal"/>
      <w:lvlText w:val="%1."/>
      <w:lvlJc w:val="left"/>
      <w:pPr>
        <w:ind w:left="4613"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4"/>
      <w:numFmt w:val="lowerRoman"/>
      <w:lvlText w:val="%3."/>
      <w:lvlJc w:val="right"/>
      <w:pPr>
        <w:ind w:left="2160" w:hanging="180"/>
      </w:pPr>
    </w:lvl>
    <w:lvl w:ilvl="3">
      <w:start w:val="1"/>
      <w:numFmt w:val="lowerLetter"/>
      <w:lvlText w:val="%4)"/>
      <w:lvlJc w:val="left"/>
      <w:pPr>
        <w:ind w:left="2880" w:hanging="360"/>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6045CD8"/>
    <w:multiLevelType w:val="hybridMultilevel"/>
    <w:tmpl w:val="162020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ACD51D9"/>
    <w:multiLevelType w:val="multilevel"/>
    <w:tmpl w:val="8254622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AD17E28"/>
    <w:multiLevelType w:val="hybridMultilevel"/>
    <w:tmpl w:val="4B36E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ECF13DF"/>
    <w:multiLevelType w:val="multilevel"/>
    <w:tmpl w:val="1FDA6CE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38D7DC3"/>
    <w:multiLevelType w:val="hybridMultilevel"/>
    <w:tmpl w:val="E982D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53A54EB"/>
    <w:multiLevelType w:val="hybridMultilevel"/>
    <w:tmpl w:val="E98A0A48"/>
    <w:lvl w:ilvl="0" w:tplc="080A0001">
      <w:start w:val="1"/>
      <w:numFmt w:val="bullet"/>
      <w:lvlText w:val=""/>
      <w:lvlJc w:val="left"/>
      <w:pPr>
        <w:ind w:left="1498" w:hanging="360"/>
      </w:pPr>
      <w:rPr>
        <w:rFonts w:ascii="Symbol" w:hAnsi="Symbol" w:hint="default"/>
      </w:rPr>
    </w:lvl>
    <w:lvl w:ilvl="1" w:tplc="080A0003" w:tentative="1">
      <w:start w:val="1"/>
      <w:numFmt w:val="bullet"/>
      <w:lvlText w:val="o"/>
      <w:lvlJc w:val="left"/>
      <w:pPr>
        <w:ind w:left="2218" w:hanging="360"/>
      </w:pPr>
      <w:rPr>
        <w:rFonts w:ascii="Courier New" w:hAnsi="Courier New" w:cs="Courier New" w:hint="default"/>
      </w:rPr>
    </w:lvl>
    <w:lvl w:ilvl="2" w:tplc="080A0005" w:tentative="1">
      <w:start w:val="1"/>
      <w:numFmt w:val="bullet"/>
      <w:lvlText w:val=""/>
      <w:lvlJc w:val="left"/>
      <w:pPr>
        <w:ind w:left="2938" w:hanging="360"/>
      </w:pPr>
      <w:rPr>
        <w:rFonts w:ascii="Wingdings" w:hAnsi="Wingdings" w:hint="default"/>
      </w:rPr>
    </w:lvl>
    <w:lvl w:ilvl="3" w:tplc="080A0001" w:tentative="1">
      <w:start w:val="1"/>
      <w:numFmt w:val="bullet"/>
      <w:lvlText w:val=""/>
      <w:lvlJc w:val="left"/>
      <w:pPr>
        <w:ind w:left="3658" w:hanging="360"/>
      </w:pPr>
      <w:rPr>
        <w:rFonts w:ascii="Symbol" w:hAnsi="Symbol" w:hint="default"/>
      </w:rPr>
    </w:lvl>
    <w:lvl w:ilvl="4" w:tplc="080A0003" w:tentative="1">
      <w:start w:val="1"/>
      <w:numFmt w:val="bullet"/>
      <w:lvlText w:val="o"/>
      <w:lvlJc w:val="left"/>
      <w:pPr>
        <w:ind w:left="4378" w:hanging="360"/>
      </w:pPr>
      <w:rPr>
        <w:rFonts w:ascii="Courier New" w:hAnsi="Courier New" w:cs="Courier New" w:hint="default"/>
      </w:rPr>
    </w:lvl>
    <w:lvl w:ilvl="5" w:tplc="080A0005" w:tentative="1">
      <w:start w:val="1"/>
      <w:numFmt w:val="bullet"/>
      <w:lvlText w:val=""/>
      <w:lvlJc w:val="left"/>
      <w:pPr>
        <w:ind w:left="5098" w:hanging="360"/>
      </w:pPr>
      <w:rPr>
        <w:rFonts w:ascii="Wingdings" w:hAnsi="Wingdings" w:hint="default"/>
      </w:rPr>
    </w:lvl>
    <w:lvl w:ilvl="6" w:tplc="080A0001" w:tentative="1">
      <w:start w:val="1"/>
      <w:numFmt w:val="bullet"/>
      <w:lvlText w:val=""/>
      <w:lvlJc w:val="left"/>
      <w:pPr>
        <w:ind w:left="5818" w:hanging="360"/>
      </w:pPr>
      <w:rPr>
        <w:rFonts w:ascii="Symbol" w:hAnsi="Symbol" w:hint="default"/>
      </w:rPr>
    </w:lvl>
    <w:lvl w:ilvl="7" w:tplc="080A0003" w:tentative="1">
      <w:start w:val="1"/>
      <w:numFmt w:val="bullet"/>
      <w:lvlText w:val="o"/>
      <w:lvlJc w:val="left"/>
      <w:pPr>
        <w:ind w:left="6538" w:hanging="360"/>
      </w:pPr>
      <w:rPr>
        <w:rFonts w:ascii="Courier New" w:hAnsi="Courier New" w:cs="Courier New" w:hint="default"/>
      </w:rPr>
    </w:lvl>
    <w:lvl w:ilvl="8" w:tplc="080A0005" w:tentative="1">
      <w:start w:val="1"/>
      <w:numFmt w:val="bullet"/>
      <w:lvlText w:val=""/>
      <w:lvlJc w:val="left"/>
      <w:pPr>
        <w:ind w:left="7258" w:hanging="360"/>
      </w:pPr>
      <w:rPr>
        <w:rFonts w:ascii="Wingdings" w:hAnsi="Wingdings" w:hint="default"/>
      </w:rPr>
    </w:lvl>
  </w:abstractNum>
  <w:abstractNum w:abstractNumId="21" w15:restartNumberingAfterBreak="0">
    <w:nsid w:val="5BFD3B4C"/>
    <w:multiLevelType w:val="multilevel"/>
    <w:tmpl w:val="1E9A52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D65447C"/>
    <w:multiLevelType w:val="multilevel"/>
    <w:tmpl w:val="861E8FD0"/>
    <w:lvl w:ilvl="0">
      <w:start w:val="12"/>
      <w:numFmt w:val="decimal"/>
      <w:lvlText w:val="%1."/>
      <w:lvlJc w:val="left"/>
      <w:pPr>
        <w:ind w:left="3054" w:hanging="360"/>
      </w:pPr>
      <w:rPr>
        <w:b/>
        <w:i w:val="0"/>
      </w:rPr>
    </w:lvl>
    <w:lvl w:ilvl="1">
      <w:start w:val="1"/>
      <w:numFmt w:val="lowerLetter"/>
      <w:lvlText w:val="%2."/>
      <w:lvlJc w:val="left"/>
      <w:pPr>
        <w:ind w:left="4908" w:hanging="360"/>
      </w:pPr>
    </w:lvl>
    <w:lvl w:ilvl="2">
      <w:start w:val="1"/>
      <w:numFmt w:val="lowerRoman"/>
      <w:lvlText w:val="%3."/>
      <w:lvlJc w:val="right"/>
      <w:pPr>
        <w:ind w:left="5628" w:hanging="180"/>
      </w:pPr>
    </w:lvl>
    <w:lvl w:ilvl="3">
      <w:start w:val="1"/>
      <w:numFmt w:val="decimal"/>
      <w:lvlText w:val="%4."/>
      <w:lvlJc w:val="left"/>
      <w:pPr>
        <w:ind w:left="6348" w:hanging="360"/>
      </w:pPr>
    </w:lvl>
    <w:lvl w:ilvl="4">
      <w:start w:val="1"/>
      <w:numFmt w:val="lowerLetter"/>
      <w:lvlText w:val="%5."/>
      <w:lvlJc w:val="left"/>
      <w:pPr>
        <w:ind w:left="7068" w:hanging="360"/>
      </w:pPr>
    </w:lvl>
    <w:lvl w:ilvl="5">
      <w:start w:val="1"/>
      <w:numFmt w:val="lowerRoman"/>
      <w:lvlText w:val="%6."/>
      <w:lvlJc w:val="right"/>
      <w:pPr>
        <w:ind w:left="7788" w:hanging="180"/>
      </w:pPr>
    </w:lvl>
    <w:lvl w:ilvl="6">
      <w:start w:val="1"/>
      <w:numFmt w:val="decimal"/>
      <w:lvlText w:val="%7."/>
      <w:lvlJc w:val="left"/>
      <w:pPr>
        <w:ind w:left="8508" w:hanging="360"/>
      </w:pPr>
    </w:lvl>
    <w:lvl w:ilvl="7">
      <w:start w:val="1"/>
      <w:numFmt w:val="lowerLetter"/>
      <w:lvlText w:val="%8."/>
      <w:lvlJc w:val="left"/>
      <w:pPr>
        <w:ind w:left="9228" w:hanging="360"/>
      </w:pPr>
    </w:lvl>
    <w:lvl w:ilvl="8">
      <w:start w:val="1"/>
      <w:numFmt w:val="lowerRoman"/>
      <w:lvlText w:val="%9."/>
      <w:lvlJc w:val="right"/>
      <w:pPr>
        <w:ind w:left="9948" w:hanging="180"/>
      </w:pPr>
    </w:lvl>
  </w:abstractNum>
  <w:abstractNum w:abstractNumId="23" w15:restartNumberingAfterBreak="0">
    <w:nsid w:val="5FFB73BE"/>
    <w:multiLevelType w:val="hybridMultilevel"/>
    <w:tmpl w:val="FD0406D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4" w15:restartNumberingAfterBreak="0">
    <w:nsid w:val="6235696B"/>
    <w:multiLevelType w:val="hybridMultilevel"/>
    <w:tmpl w:val="A734F9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9F47BF7"/>
    <w:multiLevelType w:val="multilevel"/>
    <w:tmpl w:val="1E82A7E6"/>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DD609D5"/>
    <w:multiLevelType w:val="hybridMultilevel"/>
    <w:tmpl w:val="E4009594"/>
    <w:lvl w:ilvl="0" w:tplc="080A0013">
      <w:start w:val="1"/>
      <w:numFmt w:val="upperRoman"/>
      <w:lvlText w:val="%1."/>
      <w:lvlJc w:val="right"/>
      <w:pPr>
        <w:ind w:left="1107" w:hanging="18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abstractNumId w:val="4"/>
  </w:num>
  <w:num w:numId="2">
    <w:abstractNumId w:val="3"/>
  </w:num>
  <w:num w:numId="3">
    <w:abstractNumId w:val="9"/>
  </w:num>
  <w:num w:numId="4">
    <w:abstractNumId w:val="22"/>
  </w:num>
  <w:num w:numId="5">
    <w:abstractNumId w:val="18"/>
  </w:num>
  <w:num w:numId="6">
    <w:abstractNumId w:val="7"/>
  </w:num>
  <w:num w:numId="7">
    <w:abstractNumId w:val="16"/>
  </w:num>
  <w:num w:numId="8">
    <w:abstractNumId w:val="1"/>
  </w:num>
  <w:num w:numId="9">
    <w:abstractNumId w:val="21"/>
  </w:num>
  <w:num w:numId="10">
    <w:abstractNumId w:val="6"/>
  </w:num>
  <w:num w:numId="11">
    <w:abstractNumId w:val="8"/>
  </w:num>
  <w:num w:numId="12">
    <w:abstractNumId w:val="26"/>
  </w:num>
  <w:num w:numId="13">
    <w:abstractNumId w:val="11"/>
  </w:num>
  <w:num w:numId="14">
    <w:abstractNumId w:val="19"/>
  </w:num>
  <w:num w:numId="15">
    <w:abstractNumId w:val="15"/>
  </w:num>
  <w:num w:numId="16">
    <w:abstractNumId w:val="10"/>
  </w:num>
  <w:num w:numId="17">
    <w:abstractNumId w:val="24"/>
  </w:num>
  <w:num w:numId="18">
    <w:abstractNumId w:val="23"/>
  </w:num>
  <w:num w:numId="19">
    <w:abstractNumId w:val="5"/>
  </w:num>
  <w:num w:numId="20">
    <w:abstractNumId w:val="14"/>
  </w:num>
  <w:num w:numId="21">
    <w:abstractNumId w:val="25"/>
  </w:num>
  <w:num w:numId="22">
    <w:abstractNumId w:val="17"/>
  </w:num>
  <w:num w:numId="23">
    <w:abstractNumId w:val="20"/>
  </w:num>
  <w:num w:numId="24">
    <w:abstractNumId w:val="0"/>
  </w:num>
  <w:num w:numId="25">
    <w:abstractNumId w:val="12"/>
  </w:num>
  <w:num w:numId="26">
    <w:abstractNumId w:val="2"/>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42B"/>
    <w:rsid w:val="000545F5"/>
    <w:rsid w:val="00113625"/>
    <w:rsid w:val="001663D0"/>
    <w:rsid w:val="00183A68"/>
    <w:rsid w:val="001A5409"/>
    <w:rsid w:val="001C504E"/>
    <w:rsid w:val="00265081"/>
    <w:rsid w:val="00344F9E"/>
    <w:rsid w:val="00393E30"/>
    <w:rsid w:val="003C021F"/>
    <w:rsid w:val="003D51AD"/>
    <w:rsid w:val="00497727"/>
    <w:rsid w:val="004E04F4"/>
    <w:rsid w:val="004E1091"/>
    <w:rsid w:val="00556CD6"/>
    <w:rsid w:val="00572315"/>
    <w:rsid w:val="00613D80"/>
    <w:rsid w:val="00641613"/>
    <w:rsid w:val="0066519D"/>
    <w:rsid w:val="006B76DF"/>
    <w:rsid w:val="006C6239"/>
    <w:rsid w:val="006D3C3F"/>
    <w:rsid w:val="00720C91"/>
    <w:rsid w:val="007345F4"/>
    <w:rsid w:val="0075004D"/>
    <w:rsid w:val="007C1A74"/>
    <w:rsid w:val="00811286"/>
    <w:rsid w:val="00817F19"/>
    <w:rsid w:val="00827C7D"/>
    <w:rsid w:val="0084142B"/>
    <w:rsid w:val="008945CB"/>
    <w:rsid w:val="008D481F"/>
    <w:rsid w:val="008D65EB"/>
    <w:rsid w:val="009176E7"/>
    <w:rsid w:val="009935F1"/>
    <w:rsid w:val="009A5B6C"/>
    <w:rsid w:val="009D71A5"/>
    <w:rsid w:val="009F3296"/>
    <w:rsid w:val="00A1257A"/>
    <w:rsid w:val="00A63887"/>
    <w:rsid w:val="00B22707"/>
    <w:rsid w:val="00B50471"/>
    <w:rsid w:val="00B87BB6"/>
    <w:rsid w:val="00B92ECF"/>
    <w:rsid w:val="00C1247A"/>
    <w:rsid w:val="00C67D51"/>
    <w:rsid w:val="00CC776B"/>
    <w:rsid w:val="00CF1CC3"/>
    <w:rsid w:val="00D32496"/>
    <w:rsid w:val="00D6373E"/>
    <w:rsid w:val="00D86CD6"/>
    <w:rsid w:val="00D961CF"/>
    <w:rsid w:val="00DE5E51"/>
    <w:rsid w:val="00DF2754"/>
    <w:rsid w:val="00E70431"/>
    <w:rsid w:val="00FC5F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AED62A6"/>
  <w15:docId w15:val="{BC180064-C445-44F3-8C27-37BB5EAB6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94D"/>
  </w:style>
  <w:style w:type="paragraph" w:styleId="Ttulo1">
    <w:name w:val="heading 1"/>
    <w:basedOn w:val="Normal"/>
    <w:next w:val="Normal"/>
    <w:link w:val="Ttulo1Car"/>
    <w:uiPriority w:val="9"/>
    <w:qFormat/>
    <w:rsid w:val="00791C1A"/>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_tradnl" w:eastAsia="es-ES"/>
    </w:rPr>
  </w:style>
  <w:style w:type="paragraph" w:styleId="Ttulo2">
    <w:name w:val="heading 2"/>
    <w:basedOn w:val="Normal"/>
    <w:next w:val="Normal"/>
    <w:link w:val="Ttulo2Car"/>
    <w:uiPriority w:val="9"/>
    <w:unhideWhenUsed/>
    <w:qFormat/>
    <w:rsid w:val="00791C1A"/>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_tradnl" w:eastAsia="es-ES"/>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791C1A"/>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791C1A"/>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791C1A"/>
    <w:pPr>
      <w:tabs>
        <w:tab w:val="center" w:pos="4419"/>
        <w:tab w:val="right" w:pos="8838"/>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791C1A"/>
    <w:rPr>
      <w:rFonts w:eastAsiaTheme="minorEastAsia"/>
      <w:sz w:val="24"/>
      <w:szCs w:val="24"/>
      <w:lang w:val="es-ES_tradnl" w:eastAsia="es-ES"/>
    </w:rPr>
  </w:style>
  <w:style w:type="paragraph" w:styleId="Piedepgina">
    <w:name w:val="footer"/>
    <w:basedOn w:val="Normal"/>
    <w:link w:val="PiedepginaCar"/>
    <w:uiPriority w:val="99"/>
    <w:unhideWhenUsed/>
    <w:rsid w:val="00791C1A"/>
    <w:pPr>
      <w:tabs>
        <w:tab w:val="center" w:pos="4419"/>
        <w:tab w:val="right" w:pos="8838"/>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791C1A"/>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791C1A"/>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1C1A"/>
    <w:pPr>
      <w:spacing w:after="0" w:line="240" w:lineRule="auto"/>
    </w:pPr>
    <w:rPr>
      <w:sz w:val="20"/>
      <w:szCs w:val="20"/>
    </w:rPr>
  </w:style>
  <w:style w:type="character" w:customStyle="1" w:styleId="TextonotapieCar1">
    <w:name w:val="Texto nota pie Car1"/>
    <w:basedOn w:val="Fuentedeprrafopredeter"/>
    <w:uiPriority w:val="99"/>
    <w:semiHidden/>
    <w:rsid w:val="00791C1A"/>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91C1A"/>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91C1A"/>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91C1A"/>
    <w:rPr>
      <w:rFonts w:eastAsiaTheme="minorEastAsia"/>
      <w:sz w:val="24"/>
      <w:szCs w:val="24"/>
      <w:lang w:val="es-ES_tradnl" w:eastAsia="es-ES"/>
    </w:rPr>
  </w:style>
  <w:style w:type="paragraph" w:customStyle="1" w:styleId="Default">
    <w:name w:val="Default"/>
    <w:qFormat/>
    <w:rsid w:val="00314CCE"/>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D04217"/>
    <w:rPr>
      <w:color w:val="0563C1" w:themeColor="hyperlink"/>
      <w:u w:val="single"/>
    </w:rPr>
  </w:style>
  <w:style w:type="table" w:styleId="Tablaconcuadrcula">
    <w:name w:val="Table Grid"/>
    <w:basedOn w:val="Tablanormal"/>
    <w:uiPriority w:val="39"/>
    <w:rsid w:val="006D1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9926FB"/>
    <w:pPr>
      <w:spacing w:after="0" w:line="240" w:lineRule="auto"/>
    </w:pPr>
    <w:rPr>
      <w:rFonts w:eastAsia="Cambria"/>
      <w:sz w:val="20"/>
      <w:szCs w:val="20"/>
    </w:rPr>
  </w:style>
  <w:style w:type="character" w:customStyle="1" w:styleId="Hipervnculo151">
    <w:name w:val="Hipervínculo151"/>
    <w:basedOn w:val="Fuentedeprrafopredeter"/>
    <w:uiPriority w:val="99"/>
    <w:unhideWhenUsed/>
    <w:rsid w:val="009926FB"/>
    <w:rPr>
      <w:color w:val="0000FF"/>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4">
    <w:name w:val="4"/>
    <w:basedOn w:val="TableNormal"/>
    <w:pPr>
      <w:spacing w:after="0" w:line="240" w:lineRule="auto"/>
    </w:pPr>
    <w:tblPr>
      <w:tblStyleRowBandSize w:val="1"/>
      <w:tblStyleColBandSize w:val="1"/>
      <w:tblCellMar>
        <w:left w:w="108" w:type="dxa"/>
        <w:right w:w="108"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70" w:type="dxa"/>
        <w:right w:w="70" w:type="dxa"/>
      </w:tblCellMar>
    </w:tblPr>
  </w:style>
  <w:style w:type="table" w:customStyle="1" w:styleId="1">
    <w:name w:val="1"/>
    <w:basedOn w:val="TableNormal"/>
    <w:tblPr>
      <w:tblStyleRowBandSize w:val="1"/>
      <w:tblStyleColBandSize w:val="1"/>
      <w:tblCellMar>
        <w:left w:w="70" w:type="dxa"/>
        <w:right w:w="70" w:type="dxa"/>
      </w:tblCellMar>
    </w:tblPr>
  </w:style>
  <w:style w:type="paragraph" w:styleId="Sinespaciado">
    <w:name w:val="No Spacing"/>
    <w:aliases w:val="Francesa"/>
    <w:link w:val="SinespaciadoCar"/>
    <w:uiPriority w:val="1"/>
    <w:qFormat/>
    <w:rsid w:val="00572315"/>
    <w:pPr>
      <w:spacing w:after="0" w:line="240" w:lineRule="auto"/>
    </w:pPr>
    <w:rPr>
      <w:rFonts w:asciiTheme="minorHAnsi" w:eastAsiaTheme="minorHAnsi" w:hAnsiTheme="minorHAnsi" w:cstheme="minorBidi"/>
      <w:lang w:eastAsia="en-US"/>
    </w:rPr>
  </w:style>
  <w:style w:type="character" w:customStyle="1" w:styleId="SinespaciadoCar">
    <w:name w:val="Sin espaciado Car"/>
    <w:aliases w:val="Francesa Car"/>
    <w:link w:val="Sinespaciado"/>
    <w:uiPriority w:val="1"/>
    <w:locked/>
    <w:rsid w:val="00572315"/>
    <w:rPr>
      <w:rFonts w:asciiTheme="minorHAnsi" w:eastAsiaTheme="minorHAnsi" w:hAnsiTheme="minorHAnsi" w:cstheme="minorBidi"/>
      <w:lang w:eastAsia="en-US"/>
    </w:rPr>
  </w:style>
  <w:style w:type="paragraph" w:styleId="Listaconvietas2">
    <w:name w:val="List Bullet 2"/>
    <w:basedOn w:val="Normal"/>
    <w:uiPriority w:val="99"/>
    <w:unhideWhenUsed/>
    <w:qFormat/>
    <w:rsid w:val="001A5409"/>
    <w:pPr>
      <w:numPr>
        <w:numId w:val="19"/>
      </w:numPr>
      <w:spacing w:after="0" w:line="240" w:lineRule="auto"/>
      <w:contextualSpacing/>
    </w:pPr>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116081">
      <w:bodyDiv w:val="1"/>
      <w:marLeft w:val="0"/>
      <w:marRight w:val="0"/>
      <w:marTop w:val="0"/>
      <w:marBottom w:val="0"/>
      <w:divBdr>
        <w:top w:val="none" w:sz="0" w:space="0" w:color="auto"/>
        <w:left w:val="none" w:sz="0" w:space="0" w:color="auto"/>
        <w:bottom w:val="none" w:sz="0" w:space="0" w:color="auto"/>
        <w:right w:val="none" w:sz="0" w:space="0" w:color="auto"/>
      </w:divBdr>
    </w:div>
    <w:div w:id="331571973">
      <w:bodyDiv w:val="1"/>
      <w:marLeft w:val="0"/>
      <w:marRight w:val="0"/>
      <w:marTop w:val="0"/>
      <w:marBottom w:val="0"/>
      <w:divBdr>
        <w:top w:val="none" w:sz="0" w:space="0" w:color="auto"/>
        <w:left w:val="none" w:sz="0" w:space="0" w:color="auto"/>
        <w:bottom w:val="none" w:sz="0" w:space="0" w:color="auto"/>
        <w:right w:val="none" w:sz="0" w:space="0" w:color="auto"/>
      </w:divBdr>
    </w:div>
    <w:div w:id="553395288">
      <w:bodyDiv w:val="1"/>
      <w:marLeft w:val="0"/>
      <w:marRight w:val="0"/>
      <w:marTop w:val="0"/>
      <w:marBottom w:val="0"/>
      <w:divBdr>
        <w:top w:val="none" w:sz="0" w:space="0" w:color="auto"/>
        <w:left w:val="none" w:sz="0" w:space="0" w:color="auto"/>
        <w:bottom w:val="none" w:sz="0" w:space="0" w:color="auto"/>
        <w:right w:val="none" w:sz="0" w:space="0" w:color="auto"/>
      </w:divBdr>
    </w:div>
    <w:div w:id="608850291">
      <w:bodyDiv w:val="1"/>
      <w:marLeft w:val="0"/>
      <w:marRight w:val="0"/>
      <w:marTop w:val="0"/>
      <w:marBottom w:val="0"/>
      <w:divBdr>
        <w:top w:val="none" w:sz="0" w:space="0" w:color="auto"/>
        <w:left w:val="none" w:sz="0" w:space="0" w:color="auto"/>
        <w:bottom w:val="none" w:sz="0" w:space="0" w:color="auto"/>
        <w:right w:val="none" w:sz="0" w:space="0" w:color="auto"/>
      </w:divBdr>
    </w:div>
    <w:div w:id="626396365">
      <w:bodyDiv w:val="1"/>
      <w:marLeft w:val="0"/>
      <w:marRight w:val="0"/>
      <w:marTop w:val="0"/>
      <w:marBottom w:val="0"/>
      <w:divBdr>
        <w:top w:val="none" w:sz="0" w:space="0" w:color="auto"/>
        <w:left w:val="none" w:sz="0" w:space="0" w:color="auto"/>
        <w:bottom w:val="none" w:sz="0" w:space="0" w:color="auto"/>
        <w:right w:val="none" w:sz="0" w:space="0" w:color="auto"/>
      </w:divBdr>
    </w:div>
    <w:div w:id="832992890">
      <w:bodyDiv w:val="1"/>
      <w:marLeft w:val="0"/>
      <w:marRight w:val="0"/>
      <w:marTop w:val="0"/>
      <w:marBottom w:val="0"/>
      <w:divBdr>
        <w:top w:val="none" w:sz="0" w:space="0" w:color="auto"/>
        <w:left w:val="none" w:sz="0" w:space="0" w:color="auto"/>
        <w:bottom w:val="none" w:sz="0" w:space="0" w:color="auto"/>
        <w:right w:val="none" w:sz="0" w:space="0" w:color="auto"/>
      </w:divBdr>
    </w:div>
    <w:div w:id="17232109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355358.page" TargetMode="External"/><Relationship Id="rId13" Type="http://schemas.openxmlformats.org/officeDocument/2006/relationships/hyperlink" Target="http://omawww.sat.gob.mx/factura/Paginas/solicita_requisitos.ht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x6Qj+cauiCpzUzV2uv3ZcWQHAQ==">CgMxLjAyDmguazV0anRnYTFndHduMg5oLnN6NHNuZ3h2Y3J4ZDIOaC5xNG55NTV6MWc2YnUyDmguam5wcjlxZGFsYXVlMg5oLnF2dGhscjUxOHN6cTIOaC55eGVwYjZnNnM4MnEyDmguZXlzZWhhMm5ueXpvMg5oLmwwcWIxMmJ2bTdwcDIJaC4yNmluMXJnMgloLjFrc3Y0dXYyCWguNDRzaW5pbzIJaC4zcmRjcmpuMg5oLmZpcncxbml0NXNhcTIIaC5sbnhiejkyCWguMzVua3VuMjgAciExVmkydkV6TlgwN3FPUzRxa1RzXzNyV3hHbDNJd3lKSD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29</Pages>
  <Words>5503</Words>
  <Characters>30268</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35700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Cuenta Microsoft</cp:lastModifiedBy>
  <cp:revision>7</cp:revision>
  <cp:lastPrinted>2025-05-15T18:37:00Z</cp:lastPrinted>
  <dcterms:created xsi:type="dcterms:W3CDTF">2025-05-12T23:36:00Z</dcterms:created>
  <dcterms:modified xsi:type="dcterms:W3CDTF">2025-05-16T19:36:00Z</dcterms:modified>
</cp:coreProperties>
</file>