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324A40" w:rsidRDefault="00FD20C4" w:rsidP="00BC69B5">
          <w:pPr>
            <w:pStyle w:val="TtulodeTDC"/>
            <w:rPr>
              <w:color w:val="auto"/>
              <w:sz w:val="28"/>
              <w:szCs w:val="22"/>
            </w:rPr>
          </w:pPr>
          <w:r w:rsidRPr="00324A40">
            <w:rPr>
              <w:color w:val="auto"/>
              <w:sz w:val="28"/>
              <w:szCs w:val="22"/>
              <w:lang w:val="es-ES"/>
            </w:rPr>
            <w:t>Contenido</w:t>
          </w:r>
        </w:p>
        <w:p w14:paraId="59BB67B3" w14:textId="77777777" w:rsidR="00BC69B5" w:rsidRPr="00324A40" w:rsidRDefault="00FD20C4" w:rsidP="00BC69B5">
          <w:pPr>
            <w:pStyle w:val="TDC1"/>
            <w:tabs>
              <w:tab w:val="right" w:leader="dot" w:pos="9034"/>
            </w:tabs>
            <w:rPr>
              <w:rFonts w:asciiTheme="minorHAnsi" w:eastAsiaTheme="minorEastAsia" w:hAnsiTheme="minorHAnsi" w:cstheme="minorBidi"/>
              <w:noProof/>
            </w:rPr>
          </w:pPr>
          <w:r w:rsidRPr="00324A40">
            <w:rPr>
              <w:b/>
              <w:bCs/>
              <w:lang w:val="es-ES"/>
            </w:rPr>
            <w:fldChar w:fldCharType="begin"/>
          </w:r>
          <w:r w:rsidRPr="00324A40">
            <w:rPr>
              <w:b/>
              <w:bCs/>
              <w:lang w:val="es-ES"/>
            </w:rPr>
            <w:instrText xml:space="preserve"> TOC \o "1-3" \h \z \u </w:instrText>
          </w:r>
          <w:r w:rsidRPr="00324A40">
            <w:rPr>
              <w:b/>
              <w:bCs/>
              <w:lang w:val="es-ES"/>
            </w:rPr>
            <w:fldChar w:fldCharType="separate"/>
          </w:r>
          <w:hyperlink w:anchor="_Toc210843359" w:history="1">
            <w:r w:rsidR="00BC69B5" w:rsidRPr="00324A40">
              <w:rPr>
                <w:rStyle w:val="Hipervnculo"/>
                <w:noProof/>
                <w:color w:val="auto"/>
              </w:rPr>
              <w:t>ANTECEDENTES</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_Toc210843359 \h </w:instrText>
            </w:r>
            <w:r w:rsidR="00BC69B5" w:rsidRPr="00324A40">
              <w:rPr>
                <w:noProof/>
                <w:webHidden/>
              </w:rPr>
            </w:r>
            <w:r w:rsidR="00BC69B5" w:rsidRPr="00324A40">
              <w:rPr>
                <w:noProof/>
                <w:webHidden/>
              </w:rPr>
              <w:fldChar w:fldCharType="separate"/>
            </w:r>
            <w:r w:rsidR="00324A40">
              <w:rPr>
                <w:noProof/>
                <w:webHidden/>
              </w:rPr>
              <w:t>1</w:t>
            </w:r>
            <w:r w:rsidR="00BC69B5" w:rsidRPr="00324A40">
              <w:rPr>
                <w:noProof/>
                <w:webHidden/>
              </w:rPr>
              <w:fldChar w:fldCharType="end"/>
            </w:r>
          </w:hyperlink>
        </w:p>
        <w:p w14:paraId="05863518" w14:textId="77777777" w:rsidR="00BC69B5" w:rsidRPr="00324A40" w:rsidRDefault="00EB62DE" w:rsidP="00BC69B5">
          <w:pPr>
            <w:pStyle w:val="TDC2"/>
            <w:tabs>
              <w:tab w:val="right" w:leader="dot" w:pos="9034"/>
            </w:tabs>
            <w:rPr>
              <w:rFonts w:asciiTheme="minorHAnsi" w:eastAsiaTheme="minorEastAsia" w:hAnsiTheme="minorHAnsi" w:cstheme="minorBidi"/>
              <w:noProof/>
            </w:rPr>
          </w:pPr>
          <w:hyperlink w:anchor="_Toc210843360" w:history="1">
            <w:r w:rsidR="00BC69B5" w:rsidRPr="00324A40">
              <w:rPr>
                <w:rStyle w:val="Hipervnculo"/>
                <w:noProof/>
                <w:color w:val="auto"/>
              </w:rPr>
              <w:t>DE LA SOLICITUD DE INFORMACIÓN</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_Toc210843360 \h </w:instrText>
            </w:r>
            <w:r w:rsidR="00BC69B5" w:rsidRPr="00324A40">
              <w:rPr>
                <w:noProof/>
                <w:webHidden/>
              </w:rPr>
            </w:r>
            <w:r w:rsidR="00BC69B5" w:rsidRPr="00324A40">
              <w:rPr>
                <w:noProof/>
                <w:webHidden/>
              </w:rPr>
              <w:fldChar w:fldCharType="separate"/>
            </w:r>
            <w:r w:rsidR="00324A40">
              <w:rPr>
                <w:noProof/>
                <w:webHidden/>
              </w:rPr>
              <w:t>1</w:t>
            </w:r>
            <w:r w:rsidR="00BC69B5" w:rsidRPr="00324A40">
              <w:rPr>
                <w:noProof/>
                <w:webHidden/>
              </w:rPr>
              <w:fldChar w:fldCharType="end"/>
            </w:r>
          </w:hyperlink>
        </w:p>
        <w:p w14:paraId="08AF7EE3"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61" w:history="1">
            <w:r w:rsidR="00BC69B5" w:rsidRPr="00324A40">
              <w:rPr>
                <w:rStyle w:val="Hipervnculo"/>
                <w:noProof/>
                <w:color w:val="auto"/>
              </w:rPr>
              <w:t>a) Solicitud de información</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_Toc210843361 \h </w:instrText>
            </w:r>
            <w:r w:rsidR="00BC69B5" w:rsidRPr="00324A40">
              <w:rPr>
                <w:noProof/>
                <w:webHidden/>
              </w:rPr>
            </w:r>
            <w:r w:rsidR="00BC69B5" w:rsidRPr="00324A40">
              <w:rPr>
                <w:noProof/>
                <w:webHidden/>
              </w:rPr>
              <w:fldChar w:fldCharType="separate"/>
            </w:r>
            <w:r w:rsidR="00324A40">
              <w:rPr>
                <w:noProof/>
                <w:webHidden/>
              </w:rPr>
              <w:t>1</w:t>
            </w:r>
            <w:r w:rsidR="00BC69B5" w:rsidRPr="00324A40">
              <w:rPr>
                <w:noProof/>
                <w:webHidden/>
              </w:rPr>
              <w:fldChar w:fldCharType="end"/>
            </w:r>
          </w:hyperlink>
        </w:p>
        <w:p w14:paraId="4FA38189"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62" w:history="1">
            <w:r w:rsidR="00BC69B5" w:rsidRPr="00324A40">
              <w:rPr>
                <w:rStyle w:val="Hipervnculo"/>
                <w:noProof/>
                <w:color w:val="auto"/>
              </w:rPr>
              <w:t>b) Turno de la solicitud de información</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_Toc210843362 \h </w:instrText>
            </w:r>
            <w:r w:rsidR="00BC69B5" w:rsidRPr="00324A40">
              <w:rPr>
                <w:noProof/>
                <w:webHidden/>
              </w:rPr>
            </w:r>
            <w:r w:rsidR="00BC69B5" w:rsidRPr="00324A40">
              <w:rPr>
                <w:noProof/>
                <w:webHidden/>
              </w:rPr>
              <w:fldChar w:fldCharType="separate"/>
            </w:r>
            <w:r w:rsidR="00324A40">
              <w:rPr>
                <w:noProof/>
                <w:webHidden/>
              </w:rPr>
              <w:t>2</w:t>
            </w:r>
            <w:r w:rsidR="00BC69B5" w:rsidRPr="00324A40">
              <w:rPr>
                <w:noProof/>
                <w:webHidden/>
              </w:rPr>
              <w:fldChar w:fldCharType="end"/>
            </w:r>
          </w:hyperlink>
        </w:p>
        <w:p w14:paraId="4EAD5204"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63" w:history="1">
            <w:r w:rsidR="00BC69B5" w:rsidRPr="00324A40">
              <w:rPr>
                <w:rStyle w:val="Hipervnculo"/>
                <w:noProof/>
                <w:color w:val="auto"/>
              </w:rPr>
              <w:t>c) Respuesta del Sujeto Obligado</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_Toc210843363 \h </w:instrText>
            </w:r>
            <w:r w:rsidR="00BC69B5" w:rsidRPr="00324A40">
              <w:rPr>
                <w:noProof/>
                <w:webHidden/>
              </w:rPr>
            </w:r>
            <w:r w:rsidR="00BC69B5" w:rsidRPr="00324A40">
              <w:rPr>
                <w:noProof/>
                <w:webHidden/>
              </w:rPr>
              <w:fldChar w:fldCharType="separate"/>
            </w:r>
            <w:r w:rsidR="00324A40">
              <w:rPr>
                <w:noProof/>
                <w:webHidden/>
              </w:rPr>
              <w:t>2</w:t>
            </w:r>
            <w:r w:rsidR="00BC69B5" w:rsidRPr="00324A40">
              <w:rPr>
                <w:noProof/>
                <w:webHidden/>
              </w:rPr>
              <w:fldChar w:fldCharType="end"/>
            </w:r>
          </w:hyperlink>
        </w:p>
        <w:p w14:paraId="6A3036D9" w14:textId="77777777" w:rsidR="00BC69B5" w:rsidRPr="00324A40" w:rsidRDefault="00EB62DE" w:rsidP="00BC69B5">
          <w:pPr>
            <w:pStyle w:val="TDC2"/>
            <w:tabs>
              <w:tab w:val="right" w:leader="dot" w:pos="9034"/>
            </w:tabs>
            <w:rPr>
              <w:rFonts w:asciiTheme="minorHAnsi" w:eastAsiaTheme="minorEastAsia" w:hAnsiTheme="minorHAnsi" w:cstheme="minorBidi"/>
              <w:noProof/>
            </w:rPr>
          </w:pPr>
          <w:hyperlink w:anchor="_Toc210843364" w:history="1">
            <w:r w:rsidR="00BC69B5" w:rsidRPr="00324A40">
              <w:rPr>
                <w:rStyle w:val="Hipervnculo"/>
                <w:noProof/>
                <w:color w:val="auto"/>
              </w:rPr>
              <w:t>DEL RECURSO DE REVISIÓN</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_Toc210843364 \h </w:instrText>
            </w:r>
            <w:r w:rsidR="00BC69B5" w:rsidRPr="00324A40">
              <w:rPr>
                <w:noProof/>
                <w:webHidden/>
              </w:rPr>
            </w:r>
            <w:r w:rsidR="00BC69B5" w:rsidRPr="00324A40">
              <w:rPr>
                <w:noProof/>
                <w:webHidden/>
              </w:rPr>
              <w:fldChar w:fldCharType="separate"/>
            </w:r>
            <w:r w:rsidR="00324A40">
              <w:rPr>
                <w:noProof/>
                <w:webHidden/>
              </w:rPr>
              <w:t>3</w:t>
            </w:r>
            <w:r w:rsidR="00BC69B5" w:rsidRPr="00324A40">
              <w:rPr>
                <w:noProof/>
                <w:webHidden/>
              </w:rPr>
              <w:fldChar w:fldCharType="end"/>
            </w:r>
          </w:hyperlink>
        </w:p>
        <w:p w14:paraId="56B5030A"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65" w:history="1">
            <w:r w:rsidR="00BC69B5" w:rsidRPr="00324A40">
              <w:rPr>
                <w:rStyle w:val="Hipervnculo"/>
                <w:noProof/>
                <w:color w:val="auto"/>
              </w:rPr>
              <w:t>a) Interposición del Recurso de Revisión</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_Toc210843365 \h </w:instrText>
            </w:r>
            <w:r w:rsidR="00BC69B5" w:rsidRPr="00324A40">
              <w:rPr>
                <w:noProof/>
                <w:webHidden/>
              </w:rPr>
            </w:r>
            <w:r w:rsidR="00BC69B5" w:rsidRPr="00324A40">
              <w:rPr>
                <w:noProof/>
                <w:webHidden/>
              </w:rPr>
              <w:fldChar w:fldCharType="separate"/>
            </w:r>
            <w:r w:rsidR="00324A40">
              <w:rPr>
                <w:noProof/>
                <w:webHidden/>
              </w:rPr>
              <w:t>3</w:t>
            </w:r>
            <w:r w:rsidR="00BC69B5" w:rsidRPr="00324A40">
              <w:rPr>
                <w:noProof/>
                <w:webHidden/>
              </w:rPr>
              <w:fldChar w:fldCharType="end"/>
            </w:r>
          </w:hyperlink>
        </w:p>
        <w:p w14:paraId="79427929"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66" w:history="1">
            <w:r w:rsidR="00BC69B5" w:rsidRPr="00324A40">
              <w:rPr>
                <w:rStyle w:val="Hipervnculo"/>
                <w:noProof/>
                <w:color w:val="auto"/>
              </w:rPr>
              <w:t>b) Turno del Recurso de Revisión</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_Toc210843366 \h </w:instrText>
            </w:r>
            <w:r w:rsidR="00BC69B5" w:rsidRPr="00324A40">
              <w:rPr>
                <w:noProof/>
                <w:webHidden/>
              </w:rPr>
            </w:r>
            <w:r w:rsidR="00BC69B5" w:rsidRPr="00324A40">
              <w:rPr>
                <w:noProof/>
                <w:webHidden/>
              </w:rPr>
              <w:fldChar w:fldCharType="separate"/>
            </w:r>
            <w:r w:rsidR="00324A40">
              <w:rPr>
                <w:noProof/>
                <w:webHidden/>
              </w:rPr>
              <w:t>4</w:t>
            </w:r>
            <w:r w:rsidR="00BC69B5" w:rsidRPr="00324A40">
              <w:rPr>
                <w:noProof/>
                <w:webHidden/>
              </w:rPr>
              <w:fldChar w:fldCharType="end"/>
            </w:r>
          </w:hyperlink>
        </w:p>
        <w:p w14:paraId="062F14A2"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67" w:history="1">
            <w:r w:rsidR="00BC69B5" w:rsidRPr="00324A40">
              <w:rPr>
                <w:rStyle w:val="Hipervnculo"/>
                <w:noProof/>
                <w:color w:val="auto"/>
              </w:rPr>
              <w:t>c) Admisión del Recurso de Revisión</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_Toc210843367 \h </w:instrText>
            </w:r>
            <w:r w:rsidR="00BC69B5" w:rsidRPr="00324A40">
              <w:rPr>
                <w:noProof/>
                <w:webHidden/>
              </w:rPr>
            </w:r>
            <w:r w:rsidR="00BC69B5" w:rsidRPr="00324A40">
              <w:rPr>
                <w:noProof/>
                <w:webHidden/>
              </w:rPr>
              <w:fldChar w:fldCharType="separate"/>
            </w:r>
            <w:r w:rsidR="00324A40">
              <w:rPr>
                <w:noProof/>
                <w:webHidden/>
              </w:rPr>
              <w:t>4</w:t>
            </w:r>
            <w:r w:rsidR="00BC69B5" w:rsidRPr="00324A40">
              <w:rPr>
                <w:noProof/>
                <w:webHidden/>
              </w:rPr>
              <w:fldChar w:fldCharType="end"/>
            </w:r>
          </w:hyperlink>
        </w:p>
        <w:p w14:paraId="57372C58"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68" w:history="1">
            <w:r w:rsidR="00BC69B5" w:rsidRPr="00324A40">
              <w:rPr>
                <w:rStyle w:val="Hipervnculo"/>
                <w:noProof/>
                <w:color w:val="auto"/>
              </w:rPr>
              <w:t>d) Informe Justificado del Sujeto Obligado</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_Toc210843368 \h </w:instrText>
            </w:r>
            <w:r w:rsidR="00BC69B5" w:rsidRPr="00324A40">
              <w:rPr>
                <w:noProof/>
                <w:webHidden/>
              </w:rPr>
            </w:r>
            <w:r w:rsidR="00BC69B5" w:rsidRPr="00324A40">
              <w:rPr>
                <w:noProof/>
                <w:webHidden/>
              </w:rPr>
              <w:fldChar w:fldCharType="separate"/>
            </w:r>
            <w:r w:rsidR="00324A40">
              <w:rPr>
                <w:noProof/>
                <w:webHidden/>
              </w:rPr>
              <w:t>4</w:t>
            </w:r>
            <w:r w:rsidR="00BC69B5" w:rsidRPr="00324A40">
              <w:rPr>
                <w:noProof/>
                <w:webHidden/>
              </w:rPr>
              <w:fldChar w:fldCharType="end"/>
            </w:r>
          </w:hyperlink>
        </w:p>
        <w:p w14:paraId="7AAD0D39"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69" w:history="1">
            <w:r w:rsidR="00BC69B5" w:rsidRPr="00324A40">
              <w:rPr>
                <w:rStyle w:val="Hipervnculo"/>
                <w:noProof/>
                <w:color w:val="auto"/>
              </w:rPr>
              <w:t>e) Manifestaciones de la Parte Recurrente</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_Toc210843369 \h </w:instrText>
            </w:r>
            <w:r w:rsidR="00BC69B5" w:rsidRPr="00324A40">
              <w:rPr>
                <w:noProof/>
                <w:webHidden/>
              </w:rPr>
            </w:r>
            <w:r w:rsidR="00BC69B5" w:rsidRPr="00324A40">
              <w:rPr>
                <w:noProof/>
                <w:webHidden/>
              </w:rPr>
              <w:fldChar w:fldCharType="separate"/>
            </w:r>
            <w:r w:rsidR="00324A40">
              <w:rPr>
                <w:noProof/>
                <w:webHidden/>
              </w:rPr>
              <w:t>5</w:t>
            </w:r>
            <w:r w:rsidR="00BC69B5" w:rsidRPr="00324A40">
              <w:rPr>
                <w:noProof/>
                <w:webHidden/>
              </w:rPr>
              <w:fldChar w:fldCharType="end"/>
            </w:r>
          </w:hyperlink>
        </w:p>
        <w:p w14:paraId="5BE13B11"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70" w:history="1">
            <w:r w:rsidR="00BC69B5" w:rsidRPr="00324A40">
              <w:rPr>
                <w:rStyle w:val="Hipervnculo"/>
                <w:noProof/>
                <w:color w:val="auto"/>
              </w:rPr>
              <w:t>f) Cierre de instrucción</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_Toc210843370 \h </w:instrText>
            </w:r>
            <w:r w:rsidR="00BC69B5" w:rsidRPr="00324A40">
              <w:rPr>
                <w:noProof/>
                <w:webHidden/>
              </w:rPr>
            </w:r>
            <w:r w:rsidR="00BC69B5" w:rsidRPr="00324A40">
              <w:rPr>
                <w:noProof/>
                <w:webHidden/>
              </w:rPr>
              <w:fldChar w:fldCharType="separate"/>
            </w:r>
            <w:r w:rsidR="00324A40">
              <w:rPr>
                <w:noProof/>
                <w:webHidden/>
              </w:rPr>
              <w:t>5</w:t>
            </w:r>
            <w:r w:rsidR="00BC69B5" w:rsidRPr="00324A40">
              <w:rPr>
                <w:noProof/>
                <w:webHidden/>
              </w:rPr>
              <w:fldChar w:fldCharType="end"/>
            </w:r>
          </w:hyperlink>
        </w:p>
        <w:p w14:paraId="6AA3E2A6" w14:textId="77777777" w:rsidR="00BC69B5" w:rsidRPr="00324A40" w:rsidRDefault="00EB62DE" w:rsidP="00BC69B5">
          <w:pPr>
            <w:pStyle w:val="TDC1"/>
            <w:tabs>
              <w:tab w:val="right" w:leader="dot" w:pos="9034"/>
            </w:tabs>
            <w:rPr>
              <w:rFonts w:asciiTheme="minorHAnsi" w:eastAsiaTheme="minorEastAsia" w:hAnsiTheme="minorHAnsi" w:cstheme="minorBidi"/>
              <w:noProof/>
            </w:rPr>
          </w:pPr>
          <w:hyperlink w:anchor="_Toc210843371" w:history="1">
            <w:r w:rsidR="00BC69B5" w:rsidRPr="00324A40">
              <w:rPr>
                <w:rStyle w:val="Hipervnculo"/>
                <w:noProof/>
                <w:color w:val="auto"/>
              </w:rPr>
              <w:t>CONSIDERANDOS</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_Toc210843371 \h </w:instrText>
            </w:r>
            <w:r w:rsidR="00BC69B5" w:rsidRPr="00324A40">
              <w:rPr>
                <w:noProof/>
                <w:webHidden/>
              </w:rPr>
            </w:r>
            <w:r w:rsidR="00BC69B5" w:rsidRPr="00324A40">
              <w:rPr>
                <w:noProof/>
                <w:webHidden/>
              </w:rPr>
              <w:fldChar w:fldCharType="separate"/>
            </w:r>
            <w:r w:rsidR="00324A40">
              <w:rPr>
                <w:noProof/>
                <w:webHidden/>
              </w:rPr>
              <w:t>6</w:t>
            </w:r>
            <w:r w:rsidR="00BC69B5" w:rsidRPr="00324A40">
              <w:rPr>
                <w:noProof/>
                <w:webHidden/>
              </w:rPr>
              <w:fldChar w:fldCharType="end"/>
            </w:r>
          </w:hyperlink>
        </w:p>
        <w:p w14:paraId="2C3AF497" w14:textId="77777777" w:rsidR="00BC69B5" w:rsidRPr="00324A40" w:rsidRDefault="00EB62DE" w:rsidP="00BC69B5">
          <w:pPr>
            <w:pStyle w:val="TDC2"/>
            <w:tabs>
              <w:tab w:val="right" w:leader="dot" w:pos="9034"/>
            </w:tabs>
            <w:rPr>
              <w:rFonts w:asciiTheme="minorHAnsi" w:eastAsiaTheme="minorEastAsia" w:hAnsiTheme="minorHAnsi" w:cstheme="minorBidi"/>
              <w:noProof/>
            </w:rPr>
          </w:pPr>
          <w:hyperlink w:anchor="_Toc210843372" w:history="1">
            <w:r w:rsidR="00BC69B5" w:rsidRPr="00324A40">
              <w:rPr>
                <w:rStyle w:val="Hipervnculo"/>
                <w:noProof/>
                <w:color w:val="auto"/>
              </w:rPr>
              <w:t>PRIMERO. Procedibilidad</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_Toc210843372 \h </w:instrText>
            </w:r>
            <w:r w:rsidR="00BC69B5" w:rsidRPr="00324A40">
              <w:rPr>
                <w:noProof/>
                <w:webHidden/>
              </w:rPr>
            </w:r>
            <w:r w:rsidR="00BC69B5" w:rsidRPr="00324A40">
              <w:rPr>
                <w:noProof/>
                <w:webHidden/>
              </w:rPr>
              <w:fldChar w:fldCharType="separate"/>
            </w:r>
            <w:r w:rsidR="00324A40">
              <w:rPr>
                <w:noProof/>
                <w:webHidden/>
              </w:rPr>
              <w:t>6</w:t>
            </w:r>
            <w:r w:rsidR="00BC69B5" w:rsidRPr="00324A40">
              <w:rPr>
                <w:noProof/>
                <w:webHidden/>
              </w:rPr>
              <w:fldChar w:fldCharType="end"/>
            </w:r>
          </w:hyperlink>
        </w:p>
        <w:p w14:paraId="6CC6091D"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73" w:history="1">
            <w:r w:rsidR="00BC69B5" w:rsidRPr="00324A40">
              <w:rPr>
                <w:rStyle w:val="Hipervnculo"/>
                <w:noProof/>
                <w:color w:val="auto"/>
              </w:rPr>
              <w:t>a) Competencia del Instituto</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_Toc210843373 \h </w:instrText>
            </w:r>
            <w:r w:rsidR="00BC69B5" w:rsidRPr="00324A40">
              <w:rPr>
                <w:noProof/>
                <w:webHidden/>
              </w:rPr>
            </w:r>
            <w:r w:rsidR="00BC69B5" w:rsidRPr="00324A40">
              <w:rPr>
                <w:noProof/>
                <w:webHidden/>
              </w:rPr>
              <w:fldChar w:fldCharType="separate"/>
            </w:r>
            <w:r w:rsidR="00324A40">
              <w:rPr>
                <w:noProof/>
                <w:webHidden/>
              </w:rPr>
              <w:t>6</w:t>
            </w:r>
            <w:r w:rsidR="00BC69B5" w:rsidRPr="00324A40">
              <w:rPr>
                <w:noProof/>
                <w:webHidden/>
              </w:rPr>
              <w:fldChar w:fldCharType="end"/>
            </w:r>
          </w:hyperlink>
        </w:p>
        <w:p w14:paraId="04588996"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74" w:history="1">
            <w:r w:rsidR="00BC69B5" w:rsidRPr="00324A40">
              <w:rPr>
                <w:rStyle w:val="Hipervnculo"/>
                <w:noProof/>
                <w:color w:val="auto"/>
              </w:rPr>
              <w:t>b) Legitimidad de la parte recurrente</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_Toc210843374 \h </w:instrText>
            </w:r>
            <w:r w:rsidR="00BC69B5" w:rsidRPr="00324A40">
              <w:rPr>
                <w:noProof/>
                <w:webHidden/>
              </w:rPr>
            </w:r>
            <w:r w:rsidR="00BC69B5" w:rsidRPr="00324A40">
              <w:rPr>
                <w:noProof/>
                <w:webHidden/>
              </w:rPr>
              <w:fldChar w:fldCharType="separate"/>
            </w:r>
            <w:r w:rsidR="00324A40">
              <w:rPr>
                <w:noProof/>
                <w:webHidden/>
              </w:rPr>
              <w:t>6</w:t>
            </w:r>
            <w:r w:rsidR="00BC69B5" w:rsidRPr="00324A40">
              <w:rPr>
                <w:noProof/>
                <w:webHidden/>
              </w:rPr>
              <w:fldChar w:fldCharType="end"/>
            </w:r>
          </w:hyperlink>
        </w:p>
        <w:p w14:paraId="53A2F045"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75" w:history="1">
            <w:r w:rsidR="00BC69B5" w:rsidRPr="00324A40">
              <w:rPr>
                <w:rStyle w:val="Hipervnculo"/>
                <w:noProof/>
                <w:color w:val="auto"/>
              </w:rPr>
              <w:t>c) Plazo para interponer el recurso</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_Toc210843375 \h </w:instrText>
            </w:r>
            <w:r w:rsidR="00BC69B5" w:rsidRPr="00324A40">
              <w:rPr>
                <w:noProof/>
                <w:webHidden/>
              </w:rPr>
            </w:r>
            <w:r w:rsidR="00BC69B5" w:rsidRPr="00324A40">
              <w:rPr>
                <w:noProof/>
                <w:webHidden/>
              </w:rPr>
              <w:fldChar w:fldCharType="separate"/>
            </w:r>
            <w:r w:rsidR="00324A40">
              <w:rPr>
                <w:noProof/>
                <w:webHidden/>
              </w:rPr>
              <w:t>6</w:t>
            </w:r>
            <w:r w:rsidR="00BC69B5" w:rsidRPr="00324A40">
              <w:rPr>
                <w:noProof/>
                <w:webHidden/>
              </w:rPr>
              <w:fldChar w:fldCharType="end"/>
            </w:r>
          </w:hyperlink>
        </w:p>
        <w:p w14:paraId="2CE86A6C"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76" w:history="1">
            <w:r w:rsidR="00BC69B5" w:rsidRPr="00324A40">
              <w:rPr>
                <w:rStyle w:val="Hipervnculo"/>
                <w:noProof/>
                <w:color w:val="auto"/>
              </w:rPr>
              <w:t>d) Requisitos formales para la interposición del recurso</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_Toc210843376 \h </w:instrText>
            </w:r>
            <w:r w:rsidR="00BC69B5" w:rsidRPr="00324A40">
              <w:rPr>
                <w:noProof/>
                <w:webHidden/>
              </w:rPr>
            </w:r>
            <w:r w:rsidR="00BC69B5" w:rsidRPr="00324A40">
              <w:rPr>
                <w:noProof/>
                <w:webHidden/>
              </w:rPr>
              <w:fldChar w:fldCharType="separate"/>
            </w:r>
            <w:r w:rsidR="00324A40">
              <w:rPr>
                <w:noProof/>
                <w:webHidden/>
              </w:rPr>
              <w:t>7</w:t>
            </w:r>
            <w:r w:rsidR="00BC69B5" w:rsidRPr="00324A40">
              <w:rPr>
                <w:noProof/>
                <w:webHidden/>
              </w:rPr>
              <w:fldChar w:fldCharType="end"/>
            </w:r>
          </w:hyperlink>
        </w:p>
        <w:p w14:paraId="6B478587" w14:textId="77777777" w:rsidR="00BC69B5" w:rsidRPr="00324A40" w:rsidRDefault="00EB62DE" w:rsidP="00BC69B5">
          <w:pPr>
            <w:pStyle w:val="TDC2"/>
            <w:tabs>
              <w:tab w:val="right" w:leader="dot" w:pos="9034"/>
            </w:tabs>
            <w:rPr>
              <w:rFonts w:asciiTheme="minorHAnsi" w:eastAsiaTheme="minorEastAsia" w:hAnsiTheme="minorHAnsi" w:cstheme="minorBidi"/>
              <w:noProof/>
            </w:rPr>
          </w:pPr>
          <w:hyperlink w:anchor="_Toc210843377" w:history="1">
            <w:r w:rsidR="00BC69B5" w:rsidRPr="00324A40">
              <w:rPr>
                <w:rStyle w:val="Hipervnculo"/>
                <w:noProof/>
                <w:color w:val="auto"/>
              </w:rPr>
              <w:t>SEGUNDO. Estudio de Fondo</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_Toc210843377 \h </w:instrText>
            </w:r>
            <w:r w:rsidR="00BC69B5" w:rsidRPr="00324A40">
              <w:rPr>
                <w:noProof/>
                <w:webHidden/>
              </w:rPr>
            </w:r>
            <w:r w:rsidR="00BC69B5" w:rsidRPr="00324A40">
              <w:rPr>
                <w:noProof/>
                <w:webHidden/>
              </w:rPr>
              <w:fldChar w:fldCharType="separate"/>
            </w:r>
            <w:r w:rsidR="00324A40">
              <w:rPr>
                <w:noProof/>
                <w:webHidden/>
              </w:rPr>
              <w:t>7</w:t>
            </w:r>
            <w:r w:rsidR="00BC69B5" w:rsidRPr="00324A40">
              <w:rPr>
                <w:noProof/>
                <w:webHidden/>
              </w:rPr>
              <w:fldChar w:fldCharType="end"/>
            </w:r>
          </w:hyperlink>
        </w:p>
        <w:p w14:paraId="31DA7325"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78" w:history="1">
            <w:r w:rsidR="00BC69B5" w:rsidRPr="00324A40">
              <w:rPr>
                <w:rStyle w:val="Hipervnculo"/>
                <w:noProof/>
                <w:color w:val="auto"/>
              </w:rPr>
              <w:t>a) Mandato de transparencia y responsabilidad del Sujeto Obligado</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_Toc210843378 \h </w:instrText>
            </w:r>
            <w:r w:rsidR="00BC69B5" w:rsidRPr="00324A40">
              <w:rPr>
                <w:noProof/>
                <w:webHidden/>
              </w:rPr>
            </w:r>
            <w:r w:rsidR="00BC69B5" w:rsidRPr="00324A40">
              <w:rPr>
                <w:noProof/>
                <w:webHidden/>
              </w:rPr>
              <w:fldChar w:fldCharType="separate"/>
            </w:r>
            <w:r w:rsidR="00324A40">
              <w:rPr>
                <w:noProof/>
                <w:webHidden/>
              </w:rPr>
              <w:t>7</w:t>
            </w:r>
            <w:r w:rsidR="00BC69B5" w:rsidRPr="00324A40">
              <w:rPr>
                <w:noProof/>
                <w:webHidden/>
              </w:rPr>
              <w:fldChar w:fldCharType="end"/>
            </w:r>
          </w:hyperlink>
        </w:p>
        <w:p w14:paraId="248029E2"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79" w:history="1">
            <w:r w:rsidR="00BC69B5" w:rsidRPr="00324A40">
              <w:rPr>
                <w:rStyle w:val="Hipervnculo"/>
                <w:noProof/>
                <w:color w:val="auto"/>
              </w:rPr>
              <w:t>b) Controversia a resolver</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_Toc210843379 \h </w:instrText>
            </w:r>
            <w:r w:rsidR="00BC69B5" w:rsidRPr="00324A40">
              <w:rPr>
                <w:noProof/>
                <w:webHidden/>
              </w:rPr>
            </w:r>
            <w:r w:rsidR="00BC69B5" w:rsidRPr="00324A40">
              <w:rPr>
                <w:noProof/>
                <w:webHidden/>
              </w:rPr>
              <w:fldChar w:fldCharType="separate"/>
            </w:r>
            <w:r w:rsidR="00324A40">
              <w:rPr>
                <w:noProof/>
                <w:webHidden/>
              </w:rPr>
              <w:t>9</w:t>
            </w:r>
            <w:r w:rsidR="00BC69B5" w:rsidRPr="00324A40">
              <w:rPr>
                <w:noProof/>
                <w:webHidden/>
              </w:rPr>
              <w:fldChar w:fldCharType="end"/>
            </w:r>
          </w:hyperlink>
        </w:p>
        <w:p w14:paraId="63D39BF7"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80" w:history="1">
            <w:r w:rsidR="00BC69B5" w:rsidRPr="00324A40">
              <w:rPr>
                <w:rStyle w:val="Hipervnculo"/>
                <w:noProof/>
                <w:color w:val="auto"/>
              </w:rPr>
              <w:t>c) Estudio de la controversia</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_Toc210843380 \h </w:instrText>
            </w:r>
            <w:r w:rsidR="00BC69B5" w:rsidRPr="00324A40">
              <w:rPr>
                <w:noProof/>
                <w:webHidden/>
              </w:rPr>
            </w:r>
            <w:r w:rsidR="00BC69B5" w:rsidRPr="00324A40">
              <w:rPr>
                <w:noProof/>
                <w:webHidden/>
              </w:rPr>
              <w:fldChar w:fldCharType="separate"/>
            </w:r>
            <w:r w:rsidR="00324A40">
              <w:rPr>
                <w:noProof/>
                <w:webHidden/>
              </w:rPr>
              <w:t>11</w:t>
            </w:r>
            <w:r w:rsidR="00BC69B5" w:rsidRPr="00324A40">
              <w:rPr>
                <w:noProof/>
                <w:webHidden/>
              </w:rPr>
              <w:fldChar w:fldCharType="end"/>
            </w:r>
          </w:hyperlink>
        </w:p>
        <w:p w14:paraId="48133CE7" w14:textId="77777777" w:rsidR="00BC69B5" w:rsidRPr="00324A40" w:rsidRDefault="00EB62DE" w:rsidP="00BC69B5">
          <w:pPr>
            <w:pStyle w:val="TDC3"/>
            <w:tabs>
              <w:tab w:val="right" w:leader="dot" w:pos="9034"/>
            </w:tabs>
            <w:rPr>
              <w:rFonts w:asciiTheme="minorHAnsi" w:eastAsiaTheme="minorEastAsia" w:hAnsiTheme="minorHAnsi" w:cstheme="minorBidi"/>
              <w:noProof/>
            </w:rPr>
          </w:pPr>
          <w:hyperlink w:anchor="_Toc210843381" w:history="1">
            <w:r w:rsidR="00BC69B5" w:rsidRPr="00324A40">
              <w:rPr>
                <w:rStyle w:val="Hipervnculo"/>
                <w:noProof/>
                <w:color w:val="auto"/>
              </w:rPr>
              <w:t>d) Conclusión</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_Toc210843381 \h </w:instrText>
            </w:r>
            <w:r w:rsidR="00BC69B5" w:rsidRPr="00324A40">
              <w:rPr>
                <w:noProof/>
                <w:webHidden/>
              </w:rPr>
            </w:r>
            <w:r w:rsidR="00BC69B5" w:rsidRPr="00324A40">
              <w:rPr>
                <w:noProof/>
                <w:webHidden/>
              </w:rPr>
              <w:fldChar w:fldCharType="separate"/>
            </w:r>
            <w:r w:rsidR="00324A40">
              <w:rPr>
                <w:noProof/>
                <w:webHidden/>
              </w:rPr>
              <w:t>15</w:t>
            </w:r>
            <w:r w:rsidR="00BC69B5" w:rsidRPr="00324A40">
              <w:rPr>
                <w:noProof/>
                <w:webHidden/>
              </w:rPr>
              <w:fldChar w:fldCharType="end"/>
            </w:r>
          </w:hyperlink>
        </w:p>
        <w:p w14:paraId="25145285" w14:textId="77777777" w:rsidR="00BC69B5" w:rsidRPr="00324A40" w:rsidRDefault="00EB62DE" w:rsidP="00BC69B5">
          <w:pPr>
            <w:pStyle w:val="TDC1"/>
            <w:tabs>
              <w:tab w:val="right" w:leader="dot" w:pos="9034"/>
            </w:tabs>
            <w:rPr>
              <w:rFonts w:asciiTheme="minorHAnsi" w:eastAsiaTheme="minorEastAsia" w:hAnsiTheme="minorHAnsi" w:cstheme="minorBidi"/>
              <w:noProof/>
            </w:rPr>
          </w:pPr>
          <w:hyperlink w:anchor="_Toc210843382" w:history="1">
            <w:r w:rsidR="00BC69B5" w:rsidRPr="00324A40">
              <w:rPr>
                <w:rStyle w:val="Hipervnculo"/>
                <w:noProof/>
                <w:color w:val="auto"/>
              </w:rPr>
              <w:t>RESUELVE</w:t>
            </w:r>
            <w:r w:rsidR="00BC69B5" w:rsidRPr="00324A40">
              <w:rPr>
                <w:noProof/>
                <w:webHidden/>
              </w:rPr>
              <w:tab/>
            </w:r>
            <w:r w:rsidR="00BC69B5" w:rsidRPr="00324A40">
              <w:rPr>
                <w:noProof/>
                <w:webHidden/>
              </w:rPr>
              <w:fldChar w:fldCharType="begin"/>
            </w:r>
            <w:r w:rsidR="00BC69B5" w:rsidRPr="00324A40">
              <w:rPr>
                <w:noProof/>
                <w:webHidden/>
              </w:rPr>
              <w:instrText xml:space="preserve"> PAGEREF _Toc210843382 \h </w:instrText>
            </w:r>
            <w:r w:rsidR="00BC69B5" w:rsidRPr="00324A40">
              <w:rPr>
                <w:noProof/>
                <w:webHidden/>
              </w:rPr>
            </w:r>
            <w:r w:rsidR="00BC69B5" w:rsidRPr="00324A40">
              <w:rPr>
                <w:noProof/>
                <w:webHidden/>
              </w:rPr>
              <w:fldChar w:fldCharType="separate"/>
            </w:r>
            <w:r w:rsidR="00324A40">
              <w:rPr>
                <w:noProof/>
                <w:webHidden/>
              </w:rPr>
              <w:t>16</w:t>
            </w:r>
            <w:r w:rsidR="00BC69B5" w:rsidRPr="00324A40">
              <w:rPr>
                <w:noProof/>
                <w:webHidden/>
              </w:rPr>
              <w:fldChar w:fldCharType="end"/>
            </w:r>
          </w:hyperlink>
        </w:p>
        <w:p w14:paraId="4932888C" w14:textId="487B122C" w:rsidR="00FD20C4" w:rsidRPr="00324A40" w:rsidRDefault="00FD20C4" w:rsidP="00BC69B5">
          <w:r w:rsidRPr="00324A40">
            <w:rPr>
              <w:b/>
              <w:bCs/>
              <w:lang w:val="es-ES"/>
            </w:rPr>
            <w:fldChar w:fldCharType="end"/>
          </w:r>
        </w:p>
      </w:sdtContent>
    </w:sdt>
    <w:p w14:paraId="32AD31E9" w14:textId="77777777" w:rsidR="00FD6BCA" w:rsidRPr="00324A40" w:rsidRDefault="00FD6BCA" w:rsidP="00BC69B5">
      <w:pPr>
        <w:pBdr>
          <w:top w:val="nil"/>
          <w:left w:val="nil"/>
          <w:bottom w:val="nil"/>
          <w:right w:val="nil"/>
          <w:between w:val="nil"/>
        </w:pBdr>
        <w:tabs>
          <w:tab w:val="right" w:pos="9034"/>
        </w:tabs>
        <w:spacing w:after="100"/>
        <w:rPr>
          <w:b/>
        </w:rPr>
        <w:sectPr w:rsidR="00FD6BCA" w:rsidRPr="00324A40">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6C508C0F" w:rsidR="00FD6BCA" w:rsidRPr="00324A40" w:rsidRDefault="00C05457" w:rsidP="00BC69B5">
      <w:pPr>
        <w:rPr>
          <w:b/>
        </w:rPr>
      </w:pPr>
      <w:r w:rsidRPr="00324A40">
        <w:lastRenderedPageBreak/>
        <w:t>Resolución del Pleno del Instituto de Transparencia, Acceso a la Información Pública y Protección de Datos Personales del Estado de México y Municipios, con domicilio en Metepec, Estado de México, de</w:t>
      </w:r>
      <w:r w:rsidR="003268CB" w:rsidRPr="00324A40">
        <w:t>l</w:t>
      </w:r>
      <w:r w:rsidRPr="00324A40">
        <w:t xml:space="preserve"> </w:t>
      </w:r>
      <w:r w:rsidR="0029218E" w:rsidRPr="00324A40">
        <w:rPr>
          <w:b/>
        </w:rPr>
        <w:t>ocho de octubre</w:t>
      </w:r>
      <w:r w:rsidRPr="00324A40">
        <w:rPr>
          <w:b/>
        </w:rPr>
        <w:t xml:space="preserve"> de dos mil veinticinco.</w:t>
      </w:r>
    </w:p>
    <w:p w14:paraId="469ACC29" w14:textId="77777777" w:rsidR="00FD6BCA" w:rsidRPr="00324A40" w:rsidRDefault="00FD6BCA" w:rsidP="00BC69B5"/>
    <w:p w14:paraId="3B9725E6" w14:textId="43F54B37" w:rsidR="00FD6BCA" w:rsidRPr="00324A40" w:rsidRDefault="00C05457" w:rsidP="00BC69B5">
      <w:r w:rsidRPr="00324A40">
        <w:rPr>
          <w:b/>
        </w:rPr>
        <w:t xml:space="preserve">VISTO </w:t>
      </w:r>
      <w:r w:rsidRPr="00324A40">
        <w:t xml:space="preserve">el expediente formado con motivo del Recurso de Revisión </w:t>
      </w:r>
      <w:r w:rsidR="002F2FEC" w:rsidRPr="00324A40">
        <w:rPr>
          <w:b/>
        </w:rPr>
        <w:t>10082/INFOEM/IP/RR/2025</w:t>
      </w:r>
      <w:r w:rsidRPr="00324A40">
        <w:rPr>
          <w:b/>
        </w:rPr>
        <w:t xml:space="preserve"> </w:t>
      </w:r>
      <w:r w:rsidRPr="00324A40">
        <w:t xml:space="preserve">interpuesto por </w:t>
      </w:r>
      <w:bookmarkStart w:id="2" w:name="_GoBack"/>
      <w:r w:rsidR="00C33009">
        <w:rPr>
          <w:b/>
        </w:rPr>
        <w:t>XXXX XXXXXXX XXXXXX</w:t>
      </w:r>
      <w:bookmarkEnd w:id="2"/>
      <w:r w:rsidRPr="00324A40">
        <w:t xml:space="preserve">, a quien en lo subsecuente se le denominará </w:t>
      </w:r>
      <w:r w:rsidRPr="00324A40">
        <w:rPr>
          <w:b/>
        </w:rPr>
        <w:t>LA PARTE RECURRENTE</w:t>
      </w:r>
      <w:r w:rsidRPr="00324A40">
        <w:t xml:space="preserve">, en contra de la respuesta emitida por el </w:t>
      </w:r>
      <w:r w:rsidR="00B73A06" w:rsidRPr="00324A40">
        <w:rPr>
          <w:b/>
        </w:rPr>
        <w:t>Ayuntamiento de Chicoloapan</w:t>
      </w:r>
      <w:r w:rsidRPr="00324A40">
        <w:t xml:space="preserve">, en adelante </w:t>
      </w:r>
      <w:r w:rsidRPr="00324A40">
        <w:rPr>
          <w:b/>
        </w:rPr>
        <w:t>EL SUJETO OBLIGADO</w:t>
      </w:r>
      <w:r w:rsidRPr="00324A40">
        <w:t>, se emite la presente Resolución con base en los Antecedentes y Considerandos que se exponen a continuación:</w:t>
      </w:r>
    </w:p>
    <w:p w14:paraId="3095BCB3" w14:textId="77777777" w:rsidR="00FD6BCA" w:rsidRPr="00324A40" w:rsidRDefault="00FD6BCA" w:rsidP="00BC69B5"/>
    <w:p w14:paraId="7B74F830" w14:textId="77777777" w:rsidR="00FD6BCA" w:rsidRPr="00324A40" w:rsidRDefault="00C05457" w:rsidP="00BC69B5">
      <w:pPr>
        <w:pStyle w:val="Ttulo1"/>
      </w:pPr>
      <w:bookmarkStart w:id="3" w:name="_Toc210843359"/>
      <w:r w:rsidRPr="00324A40">
        <w:t>ANTECEDENTES</w:t>
      </w:r>
      <w:bookmarkEnd w:id="3"/>
    </w:p>
    <w:p w14:paraId="51624F7C" w14:textId="77777777" w:rsidR="00FD6BCA" w:rsidRPr="00324A40" w:rsidRDefault="00FD6BCA" w:rsidP="00BC69B5"/>
    <w:p w14:paraId="4390203D" w14:textId="77777777" w:rsidR="00FD6BCA" w:rsidRPr="00324A40" w:rsidRDefault="00C05457" w:rsidP="00BC69B5">
      <w:pPr>
        <w:pStyle w:val="Ttulo2"/>
      </w:pPr>
      <w:bookmarkStart w:id="4" w:name="_Toc210843360"/>
      <w:r w:rsidRPr="00324A40">
        <w:t>DE LA SOLICITUD DE INFORMACIÓN</w:t>
      </w:r>
      <w:bookmarkEnd w:id="4"/>
    </w:p>
    <w:p w14:paraId="0B3195FC" w14:textId="77777777" w:rsidR="00FD6BCA" w:rsidRPr="00324A40" w:rsidRDefault="00C05457" w:rsidP="00BC69B5">
      <w:pPr>
        <w:pStyle w:val="Ttulo3"/>
      </w:pPr>
      <w:bookmarkStart w:id="5" w:name="_Toc210843361"/>
      <w:r w:rsidRPr="00324A40">
        <w:t>a) Solicitud de información</w:t>
      </w:r>
      <w:bookmarkEnd w:id="5"/>
    </w:p>
    <w:p w14:paraId="0853A583" w14:textId="492AB350" w:rsidR="00FD6BCA" w:rsidRPr="00324A40" w:rsidRDefault="00C05457" w:rsidP="00BC69B5">
      <w:r w:rsidRPr="00324A40">
        <w:t xml:space="preserve">El </w:t>
      </w:r>
      <w:r w:rsidR="002F2FEC" w:rsidRPr="00324A40">
        <w:rPr>
          <w:b/>
        </w:rPr>
        <w:t>cuatro de agosto</w:t>
      </w:r>
      <w:r w:rsidR="002F2FEC" w:rsidRPr="00324A40">
        <w:rPr>
          <w:rStyle w:val="Refdenotaalpie"/>
        </w:rPr>
        <w:footnoteReference w:id="1"/>
      </w:r>
      <w:r w:rsidRPr="00324A40">
        <w:rPr>
          <w:b/>
        </w:rPr>
        <w:t xml:space="preserve"> de dos mil veinticinco,</w:t>
      </w:r>
      <w:r w:rsidRPr="00324A40">
        <w:t xml:space="preserve"> </w:t>
      </w:r>
      <w:r w:rsidRPr="00324A40">
        <w:rPr>
          <w:b/>
        </w:rPr>
        <w:t>LA PARTE RECURRENTE</w:t>
      </w:r>
      <w:r w:rsidRPr="00324A40">
        <w:t xml:space="preserve"> presentó una solicitud de acceso a la información pública ante el </w:t>
      </w:r>
      <w:r w:rsidRPr="00324A40">
        <w:rPr>
          <w:b/>
        </w:rPr>
        <w:t>SUJETO OBLIGADO</w:t>
      </w:r>
      <w:r w:rsidRPr="00324A40">
        <w:t>, a través del Sistema de Acceso a la Información Mexiquense (</w:t>
      </w:r>
      <w:r w:rsidRPr="00324A40">
        <w:rPr>
          <w:b/>
          <w:bCs/>
        </w:rPr>
        <w:t>SAIMEX</w:t>
      </w:r>
      <w:r w:rsidRPr="00324A40">
        <w:t>). Dicha solicitud quedó registrada con el número de folio</w:t>
      </w:r>
      <w:r w:rsidRPr="00324A40">
        <w:rPr>
          <w:b/>
        </w:rPr>
        <w:t xml:space="preserve"> </w:t>
      </w:r>
      <w:r w:rsidR="002F2FEC" w:rsidRPr="00324A40">
        <w:rPr>
          <w:b/>
        </w:rPr>
        <w:t>00221/CHICOLOA/IP/2025</w:t>
      </w:r>
      <w:r w:rsidR="004268EA" w:rsidRPr="00324A40">
        <w:rPr>
          <w:b/>
        </w:rPr>
        <w:t xml:space="preserve"> </w:t>
      </w:r>
      <w:r w:rsidRPr="00324A40">
        <w:t>y en ella se requirió la siguiente información:</w:t>
      </w:r>
    </w:p>
    <w:p w14:paraId="0C015894" w14:textId="77777777" w:rsidR="00FD6BCA" w:rsidRPr="00324A40" w:rsidRDefault="00FD6BCA" w:rsidP="00BC69B5">
      <w:pPr>
        <w:tabs>
          <w:tab w:val="left" w:pos="4667"/>
        </w:tabs>
        <w:ind w:right="567"/>
        <w:rPr>
          <w:i/>
        </w:rPr>
      </w:pPr>
    </w:p>
    <w:p w14:paraId="2AAFCBE8" w14:textId="391B0E05" w:rsidR="00FD6BCA" w:rsidRPr="00324A40" w:rsidRDefault="00C05457" w:rsidP="00BC69B5">
      <w:pPr>
        <w:pStyle w:val="Puesto"/>
        <w:rPr>
          <w:color w:val="auto"/>
        </w:rPr>
      </w:pPr>
      <w:bookmarkStart w:id="6" w:name="_qsh70q" w:colFirst="0" w:colLast="0"/>
      <w:bookmarkEnd w:id="6"/>
      <w:r w:rsidRPr="00324A40">
        <w:rPr>
          <w:color w:val="auto"/>
        </w:rPr>
        <w:t>“</w:t>
      </w:r>
      <w:r w:rsidR="002F2FEC" w:rsidRPr="00324A40">
        <w:rPr>
          <w:color w:val="auto"/>
        </w:rPr>
        <w:t xml:space="preserve">Se le solicita al gobierno del municipio de Chicoloapan, Estado de México, proporcione por este medio y de acuerdo a los presupuestos de ingresos y egresos aprobados por los Ayuntamientos correspondientes, en los años 2018, 2019, 2020, 2021, 2022, 2023, 2024 y </w:t>
      </w:r>
      <w:r w:rsidR="002F2FEC" w:rsidRPr="00324A40">
        <w:rPr>
          <w:color w:val="auto"/>
        </w:rPr>
        <w:lastRenderedPageBreak/>
        <w:t xml:space="preserve">2025 </w:t>
      </w:r>
      <w:proofErr w:type="spellStart"/>
      <w:r w:rsidR="002F2FEC" w:rsidRPr="00324A40">
        <w:rPr>
          <w:color w:val="auto"/>
        </w:rPr>
        <w:t>cual</w:t>
      </w:r>
      <w:proofErr w:type="spellEnd"/>
      <w:r w:rsidR="002F2FEC" w:rsidRPr="00324A40">
        <w:rPr>
          <w:color w:val="auto"/>
        </w:rPr>
        <w:t xml:space="preserve"> fue el monto de lo aprobado en el capítulo 2000 (Materiales y Suministros) de sus egresos y que porcentaje significo a su año de ejercicio correspondiente.</w:t>
      </w:r>
      <w:r w:rsidRPr="00324A40">
        <w:rPr>
          <w:color w:val="auto"/>
        </w:rPr>
        <w:t xml:space="preserve">” </w:t>
      </w:r>
      <w:r w:rsidR="0053675D" w:rsidRPr="00324A40">
        <w:rPr>
          <w:color w:val="auto"/>
        </w:rPr>
        <w:t>(</w:t>
      </w:r>
      <w:proofErr w:type="gramStart"/>
      <w:r w:rsidR="0053675D" w:rsidRPr="00324A40">
        <w:rPr>
          <w:color w:val="auto"/>
        </w:rPr>
        <w:t>sic</w:t>
      </w:r>
      <w:proofErr w:type="gramEnd"/>
      <w:r w:rsidR="0053675D" w:rsidRPr="00324A40">
        <w:rPr>
          <w:color w:val="auto"/>
        </w:rPr>
        <w:t xml:space="preserve">) </w:t>
      </w:r>
    </w:p>
    <w:p w14:paraId="4B954404" w14:textId="77777777" w:rsidR="00FD6BCA" w:rsidRPr="00324A40" w:rsidRDefault="00C05457" w:rsidP="00BC69B5">
      <w:pPr>
        <w:tabs>
          <w:tab w:val="left" w:pos="4667"/>
        </w:tabs>
        <w:ind w:right="567"/>
        <w:rPr>
          <w:i/>
        </w:rPr>
      </w:pPr>
      <w:r w:rsidRPr="00324A40">
        <w:rPr>
          <w:b/>
        </w:rPr>
        <w:t>Modalidad de entrega</w:t>
      </w:r>
      <w:r w:rsidRPr="00324A40">
        <w:t>: a</w:t>
      </w:r>
      <w:r w:rsidRPr="00324A40">
        <w:rPr>
          <w:i/>
        </w:rPr>
        <w:t xml:space="preserve"> través del </w:t>
      </w:r>
      <w:r w:rsidRPr="00324A40">
        <w:rPr>
          <w:b/>
          <w:i/>
        </w:rPr>
        <w:t>SAIMEX</w:t>
      </w:r>
      <w:r w:rsidRPr="00324A40">
        <w:rPr>
          <w:i/>
        </w:rPr>
        <w:t>.</w:t>
      </w:r>
    </w:p>
    <w:p w14:paraId="385F25B8" w14:textId="77777777" w:rsidR="00FD6BCA" w:rsidRPr="00324A40" w:rsidRDefault="00FD6BCA" w:rsidP="00BC69B5">
      <w:pPr>
        <w:tabs>
          <w:tab w:val="left" w:pos="4667"/>
        </w:tabs>
        <w:ind w:right="567"/>
        <w:rPr>
          <w:i/>
        </w:rPr>
      </w:pPr>
    </w:p>
    <w:p w14:paraId="3536DCA2" w14:textId="77777777" w:rsidR="00FD6BCA" w:rsidRPr="00324A40" w:rsidRDefault="00C05457" w:rsidP="00BC69B5">
      <w:pPr>
        <w:pStyle w:val="Ttulo3"/>
      </w:pPr>
      <w:bookmarkStart w:id="7" w:name="_3as4poj" w:colFirst="0" w:colLast="0"/>
      <w:bookmarkStart w:id="8" w:name="_Toc210843362"/>
      <w:bookmarkEnd w:id="7"/>
      <w:r w:rsidRPr="00324A40">
        <w:t>b) Turno de la solicitud de información</w:t>
      </w:r>
      <w:bookmarkEnd w:id="8"/>
    </w:p>
    <w:p w14:paraId="14BB160F" w14:textId="00D2AC3F" w:rsidR="00FD6BCA" w:rsidRPr="00324A40" w:rsidRDefault="00C05457" w:rsidP="00BC69B5">
      <w:r w:rsidRPr="00324A40">
        <w:t xml:space="preserve">En cumplimiento al artículo 162 de la Ley de Transparencia y Acceso a la Información Pública del Estado de México y Municipios, el </w:t>
      </w:r>
      <w:r w:rsidR="002F2FEC" w:rsidRPr="00324A40">
        <w:rPr>
          <w:b/>
        </w:rPr>
        <w:t>siete de agosto</w:t>
      </w:r>
      <w:r w:rsidRPr="00324A40">
        <w:rPr>
          <w:b/>
        </w:rPr>
        <w:t xml:space="preserve"> de dos mil veinticinco</w:t>
      </w:r>
      <w:r w:rsidRPr="00324A40">
        <w:t xml:space="preserve">, el Titular de la Unidad de Transparencia del </w:t>
      </w:r>
      <w:r w:rsidRPr="00324A40">
        <w:rPr>
          <w:b/>
        </w:rPr>
        <w:t>SUJETO OBLIGADO</w:t>
      </w:r>
      <w:r w:rsidRPr="00324A40">
        <w:t xml:space="preserve"> turnó la solicitud de información al servidor público habilitado que estimó pertinente.</w:t>
      </w:r>
    </w:p>
    <w:p w14:paraId="6AA937BE" w14:textId="77777777" w:rsidR="00062B89" w:rsidRPr="00324A40" w:rsidRDefault="00062B89" w:rsidP="00BC69B5"/>
    <w:p w14:paraId="7A80E52D" w14:textId="6A8358DC" w:rsidR="00FD6BCA" w:rsidRPr="00324A40" w:rsidRDefault="00062B89" w:rsidP="00BC69B5">
      <w:pPr>
        <w:pStyle w:val="Ttulo3"/>
        <w:spacing w:line="360" w:lineRule="auto"/>
      </w:pPr>
      <w:bookmarkStart w:id="9" w:name="_Toc210843363"/>
      <w:r w:rsidRPr="00324A40">
        <w:t xml:space="preserve">c) </w:t>
      </w:r>
      <w:r w:rsidR="00C05457" w:rsidRPr="00324A40">
        <w:t>Respuesta del Sujeto Obligado</w:t>
      </w:r>
      <w:bookmarkEnd w:id="9"/>
    </w:p>
    <w:p w14:paraId="3DE4EC67" w14:textId="0E9AA76E" w:rsidR="00FD6BCA" w:rsidRPr="00324A40" w:rsidRDefault="00C05457" w:rsidP="00BC69B5">
      <w:pPr>
        <w:pBdr>
          <w:top w:val="nil"/>
          <w:left w:val="nil"/>
          <w:bottom w:val="nil"/>
          <w:right w:val="nil"/>
          <w:between w:val="nil"/>
        </w:pBdr>
      </w:pPr>
      <w:r w:rsidRPr="00324A40">
        <w:t xml:space="preserve">El </w:t>
      </w:r>
      <w:r w:rsidR="002F2FEC" w:rsidRPr="00324A40">
        <w:rPr>
          <w:b/>
        </w:rPr>
        <w:t>veinte de agosto</w:t>
      </w:r>
      <w:r w:rsidRPr="00324A40">
        <w:rPr>
          <w:b/>
        </w:rPr>
        <w:t xml:space="preserve"> de dos mil veinticinco, </w:t>
      </w:r>
      <w:r w:rsidRPr="00324A40">
        <w:t xml:space="preserve">el Titular de la Unidad de Transparencia del </w:t>
      </w:r>
      <w:r w:rsidRPr="00324A40">
        <w:rPr>
          <w:b/>
        </w:rPr>
        <w:t>SUJETO OBLIGADO</w:t>
      </w:r>
      <w:r w:rsidRPr="00324A40">
        <w:t xml:space="preserve"> notificó a través del </w:t>
      </w:r>
      <w:r w:rsidRPr="00324A40">
        <w:rPr>
          <w:b/>
        </w:rPr>
        <w:t>SAIMEX</w:t>
      </w:r>
      <w:r w:rsidRPr="00324A40">
        <w:t xml:space="preserve"> la siguiente respuesta:</w:t>
      </w:r>
    </w:p>
    <w:p w14:paraId="124E0B67" w14:textId="77777777" w:rsidR="00FD6BCA" w:rsidRPr="00324A40" w:rsidRDefault="00FD6BCA" w:rsidP="00BC69B5">
      <w:pPr>
        <w:pStyle w:val="Puesto"/>
        <w:rPr>
          <w:color w:val="auto"/>
        </w:rPr>
      </w:pPr>
    </w:p>
    <w:p w14:paraId="4BAAA59D" w14:textId="49ACD1CA" w:rsidR="00D61607" w:rsidRPr="00324A40" w:rsidRDefault="00C05457" w:rsidP="00BC69B5">
      <w:pPr>
        <w:pStyle w:val="Puesto"/>
        <w:rPr>
          <w:color w:val="auto"/>
        </w:rPr>
      </w:pPr>
      <w:r w:rsidRPr="00324A40">
        <w:rPr>
          <w:color w:val="auto"/>
        </w:rPr>
        <w:t>“</w:t>
      </w:r>
      <w:r w:rsidR="00D61607" w:rsidRPr="00324A40">
        <w:rPr>
          <w:color w:val="auto"/>
        </w:rPr>
        <w:t xml:space="preserve">Folio de la solicitud: </w:t>
      </w:r>
      <w:r w:rsidR="002F2FEC" w:rsidRPr="00324A40">
        <w:rPr>
          <w:color w:val="auto"/>
        </w:rPr>
        <w:t>00221/CHICOLOA/IP/2025</w:t>
      </w:r>
    </w:p>
    <w:p w14:paraId="4A9DA0AE" w14:textId="77777777" w:rsidR="00D61607" w:rsidRPr="00324A40" w:rsidRDefault="00D61607" w:rsidP="00BC69B5"/>
    <w:p w14:paraId="5B83A096" w14:textId="1F55363B" w:rsidR="002F2FEC" w:rsidRPr="00324A40" w:rsidRDefault="002F2FEC" w:rsidP="00BC69B5">
      <w:pPr>
        <w:pStyle w:val="Puesto"/>
        <w:rPr>
          <w:color w:val="auto"/>
        </w:rPr>
      </w:pPr>
      <w:r w:rsidRPr="00324A40">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0E3AAB" w14:textId="77777777" w:rsidR="002F2FEC" w:rsidRPr="00324A40" w:rsidRDefault="002F2FEC" w:rsidP="00BC69B5"/>
    <w:p w14:paraId="749AC13E" w14:textId="63B484BD" w:rsidR="00D063AD" w:rsidRPr="00324A40" w:rsidRDefault="002F2FEC" w:rsidP="00BC69B5">
      <w:pPr>
        <w:pStyle w:val="Puesto"/>
        <w:rPr>
          <w:color w:val="auto"/>
        </w:rPr>
      </w:pPr>
      <w:r w:rsidRPr="00324A40">
        <w:rPr>
          <w:color w:val="auto"/>
        </w:rPr>
        <w:t xml:space="preserve">CON FUNDAMENTO EN LOS ARTICULOS 12 Y 161 DE LA LEY DE TRANSPARENCIA, ACCESO A LA INFORMACIÓN PÚBLICA Y PROTECCIÓN DE DATOS PERSONALES DEL ESTADO DE MÉXICO Y MUNICIPIOS, LE </w:t>
      </w:r>
      <w:r w:rsidRPr="00324A40">
        <w:rPr>
          <w:b/>
          <w:i w:val="0"/>
          <w:color w:val="auto"/>
          <w:u w:val="single"/>
        </w:rPr>
        <w:t>INFORMO QUE LOS PRESUPUESTOS APROBADOS PARA LOS EJERCICIOS 2018 A 2025 SE ENCUENTRAN PUBLICADOS EN LA PAGINA OFICIAL DEL MUNICIPIO DE CHICOLOAPAN, POR LO QUELA INFORMACION SOLICITADA PUEDE SER CONSULTADA EN EL LINK https://chicoloapan.gob.mx/cuentas-claras/ayuntamiento/sevac</w:t>
      </w:r>
    </w:p>
    <w:p w14:paraId="5AD0FD58" w14:textId="77777777" w:rsidR="00D063AD" w:rsidRPr="00324A40" w:rsidRDefault="00D063AD" w:rsidP="00BC69B5"/>
    <w:p w14:paraId="6FF45FDB" w14:textId="77777777" w:rsidR="00D063AD" w:rsidRPr="00324A40" w:rsidRDefault="00D063AD" w:rsidP="00BC69B5">
      <w:pPr>
        <w:pStyle w:val="Puesto"/>
        <w:rPr>
          <w:color w:val="auto"/>
        </w:rPr>
      </w:pPr>
      <w:r w:rsidRPr="00324A40">
        <w:rPr>
          <w:color w:val="auto"/>
        </w:rPr>
        <w:t>ATENTAMENTE</w:t>
      </w:r>
    </w:p>
    <w:p w14:paraId="653F5E5A" w14:textId="5D3FDD54" w:rsidR="00FD6BCA" w:rsidRPr="00324A40" w:rsidRDefault="00D063AD" w:rsidP="00BC69B5">
      <w:pPr>
        <w:pStyle w:val="Puesto"/>
        <w:rPr>
          <w:color w:val="auto"/>
        </w:rPr>
      </w:pPr>
      <w:r w:rsidRPr="00324A40">
        <w:rPr>
          <w:color w:val="auto"/>
        </w:rPr>
        <w:t>JUAN CARLOS RUIZ MILLAN</w:t>
      </w:r>
      <w:r w:rsidR="00C05457" w:rsidRPr="00324A40">
        <w:rPr>
          <w:color w:val="auto"/>
        </w:rPr>
        <w:t xml:space="preserve">” </w:t>
      </w:r>
      <w:r w:rsidR="0053675D" w:rsidRPr="00324A40">
        <w:rPr>
          <w:color w:val="auto"/>
        </w:rPr>
        <w:t>(sic)</w:t>
      </w:r>
    </w:p>
    <w:p w14:paraId="4B1394E3" w14:textId="77777777" w:rsidR="00FD6BCA" w:rsidRPr="00324A40" w:rsidRDefault="00FD6BCA" w:rsidP="00BC69B5">
      <w:pPr>
        <w:ind w:right="-28"/>
      </w:pPr>
    </w:p>
    <w:p w14:paraId="73ED85AA" w14:textId="75F36133" w:rsidR="002F2FEC" w:rsidRPr="00324A40" w:rsidRDefault="002F2FEC" w:rsidP="00BC69B5">
      <w:pPr>
        <w:ind w:right="-28"/>
      </w:pPr>
      <w:r w:rsidRPr="00324A40">
        <w:t>Énfasis añadido.</w:t>
      </w:r>
    </w:p>
    <w:p w14:paraId="49439B69" w14:textId="1D8FAE0F" w:rsidR="00FD6BCA" w:rsidRPr="00324A40" w:rsidRDefault="00C05457" w:rsidP="00BC69B5">
      <w:pPr>
        <w:ind w:right="-28"/>
      </w:pPr>
      <w:r w:rsidRPr="00324A40">
        <w:t xml:space="preserve">Asimismo, </w:t>
      </w:r>
      <w:r w:rsidRPr="00324A40">
        <w:rPr>
          <w:b/>
        </w:rPr>
        <w:t xml:space="preserve">EL SUJETO OBLIGADO </w:t>
      </w:r>
      <w:r w:rsidRPr="00324A40">
        <w:t xml:space="preserve">adjuntó a su respuesta </w:t>
      </w:r>
      <w:r w:rsidR="00E47A68" w:rsidRPr="00324A40">
        <w:t>el</w:t>
      </w:r>
      <w:r w:rsidRPr="00324A40">
        <w:t xml:space="preserve"> archivo electrónico que se describe:</w:t>
      </w:r>
    </w:p>
    <w:p w14:paraId="41ADE7E8" w14:textId="77777777" w:rsidR="00FD6BCA" w:rsidRPr="00324A40" w:rsidRDefault="00FD6BCA" w:rsidP="00BC69B5">
      <w:pPr>
        <w:ind w:right="-28"/>
      </w:pPr>
    </w:p>
    <w:p w14:paraId="4E9B8F5B" w14:textId="308B21D8" w:rsidR="00E47A68" w:rsidRPr="00324A40" w:rsidRDefault="002F2FEC" w:rsidP="00BC69B5">
      <w:pPr>
        <w:pStyle w:val="Prrafodelista"/>
        <w:numPr>
          <w:ilvl w:val="0"/>
          <w:numId w:val="11"/>
        </w:numPr>
        <w:ind w:right="-28"/>
        <w:rPr>
          <w:i/>
        </w:rPr>
      </w:pPr>
      <w:r w:rsidRPr="00324A40">
        <w:rPr>
          <w:b/>
          <w:i/>
        </w:rPr>
        <w:t>SOLICITUD 221.pdf</w:t>
      </w:r>
      <w:r w:rsidR="00626481" w:rsidRPr="00324A40">
        <w:rPr>
          <w:b/>
          <w:i/>
        </w:rPr>
        <w:t xml:space="preserve">.- </w:t>
      </w:r>
      <w:r w:rsidR="00D61607" w:rsidRPr="00324A40">
        <w:t>C</w:t>
      </w:r>
      <w:r w:rsidR="00626481" w:rsidRPr="00324A40">
        <w:t xml:space="preserve">ontiene </w:t>
      </w:r>
      <w:r w:rsidR="00C05457" w:rsidRPr="00324A40">
        <w:t xml:space="preserve">el </w:t>
      </w:r>
      <w:r w:rsidRPr="00324A40">
        <w:t xml:space="preserve">oficio CHICO/TM/0443/2025 de fecha 19 de agosto de 2025, </w:t>
      </w:r>
      <w:r w:rsidR="00291D47" w:rsidRPr="00324A40">
        <w:t>suscrito por la Tesorera Municipal</w:t>
      </w:r>
      <w:r w:rsidR="00D063AD" w:rsidRPr="00324A40">
        <w:t xml:space="preserve">, </w:t>
      </w:r>
      <w:r w:rsidR="00E47A68" w:rsidRPr="00324A40">
        <w:t>en el que le informó:</w:t>
      </w:r>
    </w:p>
    <w:p w14:paraId="41AF709D" w14:textId="77777777" w:rsidR="00E47A68" w:rsidRPr="00324A40" w:rsidRDefault="00E47A68" w:rsidP="00BC69B5">
      <w:pPr>
        <w:pStyle w:val="Prrafodelista"/>
        <w:ind w:right="-28"/>
        <w:rPr>
          <w:b/>
          <w:i/>
        </w:rPr>
      </w:pPr>
    </w:p>
    <w:p w14:paraId="79BD8A5E" w14:textId="77777777" w:rsidR="004E1B90" w:rsidRPr="00324A40" w:rsidRDefault="00D61607" w:rsidP="00BC69B5">
      <w:pPr>
        <w:pStyle w:val="Puesto"/>
        <w:rPr>
          <w:color w:val="auto"/>
        </w:rPr>
      </w:pPr>
      <w:r w:rsidRPr="00324A40">
        <w:rPr>
          <w:color w:val="auto"/>
        </w:rPr>
        <w:t>“</w:t>
      </w:r>
      <w:r w:rsidR="00D063AD" w:rsidRPr="00324A40">
        <w:rPr>
          <w:color w:val="auto"/>
        </w:rPr>
        <w:t>…</w:t>
      </w:r>
      <w:r w:rsidR="00291D47" w:rsidRPr="00324A40">
        <w:rPr>
          <w:color w:val="auto"/>
        </w:rPr>
        <w:t>tengo a bien informarle que la información relativa a los presupuesto de ingresos y Egresos del Municipio de Chicoloapan para los periodos 2018, 2019, 2020, 2021, 2022, 2023, 2024 y 2025</w:t>
      </w:r>
      <w:r w:rsidR="004E1B90" w:rsidRPr="00324A40">
        <w:rPr>
          <w:color w:val="auto"/>
        </w:rPr>
        <w:t>, se encuentra debidamente publicada para que la ciudadanía pueda consultarla.</w:t>
      </w:r>
    </w:p>
    <w:p w14:paraId="711A06C5" w14:textId="77777777" w:rsidR="004E1B90" w:rsidRPr="00324A40" w:rsidRDefault="004E1B90" w:rsidP="00BC69B5">
      <w:pPr>
        <w:pStyle w:val="Puesto"/>
        <w:rPr>
          <w:color w:val="auto"/>
        </w:rPr>
      </w:pPr>
    </w:p>
    <w:p w14:paraId="7D5F29C0" w14:textId="4A519288" w:rsidR="00E47A68" w:rsidRPr="00324A40" w:rsidRDefault="004E1B90" w:rsidP="00BC69B5">
      <w:pPr>
        <w:pStyle w:val="Puesto"/>
        <w:rPr>
          <w:color w:val="auto"/>
        </w:rPr>
      </w:pPr>
      <w:r w:rsidRPr="00324A40">
        <w:rPr>
          <w:color w:val="auto"/>
        </w:rPr>
        <w:t xml:space="preserve">Los archivos pueden ser consultados en la página oficial del gobierno del Municipio de Chicoloapan, en el apartado de transparencia, en el apartado LGCG, correspondiente a la Ley General de Contabilidad Gubernamental, o bien de manera directa puede acceder mediante la siguiente liga: </w:t>
      </w:r>
      <w:hyperlink r:id="rId11" w:history="1">
        <w:r w:rsidRPr="00324A40">
          <w:rPr>
            <w:rStyle w:val="Hipervnculo"/>
            <w:b/>
            <w:i w:val="0"/>
            <w:color w:val="auto"/>
          </w:rPr>
          <w:t>https://chicoloapan.gob.mx/cuentas-claras/ayuntamiento/sevac</w:t>
        </w:r>
      </w:hyperlink>
      <w:r w:rsidRPr="00324A40">
        <w:rPr>
          <w:b/>
          <w:i w:val="0"/>
          <w:color w:val="auto"/>
          <w:u w:val="single"/>
        </w:rPr>
        <w:t xml:space="preserve"> </w:t>
      </w:r>
      <w:r w:rsidRPr="00324A40">
        <w:rPr>
          <w:color w:val="auto"/>
        </w:rPr>
        <w:t xml:space="preserve">  </w:t>
      </w:r>
      <w:r w:rsidR="00D61607" w:rsidRPr="00324A40">
        <w:rPr>
          <w:color w:val="auto"/>
        </w:rPr>
        <w:t xml:space="preserve">” </w:t>
      </w:r>
      <w:r w:rsidR="0053675D" w:rsidRPr="00324A40">
        <w:rPr>
          <w:color w:val="auto"/>
        </w:rPr>
        <w:t xml:space="preserve">(sic) </w:t>
      </w:r>
    </w:p>
    <w:p w14:paraId="3F8CD27E" w14:textId="77777777" w:rsidR="00053AE3" w:rsidRPr="00324A40" w:rsidRDefault="00053AE3" w:rsidP="00BC69B5">
      <w:pPr>
        <w:ind w:right="-28"/>
        <w:rPr>
          <w:i/>
        </w:rPr>
      </w:pPr>
    </w:p>
    <w:p w14:paraId="66F06AF4" w14:textId="77777777" w:rsidR="00FD6BCA" w:rsidRPr="00324A40" w:rsidRDefault="00C05457" w:rsidP="00BC69B5">
      <w:pPr>
        <w:pStyle w:val="Ttulo2"/>
        <w:jc w:val="left"/>
      </w:pPr>
      <w:bookmarkStart w:id="10" w:name="_Toc210843364"/>
      <w:r w:rsidRPr="00324A40">
        <w:t>DEL RECURSO DE REVISIÓN</w:t>
      </w:r>
      <w:bookmarkEnd w:id="10"/>
    </w:p>
    <w:p w14:paraId="3043F1F3" w14:textId="77777777" w:rsidR="00FD6BCA" w:rsidRPr="00324A40" w:rsidRDefault="00C05457" w:rsidP="00BC69B5">
      <w:pPr>
        <w:pStyle w:val="Ttulo3"/>
      </w:pPr>
      <w:bookmarkStart w:id="11" w:name="_Toc210843365"/>
      <w:r w:rsidRPr="00324A40">
        <w:t>a) Interposición del Recurso de Revisión</w:t>
      </w:r>
      <w:bookmarkEnd w:id="11"/>
    </w:p>
    <w:p w14:paraId="39A5D2EA" w14:textId="225E59C7" w:rsidR="00FD6BCA" w:rsidRPr="00324A40" w:rsidRDefault="00C05457" w:rsidP="00BC69B5">
      <w:pPr>
        <w:ind w:right="-28"/>
      </w:pPr>
      <w:r w:rsidRPr="00324A40">
        <w:t>El</w:t>
      </w:r>
      <w:r w:rsidRPr="00324A40">
        <w:rPr>
          <w:b/>
        </w:rPr>
        <w:t xml:space="preserve"> </w:t>
      </w:r>
      <w:r w:rsidR="00DC526D" w:rsidRPr="00324A40">
        <w:rPr>
          <w:b/>
        </w:rPr>
        <w:t>veintiséis de agosto</w:t>
      </w:r>
      <w:r w:rsidRPr="00324A40">
        <w:rPr>
          <w:b/>
        </w:rPr>
        <w:t xml:space="preserve"> de dos mil veinticinco,</w:t>
      </w:r>
      <w:r w:rsidRPr="00324A40">
        <w:t xml:space="preserve"> </w:t>
      </w:r>
      <w:r w:rsidRPr="00324A40">
        <w:rPr>
          <w:b/>
        </w:rPr>
        <w:t>LA PARTE RECURRENTE</w:t>
      </w:r>
      <w:r w:rsidRPr="00324A40">
        <w:t xml:space="preserve"> interpuso el recurso de revisión en contra de la respuesta emitida por el </w:t>
      </w:r>
      <w:r w:rsidRPr="00324A40">
        <w:rPr>
          <w:b/>
        </w:rPr>
        <w:t>SUJETO OBLIGADO</w:t>
      </w:r>
      <w:r w:rsidRPr="00324A40">
        <w:t xml:space="preserve">, mismo que fue registrado en el </w:t>
      </w:r>
      <w:r w:rsidRPr="00324A40">
        <w:rPr>
          <w:b/>
        </w:rPr>
        <w:t>SAIMEX</w:t>
      </w:r>
      <w:r w:rsidRPr="00324A40">
        <w:t xml:space="preserve"> con el número de expediente </w:t>
      </w:r>
      <w:r w:rsidR="002F2FEC" w:rsidRPr="00324A40">
        <w:rPr>
          <w:b/>
        </w:rPr>
        <w:t>10082/INFOEM/IP/RR/2025</w:t>
      </w:r>
      <w:r w:rsidRPr="00324A40">
        <w:t>, y en el cual manifestó lo siguiente:</w:t>
      </w:r>
    </w:p>
    <w:p w14:paraId="29993A78" w14:textId="77777777" w:rsidR="00FD6BCA" w:rsidRPr="00324A40" w:rsidRDefault="00FD6BCA" w:rsidP="00BC69B5">
      <w:pPr>
        <w:tabs>
          <w:tab w:val="left" w:pos="4667"/>
        </w:tabs>
        <w:ind w:right="539"/>
      </w:pPr>
    </w:p>
    <w:p w14:paraId="7664D0CD" w14:textId="77777777" w:rsidR="00FD6BCA" w:rsidRPr="00324A40" w:rsidRDefault="00C05457" w:rsidP="00BC69B5">
      <w:pPr>
        <w:tabs>
          <w:tab w:val="left" w:pos="4667"/>
        </w:tabs>
        <w:ind w:left="567" w:right="539"/>
        <w:rPr>
          <w:b/>
        </w:rPr>
      </w:pPr>
      <w:r w:rsidRPr="00324A40">
        <w:rPr>
          <w:b/>
        </w:rPr>
        <w:t>ACTO IMPUGNADO</w:t>
      </w:r>
    </w:p>
    <w:p w14:paraId="03E27DC9" w14:textId="77777777" w:rsidR="0053675D" w:rsidRPr="00324A40" w:rsidRDefault="0053675D" w:rsidP="00BC69B5">
      <w:pPr>
        <w:tabs>
          <w:tab w:val="left" w:pos="4667"/>
        </w:tabs>
        <w:ind w:left="567" w:right="539"/>
        <w:rPr>
          <w:b/>
        </w:rPr>
      </w:pPr>
    </w:p>
    <w:p w14:paraId="09AB4B0D" w14:textId="132169BF" w:rsidR="00FD6BCA" w:rsidRPr="00324A40" w:rsidRDefault="0053675D" w:rsidP="00BC69B5">
      <w:pPr>
        <w:pStyle w:val="Puesto"/>
        <w:rPr>
          <w:color w:val="auto"/>
        </w:rPr>
      </w:pPr>
      <w:r w:rsidRPr="00324A40">
        <w:rPr>
          <w:color w:val="auto"/>
        </w:rPr>
        <w:lastRenderedPageBreak/>
        <w:t>“</w:t>
      </w:r>
      <w:r w:rsidR="00DC526D" w:rsidRPr="00324A40">
        <w:rPr>
          <w:color w:val="auto"/>
        </w:rPr>
        <w:t xml:space="preserve">no se da respuesta a que servidores </w:t>
      </w:r>
      <w:proofErr w:type="spellStart"/>
      <w:r w:rsidR="00DC526D" w:rsidRPr="00324A40">
        <w:rPr>
          <w:color w:val="auto"/>
        </w:rPr>
        <w:t>publicos</w:t>
      </w:r>
      <w:proofErr w:type="spellEnd"/>
      <w:r w:rsidR="00DC526D" w:rsidRPr="00324A40">
        <w:rPr>
          <w:color w:val="auto"/>
        </w:rPr>
        <w:t xml:space="preserve"> son los </w:t>
      </w:r>
      <w:proofErr w:type="spellStart"/>
      <w:r w:rsidR="00DC526D" w:rsidRPr="00324A40">
        <w:rPr>
          <w:color w:val="auto"/>
        </w:rPr>
        <w:t>acredores</w:t>
      </w:r>
      <w:proofErr w:type="spellEnd"/>
      <w:r w:rsidR="00DC526D" w:rsidRPr="00324A40">
        <w:rPr>
          <w:color w:val="auto"/>
        </w:rPr>
        <w:t xml:space="preserve"> a citada partida presupuestal</w:t>
      </w:r>
      <w:r w:rsidRPr="00324A40">
        <w:rPr>
          <w:color w:val="auto"/>
        </w:rPr>
        <w:t xml:space="preserve">” (sic) </w:t>
      </w:r>
    </w:p>
    <w:p w14:paraId="65F285A7" w14:textId="77777777" w:rsidR="00A005C0" w:rsidRPr="00324A40" w:rsidRDefault="00A005C0" w:rsidP="00BC69B5">
      <w:pPr>
        <w:tabs>
          <w:tab w:val="left" w:pos="4667"/>
        </w:tabs>
        <w:ind w:left="567" w:right="539"/>
        <w:rPr>
          <w:b/>
        </w:rPr>
      </w:pPr>
    </w:p>
    <w:p w14:paraId="590A12B6" w14:textId="77777777" w:rsidR="00BC69B5" w:rsidRPr="00324A40" w:rsidRDefault="00BC69B5" w:rsidP="00BC69B5">
      <w:pPr>
        <w:tabs>
          <w:tab w:val="left" w:pos="4667"/>
        </w:tabs>
        <w:ind w:left="567" w:right="539"/>
        <w:rPr>
          <w:b/>
        </w:rPr>
      </w:pPr>
    </w:p>
    <w:p w14:paraId="0B6ADB89" w14:textId="77777777" w:rsidR="00FD6BCA" w:rsidRPr="00324A40" w:rsidRDefault="00C05457" w:rsidP="00BC69B5">
      <w:pPr>
        <w:tabs>
          <w:tab w:val="left" w:pos="4667"/>
        </w:tabs>
        <w:ind w:left="567" w:right="539"/>
        <w:rPr>
          <w:b/>
        </w:rPr>
      </w:pPr>
      <w:r w:rsidRPr="00324A40">
        <w:rPr>
          <w:b/>
        </w:rPr>
        <w:t>RAZONES O MOTIVOS DE LA INCONFORMIDAD</w:t>
      </w:r>
      <w:r w:rsidRPr="00324A40">
        <w:rPr>
          <w:b/>
        </w:rPr>
        <w:tab/>
      </w:r>
    </w:p>
    <w:p w14:paraId="230040BE" w14:textId="77777777" w:rsidR="0053675D" w:rsidRPr="00324A40" w:rsidRDefault="0053675D" w:rsidP="00BC69B5">
      <w:pPr>
        <w:pStyle w:val="Puesto"/>
        <w:rPr>
          <w:color w:val="auto"/>
        </w:rPr>
      </w:pPr>
    </w:p>
    <w:p w14:paraId="268ACD06" w14:textId="0E30704D" w:rsidR="00FD6BCA" w:rsidRPr="00324A40" w:rsidRDefault="0053675D" w:rsidP="00BC69B5">
      <w:pPr>
        <w:pStyle w:val="Puesto"/>
        <w:rPr>
          <w:color w:val="auto"/>
        </w:rPr>
      </w:pPr>
      <w:r w:rsidRPr="00324A40">
        <w:rPr>
          <w:color w:val="auto"/>
        </w:rPr>
        <w:t>“</w:t>
      </w:r>
      <w:r w:rsidR="00DC526D" w:rsidRPr="00324A40">
        <w:rPr>
          <w:color w:val="auto"/>
        </w:rPr>
        <w:t>La liga que indica es un general de los presupuestos de ingresos y egresos del gobierno, pero no especifica los nombres de los servidores públicos que son acreedores a dicha partida.</w:t>
      </w:r>
      <w:r w:rsidRPr="00324A40">
        <w:rPr>
          <w:color w:val="auto"/>
        </w:rPr>
        <w:t>” (</w:t>
      </w:r>
      <w:proofErr w:type="gramStart"/>
      <w:r w:rsidRPr="00324A40">
        <w:rPr>
          <w:color w:val="auto"/>
        </w:rPr>
        <w:t>sic</w:t>
      </w:r>
      <w:proofErr w:type="gramEnd"/>
      <w:r w:rsidRPr="00324A40">
        <w:rPr>
          <w:color w:val="auto"/>
        </w:rPr>
        <w:t xml:space="preserve">) </w:t>
      </w:r>
    </w:p>
    <w:p w14:paraId="5CD78DC6" w14:textId="77777777" w:rsidR="004268EA" w:rsidRPr="00324A40" w:rsidRDefault="004268EA" w:rsidP="00BC69B5"/>
    <w:p w14:paraId="35E82371" w14:textId="77777777" w:rsidR="00FD6BCA" w:rsidRPr="00324A40" w:rsidRDefault="00C05457" w:rsidP="00BC69B5">
      <w:pPr>
        <w:pStyle w:val="Ttulo3"/>
      </w:pPr>
      <w:bookmarkStart w:id="12" w:name="_Toc210843366"/>
      <w:r w:rsidRPr="00324A40">
        <w:t>b) Turno del Recurso de Revisión</w:t>
      </w:r>
      <w:bookmarkEnd w:id="12"/>
    </w:p>
    <w:p w14:paraId="25A46BBC" w14:textId="55259D6E" w:rsidR="00FD6BCA" w:rsidRPr="00324A40" w:rsidRDefault="00C05457" w:rsidP="00BC69B5">
      <w:r w:rsidRPr="00324A40">
        <w:t>Con fundamento en el artículo 185, fracción I de la Ley de Transparencia y Acceso a la Información Pública del Estado de México y Municipios, el</w:t>
      </w:r>
      <w:r w:rsidRPr="00324A40">
        <w:rPr>
          <w:b/>
        </w:rPr>
        <w:t xml:space="preserve"> </w:t>
      </w:r>
      <w:r w:rsidR="00DC526D" w:rsidRPr="00324A40">
        <w:rPr>
          <w:b/>
        </w:rPr>
        <w:t>veintiséis de agosto</w:t>
      </w:r>
      <w:r w:rsidRPr="00324A40">
        <w:rPr>
          <w:b/>
        </w:rPr>
        <w:t xml:space="preserve"> de dos mil veinticinco,</w:t>
      </w:r>
      <w:r w:rsidRPr="00324A40">
        <w:t xml:space="preserve"> se turnó el recurso de revisión a través del SAIMEX a la </w:t>
      </w:r>
      <w:r w:rsidRPr="00324A40">
        <w:rPr>
          <w:b/>
        </w:rPr>
        <w:t>Comisionada Sharon Cristina Morales Martínez</w:t>
      </w:r>
      <w:r w:rsidRPr="00324A40">
        <w:t xml:space="preserve">, a efecto de decretar su admisión o </w:t>
      </w:r>
      <w:proofErr w:type="spellStart"/>
      <w:r w:rsidRPr="00324A40">
        <w:t>desechamiento</w:t>
      </w:r>
      <w:proofErr w:type="spellEnd"/>
      <w:r w:rsidRPr="00324A40">
        <w:t xml:space="preserve">. </w:t>
      </w:r>
    </w:p>
    <w:p w14:paraId="2FC5E24A" w14:textId="77777777" w:rsidR="00FD6BCA" w:rsidRPr="00324A40" w:rsidRDefault="00FD6BCA" w:rsidP="00BC69B5"/>
    <w:p w14:paraId="5587064D" w14:textId="77777777" w:rsidR="00FD6BCA" w:rsidRPr="00324A40" w:rsidRDefault="00C05457" w:rsidP="00BC69B5">
      <w:pPr>
        <w:pStyle w:val="Ttulo3"/>
      </w:pPr>
      <w:bookmarkStart w:id="13" w:name="_Toc210843367"/>
      <w:r w:rsidRPr="00324A40">
        <w:t>c) Admisión del Recurso de Revisión</w:t>
      </w:r>
      <w:bookmarkEnd w:id="13"/>
    </w:p>
    <w:p w14:paraId="38099483" w14:textId="7A2510C5" w:rsidR="00FD6BCA" w:rsidRPr="00324A40" w:rsidRDefault="00C05457" w:rsidP="00BC69B5">
      <w:r w:rsidRPr="00324A40">
        <w:t xml:space="preserve">El </w:t>
      </w:r>
      <w:r w:rsidR="00DC526D" w:rsidRPr="00324A40">
        <w:rPr>
          <w:b/>
        </w:rPr>
        <w:t>veintiocho de agosto</w:t>
      </w:r>
      <w:r w:rsidRPr="00324A40">
        <w:rPr>
          <w:b/>
        </w:rPr>
        <w:t xml:space="preserve"> de dos mil veinticinco,</w:t>
      </w:r>
      <w:r w:rsidRPr="00324A40">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324A40" w:rsidRDefault="00FD6BCA" w:rsidP="00BC69B5"/>
    <w:p w14:paraId="42157D40" w14:textId="77777777" w:rsidR="00FD6BCA" w:rsidRPr="00324A40" w:rsidRDefault="00C05457" w:rsidP="00BC69B5">
      <w:pPr>
        <w:pStyle w:val="Ttulo3"/>
      </w:pPr>
      <w:bookmarkStart w:id="14" w:name="_Toc210843368"/>
      <w:r w:rsidRPr="00324A40">
        <w:t>d) Informe Justificado del Sujeto Obligado</w:t>
      </w:r>
      <w:bookmarkEnd w:id="14"/>
    </w:p>
    <w:p w14:paraId="1909BB5C" w14:textId="729B1DB2" w:rsidR="00144C01" w:rsidRPr="00324A40" w:rsidRDefault="00144C01" w:rsidP="00BC69B5">
      <w:r w:rsidRPr="00324A40">
        <w:t xml:space="preserve">El </w:t>
      </w:r>
      <w:r w:rsidRPr="00324A40">
        <w:rPr>
          <w:b/>
        </w:rPr>
        <w:t>veintinueve de septiembre de dos mil veinticinco EL SUJETO OBLIGADO</w:t>
      </w:r>
      <w:r w:rsidRPr="00324A40">
        <w:t xml:space="preserve"> remitió conforme a su derecho, el informe justificado que se describe a continuación: </w:t>
      </w:r>
    </w:p>
    <w:p w14:paraId="2565677B" w14:textId="77777777" w:rsidR="00144C01" w:rsidRPr="00324A40" w:rsidRDefault="00144C01" w:rsidP="00BC69B5"/>
    <w:p w14:paraId="3E3F8FDB" w14:textId="78559C9B" w:rsidR="00144C01" w:rsidRPr="00324A40" w:rsidRDefault="00144C01" w:rsidP="00BC69B5">
      <w:pPr>
        <w:numPr>
          <w:ilvl w:val="0"/>
          <w:numId w:val="43"/>
        </w:numPr>
        <w:pBdr>
          <w:top w:val="nil"/>
          <w:left w:val="nil"/>
          <w:bottom w:val="nil"/>
          <w:right w:val="nil"/>
          <w:between w:val="nil"/>
        </w:pBdr>
        <w:rPr>
          <w:b/>
          <w:i/>
        </w:rPr>
      </w:pPr>
      <w:r w:rsidRPr="00324A40">
        <w:rPr>
          <w:b/>
          <w:i/>
        </w:rPr>
        <w:lastRenderedPageBreak/>
        <w:t>“10082.pdf “</w:t>
      </w:r>
      <w:r w:rsidRPr="00324A40">
        <w:t xml:space="preserve">: Contiene el oficio número CHICO/TM/0508/2025, suscrito por el Tesorero Municipal, por medio del cual el Sujeto Obligado ratificó la respuesta primigenia, así como indicó que el hoy recurrente se encuentra promoviendo un recurso de reclamación sin materia, toda vez que se le brindó la información que peticionó.  </w:t>
      </w:r>
    </w:p>
    <w:p w14:paraId="04405575" w14:textId="77777777" w:rsidR="00144C01" w:rsidRPr="00324A40" w:rsidRDefault="00144C01" w:rsidP="00BC69B5">
      <w:pPr>
        <w:pBdr>
          <w:top w:val="nil"/>
          <w:left w:val="nil"/>
          <w:bottom w:val="nil"/>
          <w:right w:val="nil"/>
          <w:between w:val="nil"/>
        </w:pBdr>
        <w:ind w:left="720"/>
        <w:rPr>
          <w:b/>
          <w:i/>
        </w:rPr>
      </w:pPr>
    </w:p>
    <w:p w14:paraId="331B28AB" w14:textId="77777777" w:rsidR="00144C01" w:rsidRPr="00324A40" w:rsidRDefault="00144C01" w:rsidP="00BC69B5">
      <w:r w:rsidRPr="00324A40">
        <w:t xml:space="preserve">Esta información fue puesta a la vista de </w:t>
      </w:r>
      <w:r w:rsidRPr="00324A40">
        <w:rPr>
          <w:b/>
        </w:rPr>
        <w:t xml:space="preserve">LA PARTE RECURRENTE </w:t>
      </w:r>
      <w:r w:rsidRPr="00324A40">
        <w:t xml:space="preserve">el </w:t>
      </w:r>
      <w:r w:rsidRPr="00324A40">
        <w:rPr>
          <w:b/>
        </w:rPr>
        <w:t>veintinueve de septiembre de dos mil veinticinco,</w:t>
      </w:r>
      <w:r w:rsidRPr="00324A40">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0FFB7C3" w14:textId="77777777" w:rsidR="00DC526D" w:rsidRPr="00324A40" w:rsidRDefault="00DC526D" w:rsidP="00BC69B5"/>
    <w:p w14:paraId="34B10D5F" w14:textId="77777777" w:rsidR="00FD6BCA" w:rsidRPr="00324A40" w:rsidRDefault="00C05457" w:rsidP="00BC69B5">
      <w:pPr>
        <w:pStyle w:val="Ttulo3"/>
      </w:pPr>
      <w:bookmarkStart w:id="15" w:name="_Toc210843369"/>
      <w:r w:rsidRPr="00324A40">
        <w:t>e) Manifestaciones de la Parte Recurrente</w:t>
      </w:r>
      <w:bookmarkEnd w:id="15"/>
    </w:p>
    <w:p w14:paraId="075AC5D7" w14:textId="77777777" w:rsidR="00FD6BCA" w:rsidRPr="00324A40" w:rsidRDefault="00C05457" w:rsidP="00BC69B5">
      <w:r w:rsidRPr="00324A40">
        <w:rPr>
          <w:b/>
        </w:rPr>
        <w:t xml:space="preserve">LA PARTE RECURRENTE </w:t>
      </w:r>
      <w:r w:rsidRPr="00324A40">
        <w:t>no realizó manifestación alguna dentro del término legalmente concedido para tal efecto, ni presentó pruebas o alegatos.</w:t>
      </w:r>
    </w:p>
    <w:p w14:paraId="406471CB" w14:textId="77777777" w:rsidR="00FD6BCA" w:rsidRPr="00324A40" w:rsidRDefault="00FD6BCA" w:rsidP="00BC69B5">
      <w:pPr>
        <w:pStyle w:val="Puesto"/>
        <w:rPr>
          <w:color w:val="auto"/>
        </w:rPr>
      </w:pPr>
    </w:p>
    <w:p w14:paraId="686E446C" w14:textId="77777777" w:rsidR="00FD6BCA" w:rsidRPr="00324A40" w:rsidRDefault="00C05457" w:rsidP="00BC69B5">
      <w:pPr>
        <w:pStyle w:val="Ttulo3"/>
      </w:pPr>
      <w:bookmarkStart w:id="16" w:name="_Toc210843370"/>
      <w:r w:rsidRPr="00324A40">
        <w:t>f) Cierre de instrucción</w:t>
      </w:r>
      <w:bookmarkEnd w:id="16"/>
    </w:p>
    <w:p w14:paraId="6943CE9B" w14:textId="03807473" w:rsidR="00FD6BCA" w:rsidRPr="00324A40" w:rsidRDefault="00C05457" w:rsidP="00BC69B5">
      <w:r w:rsidRPr="00324A40">
        <w:t xml:space="preserve">Al no existir diligencias pendientes por desahogar, el </w:t>
      </w:r>
      <w:r w:rsidR="0080180E" w:rsidRPr="00324A40">
        <w:rPr>
          <w:b/>
        </w:rPr>
        <w:t>siete de octubre</w:t>
      </w:r>
      <w:r w:rsidRPr="00324A40">
        <w:rPr>
          <w:b/>
        </w:rPr>
        <w:t xml:space="preserve"> de dos mil veinticinco,</w:t>
      </w:r>
      <w:r w:rsidRPr="00324A40">
        <w:t xml:space="preserve"> la </w:t>
      </w:r>
      <w:r w:rsidRPr="00324A40">
        <w:rPr>
          <w:b/>
        </w:rPr>
        <w:t xml:space="preserve">Comisionada Sharon Cristina Morales Martínez </w:t>
      </w:r>
      <w:r w:rsidRPr="00324A40">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324A40">
        <w:rPr>
          <w:b/>
        </w:rPr>
        <w:t>SAIMEX</w:t>
      </w:r>
      <w:r w:rsidRPr="00324A40">
        <w:t>.</w:t>
      </w:r>
    </w:p>
    <w:p w14:paraId="727CA95B" w14:textId="77777777" w:rsidR="00BC69B5" w:rsidRPr="00324A40" w:rsidRDefault="00BC69B5" w:rsidP="00BC69B5"/>
    <w:p w14:paraId="3379EEB6" w14:textId="77777777" w:rsidR="00BC69B5" w:rsidRPr="00324A40" w:rsidRDefault="00BC69B5" w:rsidP="00BC69B5"/>
    <w:p w14:paraId="67C79042" w14:textId="77777777" w:rsidR="00BC69B5" w:rsidRPr="00324A40" w:rsidRDefault="00BC69B5" w:rsidP="00BC69B5"/>
    <w:p w14:paraId="6DF63381" w14:textId="77777777" w:rsidR="00BC69B5" w:rsidRPr="00324A40" w:rsidRDefault="00BC69B5" w:rsidP="00BC69B5"/>
    <w:p w14:paraId="1FC8926F" w14:textId="77777777" w:rsidR="009D07E4" w:rsidRPr="00324A40" w:rsidRDefault="009D07E4" w:rsidP="00BC69B5"/>
    <w:p w14:paraId="3B24D235" w14:textId="77777777" w:rsidR="00FD6BCA" w:rsidRPr="00324A40" w:rsidRDefault="00C05457" w:rsidP="00BC69B5">
      <w:pPr>
        <w:pStyle w:val="Ttulo1"/>
      </w:pPr>
      <w:bookmarkStart w:id="17" w:name="_Toc210843371"/>
      <w:r w:rsidRPr="00324A40">
        <w:t>CONSIDERANDOS</w:t>
      </w:r>
      <w:bookmarkEnd w:id="17"/>
    </w:p>
    <w:p w14:paraId="0EA1146C" w14:textId="77777777" w:rsidR="00FD6BCA" w:rsidRPr="00324A40" w:rsidRDefault="00FD6BCA" w:rsidP="00BC69B5">
      <w:pPr>
        <w:jc w:val="center"/>
        <w:rPr>
          <w:b/>
        </w:rPr>
      </w:pPr>
    </w:p>
    <w:p w14:paraId="54992C8E" w14:textId="77777777" w:rsidR="00FD6BCA" w:rsidRPr="00324A40" w:rsidRDefault="00C05457" w:rsidP="00BC69B5">
      <w:pPr>
        <w:pStyle w:val="Ttulo2"/>
      </w:pPr>
      <w:bookmarkStart w:id="18" w:name="_Toc210843372"/>
      <w:r w:rsidRPr="00324A40">
        <w:t xml:space="preserve">PRIMERO. </w:t>
      </w:r>
      <w:proofErr w:type="spellStart"/>
      <w:r w:rsidRPr="00324A40">
        <w:t>Procedibilidad</w:t>
      </w:r>
      <w:bookmarkEnd w:id="18"/>
      <w:proofErr w:type="spellEnd"/>
    </w:p>
    <w:p w14:paraId="134F1BB4" w14:textId="77777777" w:rsidR="00FD6BCA" w:rsidRPr="00324A40" w:rsidRDefault="00C05457" w:rsidP="00BC69B5">
      <w:pPr>
        <w:pStyle w:val="Ttulo3"/>
      </w:pPr>
      <w:bookmarkStart w:id="19" w:name="_Toc210843373"/>
      <w:r w:rsidRPr="00324A40">
        <w:t>a) Competencia del Instituto</w:t>
      </w:r>
      <w:bookmarkEnd w:id="19"/>
    </w:p>
    <w:p w14:paraId="0167A065" w14:textId="77777777" w:rsidR="000D6811" w:rsidRPr="00324A40" w:rsidRDefault="000D6811" w:rsidP="00BC69B5">
      <w:r w:rsidRPr="00324A40">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324A40" w:rsidRDefault="00FD6BCA" w:rsidP="00BC69B5"/>
    <w:p w14:paraId="16B1C211" w14:textId="77777777" w:rsidR="00FD6BCA" w:rsidRPr="00324A40" w:rsidRDefault="00C05457" w:rsidP="00BC69B5">
      <w:pPr>
        <w:pStyle w:val="Ttulo3"/>
      </w:pPr>
      <w:bookmarkStart w:id="20" w:name="_Toc210843374"/>
      <w:r w:rsidRPr="00324A40">
        <w:t>b) Legitimidad de la parte recurrente</w:t>
      </w:r>
      <w:bookmarkEnd w:id="20"/>
    </w:p>
    <w:p w14:paraId="3C6ED633" w14:textId="77777777" w:rsidR="00FD6BCA" w:rsidRPr="00324A40" w:rsidRDefault="00C05457" w:rsidP="00BC69B5">
      <w:r w:rsidRPr="00324A40">
        <w:t>El recurso de revisión fue interpuesto por parte legítima, ya que se presentó por la misma persona que formuló la solicitud de acceso a la Información Pública,</w:t>
      </w:r>
      <w:r w:rsidRPr="00324A40">
        <w:rPr>
          <w:b/>
        </w:rPr>
        <w:t xml:space="preserve"> </w:t>
      </w:r>
      <w:r w:rsidRPr="00324A40">
        <w:t>debido a que los datos de acceso</w:t>
      </w:r>
      <w:r w:rsidRPr="00324A40">
        <w:rPr>
          <w:b/>
        </w:rPr>
        <w:t xml:space="preserve"> SAIMEX</w:t>
      </w:r>
      <w:r w:rsidRPr="00324A40">
        <w:t xml:space="preserve"> son personales e irrepetibles.</w:t>
      </w:r>
    </w:p>
    <w:p w14:paraId="031C3C12" w14:textId="77777777" w:rsidR="00FD6BCA" w:rsidRPr="00324A40" w:rsidRDefault="00FD6BCA" w:rsidP="00BC69B5"/>
    <w:p w14:paraId="6D393456" w14:textId="77777777" w:rsidR="00FD6BCA" w:rsidRPr="00324A40" w:rsidRDefault="00C05457" w:rsidP="00BC69B5">
      <w:pPr>
        <w:pStyle w:val="Ttulo3"/>
      </w:pPr>
      <w:bookmarkStart w:id="21" w:name="_Toc210843375"/>
      <w:r w:rsidRPr="00324A40">
        <w:t>c) Plazo para interponer el recurso</w:t>
      </w:r>
      <w:bookmarkEnd w:id="21"/>
    </w:p>
    <w:p w14:paraId="4699B11E" w14:textId="6AD33C37" w:rsidR="00FD6BCA" w:rsidRPr="00324A40" w:rsidRDefault="00C05457" w:rsidP="00BC69B5">
      <w:r w:rsidRPr="00324A40">
        <w:rPr>
          <w:b/>
        </w:rPr>
        <w:t>EL SUJETO OBLIGADO</w:t>
      </w:r>
      <w:r w:rsidRPr="00324A40">
        <w:t xml:space="preserve"> notificó la respuesta a la solicitud de acceso a la Información Pública el</w:t>
      </w:r>
      <w:r w:rsidR="00584AAE" w:rsidRPr="00324A40">
        <w:t xml:space="preserve"> </w:t>
      </w:r>
      <w:r w:rsidR="00F73C06" w:rsidRPr="00324A40">
        <w:rPr>
          <w:b/>
        </w:rPr>
        <w:t>veinte de agosto</w:t>
      </w:r>
      <w:r w:rsidRPr="00324A40">
        <w:rPr>
          <w:b/>
        </w:rPr>
        <w:t xml:space="preserve"> de dos mil veinticinco,</w:t>
      </w:r>
      <w:r w:rsidRPr="00324A40">
        <w:t xml:space="preserve"> y el recurso que nos ocupa se tuvo por presentado el </w:t>
      </w:r>
      <w:r w:rsidR="00F73C06" w:rsidRPr="00324A40">
        <w:rPr>
          <w:b/>
        </w:rPr>
        <w:t>veintiséis de agosto</w:t>
      </w:r>
      <w:r w:rsidRPr="00324A40">
        <w:rPr>
          <w:b/>
        </w:rPr>
        <w:t xml:space="preserve"> de dos mil veinticinco</w:t>
      </w:r>
      <w:r w:rsidRPr="00324A40">
        <w:t xml:space="preserve">; por lo tanto, éste se encuentra dentro del </w:t>
      </w:r>
      <w:r w:rsidRPr="00324A40">
        <w:lastRenderedPageBreak/>
        <w:t>margen temporal previsto en el artículo 178 de la Ley de Transparencia y Acceso a la Información Pública del Estado de México y Municipios.</w:t>
      </w:r>
    </w:p>
    <w:p w14:paraId="720FA1F3" w14:textId="77777777" w:rsidR="00014F69" w:rsidRPr="00324A40" w:rsidRDefault="00014F69" w:rsidP="00BC69B5"/>
    <w:p w14:paraId="558895A7" w14:textId="5C3EDD4F" w:rsidR="00FD6BCA" w:rsidRPr="00324A40" w:rsidRDefault="00C05457" w:rsidP="00BC69B5">
      <w:pPr>
        <w:pStyle w:val="Ttulo3"/>
      </w:pPr>
      <w:bookmarkStart w:id="22" w:name="_Toc210843376"/>
      <w:r w:rsidRPr="00324A40">
        <w:t>d) Requisitos formales para la interposición del recurso</w:t>
      </w:r>
      <w:bookmarkEnd w:id="22"/>
    </w:p>
    <w:p w14:paraId="05FA7B05" w14:textId="77777777" w:rsidR="00450BAD" w:rsidRPr="00324A40" w:rsidRDefault="00450BAD" w:rsidP="00BC69B5">
      <w:pPr>
        <w:rPr>
          <w:rFonts w:cs="Arial"/>
        </w:rPr>
      </w:pPr>
      <w:r w:rsidRPr="00324A40">
        <w:rPr>
          <w:rFonts w:cs="Arial"/>
          <w:b/>
          <w:bCs/>
        </w:rPr>
        <w:t xml:space="preserve">LA PARTE RECURRENTE </w:t>
      </w:r>
      <w:r w:rsidRPr="00324A40">
        <w:rPr>
          <w:rFonts w:cs="Arial"/>
        </w:rPr>
        <w:t>acreditó todos y cada uno de los elementos formales exigidos por el artículo 180 de la misma normatividad.</w:t>
      </w:r>
    </w:p>
    <w:p w14:paraId="479BEFBF" w14:textId="77777777" w:rsidR="00FD6BCA" w:rsidRPr="00324A40" w:rsidRDefault="00FD6BCA" w:rsidP="00BC69B5"/>
    <w:p w14:paraId="444955D1" w14:textId="77777777" w:rsidR="00FD6BCA" w:rsidRPr="00324A40" w:rsidRDefault="00C05457" w:rsidP="00BC69B5">
      <w:pPr>
        <w:pStyle w:val="Ttulo2"/>
      </w:pPr>
      <w:bookmarkStart w:id="23" w:name="_Toc210843377"/>
      <w:r w:rsidRPr="00324A40">
        <w:t>SEGUNDO. Estudio de Fondo</w:t>
      </w:r>
      <w:bookmarkEnd w:id="23"/>
    </w:p>
    <w:p w14:paraId="4C6E0E30" w14:textId="77777777" w:rsidR="00FD6BCA" w:rsidRPr="00324A40" w:rsidRDefault="00C05457" w:rsidP="00BC69B5">
      <w:pPr>
        <w:pStyle w:val="Ttulo3"/>
      </w:pPr>
      <w:bookmarkStart w:id="24" w:name="_Toc210843378"/>
      <w:r w:rsidRPr="00324A40">
        <w:t>a) Mandato de transparencia y responsabilidad del Sujeto Obligado</w:t>
      </w:r>
      <w:bookmarkEnd w:id="24"/>
    </w:p>
    <w:p w14:paraId="35232A6B" w14:textId="77777777" w:rsidR="00FD6BCA" w:rsidRPr="00324A40" w:rsidRDefault="00C05457" w:rsidP="00BC69B5">
      <w:r w:rsidRPr="00324A4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324A40" w:rsidRDefault="00FD6BCA" w:rsidP="00BC69B5"/>
    <w:p w14:paraId="42828F48" w14:textId="77777777" w:rsidR="00FD6BCA" w:rsidRPr="00324A40" w:rsidRDefault="00C05457" w:rsidP="00BC69B5">
      <w:pPr>
        <w:spacing w:line="240" w:lineRule="auto"/>
        <w:ind w:left="567" w:right="539"/>
        <w:rPr>
          <w:b/>
          <w:i/>
        </w:rPr>
      </w:pPr>
      <w:r w:rsidRPr="00324A40">
        <w:rPr>
          <w:b/>
          <w:i/>
        </w:rPr>
        <w:t>Constitución Política de los Estados Unidos Mexicanos</w:t>
      </w:r>
    </w:p>
    <w:p w14:paraId="25BF92BA" w14:textId="77777777" w:rsidR="00FD6BCA" w:rsidRPr="00324A40" w:rsidRDefault="00C05457" w:rsidP="00BC69B5">
      <w:pPr>
        <w:spacing w:line="240" w:lineRule="auto"/>
        <w:ind w:left="567" w:right="539"/>
        <w:rPr>
          <w:b/>
          <w:i/>
        </w:rPr>
      </w:pPr>
      <w:r w:rsidRPr="00324A40">
        <w:rPr>
          <w:b/>
          <w:i/>
        </w:rPr>
        <w:t>“Artículo 6.</w:t>
      </w:r>
    </w:p>
    <w:p w14:paraId="416CADAE" w14:textId="77777777" w:rsidR="00FD6BCA" w:rsidRPr="00324A40" w:rsidRDefault="00C05457" w:rsidP="00BC69B5">
      <w:pPr>
        <w:spacing w:line="240" w:lineRule="auto"/>
        <w:ind w:left="567" w:right="539"/>
        <w:rPr>
          <w:i/>
        </w:rPr>
      </w:pPr>
      <w:r w:rsidRPr="00324A40">
        <w:rPr>
          <w:i/>
        </w:rPr>
        <w:t>(…)</w:t>
      </w:r>
    </w:p>
    <w:p w14:paraId="014FCA53" w14:textId="77777777" w:rsidR="00FD6BCA" w:rsidRPr="00324A40" w:rsidRDefault="00C05457" w:rsidP="00BC69B5">
      <w:pPr>
        <w:spacing w:line="240" w:lineRule="auto"/>
        <w:ind w:left="567" w:right="539"/>
        <w:rPr>
          <w:i/>
        </w:rPr>
      </w:pPr>
      <w:r w:rsidRPr="00324A40">
        <w:rPr>
          <w:i/>
        </w:rPr>
        <w:t>Para efectos de lo dispuesto en el presente artículo se observará lo siguiente:</w:t>
      </w:r>
    </w:p>
    <w:p w14:paraId="6D118B05" w14:textId="77777777" w:rsidR="00FD6BCA" w:rsidRPr="00324A40" w:rsidRDefault="00C05457" w:rsidP="00BC69B5">
      <w:pPr>
        <w:spacing w:line="240" w:lineRule="auto"/>
        <w:ind w:left="567" w:right="539"/>
        <w:rPr>
          <w:b/>
          <w:i/>
        </w:rPr>
      </w:pPr>
      <w:r w:rsidRPr="00324A40">
        <w:rPr>
          <w:b/>
          <w:i/>
        </w:rPr>
        <w:t>A</w:t>
      </w:r>
      <w:r w:rsidRPr="00324A40">
        <w:rPr>
          <w:i/>
        </w:rPr>
        <w:t xml:space="preserve">. </w:t>
      </w:r>
      <w:r w:rsidRPr="00324A40">
        <w:rPr>
          <w:b/>
          <w:i/>
        </w:rPr>
        <w:t>Para el ejercicio del derecho de acceso a la información</w:t>
      </w:r>
      <w:r w:rsidRPr="00324A40">
        <w:rPr>
          <w:i/>
        </w:rPr>
        <w:t xml:space="preserve">, la Federación y </w:t>
      </w:r>
      <w:r w:rsidRPr="00324A40">
        <w:rPr>
          <w:b/>
          <w:i/>
        </w:rPr>
        <w:t>las entidades federativas, en el ámbito de sus respectivas competencias, se regirán por los siguientes principios y bases:</w:t>
      </w:r>
    </w:p>
    <w:p w14:paraId="550F39D9" w14:textId="77777777" w:rsidR="00FD6BCA" w:rsidRPr="00324A40" w:rsidRDefault="00C05457" w:rsidP="00BC69B5">
      <w:pPr>
        <w:spacing w:line="240" w:lineRule="auto"/>
        <w:ind w:left="567" w:right="539"/>
        <w:rPr>
          <w:i/>
        </w:rPr>
      </w:pPr>
      <w:r w:rsidRPr="00324A40">
        <w:rPr>
          <w:b/>
          <w:i/>
        </w:rPr>
        <w:t xml:space="preserve">I. </w:t>
      </w:r>
      <w:r w:rsidRPr="00324A40">
        <w:rPr>
          <w:b/>
          <w:i/>
        </w:rPr>
        <w:tab/>
        <w:t>Toda la información en posesión de cualquier</w:t>
      </w:r>
      <w:r w:rsidRPr="00324A40">
        <w:rPr>
          <w:i/>
        </w:rPr>
        <w:t xml:space="preserve"> </w:t>
      </w:r>
      <w:r w:rsidRPr="00324A40">
        <w:rPr>
          <w:b/>
          <w:i/>
        </w:rPr>
        <w:t>autoridad</w:t>
      </w:r>
      <w:r w:rsidRPr="00324A4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24A40">
        <w:rPr>
          <w:b/>
          <w:i/>
        </w:rPr>
        <w:t>municipal</w:t>
      </w:r>
      <w:r w:rsidRPr="00324A40">
        <w:rPr>
          <w:i/>
        </w:rPr>
        <w:t xml:space="preserve">, </w:t>
      </w:r>
      <w:r w:rsidRPr="00324A40">
        <w:rPr>
          <w:b/>
          <w:i/>
        </w:rPr>
        <w:t>es pública</w:t>
      </w:r>
      <w:r w:rsidRPr="00324A40">
        <w:rPr>
          <w:i/>
        </w:rPr>
        <w:t xml:space="preserve"> y sólo podrá ser reservada temporalmente por razones de interés público y seguridad nacional, en los términos que fijen las leyes. </w:t>
      </w:r>
      <w:r w:rsidRPr="00324A40">
        <w:rPr>
          <w:b/>
          <w:i/>
        </w:rPr>
        <w:t>En la interpretación de este derecho deberá prevalecer el principio de máxima publicidad. Los sujetos obligados deberán documentar todo acto que derive del ejercicio de sus facultades, competencias o funciones</w:t>
      </w:r>
      <w:r w:rsidRPr="00324A40">
        <w:rPr>
          <w:i/>
        </w:rPr>
        <w:t>, la ley determinará los supuestos específicos bajo los cuales procederá la declaración de inexistencia de la información.”</w:t>
      </w:r>
    </w:p>
    <w:p w14:paraId="442B28F3" w14:textId="77777777" w:rsidR="00FD6BCA" w:rsidRPr="00324A40" w:rsidRDefault="00FD6BCA" w:rsidP="00BC69B5">
      <w:pPr>
        <w:spacing w:line="240" w:lineRule="auto"/>
        <w:ind w:left="567" w:right="539"/>
        <w:rPr>
          <w:b/>
          <w:i/>
        </w:rPr>
      </w:pPr>
    </w:p>
    <w:p w14:paraId="46CEDA6D" w14:textId="77777777" w:rsidR="00FD6BCA" w:rsidRPr="00324A40" w:rsidRDefault="00C05457" w:rsidP="00BC69B5">
      <w:pPr>
        <w:spacing w:line="240" w:lineRule="auto"/>
        <w:ind w:left="567" w:right="539"/>
        <w:rPr>
          <w:b/>
          <w:i/>
        </w:rPr>
      </w:pPr>
      <w:r w:rsidRPr="00324A40">
        <w:rPr>
          <w:b/>
          <w:i/>
        </w:rPr>
        <w:lastRenderedPageBreak/>
        <w:t>Constitución Política del Estado Libre y Soberano de México</w:t>
      </w:r>
    </w:p>
    <w:p w14:paraId="089E73DF" w14:textId="77777777" w:rsidR="00FD6BCA" w:rsidRPr="00324A40" w:rsidRDefault="00C05457" w:rsidP="00BC69B5">
      <w:pPr>
        <w:spacing w:line="240" w:lineRule="auto"/>
        <w:ind w:left="567" w:right="539"/>
        <w:rPr>
          <w:i/>
        </w:rPr>
      </w:pPr>
      <w:r w:rsidRPr="00324A40">
        <w:rPr>
          <w:b/>
          <w:i/>
        </w:rPr>
        <w:t>“Artículo 5</w:t>
      </w:r>
      <w:r w:rsidRPr="00324A40">
        <w:rPr>
          <w:i/>
        </w:rPr>
        <w:t xml:space="preserve">.- </w:t>
      </w:r>
    </w:p>
    <w:p w14:paraId="41CFF78C" w14:textId="77777777" w:rsidR="00FD6BCA" w:rsidRPr="00324A40" w:rsidRDefault="00C05457" w:rsidP="00BC69B5">
      <w:pPr>
        <w:spacing w:line="240" w:lineRule="auto"/>
        <w:ind w:left="567" w:right="539"/>
        <w:rPr>
          <w:i/>
        </w:rPr>
      </w:pPr>
      <w:r w:rsidRPr="00324A40">
        <w:rPr>
          <w:i/>
        </w:rPr>
        <w:t>(…)</w:t>
      </w:r>
    </w:p>
    <w:p w14:paraId="62587EEA" w14:textId="77777777" w:rsidR="00FD6BCA" w:rsidRPr="00324A40" w:rsidRDefault="00C05457" w:rsidP="00BC69B5">
      <w:pPr>
        <w:spacing w:line="240" w:lineRule="auto"/>
        <w:ind w:left="567" w:right="539"/>
        <w:rPr>
          <w:i/>
        </w:rPr>
      </w:pPr>
      <w:r w:rsidRPr="00324A40">
        <w:rPr>
          <w:b/>
          <w:i/>
        </w:rPr>
        <w:t>El derecho a la información será garantizado por el Estado. La ley establecerá las previsiones que permitan asegurar la protección, el respeto y la difusión de este derecho</w:t>
      </w:r>
      <w:r w:rsidRPr="00324A40">
        <w:rPr>
          <w:i/>
        </w:rPr>
        <w:t>.</w:t>
      </w:r>
    </w:p>
    <w:p w14:paraId="7809B4AA" w14:textId="77777777" w:rsidR="00FD6BCA" w:rsidRPr="00324A40" w:rsidRDefault="00C05457" w:rsidP="00BC69B5">
      <w:pPr>
        <w:spacing w:line="240" w:lineRule="auto"/>
        <w:ind w:left="567" w:right="539"/>
        <w:rPr>
          <w:i/>
        </w:rPr>
      </w:pPr>
      <w:r w:rsidRPr="00324A4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324A40" w:rsidRDefault="00C05457" w:rsidP="00BC69B5">
      <w:pPr>
        <w:spacing w:line="240" w:lineRule="auto"/>
        <w:ind w:left="567" w:right="539"/>
        <w:rPr>
          <w:i/>
        </w:rPr>
      </w:pPr>
      <w:r w:rsidRPr="00324A40">
        <w:rPr>
          <w:b/>
          <w:i/>
        </w:rPr>
        <w:t>Este derecho se regirá por los principios y bases siguientes</w:t>
      </w:r>
      <w:r w:rsidRPr="00324A40">
        <w:rPr>
          <w:i/>
        </w:rPr>
        <w:t>:</w:t>
      </w:r>
    </w:p>
    <w:p w14:paraId="63EEB4C0" w14:textId="77777777" w:rsidR="00FD6BCA" w:rsidRPr="00324A40" w:rsidRDefault="00C05457" w:rsidP="00BC69B5">
      <w:pPr>
        <w:spacing w:line="240" w:lineRule="auto"/>
        <w:ind w:left="567" w:right="539"/>
        <w:rPr>
          <w:i/>
        </w:rPr>
      </w:pPr>
      <w:r w:rsidRPr="00324A40">
        <w:rPr>
          <w:b/>
          <w:i/>
        </w:rPr>
        <w:t>I. Toda la información en posesión de cualquier autoridad, entidad, órgano y organismos de los</w:t>
      </w:r>
      <w:r w:rsidRPr="00324A40">
        <w:rPr>
          <w:i/>
        </w:rPr>
        <w:t xml:space="preserve"> Poderes Ejecutivo, Legislativo y Judicial, órganos autónomos, partidos políticos, fideicomisos y fondos públicos estatales y </w:t>
      </w:r>
      <w:r w:rsidRPr="00324A40">
        <w:rPr>
          <w:b/>
          <w:i/>
        </w:rPr>
        <w:t>municipales</w:t>
      </w:r>
      <w:r w:rsidRPr="00324A4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24A40">
        <w:rPr>
          <w:b/>
          <w:i/>
        </w:rPr>
        <w:t>es pública</w:t>
      </w:r>
      <w:r w:rsidRPr="00324A40">
        <w:rPr>
          <w:i/>
        </w:rPr>
        <w:t xml:space="preserve"> y sólo podrá ser reservada temporalmente por razones previstas en la Constitución Política de los Estados Unidos Mexicanos de interés público y seguridad, en los términos que fijen las leyes. </w:t>
      </w:r>
      <w:r w:rsidRPr="00324A40">
        <w:rPr>
          <w:b/>
          <w:i/>
        </w:rPr>
        <w:t>En la interpretación de este derecho deberá prevalecer el principio de máxima publicidad</w:t>
      </w:r>
      <w:r w:rsidRPr="00324A40">
        <w:rPr>
          <w:i/>
        </w:rPr>
        <w:t xml:space="preserve">. </w:t>
      </w:r>
      <w:r w:rsidRPr="00324A40">
        <w:rPr>
          <w:b/>
          <w:i/>
        </w:rPr>
        <w:t>Los sujetos obligados deberán documentar todo acto que derive del ejercicio de sus facultades, competencias o funciones</w:t>
      </w:r>
      <w:r w:rsidRPr="00324A40">
        <w:rPr>
          <w:i/>
        </w:rPr>
        <w:t>, la ley determinará los supuestos específicos bajo los cuales procederá la declaración de inexistencia de la información.”</w:t>
      </w:r>
    </w:p>
    <w:p w14:paraId="5799120D" w14:textId="77777777" w:rsidR="00FD6BCA" w:rsidRPr="00324A40" w:rsidRDefault="00FD6BCA" w:rsidP="00BC69B5">
      <w:pPr>
        <w:rPr>
          <w:b/>
          <w:i/>
        </w:rPr>
      </w:pPr>
    </w:p>
    <w:p w14:paraId="26565092" w14:textId="77777777" w:rsidR="00FD6BCA" w:rsidRPr="00324A40" w:rsidRDefault="00C05457" w:rsidP="00BC69B5">
      <w:pPr>
        <w:rPr>
          <w:i/>
        </w:rPr>
      </w:pPr>
      <w:r w:rsidRPr="00324A4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324A40">
        <w:rPr>
          <w:i/>
        </w:rPr>
        <w:t>por los principios de simplicidad, rapidez, gratuidad del procedimiento, auxilio y orientación a los particulares.</w:t>
      </w:r>
    </w:p>
    <w:p w14:paraId="585DAE54" w14:textId="77777777" w:rsidR="00FD6BCA" w:rsidRPr="00324A40" w:rsidRDefault="00FD6BCA" w:rsidP="00BC69B5">
      <w:pPr>
        <w:rPr>
          <w:i/>
        </w:rPr>
      </w:pPr>
    </w:p>
    <w:p w14:paraId="1CF5BCB0" w14:textId="77777777" w:rsidR="00FD6BCA" w:rsidRPr="00324A40" w:rsidRDefault="00C05457" w:rsidP="00BC69B5">
      <w:pPr>
        <w:rPr>
          <w:i/>
        </w:rPr>
      </w:pPr>
      <w:r w:rsidRPr="00324A40">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324A40" w:rsidRDefault="00FD6BCA" w:rsidP="00BC69B5"/>
    <w:p w14:paraId="31619CBE" w14:textId="77777777" w:rsidR="00FD6BCA" w:rsidRPr="00324A40" w:rsidRDefault="00C05457" w:rsidP="00BC69B5">
      <w:r w:rsidRPr="00324A40">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324A40" w:rsidRDefault="00FD6BCA" w:rsidP="00BC69B5"/>
    <w:p w14:paraId="52EA6FF3" w14:textId="77777777" w:rsidR="00FD6BCA" w:rsidRPr="00324A40" w:rsidRDefault="00C05457" w:rsidP="00BC69B5">
      <w:r w:rsidRPr="00324A4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324A40" w:rsidRDefault="00FD6BCA" w:rsidP="00BC69B5"/>
    <w:p w14:paraId="4E68E529" w14:textId="77777777" w:rsidR="00FD6BCA" w:rsidRPr="00324A40" w:rsidRDefault="00C05457" w:rsidP="00BC69B5">
      <w:r w:rsidRPr="00324A4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738FDC8" w14:textId="77777777" w:rsidR="00062B89" w:rsidRPr="00324A40" w:rsidRDefault="00062B89" w:rsidP="00BC69B5"/>
    <w:p w14:paraId="1FABAB69" w14:textId="77777777" w:rsidR="00FD6BCA" w:rsidRPr="00324A40" w:rsidRDefault="00C05457" w:rsidP="00BC69B5">
      <w:pPr>
        <w:pStyle w:val="Ttulo3"/>
      </w:pPr>
      <w:bookmarkStart w:id="25" w:name="_49x2ik5" w:colFirst="0" w:colLast="0"/>
      <w:bookmarkStart w:id="26" w:name="_Toc210843379"/>
      <w:bookmarkEnd w:id="25"/>
      <w:r w:rsidRPr="00324A40">
        <w:t>b) Controversia a resolver</w:t>
      </w:r>
      <w:bookmarkEnd w:id="26"/>
    </w:p>
    <w:p w14:paraId="031C5632" w14:textId="42AA53D4" w:rsidR="00F8107D" w:rsidRPr="00324A40" w:rsidRDefault="00C05457" w:rsidP="00BC69B5">
      <w:r w:rsidRPr="00324A40">
        <w:t xml:space="preserve">Con el objeto de ilustrar la controversia planteada, resulta conveniente precisar que, una vez realizado el estudio de las constancias que integran el expediente en que se actúa, se desprende que </w:t>
      </w:r>
      <w:r w:rsidRPr="00324A40">
        <w:rPr>
          <w:b/>
        </w:rPr>
        <w:t>LA PARTE RECURRENTE</w:t>
      </w:r>
      <w:r w:rsidRPr="00324A40">
        <w:t xml:space="preserve"> solicitó </w:t>
      </w:r>
      <w:r w:rsidR="0053675D" w:rsidRPr="00324A40">
        <w:t>de</w:t>
      </w:r>
      <w:r w:rsidR="00F8107D" w:rsidRPr="00324A40">
        <w:t xml:space="preserve"> acuerdo a los presupuestos de ingresos y egresos </w:t>
      </w:r>
      <w:r w:rsidR="00F8107D" w:rsidRPr="00324A40">
        <w:lastRenderedPageBreak/>
        <w:t>aprobados por los Ayuntamientos correspondientes, en los años 2018, 2019, 2020, 2021, 2022, 2023, 2024 y 2025</w:t>
      </w:r>
      <w:r w:rsidR="0053675D" w:rsidRPr="00324A40">
        <w:t>, lo siguiente</w:t>
      </w:r>
      <w:r w:rsidR="00F8107D" w:rsidRPr="00324A40">
        <w:t>:</w:t>
      </w:r>
    </w:p>
    <w:p w14:paraId="41F54364" w14:textId="77777777" w:rsidR="0053675D" w:rsidRPr="00324A40" w:rsidRDefault="0053675D" w:rsidP="00BC69B5">
      <w:pPr>
        <w:tabs>
          <w:tab w:val="left" w:pos="4962"/>
        </w:tabs>
        <w:contextualSpacing/>
      </w:pPr>
    </w:p>
    <w:p w14:paraId="5E737225" w14:textId="77777777" w:rsidR="000C769C" w:rsidRPr="00324A40" w:rsidRDefault="00F8107D" w:rsidP="00BC69B5">
      <w:pPr>
        <w:pStyle w:val="Prrafodelista"/>
        <w:numPr>
          <w:ilvl w:val="0"/>
          <w:numId w:val="42"/>
        </w:numPr>
        <w:tabs>
          <w:tab w:val="left" w:pos="4962"/>
        </w:tabs>
      </w:pPr>
      <w:r w:rsidRPr="00324A40">
        <w:t>Monto de lo aprobado en el capítulo 2000 (Materiales y Suministros) de sus egresos</w:t>
      </w:r>
      <w:r w:rsidR="000C769C" w:rsidRPr="00324A40">
        <w:t>.</w:t>
      </w:r>
    </w:p>
    <w:p w14:paraId="46E34146" w14:textId="729C101C" w:rsidR="00062B89" w:rsidRPr="00324A40" w:rsidRDefault="00F8107D" w:rsidP="00BC69B5">
      <w:pPr>
        <w:pStyle w:val="Prrafodelista"/>
        <w:numPr>
          <w:ilvl w:val="0"/>
          <w:numId w:val="42"/>
        </w:numPr>
        <w:tabs>
          <w:tab w:val="left" w:pos="4962"/>
        </w:tabs>
      </w:pPr>
      <w:r w:rsidRPr="00324A40">
        <w:t xml:space="preserve"> </w:t>
      </w:r>
      <w:r w:rsidR="000C769C" w:rsidRPr="00324A40">
        <w:t>P</w:t>
      </w:r>
      <w:r w:rsidRPr="00324A40">
        <w:t xml:space="preserve">orcentaje </w:t>
      </w:r>
      <w:r w:rsidR="000C769C" w:rsidRPr="00324A40">
        <w:t xml:space="preserve">que </w:t>
      </w:r>
      <w:r w:rsidRPr="00324A40">
        <w:t>significo a su año de ejercicio correspondiente</w:t>
      </w:r>
      <w:r w:rsidR="000C769C" w:rsidRPr="00324A40">
        <w:t>.</w:t>
      </w:r>
    </w:p>
    <w:p w14:paraId="7B4BDF9A" w14:textId="77777777" w:rsidR="00F8107D" w:rsidRPr="00324A40" w:rsidRDefault="00F8107D" w:rsidP="00BC69B5">
      <w:pPr>
        <w:tabs>
          <w:tab w:val="left" w:pos="4962"/>
        </w:tabs>
        <w:contextualSpacing/>
      </w:pPr>
    </w:p>
    <w:p w14:paraId="2C3BF578" w14:textId="26E5676D" w:rsidR="00CD7E8F" w:rsidRPr="00324A40" w:rsidRDefault="00C05457" w:rsidP="00BC69B5">
      <w:pPr>
        <w:tabs>
          <w:tab w:val="left" w:pos="4962"/>
        </w:tabs>
        <w:contextualSpacing/>
      </w:pPr>
      <w:r w:rsidRPr="00324A40">
        <w:t xml:space="preserve">En respuesta, </w:t>
      </w:r>
      <w:r w:rsidRPr="00324A40">
        <w:rPr>
          <w:b/>
        </w:rPr>
        <w:t>EL SUJETO OBLIGADO</w:t>
      </w:r>
      <w:r w:rsidRPr="00324A40">
        <w:t xml:space="preserve"> manifestó</w:t>
      </w:r>
      <w:r w:rsidR="00062B89" w:rsidRPr="00324A40">
        <w:t xml:space="preserve"> por medio </w:t>
      </w:r>
      <w:r w:rsidR="0038101D" w:rsidRPr="00324A40">
        <w:t>de</w:t>
      </w:r>
      <w:r w:rsidR="00F8107D" w:rsidRPr="00324A40">
        <w:t xml:space="preserve"> la Tesorera Municipal, que la información relativa a los presupuesto de Ingresos y Egresos del Municipio de Chicoloapan para los periodos 2018, 2019, 2020, 2021, 2022, 2023, 2024 y 2025, se encuentra debidamente publicada para que la ciudadanía pueda consultarla. Los archivos pueden ser consultados en la página oficial del gobierno del Municipio de Chicoloapan, en el apartado de transparencia, en el apartado LGCG, correspondiente a la Ley General de Contabilidad Gubernamental, o bien de manera directa puede acceder mediante la siguiente liga: </w:t>
      </w:r>
      <w:hyperlink r:id="rId12" w:history="1">
        <w:r w:rsidR="00F8107D" w:rsidRPr="00324A40">
          <w:rPr>
            <w:rStyle w:val="Hipervnculo"/>
            <w:color w:val="auto"/>
          </w:rPr>
          <w:t>https://chicoloapan.gob.mx/cuentas-claras/ayuntamiento/sevac</w:t>
        </w:r>
      </w:hyperlink>
      <w:r w:rsidR="00F8107D" w:rsidRPr="00324A40">
        <w:t xml:space="preserve"> </w:t>
      </w:r>
    </w:p>
    <w:p w14:paraId="45477307" w14:textId="1167DF06" w:rsidR="00FD6BCA" w:rsidRPr="00324A40" w:rsidRDefault="00FD6BCA" w:rsidP="00BC69B5">
      <w:pPr>
        <w:tabs>
          <w:tab w:val="left" w:pos="4962"/>
        </w:tabs>
        <w:contextualSpacing/>
      </w:pPr>
    </w:p>
    <w:p w14:paraId="6114B83F" w14:textId="222246BC" w:rsidR="00FD6BCA" w:rsidRPr="00324A40" w:rsidRDefault="00C05457" w:rsidP="00BC69B5">
      <w:pPr>
        <w:tabs>
          <w:tab w:val="left" w:pos="4962"/>
        </w:tabs>
      </w:pPr>
      <w:r w:rsidRPr="00324A40">
        <w:t xml:space="preserve">Ahora bien, en la interposición del presente recurso </w:t>
      </w:r>
      <w:r w:rsidRPr="00324A40">
        <w:rPr>
          <w:b/>
        </w:rPr>
        <w:t>LA PARTE RECURRENTE</w:t>
      </w:r>
      <w:r w:rsidR="0038101D" w:rsidRPr="00324A40">
        <w:t xml:space="preserve"> se inconformó </w:t>
      </w:r>
      <w:r w:rsidR="00F8107D" w:rsidRPr="00324A40">
        <w:t>manifestando que la liga que indica es un general de los presupuestos de ingresos y egresos del gobierno, pero no especifica los nombres de los servidores públicos que son acreedores a dicha partida</w:t>
      </w:r>
      <w:r w:rsidR="00062B89" w:rsidRPr="00324A40">
        <w:t>.</w:t>
      </w:r>
    </w:p>
    <w:p w14:paraId="72ED2785" w14:textId="77777777" w:rsidR="00FD6BCA" w:rsidRPr="00324A40" w:rsidRDefault="00FD6BCA" w:rsidP="00BC69B5"/>
    <w:p w14:paraId="5E0AAD92" w14:textId="5C99622C" w:rsidR="003E0DA8" w:rsidRPr="00324A40" w:rsidRDefault="003E0DA8" w:rsidP="00BC69B5">
      <w:pPr>
        <w:tabs>
          <w:tab w:val="left" w:pos="4962"/>
        </w:tabs>
      </w:pPr>
      <w:r w:rsidRPr="00324A40">
        <w:t xml:space="preserve">Abierta la etapa de instrucción, </w:t>
      </w:r>
      <w:r w:rsidRPr="00324A40">
        <w:rPr>
          <w:b/>
        </w:rPr>
        <w:t>EL SUJETO OBLIGADO</w:t>
      </w:r>
      <w:r w:rsidRPr="00324A40">
        <w:t xml:space="preserve"> rindió su Informe Justificado</w:t>
      </w:r>
      <w:r w:rsidR="00144C01" w:rsidRPr="00324A40">
        <w:t xml:space="preserve">, ratificando en términos la respuesta primigenia, así como indicó que el hoy recurrente se encuentra promoviendo un recurso de reclamación sin materia, toda vez que se le brindó la información que peticionó. </w:t>
      </w:r>
      <w:r w:rsidRPr="00324A40">
        <w:rPr>
          <w:b/>
        </w:rPr>
        <w:t>LA PARTE</w:t>
      </w:r>
      <w:r w:rsidRPr="00324A40">
        <w:t xml:space="preserve"> </w:t>
      </w:r>
      <w:r w:rsidRPr="00324A40">
        <w:rPr>
          <w:b/>
        </w:rPr>
        <w:t xml:space="preserve">RECURRENTE </w:t>
      </w:r>
      <w:r w:rsidRPr="00324A40">
        <w:t>no realizó manifestación alguna.</w:t>
      </w:r>
    </w:p>
    <w:p w14:paraId="41089C11" w14:textId="77777777" w:rsidR="00FD6BCA" w:rsidRPr="00324A40" w:rsidRDefault="00FD6BCA" w:rsidP="00BC69B5"/>
    <w:p w14:paraId="025805F5" w14:textId="24682CEF" w:rsidR="00FD6BCA" w:rsidRPr="00324A40" w:rsidRDefault="00C05457" w:rsidP="00BC69B5">
      <w:pPr>
        <w:tabs>
          <w:tab w:val="left" w:pos="709"/>
        </w:tabs>
      </w:pPr>
      <w:r w:rsidRPr="00324A40">
        <w:lastRenderedPageBreak/>
        <w:t xml:space="preserve">Bajo las premisas anteriores, se concluye que la controversia a dilucidar en el presente medio de impugnación será verificar si la información proporcionada en respuesta </w:t>
      </w:r>
      <w:r w:rsidR="00144C01" w:rsidRPr="00324A40">
        <w:t xml:space="preserve">e informe justificado </w:t>
      </w:r>
      <w:r w:rsidRPr="00324A40">
        <w:t xml:space="preserve">por </w:t>
      </w:r>
      <w:r w:rsidRPr="00324A40">
        <w:rPr>
          <w:b/>
        </w:rPr>
        <w:t xml:space="preserve">EL SUJETO OBLIGADO </w:t>
      </w:r>
      <w:r w:rsidRPr="00324A40">
        <w:t xml:space="preserve">es adecuada y suficiente para tener por satisfecho el derecho de acceso a la información pública de </w:t>
      </w:r>
      <w:r w:rsidRPr="00324A40">
        <w:rPr>
          <w:b/>
        </w:rPr>
        <w:t>LA PARTE RECURRENTE</w:t>
      </w:r>
      <w:r w:rsidRPr="00324A40">
        <w:t xml:space="preserve">, o en su caso, ordenar la entrega de la información que corresponda. </w:t>
      </w:r>
    </w:p>
    <w:p w14:paraId="05E929F3" w14:textId="77777777" w:rsidR="00FD6BCA" w:rsidRPr="00324A40" w:rsidRDefault="00FD6BCA" w:rsidP="00BC69B5"/>
    <w:p w14:paraId="4CC3DDB5" w14:textId="5FD7ECD1" w:rsidR="00062B89" w:rsidRPr="00324A40" w:rsidRDefault="00C05457" w:rsidP="00BC69B5">
      <w:pPr>
        <w:pStyle w:val="Ttulo3"/>
      </w:pPr>
      <w:bookmarkStart w:id="27" w:name="_2p2csry" w:colFirst="0" w:colLast="0"/>
      <w:bookmarkStart w:id="28" w:name="_Toc210843380"/>
      <w:bookmarkEnd w:id="27"/>
      <w:r w:rsidRPr="00324A40">
        <w:t>c) Estudio de la controversia</w:t>
      </w:r>
      <w:bookmarkEnd w:id="28"/>
    </w:p>
    <w:p w14:paraId="263B307A" w14:textId="3BE2C470" w:rsidR="000C769C" w:rsidRPr="00324A40" w:rsidRDefault="000C769C" w:rsidP="00BC69B5">
      <w:r w:rsidRPr="00324A40">
        <w:t xml:space="preserve">Establecido, lo anterior, por principio es indispensable mencionar que, </w:t>
      </w:r>
      <w:r w:rsidRPr="00324A40">
        <w:rPr>
          <w:lang w:val="es-ES"/>
        </w:rPr>
        <w:t xml:space="preserve">de </w:t>
      </w:r>
      <w:r w:rsidRPr="00324A40">
        <w:t xml:space="preserve">la revisión a los motivos de inconformidad referidos por </w:t>
      </w:r>
      <w:r w:rsidRPr="00324A40">
        <w:rPr>
          <w:b/>
          <w:bCs/>
        </w:rPr>
        <w:t>LA PARTE RECURRENTE</w:t>
      </w:r>
      <w:r w:rsidRPr="00324A40">
        <w:t xml:space="preserve"> en la interposición del presente recurso se advierte que señaló “</w:t>
      </w:r>
      <w:r w:rsidRPr="00324A40">
        <w:rPr>
          <w:i/>
        </w:rPr>
        <w:t xml:space="preserve">La liga que indica es un general de los presupuestos de ingresos y egresos del gobierno, </w:t>
      </w:r>
      <w:r w:rsidRPr="00324A40">
        <w:rPr>
          <w:b/>
          <w:i/>
        </w:rPr>
        <w:t>pero no especifica los nombres de los servidores públicos que son acreedores a dicha partida</w:t>
      </w:r>
      <w:r w:rsidRPr="00324A40">
        <w:rPr>
          <w:i/>
        </w:rPr>
        <w:t>” Sic.</w:t>
      </w:r>
      <w:r w:rsidRPr="00324A40">
        <w:t>, y como acto impugnado señaló “</w:t>
      </w:r>
      <w:r w:rsidRPr="00324A40">
        <w:rPr>
          <w:b/>
          <w:i/>
        </w:rPr>
        <w:t xml:space="preserve">no se da respuesta a que servidores </w:t>
      </w:r>
      <w:proofErr w:type="spellStart"/>
      <w:r w:rsidRPr="00324A40">
        <w:rPr>
          <w:b/>
          <w:i/>
        </w:rPr>
        <w:t>publicos</w:t>
      </w:r>
      <w:proofErr w:type="spellEnd"/>
      <w:r w:rsidRPr="00324A40">
        <w:rPr>
          <w:b/>
          <w:i/>
        </w:rPr>
        <w:t xml:space="preserve"> son los </w:t>
      </w:r>
      <w:proofErr w:type="spellStart"/>
      <w:r w:rsidRPr="00324A40">
        <w:rPr>
          <w:b/>
          <w:i/>
        </w:rPr>
        <w:t>acredores</w:t>
      </w:r>
      <w:proofErr w:type="spellEnd"/>
      <w:r w:rsidRPr="00324A40">
        <w:rPr>
          <w:b/>
          <w:i/>
        </w:rPr>
        <w:t xml:space="preserve"> a citada partida presupuestal</w:t>
      </w:r>
      <w:r w:rsidRPr="00324A40">
        <w:rPr>
          <w:i/>
        </w:rPr>
        <w:t>” Sic</w:t>
      </w:r>
      <w:r w:rsidRPr="00324A40">
        <w:t xml:space="preserve">. Ante tal situación, se advierte que </w:t>
      </w:r>
      <w:r w:rsidRPr="00324A40">
        <w:rPr>
          <w:b/>
          <w:bCs/>
        </w:rPr>
        <w:t>LA PARTE RECURRENTE</w:t>
      </w:r>
      <w:r w:rsidRPr="00324A40">
        <w:t xml:space="preserve"> no se inconformó sobre la información entregada en respuesta, respecto del monto de lo aprobado en el capítulo 2000 (Materiales y Suministros) de sus egresos y del porcentaje, por lo cual, se presume que dicha información presentada, atiene los requerimientos formulados, y que por tanto ha sido consentida por el propio </w:t>
      </w:r>
      <w:r w:rsidRPr="00324A40">
        <w:rPr>
          <w:b/>
          <w:bCs/>
        </w:rPr>
        <w:t>RECURRENTE</w:t>
      </w:r>
      <w:r w:rsidRPr="00324A40">
        <w:t>.</w:t>
      </w:r>
    </w:p>
    <w:p w14:paraId="47BF77EF" w14:textId="77777777" w:rsidR="000C769C" w:rsidRPr="00324A40" w:rsidRDefault="000C769C" w:rsidP="00BC69B5"/>
    <w:p w14:paraId="1768EDD5" w14:textId="77777777" w:rsidR="000C769C" w:rsidRPr="00324A40" w:rsidRDefault="000C769C" w:rsidP="00BC69B5">
      <w:r w:rsidRPr="00324A40">
        <w:t>Sirve de sustento, la tesis jurisprudencial número VI.2o. J/21, publicada en el Semanario Judicial de la Federación y su Gaceta bajo el número de registro 204707 que a la letra dice:</w:t>
      </w:r>
    </w:p>
    <w:p w14:paraId="2F78CE56" w14:textId="77777777" w:rsidR="000C769C" w:rsidRPr="00324A40" w:rsidRDefault="000C769C" w:rsidP="00BC69B5">
      <w:pPr>
        <w:rPr>
          <w:i/>
        </w:rPr>
      </w:pPr>
    </w:p>
    <w:p w14:paraId="4890776F" w14:textId="77777777" w:rsidR="000C769C" w:rsidRPr="00324A40" w:rsidRDefault="000C769C" w:rsidP="00BC69B5">
      <w:pPr>
        <w:pStyle w:val="Puesto"/>
        <w:rPr>
          <w:b/>
          <w:bCs/>
          <w:color w:val="auto"/>
        </w:rPr>
      </w:pPr>
      <w:r w:rsidRPr="00324A40">
        <w:rPr>
          <w:b/>
          <w:bCs/>
          <w:color w:val="auto"/>
        </w:rPr>
        <w:t>ACTOS CONSENTIDOS TACITAMENTE.</w:t>
      </w:r>
    </w:p>
    <w:p w14:paraId="6942AE05" w14:textId="77777777" w:rsidR="000C769C" w:rsidRPr="00324A40" w:rsidRDefault="000C769C" w:rsidP="00BC69B5">
      <w:pPr>
        <w:pStyle w:val="Puesto"/>
        <w:rPr>
          <w:color w:val="auto"/>
        </w:rPr>
      </w:pPr>
      <w:r w:rsidRPr="00324A40">
        <w:rPr>
          <w:color w:val="auto"/>
        </w:rPr>
        <w:t>“Se presumen así, para los efectos del amparo, los actos del orden civil y administrativo, que no hubieren sido reclamados en esa vía dentro de los plazos que la ley señala”.</w:t>
      </w:r>
    </w:p>
    <w:p w14:paraId="3E1AE7B5" w14:textId="77777777" w:rsidR="000C769C" w:rsidRPr="00324A40" w:rsidRDefault="000C769C" w:rsidP="00BC69B5">
      <w:pPr>
        <w:rPr>
          <w:i/>
        </w:rPr>
      </w:pPr>
    </w:p>
    <w:p w14:paraId="5DF9A051" w14:textId="63B0C4E9" w:rsidR="00F9080C" w:rsidRPr="00324A40" w:rsidRDefault="00C665C5" w:rsidP="00BC69B5">
      <w:r w:rsidRPr="00324A40">
        <w:lastRenderedPageBreak/>
        <w:t xml:space="preserve">Dicho lo anterior, es de reiterar que </w:t>
      </w:r>
      <w:r w:rsidRPr="00324A40">
        <w:rPr>
          <w:b/>
        </w:rPr>
        <w:t xml:space="preserve">LA PARTE RECURRENTE </w:t>
      </w:r>
      <w:r w:rsidRPr="00324A40">
        <w:t>manifestó como motivos de inconformidad que “…</w:t>
      </w:r>
      <w:r w:rsidRPr="00324A40">
        <w:rPr>
          <w:b/>
          <w:i/>
        </w:rPr>
        <w:t>pero no especifica los nombres de los servidores públicos que son acreedores a dicha partida</w:t>
      </w:r>
      <w:proofErr w:type="gramStart"/>
      <w:r w:rsidRPr="00324A40">
        <w:rPr>
          <w:b/>
          <w:i/>
        </w:rPr>
        <w:t xml:space="preserve">. </w:t>
      </w:r>
      <w:r w:rsidRPr="00324A40">
        <w:rPr>
          <w:i/>
        </w:rPr>
        <w:t>”</w:t>
      </w:r>
      <w:proofErr w:type="gramEnd"/>
      <w:r w:rsidRPr="00324A40">
        <w:rPr>
          <w:i/>
        </w:rPr>
        <w:t>Sic</w:t>
      </w:r>
    </w:p>
    <w:p w14:paraId="52749956" w14:textId="77777777" w:rsidR="000C769C" w:rsidRPr="00324A40" w:rsidRDefault="000C769C" w:rsidP="00BC69B5"/>
    <w:p w14:paraId="5E2B4BA3" w14:textId="4F0267A4" w:rsidR="000C769C" w:rsidRPr="00324A40" w:rsidRDefault="00C665C5" w:rsidP="00BC69B5">
      <w:r w:rsidRPr="00324A40">
        <w:t>Derivado de lo expuesto, se advierte que de la simple lectura a su Recurso de Revisión, y en específico a dichos motivos de inconformidad así como del acto impugnado que</w:t>
      </w:r>
      <w:r w:rsidRPr="00324A40">
        <w:rPr>
          <w:b/>
          <w:u w:val="single"/>
        </w:rPr>
        <w:t xml:space="preserve"> las razones o motivos de inconformidad hechas valer, no corresponden con la solicitud primigenia planteada al SUJETO OBLIGADO, </w:t>
      </w:r>
      <w:r w:rsidRPr="00324A40">
        <w:t>la cual consistió en conocer el monto aprobado en el capítulo 2000 (Materiales y Suministros) y el porcentaje que significo al año de ejercicio correspondiente, de acuerdo a los presupuestos de ingresos y egresos aprobados en los años 2018, 2019, 2020, 2021, 2022, 2023, 2024 y 2025.</w:t>
      </w:r>
    </w:p>
    <w:p w14:paraId="36E60D18" w14:textId="77777777" w:rsidR="007D65F8" w:rsidRPr="00324A40" w:rsidRDefault="007D65F8" w:rsidP="00BC69B5"/>
    <w:p w14:paraId="32913347" w14:textId="45E897D4" w:rsidR="007D65F8" w:rsidRPr="00324A40" w:rsidRDefault="007D65F8" w:rsidP="00BC69B5">
      <w:r w:rsidRPr="00324A40">
        <w:t xml:space="preserve">Configurando con los motivos de inconformidad planteados, lo que en la práctica se conoce como </w:t>
      </w:r>
      <w:r w:rsidRPr="00324A40">
        <w:rPr>
          <w:b/>
          <w:i/>
        </w:rPr>
        <w:t xml:space="preserve">plus </w:t>
      </w:r>
      <w:proofErr w:type="spellStart"/>
      <w:r w:rsidRPr="00324A40">
        <w:rPr>
          <w:b/>
          <w:i/>
        </w:rPr>
        <w:t>petitio</w:t>
      </w:r>
      <w:proofErr w:type="spellEnd"/>
      <w:r w:rsidRPr="00324A40">
        <w:rPr>
          <w:b/>
          <w:i/>
        </w:rPr>
        <w:t xml:space="preserve"> </w:t>
      </w:r>
      <w:r w:rsidRPr="00324A40">
        <w:t>que</w:t>
      </w:r>
      <w:r w:rsidRPr="00324A40">
        <w:rPr>
          <w:b/>
          <w:i/>
        </w:rPr>
        <w:t xml:space="preserve"> </w:t>
      </w:r>
      <w:r w:rsidRPr="00324A40">
        <w:t xml:space="preserve">consiste en una ampliación a su </w:t>
      </w:r>
      <w:r w:rsidR="00291390" w:rsidRPr="00324A40">
        <w:rPr>
          <w:i/>
        </w:rPr>
        <w:t>solicitud de información inicial</w:t>
      </w:r>
      <w:r w:rsidRPr="00324A40">
        <w:t>.</w:t>
      </w:r>
    </w:p>
    <w:p w14:paraId="6610BF0A" w14:textId="77777777" w:rsidR="007D65F8" w:rsidRPr="00324A40" w:rsidRDefault="007D65F8" w:rsidP="00BC69B5"/>
    <w:p w14:paraId="5D974B93" w14:textId="1A8F86CA" w:rsidR="007D65F8" w:rsidRPr="00324A40" w:rsidRDefault="007D65F8" w:rsidP="00BC69B5">
      <w:pPr>
        <w:spacing w:before="240" w:after="240"/>
        <w:contextualSpacing/>
      </w:pPr>
      <w:r w:rsidRPr="00324A40">
        <w:t xml:space="preserve">En este orden de ideas, es preciso hacer del conocimiento de </w:t>
      </w:r>
      <w:r w:rsidRPr="00324A40">
        <w:rPr>
          <w:b/>
        </w:rPr>
        <w:t xml:space="preserve">LA PARTE RECURRENTE </w:t>
      </w:r>
      <w:r w:rsidRPr="00324A40">
        <w:t>que una vez formulada su solicitud inicial,</w:t>
      </w:r>
      <w:r w:rsidRPr="00324A40">
        <w:rPr>
          <w:i/>
        </w:rPr>
        <w:t xml:space="preserve"> </w:t>
      </w:r>
      <w:r w:rsidRPr="00324A40">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(solicitud de información), y en su caso a los aclarados o corregidos.</w:t>
      </w:r>
    </w:p>
    <w:p w14:paraId="103B2125" w14:textId="77777777" w:rsidR="007D65F8" w:rsidRPr="00324A40" w:rsidRDefault="007D65F8" w:rsidP="00BC69B5">
      <w:pPr>
        <w:spacing w:before="240" w:after="240"/>
        <w:contextualSpacing/>
      </w:pPr>
    </w:p>
    <w:p w14:paraId="47733AA5" w14:textId="77777777" w:rsidR="007D65F8" w:rsidRPr="00324A40" w:rsidRDefault="007D65F8" w:rsidP="00BC69B5">
      <w:pPr>
        <w:pBdr>
          <w:top w:val="nil"/>
          <w:left w:val="nil"/>
          <w:bottom w:val="nil"/>
          <w:right w:val="nil"/>
          <w:between w:val="nil"/>
        </w:pBdr>
        <w:spacing w:before="240" w:after="240"/>
        <w:contextualSpacing/>
      </w:pPr>
      <w:r w:rsidRPr="00324A40">
        <w:t xml:space="preserve">Robustece lo anterior lo plasmado en el criterio orientador número </w:t>
      </w:r>
      <w:r w:rsidRPr="00324A40">
        <w:rPr>
          <w:b/>
        </w:rPr>
        <w:t>01/17</w:t>
      </w:r>
      <w:r w:rsidRPr="00324A40">
        <w:t xml:space="preserve"> emitido por el entonces Instituto Nacional de Transparencia, Acceso a la Información y Protección de Datos Personales, INAI, que lleva por rubro y texto lo que a continuación se transcribe:</w:t>
      </w:r>
    </w:p>
    <w:p w14:paraId="2A9D9A3E" w14:textId="77777777" w:rsidR="007D65F8" w:rsidRPr="00324A40" w:rsidRDefault="007D65F8" w:rsidP="00BC69B5">
      <w:pPr>
        <w:pBdr>
          <w:top w:val="nil"/>
          <w:left w:val="nil"/>
          <w:bottom w:val="nil"/>
          <w:right w:val="nil"/>
          <w:between w:val="nil"/>
        </w:pBdr>
        <w:spacing w:before="240" w:after="240"/>
        <w:contextualSpacing/>
      </w:pPr>
    </w:p>
    <w:p w14:paraId="7B330F3E" w14:textId="77777777" w:rsidR="007D65F8" w:rsidRPr="00324A40" w:rsidRDefault="007D65F8" w:rsidP="00BC69B5">
      <w:pPr>
        <w:pStyle w:val="Puesto"/>
        <w:rPr>
          <w:color w:val="auto"/>
        </w:rPr>
      </w:pPr>
      <w:r w:rsidRPr="00324A40">
        <w:rPr>
          <w:color w:val="auto"/>
        </w:rPr>
        <w:lastRenderedPageBreak/>
        <w:t>“</w:t>
      </w:r>
      <w:r w:rsidRPr="00324A40">
        <w:rPr>
          <w:b/>
          <w:color w:val="auto"/>
        </w:rPr>
        <w:t xml:space="preserve">Es improcedente ampliar las solicitudes de acceso a información, a través de la interposición del recurso de revisión. </w:t>
      </w:r>
      <w:r w:rsidRPr="00324A40">
        <w:rPr>
          <w:color w:val="auto"/>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324A40">
        <w:rPr>
          <w:b/>
          <w:color w:val="auto"/>
        </w:rPr>
        <w:t>.</w:t>
      </w:r>
      <w:r w:rsidRPr="00324A40">
        <w:rPr>
          <w:color w:val="auto"/>
        </w:rPr>
        <w:t>”</w:t>
      </w:r>
    </w:p>
    <w:p w14:paraId="2B7DDE57" w14:textId="77777777" w:rsidR="007D65F8" w:rsidRPr="00324A40" w:rsidRDefault="007D65F8" w:rsidP="00BC69B5"/>
    <w:p w14:paraId="3B38759F" w14:textId="77777777" w:rsidR="005051AD" w:rsidRPr="00324A40" w:rsidRDefault="005051AD" w:rsidP="00BC69B5">
      <w:pPr>
        <w:pBdr>
          <w:top w:val="nil"/>
          <w:left w:val="nil"/>
          <w:bottom w:val="nil"/>
          <w:right w:val="nil"/>
          <w:between w:val="nil"/>
        </w:pBdr>
        <w:rPr>
          <w:i/>
        </w:rPr>
      </w:pPr>
      <w:r w:rsidRPr="00324A40">
        <w:t xml:space="preserve">Por lo tanto, los nuevos planteamientos esgrimidos por </w:t>
      </w:r>
      <w:r w:rsidRPr="00324A40">
        <w:rPr>
          <w:b/>
        </w:rPr>
        <w:t xml:space="preserve">LA PARTE RECURRENTE </w:t>
      </w:r>
      <w:r w:rsidRPr="00324A40">
        <w:t>al momento de presentar el medio de impugnación en estudio, no son susceptibles de ser valorados en términos de la fracción VII del Artículo 191 de la Ley de Transparencia y Acceso a la Información Pública del Estado de México y Municipios, el cual señala la improcedencia cuando la parte Recurrente amplíe su solicitud en el Recurso de Revisión, cuestión que tuvo lugar en el presente caso, pues la parte Recurrente formuló nuevos cuestionamientos, en los que solicitó información que no formó parte de su solicitud inicial y por lo tanto son inatendibles a través del recurso de revisión.</w:t>
      </w:r>
    </w:p>
    <w:p w14:paraId="00052324" w14:textId="77777777" w:rsidR="005051AD" w:rsidRPr="00324A40" w:rsidRDefault="005051AD" w:rsidP="00BC69B5">
      <w:pPr>
        <w:rPr>
          <w:b/>
        </w:rPr>
      </w:pPr>
    </w:p>
    <w:p w14:paraId="6021CF67" w14:textId="77777777" w:rsidR="005051AD" w:rsidRPr="00324A40" w:rsidRDefault="005051AD" w:rsidP="00BC69B5">
      <w:pPr>
        <w:ind w:right="96"/>
      </w:pPr>
      <w:r w:rsidRPr="00324A40">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las causales de improcedencia contemplada en la fracción VII del artículo 191 del ordenamiento legal en cita, los que se transcriben a continuación, para un mejor entendimiento:</w:t>
      </w:r>
    </w:p>
    <w:p w14:paraId="0C1E8C85" w14:textId="77777777" w:rsidR="005051AD" w:rsidRPr="00324A40" w:rsidRDefault="005051AD" w:rsidP="00BC69B5">
      <w:pPr>
        <w:ind w:right="96"/>
      </w:pPr>
    </w:p>
    <w:p w14:paraId="0B019373" w14:textId="77777777" w:rsidR="005051AD" w:rsidRPr="00324A40" w:rsidRDefault="005051AD" w:rsidP="00BC69B5">
      <w:pPr>
        <w:pStyle w:val="Puesto"/>
        <w:rPr>
          <w:color w:val="auto"/>
        </w:rPr>
      </w:pPr>
      <w:r w:rsidRPr="00324A40">
        <w:rPr>
          <w:color w:val="auto"/>
        </w:rPr>
        <w:t>“</w:t>
      </w:r>
      <w:r w:rsidRPr="00324A40">
        <w:rPr>
          <w:b/>
          <w:color w:val="auto"/>
        </w:rPr>
        <w:t>Artículo 191. El recurso será desechado por improcedente cuando:</w:t>
      </w:r>
    </w:p>
    <w:p w14:paraId="5682610B" w14:textId="77777777" w:rsidR="005051AD" w:rsidRPr="00324A40" w:rsidRDefault="005051AD" w:rsidP="00BC69B5">
      <w:pPr>
        <w:pStyle w:val="Puesto"/>
        <w:rPr>
          <w:color w:val="auto"/>
        </w:rPr>
      </w:pPr>
      <w:r w:rsidRPr="00324A40">
        <w:rPr>
          <w:color w:val="auto"/>
        </w:rPr>
        <w:t>…</w:t>
      </w:r>
    </w:p>
    <w:p w14:paraId="62D1BAA9" w14:textId="77777777" w:rsidR="005051AD" w:rsidRPr="00324A40" w:rsidRDefault="005051AD" w:rsidP="00BC69B5">
      <w:pPr>
        <w:pStyle w:val="Puesto"/>
        <w:rPr>
          <w:b/>
          <w:color w:val="auto"/>
        </w:rPr>
      </w:pPr>
      <w:r w:rsidRPr="00324A40">
        <w:rPr>
          <w:b/>
          <w:color w:val="auto"/>
        </w:rPr>
        <w:lastRenderedPageBreak/>
        <w:t>VII. El recurrente amplíe su solicitud en el recurso de revisión, únicamente respecto de los nuevos contenidos.</w:t>
      </w:r>
    </w:p>
    <w:p w14:paraId="22F2D32B" w14:textId="77777777" w:rsidR="005051AD" w:rsidRPr="00324A40" w:rsidRDefault="005051AD" w:rsidP="00BC69B5">
      <w:pPr>
        <w:pStyle w:val="Puesto"/>
        <w:rPr>
          <w:b/>
          <w:color w:val="auto"/>
        </w:rPr>
      </w:pPr>
    </w:p>
    <w:p w14:paraId="589BD011" w14:textId="77777777" w:rsidR="005051AD" w:rsidRPr="00324A40" w:rsidRDefault="005051AD" w:rsidP="00BC69B5">
      <w:pPr>
        <w:pStyle w:val="Puesto"/>
        <w:rPr>
          <w:color w:val="auto"/>
        </w:rPr>
      </w:pPr>
      <w:r w:rsidRPr="00324A40">
        <w:rPr>
          <w:b/>
          <w:color w:val="auto"/>
        </w:rPr>
        <w:t>Artículo 192.</w:t>
      </w:r>
      <w:r w:rsidRPr="00324A40">
        <w:rPr>
          <w:color w:val="auto"/>
        </w:rPr>
        <w:t xml:space="preserve"> El recurso será sobreseído, en todo o en parte, cuando una vez admitido, se actualicen alguno de los siguientes supuestos:</w:t>
      </w:r>
    </w:p>
    <w:p w14:paraId="6C8A05E6" w14:textId="77777777" w:rsidR="005051AD" w:rsidRPr="00324A40" w:rsidRDefault="005051AD" w:rsidP="00BC69B5">
      <w:pPr>
        <w:pStyle w:val="Puesto"/>
        <w:rPr>
          <w:color w:val="auto"/>
        </w:rPr>
      </w:pPr>
      <w:r w:rsidRPr="00324A40">
        <w:rPr>
          <w:color w:val="auto"/>
        </w:rPr>
        <w:t>…</w:t>
      </w:r>
    </w:p>
    <w:p w14:paraId="06112DB6" w14:textId="77777777" w:rsidR="005051AD" w:rsidRPr="00324A40" w:rsidRDefault="005051AD" w:rsidP="00BC69B5">
      <w:pPr>
        <w:pStyle w:val="Puesto"/>
        <w:rPr>
          <w:color w:val="auto"/>
        </w:rPr>
      </w:pPr>
      <w:r w:rsidRPr="00324A40">
        <w:rPr>
          <w:b/>
          <w:color w:val="auto"/>
        </w:rPr>
        <w:t>IV. Admitido el recurso de revisión, aparezca alguna causal de improcedencia en los términos de la presente Ley.</w:t>
      </w:r>
      <w:r w:rsidRPr="00324A40">
        <w:rPr>
          <w:color w:val="auto"/>
        </w:rPr>
        <w:t xml:space="preserve"> “</w:t>
      </w:r>
    </w:p>
    <w:p w14:paraId="5C135AFC" w14:textId="77777777" w:rsidR="005051AD" w:rsidRPr="00324A40" w:rsidRDefault="005051AD" w:rsidP="00BC69B5">
      <w:pPr>
        <w:tabs>
          <w:tab w:val="left" w:pos="7938"/>
        </w:tabs>
        <w:ind w:left="567" w:right="902"/>
        <w:rPr>
          <w:i/>
        </w:rPr>
      </w:pPr>
    </w:p>
    <w:p w14:paraId="33C4C248" w14:textId="77777777" w:rsidR="005051AD" w:rsidRPr="00324A40" w:rsidRDefault="005051AD" w:rsidP="00BC69B5">
      <w:r w:rsidRPr="00324A40">
        <w:t xml:space="preserve">Siendo el </w:t>
      </w:r>
      <w:r w:rsidRPr="00324A40">
        <w:rPr>
          <w:b/>
          <w:i/>
        </w:rPr>
        <w:t>sobreseimiento</w:t>
      </w:r>
      <w:r w:rsidRPr="00324A40">
        <w:rPr>
          <w:b/>
        </w:rPr>
        <w:t xml:space="preserve"> </w:t>
      </w:r>
      <w:r w:rsidRPr="00324A40">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E5E1E4C" w14:textId="77777777" w:rsidR="005051AD" w:rsidRPr="00324A40" w:rsidRDefault="005051AD" w:rsidP="00BC69B5"/>
    <w:p w14:paraId="1BBD10CB" w14:textId="77777777" w:rsidR="005051AD" w:rsidRPr="00324A40" w:rsidRDefault="005051AD" w:rsidP="00BC69B5">
      <w:pPr>
        <w:pStyle w:val="Puesto"/>
        <w:rPr>
          <w:b/>
          <w:color w:val="auto"/>
        </w:rPr>
      </w:pPr>
      <w:r w:rsidRPr="00324A40">
        <w:rPr>
          <w:color w:val="auto"/>
        </w:rPr>
        <w:t>“</w:t>
      </w:r>
      <w:r w:rsidRPr="00324A40">
        <w:rPr>
          <w:b/>
          <w:color w:val="auto"/>
        </w:rPr>
        <w:t xml:space="preserve">SOBRESEIMIENTO, NO PERMITE ENTRAR AL ESTUDIO DE LAS CUESTIONES DE FONDO. </w:t>
      </w:r>
      <w:r w:rsidRPr="00324A40">
        <w:rPr>
          <w:color w:val="auto"/>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3F3A04A7" w14:textId="77777777" w:rsidR="005051AD" w:rsidRPr="00324A40" w:rsidRDefault="005051AD" w:rsidP="00BC69B5"/>
    <w:p w14:paraId="2FD14A65" w14:textId="77777777" w:rsidR="005051AD" w:rsidRPr="00324A40" w:rsidRDefault="005051AD" w:rsidP="00BC69B5">
      <w:r w:rsidRPr="00324A40">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B1FC25C" w14:textId="77777777" w:rsidR="005051AD" w:rsidRPr="00324A40" w:rsidRDefault="005051AD" w:rsidP="00BC69B5"/>
    <w:p w14:paraId="5C7009B4" w14:textId="77777777" w:rsidR="005051AD" w:rsidRPr="00324A40" w:rsidRDefault="005051AD" w:rsidP="00BC69B5">
      <w:pPr>
        <w:pStyle w:val="Puesto"/>
        <w:rPr>
          <w:b/>
          <w:color w:val="auto"/>
        </w:rPr>
      </w:pPr>
      <w:r w:rsidRPr="00324A40">
        <w:rPr>
          <w:b/>
          <w:color w:val="auto"/>
        </w:rPr>
        <w:t xml:space="preserve">“DESECHAMIENTO O SOBRESEIMIENTO EN EL JUICIO DE AMPARO. NO IMPLICA DENEGACIÓN DE JUSTICIA NI GENERA INSEGURIDAD JURÍDICA” </w:t>
      </w:r>
      <w:r w:rsidRPr="00324A40">
        <w:rPr>
          <w:color w:val="auto"/>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w:t>
      </w:r>
      <w:r w:rsidRPr="00324A40">
        <w:rPr>
          <w:color w:val="auto"/>
        </w:rPr>
        <w:lastRenderedPageBreak/>
        <w:t xml:space="preserve">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324A40">
        <w:rPr>
          <w:color w:val="auto"/>
        </w:rPr>
        <w:t>promovente</w:t>
      </w:r>
      <w:proofErr w:type="spellEnd"/>
      <w:r w:rsidRPr="00324A40">
        <w:rPr>
          <w:color w:val="auto"/>
        </w:rPr>
        <w:t xml:space="preserv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0C3BBE48" w14:textId="40F6FE35" w:rsidR="007D65F8" w:rsidRPr="00324A40" w:rsidRDefault="007D65F8" w:rsidP="00BC69B5"/>
    <w:p w14:paraId="10B35E43" w14:textId="20A560FD" w:rsidR="00E50D2D" w:rsidRPr="00324A40" w:rsidRDefault="005051AD" w:rsidP="00BC69B5">
      <w:pPr>
        <w:pStyle w:val="Ttulo3"/>
        <w:spacing w:line="360" w:lineRule="auto"/>
        <w:ind w:right="-312"/>
      </w:pPr>
      <w:bookmarkStart w:id="29" w:name="_Toc210843381"/>
      <w:r w:rsidRPr="00324A40">
        <w:t>d</w:t>
      </w:r>
      <w:r w:rsidR="00E50D2D" w:rsidRPr="00324A40">
        <w:t>) Conclusión</w:t>
      </w:r>
      <w:bookmarkEnd w:id="29"/>
    </w:p>
    <w:p w14:paraId="4E1DAF66" w14:textId="77777777" w:rsidR="00F8107D" w:rsidRPr="00324A40" w:rsidRDefault="00F8107D" w:rsidP="00BC69B5">
      <w:pPr>
        <w:rPr>
          <w:rFonts w:cs="Arial"/>
          <w:lang w:val="es-ES"/>
        </w:rPr>
      </w:pPr>
      <w:r w:rsidRPr="00324A40">
        <w:t xml:space="preserve">Derivado de lo anterior, este Instituto </w:t>
      </w:r>
      <w:r w:rsidRPr="00324A40">
        <w:rPr>
          <w:rFonts w:cs="Arial"/>
          <w:lang w:val="es-ES_tradnl"/>
        </w:rPr>
        <w:t xml:space="preserve">determina </w:t>
      </w:r>
      <w:r w:rsidRPr="00324A40">
        <w:rPr>
          <w:rFonts w:cs="Arial"/>
          <w:b/>
          <w:lang w:val="es-ES_tradnl"/>
        </w:rPr>
        <w:t>SOBRESEER</w:t>
      </w:r>
      <w:r w:rsidRPr="00324A40">
        <w:rPr>
          <w:rFonts w:cs="Arial"/>
          <w:lang w:val="es-ES_tradnl"/>
        </w:rPr>
        <w:t xml:space="preserve"> el presente Recurso de Revisión, en </w:t>
      </w:r>
      <w:r w:rsidRPr="00324A40">
        <w:rPr>
          <w:bCs/>
        </w:rPr>
        <w:t>términos</w:t>
      </w:r>
      <w:r w:rsidRPr="00324A40">
        <w:rPr>
          <w:rFonts w:cs="Arial"/>
          <w:lang w:val="es-ES_tradnl"/>
        </w:rPr>
        <w:t xml:space="preserve"> del artículo 186, fracción I, de la </w:t>
      </w:r>
      <w:r w:rsidRPr="00324A40">
        <w:rPr>
          <w:rFonts w:eastAsia="Calibri" w:cs="Arial"/>
        </w:rPr>
        <w:t>Ley de Transparencia y Acceso a la Información Pública del Estado de México y Municipios</w:t>
      </w:r>
      <w:r w:rsidRPr="00324A40">
        <w:rPr>
          <w:rFonts w:cs="Arial"/>
          <w:lang w:val="es-ES"/>
        </w:rPr>
        <w:t xml:space="preserve">. </w:t>
      </w:r>
    </w:p>
    <w:p w14:paraId="5CEC0973" w14:textId="77777777" w:rsidR="005051AD" w:rsidRPr="00324A40" w:rsidRDefault="005051AD" w:rsidP="00BC69B5">
      <w:pPr>
        <w:rPr>
          <w:rFonts w:cs="Arial"/>
          <w:lang w:val="es-ES"/>
        </w:rPr>
      </w:pPr>
    </w:p>
    <w:p w14:paraId="5DAEF3F8" w14:textId="77777777" w:rsidR="005051AD" w:rsidRPr="00324A40" w:rsidRDefault="005051AD" w:rsidP="00BC69B5">
      <w:pPr>
        <w:spacing w:before="120"/>
      </w:pPr>
      <w:r w:rsidRPr="00324A40">
        <w:t>Por último y no menos importante, es necesario referir que se dejan a salvo los derechos del particular, para que, si así lo desea, formule una nueva solicitud con la información de su interés.</w:t>
      </w:r>
    </w:p>
    <w:p w14:paraId="25D1C0C0" w14:textId="77777777" w:rsidR="00FD6BCA" w:rsidRPr="00324A40" w:rsidRDefault="00FD6BCA" w:rsidP="00BC69B5">
      <w:pPr>
        <w:widowControl w:val="0"/>
        <w:tabs>
          <w:tab w:val="left" w:pos="1701"/>
          <w:tab w:val="left" w:pos="1843"/>
        </w:tabs>
      </w:pPr>
    </w:p>
    <w:p w14:paraId="5BA79911" w14:textId="77777777" w:rsidR="00F35CB8" w:rsidRPr="00324A40" w:rsidRDefault="00F35CB8" w:rsidP="00BC69B5">
      <w:pPr>
        <w:ind w:right="-93"/>
      </w:pPr>
      <w:bookmarkStart w:id="30" w:name="_32hioqz" w:colFirst="0" w:colLast="0"/>
      <w:bookmarkEnd w:id="30"/>
      <w:r w:rsidRPr="00324A40">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922BB8D" w14:textId="77777777" w:rsidR="00BC69B5" w:rsidRPr="00324A40" w:rsidRDefault="00BC69B5" w:rsidP="00BC69B5">
      <w:pPr>
        <w:ind w:right="-93"/>
      </w:pPr>
    </w:p>
    <w:p w14:paraId="6481C20C" w14:textId="77777777" w:rsidR="00BC69B5" w:rsidRPr="00324A40" w:rsidRDefault="00BC69B5" w:rsidP="00BC69B5">
      <w:pPr>
        <w:ind w:right="-93"/>
      </w:pPr>
    </w:p>
    <w:p w14:paraId="60FE3E8B" w14:textId="77777777" w:rsidR="00BC69B5" w:rsidRPr="00324A40" w:rsidRDefault="00BC69B5" w:rsidP="00BC69B5">
      <w:pPr>
        <w:ind w:right="-93"/>
      </w:pPr>
    </w:p>
    <w:p w14:paraId="7171AADD" w14:textId="77777777" w:rsidR="00FD6BCA" w:rsidRPr="00324A40" w:rsidRDefault="00FD6BCA" w:rsidP="00BC69B5"/>
    <w:p w14:paraId="30B4D58D" w14:textId="77777777" w:rsidR="00FD6BCA" w:rsidRPr="00324A40" w:rsidRDefault="00C05457" w:rsidP="00BC69B5">
      <w:pPr>
        <w:pStyle w:val="Ttulo1"/>
      </w:pPr>
      <w:bookmarkStart w:id="31" w:name="_1hmsyys" w:colFirst="0" w:colLast="0"/>
      <w:bookmarkStart w:id="32" w:name="_Toc210843382"/>
      <w:bookmarkEnd w:id="31"/>
      <w:r w:rsidRPr="00324A40">
        <w:lastRenderedPageBreak/>
        <w:t>RESUELVE</w:t>
      </w:r>
      <w:bookmarkEnd w:id="32"/>
    </w:p>
    <w:p w14:paraId="2471400A" w14:textId="77777777" w:rsidR="00FD6BCA" w:rsidRPr="00324A40" w:rsidRDefault="00FD6BCA" w:rsidP="00BC69B5">
      <w:pPr>
        <w:ind w:right="113"/>
        <w:rPr>
          <w:b/>
        </w:rPr>
      </w:pPr>
    </w:p>
    <w:p w14:paraId="057BA698" w14:textId="316CFAE2" w:rsidR="0053675D" w:rsidRPr="00324A40" w:rsidRDefault="00F8107D" w:rsidP="00BC69B5">
      <w:pPr>
        <w:rPr>
          <w:lang w:val="es-ES"/>
        </w:rPr>
      </w:pPr>
      <w:r w:rsidRPr="00324A40">
        <w:rPr>
          <w:b/>
        </w:rPr>
        <w:t>PRIMERO.</w:t>
      </w:r>
      <w:r w:rsidRPr="00324A40">
        <w:t xml:space="preserve"> </w:t>
      </w:r>
      <w:r w:rsidR="0053675D" w:rsidRPr="00324A40">
        <w:t xml:space="preserve">Se </w:t>
      </w:r>
      <w:r w:rsidR="0053675D" w:rsidRPr="00324A40">
        <w:rPr>
          <w:b/>
        </w:rPr>
        <w:t>SOBRESEE</w:t>
      </w:r>
      <w:r w:rsidR="0053675D" w:rsidRPr="00324A40">
        <w:t xml:space="preserve"> el Recurso de Revisión número </w:t>
      </w:r>
      <w:r w:rsidR="0053675D" w:rsidRPr="00324A40">
        <w:rPr>
          <w:b/>
        </w:rPr>
        <w:t xml:space="preserve">10082/INFOEM/IP/RR/2025 </w:t>
      </w:r>
      <w:r w:rsidR="0053675D" w:rsidRPr="00324A40">
        <w:rPr>
          <w:lang w:val="es-ES"/>
        </w:rPr>
        <w:t xml:space="preserve">porque una vez admitido se actualizó la causal establecida en el artículo 192 fracción IV, </w:t>
      </w:r>
      <w:r w:rsidR="0053675D" w:rsidRPr="00324A40">
        <w:t>por</w:t>
      </w:r>
      <w:r w:rsidR="0053675D" w:rsidRPr="00324A40">
        <w:rPr>
          <w:lang w:val="es-ES"/>
        </w:rPr>
        <w:t xml:space="preserve"> ser improcedente en términos de la </w:t>
      </w:r>
      <w:r w:rsidR="0053675D" w:rsidRPr="00324A40">
        <w:rPr>
          <w:lang w:eastAsia="es-ES_tradnl"/>
        </w:rPr>
        <w:t>Ley de Transparencia y Acceso a la Información Pública del Estado de México y Municipios</w:t>
      </w:r>
      <w:r w:rsidR="0053675D" w:rsidRPr="00324A40">
        <w:rPr>
          <w:lang w:val="es-ES"/>
        </w:rPr>
        <w:t xml:space="preserve">, en términos del Considerando </w:t>
      </w:r>
      <w:r w:rsidR="0053675D" w:rsidRPr="00324A40">
        <w:rPr>
          <w:b/>
          <w:lang w:val="es-ES"/>
        </w:rPr>
        <w:t>SEGUNDO</w:t>
      </w:r>
      <w:r w:rsidR="0053675D" w:rsidRPr="00324A40">
        <w:rPr>
          <w:lang w:val="es-ES"/>
        </w:rPr>
        <w:t xml:space="preserve"> de la presente resolución.</w:t>
      </w:r>
    </w:p>
    <w:p w14:paraId="10105835" w14:textId="38A0A235" w:rsidR="00F8107D" w:rsidRPr="00324A40" w:rsidRDefault="00F8107D" w:rsidP="00BC69B5">
      <w:pPr>
        <w:widowControl w:val="0"/>
      </w:pPr>
    </w:p>
    <w:p w14:paraId="5E1495AF" w14:textId="77777777" w:rsidR="00F8107D" w:rsidRPr="00324A40" w:rsidRDefault="00F8107D" w:rsidP="00BC69B5">
      <w:pPr>
        <w:ind w:right="-93"/>
      </w:pPr>
      <w:r w:rsidRPr="00324A40">
        <w:rPr>
          <w:b/>
        </w:rPr>
        <w:t>SEGUNDO.</w:t>
      </w:r>
      <w:r w:rsidRPr="00324A40">
        <w:t xml:space="preserve"> Notifíquese la presente resolución mediante Sistema de Acceso a la Información Mexiquense al Titular de la Unidad de Transparencia del </w:t>
      </w:r>
      <w:r w:rsidRPr="00324A40">
        <w:rPr>
          <w:b/>
        </w:rPr>
        <w:t>SUJETO OBLIGADO</w:t>
      </w:r>
      <w:r w:rsidRPr="00324A40">
        <w:t>, para su conocimiento.</w:t>
      </w:r>
    </w:p>
    <w:p w14:paraId="56BF4FC3" w14:textId="77777777" w:rsidR="00F8107D" w:rsidRPr="00324A40" w:rsidRDefault="00F8107D" w:rsidP="00BC69B5">
      <w:pPr>
        <w:rPr>
          <w:b/>
        </w:rPr>
      </w:pPr>
    </w:p>
    <w:p w14:paraId="0463C8FB" w14:textId="77777777" w:rsidR="00F8107D" w:rsidRPr="00324A40" w:rsidRDefault="00F8107D" w:rsidP="00BC69B5">
      <w:pPr>
        <w:rPr>
          <w:b/>
          <w:bCs/>
        </w:rPr>
      </w:pPr>
      <w:r w:rsidRPr="00324A40">
        <w:rPr>
          <w:b/>
        </w:rPr>
        <w:t>TERCERO.</w:t>
      </w:r>
      <w:r w:rsidRPr="00324A40">
        <w:t xml:space="preserve"> Notifíquese a </w:t>
      </w:r>
      <w:r w:rsidRPr="00324A40">
        <w:rPr>
          <w:b/>
        </w:rPr>
        <w:t>LA PARTE RECURRENTE</w:t>
      </w:r>
      <w:r w:rsidRPr="00324A40">
        <w:t xml:space="preserve"> la presente resolución vía Sistema de Acceso a la Información Mexiquense (SAIMEX)</w:t>
      </w:r>
      <w:r w:rsidRPr="00324A40">
        <w:rPr>
          <w:b/>
          <w:bCs/>
        </w:rPr>
        <w:t>.</w:t>
      </w:r>
    </w:p>
    <w:p w14:paraId="0321F032" w14:textId="77777777" w:rsidR="00F8107D" w:rsidRPr="00324A40" w:rsidRDefault="00F8107D" w:rsidP="00BC69B5"/>
    <w:p w14:paraId="48086BAE" w14:textId="77777777" w:rsidR="00F8107D" w:rsidRPr="00324A40" w:rsidRDefault="00F8107D" w:rsidP="00BC69B5">
      <w:r w:rsidRPr="00324A40">
        <w:rPr>
          <w:b/>
        </w:rPr>
        <w:t>CUARTO</w:t>
      </w:r>
      <w:r w:rsidRPr="00324A40">
        <w:t xml:space="preserve">. Hágase del conocimiento a </w:t>
      </w:r>
      <w:r w:rsidRPr="00324A40">
        <w:rPr>
          <w:b/>
        </w:rPr>
        <w:t>LA PARTE RECURRENTE</w:t>
      </w:r>
      <w:r w:rsidRPr="00324A4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C26BF45" w14:textId="77777777" w:rsidR="00FD6BCA" w:rsidRPr="00324A40" w:rsidRDefault="00FD6BCA" w:rsidP="00BC69B5"/>
    <w:p w14:paraId="3F080051" w14:textId="47809DE1" w:rsidR="00BC69B5" w:rsidRPr="00324A40" w:rsidRDefault="00BC69B5" w:rsidP="00BC69B5">
      <w:r w:rsidRPr="00324A40">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w:t>
      </w:r>
      <w:r w:rsidRPr="00324A40">
        <w:lastRenderedPageBreak/>
        <w:t xml:space="preserve">JUSTIFICADA), </w:t>
      </w:r>
      <w:r w:rsidR="00324A40" w:rsidRPr="00324A40">
        <w:t>EN LA TRIGÉSIMA SEXTA SESIÓN ORDINARIA, CELEBRADA EL OCHO DE OCTUBRE DE DOS MIL VEINTICINCO, ANTE LA COORDINADORA DE PROYECTOS CATALINA CAMARILLO ROSAS, EN SUPLENCIA DEL SECRETARIO TÉCNICO DEL PLENO ALEXIS TAPIA RAMÍREZ</w:t>
      </w:r>
      <w:r w:rsidRPr="00324A40">
        <w:t>.</w:t>
      </w:r>
    </w:p>
    <w:p w14:paraId="01EA63CC" w14:textId="77777777" w:rsidR="00FD6BCA" w:rsidRPr="00BC69B5" w:rsidRDefault="00C05457" w:rsidP="00BC69B5">
      <w:pPr>
        <w:ind w:right="-93"/>
      </w:pPr>
      <w:r w:rsidRPr="00324A40">
        <w:t>SCMM/AGZ/DEMF/PAG</w:t>
      </w:r>
    </w:p>
    <w:p w14:paraId="18033E89" w14:textId="77777777" w:rsidR="00FD6BCA" w:rsidRPr="00BC69B5" w:rsidRDefault="00FD6BCA" w:rsidP="00BC69B5">
      <w:pPr>
        <w:ind w:right="-93"/>
      </w:pPr>
    </w:p>
    <w:p w14:paraId="4F82D4CE" w14:textId="77777777" w:rsidR="00FD6BCA" w:rsidRPr="00BC69B5" w:rsidRDefault="00FD6BCA" w:rsidP="00BC69B5">
      <w:pPr>
        <w:ind w:right="-93"/>
      </w:pPr>
    </w:p>
    <w:p w14:paraId="692AB4CE" w14:textId="77777777" w:rsidR="00FD6BCA" w:rsidRPr="00BC69B5" w:rsidRDefault="00FD6BCA" w:rsidP="00BC69B5">
      <w:pPr>
        <w:ind w:right="-93"/>
      </w:pPr>
    </w:p>
    <w:p w14:paraId="2667381A" w14:textId="77777777" w:rsidR="00FD6BCA" w:rsidRPr="00BC69B5" w:rsidRDefault="00FD6BCA" w:rsidP="00BC69B5">
      <w:pPr>
        <w:ind w:right="-93"/>
      </w:pPr>
    </w:p>
    <w:p w14:paraId="60DFFB2F" w14:textId="77777777" w:rsidR="00FD6BCA" w:rsidRPr="00BC69B5" w:rsidRDefault="00FD6BCA" w:rsidP="00BC69B5">
      <w:pPr>
        <w:ind w:right="-93"/>
      </w:pPr>
    </w:p>
    <w:p w14:paraId="0BB42DB1" w14:textId="77777777" w:rsidR="00FD6BCA" w:rsidRPr="00BC69B5" w:rsidRDefault="00FD6BCA" w:rsidP="00BC69B5">
      <w:pPr>
        <w:ind w:right="-93"/>
      </w:pPr>
    </w:p>
    <w:p w14:paraId="1A499D32" w14:textId="77777777" w:rsidR="00FD6BCA" w:rsidRPr="00BC69B5" w:rsidRDefault="00FD6BCA" w:rsidP="00BC69B5">
      <w:pPr>
        <w:ind w:right="-93"/>
      </w:pPr>
    </w:p>
    <w:p w14:paraId="15203BFE" w14:textId="77777777" w:rsidR="00FD6BCA" w:rsidRPr="00BC69B5" w:rsidRDefault="00FD6BCA" w:rsidP="00BC69B5">
      <w:pPr>
        <w:ind w:right="-93"/>
      </w:pPr>
    </w:p>
    <w:p w14:paraId="10AA34ED" w14:textId="77777777" w:rsidR="00FD6BCA" w:rsidRPr="00BC69B5" w:rsidRDefault="00FD6BCA" w:rsidP="00BC69B5">
      <w:pPr>
        <w:tabs>
          <w:tab w:val="center" w:pos="4568"/>
        </w:tabs>
        <w:ind w:right="-93"/>
      </w:pPr>
    </w:p>
    <w:p w14:paraId="6CBD1DAB" w14:textId="77777777" w:rsidR="00FD6BCA" w:rsidRPr="00BC69B5" w:rsidRDefault="00FD6BCA" w:rsidP="00BC69B5">
      <w:pPr>
        <w:tabs>
          <w:tab w:val="center" w:pos="4568"/>
        </w:tabs>
        <w:ind w:right="-93"/>
      </w:pPr>
    </w:p>
    <w:p w14:paraId="2E282474" w14:textId="77777777" w:rsidR="00FD6BCA" w:rsidRPr="00BC69B5" w:rsidRDefault="00FD6BCA" w:rsidP="00BC69B5">
      <w:pPr>
        <w:tabs>
          <w:tab w:val="center" w:pos="4568"/>
        </w:tabs>
        <w:ind w:right="-93"/>
      </w:pPr>
    </w:p>
    <w:p w14:paraId="550B4F61" w14:textId="77777777" w:rsidR="00FD6BCA" w:rsidRPr="00BC69B5" w:rsidRDefault="00FD6BCA" w:rsidP="00BC69B5">
      <w:pPr>
        <w:tabs>
          <w:tab w:val="center" w:pos="4568"/>
        </w:tabs>
        <w:ind w:right="-93"/>
      </w:pPr>
    </w:p>
    <w:p w14:paraId="2DF122E4" w14:textId="77777777" w:rsidR="00FD6BCA" w:rsidRPr="00BC69B5" w:rsidRDefault="00FD6BCA" w:rsidP="00BC69B5">
      <w:pPr>
        <w:tabs>
          <w:tab w:val="center" w:pos="4568"/>
        </w:tabs>
        <w:ind w:right="-93"/>
      </w:pPr>
    </w:p>
    <w:p w14:paraId="16D458D3" w14:textId="77777777" w:rsidR="00FD6BCA" w:rsidRPr="00BC69B5" w:rsidRDefault="00FD6BCA" w:rsidP="00BC69B5">
      <w:pPr>
        <w:tabs>
          <w:tab w:val="center" w:pos="4568"/>
        </w:tabs>
        <w:ind w:right="-93"/>
      </w:pPr>
    </w:p>
    <w:p w14:paraId="6B6061E1" w14:textId="77777777" w:rsidR="00FD6BCA" w:rsidRPr="00BC69B5" w:rsidRDefault="00FD6BCA" w:rsidP="00BC69B5">
      <w:pPr>
        <w:tabs>
          <w:tab w:val="center" w:pos="4568"/>
        </w:tabs>
        <w:ind w:right="-93"/>
      </w:pPr>
    </w:p>
    <w:p w14:paraId="6B97DCA9" w14:textId="77777777" w:rsidR="00FD6BCA" w:rsidRPr="00BC69B5" w:rsidRDefault="00FD6BCA" w:rsidP="00BC69B5">
      <w:pPr>
        <w:tabs>
          <w:tab w:val="center" w:pos="4568"/>
        </w:tabs>
        <w:ind w:right="-93"/>
      </w:pPr>
    </w:p>
    <w:p w14:paraId="3BF93D33" w14:textId="77777777" w:rsidR="00FD6BCA" w:rsidRPr="00BC69B5" w:rsidRDefault="00FD6BCA" w:rsidP="00BC69B5">
      <w:pPr>
        <w:tabs>
          <w:tab w:val="center" w:pos="4568"/>
        </w:tabs>
        <w:ind w:right="-93"/>
      </w:pPr>
    </w:p>
    <w:p w14:paraId="63ADA677" w14:textId="77777777" w:rsidR="00FD6BCA" w:rsidRPr="00BC69B5" w:rsidRDefault="00FD6BCA" w:rsidP="00BC69B5">
      <w:pPr>
        <w:tabs>
          <w:tab w:val="center" w:pos="4568"/>
        </w:tabs>
        <w:ind w:right="-93"/>
      </w:pPr>
    </w:p>
    <w:p w14:paraId="17D81460" w14:textId="77777777" w:rsidR="00FD6BCA" w:rsidRPr="00BC69B5" w:rsidRDefault="00FD6BCA" w:rsidP="00BC69B5">
      <w:pPr>
        <w:tabs>
          <w:tab w:val="center" w:pos="4568"/>
        </w:tabs>
        <w:ind w:right="-93"/>
      </w:pPr>
    </w:p>
    <w:p w14:paraId="579264FD" w14:textId="77777777" w:rsidR="00FD6BCA" w:rsidRPr="00BC69B5" w:rsidRDefault="00FD6BCA" w:rsidP="00BC69B5">
      <w:pPr>
        <w:tabs>
          <w:tab w:val="center" w:pos="4568"/>
        </w:tabs>
        <w:ind w:right="-93"/>
      </w:pPr>
    </w:p>
    <w:p w14:paraId="26392E01" w14:textId="77777777" w:rsidR="00FD6BCA" w:rsidRPr="00BC69B5" w:rsidRDefault="00FD6BCA" w:rsidP="00BC69B5">
      <w:pPr>
        <w:tabs>
          <w:tab w:val="center" w:pos="4568"/>
        </w:tabs>
        <w:ind w:right="-93"/>
      </w:pPr>
    </w:p>
    <w:p w14:paraId="7AA6AC02" w14:textId="77777777" w:rsidR="00FD6BCA" w:rsidRPr="00BC69B5" w:rsidRDefault="00FD6BCA" w:rsidP="00BC69B5"/>
    <w:sectPr w:rsidR="00FD6BCA" w:rsidRPr="00BC69B5">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17C42" w14:textId="77777777" w:rsidR="00EB62DE" w:rsidRDefault="00EB62DE">
      <w:pPr>
        <w:spacing w:line="240" w:lineRule="auto"/>
      </w:pPr>
      <w:r>
        <w:separator/>
      </w:r>
    </w:p>
  </w:endnote>
  <w:endnote w:type="continuationSeparator" w:id="0">
    <w:p w14:paraId="67FCAC29" w14:textId="77777777" w:rsidR="00EB62DE" w:rsidRDefault="00EB6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291D47" w:rsidRDefault="00291D47">
    <w:pPr>
      <w:tabs>
        <w:tab w:val="center" w:pos="4550"/>
        <w:tab w:val="left" w:pos="5818"/>
      </w:tabs>
      <w:ind w:right="260"/>
      <w:jc w:val="right"/>
      <w:rPr>
        <w:color w:val="071320"/>
        <w:sz w:val="24"/>
        <w:szCs w:val="24"/>
      </w:rPr>
    </w:pPr>
  </w:p>
  <w:p w14:paraId="2EA5F9BE" w14:textId="77777777" w:rsidR="00291D47" w:rsidRDefault="00291D4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77777777" w:rsidR="00291D47" w:rsidRDefault="00291D4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33009">
      <w:rPr>
        <w:noProof/>
        <w:color w:val="0A1D30"/>
        <w:sz w:val="24"/>
        <w:szCs w:val="24"/>
      </w:rPr>
      <w:t>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33009">
      <w:rPr>
        <w:noProof/>
        <w:color w:val="0A1D30"/>
        <w:sz w:val="24"/>
        <w:szCs w:val="24"/>
      </w:rPr>
      <w:t>20</w:t>
    </w:r>
    <w:r>
      <w:rPr>
        <w:color w:val="0A1D30"/>
        <w:sz w:val="24"/>
        <w:szCs w:val="24"/>
      </w:rPr>
      <w:fldChar w:fldCharType="end"/>
    </w:r>
  </w:p>
  <w:p w14:paraId="06DB7526" w14:textId="77777777" w:rsidR="00291D47" w:rsidRDefault="00291D4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F6219" w14:textId="77777777" w:rsidR="00EB62DE" w:rsidRDefault="00EB62DE">
      <w:pPr>
        <w:spacing w:line="240" w:lineRule="auto"/>
      </w:pPr>
      <w:r>
        <w:separator/>
      </w:r>
    </w:p>
  </w:footnote>
  <w:footnote w:type="continuationSeparator" w:id="0">
    <w:p w14:paraId="50152DE5" w14:textId="77777777" w:rsidR="00EB62DE" w:rsidRDefault="00EB62DE">
      <w:pPr>
        <w:spacing w:line="240" w:lineRule="auto"/>
      </w:pPr>
      <w:r>
        <w:continuationSeparator/>
      </w:r>
    </w:p>
  </w:footnote>
  <w:footnote w:id="1">
    <w:p w14:paraId="4709CAF8" w14:textId="3D7BD0E4" w:rsidR="00291D47" w:rsidRDefault="00291D47" w:rsidP="002F2FEC">
      <w:pPr>
        <w:pStyle w:val="Textonotapie"/>
      </w:pPr>
      <w:r>
        <w:rPr>
          <w:rStyle w:val="Refdenotaalpie"/>
        </w:rPr>
        <w:footnoteRef/>
      </w:r>
      <w:r>
        <w:t xml:space="preserve"> </w:t>
      </w:r>
      <w:r w:rsidRPr="00AB2FE5">
        <w:rPr>
          <w:rFonts w:eastAsia="Batang" w:cs="Tahoma"/>
          <w:i/>
          <w:sz w:val="16"/>
          <w:szCs w:val="22"/>
          <w:lang w:val="es-ES"/>
        </w:rPr>
        <w:t xml:space="preserve">Si bien, se registró el </w:t>
      </w:r>
      <w:r w:rsidRPr="002F2FEC">
        <w:rPr>
          <w:rFonts w:eastAsia="Batang" w:cs="Tahoma"/>
          <w:i/>
          <w:sz w:val="16"/>
          <w:szCs w:val="22"/>
          <w:lang w:val="es-ES"/>
        </w:rPr>
        <w:t>veintidós de julio</w:t>
      </w:r>
      <w:r>
        <w:rPr>
          <w:rFonts w:eastAsia="Batang" w:cs="Tahoma"/>
          <w:i/>
          <w:sz w:val="16"/>
          <w:szCs w:val="22"/>
          <w:lang w:val="es-ES"/>
        </w:rPr>
        <w:t xml:space="preserve"> del año dos mil veinti</w:t>
      </w:r>
      <w:r w:rsidR="00FC004F">
        <w:rPr>
          <w:rFonts w:eastAsia="Batang" w:cs="Tahoma"/>
          <w:i/>
          <w:sz w:val="16"/>
          <w:szCs w:val="22"/>
          <w:lang w:val="es-ES"/>
        </w:rPr>
        <w:t>ci</w:t>
      </w:r>
      <w:r>
        <w:rPr>
          <w:rFonts w:eastAsia="Batang" w:cs="Tahoma"/>
          <w:i/>
          <w:sz w:val="16"/>
          <w:szCs w:val="22"/>
          <w:lang w:val="es-ES"/>
        </w:rPr>
        <w:t xml:space="preserve">nco, </w:t>
      </w:r>
      <w:r w:rsidRPr="00AB2FE5">
        <w:rPr>
          <w:rFonts w:eastAsia="Batang" w:cs="Tahoma"/>
          <w:i/>
          <w:sz w:val="16"/>
          <w:szCs w:val="22"/>
          <w:lang w:val="es-ES"/>
        </w:rPr>
        <w:t xml:space="preserve">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291D47" w:rsidRDefault="00291D47">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91D47" w14:paraId="0CD0A5B8" w14:textId="77777777">
      <w:trPr>
        <w:trHeight w:val="144"/>
        <w:jc w:val="right"/>
      </w:trPr>
      <w:tc>
        <w:tcPr>
          <w:tcW w:w="2727" w:type="dxa"/>
        </w:tcPr>
        <w:p w14:paraId="259BF4DF" w14:textId="77777777" w:rsidR="00291D47" w:rsidRDefault="00291D47">
          <w:pPr>
            <w:tabs>
              <w:tab w:val="right" w:pos="8838"/>
            </w:tabs>
            <w:ind w:left="-74" w:right="-105"/>
            <w:rPr>
              <w:b/>
            </w:rPr>
          </w:pPr>
          <w:r>
            <w:rPr>
              <w:b/>
            </w:rPr>
            <w:t>Recurso de Revisión:</w:t>
          </w:r>
        </w:p>
      </w:tc>
      <w:tc>
        <w:tcPr>
          <w:tcW w:w="3402" w:type="dxa"/>
        </w:tcPr>
        <w:p w14:paraId="6B0DD5D1" w14:textId="75AD8BE1" w:rsidR="00291D47" w:rsidRDefault="00291D47">
          <w:pPr>
            <w:tabs>
              <w:tab w:val="right" w:pos="8838"/>
            </w:tabs>
            <w:ind w:left="-74" w:right="-105"/>
          </w:pPr>
          <w:r w:rsidRPr="0029218E">
            <w:t>10082/INFOEM/IP/RR/2025</w:t>
          </w:r>
        </w:p>
      </w:tc>
    </w:tr>
    <w:tr w:rsidR="00291D47" w14:paraId="04096EF4" w14:textId="77777777">
      <w:trPr>
        <w:trHeight w:val="283"/>
        <w:jc w:val="right"/>
      </w:trPr>
      <w:tc>
        <w:tcPr>
          <w:tcW w:w="2727" w:type="dxa"/>
        </w:tcPr>
        <w:p w14:paraId="3B7241CF" w14:textId="77777777" w:rsidR="00291D47" w:rsidRDefault="00291D47">
          <w:pPr>
            <w:tabs>
              <w:tab w:val="right" w:pos="8838"/>
            </w:tabs>
            <w:ind w:left="-74" w:right="-105"/>
            <w:rPr>
              <w:b/>
            </w:rPr>
          </w:pPr>
          <w:r>
            <w:rPr>
              <w:b/>
            </w:rPr>
            <w:t>Sujeto Obligado:</w:t>
          </w:r>
        </w:p>
      </w:tc>
      <w:tc>
        <w:tcPr>
          <w:tcW w:w="3402" w:type="dxa"/>
        </w:tcPr>
        <w:p w14:paraId="2953845B" w14:textId="70DDDBE1" w:rsidR="00291D47" w:rsidRDefault="00291D47">
          <w:pPr>
            <w:tabs>
              <w:tab w:val="left" w:pos="2834"/>
              <w:tab w:val="right" w:pos="8838"/>
            </w:tabs>
            <w:ind w:left="-108" w:right="-105"/>
          </w:pPr>
          <w:r w:rsidRPr="00B73A06">
            <w:t>Ayuntamiento de Chicoloapan</w:t>
          </w:r>
        </w:p>
      </w:tc>
    </w:tr>
    <w:tr w:rsidR="00291D47" w14:paraId="4A61FAE5" w14:textId="77777777">
      <w:trPr>
        <w:trHeight w:val="283"/>
        <w:jc w:val="right"/>
      </w:trPr>
      <w:tc>
        <w:tcPr>
          <w:tcW w:w="2727" w:type="dxa"/>
        </w:tcPr>
        <w:p w14:paraId="78F23C96" w14:textId="77777777" w:rsidR="00291D47" w:rsidRDefault="00291D47">
          <w:pPr>
            <w:tabs>
              <w:tab w:val="right" w:pos="8838"/>
            </w:tabs>
            <w:ind w:left="-74" w:right="-105"/>
            <w:rPr>
              <w:b/>
            </w:rPr>
          </w:pPr>
          <w:r>
            <w:rPr>
              <w:b/>
            </w:rPr>
            <w:t>Comisionada Ponente:</w:t>
          </w:r>
        </w:p>
      </w:tc>
      <w:tc>
        <w:tcPr>
          <w:tcW w:w="3402" w:type="dxa"/>
        </w:tcPr>
        <w:p w14:paraId="000B3E4F" w14:textId="77777777" w:rsidR="00291D47" w:rsidRDefault="00291D47">
          <w:pPr>
            <w:tabs>
              <w:tab w:val="right" w:pos="8838"/>
            </w:tabs>
            <w:ind w:left="-108" w:right="-105"/>
          </w:pPr>
          <w:r>
            <w:t>Sharon Cristina Morales Martínez</w:t>
          </w:r>
        </w:p>
      </w:tc>
    </w:tr>
  </w:tbl>
  <w:p w14:paraId="2BE304C0" w14:textId="77777777" w:rsidR="00291D47" w:rsidRDefault="00291D47">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349AA601" w:rsidR="00291D47" w:rsidRDefault="00291D47">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291D47" w14:paraId="66AD708E" w14:textId="77777777">
      <w:trPr>
        <w:trHeight w:val="1435"/>
      </w:trPr>
      <w:tc>
        <w:tcPr>
          <w:tcW w:w="283" w:type="dxa"/>
        </w:tcPr>
        <w:p w14:paraId="35C91EE9" w14:textId="77777777" w:rsidR="00291D47" w:rsidRDefault="00291D47">
          <w:pPr>
            <w:tabs>
              <w:tab w:val="right" w:pos="4273"/>
            </w:tabs>
            <w:rPr>
              <w:rFonts w:ascii="Garamond" w:eastAsia="Garamond" w:hAnsi="Garamond" w:cs="Garamond"/>
            </w:rPr>
          </w:pPr>
        </w:p>
      </w:tc>
      <w:tc>
        <w:tcPr>
          <w:tcW w:w="6379" w:type="dxa"/>
        </w:tcPr>
        <w:p w14:paraId="7FB39640" w14:textId="77777777" w:rsidR="00291D47" w:rsidRDefault="00291D47">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291D47" w14:paraId="5B773C4D" w14:textId="77777777">
            <w:trPr>
              <w:trHeight w:val="144"/>
            </w:trPr>
            <w:tc>
              <w:tcPr>
                <w:tcW w:w="2581" w:type="dxa"/>
              </w:tcPr>
              <w:p w14:paraId="27980BA3" w14:textId="77777777" w:rsidR="00291D47" w:rsidRDefault="00291D47">
                <w:pPr>
                  <w:tabs>
                    <w:tab w:val="right" w:pos="8838"/>
                  </w:tabs>
                  <w:ind w:left="-74" w:right="-108"/>
                  <w:rPr>
                    <w:b/>
                  </w:rPr>
                </w:pPr>
                <w:bookmarkStart w:id="0" w:name="_41mghml" w:colFirst="0" w:colLast="0"/>
                <w:bookmarkEnd w:id="0"/>
                <w:r>
                  <w:rPr>
                    <w:b/>
                  </w:rPr>
                  <w:t>Recurso de Revisión:</w:t>
                </w:r>
              </w:p>
            </w:tc>
            <w:tc>
              <w:tcPr>
                <w:tcW w:w="3548" w:type="dxa"/>
              </w:tcPr>
              <w:p w14:paraId="0F0345C2" w14:textId="0B2BC33C" w:rsidR="00291D47" w:rsidRDefault="00291D47">
                <w:pPr>
                  <w:tabs>
                    <w:tab w:val="left" w:pos="3122"/>
                    <w:tab w:val="right" w:pos="8838"/>
                  </w:tabs>
                  <w:ind w:left="-105" w:right="-108"/>
                </w:pPr>
                <w:r w:rsidRPr="0029218E">
                  <w:t>10082/INFOEM/IP/RR/2025</w:t>
                </w:r>
              </w:p>
            </w:tc>
            <w:tc>
              <w:tcPr>
                <w:tcW w:w="3402" w:type="dxa"/>
              </w:tcPr>
              <w:p w14:paraId="0B97D947" w14:textId="77777777" w:rsidR="00291D47" w:rsidRDefault="00291D47">
                <w:pPr>
                  <w:tabs>
                    <w:tab w:val="right" w:pos="8838"/>
                  </w:tabs>
                  <w:ind w:left="-74" w:right="-108"/>
                </w:pPr>
              </w:p>
            </w:tc>
          </w:tr>
          <w:tr w:rsidR="00291D47" w14:paraId="6D033EFE" w14:textId="77777777">
            <w:trPr>
              <w:trHeight w:val="144"/>
            </w:trPr>
            <w:tc>
              <w:tcPr>
                <w:tcW w:w="2581" w:type="dxa"/>
              </w:tcPr>
              <w:p w14:paraId="08514911" w14:textId="77777777" w:rsidR="00291D47" w:rsidRDefault="00291D47">
                <w:pPr>
                  <w:tabs>
                    <w:tab w:val="right" w:pos="8838"/>
                  </w:tabs>
                  <w:ind w:left="-74" w:right="-108"/>
                  <w:rPr>
                    <w:b/>
                  </w:rPr>
                </w:pPr>
                <w:bookmarkStart w:id="1" w:name="_2grqrue" w:colFirst="0" w:colLast="0"/>
                <w:bookmarkEnd w:id="1"/>
                <w:r>
                  <w:rPr>
                    <w:b/>
                  </w:rPr>
                  <w:t>Recurrente:</w:t>
                </w:r>
              </w:p>
            </w:tc>
            <w:tc>
              <w:tcPr>
                <w:tcW w:w="3548" w:type="dxa"/>
              </w:tcPr>
              <w:p w14:paraId="316CC4A7" w14:textId="34479B6A" w:rsidR="00291D47" w:rsidRDefault="00C33009">
                <w:pPr>
                  <w:tabs>
                    <w:tab w:val="left" w:pos="3122"/>
                    <w:tab w:val="right" w:pos="8838"/>
                  </w:tabs>
                  <w:ind w:left="-105" w:right="-108"/>
                </w:pPr>
                <w:r>
                  <w:t>XXXX XXXXXXX XXXXXX</w:t>
                </w:r>
              </w:p>
            </w:tc>
            <w:tc>
              <w:tcPr>
                <w:tcW w:w="3402" w:type="dxa"/>
              </w:tcPr>
              <w:p w14:paraId="34C10C57" w14:textId="77777777" w:rsidR="00291D47" w:rsidRDefault="00291D47">
                <w:pPr>
                  <w:tabs>
                    <w:tab w:val="left" w:pos="3122"/>
                    <w:tab w:val="right" w:pos="8838"/>
                  </w:tabs>
                  <w:ind w:left="-105" w:right="-108"/>
                </w:pPr>
              </w:p>
            </w:tc>
          </w:tr>
          <w:tr w:rsidR="00291D47" w14:paraId="1DFCEC8E" w14:textId="77777777">
            <w:trPr>
              <w:trHeight w:val="283"/>
            </w:trPr>
            <w:tc>
              <w:tcPr>
                <w:tcW w:w="2581" w:type="dxa"/>
              </w:tcPr>
              <w:p w14:paraId="30948ADD" w14:textId="77777777" w:rsidR="00291D47" w:rsidRDefault="00291D47">
                <w:pPr>
                  <w:tabs>
                    <w:tab w:val="right" w:pos="8838"/>
                  </w:tabs>
                  <w:ind w:left="-74" w:right="-108"/>
                  <w:rPr>
                    <w:b/>
                  </w:rPr>
                </w:pPr>
                <w:r>
                  <w:rPr>
                    <w:b/>
                  </w:rPr>
                  <w:t>Sujeto Obligado:</w:t>
                </w:r>
              </w:p>
            </w:tc>
            <w:tc>
              <w:tcPr>
                <w:tcW w:w="3548" w:type="dxa"/>
              </w:tcPr>
              <w:p w14:paraId="4DA00C0A" w14:textId="16B50851" w:rsidR="00291D47" w:rsidRDefault="00291D47">
                <w:pPr>
                  <w:tabs>
                    <w:tab w:val="left" w:pos="2834"/>
                    <w:tab w:val="right" w:pos="8838"/>
                  </w:tabs>
                  <w:ind w:left="-108" w:right="-108"/>
                </w:pPr>
                <w:r w:rsidRPr="00B73A06">
                  <w:t>Ayuntamiento de Chicoloapan</w:t>
                </w:r>
              </w:p>
            </w:tc>
            <w:tc>
              <w:tcPr>
                <w:tcW w:w="3402" w:type="dxa"/>
              </w:tcPr>
              <w:p w14:paraId="0FFAA79D" w14:textId="77777777" w:rsidR="00291D47" w:rsidRDefault="00291D47">
                <w:pPr>
                  <w:tabs>
                    <w:tab w:val="left" w:pos="2834"/>
                    <w:tab w:val="right" w:pos="8838"/>
                  </w:tabs>
                  <w:ind w:left="-108" w:right="-108"/>
                </w:pPr>
              </w:p>
            </w:tc>
          </w:tr>
          <w:tr w:rsidR="00291D47" w14:paraId="05127856" w14:textId="77777777">
            <w:trPr>
              <w:trHeight w:val="283"/>
            </w:trPr>
            <w:tc>
              <w:tcPr>
                <w:tcW w:w="2581" w:type="dxa"/>
              </w:tcPr>
              <w:p w14:paraId="0B0BD81C" w14:textId="77777777" w:rsidR="00291D47" w:rsidRDefault="00291D47">
                <w:pPr>
                  <w:tabs>
                    <w:tab w:val="right" w:pos="8838"/>
                  </w:tabs>
                  <w:ind w:left="-74" w:right="-108"/>
                  <w:rPr>
                    <w:b/>
                  </w:rPr>
                </w:pPr>
                <w:r>
                  <w:rPr>
                    <w:b/>
                  </w:rPr>
                  <w:t>Comisionada Ponente:</w:t>
                </w:r>
              </w:p>
            </w:tc>
            <w:tc>
              <w:tcPr>
                <w:tcW w:w="3548" w:type="dxa"/>
              </w:tcPr>
              <w:p w14:paraId="606E5973" w14:textId="77777777" w:rsidR="00291D47" w:rsidRDefault="00291D47">
                <w:pPr>
                  <w:tabs>
                    <w:tab w:val="right" w:pos="8838"/>
                  </w:tabs>
                  <w:ind w:left="-108" w:right="-108"/>
                </w:pPr>
                <w:r>
                  <w:t>Sharon Cristina Morales Martínez</w:t>
                </w:r>
              </w:p>
            </w:tc>
            <w:tc>
              <w:tcPr>
                <w:tcW w:w="3402" w:type="dxa"/>
              </w:tcPr>
              <w:p w14:paraId="046A8239" w14:textId="77777777" w:rsidR="00291D47" w:rsidRDefault="00291D47">
                <w:pPr>
                  <w:tabs>
                    <w:tab w:val="right" w:pos="8838"/>
                  </w:tabs>
                  <w:ind w:left="-108" w:right="-108"/>
                </w:pPr>
              </w:p>
            </w:tc>
          </w:tr>
        </w:tbl>
        <w:p w14:paraId="309F347D" w14:textId="77777777" w:rsidR="00291D47" w:rsidRDefault="00291D47">
          <w:pPr>
            <w:tabs>
              <w:tab w:val="right" w:pos="8838"/>
            </w:tabs>
            <w:ind w:left="-28"/>
            <w:rPr>
              <w:rFonts w:ascii="Arial" w:eastAsia="Arial" w:hAnsi="Arial" w:cs="Arial"/>
              <w:b/>
            </w:rPr>
          </w:pPr>
        </w:p>
      </w:tc>
    </w:tr>
  </w:tbl>
  <w:p w14:paraId="26C3ECED" w14:textId="77777777" w:rsidR="00291D47" w:rsidRDefault="00EB62DE">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4860"/>
    <w:multiLevelType w:val="multilevel"/>
    <w:tmpl w:val="85E0848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6606D"/>
    <w:multiLevelType w:val="multilevel"/>
    <w:tmpl w:val="184446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E87F4F"/>
    <w:multiLevelType w:val="hybridMultilevel"/>
    <w:tmpl w:val="6B28405C"/>
    <w:lvl w:ilvl="0" w:tplc="817879A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4C1E74"/>
    <w:multiLevelType w:val="multilevel"/>
    <w:tmpl w:val="1FE28A5A"/>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99405A"/>
    <w:multiLevelType w:val="multilevel"/>
    <w:tmpl w:val="D7046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9A1677"/>
    <w:multiLevelType w:val="multilevel"/>
    <w:tmpl w:val="2848A7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266586"/>
    <w:multiLevelType w:val="hybridMultilevel"/>
    <w:tmpl w:val="2264C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ED09D3"/>
    <w:multiLevelType w:val="multilevel"/>
    <w:tmpl w:val="23D406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0"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0F7D7A"/>
    <w:multiLevelType w:val="hybridMultilevel"/>
    <w:tmpl w:val="CADE4C5C"/>
    <w:lvl w:ilvl="0" w:tplc="53B850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D9963EB"/>
    <w:multiLevelType w:val="hybridMultilevel"/>
    <w:tmpl w:val="07F0F12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153DF1"/>
    <w:multiLevelType w:val="hybridMultilevel"/>
    <w:tmpl w:val="0436F31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71E0E91"/>
    <w:multiLevelType w:val="multilevel"/>
    <w:tmpl w:val="11E0017C"/>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E65F4C"/>
    <w:multiLevelType w:val="hybridMultilevel"/>
    <w:tmpl w:val="79DEB8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0C3DF6"/>
    <w:multiLevelType w:val="hybridMultilevel"/>
    <w:tmpl w:val="83720A8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B2E2C01"/>
    <w:multiLevelType w:val="hybridMultilevel"/>
    <w:tmpl w:val="FDD0D6F4"/>
    <w:lvl w:ilvl="0" w:tplc="51AE1258">
      <w:start w:val="4"/>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D1E1D10"/>
    <w:multiLevelType w:val="multilevel"/>
    <w:tmpl w:val="2CDC49D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FA1BD6"/>
    <w:multiLevelType w:val="multilevel"/>
    <w:tmpl w:val="25161E2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5" w15:restartNumberingAfterBreak="0">
    <w:nsid w:val="5E301292"/>
    <w:multiLevelType w:val="multilevel"/>
    <w:tmpl w:val="4A8AF25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CF426D"/>
    <w:multiLevelType w:val="multilevel"/>
    <w:tmpl w:val="38380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2"/>
  </w:num>
  <w:num w:numId="4">
    <w:abstractNumId w:val="9"/>
  </w:num>
  <w:num w:numId="5">
    <w:abstractNumId w:val="12"/>
  </w:num>
  <w:num w:numId="6">
    <w:abstractNumId w:val="4"/>
  </w:num>
  <w:num w:numId="7">
    <w:abstractNumId w:val="6"/>
  </w:num>
  <w:num w:numId="8">
    <w:abstractNumId w:val="5"/>
  </w:num>
  <w:num w:numId="9">
    <w:abstractNumId w:val="15"/>
  </w:num>
  <w:num w:numId="10">
    <w:abstractNumId w:val="14"/>
  </w:num>
  <w:num w:numId="11">
    <w:abstractNumId w:val="17"/>
  </w:num>
  <w:num w:numId="12">
    <w:abstractNumId w:val="20"/>
  </w:num>
  <w:num w:numId="13">
    <w:abstractNumId w:val="29"/>
  </w:num>
  <w:num w:numId="14">
    <w:abstractNumId w:val="36"/>
  </w:num>
  <w:num w:numId="15">
    <w:abstractNumId w:val="13"/>
  </w:num>
  <w:num w:numId="16">
    <w:abstractNumId w:val="27"/>
  </w:num>
  <w:num w:numId="17">
    <w:abstractNumId w:val="30"/>
  </w:num>
  <w:num w:numId="18">
    <w:abstractNumId w:val="41"/>
  </w:num>
  <w:num w:numId="19">
    <w:abstractNumId w:val="39"/>
  </w:num>
  <w:num w:numId="20">
    <w:abstractNumId w:val="18"/>
  </w:num>
  <w:num w:numId="21">
    <w:abstractNumId w:val="26"/>
  </w:num>
  <w:num w:numId="22">
    <w:abstractNumId w:val="19"/>
  </w:num>
  <w:num w:numId="23">
    <w:abstractNumId w:val="28"/>
  </w:num>
  <w:num w:numId="24">
    <w:abstractNumId w:val="32"/>
  </w:num>
  <w:num w:numId="25">
    <w:abstractNumId w:val="35"/>
  </w:num>
  <w:num w:numId="26">
    <w:abstractNumId w:val="33"/>
  </w:num>
  <w:num w:numId="27">
    <w:abstractNumId w:val="16"/>
  </w:num>
  <w:num w:numId="28">
    <w:abstractNumId w:val="2"/>
  </w:num>
  <w:num w:numId="29">
    <w:abstractNumId w:val="40"/>
  </w:num>
  <w:num w:numId="30">
    <w:abstractNumId w:val="31"/>
  </w:num>
  <w:num w:numId="31">
    <w:abstractNumId w:val="0"/>
  </w:num>
  <w:num w:numId="32">
    <w:abstractNumId w:val="34"/>
  </w:num>
  <w:num w:numId="33">
    <w:abstractNumId w:val="8"/>
  </w:num>
  <w:num w:numId="34">
    <w:abstractNumId w:val="10"/>
  </w:num>
  <w:num w:numId="35">
    <w:abstractNumId w:val="25"/>
  </w:num>
  <w:num w:numId="36">
    <w:abstractNumId w:val="42"/>
  </w:num>
  <w:num w:numId="37">
    <w:abstractNumId w:val="21"/>
  </w:num>
  <w:num w:numId="38">
    <w:abstractNumId w:val="24"/>
  </w:num>
  <w:num w:numId="39">
    <w:abstractNumId w:val="1"/>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4F69"/>
    <w:rsid w:val="00016F98"/>
    <w:rsid w:val="000173FF"/>
    <w:rsid w:val="000226EA"/>
    <w:rsid w:val="00023503"/>
    <w:rsid w:val="00023B97"/>
    <w:rsid w:val="00025AB8"/>
    <w:rsid w:val="00026113"/>
    <w:rsid w:val="00030FA3"/>
    <w:rsid w:val="00035A0A"/>
    <w:rsid w:val="00040693"/>
    <w:rsid w:val="00051FB5"/>
    <w:rsid w:val="00053AE3"/>
    <w:rsid w:val="00056D49"/>
    <w:rsid w:val="00062939"/>
    <w:rsid w:val="00062B89"/>
    <w:rsid w:val="0006626C"/>
    <w:rsid w:val="00086249"/>
    <w:rsid w:val="00091680"/>
    <w:rsid w:val="00091C56"/>
    <w:rsid w:val="00092E70"/>
    <w:rsid w:val="0009648A"/>
    <w:rsid w:val="000B4D82"/>
    <w:rsid w:val="000B5159"/>
    <w:rsid w:val="000C081D"/>
    <w:rsid w:val="000C769C"/>
    <w:rsid w:val="000D64BC"/>
    <w:rsid w:val="000D6811"/>
    <w:rsid w:val="000D7D53"/>
    <w:rsid w:val="000E0641"/>
    <w:rsid w:val="000F3D05"/>
    <w:rsid w:val="000F5116"/>
    <w:rsid w:val="00123003"/>
    <w:rsid w:val="00125164"/>
    <w:rsid w:val="00136B59"/>
    <w:rsid w:val="0014189A"/>
    <w:rsid w:val="00144C01"/>
    <w:rsid w:val="001473CB"/>
    <w:rsid w:val="001539C6"/>
    <w:rsid w:val="00157E63"/>
    <w:rsid w:val="00161FFD"/>
    <w:rsid w:val="00162D54"/>
    <w:rsid w:val="001641CF"/>
    <w:rsid w:val="00170F1B"/>
    <w:rsid w:val="001710F8"/>
    <w:rsid w:val="0018731B"/>
    <w:rsid w:val="00193835"/>
    <w:rsid w:val="001A3177"/>
    <w:rsid w:val="001A5730"/>
    <w:rsid w:val="001B2F45"/>
    <w:rsid w:val="001B78DA"/>
    <w:rsid w:val="001D2D8A"/>
    <w:rsid w:val="001D3408"/>
    <w:rsid w:val="001D533E"/>
    <w:rsid w:val="001E3958"/>
    <w:rsid w:val="001F2CB2"/>
    <w:rsid w:val="001F3FA2"/>
    <w:rsid w:val="002043F2"/>
    <w:rsid w:val="0021225E"/>
    <w:rsid w:val="00223170"/>
    <w:rsid w:val="00224186"/>
    <w:rsid w:val="00226170"/>
    <w:rsid w:val="002275BE"/>
    <w:rsid w:val="0022790E"/>
    <w:rsid w:val="00245409"/>
    <w:rsid w:val="002476D7"/>
    <w:rsid w:val="002513BA"/>
    <w:rsid w:val="00257020"/>
    <w:rsid w:val="0026106E"/>
    <w:rsid w:val="002646A2"/>
    <w:rsid w:val="00274889"/>
    <w:rsid w:val="00280D68"/>
    <w:rsid w:val="00291390"/>
    <w:rsid w:val="00291D47"/>
    <w:rsid w:val="0029218E"/>
    <w:rsid w:val="002975D3"/>
    <w:rsid w:val="002A7330"/>
    <w:rsid w:val="002D27BE"/>
    <w:rsid w:val="002D4193"/>
    <w:rsid w:val="002D613C"/>
    <w:rsid w:val="002D6BA5"/>
    <w:rsid w:val="002E4118"/>
    <w:rsid w:val="002F2A5C"/>
    <w:rsid w:val="002F2FEC"/>
    <w:rsid w:val="0031096B"/>
    <w:rsid w:val="003157E2"/>
    <w:rsid w:val="00324A40"/>
    <w:rsid w:val="003268CB"/>
    <w:rsid w:val="00327142"/>
    <w:rsid w:val="003300DC"/>
    <w:rsid w:val="00333060"/>
    <w:rsid w:val="0034084D"/>
    <w:rsid w:val="00344EAA"/>
    <w:rsid w:val="00361091"/>
    <w:rsid w:val="00366096"/>
    <w:rsid w:val="00367A5A"/>
    <w:rsid w:val="00370FBA"/>
    <w:rsid w:val="00376063"/>
    <w:rsid w:val="0038101D"/>
    <w:rsid w:val="0039255C"/>
    <w:rsid w:val="003A50F3"/>
    <w:rsid w:val="003B2451"/>
    <w:rsid w:val="003B4A65"/>
    <w:rsid w:val="003B6540"/>
    <w:rsid w:val="003C3F68"/>
    <w:rsid w:val="003C42BA"/>
    <w:rsid w:val="003D258B"/>
    <w:rsid w:val="003D4FF2"/>
    <w:rsid w:val="003E09C7"/>
    <w:rsid w:val="003E0DA8"/>
    <w:rsid w:val="003E5766"/>
    <w:rsid w:val="003E6CD1"/>
    <w:rsid w:val="003F3BFE"/>
    <w:rsid w:val="00400792"/>
    <w:rsid w:val="0041249F"/>
    <w:rsid w:val="00412F14"/>
    <w:rsid w:val="004242C1"/>
    <w:rsid w:val="004268EA"/>
    <w:rsid w:val="00427653"/>
    <w:rsid w:val="004314B4"/>
    <w:rsid w:val="004400FE"/>
    <w:rsid w:val="00440CDE"/>
    <w:rsid w:val="00450BAD"/>
    <w:rsid w:val="004652FE"/>
    <w:rsid w:val="0047102B"/>
    <w:rsid w:val="00473E0D"/>
    <w:rsid w:val="00475190"/>
    <w:rsid w:val="00486D1D"/>
    <w:rsid w:val="00493EAD"/>
    <w:rsid w:val="00495DB5"/>
    <w:rsid w:val="004A4042"/>
    <w:rsid w:val="004A5124"/>
    <w:rsid w:val="004B0014"/>
    <w:rsid w:val="004B1804"/>
    <w:rsid w:val="004B26F8"/>
    <w:rsid w:val="004B38BC"/>
    <w:rsid w:val="004C3692"/>
    <w:rsid w:val="004C785F"/>
    <w:rsid w:val="004D2CFB"/>
    <w:rsid w:val="004D4C3E"/>
    <w:rsid w:val="004D4D29"/>
    <w:rsid w:val="004E1B90"/>
    <w:rsid w:val="005051AD"/>
    <w:rsid w:val="00515FB1"/>
    <w:rsid w:val="00522451"/>
    <w:rsid w:val="0052502B"/>
    <w:rsid w:val="00525BBB"/>
    <w:rsid w:val="0053675D"/>
    <w:rsid w:val="0055074A"/>
    <w:rsid w:val="005521B2"/>
    <w:rsid w:val="00552694"/>
    <w:rsid w:val="0055669D"/>
    <w:rsid w:val="00567C06"/>
    <w:rsid w:val="00567E0A"/>
    <w:rsid w:val="00571D85"/>
    <w:rsid w:val="00584AAE"/>
    <w:rsid w:val="00595D9A"/>
    <w:rsid w:val="005A3258"/>
    <w:rsid w:val="005A43DD"/>
    <w:rsid w:val="005A45D1"/>
    <w:rsid w:val="005A4DB8"/>
    <w:rsid w:val="005D1DFD"/>
    <w:rsid w:val="005D3D39"/>
    <w:rsid w:val="005E431C"/>
    <w:rsid w:val="005E62F8"/>
    <w:rsid w:val="005E683D"/>
    <w:rsid w:val="005F19AA"/>
    <w:rsid w:val="005F465E"/>
    <w:rsid w:val="005F7DC7"/>
    <w:rsid w:val="006003D1"/>
    <w:rsid w:val="00603363"/>
    <w:rsid w:val="00604133"/>
    <w:rsid w:val="00607F51"/>
    <w:rsid w:val="00611D91"/>
    <w:rsid w:val="00613A3C"/>
    <w:rsid w:val="00620859"/>
    <w:rsid w:val="006241EE"/>
    <w:rsid w:val="00624576"/>
    <w:rsid w:val="00626481"/>
    <w:rsid w:val="00636D82"/>
    <w:rsid w:val="00643FE2"/>
    <w:rsid w:val="006518C3"/>
    <w:rsid w:val="00671034"/>
    <w:rsid w:val="00676903"/>
    <w:rsid w:val="00676F17"/>
    <w:rsid w:val="006A314F"/>
    <w:rsid w:val="006B03B2"/>
    <w:rsid w:val="006D19C0"/>
    <w:rsid w:val="006D4B1C"/>
    <w:rsid w:val="006E6533"/>
    <w:rsid w:val="006F0AC6"/>
    <w:rsid w:val="007147F0"/>
    <w:rsid w:val="00715D31"/>
    <w:rsid w:val="007252A1"/>
    <w:rsid w:val="00730BB5"/>
    <w:rsid w:val="00741A5F"/>
    <w:rsid w:val="0075267F"/>
    <w:rsid w:val="00762875"/>
    <w:rsid w:val="007728FA"/>
    <w:rsid w:val="00797D4B"/>
    <w:rsid w:val="007A02AD"/>
    <w:rsid w:val="007B434A"/>
    <w:rsid w:val="007B6CFA"/>
    <w:rsid w:val="007C4061"/>
    <w:rsid w:val="007C4833"/>
    <w:rsid w:val="007C7B24"/>
    <w:rsid w:val="007D0A93"/>
    <w:rsid w:val="007D32A4"/>
    <w:rsid w:val="007D4284"/>
    <w:rsid w:val="007D65F8"/>
    <w:rsid w:val="007E38D2"/>
    <w:rsid w:val="00800BAA"/>
    <w:rsid w:val="0080180E"/>
    <w:rsid w:val="0080551D"/>
    <w:rsid w:val="00821EF8"/>
    <w:rsid w:val="0083012C"/>
    <w:rsid w:val="00842415"/>
    <w:rsid w:val="0084306D"/>
    <w:rsid w:val="008435E2"/>
    <w:rsid w:val="00855282"/>
    <w:rsid w:val="008609F1"/>
    <w:rsid w:val="00882E80"/>
    <w:rsid w:val="0089339A"/>
    <w:rsid w:val="008D2856"/>
    <w:rsid w:val="008E301D"/>
    <w:rsid w:val="008E561B"/>
    <w:rsid w:val="008F718C"/>
    <w:rsid w:val="00901898"/>
    <w:rsid w:val="00913C32"/>
    <w:rsid w:val="00915926"/>
    <w:rsid w:val="009165C4"/>
    <w:rsid w:val="00924DB8"/>
    <w:rsid w:val="00937F3C"/>
    <w:rsid w:val="009403C7"/>
    <w:rsid w:val="00947A60"/>
    <w:rsid w:val="009531A8"/>
    <w:rsid w:val="00953E15"/>
    <w:rsid w:val="00963500"/>
    <w:rsid w:val="009643C0"/>
    <w:rsid w:val="00964A04"/>
    <w:rsid w:val="00964D5F"/>
    <w:rsid w:val="00967BD8"/>
    <w:rsid w:val="00974FA0"/>
    <w:rsid w:val="0097508E"/>
    <w:rsid w:val="00982A47"/>
    <w:rsid w:val="00991409"/>
    <w:rsid w:val="00992DEE"/>
    <w:rsid w:val="009A0763"/>
    <w:rsid w:val="009A6F12"/>
    <w:rsid w:val="009B1E70"/>
    <w:rsid w:val="009B3DBF"/>
    <w:rsid w:val="009B743E"/>
    <w:rsid w:val="009C1C5D"/>
    <w:rsid w:val="009C5811"/>
    <w:rsid w:val="009C6B10"/>
    <w:rsid w:val="009D07E4"/>
    <w:rsid w:val="009D10E7"/>
    <w:rsid w:val="009D7429"/>
    <w:rsid w:val="009E390F"/>
    <w:rsid w:val="009E7822"/>
    <w:rsid w:val="009F0290"/>
    <w:rsid w:val="00A005C0"/>
    <w:rsid w:val="00A00A27"/>
    <w:rsid w:val="00A147F7"/>
    <w:rsid w:val="00A22201"/>
    <w:rsid w:val="00A24D7D"/>
    <w:rsid w:val="00A25DD5"/>
    <w:rsid w:val="00A273EC"/>
    <w:rsid w:val="00A61BEC"/>
    <w:rsid w:val="00A62309"/>
    <w:rsid w:val="00A7154B"/>
    <w:rsid w:val="00A73D28"/>
    <w:rsid w:val="00A8085F"/>
    <w:rsid w:val="00A80BEC"/>
    <w:rsid w:val="00A84CE0"/>
    <w:rsid w:val="00A877A6"/>
    <w:rsid w:val="00A960BB"/>
    <w:rsid w:val="00AA0C9B"/>
    <w:rsid w:val="00AA15B2"/>
    <w:rsid w:val="00AA3213"/>
    <w:rsid w:val="00AB76FE"/>
    <w:rsid w:val="00AB78AF"/>
    <w:rsid w:val="00AD0194"/>
    <w:rsid w:val="00AD5227"/>
    <w:rsid w:val="00AE1632"/>
    <w:rsid w:val="00AE1E6B"/>
    <w:rsid w:val="00AE317D"/>
    <w:rsid w:val="00B16F67"/>
    <w:rsid w:val="00B23228"/>
    <w:rsid w:val="00B3601E"/>
    <w:rsid w:val="00B441C1"/>
    <w:rsid w:val="00B64508"/>
    <w:rsid w:val="00B720AD"/>
    <w:rsid w:val="00B728D6"/>
    <w:rsid w:val="00B73389"/>
    <w:rsid w:val="00B73A06"/>
    <w:rsid w:val="00B82CD7"/>
    <w:rsid w:val="00B83BFB"/>
    <w:rsid w:val="00B87C78"/>
    <w:rsid w:val="00B92CF7"/>
    <w:rsid w:val="00B94AB5"/>
    <w:rsid w:val="00B94DB9"/>
    <w:rsid w:val="00BA2307"/>
    <w:rsid w:val="00BB3804"/>
    <w:rsid w:val="00BC69B5"/>
    <w:rsid w:val="00BD1F04"/>
    <w:rsid w:val="00BD2178"/>
    <w:rsid w:val="00BD5285"/>
    <w:rsid w:val="00BD5695"/>
    <w:rsid w:val="00BF1633"/>
    <w:rsid w:val="00BF6722"/>
    <w:rsid w:val="00BF7947"/>
    <w:rsid w:val="00C00731"/>
    <w:rsid w:val="00C04631"/>
    <w:rsid w:val="00C05457"/>
    <w:rsid w:val="00C21DFB"/>
    <w:rsid w:val="00C2796B"/>
    <w:rsid w:val="00C33009"/>
    <w:rsid w:val="00C40347"/>
    <w:rsid w:val="00C43EFC"/>
    <w:rsid w:val="00C518DE"/>
    <w:rsid w:val="00C52D89"/>
    <w:rsid w:val="00C5721A"/>
    <w:rsid w:val="00C613DC"/>
    <w:rsid w:val="00C61ABC"/>
    <w:rsid w:val="00C665C5"/>
    <w:rsid w:val="00C76878"/>
    <w:rsid w:val="00C916C1"/>
    <w:rsid w:val="00C96C05"/>
    <w:rsid w:val="00CA21D5"/>
    <w:rsid w:val="00CA5953"/>
    <w:rsid w:val="00CB047B"/>
    <w:rsid w:val="00CB0E19"/>
    <w:rsid w:val="00CB3E85"/>
    <w:rsid w:val="00CB4DDF"/>
    <w:rsid w:val="00CC0D41"/>
    <w:rsid w:val="00CC6385"/>
    <w:rsid w:val="00CD16AD"/>
    <w:rsid w:val="00CD3AFD"/>
    <w:rsid w:val="00CD7E8F"/>
    <w:rsid w:val="00CE07A7"/>
    <w:rsid w:val="00CE54F4"/>
    <w:rsid w:val="00CE734C"/>
    <w:rsid w:val="00D063AD"/>
    <w:rsid w:val="00D15B9B"/>
    <w:rsid w:val="00D17820"/>
    <w:rsid w:val="00D2164B"/>
    <w:rsid w:val="00D21823"/>
    <w:rsid w:val="00D234F0"/>
    <w:rsid w:val="00D2400C"/>
    <w:rsid w:val="00D2597B"/>
    <w:rsid w:val="00D30839"/>
    <w:rsid w:val="00D350D0"/>
    <w:rsid w:val="00D42FAF"/>
    <w:rsid w:val="00D52925"/>
    <w:rsid w:val="00D55D32"/>
    <w:rsid w:val="00D61607"/>
    <w:rsid w:val="00D62CBE"/>
    <w:rsid w:val="00D64B5B"/>
    <w:rsid w:val="00D75D83"/>
    <w:rsid w:val="00D81054"/>
    <w:rsid w:val="00D81650"/>
    <w:rsid w:val="00D918D5"/>
    <w:rsid w:val="00DA6FEB"/>
    <w:rsid w:val="00DB4B97"/>
    <w:rsid w:val="00DB5AD7"/>
    <w:rsid w:val="00DC2C17"/>
    <w:rsid w:val="00DC4FC0"/>
    <w:rsid w:val="00DC526D"/>
    <w:rsid w:val="00DC7756"/>
    <w:rsid w:val="00DD11CA"/>
    <w:rsid w:val="00DD23EC"/>
    <w:rsid w:val="00DD2758"/>
    <w:rsid w:val="00DD7474"/>
    <w:rsid w:val="00DE0C99"/>
    <w:rsid w:val="00DE134A"/>
    <w:rsid w:val="00DE3CA5"/>
    <w:rsid w:val="00E02EC5"/>
    <w:rsid w:val="00E21A91"/>
    <w:rsid w:val="00E32DE5"/>
    <w:rsid w:val="00E4274B"/>
    <w:rsid w:val="00E47A68"/>
    <w:rsid w:val="00E50D2D"/>
    <w:rsid w:val="00E5102E"/>
    <w:rsid w:val="00E5178E"/>
    <w:rsid w:val="00E674DD"/>
    <w:rsid w:val="00E72A2A"/>
    <w:rsid w:val="00E760D7"/>
    <w:rsid w:val="00E778E8"/>
    <w:rsid w:val="00E80DDF"/>
    <w:rsid w:val="00E832AD"/>
    <w:rsid w:val="00E8399F"/>
    <w:rsid w:val="00E85854"/>
    <w:rsid w:val="00EA018C"/>
    <w:rsid w:val="00EA09E4"/>
    <w:rsid w:val="00EA2EEB"/>
    <w:rsid w:val="00EA3569"/>
    <w:rsid w:val="00EA36D1"/>
    <w:rsid w:val="00EB62DE"/>
    <w:rsid w:val="00EC5636"/>
    <w:rsid w:val="00EC7114"/>
    <w:rsid w:val="00ED0694"/>
    <w:rsid w:val="00ED68E3"/>
    <w:rsid w:val="00EE0FDD"/>
    <w:rsid w:val="00EE116C"/>
    <w:rsid w:val="00EE1CD2"/>
    <w:rsid w:val="00EE7BE0"/>
    <w:rsid w:val="00F01D81"/>
    <w:rsid w:val="00F04907"/>
    <w:rsid w:val="00F068A5"/>
    <w:rsid w:val="00F11367"/>
    <w:rsid w:val="00F12F22"/>
    <w:rsid w:val="00F14430"/>
    <w:rsid w:val="00F154AB"/>
    <w:rsid w:val="00F20F44"/>
    <w:rsid w:val="00F21236"/>
    <w:rsid w:val="00F23D09"/>
    <w:rsid w:val="00F25686"/>
    <w:rsid w:val="00F34A8D"/>
    <w:rsid w:val="00F35A2A"/>
    <w:rsid w:val="00F35CB8"/>
    <w:rsid w:val="00F36E02"/>
    <w:rsid w:val="00F371EE"/>
    <w:rsid w:val="00F37DE2"/>
    <w:rsid w:val="00F44D50"/>
    <w:rsid w:val="00F46075"/>
    <w:rsid w:val="00F5200C"/>
    <w:rsid w:val="00F526F7"/>
    <w:rsid w:val="00F5323D"/>
    <w:rsid w:val="00F5467A"/>
    <w:rsid w:val="00F55AFD"/>
    <w:rsid w:val="00F6665C"/>
    <w:rsid w:val="00F73C06"/>
    <w:rsid w:val="00F80D8E"/>
    <w:rsid w:val="00F8107D"/>
    <w:rsid w:val="00F82049"/>
    <w:rsid w:val="00F9080C"/>
    <w:rsid w:val="00F94BCE"/>
    <w:rsid w:val="00F96856"/>
    <w:rsid w:val="00F97018"/>
    <w:rsid w:val="00F979FB"/>
    <w:rsid w:val="00FA17CE"/>
    <w:rsid w:val="00FA6220"/>
    <w:rsid w:val="00FB2C85"/>
    <w:rsid w:val="00FC004F"/>
    <w:rsid w:val="00FC02ED"/>
    <w:rsid w:val="00FC6A23"/>
    <w:rsid w:val="00FD20C4"/>
    <w:rsid w:val="00FD6BCA"/>
    <w:rsid w:val="00FD7685"/>
    <w:rsid w:val="00FE42EB"/>
    <w:rsid w:val="00FF1928"/>
    <w:rsid w:val="00FF1AE2"/>
    <w:rsid w:val="00FF42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link w:val="Ttulo3Car"/>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rsid w:val="001D3408"/>
    <w:pPr>
      <w:pBdr>
        <w:top w:val="nil"/>
        <w:left w:val="nil"/>
        <w:bottom w:val="nil"/>
        <w:right w:val="nil"/>
        <w:between w:val="nil"/>
      </w:pBdr>
      <w:spacing w:line="240" w:lineRule="auto"/>
      <w:ind w:left="567" w:right="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1D3408"/>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customStyle="1" w:styleId="Mencinsinresolver2">
    <w:name w:val="Mención sin resolver2"/>
    <w:basedOn w:val="Fuentedeprrafopredeter"/>
    <w:uiPriority w:val="99"/>
    <w:semiHidden/>
    <w:unhideWhenUsed/>
    <w:rsid w:val="00BF7947"/>
    <w:rPr>
      <w:color w:val="605E5C"/>
      <w:shd w:val="clear" w:color="auto" w:fill="E1DFDD"/>
    </w:rPr>
  </w:style>
  <w:style w:type="character" w:customStyle="1" w:styleId="Ttulo3Car">
    <w:name w:val="Título 3 Car"/>
    <w:basedOn w:val="Fuentedeprrafopredeter"/>
    <w:link w:val="Ttulo3"/>
    <w:rsid w:val="00026113"/>
    <w:rPr>
      <w:b/>
    </w:rPr>
  </w:style>
  <w:style w:type="character" w:styleId="Hipervnculovisitado">
    <w:name w:val="FollowedHyperlink"/>
    <w:basedOn w:val="Fuentedeprrafopredeter"/>
    <w:uiPriority w:val="99"/>
    <w:semiHidden/>
    <w:unhideWhenUsed/>
    <w:rsid w:val="00CE54F4"/>
    <w:rPr>
      <w:color w:val="800080"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068A5"/>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068A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068A5"/>
    <w:rPr>
      <w:vertAlign w:val="superscript"/>
    </w:rPr>
  </w:style>
  <w:style w:type="paragraph" w:styleId="NormalWeb">
    <w:name w:val="Normal (Web)"/>
    <w:basedOn w:val="Normal"/>
    <w:uiPriority w:val="99"/>
    <w:semiHidden/>
    <w:unhideWhenUsed/>
    <w:rsid w:val="00CA21D5"/>
    <w:rPr>
      <w:rFonts w:ascii="Times New Roman" w:hAnsi="Times New Roman" w:cs="Times New Roman"/>
      <w:sz w:val="24"/>
      <w:szCs w:val="24"/>
    </w:rPr>
  </w:style>
  <w:style w:type="character" w:customStyle="1" w:styleId="apple-converted-space">
    <w:name w:val="apple-converted-space"/>
    <w:basedOn w:val="Fuentedeprrafopredeter"/>
    <w:rsid w:val="00062939"/>
  </w:style>
  <w:style w:type="character" w:customStyle="1" w:styleId="il">
    <w:name w:val="il"/>
    <w:basedOn w:val="Fuentedeprrafopredeter"/>
    <w:rsid w:val="00062939"/>
    <w:rPr>
      <w:rFonts w:cs="Times New Roman"/>
    </w:rPr>
  </w:style>
  <w:style w:type="table" w:styleId="Tablaconcuadrcula">
    <w:name w:val="Table Grid"/>
    <w:basedOn w:val="Tablanormal"/>
    <w:uiPriority w:val="39"/>
    <w:rsid w:val="007C48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86655154">
      <w:bodyDiv w:val="1"/>
      <w:marLeft w:val="0"/>
      <w:marRight w:val="0"/>
      <w:marTop w:val="0"/>
      <w:marBottom w:val="0"/>
      <w:divBdr>
        <w:top w:val="none" w:sz="0" w:space="0" w:color="auto"/>
        <w:left w:val="none" w:sz="0" w:space="0" w:color="auto"/>
        <w:bottom w:val="none" w:sz="0" w:space="0" w:color="auto"/>
        <w:right w:val="none" w:sz="0" w:space="0" w:color="auto"/>
      </w:divBdr>
    </w:div>
    <w:div w:id="119344355">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371273587">
      <w:bodyDiv w:val="1"/>
      <w:marLeft w:val="0"/>
      <w:marRight w:val="0"/>
      <w:marTop w:val="0"/>
      <w:marBottom w:val="0"/>
      <w:divBdr>
        <w:top w:val="none" w:sz="0" w:space="0" w:color="auto"/>
        <w:left w:val="none" w:sz="0" w:space="0" w:color="auto"/>
        <w:bottom w:val="none" w:sz="0" w:space="0" w:color="auto"/>
        <w:right w:val="none" w:sz="0" w:space="0" w:color="auto"/>
      </w:divBdr>
    </w:div>
    <w:div w:id="421921275">
      <w:bodyDiv w:val="1"/>
      <w:marLeft w:val="0"/>
      <w:marRight w:val="0"/>
      <w:marTop w:val="0"/>
      <w:marBottom w:val="0"/>
      <w:divBdr>
        <w:top w:val="none" w:sz="0" w:space="0" w:color="auto"/>
        <w:left w:val="none" w:sz="0" w:space="0" w:color="auto"/>
        <w:bottom w:val="none" w:sz="0" w:space="0" w:color="auto"/>
        <w:right w:val="none" w:sz="0" w:space="0" w:color="auto"/>
      </w:divBdr>
      <w:divsChild>
        <w:div w:id="214465669">
          <w:marLeft w:val="0"/>
          <w:marRight w:val="0"/>
          <w:marTop w:val="0"/>
          <w:marBottom w:val="0"/>
          <w:divBdr>
            <w:top w:val="none" w:sz="0" w:space="0" w:color="auto"/>
            <w:left w:val="none" w:sz="0" w:space="0" w:color="auto"/>
            <w:bottom w:val="none" w:sz="0" w:space="0" w:color="auto"/>
            <w:right w:val="none" w:sz="0" w:space="0" w:color="auto"/>
          </w:divBdr>
        </w:div>
      </w:divsChild>
    </w:div>
    <w:div w:id="425537431">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07521455">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52418229">
      <w:bodyDiv w:val="1"/>
      <w:marLeft w:val="0"/>
      <w:marRight w:val="0"/>
      <w:marTop w:val="0"/>
      <w:marBottom w:val="0"/>
      <w:divBdr>
        <w:top w:val="none" w:sz="0" w:space="0" w:color="auto"/>
        <w:left w:val="none" w:sz="0" w:space="0" w:color="auto"/>
        <w:bottom w:val="none" w:sz="0" w:space="0" w:color="auto"/>
        <w:right w:val="none" w:sz="0" w:space="0" w:color="auto"/>
      </w:divBdr>
    </w:div>
    <w:div w:id="761611842">
      <w:bodyDiv w:val="1"/>
      <w:marLeft w:val="0"/>
      <w:marRight w:val="0"/>
      <w:marTop w:val="0"/>
      <w:marBottom w:val="0"/>
      <w:divBdr>
        <w:top w:val="none" w:sz="0" w:space="0" w:color="auto"/>
        <w:left w:val="none" w:sz="0" w:space="0" w:color="auto"/>
        <w:bottom w:val="none" w:sz="0" w:space="0" w:color="auto"/>
        <w:right w:val="none" w:sz="0" w:space="0" w:color="auto"/>
      </w:divBdr>
    </w:div>
    <w:div w:id="791098816">
      <w:bodyDiv w:val="1"/>
      <w:marLeft w:val="0"/>
      <w:marRight w:val="0"/>
      <w:marTop w:val="0"/>
      <w:marBottom w:val="0"/>
      <w:divBdr>
        <w:top w:val="none" w:sz="0" w:space="0" w:color="auto"/>
        <w:left w:val="none" w:sz="0" w:space="0" w:color="auto"/>
        <w:bottom w:val="none" w:sz="0" w:space="0" w:color="auto"/>
        <w:right w:val="none" w:sz="0" w:space="0" w:color="auto"/>
      </w:divBdr>
    </w:div>
    <w:div w:id="899630969">
      <w:bodyDiv w:val="1"/>
      <w:marLeft w:val="0"/>
      <w:marRight w:val="0"/>
      <w:marTop w:val="0"/>
      <w:marBottom w:val="0"/>
      <w:divBdr>
        <w:top w:val="none" w:sz="0" w:space="0" w:color="auto"/>
        <w:left w:val="none" w:sz="0" w:space="0" w:color="auto"/>
        <w:bottom w:val="none" w:sz="0" w:space="0" w:color="auto"/>
        <w:right w:val="none" w:sz="0" w:space="0" w:color="auto"/>
      </w:divBdr>
    </w:div>
    <w:div w:id="956108954">
      <w:bodyDiv w:val="1"/>
      <w:marLeft w:val="0"/>
      <w:marRight w:val="0"/>
      <w:marTop w:val="0"/>
      <w:marBottom w:val="0"/>
      <w:divBdr>
        <w:top w:val="none" w:sz="0" w:space="0" w:color="auto"/>
        <w:left w:val="none" w:sz="0" w:space="0" w:color="auto"/>
        <w:bottom w:val="none" w:sz="0" w:space="0" w:color="auto"/>
        <w:right w:val="none" w:sz="0" w:space="0" w:color="auto"/>
      </w:divBdr>
    </w:div>
    <w:div w:id="1031225979">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314605505">
      <w:bodyDiv w:val="1"/>
      <w:marLeft w:val="0"/>
      <w:marRight w:val="0"/>
      <w:marTop w:val="0"/>
      <w:marBottom w:val="0"/>
      <w:divBdr>
        <w:top w:val="none" w:sz="0" w:space="0" w:color="auto"/>
        <w:left w:val="none" w:sz="0" w:space="0" w:color="auto"/>
        <w:bottom w:val="none" w:sz="0" w:space="0" w:color="auto"/>
        <w:right w:val="none" w:sz="0" w:space="0" w:color="auto"/>
      </w:divBdr>
    </w:div>
    <w:div w:id="1373842989">
      <w:bodyDiv w:val="1"/>
      <w:marLeft w:val="0"/>
      <w:marRight w:val="0"/>
      <w:marTop w:val="0"/>
      <w:marBottom w:val="0"/>
      <w:divBdr>
        <w:top w:val="none" w:sz="0" w:space="0" w:color="auto"/>
        <w:left w:val="none" w:sz="0" w:space="0" w:color="auto"/>
        <w:bottom w:val="none" w:sz="0" w:space="0" w:color="auto"/>
        <w:right w:val="none" w:sz="0" w:space="0" w:color="auto"/>
      </w:divBdr>
      <w:divsChild>
        <w:div w:id="1011180616">
          <w:marLeft w:val="0"/>
          <w:marRight w:val="0"/>
          <w:marTop w:val="0"/>
          <w:marBottom w:val="0"/>
          <w:divBdr>
            <w:top w:val="none" w:sz="0" w:space="0" w:color="auto"/>
            <w:left w:val="none" w:sz="0" w:space="0" w:color="auto"/>
            <w:bottom w:val="none" w:sz="0" w:space="0" w:color="auto"/>
            <w:right w:val="none" w:sz="0" w:space="0" w:color="auto"/>
          </w:divBdr>
        </w:div>
      </w:divsChild>
    </w:div>
    <w:div w:id="1457025979">
      <w:bodyDiv w:val="1"/>
      <w:marLeft w:val="0"/>
      <w:marRight w:val="0"/>
      <w:marTop w:val="0"/>
      <w:marBottom w:val="0"/>
      <w:divBdr>
        <w:top w:val="none" w:sz="0" w:space="0" w:color="auto"/>
        <w:left w:val="none" w:sz="0" w:space="0" w:color="auto"/>
        <w:bottom w:val="none" w:sz="0" w:space="0" w:color="auto"/>
        <w:right w:val="none" w:sz="0" w:space="0" w:color="auto"/>
      </w:divBdr>
    </w:div>
    <w:div w:id="1461995095">
      <w:bodyDiv w:val="1"/>
      <w:marLeft w:val="0"/>
      <w:marRight w:val="0"/>
      <w:marTop w:val="0"/>
      <w:marBottom w:val="0"/>
      <w:divBdr>
        <w:top w:val="none" w:sz="0" w:space="0" w:color="auto"/>
        <w:left w:val="none" w:sz="0" w:space="0" w:color="auto"/>
        <w:bottom w:val="none" w:sz="0" w:space="0" w:color="auto"/>
        <w:right w:val="none" w:sz="0" w:space="0" w:color="auto"/>
      </w:divBdr>
      <w:divsChild>
        <w:div w:id="2086877966">
          <w:marLeft w:val="0"/>
          <w:marRight w:val="0"/>
          <w:marTop w:val="0"/>
          <w:marBottom w:val="0"/>
          <w:divBdr>
            <w:top w:val="none" w:sz="0" w:space="0" w:color="auto"/>
            <w:left w:val="none" w:sz="0" w:space="0" w:color="auto"/>
            <w:bottom w:val="none" w:sz="0" w:space="0" w:color="auto"/>
            <w:right w:val="none" w:sz="0" w:space="0" w:color="auto"/>
          </w:divBdr>
        </w:div>
      </w:divsChild>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87906843">
      <w:bodyDiv w:val="1"/>
      <w:marLeft w:val="0"/>
      <w:marRight w:val="0"/>
      <w:marTop w:val="0"/>
      <w:marBottom w:val="0"/>
      <w:divBdr>
        <w:top w:val="none" w:sz="0" w:space="0" w:color="auto"/>
        <w:left w:val="none" w:sz="0" w:space="0" w:color="auto"/>
        <w:bottom w:val="none" w:sz="0" w:space="0" w:color="auto"/>
        <w:right w:val="none" w:sz="0" w:space="0" w:color="auto"/>
      </w:divBdr>
      <w:divsChild>
        <w:div w:id="1048070293">
          <w:marLeft w:val="0"/>
          <w:marRight w:val="0"/>
          <w:marTop w:val="0"/>
          <w:marBottom w:val="0"/>
          <w:divBdr>
            <w:top w:val="none" w:sz="0" w:space="0" w:color="auto"/>
            <w:left w:val="none" w:sz="0" w:space="0" w:color="auto"/>
            <w:bottom w:val="none" w:sz="0" w:space="0" w:color="auto"/>
            <w:right w:val="none" w:sz="0" w:space="0" w:color="auto"/>
          </w:divBdr>
        </w:div>
      </w:divsChild>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19744252">
      <w:bodyDiv w:val="1"/>
      <w:marLeft w:val="0"/>
      <w:marRight w:val="0"/>
      <w:marTop w:val="0"/>
      <w:marBottom w:val="0"/>
      <w:divBdr>
        <w:top w:val="none" w:sz="0" w:space="0" w:color="auto"/>
        <w:left w:val="none" w:sz="0" w:space="0" w:color="auto"/>
        <w:bottom w:val="none" w:sz="0" w:space="0" w:color="auto"/>
        <w:right w:val="none" w:sz="0" w:space="0" w:color="auto"/>
      </w:divBdr>
    </w:div>
    <w:div w:id="1788429111">
      <w:bodyDiv w:val="1"/>
      <w:marLeft w:val="0"/>
      <w:marRight w:val="0"/>
      <w:marTop w:val="0"/>
      <w:marBottom w:val="0"/>
      <w:divBdr>
        <w:top w:val="none" w:sz="0" w:space="0" w:color="auto"/>
        <w:left w:val="none" w:sz="0" w:space="0" w:color="auto"/>
        <w:bottom w:val="none" w:sz="0" w:space="0" w:color="auto"/>
        <w:right w:val="none" w:sz="0" w:space="0" w:color="auto"/>
      </w:divBdr>
    </w:div>
    <w:div w:id="1826556040">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841777158">
      <w:bodyDiv w:val="1"/>
      <w:marLeft w:val="0"/>
      <w:marRight w:val="0"/>
      <w:marTop w:val="0"/>
      <w:marBottom w:val="0"/>
      <w:divBdr>
        <w:top w:val="none" w:sz="0" w:space="0" w:color="auto"/>
        <w:left w:val="none" w:sz="0" w:space="0" w:color="auto"/>
        <w:bottom w:val="none" w:sz="0" w:space="0" w:color="auto"/>
        <w:right w:val="none" w:sz="0" w:space="0" w:color="auto"/>
      </w:divBdr>
    </w:div>
    <w:div w:id="1848057664">
      <w:bodyDiv w:val="1"/>
      <w:marLeft w:val="0"/>
      <w:marRight w:val="0"/>
      <w:marTop w:val="0"/>
      <w:marBottom w:val="0"/>
      <w:divBdr>
        <w:top w:val="none" w:sz="0" w:space="0" w:color="auto"/>
        <w:left w:val="none" w:sz="0" w:space="0" w:color="auto"/>
        <w:bottom w:val="none" w:sz="0" w:space="0" w:color="auto"/>
        <w:right w:val="none" w:sz="0" w:space="0" w:color="auto"/>
      </w:divBdr>
    </w:div>
    <w:div w:id="1951082779">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 w:id="2008749078">
      <w:bodyDiv w:val="1"/>
      <w:marLeft w:val="0"/>
      <w:marRight w:val="0"/>
      <w:marTop w:val="0"/>
      <w:marBottom w:val="0"/>
      <w:divBdr>
        <w:top w:val="none" w:sz="0" w:space="0" w:color="auto"/>
        <w:left w:val="none" w:sz="0" w:space="0" w:color="auto"/>
        <w:bottom w:val="none" w:sz="0" w:space="0" w:color="auto"/>
        <w:right w:val="none" w:sz="0" w:space="0" w:color="auto"/>
      </w:divBdr>
    </w:div>
    <w:div w:id="2053266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oloapan.gob.mx/cuentas-claras/ayuntamiento/sev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coloapan.gob.mx/cuentas-claras/ayuntamiento/seva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E3D8C-4463-463D-9135-F05C2668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4516</Words>
  <Characters>24843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7</cp:revision>
  <cp:lastPrinted>2025-10-10T00:21:00Z</cp:lastPrinted>
  <dcterms:created xsi:type="dcterms:W3CDTF">2025-09-30T00:00:00Z</dcterms:created>
  <dcterms:modified xsi:type="dcterms:W3CDTF">2026-01-26T19:00:00Z</dcterms:modified>
</cp:coreProperties>
</file>