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875534834"/>
        <w:docPartObj>
          <w:docPartGallery w:val="Table of Contents"/>
          <w:docPartUnique/>
        </w:docPartObj>
      </w:sdtPr>
      <w:sdtEndPr>
        <w:rPr>
          <w:b/>
          <w:bCs/>
        </w:rPr>
      </w:sdtEndPr>
      <w:sdtContent>
        <w:p w14:paraId="7BB71D3B" w14:textId="77777777" w:rsidR="00AD3339" w:rsidRPr="002C5D8B" w:rsidRDefault="00AD3339" w:rsidP="0096349E">
          <w:pPr>
            <w:pStyle w:val="TtulodeTDC"/>
            <w:spacing w:line="240" w:lineRule="auto"/>
            <w:rPr>
              <w:color w:val="auto"/>
            </w:rPr>
          </w:pPr>
          <w:r w:rsidRPr="002C5D8B">
            <w:rPr>
              <w:color w:val="auto"/>
              <w:lang w:val="es-ES"/>
            </w:rPr>
            <w:t>Contenido</w:t>
          </w:r>
        </w:p>
        <w:p w14:paraId="6AC98621" w14:textId="77777777" w:rsidR="0096349E" w:rsidRPr="002C5D8B" w:rsidRDefault="00AD3339" w:rsidP="0096349E">
          <w:pPr>
            <w:pStyle w:val="TDC1"/>
            <w:tabs>
              <w:tab w:val="right" w:leader="dot" w:pos="9034"/>
            </w:tabs>
            <w:rPr>
              <w:rFonts w:asciiTheme="minorHAnsi" w:eastAsiaTheme="minorEastAsia" w:hAnsiTheme="minorHAnsi" w:cstheme="minorBidi"/>
              <w:noProof/>
            </w:rPr>
          </w:pPr>
          <w:r w:rsidRPr="002C5D8B">
            <w:fldChar w:fldCharType="begin"/>
          </w:r>
          <w:r w:rsidRPr="002C5D8B">
            <w:instrText xml:space="preserve"> TOC \o "1-3" \h \z \u </w:instrText>
          </w:r>
          <w:r w:rsidRPr="002C5D8B">
            <w:fldChar w:fldCharType="separate"/>
          </w:r>
          <w:hyperlink w:anchor="_Toc212746118" w:history="1">
            <w:r w:rsidR="0096349E" w:rsidRPr="002C5D8B">
              <w:rPr>
                <w:rStyle w:val="Hipervnculo"/>
                <w:noProof/>
                <w:color w:val="auto"/>
              </w:rPr>
              <w:t>ANTECEDENTES</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_Toc212746118 \h </w:instrText>
            </w:r>
            <w:r w:rsidR="0096349E" w:rsidRPr="002C5D8B">
              <w:rPr>
                <w:noProof/>
                <w:webHidden/>
              </w:rPr>
            </w:r>
            <w:r w:rsidR="0096349E" w:rsidRPr="002C5D8B">
              <w:rPr>
                <w:noProof/>
                <w:webHidden/>
              </w:rPr>
              <w:fldChar w:fldCharType="separate"/>
            </w:r>
            <w:r w:rsidR="002C5D8B">
              <w:rPr>
                <w:noProof/>
                <w:webHidden/>
              </w:rPr>
              <w:t>1</w:t>
            </w:r>
            <w:r w:rsidR="0096349E" w:rsidRPr="002C5D8B">
              <w:rPr>
                <w:noProof/>
                <w:webHidden/>
              </w:rPr>
              <w:fldChar w:fldCharType="end"/>
            </w:r>
          </w:hyperlink>
        </w:p>
        <w:p w14:paraId="502B84C4" w14:textId="77777777" w:rsidR="0096349E" w:rsidRPr="002C5D8B" w:rsidRDefault="005E6E39" w:rsidP="0096349E">
          <w:pPr>
            <w:pStyle w:val="TDC2"/>
            <w:tabs>
              <w:tab w:val="right" w:leader="dot" w:pos="9034"/>
            </w:tabs>
            <w:rPr>
              <w:rFonts w:asciiTheme="minorHAnsi" w:eastAsiaTheme="minorEastAsia" w:hAnsiTheme="minorHAnsi" w:cstheme="minorBidi"/>
              <w:noProof/>
            </w:rPr>
          </w:pPr>
          <w:hyperlink w:anchor="_Toc212746119" w:history="1">
            <w:r w:rsidR="0096349E" w:rsidRPr="002C5D8B">
              <w:rPr>
                <w:rStyle w:val="Hipervnculo"/>
                <w:noProof/>
                <w:color w:val="auto"/>
              </w:rPr>
              <w:t>DE LA SOLICITUD DE INFORMACIÓN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_Toc212746119 \h </w:instrText>
            </w:r>
            <w:r w:rsidR="0096349E" w:rsidRPr="002C5D8B">
              <w:rPr>
                <w:noProof/>
                <w:webHidden/>
              </w:rPr>
            </w:r>
            <w:r w:rsidR="0096349E" w:rsidRPr="002C5D8B">
              <w:rPr>
                <w:noProof/>
                <w:webHidden/>
              </w:rPr>
              <w:fldChar w:fldCharType="separate"/>
            </w:r>
            <w:r w:rsidR="002C5D8B">
              <w:rPr>
                <w:noProof/>
                <w:webHidden/>
              </w:rPr>
              <w:t>1</w:t>
            </w:r>
            <w:r w:rsidR="0096349E" w:rsidRPr="002C5D8B">
              <w:rPr>
                <w:noProof/>
                <w:webHidden/>
              </w:rPr>
              <w:fldChar w:fldCharType="end"/>
            </w:r>
          </w:hyperlink>
        </w:p>
        <w:p w14:paraId="309138E2"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0" w:history="1">
            <w:r w:rsidR="0096349E" w:rsidRPr="002C5D8B">
              <w:rPr>
                <w:rStyle w:val="Hipervnculo"/>
                <w:noProof/>
                <w:color w:val="auto"/>
              </w:rPr>
              <w:t>a) Solicitud de información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_Toc212746120 \h </w:instrText>
            </w:r>
            <w:r w:rsidR="0096349E" w:rsidRPr="002C5D8B">
              <w:rPr>
                <w:noProof/>
                <w:webHidden/>
              </w:rPr>
            </w:r>
            <w:r w:rsidR="0096349E" w:rsidRPr="002C5D8B">
              <w:rPr>
                <w:noProof/>
                <w:webHidden/>
              </w:rPr>
              <w:fldChar w:fldCharType="separate"/>
            </w:r>
            <w:r w:rsidR="002C5D8B">
              <w:rPr>
                <w:noProof/>
                <w:webHidden/>
              </w:rPr>
              <w:t>1</w:t>
            </w:r>
            <w:r w:rsidR="0096349E" w:rsidRPr="002C5D8B">
              <w:rPr>
                <w:noProof/>
                <w:webHidden/>
              </w:rPr>
              <w:fldChar w:fldCharType="end"/>
            </w:r>
          </w:hyperlink>
        </w:p>
        <w:p w14:paraId="4E3FFC3C"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1" w:history="1">
            <w:r w:rsidR="0096349E" w:rsidRPr="002C5D8B">
              <w:rPr>
                <w:rStyle w:val="Hipervnculo"/>
                <w:noProof/>
                <w:color w:val="auto"/>
              </w:rPr>
              <w:t>b) Turno de la solicitud de información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_Toc212746121 \h </w:instrText>
            </w:r>
            <w:r w:rsidR="0096349E" w:rsidRPr="002C5D8B">
              <w:rPr>
                <w:noProof/>
                <w:webHidden/>
              </w:rPr>
            </w:r>
            <w:r w:rsidR="0096349E" w:rsidRPr="002C5D8B">
              <w:rPr>
                <w:noProof/>
                <w:webHidden/>
              </w:rPr>
              <w:fldChar w:fldCharType="separate"/>
            </w:r>
            <w:r w:rsidR="002C5D8B">
              <w:rPr>
                <w:noProof/>
                <w:webHidden/>
              </w:rPr>
              <w:t>2</w:t>
            </w:r>
            <w:r w:rsidR="0096349E" w:rsidRPr="002C5D8B">
              <w:rPr>
                <w:noProof/>
                <w:webHidden/>
              </w:rPr>
              <w:fldChar w:fldCharType="end"/>
            </w:r>
          </w:hyperlink>
        </w:p>
        <w:p w14:paraId="07BC643D"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2" w:history="1">
            <w:r w:rsidR="0096349E" w:rsidRPr="002C5D8B">
              <w:rPr>
                <w:rStyle w:val="Hipervnculo"/>
                <w:noProof/>
                <w:color w:val="auto"/>
              </w:rPr>
              <w:t>c) Respuesta del Sujeto Obligado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_Toc212746122 \h </w:instrText>
            </w:r>
            <w:r w:rsidR="0096349E" w:rsidRPr="002C5D8B">
              <w:rPr>
                <w:noProof/>
                <w:webHidden/>
              </w:rPr>
            </w:r>
            <w:r w:rsidR="0096349E" w:rsidRPr="002C5D8B">
              <w:rPr>
                <w:noProof/>
                <w:webHidden/>
              </w:rPr>
              <w:fldChar w:fldCharType="separate"/>
            </w:r>
            <w:r w:rsidR="002C5D8B">
              <w:rPr>
                <w:noProof/>
                <w:webHidden/>
              </w:rPr>
              <w:t>2</w:t>
            </w:r>
            <w:r w:rsidR="0096349E" w:rsidRPr="002C5D8B">
              <w:rPr>
                <w:noProof/>
                <w:webHidden/>
              </w:rPr>
              <w:fldChar w:fldCharType="end"/>
            </w:r>
          </w:hyperlink>
        </w:p>
        <w:p w14:paraId="615E34DA" w14:textId="77777777" w:rsidR="0096349E" w:rsidRPr="002C5D8B" w:rsidRDefault="005E6E39" w:rsidP="0096349E">
          <w:pPr>
            <w:pStyle w:val="TDC2"/>
            <w:tabs>
              <w:tab w:val="right" w:leader="dot" w:pos="9034"/>
            </w:tabs>
            <w:rPr>
              <w:rFonts w:asciiTheme="minorHAnsi" w:eastAsiaTheme="minorEastAsia" w:hAnsiTheme="minorHAnsi" w:cstheme="minorBidi"/>
              <w:noProof/>
            </w:rPr>
          </w:pPr>
          <w:hyperlink w:anchor="_Toc212746123" w:history="1">
            <w:r w:rsidR="0096349E" w:rsidRPr="002C5D8B">
              <w:rPr>
                <w:rStyle w:val="Hipervnculo"/>
                <w:noProof/>
                <w:color w:val="auto"/>
              </w:rPr>
              <w:t>DEL RECURSO DE REVISIÓN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_Toc212746123 \h </w:instrText>
            </w:r>
            <w:r w:rsidR="0096349E" w:rsidRPr="002C5D8B">
              <w:rPr>
                <w:noProof/>
                <w:webHidden/>
              </w:rPr>
            </w:r>
            <w:r w:rsidR="0096349E" w:rsidRPr="002C5D8B">
              <w:rPr>
                <w:noProof/>
                <w:webHidden/>
              </w:rPr>
              <w:fldChar w:fldCharType="separate"/>
            </w:r>
            <w:r w:rsidR="002C5D8B">
              <w:rPr>
                <w:noProof/>
                <w:webHidden/>
              </w:rPr>
              <w:t>4</w:t>
            </w:r>
            <w:r w:rsidR="0096349E" w:rsidRPr="002C5D8B">
              <w:rPr>
                <w:noProof/>
                <w:webHidden/>
              </w:rPr>
              <w:fldChar w:fldCharType="end"/>
            </w:r>
          </w:hyperlink>
        </w:p>
        <w:p w14:paraId="761E6DFA"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4" w:history="1">
            <w:r w:rsidR="0096349E" w:rsidRPr="002C5D8B">
              <w:rPr>
                <w:rStyle w:val="Hipervnculo"/>
                <w:noProof/>
                <w:color w:val="auto"/>
              </w:rPr>
              <w:t>a) Interposición del Recurso de Revisión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_Toc212746124 \h </w:instrText>
            </w:r>
            <w:r w:rsidR="0096349E" w:rsidRPr="002C5D8B">
              <w:rPr>
                <w:noProof/>
                <w:webHidden/>
              </w:rPr>
            </w:r>
            <w:r w:rsidR="0096349E" w:rsidRPr="002C5D8B">
              <w:rPr>
                <w:noProof/>
                <w:webHidden/>
              </w:rPr>
              <w:fldChar w:fldCharType="separate"/>
            </w:r>
            <w:r w:rsidR="002C5D8B">
              <w:rPr>
                <w:noProof/>
                <w:webHidden/>
              </w:rPr>
              <w:t>4</w:t>
            </w:r>
            <w:r w:rsidR="0096349E" w:rsidRPr="002C5D8B">
              <w:rPr>
                <w:noProof/>
                <w:webHidden/>
              </w:rPr>
              <w:fldChar w:fldCharType="end"/>
            </w:r>
          </w:hyperlink>
        </w:p>
        <w:p w14:paraId="086E0769"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5" w:history="1">
            <w:r w:rsidR="0096349E" w:rsidRPr="002C5D8B">
              <w:rPr>
                <w:rStyle w:val="Hipervnculo"/>
                <w:noProof/>
                <w:color w:val="auto"/>
              </w:rPr>
              <w:t>b) Turno del Recurso de Revisión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_Toc212746125 \h </w:instrText>
            </w:r>
            <w:r w:rsidR="0096349E" w:rsidRPr="002C5D8B">
              <w:rPr>
                <w:noProof/>
                <w:webHidden/>
              </w:rPr>
            </w:r>
            <w:r w:rsidR="0096349E" w:rsidRPr="002C5D8B">
              <w:rPr>
                <w:noProof/>
                <w:webHidden/>
              </w:rPr>
              <w:fldChar w:fldCharType="separate"/>
            </w:r>
            <w:r w:rsidR="002C5D8B">
              <w:rPr>
                <w:noProof/>
                <w:webHidden/>
              </w:rPr>
              <w:t>4</w:t>
            </w:r>
            <w:r w:rsidR="0096349E" w:rsidRPr="002C5D8B">
              <w:rPr>
                <w:noProof/>
                <w:webHidden/>
              </w:rPr>
              <w:fldChar w:fldCharType="end"/>
            </w:r>
          </w:hyperlink>
        </w:p>
        <w:p w14:paraId="001EF6BA"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6" w:history="1">
            <w:r w:rsidR="0096349E" w:rsidRPr="002C5D8B">
              <w:rPr>
                <w:rStyle w:val="Hipervnculo"/>
                <w:noProof/>
                <w:color w:val="auto"/>
              </w:rPr>
              <w:t>c) Admisión del Recurso de Revisión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_Toc212746126 \h </w:instrText>
            </w:r>
            <w:r w:rsidR="0096349E" w:rsidRPr="002C5D8B">
              <w:rPr>
                <w:noProof/>
                <w:webHidden/>
              </w:rPr>
            </w:r>
            <w:r w:rsidR="0096349E" w:rsidRPr="002C5D8B">
              <w:rPr>
                <w:noProof/>
                <w:webHidden/>
              </w:rPr>
              <w:fldChar w:fldCharType="separate"/>
            </w:r>
            <w:r w:rsidR="002C5D8B">
              <w:rPr>
                <w:noProof/>
                <w:webHidden/>
              </w:rPr>
              <w:t>5</w:t>
            </w:r>
            <w:r w:rsidR="0096349E" w:rsidRPr="002C5D8B">
              <w:rPr>
                <w:noProof/>
                <w:webHidden/>
              </w:rPr>
              <w:fldChar w:fldCharType="end"/>
            </w:r>
          </w:hyperlink>
        </w:p>
        <w:p w14:paraId="3EEBFE29"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7" w:history="1">
            <w:r w:rsidR="0096349E" w:rsidRPr="002C5D8B">
              <w:rPr>
                <w:rStyle w:val="Hipervnculo"/>
                <w:noProof/>
                <w:color w:val="auto"/>
              </w:rPr>
              <w:t>d) Informe Justificado del Sujeto Obligado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_Toc212746127 \h </w:instrText>
            </w:r>
            <w:r w:rsidR="0096349E" w:rsidRPr="002C5D8B">
              <w:rPr>
                <w:noProof/>
                <w:webHidden/>
              </w:rPr>
            </w:r>
            <w:r w:rsidR="0096349E" w:rsidRPr="002C5D8B">
              <w:rPr>
                <w:noProof/>
                <w:webHidden/>
              </w:rPr>
              <w:fldChar w:fldCharType="separate"/>
            </w:r>
            <w:r w:rsidR="002C5D8B">
              <w:rPr>
                <w:noProof/>
                <w:webHidden/>
              </w:rPr>
              <w:t>5</w:t>
            </w:r>
            <w:r w:rsidR="0096349E" w:rsidRPr="002C5D8B">
              <w:rPr>
                <w:noProof/>
                <w:webHidden/>
              </w:rPr>
              <w:fldChar w:fldCharType="end"/>
            </w:r>
          </w:hyperlink>
        </w:p>
        <w:p w14:paraId="7E823466"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8" w:history="1">
            <w:r w:rsidR="0096349E" w:rsidRPr="002C5D8B">
              <w:rPr>
                <w:rStyle w:val="Hipervnculo"/>
                <w:noProof/>
                <w:color w:val="auto"/>
              </w:rPr>
              <w:t>e) Manifestaciones de la Parte Recurrente</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_Toc212746128 \h </w:instrText>
            </w:r>
            <w:r w:rsidR="0096349E" w:rsidRPr="002C5D8B">
              <w:rPr>
                <w:noProof/>
                <w:webHidden/>
              </w:rPr>
            </w:r>
            <w:r w:rsidR="0096349E" w:rsidRPr="002C5D8B">
              <w:rPr>
                <w:noProof/>
                <w:webHidden/>
              </w:rPr>
              <w:fldChar w:fldCharType="separate"/>
            </w:r>
            <w:r w:rsidR="002C5D8B">
              <w:rPr>
                <w:noProof/>
                <w:webHidden/>
              </w:rPr>
              <w:t>6</w:t>
            </w:r>
            <w:r w:rsidR="0096349E" w:rsidRPr="002C5D8B">
              <w:rPr>
                <w:noProof/>
                <w:webHidden/>
              </w:rPr>
              <w:fldChar w:fldCharType="end"/>
            </w:r>
          </w:hyperlink>
        </w:p>
        <w:p w14:paraId="64211C8C"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29" w:history="1">
            <w:r w:rsidR="0096349E" w:rsidRPr="002C5D8B">
              <w:rPr>
                <w:rStyle w:val="Hipervnculo"/>
                <w:noProof/>
                <w:color w:val="auto"/>
              </w:rPr>
              <w:t>f) Ampliación de Plazo para Resolver</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_Toc212746129 \h </w:instrText>
            </w:r>
            <w:r w:rsidR="0096349E" w:rsidRPr="002C5D8B">
              <w:rPr>
                <w:noProof/>
                <w:webHidden/>
              </w:rPr>
            </w:r>
            <w:r w:rsidR="0096349E" w:rsidRPr="002C5D8B">
              <w:rPr>
                <w:noProof/>
                <w:webHidden/>
              </w:rPr>
              <w:fldChar w:fldCharType="separate"/>
            </w:r>
            <w:r w:rsidR="002C5D8B">
              <w:rPr>
                <w:noProof/>
                <w:webHidden/>
              </w:rPr>
              <w:t>6</w:t>
            </w:r>
            <w:r w:rsidR="0096349E" w:rsidRPr="002C5D8B">
              <w:rPr>
                <w:noProof/>
                <w:webHidden/>
              </w:rPr>
              <w:fldChar w:fldCharType="end"/>
            </w:r>
          </w:hyperlink>
        </w:p>
        <w:p w14:paraId="65510B7C"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0" w:history="1">
            <w:r w:rsidR="0096349E" w:rsidRPr="002C5D8B">
              <w:rPr>
                <w:rStyle w:val="Hipervnculo"/>
                <w:noProof/>
                <w:color w:val="auto"/>
              </w:rPr>
              <w:t>g) Cierre de instrucción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_Toc212746130 \h </w:instrText>
            </w:r>
            <w:r w:rsidR="0096349E" w:rsidRPr="002C5D8B">
              <w:rPr>
                <w:noProof/>
                <w:webHidden/>
              </w:rPr>
            </w:r>
            <w:r w:rsidR="0096349E" w:rsidRPr="002C5D8B">
              <w:rPr>
                <w:noProof/>
                <w:webHidden/>
              </w:rPr>
              <w:fldChar w:fldCharType="separate"/>
            </w:r>
            <w:r w:rsidR="002C5D8B">
              <w:rPr>
                <w:noProof/>
                <w:webHidden/>
              </w:rPr>
              <w:t>9</w:t>
            </w:r>
            <w:r w:rsidR="0096349E" w:rsidRPr="002C5D8B">
              <w:rPr>
                <w:noProof/>
                <w:webHidden/>
              </w:rPr>
              <w:fldChar w:fldCharType="end"/>
            </w:r>
          </w:hyperlink>
        </w:p>
        <w:p w14:paraId="71329213" w14:textId="77777777" w:rsidR="0096349E" w:rsidRPr="002C5D8B" w:rsidRDefault="005E6E39" w:rsidP="0096349E">
          <w:pPr>
            <w:pStyle w:val="TDC1"/>
            <w:tabs>
              <w:tab w:val="right" w:leader="dot" w:pos="9034"/>
            </w:tabs>
            <w:rPr>
              <w:rFonts w:asciiTheme="minorHAnsi" w:eastAsiaTheme="minorEastAsia" w:hAnsiTheme="minorHAnsi" w:cstheme="minorBidi"/>
              <w:noProof/>
            </w:rPr>
          </w:pPr>
          <w:hyperlink w:anchor="_Toc212746131" w:history="1">
            <w:r w:rsidR="0096349E" w:rsidRPr="002C5D8B">
              <w:rPr>
                <w:rStyle w:val="Hipervnculo"/>
                <w:noProof/>
                <w:color w:val="auto"/>
              </w:rPr>
              <w:t>CONSIDERANDOS</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_Toc212746131 \h </w:instrText>
            </w:r>
            <w:r w:rsidR="0096349E" w:rsidRPr="002C5D8B">
              <w:rPr>
                <w:noProof/>
                <w:webHidden/>
              </w:rPr>
            </w:r>
            <w:r w:rsidR="0096349E" w:rsidRPr="002C5D8B">
              <w:rPr>
                <w:noProof/>
                <w:webHidden/>
              </w:rPr>
              <w:fldChar w:fldCharType="separate"/>
            </w:r>
            <w:r w:rsidR="002C5D8B">
              <w:rPr>
                <w:noProof/>
                <w:webHidden/>
              </w:rPr>
              <w:t>9</w:t>
            </w:r>
            <w:r w:rsidR="0096349E" w:rsidRPr="002C5D8B">
              <w:rPr>
                <w:noProof/>
                <w:webHidden/>
              </w:rPr>
              <w:fldChar w:fldCharType="end"/>
            </w:r>
          </w:hyperlink>
        </w:p>
        <w:p w14:paraId="3C1AD0AC" w14:textId="77777777" w:rsidR="0096349E" w:rsidRPr="002C5D8B" w:rsidRDefault="005E6E39" w:rsidP="0096349E">
          <w:pPr>
            <w:pStyle w:val="TDC2"/>
            <w:tabs>
              <w:tab w:val="right" w:leader="dot" w:pos="9034"/>
            </w:tabs>
            <w:rPr>
              <w:rFonts w:asciiTheme="minorHAnsi" w:eastAsiaTheme="minorEastAsia" w:hAnsiTheme="minorHAnsi" w:cstheme="minorBidi"/>
              <w:noProof/>
            </w:rPr>
          </w:pPr>
          <w:hyperlink w:anchor="_Toc212746132" w:history="1">
            <w:r w:rsidR="0096349E" w:rsidRPr="002C5D8B">
              <w:rPr>
                <w:rStyle w:val="Hipervnculo"/>
                <w:noProof/>
                <w:color w:val="auto"/>
              </w:rPr>
              <w:t>PRIMERO. Procedibilidad</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_Toc212746132 \h </w:instrText>
            </w:r>
            <w:r w:rsidR="0096349E" w:rsidRPr="002C5D8B">
              <w:rPr>
                <w:noProof/>
                <w:webHidden/>
              </w:rPr>
            </w:r>
            <w:r w:rsidR="0096349E" w:rsidRPr="002C5D8B">
              <w:rPr>
                <w:noProof/>
                <w:webHidden/>
              </w:rPr>
              <w:fldChar w:fldCharType="separate"/>
            </w:r>
            <w:r w:rsidR="002C5D8B">
              <w:rPr>
                <w:noProof/>
                <w:webHidden/>
              </w:rPr>
              <w:t>9</w:t>
            </w:r>
            <w:r w:rsidR="0096349E" w:rsidRPr="002C5D8B">
              <w:rPr>
                <w:noProof/>
                <w:webHidden/>
              </w:rPr>
              <w:fldChar w:fldCharType="end"/>
            </w:r>
          </w:hyperlink>
        </w:p>
        <w:p w14:paraId="6BC4345E"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3" w:history="1">
            <w:r w:rsidR="0096349E" w:rsidRPr="002C5D8B">
              <w:rPr>
                <w:rStyle w:val="Hipervnculo"/>
                <w:noProof/>
                <w:color w:val="auto"/>
              </w:rPr>
              <w:t>a) Competencia del Instituto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_Toc212746133 \h </w:instrText>
            </w:r>
            <w:r w:rsidR="0096349E" w:rsidRPr="002C5D8B">
              <w:rPr>
                <w:noProof/>
                <w:webHidden/>
              </w:rPr>
            </w:r>
            <w:r w:rsidR="0096349E" w:rsidRPr="002C5D8B">
              <w:rPr>
                <w:noProof/>
                <w:webHidden/>
              </w:rPr>
              <w:fldChar w:fldCharType="separate"/>
            </w:r>
            <w:r w:rsidR="002C5D8B">
              <w:rPr>
                <w:noProof/>
                <w:webHidden/>
              </w:rPr>
              <w:t>9</w:t>
            </w:r>
            <w:r w:rsidR="0096349E" w:rsidRPr="002C5D8B">
              <w:rPr>
                <w:noProof/>
                <w:webHidden/>
              </w:rPr>
              <w:fldChar w:fldCharType="end"/>
            </w:r>
          </w:hyperlink>
        </w:p>
        <w:p w14:paraId="6119EAD7"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4" w:history="1">
            <w:r w:rsidR="0096349E" w:rsidRPr="002C5D8B">
              <w:rPr>
                <w:rStyle w:val="Hipervnculo"/>
                <w:noProof/>
                <w:color w:val="auto"/>
              </w:rPr>
              <w:t>b) Legitimidad de la parte recurrente</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_Toc212746134 \h </w:instrText>
            </w:r>
            <w:r w:rsidR="0096349E" w:rsidRPr="002C5D8B">
              <w:rPr>
                <w:noProof/>
                <w:webHidden/>
              </w:rPr>
            </w:r>
            <w:r w:rsidR="0096349E" w:rsidRPr="002C5D8B">
              <w:rPr>
                <w:noProof/>
                <w:webHidden/>
              </w:rPr>
              <w:fldChar w:fldCharType="separate"/>
            </w:r>
            <w:r w:rsidR="002C5D8B">
              <w:rPr>
                <w:noProof/>
                <w:webHidden/>
              </w:rPr>
              <w:t>10</w:t>
            </w:r>
            <w:r w:rsidR="0096349E" w:rsidRPr="002C5D8B">
              <w:rPr>
                <w:noProof/>
                <w:webHidden/>
              </w:rPr>
              <w:fldChar w:fldCharType="end"/>
            </w:r>
          </w:hyperlink>
        </w:p>
        <w:p w14:paraId="3A531B23"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5" w:history="1">
            <w:r w:rsidR="0096349E" w:rsidRPr="002C5D8B">
              <w:rPr>
                <w:rStyle w:val="Hipervnculo"/>
                <w:noProof/>
                <w:color w:val="auto"/>
              </w:rPr>
              <w:t>c) Plazo para interponer el recurso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_Toc212746135 \h </w:instrText>
            </w:r>
            <w:r w:rsidR="0096349E" w:rsidRPr="002C5D8B">
              <w:rPr>
                <w:noProof/>
                <w:webHidden/>
              </w:rPr>
            </w:r>
            <w:r w:rsidR="0096349E" w:rsidRPr="002C5D8B">
              <w:rPr>
                <w:noProof/>
                <w:webHidden/>
              </w:rPr>
              <w:fldChar w:fldCharType="separate"/>
            </w:r>
            <w:r w:rsidR="002C5D8B">
              <w:rPr>
                <w:noProof/>
                <w:webHidden/>
              </w:rPr>
              <w:t>10</w:t>
            </w:r>
            <w:r w:rsidR="0096349E" w:rsidRPr="002C5D8B">
              <w:rPr>
                <w:noProof/>
                <w:webHidden/>
              </w:rPr>
              <w:fldChar w:fldCharType="end"/>
            </w:r>
          </w:hyperlink>
        </w:p>
        <w:p w14:paraId="2144F02C"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6" w:history="1">
            <w:r w:rsidR="0096349E" w:rsidRPr="002C5D8B">
              <w:rPr>
                <w:rStyle w:val="Hipervnculo"/>
                <w:noProof/>
                <w:color w:val="auto"/>
              </w:rPr>
              <w:t>d) Causal de Procedencia</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_Toc212746136 \h </w:instrText>
            </w:r>
            <w:r w:rsidR="0096349E" w:rsidRPr="002C5D8B">
              <w:rPr>
                <w:noProof/>
                <w:webHidden/>
              </w:rPr>
            </w:r>
            <w:r w:rsidR="0096349E" w:rsidRPr="002C5D8B">
              <w:rPr>
                <w:noProof/>
                <w:webHidden/>
              </w:rPr>
              <w:fldChar w:fldCharType="separate"/>
            </w:r>
            <w:r w:rsidR="002C5D8B">
              <w:rPr>
                <w:noProof/>
                <w:webHidden/>
              </w:rPr>
              <w:t>10</w:t>
            </w:r>
            <w:r w:rsidR="0096349E" w:rsidRPr="002C5D8B">
              <w:rPr>
                <w:noProof/>
                <w:webHidden/>
              </w:rPr>
              <w:fldChar w:fldCharType="end"/>
            </w:r>
          </w:hyperlink>
        </w:p>
        <w:p w14:paraId="6CBE9562"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7" w:history="1">
            <w:r w:rsidR="0096349E" w:rsidRPr="002C5D8B">
              <w:rPr>
                <w:rStyle w:val="Hipervnculo"/>
                <w:noProof/>
                <w:color w:val="auto"/>
              </w:rPr>
              <w:t>e) Requisitos formales para la interposición del recurso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_Toc212746137 \h </w:instrText>
            </w:r>
            <w:r w:rsidR="0096349E" w:rsidRPr="002C5D8B">
              <w:rPr>
                <w:noProof/>
                <w:webHidden/>
              </w:rPr>
            </w:r>
            <w:r w:rsidR="0096349E" w:rsidRPr="002C5D8B">
              <w:rPr>
                <w:noProof/>
                <w:webHidden/>
              </w:rPr>
              <w:fldChar w:fldCharType="separate"/>
            </w:r>
            <w:r w:rsidR="002C5D8B">
              <w:rPr>
                <w:noProof/>
                <w:webHidden/>
              </w:rPr>
              <w:t>10</w:t>
            </w:r>
            <w:r w:rsidR="0096349E" w:rsidRPr="002C5D8B">
              <w:rPr>
                <w:noProof/>
                <w:webHidden/>
              </w:rPr>
              <w:fldChar w:fldCharType="end"/>
            </w:r>
          </w:hyperlink>
        </w:p>
        <w:p w14:paraId="6675C2CA" w14:textId="77777777" w:rsidR="0096349E" w:rsidRPr="002C5D8B" w:rsidRDefault="005E6E39" w:rsidP="0096349E">
          <w:pPr>
            <w:pStyle w:val="TDC2"/>
            <w:tabs>
              <w:tab w:val="right" w:leader="dot" w:pos="9034"/>
            </w:tabs>
            <w:rPr>
              <w:rFonts w:asciiTheme="minorHAnsi" w:eastAsiaTheme="minorEastAsia" w:hAnsiTheme="minorHAnsi" w:cstheme="minorBidi"/>
              <w:noProof/>
            </w:rPr>
          </w:pPr>
          <w:hyperlink w:anchor="_Toc212746138" w:history="1">
            <w:r w:rsidR="0096349E" w:rsidRPr="002C5D8B">
              <w:rPr>
                <w:rStyle w:val="Hipervnculo"/>
                <w:noProof/>
                <w:color w:val="auto"/>
              </w:rPr>
              <w:t>SEGUNDO. Estudio de Fondo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_Toc212746138 \h </w:instrText>
            </w:r>
            <w:r w:rsidR="0096349E" w:rsidRPr="002C5D8B">
              <w:rPr>
                <w:noProof/>
                <w:webHidden/>
              </w:rPr>
            </w:r>
            <w:r w:rsidR="0096349E" w:rsidRPr="002C5D8B">
              <w:rPr>
                <w:noProof/>
                <w:webHidden/>
              </w:rPr>
              <w:fldChar w:fldCharType="separate"/>
            </w:r>
            <w:r w:rsidR="002C5D8B">
              <w:rPr>
                <w:noProof/>
                <w:webHidden/>
              </w:rPr>
              <w:t>11</w:t>
            </w:r>
            <w:r w:rsidR="0096349E" w:rsidRPr="002C5D8B">
              <w:rPr>
                <w:noProof/>
                <w:webHidden/>
              </w:rPr>
              <w:fldChar w:fldCharType="end"/>
            </w:r>
          </w:hyperlink>
        </w:p>
        <w:p w14:paraId="4EBEB8B1"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39" w:history="1">
            <w:r w:rsidR="0096349E" w:rsidRPr="002C5D8B">
              <w:rPr>
                <w:rStyle w:val="Hipervnculo"/>
                <w:noProof/>
                <w:color w:val="auto"/>
              </w:rPr>
              <w:t>a) Mandato de transparencia y responsabilidad del Sujeto Obligado</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_Toc212746139 \h </w:instrText>
            </w:r>
            <w:r w:rsidR="0096349E" w:rsidRPr="002C5D8B">
              <w:rPr>
                <w:noProof/>
                <w:webHidden/>
              </w:rPr>
            </w:r>
            <w:r w:rsidR="0096349E" w:rsidRPr="002C5D8B">
              <w:rPr>
                <w:noProof/>
                <w:webHidden/>
              </w:rPr>
              <w:fldChar w:fldCharType="separate"/>
            </w:r>
            <w:r w:rsidR="002C5D8B">
              <w:rPr>
                <w:noProof/>
                <w:webHidden/>
              </w:rPr>
              <w:t>11</w:t>
            </w:r>
            <w:r w:rsidR="0096349E" w:rsidRPr="002C5D8B">
              <w:rPr>
                <w:noProof/>
                <w:webHidden/>
              </w:rPr>
              <w:fldChar w:fldCharType="end"/>
            </w:r>
          </w:hyperlink>
        </w:p>
        <w:p w14:paraId="05C03B11"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40" w:history="1">
            <w:r w:rsidR="0096349E" w:rsidRPr="002C5D8B">
              <w:rPr>
                <w:rStyle w:val="Hipervnculo"/>
                <w:noProof/>
                <w:color w:val="auto"/>
              </w:rPr>
              <w:t>b) Controversia a resolver</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_Toc212746140 \h </w:instrText>
            </w:r>
            <w:r w:rsidR="0096349E" w:rsidRPr="002C5D8B">
              <w:rPr>
                <w:noProof/>
                <w:webHidden/>
              </w:rPr>
            </w:r>
            <w:r w:rsidR="0096349E" w:rsidRPr="002C5D8B">
              <w:rPr>
                <w:noProof/>
                <w:webHidden/>
              </w:rPr>
              <w:fldChar w:fldCharType="separate"/>
            </w:r>
            <w:r w:rsidR="002C5D8B">
              <w:rPr>
                <w:noProof/>
                <w:webHidden/>
              </w:rPr>
              <w:t>14</w:t>
            </w:r>
            <w:r w:rsidR="0096349E" w:rsidRPr="002C5D8B">
              <w:rPr>
                <w:noProof/>
                <w:webHidden/>
              </w:rPr>
              <w:fldChar w:fldCharType="end"/>
            </w:r>
          </w:hyperlink>
        </w:p>
        <w:p w14:paraId="3AA6A9B5"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41" w:history="1">
            <w:r w:rsidR="0096349E" w:rsidRPr="002C5D8B">
              <w:rPr>
                <w:rStyle w:val="Hipervnculo"/>
                <w:noProof/>
                <w:color w:val="auto"/>
              </w:rPr>
              <w:t>c) Estudio de la controversia</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_Toc212746141 \h </w:instrText>
            </w:r>
            <w:r w:rsidR="0096349E" w:rsidRPr="002C5D8B">
              <w:rPr>
                <w:noProof/>
                <w:webHidden/>
              </w:rPr>
            </w:r>
            <w:r w:rsidR="0096349E" w:rsidRPr="002C5D8B">
              <w:rPr>
                <w:noProof/>
                <w:webHidden/>
              </w:rPr>
              <w:fldChar w:fldCharType="separate"/>
            </w:r>
            <w:r w:rsidR="002C5D8B">
              <w:rPr>
                <w:noProof/>
                <w:webHidden/>
              </w:rPr>
              <w:t>15</w:t>
            </w:r>
            <w:r w:rsidR="0096349E" w:rsidRPr="002C5D8B">
              <w:rPr>
                <w:noProof/>
                <w:webHidden/>
              </w:rPr>
              <w:fldChar w:fldCharType="end"/>
            </w:r>
          </w:hyperlink>
        </w:p>
        <w:p w14:paraId="26C956E1" w14:textId="77777777" w:rsidR="0096349E" w:rsidRPr="002C5D8B" w:rsidRDefault="005E6E39" w:rsidP="0096349E">
          <w:pPr>
            <w:pStyle w:val="TDC3"/>
            <w:tabs>
              <w:tab w:val="right" w:leader="dot" w:pos="9034"/>
            </w:tabs>
            <w:rPr>
              <w:rFonts w:asciiTheme="minorHAnsi" w:eastAsiaTheme="minorEastAsia" w:hAnsiTheme="minorHAnsi" w:cstheme="minorBidi"/>
              <w:noProof/>
            </w:rPr>
          </w:pPr>
          <w:hyperlink w:anchor="_Toc212746142" w:history="1">
            <w:r w:rsidR="0096349E" w:rsidRPr="002C5D8B">
              <w:rPr>
                <w:rStyle w:val="Hipervnculo"/>
                <w:noProof/>
                <w:color w:val="auto"/>
              </w:rPr>
              <w:t>d) Conclusión</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_Toc212746142 \h </w:instrText>
            </w:r>
            <w:r w:rsidR="0096349E" w:rsidRPr="002C5D8B">
              <w:rPr>
                <w:noProof/>
                <w:webHidden/>
              </w:rPr>
            </w:r>
            <w:r w:rsidR="0096349E" w:rsidRPr="002C5D8B">
              <w:rPr>
                <w:noProof/>
                <w:webHidden/>
              </w:rPr>
              <w:fldChar w:fldCharType="separate"/>
            </w:r>
            <w:r w:rsidR="002C5D8B">
              <w:rPr>
                <w:noProof/>
                <w:webHidden/>
              </w:rPr>
              <w:t>21</w:t>
            </w:r>
            <w:r w:rsidR="0096349E" w:rsidRPr="002C5D8B">
              <w:rPr>
                <w:noProof/>
                <w:webHidden/>
              </w:rPr>
              <w:fldChar w:fldCharType="end"/>
            </w:r>
          </w:hyperlink>
        </w:p>
        <w:p w14:paraId="1516AC37" w14:textId="77777777" w:rsidR="0096349E" w:rsidRPr="002C5D8B" w:rsidRDefault="005E6E39" w:rsidP="0096349E">
          <w:pPr>
            <w:pStyle w:val="TDC1"/>
            <w:tabs>
              <w:tab w:val="right" w:leader="dot" w:pos="9034"/>
            </w:tabs>
            <w:rPr>
              <w:rFonts w:asciiTheme="minorHAnsi" w:eastAsiaTheme="minorEastAsia" w:hAnsiTheme="minorHAnsi" w:cstheme="minorBidi"/>
              <w:noProof/>
            </w:rPr>
          </w:pPr>
          <w:hyperlink w:anchor="_Toc212746143" w:history="1">
            <w:r w:rsidR="0096349E" w:rsidRPr="002C5D8B">
              <w:rPr>
                <w:rStyle w:val="Hipervnculo"/>
                <w:noProof/>
                <w:color w:val="auto"/>
              </w:rPr>
              <w:t>RESUELVE</w:t>
            </w:r>
            <w:r w:rsidR="0096349E" w:rsidRPr="002C5D8B">
              <w:rPr>
                <w:noProof/>
                <w:webHidden/>
              </w:rPr>
              <w:tab/>
            </w:r>
            <w:r w:rsidR="0096349E" w:rsidRPr="002C5D8B">
              <w:rPr>
                <w:noProof/>
                <w:webHidden/>
              </w:rPr>
              <w:fldChar w:fldCharType="begin"/>
            </w:r>
            <w:r w:rsidR="0096349E" w:rsidRPr="002C5D8B">
              <w:rPr>
                <w:noProof/>
                <w:webHidden/>
              </w:rPr>
              <w:instrText xml:space="preserve"> PAGEREF _Toc212746143 \h </w:instrText>
            </w:r>
            <w:r w:rsidR="0096349E" w:rsidRPr="002C5D8B">
              <w:rPr>
                <w:noProof/>
                <w:webHidden/>
              </w:rPr>
            </w:r>
            <w:r w:rsidR="0096349E" w:rsidRPr="002C5D8B">
              <w:rPr>
                <w:noProof/>
                <w:webHidden/>
              </w:rPr>
              <w:fldChar w:fldCharType="separate"/>
            </w:r>
            <w:r w:rsidR="002C5D8B">
              <w:rPr>
                <w:noProof/>
                <w:webHidden/>
              </w:rPr>
              <w:t>23</w:t>
            </w:r>
            <w:r w:rsidR="0096349E" w:rsidRPr="002C5D8B">
              <w:rPr>
                <w:noProof/>
                <w:webHidden/>
              </w:rPr>
              <w:fldChar w:fldCharType="end"/>
            </w:r>
          </w:hyperlink>
        </w:p>
        <w:p w14:paraId="035E1D3C" w14:textId="77777777" w:rsidR="00AD3339" w:rsidRPr="002C5D8B" w:rsidRDefault="00AD3339" w:rsidP="0096349E">
          <w:pPr>
            <w:spacing w:line="240" w:lineRule="auto"/>
          </w:pPr>
          <w:r w:rsidRPr="002C5D8B">
            <w:rPr>
              <w:b/>
              <w:bCs/>
              <w:lang w:val="es-ES"/>
            </w:rPr>
            <w:fldChar w:fldCharType="end"/>
          </w:r>
        </w:p>
      </w:sdtContent>
    </w:sdt>
    <w:p w14:paraId="4C9426CA" w14:textId="77777777" w:rsidR="00BA58B0" w:rsidRPr="002C5D8B" w:rsidRDefault="00BA58B0" w:rsidP="0096349E">
      <w:pPr>
        <w:pBdr>
          <w:top w:val="nil"/>
          <w:left w:val="nil"/>
          <w:bottom w:val="nil"/>
          <w:right w:val="nil"/>
          <w:between w:val="nil"/>
        </w:pBdr>
        <w:tabs>
          <w:tab w:val="right" w:pos="9034"/>
        </w:tabs>
        <w:spacing w:after="100"/>
        <w:rPr>
          <w:b/>
        </w:rPr>
        <w:sectPr w:rsidR="00BA58B0" w:rsidRPr="002C5D8B">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AA102B9" w14:textId="4BD712FA" w:rsidR="00BA58B0" w:rsidRPr="002C5D8B" w:rsidRDefault="00B12DEC" w:rsidP="0096349E">
      <w:pPr>
        <w:rPr>
          <w:b/>
        </w:rPr>
      </w:pPr>
      <w:r w:rsidRPr="002C5D8B">
        <w:lastRenderedPageBreak/>
        <w:t xml:space="preserve">Resolución del Pleno del Instituto de Transparencia, Acceso a la Información Pública y Protección de Datos Personales del Estado de México y Municipios, con domicilio en Metepec, Estado de México, del </w:t>
      </w:r>
      <w:r w:rsidR="007907FB" w:rsidRPr="002C5D8B">
        <w:rPr>
          <w:b/>
        </w:rPr>
        <w:t xml:space="preserve">cinco de noviembre </w:t>
      </w:r>
      <w:r w:rsidRPr="002C5D8B">
        <w:rPr>
          <w:b/>
        </w:rPr>
        <w:t>de dos mil veinticinco.</w:t>
      </w:r>
    </w:p>
    <w:p w14:paraId="3DF27043" w14:textId="77777777" w:rsidR="00BA58B0" w:rsidRPr="002C5D8B" w:rsidRDefault="00BA58B0" w:rsidP="0096349E"/>
    <w:p w14:paraId="18C99A40" w14:textId="0097669D" w:rsidR="00BA58B0" w:rsidRPr="002C5D8B" w:rsidRDefault="00B12DEC" w:rsidP="0096349E">
      <w:r w:rsidRPr="002C5D8B">
        <w:rPr>
          <w:b/>
        </w:rPr>
        <w:t xml:space="preserve">VISTO </w:t>
      </w:r>
      <w:r w:rsidRPr="002C5D8B">
        <w:t xml:space="preserve">el expediente formado con motivo del Recurso de Revisión </w:t>
      </w:r>
      <w:r w:rsidR="00331F54" w:rsidRPr="002C5D8B">
        <w:rPr>
          <w:b/>
        </w:rPr>
        <w:t>07662</w:t>
      </w:r>
      <w:r w:rsidR="00DC2CF3" w:rsidRPr="002C5D8B">
        <w:rPr>
          <w:b/>
        </w:rPr>
        <w:t>/INFOEM/IP/RR/2025</w:t>
      </w:r>
      <w:r w:rsidRPr="002C5D8B">
        <w:rPr>
          <w:b/>
        </w:rPr>
        <w:t xml:space="preserve"> </w:t>
      </w:r>
      <w:r w:rsidRPr="002C5D8B">
        <w:t>interpuesto por</w:t>
      </w:r>
      <w:r w:rsidRPr="002C5D8B">
        <w:rPr>
          <w:b/>
        </w:rPr>
        <w:t xml:space="preserve"> </w:t>
      </w:r>
      <w:r w:rsidR="0020158F" w:rsidRPr="002C5D8B">
        <w:rPr>
          <w:b/>
        </w:rPr>
        <w:t>una persona de manera anónima</w:t>
      </w:r>
      <w:r w:rsidRPr="002C5D8B">
        <w:t xml:space="preserve">, a quien en lo subsecuente se le denominará </w:t>
      </w:r>
      <w:r w:rsidRPr="002C5D8B">
        <w:rPr>
          <w:b/>
        </w:rPr>
        <w:t>LA PARTE RECURRENTE</w:t>
      </w:r>
      <w:r w:rsidRPr="002C5D8B">
        <w:t xml:space="preserve">, en contra de la respuesta emitida por el </w:t>
      </w:r>
      <w:r w:rsidR="00331F54" w:rsidRPr="002C5D8B">
        <w:rPr>
          <w:b/>
        </w:rPr>
        <w:t>Ayuntamiento de Toluca</w:t>
      </w:r>
      <w:r w:rsidRPr="002C5D8B">
        <w:t xml:space="preserve">, en adelante </w:t>
      </w:r>
      <w:r w:rsidRPr="002C5D8B">
        <w:rPr>
          <w:b/>
        </w:rPr>
        <w:t>EL SUJETO OBLIGADO</w:t>
      </w:r>
      <w:r w:rsidRPr="002C5D8B">
        <w:t>, se emite la presente Resolución con base en los Antecedentes y Considerandos que se exponen a continuación:</w:t>
      </w:r>
    </w:p>
    <w:p w14:paraId="092F4FE9" w14:textId="77777777" w:rsidR="00BA58B0" w:rsidRPr="002C5D8B" w:rsidRDefault="00BA58B0" w:rsidP="0096349E"/>
    <w:p w14:paraId="77195C22" w14:textId="77777777" w:rsidR="00BA58B0" w:rsidRPr="002C5D8B" w:rsidRDefault="00B12DEC" w:rsidP="0096349E">
      <w:pPr>
        <w:pStyle w:val="Ttulo1"/>
      </w:pPr>
      <w:bookmarkStart w:id="2" w:name="_Toc212746118"/>
      <w:r w:rsidRPr="002C5D8B">
        <w:t>ANTECEDENTES</w:t>
      </w:r>
      <w:bookmarkEnd w:id="2"/>
    </w:p>
    <w:p w14:paraId="22F070ED" w14:textId="77777777" w:rsidR="00BA58B0" w:rsidRPr="002C5D8B" w:rsidRDefault="00BA58B0" w:rsidP="0096349E"/>
    <w:p w14:paraId="7D28EF36" w14:textId="77777777" w:rsidR="00BA58B0" w:rsidRPr="002C5D8B" w:rsidRDefault="00B12DEC" w:rsidP="0096349E">
      <w:pPr>
        <w:pStyle w:val="Ttulo2"/>
      </w:pPr>
      <w:bookmarkStart w:id="3" w:name="_Toc212746119"/>
      <w:r w:rsidRPr="002C5D8B">
        <w:t>DE LA SOLICITUD DE INFORMACIÓN</w:t>
      </w:r>
      <w:bookmarkEnd w:id="3"/>
    </w:p>
    <w:p w14:paraId="266DF6E3" w14:textId="77777777" w:rsidR="00BA58B0" w:rsidRPr="002C5D8B" w:rsidRDefault="00B12DEC" w:rsidP="0096349E">
      <w:pPr>
        <w:pStyle w:val="Ttulo3"/>
      </w:pPr>
      <w:bookmarkStart w:id="4" w:name="_Toc212746120"/>
      <w:r w:rsidRPr="002C5D8B">
        <w:t>a) Solicitud de información</w:t>
      </w:r>
      <w:bookmarkEnd w:id="4"/>
    </w:p>
    <w:p w14:paraId="63A51723" w14:textId="1FB50D0F" w:rsidR="00BA58B0" w:rsidRPr="002C5D8B" w:rsidRDefault="00B12DEC" w:rsidP="0096349E">
      <w:pPr>
        <w:pBdr>
          <w:top w:val="nil"/>
          <w:left w:val="nil"/>
          <w:bottom w:val="nil"/>
          <w:right w:val="nil"/>
          <w:between w:val="nil"/>
        </w:pBdr>
        <w:tabs>
          <w:tab w:val="left" w:pos="0"/>
        </w:tabs>
        <w:spacing w:after="240"/>
      </w:pPr>
      <w:r w:rsidRPr="002C5D8B">
        <w:t xml:space="preserve">El </w:t>
      </w:r>
      <w:r w:rsidR="00331F54" w:rsidRPr="002C5D8B">
        <w:rPr>
          <w:b/>
        </w:rPr>
        <w:t>doce de mayo</w:t>
      </w:r>
      <w:r w:rsidRPr="002C5D8B">
        <w:rPr>
          <w:b/>
        </w:rPr>
        <w:t xml:space="preserve"> de dos mil veinticinco,</w:t>
      </w:r>
      <w:r w:rsidRPr="002C5D8B">
        <w:t xml:space="preserve"> </w:t>
      </w:r>
      <w:r w:rsidRPr="002C5D8B">
        <w:rPr>
          <w:b/>
        </w:rPr>
        <w:t>LA PARTE RECURRENTE</w:t>
      </w:r>
      <w:r w:rsidRPr="002C5D8B">
        <w:t xml:space="preserve"> presentó una solicitud de acceso a la información pública ante </w:t>
      </w:r>
      <w:r w:rsidR="001505A2" w:rsidRPr="002C5D8B">
        <w:rPr>
          <w:b/>
        </w:rPr>
        <w:t>EL</w:t>
      </w:r>
      <w:r w:rsidRPr="002C5D8B">
        <w:t xml:space="preserve"> </w:t>
      </w:r>
      <w:r w:rsidRPr="002C5D8B">
        <w:rPr>
          <w:b/>
        </w:rPr>
        <w:t>SUJETO OBLIGADO</w:t>
      </w:r>
      <w:r w:rsidRPr="002C5D8B">
        <w:t>, a través del Sistema de Acceso a la Información Mexiquense (</w:t>
      </w:r>
      <w:r w:rsidRPr="002C5D8B">
        <w:rPr>
          <w:b/>
        </w:rPr>
        <w:t>SAIMEX</w:t>
      </w:r>
      <w:r w:rsidRPr="002C5D8B">
        <w:t>). Dicha solicitud quedó registrada con el número de folio</w:t>
      </w:r>
      <w:r w:rsidRPr="002C5D8B">
        <w:rPr>
          <w:b/>
        </w:rPr>
        <w:t xml:space="preserve"> </w:t>
      </w:r>
      <w:r w:rsidR="00331F54" w:rsidRPr="002C5D8B">
        <w:rPr>
          <w:b/>
        </w:rPr>
        <w:t xml:space="preserve">02718/TOLUCA/IP/2025 </w:t>
      </w:r>
      <w:r w:rsidRPr="002C5D8B">
        <w:t>y en ella se requirió la siguiente información:</w:t>
      </w:r>
    </w:p>
    <w:p w14:paraId="4F758E27" w14:textId="7DA73602" w:rsidR="00BA58B0" w:rsidRPr="002C5D8B" w:rsidRDefault="00B12DEC" w:rsidP="0096349E">
      <w:pPr>
        <w:pStyle w:val="Puesto"/>
        <w:ind w:right="822" w:firstLine="0"/>
        <w:rPr>
          <w:color w:val="auto"/>
        </w:rPr>
      </w:pPr>
      <w:bookmarkStart w:id="5" w:name="_heading=h.3znysh7" w:colFirst="0" w:colLast="0"/>
      <w:bookmarkEnd w:id="5"/>
      <w:r w:rsidRPr="002C5D8B">
        <w:rPr>
          <w:color w:val="auto"/>
        </w:rPr>
        <w:t>“</w:t>
      </w:r>
      <w:r w:rsidR="00331F54" w:rsidRPr="002C5D8B">
        <w:rPr>
          <w:color w:val="auto"/>
        </w:rPr>
        <w:t>Los oficios recibidos y emitidos en la Dirección General de Desarrollo Social del 1 de enero al 9 de mayo de 2025</w:t>
      </w:r>
      <w:r w:rsidRPr="002C5D8B">
        <w:rPr>
          <w:color w:val="auto"/>
        </w:rPr>
        <w:t xml:space="preserve">” </w:t>
      </w:r>
      <w:r w:rsidR="004A6ECC" w:rsidRPr="002C5D8B">
        <w:rPr>
          <w:color w:val="auto"/>
        </w:rPr>
        <w:t>(</w:t>
      </w:r>
      <w:r w:rsidRPr="002C5D8B">
        <w:rPr>
          <w:color w:val="auto"/>
        </w:rPr>
        <w:t>Sic</w:t>
      </w:r>
      <w:r w:rsidR="004A6ECC" w:rsidRPr="002C5D8B">
        <w:rPr>
          <w:color w:val="auto"/>
        </w:rPr>
        <w:t>)</w:t>
      </w:r>
    </w:p>
    <w:p w14:paraId="6BDB5258" w14:textId="77777777" w:rsidR="004A6ECC" w:rsidRPr="002C5D8B" w:rsidRDefault="004A6ECC" w:rsidP="0096349E"/>
    <w:p w14:paraId="57F2F48D" w14:textId="77777777" w:rsidR="00BA58B0" w:rsidRPr="002C5D8B" w:rsidRDefault="00B12DEC" w:rsidP="0096349E">
      <w:pPr>
        <w:tabs>
          <w:tab w:val="left" w:pos="4667"/>
        </w:tabs>
        <w:ind w:right="567"/>
        <w:rPr>
          <w:i/>
        </w:rPr>
      </w:pPr>
      <w:r w:rsidRPr="002C5D8B">
        <w:rPr>
          <w:b/>
        </w:rPr>
        <w:t>Modalidad de entrega</w:t>
      </w:r>
      <w:r w:rsidRPr="002C5D8B">
        <w:t>: a</w:t>
      </w:r>
      <w:r w:rsidRPr="002C5D8B">
        <w:rPr>
          <w:i/>
        </w:rPr>
        <w:t xml:space="preserve"> través del </w:t>
      </w:r>
      <w:r w:rsidRPr="002C5D8B">
        <w:rPr>
          <w:b/>
          <w:i/>
        </w:rPr>
        <w:t>SAIMEX</w:t>
      </w:r>
      <w:r w:rsidRPr="002C5D8B">
        <w:rPr>
          <w:i/>
        </w:rPr>
        <w:t>.</w:t>
      </w:r>
    </w:p>
    <w:p w14:paraId="7215AD4F" w14:textId="77777777" w:rsidR="00BE0FC7" w:rsidRPr="002C5D8B" w:rsidRDefault="00BE0FC7" w:rsidP="0096349E">
      <w:pPr>
        <w:tabs>
          <w:tab w:val="left" w:pos="4667"/>
        </w:tabs>
        <w:ind w:right="567"/>
        <w:rPr>
          <w:i/>
        </w:rPr>
      </w:pPr>
    </w:p>
    <w:p w14:paraId="3ABB2805" w14:textId="77777777" w:rsidR="00C94DFB" w:rsidRPr="002C5D8B" w:rsidRDefault="00C94DFB" w:rsidP="0096349E">
      <w:pPr>
        <w:pStyle w:val="Ttulo3"/>
      </w:pPr>
      <w:bookmarkStart w:id="6" w:name="_Toc165402840"/>
      <w:bookmarkStart w:id="7" w:name="_Toc202867961"/>
      <w:bookmarkStart w:id="8" w:name="_Toc212746121"/>
      <w:r w:rsidRPr="002C5D8B">
        <w:lastRenderedPageBreak/>
        <w:t>b) Turno de la solicitud de información</w:t>
      </w:r>
      <w:bookmarkEnd w:id="6"/>
      <w:bookmarkEnd w:id="7"/>
      <w:bookmarkEnd w:id="8"/>
    </w:p>
    <w:p w14:paraId="38FB25A1" w14:textId="300296B9" w:rsidR="00C94DFB" w:rsidRPr="002C5D8B" w:rsidRDefault="00C94DFB" w:rsidP="0096349E">
      <w:r w:rsidRPr="002C5D8B">
        <w:t xml:space="preserve">En cumplimiento al artículo 162 de la Ley de Transparencia y Acceso a la Información Pública del Estado de México y Municipios, el </w:t>
      </w:r>
      <w:r w:rsidR="00331F54" w:rsidRPr="002C5D8B">
        <w:rPr>
          <w:b/>
        </w:rPr>
        <w:t>doce de mayo</w:t>
      </w:r>
      <w:r w:rsidRPr="002C5D8B">
        <w:rPr>
          <w:b/>
        </w:rPr>
        <w:t xml:space="preserve"> de dos mil veinticinco</w:t>
      </w:r>
      <w:r w:rsidR="0007248D" w:rsidRPr="002C5D8B">
        <w:t xml:space="preserve">, </w:t>
      </w:r>
      <w:r w:rsidR="0068515C" w:rsidRPr="002C5D8B">
        <w:t xml:space="preserve">el </w:t>
      </w:r>
      <w:r w:rsidRPr="002C5D8B">
        <w:t xml:space="preserve">Titular de la Unidad de Transparencia del </w:t>
      </w:r>
      <w:r w:rsidRPr="002C5D8B">
        <w:rPr>
          <w:b/>
        </w:rPr>
        <w:t>SUJETO OBLIGADO</w:t>
      </w:r>
      <w:r w:rsidRPr="002C5D8B">
        <w:t xml:space="preserve"> turnó la solicitud de información a los servidores públicos habilitados que estimó pertinente.</w:t>
      </w:r>
    </w:p>
    <w:p w14:paraId="4DDA2DDE" w14:textId="77777777" w:rsidR="00695E9C" w:rsidRPr="002C5D8B" w:rsidRDefault="00695E9C" w:rsidP="0096349E"/>
    <w:p w14:paraId="15DF54DA" w14:textId="77777777" w:rsidR="00BA58B0" w:rsidRPr="002C5D8B" w:rsidRDefault="00C94DFB" w:rsidP="0096349E">
      <w:pPr>
        <w:pStyle w:val="Ttulo3"/>
      </w:pPr>
      <w:bookmarkStart w:id="9" w:name="_Toc212746122"/>
      <w:r w:rsidRPr="002C5D8B">
        <w:t>c</w:t>
      </w:r>
      <w:r w:rsidR="00B12DEC" w:rsidRPr="002C5D8B">
        <w:t>) Respuesta del Sujeto Obligado</w:t>
      </w:r>
      <w:bookmarkEnd w:id="9"/>
    </w:p>
    <w:p w14:paraId="33C6EDFC" w14:textId="52604C3F" w:rsidR="00BA58B0" w:rsidRPr="002C5D8B" w:rsidRDefault="00B12DEC" w:rsidP="0096349E">
      <w:pPr>
        <w:pBdr>
          <w:top w:val="nil"/>
          <w:left w:val="nil"/>
          <w:bottom w:val="nil"/>
          <w:right w:val="nil"/>
          <w:between w:val="nil"/>
        </w:pBdr>
      </w:pPr>
      <w:r w:rsidRPr="002C5D8B">
        <w:t xml:space="preserve">El </w:t>
      </w:r>
      <w:r w:rsidR="00331F54" w:rsidRPr="002C5D8B">
        <w:rPr>
          <w:b/>
        </w:rPr>
        <w:t>dos de junio</w:t>
      </w:r>
      <w:r w:rsidRPr="002C5D8B">
        <w:rPr>
          <w:b/>
        </w:rPr>
        <w:t xml:space="preserve"> de dos mil veinticinco, </w:t>
      </w:r>
      <w:r w:rsidR="0068515C" w:rsidRPr="002C5D8B">
        <w:t>el</w:t>
      </w:r>
      <w:r w:rsidR="009241AB" w:rsidRPr="002C5D8B">
        <w:t xml:space="preserve"> </w:t>
      </w:r>
      <w:r w:rsidRPr="002C5D8B">
        <w:t xml:space="preserve">Titular de la Unidad de Transparencia del </w:t>
      </w:r>
      <w:r w:rsidRPr="002C5D8B">
        <w:rPr>
          <w:b/>
        </w:rPr>
        <w:t>SUJETO OBLIGADO</w:t>
      </w:r>
      <w:r w:rsidRPr="002C5D8B">
        <w:t xml:space="preserve"> notificó a través del SAIMEX la siguiente respuesta:</w:t>
      </w:r>
    </w:p>
    <w:p w14:paraId="71A4BEA0" w14:textId="77777777" w:rsidR="00BA58B0" w:rsidRPr="002C5D8B" w:rsidRDefault="00BA58B0" w:rsidP="0096349E">
      <w:pPr>
        <w:pStyle w:val="Puesto"/>
        <w:ind w:left="851" w:right="822" w:firstLine="0"/>
        <w:rPr>
          <w:color w:val="auto"/>
        </w:rPr>
      </w:pPr>
    </w:p>
    <w:p w14:paraId="467A61DD" w14:textId="77777777" w:rsidR="00331F54" w:rsidRPr="002C5D8B" w:rsidRDefault="00B12DEC" w:rsidP="0096349E">
      <w:pPr>
        <w:pStyle w:val="Puesto"/>
        <w:ind w:left="851" w:right="822" w:firstLine="0"/>
        <w:rPr>
          <w:color w:val="auto"/>
        </w:rPr>
      </w:pPr>
      <w:r w:rsidRPr="002C5D8B">
        <w:rPr>
          <w:color w:val="auto"/>
        </w:rPr>
        <w:t>“</w:t>
      </w:r>
      <w:r w:rsidR="00331F54" w:rsidRPr="002C5D8B">
        <w:rPr>
          <w:color w:val="auto"/>
        </w:rPr>
        <w:t>Folio de la solicitud: 02718/TOLUCA/IP/2025</w:t>
      </w:r>
    </w:p>
    <w:p w14:paraId="600943F5" w14:textId="77777777" w:rsidR="00331F54" w:rsidRPr="002C5D8B" w:rsidRDefault="00331F54" w:rsidP="0096349E">
      <w:pPr>
        <w:pStyle w:val="Puesto"/>
        <w:ind w:left="851" w:right="822" w:firstLine="0"/>
        <w:rPr>
          <w:color w:val="auto"/>
        </w:rPr>
      </w:pPr>
      <w:r w:rsidRPr="002C5D8B">
        <w:rPr>
          <w:color w:val="auto"/>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E8104B0" w14:textId="77777777" w:rsidR="00331F54" w:rsidRPr="002C5D8B" w:rsidRDefault="00331F54" w:rsidP="0096349E">
      <w:pPr>
        <w:pStyle w:val="Puesto"/>
        <w:ind w:left="851" w:right="822" w:firstLine="0"/>
        <w:rPr>
          <w:color w:val="auto"/>
        </w:rPr>
      </w:pPr>
      <w:r w:rsidRPr="002C5D8B">
        <w:rPr>
          <w:color w:val="auto"/>
        </w:rPr>
        <w:t xml:space="preserve">En atención a la solicitud con folio 02718/TOLUCA/IP/2025, me permito adjuntar al presente la respuesta </w:t>
      </w:r>
      <w:proofErr w:type="spellStart"/>
      <w:r w:rsidRPr="002C5D8B">
        <w:rPr>
          <w:color w:val="auto"/>
        </w:rPr>
        <w:t>correspondiente</w:t>
      </w:r>
      <w:proofErr w:type="gramStart"/>
      <w:r w:rsidRPr="002C5D8B">
        <w:rPr>
          <w:color w:val="auto"/>
        </w:rPr>
        <w:t>,Sin</w:t>
      </w:r>
      <w:proofErr w:type="spellEnd"/>
      <w:proofErr w:type="gramEnd"/>
      <w:r w:rsidRPr="002C5D8B">
        <w:rPr>
          <w:color w:val="auto"/>
        </w:rPr>
        <w:t xml:space="preserve"> más por el momento, reciba un saludo.</w:t>
      </w:r>
    </w:p>
    <w:p w14:paraId="169DC95A" w14:textId="77777777" w:rsidR="00331F54" w:rsidRPr="002C5D8B" w:rsidRDefault="00331F54" w:rsidP="0096349E">
      <w:pPr>
        <w:pStyle w:val="Puesto"/>
        <w:ind w:left="851" w:right="822" w:firstLine="0"/>
        <w:rPr>
          <w:color w:val="auto"/>
        </w:rPr>
      </w:pPr>
      <w:r w:rsidRPr="002C5D8B">
        <w:rPr>
          <w:color w:val="auto"/>
        </w:rPr>
        <w:t>ATENTAMENTE</w:t>
      </w:r>
    </w:p>
    <w:p w14:paraId="3F04425E" w14:textId="3E424D60" w:rsidR="00BA58B0" w:rsidRPr="002C5D8B" w:rsidRDefault="00331F54" w:rsidP="0096349E">
      <w:pPr>
        <w:pStyle w:val="Puesto"/>
        <w:ind w:left="851" w:right="822" w:firstLine="0"/>
        <w:rPr>
          <w:i w:val="0"/>
          <w:color w:val="auto"/>
        </w:rPr>
      </w:pPr>
      <w:r w:rsidRPr="002C5D8B">
        <w:rPr>
          <w:color w:val="auto"/>
        </w:rPr>
        <w:t xml:space="preserve">Dr. </w:t>
      </w:r>
      <w:proofErr w:type="spellStart"/>
      <w:r w:rsidRPr="002C5D8B">
        <w:rPr>
          <w:color w:val="auto"/>
        </w:rPr>
        <w:t>Nahum</w:t>
      </w:r>
      <w:proofErr w:type="spellEnd"/>
      <w:r w:rsidRPr="002C5D8B">
        <w:rPr>
          <w:color w:val="auto"/>
        </w:rPr>
        <w:t xml:space="preserve"> Miguel Mendoza Morales</w:t>
      </w:r>
      <w:r w:rsidR="00B12DEC" w:rsidRPr="002C5D8B">
        <w:rPr>
          <w:color w:val="auto"/>
        </w:rPr>
        <w:t xml:space="preserve">” (Sic) </w:t>
      </w:r>
    </w:p>
    <w:p w14:paraId="2172D8E8" w14:textId="77777777" w:rsidR="00BA58B0" w:rsidRPr="002C5D8B" w:rsidRDefault="00BA58B0" w:rsidP="0096349E">
      <w:pPr>
        <w:ind w:right="-28"/>
      </w:pPr>
    </w:p>
    <w:p w14:paraId="74E51129" w14:textId="77777777" w:rsidR="00331F54" w:rsidRPr="002C5D8B" w:rsidRDefault="00B12DEC" w:rsidP="0096349E">
      <w:pPr>
        <w:ind w:right="-28"/>
      </w:pPr>
      <w:r w:rsidRPr="002C5D8B">
        <w:t>A</w:t>
      </w:r>
      <w:r w:rsidR="0082361F" w:rsidRPr="002C5D8B">
        <w:t xml:space="preserve"> su respuesta </w:t>
      </w:r>
      <w:r w:rsidRPr="002C5D8B">
        <w:rPr>
          <w:b/>
        </w:rPr>
        <w:t xml:space="preserve">EL SUJETO OBLIGADO </w:t>
      </w:r>
      <w:r w:rsidRPr="002C5D8B">
        <w:t>adjuntó</w:t>
      </w:r>
      <w:r w:rsidR="00331F54" w:rsidRPr="002C5D8B">
        <w:t xml:space="preserve"> </w:t>
      </w:r>
      <w:r w:rsidR="0068515C" w:rsidRPr="002C5D8B">
        <w:t>l</w:t>
      </w:r>
      <w:r w:rsidR="00331F54" w:rsidRPr="002C5D8B">
        <w:t>os siguientes archivos electrónicos:</w:t>
      </w:r>
    </w:p>
    <w:p w14:paraId="5DD0507B" w14:textId="77777777" w:rsidR="00331F54" w:rsidRPr="002C5D8B" w:rsidRDefault="00331F54" w:rsidP="0096349E">
      <w:pPr>
        <w:ind w:right="-28"/>
      </w:pPr>
    </w:p>
    <w:p w14:paraId="6EE47567" w14:textId="6437D00F" w:rsidR="009A65BA" w:rsidRPr="002C5D8B" w:rsidRDefault="001C0A9E" w:rsidP="0096349E">
      <w:pPr>
        <w:pStyle w:val="Prrafodelista"/>
        <w:numPr>
          <w:ilvl w:val="0"/>
          <w:numId w:val="32"/>
        </w:numPr>
        <w:ind w:right="-28"/>
        <w:rPr>
          <w:b/>
          <w:i/>
        </w:rPr>
      </w:pPr>
      <w:r w:rsidRPr="002C5D8B">
        <w:rPr>
          <w:b/>
          <w:i/>
        </w:rPr>
        <w:t>“Oficios generados por la DGB enero 2025_Testado.pdf”</w:t>
      </w:r>
      <w:r w:rsidRPr="002C5D8B">
        <w:t xml:space="preserve"> </w:t>
      </w:r>
      <w:r w:rsidR="0068515C" w:rsidRPr="002C5D8B">
        <w:t>archivo</w:t>
      </w:r>
      <w:r w:rsidR="00B12DEC" w:rsidRPr="002C5D8B">
        <w:t xml:space="preserve"> electr</w:t>
      </w:r>
      <w:r w:rsidR="001505A2" w:rsidRPr="002C5D8B">
        <w:t>ónico</w:t>
      </w:r>
      <w:r w:rsidR="00AA14F0" w:rsidRPr="002C5D8B">
        <w:t xml:space="preserve"> </w:t>
      </w:r>
      <w:r w:rsidR="009A65BA" w:rsidRPr="002C5D8B">
        <w:t xml:space="preserve">que consiste en </w:t>
      </w:r>
      <w:r w:rsidR="00AA14F0" w:rsidRPr="002C5D8B">
        <w:t xml:space="preserve">diversos oficios en versión pública generados por </w:t>
      </w:r>
      <w:r w:rsidR="009A65BA" w:rsidRPr="002C5D8B">
        <w:t>l</w:t>
      </w:r>
      <w:r w:rsidR="00AA14F0" w:rsidRPr="002C5D8B">
        <w:t>a Dirección General de Bienestar en el mes de enero de dos mil</w:t>
      </w:r>
      <w:r w:rsidR="002E4E8F" w:rsidRPr="002C5D8B">
        <w:t xml:space="preserve"> veinticinco, consistentes en 123 fojas.</w:t>
      </w:r>
    </w:p>
    <w:p w14:paraId="0476C990" w14:textId="6DCCB19D" w:rsidR="0059201D" w:rsidRPr="002C5D8B" w:rsidRDefault="002E4E8F" w:rsidP="0096349E">
      <w:pPr>
        <w:pStyle w:val="Prrafodelista"/>
        <w:numPr>
          <w:ilvl w:val="0"/>
          <w:numId w:val="32"/>
        </w:numPr>
        <w:ind w:right="-28"/>
      </w:pPr>
      <w:r w:rsidRPr="002C5D8B">
        <w:rPr>
          <w:b/>
          <w:i/>
        </w:rPr>
        <w:t>“Respuesta de folio 2718.pdf”</w:t>
      </w:r>
      <w:r w:rsidRPr="002C5D8B">
        <w:t xml:space="preserve">, </w:t>
      </w:r>
      <w:r w:rsidR="00B8585D" w:rsidRPr="002C5D8B">
        <w:t xml:space="preserve">de cuyo contenido se advierte el oficio de número 212010100/786/2025, de dos de junio </w:t>
      </w:r>
      <w:r w:rsidR="00E43F15" w:rsidRPr="002C5D8B">
        <w:t xml:space="preserve">de dos mil veinticinco, dirigido al solicitante mediante el cual la Directora General de Bienestar adjunta al presente todos los oficios </w:t>
      </w:r>
      <w:r w:rsidR="00E43F15" w:rsidRPr="002C5D8B">
        <w:lastRenderedPageBreak/>
        <w:t>recibidos y emitidos en la Dirección General de Bienestar, del periodo comprendido del 1 de enero al 9 de mayo de 2025 en versión pública.</w:t>
      </w:r>
    </w:p>
    <w:p w14:paraId="60C6C82C" w14:textId="3E591C74" w:rsidR="00E43F15" w:rsidRPr="002C5D8B" w:rsidRDefault="00E43F15" w:rsidP="0096349E">
      <w:pPr>
        <w:pStyle w:val="Prrafodelista"/>
        <w:numPr>
          <w:ilvl w:val="0"/>
          <w:numId w:val="32"/>
        </w:numPr>
        <w:ind w:right="-28"/>
      </w:pPr>
      <w:r w:rsidRPr="002C5D8B">
        <w:rPr>
          <w:b/>
          <w:i/>
        </w:rPr>
        <w:t>“Oficios recibidos DGB enero 2025_redacted.pdf”,</w:t>
      </w:r>
      <w:r w:rsidR="00951014" w:rsidRPr="002C5D8B">
        <w:t xml:space="preserve"> el que consiste en diverso</w:t>
      </w:r>
      <w:r w:rsidR="00130D80" w:rsidRPr="002C5D8B">
        <w:t>s</w:t>
      </w:r>
      <w:r w:rsidR="00951014" w:rsidRPr="002C5D8B">
        <w:t xml:space="preserve"> documentos recibidos por la Dirección General de Bienestar en versión publica en el mes de enero, compuestos de 85 fojas.</w:t>
      </w:r>
    </w:p>
    <w:p w14:paraId="309C7BA7" w14:textId="4455EAC9" w:rsidR="00937F1C" w:rsidRPr="002C5D8B" w:rsidRDefault="00636823" w:rsidP="0096349E">
      <w:pPr>
        <w:pStyle w:val="Prrafodelista"/>
        <w:numPr>
          <w:ilvl w:val="0"/>
          <w:numId w:val="32"/>
        </w:numPr>
        <w:ind w:right="-28"/>
        <w:rPr>
          <w:b/>
          <w:i/>
        </w:rPr>
      </w:pPr>
      <w:r w:rsidRPr="002C5D8B">
        <w:rPr>
          <w:b/>
          <w:i/>
        </w:rPr>
        <w:t xml:space="preserve">“Oficios generados por la DGB febrero 2025_redacted.pdf”, </w:t>
      </w:r>
      <w:r w:rsidR="00937F1C" w:rsidRPr="002C5D8B">
        <w:t>archivo electrónico que consiste en diversos oficios en versión pública generados por la Dirección General de Bienestar en el mes de febrero de dos mil veinticinco, consistentes en 153 fojas.</w:t>
      </w:r>
    </w:p>
    <w:p w14:paraId="04832A99" w14:textId="76C2A7BA" w:rsidR="00937F1C" w:rsidRPr="002C5D8B" w:rsidRDefault="00937F1C" w:rsidP="0096349E">
      <w:pPr>
        <w:pStyle w:val="Prrafodelista"/>
        <w:numPr>
          <w:ilvl w:val="0"/>
          <w:numId w:val="32"/>
        </w:numPr>
        <w:ind w:right="-28"/>
      </w:pPr>
      <w:r w:rsidRPr="002C5D8B">
        <w:rPr>
          <w:b/>
          <w:i/>
        </w:rPr>
        <w:t xml:space="preserve">“Oficios recibidos DGB febrero 2 2025_redacted.pdf”, </w:t>
      </w:r>
      <w:r w:rsidRPr="002C5D8B">
        <w:t>del que se advierten</w:t>
      </w:r>
      <w:r w:rsidRPr="002C5D8B">
        <w:rPr>
          <w:b/>
          <w:i/>
        </w:rPr>
        <w:t xml:space="preserve"> </w:t>
      </w:r>
      <w:r w:rsidRPr="002C5D8B">
        <w:t>el que consiste en diverso</w:t>
      </w:r>
      <w:r w:rsidR="00771967" w:rsidRPr="002C5D8B">
        <w:t>s</w:t>
      </w:r>
      <w:r w:rsidRPr="002C5D8B">
        <w:t xml:space="preserve"> documentos recibidos por la Dirección General de Bienestar en versión publica en el mes de </w:t>
      </w:r>
      <w:r w:rsidR="00771967" w:rsidRPr="002C5D8B">
        <w:t>febre</w:t>
      </w:r>
      <w:r w:rsidRPr="002C5D8B">
        <w:t xml:space="preserve">ro, compuestos de </w:t>
      </w:r>
      <w:r w:rsidR="00771967" w:rsidRPr="002C5D8B">
        <w:t>160</w:t>
      </w:r>
      <w:r w:rsidRPr="002C5D8B">
        <w:t xml:space="preserve"> fojas.</w:t>
      </w:r>
    </w:p>
    <w:p w14:paraId="2117B22A" w14:textId="13A0F4CB" w:rsidR="00636823" w:rsidRPr="002C5D8B" w:rsidRDefault="00937F1C" w:rsidP="0096349E">
      <w:pPr>
        <w:pStyle w:val="Prrafodelista"/>
        <w:numPr>
          <w:ilvl w:val="0"/>
          <w:numId w:val="32"/>
        </w:numPr>
        <w:ind w:right="-28"/>
        <w:rPr>
          <w:b/>
          <w:i/>
        </w:rPr>
      </w:pPr>
      <w:r w:rsidRPr="002C5D8B">
        <w:rPr>
          <w:b/>
          <w:i/>
        </w:rPr>
        <w:t xml:space="preserve">“Oficios recibidos DGBS marzo 2025_redacted.pdf”, </w:t>
      </w:r>
      <w:r w:rsidR="00771967" w:rsidRPr="002C5D8B">
        <w:t>archivo electrónico del que se advierten</w:t>
      </w:r>
      <w:r w:rsidR="00771967" w:rsidRPr="002C5D8B">
        <w:rPr>
          <w:b/>
          <w:i/>
        </w:rPr>
        <w:t xml:space="preserve"> </w:t>
      </w:r>
      <w:r w:rsidR="00771967" w:rsidRPr="002C5D8B">
        <w:t xml:space="preserve">diversos documentos recibidos por la Dirección General de Bienestar en versión publica en el mes de </w:t>
      </w:r>
      <w:r w:rsidR="00EA7D65" w:rsidRPr="002C5D8B">
        <w:t>marz</w:t>
      </w:r>
      <w:r w:rsidR="00771967" w:rsidRPr="002C5D8B">
        <w:t>o, compuestos de 1</w:t>
      </w:r>
      <w:r w:rsidR="00EA7D65" w:rsidRPr="002C5D8B">
        <w:t>33</w:t>
      </w:r>
      <w:r w:rsidR="00771967" w:rsidRPr="002C5D8B">
        <w:t xml:space="preserve"> fojas.</w:t>
      </w:r>
    </w:p>
    <w:p w14:paraId="455AC98B" w14:textId="597EEB39" w:rsidR="00EA7D65" w:rsidRPr="002C5D8B" w:rsidRDefault="00EA7D65" w:rsidP="0096349E">
      <w:pPr>
        <w:pStyle w:val="Prrafodelista"/>
        <w:numPr>
          <w:ilvl w:val="0"/>
          <w:numId w:val="32"/>
        </w:numPr>
        <w:ind w:right="-28"/>
        <w:rPr>
          <w:b/>
          <w:i/>
        </w:rPr>
      </w:pPr>
      <w:r w:rsidRPr="002C5D8B">
        <w:rPr>
          <w:b/>
          <w:i/>
        </w:rPr>
        <w:t xml:space="preserve">“Oficios generados por la DGB marzo de 2025_testado.pdf”, </w:t>
      </w:r>
      <w:r w:rsidRPr="002C5D8B">
        <w:t xml:space="preserve">archivo electrónico que consiste en diversos oficios en versión pública generados por la Dirección General de Bienestar en el mes de </w:t>
      </w:r>
      <w:r w:rsidR="002C7914" w:rsidRPr="002C5D8B">
        <w:t>marz</w:t>
      </w:r>
      <w:r w:rsidRPr="002C5D8B">
        <w:t xml:space="preserve">o de dos mil </w:t>
      </w:r>
      <w:r w:rsidR="002C7914" w:rsidRPr="002C5D8B">
        <w:t>veinticinco, consistentes en 142</w:t>
      </w:r>
      <w:r w:rsidRPr="002C5D8B">
        <w:t xml:space="preserve"> fojas.</w:t>
      </w:r>
    </w:p>
    <w:p w14:paraId="0B411A25" w14:textId="4B489C43" w:rsidR="002C7914" w:rsidRPr="002C5D8B" w:rsidRDefault="002C7914" w:rsidP="0096349E">
      <w:pPr>
        <w:pStyle w:val="Prrafodelista"/>
        <w:numPr>
          <w:ilvl w:val="0"/>
          <w:numId w:val="32"/>
        </w:numPr>
        <w:ind w:right="-28"/>
        <w:rPr>
          <w:b/>
          <w:i/>
        </w:rPr>
      </w:pPr>
      <w:r w:rsidRPr="002C5D8B">
        <w:rPr>
          <w:b/>
          <w:i/>
        </w:rPr>
        <w:t xml:space="preserve">“Oficios generados del 01 al 09 de mayo 2025.pdf”, </w:t>
      </w:r>
      <w:r w:rsidRPr="002C5D8B">
        <w:t>archivo electrónico del que se advierten diversos oficios en versión pública generados por la Dirección General de Bienestar en el periodo comprendido del 01 al 09 del m</w:t>
      </w:r>
      <w:r w:rsidR="00130D80" w:rsidRPr="002C5D8B">
        <w:t xml:space="preserve">es de mayo los cuales constan en 47 </w:t>
      </w:r>
      <w:r w:rsidRPr="002C5D8B">
        <w:t>fojas.</w:t>
      </w:r>
    </w:p>
    <w:p w14:paraId="7403CCE0" w14:textId="6679C64B" w:rsidR="00C334BD" w:rsidRPr="002C5D8B" w:rsidRDefault="002C7914" w:rsidP="0096349E">
      <w:pPr>
        <w:pStyle w:val="Prrafodelista"/>
        <w:numPr>
          <w:ilvl w:val="0"/>
          <w:numId w:val="32"/>
        </w:numPr>
        <w:ind w:right="-28"/>
        <w:rPr>
          <w:b/>
          <w:i/>
        </w:rPr>
      </w:pPr>
      <w:r w:rsidRPr="002C5D8B">
        <w:rPr>
          <w:b/>
          <w:i/>
        </w:rPr>
        <w:t xml:space="preserve"> </w:t>
      </w:r>
      <w:r w:rsidR="00130D80" w:rsidRPr="002C5D8B">
        <w:rPr>
          <w:b/>
          <w:i/>
        </w:rPr>
        <w:t xml:space="preserve">“Oficios generados por la DGB abril 2025_testado.pdf”, </w:t>
      </w:r>
      <w:r w:rsidR="00130D80" w:rsidRPr="002C5D8B">
        <w:t xml:space="preserve">archivo electrónico que consiste en diversos oficios en versión pública generados por la Dirección General de Bienestar en el mes de abril de dos mil veinticinco, consistentes en </w:t>
      </w:r>
      <w:r w:rsidR="0063572E" w:rsidRPr="002C5D8B">
        <w:t>200</w:t>
      </w:r>
      <w:r w:rsidR="00130D80" w:rsidRPr="002C5D8B">
        <w:t xml:space="preserve"> fojas.</w:t>
      </w:r>
    </w:p>
    <w:p w14:paraId="1E4974C6" w14:textId="4425AFDD" w:rsidR="0063572E" w:rsidRPr="002C5D8B" w:rsidRDefault="0063572E" w:rsidP="0096349E">
      <w:pPr>
        <w:pStyle w:val="Prrafodelista"/>
        <w:numPr>
          <w:ilvl w:val="0"/>
          <w:numId w:val="32"/>
        </w:numPr>
        <w:ind w:right="-28"/>
        <w:rPr>
          <w:b/>
          <w:i/>
        </w:rPr>
      </w:pPr>
      <w:r w:rsidRPr="002C5D8B">
        <w:rPr>
          <w:b/>
          <w:i/>
        </w:rPr>
        <w:lastRenderedPageBreak/>
        <w:t>“Oficios recibidos DGBS abril 2 2025_redacted.pdf”,</w:t>
      </w:r>
      <w:r w:rsidRPr="002C5D8B">
        <w:t xml:space="preserve"> archivo electrónico del que se advierten</w:t>
      </w:r>
      <w:r w:rsidRPr="002C5D8B">
        <w:rPr>
          <w:b/>
          <w:i/>
        </w:rPr>
        <w:t xml:space="preserve"> </w:t>
      </w:r>
      <w:r w:rsidRPr="002C5D8B">
        <w:t xml:space="preserve">el que consiste en diversos documentos recibidos por la Dirección General de Bienestar en versión publica en el mes de </w:t>
      </w:r>
      <w:r w:rsidR="00A31832" w:rsidRPr="002C5D8B">
        <w:t>abril, compuestos de 62</w:t>
      </w:r>
      <w:r w:rsidRPr="002C5D8B">
        <w:t xml:space="preserve"> fojas.</w:t>
      </w:r>
    </w:p>
    <w:p w14:paraId="38F04ABC" w14:textId="7B38AC42" w:rsidR="00636823" w:rsidRPr="002C5D8B" w:rsidRDefault="00A31832" w:rsidP="0096349E">
      <w:pPr>
        <w:pStyle w:val="Prrafodelista"/>
        <w:numPr>
          <w:ilvl w:val="0"/>
          <w:numId w:val="32"/>
        </w:numPr>
        <w:ind w:right="-28"/>
      </w:pPr>
      <w:r w:rsidRPr="002C5D8B">
        <w:rPr>
          <w:b/>
          <w:i/>
        </w:rPr>
        <w:t xml:space="preserve">“Oficios recibidos del 1 al 9 de mayo 2025_redacted.pdf”, </w:t>
      </w:r>
      <w:r w:rsidRPr="002C5D8B">
        <w:t>archivo electrónico del que se advierten diversos oficios en versión pública recibidos por la Dirección General de Bienestar en el periodo comprendido del 01 al 09 del mes de mayo los cuales constan en 62 fojas.</w:t>
      </w:r>
    </w:p>
    <w:p w14:paraId="2DE20DF0" w14:textId="77777777" w:rsidR="00636823" w:rsidRPr="002C5D8B" w:rsidRDefault="00636823" w:rsidP="0096349E">
      <w:pPr>
        <w:ind w:right="-28"/>
      </w:pPr>
    </w:p>
    <w:p w14:paraId="5C1F4EBC" w14:textId="6A4BCDEE" w:rsidR="00BA58B0" w:rsidRPr="002C5D8B" w:rsidRDefault="00B12DEC" w:rsidP="0096349E">
      <w:pPr>
        <w:pStyle w:val="Ttulo2"/>
        <w:jc w:val="left"/>
      </w:pPr>
      <w:bookmarkStart w:id="10" w:name="_Toc212746123"/>
      <w:r w:rsidRPr="002C5D8B">
        <w:t>DEL RECURSO DE REVISIÓN</w:t>
      </w:r>
      <w:bookmarkEnd w:id="10"/>
    </w:p>
    <w:p w14:paraId="381C6FB1" w14:textId="77777777" w:rsidR="00BA58B0" w:rsidRPr="002C5D8B" w:rsidRDefault="00B12DEC" w:rsidP="0096349E">
      <w:pPr>
        <w:pStyle w:val="Ttulo3"/>
      </w:pPr>
      <w:bookmarkStart w:id="11" w:name="_Toc212746124"/>
      <w:r w:rsidRPr="002C5D8B">
        <w:t>a) Interposición del Recurso de Revisión</w:t>
      </w:r>
      <w:bookmarkEnd w:id="11"/>
    </w:p>
    <w:p w14:paraId="35F5BAA2" w14:textId="1AB2D2E6" w:rsidR="00BA58B0" w:rsidRPr="002C5D8B" w:rsidRDefault="00B12DEC" w:rsidP="0096349E">
      <w:pPr>
        <w:spacing w:after="240"/>
        <w:ind w:right="-28"/>
      </w:pPr>
      <w:r w:rsidRPr="002C5D8B">
        <w:t xml:space="preserve">El </w:t>
      </w:r>
      <w:r w:rsidR="00CB3C1C" w:rsidRPr="002C5D8B">
        <w:rPr>
          <w:b/>
        </w:rPr>
        <w:t>veintitrés de junio</w:t>
      </w:r>
      <w:r w:rsidRPr="002C5D8B">
        <w:rPr>
          <w:b/>
        </w:rPr>
        <w:t xml:space="preserve"> de dos mil veinticinco,</w:t>
      </w:r>
      <w:r w:rsidRPr="002C5D8B">
        <w:t xml:space="preserve"> </w:t>
      </w:r>
      <w:r w:rsidRPr="002C5D8B">
        <w:rPr>
          <w:b/>
        </w:rPr>
        <w:t>LA PARTE RECURRENTE</w:t>
      </w:r>
      <w:r w:rsidRPr="002C5D8B">
        <w:t xml:space="preserve"> interpuso el recurso de revisión en contra de la respuesta emitida por el </w:t>
      </w:r>
      <w:r w:rsidRPr="002C5D8B">
        <w:rPr>
          <w:b/>
        </w:rPr>
        <w:t>SUJETO OBLIGADO</w:t>
      </w:r>
      <w:r w:rsidRPr="002C5D8B">
        <w:t xml:space="preserve">, mismo que fue registrado en el </w:t>
      </w:r>
      <w:r w:rsidRPr="002C5D8B">
        <w:rPr>
          <w:b/>
        </w:rPr>
        <w:t>SAIMEX</w:t>
      </w:r>
      <w:r w:rsidRPr="002C5D8B">
        <w:t xml:space="preserve"> con el número de expediente </w:t>
      </w:r>
      <w:r w:rsidR="00CB3C1C" w:rsidRPr="002C5D8B">
        <w:rPr>
          <w:b/>
        </w:rPr>
        <w:t>0762</w:t>
      </w:r>
      <w:r w:rsidR="00A45B66" w:rsidRPr="002C5D8B">
        <w:rPr>
          <w:b/>
        </w:rPr>
        <w:t>2/INFOEM/IP/RR/2025</w:t>
      </w:r>
      <w:r w:rsidRPr="002C5D8B">
        <w:t>, y en el cual manifestó lo siguiente:</w:t>
      </w:r>
    </w:p>
    <w:p w14:paraId="085D2536" w14:textId="77777777" w:rsidR="00BA58B0" w:rsidRPr="002C5D8B" w:rsidRDefault="00B12DEC" w:rsidP="0096349E">
      <w:pPr>
        <w:tabs>
          <w:tab w:val="left" w:pos="4667"/>
        </w:tabs>
        <w:ind w:left="567" w:right="539"/>
        <w:rPr>
          <w:b/>
        </w:rPr>
      </w:pPr>
      <w:r w:rsidRPr="002C5D8B">
        <w:rPr>
          <w:b/>
        </w:rPr>
        <w:t>ACTO IMPUGNADO</w:t>
      </w:r>
    </w:p>
    <w:p w14:paraId="78692F94" w14:textId="46187E8D" w:rsidR="00BA58B0" w:rsidRPr="002C5D8B" w:rsidRDefault="00B12DEC" w:rsidP="0096349E">
      <w:pPr>
        <w:pStyle w:val="Puesto"/>
        <w:ind w:left="851" w:right="822" w:firstLine="0"/>
        <w:rPr>
          <w:color w:val="auto"/>
        </w:rPr>
      </w:pPr>
      <w:r w:rsidRPr="002C5D8B">
        <w:rPr>
          <w:color w:val="auto"/>
        </w:rPr>
        <w:t>“</w:t>
      </w:r>
      <w:r w:rsidR="00CB3C1C" w:rsidRPr="002C5D8B">
        <w:rPr>
          <w:color w:val="auto"/>
        </w:rPr>
        <w:t>El sujeto obligado cada día más opaco no entregan lo solicitado y es público</w:t>
      </w:r>
      <w:r w:rsidRPr="002C5D8B">
        <w:rPr>
          <w:color w:val="auto"/>
        </w:rPr>
        <w:t>” (Sic).</w:t>
      </w:r>
    </w:p>
    <w:p w14:paraId="76532BFC" w14:textId="77777777" w:rsidR="00BA58B0" w:rsidRPr="002C5D8B" w:rsidRDefault="00BA58B0" w:rsidP="0096349E">
      <w:pPr>
        <w:tabs>
          <w:tab w:val="left" w:pos="4667"/>
        </w:tabs>
        <w:ind w:left="567" w:right="539"/>
        <w:rPr>
          <w:b/>
        </w:rPr>
      </w:pPr>
    </w:p>
    <w:p w14:paraId="6FCB600D" w14:textId="52FD7029" w:rsidR="00BA58B0" w:rsidRPr="002C5D8B" w:rsidRDefault="00B12DEC" w:rsidP="0096349E">
      <w:pPr>
        <w:tabs>
          <w:tab w:val="left" w:pos="4667"/>
        </w:tabs>
        <w:ind w:left="567" w:right="539"/>
        <w:rPr>
          <w:b/>
        </w:rPr>
      </w:pPr>
      <w:r w:rsidRPr="002C5D8B">
        <w:rPr>
          <w:b/>
        </w:rPr>
        <w:t>RAZONES O MOTIVOS DE LA INC</w:t>
      </w:r>
      <w:r w:rsidR="009A65BA" w:rsidRPr="002C5D8B">
        <w:rPr>
          <w:b/>
        </w:rPr>
        <w:t>ONFORMIDAD</w:t>
      </w:r>
    </w:p>
    <w:p w14:paraId="6830B626" w14:textId="65D77868" w:rsidR="00BA58B0" w:rsidRPr="002C5D8B" w:rsidRDefault="00B12DEC" w:rsidP="0096349E">
      <w:pPr>
        <w:pStyle w:val="Puesto"/>
        <w:ind w:left="851" w:right="822" w:firstLine="0"/>
        <w:rPr>
          <w:color w:val="auto"/>
        </w:rPr>
      </w:pPr>
      <w:r w:rsidRPr="002C5D8B">
        <w:rPr>
          <w:color w:val="auto"/>
        </w:rPr>
        <w:t>“</w:t>
      </w:r>
      <w:r w:rsidR="00CB3C1C" w:rsidRPr="002C5D8B">
        <w:rPr>
          <w:color w:val="auto"/>
        </w:rPr>
        <w:t xml:space="preserve">no entrega la </w:t>
      </w:r>
      <w:proofErr w:type="spellStart"/>
      <w:r w:rsidR="00CB3C1C" w:rsidRPr="002C5D8B">
        <w:rPr>
          <w:color w:val="auto"/>
        </w:rPr>
        <w:t>informaicón</w:t>
      </w:r>
      <w:proofErr w:type="spellEnd"/>
      <w:r w:rsidR="00CB3C1C" w:rsidRPr="002C5D8B">
        <w:rPr>
          <w:color w:val="auto"/>
        </w:rPr>
        <w:t xml:space="preserve"> solicita dan un link y </w:t>
      </w:r>
      <w:proofErr w:type="spellStart"/>
      <w:r w:rsidR="00CB3C1C" w:rsidRPr="002C5D8B">
        <w:rPr>
          <w:color w:val="auto"/>
        </w:rPr>
        <w:t>ahi</w:t>
      </w:r>
      <w:proofErr w:type="spellEnd"/>
      <w:r w:rsidR="00CB3C1C" w:rsidRPr="002C5D8B">
        <w:rPr>
          <w:color w:val="auto"/>
        </w:rPr>
        <w:t xml:space="preserve"> no </w:t>
      </w:r>
      <w:proofErr w:type="spellStart"/>
      <w:r w:rsidR="00CB3C1C" w:rsidRPr="002C5D8B">
        <w:rPr>
          <w:color w:val="auto"/>
        </w:rPr>
        <w:t>esta</w:t>
      </w:r>
      <w:proofErr w:type="spellEnd"/>
      <w:r w:rsidR="00CB3C1C" w:rsidRPr="002C5D8B">
        <w:rPr>
          <w:color w:val="auto"/>
        </w:rPr>
        <w:t xml:space="preserve"> la </w:t>
      </w:r>
      <w:proofErr w:type="spellStart"/>
      <w:r w:rsidR="00CB3C1C" w:rsidRPr="002C5D8B">
        <w:rPr>
          <w:color w:val="auto"/>
        </w:rPr>
        <w:t>ifnromación</w:t>
      </w:r>
      <w:proofErr w:type="spellEnd"/>
      <w:r w:rsidR="00CB3C1C" w:rsidRPr="002C5D8B">
        <w:rPr>
          <w:color w:val="auto"/>
        </w:rPr>
        <w:t xml:space="preserve"> que se solicita si son opacos por </w:t>
      </w:r>
      <w:proofErr w:type="spellStart"/>
      <w:r w:rsidR="00CB3C1C" w:rsidRPr="002C5D8B">
        <w:rPr>
          <w:color w:val="auto"/>
        </w:rPr>
        <w:t>saimex</w:t>
      </w:r>
      <w:proofErr w:type="spellEnd"/>
      <w:r w:rsidR="00CB3C1C" w:rsidRPr="002C5D8B">
        <w:rPr>
          <w:color w:val="auto"/>
        </w:rPr>
        <w:t xml:space="preserve"> en su página son </w:t>
      </w:r>
      <w:proofErr w:type="spellStart"/>
      <w:r w:rsidR="00CB3C1C" w:rsidRPr="002C5D8B">
        <w:rPr>
          <w:color w:val="auto"/>
        </w:rPr>
        <w:t>mas</w:t>
      </w:r>
      <w:proofErr w:type="spellEnd"/>
      <w:r w:rsidR="00CB3C1C" w:rsidRPr="002C5D8B">
        <w:rPr>
          <w:color w:val="auto"/>
        </w:rPr>
        <w:t xml:space="preserve"> se pide se entregue lo solicitado en el </w:t>
      </w:r>
      <w:proofErr w:type="spellStart"/>
      <w:r w:rsidR="00CB3C1C" w:rsidRPr="002C5D8B">
        <w:rPr>
          <w:color w:val="auto"/>
        </w:rPr>
        <w:t>saimex</w:t>
      </w:r>
      <w:proofErr w:type="spellEnd"/>
      <w:r w:rsidRPr="002C5D8B">
        <w:rPr>
          <w:color w:val="auto"/>
        </w:rPr>
        <w:t>” (Sic).</w:t>
      </w:r>
    </w:p>
    <w:p w14:paraId="2FC8D182" w14:textId="77777777" w:rsidR="00BA58B0" w:rsidRPr="002C5D8B" w:rsidRDefault="00BA58B0" w:rsidP="0096349E">
      <w:pPr>
        <w:ind w:firstLine="567"/>
      </w:pPr>
    </w:p>
    <w:p w14:paraId="461A2BD0" w14:textId="77777777" w:rsidR="00BA58B0" w:rsidRPr="002C5D8B" w:rsidRDefault="00B12DEC" w:rsidP="0096349E">
      <w:pPr>
        <w:pStyle w:val="Ttulo3"/>
      </w:pPr>
      <w:bookmarkStart w:id="12" w:name="_Toc212746125"/>
      <w:r w:rsidRPr="002C5D8B">
        <w:t>b) Turno del Recurso de Revisión</w:t>
      </w:r>
      <w:bookmarkEnd w:id="12"/>
    </w:p>
    <w:p w14:paraId="750F9E41" w14:textId="20AC1228" w:rsidR="00BA58B0" w:rsidRPr="002C5D8B" w:rsidRDefault="00B12DEC" w:rsidP="0096349E">
      <w:r w:rsidRPr="002C5D8B">
        <w:t>Con fundamento en el artículo 185, fracción I de la Ley de Transparencia y Acceso a la Información Pública del Estado de México y Municipios, el</w:t>
      </w:r>
      <w:r w:rsidRPr="002C5D8B">
        <w:rPr>
          <w:b/>
        </w:rPr>
        <w:t xml:space="preserve"> </w:t>
      </w:r>
      <w:r w:rsidR="00CB3C1C" w:rsidRPr="002C5D8B">
        <w:rPr>
          <w:b/>
        </w:rPr>
        <w:t>veintitrés</w:t>
      </w:r>
      <w:r w:rsidR="00A45B66" w:rsidRPr="002C5D8B">
        <w:rPr>
          <w:b/>
        </w:rPr>
        <w:t xml:space="preserve"> de </w:t>
      </w:r>
      <w:r w:rsidR="00CB3C1C" w:rsidRPr="002C5D8B">
        <w:rPr>
          <w:b/>
        </w:rPr>
        <w:t>junio</w:t>
      </w:r>
      <w:r w:rsidRPr="002C5D8B">
        <w:rPr>
          <w:b/>
        </w:rPr>
        <w:t xml:space="preserve"> de dos mil </w:t>
      </w:r>
      <w:r w:rsidRPr="002C5D8B">
        <w:rPr>
          <w:b/>
        </w:rPr>
        <w:lastRenderedPageBreak/>
        <w:t>veinticinco,</w:t>
      </w:r>
      <w:r w:rsidRPr="002C5D8B">
        <w:t xml:space="preserve"> se turnó el recurso de revisión a través del SAIMEX a la </w:t>
      </w:r>
      <w:r w:rsidRPr="002C5D8B">
        <w:rPr>
          <w:b/>
        </w:rPr>
        <w:t>Comisionada Sharon Cristina Morales Martínez</w:t>
      </w:r>
      <w:r w:rsidRPr="002C5D8B">
        <w:t xml:space="preserve">, a efecto de decretar su admisión o </w:t>
      </w:r>
      <w:proofErr w:type="spellStart"/>
      <w:r w:rsidRPr="002C5D8B">
        <w:t>desechamiento</w:t>
      </w:r>
      <w:proofErr w:type="spellEnd"/>
      <w:r w:rsidRPr="002C5D8B">
        <w:t xml:space="preserve">. </w:t>
      </w:r>
    </w:p>
    <w:p w14:paraId="20BC170B" w14:textId="77777777" w:rsidR="00752495" w:rsidRPr="002C5D8B" w:rsidRDefault="00752495" w:rsidP="0096349E"/>
    <w:p w14:paraId="73371FB1" w14:textId="77777777" w:rsidR="00BA58B0" w:rsidRPr="002C5D8B" w:rsidRDefault="00B12DEC" w:rsidP="0096349E">
      <w:pPr>
        <w:pStyle w:val="Ttulo3"/>
      </w:pPr>
      <w:bookmarkStart w:id="13" w:name="_Toc212746126"/>
      <w:r w:rsidRPr="002C5D8B">
        <w:t>c) Admisión del Recurso de Revisión</w:t>
      </w:r>
      <w:bookmarkEnd w:id="13"/>
    </w:p>
    <w:p w14:paraId="24C7C1B6" w14:textId="29BBD106" w:rsidR="00BA58B0" w:rsidRPr="002C5D8B" w:rsidRDefault="00B12DEC" w:rsidP="0096349E">
      <w:r w:rsidRPr="002C5D8B">
        <w:t xml:space="preserve">El </w:t>
      </w:r>
      <w:r w:rsidR="00CB3C1C" w:rsidRPr="002C5D8B">
        <w:rPr>
          <w:b/>
        </w:rPr>
        <w:t>veintiséis de junio</w:t>
      </w:r>
      <w:r w:rsidRPr="002C5D8B">
        <w:rPr>
          <w:b/>
        </w:rPr>
        <w:t xml:space="preserve"> de dos mil veinticinco,</w:t>
      </w:r>
      <w:r w:rsidRPr="002C5D8B">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E5F3910" w14:textId="77777777" w:rsidR="00BA58B0" w:rsidRPr="002C5D8B" w:rsidRDefault="00BA58B0" w:rsidP="0096349E"/>
    <w:p w14:paraId="461CDB67" w14:textId="77777777" w:rsidR="00BA58B0" w:rsidRPr="002C5D8B" w:rsidRDefault="00B12DEC" w:rsidP="0096349E">
      <w:pPr>
        <w:pStyle w:val="Ttulo3"/>
      </w:pPr>
      <w:bookmarkStart w:id="14" w:name="_Toc212746127"/>
      <w:r w:rsidRPr="002C5D8B">
        <w:t>d) Informe Justificado del Sujeto Obligado</w:t>
      </w:r>
      <w:bookmarkEnd w:id="14"/>
    </w:p>
    <w:p w14:paraId="5ACEBE51" w14:textId="791A7654" w:rsidR="00D01D06" w:rsidRPr="002C5D8B" w:rsidRDefault="00CD335C" w:rsidP="0096349E">
      <w:pPr>
        <w:spacing w:after="240"/>
        <w:rPr>
          <w:rFonts w:eastAsia="Arial Unicode MS" w:cs="Arial"/>
        </w:rPr>
      </w:pPr>
      <w:r w:rsidRPr="002C5D8B">
        <w:rPr>
          <w:rFonts w:cs="Tahoma"/>
          <w:b/>
          <w:szCs w:val="24"/>
        </w:rPr>
        <w:t xml:space="preserve">EL SUJETO OBLIGADO </w:t>
      </w:r>
      <w:r w:rsidRPr="002C5D8B">
        <w:rPr>
          <w:rFonts w:eastAsia="Arial Unicode MS" w:cs="Arial"/>
        </w:rPr>
        <w:t xml:space="preserve">rindió su informe justificado el </w:t>
      </w:r>
      <w:r w:rsidR="00CB3C1C" w:rsidRPr="002C5D8B">
        <w:rPr>
          <w:rFonts w:eastAsia="Arial Unicode MS" w:cs="Arial"/>
          <w:b/>
        </w:rPr>
        <w:t>cuatro de julio</w:t>
      </w:r>
      <w:r w:rsidR="003D42AF" w:rsidRPr="002C5D8B">
        <w:rPr>
          <w:rFonts w:eastAsia="Arial Unicode MS" w:cs="Arial"/>
          <w:b/>
        </w:rPr>
        <w:t xml:space="preserve"> </w:t>
      </w:r>
      <w:r w:rsidRPr="002C5D8B">
        <w:rPr>
          <w:rFonts w:eastAsia="Arial Unicode MS" w:cs="Arial"/>
          <w:b/>
        </w:rPr>
        <w:t xml:space="preserve">de dos mil veinticinco, </w:t>
      </w:r>
      <w:r w:rsidR="00D01D06" w:rsidRPr="002C5D8B">
        <w:rPr>
          <w:rFonts w:eastAsia="Arial Unicode MS" w:cs="Arial"/>
        </w:rPr>
        <w:t xml:space="preserve">mediante </w:t>
      </w:r>
      <w:r w:rsidRPr="002C5D8B">
        <w:rPr>
          <w:rFonts w:eastAsia="Arial Unicode MS" w:cs="Arial"/>
        </w:rPr>
        <w:t>l</w:t>
      </w:r>
      <w:r w:rsidR="00D01D06" w:rsidRPr="002C5D8B">
        <w:rPr>
          <w:rFonts w:eastAsia="Arial Unicode MS" w:cs="Arial"/>
        </w:rPr>
        <w:t xml:space="preserve">os </w:t>
      </w:r>
      <w:r w:rsidRPr="002C5D8B">
        <w:rPr>
          <w:rFonts w:eastAsia="Arial Unicode MS" w:cs="Arial"/>
        </w:rPr>
        <w:t>archivo</w:t>
      </w:r>
      <w:r w:rsidR="00D01D06" w:rsidRPr="002C5D8B">
        <w:rPr>
          <w:rFonts w:eastAsia="Arial Unicode MS" w:cs="Arial"/>
        </w:rPr>
        <w:t>s siguientes:</w:t>
      </w:r>
    </w:p>
    <w:p w14:paraId="5C19C7EC" w14:textId="64FA4A5A" w:rsidR="00CD335C" w:rsidRPr="002C5D8B" w:rsidRDefault="00CD335C" w:rsidP="0096349E">
      <w:pPr>
        <w:pStyle w:val="Prrafodelista"/>
        <w:numPr>
          <w:ilvl w:val="0"/>
          <w:numId w:val="26"/>
        </w:numPr>
        <w:rPr>
          <w:rFonts w:eastAsia="Arial Unicode MS" w:cs="Arial"/>
        </w:rPr>
      </w:pPr>
      <w:r w:rsidRPr="002C5D8B">
        <w:rPr>
          <w:rFonts w:eastAsia="Arial Unicode MS" w:cs="Arial"/>
          <w:b/>
          <w:i/>
        </w:rPr>
        <w:t>“</w:t>
      </w:r>
      <w:r w:rsidR="007C4159" w:rsidRPr="002C5D8B">
        <w:rPr>
          <w:rFonts w:eastAsia="Arial Unicode MS" w:cs="Arial"/>
          <w:b/>
          <w:i/>
        </w:rPr>
        <w:t>Ratificación 07662.pdf</w:t>
      </w:r>
      <w:r w:rsidRPr="002C5D8B">
        <w:rPr>
          <w:rFonts w:eastAsia="Arial Unicode MS" w:cs="Arial"/>
          <w:b/>
          <w:i/>
        </w:rPr>
        <w:t xml:space="preserve">”, </w:t>
      </w:r>
      <w:r w:rsidR="0090677E" w:rsidRPr="002C5D8B">
        <w:rPr>
          <w:rFonts w:eastAsia="Arial Unicode MS" w:cs="Arial"/>
        </w:rPr>
        <w:t>archivo que consiste en</w:t>
      </w:r>
      <w:r w:rsidR="0090677E" w:rsidRPr="002C5D8B">
        <w:rPr>
          <w:rFonts w:eastAsia="Arial Unicode MS" w:cs="Arial"/>
          <w:b/>
          <w:i/>
        </w:rPr>
        <w:t xml:space="preserve"> </w:t>
      </w:r>
      <w:r w:rsidR="00CE2E92" w:rsidRPr="002C5D8B">
        <w:rPr>
          <w:rFonts w:eastAsia="Arial Unicode MS" w:cs="Arial"/>
        </w:rPr>
        <w:t xml:space="preserve">el oficio de </w:t>
      </w:r>
      <w:r w:rsidR="007C4159" w:rsidRPr="002C5D8B">
        <w:rPr>
          <w:rFonts w:eastAsia="Arial Unicode MS" w:cs="Arial"/>
        </w:rPr>
        <w:t xml:space="preserve">sin </w:t>
      </w:r>
      <w:r w:rsidR="00CE2E92" w:rsidRPr="002C5D8B">
        <w:rPr>
          <w:rFonts w:eastAsia="Arial Unicode MS" w:cs="Arial"/>
        </w:rPr>
        <w:t xml:space="preserve">número, del </w:t>
      </w:r>
      <w:r w:rsidR="007C4159" w:rsidRPr="002C5D8B">
        <w:rPr>
          <w:rFonts w:eastAsia="Arial Unicode MS" w:cs="Arial"/>
        </w:rPr>
        <w:t>cuatro de julio de</w:t>
      </w:r>
      <w:r w:rsidR="00CE2E92" w:rsidRPr="002C5D8B">
        <w:rPr>
          <w:rFonts w:eastAsia="Arial Unicode MS" w:cs="Arial"/>
        </w:rPr>
        <w:t xml:space="preserve"> dos mil veinticinco, dirigido a la </w:t>
      </w:r>
      <w:r w:rsidR="007C4159" w:rsidRPr="002C5D8B">
        <w:rPr>
          <w:rFonts w:eastAsia="Arial Unicode MS" w:cs="Arial"/>
        </w:rPr>
        <w:t>Comisionada Ponente y mediante el cual el Titular de la Unidad de Transparencia realizar la ratificación a la respuesta emitida por la Dirección General de Bienestar y Servidor Público Habilitado</w:t>
      </w:r>
      <w:r w:rsidR="00F265B6" w:rsidRPr="002C5D8B">
        <w:rPr>
          <w:rFonts w:eastAsia="Arial Unicode MS" w:cs="Arial"/>
        </w:rPr>
        <w:t>.</w:t>
      </w:r>
    </w:p>
    <w:p w14:paraId="641789D7" w14:textId="7124C685" w:rsidR="00070636" w:rsidRPr="002C5D8B" w:rsidRDefault="0090677E" w:rsidP="0096349E">
      <w:pPr>
        <w:pStyle w:val="Prrafodelista"/>
        <w:numPr>
          <w:ilvl w:val="0"/>
          <w:numId w:val="26"/>
        </w:numPr>
        <w:spacing w:after="240"/>
        <w:rPr>
          <w:rFonts w:eastAsia="Arial Unicode MS" w:cs="Arial"/>
        </w:rPr>
      </w:pPr>
      <w:r w:rsidRPr="002C5D8B">
        <w:rPr>
          <w:rFonts w:eastAsia="Arial Unicode MS" w:cs="Arial"/>
          <w:b/>
          <w:i/>
        </w:rPr>
        <w:t>“</w:t>
      </w:r>
      <w:r w:rsidR="007C4159" w:rsidRPr="002C5D8B">
        <w:rPr>
          <w:rFonts w:eastAsia="Arial Unicode MS" w:cs="Arial"/>
          <w:b/>
          <w:i/>
        </w:rPr>
        <w:t>ANEXOS 07662-2025.pdf</w:t>
      </w:r>
      <w:r w:rsidRPr="002C5D8B">
        <w:rPr>
          <w:rFonts w:eastAsia="Arial Unicode MS" w:cs="Arial"/>
          <w:b/>
          <w:i/>
        </w:rPr>
        <w:t xml:space="preserve">”, </w:t>
      </w:r>
      <w:r w:rsidR="00CE2E92" w:rsidRPr="002C5D8B">
        <w:rPr>
          <w:rFonts w:eastAsia="Arial Unicode MS" w:cs="Arial"/>
        </w:rPr>
        <w:t xml:space="preserve">el que consiste en </w:t>
      </w:r>
      <w:r w:rsidR="00E321B4" w:rsidRPr="002C5D8B">
        <w:rPr>
          <w:rFonts w:eastAsia="Arial Unicode MS" w:cs="Arial"/>
        </w:rPr>
        <w:t xml:space="preserve">el </w:t>
      </w:r>
      <w:r w:rsidR="007C4159" w:rsidRPr="002C5D8B">
        <w:rPr>
          <w:rFonts w:eastAsia="Arial Unicode MS" w:cs="Arial"/>
        </w:rPr>
        <w:t>oficio se número 212010000/1019/2025</w:t>
      </w:r>
      <w:r w:rsidR="007C4159" w:rsidRPr="002C5D8B">
        <w:rPr>
          <w:rFonts w:eastAsia="Arial Unicode MS" w:cs="Arial"/>
        </w:rPr>
        <w:cr/>
        <w:t xml:space="preserve">del dos de julio de dos mil </w:t>
      </w:r>
      <w:r w:rsidR="00AE30B3" w:rsidRPr="002C5D8B">
        <w:rPr>
          <w:rFonts w:eastAsia="Arial Unicode MS" w:cs="Arial"/>
        </w:rPr>
        <w:t xml:space="preserve">veinticinco, mediante el cual </w:t>
      </w:r>
      <w:r w:rsidR="00AA5FB4" w:rsidRPr="002C5D8B">
        <w:rPr>
          <w:rFonts w:eastAsia="Arial Unicode MS" w:cs="Arial"/>
        </w:rPr>
        <w:t>la Directora General de Bienestar de manera sustancial ratifica su respuesta primigenia</w:t>
      </w:r>
      <w:r w:rsidR="00DA3F20" w:rsidRPr="002C5D8B">
        <w:rPr>
          <w:rFonts w:eastAsia="Arial Unicode MS" w:cs="Arial"/>
        </w:rPr>
        <w:t>.</w:t>
      </w:r>
    </w:p>
    <w:p w14:paraId="760FE687" w14:textId="3E48C293" w:rsidR="00CD335C" w:rsidRPr="002C5D8B" w:rsidRDefault="00CD335C" w:rsidP="0096349E">
      <w:pPr>
        <w:spacing w:after="240"/>
      </w:pPr>
      <w:r w:rsidRPr="002C5D8B">
        <w:t xml:space="preserve">Esta información fue puesta a la vista de </w:t>
      </w:r>
      <w:r w:rsidRPr="002C5D8B">
        <w:rPr>
          <w:b/>
        </w:rPr>
        <w:t xml:space="preserve">LA PARTE RECURRENTE </w:t>
      </w:r>
      <w:r w:rsidRPr="002C5D8B">
        <w:t xml:space="preserve">el </w:t>
      </w:r>
      <w:r w:rsidR="00AA5FB4" w:rsidRPr="002C5D8B">
        <w:rPr>
          <w:b/>
        </w:rPr>
        <w:t>nueve de julio</w:t>
      </w:r>
      <w:r w:rsidRPr="002C5D8B">
        <w:rPr>
          <w:b/>
        </w:rPr>
        <w:t xml:space="preserve"> de dos mil veinticinco, </w:t>
      </w:r>
      <w:r w:rsidRPr="002C5D8B">
        <w:t>para que, en un plazo de tres días hábiles, manifestara lo que a su derecho conviniera, de conformidad con lo establecido en el artículo 185, fracción III de la Ley de Transparencia y Acceso a la Información Pública del Estado de México y Municipios.</w:t>
      </w:r>
    </w:p>
    <w:p w14:paraId="5B0BB8AF" w14:textId="77777777" w:rsidR="00BA58B0" w:rsidRPr="002C5D8B" w:rsidRDefault="00B12DEC" w:rsidP="0096349E">
      <w:pPr>
        <w:pStyle w:val="Ttulo3"/>
      </w:pPr>
      <w:bookmarkStart w:id="15" w:name="_Toc212746128"/>
      <w:r w:rsidRPr="002C5D8B">
        <w:lastRenderedPageBreak/>
        <w:t>e) Manifestaciones de la Parte Recurrente</w:t>
      </w:r>
      <w:bookmarkEnd w:id="15"/>
    </w:p>
    <w:p w14:paraId="6BB90449" w14:textId="77777777" w:rsidR="00BA58B0" w:rsidRPr="002C5D8B" w:rsidRDefault="00B12DEC" w:rsidP="0096349E">
      <w:pPr>
        <w:spacing w:after="240"/>
      </w:pPr>
      <w:r w:rsidRPr="002C5D8B">
        <w:rPr>
          <w:b/>
        </w:rPr>
        <w:t xml:space="preserve">LA PARTE RECURRENTE </w:t>
      </w:r>
      <w:r w:rsidRPr="002C5D8B">
        <w:t>no realizó manifestación alguna dentro del término legalmente concedido para tal efecto, ni presentó pruebas o alegatos.</w:t>
      </w:r>
    </w:p>
    <w:p w14:paraId="33E6683F" w14:textId="77777777" w:rsidR="00BA58B0" w:rsidRPr="002C5D8B" w:rsidRDefault="00B12DEC" w:rsidP="0096349E">
      <w:pPr>
        <w:pStyle w:val="Ttulo3"/>
      </w:pPr>
      <w:bookmarkStart w:id="16" w:name="_Toc212746129"/>
      <w:r w:rsidRPr="002C5D8B">
        <w:t>f) Ampliación de Plazo para Resolver</w:t>
      </w:r>
      <w:bookmarkEnd w:id="16"/>
      <w:r w:rsidRPr="002C5D8B">
        <w:t xml:space="preserve"> </w:t>
      </w:r>
    </w:p>
    <w:p w14:paraId="2939F8F4" w14:textId="3BA5B066" w:rsidR="00BA58B0" w:rsidRPr="002C5D8B" w:rsidRDefault="00B12DEC" w:rsidP="0096349E">
      <w:r w:rsidRPr="002C5D8B">
        <w:t xml:space="preserve">El </w:t>
      </w:r>
      <w:r w:rsidR="00AA5FB4" w:rsidRPr="002C5D8B">
        <w:rPr>
          <w:b/>
        </w:rPr>
        <w:t>nueve de septiembre</w:t>
      </w:r>
      <w:r w:rsidRPr="002C5D8B">
        <w:rPr>
          <w:b/>
        </w:rPr>
        <w:t xml:space="preserve"> de dos mil veinticinco</w:t>
      </w:r>
      <w:r w:rsidRPr="002C5D8B">
        <w:t>, se notificó el acuerdo de ampliación de plazo para resolver el presente Recurso de Revisión, previsto en el artículo 181, tercer párrafo de la Ley de Transparencia y Acceso a la Información Pública del Estado de México y Municipios.</w:t>
      </w:r>
    </w:p>
    <w:p w14:paraId="301067BB" w14:textId="77777777" w:rsidR="00BA58B0" w:rsidRPr="002C5D8B" w:rsidRDefault="00BA58B0" w:rsidP="0096349E"/>
    <w:p w14:paraId="00684887" w14:textId="77777777" w:rsidR="00BA58B0" w:rsidRPr="002C5D8B" w:rsidRDefault="00B12DEC" w:rsidP="0096349E">
      <w:r w:rsidRPr="002C5D8B">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BB3237B" w14:textId="77777777" w:rsidR="00BA58B0" w:rsidRPr="002C5D8B" w:rsidRDefault="00BA58B0" w:rsidP="0096349E"/>
    <w:p w14:paraId="6265079D" w14:textId="77777777" w:rsidR="00BA58B0" w:rsidRPr="002C5D8B" w:rsidRDefault="00B12DEC" w:rsidP="0096349E">
      <w:r w:rsidRPr="002C5D8B">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8E209C5" w14:textId="77777777" w:rsidR="00BA58B0" w:rsidRPr="002C5D8B" w:rsidRDefault="00BA58B0" w:rsidP="0096349E"/>
    <w:p w14:paraId="729DAE71" w14:textId="77777777" w:rsidR="00BA58B0" w:rsidRPr="002C5D8B" w:rsidRDefault="00B12DEC" w:rsidP="0096349E">
      <w:r w:rsidRPr="002C5D8B">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2C5D8B">
        <w:lastRenderedPageBreak/>
        <w:t>cuasi jurisdiccionales, tanto por la complejidad de los hechos, como por el número de casos que conocen.</w:t>
      </w:r>
    </w:p>
    <w:p w14:paraId="263A2A20" w14:textId="77777777" w:rsidR="00BA58B0" w:rsidRPr="002C5D8B" w:rsidRDefault="00BA58B0" w:rsidP="0096349E"/>
    <w:p w14:paraId="206ED7E2" w14:textId="77777777" w:rsidR="00BA58B0" w:rsidRPr="002C5D8B" w:rsidRDefault="00B12DEC" w:rsidP="0096349E">
      <w:r w:rsidRPr="002C5D8B">
        <w:t>Por ello, excepcionalmente, si un asunto es resuelto con posterioridad a los plazos señalados por la norma, debe analizarse la razonabilidad del tiempo necesario para su resolución, atentos a los siguientes criterios:</w:t>
      </w:r>
    </w:p>
    <w:p w14:paraId="575CACCD" w14:textId="77777777" w:rsidR="00BA58B0" w:rsidRPr="002C5D8B" w:rsidRDefault="00BA58B0" w:rsidP="0096349E"/>
    <w:p w14:paraId="195E1B0D" w14:textId="77777777" w:rsidR="00BA58B0" w:rsidRPr="002C5D8B" w:rsidRDefault="00B12DEC" w:rsidP="0096349E">
      <w:pPr>
        <w:numPr>
          <w:ilvl w:val="0"/>
          <w:numId w:val="4"/>
        </w:numPr>
        <w:spacing w:after="160" w:line="278" w:lineRule="auto"/>
        <w:jc w:val="left"/>
      </w:pPr>
      <w:r w:rsidRPr="002C5D8B">
        <w:rPr>
          <w:b/>
        </w:rPr>
        <w:t>Complejidad del asunto:</w:t>
      </w:r>
      <w:r w:rsidRPr="002C5D8B">
        <w:t xml:space="preserve"> La complejidad de la prueba, la pluralidad de sujetos procesales, el tiempo transcurrido, las características y contexto del recurso.</w:t>
      </w:r>
    </w:p>
    <w:p w14:paraId="4A408EC0" w14:textId="77777777" w:rsidR="00BA58B0" w:rsidRPr="002C5D8B" w:rsidRDefault="00B12DEC" w:rsidP="0096349E">
      <w:pPr>
        <w:numPr>
          <w:ilvl w:val="0"/>
          <w:numId w:val="4"/>
        </w:numPr>
        <w:spacing w:after="160" w:line="278" w:lineRule="auto"/>
        <w:jc w:val="left"/>
      </w:pPr>
      <w:r w:rsidRPr="002C5D8B">
        <w:rPr>
          <w:b/>
        </w:rPr>
        <w:t>Actividad Procesal del interesado:</w:t>
      </w:r>
      <w:r w:rsidRPr="002C5D8B">
        <w:t xml:space="preserve"> Acciones u omisiones del interesado.</w:t>
      </w:r>
    </w:p>
    <w:p w14:paraId="29B12B1A" w14:textId="77777777" w:rsidR="00BA58B0" w:rsidRPr="002C5D8B" w:rsidRDefault="00B12DEC" w:rsidP="0096349E">
      <w:pPr>
        <w:numPr>
          <w:ilvl w:val="0"/>
          <w:numId w:val="4"/>
        </w:numPr>
        <w:spacing w:after="160" w:line="278" w:lineRule="auto"/>
        <w:jc w:val="left"/>
      </w:pPr>
      <w:r w:rsidRPr="002C5D8B">
        <w:rPr>
          <w:b/>
        </w:rPr>
        <w:t>Conducta de la Autoridad:</w:t>
      </w:r>
      <w:r w:rsidRPr="002C5D8B">
        <w:t xml:space="preserve"> Las Acciones u omisiones realizadas en el procedimiento. Así como si la autoridad actuó con la debida diligencia.</w:t>
      </w:r>
    </w:p>
    <w:p w14:paraId="0CCF45A3" w14:textId="77777777" w:rsidR="00BA58B0" w:rsidRPr="002C5D8B" w:rsidRDefault="00B12DEC" w:rsidP="0096349E">
      <w:pPr>
        <w:numPr>
          <w:ilvl w:val="0"/>
          <w:numId w:val="4"/>
        </w:numPr>
        <w:spacing w:after="240" w:line="278" w:lineRule="auto"/>
        <w:jc w:val="left"/>
      </w:pPr>
      <w:r w:rsidRPr="002C5D8B">
        <w:rPr>
          <w:b/>
        </w:rPr>
        <w:t xml:space="preserve">La afectación generada en la situación jurídica de la persona involucrada en el proceso: </w:t>
      </w:r>
      <w:r w:rsidRPr="002C5D8B">
        <w:t>Violación a sus derechos humanos.</w:t>
      </w:r>
    </w:p>
    <w:p w14:paraId="06AF32BE" w14:textId="77777777" w:rsidR="00BA58B0" w:rsidRPr="002C5D8B" w:rsidRDefault="00B12DEC" w:rsidP="0096349E">
      <w:pPr>
        <w:spacing w:after="240"/>
      </w:pPr>
      <w:r w:rsidRPr="002C5D8B">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3A632A" w14:textId="77777777" w:rsidR="00BA58B0" w:rsidRPr="002C5D8B" w:rsidRDefault="00B12DEC" w:rsidP="0096349E">
      <w:pPr>
        <w:spacing w:after="240"/>
      </w:pPr>
      <w:r w:rsidRPr="002C5D8B">
        <w:t>Argumento que encuentra sustento en la jurisprudencia P</w:t>
      </w:r>
      <w:proofErr w:type="gramStart"/>
      <w:r w:rsidRPr="002C5D8B">
        <w:t>./</w:t>
      </w:r>
      <w:proofErr w:type="gramEnd"/>
      <w:r w:rsidRPr="002C5D8B">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w:t>
      </w:r>
      <w:r w:rsidR="001449CE" w:rsidRPr="002C5D8B">
        <w:t>a</w:t>
      </w:r>
      <w:r w:rsidRPr="002C5D8B">
        <w:t>nario Judicial de la Federación con el registro digital 205635.</w:t>
      </w:r>
    </w:p>
    <w:p w14:paraId="7CFB0850" w14:textId="77777777" w:rsidR="00BA58B0" w:rsidRPr="002C5D8B" w:rsidRDefault="00B12DEC" w:rsidP="0096349E">
      <w:r w:rsidRPr="002C5D8B">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57ADEE5" w14:textId="77777777" w:rsidR="008A7680" w:rsidRPr="002C5D8B" w:rsidRDefault="008A7680" w:rsidP="0096349E"/>
    <w:p w14:paraId="15C5DE85" w14:textId="77777777" w:rsidR="00BA58B0" w:rsidRPr="002C5D8B" w:rsidRDefault="00B12DEC" w:rsidP="0096349E">
      <w:r w:rsidRPr="002C5D8B">
        <w:t>Al respecto, también son de considerar los criterios sostenidos por el Cuarto Tribunal Colegiado en Materia Administrativa del Primer Circuito, cuyos rubros y datos de identificación son los siguientes:</w:t>
      </w:r>
    </w:p>
    <w:p w14:paraId="62F65A4C" w14:textId="77777777" w:rsidR="00BA58B0" w:rsidRPr="002C5D8B" w:rsidRDefault="00BA58B0" w:rsidP="0096349E"/>
    <w:p w14:paraId="1FF3087A" w14:textId="77777777" w:rsidR="00BA58B0" w:rsidRPr="002C5D8B" w:rsidRDefault="00B12DEC" w:rsidP="0096349E">
      <w:pPr>
        <w:tabs>
          <w:tab w:val="left" w:pos="8222"/>
        </w:tabs>
        <w:spacing w:line="240" w:lineRule="auto"/>
        <w:ind w:left="851" w:right="822"/>
        <w:rPr>
          <w:i/>
        </w:rPr>
      </w:pPr>
      <w:r w:rsidRPr="002C5D8B">
        <w:rPr>
          <w:i/>
        </w:rPr>
        <w:t>“</w:t>
      </w:r>
      <w:r w:rsidRPr="002C5D8B">
        <w:rPr>
          <w:b/>
          <w:i/>
        </w:rPr>
        <w:t>PLAZO RAZONABLE PARA RESOLVER. DIMENSIÓN Y EFECTOS DE ESTE CONCEPTO CUANDO SE ADUCE EXCESIVA CARGA DE TRABAJO</w:t>
      </w:r>
      <w:r w:rsidRPr="002C5D8B">
        <w:rPr>
          <w:i/>
        </w:rPr>
        <w:t>.” consultable en el Seminario Judicial de la Federación y su gaceta, con el registro digital 2002351.</w:t>
      </w:r>
    </w:p>
    <w:p w14:paraId="4998F541" w14:textId="77777777" w:rsidR="00BA58B0" w:rsidRPr="002C5D8B" w:rsidRDefault="00BA58B0" w:rsidP="0096349E">
      <w:pPr>
        <w:tabs>
          <w:tab w:val="left" w:pos="8222"/>
        </w:tabs>
        <w:ind w:left="851" w:right="822"/>
        <w:rPr>
          <w:i/>
        </w:rPr>
      </w:pPr>
    </w:p>
    <w:p w14:paraId="0C059CA7" w14:textId="77777777" w:rsidR="00BA58B0" w:rsidRPr="002C5D8B" w:rsidRDefault="00B12DEC" w:rsidP="0096349E">
      <w:pPr>
        <w:tabs>
          <w:tab w:val="left" w:pos="8222"/>
        </w:tabs>
        <w:spacing w:line="240" w:lineRule="auto"/>
        <w:ind w:left="851" w:right="822"/>
      </w:pPr>
      <w:r w:rsidRPr="002C5D8B">
        <w:rPr>
          <w:i/>
        </w:rPr>
        <w:t>“</w:t>
      </w:r>
      <w:r w:rsidRPr="002C5D8B">
        <w:rPr>
          <w:b/>
          <w:i/>
        </w:rPr>
        <w:t>PLAZO RAZONABLE PARA RESOLVER. CONCEPTO Y ELEMENTOS QUE LO INTEGRAN A LA LUZ DEL DERECHO INTERNACIONAL DE LOS DERECHOS HUMANOS</w:t>
      </w:r>
      <w:r w:rsidRPr="002C5D8B">
        <w:rPr>
          <w:i/>
        </w:rPr>
        <w:t>.”, visible en el Seminario Judicial de la Federación y su gaceta, con el registro digital 2002350.</w:t>
      </w:r>
    </w:p>
    <w:p w14:paraId="4E576492" w14:textId="77777777" w:rsidR="00BA58B0" w:rsidRPr="002C5D8B" w:rsidRDefault="00BA58B0" w:rsidP="0096349E"/>
    <w:p w14:paraId="09BA0DD5" w14:textId="77777777" w:rsidR="00BA58B0" w:rsidRPr="002C5D8B" w:rsidRDefault="00B12DEC" w:rsidP="0096349E">
      <w:r w:rsidRPr="002C5D8B">
        <w:t>Por ello, este organismo garante comprometido con la tutela de los derechos humanos confiados señala que este exceso del plazo legal para resolver el asunto resulta de carácter excepcional.</w:t>
      </w:r>
    </w:p>
    <w:p w14:paraId="41B16139" w14:textId="77777777" w:rsidR="008230EB" w:rsidRPr="002C5D8B" w:rsidRDefault="008230EB" w:rsidP="0096349E"/>
    <w:p w14:paraId="4CEB8E10" w14:textId="77777777" w:rsidR="00BA58B0" w:rsidRPr="002C5D8B" w:rsidRDefault="00B12DEC" w:rsidP="0096349E">
      <w:pPr>
        <w:pStyle w:val="Ttulo3"/>
      </w:pPr>
      <w:bookmarkStart w:id="17" w:name="_Toc212746130"/>
      <w:r w:rsidRPr="002C5D8B">
        <w:lastRenderedPageBreak/>
        <w:t>g) Cierre de instrucción</w:t>
      </w:r>
      <w:bookmarkEnd w:id="17"/>
    </w:p>
    <w:p w14:paraId="03B5EB29" w14:textId="0F2C0C93" w:rsidR="00BA58B0" w:rsidRPr="002C5D8B" w:rsidRDefault="00B12DEC" w:rsidP="0096349E">
      <w:r w:rsidRPr="002C5D8B">
        <w:t xml:space="preserve">Al no existir diligencias pendientes por desahogar, el </w:t>
      </w:r>
      <w:r w:rsidR="00AA5FB4" w:rsidRPr="002C5D8B">
        <w:rPr>
          <w:b/>
        </w:rPr>
        <w:t>veintiocho</w:t>
      </w:r>
      <w:r w:rsidR="00833043" w:rsidRPr="002C5D8B">
        <w:rPr>
          <w:b/>
        </w:rPr>
        <w:t xml:space="preserve"> de octubre</w:t>
      </w:r>
      <w:r w:rsidRPr="002C5D8B">
        <w:rPr>
          <w:b/>
        </w:rPr>
        <w:t xml:space="preserve"> de dos mil veinticinco,</w:t>
      </w:r>
      <w:r w:rsidRPr="002C5D8B">
        <w:t xml:space="preserve"> la </w:t>
      </w:r>
      <w:r w:rsidRPr="002C5D8B">
        <w:rPr>
          <w:b/>
        </w:rPr>
        <w:t xml:space="preserve">Comisionada Sharon Cristina Morales Martínez </w:t>
      </w:r>
      <w:r w:rsidRPr="002C5D8B">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750B3438" w14:textId="77777777" w:rsidR="00BA58B0" w:rsidRPr="002C5D8B" w:rsidRDefault="00BA58B0" w:rsidP="0096349E"/>
    <w:p w14:paraId="49DF4E9D" w14:textId="77777777" w:rsidR="00BA58B0" w:rsidRPr="002C5D8B" w:rsidRDefault="00BA58B0" w:rsidP="0096349E"/>
    <w:p w14:paraId="16D7CA0F" w14:textId="77777777" w:rsidR="00BA58B0" w:rsidRPr="002C5D8B" w:rsidRDefault="00B12DEC" w:rsidP="0096349E">
      <w:pPr>
        <w:pStyle w:val="Ttulo1"/>
        <w:spacing w:after="240"/>
      </w:pPr>
      <w:bookmarkStart w:id="18" w:name="_Toc212746131"/>
      <w:r w:rsidRPr="002C5D8B">
        <w:t>CONSIDERANDOS</w:t>
      </w:r>
      <w:bookmarkEnd w:id="18"/>
    </w:p>
    <w:p w14:paraId="1EC066C3" w14:textId="77777777" w:rsidR="00BA58B0" w:rsidRPr="002C5D8B" w:rsidRDefault="00B12DEC" w:rsidP="0096349E">
      <w:pPr>
        <w:pStyle w:val="Ttulo2"/>
      </w:pPr>
      <w:bookmarkStart w:id="19" w:name="_Toc212746132"/>
      <w:r w:rsidRPr="002C5D8B">
        <w:t xml:space="preserve">PRIMERO. </w:t>
      </w:r>
      <w:proofErr w:type="spellStart"/>
      <w:r w:rsidRPr="002C5D8B">
        <w:t>Procedibilidad</w:t>
      </w:r>
      <w:bookmarkEnd w:id="19"/>
      <w:proofErr w:type="spellEnd"/>
    </w:p>
    <w:p w14:paraId="563301F5" w14:textId="77777777" w:rsidR="00BA58B0" w:rsidRPr="002C5D8B" w:rsidRDefault="00B12DEC" w:rsidP="0096349E">
      <w:pPr>
        <w:pStyle w:val="Ttulo3"/>
      </w:pPr>
      <w:bookmarkStart w:id="20" w:name="_Toc212746133"/>
      <w:r w:rsidRPr="002C5D8B">
        <w:t>a) Competencia del Instituto</w:t>
      </w:r>
      <w:bookmarkEnd w:id="20"/>
    </w:p>
    <w:p w14:paraId="7DDEF9E7" w14:textId="54338678" w:rsidR="00BA58B0" w:rsidRPr="002C5D8B" w:rsidRDefault="00833043" w:rsidP="0096349E">
      <w:pPr>
        <w:spacing w:after="240"/>
      </w:pPr>
      <w:r w:rsidRPr="002C5D8B">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E65BF0" w14:textId="77777777" w:rsidR="00BA58B0" w:rsidRPr="002C5D8B" w:rsidRDefault="00B12DEC" w:rsidP="0096349E">
      <w:pPr>
        <w:pStyle w:val="Ttulo3"/>
      </w:pPr>
      <w:bookmarkStart w:id="21" w:name="_Toc212746134"/>
      <w:r w:rsidRPr="002C5D8B">
        <w:lastRenderedPageBreak/>
        <w:t>b) Legitimidad de la parte recurrente</w:t>
      </w:r>
      <w:bookmarkEnd w:id="21"/>
    </w:p>
    <w:p w14:paraId="3161F169" w14:textId="77777777" w:rsidR="00BA58B0" w:rsidRPr="002C5D8B" w:rsidRDefault="00B12DEC" w:rsidP="0096349E">
      <w:pPr>
        <w:spacing w:after="240"/>
      </w:pPr>
      <w:r w:rsidRPr="002C5D8B">
        <w:t>El recurso de revisión fue interpuesto por parte legítima, ya que se presentó por la misma persona que formuló la solicitud de acceso a la Información Pública,</w:t>
      </w:r>
      <w:r w:rsidRPr="002C5D8B">
        <w:rPr>
          <w:b/>
        </w:rPr>
        <w:t xml:space="preserve"> </w:t>
      </w:r>
      <w:r w:rsidRPr="002C5D8B">
        <w:t>debido a que los datos de acceso</w:t>
      </w:r>
      <w:r w:rsidRPr="002C5D8B">
        <w:rPr>
          <w:b/>
        </w:rPr>
        <w:t xml:space="preserve"> SAIMEX</w:t>
      </w:r>
      <w:r w:rsidRPr="002C5D8B">
        <w:t xml:space="preserve"> son personales e irrepetibles.</w:t>
      </w:r>
    </w:p>
    <w:p w14:paraId="161B9402" w14:textId="77777777" w:rsidR="00BA58B0" w:rsidRPr="002C5D8B" w:rsidRDefault="00B12DEC" w:rsidP="0096349E">
      <w:pPr>
        <w:pStyle w:val="Ttulo3"/>
      </w:pPr>
      <w:bookmarkStart w:id="22" w:name="_Toc212746135"/>
      <w:r w:rsidRPr="002C5D8B">
        <w:t>c) Plazo para interponer el recurso</w:t>
      </w:r>
      <w:bookmarkEnd w:id="22"/>
    </w:p>
    <w:p w14:paraId="3B09C2C7" w14:textId="05FF0848" w:rsidR="00BA58B0" w:rsidRPr="002C5D8B" w:rsidRDefault="00EC08F9" w:rsidP="0096349E">
      <w:pPr>
        <w:spacing w:after="240"/>
      </w:pPr>
      <w:r w:rsidRPr="002C5D8B">
        <w:rPr>
          <w:b/>
        </w:rPr>
        <w:t>EL SUJETO OBLIGADO</w:t>
      </w:r>
      <w:r w:rsidRPr="002C5D8B">
        <w:t xml:space="preserve"> notificó la respuesta a la solicitud de acceso a la Información Pública el </w:t>
      </w:r>
      <w:r w:rsidR="00AA5FB4" w:rsidRPr="002C5D8B">
        <w:rPr>
          <w:b/>
        </w:rPr>
        <w:t xml:space="preserve">dos de junio </w:t>
      </w:r>
      <w:r w:rsidRPr="002C5D8B">
        <w:rPr>
          <w:b/>
        </w:rPr>
        <w:t>de dos mil veinticinco,</w:t>
      </w:r>
      <w:r w:rsidRPr="002C5D8B">
        <w:t xml:space="preserve"> y el recurso que nos ocupa se tuvo por presentado el </w:t>
      </w:r>
      <w:r w:rsidR="00AA5FB4" w:rsidRPr="002C5D8B">
        <w:rPr>
          <w:b/>
        </w:rPr>
        <w:t>veintitrés de junio</w:t>
      </w:r>
      <w:r w:rsidRPr="002C5D8B">
        <w:rPr>
          <w:b/>
        </w:rPr>
        <w:t xml:space="preserve"> de dos mil veinticinco</w:t>
      </w:r>
      <w:r w:rsidRPr="002C5D8B">
        <w:t>; por lo tanto, éste se encuentra dentro del margen temporal previsto en el artículo 178 de la Ley de Transparencia y Acceso a la Información Pública del Estado de México y Municipios.</w:t>
      </w:r>
    </w:p>
    <w:p w14:paraId="1DEC21C8" w14:textId="77777777" w:rsidR="00BA58B0" w:rsidRPr="002C5D8B" w:rsidRDefault="00B12DEC" w:rsidP="0096349E">
      <w:pPr>
        <w:pStyle w:val="Ttulo3"/>
      </w:pPr>
      <w:bookmarkStart w:id="23" w:name="_Toc212746136"/>
      <w:r w:rsidRPr="002C5D8B">
        <w:t>d) Causal de Procedencia</w:t>
      </w:r>
      <w:bookmarkEnd w:id="23"/>
    </w:p>
    <w:p w14:paraId="06D8BCC5" w14:textId="4AC089C7" w:rsidR="00BA58B0" w:rsidRPr="002C5D8B" w:rsidRDefault="00B12DEC" w:rsidP="0096349E">
      <w:r w:rsidRPr="002C5D8B">
        <w:t xml:space="preserve">Resulta procedente la interposición del recurso de revisión, ya que se actualiza la causal de procedencia señalada en el artículo 179, fracciones </w:t>
      </w:r>
      <w:r w:rsidR="00AA5FB4" w:rsidRPr="002C5D8B">
        <w:t>VII</w:t>
      </w:r>
      <w:r w:rsidR="00421A70" w:rsidRPr="002C5D8B">
        <w:t>I</w:t>
      </w:r>
      <w:r w:rsidRPr="002C5D8B">
        <w:t xml:space="preserve"> de la Ley de Transparencia y Acceso a la Información Pública del Estado de México y Municipios.</w:t>
      </w:r>
    </w:p>
    <w:p w14:paraId="43CE78A4" w14:textId="77777777" w:rsidR="008A7680" w:rsidRPr="002C5D8B" w:rsidRDefault="008A7680" w:rsidP="0096349E"/>
    <w:p w14:paraId="62F70E12" w14:textId="77777777" w:rsidR="00BA58B0" w:rsidRPr="002C5D8B" w:rsidRDefault="00B12DEC" w:rsidP="0096349E">
      <w:pPr>
        <w:pStyle w:val="Ttulo3"/>
      </w:pPr>
      <w:bookmarkStart w:id="24" w:name="_Toc212746137"/>
      <w:r w:rsidRPr="002C5D8B">
        <w:t>e) Requisitos formales para la interposición del recurso</w:t>
      </w:r>
      <w:bookmarkEnd w:id="24"/>
    </w:p>
    <w:p w14:paraId="3AE3ACA5" w14:textId="77777777" w:rsidR="008A7680" w:rsidRPr="002C5D8B" w:rsidRDefault="008A7680" w:rsidP="0096349E">
      <w:pPr>
        <w:rPr>
          <w:rFonts w:cs="Arial"/>
          <w:lang w:val="es-ES"/>
        </w:rPr>
      </w:pPr>
      <w:r w:rsidRPr="002C5D8B">
        <w:rPr>
          <w:lang w:val="es-ES"/>
        </w:rPr>
        <w:t xml:space="preserve">Es importante mencionar que, de la revisión del expediente electrónico del </w:t>
      </w:r>
      <w:r w:rsidRPr="002C5D8B">
        <w:rPr>
          <w:bCs/>
          <w:lang w:val="es-ES"/>
        </w:rPr>
        <w:t>SAIMEX,</w:t>
      </w:r>
      <w:r w:rsidRPr="002C5D8B">
        <w:rPr>
          <w:lang w:val="es-ES"/>
        </w:rPr>
        <w:t xml:space="preserve"> se observa que </w:t>
      </w:r>
      <w:r w:rsidRPr="002C5D8B">
        <w:rPr>
          <w:b/>
          <w:bCs/>
          <w:lang w:val="es-ES"/>
        </w:rPr>
        <w:t>LA PARTE RECURRENTE</w:t>
      </w:r>
      <w:r w:rsidRPr="002C5D8B">
        <w:rPr>
          <w:lang w:val="es-ES"/>
        </w:rPr>
        <w:t xml:space="preserve"> no proporcionó su nombre para ser identificado, lo que en estricto sentido provoca que </w:t>
      </w:r>
      <w:r w:rsidRPr="002C5D8B">
        <w:rPr>
          <w:rFonts w:cs="Arial"/>
          <w:lang w:val="es-ES"/>
        </w:rPr>
        <w:t>no</w:t>
      </w:r>
      <w:r w:rsidRPr="002C5D8B">
        <w:rPr>
          <w:lang w:val="es-ES"/>
        </w:rPr>
        <w:t xml:space="preserve"> se colmen los requisitos establecidos en el artículo 180 de la Ley de Transparencia; sin embargo, el artículo 15 de </w:t>
      </w:r>
      <w:r w:rsidRPr="002C5D8B">
        <w:rPr>
          <w:rFonts w:cs="Arial"/>
          <w:lang w:val="es-ES"/>
        </w:rPr>
        <w:t xml:space="preserve">Ley de Transparencia y Acceso a la Información Pública del Estado de México y Municipios </w:t>
      </w:r>
      <w:r w:rsidRPr="002C5D8B">
        <w:rPr>
          <w:rFonts w:cs="Arial"/>
          <w:iCs/>
          <w:lang w:val="es-ES"/>
        </w:rPr>
        <w:t xml:space="preserve">prevé que </w:t>
      </w:r>
      <w:r w:rsidRPr="002C5D8B">
        <w:rPr>
          <w:lang w:val="es-ES"/>
        </w:rPr>
        <w:t xml:space="preserve">toda persona tendrá acceso a la información </w:t>
      </w:r>
      <w:r w:rsidRPr="002C5D8B">
        <w:rPr>
          <w:rFonts w:cs="Arial"/>
          <w:lang w:val="es-ES"/>
        </w:rPr>
        <w:t xml:space="preserve">sin necesidad de acreditar interés alguno o justificar su utilización, de lo que </w:t>
      </w:r>
      <w:r w:rsidRPr="002C5D8B">
        <w:rPr>
          <w:rFonts w:cs="Arial"/>
          <w:lang w:val="es-ES"/>
        </w:rPr>
        <w:lastRenderedPageBreak/>
        <w:t xml:space="preserve">se infiere que </w:t>
      </w:r>
      <w:r w:rsidRPr="002C5D8B">
        <w:rPr>
          <w:rFonts w:cs="Arial"/>
          <w:b/>
          <w:u w:val="single"/>
          <w:lang w:val="es-ES"/>
        </w:rPr>
        <w:t xml:space="preserve">el nombre no es un requisito </w:t>
      </w:r>
      <w:r w:rsidRPr="002C5D8B">
        <w:rPr>
          <w:rFonts w:cs="Arial"/>
          <w:b/>
          <w:iCs/>
          <w:u w:val="single"/>
          <w:lang w:val="es-ES"/>
        </w:rPr>
        <w:t>indispensable</w:t>
      </w:r>
      <w:r w:rsidRPr="002C5D8B">
        <w:rPr>
          <w:rFonts w:cs="Arial"/>
          <w:lang w:val="es-ES"/>
        </w:rPr>
        <w:t xml:space="preserve"> para que las y los ciudadanos ejerzan el derecho de acceso a la información pública. </w:t>
      </w:r>
    </w:p>
    <w:p w14:paraId="4B630331" w14:textId="77777777" w:rsidR="008A7680" w:rsidRPr="002C5D8B" w:rsidRDefault="008A7680" w:rsidP="0096349E">
      <w:pPr>
        <w:rPr>
          <w:rFonts w:cs="Arial"/>
          <w:lang w:val="es-ES"/>
        </w:rPr>
      </w:pPr>
    </w:p>
    <w:p w14:paraId="307E530E" w14:textId="77777777" w:rsidR="008A7680" w:rsidRPr="002C5D8B" w:rsidRDefault="008A7680" w:rsidP="0096349E">
      <w:pPr>
        <w:rPr>
          <w:lang w:val="es-ES"/>
        </w:rPr>
      </w:pPr>
      <w:r w:rsidRPr="002C5D8B">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2C5D8B">
        <w:rPr>
          <w:b/>
          <w:bCs/>
          <w:lang w:val="es-ES"/>
        </w:rPr>
        <w:t>LA PARTE RECURRENTE</w:t>
      </w:r>
      <w:r w:rsidRPr="002C5D8B">
        <w:rPr>
          <w:b/>
          <w:lang w:val="es-ES"/>
        </w:rPr>
        <w:t>;</w:t>
      </w:r>
      <w:r w:rsidRPr="002C5D8B">
        <w:rPr>
          <w:lang w:val="es-ES"/>
        </w:rPr>
        <w:t xml:space="preserve"> por lo que, en el presente caso, al haber sido presentado el recurso de revisión vía </w:t>
      </w:r>
      <w:r w:rsidRPr="002C5D8B">
        <w:rPr>
          <w:bCs/>
          <w:lang w:val="es-ES"/>
        </w:rPr>
        <w:t>SAIMEX</w:t>
      </w:r>
      <w:r w:rsidRPr="002C5D8B">
        <w:rPr>
          <w:lang w:val="es-ES"/>
        </w:rPr>
        <w:t>, dicho requisito resulta innecesario.</w:t>
      </w:r>
    </w:p>
    <w:p w14:paraId="79451B45" w14:textId="77777777" w:rsidR="00BA58B0" w:rsidRPr="002C5D8B" w:rsidRDefault="00BA58B0" w:rsidP="0096349E"/>
    <w:p w14:paraId="6B342870" w14:textId="77777777" w:rsidR="00BA58B0" w:rsidRPr="002C5D8B" w:rsidRDefault="00B12DEC" w:rsidP="0096349E">
      <w:pPr>
        <w:pStyle w:val="Ttulo2"/>
      </w:pPr>
      <w:bookmarkStart w:id="25" w:name="_Toc212746138"/>
      <w:r w:rsidRPr="002C5D8B">
        <w:t>SEGUNDO. Estudio de Fondo</w:t>
      </w:r>
      <w:bookmarkEnd w:id="25"/>
    </w:p>
    <w:p w14:paraId="4B0052FD" w14:textId="77777777" w:rsidR="00BA58B0" w:rsidRPr="002C5D8B" w:rsidRDefault="00B12DEC" w:rsidP="0096349E">
      <w:pPr>
        <w:pStyle w:val="Ttulo3"/>
      </w:pPr>
      <w:bookmarkStart w:id="26" w:name="_Toc212746139"/>
      <w:r w:rsidRPr="002C5D8B">
        <w:t>a) Mandato de transparencia y responsabilidad del Sujeto Obligado</w:t>
      </w:r>
      <w:bookmarkEnd w:id="26"/>
    </w:p>
    <w:p w14:paraId="667C88F4" w14:textId="77777777" w:rsidR="00BA58B0" w:rsidRPr="002C5D8B" w:rsidRDefault="00B12DEC" w:rsidP="0096349E">
      <w:r w:rsidRPr="002C5D8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29ED8B3" w14:textId="77777777" w:rsidR="00BA58B0" w:rsidRPr="002C5D8B" w:rsidRDefault="00BA58B0" w:rsidP="0096349E"/>
    <w:p w14:paraId="32EC1F9F" w14:textId="77777777" w:rsidR="00BA58B0" w:rsidRPr="002C5D8B" w:rsidRDefault="00B12DEC" w:rsidP="0096349E">
      <w:pPr>
        <w:spacing w:line="240" w:lineRule="auto"/>
        <w:ind w:left="851" w:right="822"/>
        <w:rPr>
          <w:b/>
          <w:i/>
        </w:rPr>
      </w:pPr>
      <w:r w:rsidRPr="002C5D8B">
        <w:rPr>
          <w:b/>
          <w:i/>
        </w:rPr>
        <w:t>Constitución Política de los Estados Unidos Mexicanos</w:t>
      </w:r>
    </w:p>
    <w:p w14:paraId="2785F360" w14:textId="77777777" w:rsidR="00BA58B0" w:rsidRPr="002C5D8B" w:rsidRDefault="00B12DEC" w:rsidP="0096349E">
      <w:pPr>
        <w:spacing w:line="240" w:lineRule="auto"/>
        <w:ind w:left="851" w:right="822"/>
        <w:rPr>
          <w:b/>
          <w:i/>
        </w:rPr>
      </w:pPr>
      <w:r w:rsidRPr="002C5D8B">
        <w:rPr>
          <w:b/>
          <w:i/>
        </w:rPr>
        <w:t>“Artículo 6.</w:t>
      </w:r>
    </w:p>
    <w:p w14:paraId="58D670D5" w14:textId="77777777" w:rsidR="00BA58B0" w:rsidRPr="002C5D8B" w:rsidRDefault="00B12DEC" w:rsidP="0096349E">
      <w:pPr>
        <w:spacing w:line="240" w:lineRule="auto"/>
        <w:ind w:left="851" w:right="822"/>
        <w:rPr>
          <w:i/>
        </w:rPr>
      </w:pPr>
      <w:r w:rsidRPr="002C5D8B">
        <w:rPr>
          <w:i/>
        </w:rPr>
        <w:t>(…)</w:t>
      </w:r>
    </w:p>
    <w:p w14:paraId="35B375BE" w14:textId="77777777" w:rsidR="00BA58B0" w:rsidRPr="002C5D8B" w:rsidRDefault="00B12DEC" w:rsidP="0096349E">
      <w:pPr>
        <w:spacing w:line="240" w:lineRule="auto"/>
        <w:ind w:left="851" w:right="822"/>
        <w:rPr>
          <w:i/>
        </w:rPr>
      </w:pPr>
      <w:r w:rsidRPr="002C5D8B">
        <w:rPr>
          <w:i/>
        </w:rPr>
        <w:t>Para efectos de lo dispuesto en el presente artículo se observará lo siguiente:</w:t>
      </w:r>
    </w:p>
    <w:p w14:paraId="40B8D61C" w14:textId="77777777" w:rsidR="00BA58B0" w:rsidRPr="002C5D8B" w:rsidRDefault="00B12DEC" w:rsidP="0096349E">
      <w:pPr>
        <w:spacing w:line="240" w:lineRule="auto"/>
        <w:ind w:left="851" w:right="822"/>
        <w:rPr>
          <w:b/>
          <w:i/>
        </w:rPr>
      </w:pPr>
      <w:r w:rsidRPr="002C5D8B">
        <w:rPr>
          <w:b/>
          <w:i/>
        </w:rPr>
        <w:t>A</w:t>
      </w:r>
      <w:r w:rsidRPr="002C5D8B">
        <w:rPr>
          <w:i/>
        </w:rPr>
        <w:t xml:space="preserve">. </w:t>
      </w:r>
      <w:r w:rsidRPr="002C5D8B">
        <w:rPr>
          <w:b/>
          <w:i/>
        </w:rPr>
        <w:t>Para el ejercicio del derecho de acceso a la información</w:t>
      </w:r>
      <w:r w:rsidRPr="002C5D8B">
        <w:rPr>
          <w:i/>
        </w:rPr>
        <w:t xml:space="preserve">, la Federación y </w:t>
      </w:r>
      <w:r w:rsidRPr="002C5D8B">
        <w:rPr>
          <w:b/>
          <w:i/>
        </w:rPr>
        <w:t>las entidades federativas, en el ámbito de sus respectivas competencias, se regirán por los siguientes principios y bases:</w:t>
      </w:r>
    </w:p>
    <w:p w14:paraId="0DFAD315" w14:textId="77777777" w:rsidR="00BA58B0" w:rsidRPr="002C5D8B" w:rsidRDefault="00B12DEC" w:rsidP="0096349E">
      <w:pPr>
        <w:spacing w:line="240" w:lineRule="auto"/>
        <w:ind w:left="851" w:right="822"/>
        <w:rPr>
          <w:i/>
        </w:rPr>
      </w:pPr>
      <w:r w:rsidRPr="002C5D8B">
        <w:rPr>
          <w:b/>
          <w:i/>
        </w:rPr>
        <w:t xml:space="preserve">I. </w:t>
      </w:r>
      <w:r w:rsidRPr="002C5D8B">
        <w:rPr>
          <w:b/>
          <w:i/>
        </w:rPr>
        <w:tab/>
        <w:t>Toda la información en posesión de cualquier</w:t>
      </w:r>
      <w:r w:rsidRPr="002C5D8B">
        <w:rPr>
          <w:i/>
        </w:rPr>
        <w:t xml:space="preserve"> </w:t>
      </w:r>
      <w:r w:rsidRPr="002C5D8B">
        <w:rPr>
          <w:b/>
          <w:i/>
        </w:rPr>
        <w:t>autoridad</w:t>
      </w:r>
      <w:r w:rsidRPr="002C5D8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C5D8B">
        <w:rPr>
          <w:b/>
          <w:i/>
        </w:rPr>
        <w:t>municipal</w:t>
      </w:r>
      <w:r w:rsidRPr="002C5D8B">
        <w:rPr>
          <w:i/>
        </w:rPr>
        <w:t xml:space="preserve">, </w:t>
      </w:r>
      <w:r w:rsidRPr="002C5D8B">
        <w:rPr>
          <w:b/>
          <w:i/>
        </w:rPr>
        <w:t>es pública</w:t>
      </w:r>
      <w:r w:rsidRPr="002C5D8B">
        <w:rPr>
          <w:i/>
        </w:rPr>
        <w:t xml:space="preserve"> y sólo podrá ser </w:t>
      </w:r>
      <w:r w:rsidRPr="002C5D8B">
        <w:rPr>
          <w:i/>
        </w:rPr>
        <w:lastRenderedPageBreak/>
        <w:t xml:space="preserve">reservada temporalmente por razones de interés público y seguridad nacional, en los términos que fijen las leyes. </w:t>
      </w:r>
      <w:r w:rsidRPr="002C5D8B">
        <w:rPr>
          <w:b/>
          <w:i/>
        </w:rPr>
        <w:t>En la interpretación de este derecho deberá prevalecer el principio de máxima publicidad. Los sujetos obligados deberán documentar todo acto que derive del ejercicio de sus facultades, competencias o funciones</w:t>
      </w:r>
      <w:r w:rsidRPr="002C5D8B">
        <w:rPr>
          <w:i/>
        </w:rPr>
        <w:t>, la ley determinará los supuestos específicos bajo los cuales procederá la declaración de inexistencia de la información.”</w:t>
      </w:r>
    </w:p>
    <w:p w14:paraId="6A80771C" w14:textId="77777777" w:rsidR="00BA58B0" w:rsidRPr="002C5D8B" w:rsidRDefault="00BA58B0" w:rsidP="0096349E">
      <w:pPr>
        <w:spacing w:line="240" w:lineRule="auto"/>
        <w:ind w:left="851" w:right="822"/>
        <w:rPr>
          <w:b/>
          <w:i/>
        </w:rPr>
      </w:pPr>
    </w:p>
    <w:p w14:paraId="5D666D00" w14:textId="77777777" w:rsidR="00BA58B0" w:rsidRPr="002C5D8B" w:rsidRDefault="00B12DEC" w:rsidP="0096349E">
      <w:pPr>
        <w:spacing w:line="240" w:lineRule="auto"/>
        <w:ind w:left="851" w:right="822"/>
        <w:rPr>
          <w:b/>
          <w:i/>
        </w:rPr>
      </w:pPr>
      <w:r w:rsidRPr="002C5D8B">
        <w:rPr>
          <w:b/>
          <w:i/>
        </w:rPr>
        <w:t>Constitución Política del Estado Libre y Soberano de México</w:t>
      </w:r>
    </w:p>
    <w:p w14:paraId="3D706E32" w14:textId="77777777" w:rsidR="00BA58B0" w:rsidRPr="002C5D8B" w:rsidRDefault="00B12DEC" w:rsidP="0096349E">
      <w:pPr>
        <w:spacing w:line="240" w:lineRule="auto"/>
        <w:ind w:left="851" w:right="822"/>
        <w:rPr>
          <w:i/>
        </w:rPr>
      </w:pPr>
      <w:r w:rsidRPr="002C5D8B">
        <w:rPr>
          <w:b/>
          <w:i/>
        </w:rPr>
        <w:t>“Artículo 5</w:t>
      </w:r>
      <w:r w:rsidRPr="002C5D8B">
        <w:rPr>
          <w:i/>
        </w:rPr>
        <w:t xml:space="preserve">.- </w:t>
      </w:r>
    </w:p>
    <w:p w14:paraId="1D403BCC" w14:textId="77777777" w:rsidR="00BA58B0" w:rsidRPr="002C5D8B" w:rsidRDefault="00B12DEC" w:rsidP="0096349E">
      <w:pPr>
        <w:spacing w:line="240" w:lineRule="auto"/>
        <w:ind w:left="851" w:right="822"/>
        <w:rPr>
          <w:i/>
        </w:rPr>
      </w:pPr>
      <w:r w:rsidRPr="002C5D8B">
        <w:rPr>
          <w:i/>
        </w:rPr>
        <w:t>(…)</w:t>
      </w:r>
    </w:p>
    <w:p w14:paraId="4442CD76" w14:textId="77777777" w:rsidR="00BA58B0" w:rsidRPr="002C5D8B" w:rsidRDefault="00B12DEC" w:rsidP="0096349E">
      <w:pPr>
        <w:spacing w:line="240" w:lineRule="auto"/>
        <w:ind w:left="851" w:right="822"/>
        <w:rPr>
          <w:i/>
        </w:rPr>
      </w:pPr>
      <w:r w:rsidRPr="002C5D8B">
        <w:rPr>
          <w:b/>
          <w:i/>
        </w:rPr>
        <w:t>El derecho a la información será garantizado por el Estado. La ley establecerá las previsiones que permitan asegurar la protección, el respeto y la difusión de este derecho</w:t>
      </w:r>
      <w:r w:rsidRPr="002C5D8B">
        <w:rPr>
          <w:i/>
        </w:rPr>
        <w:t>.</w:t>
      </w:r>
    </w:p>
    <w:p w14:paraId="51D1053A" w14:textId="77777777" w:rsidR="00BA58B0" w:rsidRPr="002C5D8B" w:rsidRDefault="00B12DEC" w:rsidP="0096349E">
      <w:pPr>
        <w:spacing w:line="240" w:lineRule="auto"/>
        <w:ind w:left="851" w:right="822"/>
        <w:rPr>
          <w:i/>
        </w:rPr>
      </w:pPr>
      <w:r w:rsidRPr="002C5D8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AC26859" w14:textId="77777777" w:rsidR="00BA58B0" w:rsidRPr="002C5D8B" w:rsidRDefault="00B12DEC" w:rsidP="0096349E">
      <w:pPr>
        <w:spacing w:line="240" w:lineRule="auto"/>
        <w:ind w:left="851" w:right="822"/>
        <w:rPr>
          <w:i/>
        </w:rPr>
      </w:pPr>
      <w:r w:rsidRPr="002C5D8B">
        <w:rPr>
          <w:b/>
          <w:i/>
        </w:rPr>
        <w:t>Este derecho se regirá por los principios y bases siguientes</w:t>
      </w:r>
      <w:r w:rsidRPr="002C5D8B">
        <w:rPr>
          <w:i/>
        </w:rPr>
        <w:t>:</w:t>
      </w:r>
    </w:p>
    <w:p w14:paraId="6F29F5D9" w14:textId="77777777" w:rsidR="00BA58B0" w:rsidRPr="002C5D8B" w:rsidRDefault="00B12DEC" w:rsidP="0096349E">
      <w:pPr>
        <w:spacing w:line="240" w:lineRule="auto"/>
        <w:ind w:left="851" w:right="822"/>
        <w:rPr>
          <w:i/>
        </w:rPr>
      </w:pPr>
      <w:r w:rsidRPr="002C5D8B">
        <w:rPr>
          <w:b/>
          <w:i/>
        </w:rPr>
        <w:t>I. Toda la información en posesión de cualquier autoridad, entidad, órgano y organismos de los</w:t>
      </w:r>
      <w:r w:rsidRPr="002C5D8B">
        <w:rPr>
          <w:i/>
        </w:rPr>
        <w:t xml:space="preserve"> Poderes Ejecutivo, Legislativo y Judicial, órganos autónomos, partidos políticos, fideicomisos y fondos públicos estatales y </w:t>
      </w:r>
      <w:r w:rsidRPr="002C5D8B">
        <w:rPr>
          <w:b/>
          <w:i/>
        </w:rPr>
        <w:t>municipales</w:t>
      </w:r>
      <w:r w:rsidRPr="002C5D8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C5D8B">
        <w:rPr>
          <w:b/>
          <w:i/>
        </w:rPr>
        <w:t>es pública</w:t>
      </w:r>
      <w:r w:rsidRPr="002C5D8B">
        <w:rPr>
          <w:i/>
        </w:rPr>
        <w:t xml:space="preserve"> y sólo podrá ser reservada temporalmente por razones previstas en la Constitución Política de los Estados Unidos Mexicanos de interés público y seguridad, en los términos que fijen las leyes. </w:t>
      </w:r>
      <w:r w:rsidRPr="002C5D8B">
        <w:rPr>
          <w:b/>
          <w:i/>
        </w:rPr>
        <w:t>En la interpretación de este derecho deberá prevalecer el principio de máxima publicidad</w:t>
      </w:r>
      <w:r w:rsidRPr="002C5D8B">
        <w:rPr>
          <w:i/>
        </w:rPr>
        <w:t xml:space="preserve">. </w:t>
      </w:r>
      <w:r w:rsidRPr="002C5D8B">
        <w:rPr>
          <w:b/>
          <w:i/>
        </w:rPr>
        <w:t>Los sujetos obligados deberán documentar todo acto que derive del ejercicio de sus facultades, competencias o funciones</w:t>
      </w:r>
      <w:r w:rsidRPr="002C5D8B">
        <w:rPr>
          <w:i/>
        </w:rPr>
        <w:t>, la ley determinará los supuestos específicos bajo los cuales procederá la declaración de inexistencia de la información.”</w:t>
      </w:r>
    </w:p>
    <w:p w14:paraId="37C965AB" w14:textId="77777777" w:rsidR="00BA58B0" w:rsidRPr="002C5D8B" w:rsidRDefault="00BA58B0" w:rsidP="0096349E">
      <w:pPr>
        <w:rPr>
          <w:b/>
          <w:i/>
        </w:rPr>
      </w:pPr>
    </w:p>
    <w:p w14:paraId="444E10E3" w14:textId="77777777" w:rsidR="00BA58B0" w:rsidRPr="002C5D8B" w:rsidRDefault="00B12DEC" w:rsidP="0096349E">
      <w:pPr>
        <w:rPr>
          <w:i/>
        </w:rPr>
      </w:pPr>
      <w:r w:rsidRPr="002C5D8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C5D8B">
        <w:rPr>
          <w:i/>
        </w:rPr>
        <w:t>por los principios de simplicidad, rapidez, gratuidad del procedimiento, auxilio y orientación a los particulares.</w:t>
      </w:r>
    </w:p>
    <w:p w14:paraId="01EA9E0C" w14:textId="77777777" w:rsidR="00BA58B0" w:rsidRPr="002C5D8B" w:rsidRDefault="00B12DEC" w:rsidP="0096349E">
      <w:pPr>
        <w:rPr>
          <w:i/>
        </w:rPr>
      </w:pPr>
      <w:r w:rsidRPr="002C5D8B">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0BDF413" w14:textId="77777777" w:rsidR="00BA58B0" w:rsidRPr="002C5D8B" w:rsidRDefault="00BA58B0" w:rsidP="0096349E"/>
    <w:p w14:paraId="32493BD8" w14:textId="77777777" w:rsidR="00BA58B0" w:rsidRPr="002C5D8B" w:rsidRDefault="00B12DEC" w:rsidP="0096349E">
      <w:pPr>
        <w:spacing w:after="240"/>
      </w:pPr>
      <w:r w:rsidRPr="002C5D8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E89AE20" w14:textId="77777777" w:rsidR="00BA58B0" w:rsidRPr="002C5D8B" w:rsidRDefault="00B12DEC" w:rsidP="0096349E">
      <w:pPr>
        <w:spacing w:after="240"/>
      </w:pPr>
      <w:r w:rsidRPr="002C5D8B">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2E9E79A" w14:textId="77777777" w:rsidR="00BA58B0" w:rsidRPr="002C5D8B" w:rsidRDefault="00B12DEC" w:rsidP="0096349E">
      <w:pPr>
        <w:spacing w:after="240"/>
      </w:pPr>
      <w:r w:rsidRPr="002C5D8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266E0F4" w14:textId="77777777" w:rsidR="00BA58B0" w:rsidRPr="002C5D8B" w:rsidRDefault="00B12DEC" w:rsidP="0096349E">
      <w:pPr>
        <w:pStyle w:val="Ttulo3"/>
      </w:pPr>
      <w:bookmarkStart w:id="27" w:name="_Toc212746140"/>
      <w:r w:rsidRPr="002C5D8B">
        <w:lastRenderedPageBreak/>
        <w:t>b) Controversia a resolver</w:t>
      </w:r>
      <w:bookmarkEnd w:id="27"/>
    </w:p>
    <w:p w14:paraId="5FD0BA98" w14:textId="254BB769" w:rsidR="00BA58B0" w:rsidRPr="002C5D8B" w:rsidRDefault="00B12DEC" w:rsidP="0096349E">
      <w:r w:rsidRPr="002C5D8B">
        <w:t xml:space="preserve">Con el objeto de ilustrar la controversia planteada, resulta conveniente precisar que, una vez realizado el estudio de las constancias que integran el expediente en que se actúa, se desprende que </w:t>
      </w:r>
      <w:r w:rsidRPr="002C5D8B">
        <w:rPr>
          <w:b/>
        </w:rPr>
        <w:t>LA PARTE RECURRENTE</w:t>
      </w:r>
      <w:r w:rsidR="00AA5FB4" w:rsidRPr="002C5D8B">
        <w:t xml:space="preserve"> solicitó a</w:t>
      </w:r>
      <w:r w:rsidR="00A54B6B" w:rsidRPr="002C5D8B">
        <w:t xml:space="preserve">l </w:t>
      </w:r>
      <w:r w:rsidR="00AA5FB4" w:rsidRPr="002C5D8B">
        <w:t xml:space="preserve">Ayuntamiento de Toluca de la Dirección General de Desarrollo Social </w:t>
      </w:r>
      <w:r w:rsidRPr="002C5D8B">
        <w:t>lo siguiente:</w:t>
      </w:r>
    </w:p>
    <w:p w14:paraId="65933DC5" w14:textId="77777777" w:rsidR="0074505C" w:rsidRPr="002C5D8B" w:rsidRDefault="0074505C" w:rsidP="0096349E"/>
    <w:p w14:paraId="12882242" w14:textId="7D1DFC8A" w:rsidR="00FF4CA4" w:rsidRPr="002C5D8B" w:rsidRDefault="00AA5FB4" w:rsidP="0096349E">
      <w:pPr>
        <w:numPr>
          <w:ilvl w:val="0"/>
          <w:numId w:val="5"/>
        </w:numPr>
        <w:pBdr>
          <w:top w:val="nil"/>
          <w:left w:val="nil"/>
          <w:bottom w:val="nil"/>
          <w:right w:val="nil"/>
          <w:between w:val="nil"/>
        </w:pBdr>
      </w:pPr>
      <w:r w:rsidRPr="002C5D8B">
        <w:t xml:space="preserve">Los oficios recibidos </w:t>
      </w:r>
      <w:r w:rsidR="009710FD" w:rsidRPr="002C5D8B">
        <w:t xml:space="preserve">del 1 de enero al 9 de mayo de 2025 </w:t>
      </w:r>
      <w:r w:rsidR="001A473C" w:rsidRPr="002C5D8B">
        <w:t>y,</w:t>
      </w:r>
      <w:r w:rsidR="000002CC" w:rsidRPr="002C5D8B">
        <w:t xml:space="preserve"> </w:t>
      </w:r>
    </w:p>
    <w:p w14:paraId="78D4CC72" w14:textId="306FAA7B" w:rsidR="00FF4CA4" w:rsidRPr="002C5D8B" w:rsidRDefault="00AA5FB4" w:rsidP="0096349E">
      <w:pPr>
        <w:numPr>
          <w:ilvl w:val="0"/>
          <w:numId w:val="5"/>
        </w:numPr>
        <w:pBdr>
          <w:top w:val="nil"/>
          <w:left w:val="nil"/>
          <w:bottom w:val="nil"/>
          <w:right w:val="nil"/>
          <w:between w:val="nil"/>
        </w:pBdr>
      </w:pPr>
      <w:r w:rsidRPr="002C5D8B">
        <w:t xml:space="preserve">Los oficios </w:t>
      </w:r>
      <w:r w:rsidR="009710FD" w:rsidRPr="002C5D8B">
        <w:t xml:space="preserve">emitidos del 1 de enero al 9 de mayo de </w:t>
      </w:r>
      <w:proofErr w:type="gramStart"/>
      <w:r w:rsidR="009710FD" w:rsidRPr="002C5D8B">
        <w:t xml:space="preserve">2025 </w:t>
      </w:r>
      <w:r w:rsidRPr="002C5D8B">
        <w:t>.</w:t>
      </w:r>
      <w:proofErr w:type="gramEnd"/>
    </w:p>
    <w:p w14:paraId="4E3E9D13" w14:textId="77777777" w:rsidR="001A473C" w:rsidRPr="002C5D8B" w:rsidRDefault="001A473C" w:rsidP="0096349E">
      <w:pPr>
        <w:pBdr>
          <w:top w:val="nil"/>
          <w:left w:val="nil"/>
          <w:bottom w:val="nil"/>
          <w:right w:val="nil"/>
          <w:between w:val="nil"/>
        </w:pBdr>
        <w:ind w:left="720"/>
      </w:pPr>
    </w:p>
    <w:p w14:paraId="4BA59BEF" w14:textId="61A393F4" w:rsidR="009B3DBA" w:rsidRPr="002C5D8B" w:rsidRDefault="00B12DEC" w:rsidP="0096349E">
      <w:pPr>
        <w:spacing w:after="240"/>
        <w:ind w:right="-28"/>
      </w:pPr>
      <w:r w:rsidRPr="002C5D8B">
        <w:t xml:space="preserve">En respuesta, </w:t>
      </w:r>
      <w:r w:rsidRPr="002C5D8B">
        <w:rPr>
          <w:b/>
        </w:rPr>
        <w:t>EL SUJETO OBLIGADO</w:t>
      </w:r>
      <w:r w:rsidRPr="002C5D8B">
        <w:t xml:space="preserve"> a través </w:t>
      </w:r>
      <w:r w:rsidR="009B3DBA" w:rsidRPr="002C5D8B">
        <w:t>de</w:t>
      </w:r>
      <w:r w:rsidR="001A473C" w:rsidRPr="002C5D8B">
        <w:t xml:space="preserve"> </w:t>
      </w:r>
      <w:r w:rsidR="009B3DBA" w:rsidRPr="002C5D8B">
        <w:t>l</w:t>
      </w:r>
      <w:r w:rsidR="001A473C" w:rsidRPr="002C5D8B">
        <w:t xml:space="preserve">a </w:t>
      </w:r>
      <w:r w:rsidR="009710FD" w:rsidRPr="002C5D8B">
        <w:t xml:space="preserve">Directora General de Bienestar </w:t>
      </w:r>
      <w:r w:rsidR="00250077" w:rsidRPr="002C5D8B">
        <w:t xml:space="preserve">de manera sustancial </w:t>
      </w:r>
      <w:r w:rsidR="009710FD" w:rsidRPr="002C5D8B">
        <w:t>remitió en diversos archivos electrónicos los oficios recibidos y emitidos en versión pública por esa unidad administrativa en el periodo comprendido del 1 de enero al 9 de mayo de 2025</w:t>
      </w:r>
      <w:r w:rsidR="00250077" w:rsidRPr="002C5D8B">
        <w:t xml:space="preserve">. </w:t>
      </w:r>
    </w:p>
    <w:p w14:paraId="54936A92" w14:textId="7E3280EA" w:rsidR="0011288C" w:rsidRPr="002C5D8B" w:rsidRDefault="00B12DEC" w:rsidP="0096349E">
      <w:pPr>
        <w:tabs>
          <w:tab w:val="left" w:pos="4962"/>
        </w:tabs>
        <w:spacing w:after="240"/>
      </w:pPr>
      <w:r w:rsidRPr="002C5D8B">
        <w:t xml:space="preserve">Ante la respuesta del </w:t>
      </w:r>
      <w:r w:rsidRPr="002C5D8B">
        <w:rPr>
          <w:b/>
        </w:rPr>
        <w:t>SUJETO OBLIGADO</w:t>
      </w:r>
      <w:r w:rsidRPr="002C5D8B">
        <w:t xml:space="preserve">, se interpuso el presente Recurso mediante el cual </w:t>
      </w:r>
      <w:r w:rsidRPr="002C5D8B">
        <w:rPr>
          <w:b/>
        </w:rPr>
        <w:t>LA PARTE RECURRENTE</w:t>
      </w:r>
      <w:r w:rsidRPr="002C5D8B">
        <w:t xml:space="preserve"> se inconformó </w:t>
      </w:r>
      <w:r w:rsidR="004B6E30" w:rsidRPr="002C5D8B">
        <w:t>esencialmente qu</w:t>
      </w:r>
      <w:r w:rsidR="0011288C" w:rsidRPr="002C5D8B">
        <w:t xml:space="preserve">e </w:t>
      </w:r>
      <w:r w:rsidR="009710FD" w:rsidRPr="002C5D8B">
        <w:t>se le había remitido en un link en donde la información solicitada no se encontraba.</w:t>
      </w:r>
    </w:p>
    <w:p w14:paraId="4C807684" w14:textId="5498D202" w:rsidR="00752495" w:rsidRPr="002C5D8B" w:rsidRDefault="0011288C" w:rsidP="0096349E">
      <w:pPr>
        <w:spacing w:after="240"/>
      </w:pPr>
      <w:r w:rsidRPr="002C5D8B">
        <w:rPr>
          <w:rFonts w:cs="Tahoma"/>
          <w:szCs w:val="24"/>
        </w:rPr>
        <w:t>Abierta la etapa de manifestaciones</w:t>
      </w:r>
      <w:r w:rsidRPr="002C5D8B">
        <w:rPr>
          <w:rFonts w:cs="Tahoma"/>
          <w:b/>
          <w:szCs w:val="24"/>
        </w:rPr>
        <w:t xml:space="preserve"> EL SUJETO OBLIGADO </w:t>
      </w:r>
      <w:r w:rsidRPr="002C5D8B">
        <w:rPr>
          <w:rFonts w:eastAsia="Arial Unicode MS" w:cs="Arial"/>
        </w:rPr>
        <w:t xml:space="preserve">rindió su informe justificado mediante el cual </w:t>
      </w:r>
      <w:r w:rsidR="00250077" w:rsidRPr="002C5D8B">
        <w:rPr>
          <w:rFonts w:eastAsia="Arial Unicode MS" w:cs="Arial"/>
        </w:rPr>
        <w:t xml:space="preserve">la </w:t>
      </w:r>
      <w:r w:rsidR="009710FD" w:rsidRPr="002C5D8B">
        <w:rPr>
          <w:rFonts w:eastAsia="Arial Unicode MS" w:cs="Arial"/>
        </w:rPr>
        <w:t>ratifico su respuesta a través del Titular de la Unidad de Transparencia y de la Dirección General de Bienestar</w:t>
      </w:r>
      <w:r w:rsidR="00250077" w:rsidRPr="002C5D8B">
        <w:rPr>
          <w:rFonts w:eastAsia="Arial Unicode MS" w:cs="Arial"/>
        </w:rPr>
        <w:t xml:space="preserve">, </w:t>
      </w:r>
      <w:r w:rsidR="00D76278" w:rsidRPr="002C5D8B">
        <w:t xml:space="preserve">por su parte </w:t>
      </w:r>
      <w:r w:rsidR="00B12DEC" w:rsidRPr="002C5D8B">
        <w:rPr>
          <w:b/>
        </w:rPr>
        <w:t xml:space="preserve">LA RECURRENTE </w:t>
      </w:r>
      <w:r w:rsidR="00B12DEC" w:rsidRPr="002C5D8B">
        <w:t>no realizó manifestación alguna.</w:t>
      </w:r>
    </w:p>
    <w:p w14:paraId="05974F15" w14:textId="4DDD7043" w:rsidR="00752495" w:rsidRPr="002C5D8B" w:rsidRDefault="00B12DEC" w:rsidP="0096349E">
      <w:pPr>
        <w:tabs>
          <w:tab w:val="left" w:pos="4962"/>
        </w:tabs>
        <w:spacing w:after="240"/>
      </w:pPr>
      <w:r w:rsidRPr="002C5D8B">
        <w:t>Por lo tanto, el estudio del presente medio de impugnación se centrará en el análisis de las documentales remitidas para determinar si se colma o no con la pretensión del particular o deviene fundado el argumento de</w:t>
      </w:r>
      <w:r w:rsidR="0074505C" w:rsidRPr="002C5D8B">
        <w:t xml:space="preserve"> </w:t>
      </w:r>
      <w:r w:rsidR="0074505C" w:rsidRPr="002C5D8B">
        <w:rPr>
          <w:b/>
        </w:rPr>
        <w:t xml:space="preserve">LA PARTE RECURRENTE </w:t>
      </w:r>
      <w:r w:rsidRPr="002C5D8B">
        <w:t>respecto a que</w:t>
      </w:r>
      <w:r w:rsidR="009710FD" w:rsidRPr="002C5D8B">
        <w:t xml:space="preserve"> del link proporcionado se</w:t>
      </w:r>
      <w:r w:rsidR="00BB707D" w:rsidRPr="002C5D8B">
        <w:t xml:space="preserve"> le </w:t>
      </w:r>
      <w:r w:rsidR="009B3DBA" w:rsidRPr="002C5D8B">
        <w:t xml:space="preserve">negó la entrega de la </w:t>
      </w:r>
      <w:r w:rsidR="0074505C" w:rsidRPr="002C5D8B">
        <w:t xml:space="preserve">información </w:t>
      </w:r>
      <w:r w:rsidR="00BB707D" w:rsidRPr="002C5D8B">
        <w:t>peticionada</w:t>
      </w:r>
      <w:r w:rsidRPr="002C5D8B">
        <w:t>.</w:t>
      </w:r>
    </w:p>
    <w:p w14:paraId="38A989DA" w14:textId="296A8544" w:rsidR="00250077" w:rsidRPr="002C5D8B" w:rsidRDefault="00B12DEC" w:rsidP="0096349E">
      <w:pPr>
        <w:pStyle w:val="Ttulo3"/>
      </w:pPr>
      <w:bookmarkStart w:id="28" w:name="_Toc212746141"/>
      <w:r w:rsidRPr="002C5D8B">
        <w:lastRenderedPageBreak/>
        <w:t>c) Estudio de la controversia</w:t>
      </w:r>
      <w:bookmarkEnd w:id="28"/>
    </w:p>
    <w:p w14:paraId="5C2CFD5E" w14:textId="65F48B6B" w:rsidR="00FF39B1" w:rsidRPr="002C5D8B" w:rsidRDefault="00FF39B1" w:rsidP="0096349E">
      <w:r w:rsidRPr="002C5D8B">
        <w:t xml:space="preserve">Iniciando con el estudio, es pertinente recordar que si bien </w:t>
      </w:r>
      <w:r w:rsidRPr="002C5D8B">
        <w:rPr>
          <w:b/>
        </w:rPr>
        <w:t>LA PARTE RECURRENTE</w:t>
      </w:r>
      <w:r w:rsidRPr="002C5D8B">
        <w:t xml:space="preserve"> solicitó </w:t>
      </w:r>
      <w:r w:rsidRPr="002C5D8B">
        <w:rPr>
          <w:i/>
        </w:rPr>
        <w:t>“Los oficios recibidos y emitidos por la Dirección General de Desarrollo Social“</w:t>
      </w:r>
      <w:r w:rsidRPr="002C5D8B">
        <w:t xml:space="preserve">, lo cierto es que no es un experto en la materia y no está obligado a conocer la denominación exacta de la Unidad Administrativa por lo que en ese sentido es de referir </w:t>
      </w:r>
      <w:r w:rsidR="00E03611" w:rsidRPr="002C5D8B">
        <w:t>que en la administración actual para el período 2025-2027 cambio su denominación a Dirección General de Bienestar Social</w:t>
      </w:r>
      <w:r w:rsidRPr="002C5D8B">
        <w:t>.</w:t>
      </w:r>
    </w:p>
    <w:p w14:paraId="60935B8A" w14:textId="77777777" w:rsidR="006A32C6" w:rsidRPr="002C5D8B" w:rsidRDefault="006A32C6" w:rsidP="0096349E"/>
    <w:p w14:paraId="65E62ADB" w14:textId="4746B86F" w:rsidR="006A32C6" w:rsidRPr="002C5D8B" w:rsidRDefault="006A32C6" w:rsidP="0096349E">
      <w:pPr>
        <w:rPr>
          <w:rFonts w:eastAsia="Arial Unicode MS" w:cs="Arial"/>
        </w:rPr>
      </w:pPr>
      <w:r w:rsidRPr="002C5D8B">
        <w:rPr>
          <w:rFonts w:eastAsia="Arial Unicode MS" w:cs="Arial"/>
        </w:rPr>
        <w:t xml:space="preserve">Continuando con el estudio y de los análisis realizados a las razones o motivos de inconformidad planteados por </w:t>
      </w:r>
      <w:r w:rsidRPr="002C5D8B">
        <w:rPr>
          <w:rFonts w:eastAsia="Arial Unicode MS" w:cs="Arial"/>
          <w:b/>
        </w:rPr>
        <w:t xml:space="preserve">LA PARTE RECURRENTE </w:t>
      </w:r>
      <w:r w:rsidRPr="002C5D8B">
        <w:rPr>
          <w:rFonts w:eastAsia="Arial Unicode MS" w:cs="Arial"/>
        </w:rPr>
        <w:t>en contraste con la respuesta otorgada, se determina que son improcedentes en atención a los siguientes argumentos:</w:t>
      </w:r>
    </w:p>
    <w:p w14:paraId="4A070094" w14:textId="77777777" w:rsidR="006A32C6" w:rsidRPr="002C5D8B" w:rsidRDefault="006A32C6" w:rsidP="0096349E">
      <w:pPr>
        <w:rPr>
          <w:rFonts w:eastAsia="Arial Unicode MS" w:cs="Arial"/>
        </w:rPr>
      </w:pPr>
    </w:p>
    <w:p w14:paraId="09AE129F" w14:textId="77777777" w:rsidR="006A32C6" w:rsidRPr="002C5D8B" w:rsidRDefault="006A32C6" w:rsidP="0096349E">
      <w:pPr>
        <w:rPr>
          <w:rFonts w:eastAsia="Arial Unicode MS" w:cs="Arial"/>
        </w:rPr>
      </w:pPr>
      <w:r w:rsidRPr="002C5D8B">
        <w:rPr>
          <w:rFonts w:eastAsia="Arial Unicode MS" w:cs="Arial"/>
        </w:rPr>
        <w:t>En nuestra materia, los motivos de la inconformidad deben versar sobre la respuesta de información proporcionada por los Sujetos Obligados o la negativa de entrega de la misma, derivada de la solicitud de información pública. De este modo, en los motivos de inconformidad los recurrentes deben manifestar en forma general y llana la causa de pedir.</w:t>
      </w:r>
    </w:p>
    <w:p w14:paraId="760D23F7" w14:textId="77777777" w:rsidR="006A32C6" w:rsidRPr="002C5D8B" w:rsidRDefault="006A32C6" w:rsidP="0096349E">
      <w:pPr>
        <w:rPr>
          <w:rFonts w:eastAsia="Arial Unicode MS" w:cs="Arial"/>
        </w:rPr>
      </w:pPr>
      <w:r w:rsidRPr="002C5D8B">
        <w:rPr>
          <w:rFonts w:eastAsia="Arial Unicode MS" w:cs="Arial"/>
        </w:rPr>
        <w:t xml:space="preserve">Es decir, para que este Órgano </w:t>
      </w:r>
      <w:proofErr w:type="spellStart"/>
      <w:r w:rsidRPr="002C5D8B">
        <w:rPr>
          <w:rFonts w:eastAsia="Arial Unicode MS" w:cs="Arial"/>
        </w:rPr>
        <w:t>Resolutor</w:t>
      </w:r>
      <w:proofErr w:type="spellEnd"/>
      <w:r w:rsidRPr="002C5D8B">
        <w:rPr>
          <w:rFonts w:eastAsia="Arial Unicode MS" w:cs="Arial"/>
        </w:rPr>
        <w:t xml:space="preserve"> se avoque al análisis del fondo del asunto planteado, no se requiere que se empleen tecnicismos o que se sustenten en la ley sino que basta con que se expresen en términos comprensibles y en lenguaje común la inconformidad para que este Pleno extraiga la causa de pedir propuesta, incluso las manifestaciones del recurrente pueden constar en cualquier parte del formato diseñado para tal fin o en cualquier parte del escrito libre que se presente y no necesariamente en el apartado de “RAZONES O MOTIVOS DE LA INCONFORMIDAD”, con las únicas condiciones de que lo manifestado tengan relación con el acto de autoridad y que no se introduzcan planteamientos que rebasen lo solicitado.</w:t>
      </w:r>
    </w:p>
    <w:p w14:paraId="7129C27F" w14:textId="77777777" w:rsidR="006A32C6" w:rsidRPr="002C5D8B" w:rsidRDefault="006A32C6" w:rsidP="0096349E">
      <w:pPr>
        <w:rPr>
          <w:rFonts w:cs="Arial"/>
          <w:lang w:val="es-CO"/>
        </w:rPr>
      </w:pPr>
    </w:p>
    <w:p w14:paraId="6A17876F" w14:textId="77777777" w:rsidR="006A32C6" w:rsidRPr="002C5D8B" w:rsidRDefault="006A32C6" w:rsidP="0096349E">
      <w:pPr>
        <w:rPr>
          <w:rFonts w:cs="Arial"/>
        </w:rPr>
      </w:pPr>
      <w:r w:rsidRPr="002C5D8B">
        <w:rPr>
          <w:rFonts w:cs="Arial"/>
        </w:rPr>
        <w:lastRenderedPageBreak/>
        <w:t xml:space="preserve">Luego entonces, para que este Pleno pueda válidamente resolver sobre la modificación o revocación del acto impugnado se requiere que en el Recurso de Revisión el particular manifieste, así sea en forma mínima, general o sencilla, los argumentos de oposición a la respuesta otorgada por </w:t>
      </w:r>
      <w:r w:rsidRPr="002C5D8B">
        <w:rPr>
          <w:rFonts w:cs="Arial"/>
          <w:b/>
        </w:rPr>
        <w:t>EL SUJETO OBLIGADO</w:t>
      </w:r>
      <w:r w:rsidRPr="002C5D8B">
        <w:rPr>
          <w:rFonts w:cs="Arial"/>
        </w:rPr>
        <w:t>.</w:t>
      </w:r>
    </w:p>
    <w:p w14:paraId="23B38C8F" w14:textId="77777777" w:rsidR="006A32C6" w:rsidRPr="002C5D8B" w:rsidRDefault="006A32C6" w:rsidP="0096349E">
      <w:pPr>
        <w:rPr>
          <w:rFonts w:cs="Arial"/>
        </w:rPr>
      </w:pPr>
    </w:p>
    <w:p w14:paraId="3A241E9E" w14:textId="77777777" w:rsidR="006A32C6" w:rsidRPr="002C5D8B" w:rsidRDefault="006A32C6" w:rsidP="0096349E">
      <w:pPr>
        <w:rPr>
          <w:rFonts w:cs="Arial"/>
        </w:rPr>
      </w:pPr>
      <w:r w:rsidRPr="002C5D8B">
        <w:rPr>
          <w:rFonts w:cs="Arial"/>
        </w:rPr>
        <w:t>Por todo lo anterior, la manifestación por parte de los particulares en los recursos de revisión interpuestos ante este Instituto del acto impugnado y los motivos de inconformidad son requisitos esenciales como presupuestos procesales para la procedencia del citado recurso; sin la existencia de estos presupuestos el recurso que al respecto se presentare deberá declararse improcedente y desecharse en consecuencia.</w:t>
      </w:r>
    </w:p>
    <w:p w14:paraId="16B776FB" w14:textId="77777777" w:rsidR="006A32C6" w:rsidRPr="002C5D8B" w:rsidRDefault="006A32C6" w:rsidP="0096349E">
      <w:pPr>
        <w:rPr>
          <w:rFonts w:eastAsia="Arial Unicode MS" w:cs="Arial"/>
        </w:rPr>
      </w:pPr>
    </w:p>
    <w:p w14:paraId="175C3E06" w14:textId="77777777" w:rsidR="006A32C6" w:rsidRPr="002C5D8B" w:rsidRDefault="006A32C6" w:rsidP="0096349E">
      <w:pPr>
        <w:rPr>
          <w:rFonts w:eastAsia="Arial Unicode MS" w:cs="Arial"/>
        </w:rPr>
      </w:pPr>
      <w:r w:rsidRPr="002C5D8B">
        <w:rPr>
          <w:rFonts w:eastAsia="Arial Unicode MS" w:cs="Arial"/>
        </w:rPr>
        <w:t>Así pues, es conveniente destacar que la legislación adjetiva establece medios de impugnación o recurso a través de los cuales los particulares o las personas que se consideran afectados en la emisión de un acto de autoridad, tiene la posibilidad de impugnar aquél, con el objeto de que la misma autoridad que emitió el acto, o bien, un órgano superior, realice un nuevo análisis del caso a efecto de determinar la legalidad o ilegalidad del acto que se combate.</w:t>
      </w:r>
    </w:p>
    <w:p w14:paraId="48C4208E" w14:textId="77777777" w:rsidR="006A32C6" w:rsidRPr="002C5D8B" w:rsidRDefault="006A32C6" w:rsidP="0096349E">
      <w:pPr>
        <w:rPr>
          <w:rFonts w:eastAsia="Arial Unicode MS" w:cs="Arial"/>
        </w:rPr>
      </w:pPr>
    </w:p>
    <w:p w14:paraId="2721C027"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También es necesario precisar que los medios de impugnación constituyen recursos legales a través de los cuales se corrigen los errores cometidos tanto en el curso del procedimiento, como en el dictado de la resolución.</w:t>
      </w:r>
    </w:p>
    <w:p w14:paraId="54D56678" w14:textId="77777777" w:rsidR="006A32C6" w:rsidRPr="002C5D8B" w:rsidRDefault="006A32C6" w:rsidP="0096349E">
      <w:pPr>
        <w:autoSpaceDE w:val="0"/>
        <w:autoSpaceDN w:val="0"/>
        <w:adjustRightInd w:val="0"/>
        <w:ind w:right="49" w:firstLine="567"/>
        <w:rPr>
          <w:rFonts w:eastAsia="Arial Unicode MS" w:cs="Arial"/>
        </w:rPr>
      </w:pPr>
    </w:p>
    <w:p w14:paraId="19C8DC51"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 xml:space="preserve">Conforme a los argumentos expuestos, se afirma que la finalidad de un recurso o medio de impugnación consiste en que ya sea la misma autoridad que emite el acto, un superior o distinta autoridad, estudie la legalidad de la resolución que se impugna con el objeto confirmar, revocar o modificar éste; por ende, para lograr este objetivo es indispensable que </w:t>
      </w:r>
      <w:r w:rsidRPr="002C5D8B">
        <w:rPr>
          <w:rFonts w:eastAsia="Arial Unicode MS" w:cs="Arial"/>
          <w:b/>
        </w:rPr>
        <w:lastRenderedPageBreak/>
        <w:t>LA PARTE RECURRENTE</w:t>
      </w:r>
      <w:r w:rsidRPr="002C5D8B">
        <w:rPr>
          <w:rFonts w:eastAsia="Arial Unicode MS" w:cs="Arial"/>
        </w:rPr>
        <w:t>, señale la causa, motivo o circunstancia por la que considera que el acto que impugna le causa perjuicio o lesión a sus intereses.</w:t>
      </w:r>
    </w:p>
    <w:p w14:paraId="49B8D748" w14:textId="77777777" w:rsidR="006A32C6" w:rsidRPr="002C5D8B" w:rsidRDefault="006A32C6" w:rsidP="0096349E">
      <w:pPr>
        <w:autoSpaceDE w:val="0"/>
        <w:autoSpaceDN w:val="0"/>
        <w:adjustRightInd w:val="0"/>
        <w:ind w:right="49"/>
        <w:rPr>
          <w:rFonts w:eastAsia="Arial Unicode MS" w:cs="Arial"/>
        </w:rPr>
      </w:pPr>
    </w:p>
    <w:p w14:paraId="5327C66A"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 xml:space="preserve">En este contexto, se concluye que la materia de los conceptos de inconformidad de un recurso, es precisamente la lesión o afectación que afirma </w:t>
      </w:r>
      <w:r w:rsidRPr="002C5D8B">
        <w:rPr>
          <w:rFonts w:eastAsia="Arial Unicode MS" w:cs="Arial"/>
          <w:b/>
        </w:rPr>
        <w:t>LA PARTE RECURRENTE</w:t>
      </w:r>
      <w:r w:rsidRPr="002C5D8B">
        <w:rPr>
          <w:rFonts w:eastAsia="Arial Unicode MS" w:cs="Arial"/>
        </w:rPr>
        <w:t xml:space="preserve"> le causa el acto que impugna; pero, esa lesión o perjuicio se ha de relacionar y derivar necesariamente del acto de donde deriva la resolución combatida.</w:t>
      </w:r>
    </w:p>
    <w:p w14:paraId="37F3A182" w14:textId="77777777" w:rsidR="006A32C6" w:rsidRPr="002C5D8B" w:rsidRDefault="006A32C6" w:rsidP="0096349E">
      <w:pPr>
        <w:autoSpaceDE w:val="0"/>
        <w:autoSpaceDN w:val="0"/>
        <w:adjustRightInd w:val="0"/>
        <w:ind w:right="49" w:firstLine="567"/>
        <w:rPr>
          <w:rFonts w:eastAsia="Arial Unicode MS" w:cs="Arial"/>
        </w:rPr>
      </w:pPr>
    </w:p>
    <w:p w14:paraId="1887B944"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 xml:space="preserve">En otras palabras, al presentar un Recurso de Revisión </w:t>
      </w:r>
      <w:r w:rsidRPr="002C5D8B">
        <w:rPr>
          <w:rFonts w:eastAsia="Arial Unicode MS" w:cs="Arial"/>
          <w:b/>
        </w:rPr>
        <w:t>LA PARTE RECURRENTE</w:t>
      </w:r>
      <w:r w:rsidRPr="002C5D8B">
        <w:rPr>
          <w:rFonts w:eastAsia="Arial Unicode MS" w:cs="Arial"/>
        </w:rPr>
        <w:t xml:space="preserve"> tiene la obligación de señalar además del acto impugnado, el concepto de inconformidad; sin embargo, se insiste, éste tiene que estar relacionado o bien derivar de manera directa y mediata de la solicitud de información; por lo tanto, el motivo de inconformidad sólo se debe ceñir a la solicitud inicial y a la respuesta entregada. </w:t>
      </w:r>
    </w:p>
    <w:p w14:paraId="29DB32A8" w14:textId="77777777" w:rsidR="006A32C6" w:rsidRPr="002C5D8B" w:rsidRDefault="006A32C6" w:rsidP="0096349E">
      <w:pPr>
        <w:autoSpaceDE w:val="0"/>
        <w:autoSpaceDN w:val="0"/>
        <w:adjustRightInd w:val="0"/>
        <w:ind w:right="49" w:firstLine="567"/>
        <w:rPr>
          <w:rFonts w:eastAsia="Arial Unicode MS" w:cs="Arial"/>
        </w:rPr>
      </w:pPr>
    </w:p>
    <w:p w14:paraId="59331F69"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También es conveniente destacar que los motivos de inconformidad o agravios expresados en un Recurso de Revisión deben tener por objeto combatir los argumentos sustentados en el acto impugnado, lo que implica que el límite de un recurso es el estudio efectuado, los motivos de inconformidad que deben necesariamente tener relación directa y mediante con la materia del acto combatido.</w:t>
      </w:r>
    </w:p>
    <w:p w14:paraId="1948EAD2" w14:textId="77777777" w:rsidR="006A32C6" w:rsidRPr="002C5D8B" w:rsidRDefault="006A32C6" w:rsidP="0096349E">
      <w:pPr>
        <w:autoSpaceDE w:val="0"/>
        <w:autoSpaceDN w:val="0"/>
        <w:adjustRightInd w:val="0"/>
        <w:ind w:right="49" w:firstLine="567"/>
        <w:rPr>
          <w:rFonts w:eastAsia="Arial Unicode MS" w:cs="Arial"/>
        </w:rPr>
      </w:pPr>
    </w:p>
    <w:p w14:paraId="1D652E71"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 xml:space="preserve">Lo anterior es así, en atención a que como se ha expuesto un perjuicio o motivo de inconformidad constituye la lesión, menoscabo o afectación que una persona sufre en sus derechos en virtud de la emisión de un acto de autoridad. </w:t>
      </w:r>
    </w:p>
    <w:p w14:paraId="4DB368B6" w14:textId="77777777" w:rsidR="006A32C6" w:rsidRPr="002C5D8B" w:rsidRDefault="006A32C6" w:rsidP="0096349E">
      <w:pPr>
        <w:autoSpaceDE w:val="0"/>
        <w:autoSpaceDN w:val="0"/>
        <w:adjustRightInd w:val="0"/>
        <w:ind w:right="49" w:firstLine="567"/>
        <w:rPr>
          <w:rFonts w:eastAsia="Arial Unicode MS" w:cs="Arial"/>
        </w:rPr>
      </w:pPr>
    </w:p>
    <w:p w14:paraId="76C4E8C7" w14:textId="77777777" w:rsidR="006A32C6" w:rsidRPr="002C5D8B" w:rsidRDefault="006A32C6" w:rsidP="0096349E">
      <w:pPr>
        <w:autoSpaceDE w:val="0"/>
        <w:autoSpaceDN w:val="0"/>
        <w:adjustRightInd w:val="0"/>
        <w:ind w:right="49"/>
        <w:rPr>
          <w:rFonts w:eastAsia="Arial Unicode MS" w:cs="Arial"/>
        </w:rPr>
      </w:pPr>
      <w:r w:rsidRPr="002C5D8B">
        <w:rPr>
          <w:rFonts w:eastAsia="Arial Unicode MS" w:cs="Arial"/>
        </w:rPr>
        <w:t xml:space="preserve">En consecuencia, en el caso se concluye que los motivos de inconformidad o lesión que considera </w:t>
      </w:r>
      <w:r w:rsidRPr="002C5D8B">
        <w:rPr>
          <w:rFonts w:eastAsia="Arial Unicode MS" w:cs="Arial"/>
          <w:b/>
        </w:rPr>
        <w:t>LA PARTE RECURRENTE</w:t>
      </w:r>
      <w:r w:rsidRPr="002C5D8B">
        <w:rPr>
          <w:rFonts w:eastAsia="Arial Unicode MS" w:cs="Arial"/>
        </w:rPr>
        <w:t xml:space="preserve"> le causa el acto que se impugna obligatoriamente deben </w:t>
      </w:r>
      <w:r w:rsidRPr="002C5D8B">
        <w:rPr>
          <w:rFonts w:eastAsia="Arial Unicode MS" w:cs="Arial"/>
        </w:rPr>
        <w:lastRenderedPageBreak/>
        <w:t xml:space="preserve">derivar de la solicitud de información pública, en relación con la respuesta entregada por </w:t>
      </w:r>
      <w:r w:rsidRPr="002C5D8B">
        <w:rPr>
          <w:rFonts w:eastAsia="Arial Unicode MS" w:cs="Arial"/>
          <w:b/>
        </w:rPr>
        <w:t>EL SUJETO OBLIGADO</w:t>
      </w:r>
      <w:r w:rsidRPr="002C5D8B">
        <w:rPr>
          <w:rFonts w:eastAsia="Arial Unicode MS" w:cs="Arial"/>
        </w:rPr>
        <w:t>, toda vez que el Órgano Revisor carece de facultades para analizar de oficio el acto impugnado, sino que se insiste necesariamente el estudio se limita a los motivos de inconformidad.</w:t>
      </w:r>
    </w:p>
    <w:p w14:paraId="7B231240" w14:textId="77777777" w:rsidR="006A32C6" w:rsidRPr="002C5D8B" w:rsidRDefault="006A32C6" w:rsidP="0096349E">
      <w:pPr>
        <w:autoSpaceDE w:val="0"/>
        <w:autoSpaceDN w:val="0"/>
        <w:adjustRightInd w:val="0"/>
        <w:ind w:right="49" w:firstLine="567"/>
        <w:rPr>
          <w:rFonts w:eastAsia="Arial Unicode MS" w:cs="Arial"/>
        </w:rPr>
      </w:pPr>
    </w:p>
    <w:p w14:paraId="0B801A1D" w14:textId="4EE32732" w:rsidR="006A32C6" w:rsidRPr="002C5D8B" w:rsidRDefault="006A32C6" w:rsidP="0096349E">
      <w:pPr>
        <w:rPr>
          <w:rFonts w:eastAsia="Arial Unicode MS" w:cs="Arial"/>
        </w:rPr>
      </w:pPr>
      <w:r w:rsidRPr="002C5D8B">
        <w:rPr>
          <w:rFonts w:eastAsia="Arial Unicode MS" w:cs="Arial"/>
        </w:rPr>
        <w:t xml:space="preserve">Ahora bien, en el caso concreto y como se ha expresado el motivo de inconformidad vertido por </w:t>
      </w:r>
      <w:r w:rsidRPr="002C5D8B">
        <w:rPr>
          <w:rFonts w:eastAsia="Arial Unicode MS" w:cs="Arial"/>
          <w:b/>
        </w:rPr>
        <w:t>LA PARTE RECURRENTE</w:t>
      </w:r>
      <w:r w:rsidRPr="002C5D8B">
        <w:rPr>
          <w:rFonts w:eastAsia="Arial Unicode MS" w:cs="Arial"/>
        </w:rPr>
        <w:t xml:space="preserve"> es improcedente, en atención a que lo manifestado en el Recurso de Revisión que nos ocupa, las razones o motivos de inconformidad, no se encuentran relacionados con la solicitud realizada por </w:t>
      </w:r>
      <w:r w:rsidRPr="002C5D8B">
        <w:rPr>
          <w:rFonts w:eastAsia="Arial Unicode MS" w:cs="Arial"/>
          <w:b/>
        </w:rPr>
        <w:t xml:space="preserve">LA PARTE RECURRENTE </w:t>
      </w:r>
      <w:r w:rsidRPr="002C5D8B">
        <w:rPr>
          <w:rFonts w:eastAsia="Arial Unicode MS" w:cs="Arial"/>
        </w:rPr>
        <w:t xml:space="preserve">y respuesta otorgada por </w:t>
      </w:r>
      <w:r w:rsidRPr="002C5D8B">
        <w:rPr>
          <w:rFonts w:eastAsia="Arial Unicode MS" w:cs="Arial"/>
          <w:b/>
        </w:rPr>
        <w:t xml:space="preserve">EL SUJETO OBLIGADO; </w:t>
      </w:r>
      <w:r w:rsidRPr="002C5D8B">
        <w:rPr>
          <w:rFonts w:eastAsia="Arial Unicode MS" w:cs="Arial"/>
        </w:rPr>
        <w:t xml:space="preserve">esto es así, toda vez que </w:t>
      </w:r>
      <w:r w:rsidRPr="002C5D8B">
        <w:rPr>
          <w:rFonts w:eastAsia="Arial Unicode MS" w:cs="Arial"/>
          <w:b/>
        </w:rPr>
        <w:t xml:space="preserve">LA PARTE RECURRENTE </w:t>
      </w:r>
      <w:r w:rsidRPr="002C5D8B">
        <w:rPr>
          <w:rFonts w:eastAsia="Arial Unicode MS" w:cs="Arial"/>
        </w:rPr>
        <w:t>se inconforma porque se le remite la información a través de un link que no contiene lo peticionado</w:t>
      </w:r>
      <w:r w:rsidRPr="002C5D8B">
        <w:rPr>
          <w:rFonts w:eastAsiaTheme="minorHAnsi" w:cs="Tahoma"/>
          <w:bCs/>
          <w:iCs/>
          <w:lang w:eastAsia="en-US"/>
        </w:rPr>
        <w:t xml:space="preserve">; por lo que en ese contexto, debemos recordar que el particular solicitó los oficios generados y recibidos por la Dirección General de Desarrollo Social </w:t>
      </w:r>
      <w:r w:rsidR="009E72F9" w:rsidRPr="002C5D8B">
        <w:rPr>
          <w:rFonts w:eastAsiaTheme="minorHAnsi" w:cs="Tahoma"/>
          <w:bCs/>
          <w:iCs/>
          <w:lang w:eastAsia="en-US"/>
        </w:rPr>
        <w:t xml:space="preserve">en </w:t>
      </w:r>
      <w:proofErr w:type="spellStart"/>
      <w:r w:rsidR="009E72F9" w:rsidRPr="002C5D8B">
        <w:rPr>
          <w:rFonts w:eastAsiaTheme="minorHAnsi" w:cs="Tahoma"/>
          <w:bCs/>
          <w:iCs/>
          <w:lang w:eastAsia="en-US"/>
        </w:rPr>
        <w:t>o</w:t>
      </w:r>
      <w:proofErr w:type="spellEnd"/>
      <w:r w:rsidR="009E72F9" w:rsidRPr="002C5D8B">
        <w:rPr>
          <w:rFonts w:eastAsiaTheme="minorHAnsi" w:cs="Tahoma"/>
          <w:bCs/>
          <w:iCs/>
          <w:lang w:eastAsia="en-US"/>
        </w:rPr>
        <w:t xml:space="preserve"> que va del año 2025, </w:t>
      </w:r>
      <w:r w:rsidRPr="002C5D8B">
        <w:rPr>
          <w:rFonts w:eastAsia="Arial Unicode MS" w:cs="Arial"/>
        </w:rPr>
        <w:t xml:space="preserve">a lo que </w:t>
      </w:r>
      <w:r w:rsidRPr="002C5D8B">
        <w:rPr>
          <w:rFonts w:eastAsia="Arial Unicode MS" w:cs="Arial"/>
          <w:b/>
        </w:rPr>
        <w:t xml:space="preserve">EL SUJETO OBLIGADO </w:t>
      </w:r>
      <w:r w:rsidRPr="002C5D8B">
        <w:rPr>
          <w:rFonts w:eastAsia="Arial Unicode MS" w:cs="Arial"/>
        </w:rPr>
        <w:t xml:space="preserve">adjuntó </w:t>
      </w:r>
      <w:r w:rsidR="009E72F9" w:rsidRPr="002C5D8B">
        <w:rPr>
          <w:rFonts w:eastAsia="Arial Unicode MS" w:cs="Arial"/>
        </w:rPr>
        <w:t>diversas documentales en versión publica consistentes en los oficios solicitado</w:t>
      </w:r>
      <w:r w:rsidRPr="002C5D8B">
        <w:rPr>
          <w:rFonts w:eastAsia="Arial Unicode MS" w:cs="Arial"/>
        </w:rPr>
        <w:t xml:space="preserve"> para el año 2025. </w:t>
      </w:r>
    </w:p>
    <w:p w14:paraId="4C767D90" w14:textId="77777777" w:rsidR="006A32C6" w:rsidRPr="002C5D8B" w:rsidRDefault="006A32C6" w:rsidP="0096349E">
      <w:pPr>
        <w:rPr>
          <w:rFonts w:eastAsia="Arial Unicode MS" w:cs="Arial"/>
        </w:rPr>
      </w:pPr>
    </w:p>
    <w:p w14:paraId="7F1E7F2D" w14:textId="77777777" w:rsidR="009E72F9" w:rsidRPr="002C5D8B" w:rsidRDefault="006A32C6" w:rsidP="0096349E">
      <w:pPr>
        <w:spacing w:after="240"/>
        <w:ind w:right="-28"/>
        <w:rPr>
          <w:rFonts w:cs="Arial"/>
        </w:rPr>
      </w:pPr>
      <w:r w:rsidRPr="002C5D8B">
        <w:t xml:space="preserve">En ese orden de ideas y de las constancias que obran en el expediente, se colige que, </w:t>
      </w:r>
      <w:r w:rsidRPr="002C5D8B">
        <w:rPr>
          <w:rFonts w:eastAsia="Arial Unicode MS" w:cs="Arial"/>
          <w:b/>
        </w:rPr>
        <w:t>EL SUJETO OBLIGADO</w:t>
      </w:r>
      <w:r w:rsidRPr="002C5D8B">
        <w:t xml:space="preserve"> en ningún momento emitió un pronunciamiento respecto a que se </w:t>
      </w:r>
      <w:r w:rsidR="009E72F9" w:rsidRPr="002C5D8B">
        <w:rPr>
          <w:rFonts w:eastAsia="Arial Unicode MS" w:cs="Arial"/>
        </w:rPr>
        <w:t>remitía</w:t>
      </w:r>
      <w:r w:rsidRPr="002C5D8B">
        <w:rPr>
          <w:rFonts w:eastAsia="Arial Unicode MS" w:cs="Arial"/>
        </w:rPr>
        <w:t xml:space="preserve"> la información peticionada</w:t>
      </w:r>
      <w:r w:rsidR="009E72F9" w:rsidRPr="002C5D8B">
        <w:rPr>
          <w:rFonts w:eastAsia="Arial Unicode MS" w:cs="Arial"/>
        </w:rPr>
        <w:t xml:space="preserve"> a través de un link </w:t>
      </w:r>
      <w:r w:rsidR="009E72F9" w:rsidRPr="002C5D8B">
        <w:rPr>
          <w:rFonts w:cs="Arial"/>
        </w:rPr>
        <w:t>tal y como se puede apreciar en las siguientes imágenes a manera de ejemplo:</w:t>
      </w:r>
    </w:p>
    <w:p w14:paraId="1CA9C3DE" w14:textId="5A9E5322" w:rsidR="00D37682" w:rsidRPr="002C5D8B" w:rsidRDefault="00A55A05" w:rsidP="0096349E">
      <w:pPr>
        <w:spacing w:after="240"/>
        <w:ind w:right="-28"/>
        <w:jc w:val="center"/>
        <w:rPr>
          <w:rFonts w:cs="Arial"/>
        </w:rPr>
      </w:pPr>
      <w:r w:rsidRPr="002C5D8B">
        <w:rPr>
          <w:rFonts w:cs="Arial"/>
          <w:noProof/>
        </w:rPr>
        <w:lastRenderedPageBreak/>
        <mc:AlternateContent>
          <mc:Choice Requires="wps">
            <w:drawing>
              <wp:anchor distT="0" distB="0" distL="114300" distR="114300" simplePos="0" relativeHeight="251661312" behindDoc="0" locked="0" layoutInCell="1" allowOverlap="1" wp14:anchorId="5AE59BD5" wp14:editId="1120FE38">
                <wp:simplePos x="0" y="0"/>
                <wp:positionH relativeFrom="column">
                  <wp:posOffset>3611245</wp:posOffset>
                </wp:positionH>
                <wp:positionV relativeFrom="paragraph">
                  <wp:posOffset>340360</wp:posOffset>
                </wp:positionV>
                <wp:extent cx="561975" cy="352425"/>
                <wp:effectExtent l="57150" t="38100" r="47625" b="104775"/>
                <wp:wrapNone/>
                <wp:docPr id="3" name="Flecha derecha 3"/>
                <wp:cNvGraphicFramePr/>
                <a:graphic xmlns:a="http://schemas.openxmlformats.org/drawingml/2006/main">
                  <a:graphicData uri="http://schemas.microsoft.com/office/word/2010/wordprocessingShape">
                    <wps:wsp>
                      <wps:cNvSpPr/>
                      <wps:spPr>
                        <a:xfrm rot="10334920">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B660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6" type="#_x0000_t13" style="position:absolute;margin-left:284.35pt;margin-top:26.8pt;width:44.25pt;height:27.75pt;rotation:11288489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Pr="002C5D8B">
        <w:rPr>
          <w:rFonts w:cs="Arial"/>
          <w:noProof/>
        </w:rPr>
        <mc:AlternateContent>
          <mc:Choice Requires="wps">
            <w:drawing>
              <wp:anchor distT="0" distB="0" distL="114300" distR="114300" simplePos="0" relativeHeight="251659264" behindDoc="0" locked="0" layoutInCell="1" allowOverlap="1" wp14:anchorId="16C3B10B" wp14:editId="4D38001F">
                <wp:simplePos x="0" y="0"/>
                <wp:positionH relativeFrom="column">
                  <wp:posOffset>5020946</wp:posOffset>
                </wp:positionH>
                <wp:positionV relativeFrom="paragraph">
                  <wp:posOffset>782320</wp:posOffset>
                </wp:positionV>
                <wp:extent cx="561975" cy="352425"/>
                <wp:effectExtent l="38100" t="57150" r="28575" b="123825"/>
                <wp:wrapNone/>
                <wp:docPr id="2" name="Flecha derecha 2"/>
                <wp:cNvGraphicFramePr/>
                <a:graphic xmlns:a="http://schemas.openxmlformats.org/drawingml/2006/main">
                  <a:graphicData uri="http://schemas.microsoft.com/office/word/2010/wordprocessingShape">
                    <wps:wsp>
                      <wps:cNvSpPr/>
                      <wps:spPr>
                        <a:xfrm rot="9397470">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34C995" id="Flecha derecha 2" o:spid="_x0000_s1026" type="#_x0000_t13" style="position:absolute;margin-left:395.35pt;margin-top:61.6pt;width:44.25pt;height:27.75pt;rotation:10264543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Pr="002C5D8B">
        <w:rPr>
          <w:rFonts w:cs="Arial"/>
          <w:noProof/>
        </w:rPr>
        <w:drawing>
          <wp:inline distT="0" distB="0" distL="0" distR="0" wp14:anchorId="5AB92E05" wp14:editId="521C5334">
            <wp:extent cx="5534752" cy="207645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7783" cy="2077587"/>
                    </a:xfrm>
                    <a:prstGeom prst="rect">
                      <a:avLst/>
                    </a:prstGeom>
                  </pic:spPr>
                </pic:pic>
              </a:graphicData>
            </a:graphic>
          </wp:inline>
        </w:drawing>
      </w:r>
    </w:p>
    <w:p w14:paraId="37CBD6FE" w14:textId="0C17D474" w:rsidR="00D37682" w:rsidRPr="002C5D8B" w:rsidRDefault="00DB7E9B" w:rsidP="0096349E">
      <w:pPr>
        <w:spacing w:after="240"/>
        <w:ind w:right="-28"/>
        <w:rPr>
          <w:rFonts w:cs="Arial"/>
        </w:rPr>
      </w:pPr>
      <w:r w:rsidRPr="002C5D8B">
        <w:rPr>
          <w:rFonts w:cs="Arial"/>
          <w:noProof/>
        </w:rPr>
        <mc:AlternateContent>
          <mc:Choice Requires="wps">
            <w:drawing>
              <wp:anchor distT="0" distB="0" distL="114300" distR="114300" simplePos="0" relativeHeight="251665408" behindDoc="0" locked="0" layoutInCell="1" allowOverlap="1" wp14:anchorId="0EDC5D7D" wp14:editId="31BC6DCB">
                <wp:simplePos x="0" y="0"/>
                <wp:positionH relativeFrom="column">
                  <wp:posOffset>5316221</wp:posOffset>
                </wp:positionH>
                <wp:positionV relativeFrom="paragraph">
                  <wp:posOffset>326392</wp:posOffset>
                </wp:positionV>
                <wp:extent cx="561975" cy="352425"/>
                <wp:effectExtent l="38100" t="57150" r="28575" b="123825"/>
                <wp:wrapNone/>
                <wp:docPr id="6" name="Flecha derecha 6"/>
                <wp:cNvGraphicFramePr/>
                <a:graphic xmlns:a="http://schemas.openxmlformats.org/drawingml/2006/main">
                  <a:graphicData uri="http://schemas.microsoft.com/office/word/2010/wordprocessingShape">
                    <wps:wsp>
                      <wps:cNvSpPr/>
                      <wps:spPr>
                        <a:xfrm rot="9397470">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05119" id="Flecha derecha 6" o:spid="_x0000_s1026" type="#_x0000_t13" style="position:absolute;margin-left:418.6pt;margin-top:25.7pt;width:44.25pt;height:27.75pt;rotation:10264543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Pr="002C5D8B">
        <w:rPr>
          <w:rFonts w:cs="Arial"/>
          <w:noProof/>
        </w:rPr>
        <mc:AlternateContent>
          <mc:Choice Requires="wps">
            <w:drawing>
              <wp:anchor distT="0" distB="0" distL="114300" distR="114300" simplePos="0" relativeHeight="251663360" behindDoc="0" locked="0" layoutInCell="1" allowOverlap="1" wp14:anchorId="595A70AB" wp14:editId="481FE73E">
                <wp:simplePos x="0" y="0"/>
                <wp:positionH relativeFrom="column">
                  <wp:posOffset>258445</wp:posOffset>
                </wp:positionH>
                <wp:positionV relativeFrom="paragraph">
                  <wp:posOffset>497205</wp:posOffset>
                </wp:positionV>
                <wp:extent cx="561975" cy="352425"/>
                <wp:effectExtent l="57150" t="95250" r="9525" b="123825"/>
                <wp:wrapNone/>
                <wp:docPr id="5" name="Flecha derecha 5"/>
                <wp:cNvGraphicFramePr/>
                <a:graphic xmlns:a="http://schemas.openxmlformats.org/drawingml/2006/main">
                  <a:graphicData uri="http://schemas.microsoft.com/office/word/2010/wordprocessingShape">
                    <wps:wsp>
                      <wps:cNvSpPr/>
                      <wps:spPr>
                        <a:xfrm rot="2063506">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EDA058" id="Flecha derecha 5" o:spid="_x0000_s1026" type="#_x0000_t13" style="position:absolute;margin-left:20.35pt;margin-top:39.15pt;width:44.25pt;height:27.75pt;rotation:2253899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Pr="002C5D8B">
        <w:rPr>
          <w:rFonts w:cs="Arial"/>
          <w:noProof/>
        </w:rPr>
        <w:drawing>
          <wp:inline distT="0" distB="0" distL="0" distR="0" wp14:anchorId="1E7973A8" wp14:editId="0F23161F">
            <wp:extent cx="5742940" cy="19704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1970405"/>
                    </a:xfrm>
                    <a:prstGeom prst="rect">
                      <a:avLst/>
                    </a:prstGeom>
                  </pic:spPr>
                </pic:pic>
              </a:graphicData>
            </a:graphic>
          </wp:inline>
        </w:drawing>
      </w:r>
    </w:p>
    <w:p w14:paraId="2203A2B8" w14:textId="64DAB728" w:rsidR="00D37682" w:rsidRPr="002C5D8B" w:rsidRDefault="00DF0823" w:rsidP="0096349E">
      <w:pPr>
        <w:spacing w:after="240"/>
        <w:ind w:right="-28"/>
        <w:jc w:val="center"/>
        <w:rPr>
          <w:rFonts w:cs="Arial"/>
        </w:rPr>
      </w:pPr>
      <w:r w:rsidRPr="002C5D8B">
        <w:rPr>
          <w:rFonts w:cs="Arial"/>
          <w:noProof/>
        </w:rPr>
        <mc:AlternateContent>
          <mc:Choice Requires="wps">
            <w:drawing>
              <wp:anchor distT="0" distB="0" distL="114300" distR="114300" simplePos="0" relativeHeight="251669504" behindDoc="0" locked="0" layoutInCell="1" allowOverlap="1" wp14:anchorId="35B1764A" wp14:editId="2FE63957">
                <wp:simplePos x="0" y="0"/>
                <wp:positionH relativeFrom="column">
                  <wp:posOffset>3432810</wp:posOffset>
                </wp:positionH>
                <wp:positionV relativeFrom="paragraph">
                  <wp:posOffset>1214756</wp:posOffset>
                </wp:positionV>
                <wp:extent cx="561975" cy="352425"/>
                <wp:effectExtent l="76200" t="76200" r="28575" b="85725"/>
                <wp:wrapNone/>
                <wp:docPr id="9" name="Flecha derecha 9"/>
                <wp:cNvGraphicFramePr/>
                <a:graphic xmlns:a="http://schemas.openxmlformats.org/drawingml/2006/main">
                  <a:graphicData uri="http://schemas.microsoft.com/office/word/2010/wordprocessingShape">
                    <wps:wsp>
                      <wps:cNvSpPr/>
                      <wps:spPr>
                        <a:xfrm rot="20532625">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B5D86" id="Flecha derecha 9" o:spid="_x0000_s1026" type="#_x0000_t13" style="position:absolute;margin-left:270.3pt;margin-top:95.65pt;width:44.25pt;height:27.75pt;rotation:-1165858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00DB7E9B" w:rsidRPr="002C5D8B">
        <w:rPr>
          <w:rFonts w:cs="Arial"/>
          <w:noProof/>
        </w:rPr>
        <mc:AlternateContent>
          <mc:Choice Requires="wps">
            <w:drawing>
              <wp:anchor distT="0" distB="0" distL="114300" distR="114300" simplePos="0" relativeHeight="251667456" behindDoc="0" locked="0" layoutInCell="1" allowOverlap="1" wp14:anchorId="19AB3618" wp14:editId="24BE7864">
                <wp:simplePos x="0" y="0"/>
                <wp:positionH relativeFrom="column">
                  <wp:posOffset>3915410</wp:posOffset>
                </wp:positionH>
                <wp:positionV relativeFrom="paragraph">
                  <wp:posOffset>100330</wp:posOffset>
                </wp:positionV>
                <wp:extent cx="561975" cy="352425"/>
                <wp:effectExtent l="0" t="57150" r="66675" b="142875"/>
                <wp:wrapNone/>
                <wp:docPr id="8" name="Flecha derecha 8"/>
                <wp:cNvGraphicFramePr/>
                <a:graphic xmlns:a="http://schemas.openxmlformats.org/drawingml/2006/main">
                  <a:graphicData uri="http://schemas.microsoft.com/office/word/2010/wordprocessingShape">
                    <wps:wsp>
                      <wps:cNvSpPr/>
                      <wps:spPr>
                        <a:xfrm rot="13074988">
                          <a:off x="0" y="0"/>
                          <a:ext cx="561975" cy="35242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8AD493" id="Flecha derecha 8" o:spid="_x0000_s1026" type="#_x0000_t13" style="position:absolute;margin-left:308.3pt;margin-top:7.9pt;width:44.25pt;height:27.75pt;rotation:-9311586fd;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" adj="14827" fillcolor="#4f81bd [3204]" strokecolor="#4579b8 [3044]">
                <v:fill color2="#a7bfde [1620]" rotate="t" angle="180" focus="100%" type="gradient">
                  <o:fill v:ext="view" type="gradientUnscaled"/>
                </v:fill>
                <v:shadow on="t" color="black" opacity="22937f" origin=",.5" offset="0,.63889mm"/>
              </v:shape>
            </w:pict>
          </mc:Fallback>
        </mc:AlternateContent>
      </w:r>
      <w:r w:rsidR="00DB7E9B" w:rsidRPr="002C5D8B">
        <w:rPr>
          <w:rFonts w:cs="Arial"/>
          <w:noProof/>
        </w:rPr>
        <w:drawing>
          <wp:inline distT="0" distB="0" distL="0" distR="0" wp14:anchorId="13655BA6" wp14:editId="3995E0C5">
            <wp:extent cx="5268098" cy="20789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7053" cy="2086410"/>
                    </a:xfrm>
                    <a:prstGeom prst="rect">
                      <a:avLst/>
                    </a:prstGeom>
                  </pic:spPr>
                </pic:pic>
              </a:graphicData>
            </a:graphic>
          </wp:inline>
        </w:drawing>
      </w:r>
    </w:p>
    <w:p w14:paraId="00863B86" w14:textId="77777777" w:rsidR="00D37682" w:rsidRPr="002C5D8B" w:rsidRDefault="00D37682" w:rsidP="0096349E">
      <w:pPr>
        <w:spacing w:after="240"/>
        <w:ind w:right="-28"/>
        <w:rPr>
          <w:rFonts w:cs="Arial"/>
        </w:rPr>
      </w:pPr>
    </w:p>
    <w:p w14:paraId="043F6B67" w14:textId="24056F74" w:rsidR="009E72F9" w:rsidRPr="002C5D8B" w:rsidRDefault="009E72F9" w:rsidP="0096349E">
      <w:r w:rsidRPr="002C5D8B">
        <w:lastRenderedPageBreak/>
        <w:t xml:space="preserve">De lo anterior, se logra vislumbrar que el Particular no se inconformó de la información proporcionada por </w:t>
      </w:r>
      <w:r w:rsidRPr="002C5D8B">
        <w:rPr>
          <w:b/>
        </w:rPr>
        <w:t>EL SUJETO OBLIGADO</w:t>
      </w:r>
      <w:r w:rsidRPr="002C5D8B">
        <w:t xml:space="preserve"> en respuesta; En tal sentido se actualiza la fracción V del artículo 192 de la Ley de Transparencia y Acceso a la Información Pública del Estado de México y Municipios, que establece:</w:t>
      </w:r>
    </w:p>
    <w:p w14:paraId="1007FD67" w14:textId="77777777" w:rsidR="009E72F9" w:rsidRPr="002C5D8B" w:rsidRDefault="009E72F9" w:rsidP="0096349E">
      <w:pPr>
        <w:spacing w:line="240" w:lineRule="auto"/>
        <w:ind w:left="851" w:right="851"/>
        <w:rPr>
          <w:i/>
        </w:rPr>
      </w:pPr>
    </w:p>
    <w:p w14:paraId="1D9107A0" w14:textId="77777777" w:rsidR="009E72F9" w:rsidRPr="002C5D8B" w:rsidRDefault="009E72F9" w:rsidP="0096349E">
      <w:pPr>
        <w:pStyle w:val="Puesto"/>
        <w:ind w:left="851" w:right="822" w:firstLine="0"/>
        <w:rPr>
          <w:color w:val="auto"/>
        </w:rPr>
      </w:pPr>
      <w:r w:rsidRPr="002C5D8B">
        <w:rPr>
          <w:b/>
          <w:color w:val="auto"/>
        </w:rPr>
        <w:t>Artículo 192.</w:t>
      </w:r>
      <w:r w:rsidRPr="002C5D8B">
        <w:rPr>
          <w:color w:val="auto"/>
        </w:rPr>
        <w:t xml:space="preserve"> El recurso </w:t>
      </w:r>
      <w:r w:rsidRPr="002C5D8B">
        <w:rPr>
          <w:b/>
          <w:color w:val="auto"/>
          <w:u w:val="single"/>
        </w:rPr>
        <w:t>será sobreseído</w:t>
      </w:r>
      <w:r w:rsidRPr="002C5D8B">
        <w:rPr>
          <w:color w:val="auto"/>
        </w:rPr>
        <w:t>, en todo o en parte, cuando una vez admitido, se actualicen alguno de los siguientes supuestos:</w:t>
      </w:r>
    </w:p>
    <w:p w14:paraId="5FDE493C" w14:textId="77777777" w:rsidR="009E72F9" w:rsidRPr="002C5D8B" w:rsidRDefault="009E72F9" w:rsidP="0096349E">
      <w:pPr>
        <w:pStyle w:val="Puesto"/>
        <w:ind w:left="851" w:right="822" w:firstLine="0"/>
        <w:rPr>
          <w:color w:val="auto"/>
        </w:rPr>
      </w:pPr>
      <w:r w:rsidRPr="002C5D8B">
        <w:rPr>
          <w:color w:val="auto"/>
        </w:rPr>
        <w:t>(…)</w:t>
      </w:r>
    </w:p>
    <w:p w14:paraId="6DAC60E8" w14:textId="77777777" w:rsidR="009E72F9" w:rsidRPr="002C5D8B" w:rsidRDefault="009E72F9" w:rsidP="0096349E">
      <w:pPr>
        <w:pStyle w:val="Puesto"/>
        <w:ind w:left="851" w:right="822" w:firstLine="0"/>
        <w:rPr>
          <w:b/>
          <w:color w:val="auto"/>
        </w:rPr>
      </w:pPr>
      <w:r w:rsidRPr="002C5D8B">
        <w:rPr>
          <w:b/>
          <w:color w:val="auto"/>
        </w:rPr>
        <w:t xml:space="preserve">V. Cuando por cualquier motivo quede sin materia. </w:t>
      </w:r>
    </w:p>
    <w:p w14:paraId="090E8385" w14:textId="77777777" w:rsidR="009E72F9" w:rsidRPr="002C5D8B" w:rsidRDefault="009E72F9" w:rsidP="0096349E">
      <w:pPr>
        <w:pStyle w:val="Puesto"/>
        <w:ind w:left="851" w:right="822" w:firstLine="0"/>
        <w:rPr>
          <w:b/>
          <w:color w:val="auto"/>
        </w:rPr>
      </w:pPr>
      <w:r w:rsidRPr="002C5D8B">
        <w:rPr>
          <w:b/>
          <w:color w:val="auto"/>
        </w:rPr>
        <w:t>(...)”</w:t>
      </w:r>
    </w:p>
    <w:p w14:paraId="0CD833B3" w14:textId="77777777" w:rsidR="009E72F9" w:rsidRPr="002C5D8B" w:rsidRDefault="009E72F9" w:rsidP="0096349E">
      <w:pPr>
        <w:spacing w:line="240" w:lineRule="auto"/>
        <w:ind w:left="851" w:right="851"/>
        <w:rPr>
          <w:i/>
        </w:rPr>
      </w:pPr>
    </w:p>
    <w:p w14:paraId="5D441E36" w14:textId="77777777" w:rsidR="009E72F9" w:rsidRPr="002C5D8B" w:rsidRDefault="009E72F9" w:rsidP="0096349E">
      <w:pPr>
        <w:pStyle w:val="NormalWeb"/>
        <w:spacing w:before="240" w:beforeAutospacing="0" w:after="240" w:afterAutospacing="0" w:line="360" w:lineRule="auto"/>
        <w:jc w:val="both"/>
        <w:rPr>
          <w:rFonts w:ascii="Palatino Linotype" w:hAnsi="Palatino Linotype"/>
          <w:sz w:val="22"/>
          <w:szCs w:val="22"/>
        </w:rPr>
      </w:pPr>
      <w:r w:rsidRPr="002C5D8B">
        <w:rPr>
          <w:rFonts w:ascii="Palatino Linotype" w:hAnsi="Palatino Linotype"/>
          <w:sz w:val="22"/>
          <w:szCs w:val="22"/>
        </w:rPr>
        <w:t xml:space="preserve">Siendo el </w:t>
      </w:r>
      <w:r w:rsidRPr="002C5D8B">
        <w:rPr>
          <w:rFonts w:ascii="Palatino Linotype" w:hAnsi="Palatino Linotype"/>
          <w:iCs/>
          <w:sz w:val="22"/>
          <w:szCs w:val="22"/>
        </w:rPr>
        <w:t>sobreseimiento</w:t>
      </w:r>
      <w:r w:rsidRPr="002C5D8B">
        <w:rPr>
          <w:rFonts w:ascii="Palatino Linotype" w:hAnsi="Palatino Linotype"/>
          <w:sz w:val="22"/>
          <w:szCs w:val="22"/>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1947E2B3" w14:textId="77777777" w:rsidR="009E72F9" w:rsidRPr="002C5D8B" w:rsidRDefault="009E72F9" w:rsidP="0096349E">
      <w:pPr>
        <w:pStyle w:val="NormalWeb"/>
        <w:spacing w:before="0" w:beforeAutospacing="0" w:after="120" w:afterAutospacing="0"/>
        <w:ind w:left="851" w:right="822"/>
        <w:jc w:val="both"/>
        <w:rPr>
          <w:rFonts w:ascii="Palatino Linotype" w:hAnsi="Palatino Linotype"/>
          <w:sz w:val="22"/>
          <w:szCs w:val="22"/>
        </w:rPr>
      </w:pPr>
      <w:r w:rsidRPr="002C5D8B">
        <w:rPr>
          <w:rFonts w:ascii="Palatino Linotype" w:hAnsi="Palatino Linotype"/>
          <w:i/>
          <w:iCs/>
          <w:sz w:val="22"/>
          <w:szCs w:val="22"/>
        </w:rPr>
        <w:t>“</w:t>
      </w:r>
      <w:r w:rsidRPr="002C5D8B">
        <w:rPr>
          <w:rFonts w:ascii="Palatino Linotype" w:hAnsi="Palatino Linotype"/>
          <w:b/>
          <w:bCs/>
          <w:i/>
          <w:iCs/>
          <w:sz w:val="22"/>
          <w:szCs w:val="22"/>
        </w:rPr>
        <w:t>SOBRESEIMIENTO, NO PERMITE ENTRAR AL ESTUDIO DE LAS CUESTIONES DE FONDO</w:t>
      </w:r>
    </w:p>
    <w:p w14:paraId="75D0A1C6" w14:textId="77777777" w:rsidR="009E72F9" w:rsidRPr="002C5D8B" w:rsidRDefault="009E72F9" w:rsidP="0096349E">
      <w:pPr>
        <w:pStyle w:val="NormalWeb"/>
        <w:spacing w:before="120" w:beforeAutospacing="0" w:after="120" w:afterAutospacing="0"/>
        <w:ind w:left="851" w:right="822"/>
        <w:jc w:val="both"/>
        <w:rPr>
          <w:rFonts w:ascii="Palatino Linotype" w:hAnsi="Palatino Linotype"/>
          <w:sz w:val="22"/>
          <w:szCs w:val="22"/>
        </w:rPr>
      </w:pPr>
      <w:r w:rsidRPr="002C5D8B">
        <w:rPr>
          <w:rFonts w:ascii="Palatino Linotype" w:hAnsi="Palatino Linotype"/>
          <w:i/>
          <w:iCs/>
          <w:sz w:val="22"/>
          <w:szCs w:val="22"/>
        </w:rPr>
        <w:t>Localización: 213609. II.2o.183 K. Tribunales Colegiados de Circuito. Octava Época. Semanario Judicial de la Federación. Tomo XIII, Febrero de 1994, Pág. 420</w:t>
      </w:r>
    </w:p>
    <w:p w14:paraId="5FDB2456" w14:textId="77777777" w:rsidR="009E72F9" w:rsidRPr="002C5D8B" w:rsidRDefault="009E72F9" w:rsidP="0096349E">
      <w:pPr>
        <w:pStyle w:val="NormalWeb"/>
        <w:spacing w:before="120" w:beforeAutospacing="0" w:after="120" w:afterAutospacing="0"/>
        <w:ind w:left="851" w:right="822"/>
        <w:jc w:val="both"/>
        <w:rPr>
          <w:rFonts w:ascii="Palatino Linotype" w:hAnsi="Palatino Linotype"/>
          <w:sz w:val="22"/>
          <w:szCs w:val="22"/>
        </w:rPr>
      </w:pPr>
      <w:r w:rsidRPr="002C5D8B">
        <w:rPr>
          <w:rFonts w:ascii="Palatino Linotype" w:hAnsi="Palatino Linotype"/>
          <w:i/>
          <w:iCs/>
          <w:sz w:val="22"/>
          <w:szCs w:val="22"/>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750DD75F" w14:textId="77777777" w:rsidR="009E72F9" w:rsidRPr="002C5D8B" w:rsidRDefault="009E72F9" w:rsidP="0096349E">
      <w:pPr>
        <w:pStyle w:val="NormalWeb"/>
        <w:spacing w:before="240" w:beforeAutospacing="0" w:after="240" w:afterAutospacing="0" w:line="360" w:lineRule="auto"/>
        <w:jc w:val="both"/>
        <w:rPr>
          <w:rFonts w:ascii="Palatino Linotype" w:hAnsi="Palatino Linotype"/>
          <w:sz w:val="22"/>
          <w:szCs w:val="22"/>
        </w:rPr>
      </w:pPr>
      <w:r w:rsidRPr="002C5D8B">
        <w:rPr>
          <w:rFonts w:ascii="Palatino Linotype" w:hAnsi="Palatino Linotype"/>
          <w:sz w:val="22"/>
          <w:szCs w:val="22"/>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2F0C5970" w14:textId="77777777" w:rsidR="009E72F9" w:rsidRPr="002C5D8B" w:rsidRDefault="009E72F9" w:rsidP="0096349E">
      <w:pPr>
        <w:pStyle w:val="NormalWeb"/>
        <w:spacing w:before="120" w:beforeAutospacing="0" w:after="120" w:afterAutospacing="0"/>
        <w:ind w:left="851" w:right="822"/>
        <w:jc w:val="both"/>
        <w:rPr>
          <w:rFonts w:ascii="Palatino Linotype" w:hAnsi="Palatino Linotype"/>
          <w:sz w:val="22"/>
          <w:szCs w:val="22"/>
        </w:rPr>
      </w:pPr>
      <w:r w:rsidRPr="002C5D8B">
        <w:rPr>
          <w:rFonts w:ascii="Palatino Linotype" w:hAnsi="Palatino Linotype"/>
          <w:b/>
          <w:bCs/>
          <w:i/>
          <w:iCs/>
          <w:sz w:val="22"/>
          <w:szCs w:val="22"/>
        </w:rPr>
        <w:lastRenderedPageBreak/>
        <w:t>“DESECHAMIENTO O SOBRESEIMIENTO EN EL JUICIO DE AMPARO. NO IMPLICA DENEGACIÓN DE JUSTICIA NI GENERA INSEGURIDAD JURÍDICA”</w:t>
      </w:r>
    </w:p>
    <w:p w14:paraId="07CFF655" w14:textId="77777777" w:rsidR="009E72F9" w:rsidRPr="002C5D8B" w:rsidRDefault="009E72F9" w:rsidP="0096349E">
      <w:pPr>
        <w:spacing w:line="240" w:lineRule="auto"/>
        <w:ind w:left="851" w:right="822"/>
        <w:rPr>
          <w:rFonts w:cs="Arial"/>
          <w:lang w:val="es-ES"/>
        </w:rPr>
      </w:pPr>
      <w:r w:rsidRPr="002C5D8B">
        <w:rPr>
          <w:i/>
          <w:iCs/>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w:t>
      </w:r>
      <w:proofErr w:type="spellStart"/>
      <w:r w:rsidRPr="002C5D8B">
        <w:rPr>
          <w:i/>
          <w:iCs/>
        </w:rPr>
        <w:t>promovente</w:t>
      </w:r>
      <w:proofErr w:type="spellEnd"/>
      <w:r w:rsidRPr="002C5D8B">
        <w:rPr>
          <w:i/>
          <w:iCs/>
        </w:rPr>
        <w:t>,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14:paraId="5029C9C9" w14:textId="77777777" w:rsidR="009E72F9" w:rsidRPr="002C5D8B" w:rsidRDefault="009E72F9" w:rsidP="0096349E">
      <w:pPr>
        <w:rPr>
          <w:rFonts w:cs="Arial"/>
          <w:lang w:val="es-ES"/>
        </w:rPr>
      </w:pPr>
    </w:p>
    <w:p w14:paraId="6E2EF29E" w14:textId="77777777" w:rsidR="009E72F9" w:rsidRPr="002C5D8B" w:rsidRDefault="009E72F9" w:rsidP="0096349E">
      <w:r w:rsidRPr="002C5D8B">
        <w:rPr>
          <w:rFonts w:cs="Arial"/>
          <w:lang w:val="es-ES"/>
        </w:rPr>
        <w:t xml:space="preserve">Finalmente, </w:t>
      </w:r>
      <w:r w:rsidRPr="002C5D8B">
        <w:t xml:space="preserve">es dable referir que respecto de las documentales remitidas por parte del </w:t>
      </w:r>
      <w:r w:rsidRPr="002C5D8B">
        <w:rPr>
          <w:b/>
        </w:rPr>
        <w:t>SUJETO OBLIGADO</w:t>
      </w:r>
      <w:r w:rsidRPr="002C5D8B">
        <w:t>, a fin de dar respuesta a la solicitud planteada, este Instituto no está facultado para manifestarse sobre la veracidad de la información proporcionada.</w:t>
      </w:r>
    </w:p>
    <w:p w14:paraId="7A1F5FC0" w14:textId="77777777" w:rsidR="003B2857" w:rsidRPr="002C5D8B" w:rsidRDefault="003B2857" w:rsidP="0096349E">
      <w:pPr>
        <w:rPr>
          <w:lang w:val="es-ES_tradnl"/>
        </w:rPr>
      </w:pPr>
    </w:p>
    <w:p w14:paraId="79F25E25" w14:textId="56419874" w:rsidR="00BA58B0" w:rsidRPr="002C5D8B" w:rsidRDefault="00B23B65" w:rsidP="0096349E">
      <w:pPr>
        <w:pStyle w:val="Ttulo3"/>
      </w:pPr>
      <w:bookmarkStart w:id="29" w:name="_Toc212746142"/>
      <w:r w:rsidRPr="002C5D8B">
        <w:t>d</w:t>
      </w:r>
      <w:r w:rsidR="00B12DEC" w:rsidRPr="002C5D8B">
        <w:t>) Conclusión</w:t>
      </w:r>
      <w:bookmarkEnd w:id="29"/>
    </w:p>
    <w:p w14:paraId="347FAEA9" w14:textId="77777777" w:rsidR="009E72F9" w:rsidRPr="002C5D8B" w:rsidRDefault="009E72F9" w:rsidP="0096349E">
      <w:pPr>
        <w:rPr>
          <w:rFonts w:cs="Arial"/>
          <w:b/>
          <w:lang w:val="es-ES"/>
        </w:rPr>
      </w:pPr>
      <w:r w:rsidRPr="002C5D8B">
        <w:rPr>
          <w:rFonts w:cs="Arial"/>
        </w:rPr>
        <w:t xml:space="preserve">En tal virtud, al no actualizarse ninguno de los supuestos de procedencia, este Órgano Garante determina de </w:t>
      </w:r>
      <w:r w:rsidRPr="002C5D8B">
        <w:rPr>
          <w:rFonts w:cs="Arial"/>
          <w:lang w:val="es-ES"/>
        </w:rPr>
        <w:t xml:space="preserve">conformidad con los artículos 186, fracción I y 192, fracción V de la Ley de Transparencia y Acceso a la Información Pública del Estado de México y Municipios, </w:t>
      </w:r>
      <w:r w:rsidRPr="002C5D8B">
        <w:rPr>
          <w:rFonts w:cs="Arial"/>
          <w:b/>
          <w:lang w:val="es-ES"/>
        </w:rPr>
        <w:t xml:space="preserve">SOBRESEER </w:t>
      </w:r>
      <w:r w:rsidRPr="002C5D8B">
        <w:rPr>
          <w:rFonts w:cs="Arial"/>
          <w:lang w:val="es-ES"/>
        </w:rPr>
        <w:t xml:space="preserve">el presente Recurso de Revisión pues del mismo se advierte que no es procedente, toda vez que, las razones o motivos de inconformidad no guardan relación con lo solicitado por </w:t>
      </w:r>
      <w:r w:rsidRPr="002C5D8B">
        <w:rPr>
          <w:rFonts w:cs="Arial"/>
          <w:b/>
          <w:lang w:val="es-ES"/>
        </w:rPr>
        <w:t>LA PARTE RECURRETE</w:t>
      </w:r>
      <w:r w:rsidRPr="002C5D8B">
        <w:rPr>
          <w:rFonts w:cs="Arial"/>
          <w:lang w:val="es-ES"/>
        </w:rPr>
        <w:t xml:space="preserve"> y respuesta otorgada por </w:t>
      </w:r>
      <w:r w:rsidRPr="002C5D8B">
        <w:rPr>
          <w:rFonts w:cs="Arial"/>
          <w:b/>
          <w:lang w:val="es-ES"/>
        </w:rPr>
        <w:t xml:space="preserve">EL SUJETO OBLIGADO. </w:t>
      </w:r>
    </w:p>
    <w:p w14:paraId="215C6B54" w14:textId="77777777" w:rsidR="009E72F9" w:rsidRPr="002C5D8B" w:rsidRDefault="009E72F9" w:rsidP="0096349E"/>
    <w:p w14:paraId="718E3880" w14:textId="77777777" w:rsidR="009E72F9" w:rsidRPr="002C5D8B" w:rsidRDefault="009E72F9" w:rsidP="0096349E">
      <w:pPr>
        <w:spacing w:after="240"/>
      </w:pPr>
      <w:r w:rsidRPr="002C5D8B">
        <w:lastRenderedPageBreak/>
        <w:t xml:space="preserve">No se omite comentar que, si bien en materia de Acceso a la Información Pública es aplicable la suplencia, no se desprende argumento alguno a contravenir la respuesta otorgada por </w:t>
      </w:r>
      <w:r w:rsidRPr="002C5D8B">
        <w:rPr>
          <w:b/>
        </w:rPr>
        <w:t>EL SUJETO OBLIGADO</w:t>
      </w:r>
      <w:r w:rsidRPr="002C5D8B">
        <w:t>.</w:t>
      </w:r>
    </w:p>
    <w:p w14:paraId="2927E1BF" w14:textId="77777777" w:rsidR="009E72F9" w:rsidRPr="002C5D8B" w:rsidRDefault="009E72F9" w:rsidP="0096349E">
      <w:pPr>
        <w:spacing w:after="240"/>
      </w:pPr>
      <w:r w:rsidRPr="002C5D8B">
        <w:t xml:space="preserve">Sirve de apoyo el siguiente criterio jurisprudencial, emitido por el Cuarto Tribunal Colegiado en materia Administrativa del Primer Circuito, encontrado en el Libro 64, marzo de 2019, Tomo III, página 2799, en el </w:t>
      </w:r>
      <w:r w:rsidRPr="002C5D8B">
        <w:rPr>
          <w:shd w:val="clear" w:color="auto" w:fill="FFFFFF"/>
        </w:rPr>
        <w:t>Semanario Judicial de la Federación y su Gaceta, Decima Época, que en su texto literal nos refiere lo siguiente:</w:t>
      </w:r>
    </w:p>
    <w:p w14:paraId="40F96735" w14:textId="77777777" w:rsidR="009E72F9" w:rsidRPr="002C5D8B" w:rsidRDefault="009E72F9" w:rsidP="0096349E">
      <w:pPr>
        <w:pStyle w:val="Puesto"/>
        <w:spacing w:after="240"/>
        <w:ind w:left="851" w:right="822" w:firstLine="0"/>
        <w:rPr>
          <w:color w:val="auto"/>
        </w:rPr>
      </w:pPr>
      <w:r w:rsidRPr="002C5D8B">
        <w:rPr>
          <w:color w:val="auto"/>
        </w:rPr>
        <w:t>“</w:t>
      </w:r>
      <w:r w:rsidRPr="002C5D8B">
        <w:rPr>
          <w:b/>
          <w:color w:val="auto"/>
        </w:rPr>
        <w:t>SUPLENCIA DE LA QUEJA DEFICIENTE EN EL AMPARO. NO TIENE EL ALCANCE DE QUE EL JUZGADOR CONSIDERE COMO ACTOS RECLAMADOS, AQUELLOS QUE EL QUEJOSO NO SEÑALÓ</w:t>
      </w:r>
      <w:r w:rsidRPr="002C5D8B">
        <w:rPr>
          <w:color w:val="auto"/>
        </w:rPr>
        <w:t>. De conformidad con el artículo 79 de la Ley de Amparo y la jurisprudencia P</w:t>
      </w:r>
      <w:proofErr w:type="gramStart"/>
      <w:r w:rsidRPr="002C5D8B">
        <w:rPr>
          <w:color w:val="auto"/>
        </w:rPr>
        <w:t>./</w:t>
      </w:r>
      <w:proofErr w:type="gramEnd"/>
      <w:r w:rsidRPr="002C5D8B">
        <w:rPr>
          <w:color w:val="auto"/>
        </w:rPr>
        <w:t xml:space="preserve">J. 7/2017 (10a.), sustentada por el Pleno de la Suprema Corte de Justicia de la Nación, de título y subtítulo: "SUPLENCIA DE LA DEFICIENCIA DE LOS CONCEPTOS DE VIOLACIÓN O AGRAVIOS PREVISTA EN EL ARTÍCULO 79, FRACCIÓN V, DE LA LEY DE AMPARO. OPERA EN FAVOR DE LOS MIEMBROS DE LOS CUERPOS DE SEGURIDAD PÚBLICA, EN LOS PROCEDIMIENTOS ADMINISTRATIVOS DE SEPARACIÓN POR INCUMPLIMIENTO DE LOS REQUISITOS DE INGRESO Y PERMANENCIA.", la suplencia de la queja deficiente en el juicio constitucional se limita a mejorar, subsanar e invocar los conceptos de violación o agravios, entendidos como las lesiones que irroguen los actos reclamados o la sentencia. Por tanto, esa institución no tiene el alcance de que el juzgador considere como actos reclamados, aquellos que el quejoso no señaló, pues incluso el artículo 114, fracción II, en relación con el diverso 108, fracción IV, ambos de la propia ley, dispone que el órgano jurisdiccional debe requerir al </w:t>
      </w:r>
      <w:proofErr w:type="spellStart"/>
      <w:r w:rsidRPr="002C5D8B">
        <w:rPr>
          <w:color w:val="auto"/>
        </w:rPr>
        <w:t>promovente</w:t>
      </w:r>
      <w:proofErr w:type="spellEnd"/>
      <w:r w:rsidRPr="002C5D8B">
        <w:rPr>
          <w:color w:val="auto"/>
        </w:rPr>
        <w:t xml:space="preserve"> para que aclare su demanda cuando omita expresar los actos que de cada autoridad reclame y, si no cumple la prevención, no puede subsanarse esa deficiencia.”</w:t>
      </w:r>
    </w:p>
    <w:p w14:paraId="07ADF099" w14:textId="77777777" w:rsidR="009E72F9" w:rsidRPr="002C5D8B" w:rsidRDefault="009E72F9" w:rsidP="0096349E">
      <w:pPr>
        <w:spacing w:after="240"/>
      </w:pPr>
      <w:r w:rsidRPr="002C5D8B">
        <w:t xml:space="preserve">Por lo tanto, bajo los principios de certeza, eficacia y objetividad, establecidos en el artículo 9 de la Ley de Transparencia y Acceso a la Información Pública del Estado de México y Municipios, y derivado de que la inconformidad no guarda relación con la respuesta del </w:t>
      </w:r>
      <w:r w:rsidRPr="002C5D8B">
        <w:rPr>
          <w:b/>
          <w:bCs/>
        </w:rPr>
        <w:t>SUJETO OBLIGADO</w:t>
      </w:r>
      <w:r w:rsidRPr="002C5D8B">
        <w:t xml:space="preserve">, y a fin de no dilatar el derecho de acceso a la información, como ya fue </w:t>
      </w:r>
      <w:r w:rsidRPr="002C5D8B">
        <w:lastRenderedPageBreak/>
        <w:t xml:space="preserve">establecido, se dejan a salvo los derechos de </w:t>
      </w:r>
      <w:r w:rsidRPr="002C5D8B">
        <w:rPr>
          <w:rFonts w:eastAsia="Arial Unicode MS" w:cs="Arial"/>
          <w:b/>
        </w:rPr>
        <w:t>LA PARTE RECURRENTE</w:t>
      </w:r>
      <w:r w:rsidRPr="002C5D8B">
        <w:rPr>
          <w:rFonts w:eastAsia="Arial Unicode MS" w:cs="Arial"/>
        </w:rPr>
        <w:t xml:space="preserve"> </w:t>
      </w:r>
      <w:r w:rsidRPr="002C5D8B">
        <w:t>para que pueda realizar nuevas solicitudes de información.</w:t>
      </w:r>
    </w:p>
    <w:p w14:paraId="7F2DBB9A" w14:textId="342FFC77" w:rsidR="00BA58B0" w:rsidRPr="002C5D8B" w:rsidRDefault="00B12DEC" w:rsidP="0096349E">
      <w:pPr>
        <w:spacing w:after="240"/>
      </w:pPr>
      <w:r w:rsidRPr="002C5D8B">
        <w:t xml:space="preserve">Así, con fundamento en lo establecido en los artículos 5, párrafos </w:t>
      </w:r>
      <w:r w:rsidR="00833043" w:rsidRPr="002C5D8B">
        <w:t>trigésimo noveno, cuadragésimo y cuadragésimo primero</w:t>
      </w:r>
      <w:r w:rsidRPr="002C5D8B">
        <w:t>,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0599C0F" w14:textId="77777777" w:rsidR="009E72F9" w:rsidRPr="002C5D8B" w:rsidRDefault="009E72F9" w:rsidP="0096349E">
      <w:pPr>
        <w:spacing w:after="240"/>
      </w:pPr>
    </w:p>
    <w:p w14:paraId="0EC96990" w14:textId="77777777" w:rsidR="00DF0823" w:rsidRPr="002C5D8B" w:rsidRDefault="00DF0823" w:rsidP="0096349E">
      <w:pPr>
        <w:spacing w:after="240"/>
      </w:pPr>
    </w:p>
    <w:p w14:paraId="310BDD8A" w14:textId="77777777" w:rsidR="00BA58B0" w:rsidRPr="002C5D8B" w:rsidRDefault="00B12DEC" w:rsidP="0096349E">
      <w:pPr>
        <w:pStyle w:val="Ttulo1"/>
        <w:spacing w:after="240"/>
      </w:pPr>
      <w:bookmarkStart w:id="30" w:name="_Toc212746143"/>
      <w:r w:rsidRPr="002C5D8B">
        <w:t>RESUELVE</w:t>
      </w:r>
      <w:bookmarkEnd w:id="30"/>
    </w:p>
    <w:p w14:paraId="2946F7CC" w14:textId="75856A31" w:rsidR="009E72F9" w:rsidRPr="002C5D8B" w:rsidRDefault="00B23B65" w:rsidP="0096349E">
      <w:pPr>
        <w:ind w:right="-93"/>
      </w:pPr>
      <w:r w:rsidRPr="002C5D8B">
        <w:rPr>
          <w:b/>
        </w:rPr>
        <w:t>PRIMERO.</w:t>
      </w:r>
      <w:r w:rsidRPr="002C5D8B">
        <w:t xml:space="preserve"> </w:t>
      </w:r>
      <w:r w:rsidR="009E72F9" w:rsidRPr="002C5D8B">
        <w:t xml:space="preserve">Se </w:t>
      </w:r>
      <w:r w:rsidR="009E72F9" w:rsidRPr="002C5D8B">
        <w:rPr>
          <w:b/>
          <w:bCs/>
        </w:rPr>
        <w:t>SOBRESEE</w:t>
      </w:r>
      <w:r w:rsidR="009E72F9" w:rsidRPr="002C5D8B">
        <w:t xml:space="preserve"> el Recurso de Revisión número </w:t>
      </w:r>
      <w:r w:rsidR="009E72F9" w:rsidRPr="002C5D8B">
        <w:rPr>
          <w:b/>
          <w:bCs/>
        </w:rPr>
        <w:t>07662/INFOEM/IP/RR/2025</w:t>
      </w:r>
      <w:r w:rsidR="009E72F9" w:rsidRPr="002C5D8B">
        <w:t xml:space="preserve"> por actualizarse la causal establecida en el artículo 192 fracción V de la Ley de Transparencia y Acceso a la Información Pública del Estado de México y Municipios, en términos del Considerando </w:t>
      </w:r>
      <w:r w:rsidR="009E72F9" w:rsidRPr="002C5D8B">
        <w:rPr>
          <w:b/>
          <w:bCs/>
        </w:rPr>
        <w:t>SEGUNDO</w:t>
      </w:r>
      <w:r w:rsidR="009E72F9" w:rsidRPr="002C5D8B">
        <w:t xml:space="preserve"> de la presente resolución.</w:t>
      </w:r>
    </w:p>
    <w:p w14:paraId="37C463C8" w14:textId="71312B3C" w:rsidR="007B1EA3" w:rsidRPr="002C5D8B" w:rsidRDefault="007B1EA3" w:rsidP="0096349E">
      <w:pPr>
        <w:widowControl w:val="0"/>
        <w:spacing w:after="240"/>
        <w:rPr>
          <w:lang w:val="es-ES"/>
        </w:rPr>
      </w:pPr>
    </w:p>
    <w:p w14:paraId="54BB96B6" w14:textId="77777777" w:rsidR="00B23B65" w:rsidRPr="002C5D8B" w:rsidRDefault="00B23B65" w:rsidP="0096349E">
      <w:pPr>
        <w:ind w:right="-93"/>
      </w:pPr>
      <w:r w:rsidRPr="002C5D8B">
        <w:rPr>
          <w:rFonts w:eastAsia="Calibri" w:cs="Tahoma"/>
          <w:b/>
          <w:bCs/>
          <w:lang w:eastAsia="en-US"/>
        </w:rPr>
        <w:t>SEGUNDO.</w:t>
      </w:r>
      <w:r w:rsidRPr="002C5D8B">
        <w:rPr>
          <w:rFonts w:eastAsia="Calibri" w:cs="Tahoma"/>
        </w:rPr>
        <w:t xml:space="preserve"> </w:t>
      </w:r>
      <w:r w:rsidRPr="002C5D8B">
        <w:t>Notifíquese la presente resolución mediante Sistema de Acceso a la Información Mexiquense (</w:t>
      </w:r>
      <w:r w:rsidRPr="002C5D8B">
        <w:rPr>
          <w:b/>
        </w:rPr>
        <w:t>SAIMEX</w:t>
      </w:r>
      <w:r w:rsidRPr="002C5D8B">
        <w:t xml:space="preserve">), al Titular de la Unidad de Transparencia del </w:t>
      </w:r>
      <w:r w:rsidRPr="002C5D8B">
        <w:rPr>
          <w:b/>
          <w:bCs/>
        </w:rPr>
        <w:t>SUJETO OBLIGADO</w:t>
      </w:r>
      <w:r w:rsidRPr="002C5D8B">
        <w:t>, para su conocimiento.</w:t>
      </w:r>
    </w:p>
    <w:p w14:paraId="3B9195DD" w14:textId="77777777" w:rsidR="00B23B65" w:rsidRPr="002C5D8B" w:rsidRDefault="00B23B65" w:rsidP="0096349E">
      <w:pPr>
        <w:ind w:right="-93"/>
      </w:pPr>
    </w:p>
    <w:p w14:paraId="5B2F1FA4" w14:textId="77777777" w:rsidR="00B23B65" w:rsidRPr="002C5D8B" w:rsidRDefault="00B23B65" w:rsidP="0096349E">
      <w:r w:rsidRPr="002C5D8B">
        <w:rPr>
          <w:b/>
          <w:bCs/>
        </w:rPr>
        <w:t>TERCERO.</w:t>
      </w:r>
      <w:r w:rsidRPr="002C5D8B">
        <w:t xml:space="preserve"> Notifíquese a </w:t>
      </w:r>
      <w:r w:rsidRPr="002C5D8B">
        <w:rPr>
          <w:b/>
          <w:bCs/>
        </w:rPr>
        <w:t>LA PARTE RECURRENTE</w:t>
      </w:r>
      <w:r w:rsidRPr="002C5D8B">
        <w:t xml:space="preserve"> la presente resolución vía Sistema de Acceso a la Información Mexiquense (</w:t>
      </w:r>
      <w:r w:rsidRPr="002C5D8B">
        <w:rPr>
          <w:b/>
        </w:rPr>
        <w:t>SAIMEX</w:t>
      </w:r>
      <w:r w:rsidRPr="002C5D8B">
        <w:t>).</w:t>
      </w:r>
    </w:p>
    <w:p w14:paraId="44A3CC4C" w14:textId="77777777" w:rsidR="00DF0823" w:rsidRPr="002C5D8B" w:rsidRDefault="00DF0823" w:rsidP="0096349E"/>
    <w:p w14:paraId="0C29E37D" w14:textId="77777777" w:rsidR="00B23B65" w:rsidRPr="002C5D8B" w:rsidRDefault="00B23B65" w:rsidP="0096349E">
      <w:r w:rsidRPr="002C5D8B">
        <w:rPr>
          <w:b/>
          <w:bCs/>
        </w:rPr>
        <w:lastRenderedPageBreak/>
        <w:t>CUARTO</w:t>
      </w:r>
      <w:r w:rsidRPr="002C5D8B">
        <w:t xml:space="preserve">. Hágase del conocimiento a </w:t>
      </w:r>
      <w:r w:rsidRPr="002C5D8B">
        <w:rPr>
          <w:b/>
          <w:bCs/>
        </w:rPr>
        <w:t>LA PARTE RECURRENTE</w:t>
      </w:r>
      <w:r w:rsidRPr="002C5D8B">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96F513B" w14:textId="77777777" w:rsidR="00BA58B0" w:rsidRPr="002C5D8B" w:rsidRDefault="00BA58B0" w:rsidP="0096349E"/>
    <w:p w14:paraId="01D79DE1" w14:textId="07B6F998" w:rsidR="007907FB" w:rsidRPr="002C5D8B" w:rsidRDefault="007907FB" w:rsidP="0096349E">
      <w:r w:rsidRPr="002C5D8B">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996C27" w:rsidRPr="002C5D8B">
        <w:t xml:space="preserve"> </w:t>
      </w:r>
      <w:r w:rsidR="00996C27" w:rsidRPr="002C5D8B">
        <w:rPr>
          <w:color w:val="000000"/>
        </w:rPr>
        <w:t>(AUSENCIA JUSTIFICADA)</w:t>
      </w:r>
      <w:r w:rsidRPr="002C5D8B">
        <w:t>, SHARON CRISTINA MORALES MARTÍNEZ, LUIS GUSTAVO PARRA NORIEGA Y GUADALUPE RAMÍREZ PEÑA, EN LA TRIGÉSIMA NOVENA SESIÓN ORDINARIA, CELEBRADA EL CINCO DE NOVIEMBRE DE DOS MIL VENTICINCO, ANTE EL SECRETARIO TÉCNICO DEL PLENO, ALEXIS TAPIA RAMÍREZ.</w:t>
      </w:r>
    </w:p>
    <w:p w14:paraId="2523BF1F" w14:textId="77777777" w:rsidR="00BA58B0" w:rsidRPr="0096349E" w:rsidRDefault="00B12DEC" w:rsidP="0096349E">
      <w:pPr>
        <w:ind w:right="-93"/>
      </w:pPr>
      <w:r w:rsidRPr="002C5D8B">
        <w:t>SCMM/AGZ/DEMF/CMP</w:t>
      </w:r>
      <w:bookmarkStart w:id="31" w:name="_GoBack"/>
      <w:bookmarkEnd w:id="31"/>
    </w:p>
    <w:p w14:paraId="6767C600" w14:textId="77777777" w:rsidR="00BA58B0" w:rsidRPr="0096349E" w:rsidRDefault="00BA58B0" w:rsidP="0096349E">
      <w:pPr>
        <w:ind w:right="-93"/>
      </w:pPr>
    </w:p>
    <w:p w14:paraId="1323E19E" w14:textId="77777777" w:rsidR="00BA58B0" w:rsidRPr="0096349E" w:rsidRDefault="00BA58B0" w:rsidP="0096349E">
      <w:pPr>
        <w:ind w:right="-93"/>
      </w:pPr>
    </w:p>
    <w:p w14:paraId="6293284A" w14:textId="77777777" w:rsidR="00BA58B0" w:rsidRPr="0096349E" w:rsidRDefault="00BA58B0" w:rsidP="0096349E">
      <w:pPr>
        <w:ind w:right="-93"/>
      </w:pPr>
    </w:p>
    <w:p w14:paraId="427D7A12" w14:textId="77777777" w:rsidR="00BA58B0" w:rsidRPr="0096349E" w:rsidRDefault="00BA58B0" w:rsidP="0096349E">
      <w:pPr>
        <w:ind w:right="-93"/>
      </w:pPr>
    </w:p>
    <w:p w14:paraId="62C0E08D" w14:textId="77777777" w:rsidR="00BA58B0" w:rsidRPr="0096349E" w:rsidRDefault="00BA58B0" w:rsidP="0096349E">
      <w:pPr>
        <w:ind w:right="-93"/>
      </w:pPr>
    </w:p>
    <w:p w14:paraId="1C735D2A" w14:textId="77777777" w:rsidR="00BA58B0" w:rsidRPr="0096349E" w:rsidRDefault="00BA58B0" w:rsidP="0096349E">
      <w:pPr>
        <w:ind w:right="-93"/>
      </w:pPr>
    </w:p>
    <w:p w14:paraId="10C9C2DE" w14:textId="77777777" w:rsidR="00BA58B0" w:rsidRPr="0096349E" w:rsidRDefault="00BA58B0" w:rsidP="0096349E">
      <w:pPr>
        <w:ind w:right="-93"/>
      </w:pPr>
    </w:p>
    <w:p w14:paraId="27457160" w14:textId="77777777" w:rsidR="00BA58B0" w:rsidRPr="0096349E" w:rsidRDefault="00BA58B0" w:rsidP="0096349E">
      <w:pPr>
        <w:ind w:right="-93"/>
      </w:pPr>
    </w:p>
    <w:p w14:paraId="2E1B4897" w14:textId="77777777" w:rsidR="00BA58B0" w:rsidRPr="0096349E" w:rsidRDefault="00BA58B0" w:rsidP="0096349E">
      <w:pPr>
        <w:tabs>
          <w:tab w:val="center" w:pos="4568"/>
        </w:tabs>
        <w:ind w:right="-93"/>
      </w:pPr>
    </w:p>
    <w:p w14:paraId="67BCA517" w14:textId="77777777" w:rsidR="00BA58B0" w:rsidRPr="0096349E" w:rsidRDefault="00BA58B0" w:rsidP="0096349E">
      <w:pPr>
        <w:tabs>
          <w:tab w:val="center" w:pos="4568"/>
        </w:tabs>
        <w:ind w:right="-93"/>
      </w:pPr>
    </w:p>
    <w:p w14:paraId="4B165432" w14:textId="77777777" w:rsidR="00BA58B0" w:rsidRPr="0096349E" w:rsidRDefault="00BA58B0" w:rsidP="0096349E">
      <w:pPr>
        <w:tabs>
          <w:tab w:val="center" w:pos="4568"/>
        </w:tabs>
        <w:ind w:right="-93"/>
      </w:pPr>
    </w:p>
    <w:p w14:paraId="32A8F122" w14:textId="77777777" w:rsidR="00BA58B0" w:rsidRPr="0096349E" w:rsidRDefault="00BA58B0" w:rsidP="0096349E">
      <w:pPr>
        <w:tabs>
          <w:tab w:val="center" w:pos="4568"/>
        </w:tabs>
        <w:ind w:right="-93"/>
      </w:pPr>
    </w:p>
    <w:p w14:paraId="16377F91" w14:textId="77777777" w:rsidR="00BA58B0" w:rsidRPr="0096349E" w:rsidRDefault="00BA58B0" w:rsidP="0096349E">
      <w:pPr>
        <w:tabs>
          <w:tab w:val="center" w:pos="4568"/>
        </w:tabs>
        <w:ind w:right="-93"/>
      </w:pPr>
    </w:p>
    <w:p w14:paraId="6A25ABD3" w14:textId="77777777" w:rsidR="00BA58B0" w:rsidRPr="0096349E" w:rsidRDefault="00BA58B0" w:rsidP="0096349E">
      <w:pPr>
        <w:tabs>
          <w:tab w:val="center" w:pos="4568"/>
        </w:tabs>
        <w:ind w:right="-93"/>
      </w:pPr>
    </w:p>
    <w:p w14:paraId="423DA8CD" w14:textId="77777777" w:rsidR="00BA58B0" w:rsidRPr="0096349E" w:rsidRDefault="00BA58B0" w:rsidP="0096349E">
      <w:pPr>
        <w:tabs>
          <w:tab w:val="center" w:pos="4568"/>
        </w:tabs>
        <w:ind w:right="-93"/>
      </w:pPr>
    </w:p>
    <w:p w14:paraId="52819092" w14:textId="77777777" w:rsidR="00BA58B0" w:rsidRPr="0096349E" w:rsidRDefault="00BA58B0" w:rsidP="0096349E">
      <w:pPr>
        <w:tabs>
          <w:tab w:val="center" w:pos="4568"/>
        </w:tabs>
        <w:ind w:right="-93"/>
      </w:pPr>
    </w:p>
    <w:p w14:paraId="4F94118C" w14:textId="77777777" w:rsidR="00BA58B0" w:rsidRPr="0096349E" w:rsidRDefault="00BA58B0" w:rsidP="0096349E">
      <w:pPr>
        <w:tabs>
          <w:tab w:val="center" w:pos="4568"/>
        </w:tabs>
        <w:ind w:right="-93"/>
      </w:pPr>
    </w:p>
    <w:p w14:paraId="7E71FFE6" w14:textId="77777777" w:rsidR="00BA58B0" w:rsidRPr="0096349E" w:rsidRDefault="00BA58B0" w:rsidP="0096349E">
      <w:pPr>
        <w:tabs>
          <w:tab w:val="center" w:pos="4568"/>
        </w:tabs>
        <w:ind w:right="-93"/>
      </w:pPr>
    </w:p>
    <w:p w14:paraId="767304CD" w14:textId="77777777" w:rsidR="00BA58B0" w:rsidRPr="0096349E" w:rsidRDefault="00BA58B0" w:rsidP="0096349E">
      <w:pPr>
        <w:tabs>
          <w:tab w:val="center" w:pos="4568"/>
        </w:tabs>
        <w:ind w:right="-93"/>
      </w:pPr>
    </w:p>
    <w:p w14:paraId="358C1C31" w14:textId="77777777" w:rsidR="00BA58B0" w:rsidRPr="0096349E" w:rsidRDefault="00BA58B0" w:rsidP="0096349E">
      <w:pPr>
        <w:tabs>
          <w:tab w:val="center" w:pos="4568"/>
        </w:tabs>
        <w:ind w:right="-93"/>
      </w:pPr>
    </w:p>
    <w:p w14:paraId="5B22570B" w14:textId="77777777" w:rsidR="00BA58B0" w:rsidRPr="0096349E" w:rsidRDefault="00BA58B0" w:rsidP="0096349E">
      <w:pPr>
        <w:tabs>
          <w:tab w:val="center" w:pos="4568"/>
        </w:tabs>
        <w:ind w:right="-93"/>
      </w:pPr>
    </w:p>
    <w:p w14:paraId="4F7239A1" w14:textId="77777777" w:rsidR="00BA58B0" w:rsidRPr="0096349E" w:rsidRDefault="00BA58B0" w:rsidP="0096349E"/>
    <w:sectPr w:rsidR="00BA58B0" w:rsidRPr="0096349E">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A67A5" w14:textId="77777777" w:rsidR="005E6E39" w:rsidRDefault="005E6E39">
      <w:pPr>
        <w:spacing w:line="240" w:lineRule="auto"/>
      </w:pPr>
      <w:r>
        <w:separator/>
      </w:r>
    </w:p>
  </w:endnote>
  <w:endnote w:type="continuationSeparator" w:id="0">
    <w:p w14:paraId="77BB7E38" w14:textId="77777777" w:rsidR="005E6E39" w:rsidRDefault="005E6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86D6" w14:textId="77777777" w:rsidR="006A32C6" w:rsidRDefault="006A32C6">
    <w:pPr>
      <w:tabs>
        <w:tab w:val="center" w:pos="4550"/>
        <w:tab w:val="left" w:pos="5818"/>
      </w:tabs>
      <w:ind w:right="260"/>
      <w:jc w:val="right"/>
      <w:rPr>
        <w:color w:val="071320"/>
        <w:sz w:val="24"/>
        <w:szCs w:val="24"/>
      </w:rPr>
    </w:pPr>
  </w:p>
  <w:p w14:paraId="51FB9CBA" w14:textId="77777777" w:rsidR="006A32C6" w:rsidRDefault="006A32C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FA51" w14:textId="10022CE2" w:rsidR="006A32C6" w:rsidRDefault="006A32C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C5D8B">
      <w:rPr>
        <w:noProof/>
        <w:color w:val="0A1D30"/>
        <w:sz w:val="24"/>
        <w:szCs w:val="24"/>
      </w:rPr>
      <w:t>23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C5D8B">
      <w:rPr>
        <w:noProof/>
        <w:color w:val="0A1D30"/>
        <w:sz w:val="24"/>
        <w:szCs w:val="24"/>
      </w:rPr>
      <w:t>27</w:t>
    </w:r>
    <w:r>
      <w:rPr>
        <w:color w:val="0A1D30"/>
        <w:sz w:val="24"/>
        <w:szCs w:val="24"/>
      </w:rPr>
      <w:fldChar w:fldCharType="end"/>
    </w:r>
  </w:p>
  <w:p w14:paraId="77E5BDCE" w14:textId="77777777" w:rsidR="006A32C6" w:rsidRDefault="006A32C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9F35B" w14:textId="77777777" w:rsidR="005E6E39" w:rsidRDefault="005E6E39">
      <w:pPr>
        <w:spacing w:line="240" w:lineRule="auto"/>
      </w:pPr>
      <w:r>
        <w:separator/>
      </w:r>
    </w:p>
  </w:footnote>
  <w:footnote w:type="continuationSeparator" w:id="0">
    <w:p w14:paraId="592C065C" w14:textId="77777777" w:rsidR="005E6E39" w:rsidRDefault="005E6E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A2A43" w14:textId="77777777" w:rsidR="006A32C6" w:rsidRDefault="006A32C6">
    <w:pPr>
      <w:widowControl w:val="0"/>
      <w:pBdr>
        <w:top w:val="nil"/>
        <w:left w:val="nil"/>
        <w:bottom w:val="nil"/>
        <w:right w:val="nil"/>
        <w:between w:val="nil"/>
      </w:pBdr>
      <w:spacing w:line="276" w:lineRule="auto"/>
      <w:jc w:val="left"/>
      <w:rPr>
        <w:color w:val="000000"/>
        <w:sz w:val="16"/>
        <w:szCs w:val="16"/>
      </w:rPr>
    </w:pPr>
    <w:r>
      <w:rPr>
        <w:noProof/>
      </w:rPr>
      <w:drawing>
        <wp:anchor distT="0" distB="0" distL="0" distR="0" simplePos="0" relativeHeight="251657216" behindDoc="1" locked="0" layoutInCell="1" hidden="0" allowOverlap="1" wp14:anchorId="3C31488E" wp14:editId="49B94621">
          <wp:simplePos x="0" y="0"/>
          <wp:positionH relativeFrom="column">
            <wp:posOffset>-1009650</wp:posOffset>
          </wp:positionH>
          <wp:positionV relativeFrom="paragraph">
            <wp:posOffset>-330200</wp:posOffset>
          </wp:positionV>
          <wp:extent cx="8426450" cy="10972800"/>
          <wp:effectExtent l="0" t="0" r="0" b="0"/>
          <wp:wrapNone/>
          <wp:docPr id="19415816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f8"/>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6A32C6" w14:paraId="7A891B59" w14:textId="77777777">
      <w:trPr>
        <w:trHeight w:val="144"/>
        <w:jc w:val="right"/>
      </w:trPr>
      <w:tc>
        <w:tcPr>
          <w:tcW w:w="2727" w:type="dxa"/>
        </w:tcPr>
        <w:p w14:paraId="3F140669" w14:textId="77777777" w:rsidR="006A32C6" w:rsidRDefault="006A32C6">
          <w:pPr>
            <w:tabs>
              <w:tab w:val="right" w:pos="8838"/>
            </w:tabs>
            <w:ind w:left="-74" w:right="-105"/>
            <w:rPr>
              <w:b/>
            </w:rPr>
          </w:pPr>
          <w:r>
            <w:rPr>
              <w:b/>
            </w:rPr>
            <w:t>Recurso de Revisión:</w:t>
          </w:r>
        </w:p>
      </w:tc>
      <w:tc>
        <w:tcPr>
          <w:tcW w:w="3402" w:type="dxa"/>
        </w:tcPr>
        <w:p w14:paraId="7E46BB37" w14:textId="44588358" w:rsidR="006A32C6" w:rsidRDefault="006A32C6" w:rsidP="00B12DEC">
          <w:pPr>
            <w:tabs>
              <w:tab w:val="right" w:pos="8838"/>
            </w:tabs>
            <w:ind w:left="-74" w:right="-105"/>
          </w:pPr>
          <w:r w:rsidRPr="00BD2938">
            <w:t>07662/INFOEM/IP/RR/2025</w:t>
          </w:r>
        </w:p>
      </w:tc>
    </w:tr>
    <w:tr w:rsidR="006A32C6" w14:paraId="353B8F19" w14:textId="77777777">
      <w:trPr>
        <w:trHeight w:val="283"/>
        <w:jc w:val="right"/>
      </w:trPr>
      <w:tc>
        <w:tcPr>
          <w:tcW w:w="2727" w:type="dxa"/>
        </w:tcPr>
        <w:p w14:paraId="78EB1499" w14:textId="77777777" w:rsidR="006A32C6" w:rsidRDefault="006A32C6">
          <w:pPr>
            <w:tabs>
              <w:tab w:val="right" w:pos="8838"/>
            </w:tabs>
            <w:ind w:left="-74" w:right="-105"/>
            <w:rPr>
              <w:b/>
            </w:rPr>
          </w:pPr>
          <w:r>
            <w:rPr>
              <w:b/>
            </w:rPr>
            <w:t>Sujeto Obligado:</w:t>
          </w:r>
        </w:p>
      </w:tc>
      <w:tc>
        <w:tcPr>
          <w:tcW w:w="3402" w:type="dxa"/>
        </w:tcPr>
        <w:p w14:paraId="6D8227BE" w14:textId="30E009B9" w:rsidR="006A32C6" w:rsidRDefault="006A32C6">
          <w:pPr>
            <w:tabs>
              <w:tab w:val="left" w:pos="2834"/>
              <w:tab w:val="right" w:pos="8838"/>
            </w:tabs>
            <w:ind w:left="-108" w:right="-105"/>
          </w:pPr>
          <w:r w:rsidRPr="00BD2938">
            <w:t>Ayuntamiento de Toluca</w:t>
          </w:r>
        </w:p>
      </w:tc>
    </w:tr>
    <w:tr w:rsidR="006A32C6" w14:paraId="58A8D171" w14:textId="77777777">
      <w:trPr>
        <w:trHeight w:val="283"/>
        <w:jc w:val="right"/>
      </w:trPr>
      <w:tc>
        <w:tcPr>
          <w:tcW w:w="2727" w:type="dxa"/>
        </w:tcPr>
        <w:p w14:paraId="48ED7B49" w14:textId="77777777" w:rsidR="006A32C6" w:rsidRDefault="006A32C6">
          <w:pPr>
            <w:tabs>
              <w:tab w:val="right" w:pos="8838"/>
            </w:tabs>
            <w:ind w:left="-74" w:right="-105"/>
            <w:rPr>
              <w:b/>
            </w:rPr>
          </w:pPr>
          <w:r>
            <w:rPr>
              <w:b/>
            </w:rPr>
            <w:t>Comisionada Ponente:</w:t>
          </w:r>
        </w:p>
      </w:tc>
      <w:tc>
        <w:tcPr>
          <w:tcW w:w="3402" w:type="dxa"/>
        </w:tcPr>
        <w:p w14:paraId="599F8B1E" w14:textId="77777777" w:rsidR="006A32C6" w:rsidRDefault="006A32C6">
          <w:pPr>
            <w:tabs>
              <w:tab w:val="right" w:pos="8838"/>
            </w:tabs>
            <w:ind w:left="-108" w:right="-105"/>
          </w:pPr>
          <w:r>
            <w:t>Sharon Cristina Morales Martínez</w:t>
          </w:r>
        </w:p>
      </w:tc>
    </w:tr>
  </w:tbl>
  <w:p w14:paraId="5F77CA32" w14:textId="77777777" w:rsidR="006A32C6" w:rsidRDefault="006A32C6">
    <w:pPr>
      <w:pBdr>
        <w:top w:val="nil"/>
        <w:left w:val="nil"/>
        <w:bottom w:val="nil"/>
        <w:right w:val="nil"/>
        <w:between w:val="nil"/>
      </w:pBdr>
      <w:tabs>
        <w:tab w:val="center" w:pos="4419"/>
        <w:tab w:val="right" w:pos="8838"/>
        <w:tab w:val="center" w:pos="4522"/>
        <w:tab w:val="left" w:pos="6203"/>
      </w:tabs>
      <w:rPr>
        <w:color w:val="000000"/>
        <w:sz w:val="14"/>
        <w:szCs w:val="14"/>
      </w:rPr>
    </w:pPr>
  </w:p>
  <w:p w14:paraId="1194BA75" w14:textId="77777777" w:rsidR="006A32C6" w:rsidRDefault="006A32C6">
    <w:pPr>
      <w:pBdr>
        <w:top w:val="nil"/>
        <w:left w:val="nil"/>
        <w:bottom w:val="nil"/>
        <w:right w:val="nil"/>
        <w:between w:val="nil"/>
      </w:pBdr>
      <w:tabs>
        <w:tab w:val="center" w:pos="4419"/>
        <w:tab w:val="right" w:pos="8838"/>
        <w:tab w:val="center" w:pos="4522"/>
        <w:tab w:val="left" w:pos="6203"/>
      </w:tabs>
      <w:rPr>
        <w:color w:val="000000"/>
        <w:sz w:val="14"/>
        <w:szCs w:val="14"/>
      </w:rPr>
    </w:pPr>
  </w:p>
  <w:p w14:paraId="11C1C943" w14:textId="77777777" w:rsidR="006A32C6" w:rsidRDefault="006A32C6">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8346" w14:textId="77777777" w:rsidR="006A32C6" w:rsidRDefault="005E6E39">
    <w:pPr>
      <w:widowControl w:val="0"/>
      <w:pBdr>
        <w:top w:val="nil"/>
        <w:left w:val="nil"/>
        <w:bottom w:val="nil"/>
        <w:right w:val="nil"/>
        <w:between w:val="nil"/>
      </w:pBdr>
      <w:spacing w:line="276" w:lineRule="auto"/>
      <w:jc w:val="left"/>
      <w:rPr>
        <w:color w:val="000000"/>
        <w:sz w:val="14"/>
        <w:szCs w:val="14"/>
      </w:rPr>
    </w:pPr>
    <w:r>
      <w:rPr>
        <w:color w:val="000000"/>
        <w:sz w:val="36"/>
        <w:szCs w:val="36"/>
      </w:rPr>
      <w:pict w14:anchorId="63C43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9.65pt;margin-top:-137.1pt;width:663.5pt;height:12in;z-index:-251658240;mso-position-horizontal:absolute;mso-position-horizontal-relative:margin;mso-position-vertical:absolute;mso-position-vertical-relative:margin">
          <v:imagedata r:id="rId1" o:title="image2"/>
          <w10:wrap anchorx="margin" anchory="margin"/>
        </v:shape>
      </w:pict>
    </w:r>
  </w:p>
  <w:tbl>
    <w:tblPr>
      <w:tblStyle w:val="af9"/>
      <w:tblW w:w="6660" w:type="dxa"/>
      <w:tblInd w:w="2552" w:type="dxa"/>
      <w:tblLayout w:type="fixed"/>
      <w:tblLook w:val="0400" w:firstRow="0" w:lastRow="0" w:firstColumn="0" w:lastColumn="0" w:noHBand="0" w:noVBand="1"/>
    </w:tblPr>
    <w:tblGrid>
      <w:gridCol w:w="283"/>
      <w:gridCol w:w="6377"/>
    </w:tblGrid>
    <w:tr w:rsidR="006A32C6" w14:paraId="5F417F48" w14:textId="77777777">
      <w:trPr>
        <w:trHeight w:val="1435"/>
      </w:trPr>
      <w:tc>
        <w:tcPr>
          <w:tcW w:w="283" w:type="dxa"/>
        </w:tcPr>
        <w:p w14:paraId="1C67CC07" w14:textId="77777777" w:rsidR="006A32C6" w:rsidRDefault="006A32C6">
          <w:pPr>
            <w:tabs>
              <w:tab w:val="right" w:pos="4273"/>
            </w:tabs>
            <w:rPr>
              <w:rFonts w:ascii="Garamond" w:eastAsia="Garamond" w:hAnsi="Garamond" w:cs="Garamond"/>
            </w:rPr>
          </w:pPr>
        </w:p>
      </w:tc>
      <w:tc>
        <w:tcPr>
          <w:tcW w:w="6377" w:type="dxa"/>
        </w:tcPr>
        <w:p w14:paraId="550AF9D7" w14:textId="77777777" w:rsidR="006A32C6" w:rsidRDefault="006A32C6">
          <w:pPr>
            <w:widowControl w:val="0"/>
            <w:pBdr>
              <w:top w:val="nil"/>
              <w:left w:val="nil"/>
              <w:bottom w:val="nil"/>
              <w:right w:val="nil"/>
              <w:between w:val="nil"/>
            </w:pBdr>
            <w:spacing w:line="276" w:lineRule="auto"/>
            <w:jc w:val="left"/>
            <w:rPr>
              <w:rFonts w:ascii="Garamond" w:eastAsia="Garamond" w:hAnsi="Garamond" w:cs="Garamond"/>
            </w:rPr>
          </w:pPr>
        </w:p>
        <w:tbl>
          <w:tblPr>
            <w:tblStyle w:val="afa"/>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6A32C6" w14:paraId="35E6C6A4" w14:textId="77777777">
            <w:trPr>
              <w:trHeight w:val="144"/>
            </w:trPr>
            <w:tc>
              <w:tcPr>
                <w:tcW w:w="2581" w:type="dxa"/>
              </w:tcPr>
              <w:p w14:paraId="211F8A05" w14:textId="77777777" w:rsidR="006A32C6" w:rsidRDefault="006A32C6">
                <w:pPr>
                  <w:tabs>
                    <w:tab w:val="right" w:pos="8838"/>
                  </w:tabs>
                  <w:ind w:left="-74" w:right="-108"/>
                  <w:rPr>
                    <w:b/>
                  </w:rPr>
                </w:pPr>
                <w:bookmarkStart w:id="0" w:name="_heading=h.3o7alnk" w:colFirst="0" w:colLast="0"/>
                <w:bookmarkEnd w:id="0"/>
                <w:r>
                  <w:rPr>
                    <w:b/>
                  </w:rPr>
                  <w:t>Recurso de Revisión:</w:t>
                </w:r>
              </w:p>
            </w:tc>
            <w:tc>
              <w:tcPr>
                <w:tcW w:w="3548" w:type="dxa"/>
              </w:tcPr>
              <w:p w14:paraId="51FE9E48" w14:textId="3339F99A" w:rsidR="006A32C6" w:rsidRDefault="006A32C6">
                <w:pPr>
                  <w:tabs>
                    <w:tab w:val="left" w:pos="2834"/>
                    <w:tab w:val="right" w:pos="8838"/>
                  </w:tabs>
                  <w:ind w:left="-108" w:right="-108"/>
                </w:pPr>
                <w:r w:rsidRPr="00BD2938">
                  <w:t>07662/INFOEM/IP/RR/2025</w:t>
                </w:r>
              </w:p>
            </w:tc>
            <w:tc>
              <w:tcPr>
                <w:tcW w:w="3402" w:type="dxa"/>
              </w:tcPr>
              <w:p w14:paraId="300B2066" w14:textId="77777777" w:rsidR="006A32C6" w:rsidRDefault="006A32C6">
                <w:pPr>
                  <w:tabs>
                    <w:tab w:val="right" w:pos="8838"/>
                  </w:tabs>
                  <w:ind w:left="-74" w:right="-108"/>
                </w:pPr>
              </w:p>
            </w:tc>
          </w:tr>
          <w:tr w:rsidR="006A32C6" w14:paraId="0CB07F0E" w14:textId="77777777">
            <w:trPr>
              <w:trHeight w:val="144"/>
            </w:trPr>
            <w:tc>
              <w:tcPr>
                <w:tcW w:w="2581" w:type="dxa"/>
              </w:tcPr>
              <w:p w14:paraId="715F5665" w14:textId="77777777" w:rsidR="006A32C6" w:rsidRDefault="006A32C6">
                <w:pPr>
                  <w:tabs>
                    <w:tab w:val="right" w:pos="8838"/>
                  </w:tabs>
                  <w:ind w:left="-74" w:right="-108"/>
                  <w:rPr>
                    <w:b/>
                  </w:rPr>
                </w:pPr>
                <w:bookmarkStart w:id="1" w:name="_heading=h.23ckvvd" w:colFirst="0" w:colLast="0"/>
                <w:bookmarkEnd w:id="1"/>
                <w:r>
                  <w:rPr>
                    <w:b/>
                  </w:rPr>
                  <w:t>Recurrente:</w:t>
                </w:r>
              </w:p>
            </w:tc>
            <w:tc>
              <w:tcPr>
                <w:tcW w:w="3548" w:type="dxa"/>
              </w:tcPr>
              <w:p w14:paraId="71825234" w14:textId="77777777" w:rsidR="006A32C6" w:rsidRDefault="006A32C6">
                <w:pPr>
                  <w:tabs>
                    <w:tab w:val="left" w:pos="3122"/>
                    <w:tab w:val="right" w:pos="8838"/>
                  </w:tabs>
                  <w:ind w:left="-105" w:right="-108"/>
                </w:pPr>
              </w:p>
            </w:tc>
            <w:tc>
              <w:tcPr>
                <w:tcW w:w="3402" w:type="dxa"/>
              </w:tcPr>
              <w:p w14:paraId="2F989C4A" w14:textId="77777777" w:rsidR="006A32C6" w:rsidRDefault="006A32C6">
                <w:pPr>
                  <w:tabs>
                    <w:tab w:val="left" w:pos="3122"/>
                    <w:tab w:val="right" w:pos="8838"/>
                  </w:tabs>
                  <w:ind w:left="-105" w:right="-108"/>
                </w:pPr>
              </w:p>
            </w:tc>
          </w:tr>
          <w:tr w:rsidR="006A32C6" w14:paraId="16658A9D" w14:textId="77777777">
            <w:trPr>
              <w:trHeight w:val="283"/>
            </w:trPr>
            <w:tc>
              <w:tcPr>
                <w:tcW w:w="2581" w:type="dxa"/>
              </w:tcPr>
              <w:p w14:paraId="6A06EA17" w14:textId="77777777" w:rsidR="006A32C6" w:rsidRDefault="006A32C6">
                <w:pPr>
                  <w:tabs>
                    <w:tab w:val="right" w:pos="8838"/>
                  </w:tabs>
                  <w:ind w:left="-74" w:right="-108"/>
                  <w:rPr>
                    <w:b/>
                  </w:rPr>
                </w:pPr>
                <w:r>
                  <w:rPr>
                    <w:b/>
                  </w:rPr>
                  <w:t>Sujeto Obligado:</w:t>
                </w:r>
              </w:p>
            </w:tc>
            <w:tc>
              <w:tcPr>
                <w:tcW w:w="3548" w:type="dxa"/>
              </w:tcPr>
              <w:p w14:paraId="264F626D" w14:textId="3DF34FC5" w:rsidR="006A32C6" w:rsidRDefault="006A32C6">
                <w:pPr>
                  <w:tabs>
                    <w:tab w:val="left" w:pos="2834"/>
                    <w:tab w:val="right" w:pos="8838"/>
                  </w:tabs>
                  <w:ind w:left="-108" w:right="-108"/>
                </w:pPr>
                <w:r w:rsidRPr="00BD2938">
                  <w:t>Ayuntamiento de Toluca</w:t>
                </w:r>
              </w:p>
            </w:tc>
            <w:tc>
              <w:tcPr>
                <w:tcW w:w="3402" w:type="dxa"/>
              </w:tcPr>
              <w:p w14:paraId="4E7FC2EB" w14:textId="77777777" w:rsidR="006A32C6" w:rsidRDefault="006A32C6">
                <w:pPr>
                  <w:tabs>
                    <w:tab w:val="left" w:pos="2834"/>
                    <w:tab w:val="right" w:pos="8838"/>
                  </w:tabs>
                  <w:ind w:left="-108" w:right="-108"/>
                </w:pPr>
              </w:p>
            </w:tc>
          </w:tr>
          <w:tr w:rsidR="006A32C6" w14:paraId="20F6F4D6" w14:textId="77777777">
            <w:trPr>
              <w:trHeight w:val="283"/>
            </w:trPr>
            <w:tc>
              <w:tcPr>
                <w:tcW w:w="2581" w:type="dxa"/>
              </w:tcPr>
              <w:p w14:paraId="50836953" w14:textId="77777777" w:rsidR="006A32C6" w:rsidRDefault="006A32C6">
                <w:pPr>
                  <w:tabs>
                    <w:tab w:val="right" w:pos="8838"/>
                  </w:tabs>
                  <w:ind w:left="-74" w:right="-108"/>
                  <w:rPr>
                    <w:b/>
                  </w:rPr>
                </w:pPr>
                <w:r>
                  <w:rPr>
                    <w:b/>
                  </w:rPr>
                  <w:t>Comisionada Ponente:</w:t>
                </w:r>
              </w:p>
            </w:tc>
            <w:tc>
              <w:tcPr>
                <w:tcW w:w="3548" w:type="dxa"/>
              </w:tcPr>
              <w:p w14:paraId="5C6C6925" w14:textId="77777777" w:rsidR="006A32C6" w:rsidRDefault="006A32C6">
                <w:pPr>
                  <w:tabs>
                    <w:tab w:val="right" w:pos="8838"/>
                  </w:tabs>
                  <w:ind w:left="-108" w:right="-108"/>
                </w:pPr>
                <w:r>
                  <w:t>Sharon Cristina Morales Martínez</w:t>
                </w:r>
              </w:p>
            </w:tc>
            <w:tc>
              <w:tcPr>
                <w:tcW w:w="3402" w:type="dxa"/>
              </w:tcPr>
              <w:p w14:paraId="460AA208" w14:textId="77777777" w:rsidR="006A32C6" w:rsidRDefault="006A32C6">
                <w:pPr>
                  <w:tabs>
                    <w:tab w:val="right" w:pos="8838"/>
                  </w:tabs>
                  <w:ind w:left="-108" w:right="-108"/>
                </w:pPr>
              </w:p>
            </w:tc>
          </w:tr>
        </w:tbl>
        <w:p w14:paraId="3D1B66BF" w14:textId="77777777" w:rsidR="006A32C6" w:rsidRDefault="006A32C6">
          <w:pPr>
            <w:tabs>
              <w:tab w:val="right" w:pos="8838"/>
            </w:tabs>
            <w:ind w:left="-28"/>
            <w:rPr>
              <w:rFonts w:ascii="Arial" w:eastAsia="Arial" w:hAnsi="Arial" w:cs="Arial"/>
              <w:b/>
            </w:rPr>
          </w:pPr>
        </w:p>
      </w:tc>
    </w:tr>
  </w:tbl>
  <w:p w14:paraId="6EBCDB73" w14:textId="77777777" w:rsidR="006A32C6" w:rsidRDefault="006A32C6">
    <w:pPr>
      <w:pBdr>
        <w:top w:val="nil"/>
        <w:left w:val="nil"/>
        <w:bottom w:val="nil"/>
        <w:right w:val="nil"/>
        <w:between w:val="nil"/>
      </w:pBdr>
      <w:tabs>
        <w:tab w:val="center" w:pos="4419"/>
        <w:tab w:val="right" w:pos="8838"/>
        <w:tab w:val="left" w:pos="2957"/>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DE2"/>
    <w:multiLevelType w:val="multilevel"/>
    <w:tmpl w:val="A6A8FE7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9470C43"/>
    <w:multiLevelType w:val="hybridMultilevel"/>
    <w:tmpl w:val="2BAEFB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803D23"/>
    <w:multiLevelType w:val="multilevel"/>
    <w:tmpl w:val="59C8A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04B15"/>
    <w:multiLevelType w:val="hybridMultilevel"/>
    <w:tmpl w:val="687604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4840DC"/>
    <w:multiLevelType w:val="hybridMultilevel"/>
    <w:tmpl w:val="2ECCC18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B1C25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9C1354"/>
    <w:multiLevelType w:val="hybridMultilevel"/>
    <w:tmpl w:val="A2AAFA98"/>
    <w:lvl w:ilvl="0" w:tplc="82E61F64">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69966A2"/>
    <w:multiLevelType w:val="hybridMultilevel"/>
    <w:tmpl w:val="C4BCD7BA"/>
    <w:lvl w:ilvl="0" w:tplc="4182988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300F75C7"/>
    <w:multiLevelType w:val="multilevel"/>
    <w:tmpl w:val="387AE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1B605D"/>
    <w:multiLevelType w:val="multilevel"/>
    <w:tmpl w:val="327AEF5A"/>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5AE10FB"/>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5A1486"/>
    <w:multiLevelType w:val="multilevel"/>
    <w:tmpl w:val="108E8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E86607"/>
    <w:multiLevelType w:val="multilevel"/>
    <w:tmpl w:val="EB547E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94566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6"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D72791"/>
    <w:multiLevelType w:val="multilevel"/>
    <w:tmpl w:val="44364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656C1D"/>
    <w:multiLevelType w:val="hybridMultilevel"/>
    <w:tmpl w:val="B0147D1C"/>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38524D"/>
    <w:multiLevelType w:val="multilevel"/>
    <w:tmpl w:val="57F00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5753C26"/>
    <w:multiLevelType w:val="multilevel"/>
    <w:tmpl w:val="56D6D56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8EA50A2"/>
    <w:multiLevelType w:val="multilevel"/>
    <w:tmpl w:val="1682F3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 w15:restartNumberingAfterBreak="0">
    <w:nsid w:val="5AF70771"/>
    <w:multiLevelType w:val="hybridMultilevel"/>
    <w:tmpl w:val="4628C104"/>
    <w:lvl w:ilvl="0" w:tplc="ACC228C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5C156722"/>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99697B"/>
    <w:multiLevelType w:val="multilevel"/>
    <w:tmpl w:val="C9DEED70"/>
    <w:lvl w:ilvl="0">
      <w:start w:val="1"/>
      <w:numFmt w:val="bullet"/>
      <w:pStyle w:val="Listaconvietas"/>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5" w15:restartNumberingAfterBreak="0">
    <w:nsid w:val="5FE64F90"/>
    <w:multiLevelType w:val="hybridMultilevel"/>
    <w:tmpl w:val="08309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15E2593"/>
    <w:multiLevelType w:val="hybridMultilevel"/>
    <w:tmpl w:val="C33C58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8" w15:restartNumberingAfterBreak="0">
    <w:nsid w:val="6EDF3DDE"/>
    <w:multiLevelType w:val="hybridMultilevel"/>
    <w:tmpl w:val="46AA64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1ED670E"/>
    <w:multiLevelType w:val="multilevel"/>
    <w:tmpl w:val="BF04B58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7BD33134"/>
    <w:multiLevelType w:val="multilevel"/>
    <w:tmpl w:val="CEDE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29"/>
  </w:num>
  <w:num w:numId="3">
    <w:abstractNumId w:val="10"/>
  </w:num>
  <w:num w:numId="4">
    <w:abstractNumId w:val="2"/>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9"/>
  </w:num>
  <w:num w:numId="10">
    <w:abstractNumId w:val="22"/>
  </w:num>
  <w:num w:numId="11">
    <w:abstractNumId w:val="4"/>
  </w:num>
  <w:num w:numId="12">
    <w:abstractNumId w:val="20"/>
  </w:num>
  <w:num w:numId="13">
    <w:abstractNumId w:val="31"/>
  </w:num>
  <w:num w:numId="14">
    <w:abstractNumId w:val="24"/>
  </w:num>
  <w:num w:numId="15">
    <w:abstractNumId w:val="14"/>
  </w:num>
  <w:num w:numId="16">
    <w:abstractNumId w:val="5"/>
  </w:num>
  <w:num w:numId="17">
    <w:abstractNumId w:val="30"/>
  </w:num>
  <w:num w:numId="18">
    <w:abstractNumId w:val="7"/>
  </w:num>
  <w:num w:numId="19">
    <w:abstractNumId w:val="23"/>
  </w:num>
  <w:num w:numId="20">
    <w:abstractNumId w:val="8"/>
  </w:num>
  <w:num w:numId="21">
    <w:abstractNumId w:val="2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6"/>
  </w:num>
  <w:num w:numId="25">
    <w:abstractNumId w:val="25"/>
  </w:num>
  <w:num w:numId="26">
    <w:abstractNumId w:val="12"/>
  </w:num>
  <w:num w:numId="27">
    <w:abstractNumId w:val="3"/>
  </w:num>
  <w:num w:numId="28">
    <w:abstractNumId w:val="26"/>
  </w:num>
  <w:num w:numId="29">
    <w:abstractNumId w:val="6"/>
  </w:num>
  <w:num w:numId="30">
    <w:abstractNumId w:val="19"/>
  </w:num>
  <w:num w:numId="31">
    <w:abstractNumId w:val="1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0"/>
    <w:rsid w:val="000002CC"/>
    <w:rsid w:val="000032A5"/>
    <w:rsid w:val="00017489"/>
    <w:rsid w:val="000210E0"/>
    <w:rsid w:val="00026151"/>
    <w:rsid w:val="00042EFD"/>
    <w:rsid w:val="00070636"/>
    <w:rsid w:val="0007248D"/>
    <w:rsid w:val="00074E1A"/>
    <w:rsid w:val="00104E5A"/>
    <w:rsid w:val="0011288C"/>
    <w:rsid w:val="00130D80"/>
    <w:rsid w:val="001449CE"/>
    <w:rsid w:val="001505A2"/>
    <w:rsid w:val="00166075"/>
    <w:rsid w:val="001779C9"/>
    <w:rsid w:val="00185C68"/>
    <w:rsid w:val="00197E94"/>
    <w:rsid w:val="001A473C"/>
    <w:rsid w:val="001C0A9E"/>
    <w:rsid w:val="0020158F"/>
    <w:rsid w:val="00216A72"/>
    <w:rsid w:val="0021759A"/>
    <w:rsid w:val="00226F98"/>
    <w:rsid w:val="002308D1"/>
    <w:rsid w:val="00232EBF"/>
    <w:rsid w:val="00250077"/>
    <w:rsid w:val="0026139C"/>
    <w:rsid w:val="002957D9"/>
    <w:rsid w:val="002C5D8B"/>
    <w:rsid w:val="002C7914"/>
    <w:rsid w:val="002E4E8F"/>
    <w:rsid w:val="003012EB"/>
    <w:rsid w:val="00301EDA"/>
    <w:rsid w:val="00331F54"/>
    <w:rsid w:val="00335199"/>
    <w:rsid w:val="003442FB"/>
    <w:rsid w:val="00353493"/>
    <w:rsid w:val="00385C62"/>
    <w:rsid w:val="0039021C"/>
    <w:rsid w:val="003B1F55"/>
    <w:rsid w:val="003B2857"/>
    <w:rsid w:val="003D42AF"/>
    <w:rsid w:val="003E18D7"/>
    <w:rsid w:val="00421A70"/>
    <w:rsid w:val="004226CD"/>
    <w:rsid w:val="00434DF8"/>
    <w:rsid w:val="00450D46"/>
    <w:rsid w:val="004706AA"/>
    <w:rsid w:val="00496DBE"/>
    <w:rsid w:val="004A4A75"/>
    <w:rsid w:val="004A6ECC"/>
    <w:rsid w:val="004B25D8"/>
    <w:rsid w:val="004B6E30"/>
    <w:rsid w:val="004E2A8B"/>
    <w:rsid w:val="004E6426"/>
    <w:rsid w:val="00502BF4"/>
    <w:rsid w:val="00524263"/>
    <w:rsid w:val="00573CA8"/>
    <w:rsid w:val="0059201D"/>
    <w:rsid w:val="005E4FE7"/>
    <w:rsid w:val="005E6E39"/>
    <w:rsid w:val="005F600D"/>
    <w:rsid w:val="00622403"/>
    <w:rsid w:val="00623722"/>
    <w:rsid w:val="00634EA7"/>
    <w:rsid w:val="0063572E"/>
    <w:rsid w:val="00636823"/>
    <w:rsid w:val="00645964"/>
    <w:rsid w:val="0066788B"/>
    <w:rsid w:val="0068515C"/>
    <w:rsid w:val="00695E9C"/>
    <w:rsid w:val="006A32C6"/>
    <w:rsid w:val="006D5D2F"/>
    <w:rsid w:val="006E596B"/>
    <w:rsid w:val="006F3BE7"/>
    <w:rsid w:val="00711C25"/>
    <w:rsid w:val="00724FE8"/>
    <w:rsid w:val="0074505C"/>
    <w:rsid w:val="00752495"/>
    <w:rsid w:val="00762151"/>
    <w:rsid w:val="00771967"/>
    <w:rsid w:val="00780F28"/>
    <w:rsid w:val="007907FB"/>
    <w:rsid w:val="00793C0C"/>
    <w:rsid w:val="007B1EA3"/>
    <w:rsid w:val="007C4159"/>
    <w:rsid w:val="007D4954"/>
    <w:rsid w:val="007F3024"/>
    <w:rsid w:val="007F345D"/>
    <w:rsid w:val="00801241"/>
    <w:rsid w:val="00814CDF"/>
    <w:rsid w:val="008177B9"/>
    <w:rsid w:val="008230EB"/>
    <w:rsid w:val="0082361F"/>
    <w:rsid w:val="00833043"/>
    <w:rsid w:val="00847BA8"/>
    <w:rsid w:val="00850A25"/>
    <w:rsid w:val="008518C0"/>
    <w:rsid w:val="00871303"/>
    <w:rsid w:val="008759F4"/>
    <w:rsid w:val="008A7680"/>
    <w:rsid w:val="008B2116"/>
    <w:rsid w:val="008C01EC"/>
    <w:rsid w:val="0090677E"/>
    <w:rsid w:val="009241AB"/>
    <w:rsid w:val="00924BED"/>
    <w:rsid w:val="00937F1C"/>
    <w:rsid w:val="009445AF"/>
    <w:rsid w:val="00951014"/>
    <w:rsid w:val="00960007"/>
    <w:rsid w:val="0096349E"/>
    <w:rsid w:val="009710FD"/>
    <w:rsid w:val="009860AC"/>
    <w:rsid w:val="00996C27"/>
    <w:rsid w:val="009A65BA"/>
    <w:rsid w:val="009B2517"/>
    <w:rsid w:val="009B3DBA"/>
    <w:rsid w:val="009E72F9"/>
    <w:rsid w:val="00A033C5"/>
    <w:rsid w:val="00A15D83"/>
    <w:rsid w:val="00A16EC3"/>
    <w:rsid w:val="00A31832"/>
    <w:rsid w:val="00A45B66"/>
    <w:rsid w:val="00A54B6B"/>
    <w:rsid w:val="00A55A05"/>
    <w:rsid w:val="00A642AC"/>
    <w:rsid w:val="00A7429B"/>
    <w:rsid w:val="00A75094"/>
    <w:rsid w:val="00A824CC"/>
    <w:rsid w:val="00A90D18"/>
    <w:rsid w:val="00AA14F0"/>
    <w:rsid w:val="00AA5FB4"/>
    <w:rsid w:val="00AB7711"/>
    <w:rsid w:val="00AD3339"/>
    <w:rsid w:val="00AE30B3"/>
    <w:rsid w:val="00AE4880"/>
    <w:rsid w:val="00B11FAA"/>
    <w:rsid w:val="00B12DEC"/>
    <w:rsid w:val="00B176B4"/>
    <w:rsid w:val="00B23B65"/>
    <w:rsid w:val="00B64873"/>
    <w:rsid w:val="00B75081"/>
    <w:rsid w:val="00B8585D"/>
    <w:rsid w:val="00B94A34"/>
    <w:rsid w:val="00BA58B0"/>
    <w:rsid w:val="00BA6131"/>
    <w:rsid w:val="00BB06A9"/>
    <w:rsid w:val="00BB707D"/>
    <w:rsid w:val="00BD2938"/>
    <w:rsid w:val="00BE0FC7"/>
    <w:rsid w:val="00BF1658"/>
    <w:rsid w:val="00C03139"/>
    <w:rsid w:val="00C22519"/>
    <w:rsid w:val="00C334BD"/>
    <w:rsid w:val="00C33E0E"/>
    <w:rsid w:val="00C34E04"/>
    <w:rsid w:val="00C467EB"/>
    <w:rsid w:val="00C85EEF"/>
    <w:rsid w:val="00C90A21"/>
    <w:rsid w:val="00C92781"/>
    <w:rsid w:val="00C94DFB"/>
    <w:rsid w:val="00CA2BA0"/>
    <w:rsid w:val="00CB3C1C"/>
    <w:rsid w:val="00CD335C"/>
    <w:rsid w:val="00CD70C5"/>
    <w:rsid w:val="00CE2E92"/>
    <w:rsid w:val="00CF4B65"/>
    <w:rsid w:val="00D01D06"/>
    <w:rsid w:val="00D236CF"/>
    <w:rsid w:val="00D25786"/>
    <w:rsid w:val="00D259F2"/>
    <w:rsid w:val="00D31E99"/>
    <w:rsid w:val="00D37682"/>
    <w:rsid w:val="00D4505B"/>
    <w:rsid w:val="00D76278"/>
    <w:rsid w:val="00D85572"/>
    <w:rsid w:val="00D87789"/>
    <w:rsid w:val="00DA3F20"/>
    <w:rsid w:val="00DB7E9B"/>
    <w:rsid w:val="00DC1537"/>
    <w:rsid w:val="00DC2CF3"/>
    <w:rsid w:val="00DF0823"/>
    <w:rsid w:val="00DF4B8F"/>
    <w:rsid w:val="00E01D45"/>
    <w:rsid w:val="00E03611"/>
    <w:rsid w:val="00E11837"/>
    <w:rsid w:val="00E321B4"/>
    <w:rsid w:val="00E43F15"/>
    <w:rsid w:val="00E516FD"/>
    <w:rsid w:val="00E51B32"/>
    <w:rsid w:val="00E85C5B"/>
    <w:rsid w:val="00EA7D65"/>
    <w:rsid w:val="00EC08F9"/>
    <w:rsid w:val="00ED0EDD"/>
    <w:rsid w:val="00F048B7"/>
    <w:rsid w:val="00F21FF7"/>
    <w:rsid w:val="00F265B6"/>
    <w:rsid w:val="00F3523E"/>
    <w:rsid w:val="00F504FA"/>
    <w:rsid w:val="00F53446"/>
    <w:rsid w:val="00F70895"/>
    <w:rsid w:val="00F97EB7"/>
    <w:rsid w:val="00FA3CDB"/>
    <w:rsid w:val="00FC653D"/>
    <w:rsid w:val="00FE2DC3"/>
    <w:rsid w:val="00FE518A"/>
    <w:rsid w:val="00FE726C"/>
    <w:rsid w:val="00FF12F4"/>
    <w:rsid w:val="00FF39B1"/>
    <w:rsid w:val="00FF4C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A3BD18"/>
  <w15:docId w15:val="{5304CBF6-5951-4004-9D91-E47EF28D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pPr>
      <w:spacing w:line="240" w:lineRule="auto"/>
    </w:pPr>
    <w:tblPr>
      <w:tblStyleRowBandSize w:val="1"/>
      <w:tblStyleColBandSize w:val="1"/>
      <w:tblCellMar>
        <w:left w:w="108"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1FF4"/>
    <w:pPr>
      <w:ind w:left="720"/>
      <w:contextualSpacing/>
    </w:pPr>
  </w:style>
  <w:style w:type="paragraph" w:styleId="TtulodeTDC">
    <w:name w:val="TOC Heading"/>
    <w:next w:val="Normal"/>
    <w:uiPriority w:val="39"/>
    <w:unhideWhenUsed/>
    <w:qFormat/>
    <w:rsid w:val="00846647"/>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846647"/>
    <w:pPr>
      <w:spacing w:after="100"/>
    </w:pPr>
  </w:style>
  <w:style w:type="paragraph" w:styleId="TDC2">
    <w:name w:val="toc 2"/>
    <w:basedOn w:val="Normal"/>
    <w:next w:val="Normal"/>
    <w:autoRedefine/>
    <w:uiPriority w:val="39"/>
    <w:unhideWhenUsed/>
    <w:rsid w:val="00846647"/>
    <w:pPr>
      <w:spacing w:after="100"/>
      <w:ind w:left="220"/>
    </w:pPr>
  </w:style>
  <w:style w:type="paragraph" w:styleId="TDC3">
    <w:name w:val="toc 3"/>
    <w:basedOn w:val="Normal"/>
    <w:next w:val="Normal"/>
    <w:autoRedefine/>
    <w:uiPriority w:val="39"/>
    <w:unhideWhenUsed/>
    <w:rsid w:val="00846647"/>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846647"/>
    <w:rPr>
      <w:color w:val="0000FF" w:themeColor="hyperlink"/>
      <w:u w:val="single"/>
    </w:r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pPr>
      <w:spacing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815F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815FC"/>
  </w:style>
  <w:style w:type="paragraph" w:styleId="Piedepgina">
    <w:name w:val="footer"/>
    <w:basedOn w:val="Normal"/>
    <w:link w:val="PiedepginaCar"/>
    <w:uiPriority w:val="99"/>
    <w:unhideWhenUsed/>
    <w:rsid w:val="002815F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815FC"/>
  </w:style>
  <w:style w:type="character" w:customStyle="1" w:styleId="Mencinsinresolver1">
    <w:name w:val="Mención sin resolver1"/>
    <w:basedOn w:val="Fuentedeprrafopredeter"/>
    <w:uiPriority w:val="99"/>
    <w:semiHidden/>
    <w:unhideWhenUsed/>
    <w:rsid w:val="002815FC"/>
    <w:rPr>
      <w:color w:val="605E5C"/>
      <w:shd w:val="clear" w:color="auto" w:fill="E1DFDD"/>
    </w:rPr>
  </w:style>
  <w:style w:type="character" w:customStyle="1" w:styleId="PuestoCar">
    <w:name w:val="Puesto Car"/>
    <w:aliases w:val="Cita textual Car,Título Car"/>
    <w:basedOn w:val="Fuentedeprrafopredeter"/>
    <w:uiPriority w:val="10"/>
    <w:rsid w:val="00411C77"/>
    <w:rPr>
      <w:i/>
      <w:color w:val="000000"/>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40211"/>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0356E"/>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0356E"/>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0356E"/>
    <w:rPr>
      <w:vertAlign w:val="superscript"/>
    </w:rPr>
  </w:style>
  <w:style w:type="paragraph" w:customStyle="1" w:styleId="Fundamentos">
    <w:name w:val="Fundamentos"/>
    <w:basedOn w:val="Normal"/>
    <w:qFormat/>
    <w:rsid w:val="0050356E"/>
    <w:pPr>
      <w:pBdr>
        <w:top w:val="nil"/>
        <w:left w:val="nil"/>
        <w:bottom w:val="nil"/>
        <w:right w:val="nil"/>
        <w:between w:val="nil"/>
      </w:pBdr>
      <w:spacing w:line="240" w:lineRule="auto"/>
      <w:ind w:left="567" w:right="567"/>
      <w:contextualSpacing/>
    </w:pPr>
    <w:rPr>
      <w:i/>
      <w:color w:val="000000"/>
      <w:szCs w:val="24"/>
      <w:lang w:val="es-ES_tradnl"/>
    </w:r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E871F8"/>
    <w:rPr>
      <w:color w:val="605E5C"/>
      <w:shd w:val="clear" w:color="auto" w:fill="E1DFDD"/>
    </w:rPr>
  </w:style>
  <w:style w:type="table" w:styleId="Tablaconcuadrcula">
    <w:name w:val="Table Grid"/>
    <w:basedOn w:val="Tablanormal"/>
    <w:uiPriority w:val="39"/>
    <w:rsid w:val="00E871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097BF5"/>
    <w:rPr>
      <w:color w:val="605E5C"/>
      <w:shd w:val="clear" w:color="auto" w:fill="E1DFDD"/>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pPr>
      <w:spacing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rsid w:val="002308D1"/>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Listaconvietas3">
    <w:name w:val="List Bullet 3"/>
    <w:basedOn w:val="Normal"/>
    <w:uiPriority w:val="99"/>
    <w:unhideWhenUsed/>
    <w:rsid w:val="007D4954"/>
    <w:pPr>
      <w:numPr>
        <w:numId w:val="12"/>
      </w:numPr>
      <w:spacing w:line="240" w:lineRule="auto"/>
      <w:contextualSpacing/>
      <w:jc w:val="left"/>
    </w:pPr>
    <w:rPr>
      <w:rFonts w:ascii="Times New Roman" w:eastAsia="Times New Roman" w:hAnsi="Times New Roman" w:cs="Times New Roman"/>
      <w:sz w:val="24"/>
      <w:szCs w:val="24"/>
    </w:rPr>
  </w:style>
  <w:style w:type="paragraph" w:styleId="Listaconvietas">
    <w:name w:val="List Bullet"/>
    <w:basedOn w:val="Normal"/>
    <w:uiPriority w:val="99"/>
    <w:semiHidden/>
    <w:unhideWhenUsed/>
    <w:rsid w:val="007D4954"/>
    <w:pPr>
      <w:numPr>
        <w:numId w:val="14"/>
      </w:numPr>
      <w:spacing w:line="240" w:lineRule="auto"/>
      <w:contextualSpacing/>
      <w:jc w:val="left"/>
    </w:pPr>
    <w:rPr>
      <w:rFonts w:ascii="Times New Roman" w:eastAsia="Times New Roman" w:hAnsi="Times New Roman" w:cs="Times New Roman"/>
      <w:sz w:val="24"/>
      <w:szCs w:val="24"/>
    </w:rPr>
  </w:style>
  <w:style w:type="character" w:styleId="Textoennegrita">
    <w:name w:val="Strong"/>
    <w:uiPriority w:val="22"/>
    <w:qFormat/>
    <w:rsid w:val="00762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VlJ240Zx+Gt8gIFhvMqp2jlGQ==">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C0B0DA-EFCF-40A6-A8DF-0F441813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6293</Words>
  <Characters>34615</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USUARIO</cp:lastModifiedBy>
  <cp:revision>7</cp:revision>
  <cp:lastPrinted>2025-11-07T01:16:00Z</cp:lastPrinted>
  <dcterms:created xsi:type="dcterms:W3CDTF">2025-10-23T20:39:00Z</dcterms:created>
  <dcterms:modified xsi:type="dcterms:W3CDTF">2025-11-07T01:16:00Z</dcterms:modified>
</cp:coreProperties>
</file>