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CF5BE" w14:textId="77777777" w:rsidR="0066547A" w:rsidRPr="00696F2F" w:rsidRDefault="00184C2E">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696F2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696F2F">
        <w:rPr>
          <w:rFonts w:ascii="Palatino Linotype" w:eastAsia="Palatino Linotype" w:hAnsi="Palatino Linotype" w:cs="Palatino Linotype"/>
          <w:b/>
          <w:sz w:val="22"/>
          <w:szCs w:val="22"/>
        </w:rPr>
        <w:t>a treinta de abril de dos mil veinticinco</w:t>
      </w:r>
      <w:r w:rsidRPr="00696F2F">
        <w:rPr>
          <w:rFonts w:ascii="Palatino Linotype" w:eastAsia="Palatino Linotype" w:hAnsi="Palatino Linotype" w:cs="Palatino Linotype"/>
          <w:sz w:val="22"/>
          <w:szCs w:val="22"/>
        </w:rPr>
        <w:t xml:space="preserve">. </w:t>
      </w:r>
    </w:p>
    <w:p w14:paraId="1CEC56CA" w14:textId="2735AA67" w:rsidR="0066547A" w:rsidRPr="00696F2F" w:rsidRDefault="00184C2E">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696F2F">
        <w:rPr>
          <w:rFonts w:ascii="Palatino Linotype" w:eastAsia="Palatino Linotype" w:hAnsi="Palatino Linotype" w:cs="Palatino Linotype"/>
          <w:b/>
          <w:sz w:val="22"/>
          <w:szCs w:val="22"/>
        </w:rPr>
        <w:t>Visto</w:t>
      </w:r>
      <w:r w:rsidRPr="00696F2F">
        <w:rPr>
          <w:rFonts w:ascii="Palatino Linotype" w:eastAsia="Palatino Linotype" w:hAnsi="Palatino Linotype" w:cs="Palatino Linotype"/>
          <w:sz w:val="22"/>
          <w:szCs w:val="22"/>
        </w:rPr>
        <w:t xml:space="preserve"> el expediente formado con motivo del recurso de revisión </w:t>
      </w:r>
      <w:r w:rsidRPr="00696F2F">
        <w:rPr>
          <w:rFonts w:ascii="Palatino Linotype" w:eastAsia="Palatino Linotype" w:hAnsi="Palatino Linotype" w:cs="Palatino Linotype"/>
          <w:b/>
          <w:sz w:val="22"/>
          <w:szCs w:val="22"/>
        </w:rPr>
        <w:t>02209/INFOEM/IP/RR/2025</w:t>
      </w:r>
      <w:r w:rsidRPr="00696F2F">
        <w:rPr>
          <w:rFonts w:ascii="Palatino Linotype" w:eastAsia="Palatino Linotype" w:hAnsi="Palatino Linotype" w:cs="Palatino Linotype"/>
          <w:sz w:val="22"/>
          <w:szCs w:val="22"/>
        </w:rPr>
        <w:t>, interpuesto por</w:t>
      </w:r>
      <w:r w:rsidRPr="00696F2F">
        <w:rPr>
          <w:rFonts w:ascii="Arial" w:eastAsia="Arial" w:hAnsi="Arial" w:cs="Arial"/>
          <w:b/>
          <w:color w:val="FF0000"/>
          <w:sz w:val="15"/>
          <w:szCs w:val="15"/>
          <w:shd w:val="clear" w:color="auto" w:fill="F7F7F8"/>
        </w:rPr>
        <w:t xml:space="preserve"> </w:t>
      </w:r>
      <w:r w:rsidR="008763ED">
        <w:rPr>
          <w:rFonts w:ascii="Palatino Linotype" w:eastAsia="Palatino Linotype" w:hAnsi="Palatino Linotype" w:cs="Palatino Linotype"/>
          <w:b/>
          <w:sz w:val="22"/>
          <w:szCs w:val="22"/>
        </w:rPr>
        <w:t>XXXXX XXXXXXXX XXXXXXX</w:t>
      </w:r>
      <w:r w:rsidRPr="00696F2F">
        <w:rPr>
          <w:rFonts w:ascii="Palatino Linotype" w:eastAsia="Palatino Linotype" w:hAnsi="Palatino Linotype" w:cs="Palatino Linotype"/>
          <w:b/>
          <w:sz w:val="22"/>
          <w:szCs w:val="22"/>
        </w:rPr>
        <w:t>,</w:t>
      </w:r>
      <w:r w:rsidRPr="00696F2F">
        <w:rPr>
          <w:rFonts w:ascii="Palatino Linotype" w:eastAsia="Palatino Linotype" w:hAnsi="Palatino Linotype" w:cs="Palatino Linotype"/>
          <w:sz w:val="22"/>
          <w:szCs w:val="22"/>
        </w:rPr>
        <w:t xml:space="preserve"> en lo sucesivo</w:t>
      </w:r>
      <w:r w:rsidRPr="00696F2F">
        <w:rPr>
          <w:rFonts w:ascii="Palatino Linotype" w:eastAsia="Palatino Linotype" w:hAnsi="Palatino Linotype" w:cs="Palatino Linotype"/>
          <w:b/>
          <w:sz w:val="22"/>
          <w:szCs w:val="22"/>
        </w:rPr>
        <w:t xml:space="preserve"> la parte</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b/>
          <w:sz w:val="22"/>
          <w:szCs w:val="22"/>
        </w:rPr>
        <w:t>Recurrente,</w:t>
      </w:r>
      <w:r w:rsidRPr="00696F2F">
        <w:rPr>
          <w:rFonts w:ascii="Palatino Linotype" w:eastAsia="Palatino Linotype" w:hAnsi="Palatino Linotype" w:cs="Palatino Linotype"/>
          <w:sz w:val="22"/>
          <w:szCs w:val="22"/>
        </w:rPr>
        <w:t xml:space="preserve"> en contra de la respuesta a su solicitud por parte del</w:t>
      </w:r>
      <w:r w:rsidRPr="00696F2F">
        <w:rPr>
          <w:rFonts w:ascii="Palatino Linotype" w:eastAsia="Palatino Linotype" w:hAnsi="Palatino Linotype" w:cs="Palatino Linotype"/>
          <w:b/>
          <w:sz w:val="22"/>
          <w:szCs w:val="22"/>
        </w:rPr>
        <w:t xml:space="preserve"> Ayuntamiento de Huehuetoca</w:t>
      </w:r>
      <w:r w:rsidRPr="00696F2F">
        <w:rPr>
          <w:rFonts w:ascii="Palatino Linotype" w:eastAsia="Palatino Linotype" w:hAnsi="Palatino Linotype" w:cs="Palatino Linotype"/>
          <w:sz w:val="22"/>
          <w:szCs w:val="22"/>
        </w:rPr>
        <w:t>,</w:t>
      </w:r>
      <w:r w:rsidRPr="00696F2F">
        <w:rPr>
          <w:rFonts w:ascii="Palatino Linotype" w:eastAsia="Palatino Linotype" w:hAnsi="Palatino Linotype" w:cs="Palatino Linotype"/>
          <w:b/>
          <w:sz w:val="22"/>
          <w:szCs w:val="22"/>
        </w:rPr>
        <w:t xml:space="preserve"> </w:t>
      </w:r>
      <w:r w:rsidRPr="00696F2F">
        <w:rPr>
          <w:rFonts w:ascii="Palatino Linotype" w:eastAsia="Palatino Linotype" w:hAnsi="Palatino Linotype" w:cs="Palatino Linotype"/>
          <w:sz w:val="22"/>
          <w:szCs w:val="22"/>
        </w:rPr>
        <w:t xml:space="preserve">en lo sucesivo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 xml:space="preserve">se procede a dictar la presente resolución con base en los siguientes: </w:t>
      </w:r>
    </w:p>
    <w:p w14:paraId="31CA31EA" w14:textId="77777777" w:rsidR="0066547A" w:rsidRPr="00696F2F" w:rsidRDefault="00184C2E">
      <w:pPr>
        <w:spacing w:before="240" w:after="240" w:line="360" w:lineRule="auto"/>
        <w:jc w:val="center"/>
        <w:rPr>
          <w:rFonts w:ascii="Palatino Linotype" w:eastAsia="Palatino Linotype" w:hAnsi="Palatino Linotype" w:cs="Palatino Linotype"/>
          <w:b/>
          <w:sz w:val="22"/>
          <w:szCs w:val="22"/>
        </w:rPr>
      </w:pPr>
      <w:r w:rsidRPr="00696F2F">
        <w:rPr>
          <w:rFonts w:ascii="Palatino Linotype" w:eastAsia="Palatino Linotype" w:hAnsi="Palatino Linotype" w:cs="Palatino Linotype"/>
          <w:b/>
          <w:sz w:val="22"/>
          <w:szCs w:val="22"/>
        </w:rPr>
        <w:t>I. A N T E C E D E N T E S</w:t>
      </w:r>
    </w:p>
    <w:p w14:paraId="34E9B021" w14:textId="77777777" w:rsidR="0066547A" w:rsidRPr="00696F2F" w:rsidRDefault="00184C2E">
      <w:pPr>
        <w:spacing w:before="240" w:after="240"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1. Solicitud de acceso a la información.</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color w:val="000000"/>
          <w:sz w:val="22"/>
          <w:szCs w:val="22"/>
        </w:rPr>
        <w:t xml:space="preserve">Con fecha </w:t>
      </w:r>
      <w:r w:rsidRPr="00696F2F">
        <w:rPr>
          <w:rFonts w:ascii="Palatino Linotype" w:eastAsia="Palatino Linotype" w:hAnsi="Palatino Linotype" w:cs="Palatino Linotype"/>
          <w:b/>
          <w:color w:val="000000"/>
          <w:sz w:val="22"/>
          <w:szCs w:val="22"/>
        </w:rPr>
        <w:t>catorce de febrero de dos mil veinticinco</w:t>
      </w:r>
      <w:r w:rsidRPr="00696F2F">
        <w:rPr>
          <w:rFonts w:ascii="Palatino Linotype" w:eastAsia="Palatino Linotype" w:hAnsi="Palatino Linotype" w:cs="Palatino Linotype"/>
          <w:color w:val="000000"/>
          <w:sz w:val="22"/>
          <w:szCs w:val="22"/>
        </w:rPr>
        <w:t xml:space="preserve">, la parte </w:t>
      </w:r>
      <w:r w:rsidRPr="00696F2F">
        <w:rPr>
          <w:rFonts w:ascii="Palatino Linotype" w:eastAsia="Palatino Linotype" w:hAnsi="Palatino Linotype" w:cs="Palatino Linotype"/>
          <w:b/>
          <w:color w:val="000000"/>
          <w:sz w:val="22"/>
          <w:szCs w:val="22"/>
        </w:rPr>
        <w:t>Recurrente</w:t>
      </w:r>
      <w:r w:rsidRPr="00696F2F">
        <w:rPr>
          <w:rFonts w:ascii="Palatino Linotype" w:eastAsia="Palatino Linotype" w:hAnsi="Palatino Linotype" w:cs="Palatino Linotype"/>
          <w:color w:val="000000"/>
          <w:sz w:val="22"/>
          <w:szCs w:val="22"/>
        </w:rPr>
        <w:t xml:space="preserve"> formuló solicitud de acceso a información pública al</w:t>
      </w:r>
      <w:r w:rsidRPr="00696F2F">
        <w:rPr>
          <w:rFonts w:ascii="Palatino Linotype" w:eastAsia="Palatino Linotype" w:hAnsi="Palatino Linotype" w:cs="Palatino Linotype"/>
          <w:b/>
          <w:color w:val="000000"/>
          <w:sz w:val="22"/>
          <w:szCs w:val="22"/>
        </w:rPr>
        <w:t xml:space="preserve"> Sujeto Obligado</w:t>
      </w:r>
      <w:r w:rsidRPr="00696F2F">
        <w:rPr>
          <w:rFonts w:ascii="Palatino Linotype" w:eastAsia="Palatino Linotype" w:hAnsi="Palatino Linotype" w:cs="Palatino Linotype"/>
          <w:color w:val="000000"/>
          <w:sz w:val="22"/>
          <w:szCs w:val="22"/>
        </w:rPr>
        <w:t xml:space="preserve"> a través del Sistema de Acceso a la Información Mexiquense, en adelante SAIMEX; misma a la que se le asignó el número</w:t>
      </w:r>
      <w:r w:rsidRPr="00696F2F">
        <w:t xml:space="preserve"> </w:t>
      </w:r>
      <w:r w:rsidRPr="00696F2F">
        <w:rPr>
          <w:rFonts w:ascii="Palatino Linotype" w:eastAsia="Palatino Linotype" w:hAnsi="Palatino Linotype" w:cs="Palatino Linotype"/>
          <w:b/>
          <w:color w:val="000000"/>
          <w:sz w:val="22"/>
          <w:szCs w:val="22"/>
        </w:rPr>
        <w:t>00062/HUEHUETO/IP/2025</w:t>
      </w:r>
      <w:r w:rsidRPr="00696F2F">
        <w:rPr>
          <w:rFonts w:ascii="Palatino Linotype" w:eastAsia="Palatino Linotype" w:hAnsi="Palatino Linotype" w:cs="Palatino Linotype"/>
          <w:color w:val="000000"/>
          <w:sz w:val="22"/>
          <w:szCs w:val="22"/>
        </w:rPr>
        <w:t>, mediante la cual se requirió la información siguiente:</w:t>
      </w:r>
    </w:p>
    <w:p w14:paraId="0416BED4" w14:textId="77777777" w:rsidR="0066547A" w:rsidRPr="00696F2F" w:rsidRDefault="00184C2E">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696F2F">
        <w:rPr>
          <w:rFonts w:ascii="Palatino Linotype" w:eastAsia="Palatino Linotype" w:hAnsi="Palatino Linotype" w:cs="Palatino Linotype"/>
          <w:i/>
          <w:sz w:val="22"/>
          <w:szCs w:val="22"/>
        </w:rPr>
        <w:t xml:space="preserve">“Con base en la respuesta emitida en el oficio con folio 00042/HUEHUETO/IP/2025, en la que se señala que el nombramiento del titular del órgano interno de control se realizó mediante convocatoria pública, solicito que se me proporcione lo siguiente: </w:t>
      </w:r>
      <w:r w:rsidRPr="00696F2F">
        <w:rPr>
          <w:rFonts w:ascii="Palatino Linotype" w:eastAsia="Palatino Linotype" w:hAnsi="Palatino Linotype" w:cs="Palatino Linotype"/>
          <w:b/>
          <w:i/>
          <w:sz w:val="22"/>
          <w:szCs w:val="22"/>
        </w:rPr>
        <w:t>Copia en formato PDF de la convocatoria emitida para la designación del titular del órgano interno de control. Indicación del medio y lugar donde fue publicada dicha convocatoria. Evidencia documental de la publicación de la convocatoria, ya sea en medios digitales, impresos o cualquier otro soporte</w:t>
      </w:r>
      <w:r w:rsidRPr="00696F2F">
        <w:rPr>
          <w:rFonts w:ascii="Palatino Linotype" w:eastAsia="Palatino Linotype" w:hAnsi="Palatino Linotype" w:cs="Palatino Linotype"/>
          <w:i/>
          <w:sz w:val="22"/>
          <w:szCs w:val="22"/>
        </w:rPr>
        <w:t xml:space="preserve">. FUNDAMENTO: Esta solicitud se realiza en ejercicio del derecho de acceso a la información pública, conforme a lo establecido en: Artículo 6° de la Constitución Política de los Estados Unidos Mexicanos. Artículos 144, 145 y 146 de la Ley General de Transparencia y </w:t>
      </w:r>
      <w:r w:rsidRPr="00696F2F">
        <w:rPr>
          <w:rFonts w:ascii="Palatino Linotype" w:eastAsia="Palatino Linotype" w:hAnsi="Palatino Linotype" w:cs="Palatino Linotype"/>
          <w:i/>
          <w:sz w:val="22"/>
          <w:szCs w:val="22"/>
        </w:rPr>
        <w:lastRenderedPageBreak/>
        <w:t xml:space="preserve">Acceso a la Información Pública. Artículos 108, 109 y 110 de la Ley de Transparencia y Acceso a la Información Pública del Estado de México y Municipios. En virtud de lo anterior, solicito que la información requerida sea proporcionada en formato PDF y dentro de los plazos establecidos por la ley. " (Sic) </w:t>
      </w:r>
    </w:p>
    <w:p w14:paraId="77A38083" w14:textId="77777777" w:rsidR="0066547A" w:rsidRPr="00696F2F" w:rsidRDefault="00184C2E">
      <w:pPr>
        <w:spacing w:before="240" w:after="240"/>
        <w:ind w:left="567" w:right="902"/>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Adjunto a la solicitud, la persona solicitante hizo entrega del archivo electrónico denominado “</w:t>
      </w:r>
      <w:r w:rsidRPr="00696F2F">
        <w:rPr>
          <w:rFonts w:ascii="Palatino Linotype" w:eastAsia="Palatino Linotype" w:hAnsi="Palatino Linotype" w:cs="Palatino Linotype"/>
          <w:b/>
          <w:i/>
          <w:sz w:val="22"/>
          <w:szCs w:val="22"/>
        </w:rPr>
        <w:t>CONTESTACION SAIMEX (1).</w:t>
      </w:r>
      <w:proofErr w:type="spellStart"/>
      <w:r w:rsidRPr="00696F2F">
        <w:rPr>
          <w:rFonts w:ascii="Palatino Linotype" w:eastAsia="Palatino Linotype" w:hAnsi="Palatino Linotype" w:cs="Palatino Linotype"/>
          <w:b/>
          <w:i/>
          <w:sz w:val="22"/>
          <w:szCs w:val="22"/>
        </w:rPr>
        <w:t>pdf</w:t>
      </w:r>
      <w:proofErr w:type="spellEnd"/>
      <w:r w:rsidRPr="00696F2F">
        <w:rPr>
          <w:rFonts w:ascii="Palatino Linotype" w:eastAsia="Palatino Linotype" w:hAnsi="Palatino Linotype" w:cs="Palatino Linotype"/>
          <w:sz w:val="22"/>
          <w:szCs w:val="22"/>
        </w:rPr>
        <w:t>” que contiene un escrito del 14 de febrero de 2025, con los logos del Ayuntamiento de Huehuetoca, a través del cual se hace del conocimiento, entre otras cuestiones, que con relación a la solicitud de información con folio 00042/HUEHUETO/IP/2025, el nombramiento del Titular del Órgano Interno de Control se hizo mediante convocatoria pública.</w:t>
      </w:r>
    </w:p>
    <w:p w14:paraId="568615F4" w14:textId="77777777" w:rsidR="0066547A" w:rsidRPr="00696F2F" w:rsidRDefault="00184C2E">
      <w:pPr>
        <w:spacing w:before="240" w:after="240"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Modalidad de Entrega:</w:t>
      </w:r>
      <w:r w:rsidRPr="00696F2F">
        <w:rPr>
          <w:rFonts w:ascii="Palatino Linotype" w:eastAsia="Palatino Linotype" w:hAnsi="Palatino Linotype" w:cs="Palatino Linotype"/>
          <w:sz w:val="22"/>
          <w:szCs w:val="22"/>
        </w:rPr>
        <w:t xml:space="preserve"> a través del Sistema de Acceso a la Información Mexiquense (SAIMEX).</w:t>
      </w:r>
    </w:p>
    <w:p w14:paraId="71050EEC" w14:textId="77777777" w:rsidR="0066547A" w:rsidRPr="00696F2F" w:rsidRDefault="00184C2E">
      <w:pPr>
        <w:pBdr>
          <w:top w:val="nil"/>
          <w:left w:val="nil"/>
          <w:bottom w:val="nil"/>
          <w:right w:val="nil"/>
          <w:between w:val="nil"/>
        </w:pBdr>
        <w:tabs>
          <w:tab w:val="left" w:pos="142"/>
          <w:tab w:val="left" w:pos="284"/>
        </w:tabs>
        <w:spacing w:line="360" w:lineRule="auto"/>
        <w:ind w:right="49"/>
        <w:jc w:val="both"/>
        <w:rPr>
          <w:rFonts w:ascii="Palatino Linotype" w:eastAsia="Palatino Linotype" w:hAnsi="Palatino Linotype" w:cs="Palatino Linotype"/>
          <w:b/>
          <w:color w:val="000000"/>
          <w:sz w:val="22"/>
          <w:szCs w:val="22"/>
        </w:rPr>
      </w:pPr>
      <w:bookmarkStart w:id="3" w:name="_heading=h.3dy6vkm" w:colFirst="0" w:colLast="0"/>
      <w:bookmarkEnd w:id="3"/>
      <w:r w:rsidRPr="00696F2F">
        <w:rPr>
          <w:rFonts w:ascii="Palatino Linotype" w:eastAsia="Palatino Linotype" w:hAnsi="Palatino Linotype" w:cs="Palatino Linotype"/>
          <w:b/>
          <w:color w:val="000000"/>
          <w:sz w:val="22"/>
          <w:szCs w:val="22"/>
        </w:rPr>
        <w:t xml:space="preserve">2. Respuesta. </w:t>
      </w:r>
      <w:r w:rsidRPr="00696F2F">
        <w:rPr>
          <w:rFonts w:ascii="Palatino Linotype" w:eastAsia="Palatino Linotype" w:hAnsi="Palatino Linotype" w:cs="Palatino Linotype"/>
          <w:sz w:val="22"/>
          <w:szCs w:val="22"/>
        </w:rPr>
        <w:t xml:space="preserve">El </w:t>
      </w:r>
      <w:r w:rsidRPr="00696F2F">
        <w:rPr>
          <w:rFonts w:ascii="Palatino Linotype" w:eastAsia="Palatino Linotype" w:hAnsi="Palatino Linotype" w:cs="Palatino Linotype"/>
          <w:b/>
          <w:sz w:val="22"/>
          <w:szCs w:val="22"/>
        </w:rPr>
        <w:t>veintisiete de febrero de dos mil veinticinco</w:t>
      </w:r>
      <w:r w:rsidRPr="00696F2F">
        <w:rPr>
          <w:rFonts w:ascii="Palatino Linotype" w:eastAsia="Palatino Linotype" w:hAnsi="Palatino Linotype" w:cs="Palatino Linotype"/>
          <w:color w:val="000000"/>
          <w:sz w:val="22"/>
          <w:szCs w:val="22"/>
        </w:rPr>
        <w:t xml:space="preserve">, el </w:t>
      </w:r>
      <w:r w:rsidRPr="00696F2F">
        <w:rPr>
          <w:rFonts w:ascii="Palatino Linotype" w:eastAsia="Palatino Linotype" w:hAnsi="Palatino Linotype" w:cs="Palatino Linotype"/>
          <w:b/>
          <w:color w:val="000000"/>
          <w:sz w:val="22"/>
          <w:szCs w:val="22"/>
        </w:rPr>
        <w:t xml:space="preserve">Sujeto Obligado </w:t>
      </w:r>
      <w:r w:rsidRPr="00696F2F">
        <w:rPr>
          <w:rFonts w:ascii="Palatino Linotype" w:eastAsia="Palatino Linotype" w:hAnsi="Palatino Linotype" w:cs="Palatino Linotype"/>
          <w:color w:val="000000"/>
          <w:sz w:val="22"/>
          <w:szCs w:val="22"/>
        </w:rPr>
        <w:t>envió su respuesta a la solicitud de acceso a la información a través de SAIMEX, sustancialmente en los términos siguientes:</w:t>
      </w:r>
    </w:p>
    <w:p w14:paraId="6A1A7967" w14:textId="77777777" w:rsidR="0066547A" w:rsidRPr="00696F2F" w:rsidRDefault="00184C2E">
      <w:pPr>
        <w:spacing w:before="240" w:after="240"/>
        <w:ind w:left="567" w:right="902"/>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 R E S E N T E Con fundamento en lo señalado en los artículos 53, fracciones II y IV, 59 fracciones I, II, V y VI de la Ley de Transparencia y Acceso a la Información Pública del Estado de México y Municipios (Ley); me refiero a la solicitud de información pública número 00062/HUEHUETO/IP/2025, recibida a través del Sistema de Acceso a la Información Mexiquense (SAIMEX), mediante la cual se desprende el requerimiento siguiente, en la modalidad de entrega: A través de SAIMEX. Por lo anterior, me permito informarle a usted que en atención a su solicitud se le adjunta en PDF los documentos requeridos” (Sic)</w:t>
      </w:r>
    </w:p>
    <w:p w14:paraId="14B0666C" w14:textId="77777777" w:rsidR="0066547A" w:rsidRPr="00696F2F" w:rsidRDefault="00184C2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Adjunto a la respuesta,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entregó los archivos electrónicos que contienen la siguiente información:</w:t>
      </w:r>
    </w:p>
    <w:p w14:paraId="4E55F654" w14:textId="77777777" w:rsidR="0066547A" w:rsidRPr="00696F2F" w:rsidRDefault="006654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2D7DE17" w14:textId="77777777" w:rsidR="0066547A" w:rsidRPr="00696F2F" w:rsidRDefault="00184C2E">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i/>
          <w:color w:val="000000"/>
          <w:sz w:val="22"/>
          <w:szCs w:val="22"/>
        </w:rPr>
        <w:t>CONVOCATORIA CONTRALOR.pdf</w:t>
      </w:r>
      <w:r w:rsidRPr="00696F2F">
        <w:rPr>
          <w:rFonts w:ascii="Palatino Linotype" w:eastAsia="Palatino Linotype" w:hAnsi="Palatino Linotype" w:cs="Palatino Linotype"/>
          <w:color w:val="000000"/>
          <w:sz w:val="22"/>
          <w:szCs w:val="22"/>
        </w:rPr>
        <w:t xml:space="preserve">: Contiene la Convocatoria Pública para seleccionar Contralora o Contralor del H. Ayuntamiento de Huehuetoca, para la </w:t>
      </w:r>
      <w:r w:rsidRPr="00696F2F">
        <w:rPr>
          <w:rFonts w:ascii="Palatino Linotype" w:eastAsia="Palatino Linotype" w:hAnsi="Palatino Linotype" w:cs="Palatino Linotype"/>
          <w:color w:val="000000"/>
          <w:sz w:val="22"/>
          <w:szCs w:val="22"/>
        </w:rPr>
        <w:lastRenderedPageBreak/>
        <w:t>administración 2025-2027, emitida el 2 de enero de 2025, por el Presidente Municipal y el Secretario del Ayuntamiento.</w:t>
      </w:r>
    </w:p>
    <w:p w14:paraId="3E6FEF93" w14:textId="77777777" w:rsidR="0066547A" w:rsidRPr="00696F2F" w:rsidRDefault="0066547A">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67469E5C" w14:textId="77777777" w:rsidR="0066547A" w:rsidRPr="00696F2F" w:rsidRDefault="00184C2E">
      <w:pPr>
        <w:numPr>
          <w:ilvl w:val="0"/>
          <w:numId w:val="5"/>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i/>
          <w:color w:val="000000"/>
          <w:sz w:val="22"/>
          <w:szCs w:val="22"/>
        </w:rPr>
        <w:t>EVIDENCIA CONTRALORIA.pdf</w:t>
      </w:r>
      <w:r w:rsidRPr="00696F2F">
        <w:rPr>
          <w:rFonts w:ascii="Palatino Linotype" w:eastAsia="Palatino Linotype" w:hAnsi="Palatino Linotype" w:cs="Palatino Linotype"/>
          <w:color w:val="000000"/>
          <w:sz w:val="22"/>
          <w:szCs w:val="22"/>
        </w:rPr>
        <w:t>: Evidencia fotográfica de la publicidad de la convocatoria pública para seleccionar contralora o contralor, en lo que parece ser los estrados del ayuntamiento, así como afuera de las instalaciones del ente público, como se muestra:</w:t>
      </w:r>
    </w:p>
    <w:p w14:paraId="1B3625F6" w14:textId="77777777" w:rsidR="0066547A" w:rsidRPr="00696F2F" w:rsidRDefault="0066547A">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75B0F7C" w14:textId="77777777" w:rsidR="0066547A" w:rsidRPr="00696F2F" w:rsidRDefault="00184C2E">
      <w:pPr>
        <w:pBdr>
          <w:top w:val="nil"/>
          <w:left w:val="nil"/>
          <w:bottom w:val="nil"/>
          <w:right w:val="nil"/>
          <w:between w:val="nil"/>
        </w:pBdr>
        <w:spacing w:line="276" w:lineRule="auto"/>
        <w:ind w:left="360" w:right="49"/>
        <w:jc w:val="center"/>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noProof/>
          <w:color w:val="000000"/>
          <w:sz w:val="22"/>
          <w:szCs w:val="22"/>
        </w:rPr>
        <w:drawing>
          <wp:inline distT="0" distB="0" distL="0" distR="0" wp14:anchorId="3A772E24" wp14:editId="0931FFEF">
            <wp:extent cx="2281594" cy="2287322"/>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281594" cy="2287322"/>
                    </a:xfrm>
                    <a:prstGeom prst="rect">
                      <a:avLst/>
                    </a:prstGeom>
                    <a:ln/>
                  </pic:spPr>
                </pic:pic>
              </a:graphicData>
            </a:graphic>
          </wp:inline>
        </w:drawing>
      </w:r>
      <w:r w:rsidRPr="00696F2F">
        <w:rPr>
          <w:rFonts w:ascii="Palatino Linotype" w:eastAsia="Palatino Linotype" w:hAnsi="Palatino Linotype" w:cs="Palatino Linotype"/>
          <w:color w:val="000000"/>
          <w:sz w:val="22"/>
          <w:szCs w:val="22"/>
        </w:rPr>
        <w:t xml:space="preserve">       </w:t>
      </w:r>
      <w:r w:rsidRPr="00696F2F">
        <w:rPr>
          <w:rFonts w:ascii="Palatino Linotype" w:eastAsia="Palatino Linotype" w:hAnsi="Palatino Linotype" w:cs="Palatino Linotype"/>
          <w:noProof/>
          <w:color w:val="000000"/>
          <w:sz w:val="22"/>
          <w:szCs w:val="22"/>
        </w:rPr>
        <w:drawing>
          <wp:inline distT="0" distB="0" distL="0" distR="0" wp14:anchorId="5E343A08" wp14:editId="14A32651">
            <wp:extent cx="2434310" cy="2273180"/>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434310" cy="2273180"/>
                    </a:xfrm>
                    <a:prstGeom prst="rect">
                      <a:avLst/>
                    </a:prstGeom>
                    <a:ln/>
                  </pic:spPr>
                </pic:pic>
              </a:graphicData>
            </a:graphic>
          </wp:inline>
        </w:drawing>
      </w:r>
    </w:p>
    <w:p w14:paraId="4B6DB59A" w14:textId="77777777" w:rsidR="0066547A" w:rsidRPr="00696F2F" w:rsidRDefault="00184C2E">
      <w:pPr>
        <w:pBdr>
          <w:top w:val="nil"/>
          <w:left w:val="nil"/>
          <w:bottom w:val="nil"/>
          <w:right w:val="nil"/>
          <w:between w:val="nil"/>
        </w:pBdr>
        <w:spacing w:line="276" w:lineRule="auto"/>
        <w:ind w:left="360" w:right="49"/>
        <w:jc w:val="center"/>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noProof/>
          <w:color w:val="000000"/>
          <w:sz w:val="22"/>
          <w:szCs w:val="22"/>
        </w:rPr>
        <w:drawing>
          <wp:inline distT="0" distB="0" distL="0" distR="0" wp14:anchorId="5201A9FF" wp14:editId="24E37ACC">
            <wp:extent cx="2322858" cy="1897259"/>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7842"/>
                    <a:stretch>
                      <a:fillRect/>
                    </a:stretch>
                  </pic:blipFill>
                  <pic:spPr>
                    <a:xfrm>
                      <a:off x="0" y="0"/>
                      <a:ext cx="2322858" cy="1897259"/>
                    </a:xfrm>
                    <a:prstGeom prst="rect">
                      <a:avLst/>
                    </a:prstGeom>
                    <a:ln/>
                  </pic:spPr>
                </pic:pic>
              </a:graphicData>
            </a:graphic>
          </wp:inline>
        </w:drawing>
      </w:r>
      <w:r w:rsidRPr="00696F2F">
        <w:rPr>
          <w:rFonts w:ascii="Palatino Linotype" w:eastAsia="Palatino Linotype" w:hAnsi="Palatino Linotype" w:cs="Palatino Linotype"/>
          <w:color w:val="000000"/>
          <w:sz w:val="22"/>
          <w:szCs w:val="22"/>
        </w:rPr>
        <w:t xml:space="preserve">        </w:t>
      </w:r>
      <w:r w:rsidRPr="00696F2F">
        <w:rPr>
          <w:rFonts w:ascii="Palatino Linotype" w:eastAsia="Palatino Linotype" w:hAnsi="Palatino Linotype" w:cs="Palatino Linotype"/>
          <w:noProof/>
          <w:color w:val="000000"/>
          <w:sz w:val="22"/>
          <w:szCs w:val="22"/>
        </w:rPr>
        <w:drawing>
          <wp:inline distT="0" distB="0" distL="0" distR="0" wp14:anchorId="45EAB1CF" wp14:editId="57B439E6">
            <wp:extent cx="2602221" cy="1936014"/>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602221" cy="1936014"/>
                    </a:xfrm>
                    <a:prstGeom prst="rect">
                      <a:avLst/>
                    </a:prstGeom>
                    <a:ln/>
                  </pic:spPr>
                </pic:pic>
              </a:graphicData>
            </a:graphic>
          </wp:inline>
        </w:drawing>
      </w:r>
    </w:p>
    <w:p w14:paraId="4ADCBF91" w14:textId="77777777" w:rsidR="0066547A" w:rsidRPr="00696F2F" w:rsidRDefault="00184C2E">
      <w:pPr>
        <w:pBdr>
          <w:top w:val="nil"/>
          <w:left w:val="nil"/>
          <w:bottom w:val="nil"/>
          <w:right w:val="nil"/>
          <w:between w:val="nil"/>
        </w:pBdr>
        <w:spacing w:line="276" w:lineRule="auto"/>
        <w:ind w:left="360" w:right="49"/>
        <w:jc w:val="center"/>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noProof/>
          <w:color w:val="000000"/>
          <w:sz w:val="22"/>
          <w:szCs w:val="22"/>
        </w:rPr>
        <w:lastRenderedPageBreak/>
        <w:drawing>
          <wp:inline distT="0" distB="0" distL="0" distR="0" wp14:anchorId="381E1561" wp14:editId="7527087F">
            <wp:extent cx="2363132" cy="2062059"/>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363132" cy="2062059"/>
                    </a:xfrm>
                    <a:prstGeom prst="rect">
                      <a:avLst/>
                    </a:prstGeom>
                    <a:ln/>
                  </pic:spPr>
                </pic:pic>
              </a:graphicData>
            </a:graphic>
          </wp:inline>
        </w:drawing>
      </w:r>
      <w:r w:rsidRPr="00696F2F">
        <w:rPr>
          <w:rFonts w:ascii="Palatino Linotype" w:eastAsia="Palatino Linotype" w:hAnsi="Palatino Linotype" w:cs="Palatino Linotype"/>
          <w:color w:val="000000"/>
          <w:sz w:val="22"/>
          <w:szCs w:val="22"/>
        </w:rPr>
        <w:t xml:space="preserve">            </w:t>
      </w:r>
      <w:r w:rsidRPr="00696F2F">
        <w:rPr>
          <w:rFonts w:ascii="Palatino Linotype" w:eastAsia="Palatino Linotype" w:hAnsi="Palatino Linotype" w:cs="Palatino Linotype"/>
          <w:noProof/>
          <w:color w:val="000000"/>
          <w:sz w:val="22"/>
          <w:szCs w:val="22"/>
        </w:rPr>
        <w:drawing>
          <wp:inline distT="0" distB="0" distL="0" distR="0" wp14:anchorId="757DDD4E" wp14:editId="789FEC33">
            <wp:extent cx="2371725" cy="204470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71725" cy="2044700"/>
                    </a:xfrm>
                    <a:prstGeom prst="rect">
                      <a:avLst/>
                    </a:prstGeom>
                    <a:ln/>
                  </pic:spPr>
                </pic:pic>
              </a:graphicData>
            </a:graphic>
          </wp:inline>
        </w:drawing>
      </w:r>
    </w:p>
    <w:p w14:paraId="11AE09BA" w14:textId="77777777" w:rsidR="0066547A" w:rsidRPr="00696F2F" w:rsidRDefault="0066547A">
      <w:pPr>
        <w:pBdr>
          <w:top w:val="nil"/>
          <w:left w:val="nil"/>
          <w:bottom w:val="nil"/>
          <w:right w:val="nil"/>
          <w:between w:val="nil"/>
        </w:pBdr>
        <w:spacing w:line="276" w:lineRule="auto"/>
        <w:ind w:left="360" w:right="49"/>
        <w:jc w:val="center"/>
        <w:rPr>
          <w:rFonts w:ascii="Palatino Linotype" w:eastAsia="Palatino Linotype" w:hAnsi="Palatino Linotype" w:cs="Palatino Linotype"/>
          <w:color w:val="000000"/>
          <w:sz w:val="22"/>
          <w:szCs w:val="22"/>
        </w:rPr>
      </w:pPr>
    </w:p>
    <w:p w14:paraId="5CB7D533" w14:textId="77777777" w:rsidR="0066547A" w:rsidRPr="00696F2F" w:rsidRDefault="0066547A">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p>
    <w:p w14:paraId="137ADAF3" w14:textId="77777777" w:rsidR="0066547A" w:rsidRPr="00696F2F" w:rsidRDefault="00184C2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b/>
          <w:sz w:val="22"/>
          <w:szCs w:val="22"/>
        </w:rPr>
        <w:t xml:space="preserve">3. Interposición del recurso de revisión. </w:t>
      </w:r>
      <w:r w:rsidRPr="00696F2F">
        <w:rPr>
          <w:rFonts w:ascii="Palatino Linotype" w:eastAsia="Palatino Linotype" w:hAnsi="Palatino Linotype" w:cs="Palatino Linotype"/>
          <w:sz w:val="22"/>
          <w:szCs w:val="22"/>
        </w:rPr>
        <w:t xml:space="preserve">Inconforme con los términos de la respuesta emitida por parte del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el</w:t>
      </w:r>
      <w:r w:rsidRPr="00696F2F">
        <w:rPr>
          <w:rFonts w:ascii="Palatino Linotype" w:eastAsia="Palatino Linotype" w:hAnsi="Palatino Linotype" w:cs="Palatino Linotype"/>
          <w:b/>
          <w:sz w:val="22"/>
          <w:szCs w:val="22"/>
        </w:rPr>
        <w:t xml:space="preserve"> veintisiete de febrero de dos mil veinticinco,</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b/>
          <w:sz w:val="22"/>
          <w:szCs w:val="22"/>
        </w:rPr>
        <w:t>la parte</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b/>
          <w:sz w:val="22"/>
          <w:szCs w:val="22"/>
        </w:rPr>
        <w:t>Recurrente</w:t>
      </w:r>
      <w:r w:rsidRPr="00696F2F">
        <w:rPr>
          <w:rFonts w:ascii="Palatino Linotype" w:eastAsia="Palatino Linotype" w:hAnsi="Palatino Linotype" w:cs="Palatino Linotype"/>
          <w:sz w:val="22"/>
          <w:szCs w:val="22"/>
        </w:rPr>
        <w:t xml:space="preserve"> interpuso el recurso de revisión a través de </w:t>
      </w:r>
      <w:r w:rsidRPr="00696F2F">
        <w:rPr>
          <w:rFonts w:ascii="Palatino Linotype" w:eastAsia="Palatino Linotype" w:hAnsi="Palatino Linotype" w:cs="Palatino Linotype"/>
          <w:b/>
          <w:sz w:val="22"/>
          <w:szCs w:val="22"/>
        </w:rPr>
        <w:t xml:space="preserve">SAIMEX, </w:t>
      </w:r>
      <w:r w:rsidRPr="00696F2F">
        <w:rPr>
          <w:rFonts w:ascii="Palatino Linotype" w:eastAsia="Palatino Linotype" w:hAnsi="Palatino Linotype" w:cs="Palatino Linotype"/>
          <w:sz w:val="22"/>
          <w:szCs w:val="22"/>
        </w:rPr>
        <w:t>en donde se manifestó de la siguiente manera:</w:t>
      </w:r>
    </w:p>
    <w:p w14:paraId="6B2E5273" w14:textId="77777777" w:rsidR="0066547A" w:rsidRPr="00696F2F" w:rsidRDefault="00184C2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b/>
          <w:sz w:val="22"/>
          <w:szCs w:val="22"/>
        </w:rPr>
        <w:t xml:space="preserve">a) Acto impugnado: </w:t>
      </w:r>
      <w:r w:rsidRPr="00696F2F">
        <w:rPr>
          <w:rFonts w:ascii="Palatino Linotype" w:eastAsia="Palatino Linotype" w:hAnsi="Palatino Linotype" w:cs="Palatino Linotype"/>
          <w:i/>
          <w:sz w:val="22"/>
          <w:szCs w:val="22"/>
        </w:rPr>
        <w:t>“</w:t>
      </w:r>
      <w:r w:rsidRPr="00696F2F">
        <w:rPr>
          <w:rFonts w:ascii="Palatino Linotype" w:eastAsia="Palatino Linotype" w:hAnsi="Palatino Linotype" w:cs="Palatino Linotype"/>
          <w:b/>
          <w:i/>
          <w:sz w:val="22"/>
          <w:szCs w:val="22"/>
        </w:rPr>
        <w:t>La respuesta de la Unidad de Transparencia del Ayuntamiento de Huehuetoca es incompleta</w:t>
      </w:r>
      <w:r w:rsidRPr="00696F2F">
        <w:rPr>
          <w:rFonts w:ascii="Palatino Linotype" w:eastAsia="Palatino Linotype" w:hAnsi="Palatino Linotype" w:cs="Palatino Linotype"/>
          <w:i/>
          <w:sz w:val="22"/>
          <w:szCs w:val="22"/>
        </w:rPr>
        <w:t xml:space="preserve">, ya que no cumple con la entrega de toda la información solicitada. </w:t>
      </w:r>
      <w:r w:rsidRPr="00696F2F">
        <w:rPr>
          <w:rFonts w:ascii="Quattrocento Sans" w:eastAsia="Quattrocento Sans" w:hAnsi="Quattrocento Sans" w:cs="Quattrocento Sans"/>
          <w:i/>
          <w:sz w:val="22"/>
          <w:szCs w:val="22"/>
        </w:rPr>
        <w:t>📌</w:t>
      </w:r>
      <w:r w:rsidRPr="00696F2F">
        <w:rPr>
          <w:rFonts w:ascii="Palatino Linotype" w:eastAsia="Palatino Linotype" w:hAnsi="Palatino Linotype" w:cs="Palatino Linotype"/>
          <w:i/>
          <w:sz w:val="22"/>
          <w:szCs w:val="22"/>
        </w:rPr>
        <w:t xml:space="preserve"> Motivos de inconformidad: </w:t>
      </w:r>
      <w:r w:rsidRPr="00696F2F">
        <w:rPr>
          <w:rFonts w:ascii="Palatino Linotype" w:eastAsia="Palatino Linotype" w:hAnsi="Palatino Linotype" w:cs="Palatino Linotype"/>
          <w:b/>
          <w:i/>
          <w:sz w:val="22"/>
          <w:szCs w:val="22"/>
        </w:rPr>
        <w:t>Falta de prueba documental de la publicación de la convocatoria. No se indicaron enlaces específicos ni capturas de pantalla que demuestren su difusión en la página web del municipio o en la Gaceta Municipal.</w:t>
      </w:r>
      <w:r w:rsidRPr="00696F2F">
        <w:rPr>
          <w:rFonts w:ascii="Palatino Linotype" w:eastAsia="Palatino Linotype" w:hAnsi="Palatino Linotype" w:cs="Palatino Linotype"/>
          <w:i/>
          <w:sz w:val="22"/>
          <w:szCs w:val="22"/>
        </w:rPr>
        <w:t>” (Sic)</w:t>
      </w:r>
    </w:p>
    <w:p w14:paraId="6B1DEC21" w14:textId="77777777" w:rsidR="0066547A" w:rsidRPr="00696F2F" w:rsidRDefault="00184C2E">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696F2F">
        <w:rPr>
          <w:rFonts w:ascii="Palatino Linotype" w:eastAsia="Palatino Linotype" w:hAnsi="Palatino Linotype" w:cs="Palatino Linotype"/>
          <w:b/>
          <w:sz w:val="22"/>
          <w:szCs w:val="22"/>
        </w:rPr>
        <w:t>b) Razones o motivos de inconformidad</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i/>
          <w:sz w:val="22"/>
          <w:szCs w:val="22"/>
        </w:rPr>
        <w:t>“</w:t>
      </w:r>
      <w:r w:rsidRPr="00696F2F">
        <w:rPr>
          <w:rFonts w:ascii="Palatino Linotype" w:eastAsia="Palatino Linotype" w:hAnsi="Palatino Linotype" w:cs="Palatino Linotype"/>
          <w:b/>
          <w:i/>
          <w:sz w:val="22"/>
          <w:szCs w:val="22"/>
        </w:rPr>
        <w:t>No se proporcionó evidencia documental de la publicación de la convocatoria en los medios mencionados.</w:t>
      </w:r>
      <w:r w:rsidRPr="00696F2F">
        <w:rPr>
          <w:rFonts w:ascii="Palatino Linotype" w:eastAsia="Palatino Linotype" w:hAnsi="Palatino Linotype" w:cs="Palatino Linotype"/>
          <w:i/>
          <w:sz w:val="22"/>
          <w:szCs w:val="22"/>
        </w:rPr>
        <w:t xml:space="preserve"> No se incluyó información específica sobre la fecha y enlace web exacto de la publicación.” (Sic)</w:t>
      </w:r>
    </w:p>
    <w:p w14:paraId="75F88C9F" w14:textId="77777777" w:rsidR="0066547A" w:rsidRPr="00696F2F" w:rsidRDefault="0066547A">
      <w:pPr>
        <w:spacing w:line="276" w:lineRule="auto"/>
        <w:ind w:left="567" w:right="900"/>
        <w:jc w:val="both"/>
        <w:rPr>
          <w:rFonts w:ascii="Palatino Linotype" w:eastAsia="Palatino Linotype" w:hAnsi="Palatino Linotype" w:cs="Palatino Linotype"/>
          <w:i/>
          <w:sz w:val="22"/>
          <w:szCs w:val="22"/>
        </w:rPr>
      </w:pPr>
    </w:p>
    <w:p w14:paraId="5B37997C" w14:textId="77777777" w:rsidR="0066547A" w:rsidRPr="00696F2F" w:rsidRDefault="00184C2E">
      <w:pPr>
        <w:spacing w:line="360" w:lineRule="auto"/>
        <w:ind w:right="51"/>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 xml:space="preserve">4. Turno. </w:t>
      </w:r>
      <w:r w:rsidRPr="00696F2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696F2F">
        <w:rPr>
          <w:rFonts w:ascii="Palatino Linotype" w:eastAsia="Palatino Linotype" w:hAnsi="Palatino Linotype" w:cs="Palatino Linotype"/>
          <w:sz w:val="22"/>
          <w:szCs w:val="22"/>
        </w:rPr>
        <w:lastRenderedPageBreak/>
        <w:t xml:space="preserve">a la Comisionada </w:t>
      </w:r>
      <w:r w:rsidRPr="00696F2F">
        <w:rPr>
          <w:rFonts w:ascii="Palatino Linotype" w:eastAsia="Palatino Linotype" w:hAnsi="Palatino Linotype" w:cs="Palatino Linotype"/>
          <w:b/>
          <w:sz w:val="22"/>
          <w:szCs w:val="22"/>
        </w:rPr>
        <w:t xml:space="preserve">Guadalupe Ramírez Peña, </w:t>
      </w:r>
      <w:r w:rsidRPr="00696F2F">
        <w:rPr>
          <w:rFonts w:ascii="Palatino Linotype" w:eastAsia="Palatino Linotype" w:hAnsi="Palatino Linotype" w:cs="Palatino Linotype"/>
          <w:sz w:val="22"/>
          <w:szCs w:val="22"/>
        </w:rPr>
        <w:t xml:space="preserve">a efecto de que analizara sobre su admisión o su </w:t>
      </w:r>
      <w:proofErr w:type="spellStart"/>
      <w:r w:rsidRPr="00696F2F">
        <w:rPr>
          <w:rFonts w:ascii="Palatino Linotype" w:eastAsia="Palatino Linotype" w:hAnsi="Palatino Linotype" w:cs="Palatino Linotype"/>
          <w:sz w:val="22"/>
          <w:szCs w:val="22"/>
        </w:rPr>
        <w:t>desechamiento</w:t>
      </w:r>
      <w:proofErr w:type="spellEnd"/>
      <w:r w:rsidRPr="00696F2F">
        <w:rPr>
          <w:rFonts w:ascii="Palatino Linotype" w:eastAsia="Palatino Linotype" w:hAnsi="Palatino Linotype" w:cs="Palatino Linotype"/>
          <w:sz w:val="22"/>
          <w:szCs w:val="22"/>
        </w:rPr>
        <w:t>.</w:t>
      </w:r>
    </w:p>
    <w:p w14:paraId="7F080F45" w14:textId="77777777" w:rsidR="0066547A" w:rsidRPr="00696F2F" w:rsidRDefault="0066547A">
      <w:pPr>
        <w:spacing w:line="360" w:lineRule="auto"/>
        <w:ind w:right="51"/>
        <w:jc w:val="both"/>
        <w:rPr>
          <w:rFonts w:ascii="Palatino Linotype" w:eastAsia="Palatino Linotype" w:hAnsi="Palatino Linotype" w:cs="Palatino Linotype"/>
          <w:sz w:val="22"/>
          <w:szCs w:val="22"/>
        </w:rPr>
      </w:pPr>
    </w:p>
    <w:p w14:paraId="733ED97A"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5. Admisión del Recurso de revisión.</w:t>
      </w:r>
      <w:r w:rsidRPr="00696F2F">
        <w:rPr>
          <w:rFonts w:ascii="Palatino Linotype" w:eastAsia="Palatino Linotype" w:hAnsi="Palatino Linotype" w:cs="Palatino Linotype"/>
          <w:sz w:val="22"/>
          <w:szCs w:val="22"/>
        </w:rPr>
        <w:t xml:space="preserve"> El </w:t>
      </w:r>
      <w:r w:rsidRPr="00696F2F">
        <w:rPr>
          <w:rFonts w:ascii="Palatino Linotype" w:eastAsia="Palatino Linotype" w:hAnsi="Palatino Linotype" w:cs="Palatino Linotype"/>
          <w:b/>
          <w:sz w:val="22"/>
          <w:szCs w:val="22"/>
        </w:rPr>
        <w:t xml:space="preserve">cinco de marzo de dos mil veinticinco, </w:t>
      </w:r>
      <w:r w:rsidRPr="00696F2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presentara su informe justificado.</w:t>
      </w:r>
    </w:p>
    <w:p w14:paraId="4D2A10A2"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61CD05AB" w14:textId="77777777" w:rsidR="0066547A" w:rsidRPr="00696F2F" w:rsidRDefault="00184C2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5" w:name="_heading=h.2s8eyo1" w:colFirst="0" w:colLast="0"/>
      <w:bookmarkEnd w:id="5"/>
      <w:r w:rsidRPr="00696F2F">
        <w:rPr>
          <w:rFonts w:ascii="Palatino Linotype" w:eastAsia="Palatino Linotype" w:hAnsi="Palatino Linotype" w:cs="Palatino Linotype"/>
          <w:b/>
          <w:sz w:val="22"/>
          <w:szCs w:val="22"/>
        </w:rPr>
        <w:t>6. Manifestaciones</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color w:val="000000"/>
          <w:sz w:val="22"/>
          <w:szCs w:val="22"/>
        </w:rPr>
        <w:t xml:space="preserve">De las constancias que integran el expediente en que se actúa, se advierte que, durante el periodo de manifestaciones, el </w:t>
      </w:r>
      <w:r w:rsidRPr="00696F2F">
        <w:rPr>
          <w:rFonts w:ascii="Palatino Linotype" w:eastAsia="Palatino Linotype" w:hAnsi="Palatino Linotype" w:cs="Palatino Linotype"/>
          <w:b/>
          <w:color w:val="000000"/>
          <w:sz w:val="22"/>
          <w:szCs w:val="22"/>
        </w:rPr>
        <w:t xml:space="preserve">Sujeto Obligado </w:t>
      </w:r>
      <w:r w:rsidRPr="00696F2F">
        <w:rPr>
          <w:rFonts w:ascii="Palatino Linotype" w:eastAsia="Palatino Linotype" w:hAnsi="Palatino Linotype" w:cs="Palatino Linotype"/>
          <w:color w:val="000000"/>
          <w:sz w:val="22"/>
          <w:szCs w:val="22"/>
        </w:rPr>
        <w:t>el siete de marzo de dos mil veinticinco rindió informe justificado a través de los archivos electrónicos a través de los cuales se hizo la entrega de la siguiente información:</w:t>
      </w:r>
    </w:p>
    <w:p w14:paraId="115F63C4" w14:textId="77777777" w:rsidR="0066547A" w:rsidRPr="00696F2F" w:rsidRDefault="0066547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1383063C" w14:textId="77777777" w:rsidR="0066547A" w:rsidRPr="00696F2F" w:rsidRDefault="00184C2E">
      <w:pPr>
        <w:numPr>
          <w:ilvl w:val="0"/>
          <w:numId w:val="1"/>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b/>
          <w:color w:val="000000"/>
          <w:sz w:val="22"/>
          <w:szCs w:val="22"/>
        </w:rPr>
        <w:t xml:space="preserve">IMAGEN ESTRADO CONTRALOR.docx: </w:t>
      </w:r>
      <w:r w:rsidRPr="00696F2F">
        <w:rPr>
          <w:rFonts w:ascii="Palatino Linotype" w:eastAsia="Palatino Linotype" w:hAnsi="Palatino Linotype" w:cs="Palatino Linotype"/>
          <w:color w:val="000000"/>
          <w:sz w:val="22"/>
          <w:szCs w:val="22"/>
        </w:rPr>
        <w:t>Evidencia fotográfica de la publicidad de la convocatoria pública para seleccionar contralora o contralor, en lo que parece ser los estrados del ayuntamiento; tres imágenes que fueron entregadas en respuesta.</w:t>
      </w:r>
    </w:p>
    <w:p w14:paraId="2492EFD5" w14:textId="77777777" w:rsidR="0066547A" w:rsidRPr="00696F2F" w:rsidRDefault="0066547A">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b/>
          <w:color w:val="000000"/>
          <w:sz w:val="22"/>
          <w:szCs w:val="22"/>
        </w:rPr>
      </w:pPr>
    </w:p>
    <w:p w14:paraId="34079586" w14:textId="77777777" w:rsidR="0066547A" w:rsidRPr="00696F2F" w:rsidRDefault="00184C2E">
      <w:pPr>
        <w:numPr>
          <w:ilvl w:val="0"/>
          <w:numId w:val="1"/>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b/>
          <w:color w:val="000000"/>
          <w:sz w:val="22"/>
          <w:szCs w:val="22"/>
        </w:rPr>
        <w:t>CONVOCATORIA CONTRALOR (3).</w:t>
      </w:r>
      <w:proofErr w:type="spellStart"/>
      <w:r w:rsidRPr="00696F2F">
        <w:rPr>
          <w:rFonts w:ascii="Palatino Linotype" w:eastAsia="Palatino Linotype" w:hAnsi="Palatino Linotype" w:cs="Palatino Linotype"/>
          <w:b/>
          <w:color w:val="000000"/>
          <w:sz w:val="22"/>
          <w:szCs w:val="22"/>
        </w:rPr>
        <w:t>pdf</w:t>
      </w:r>
      <w:proofErr w:type="spellEnd"/>
      <w:r w:rsidRPr="00696F2F">
        <w:rPr>
          <w:rFonts w:ascii="Palatino Linotype" w:eastAsia="Palatino Linotype" w:hAnsi="Palatino Linotype" w:cs="Palatino Linotype"/>
          <w:b/>
          <w:color w:val="000000"/>
          <w:sz w:val="22"/>
          <w:szCs w:val="22"/>
        </w:rPr>
        <w:t xml:space="preserve">: </w:t>
      </w:r>
      <w:r w:rsidRPr="00696F2F">
        <w:rPr>
          <w:rFonts w:ascii="Palatino Linotype" w:eastAsia="Palatino Linotype" w:hAnsi="Palatino Linotype" w:cs="Palatino Linotype"/>
          <w:color w:val="000000"/>
          <w:sz w:val="22"/>
          <w:szCs w:val="22"/>
        </w:rPr>
        <w:t>Contiene la Convocatoria Pública para seleccionar Contralora o Contralor del H. Ayuntamiento de Huehuetoca, para la administración 2025-2027, emitida el 2 de enero de 2025, por el Presidente Municipal y el Secretario del Ayuntamiento.</w:t>
      </w:r>
    </w:p>
    <w:p w14:paraId="21FFF2AC" w14:textId="77777777" w:rsidR="0066547A" w:rsidRPr="00696F2F" w:rsidRDefault="0066547A">
      <w:pPr>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b/>
          <w:color w:val="000000"/>
          <w:sz w:val="22"/>
          <w:szCs w:val="22"/>
        </w:rPr>
      </w:pPr>
    </w:p>
    <w:p w14:paraId="730D84C7" w14:textId="77777777" w:rsidR="0066547A" w:rsidRPr="00696F2F" w:rsidRDefault="00184C2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 xml:space="preserve">Documentos los anteriores, que se hicieron del conocimiento de la parte </w:t>
      </w:r>
      <w:r w:rsidRPr="00696F2F">
        <w:rPr>
          <w:rFonts w:ascii="Palatino Linotype" w:eastAsia="Palatino Linotype" w:hAnsi="Palatino Linotype" w:cs="Palatino Linotype"/>
          <w:b/>
          <w:color w:val="000000"/>
          <w:sz w:val="22"/>
          <w:szCs w:val="22"/>
        </w:rPr>
        <w:t xml:space="preserve">Recurrente </w:t>
      </w:r>
      <w:r w:rsidRPr="00696F2F">
        <w:rPr>
          <w:rFonts w:ascii="Palatino Linotype" w:eastAsia="Palatino Linotype" w:hAnsi="Palatino Linotype" w:cs="Palatino Linotype"/>
          <w:color w:val="000000"/>
          <w:sz w:val="22"/>
          <w:szCs w:val="22"/>
        </w:rPr>
        <w:t>a fin de que hiciera valer manifestaciones o alegatos que conforme a derecho resultaran procedentes; sin embargo, fue omisa en ejercer dicha prerrogativa.</w:t>
      </w:r>
    </w:p>
    <w:p w14:paraId="68ABAD64" w14:textId="77777777" w:rsidR="0066547A" w:rsidRPr="00696F2F" w:rsidRDefault="0066547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1D27D323" w14:textId="77777777" w:rsidR="0066547A" w:rsidRPr="00696F2F" w:rsidRDefault="00184C2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lastRenderedPageBreak/>
        <w:t>7. Ampliación del término para resolver</w:t>
      </w:r>
      <w:r w:rsidRPr="00696F2F">
        <w:rPr>
          <w:rFonts w:ascii="Palatino Linotype" w:eastAsia="Palatino Linotype" w:hAnsi="Palatino Linotype" w:cs="Palatino Linotype"/>
          <w:sz w:val="22"/>
          <w:szCs w:val="22"/>
        </w:rPr>
        <w:t xml:space="preserve">. Mediante acuerdo </w:t>
      </w:r>
      <w:r w:rsidRPr="00696F2F">
        <w:rPr>
          <w:rFonts w:ascii="Palatino Linotype" w:eastAsia="Palatino Linotype" w:hAnsi="Palatino Linotype" w:cs="Palatino Linotype"/>
          <w:color w:val="000000"/>
          <w:sz w:val="22"/>
          <w:szCs w:val="22"/>
        </w:rPr>
        <w:t xml:space="preserve">del </w:t>
      </w:r>
      <w:r w:rsidRPr="00696F2F">
        <w:rPr>
          <w:rFonts w:ascii="Palatino Linotype" w:eastAsia="Palatino Linotype" w:hAnsi="Palatino Linotype" w:cs="Palatino Linotype"/>
          <w:b/>
          <w:color w:val="000000"/>
          <w:sz w:val="22"/>
          <w:szCs w:val="22"/>
        </w:rPr>
        <w:t xml:space="preserve">veinticuatro de abril </w:t>
      </w:r>
      <w:r w:rsidRPr="00696F2F">
        <w:rPr>
          <w:rFonts w:ascii="Palatino Linotype" w:eastAsia="Palatino Linotype" w:hAnsi="Palatino Linotype" w:cs="Palatino Linotype"/>
          <w:b/>
          <w:sz w:val="22"/>
          <w:szCs w:val="22"/>
        </w:rPr>
        <w:t>de dos mil veinticinco</w:t>
      </w:r>
      <w:r w:rsidRPr="00696F2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BDB9838" w14:textId="77777777" w:rsidR="0066547A" w:rsidRPr="00696F2F" w:rsidRDefault="0066547A">
      <w:pPr>
        <w:spacing w:line="360" w:lineRule="auto"/>
        <w:jc w:val="both"/>
        <w:rPr>
          <w:rFonts w:ascii="Palatino Linotype" w:eastAsia="Palatino Linotype" w:hAnsi="Palatino Linotype" w:cs="Palatino Linotype"/>
          <w:b/>
          <w:sz w:val="22"/>
          <w:szCs w:val="22"/>
        </w:rPr>
      </w:pPr>
    </w:p>
    <w:p w14:paraId="526B6027"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 xml:space="preserve">8. Cierre de instrucción. </w:t>
      </w:r>
      <w:r w:rsidRPr="00696F2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BE51A7" w:rsidRPr="00696F2F">
        <w:rPr>
          <w:rFonts w:ascii="Palatino Linotype" w:eastAsia="Palatino Linotype" w:hAnsi="Palatino Linotype" w:cs="Palatino Linotype"/>
          <w:b/>
          <w:sz w:val="22"/>
          <w:szCs w:val="22"/>
        </w:rPr>
        <w:t>veintiocho</w:t>
      </w:r>
      <w:r w:rsidRPr="00696F2F">
        <w:rPr>
          <w:rFonts w:ascii="Palatino Linotype" w:eastAsia="Palatino Linotype" w:hAnsi="Palatino Linotype" w:cs="Palatino Linotype"/>
          <w:b/>
          <w:sz w:val="22"/>
          <w:szCs w:val="22"/>
        </w:rPr>
        <w:t xml:space="preserve"> de abril de dos mil veinticinco,</w:t>
      </w:r>
      <w:r w:rsidRPr="00696F2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C54A0C4" w14:textId="77777777" w:rsidR="0066547A" w:rsidRPr="00696F2F" w:rsidRDefault="0066547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5A86EEC" w14:textId="77777777" w:rsidR="0066547A" w:rsidRPr="00696F2F" w:rsidRDefault="00184C2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9B426FB" w14:textId="77777777" w:rsidR="0066547A" w:rsidRPr="00696F2F" w:rsidRDefault="00184C2E">
      <w:pPr>
        <w:widowControl w:val="0"/>
        <w:spacing w:before="240" w:after="240" w:line="360" w:lineRule="auto"/>
        <w:jc w:val="center"/>
        <w:rPr>
          <w:rFonts w:ascii="Palatino Linotype" w:eastAsia="Palatino Linotype" w:hAnsi="Palatino Linotype" w:cs="Palatino Linotype"/>
          <w:b/>
          <w:sz w:val="22"/>
          <w:szCs w:val="22"/>
        </w:rPr>
      </w:pPr>
      <w:r w:rsidRPr="00696F2F">
        <w:rPr>
          <w:rFonts w:ascii="Palatino Linotype" w:eastAsia="Palatino Linotype" w:hAnsi="Palatino Linotype" w:cs="Palatino Linotype"/>
          <w:b/>
          <w:sz w:val="22"/>
          <w:szCs w:val="22"/>
        </w:rPr>
        <w:t>II. C O N S I D E R A N D O S</w:t>
      </w:r>
    </w:p>
    <w:p w14:paraId="4F483D74"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Primero. Competencia.</w:t>
      </w:r>
      <w:r w:rsidRPr="00696F2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16A75EA"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0C3A65A2" w14:textId="77777777" w:rsidR="0066547A" w:rsidRPr="00696F2F" w:rsidRDefault="00184C2E">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696F2F">
        <w:rPr>
          <w:rFonts w:ascii="Palatino Linotype" w:eastAsia="Palatino Linotype" w:hAnsi="Palatino Linotype" w:cs="Palatino Linotype"/>
          <w:b/>
          <w:sz w:val="22"/>
          <w:szCs w:val="22"/>
        </w:rPr>
        <w:t>Segundo. Oportunidad y Procedibilidad del Recurso de Revisión</w:t>
      </w:r>
      <w:r w:rsidRPr="00696F2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59A03D"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04651A55"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 xml:space="preserve">remitió la respuesta a la solicitud de información el </w:t>
      </w:r>
      <w:r w:rsidRPr="00696F2F">
        <w:rPr>
          <w:rFonts w:ascii="Palatino Linotype" w:eastAsia="Palatino Linotype" w:hAnsi="Palatino Linotype" w:cs="Palatino Linotype"/>
          <w:b/>
          <w:sz w:val="22"/>
          <w:szCs w:val="22"/>
        </w:rPr>
        <w:t xml:space="preserve">veintisiete de febrero de dos mil veinticinco, </w:t>
      </w:r>
      <w:r w:rsidRPr="00696F2F">
        <w:rPr>
          <w:rFonts w:ascii="Palatino Linotype" w:eastAsia="Palatino Linotype" w:hAnsi="Palatino Linotype" w:cs="Palatino Linotype"/>
          <w:sz w:val="22"/>
          <w:szCs w:val="22"/>
        </w:rPr>
        <w:t xml:space="preserve">mientras que el recurso de revisión interpuesto por </w:t>
      </w:r>
      <w:r w:rsidRPr="00696F2F">
        <w:rPr>
          <w:rFonts w:ascii="Palatino Linotype" w:eastAsia="Palatino Linotype" w:hAnsi="Palatino Linotype" w:cs="Palatino Linotype"/>
          <w:b/>
          <w:sz w:val="22"/>
          <w:szCs w:val="22"/>
        </w:rPr>
        <w:t>la parte</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b/>
          <w:sz w:val="22"/>
          <w:szCs w:val="22"/>
        </w:rPr>
        <w:t>Recurrente</w:t>
      </w:r>
      <w:r w:rsidRPr="00696F2F">
        <w:rPr>
          <w:rFonts w:ascii="Palatino Linotype" w:eastAsia="Palatino Linotype" w:hAnsi="Palatino Linotype" w:cs="Palatino Linotype"/>
          <w:sz w:val="22"/>
          <w:szCs w:val="22"/>
        </w:rPr>
        <w:t xml:space="preserve">, se tuvo por presentado el </w:t>
      </w:r>
      <w:r w:rsidRPr="00696F2F">
        <w:rPr>
          <w:rFonts w:ascii="Palatino Linotype" w:eastAsia="Palatino Linotype" w:hAnsi="Palatino Linotype" w:cs="Palatino Linotype"/>
          <w:b/>
          <w:sz w:val="22"/>
          <w:szCs w:val="22"/>
        </w:rPr>
        <w:t>veintisiete de febrero de dos mil veinticinco</w:t>
      </w:r>
      <w:r w:rsidRPr="00696F2F">
        <w:rPr>
          <w:rFonts w:ascii="Palatino Linotype" w:eastAsia="Palatino Linotype" w:hAnsi="Palatino Linotype" w:cs="Palatino Linotype"/>
          <w:sz w:val="22"/>
          <w:szCs w:val="22"/>
        </w:rPr>
        <w:t xml:space="preserve"> esto es, el mismo día hábil </w:t>
      </w:r>
      <w:r w:rsidRPr="00696F2F">
        <w:rPr>
          <w:rFonts w:ascii="Palatino Linotype" w:eastAsia="Palatino Linotype" w:hAnsi="Palatino Linotype" w:cs="Palatino Linotype"/>
          <w:b/>
          <w:sz w:val="22"/>
          <w:szCs w:val="22"/>
        </w:rPr>
        <w:t>en que se tuvo conocimiento de la respuesta impugnada</w:t>
      </w:r>
      <w:r w:rsidRPr="00696F2F">
        <w:rPr>
          <w:rFonts w:ascii="Palatino Linotype" w:eastAsia="Palatino Linotype" w:hAnsi="Palatino Linotype" w:cs="Palatino Linotype"/>
          <w:sz w:val="22"/>
          <w:szCs w:val="22"/>
        </w:rPr>
        <w:t xml:space="preserve">. </w:t>
      </w:r>
    </w:p>
    <w:p w14:paraId="35AFDE02" w14:textId="77777777" w:rsidR="0066547A" w:rsidRPr="00696F2F" w:rsidRDefault="006654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7" w:name="_heading=h.3znysh7" w:colFirst="0" w:colLast="0"/>
      <w:bookmarkEnd w:id="7"/>
    </w:p>
    <w:p w14:paraId="36E4D63B" w14:textId="77777777" w:rsidR="0066547A" w:rsidRPr="00696F2F" w:rsidRDefault="00184C2E">
      <w:pPr>
        <w:pBdr>
          <w:top w:val="nil"/>
          <w:left w:val="nil"/>
          <w:bottom w:val="nil"/>
          <w:right w:val="nil"/>
          <w:between w:val="nil"/>
        </w:pBdr>
        <w:spacing w:line="360" w:lineRule="auto"/>
        <w:jc w:val="both"/>
        <w:rPr>
          <w:sz w:val="22"/>
          <w:szCs w:val="22"/>
        </w:rPr>
      </w:pPr>
      <w:r w:rsidRPr="00696F2F">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3FB77AB" w14:textId="77777777" w:rsidR="0066547A" w:rsidRPr="00696F2F" w:rsidRDefault="00184C2E">
      <w:pPr>
        <w:pBdr>
          <w:top w:val="nil"/>
          <w:left w:val="nil"/>
          <w:bottom w:val="nil"/>
          <w:right w:val="nil"/>
          <w:between w:val="nil"/>
        </w:pBdr>
        <w:spacing w:before="120" w:after="120"/>
        <w:ind w:left="851" w:right="902"/>
        <w:jc w:val="both"/>
        <w:rPr>
          <w:sz w:val="22"/>
          <w:szCs w:val="22"/>
        </w:rPr>
      </w:pPr>
      <w:r w:rsidRPr="00696F2F">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696F2F">
        <w:rPr>
          <w:rFonts w:ascii="Palatino Linotype" w:eastAsia="Palatino Linotype" w:hAnsi="Palatino Linotype" w:cs="Palatino Linotype"/>
          <w:i/>
          <w:sz w:val="22"/>
          <w:szCs w:val="22"/>
        </w:rPr>
        <w:t>.</w:t>
      </w:r>
    </w:p>
    <w:p w14:paraId="612A939E" w14:textId="77777777" w:rsidR="0066547A" w:rsidRPr="00696F2F" w:rsidRDefault="00184C2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96DEC97" w14:textId="77777777" w:rsidR="0066547A" w:rsidRPr="00696F2F" w:rsidRDefault="0066547A">
      <w:pPr>
        <w:pBdr>
          <w:top w:val="nil"/>
          <w:left w:val="nil"/>
          <w:bottom w:val="nil"/>
          <w:right w:val="nil"/>
          <w:between w:val="nil"/>
        </w:pBdr>
        <w:spacing w:before="120" w:after="120"/>
        <w:ind w:left="851" w:right="902"/>
        <w:jc w:val="both"/>
        <w:rPr>
          <w:sz w:val="22"/>
          <w:szCs w:val="22"/>
        </w:rPr>
      </w:pPr>
    </w:p>
    <w:p w14:paraId="491A2EAD" w14:textId="77777777" w:rsidR="0066547A" w:rsidRPr="00696F2F" w:rsidRDefault="00184C2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C7D8A2D" w14:textId="77777777" w:rsidR="0066547A" w:rsidRPr="00696F2F" w:rsidRDefault="0066547A">
      <w:pPr>
        <w:tabs>
          <w:tab w:val="left" w:pos="7938"/>
        </w:tabs>
        <w:spacing w:line="360" w:lineRule="auto"/>
        <w:jc w:val="both"/>
        <w:rPr>
          <w:rFonts w:ascii="Palatino Linotype" w:eastAsia="Palatino Linotype" w:hAnsi="Palatino Linotype" w:cs="Palatino Linotype"/>
          <w:sz w:val="22"/>
          <w:szCs w:val="22"/>
        </w:rPr>
      </w:pPr>
    </w:p>
    <w:p w14:paraId="472AA655" w14:textId="77777777" w:rsidR="0066547A" w:rsidRPr="00696F2F" w:rsidRDefault="00184C2E">
      <w:pPr>
        <w:tabs>
          <w:tab w:val="left" w:pos="7938"/>
        </w:tabs>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A3BD761" w14:textId="77777777" w:rsidR="0066547A" w:rsidRPr="00696F2F" w:rsidRDefault="0066547A">
      <w:pPr>
        <w:tabs>
          <w:tab w:val="left" w:pos="7938"/>
        </w:tabs>
        <w:spacing w:line="360" w:lineRule="auto"/>
        <w:jc w:val="both"/>
        <w:rPr>
          <w:rFonts w:ascii="Palatino Linotype" w:eastAsia="Palatino Linotype" w:hAnsi="Palatino Linotype" w:cs="Palatino Linotype"/>
          <w:sz w:val="22"/>
          <w:szCs w:val="22"/>
        </w:rPr>
      </w:pPr>
    </w:p>
    <w:p w14:paraId="74C28F88" w14:textId="77777777" w:rsidR="0066547A" w:rsidRPr="00696F2F" w:rsidRDefault="00184C2E">
      <w:pPr>
        <w:spacing w:line="360" w:lineRule="auto"/>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696F2F">
        <w:rPr>
          <w:rFonts w:ascii="Palatino Linotype" w:eastAsia="Palatino Linotype" w:hAnsi="Palatino Linotype" w:cs="Palatino Linotype"/>
          <w:b/>
          <w:sz w:val="22"/>
          <w:szCs w:val="22"/>
        </w:rPr>
        <w:t>la parte</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b/>
          <w:sz w:val="22"/>
          <w:szCs w:val="22"/>
        </w:rPr>
        <w:t>Recurrente</w:t>
      </w:r>
      <w:r w:rsidRPr="00696F2F">
        <w:rPr>
          <w:rFonts w:ascii="Palatino Linotype" w:eastAsia="Palatino Linotype" w:hAnsi="Palatino Linotype" w:cs="Palatino Linotype"/>
          <w:sz w:val="22"/>
          <w:szCs w:val="22"/>
        </w:rPr>
        <w:t xml:space="preserve"> en sus motivos de inconformidad, de acuerdo </w:t>
      </w:r>
      <w:r w:rsidRPr="00696F2F">
        <w:rPr>
          <w:rFonts w:ascii="Palatino Linotype" w:eastAsia="Palatino Linotype" w:hAnsi="Palatino Linotype" w:cs="Palatino Linotype"/>
          <w:color w:val="000000"/>
          <w:sz w:val="22"/>
          <w:szCs w:val="22"/>
        </w:rPr>
        <w:t>al artículo 179, fracción V del ordenamiento legal citado, que a la letra dice: </w:t>
      </w:r>
    </w:p>
    <w:p w14:paraId="670958CD" w14:textId="77777777" w:rsidR="0066547A" w:rsidRPr="00696F2F" w:rsidRDefault="0066547A">
      <w:pPr>
        <w:spacing w:line="360" w:lineRule="auto"/>
        <w:jc w:val="both"/>
        <w:rPr>
          <w:rFonts w:ascii="Palatino Linotype" w:eastAsia="Palatino Linotype" w:hAnsi="Palatino Linotype" w:cs="Palatino Linotype"/>
          <w:color w:val="000000"/>
          <w:sz w:val="22"/>
          <w:szCs w:val="22"/>
        </w:rPr>
      </w:pPr>
    </w:p>
    <w:p w14:paraId="6CA0AF2D" w14:textId="77777777" w:rsidR="0066547A" w:rsidRPr="00696F2F" w:rsidRDefault="00184C2E">
      <w:pPr>
        <w:ind w:left="567" w:right="902"/>
        <w:jc w:val="both"/>
        <w:rPr>
          <w:rFonts w:ascii="Palatino Linotype" w:eastAsia="Palatino Linotype" w:hAnsi="Palatino Linotype" w:cs="Palatino Linotype"/>
          <w:i/>
          <w:color w:val="000000"/>
          <w:sz w:val="22"/>
          <w:szCs w:val="22"/>
        </w:rPr>
      </w:pPr>
      <w:r w:rsidRPr="00696F2F">
        <w:rPr>
          <w:rFonts w:ascii="Palatino Linotype" w:eastAsia="Palatino Linotype" w:hAnsi="Palatino Linotype" w:cs="Palatino Linotype"/>
          <w:i/>
          <w:color w:val="000000"/>
          <w:sz w:val="22"/>
          <w:szCs w:val="22"/>
        </w:rPr>
        <w:t>“</w:t>
      </w:r>
      <w:r w:rsidRPr="00696F2F">
        <w:rPr>
          <w:rFonts w:ascii="Palatino Linotype" w:eastAsia="Palatino Linotype" w:hAnsi="Palatino Linotype" w:cs="Palatino Linotype"/>
          <w:b/>
          <w:i/>
          <w:color w:val="000000"/>
          <w:sz w:val="22"/>
          <w:szCs w:val="22"/>
        </w:rPr>
        <w:t>Artículo 179.</w:t>
      </w:r>
      <w:r w:rsidRPr="00696F2F">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6B6D311B" w14:textId="77777777" w:rsidR="0066547A" w:rsidRPr="00696F2F" w:rsidRDefault="00184C2E">
      <w:pPr>
        <w:ind w:left="567" w:right="902"/>
        <w:jc w:val="both"/>
        <w:rPr>
          <w:rFonts w:ascii="Palatino Linotype" w:eastAsia="Palatino Linotype" w:hAnsi="Palatino Linotype" w:cs="Palatino Linotype"/>
          <w:b/>
          <w:i/>
          <w:color w:val="000000"/>
          <w:sz w:val="22"/>
          <w:szCs w:val="22"/>
        </w:rPr>
      </w:pPr>
      <w:r w:rsidRPr="00696F2F">
        <w:rPr>
          <w:rFonts w:ascii="Palatino Linotype" w:eastAsia="Palatino Linotype" w:hAnsi="Palatino Linotype" w:cs="Palatino Linotype"/>
          <w:b/>
          <w:i/>
          <w:color w:val="000000"/>
          <w:sz w:val="22"/>
          <w:szCs w:val="22"/>
        </w:rPr>
        <w:t>[…]</w:t>
      </w:r>
    </w:p>
    <w:p w14:paraId="5701B80B" w14:textId="77777777" w:rsidR="0066547A" w:rsidRPr="00696F2F" w:rsidRDefault="00184C2E">
      <w:pPr>
        <w:ind w:left="567" w:right="902"/>
        <w:jc w:val="both"/>
        <w:rPr>
          <w:rFonts w:ascii="Palatino Linotype" w:eastAsia="Palatino Linotype" w:hAnsi="Palatino Linotype" w:cs="Palatino Linotype"/>
          <w:b/>
          <w:i/>
          <w:color w:val="000000"/>
          <w:sz w:val="22"/>
          <w:szCs w:val="22"/>
        </w:rPr>
      </w:pPr>
      <w:r w:rsidRPr="00696F2F">
        <w:rPr>
          <w:rFonts w:ascii="Palatino Linotype" w:eastAsia="Palatino Linotype" w:hAnsi="Palatino Linotype" w:cs="Palatino Linotype"/>
          <w:b/>
          <w:i/>
          <w:color w:val="000000"/>
          <w:sz w:val="22"/>
          <w:szCs w:val="22"/>
        </w:rPr>
        <w:t>V. La entrega de información incompleta;</w:t>
      </w:r>
    </w:p>
    <w:p w14:paraId="77FE52BD" w14:textId="77777777" w:rsidR="0066547A" w:rsidRPr="00696F2F" w:rsidRDefault="00184C2E">
      <w:pPr>
        <w:ind w:left="567" w:right="902"/>
        <w:jc w:val="both"/>
        <w:rPr>
          <w:rFonts w:ascii="Palatino Linotype" w:eastAsia="Palatino Linotype" w:hAnsi="Palatino Linotype" w:cs="Palatino Linotype"/>
          <w:i/>
          <w:color w:val="000000"/>
          <w:sz w:val="22"/>
          <w:szCs w:val="22"/>
        </w:rPr>
      </w:pPr>
      <w:r w:rsidRPr="00696F2F">
        <w:rPr>
          <w:rFonts w:ascii="Palatino Linotype" w:eastAsia="Palatino Linotype" w:hAnsi="Palatino Linotype" w:cs="Palatino Linotype"/>
          <w:i/>
          <w:color w:val="000000"/>
          <w:sz w:val="22"/>
          <w:szCs w:val="22"/>
        </w:rPr>
        <w:t xml:space="preserve"> […]”</w:t>
      </w:r>
    </w:p>
    <w:p w14:paraId="72B90735" w14:textId="77777777" w:rsidR="0066547A" w:rsidRPr="00696F2F" w:rsidRDefault="0066547A">
      <w:pPr>
        <w:ind w:left="567"/>
        <w:rPr>
          <w:rFonts w:ascii="Palatino Linotype" w:eastAsia="Palatino Linotype" w:hAnsi="Palatino Linotype" w:cs="Palatino Linotype"/>
          <w:b/>
          <w:i/>
          <w:sz w:val="22"/>
          <w:szCs w:val="22"/>
        </w:rPr>
      </w:pPr>
    </w:p>
    <w:p w14:paraId="3F56617B" w14:textId="77777777" w:rsidR="0066547A" w:rsidRPr="00696F2F" w:rsidRDefault="00184C2E">
      <w:pPr>
        <w:ind w:left="567" w:right="900"/>
        <w:jc w:val="right"/>
        <w:rPr>
          <w:rFonts w:ascii="Palatino Linotype" w:eastAsia="Palatino Linotype" w:hAnsi="Palatino Linotype" w:cs="Palatino Linotype"/>
          <w:b/>
          <w:i/>
          <w:sz w:val="22"/>
          <w:szCs w:val="22"/>
        </w:rPr>
      </w:pPr>
      <w:r w:rsidRPr="00696F2F">
        <w:rPr>
          <w:rFonts w:ascii="Palatino Linotype" w:eastAsia="Palatino Linotype" w:hAnsi="Palatino Linotype" w:cs="Palatino Linotype"/>
          <w:b/>
          <w:i/>
          <w:sz w:val="22"/>
          <w:szCs w:val="22"/>
        </w:rPr>
        <w:t xml:space="preserve"> </w:t>
      </w:r>
      <w:r w:rsidRPr="00696F2F">
        <w:rPr>
          <w:rFonts w:ascii="Palatino Linotype" w:eastAsia="Palatino Linotype" w:hAnsi="Palatino Linotype" w:cs="Palatino Linotype"/>
          <w:i/>
          <w:sz w:val="22"/>
          <w:szCs w:val="22"/>
        </w:rPr>
        <w:t>(Énfasis añadido)</w:t>
      </w:r>
    </w:p>
    <w:p w14:paraId="6FE694CE" w14:textId="77777777" w:rsidR="0066547A" w:rsidRPr="00696F2F" w:rsidRDefault="0066547A">
      <w:pPr>
        <w:spacing w:line="360" w:lineRule="auto"/>
        <w:jc w:val="both"/>
        <w:rPr>
          <w:rFonts w:ascii="Palatino Linotype" w:eastAsia="Palatino Linotype" w:hAnsi="Palatino Linotype" w:cs="Palatino Linotype"/>
          <w:b/>
          <w:sz w:val="22"/>
          <w:szCs w:val="22"/>
        </w:rPr>
      </w:pPr>
    </w:p>
    <w:p w14:paraId="7BE79CF7" w14:textId="77777777" w:rsidR="0066547A" w:rsidRPr="00696F2F" w:rsidRDefault="00184C2E">
      <w:pPr>
        <w:spacing w:line="360" w:lineRule="auto"/>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b/>
          <w:sz w:val="22"/>
          <w:szCs w:val="22"/>
        </w:rPr>
        <w:lastRenderedPageBreak/>
        <w:t xml:space="preserve">Tercero. Materia de la revisión. </w:t>
      </w:r>
      <w:r w:rsidRPr="00696F2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96F2F">
        <w:rPr>
          <w:rFonts w:ascii="Palatino Linotype" w:eastAsia="Palatino Linotype" w:hAnsi="Palatino Linotype" w:cs="Palatino Linotype"/>
          <w:b/>
          <w:sz w:val="22"/>
          <w:szCs w:val="22"/>
        </w:rPr>
        <w:t>verificar si la respuesta e informe justificado otorgado por el Sujeto Obligado son adecuados y suficientes</w:t>
      </w:r>
      <w:r w:rsidRPr="00696F2F">
        <w:rPr>
          <w:rFonts w:ascii="Palatino Linotype" w:eastAsia="Palatino Linotype" w:hAnsi="Palatino Linotype" w:cs="Palatino Linotype"/>
          <w:b/>
          <w:color w:val="FF0000"/>
          <w:sz w:val="22"/>
          <w:szCs w:val="22"/>
        </w:rPr>
        <w:t xml:space="preserve"> </w:t>
      </w:r>
      <w:r w:rsidRPr="00696F2F">
        <w:rPr>
          <w:rFonts w:ascii="Palatino Linotype" w:eastAsia="Palatino Linotype" w:hAnsi="Palatino Linotype" w:cs="Palatino Linotype"/>
          <w:b/>
          <w:sz w:val="22"/>
          <w:szCs w:val="22"/>
        </w:rPr>
        <w:t>para satisfacer el derecho de acceso a la información pública de la parte Recurrente,</w:t>
      </w:r>
      <w:r w:rsidRPr="00696F2F">
        <w:rPr>
          <w:rFonts w:ascii="Palatino Linotype" w:eastAsia="Palatino Linotype" w:hAnsi="Palatino Linotype" w:cs="Palatino Linotype"/>
          <w:sz w:val="22"/>
          <w:szCs w:val="22"/>
        </w:rPr>
        <w:t xml:space="preserve"> o en su defecto, en caso de ser procedente, ordenar la entrega de la información oportuna.</w:t>
      </w:r>
    </w:p>
    <w:p w14:paraId="7F7DB2ED"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14463067" w14:textId="77777777" w:rsidR="0066547A" w:rsidRPr="00696F2F" w:rsidRDefault="00184C2E">
      <w:pPr>
        <w:spacing w:line="360" w:lineRule="auto"/>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sz w:val="22"/>
          <w:szCs w:val="22"/>
        </w:rPr>
        <w:t xml:space="preserve">Cuarto. Estudio del asunto. </w:t>
      </w:r>
      <w:r w:rsidRPr="00696F2F">
        <w:rPr>
          <w:rFonts w:ascii="Palatino Linotype" w:eastAsia="Palatino Linotype" w:hAnsi="Palatino Linotype" w:cs="Palatino Linotype"/>
          <w:color w:val="000000"/>
          <w:sz w:val="22"/>
          <w:szCs w:val="22"/>
        </w:rPr>
        <w:t xml:space="preserve">Antes de entrar al análisis de la información proporcionada por el </w:t>
      </w:r>
      <w:r w:rsidRPr="00696F2F">
        <w:rPr>
          <w:rFonts w:ascii="Palatino Linotype" w:eastAsia="Palatino Linotype" w:hAnsi="Palatino Linotype" w:cs="Palatino Linotype"/>
          <w:b/>
          <w:color w:val="000000"/>
          <w:sz w:val="22"/>
          <w:szCs w:val="22"/>
        </w:rPr>
        <w:t>Sujeto Obligado</w:t>
      </w:r>
      <w:r w:rsidRPr="00696F2F">
        <w:rPr>
          <w:rFonts w:ascii="Palatino Linotype" w:eastAsia="Palatino Linotype" w:hAnsi="Palatino Linotype" w:cs="Palatino Linotype"/>
          <w:color w:val="000000"/>
          <w:sz w:val="22"/>
          <w:szCs w:val="22"/>
        </w:rPr>
        <w:t xml:space="preserve"> en su respuesta,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3BB8E19" w14:textId="77777777" w:rsidR="0066547A" w:rsidRPr="00696F2F" w:rsidRDefault="0066547A">
      <w:pPr>
        <w:spacing w:line="360" w:lineRule="auto"/>
        <w:jc w:val="both"/>
        <w:rPr>
          <w:rFonts w:ascii="Palatino Linotype" w:eastAsia="Palatino Linotype" w:hAnsi="Palatino Linotype" w:cs="Palatino Linotype"/>
          <w:color w:val="000000"/>
          <w:sz w:val="22"/>
          <w:szCs w:val="22"/>
        </w:rPr>
      </w:pPr>
    </w:p>
    <w:p w14:paraId="2D473524" w14:textId="77777777" w:rsidR="0066547A" w:rsidRPr="00696F2F" w:rsidRDefault="00184C2E">
      <w:pPr>
        <w:spacing w:line="276" w:lineRule="auto"/>
        <w:ind w:left="851" w:right="8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696F2F">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1FCE7AAD" w14:textId="77777777" w:rsidR="0066547A" w:rsidRPr="00696F2F" w:rsidRDefault="00184C2E">
      <w:pPr>
        <w:spacing w:line="276" w:lineRule="auto"/>
        <w:ind w:left="851" w:right="8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4F44F518" w14:textId="77777777" w:rsidR="0066547A" w:rsidRPr="00696F2F" w:rsidRDefault="00184C2E">
      <w:pPr>
        <w:spacing w:line="276" w:lineRule="auto"/>
        <w:ind w:left="851" w:right="8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96F2F">
        <w:rPr>
          <w:rFonts w:ascii="Palatino Linotype" w:eastAsia="Palatino Linotype" w:hAnsi="Palatino Linotype" w:cs="Palatino Linotype"/>
          <w:i/>
          <w:color w:val="000000"/>
          <w:sz w:val="22"/>
          <w:szCs w:val="22"/>
        </w:rPr>
        <w:t xml:space="preserve"> En consecuencia, el </w:t>
      </w:r>
      <w:r w:rsidRPr="00696F2F">
        <w:rPr>
          <w:rFonts w:ascii="Palatino Linotype" w:eastAsia="Palatino Linotype" w:hAnsi="Palatino Linotype" w:cs="Palatino Linotype"/>
          <w:i/>
          <w:color w:val="000000"/>
          <w:sz w:val="22"/>
          <w:szCs w:val="22"/>
        </w:rPr>
        <w:lastRenderedPageBreak/>
        <w:t>Estado deberá prevenir, investigar, sancionar y reparar las violaciones a los derechos humanos, en los términos que establezca la ley</w:t>
      </w:r>
    </w:p>
    <w:p w14:paraId="237B870B" w14:textId="77777777" w:rsidR="0066547A" w:rsidRPr="00696F2F" w:rsidRDefault="00184C2E">
      <w:pPr>
        <w:spacing w:line="276" w:lineRule="auto"/>
        <w:ind w:left="851" w:right="8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i/>
          <w:color w:val="000000"/>
          <w:sz w:val="22"/>
          <w:szCs w:val="22"/>
        </w:rPr>
        <w:t>[…]</w:t>
      </w:r>
    </w:p>
    <w:p w14:paraId="54F864FF" w14:textId="77777777" w:rsidR="0066547A" w:rsidRPr="00696F2F" w:rsidRDefault="00184C2E">
      <w:pPr>
        <w:spacing w:line="276" w:lineRule="auto"/>
        <w:ind w:left="851" w:right="901"/>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i/>
          <w:color w:val="000000"/>
          <w:sz w:val="22"/>
          <w:szCs w:val="22"/>
        </w:rPr>
        <w:t>“Artículo 6o.</w:t>
      </w:r>
    </w:p>
    <w:p w14:paraId="584766B9" w14:textId="77777777" w:rsidR="0066547A" w:rsidRPr="00696F2F" w:rsidRDefault="00184C2E">
      <w:pPr>
        <w:spacing w:line="276" w:lineRule="auto"/>
        <w:ind w:left="851" w:right="901"/>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i/>
          <w:color w:val="000000"/>
          <w:sz w:val="22"/>
          <w:szCs w:val="22"/>
        </w:rPr>
        <w:t>[...]</w:t>
      </w:r>
    </w:p>
    <w:p w14:paraId="463CAA1D" w14:textId="77777777" w:rsidR="0066547A" w:rsidRPr="00696F2F" w:rsidRDefault="00184C2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 xml:space="preserve">A. Para el ejercicio del derecho de acceso a la información, la Federación y </w:t>
      </w:r>
      <w:r w:rsidRPr="00696F2F">
        <w:rPr>
          <w:rFonts w:ascii="Palatino Linotype" w:eastAsia="Palatino Linotype" w:hAnsi="Palatino Linotype" w:cs="Palatino Linotype"/>
          <w:b/>
          <w:i/>
          <w:sz w:val="22"/>
          <w:szCs w:val="22"/>
          <w:u w:val="single"/>
        </w:rPr>
        <w:t>las entidades federativas</w:t>
      </w:r>
      <w:r w:rsidRPr="00696F2F">
        <w:rPr>
          <w:rFonts w:ascii="Palatino Linotype" w:eastAsia="Palatino Linotype" w:hAnsi="Palatino Linotype" w:cs="Palatino Linotype"/>
          <w:b/>
          <w:i/>
          <w:sz w:val="22"/>
          <w:szCs w:val="22"/>
        </w:rPr>
        <w:t>,</w:t>
      </w:r>
      <w:r w:rsidRPr="00696F2F">
        <w:rPr>
          <w:rFonts w:ascii="Palatino Linotype" w:eastAsia="Palatino Linotype" w:hAnsi="Palatino Linotype" w:cs="Palatino Linotype"/>
          <w:i/>
          <w:sz w:val="22"/>
          <w:szCs w:val="22"/>
        </w:rPr>
        <w:t xml:space="preserve"> en el ámbito de sus respectivas competencias, se regirán por los siguientes principios y bases:</w:t>
      </w:r>
    </w:p>
    <w:p w14:paraId="2056EB63" w14:textId="77777777" w:rsidR="0066547A" w:rsidRPr="00696F2F" w:rsidRDefault="00184C2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 </w:t>
      </w:r>
      <w:r w:rsidRPr="00696F2F">
        <w:rPr>
          <w:rFonts w:ascii="Palatino Linotype" w:eastAsia="Palatino Linotype" w:hAnsi="Palatino Linotype" w:cs="Palatino Linotype"/>
          <w:b/>
          <w:i/>
          <w:sz w:val="22"/>
          <w:szCs w:val="22"/>
        </w:rPr>
        <w:t xml:space="preserve">I. </w:t>
      </w:r>
      <w:r w:rsidRPr="00696F2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96F2F">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96F2F">
        <w:rPr>
          <w:rFonts w:ascii="Palatino Linotype" w:eastAsia="Palatino Linotype" w:hAnsi="Palatino Linotype" w:cs="Palatino Linotype"/>
          <w:b/>
          <w:i/>
          <w:sz w:val="22"/>
          <w:szCs w:val="22"/>
        </w:rPr>
        <w:t>es pública y sólo podrá ser reservada temporalmente por razones de interés público y seguridad nacional,</w:t>
      </w:r>
      <w:r w:rsidRPr="00696F2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90E811" w14:textId="77777777" w:rsidR="0066547A" w:rsidRPr="00696F2F" w:rsidRDefault="00184C2E">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696F2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6F23A95E" w14:textId="77777777" w:rsidR="0066547A" w:rsidRPr="00696F2F" w:rsidRDefault="00184C2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 </w:t>
      </w:r>
      <w:r w:rsidRPr="00696F2F">
        <w:rPr>
          <w:rFonts w:ascii="Palatino Linotype" w:eastAsia="Palatino Linotype" w:hAnsi="Palatino Linotype" w:cs="Palatino Linotype"/>
          <w:b/>
          <w:i/>
          <w:sz w:val="22"/>
          <w:szCs w:val="22"/>
        </w:rPr>
        <w:t xml:space="preserve">III. </w:t>
      </w:r>
      <w:r w:rsidRPr="00696F2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96F2F">
        <w:rPr>
          <w:rFonts w:ascii="Palatino Linotype" w:eastAsia="Palatino Linotype" w:hAnsi="Palatino Linotype" w:cs="Palatino Linotype"/>
          <w:i/>
          <w:sz w:val="22"/>
          <w:szCs w:val="22"/>
        </w:rPr>
        <w:t xml:space="preserve"> a sus datos personales o a la rectificación de éstos.</w:t>
      </w:r>
    </w:p>
    <w:p w14:paraId="46256925" w14:textId="77777777" w:rsidR="0066547A" w:rsidRPr="00696F2F" w:rsidRDefault="00184C2E">
      <w:pPr>
        <w:pBdr>
          <w:top w:val="nil"/>
          <w:left w:val="nil"/>
          <w:bottom w:val="nil"/>
          <w:right w:val="nil"/>
          <w:between w:val="nil"/>
        </w:pBdr>
        <w:spacing w:before="240" w:after="240"/>
        <w:ind w:left="851" w:right="851"/>
        <w:jc w:val="both"/>
      </w:pPr>
      <w:r w:rsidRPr="00696F2F">
        <w:rPr>
          <w:rFonts w:ascii="Palatino Linotype" w:eastAsia="Palatino Linotype" w:hAnsi="Palatino Linotype" w:cs="Palatino Linotype"/>
          <w:b/>
          <w:i/>
          <w:sz w:val="22"/>
          <w:szCs w:val="22"/>
        </w:rPr>
        <w:t>…</w:t>
      </w:r>
    </w:p>
    <w:p w14:paraId="243F7CCC" w14:textId="77777777" w:rsidR="0066547A" w:rsidRPr="00696F2F" w:rsidRDefault="00184C2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IV.</w:t>
      </w:r>
      <w:r w:rsidRPr="00696F2F">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2A3551C" w14:textId="77777777" w:rsidR="0066547A" w:rsidRPr="00696F2F" w:rsidRDefault="00184C2E">
      <w:pPr>
        <w:pBdr>
          <w:top w:val="nil"/>
          <w:left w:val="nil"/>
          <w:bottom w:val="nil"/>
          <w:right w:val="nil"/>
          <w:between w:val="nil"/>
        </w:pBdr>
        <w:spacing w:before="240" w:after="240"/>
        <w:ind w:left="851" w:right="851"/>
        <w:jc w:val="both"/>
      </w:pPr>
      <w:r w:rsidRPr="00696F2F">
        <w:rPr>
          <w:rFonts w:ascii="Palatino Linotype" w:eastAsia="Palatino Linotype" w:hAnsi="Palatino Linotype" w:cs="Palatino Linotype"/>
          <w:b/>
          <w:i/>
          <w:sz w:val="22"/>
          <w:szCs w:val="22"/>
        </w:rPr>
        <w:t xml:space="preserve">V. </w:t>
      </w:r>
      <w:r w:rsidRPr="00696F2F">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696F2F">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3F04D316" w14:textId="77777777" w:rsidR="0066547A" w:rsidRPr="00696F2F" w:rsidRDefault="00184C2E">
      <w:pPr>
        <w:pBdr>
          <w:top w:val="nil"/>
          <w:left w:val="nil"/>
          <w:bottom w:val="nil"/>
          <w:right w:val="nil"/>
          <w:between w:val="nil"/>
        </w:pBdr>
        <w:spacing w:before="240" w:after="240"/>
        <w:ind w:left="851" w:right="851"/>
        <w:jc w:val="both"/>
      </w:pPr>
      <w:r w:rsidRPr="00696F2F">
        <w:rPr>
          <w:rFonts w:ascii="Palatino Linotype" w:eastAsia="Palatino Linotype" w:hAnsi="Palatino Linotype" w:cs="Palatino Linotype"/>
          <w:i/>
          <w:sz w:val="22"/>
          <w:szCs w:val="22"/>
        </w:rPr>
        <w:t> </w:t>
      </w:r>
      <w:r w:rsidRPr="00696F2F">
        <w:rPr>
          <w:rFonts w:ascii="Palatino Linotype" w:eastAsia="Palatino Linotype" w:hAnsi="Palatino Linotype" w:cs="Palatino Linotype"/>
          <w:b/>
          <w:i/>
          <w:sz w:val="22"/>
          <w:szCs w:val="22"/>
        </w:rPr>
        <w:t xml:space="preserve">VI. </w:t>
      </w:r>
      <w:r w:rsidRPr="00696F2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722CA82" w14:textId="77777777" w:rsidR="0066547A" w:rsidRPr="00696F2F" w:rsidRDefault="00184C2E">
      <w:pPr>
        <w:pBdr>
          <w:top w:val="nil"/>
          <w:left w:val="nil"/>
          <w:bottom w:val="nil"/>
          <w:right w:val="nil"/>
          <w:between w:val="nil"/>
        </w:pBdr>
        <w:spacing w:before="240" w:after="240"/>
        <w:ind w:left="851" w:right="851"/>
        <w:jc w:val="both"/>
      </w:pPr>
      <w:r w:rsidRPr="00696F2F">
        <w:rPr>
          <w:rFonts w:ascii="Palatino Linotype" w:eastAsia="Palatino Linotype" w:hAnsi="Palatino Linotype" w:cs="Palatino Linotype"/>
          <w:i/>
          <w:sz w:val="22"/>
          <w:szCs w:val="22"/>
        </w:rPr>
        <w:t> </w:t>
      </w:r>
      <w:r w:rsidRPr="00696F2F">
        <w:rPr>
          <w:rFonts w:ascii="Palatino Linotype" w:eastAsia="Palatino Linotype" w:hAnsi="Palatino Linotype" w:cs="Palatino Linotype"/>
          <w:b/>
          <w:i/>
          <w:sz w:val="22"/>
          <w:szCs w:val="22"/>
        </w:rPr>
        <w:t xml:space="preserve">VII. </w:t>
      </w:r>
      <w:r w:rsidRPr="00696F2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CBFBD0F" w14:textId="77777777" w:rsidR="0066547A" w:rsidRPr="00696F2F" w:rsidRDefault="0066547A">
      <w:pPr>
        <w:spacing w:line="276" w:lineRule="auto"/>
        <w:ind w:left="851" w:right="851"/>
        <w:jc w:val="both"/>
        <w:rPr>
          <w:rFonts w:ascii="Palatino Linotype" w:eastAsia="Palatino Linotype" w:hAnsi="Palatino Linotype" w:cs="Palatino Linotype"/>
          <w:color w:val="000000"/>
          <w:sz w:val="22"/>
          <w:szCs w:val="22"/>
        </w:rPr>
      </w:pPr>
    </w:p>
    <w:p w14:paraId="72C4CE80" w14:textId="77777777" w:rsidR="0066547A" w:rsidRPr="00696F2F" w:rsidRDefault="00184C2E">
      <w:pPr>
        <w:spacing w:line="360" w:lineRule="auto"/>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332ED7B" w14:textId="77777777" w:rsidR="0066547A" w:rsidRPr="00696F2F" w:rsidRDefault="0066547A">
      <w:pPr>
        <w:spacing w:line="360" w:lineRule="auto"/>
        <w:jc w:val="both"/>
        <w:rPr>
          <w:rFonts w:ascii="Palatino Linotype" w:eastAsia="Palatino Linotype" w:hAnsi="Palatino Linotype" w:cs="Palatino Linotype"/>
          <w:color w:val="000000"/>
          <w:sz w:val="22"/>
          <w:szCs w:val="22"/>
        </w:rPr>
      </w:pPr>
    </w:p>
    <w:p w14:paraId="53CD273A"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w:t>
      </w:r>
      <w:r w:rsidRPr="00696F2F">
        <w:rPr>
          <w:rFonts w:ascii="Palatino Linotype" w:eastAsia="Palatino Linotype" w:hAnsi="Palatino Linotype" w:cs="Palatino Linotype"/>
          <w:b/>
          <w:i/>
          <w:sz w:val="22"/>
          <w:szCs w:val="22"/>
        </w:rPr>
        <w:t>Artículo 4</w:t>
      </w:r>
      <w:r w:rsidRPr="00696F2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066C7F9" w14:textId="77777777" w:rsidR="0066547A" w:rsidRPr="00696F2F" w:rsidRDefault="0066547A">
      <w:pPr>
        <w:spacing w:line="276" w:lineRule="auto"/>
        <w:ind w:left="567" w:right="616"/>
        <w:jc w:val="both"/>
        <w:rPr>
          <w:rFonts w:ascii="Palatino Linotype" w:eastAsia="Palatino Linotype" w:hAnsi="Palatino Linotype" w:cs="Palatino Linotype"/>
          <w:i/>
          <w:sz w:val="22"/>
          <w:szCs w:val="22"/>
        </w:rPr>
      </w:pPr>
    </w:p>
    <w:p w14:paraId="02125528"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96F2F">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696F2F">
        <w:rPr>
          <w:rFonts w:ascii="Palatino Linotype" w:eastAsia="Palatino Linotype" w:hAnsi="Palatino Linotype" w:cs="Palatino Linotype"/>
          <w:i/>
          <w:sz w:val="22"/>
          <w:szCs w:val="22"/>
        </w:rPr>
        <w:lastRenderedPageBreak/>
        <w:t>de México y Municipios 29 como reservada temporalmente por razones de interés público, en los términos de las causas legítimas y estrictamente necesarias previstas por esta Ley.</w:t>
      </w:r>
    </w:p>
    <w:p w14:paraId="14598DC4" w14:textId="77777777" w:rsidR="0066547A" w:rsidRPr="00696F2F" w:rsidRDefault="0066547A">
      <w:pPr>
        <w:spacing w:line="276" w:lineRule="auto"/>
        <w:ind w:left="567" w:right="616"/>
        <w:jc w:val="both"/>
        <w:rPr>
          <w:rFonts w:ascii="Palatino Linotype" w:eastAsia="Palatino Linotype" w:hAnsi="Palatino Linotype" w:cs="Palatino Linotype"/>
          <w:i/>
          <w:sz w:val="22"/>
          <w:szCs w:val="22"/>
        </w:rPr>
      </w:pPr>
    </w:p>
    <w:p w14:paraId="4AA05CD3"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96F2F">
        <w:rPr>
          <w:rFonts w:ascii="Palatino Linotype" w:eastAsia="Palatino Linotype" w:hAnsi="Palatino Linotype" w:cs="Palatino Linotype"/>
          <w:i/>
          <w:sz w:val="22"/>
          <w:szCs w:val="22"/>
        </w:rPr>
        <w:t>.”</w:t>
      </w:r>
    </w:p>
    <w:p w14:paraId="0515F34B"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36233DF1"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10C1B26"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487A370D"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“Artículo 12.-</w:t>
      </w:r>
      <w:r w:rsidRPr="00696F2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39EDB0C" w14:textId="77777777" w:rsidR="0066547A" w:rsidRPr="00696F2F" w:rsidRDefault="0066547A">
      <w:pPr>
        <w:spacing w:line="276" w:lineRule="auto"/>
        <w:ind w:left="567" w:right="616"/>
        <w:jc w:val="both"/>
        <w:rPr>
          <w:rFonts w:ascii="Palatino Linotype" w:eastAsia="Palatino Linotype" w:hAnsi="Palatino Linotype" w:cs="Palatino Linotype"/>
          <w:i/>
          <w:sz w:val="22"/>
          <w:szCs w:val="22"/>
        </w:rPr>
      </w:pPr>
    </w:p>
    <w:p w14:paraId="50461AD3" w14:textId="77777777" w:rsidR="0066547A" w:rsidRPr="00696F2F" w:rsidRDefault="00184C2E">
      <w:pPr>
        <w:spacing w:line="276" w:lineRule="auto"/>
        <w:ind w:left="567" w:right="616"/>
        <w:jc w:val="both"/>
        <w:rPr>
          <w:rFonts w:ascii="Palatino Linotype" w:eastAsia="Palatino Linotype" w:hAnsi="Palatino Linotype" w:cs="Palatino Linotype"/>
          <w:b/>
          <w:i/>
          <w:sz w:val="22"/>
          <w:szCs w:val="22"/>
        </w:rPr>
      </w:pPr>
      <w:r w:rsidRPr="00696F2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96F2F">
        <w:rPr>
          <w:rFonts w:ascii="Palatino Linotype" w:eastAsia="Palatino Linotype" w:hAnsi="Palatino Linotype" w:cs="Palatino Linotype"/>
          <w:i/>
          <w:sz w:val="22"/>
          <w:szCs w:val="22"/>
        </w:rPr>
        <w:t xml:space="preserve">. </w:t>
      </w:r>
      <w:r w:rsidRPr="00696F2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C7FE4B9" w14:textId="77777777" w:rsidR="0066547A" w:rsidRPr="00696F2F" w:rsidRDefault="0066547A">
      <w:pPr>
        <w:spacing w:line="360" w:lineRule="auto"/>
        <w:ind w:left="567" w:right="616"/>
        <w:jc w:val="both"/>
        <w:rPr>
          <w:rFonts w:ascii="Palatino Linotype" w:eastAsia="Palatino Linotype" w:hAnsi="Palatino Linotype" w:cs="Palatino Linotype"/>
          <w:i/>
          <w:sz w:val="22"/>
          <w:szCs w:val="22"/>
        </w:rPr>
      </w:pPr>
    </w:p>
    <w:p w14:paraId="41765F67" w14:textId="77777777" w:rsidR="0066547A" w:rsidRPr="00696F2F" w:rsidRDefault="00184C2E">
      <w:pPr>
        <w:spacing w:line="360" w:lineRule="auto"/>
        <w:ind w:right="-93"/>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696F2F">
        <w:rPr>
          <w:rFonts w:ascii="Palatino Linotype" w:eastAsia="Palatino Linotype" w:hAnsi="Palatino Linotype" w:cs="Palatino Linotype"/>
          <w:sz w:val="22"/>
          <w:szCs w:val="22"/>
        </w:rPr>
        <w:lastRenderedPageBreak/>
        <w:t>sólo se concretaran a proporcionar la información solicitada que tengan en su poder en el estado que se encuentran, sin necesidad de concretarse al interés o términos específicos del solicitante.</w:t>
      </w:r>
    </w:p>
    <w:p w14:paraId="7536D638" w14:textId="77777777" w:rsidR="0066547A" w:rsidRPr="00696F2F" w:rsidRDefault="00184C2E">
      <w:pPr>
        <w:spacing w:line="360" w:lineRule="auto"/>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96F2F">
        <w:rPr>
          <w:rFonts w:ascii="Palatino Linotype" w:eastAsia="Palatino Linotype" w:hAnsi="Palatino Linotype" w:cs="Palatino Linotype"/>
          <w:b/>
          <w:sz w:val="22"/>
          <w:szCs w:val="22"/>
        </w:rPr>
        <w:t xml:space="preserve"> </w:t>
      </w:r>
    </w:p>
    <w:p w14:paraId="53C52072" w14:textId="77777777" w:rsidR="0066547A" w:rsidRPr="00696F2F" w:rsidRDefault="0066547A">
      <w:pPr>
        <w:spacing w:line="360" w:lineRule="auto"/>
        <w:jc w:val="both"/>
        <w:rPr>
          <w:rFonts w:ascii="Palatino Linotype" w:eastAsia="Palatino Linotype" w:hAnsi="Palatino Linotype" w:cs="Palatino Linotype"/>
          <w:b/>
          <w:sz w:val="22"/>
          <w:szCs w:val="22"/>
        </w:rPr>
      </w:pPr>
    </w:p>
    <w:p w14:paraId="4C7AAA3A"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w:t>
      </w:r>
      <w:r w:rsidRPr="00696F2F">
        <w:rPr>
          <w:rFonts w:ascii="Palatino Linotype" w:eastAsia="Palatino Linotype" w:hAnsi="Palatino Linotype" w:cs="Palatino Linotype"/>
          <w:b/>
          <w:i/>
          <w:sz w:val="22"/>
          <w:szCs w:val="22"/>
        </w:rPr>
        <w:t>No existe obligación de elaborar documentos ad hoc para atender las solicitudes de acceso a la información.</w:t>
      </w:r>
      <w:r w:rsidRPr="00696F2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8E153BB" w14:textId="77777777" w:rsidR="0066547A" w:rsidRPr="00696F2F" w:rsidRDefault="0066547A">
      <w:pPr>
        <w:spacing w:line="360" w:lineRule="auto"/>
        <w:ind w:right="-93"/>
        <w:jc w:val="both"/>
        <w:rPr>
          <w:rFonts w:ascii="Palatino Linotype" w:eastAsia="Palatino Linotype" w:hAnsi="Palatino Linotype" w:cs="Palatino Linotype"/>
          <w:sz w:val="22"/>
          <w:szCs w:val="22"/>
        </w:rPr>
      </w:pPr>
    </w:p>
    <w:p w14:paraId="1755EC8D"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6098DD"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52D5469A"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w:t>
      </w:r>
      <w:r w:rsidRPr="00696F2F">
        <w:rPr>
          <w:rFonts w:ascii="Palatino Linotype" w:eastAsia="Palatino Linotype" w:hAnsi="Palatino Linotype" w:cs="Palatino Linotype"/>
          <w:sz w:val="22"/>
          <w:szCs w:val="22"/>
        </w:rPr>
        <w:lastRenderedPageBreak/>
        <w:t>cada Sujeto Obligado; como así se establece en la Ley de Transparencia y Acceso a la Información Pública del Estado de México y Municipios.</w:t>
      </w:r>
    </w:p>
    <w:p w14:paraId="5B02667F"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06230D34"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BE290F" w14:textId="77777777" w:rsidR="0066547A" w:rsidRPr="00696F2F" w:rsidRDefault="0066547A">
      <w:pPr>
        <w:spacing w:line="360" w:lineRule="auto"/>
        <w:ind w:left="851" w:right="899"/>
        <w:jc w:val="both"/>
        <w:rPr>
          <w:rFonts w:ascii="Palatino Linotype" w:eastAsia="Palatino Linotype" w:hAnsi="Palatino Linotype" w:cs="Palatino Linotype"/>
          <w:i/>
          <w:sz w:val="22"/>
          <w:szCs w:val="22"/>
        </w:rPr>
      </w:pPr>
    </w:p>
    <w:p w14:paraId="5F39DB85"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w:t>
      </w:r>
      <w:r w:rsidRPr="00696F2F">
        <w:rPr>
          <w:rFonts w:ascii="Palatino Linotype" w:eastAsia="Palatino Linotype" w:hAnsi="Palatino Linotype" w:cs="Palatino Linotype"/>
          <w:b/>
          <w:i/>
          <w:sz w:val="22"/>
          <w:szCs w:val="22"/>
        </w:rPr>
        <w:t xml:space="preserve">Artículo 3. </w:t>
      </w:r>
      <w:r w:rsidRPr="00696F2F">
        <w:rPr>
          <w:rFonts w:ascii="Palatino Linotype" w:eastAsia="Palatino Linotype" w:hAnsi="Palatino Linotype" w:cs="Palatino Linotype"/>
          <w:i/>
          <w:sz w:val="22"/>
          <w:szCs w:val="22"/>
        </w:rPr>
        <w:t>Para los efectos de la presente Ley se entenderá por:</w:t>
      </w:r>
    </w:p>
    <w:p w14:paraId="49A76A90"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w:t>
      </w:r>
    </w:p>
    <w:p w14:paraId="36AFE9B5"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XI. Documento:</w:t>
      </w:r>
      <w:r w:rsidRPr="00696F2F">
        <w:rPr>
          <w:rFonts w:ascii="Palatino Linotype" w:eastAsia="Palatino Linotype" w:hAnsi="Palatino Linotype" w:cs="Palatino Linotype"/>
          <w:i/>
          <w:sz w:val="22"/>
          <w:szCs w:val="22"/>
        </w:rPr>
        <w:t xml:space="preserve"> Los expedientes, reportes, estudios, actas</w:t>
      </w:r>
      <w:r w:rsidRPr="00696F2F">
        <w:rPr>
          <w:rFonts w:ascii="Palatino Linotype" w:eastAsia="Palatino Linotype" w:hAnsi="Palatino Linotype" w:cs="Palatino Linotype"/>
          <w:b/>
          <w:i/>
          <w:sz w:val="22"/>
          <w:szCs w:val="22"/>
        </w:rPr>
        <w:t>,</w:t>
      </w:r>
      <w:r w:rsidRPr="00696F2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5A5A4F7" w14:textId="77777777" w:rsidR="0066547A" w:rsidRPr="00696F2F" w:rsidRDefault="0066547A">
      <w:pPr>
        <w:spacing w:line="360" w:lineRule="auto"/>
        <w:ind w:left="851" w:right="899"/>
        <w:jc w:val="both"/>
        <w:rPr>
          <w:rFonts w:ascii="Palatino Linotype" w:eastAsia="Palatino Linotype" w:hAnsi="Palatino Linotype" w:cs="Palatino Linotype"/>
          <w:sz w:val="22"/>
          <w:szCs w:val="22"/>
        </w:rPr>
      </w:pPr>
    </w:p>
    <w:p w14:paraId="0EB653E7"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BD72EE"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15EEB5CF" w14:textId="77777777" w:rsidR="0066547A" w:rsidRPr="00696F2F" w:rsidRDefault="00184C2E">
      <w:pPr>
        <w:spacing w:line="276" w:lineRule="auto"/>
        <w:ind w:left="567" w:right="616"/>
        <w:jc w:val="both"/>
        <w:rPr>
          <w:rFonts w:ascii="Palatino Linotype" w:eastAsia="Palatino Linotype" w:hAnsi="Palatino Linotype" w:cs="Palatino Linotype"/>
          <w:b/>
          <w:i/>
          <w:sz w:val="22"/>
          <w:szCs w:val="22"/>
        </w:rPr>
      </w:pPr>
      <w:r w:rsidRPr="00696F2F">
        <w:rPr>
          <w:rFonts w:ascii="Palatino Linotype" w:eastAsia="Palatino Linotype" w:hAnsi="Palatino Linotype" w:cs="Palatino Linotype"/>
          <w:b/>
          <w:sz w:val="22"/>
          <w:szCs w:val="22"/>
        </w:rPr>
        <w:lastRenderedPageBreak/>
        <w:t>“</w:t>
      </w:r>
      <w:r w:rsidRPr="00696F2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96F2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C17329"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56B9EC5"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CB6D239" w14:textId="77777777" w:rsidR="0066547A" w:rsidRPr="00696F2F" w:rsidRDefault="00184C2E">
      <w:pPr>
        <w:spacing w:line="276" w:lineRule="auto"/>
        <w:ind w:left="567" w:right="616"/>
        <w:jc w:val="both"/>
        <w:rPr>
          <w:rFonts w:ascii="Palatino Linotype" w:eastAsia="Palatino Linotype" w:hAnsi="Palatino Linotype" w:cs="Palatino Linotype"/>
          <w:b/>
          <w:i/>
          <w:sz w:val="22"/>
          <w:szCs w:val="22"/>
        </w:rPr>
      </w:pPr>
      <w:r w:rsidRPr="00696F2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CAB996A" w14:textId="77777777" w:rsidR="0066547A" w:rsidRPr="00696F2F" w:rsidRDefault="00184C2E">
      <w:pPr>
        <w:spacing w:line="276" w:lineRule="auto"/>
        <w:ind w:left="567" w:right="616"/>
        <w:jc w:val="both"/>
        <w:rPr>
          <w:rFonts w:ascii="Palatino Linotype" w:eastAsia="Palatino Linotype" w:hAnsi="Palatino Linotype" w:cs="Palatino Linotype"/>
          <w:b/>
          <w:i/>
          <w:sz w:val="22"/>
          <w:szCs w:val="22"/>
        </w:rPr>
      </w:pPr>
      <w:r w:rsidRPr="00696F2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6E296700" w14:textId="77777777" w:rsidR="0066547A" w:rsidRPr="00696F2F" w:rsidRDefault="0066547A">
      <w:pPr>
        <w:spacing w:line="276" w:lineRule="auto"/>
        <w:ind w:left="567" w:right="616"/>
        <w:jc w:val="both"/>
        <w:rPr>
          <w:rFonts w:ascii="Palatino Linotype" w:eastAsia="Palatino Linotype" w:hAnsi="Palatino Linotype" w:cs="Palatino Linotype"/>
          <w:b/>
          <w:i/>
          <w:sz w:val="22"/>
          <w:szCs w:val="22"/>
        </w:rPr>
      </w:pPr>
    </w:p>
    <w:p w14:paraId="45614FA1"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De ahí que el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96F2F">
        <w:rPr>
          <w:rFonts w:ascii="Palatino Linotype" w:eastAsia="Palatino Linotype" w:hAnsi="Palatino Linotype" w:cs="Palatino Linotype"/>
          <w:sz w:val="22"/>
          <w:szCs w:val="22"/>
          <w:vertAlign w:val="superscript"/>
        </w:rPr>
        <w:footnoteReference w:id="1"/>
      </w:r>
      <w:r w:rsidRPr="00696F2F">
        <w:rPr>
          <w:rFonts w:ascii="Palatino Linotype" w:eastAsia="Palatino Linotype" w:hAnsi="Palatino Linotype" w:cs="Palatino Linotype"/>
          <w:sz w:val="22"/>
          <w:szCs w:val="22"/>
        </w:rPr>
        <w:t xml:space="preserve">, así como de interés público, es decir, aquella que resulta relevante o beneficiosa para la sociedad y no simplemente de interés individual, y cuya divulgación resulta útil para que </w:t>
      </w:r>
      <w:r w:rsidRPr="00696F2F">
        <w:rPr>
          <w:rFonts w:ascii="Palatino Linotype" w:eastAsia="Palatino Linotype" w:hAnsi="Palatino Linotype" w:cs="Palatino Linotype"/>
          <w:sz w:val="22"/>
          <w:szCs w:val="22"/>
        </w:rPr>
        <w:lastRenderedPageBreak/>
        <w:t>el público comprenda las actividades que llevan a cabo los Sujetos Obligados</w:t>
      </w:r>
      <w:r w:rsidRPr="00696F2F">
        <w:rPr>
          <w:rFonts w:ascii="Palatino Linotype" w:eastAsia="Palatino Linotype" w:hAnsi="Palatino Linotype" w:cs="Palatino Linotype"/>
          <w:sz w:val="22"/>
          <w:szCs w:val="22"/>
          <w:vertAlign w:val="superscript"/>
        </w:rPr>
        <w:footnoteReference w:id="2"/>
      </w:r>
      <w:r w:rsidRPr="00696F2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4138AB3B" w14:textId="77777777" w:rsidR="0066547A" w:rsidRPr="00696F2F" w:rsidRDefault="0066547A">
      <w:pPr>
        <w:spacing w:line="360" w:lineRule="auto"/>
        <w:ind w:right="-150"/>
        <w:jc w:val="both"/>
        <w:rPr>
          <w:rFonts w:ascii="Palatino Linotype" w:eastAsia="Palatino Linotype" w:hAnsi="Palatino Linotype" w:cs="Palatino Linotype"/>
          <w:sz w:val="22"/>
          <w:szCs w:val="22"/>
        </w:rPr>
      </w:pPr>
    </w:p>
    <w:p w14:paraId="360DC4CF" w14:textId="77777777" w:rsidR="0066547A" w:rsidRPr="00696F2F" w:rsidRDefault="00184C2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696F2F">
        <w:rPr>
          <w:rFonts w:ascii="Palatino Linotype" w:eastAsia="Palatino Linotype" w:hAnsi="Palatino Linotype" w:cs="Palatino Linotype"/>
          <w:sz w:val="22"/>
          <w:szCs w:val="22"/>
        </w:rPr>
        <w:t xml:space="preserve">Para ello, conviene iniciar el presente estudio señalando que la persona solicitante requirió del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 xml:space="preserve">medularmente, en formato </w:t>
      </w:r>
      <w:proofErr w:type="spellStart"/>
      <w:r w:rsidRPr="00696F2F">
        <w:rPr>
          <w:rFonts w:ascii="Palatino Linotype" w:eastAsia="Palatino Linotype" w:hAnsi="Palatino Linotype" w:cs="Palatino Linotype"/>
          <w:sz w:val="22"/>
          <w:szCs w:val="22"/>
        </w:rPr>
        <w:t>pdf</w:t>
      </w:r>
      <w:proofErr w:type="spellEnd"/>
      <w:r w:rsidRPr="00696F2F">
        <w:rPr>
          <w:rFonts w:ascii="Palatino Linotype" w:eastAsia="Palatino Linotype" w:hAnsi="Palatino Linotype" w:cs="Palatino Linotype"/>
          <w:sz w:val="22"/>
          <w:szCs w:val="22"/>
        </w:rPr>
        <w:t>, lo siguiente:</w:t>
      </w:r>
    </w:p>
    <w:p w14:paraId="494412E3" w14:textId="77777777" w:rsidR="0066547A" w:rsidRPr="00696F2F" w:rsidRDefault="0066547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3957890" w14:textId="77777777" w:rsidR="0066547A" w:rsidRPr="00696F2F" w:rsidRDefault="00184C2E">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 xml:space="preserve">La convocatoria emitida para la designación del titular del órgano interno de control. </w:t>
      </w:r>
    </w:p>
    <w:p w14:paraId="283F0DF2" w14:textId="77777777" w:rsidR="0066547A" w:rsidRPr="00696F2F" w:rsidRDefault="00184C2E">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 xml:space="preserve">Indicación del medio y lugar donde fue publicada dicha convocatoria. </w:t>
      </w:r>
    </w:p>
    <w:p w14:paraId="1606CA65" w14:textId="77777777" w:rsidR="0066547A" w:rsidRPr="00696F2F" w:rsidRDefault="00184C2E">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Evidencia documental de la publicación de la convocatoria, ya sea en medios digitales, impresos o cualquier otro soporte.</w:t>
      </w:r>
    </w:p>
    <w:p w14:paraId="1D8F3120" w14:textId="77777777" w:rsidR="0066547A" w:rsidRPr="00696F2F" w:rsidRDefault="0066547A">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p>
    <w:p w14:paraId="195C6774" w14:textId="77777777" w:rsidR="0066547A" w:rsidRPr="00696F2F" w:rsidRDefault="00184C2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 xml:space="preserve">En respuesta, el </w:t>
      </w:r>
      <w:r w:rsidRPr="00696F2F">
        <w:rPr>
          <w:rFonts w:ascii="Palatino Linotype" w:eastAsia="Palatino Linotype" w:hAnsi="Palatino Linotype" w:cs="Palatino Linotype"/>
          <w:b/>
          <w:color w:val="000000"/>
          <w:sz w:val="22"/>
          <w:szCs w:val="22"/>
        </w:rPr>
        <w:t xml:space="preserve">Sujeto Obligado </w:t>
      </w:r>
      <w:r w:rsidRPr="00696F2F">
        <w:rPr>
          <w:rFonts w:ascii="Palatino Linotype" w:eastAsia="Palatino Linotype" w:hAnsi="Palatino Linotype" w:cs="Palatino Linotype"/>
          <w:color w:val="000000"/>
          <w:sz w:val="22"/>
          <w:szCs w:val="22"/>
        </w:rPr>
        <w:t>hizo entrega de la Convocatoria Pública para seleccionar Contralora o Contralor del H. Ayuntamiento de Huehuetoca, para la administración 2025-2027, emitida el 2 de enero de 2025, por el Presidente Municipal y el Secretario del Ayuntamiento; así como, de evidencia fotográfica de la publicidad de la convocatoria pública para seleccionar contralora o contralor, en lo que parece ser los estrados dentro de las instalaciones del ayuntamiento, así como afuera de las instalaciones del ente público.</w:t>
      </w:r>
    </w:p>
    <w:p w14:paraId="08F983EB" w14:textId="77777777" w:rsidR="0066547A" w:rsidRPr="00696F2F" w:rsidRDefault="0066547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7467961" w14:textId="77777777" w:rsidR="0066547A" w:rsidRPr="00696F2F" w:rsidRDefault="00184C2E">
      <w:pPr>
        <w:spacing w:line="360" w:lineRule="auto"/>
        <w:ind w:right="49"/>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sz w:val="22"/>
          <w:szCs w:val="22"/>
        </w:rPr>
        <w:t xml:space="preserve">Inconforme con la respuesta la parte </w:t>
      </w:r>
      <w:r w:rsidRPr="00696F2F">
        <w:rPr>
          <w:rFonts w:ascii="Palatino Linotype" w:eastAsia="Palatino Linotype" w:hAnsi="Palatino Linotype" w:cs="Palatino Linotype"/>
          <w:b/>
          <w:sz w:val="22"/>
          <w:szCs w:val="22"/>
        </w:rPr>
        <w:t xml:space="preserve">Recurrente, </w:t>
      </w:r>
      <w:r w:rsidRPr="00696F2F">
        <w:rPr>
          <w:rFonts w:ascii="Palatino Linotype" w:eastAsia="Palatino Linotype" w:hAnsi="Palatino Linotype" w:cs="Palatino Linotype"/>
          <w:sz w:val="22"/>
          <w:szCs w:val="22"/>
        </w:rPr>
        <w:t xml:space="preserve">promovió el presente recurso de revisión en el que a manera de motivos de inconformidad </w:t>
      </w:r>
      <w:r w:rsidRPr="00696F2F">
        <w:rPr>
          <w:rFonts w:ascii="Palatino Linotype" w:eastAsia="Palatino Linotype" w:hAnsi="Palatino Linotype" w:cs="Palatino Linotype"/>
          <w:b/>
          <w:sz w:val="22"/>
          <w:szCs w:val="22"/>
        </w:rPr>
        <w:t>se adolece medularmente de la entrega de información incompleta, en virtud de que el particular refiere que no se le hizo entrega de la prueba/evidencia documental de la publicación de la convocatoria en la página web del municipio y en la Gaceta Municipal.</w:t>
      </w:r>
    </w:p>
    <w:p w14:paraId="15AB621F"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6ADFF79B" w14:textId="77777777" w:rsidR="0066547A" w:rsidRPr="00696F2F" w:rsidRDefault="00184C2E">
      <w:pPr>
        <w:spacing w:line="360" w:lineRule="auto"/>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Admitido el presente recurso de revisión, en términos del artículo 185 fracción II</w:t>
      </w:r>
      <w:r w:rsidRPr="00696F2F">
        <w:rPr>
          <w:rFonts w:ascii="Palatino Linotype" w:eastAsia="Palatino Linotype" w:hAnsi="Palatino Linotype" w:cs="Palatino Linotype"/>
          <w:color w:val="000000"/>
          <w:sz w:val="22"/>
          <w:szCs w:val="22"/>
          <w:vertAlign w:val="superscript"/>
        </w:rPr>
        <w:footnoteReference w:id="3"/>
      </w:r>
      <w:r w:rsidRPr="00696F2F">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D2AE5ED" w14:textId="77777777" w:rsidR="0066547A" w:rsidRPr="00696F2F" w:rsidRDefault="0066547A">
      <w:pPr>
        <w:spacing w:line="360" w:lineRule="auto"/>
        <w:jc w:val="both"/>
        <w:rPr>
          <w:rFonts w:ascii="Palatino Linotype" w:eastAsia="Palatino Linotype" w:hAnsi="Palatino Linotype" w:cs="Palatino Linotype"/>
          <w:color w:val="000000"/>
          <w:sz w:val="22"/>
          <w:szCs w:val="22"/>
        </w:rPr>
      </w:pPr>
    </w:p>
    <w:p w14:paraId="61C38F3C" w14:textId="77777777" w:rsidR="0066547A" w:rsidRPr="00696F2F" w:rsidRDefault="00184C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Cabe resaltar que, durante la etapa de manifestaciones</w:t>
      </w:r>
      <w:r w:rsidRPr="00696F2F">
        <w:rPr>
          <w:rFonts w:ascii="Palatino Linotype" w:eastAsia="Palatino Linotype" w:hAnsi="Palatino Linotype" w:cs="Palatino Linotype"/>
          <w:b/>
          <w:color w:val="000000"/>
          <w:sz w:val="22"/>
          <w:szCs w:val="22"/>
        </w:rPr>
        <w:t xml:space="preserve">, </w:t>
      </w:r>
      <w:r w:rsidRPr="00696F2F">
        <w:rPr>
          <w:rFonts w:ascii="Palatino Linotype" w:eastAsia="Palatino Linotype" w:hAnsi="Palatino Linotype" w:cs="Palatino Linotype"/>
          <w:color w:val="000000"/>
          <w:sz w:val="22"/>
          <w:szCs w:val="22"/>
        </w:rPr>
        <w:t xml:space="preserve">el </w:t>
      </w:r>
      <w:r w:rsidRPr="00696F2F">
        <w:rPr>
          <w:rFonts w:ascii="Palatino Linotype" w:eastAsia="Palatino Linotype" w:hAnsi="Palatino Linotype" w:cs="Palatino Linotype"/>
          <w:b/>
          <w:color w:val="000000"/>
          <w:sz w:val="22"/>
          <w:szCs w:val="22"/>
        </w:rPr>
        <w:t xml:space="preserve">Sujeto Obligado </w:t>
      </w:r>
      <w:r w:rsidRPr="00696F2F">
        <w:rPr>
          <w:rFonts w:ascii="Palatino Linotype" w:eastAsia="Palatino Linotype" w:hAnsi="Palatino Linotype" w:cs="Palatino Linotype"/>
          <w:color w:val="000000"/>
          <w:sz w:val="22"/>
          <w:szCs w:val="22"/>
        </w:rPr>
        <w:t>rindió su informe justificado a través del cual ratificó la respuesta inicial, al hacer entrega de nueva cuenta de la convocatoria pública para seleccionar Contralora o Contralor del H. Ayuntamiento de Huehuetoca, para la administración 2025-2027, así como, evidencia fotográfica de la publicidad de dicha convocatoria en lo que parece ser los estrados dentro de las instalaciones del ayuntamiento.</w:t>
      </w:r>
    </w:p>
    <w:p w14:paraId="265ADE58" w14:textId="77777777" w:rsidR="0066547A" w:rsidRPr="00696F2F" w:rsidRDefault="0066547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07109EE1" w14:textId="77777777" w:rsidR="0066547A" w:rsidRPr="00696F2F" w:rsidRDefault="00184C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 xml:space="preserve">Por su lado, la parte </w:t>
      </w:r>
      <w:r w:rsidRPr="00696F2F">
        <w:rPr>
          <w:rFonts w:ascii="Palatino Linotype" w:eastAsia="Palatino Linotype" w:hAnsi="Palatino Linotype" w:cs="Palatino Linotype"/>
          <w:b/>
          <w:color w:val="000000"/>
          <w:sz w:val="22"/>
          <w:szCs w:val="22"/>
        </w:rPr>
        <w:t xml:space="preserve">Recurrente </w:t>
      </w:r>
      <w:r w:rsidRPr="00696F2F">
        <w:rPr>
          <w:rFonts w:ascii="Palatino Linotype" w:eastAsia="Palatino Linotype" w:hAnsi="Palatino Linotype" w:cs="Palatino Linotype"/>
          <w:color w:val="000000"/>
          <w:sz w:val="22"/>
          <w:szCs w:val="22"/>
        </w:rPr>
        <w:t>fue omisa en hacer valer manifestaciones o rendir alegatos que conforme a derecho resultaran procedentes.</w:t>
      </w:r>
    </w:p>
    <w:p w14:paraId="23ABC71A" w14:textId="77777777" w:rsidR="0066547A" w:rsidRPr="00696F2F" w:rsidRDefault="0066547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1001EE1D" w14:textId="77777777" w:rsidR="0066547A" w:rsidRPr="00696F2F" w:rsidRDefault="00184C2E">
      <w:pPr>
        <w:spacing w:line="360" w:lineRule="auto"/>
        <w:jc w:val="both"/>
        <w:rPr>
          <w:rFonts w:ascii="Palatino Linotype" w:eastAsia="Palatino Linotype" w:hAnsi="Palatino Linotype" w:cs="Palatino Linotype"/>
          <w:color w:val="000000"/>
          <w:sz w:val="22"/>
          <w:szCs w:val="22"/>
        </w:rPr>
      </w:pPr>
      <w:bookmarkStart w:id="9" w:name="_heading=h.9emuxcan31ws" w:colFirst="0" w:colLast="0"/>
      <w:bookmarkEnd w:id="9"/>
      <w:r w:rsidRPr="00696F2F">
        <w:rPr>
          <w:rFonts w:ascii="Palatino Linotype" w:eastAsia="Palatino Linotype" w:hAnsi="Palatino Linotype" w:cs="Palatino Linotype"/>
          <w:sz w:val="22"/>
          <w:szCs w:val="22"/>
        </w:rPr>
        <w:t xml:space="preserve">Una vez establecidas las posturas de las partes, es menester indicar que </w:t>
      </w:r>
      <w:r w:rsidRPr="00696F2F">
        <w:rPr>
          <w:rFonts w:ascii="Palatino Linotype" w:eastAsia="Palatino Linotype" w:hAnsi="Palatino Linotype" w:cs="Palatino Linotype"/>
          <w:color w:val="000000"/>
          <w:sz w:val="22"/>
          <w:szCs w:val="22"/>
        </w:rPr>
        <w:t xml:space="preserve">en el caso </w:t>
      </w:r>
      <w:r w:rsidRPr="00696F2F">
        <w:rPr>
          <w:rFonts w:ascii="Palatino Linotype" w:eastAsia="Palatino Linotype" w:hAnsi="Palatino Linotype" w:cs="Palatino Linotype"/>
          <w:b/>
          <w:color w:val="000000"/>
          <w:sz w:val="22"/>
          <w:szCs w:val="22"/>
        </w:rPr>
        <w:t xml:space="preserve">los motivos de inconformidad no versan sobre la totalidad de la información entregada en respuesta; </w:t>
      </w:r>
      <w:r w:rsidRPr="00696F2F">
        <w:rPr>
          <w:rFonts w:ascii="Palatino Linotype" w:eastAsia="Palatino Linotype" w:hAnsi="Palatino Linotype" w:cs="Palatino Linotype"/>
          <w:color w:val="000000"/>
          <w:sz w:val="22"/>
          <w:szCs w:val="22"/>
        </w:rPr>
        <w:t xml:space="preserve">sino de que no se proporcionó la información relativa a </w:t>
      </w:r>
      <w:r w:rsidRPr="00696F2F">
        <w:rPr>
          <w:rFonts w:ascii="Palatino Linotype" w:eastAsia="Palatino Linotype" w:hAnsi="Palatino Linotype" w:cs="Palatino Linotype"/>
          <w:b/>
          <w:sz w:val="22"/>
          <w:szCs w:val="22"/>
        </w:rPr>
        <w:t>la prueba/evidencia documental de la publicación de la convocatoria en la página web del municipio y en la Gaceta Municipal, con información específica sobre la fecha y enlace web de la publicación.</w:t>
      </w:r>
    </w:p>
    <w:p w14:paraId="351894D2"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0B11FE4E"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lastRenderedPageBreak/>
        <w:t xml:space="preserve">Por tanto, al no haberse realizado manifestaciones de inconformidad, respecto de los demás puntos de la solicitud </w:t>
      </w:r>
      <w:r w:rsidRPr="00696F2F">
        <w:rPr>
          <w:rFonts w:ascii="Palatino Linotype" w:eastAsia="Palatino Linotype" w:hAnsi="Palatino Linotype" w:cs="Palatino Linotype"/>
          <w:b/>
          <w:i/>
          <w:sz w:val="22"/>
          <w:szCs w:val="22"/>
        </w:rPr>
        <w:t>relativos</w:t>
      </w:r>
      <w:r w:rsidRPr="00696F2F">
        <w:rPr>
          <w:b/>
          <w:i/>
        </w:rPr>
        <w:t xml:space="preserve"> </w:t>
      </w:r>
      <w:r w:rsidRPr="00696F2F">
        <w:rPr>
          <w:rFonts w:ascii="Palatino Linotype" w:eastAsia="Palatino Linotype" w:hAnsi="Palatino Linotype" w:cs="Palatino Linotype"/>
          <w:b/>
          <w:i/>
          <w:sz w:val="22"/>
          <w:szCs w:val="22"/>
        </w:rPr>
        <w:t>a la convocatoria emitida para la designación del titular del órgano interno de control, así como la indicación del medio y lugar donde fue publicada dicha convocatoria</w:t>
      </w:r>
      <w:r w:rsidRPr="00696F2F">
        <w:rPr>
          <w:rFonts w:ascii="Palatino Linotype" w:eastAsia="Palatino Linotype" w:hAnsi="Palatino Linotype" w:cs="Palatino Linotype"/>
          <w:sz w:val="22"/>
          <w:szCs w:val="22"/>
        </w:rPr>
        <w:t xml:space="preserve">; se tiene que no pueden producirse efectos jurídicos tendentes a revocar, confirmar o modificar el acto reclamado, ya que, en el caso concreto se infiere que dichos puntos fueron consentidos por la parte </w:t>
      </w:r>
      <w:r w:rsidRPr="00696F2F">
        <w:rPr>
          <w:rFonts w:ascii="Palatino Linotype" w:eastAsia="Palatino Linotype" w:hAnsi="Palatino Linotype" w:cs="Palatino Linotype"/>
          <w:b/>
          <w:sz w:val="22"/>
          <w:szCs w:val="22"/>
        </w:rPr>
        <w:t xml:space="preserve">Recurrente, </w:t>
      </w:r>
      <w:r w:rsidRPr="00696F2F">
        <w:rPr>
          <w:rFonts w:ascii="Palatino Linotype" w:eastAsia="Palatino Linotype" w:hAnsi="Palatino Linotype" w:cs="Palatino Linotype"/>
          <w:sz w:val="22"/>
          <w:szCs w:val="22"/>
        </w:rPr>
        <w:t xml:space="preserve">y por tanto la información proporcionada por el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xml:space="preserve"> satisface parte de la solicitud presentada.</w:t>
      </w:r>
    </w:p>
    <w:p w14:paraId="4C55AAC9"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0D85C08E"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Lo anterior es así, debido a que cuando la parte </w:t>
      </w:r>
      <w:r w:rsidRPr="00696F2F">
        <w:rPr>
          <w:rFonts w:ascii="Palatino Linotype" w:eastAsia="Palatino Linotype" w:hAnsi="Palatino Linotype" w:cs="Palatino Linotype"/>
          <w:b/>
          <w:sz w:val="22"/>
          <w:szCs w:val="22"/>
        </w:rPr>
        <w:t xml:space="preserve">Recurrente </w:t>
      </w:r>
      <w:r w:rsidRPr="00696F2F">
        <w:rPr>
          <w:rFonts w:ascii="Palatino Linotype" w:eastAsia="Palatino Linotype" w:hAnsi="Palatino Linotype" w:cs="Palatino Linotype"/>
          <w:sz w:val="22"/>
          <w:szCs w:val="22"/>
        </w:rPr>
        <w:t xml:space="preserve">impugna la respuesta del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696F2F">
        <w:rPr>
          <w:rFonts w:ascii="Palatino Linotype" w:eastAsia="Palatino Linotype" w:hAnsi="Palatino Linotype" w:cs="Palatino Linotype"/>
          <w:b/>
          <w:sz w:val="22"/>
          <w:szCs w:val="22"/>
        </w:rPr>
        <w:t>Recurrente</w:t>
      </w:r>
      <w:r w:rsidRPr="00696F2F">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F38D1C3"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21D41F4D"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 xml:space="preserve">“REVISIÓN EN AMPARO. LOS RESOLUTIVOS NO COMBATIDOS DEBEN DECLARARSE FIRMES. </w:t>
      </w:r>
      <w:r w:rsidRPr="00696F2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1C1914E" w14:textId="77777777" w:rsidR="0066547A" w:rsidRPr="00696F2F" w:rsidRDefault="0066547A">
      <w:pPr>
        <w:spacing w:line="276" w:lineRule="auto"/>
        <w:ind w:left="567" w:right="616"/>
        <w:jc w:val="both"/>
        <w:rPr>
          <w:rFonts w:ascii="Palatino Linotype" w:eastAsia="Palatino Linotype" w:hAnsi="Palatino Linotype" w:cs="Palatino Linotype"/>
          <w:i/>
          <w:sz w:val="22"/>
          <w:szCs w:val="22"/>
        </w:rPr>
      </w:pPr>
    </w:p>
    <w:p w14:paraId="59F05059"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Consecuentemente, se insiste, ante la falta de impugnación de la totalidad de los puntos solicitados; por tanto, se considera que los no impugnados deben declararse consentidos.</w:t>
      </w:r>
    </w:p>
    <w:p w14:paraId="73475F90"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142A1379"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lastRenderedPageBreak/>
        <w:t xml:space="preserve">Lo anterior se sustenta con lo plasmado en el criterio orientador 01/20 emitido por el entonces Instituto Nacional de Transparencia, Acceso a la Información, y Protección de Datos Personales, INAI, que lleva por rubro y texto los siguientes: </w:t>
      </w:r>
    </w:p>
    <w:p w14:paraId="2D39BBAF"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1AE2014B" w14:textId="77777777" w:rsidR="0066547A" w:rsidRPr="00696F2F" w:rsidRDefault="00184C2E">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sidRPr="00696F2F">
        <w:rPr>
          <w:rFonts w:ascii="Palatino Linotype" w:eastAsia="Palatino Linotype" w:hAnsi="Palatino Linotype" w:cs="Palatino Linotype"/>
          <w:i/>
          <w:color w:val="000000"/>
          <w:sz w:val="22"/>
          <w:szCs w:val="22"/>
        </w:rPr>
        <w:t>“</w:t>
      </w:r>
      <w:r w:rsidRPr="00696F2F">
        <w:rPr>
          <w:rFonts w:ascii="Palatino Linotype" w:eastAsia="Palatino Linotype" w:hAnsi="Palatino Linotype" w:cs="Palatino Linotype"/>
          <w:b/>
          <w:i/>
          <w:color w:val="000000"/>
          <w:sz w:val="22"/>
          <w:szCs w:val="22"/>
        </w:rPr>
        <w:t xml:space="preserve">Actos consentidos tácitamente. Improcedencia de su análisis. </w:t>
      </w:r>
      <w:r w:rsidRPr="00696F2F">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B58501E" w14:textId="77777777" w:rsidR="0066547A" w:rsidRPr="00696F2F" w:rsidRDefault="0066547A">
      <w:pPr>
        <w:pBdr>
          <w:top w:val="nil"/>
          <w:left w:val="nil"/>
          <w:bottom w:val="nil"/>
          <w:right w:val="nil"/>
          <w:between w:val="nil"/>
        </w:pBdr>
        <w:spacing w:line="360" w:lineRule="auto"/>
        <w:ind w:left="567" w:right="902"/>
        <w:jc w:val="both"/>
        <w:rPr>
          <w:rFonts w:ascii="Palatino Linotype" w:eastAsia="Palatino Linotype" w:hAnsi="Palatino Linotype" w:cs="Palatino Linotype"/>
          <w:i/>
          <w:color w:val="000000"/>
          <w:sz w:val="22"/>
          <w:szCs w:val="22"/>
        </w:rPr>
      </w:pPr>
    </w:p>
    <w:p w14:paraId="36067FBE"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325F64C8" w14:textId="77777777" w:rsidR="0066547A" w:rsidRPr="00696F2F" w:rsidRDefault="0066547A">
      <w:pPr>
        <w:spacing w:line="360" w:lineRule="auto"/>
        <w:ind w:left="851" w:right="900"/>
        <w:jc w:val="both"/>
        <w:rPr>
          <w:rFonts w:ascii="Palatino Linotype" w:eastAsia="Palatino Linotype" w:hAnsi="Palatino Linotype" w:cs="Palatino Linotype"/>
          <w:b/>
          <w:i/>
          <w:smallCaps/>
          <w:sz w:val="22"/>
          <w:szCs w:val="22"/>
        </w:rPr>
      </w:pPr>
    </w:p>
    <w:p w14:paraId="10AA0E72" w14:textId="77777777" w:rsidR="0066547A" w:rsidRPr="00696F2F" w:rsidRDefault="00184C2E">
      <w:pPr>
        <w:tabs>
          <w:tab w:val="left" w:pos="851"/>
          <w:tab w:val="left" w:pos="1276"/>
        </w:tabs>
        <w:spacing w:line="276" w:lineRule="auto"/>
        <w:ind w:left="567" w:right="709"/>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i/>
          <w:smallCaps/>
          <w:sz w:val="22"/>
          <w:szCs w:val="22"/>
        </w:rPr>
        <w:t xml:space="preserve">“ACTOS CONSENTIDOS. SON LOS QUE NO SE IMPUGNAN MEDIANTE EL RECURSO IDÓNEO. </w:t>
      </w:r>
      <w:r w:rsidRPr="00696F2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6F8F152" w14:textId="77777777" w:rsidR="0066547A" w:rsidRPr="00696F2F" w:rsidRDefault="0066547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774EC2AF" w14:textId="77777777" w:rsidR="0066547A" w:rsidRPr="00696F2F" w:rsidRDefault="00184C2E">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color w:val="000000"/>
          <w:sz w:val="22"/>
          <w:szCs w:val="22"/>
        </w:rPr>
        <w:t xml:space="preserve">En ese sentido, atendiendo los motivos de inconformidad, </w:t>
      </w:r>
      <w:r w:rsidRPr="00696F2F">
        <w:rPr>
          <w:rFonts w:ascii="Palatino Linotype" w:eastAsia="Palatino Linotype" w:hAnsi="Palatino Linotype" w:cs="Palatino Linotype"/>
          <w:b/>
          <w:color w:val="000000"/>
          <w:sz w:val="22"/>
          <w:szCs w:val="22"/>
        </w:rPr>
        <w:t>en el presente asunto</w:t>
      </w:r>
      <w:r w:rsidRPr="00696F2F">
        <w:rPr>
          <w:rFonts w:ascii="Palatino Linotype" w:eastAsia="Palatino Linotype" w:hAnsi="Palatino Linotype" w:cs="Palatino Linotype"/>
          <w:b/>
          <w:sz w:val="22"/>
          <w:szCs w:val="22"/>
        </w:rPr>
        <w:t xml:space="preserve"> </w:t>
      </w:r>
      <w:r w:rsidRPr="00696F2F">
        <w:rPr>
          <w:rFonts w:ascii="Palatino Linotype" w:eastAsia="Palatino Linotype" w:hAnsi="Palatino Linotype" w:cs="Palatino Linotype"/>
          <w:b/>
          <w:color w:val="000000"/>
          <w:sz w:val="22"/>
          <w:szCs w:val="22"/>
        </w:rPr>
        <w:t xml:space="preserve">únicamente se procederá al estudio de lo siguiente: </w:t>
      </w:r>
    </w:p>
    <w:p w14:paraId="238FA2FF" w14:textId="77777777" w:rsidR="0066547A" w:rsidRPr="00696F2F" w:rsidRDefault="0066547A">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p>
    <w:p w14:paraId="586CC802" w14:textId="77777777" w:rsidR="0066547A" w:rsidRPr="00696F2F" w:rsidRDefault="00184C2E">
      <w:pPr>
        <w:numPr>
          <w:ilvl w:val="0"/>
          <w:numId w:val="1"/>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color w:val="000000"/>
          <w:sz w:val="22"/>
          <w:szCs w:val="22"/>
        </w:rPr>
        <w:t>Evidencia documental de la publicación de la convocatoria.</w:t>
      </w:r>
    </w:p>
    <w:p w14:paraId="6041D77B" w14:textId="77777777" w:rsidR="0066547A" w:rsidRPr="00696F2F" w:rsidRDefault="00184C2E">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t>En ese sentido, resulta oportuno traer a contexto el contenido de los artículos 110 y 111 de la Ley Orgánica Municipal del Estado de México, mismos que disponen lo siguiente:</w:t>
      </w:r>
    </w:p>
    <w:p w14:paraId="58F472F5" w14:textId="77777777" w:rsidR="0066547A" w:rsidRPr="00696F2F" w:rsidRDefault="00184C2E">
      <w:pPr>
        <w:pBdr>
          <w:top w:val="nil"/>
          <w:left w:val="nil"/>
          <w:bottom w:val="nil"/>
          <w:right w:val="nil"/>
          <w:between w:val="nil"/>
        </w:pBdr>
        <w:spacing w:before="240" w:after="160"/>
        <w:ind w:left="851" w:right="851"/>
        <w:jc w:val="both"/>
        <w:rPr>
          <w:rFonts w:ascii="Palatino Linotype" w:eastAsia="Palatino Linotype" w:hAnsi="Palatino Linotype" w:cs="Palatino Linotype"/>
          <w:i/>
          <w:color w:val="000000"/>
          <w:sz w:val="22"/>
          <w:szCs w:val="22"/>
        </w:rPr>
      </w:pPr>
      <w:r w:rsidRPr="00696F2F">
        <w:rPr>
          <w:rFonts w:ascii="Palatino Linotype" w:eastAsia="Palatino Linotype" w:hAnsi="Palatino Linotype" w:cs="Palatino Linotype"/>
          <w:i/>
          <w:color w:val="000000"/>
          <w:sz w:val="22"/>
          <w:szCs w:val="22"/>
        </w:rPr>
        <w:lastRenderedPageBreak/>
        <w:t xml:space="preserve">“Artículo 110.- El órgano interno de control municipal es el órgano interno de control encargado de promover, evaluar y fortalecer el buen funcionamiento del control interno, competente para aplicar las leyes en materia de responsabilidades de los servidores públicos.  </w:t>
      </w:r>
    </w:p>
    <w:p w14:paraId="34EB02B6" w14:textId="77777777" w:rsidR="0066547A" w:rsidRPr="00696F2F" w:rsidRDefault="00184C2E">
      <w:pPr>
        <w:pBdr>
          <w:top w:val="nil"/>
          <w:left w:val="nil"/>
          <w:bottom w:val="nil"/>
          <w:right w:val="nil"/>
          <w:between w:val="nil"/>
        </w:pBdr>
        <w:spacing w:before="240" w:after="160"/>
        <w:ind w:left="851" w:right="851"/>
        <w:jc w:val="both"/>
        <w:rPr>
          <w:rFonts w:ascii="Palatino Linotype" w:eastAsia="Palatino Linotype" w:hAnsi="Palatino Linotype" w:cs="Palatino Linotype"/>
          <w:b/>
          <w:i/>
          <w:color w:val="000000"/>
          <w:sz w:val="22"/>
          <w:szCs w:val="22"/>
          <w:u w:val="single"/>
        </w:rPr>
      </w:pPr>
      <w:r w:rsidRPr="00696F2F">
        <w:rPr>
          <w:rFonts w:ascii="Palatino Linotype" w:eastAsia="Palatino Linotype" w:hAnsi="Palatino Linotype" w:cs="Palatino Linotype"/>
          <w:i/>
          <w:color w:val="000000"/>
          <w:sz w:val="22"/>
          <w:szCs w:val="22"/>
        </w:rPr>
        <w:t xml:space="preserve">Artículo 111.- El órgano interno de control municipal estará a cargo de una persona titular denominada Contralora o Contralor, </w:t>
      </w:r>
      <w:r w:rsidRPr="00696F2F">
        <w:rPr>
          <w:rFonts w:ascii="Palatino Linotype" w:eastAsia="Palatino Linotype" w:hAnsi="Palatino Linotype" w:cs="Palatino Linotype"/>
          <w:b/>
          <w:i/>
          <w:color w:val="000000"/>
          <w:sz w:val="22"/>
          <w:szCs w:val="22"/>
          <w:u w:val="single"/>
        </w:rPr>
        <w:t xml:space="preserve">la cual será nombrada por acuerdo de Cabildo de entre una terna de ciudadanas y ciudadanos propuestos por la Presidenta o Presidente Municipal y dependerá jerárquicamente del mismo.  </w:t>
      </w:r>
    </w:p>
    <w:p w14:paraId="36D3D490" w14:textId="77777777" w:rsidR="0066547A" w:rsidRPr="00696F2F" w:rsidRDefault="00184C2E">
      <w:pPr>
        <w:pBdr>
          <w:top w:val="nil"/>
          <w:left w:val="nil"/>
          <w:bottom w:val="nil"/>
          <w:right w:val="nil"/>
          <w:between w:val="nil"/>
        </w:pBdr>
        <w:spacing w:before="240" w:after="160"/>
        <w:ind w:left="851" w:right="851"/>
        <w:jc w:val="both"/>
        <w:rPr>
          <w:rFonts w:ascii="Palatino Linotype" w:eastAsia="Palatino Linotype" w:hAnsi="Palatino Linotype" w:cs="Palatino Linotype"/>
          <w:b/>
          <w:i/>
          <w:color w:val="000000"/>
          <w:sz w:val="22"/>
          <w:szCs w:val="22"/>
          <w:u w:val="single"/>
        </w:rPr>
      </w:pPr>
      <w:r w:rsidRPr="00696F2F">
        <w:rPr>
          <w:rFonts w:ascii="Palatino Linotype" w:eastAsia="Palatino Linotype" w:hAnsi="Palatino Linotype" w:cs="Palatino Linotype"/>
          <w:b/>
          <w:i/>
          <w:color w:val="000000"/>
          <w:sz w:val="22"/>
          <w:szCs w:val="22"/>
          <w:u w:val="single"/>
        </w:rPr>
        <w:t>Para dichos efectos, el Cabildo emitirá una convocatoria pública y corresponderá a la Presidenta o Presidente Municipal la recepción y evaluación de las personas aspirantes, así como la formulación de la terna que se someterá a la consideración en sesión de Cabildo, el cual deberá designar en un plazo no mayor a ocho días, a la persona titular del órgano interno de control municipal.  “</w:t>
      </w:r>
    </w:p>
    <w:p w14:paraId="778E66FC" w14:textId="77777777" w:rsidR="0066547A" w:rsidRPr="00696F2F" w:rsidRDefault="00184C2E">
      <w:pPr>
        <w:pBdr>
          <w:top w:val="nil"/>
          <w:left w:val="nil"/>
          <w:bottom w:val="nil"/>
          <w:right w:val="nil"/>
          <w:between w:val="nil"/>
        </w:pBdr>
        <w:spacing w:before="240" w:after="160"/>
        <w:ind w:left="851" w:right="851"/>
        <w:jc w:val="right"/>
        <w:rPr>
          <w:rFonts w:ascii="Palatino Linotype" w:eastAsia="Palatino Linotype" w:hAnsi="Palatino Linotype" w:cs="Palatino Linotype"/>
          <w:i/>
          <w:color w:val="000000"/>
          <w:sz w:val="22"/>
          <w:szCs w:val="22"/>
        </w:rPr>
      </w:pPr>
      <w:r w:rsidRPr="00696F2F">
        <w:rPr>
          <w:rFonts w:ascii="Palatino Linotype" w:eastAsia="Palatino Linotype" w:hAnsi="Palatino Linotype" w:cs="Palatino Linotype"/>
          <w:i/>
          <w:color w:val="000000"/>
          <w:sz w:val="22"/>
          <w:szCs w:val="22"/>
        </w:rPr>
        <w:t>(Énfasis añadido)</w:t>
      </w:r>
    </w:p>
    <w:p w14:paraId="2D11C71C" w14:textId="77777777" w:rsidR="0066547A" w:rsidRPr="00696F2F" w:rsidRDefault="00184C2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De conformidad con los preceptos legales transcritos se desprende que el Titular del Órgano Interno de Control Municipal es nombrado mediante acuerdo de Cabildo de entre una terna de ciudadanas y ciudadanos propuestos por la Presidenta o Presidente Municipal.</w:t>
      </w:r>
    </w:p>
    <w:p w14:paraId="1E1056DD" w14:textId="77777777" w:rsidR="0066547A" w:rsidRPr="00696F2F" w:rsidRDefault="0066547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3E12004" w14:textId="77777777" w:rsidR="0066547A" w:rsidRPr="00696F2F" w:rsidRDefault="00184C2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Para efecto de lo anterior, se advierte que </w:t>
      </w:r>
      <w:r w:rsidRPr="00696F2F">
        <w:rPr>
          <w:rFonts w:ascii="Palatino Linotype" w:eastAsia="Palatino Linotype" w:hAnsi="Palatino Linotype" w:cs="Palatino Linotype"/>
          <w:b/>
          <w:sz w:val="22"/>
          <w:szCs w:val="22"/>
        </w:rPr>
        <w:t>el cabildo emitirá una convocatoria pública</w:t>
      </w:r>
      <w:r w:rsidRPr="00696F2F">
        <w:rPr>
          <w:rFonts w:ascii="Palatino Linotype" w:eastAsia="Palatino Linotype" w:hAnsi="Palatino Linotype" w:cs="Palatino Linotype"/>
          <w:sz w:val="22"/>
          <w:szCs w:val="22"/>
        </w:rPr>
        <w:t xml:space="preserve"> y corresponderá a la Presidenta o Presidente Municipal la recepción y evaluación de las personas aspirantes, así como la formulación de la terna que se someterá a la consideración en sesión de Cabildo, el cual deberá designar en un plazo no mayor a ocho días, a la persona titular del órgano interno de control municipal.</w:t>
      </w:r>
    </w:p>
    <w:p w14:paraId="1E964173"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0559A655" w14:textId="77777777" w:rsidR="0066547A" w:rsidRPr="00696F2F" w:rsidRDefault="00184C2E">
      <w:pPr>
        <w:spacing w:line="360" w:lineRule="auto"/>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sz w:val="22"/>
          <w:szCs w:val="22"/>
        </w:rPr>
        <w:t xml:space="preserve">Una vez precisado que para la designación del Titular del Órgano Interno de Control Municipal, es requisito la emisión de una convocatoria, es de indicar que conforme las constancias que obran en el expediente electrónico </w:t>
      </w:r>
      <w:proofErr w:type="spellStart"/>
      <w:r w:rsidRPr="00696F2F">
        <w:rPr>
          <w:rFonts w:ascii="Palatino Linotype" w:eastAsia="Palatino Linotype" w:hAnsi="Palatino Linotype" w:cs="Palatino Linotype"/>
          <w:sz w:val="22"/>
          <w:szCs w:val="22"/>
        </w:rPr>
        <w:t>aperturado</w:t>
      </w:r>
      <w:proofErr w:type="spellEnd"/>
      <w:r w:rsidRPr="00696F2F">
        <w:rPr>
          <w:rFonts w:ascii="Palatino Linotype" w:eastAsia="Palatino Linotype" w:hAnsi="Palatino Linotype" w:cs="Palatino Linotype"/>
          <w:sz w:val="22"/>
          <w:szCs w:val="22"/>
        </w:rPr>
        <w:t xml:space="preserve"> en el SAIMEX con motivo </w:t>
      </w:r>
      <w:r w:rsidRPr="00696F2F">
        <w:rPr>
          <w:rFonts w:ascii="Palatino Linotype" w:eastAsia="Palatino Linotype" w:hAnsi="Palatino Linotype" w:cs="Palatino Linotype"/>
          <w:sz w:val="22"/>
          <w:szCs w:val="22"/>
        </w:rPr>
        <w:lastRenderedPageBreak/>
        <w:t xml:space="preserve">del presente medio de impugnación, se advierte que tanto en respuesta como en informe justificado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 xml:space="preserve">hizo entrega de la </w:t>
      </w:r>
      <w:r w:rsidRPr="00696F2F">
        <w:rPr>
          <w:rFonts w:ascii="Palatino Linotype" w:eastAsia="Palatino Linotype" w:hAnsi="Palatino Linotype" w:cs="Palatino Linotype"/>
          <w:color w:val="000000"/>
          <w:sz w:val="22"/>
          <w:szCs w:val="22"/>
        </w:rPr>
        <w:t xml:space="preserve">convocatoria pública para seleccionar Contralora o Contralor del H. Ayuntamiento de Huehuetoca, para la administración 2025-2027, misma en cuyo Transitorio Segundo, se indica que la publicación de la misma debía ser </w:t>
      </w:r>
      <w:r w:rsidRPr="00696F2F">
        <w:rPr>
          <w:rFonts w:ascii="Palatino Linotype" w:eastAsia="Palatino Linotype" w:hAnsi="Palatino Linotype" w:cs="Palatino Linotype"/>
          <w:b/>
          <w:color w:val="000000"/>
          <w:sz w:val="22"/>
          <w:szCs w:val="22"/>
        </w:rPr>
        <w:t>en la Gaceta del Gobierno Municipal, en la página web oficial del Municipio de Huehuetoca, así como en los lugares de mayor afluencia</w:t>
      </w:r>
      <w:r w:rsidRPr="00696F2F">
        <w:rPr>
          <w:rFonts w:ascii="Palatino Linotype" w:eastAsia="Palatino Linotype" w:hAnsi="Palatino Linotype" w:cs="Palatino Linotype"/>
          <w:color w:val="000000"/>
          <w:sz w:val="22"/>
          <w:szCs w:val="22"/>
        </w:rPr>
        <w:t>, como se muestra:</w:t>
      </w:r>
    </w:p>
    <w:p w14:paraId="5B4EBE47" w14:textId="77777777" w:rsidR="0066547A" w:rsidRPr="00696F2F" w:rsidRDefault="0066547A">
      <w:pPr>
        <w:spacing w:line="360" w:lineRule="auto"/>
        <w:jc w:val="both"/>
        <w:rPr>
          <w:rFonts w:ascii="Palatino Linotype" w:eastAsia="Palatino Linotype" w:hAnsi="Palatino Linotype" w:cs="Palatino Linotype"/>
          <w:color w:val="000000"/>
          <w:sz w:val="22"/>
          <w:szCs w:val="22"/>
        </w:rPr>
      </w:pPr>
    </w:p>
    <w:p w14:paraId="76E69ADB"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noProof/>
          <w:sz w:val="22"/>
          <w:szCs w:val="22"/>
        </w:rPr>
        <w:drawing>
          <wp:inline distT="0" distB="0" distL="0" distR="0" wp14:anchorId="2A354BE7" wp14:editId="59AD9BA2">
            <wp:extent cx="5610225" cy="28956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0225" cy="2895600"/>
                    </a:xfrm>
                    <a:prstGeom prst="rect">
                      <a:avLst/>
                    </a:prstGeom>
                    <a:ln/>
                  </pic:spPr>
                </pic:pic>
              </a:graphicData>
            </a:graphic>
          </wp:inline>
        </w:drawing>
      </w:r>
    </w:p>
    <w:p w14:paraId="07CFC770"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4922BB2D" w14:textId="77777777" w:rsidR="0066547A" w:rsidRPr="00696F2F" w:rsidRDefault="00184C2E">
      <w:pPr>
        <w:spacing w:line="360" w:lineRule="auto"/>
        <w:ind w:right="49"/>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sz w:val="22"/>
          <w:szCs w:val="22"/>
        </w:rPr>
        <w:t xml:space="preserve">Ahora, atendiendo el tipo de publicaciones que se debieron realizar de la convocatoria señalada, es de indicar que del análisis al marco normativo que regula al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xml:space="preserve"> se advierte que esta cuenta con unidades administrativas que pueden conocer de lo requerido, tal es el caso de la Secretaría del Ayuntamiento, misma que conforme el artículo 91, fracción XIII de la Ley Orgánica Municipal del Estado de México, es la responsable de la publicación de la Gaceta Municipal, así como de las publicaciones en los estrados del ayuntamiento:</w:t>
      </w:r>
    </w:p>
    <w:p w14:paraId="54737C9F"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6D80C058"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F5FCEF9"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w:t>
      </w:r>
    </w:p>
    <w:p w14:paraId="199432F3" w14:textId="77777777" w:rsidR="0066547A" w:rsidRPr="00696F2F" w:rsidRDefault="00184C2E">
      <w:pPr>
        <w:spacing w:line="276" w:lineRule="auto"/>
        <w:ind w:left="567" w:right="616"/>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b/>
          <w:i/>
          <w:sz w:val="22"/>
          <w:szCs w:val="22"/>
        </w:rPr>
        <w:t>XIII. Ser responsable de la publicación de la Gaceta Municipal, así como de las publicaciones en los estrados de los Ayuntamientos</w:t>
      </w:r>
      <w:r w:rsidRPr="00696F2F">
        <w:rPr>
          <w:rFonts w:ascii="Palatino Linotype" w:eastAsia="Palatino Linotype" w:hAnsi="Palatino Linotype" w:cs="Palatino Linotype"/>
          <w:i/>
          <w:sz w:val="22"/>
          <w:szCs w:val="22"/>
        </w:rPr>
        <w:t>; y”</w:t>
      </w:r>
    </w:p>
    <w:p w14:paraId="65735DEE" w14:textId="77777777" w:rsidR="0066547A" w:rsidRPr="00696F2F" w:rsidRDefault="0066547A">
      <w:pPr>
        <w:spacing w:line="276" w:lineRule="auto"/>
        <w:ind w:left="567" w:right="616"/>
        <w:jc w:val="both"/>
        <w:rPr>
          <w:rFonts w:ascii="Palatino Linotype" w:eastAsia="Palatino Linotype" w:hAnsi="Palatino Linotype" w:cs="Palatino Linotype"/>
          <w:i/>
          <w:sz w:val="22"/>
          <w:szCs w:val="22"/>
        </w:rPr>
      </w:pPr>
    </w:p>
    <w:p w14:paraId="15E76282" w14:textId="77777777" w:rsidR="0066547A" w:rsidRPr="00696F2F" w:rsidRDefault="00184C2E">
      <w:pPr>
        <w:spacing w:line="276" w:lineRule="auto"/>
        <w:ind w:left="567" w:right="616"/>
        <w:jc w:val="right"/>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(Énfasis añadido)</w:t>
      </w:r>
    </w:p>
    <w:p w14:paraId="68BAD00B" w14:textId="77777777" w:rsidR="0066547A" w:rsidRPr="00696F2F" w:rsidRDefault="0066547A">
      <w:pPr>
        <w:spacing w:line="276" w:lineRule="auto"/>
        <w:ind w:left="567" w:right="616"/>
        <w:jc w:val="both"/>
        <w:rPr>
          <w:rFonts w:ascii="Palatino Linotype" w:eastAsia="Palatino Linotype" w:hAnsi="Palatino Linotype" w:cs="Palatino Linotype"/>
          <w:i/>
          <w:sz w:val="22"/>
          <w:szCs w:val="22"/>
        </w:rPr>
      </w:pPr>
    </w:p>
    <w:p w14:paraId="61CC2663"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En ese sentido, se advierte que la Secretaria del Ayuntamiento es el área que puede conocer de la evidencia documental de la publicación de la convocatoria en los estrados del ayuntamiento y en la Gaceta Municipal.</w:t>
      </w:r>
    </w:p>
    <w:p w14:paraId="6FE98F7C"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6E327AFC"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Sin embargo, en el caso no se advierte que la Titular de la Unidad de Transparencia haya turnado la solicitud de información a la Secretaría del Ayuntamiento; máxime que en el caso en el SAIMEX no se advierte el apartado de “Requerimientos” a los servidores públicos habilitados competentes, a fin de constatar quien fue el servidor público habilitado que dio respuesta.</w:t>
      </w:r>
    </w:p>
    <w:p w14:paraId="21A507F7" w14:textId="77777777" w:rsidR="0066547A" w:rsidRPr="00696F2F" w:rsidRDefault="00184C2E">
      <w:pPr>
        <w:tabs>
          <w:tab w:val="left" w:pos="1290"/>
        </w:tabs>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ab/>
      </w:r>
    </w:p>
    <w:p w14:paraId="532F504B" w14:textId="77777777" w:rsidR="0066547A" w:rsidRPr="00696F2F" w:rsidRDefault="00184C2E">
      <w:pPr>
        <w:tabs>
          <w:tab w:val="left" w:pos="1290"/>
        </w:tabs>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Aunado a que la servidora pública de la que se advierte su nombre en la respuesta en  SAIMEX, C. Amanda Elizabeth Martínez Hidalgo, no corresponde a la Titular de la Unidad de Transparencia ni a la Secretaria del Ayuntamiento; pues estos cargos actualmente los ostentan la C. Dr. en E. Arminda Chimal </w:t>
      </w:r>
      <w:proofErr w:type="spellStart"/>
      <w:r w:rsidRPr="00696F2F">
        <w:rPr>
          <w:rFonts w:ascii="Palatino Linotype" w:eastAsia="Palatino Linotype" w:hAnsi="Palatino Linotype" w:cs="Palatino Linotype"/>
          <w:sz w:val="22"/>
          <w:szCs w:val="22"/>
        </w:rPr>
        <w:t>Peréz</w:t>
      </w:r>
      <w:proofErr w:type="spellEnd"/>
      <w:r w:rsidRPr="00696F2F">
        <w:rPr>
          <w:rFonts w:ascii="Palatino Linotype" w:eastAsia="Palatino Linotype" w:hAnsi="Palatino Linotype" w:cs="Palatino Linotype"/>
          <w:sz w:val="22"/>
          <w:szCs w:val="22"/>
        </w:rPr>
        <w:t xml:space="preserve"> y la Lic. Gabriela Covarrubias Pérez, respectivamente.</w:t>
      </w:r>
    </w:p>
    <w:p w14:paraId="5928249C" w14:textId="77777777" w:rsidR="0066547A" w:rsidRPr="00696F2F" w:rsidRDefault="0066547A">
      <w:pPr>
        <w:tabs>
          <w:tab w:val="left" w:pos="1290"/>
        </w:tabs>
        <w:spacing w:line="360" w:lineRule="auto"/>
        <w:ind w:right="49"/>
        <w:jc w:val="both"/>
        <w:rPr>
          <w:rFonts w:ascii="Palatino Linotype" w:eastAsia="Palatino Linotype" w:hAnsi="Palatino Linotype" w:cs="Palatino Linotype"/>
          <w:sz w:val="22"/>
          <w:szCs w:val="22"/>
        </w:rPr>
      </w:pPr>
    </w:p>
    <w:p w14:paraId="74116CEE"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lastRenderedPageBreak/>
        <w:t>Por lo que, no se puede determinar en el caso el cumplimiento al procedimiento establecido por el artículo 162 de la Ley de Transparencia y Acceso a la Información Pública del Estado de México y Municipios, que refiere que la solicitud se debe turnar a al área en la que podría obrar la información de conformidad con la fracción XXXIX del artículo tercero de la legislación local vigente en materia de transparencia: </w:t>
      </w:r>
    </w:p>
    <w:p w14:paraId="5B8CD4C1" w14:textId="77777777" w:rsidR="0066547A" w:rsidRPr="00696F2F" w:rsidRDefault="0066547A">
      <w:pPr>
        <w:rPr>
          <w:sz w:val="22"/>
          <w:szCs w:val="22"/>
        </w:rPr>
      </w:pPr>
    </w:p>
    <w:p w14:paraId="44CAD857" w14:textId="77777777" w:rsidR="0066547A" w:rsidRPr="00696F2F" w:rsidRDefault="00184C2E">
      <w:pPr>
        <w:pBdr>
          <w:top w:val="nil"/>
          <w:left w:val="nil"/>
          <w:bottom w:val="nil"/>
          <w:right w:val="nil"/>
          <w:between w:val="nil"/>
        </w:pBdr>
        <w:ind w:left="864" w:right="864"/>
        <w:jc w:val="both"/>
        <w:rPr>
          <w:sz w:val="22"/>
          <w:szCs w:val="22"/>
        </w:rPr>
      </w:pPr>
      <w:r w:rsidRPr="00696F2F">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4DA4E7C" w14:textId="77777777" w:rsidR="0066547A" w:rsidRPr="00696F2F" w:rsidRDefault="0066547A">
      <w:pPr>
        <w:rPr>
          <w:sz w:val="22"/>
          <w:szCs w:val="22"/>
        </w:rPr>
      </w:pPr>
    </w:p>
    <w:p w14:paraId="3601AC76" w14:textId="77777777" w:rsidR="0066547A" w:rsidRPr="00696F2F" w:rsidRDefault="00184C2E">
      <w:pPr>
        <w:pBdr>
          <w:top w:val="nil"/>
          <w:left w:val="nil"/>
          <w:bottom w:val="nil"/>
          <w:right w:val="nil"/>
          <w:between w:val="nil"/>
        </w:pBdr>
        <w:shd w:val="clear" w:color="auto" w:fill="FFFFFF"/>
        <w:spacing w:line="360" w:lineRule="auto"/>
        <w:jc w:val="both"/>
        <w:rPr>
          <w:sz w:val="22"/>
          <w:szCs w:val="22"/>
        </w:rPr>
      </w:pPr>
      <w:r w:rsidRPr="00696F2F">
        <w:rPr>
          <w:rFonts w:ascii="Palatino Linotype" w:eastAsia="Palatino Linotype" w:hAnsi="Palatino Linotype" w:cs="Palatino Linotype"/>
          <w:sz w:val="22"/>
          <w:szCs w:val="22"/>
        </w:rPr>
        <w:t>En este orden de ideas, el artículo 162 de la Ley de Transparencia y Acceso a la Información Pública del Estado de México y Municipios, menciona lo siguiente:</w:t>
      </w:r>
    </w:p>
    <w:p w14:paraId="7941F44B" w14:textId="77777777" w:rsidR="0066547A" w:rsidRPr="00696F2F" w:rsidRDefault="0066547A">
      <w:pPr>
        <w:rPr>
          <w:sz w:val="22"/>
          <w:szCs w:val="22"/>
        </w:rPr>
      </w:pPr>
    </w:p>
    <w:p w14:paraId="7245E1BF" w14:textId="77777777" w:rsidR="0066547A" w:rsidRPr="00696F2F" w:rsidRDefault="00184C2E">
      <w:pPr>
        <w:pBdr>
          <w:top w:val="nil"/>
          <w:left w:val="nil"/>
          <w:bottom w:val="nil"/>
          <w:right w:val="nil"/>
          <w:between w:val="nil"/>
        </w:pBdr>
        <w:ind w:left="864" w:right="864"/>
        <w:jc w:val="both"/>
        <w:rPr>
          <w:sz w:val="22"/>
          <w:szCs w:val="22"/>
        </w:rPr>
      </w:pPr>
      <w:r w:rsidRPr="00696F2F">
        <w:rPr>
          <w:rFonts w:ascii="Palatino Linotype" w:eastAsia="Palatino Linotype" w:hAnsi="Palatino Linotype" w:cs="Palatino Linotype"/>
          <w:i/>
          <w:sz w:val="22"/>
          <w:szCs w:val="22"/>
        </w:rPr>
        <w:t xml:space="preserve">“Artículo 162. Las unidades de transparencia deberán garantizar que las solicitudes </w:t>
      </w:r>
      <w:r w:rsidRPr="00696F2F">
        <w:rPr>
          <w:rFonts w:ascii="Palatino Linotype" w:eastAsia="Palatino Linotype" w:hAnsi="Palatino Linotype" w:cs="Palatino Linotype"/>
          <w:b/>
          <w:i/>
          <w:sz w:val="22"/>
          <w:szCs w:val="22"/>
        </w:rPr>
        <w:t xml:space="preserve">se turnen a todas las Áreas competentes </w:t>
      </w:r>
      <w:r w:rsidRPr="00696F2F">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7DF24A01"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530DFEAD" w14:textId="77777777" w:rsidR="0066547A" w:rsidRPr="00696F2F" w:rsidRDefault="00184C2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De lo anterior, es que en el caso no se puede determinar el cumplimiento al procedimiento de turnar la solicitud de información a la unidad administrativa que conforme </w:t>
      </w:r>
      <w:proofErr w:type="gramStart"/>
      <w:r w:rsidRPr="00696F2F">
        <w:rPr>
          <w:rFonts w:ascii="Palatino Linotype" w:eastAsia="Palatino Linotype" w:hAnsi="Palatino Linotype" w:cs="Palatino Linotype"/>
          <w:sz w:val="22"/>
          <w:szCs w:val="22"/>
        </w:rPr>
        <w:t>sus atribuciones pueda</w:t>
      </w:r>
      <w:proofErr w:type="gramEnd"/>
      <w:r w:rsidRPr="00696F2F">
        <w:rPr>
          <w:rFonts w:ascii="Palatino Linotype" w:eastAsia="Palatino Linotype" w:hAnsi="Palatino Linotype" w:cs="Palatino Linotype"/>
          <w:sz w:val="22"/>
          <w:szCs w:val="22"/>
        </w:rPr>
        <w:t xml:space="preserve"> conocer de la información requerida.</w:t>
      </w:r>
    </w:p>
    <w:p w14:paraId="5AF0057E" w14:textId="77777777" w:rsidR="0066547A" w:rsidRPr="00696F2F" w:rsidRDefault="006654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50F9A06"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Precisado lo anterior, en el caso es de recordar que en respuesta,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para atender el punto relativo a la “</w:t>
      </w:r>
      <w:r w:rsidRPr="00696F2F">
        <w:rPr>
          <w:rFonts w:ascii="Palatino Linotype" w:eastAsia="Palatino Linotype" w:hAnsi="Palatino Linotype" w:cs="Palatino Linotype"/>
          <w:b/>
          <w:sz w:val="22"/>
          <w:szCs w:val="22"/>
        </w:rPr>
        <w:t>evidencia documental de la publicación de la convocatoria</w:t>
      </w:r>
      <w:r w:rsidRPr="00696F2F">
        <w:rPr>
          <w:rFonts w:ascii="Palatino Linotype" w:eastAsia="Palatino Linotype" w:hAnsi="Palatino Linotype" w:cs="Palatino Linotype"/>
          <w:sz w:val="22"/>
          <w:szCs w:val="22"/>
        </w:rPr>
        <w:t xml:space="preserve">”, se advierte que hizo entrega de evidencia fotográfica de la publicidad de la convocatoria pública para seleccionar contralora o contralor, en lo que parece ser los </w:t>
      </w:r>
      <w:r w:rsidRPr="00696F2F">
        <w:rPr>
          <w:rFonts w:ascii="Palatino Linotype" w:eastAsia="Palatino Linotype" w:hAnsi="Palatino Linotype" w:cs="Palatino Linotype"/>
          <w:sz w:val="22"/>
          <w:szCs w:val="22"/>
        </w:rPr>
        <w:lastRenderedPageBreak/>
        <w:t>estrados dentro de las instalaciones del ayuntamiento, así como afuera de las instalaciones del ente público, como quedó señalado en el antecedente segundo de la presente resolución.</w:t>
      </w:r>
    </w:p>
    <w:p w14:paraId="0294BD90"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1F38E793"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En ese sentido, se considera que en el caso hubo un cumplimiento parcial al requerimiento de información materia de la revisión.</w:t>
      </w:r>
    </w:p>
    <w:p w14:paraId="6518B6F6"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002FF3EE"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Se afirma lo anterior, en virtud de que el ente público únicamente hizo entrega de evidencia fotográfica de la publicación de la convocatoria en los lugares que consideró con mayor afluencia, como lo es los estrados del ayuntamiento, así como en lugares afuera de las instalaciones del ente obligado; </w:t>
      </w:r>
      <w:r w:rsidRPr="00696F2F">
        <w:rPr>
          <w:rFonts w:ascii="Palatino Linotype" w:eastAsia="Palatino Linotype" w:hAnsi="Palatino Linotype" w:cs="Palatino Linotype"/>
          <w:b/>
          <w:sz w:val="22"/>
          <w:szCs w:val="22"/>
        </w:rPr>
        <w:t xml:space="preserve">haciendo falta pronunciamiento sobre la evidencia de la publicación de la convocatoria en la Gaceta del Gobierno Municipal, así como en la página oficial del Municipio de Huehuetoca; que conforme el Transitorio Segundo de la convocatoria de referencia son las publicaciones que también debieron realizarse de la misma. </w:t>
      </w:r>
    </w:p>
    <w:p w14:paraId="4AADAEE7"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041BABAA" w14:textId="77777777" w:rsidR="0066547A" w:rsidRPr="00696F2F" w:rsidRDefault="00184C2E">
      <w:pPr>
        <w:spacing w:line="360" w:lineRule="auto"/>
        <w:ind w:right="-93"/>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sz w:val="22"/>
          <w:szCs w:val="22"/>
        </w:rPr>
        <w:t xml:space="preserve">Lo anterior da como consecuencia que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color w:val="000000"/>
          <w:sz w:val="22"/>
          <w:szCs w:val="22"/>
        </w:rPr>
        <w:t xml:space="preserve">no cumpliera con los principios de congruencia y exhaustividad, pues fue omiso en pronunciarse sobre la evidencia de todas </w:t>
      </w:r>
      <w:r w:rsidRPr="00696F2F">
        <w:rPr>
          <w:rFonts w:ascii="Palatino Linotype" w:eastAsia="Palatino Linotype" w:hAnsi="Palatino Linotype" w:cs="Palatino Linotype"/>
          <w:b/>
          <w:sz w:val="22"/>
          <w:szCs w:val="22"/>
        </w:rPr>
        <w:t>las publicaciones que también debieron realizarse de la convocatoria indicada, como lo es en la Gaceta del Gobierno Municipal, así como en la página oficial del Municipio de Huehuetoca.</w:t>
      </w:r>
    </w:p>
    <w:p w14:paraId="34954F28" w14:textId="77777777" w:rsidR="0066547A" w:rsidRPr="00696F2F" w:rsidRDefault="0066547A">
      <w:pPr>
        <w:spacing w:line="360" w:lineRule="auto"/>
        <w:ind w:right="-93"/>
        <w:jc w:val="both"/>
        <w:rPr>
          <w:rFonts w:ascii="Palatino Linotype" w:eastAsia="Palatino Linotype" w:hAnsi="Palatino Linotype" w:cs="Palatino Linotype"/>
          <w:b/>
          <w:sz w:val="22"/>
          <w:szCs w:val="22"/>
        </w:rPr>
      </w:pPr>
    </w:p>
    <w:p w14:paraId="5F0A866C" w14:textId="77777777" w:rsidR="0066547A" w:rsidRPr="00696F2F" w:rsidRDefault="00184C2E">
      <w:pPr>
        <w:spacing w:line="360" w:lineRule="auto"/>
        <w:ind w:right="-93"/>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sz w:val="22"/>
          <w:szCs w:val="22"/>
        </w:rPr>
        <w:t xml:space="preserve">Información la anterior que se puede colmar de manera enunciativa más no limitativa con la entrega de la Gaceta Municipal en la que fue publicada la convocatoria de mérito, así como con la entrega del enlace o link en formato abierto que dirija a la publicación de dicha convocatoria en la página oficial del Municipio de Huehuetoca. </w:t>
      </w:r>
    </w:p>
    <w:p w14:paraId="31D3D5B8" w14:textId="77777777" w:rsidR="0066547A" w:rsidRPr="00696F2F" w:rsidRDefault="0066547A">
      <w:pPr>
        <w:spacing w:line="360" w:lineRule="auto"/>
        <w:jc w:val="both"/>
        <w:rPr>
          <w:rFonts w:ascii="Palatino Linotype" w:eastAsia="Palatino Linotype" w:hAnsi="Palatino Linotype" w:cs="Palatino Linotype"/>
          <w:color w:val="000000"/>
          <w:sz w:val="22"/>
          <w:szCs w:val="22"/>
        </w:rPr>
      </w:pPr>
    </w:p>
    <w:p w14:paraId="26BAD0AF" w14:textId="77777777" w:rsidR="0066547A" w:rsidRPr="00696F2F" w:rsidRDefault="00184C2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color w:val="000000"/>
          <w:sz w:val="22"/>
          <w:szCs w:val="22"/>
        </w:rPr>
        <w:lastRenderedPageBreak/>
        <w:t>En tal sentido, resulta aplicable el Criterio orientador 02/17 emitido por el Pleno del entonces Instituto Nacional de Transparencia y Acceso a la Información y Protección de Datos Personales, de título y texto siguientes:</w:t>
      </w:r>
    </w:p>
    <w:p w14:paraId="67E47F12" w14:textId="77777777" w:rsidR="0066547A" w:rsidRPr="00696F2F" w:rsidRDefault="0066547A">
      <w:pPr>
        <w:pBdr>
          <w:top w:val="nil"/>
          <w:left w:val="nil"/>
          <w:bottom w:val="nil"/>
          <w:right w:val="nil"/>
          <w:between w:val="nil"/>
        </w:pBdr>
        <w:spacing w:line="360" w:lineRule="auto"/>
        <w:jc w:val="both"/>
        <w:rPr>
          <w:color w:val="000000"/>
          <w:sz w:val="22"/>
          <w:szCs w:val="22"/>
        </w:rPr>
      </w:pPr>
    </w:p>
    <w:p w14:paraId="43EBC9E7" w14:textId="77777777" w:rsidR="0066547A" w:rsidRPr="00696F2F" w:rsidRDefault="00184C2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696F2F">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696F2F">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96F2F">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696F2F">
        <w:rPr>
          <w:rFonts w:ascii="Palatino Linotype" w:eastAsia="Palatino Linotype" w:hAnsi="Palatino Linotype" w:cs="Palatino Linotype"/>
          <w:i/>
          <w:color w:val="000000"/>
          <w:sz w:val="22"/>
          <w:szCs w:val="22"/>
        </w:rPr>
        <w:t xml:space="preserve">; mientras que </w:t>
      </w:r>
      <w:r w:rsidRPr="00696F2F">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696F2F">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7AD8021" w14:textId="77777777" w:rsidR="0066547A" w:rsidRPr="00696F2F" w:rsidRDefault="0066547A">
      <w:pPr>
        <w:spacing w:line="360" w:lineRule="auto"/>
        <w:ind w:right="-93"/>
        <w:jc w:val="both"/>
        <w:rPr>
          <w:rFonts w:ascii="Palatino Linotype" w:eastAsia="Palatino Linotype" w:hAnsi="Palatino Linotype" w:cs="Palatino Linotype"/>
          <w:sz w:val="22"/>
          <w:szCs w:val="22"/>
        </w:rPr>
      </w:pPr>
    </w:p>
    <w:p w14:paraId="66194A54" w14:textId="77777777" w:rsidR="0066547A" w:rsidRPr="00696F2F" w:rsidRDefault="00184C2E">
      <w:pPr>
        <w:spacing w:line="360" w:lineRule="auto"/>
        <w:ind w:right="-93"/>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Bajo esa línea de pensamiento, a criterio de este </w:t>
      </w:r>
      <w:r w:rsidRPr="00696F2F">
        <w:rPr>
          <w:rFonts w:ascii="Palatino Linotype" w:eastAsia="Palatino Linotype" w:hAnsi="Palatino Linotype" w:cs="Palatino Linotype"/>
          <w:b/>
          <w:sz w:val="22"/>
          <w:szCs w:val="22"/>
        </w:rPr>
        <w:t xml:space="preserve">Órgano Garante </w:t>
      </w:r>
      <w:r w:rsidRPr="00696F2F">
        <w:rPr>
          <w:rFonts w:ascii="Palatino Linotype" w:eastAsia="Palatino Linotype" w:hAnsi="Palatino Linotype" w:cs="Palatino Linotype"/>
          <w:sz w:val="22"/>
          <w:szCs w:val="22"/>
        </w:rPr>
        <w:t xml:space="preserve">los motivos de inconformidad hechos valer por la parte </w:t>
      </w:r>
      <w:r w:rsidRPr="00696F2F">
        <w:rPr>
          <w:rFonts w:ascii="Palatino Linotype" w:eastAsia="Palatino Linotype" w:hAnsi="Palatino Linotype" w:cs="Palatino Linotype"/>
          <w:b/>
          <w:sz w:val="22"/>
          <w:szCs w:val="22"/>
        </w:rPr>
        <w:t>Recurrente resultan fundados</w:t>
      </w:r>
      <w:r w:rsidRPr="00696F2F">
        <w:rPr>
          <w:rFonts w:ascii="Palatino Linotype" w:eastAsia="Palatino Linotype" w:hAnsi="Palatino Linotype" w:cs="Palatino Linotype"/>
          <w:sz w:val="22"/>
          <w:szCs w:val="22"/>
        </w:rPr>
        <w:t xml:space="preserve"> siendo procedente </w:t>
      </w:r>
      <w:r w:rsidRPr="00696F2F">
        <w:rPr>
          <w:rFonts w:ascii="Palatino Linotype" w:eastAsia="Palatino Linotype" w:hAnsi="Palatino Linotype" w:cs="Palatino Linotype"/>
          <w:b/>
          <w:sz w:val="22"/>
          <w:szCs w:val="22"/>
        </w:rPr>
        <w:t xml:space="preserve">Modificar </w:t>
      </w:r>
      <w:r w:rsidRPr="00696F2F">
        <w:rPr>
          <w:rFonts w:ascii="Palatino Linotype" w:eastAsia="Palatino Linotype" w:hAnsi="Palatino Linotype" w:cs="Palatino Linotype"/>
          <w:sz w:val="22"/>
          <w:szCs w:val="22"/>
        </w:rPr>
        <w:t xml:space="preserve">la respuesta del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y ordenar, previa búsqueda exhaustiva y razonable, lo siguiente:</w:t>
      </w:r>
    </w:p>
    <w:p w14:paraId="73455845"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46585483"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La evidencia documental de la publicación de la convocatoria</w:t>
      </w:r>
      <w:r w:rsidRPr="00696F2F">
        <w:t xml:space="preserve"> </w:t>
      </w:r>
      <w:r w:rsidRPr="00696F2F">
        <w:rPr>
          <w:rFonts w:ascii="Palatino Linotype" w:eastAsia="Palatino Linotype" w:hAnsi="Palatino Linotype" w:cs="Palatino Linotype"/>
          <w:sz w:val="22"/>
          <w:szCs w:val="22"/>
        </w:rPr>
        <w:t>pública para seleccionar a la Contralora o Contralor del H. Ayuntamiento de Huehuetoca, para la administración pública municipal 2025-2027, en:</w:t>
      </w:r>
    </w:p>
    <w:p w14:paraId="45AF12C3"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686F8F44" w14:textId="77777777" w:rsidR="0066547A" w:rsidRPr="00696F2F" w:rsidRDefault="00184C2E">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b/>
          <w:color w:val="000000"/>
          <w:sz w:val="22"/>
          <w:szCs w:val="22"/>
        </w:rPr>
        <w:t>Gaceta Municipal; y</w:t>
      </w:r>
    </w:p>
    <w:p w14:paraId="1AD80809" w14:textId="77777777" w:rsidR="0066547A" w:rsidRPr="00696F2F" w:rsidRDefault="00184C2E">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b/>
          <w:color w:val="000000"/>
          <w:sz w:val="22"/>
          <w:szCs w:val="22"/>
        </w:rPr>
        <w:t>Página oficial del Municipio de Huehuetoca.</w:t>
      </w:r>
    </w:p>
    <w:p w14:paraId="6CB8FD0F"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0FD126B5"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lastRenderedPageBreak/>
        <w:t xml:space="preserve">Sin embargo, de ser el caso que,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 xml:space="preserve">no cuente con la evidencia documental de la publicación de la convocatoria en la página oficial del Municipio de Huehuetoca que se ordena en el </w:t>
      </w:r>
      <w:r w:rsidRPr="00696F2F">
        <w:rPr>
          <w:rFonts w:ascii="Palatino Linotype" w:eastAsia="Palatino Linotype" w:hAnsi="Palatino Linotype" w:cs="Palatino Linotype"/>
          <w:b/>
          <w:sz w:val="22"/>
          <w:szCs w:val="22"/>
        </w:rPr>
        <w:t>inciso b),</w:t>
      </w:r>
      <w:r w:rsidRPr="00696F2F">
        <w:rPr>
          <w:rFonts w:ascii="Palatino Linotype" w:eastAsia="Palatino Linotype" w:hAnsi="Palatino Linotype" w:cs="Palatino Linotype"/>
          <w:sz w:val="22"/>
          <w:szCs w:val="22"/>
        </w:rPr>
        <w:t xml:space="preserve"> al haber sido retirada dicha publicación de la página de mérito,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65C6A3C6"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1085E1B6"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Lo anterior, en virtud de que no se advierte fuente obligacional para que el ente obligado se encuentre constreñido a contar con evidencia de las publicaciones que se agregan en su página oficial del Municipio de Huehuetoca.</w:t>
      </w:r>
    </w:p>
    <w:p w14:paraId="7B30C37A"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18C820A6"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 xml:space="preserve">Finalmente, por cuanto hace al formato PDF en que requiere la información la persona solicitante, el </w:t>
      </w:r>
      <w:r w:rsidRPr="00696F2F">
        <w:rPr>
          <w:rFonts w:ascii="Palatino Linotype" w:eastAsia="Palatino Linotype" w:hAnsi="Palatino Linotype" w:cs="Palatino Linotype"/>
          <w:b/>
          <w:sz w:val="22"/>
          <w:szCs w:val="22"/>
        </w:rPr>
        <w:t xml:space="preserve">Sujeto Obligado </w:t>
      </w:r>
      <w:r w:rsidRPr="00696F2F">
        <w:rPr>
          <w:rFonts w:ascii="Palatino Linotype" w:eastAsia="Palatino Linotype" w:hAnsi="Palatino Linotype" w:cs="Palatino Linotype"/>
          <w:sz w:val="22"/>
          <w:szCs w:val="22"/>
        </w:rPr>
        <w:t xml:space="preserve">al momento de dar cumplimiento a la presente resolución, deberá proporcionar la evidencia documental solicitada </w:t>
      </w:r>
      <w:r w:rsidRPr="00696F2F">
        <w:rPr>
          <w:rFonts w:ascii="Palatino Linotype" w:eastAsia="Palatino Linotype" w:hAnsi="Palatino Linotype" w:cs="Palatino Linotype"/>
          <w:b/>
          <w:sz w:val="22"/>
          <w:szCs w:val="22"/>
        </w:rPr>
        <w:t>preferentemente en formato PDF o en el que se hubiera generado.</w:t>
      </w:r>
    </w:p>
    <w:p w14:paraId="50994790" w14:textId="77777777" w:rsidR="0066547A" w:rsidRPr="00696F2F" w:rsidRDefault="0066547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5B2F30" w14:textId="77777777" w:rsidR="0066547A" w:rsidRPr="00696F2F" w:rsidRDefault="00184C2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0" w:name="_heading=h.ijv98pntcd5s" w:colFirst="0" w:colLast="0"/>
      <w:bookmarkEnd w:id="10"/>
      <w:r w:rsidRPr="00696F2F">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7C2E1009" w14:textId="77777777" w:rsidR="0066547A" w:rsidRPr="00696F2F" w:rsidRDefault="00184C2E">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696F2F">
        <w:rPr>
          <w:rFonts w:ascii="Palatino Linotype" w:eastAsia="Palatino Linotype" w:hAnsi="Palatino Linotype" w:cs="Palatino Linotype"/>
          <w:b/>
          <w:sz w:val="22"/>
          <w:szCs w:val="22"/>
        </w:rPr>
        <w:t>III. R E S U E L V E</w:t>
      </w:r>
    </w:p>
    <w:p w14:paraId="0E2A340A" w14:textId="77777777" w:rsidR="0066547A" w:rsidRPr="00696F2F" w:rsidRDefault="0066547A">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041B2666" w14:textId="77777777" w:rsidR="0066547A" w:rsidRPr="00696F2F" w:rsidRDefault="00184C2E">
      <w:pPr>
        <w:spacing w:line="360" w:lineRule="auto"/>
        <w:jc w:val="both"/>
        <w:rPr>
          <w:rFonts w:ascii="Palatino Linotype" w:eastAsia="Palatino Linotype" w:hAnsi="Palatino Linotype" w:cs="Palatino Linotype"/>
          <w:b/>
          <w:sz w:val="22"/>
          <w:szCs w:val="22"/>
        </w:rPr>
      </w:pPr>
      <w:r w:rsidRPr="00696F2F">
        <w:rPr>
          <w:rFonts w:ascii="Palatino Linotype" w:eastAsia="Palatino Linotype" w:hAnsi="Palatino Linotype" w:cs="Palatino Linotype"/>
          <w:b/>
          <w:sz w:val="22"/>
          <w:szCs w:val="22"/>
        </w:rPr>
        <w:t xml:space="preserve">Primero. </w:t>
      </w:r>
      <w:r w:rsidRPr="00696F2F">
        <w:rPr>
          <w:rFonts w:ascii="Palatino Linotype" w:eastAsia="Palatino Linotype" w:hAnsi="Palatino Linotype" w:cs="Palatino Linotype"/>
          <w:sz w:val="22"/>
          <w:szCs w:val="22"/>
        </w:rPr>
        <w:t xml:space="preserve">Resultan </w:t>
      </w:r>
      <w:r w:rsidRPr="00696F2F">
        <w:rPr>
          <w:rFonts w:ascii="Palatino Linotype" w:eastAsia="Palatino Linotype" w:hAnsi="Palatino Linotype" w:cs="Palatino Linotype"/>
          <w:b/>
          <w:sz w:val="22"/>
          <w:szCs w:val="22"/>
        </w:rPr>
        <w:t>fundadas</w:t>
      </w:r>
      <w:r w:rsidRPr="00696F2F">
        <w:rPr>
          <w:rFonts w:ascii="Palatino Linotype" w:eastAsia="Palatino Linotype" w:hAnsi="Palatino Linotype" w:cs="Palatino Linotype"/>
          <w:sz w:val="22"/>
          <w:szCs w:val="22"/>
        </w:rPr>
        <w:t xml:space="preserve"> las razones o motivos de inconformidad hechos valer por la parte</w:t>
      </w:r>
      <w:r w:rsidRPr="00696F2F">
        <w:rPr>
          <w:rFonts w:ascii="Palatino Linotype" w:eastAsia="Palatino Linotype" w:hAnsi="Palatino Linotype" w:cs="Palatino Linotype"/>
          <w:b/>
          <w:sz w:val="22"/>
          <w:szCs w:val="22"/>
        </w:rPr>
        <w:t xml:space="preserve"> Recurrente</w:t>
      </w:r>
      <w:r w:rsidRPr="00696F2F">
        <w:rPr>
          <w:rFonts w:ascii="Palatino Linotype" w:eastAsia="Palatino Linotype" w:hAnsi="Palatino Linotype" w:cs="Palatino Linotype"/>
          <w:sz w:val="22"/>
          <w:szCs w:val="22"/>
        </w:rPr>
        <w:t xml:space="preserve"> en el recurso de revisión </w:t>
      </w:r>
      <w:r w:rsidRPr="00696F2F">
        <w:rPr>
          <w:rFonts w:ascii="Palatino Linotype" w:eastAsia="Palatino Linotype" w:hAnsi="Palatino Linotype" w:cs="Palatino Linotype"/>
          <w:b/>
          <w:sz w:val="22"/>
          <w:szCs w:val="22"/>
        </w:rPr>
        <w:t>02209/INFOEM/IP/RR/2025</w:t>
      </w:r>
      <w:r w:rsidRPr="00696F2F">
        <w:rPr>
          <w:rFonts w:ascii="Palatino Linotype" w:eastAsia="Palatino Linotype" w:hAnsi="Palatino Linotype" w:cs="Palatino Linotype"/>
          <w:sz w:val="22"/>
          <w:szCs w:val="22"/>
        </w:rPr>
        <w:t xml:space="preserve">; por lo que, en </w:t>
      </w:r>
      <w:r w:rsidRPr="00696F2F">
        <w:rPr>
          <w:rFonts w:ascii="Palatino Linotype" w:eastAsia="Palatino Linotype" w:hAnsi="Palatino Linotype" w:cs="Palatino Linotype"/>
          <w:sz w:val="22"/>
          <w:szCs w:val="22"/>
        </w:rPr>
        <w:lastRenderedPageBreak/>
        <w:t xml:space="preserve">términos del </w:t>
      </w:r>
      <w:r w:rsidRPr="00696F2F">
        <w:rPr>
          <w:rFonts w:ascii="Palatino Linotype" w:eastAsia="Palatino Linotype" w:hAnsi="Palatino Linotype" w:cs="Palatino Linotype"/>
          <w:b/>
          <w:sz w:val="22"/>
          <w:szCs w:val="22"/>
        </w:rPr>
        <w:t>Considerando</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b/>
          <w:sz w:val="22"/>
          <w:szCs w:val="22"/>
        </w:rPr>
        <w:t xml:space="preserve">Cuarto </w:t>
      </w:r>
      <w:r w:rsidRPr="00696F2F">
        <w:rPr>
          <w:rFonts w:ascii="Palatino Linotype" w:eastAsia="Palatino Linotype" w:hAnsi="Palatino Linotype" w:cs="Palatino Linotype"/>
          <w:sz w:val="22"/>
          <w:szCs w:val="22"/>
        </w:rPr>
        <w:t xml:space="preserve">de esta resolución, se </w:t>
      </w:r>
      <w:r w:rsidRPr="00696F2F">
        <w:rPr>
          <w:rFonts w:ascii="Palatino Linotype" w:eastAsia="Palatino Linotype" w:hAnsi="Palatino Linotype" w:cs="Palatino Linotype"/>
          <w:b/>
          <w:sz w:val="22"/>
          <w:szCs w:val="22"/>
        </w:rPr>
        <w:t xml:space="preserve">Modifica </w:t>
      </w:r>
      <w:r w:rsidRPr="00696F2F">
        <w:rPr>
          <w:rFonts w:ascii="Palatino Linotype" w:eastAsia="Palatino Linotype" w:hAnsi="Palatino Linotype" w:cs="Palatino Linotype"/>
          <w:sz w:val="22"/>
          <w:szCs w:val="22"/>
        </w:rPr>
        <w:t xml:space="preserve">la respuesta emitida por el </w:t>
      </w:r>
      <w:r w:rsidRPr="00696F2F">
        <w:rPr>
          <w:rFonts w:ascii="Palatino Linotype" w:eastAsia="Palatino Linotype" w:hAnsi="Palatino Linotype" w:cs="Palatino Linotype"/>
          <w:b/>
          <w:sz w:val="22"/>
          <w:szCs w:val="22"/>
        </w:rPr>
        <w:t>Sujeto Obligado.</w:t>
      </w:r>
    </w:p>
    <w:p w14:paraId="209CC477" w14:textId="77777777" w:rsidR="0066547A" w:rsidRPr="00696F2F" w:rsidRDefault="0066547A">
      <w:pPr>
        <w:spacing w:line="360" w:lineRule="auto"/>
        <w:jc w:val="both"/>
        <w:rPr>
          <w:rFonts w:ascii="Palatino Linotype" w:eastAsia="Palatino Linotype" w:hAnsi="Palatino Linotype" w:cs="Palatino Linotype"/>
          <w:b/>
          <w:sz w:val="22"/>
          <w:szCs w:val="22"/>
        </w:rPr>
      </w:pPr>
    </w:p>
    <w:p w14:paraId="3929BF8E" w14:textId="77777777" w:rsidR="0066547A" w:rsidRPr="00696F2F" w:rsidRDefault="00184C2E">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sidRPr="00696F2F">
        <w:rPr>
          <w:rFonts w:ascii="Palatino Linotype" w:eastAsia="Palatino Linotype" w:hAnsi="Palatino Linotype" w:cs="Palatino Linotype"/>
          <w:b/>
          <w:sz w:val="22"/>
          <w:szCs w:val="22"/>
        </w:rPr>
        <w:t xml:space="preserve">Segundo. </w:t>
      </w:r>
      <w:r w:rsidRPr="00696F2F">
        <w:rPr>
          <w:rFonts w:ascii="Palatino Linotype" w:eastAsia="Palatino Linotype" w:hAnsi="Palatino Linotype" w:cs="Palatino Linotype"/>
          <w:sz w:val="22"/>
          <w:szCs w:val="22"/>
        </w:rPr>
        <w:t xml:space="preserve">Se </w:t>
      </w:r>
      <w:r w:rsidRPr="00696F2F">
        <w:rPr>
          <w:rFonts w:ascii="Palatino Linotype" w:eastAsia="Palatino Linotype" w:hAnsi="Palatino Linotype" w:cs="Palatino Linotype"/>
          <w:b/>
          <w:sz w:val="22"/>
          <w:szCs w:val="22"/>
        </w:rPr>
        <w:t>Ordena</w:t>
      </w:r>
      <w:r w:rsidRPr="00696F2F">
        <w:rPr>
          <w:rFonts w:ascii="Palatino Linotype" w:eastAsia="Palatino Linotype" w:hAnsi="Palatino Linotype" w:cs="Palatino Linotype"/>
          <w:sz w:val="22"/>
          <w:szCs w:val="22"/>
        </w:rPr>
        <w:t xml:space="preserve"> al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xml:space="preserve">, en términos del Considerando </w:t>
      </w:r>
      <w:r w:rsidRPr="00696F2F">
        <w:rPr>
          <w:rFonts w:ascii="Palatino Linotype" w:eastAsia="Palatino Linotype" w:hAnsi="Palatino Linotype" w:cs="Palatino Linotype"/>
          <w:b/>
          <w:sz w:val="22"/>
          <w:szCs w:val="22"/>
        </w:rPr>
        <w:t xml:space="preserve">Cuarto </w:t>
      </w:r>
      <w:r w:rsidRPr="00696F2F">
        <w:rPr>
          <w:rFonts w:ascii="Palatino Linotype" w:eastAsia="Palatino Linotype" w:hAnsi="Palatino Linotype" w:cs="Palatino Linotype"/>
          <w:sz w:val="22"/>
          <w:szCs w:val="22"/>
        </w:rPr>
        <w:t xml:space="preserve">de esta resolución, </w:t>
      </w:r>
      <w:r w:rsidRPr="00696F2F">
        <w:rPr>
          <w:rFonts w:ascii="Palatino Linotype" w:eastAsia="Palatino Linotype" w:hAnsi="Palatino Linotype" w:cs="Palatino Linotype"/>
          <w:b/>
          <w:sz w:val="22"/>
          <w:szCs w:val="22"/>
        </w:rPr>
        <w:t xml:space="preserve">haga entrega vía Sistema de Acceso a la Información Mexiquense (SAIMEX), </w:t>
      </w:r>
      <w:r w:rsidRPr="00696F2F">
        <w:rPr>
          <w:rFonts w:ascii="Palatino Linotype" w:eastAsia="Palatino Linotype" w:hAnsi="Palatino Linotype" w:cs="Palatino Linotype"/>
          <w:sz w:val="22"/>
          <w:szCs w:val="22"/>
        </w:rPr>
        <w:t>previa búsqueda exhaustiva y razonable,</w:t>
      </w:r>
      <w:r w:rsidRPr="00696F2F">
        <w:t xml:space="preserve"> </w:t>
      </w:r>
      <w:r w:rsidRPr="00696F2F">
        <w:rPr>
          <w:rFonts w:ascii="Palatino Linotype" w:eastAsia="Palatino Linotype" w:hAnsi="Palatino Linotype" w:cs="Palatino Linotype"/>
          <w:sz w:val="22"/>
          <w:szCs w:val="22"/>
        </w:rPr>
        <w:t>preferentemente en formato PDF o en el que se hubiera generado, los documentos donde conste o se advierta, lo siguiente:</w:t>
      </w:r>
    </w:p>
    <w:p w14:paraId="11A67884" w14:textId="77777777" w:rsidR="0066547A" w:rsidRPr="00696F2F" w:rsidRDefault="0066547A">
      <w:pPr>
        <w:spacing w:line="360" w:lineRule="auto"/>
        <w:jc w:val="both"/>
        <w:rPr>
          <w:rFonts w:ascii="Palatino Linotype" w:eastAsia="Palatino Linotype" w:hAnsi="Palatino Linotype" w:cs="Palatino Linotype"/>
          <w:b/>
          <w:sz w:val="22"/>
          <w:szCs w:val="22"/>
        </w:rPr>
      </w:pPr>
    </w:p>
    <w:p w14:paraId="3A6A0FD5" w14:textId="77777777" w:rsidR="0066547A" w:rsidRPr="00696F2F" w:rsidRDefault="00184C2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b/>
          <w:color w:val="000000"/>
          <w:sz w:val="22"/>
          <w:szCs w:val="22"/>
        </w:rPr>
        <w:t>La evidencia documental de la publicación de la convocatoria</w:t>
      </w:r>
      <w:r w:rsidRPr="00696F2F">
        <w:rPr>
          <w:b/>
          <w:color w:val="000000"/>
        </w:rPr>
        <w:t xml:space="preserve"> </w:t>
      </w:r>
      <w:r w:rsidRPr="00696F2F">
        <w:rPr>
          <w:rFonts w:ascii="Palatino Linotype" w:eastAsia="Palatino Linotype" w:hAnsi="Palatino Linotype" w:cs="Palatino Linotype"/>
          <w:b/>
          <w:color w:val="000000"/>
          <w:sz w:val="22"/>
          <w:szCs w:val="22"/>
        </w:rPr>
        <w:t>pública para seleccionar a la Contralora o Contralor del H. Ayuntamiento de Huehuetoca, para la administración pública municipal 2025-2027, en:</w:t>
      </w:r>
    </w:p>
    <w:p w14:paraId="11EE3AD8" w14:textId="77777777" w:rsidR="0066547A" w:rsidRPr="00696F2F" w:rsidRDefault="00184C2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b/>
          <w:color w:val="000000"/>
          <w:sz w:val="22"/>
          <w:szCs w:val="22"/>
        </w:rPr>
        <w:t>Gaceta Municipal; y</w:t>
      </w:r>
    </w:p>
    <w:p w14:paraId="7B54297C" w14:textId="77777777" w:rsidR="0066547A" w:rsidRPr="00696F2F" w:rsidRDefault="00184C2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96F2F">
        <w:rPr>
          <w:rFonts w:ascii="Palatino Linotype" w:eastAsia="Palatino Linotype" w:hAnsi="Palatino Linotype" w:cs="Palatino Linotype"/>
          <w:b/>
          <w:color w:val="000000"/>
          <w:sz w:val="22"/>
          <w:szCs w:val="22"/>
        </w:rPr>
        <w:t>Página oficial del Municipio de Huehuetoca.</w:t>
      </w:r>
    </w:p>
    <w:p w14:paraId="66C88304" w14:textId="77777777" w:rsidR="0066547A" w:rsidRPr="00696F2F" w:rsidRDefault="0066547A">
      <w:pPr>
        <w:spacing w:line="360" w:lineRule="auto"/>
        <w:ind w:left="360" w:right="49"/>
        <w:jc w:val="both"/>
        <w:rPr>
          <w:rFonts w:ascii="Palatino Linotype" w:eastAsia="Palatino Linotype" w:hAnsi="Palatino Linotype" w:cs="Palatino Linotype"/>
          <w:b/>
          <w:sz w:val="22"/>
          <w:szCs w:val="22"/>
        </w:rPr>
      </w:pPr>
    </w:p>
    <w:p w14:paraId="35570BCB" w14:textId="77777777" w:rsidR="0066547A" w:rsidRPr="00696F2F" w:rsidRDefault="00184C2E">
      <w:pPr>
        <w:ind w:left="360" w:right="49"/>
        <w:jc w:val="both"/>
        <w:rPr>
          <w:rFonts w:ascii="Palatino Linotype" w:eastAsia="Palatino Linotype" w:hAnsi="Palatino Linotype" w:cs="Palatino Linotype"/>
          <w:i/>
          <w:sz w:val="22"/>
          <w:szCs w:val="22"/>
        </w:rPr>
      </w:pPr>
      <w:r w:rsidRPr="00696F2F">
        <w:rPr>
          <w:rFonts w:ascii="Palatino Linotype" w:eastAsia="Palatino Linotype" w:hAnsi="Palatino Linotype" w:cs="Palatino Linotype"/>
          <w:i/>
          <w:sz w:val="22"/>
          <w:szCs w:val="22"/>
        </w:rPr>
        <w:t xml:space="preserve">De ser el caso que, la evidencia documental que se ordena en el </w:t>
      </w:r>
      <w:r w:rsidRPr="00696F2F">
        <w:rPr>
          <w:rFonts w:ascii="Palatino Linotype" w:eastAsia="Palatino Linotype" w:hAnsi="Palatino Linotype" w:cs="Palatino Linotype"/>
          <w:b/>
          <w:i/>
          <w:sz w:val="22"/>
          <w:szCs w:val="22"/>
          <w:u w:val="single"/>
        </w:rPr>
        <w:t>inciso b)</w:t>
      </w:r>
      <w:r w:rsidRPr="00696F2F">
        <w:rPr>
          <w:rFonts w:ascii="Palatino Linotype" w:eastAsia="Palatino Linotype" w:hAnsi="Palatino Linotype" w:cs="Palatino Linotype"/>
          <w:i/>
          <w:sz w:val="22"/>
          <w:szCs w:val="22"/>
        </w:rPr>
        <w:t xml:space="preserve"> no obren en los archivos del </w:t>
      </w:r>
      <w:r w:rsidRPr="00696F2F">
        <w:rPr>
          <w:rFonts w:ascii="Palatino Linotype" w:eastAsia="Palatino Linotype" w:hAnsi="Palatino Linotype" w:cs="Palatino Linotype"/>
          <w:b/>
          <w:i/>
          <w:sz w:val="22"/>
          <w:szCs w:val="22"/>
        </w:rPr>
        <w:t>Sujeto Obligado</w:t>
      </w:r>
      <w:r w:rsidRPr="00696F2F">
        <w:rPr>
          <w:rFonts w:ascii="Palatino Linotype" w:eastAsia="Palatino Linotype" w:hAnsi="Palatino Linotype" w:cs="Palatino Linotype"/>
          <w:i/>
          <w:sz w:val="22"/>
          <w:szCs w:val="22"/>
        </w:rPr>
        <w:t xml:space="preserve">; </w:t>
      </w:r>
      <w:r w:rsidRPr="00696F2F">
        <w:rPr>
          <w:rFonts w:ascii="Palatino Linotype" w:eastAsia="Palatino Linotype" w:hAnsi="Palatino Linotype" w:cs="Palatino Linotype"/>
          <w:b/>
          <w:i/>
          <w:sz w:val="22"/>
          <w:szCs w:val="22"/>
        </w:rPr>
        <w:t>por haber sido retirada la publicación de la convocatoria de referencia de la página oficial del Municipio de Huehuetoca;</w:t>
      </w:r>
      <w:r w:rsidRPr="00696F2F">
        <w:rPr>
          <w:rFonts w:ascii="Palatino Linotype" w:eastAsia="Palatino Linotype" w:hAnsi="Palatino Linotype" w:cs="Palatino Linotype"/>
          <w:i/>
          <w:sz w:val="22"/>
          <w:szCs w:val="22"/>
        </w:rPr>
        <w:t xml:space="preserve"> bastará con que así lo haga del conocimiento de la parte Recurrente de manera fundada y motivada en términos de lo señalado por el segundo párrafo del artículo 19 de la Ley de Transparencia y Acceso a la Información Pública del Estado de México y Municipios, para tener por colmado su derecho de acceso a la información.</w:t>
      </w:r>
    </w:p>
    <w:p w14:paraId="676C2E54" w14:textId="77777777" w:rsidR="0066547A" w:rsidRPr="00696F2F" w:rsidRDefault="0066547A">
      <w:pPr>
        <w:spacing w:line="360" w:lineRule="auto"/>
        <w:jc w:val="both"/>
        <w:rPr>
          <w:rFonts w:ascii="Palatino Linotype" w:eastAsia="Palatino Linotype" w:hAnsi="Palatino Linotype" w:cs="Palatino Linotype"/>
          <w:b/>
          <w:sz w:val="22"/>
          <w:szCs w:val="22"/>
        </w:rPr>
      </w:pPr>
    </w:p>
    <w:p w14:paraId="3C3A4693" w14:textId="77777777" w:rsidR="0066547A" w:rsidRPr="00696F2F"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 xml:space="preserve">Tercero. Notifíquese, </w:t>
      </w:r>
      <w:r w:rsidRPr="00696F2F">
        <w:rPr>
          <w:rFonts w:ascii="Palatino Linotype" w:eastAsia="Palatino Linotype" w:hAnsi="Palatino Linotype" w:cs="Palatino Linotype"/>
          <w:sz w:val="22"/>
          <w:szCs w:val="22"/>
        </w:rPr>
        <w:t xml:space="preserve">vía </w:t>
      </w:r>
      <w:r w:rsidRPr="00696F2F">
        <w:rPr>
          <w:rFonts w:ascii="Palatino Linotype" w:eastAsia="Palatino Linotype" w:hAnsi="Palatino Linotype" w:cs="Palatino Linotype"/>
          <w:b/>
          <w:sz w:val="22"/>
          <w:szCs w:val="22"/>
        </w:rPr>
        <w:t>SAIMEX</w:t>
      </w:r>
      <w:r w:rsidRPr="00696F2F">
        <w:rPr>
          <w:rFonts w:ascii="Palatino Linotype" w:eastAsia="Palatino Linotype" w:hAnsi="Palatino Linotype" w:cs="Palatino Linotype"/>
          <w:sz w:val="22"/>
          <w:szCs w:val="22"/>
        </w:rPr>
        <w:t xml:space="preserve">, al Titular de la Unidad de Transparencia del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696F2F">
        <w:rPr>
          <w:rFonts w:ascii="Palatino Linotype" w:eastAsia="Palatino Linotype" w:hAnsi="Palatino Linotype" w:cs="Palatino Linotype"/>
          <w:sz w:val="22"/>
          <w:szCs w:val="22"/>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B24B1F"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2CF8B64F" w14:textId="77777777" w:rsidR="0066547A" w:rsidRPr="00696F2F" w:rsidRDefault="00184C2E">
      <w:pPr>
        <w:spacing w:line="360" w:lineRule="auto"/>
        <w:ind w:right="49"/>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b/>
          <w:sz w:val="22"/>
          <w:szCs w:val="22"/>
        </w:rPr>
        <w:t>Cuarto.</w:t>
      </w:r>
      <w:r w:rsidRPr="00696F2F">
        <w:rPr>
          <w:rFonts w:ascii="Palatino Linotype" w:eastAsia="Palatino Linotype" w:hAnsi="Palatino Linotype" w:cs="Palatino Linotype"/>
          <w:sz w:val="22"/>
          <w:szCs w:val="22"/>
        </w:rPr>
        <w:t xml:space="preserve"> </w:t>
      </w:r>
      <w:r w:rsidRPr="00696F2F">
        <w:rPr>
          <w:rFonts w:ascii="Palatino Linotype" w:eastAsia="Palatino Linotype" w:hAnsi="Palatino Linotype" w:cs="Palatino Linotype"/>
          <w:b/>
          <w:sz w:val="22"/>
          <w:szCs w:val="22"/>
        </w:rPr>
        <w:t xml:space="preserve">Notifíquese, </w:t>
      </w:r>
      <w:r w:rsidRPr="00696F2F">
        <w:rPr>
          <w:rFonts w:ascii="Palatino Linotype" w:eastAsia="Palatino Linotype" w:hAnsi="Palatino Linotype" w:cs="Palatino Linotype"/>
          <w:sz w:val="22"/>
          <w:szCs w:val="22"/>
        </w:rPr>
        <w:t xml:space="preserve">vía </w:t>
      </w:r>
      <w:r w:rsidRPr="00696F2F">
        <w:rPr>
          <w:rFonts w:ascii="Palatino Linotype" w:eastAsia="Palatino Linotype" w:hAnsi="Palatino Linotype" w:cs="Palatino Linotype"/>
          <w:b/>
          <w:sz w:val="22"/>
          <w:szCs w:val="22"/>
        </w:rPr>
        <w:t>SAIMEX</w:t>
      </w:r>
      <w:r w:rsidRPr="00696F2F">
        <w:rPr>
          <w:rFonts w:ascii="Palatino Linotype" w:eastAsia="Palatino Linotype" w:hAnsi="Palatino Linotype" w:cs="Palatino Linotype"/>
          <w:sz w:val="22"/>
          <w:szCs w:val="22"/>
        </w:rPr>
        <w:t xml:space="preserve">, al Titular de la Unidad de Transparencia del </w:t>
      </w:r>
      <w:r w:rsidRPr="00696F2F">
        <w:rPr>
          <w:rFonts w:ascii="Palatino Linotype" w:eastAsia="Palatino Linotype" w:hAnsi="Palatino Linotype" w:cs="Palatino Linotype"/>
          <w:b/>
          <w:sz w:val="22"/>
          <w:szCs w:val="22"/>
        </w:rPr>
        <w:t>Sujeto Obligado,</w:t>
      </w:r>
      <w:r w:rsidRPr="00696F2F">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5C76CA91" w14:textId="77777777" w:rsidR="0066547A" w:rsidRPr="00696F2F" w:rsidRDefault="0066547A">
      <w:pPr>
        <w:spacing w:line="360" w:lineRule="auto"/>
        <w:ind w:right="49"/>
        <w:jc w:val="both"/>
        <w:rPr>
          <w:rFonts w:ascii="Palatino Linotype" w:eastAsia="Palatino Linotype" w:hAnsi="Palatino Linotype" w:cs="Palatino Linotype"/>
          <w:sz w:val="22"/>
          <w:szCs w:val="22"/>
        </w:rPr>
      </w:pPr>
    </w:p>
    <w:p w14:paraId="5445FCA8" w14:textId="77777777" w:rsidR="0066547A" w:rsidRPr="00696F2F" w:rsidRDefault="00184C2E">
      <w:pPr>
        <w:spacing w:line="360" w:lineRule="auto"/>
        <w:ind w:right="49"/>
        <w:jc w:val="both"/>
        <w:rPr>
          <w:rFonts w:ascii="Palatino Linotype" w:eastAsia="Palatino Linotype" w:hAnsi="Palatino Linotype" w:cs="Palatino Linotype"/>
          <w:color w:val="000000"/>
          <w:sz w:val="22"/>
          <w:szCs w:val="22"/>
        </w:rPr>
      </w:pPr>
      <w:r w:rsidRPr="00696F2F">
        <w:rPr>
          <w:rFonts w:ascii="Palatino Linotype" w:eastAsia="Palatino Linotype" w:hAnsi="Palatino Linotype" w:cs="Palatino Linotype"/>
          <w:b/>
          <w:sz w:val="22"/>
          <w:szCs w:val="22"/>
        </w:rPr>
        <w:t xml:space="preserve">Quinto. </w:t>
      </w:r>
      <w:r w:rsidRPr="00696F2F">
        <w:rPr>
          <w:rFonts w:ascii="Palatino Linotype" w:eastAsia="Palatino Linotype" w:hAnsi="Palatino Linotype" w:cs="Palatino Linotype"/>
          <w:b/>
          <w:color w:val="000000"/>
          <w:sz w:val="22"/>
          <w:szCs w:val="22"/>
        </w:rPr>
        <w:t xml:space="preserve">Notifíquese vía SAIMEX, </w:t>
      </w:r>
      <w:r w:rsidRPr="00696F2F">
        <w:rPr>
          <w:rFonts w:ascii="Palatino Linotype" w:eastAsia="Palatino Linotype" w:hAnsi="Palatino Linotype" w:cs="Palatino Linotype"/>
          <w:color w:val="000000"/>
          <w:sz w:val="22"/>
          <w:szCs w:val="22"/>
        </w:rPr>
        <w:t xml:space="preserve">la presente resolución a la parte </w:t>
      </w:r>
      <w:r w:rsidRPr="00696F2F">
        <w:rPr>
          <w:rFonts w:ascii="Palatino Linotype" w:eastAsia="Palatino Linotype" w:hAnsi="Palatino Linotype" w:cs="Palatino Linotype"/>
          <w:b/>
          <w:color w:val="000000"/>
          <w:sz w:val="22"/>
          <w:szCs w:val="22"/>
        </w:rPr>
        <w:t>Recurrente</w:t>
      </w:r>
      <w:r w:rsidRPr="00696F2F">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BFAAD06" w14:textId="77777777" w:rsidR="0066547A" w:rsidRPr="00696F2F" w:rsidRDefault="0066547A">
      <w:pPr>
        <w:spacing w:line="360" w:lineRule="auto"/>
        <w:jc w:val="both"/>
        <w:rPr>
          <w:rFonts w:ascii="Palatino Linotype" w:eastAsia="Palatino Linotype" w:hAnsi="Palatino Linotype" w:cs="Palatino Linotype"/>
          <w:sz w:val="22"/>
          <w:szCs w:val="22"/>
        </w:rPr>
      </w:pPr>
    </w:p>
    <w:p w14:paraId="7ACC798C" w14:textId="77777777" w:rsidR="0066547A" w:rsidRDefault="00184C2E">
      <w:pPr>
        <w:spacing w:line="360" w:lineRule="auto"/>
        <w:jc w:val="both"/>
        <w:rPr>
          <w:rFonts w:ascii="Palatino Linotype" w:eastAsia="Palatino Linotype" w:hAnsi="Palatino Linotype" w:cs="Palatino Linotype"/>
          <w:sz w:val="22"/>
          <w:szCs w:val="22"/>
        </w:rPr>
      </w:pPr>
      <w:r w:rsidRPr="00696F2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r>
        <w:rPr>
          <w:rFonts w:ascii="Palatino Linotype" w:eastAsia="Palatino Linotype" w:hAnsi="Palatino Linotype" w:cs="Palatino Linotype"/>
          <w:sz w:val="22"/>
          <w:szCs w:val="22"/>
        </w:rPr>
        <w:t xml:space="preserve"> </w:t>
      </w:r>
    </w:p>
    <w:p w14:paraId="115FDCCF" w14:textId="77777777" w:rsidR="0066547A" w:rsidRDefault="0066547A">
      <w:pPr>
        <w:rPr>
          <w:rFonts w:ascii="Palatino Linotype" w:eastAsia="Palatino Linotype" w:hAnsi="Palatino Linotype" w:cs="Palatino Linotype"/>
          <w:sz w:val="22"/>
          <w:szCs w:val="22"/>
        </w:rPr>
      </w:pPr>
      <w:bookmarkStart w:id="13" w:name="_heading=h.17dp8vu" w:colFirst="0" w:colLast="0"/>
      <w:bookmarkEnd w:id="13"/>
    </w:p>
    <w:p w14:paraId="25A6A8DF" w14:textId="77777777" w:rsidR="0066547A" w:rsidRDefault="0066547A">
      <w:pPr>
        <w:rPr>
          <w:rFonts w:ascii="Palatino Linotype" w:eastAsia="Palatino Linotype" w:hAnsi="Palatino Linotype" w:cs="Palatino Linotype"/>
          <w:sz w:val="22"/>
          <w:szCs w:val="22"/>
        </w:rPr>
      </w:pPr>
    </w:p>
    <w:p w14:paraId="05A94B48" w14:textId="77777777" w:rsidR="0066547A" w:rsidRDefault="0066547A">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4AB9BB95" w14:textId="77777777" w:rsidR="0066547A" w:rsidRDefault="0066547A">
      <w:pPr>
        <w:spacing w:line="360" w:lineRule="auto"/>
        <w:jc w:val="both"/>
        <w:rPr>
          <w:rFonts w:ascii="Palatino Linotype" w:eastAsia="Palatino Linotype" w:hAnsi="Palatino Linotype" w:cs="Palatino Linotype"/>
          <w:sz w:val="22"/>
          <w:szCs w:val="22"/>
        </w:rPr>
      </w:pPr>
    </w:p>
    <w:p w14:paraId="525E2655" w14:textId="77777777" w:rsidR="0066547A" w:rsidRDefault="0066547A">
      <w:pPr>
        <w:spacing w:line="360" w:lineRule="auto"/>
        <w:jc w:val="both"/>
        <w:rPr>
          <w:rFonts w:ascii="Palatino Linotype" w:eastAsia="Palatino Linotype" w:hAnsi="Palatino Linotype" w:cs="Palatino Linotype"/>
          <w:sz w:val="22"/>
          <w:szCs w:val="22"/>
        </w:rPr>
      </w:pPr>
    </w:p>
    <w:p w14:paraId="00F1779B" w14:textId="77777777" w:rsidR="0066547A" w:rsidRDefault="0066547A">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4A8617ED" w14:textId="77777777" w:rsidR="0066547A" w:rsidRDefault="0066547A">
      <w:pPr>
        <w:spacing w:line="360" w:lineRule="auto"/>
        <w:jc w:val="both"/>
        <w:rPr>
          <w:rFonts w:ascii="Palatino Linotype" w:eastAsia="Palatino Linotype" w:hAnsi="Palatino Linotype" w:cs="Palatino Linotype"/>
          <w:sz w:val="22"/>
          <w:szCs w:val="22"/>
        </w:rPr>
      </w:pPr>
    </w:p>
    <w:p w14:paraId="1550B5CB" w14:textId="77777777" w:rsidR="0066547A" w:rsidRDefault="0066547A">
      <w:pPr>
        <w:spacing w:line="360" w:lineRule="auto"/>
        <w:jc w:val="both"/>
        <w:rPr>
          <w:rFonts w:ascii="Palatino Linotype" w:eastAsia="Palatino Linotype" w:hAnsi="Palatino Linotype" w:cs="Palatino Linotype"/>
          <w:sz w:val="22"/>
          <w:szCs w:val="22"/>
        </w:rPr>
      </w:pPr>
    </w:p>
    <w:p w14:paraId="545AF1C1" w14:textId="77777777" w:rsidR="0066547A" w:rsidRDefault="0066547A">
      <w:pPr>
        <w:spacing w:line="360" w:lineRule="auto"/>
        <w:jc w:val="both"/>
        <w:rPr>
          <w:rFonts w:ascii="Palatino Linotype" w:eastAsia="Palatino Linotype" w:hAnsi="Palatino Linotype" w:cs="Palatino Linotype"/>
          <w:sz w:val="22"/>
          <w:szCs w:val="22"/>
        </w:rPr>
      </w:pPr>
    </w:p>
    <w:p w14:paraId="3FF95E1E" w14:textId="77777777" w:rsidR="0066547A" w:rsidRDefault="0066547A">
      <w:pPr>
        <w:spacing w:line="360" w:lineRule="auto"/>
        <w:jc w:val="both"/>
        <w:rPr>
          <w:rFonts w:ascii="Palatino Linotype" w:eastAsia="Palatino Linotype" w:hAnsi="Palatino Linotype" w:cs="Palatino Linotype"/>
          <w:sz w:val="22"/>
          <w:szCs w:val="22"/>
        </w:rPr>
      </w:pPr>
    </w:p>
    <w:p w14:paraId="5C9C790B" w14:textId="77777777" w:rsidR="0066547A" w:rsidRDefault="0066547A">
      <w:pPr>
        <w:spacing w:line="360" w:lineRule="auto"/>
        <w:jc w:val="both"/>
        <w:rPr>
          <w:rFonts w:ascii="Palatino Linotype" w:eastAsia="Palatino Linotype" w:hAnsi="Palatino Linotype" w:cs="Palatino Linotype"/>
          <w:sz w:val="22"/>
          <w:szCs w:val="22"/>
        </w:rPr>
      </w:pPr>
    </w:p>
    <w:p w14:paraId="79DC7428" w14:textId="77777777" w:rsidR="0066547A" w:rsidRDefault="0066547A">
      <w:pPr>
        <w:spacing w:line="360" w:lineRule="auto"/>
        <w:jc w:val="both"/>
        <w:rPr>
          <w:rFonts w:ascii="Palatino Linotype" w:eastAsia="Palatino Linotype" w:hAnsi="Palatino Linotype" w:cs="Palatino Linotype"/>
          <w:sz w:val="22"/>
          <w:szCs w:val="22"/>
        </w:rPr>
      </w:pPr>
    </w:p>
    <w:p w14:paraId="19612895" w14:textId="77777777" w:rsidR="0066547A" w:rsidRDefault="0066547A">
      <w:pPr>
        <w:spacing w:line="360" w:lineRule="auto"/>
        <w:jc w:val="both"/>
        <w:rPr>
          <w:rFonts w:ascii="Palatino Linotype" w:eastAsia="Palatino Linotype" w:hAnsi="Palatino Linotype" w:cs="Palatino Linotype"/>
          <w:sz w:val="22"/>
          <w:szCs w:val="22"/>
        </w:rPr>
      </w:pPr>
    </w:p>
    <w:p w14:paraId="3F5E8DF5" w14:textId="77777777" w:rsidR="0066547A" w:rsidRDefault="0066547A">
      <w:pPr>
        <w:spacing w:line="360" w:lineRule="auto"/>
        <w:jc w:val="both"/>
        <w:rPr>
          <w:rFonts w:ascii="Palatino Linotype" w:eastAsia="Palatino Linotype" w:hAnsi="Palatino Linotype" w:cs="Palatino Linotype"/>
          <w:sz w:val="22"/>
          <w:szCs w:val="22"/>
        </w:rPr>
      </w:pPr>
    </w:p>
    <w:p w14:paraId="2978C1D4" w14:textId="77777777" w:rsidR="0066547A" w:rsidRDefault="0066547A">
      <w:pPr>
        <w:spacing w:line="360" w:lineRule="auto"/>
        <w:jc w:val="both"/>
        <w:rPr>
          <w:rFonts w:ascii="Palatino Linotype" w:eastAsia="Palatino Linotype" w:hAnsi="Palatino Linotype" w:cs="Palatino Linotype"/>
          <w:sz w:val="22"/>
          <w:szCs w:val="22"/>
        </w:rPr>
      </w:pPr>
    </w:p>
    <w:p w14:paraId="18B0A2FB" w14:textId="77777777" w:rsidR="0066547A" w:rsidRDefault="0066547A">
      <w:pPr>
        <w:spacing w:line="360" w:lineRule="auto"/>
        <w:jc w:val="both"/>
        <w:rPr>
          <w:rFonts w:ascii="Palatino Linotype" w:eastAsia="Palatino Linotype" w:hAnsi="Palatino Linotype" w:cs="Palatino Linotype"/>
          <w:sz w:val="22"/>
          <w:szCs w:val="22"/>
        </w:rPr>
      </w:pPr>
    </w:p>
    <w:p w14:paraId="4B693D2B" w14:textId="77777777" w:rsidR="0066547A" w:rsidRDefault="0066547A">
      <w:pPr>
        <w:spacing w:line="360" w:lineRule="auto"/>
        <w:jc w:val="both"/>
        <w:rPr>
          <w:rFonts w:ascii="Palatino Linotype" w:eastAsia="Palatino Linotype" w:hAnsi="Palatino Linotype" w:cs="Palatino Linotype"/>
          <w:sz w:val="22"/>
          <w:szCs w:val="22"/>
        </w:rPr>
      </w:pPr>
    </w:p>
    <w:p w14:paraId="1F5C6720" w14:textId="77777777" w:rsidR="0066547A" w:rsidRDefault="0066547A">
      <w:pPr>
        <w:spacing w:line="360" w:lineRule="auto"/>
        <w:jc w:val="both"/>
        <w:rPr>
          <w:rFonts w:ascii="Palatino Linotype" w:eastAsia="Palatino Linotype" w:hAnsi="Palatino Linotype" w:cs="Palatino Linotype"/>
          <w:sz w:val="22"/>
          <w:szCs w:val="22"/>
        </w:rPr>
      </w:pPr>
    </w:p>
    <w:p w14:paraId="36ECFB8F" w14:textId="77777777" w:rsidR="0066547A" w:rsidRDefault="0066547A">
      <w:pPr>
        <w:spacing w:line="360" w:lineRule="auto"/>
        <w:jc w:val="both"/>
        <w:rPr>
          <w:rFonts w:ascii="Palatino Linotype" w:eastAsia="Palatino Linotype" w:hAnsi="Palatino Linotype" w:cs="Palatino Linotype"/>
          <w:sz w:val="22"/>
          <w:szCs w:val="22"/>
        </w:rPr>
      </w:pPr>
    </w:p>
    <w:p w14:paraId="3C7B7AFC" w14:textId="77777777" w:rsidR="0066547A" w:rsidRDefault="0066547A">
      <w:pPr>
        <w:spacing w:line="360" w:lineRule="auto"/>
        <w:jc w:val="both"/>
        <w:rPr>
          <w:rFonts w:ascii="Palatino Linotype" w:eastAsia="Palatino Linotype" w:hAnsi="Palatino Linotype" w:cs="Palatino Linotype"/>
          <w:sz w:val="22"/>
          <w:szCs w:val="22"/>
        </w:rPr>
      </w:pPr>
    </w:p>
    <w:p w14:paraId="6829EDCF" w14:textId="77777777" w:rsidR="0066547A" w:rsidRDefault="0066547A">
      <w:pPr>
        <w:spacing w:line="360" w:lineRule="auto"/>
        <w:jc w:val="both"/>
        <w:rPr>
          <w:rFonts w:ascii="Palatino Linotype" w:eastAsia="Palatino Linotype" w:hAnsi="Palatino Linotype" w:cs="Palatino Linotype"/>
          <w:sz w:val="22"/>
          <w:szCs w:val="22"/>
        </w:rPr>
      </w:pPr>
    </w:p>
    <w:p w14:paraId="2B951D5B" w14:textId="77777777" w:rsidR="0066547A" w:rsidRDefault="0066547A">
      <w:pPr>
        <w:spacing w:line="360" w:lineRule="auto"/>
        <w:jc w:val="both"/>
        <w:rPr>
          <w:rFonts w:ascii="Palatino Linotype" w:eastAsia="Palatino Linotype" w:hAnsi="Palatino Linotype" w:cs="Palatino Linotype"/>
          <w:sz w:val="22"/>
          <w:szCs w:val="22"/>
        </w:rPr>
      </w:pPr>
    </w:p>
    <w:p w14:paraId="1293E8E7" w14:textId="77777777" w:rsidR="0066547A" w:rsidRDefault="0066547A">
      <w:pPr>
        <w:spacing w:line="360" w:lineRule="auto"/>
        <w:jc w:val="both"/>
        <w:rPr>
          <w:rFonts w:ascii="Palatino Linotype" w:eastAsia="Palatino Linotype" w:hAnsi="Palatino Linotype" w:cs="Palatino Linotype"/>
          <w:sz w:val="22"/>
          <w:szCs w:val="22"/>
        </w:rPr>
      </w:pPr>
    </w:p>
    <w:p w14:paraId="4F5AAC46" w14:textId="77777777" w:rsidR="0066547A" w:rsidRDefault="0066547A">
      <w:pPr>
        <w:spacing w:line="360" w:lineRule="auto"/>
        <w:jc w:val="both"/>
        <w:rPr>
          <w:rFonts w:ascii="Palatino Linotype" w:eastAsia="Palatino Linotype" w:hAnsi="Palatino Linotype" w:cs="Palatino Linotype"/>
          <w:sz w:val="22"/>
          <w:szCs w:val="22"/>
        </w:rPr>
      </w:pPr>
    </w:p>
    <w:p w14:paraId="648FE8C5" w14:textId="77777777" w:rsidR="0066547A" w:rsidRDefault="0066547A">
      <w:pPr>
        <w:spacing w:line="360" w:lineRule="auto"/>
        <w:jc w:val="both"/>
        <w:rPr>
          <w:rFonts w:ascii="Palatino Linotype" w:eastAsia="Palatino Linotype" w:hAnsi="Palatino Linotype" w:cs="Palatino Linotype"/>
          <w:sz w:val="22"/>
          <w:szCs w:val="22"/>
        </w:rPr>
      </w:pPr>
    </w:p>
    <w:p w14:paraId="7FE1CA9E" w14:textId="77777777" w:rsidR="0066547A" w:rsidRDefault="0066547A">
      <w:pPr>
        <w:spacing w:line="360" w:lineRule="auto"/>
        <w:jc w:val="both"/>
        <w:rPr>
          <w:rFonts w:ascii="Palatino Linotype" w:eastAsia="Palatino Linotype" w:hAnsi="Palatino Linotype" w:cs="Palatino Linotype"/>
          <w:sz w:val="22"/>
          <w:szCs w:val="22"/>
        </w:rPr>
      </w:pPr>
    </w:p>
    <w:p w14:paraId="142715AC" w14:textId="77777777" w:rsidR="0066547A" w:rsidRDefault="0066547A">
      <w:pPr>
        <w:spacing w:line="360" w:lineRule="auto"/>
        <w:jc w:val="both"/>
        <w:rPr>
          <w:rFonts w:ascii="Palatino Linotype" w:eastAsia="Palatino Linotype" w:hAnsi="Palatino Linotype" w:cs="Palatino Linotype"/>
          <w:sz w:val="22"/>
          <w:szCs w:val="22"/>
        </w:rPr>
      </w:pPr>
    </w:p>
    <w:sectPr w:rsidR="0066547A">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C6C5D" w14:textId="77777777" w:rsidR="00A63F45" w:rsidRDefault="00A63F45">
      <w:r>
        <w:separator/>
      </w:r>
    </w:p>
  </w:endnote>
  <w:endnote w:type="continuationSeparator" w:id="0">
    <w:p w14:paraId="260C5A87" w14:textId="77777777" w:rsidR="00A63F45" w:rsidRDefault="00A63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B39B" w14:textId="77777777" w:rsidR="0066547A" w:rsidRDefault="00184C2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6F2F">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6F2F">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2CA044F6" w14:textId="77777777" w:rsidR="0066547A" w:rsidRDefault="0066547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5311" w14:textId="77777777" w:rsidR="0066547A" w:rsidRDefault="00184C2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6F2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6F2F">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7CC16719" w14:textId="77777777" w:rsidR="0066547A" w:rsidRDefault="0066547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870F6" w14:textId="77777777" w:rsidR="00A63F45" w:rsidRDefault="00A63F45">
      <w:r>
        <w:separator/>
      </w:r>
    </w:p>
  </w:footnote>
  <w:footnote w:type="continuationSeparator" w:id="0">
    <w:p w14:paraId="5D55F410" w14:textId="77777777" w:rsidR="00A63F45" w:rsidRDefault="00A63F45">
      <w:r>
        <w:continuationSeparator/>
      </w:r>
    </w:p>
  </w:footnote>
  <w:footnote w:id="1">
    <w:p w14:paraId="57CA2C13" w14:textId="77777777" w:rsidR="0066547A" w:rsidRDefault="00184C2E">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209CC7E" w14:textId="77777777" w:rsidR="0066547A" w:rsidRDefault="00184C2E">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CF6AD5A" w14:textId="77777777" w:rsidR="0066547A" w:rsidRDefault="00184C2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E653CA7" w14:textId="77777777" w:rsidR="0066547A" w:rsidRDefault="00184C2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5D76" w14:textId="77777777" w:rsidR="0066547A" w:rsidRDefault="00184C2E">
    <w:pPr>
      <w:rPr>
        <w:rFonts w:ascii="Cambria" w:eastAsia="Cambria" w:hAnsi="Cambria" w:cs="Cambria"/>
        <w:color w:val="000000"/>
      </w:rPr>
    </w:pPr>
    <w:r>
      <w:rPr>
        <w:noProof/>
      </w:rPr>
      <w:drawing>
        <wp:anchor distT="0" distB="0" distL="0" distR="0" simplePos="0" relativeHeight="251658240" behindDoc="1" locked="0" layoutInCell="1" hidden="0" allowOverlap="1" wp14:anchorId="61959614" wp14:editId="42AB5A41">
          <wp:simplePos x="0" y="0"/>
          <wp:positionH relativeFrom="column">
            <wp:posOffset>-1080104</wp:posOffset>
          </wp:positionH>
          <wp:positionV relativeFrom="paragraph">
            <wp:posOffset>-488279</wp:posOffset>
          </wp:positionV>
          <wp:extent cx="7809865" cy="10165715"/>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7087" w:type="dxa"/>
      <w:tblInd w:w="3261" w:type="dxa"/>
      <w:tblLayout w:type="fixed"/>
      <w:tblLook w:val="0400" w:firstRow="0" w:lastRow="0" w:firstColumn="0" w:lastColumn="0" w:noHBand="0" w:noVBand="1"/>
    </w:tblPr>
    <w:tblGrid>
      <w:gridCol w:w="2489"/>
      <w:gridCol w:w="4598"/>
    </w:tblGrid>
    <w:tr w:rsidR="0066547A" w14:paraId="7296894D" w14:textId="77777777">
      <w:tc>
        <w:tcPr>
          <w:tcW w:w="2489" w:type="dxa"/>
          <w:shd w:val="clear" w:color="auto" w:fill="auto"/>
        </w:tcPr>
        <w:p w14:paraId="1701371C" w14:textId="77777777" w:rsidR="0066547A" w:rsidRDefault="00184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4ABEC57" w14:textId="77777777" w:rsidR="0066547A" w:rsidRDefault="00184C2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02209/INFOEM/IP/RR/2025</w:t>
          </w:r>
        </w:p>
      </w:tc>
    </w:tr>
    <w:tr w:rsidR="0066547A" w14:paraId="741324B6" w14:textId="77777777">
      <w:trPr>
        <w:trHeight w:val="228"/>
      </w:trPr>
      <w:tc>
        <w:tcPr>
          <w:tcW w:w="2489" w:type="dxa"/>
          <w:shd w:val="clear" w:color="auto" w:fill="auto"/>
          <w:vAlign w:val="center"/>
        </w:tcPr>
        <w:p w14:paraId="141E404E" w14:textId="77777777" w:rsidR="0066547A" w:rsidRDefault="00184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795ACCD" w14:textId="77777777" w:rsidR="0066547A" w:rsidRDefault="00184C2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66547A" w14:paraId="63CF8FA9" w14:textId="77777777">
      <w:tc>
        <w:tcPr>
          <w:tcW w:w="2489" w:type="dxa"/>
          <w:shd w:val="clear" w:color="auto" w:fill="auto"/>
          <w:vAlign w:val="center"/>
        </w:tcPr>
        <w:p w14:paraId="1D745E11" w14:textId="77777777" w:rsidR="0066547A" w:rsidRDefault="00184C2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14498713" w14:textId="77777777" w:rsidR="0066547A" w:rsidRDefault="00184C2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C7233B" w14:textId="77777777" w:rsidR="0066547A" w:rsidRDefault="00184C2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9A91" w14:textId="77777777" w:rsidR="0066547A" w:rsidRDefault="00184C2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2B24A0D" wp14:editId="4CCFB7C7">
          <wp:simplePos x="0" y="0"/>
          <wp:positionH relativeFrom="column">
            <wp:posOffset>-1079483</wp:posOffset>
          </wp:positionH>
          <wp:positionV relativeFrom="paragraph">
            <wp:posOffset>-328910</wp:posOffset>
          </wp:positionV>
          <wp:extent cx="7809865" cy="1016571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551"/>
      <w:gridCol w:w="4394"/>
    </w:tblGrid>
    <w:tr w:rsidR="0066547A" w14:paraId="30E28C38" w14:textId="77777777">
      <w:tc>
        <w:tcPr>
          <w:tcW w:w="2551" w:type="dxa"/>
          <w:shd w:val="clear" w:color="auto" w:fill="auto"/>
          <w:vAlign w:val="center"/>
        </w:tcPr>
        <w:p w14:paraId="1172AE61" w14:textId="77777777" w:rsidR="0066547A" w:rsidRDefault="00184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779882E5" w14:textId="77777777" w:rsidR="0066547A" w:rsidRDefault="00184C2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02209/INFOEM/IP/RR/2025</w:t>
          </w:r>
        </w:p>
      </w:tc>
    </w:tr>
    <w:tr w:rsidR="0066547A" w14:paraId="689422BB" w14:textId="77777777">
      <w:trPr>
        <w:trHeight w:val="130"/>
      </w:trPr>
      <w:tc>
        <w:tcPr>
          <w:tcW w:w="2551" w:type="dxa"/>
          <w:shd w:val="clear" w:color="auto" w:fill="auto"/>
          <w:vAlign w:val="center"/>
        </w:tcPr>
        <w:p w14:paraId="7E2A1216" w14:textId="77777777" w:rsidR="0066547A" w:rsidRDefault="00184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2F04DCB7" w14:textId="771868B1" w:rsidR="0066547A" w:rsidRDefault="008763ED">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XXXXXXXX XXXXXXX </w:t>
          </w:r>
        </w:p>
      </w:tc>
    </w:tr>
    <w:tr w:rsidR="0066547A" w14:paraId="4BF71D07" w14:textId="77777777">
      <w:trPr>
        <w:trHeight w:val="228"/>
      </w:trPr>
      <w:tc>
        <w:tcPr>
          <w:tcW w:w="2551" w:type="dxa"/>
          <w:shd w:val="clear" w:color="auto" w:fill="auto"/>
          <w:vAlign w:val="center"/>
        </w:tcPr>
        <w:p w14:paraId="1605605D" w14:textId="77777777" w:rsidR="0066547A" w:rsidRDefault="00184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674E8FFF" w14:textId="77777777" w:rsidR="0066547A" w:rsidRDefault="00184C2E">
          <w:pPr>
            <w:ind w:left="-45" w:right="1586"/>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Huehuetoca</w:t>
          </w:r>
        </w:p>
      </w:tc>
    </w:tr>
    <w:tr w:rsidR="0066547A" w14:paraId="46EC7220" w14:textId="77777777">
      <w:tc>
        <w:tcPr>
          <w:tcW w:w="2551" w:type="dxa"/>
          <w:shd w:val="clear" w:color="auto" w:fill="auto"/>
          <w:vAlign w:val="center"/>
        </w:tcPr>
        <w:p w14:paraId="622164E4" w14:textId="77777777" w:rsidR="0066547A" w:rsidRDefault="00184C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36286661" w14:textId="77777777" w:rsidR="0066547A" w:rsidRDefault="00184C2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E31C20" w14:textId="77777777" w:rsidR="0066547A" w:rsidRDefault="0066547A">
    <w:pPr>
      <w:pBdr>
        <w:top w:val="nil"/>
        <w:left w:val="nil"/>
        <w:bottom w:val="nil"/>
        <w:right w:val="nil"/>
        <w:between w:val="nil"/>
      </w:pBdr>
      <w:tabs>
        <w:tab w:val="center" w:pos="4252"/>
        <w:tab w:val="right" w:pos="8504"/>
      </w:tabs>
      <w:rPr>
        <w:rFonts w:ascii="Cambria" w:eastAsia="Cambria" w:hAnsi="Cambria" w:cs="Cambria"/>
        <w:color w:val="000000"/>
      </w:rPr>
    </w:pPr>
  </w:p>
  <w:p w14:paraId="5EBAE40B" w14:textId="77777777" w:rsidR="0066547A" w:rsidRDefault="006654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F5E7F"/>
    <w:multiLevelType w:val="multilevel"/>
    <w:tmpl w:val="09F8D1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453683"/>
    <w:multiLevelType w:val="multilevel"/>
    <w:tmpl w:val="155CCC5C"/>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21D499C"/>
    <w:multiLevelType w:val="multilevel"/>
    <w:tmpl w:val="3BCC8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B51CC0"/>
    <w:multiLevelType w:val="multilevel"/>
    <w:tmpl w:val="67B4EB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A04C60"/>
    <w:multiLevelType w:val="multilevel"/>
    <w:tmpl w:val="9C807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7A"/>
    <w:rsid w:val="00184C2E"/>
    <w:rsid w:val="0066547A"/>
    <w:rsid w:val="00696F2F"/>
    <w:rsid w:val="008763ED"/>
    <w:rsid w:val="00A63F45"/>
    <w:rsid w:val="00BE51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10144"/>
  <w15:docId w15:val="{B0677B13-C9D6-4187-87F7-1902C1CF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5B"/>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customStyle="1" w:styleId="INFOEM">
    <w:name w:val="INFOEM"/>
    <w:basedOn w:val="Normal"/>
    <w:qFormat/>
    <w:rsid w:val="00335718"/>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JRhY4KEVtm1/mGhFz4znJW+1A==">CgMxLjAyCWguMWZvYjl0ZTIJaC40ZDM0b2c4MghoLmdqZGd4czIJaC4zZHk2dmttMgloLjMwajB6bGwyCWguMnM4ZXlvMTIIaC50eWpjd3QyCWguM3pueXNoNzIJaC4xeTgxMHR3Mg5oLjllbXV4Y2FuMzF3czIOaC5panY5OHBudGNkNXMyCWguMjZpbjFyZzIJaC4yZXQ5MnAwMgloLjE3ZHA4dnUyCWguM3JkY3JqbjIJaC4xdDNoNXNmOAByITFuQVlGeXNQR1dTYXp5b24tRzEteHlFeGRBamdYYnh4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7331</Words>
  <Characters>40324</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2025-05-06T17:35:00Z</cp:lastPrinted>
  <dcterms:created xsi:type="dcterms:W3CDTF">2025-05-08T20:02:00Z</dcterms:created>
  <dcterms:modified xsi:type="dcterms:W3CDTF">2025-05-08T20:02:00Z</dcterms:modified>
</cp:coreProperties>
</file>