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14F" w:rsidRPr="00FD0BEE" w:rsidRDefault="0094714F" w:rsidP="00FD0BEE">
      <w:pPr>
        <w:tabs>
          <w:tab w:val="left" w:pos="3465"/>
        </w:tabs>
        <w:spacing w:line="360" w:lineRule="auto"/>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D0BEE">
        <w:rPr>
          <w:rFonts w:ascii="Palatino Linotype" w:eastAsia="Palatino Linotype" w:hAnsi="Palatino Linotype" w:cs="Palatino Linotype"/>
          <w:b/>
          <w:color w:val="000000" w:themeColor="text1"/>
        </w:rPr>
        <w:t xml:space="preserve">de fecha </w:t>
      </w:r>
      <w:r w:rsidR="0049452C" w:rsidRPr="00FD0BEE">
        <w:rPr>
          <w:rFonts w:ascii="Palatino Linotype" w:eastAsia="Palatino Linotype" w:hAnsi="Palatino Linotype" w:cs="Palatino Linotype"/>
          <w:b/>
          <w:color w:val="000000" w:themeColor="text1"/>
        </w:rPr>
        <w:t>tres (03) de diciembre</w:t>
      </w:r>
      <w:r w:rsidRPr="00FD0BEE">
        <w:rPr>
          <w:rFonts w:ascii="Palatino Linotype" w:eastAsia="Palatino Linotype" w:hAnsi="Palatino Linotype" w:cs="Palatino Linotype"/>
          <w:b/>
          <w:color w:val="000000" w:themeColor="text1"/>
        </w:rPr>
        <w:t xml:space="preserve"> de dos mil veinticinco</w:t>
      </w:r>
      <w:r w:rsidRPr="00FD0BEE">
        <w:rPr>
          <w:rFonts w:ascii="Palatino Linotype" w:eastAsia="Palatino Linotype" w:hAnsi="Palatino Linotype" w:cs="Palatino Linotype"/>
          <w:color w:val="000000" w:themeColor="text1"/>
        </w:rPr>
        <w:t>.</w:t>
      </w:r>
    </w:p>
    <w:p w:rsidR="0094714F" w:rsidRPr="00FD0BEE" w:rsidRDefault="0094714F" w:rsidP="00FD0BEE">
      <w:pPr>
        <w:tabs>
          <w:tab w:val="left" w:pos="3465"/>
        </w:tabs>
        <w:spacing w:line="360" w:lineRule="auto"/>
        <w:jc w:val="both"/>
        <w:rPr>
          <w:rFonts w:ascii="Palatino Linotype" w:eastAsia="Palatino Linotype" w:hAnsi="Palatino Linotype" w:cs="Palatino Linotype"/>
          <w:color w:val="000000" w:themeColor="text1"/>
        </w:rPr>
      </w:pPr>
    </w:p>
    <w:p w:rsidR="0094714F" w:rsidRPr="00FD0BEE" w:rsidRDefault="0094714F" w:rsidP="00FD0BEE">
      <w:pPr>
        <w:spacing w:line="360" w:lineRule="auto"/>
        <w:jc w:val="both"/>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 xml:space="preserve">VISTAS </w:t>
      </w:r>
      <w:r w:rsidRPr="00FD0BEE">
        <w:rPr>
          <w:rFonts w:ascii="Palatino Linotype" w:eastAsia="Palatino Linotype" w:hAnsi="Palatino Linotype" w:cs="Palatino Linotype"/>
          <w:color w:val="000000" w:themeColor="text1"/>
        </w:rPr>
        <w:t>las constancias par</w:t>
      </w:r>
      <w:bookmarkStart w:id="0" w:name="_GoBack"/>
      <w:bookmarkEnd w:id="0"/>
      <w:r w:rsidRPr="00FD0BEE">
        <w:rPr>
          <w:rFonts w:ascii="Palatino Linotype" w:eastAsia="Palatino Linotype" w:hAnsi="Palatino Linotype" w:cs="Palatino Linotype"/>
          <w:color w:val="000000" w:themeColor="text1"/>
        </w:rPr>
        <w:t xml:space="preserve">a resolver el Recurso de Revisión </w:t>
      </w:r>
      <w:r w:rsidR="00811CD5" w:rsidRPr="00FD0BEE">
        <w:rPr>
          <w:rFonts w:ascii="Palatino Linotype" w:eastAsia="Palatino Linotype" w:hAnsi="Palatino Linotype" w:cs="Palatino Linotype"/>
          <w:b/>
          <w:color w:val="000000" w:themeColor="text1"/>
        </w:rPr>
        <w:t>06108</w:t>
      </w:r>
      <w:r w:rsidRPr="00FD0BEE">
        <w:rPr>
          <w:rFonts w:ascii="Palatino Linotype" w:eastAsia="Palatino Linotype" w:hAnsi="Palatino Linotype" w:cs="Palatino Linotype"/>
          <w:b/>
          <w:color w:val="000000" w:themeColor="text1"/>
        </w:rPr>
        <w:t>/INFOEM/IP/RR/2025</w:t>
      </w:r>
      <w:r w:rsidRPr="00FD0BEE">
        <w:rPr>
          <w:rFonts w:ascii="Palatino Linotype" w:eastAsia="Palatino Linotype" w:hAnsi="Palatino Linotype" w:cs="Palatino Linotype"/>
          <w:color w:val="000000" w:themeColor="text1"/>
        </w:rPr>
        <w:t xml:space="preserve">, promovido por </w:t>
      </w:r>
      <w:r w:rsidR="00917217">
        <w:rPr>
          <w:rFonts w:ascii="Palatino Linotype" w:eastAsia="Palatino Linotype" w:hAnsi="Palatino Linotype" w:cs="Palatino Linotype"/>
          <w:b/>
          <w:bCs/>
          <w:color w:val="000000" w:themeColor="text1"/>
        </w:rPr>
        <w:t>XXXX</w:t>
      </w:r>
      <w:r w:rsidRPr="00FD0BEE">
        <w:rPr>
          <w:rFonts w:ascii="Palatino Linotype" w:eastAsia="Palatino Linotype" w:hAnsi="Palatino Linotype" w:cs="Palatino Linotype"/>
          <w:color w:val="000000" w:themeColor="text1"/>
        </w:rPr>
        <w:t xml:space="preserve">, en lo sucesivo </w:t>
      </w:r>
      <w:r w:rsidRPr="00FD0BEE">
        <w:rPr>
          <w:rFonts w:ascii="Palatino Linotype" w:eastAsia="Palatino Linotype" w:hAnsi="Palatino Linotype" w:cs="Palatino Linotype"/>
          <w:b/>
          <w:color w:val="000000" w:themeColor="text1"/>
        </w:rPr>
        <w:t>L</w:t>
      </w:r>
      <w:r w:rsidR="00FD0BEE">
        <w:rPr>
          <w:rFonts w:ascii="Palatino Linotype" w:eastAsia="Palatino Linotype" w:hAnsi="Palatino Linotype" w:cs="Palatino Linotype"/>
          <w:b/>
          <w:color w:val="000000" w:themeColor="text1"/>
        </w:rPr>
        <w:t>A</w:t>
      </w:r>
      <w:r w:rsidRPr="00FD0BEE">
        <w:rPr>
          <w:rFonts w:ascii="Palatino Linotype" w:eastAsia="Palatino Linotype" w:hAnsi="Palatino Linotype" w:cs="Palatino Linotype"/>
          <w:b/>
          <w:color w:val="000000" w:themeColor="text1"/>
        </w:rPr>
        <w:t xml:space="preserve"> RECURRENTE</w:t>
      </w:r>
      <w:r w:rsidRPr="00FD0BEE">
        <w:rPr>
          <w:rFonts w:ascii="Palatino Linotype" w:eastAsia="Palatino Linotype" w:hAnsi="Palatino Linotype" w:cs="Palatino Linotype"/>
          <w:color w:val="000000" w:themeColor="text1"/>
        </w:rPr>
        <w:t xml:space="preserve">, en contra de la respuesta otorgada a la solicitud de información </w:t>
      </w:r>
      <w:r w:rsidR="00811CD5" w:rsidRPr="00FD0BEE">
        <w:rPr>
          <w:rFonts w:ascii="Palatino Linotype" w:eastAsia="Palatino Linotype" w:hAnsi="Palatino Linotype" w:cs="Palatino Linotype"/>
          <w:b/>
          <w:color w:val="000000" w:themeColor="text1"/>
        </w:rPr>
        <w:t>00127/NICOROM/IP/2025</w:t>
      </w:r>
      <w:r w:rsidRPr="00FD0BEE">
        <w:rPr>
          <w:rFonts w:ascii="Palatino Linotype" w:eastAsia="Palatino Linotype" w:hAnsi="Palatino Linotype" w:cs="Palatino Linotype"/>
          <w:color w:val="000000" w:themeColor="text1"/>
        </w:rPr>
        <w:t xml:space="preserve">, por parte del </w:t>
      </w:r>
      <w:r w:rsidR="00333C27" w:rsidRPr="00FD0BEE">
        <w:rPr>
          <w:rFonts w:ascii="Palatino Linotype" w:eastAsia="Palatino Linotype" w:hAnsi="Palatino Linotype" w:cs="Palatino Linotype"/>
          <w:b/>
          <w:bCs/>
          <w:color w:val="000000" w:themeColor="text1"/>
        </w:rPr>
        <w:t xml:space="preserve">Ayuntamiento de </w:t>
      </w:r>
      <w:r w:rsidR="00B35A9F" w:rsidRPr="00FD0BEE">
        <w:rPr>
          <w:rFonts w:ascii="Palatino Linotype" w:eastAsia="Palatino Linotype" w:hAnsi="Palatino Linotype" w:cs="Palatino Linotype"/>
          <w:b/>
          <w:bCs/>
          <w:color w:val="000000" w:themeColor="text1"/>
        </w:rPr>
        <w:t>Nicolás Romero</w:t>
      </w:r>
      <w:r w:rsidRPr="00FD0BEE">
        <w:rPr>
          <w:rFonts w:ascii="Palatino Linotype" w:eastAsia="Palatino Linotype" w:hAnsi="Palatino Linotype" w:cs="Palatino Linotype"/>
          <w:b/>
          <w:color w:val="000000" w:themeColor="text1"/>
        </w:rPr>
        <w:t xml:space="preserve">, </w:t>
      </w:r>
      <w:r w:rsidRPr="00FD0BEE">
        <w:rPr>
          <w:rFonts w:ascii="Palatino Linotype" w:eastAsia="Palatino Linotype" w:hAnsi="Palatino Linotype" w:cs="Palatino Linotype"/>
          <w:color w:val="000000" w:themeColor="text1"/>
        </w:rPr>
        <w:t xml:space="preserve">en adelante el </w:t>
      </w:r>
      <w:r w:rsidRPr="00FD0BEE">
        <w:rPr>
          <w:rFonts w:ascii="Palatino Linotype" w:eastAsia="Palatino Linotype" w:hAnsi="Palatino Linotype" w:cs="Palatino Linotype"/>
          <w:b/>
          <w:color w:val="000000" w:themeColor="text1"/>
        </w:rPr>
        <w:t>SUJETO OBLIGADO</w:t>
      </w:r>
      <w:r w:rsidRPr="00FD0BEE">
        <w:rPr>
          <w:rFonts w:ascii="Palatino Linotype" w:eastAsia="Palatino Linotype" w:hAnsi="Palatino Linotype" w:cs="Palatino Linotype"/>
          <w:color w:val="000000" w:themeColor="text1"/>
        </w:rPr>
        <w:t xml:space="preserve">, se emite la presente resolución con base en los siguientes: </w:t>
      </w:r>
    </w:p>
    <w:p w:rsidR="0094714F" w:rsidRPr="00FD0BEE" w:rsidRDefault="0094714F" w:rsidP="00FD0BEE">
      <w:pPr>
        <w:jc w:val="both"/>
        <w:rPr>
          <w:rFonts w:ascii="Palatino Linotype" w:eastAsia="Palatino Linotype" w:hAnsi="Palatino Linotype" w:cs="Palatino Linotype"/>
          <w:color w:val="000000" w:themeColor="text1"/>
        </w:rPr>
      </w:pPr>
    </w:p>
    <w:p w:rsidR="0094714F" w:rsidRPr="00FD0BEE" w:rsidRDefault="0094714F" w:rsidP="00FD0BEE">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FD0BEE">
        <w:rPr>
          <w:rFonts w:ascii="Palatino Linotype" w:eastAsia="Palatino Linotype" w:hAnsi="Palatino Linotype" w:cs="Palatino Linotype"/>
          <w:b/>
          <w:color w:val="000000" w:themeColor="text1"/>
          <w:sz w:val="24"/>
          <w:szCs w:val="24"/>
        </w:rPr>
        <w:t>A N T E C E D E N T E S</w:t>
      </w:r>
    </w:p>
    <w:p w:rsidR="0094714F" w:rsidRPr="00FD0BEE" w:rsidRDefault="0094714F" w:rsidP="00FD0BEE">
      <w:pPr>
        <w:pBdr>
          <w:top w:val="nil"/>
          <w:left w:val="nil"/>
          <w:bottom w:val="nil"/>
          <w:right w:val="nil"/>
          <w:between w:val="nil"/>
        </w:pBdr>
        <w:jc w:val="both"/>
        <w:rPr>
          <w:rFonts w:ascii="Palatino Linotype" w:eastAsia="Palatino Linotype" w:hAnsi="Palatino Linotype" w:cs="Palatino Linotype"/>
          <w:b/>
          <w:color w:val="000000" w:themeColor="text1"/>
          <w:u w:val="single"/>
        </w:rPr>
      </w:pPr>
    </w:p>
    <w:p w:rsidR="0094714F" w:rsidRPr="008779C7" w:rsidRDefault="0094714F" w:rsidP="00FD0BE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xml:space="preserve">El </w:t>
      </w:r>
      <w:r w:rsidR="009A2E1E" w:rsidRPr="00FD0BEE">
        <w:rPr>
          <w:rFonts w:ascii="Palatino Linotype" w:eastAsia="Palatino Linotype" w:hAnsi="Palatino Linotype" w:cs="Palatino Linotype"/>
          <w:b/>
          <w:color w:val="000000" w:themeColor="text1"/>
        </w:rPr>
        <w:t>seis de mayo</w:t>
      </w:r>
      <w:r w:rsidRPr="00FD0BEE">
        <w:rPr>
          <w:rFonts w:ascii="Palatino Linotype" w:eastAsia="Palatino Linotype" w:hAnsi="Palatino Linotype" w:cs="Palatino Linotype"/>
          <w:b/>
          <w:color w:val="000000" w:themeColor="text1"/>
        </w:rPr>
        <w:t xml:space="preserve"> de dos mil veinticinco</w:t>
      </w:r>
      <w:r w:rsidRPr="00FD0BEE">
        <w:rPr>
          <w:rFonts w:ascii="Palatino Linotype" w:eastAsia="Palatino Linotype" w:hAnsi="Palatino Linotype" w:cs="Palatino Linotype"/>
          <w:color w:val="000000" w:themeColor="text1"/>
        </w:rPr>
        <w:t>,</w:t>
      </w:r>
      <w:r w:rsidRPr="00FD0BEE">
        <w:rPr>
          <w:rFonts w:ascii="Palatino Linotype" w:eastAsia="Palatino Linotype" w:hAnsi="Palatino Linotype" w:cs="Palatino Linotype"/>
          <w:b/>
          <w:color w:val="000000" w:themeColor="text1"/>
        </w:rPr>
        <w:t xml:space="preserve"> </w:t>
      </w:r>
      <w:r w:rsidRPr="00FD0BEE">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8779C7">
        <w:rPr>
          <w:rFonts w:ascii="Palatino Linotype" w:eastAsia="Palatino Linotype" w:hAnsi="Palatino Linotype" w:cs="Palatino Linotype"/>
          <w:color w:val="000000" w:themeColor="text1"/>
        </w:rPr>
        <w:t>solicitud de información pública:</w:t>
      </w:r>
    </w:p>
    <w:p w:rsidR="0094714F" w:rsidRPr="00FD0BEE" w:rsidRDefault="0094714F" w:rsidP="00FD0BEE">
      <w:pPr>
        <w:pBdr>
          <w:top w:val="nil"/>
          <w:left w:val="nil"/>
          <w:bottom w:val="nil"/>
          <w:right w:val="nil"/>
          <w:between w:val="nil"/>
        </w:pBdr>
        <w:jc w:val="both"/>
        <w:rPr>
          <w:rFonts w:ascii="Palatino Linotype" w:eastAsia="Palatino Linotype" w:hAnsi="Palatino Linotype" w:cs="Palatino Linotype"/>
          <w:color w:val="000000" w:themeColor="text1"/>
        </w:rPr>
      </w:pPr>
    </w:p>
    <w:p w:rsidR="0094714F" w:rsidRPr="00FD0BEE" w:rsidRDefault="0094714F" w:rsidP="00FD0BEE">
      <w:pPr>
        <w:pBdr>
          <w:top w:val="nil"/>
          <w:left w:val="nil"/>
          <w:bottom w:val="nil"/>
          <w:right w:val="nil"/>
          <w:between w:val="nil"/>
        </w:pBd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 xml:space="preserve"> “</w:t>
      </w:r>
      <w:r w:rsidR="009A2E1E" w:rsidRPr="00FD0BEE">
        <w:rPr>
          <w:rFonts w:ascii="Palatino Linotype" w:eastAsia="Palatino Linotype" w:hAnsi="Palatino Linotype" w:cs="Palatino Linotype"/>
          <w:i/>
          <w:color w:val="000000" w:themeColor="text1"/>
        </w:rPr>
        <w:t xml:space="preserve">Con fundamento en el artículo 7 de la Ley Federal de Transparencia y Acceso a la Información Pública Gubernamental solicito los puestos y cargos de las siguientes personas, los generales y municipio de procedencia, sus hojas de vida y el status de sus puestos ocupados en las administraciones publicas desde el año 2000, sus remuneraciones y tipo de contrato, convenio o plaza que ocupan, baja, alta o permanencia, remuneraciones económicas y bien sus puestos de desempeño, como sus perfiles profesionales. De ser baja se proporcione y exhiba documento que acredite el pago de lo devengado, periodo y finiquito por prestación con fundamento en lo establecido en el artículo 87 de la Ley Federal del Trabajo, además de la renuncia o destitución o acta administrativa, procedimientos o demás procesos del puesto de los citados de los ciudadanos: </w:t>
      </w:r>
      <w:proofErr w:type="spellStart"/>
      <w:r w:rsidR="00073092" w:rsidRPr="00073092">
        <w:rPr>
          <w:rFonts w:ascii="Palatino Linotype" w:hAnsi="Palatino Linotype"/>
          <w:bCs/>
          <w:i/>
          <w:color w:val="000000" w:themeColor="text1"/>
        </w:rPr>
        <w:t>Yoanly</w:t>
      </w:r>
      <w:proofErr w:type="spellEnd"/>
      <w:r w:rsidR="00073092" w:rsidRPr="00073092">
        <w:rPr>
          <w:rFonts w:ascii="Palatino Linotype" w:hAnsi="Palatino Linotype"/>
          <w:bCs/>
          <w:i/>
          <w:color w:val="000000" w:themeColor="text1"/>
        </w:rPr>
        <w:t xml:space="preserve"> </w:t>
      </w:r>
      <w:proofErr w:type="spellStart"/>
      <w:r w:rsidR="00073092" w:rsidRPr="00073092">
        <w:rPr>
          <w:rFonts w:ascii="Palatino Linotype" w:hAnsi="Palatino Linotype"/>
          <w:bCs/>
          <w:i/>
          <w:color w:val="000000" w:themeColor="text1"/>
        </w:rPr>
        <w:t>Naylea</w:t>
      </w:r>
      <w:proofErr w:type="spellEnd"/>
      <w:r w:rsidR="00073092" w:rsidRPr="00073092">
        <w:rPr>
          <w:rFonts w:ascii="Palatino Linotype" w:hAnsi="Palatino Linotype"/>
          <w:bCs/>
          <w:i/>
          <w:color w:val="000000" w:themeColor="text1"/>
        </w:rPr>
        <w:t xml:space="preserve"> Barrera </w:t>
      </w:r>
      <w:proofErr w:type="spellStart"/>
      <w:r w:rsidR="00073092" w:rsidRPr="00073092">
        <w:rPr>
          <w:rFonts w:ascii="Palatino Linotype" w:hAnsi="Palatino Linotype"/>
          <w:bCs/>
          <w:i/>
          <w:color w:val="000000" w:themeColor="text1"/>
        </w:rPr>
        <w:t>Gomez</w:t>
      </w:r>
      <w:proofErr w:type="spellEnd"/>
      <w:r w:rsidR="00073092" w:rsidRPr="00FD0BEE">
        <w:rPr>
          <w:rFonts w:ascii="Palatino Linotype" w:eastAsia="Palatino Linotype" w:hAnsi="Palatino Linotype" w:cs="Palatino Linotype"/>
          <w:i/>
          <w:color w:val="000000" w:themeColor="text1"/>
        </w:rPr>
        <w:t xml:space="preserve"> </w:t>
      </w:r>
      <w:r w:rsidR="009A2E1E" w:rsidRPr="00FD0BEE">
        <w:rPr>
          <w:rFonts w:ascii="Palatino Linotype" w:eastAsia="Palatino Linotype" w:hAnsi="Palatino Linotype" w:cs="Palatino Linotype"/>
          <w:i/>
          <w:color w:val="000000" w:themeColor="text1"/>
        </w:rPr>
        <w:t xml:space="preserve">y Nadia </w:t>
      </w:r>
      <w:proofErr w:type="spellStart"/>
      <w:r w:rsidR="009A2E1E" w:rsidRPr="00FD0BEE">
        <w:rPr>
          <w:rFonts w:ascii="Palatino Linotype" w:eastAsia="Palatino Linotype" w:hAnsi="Palatino Linotype" w:cs="Palatino Linotype"/>
          <w:i/>
          <w:color w:val="000000" w:themeColor="text1"/>
        </w:rPr>
        <w:t>Nazareth</w:t>
      </w:r>
      <w:proofErr w:type="spellEnd"/>
      <w:r w:rsidR="009A2E1E" w:rsidRPr="00FD0BEE">
        <w:rPr>
          <w:rFonts w:ascii="Palatino Linotype" w:eastAsia="Palatino Linotype" w:hAnsi="Palatino Linotype" w:cs="Palatino Linotype"/>
          <w:i/>
          <w:color w:val="000000" w:themeColor="text1"/>
        </w:rPr>
        <w:t xml:space="preserve"> Barrera Gómez. Puestos dentro del ayuntamiento y/o Organismos Auxiliares</w:t>
      </w:r>
      <w:r w:rsidRPr="00FD0BEE">
        <w:rPr>
          <w:rFonts w:ascii="Palatino Linotype" w:eastAsia="Palatino Linotype" w:hAnsi="Palatino Linotype" w:cs="Palatino Linotype"/>
          <w:i/>
          <w:color w:val="000000" w:themeColor="text1"/>
        </w:rPr>
        <w:t>” (Sic)</w:t>
      </w:r>
    </w:p>
    <w:p w:rsidR="0094714F" w:rsidRDefault="0094714F" w:rsidP="00FD0BEE">
      <w:pPr>
        <w:pBdr>
          <w:top w:val="nil"/>
          <w:left w:val="nil"/>
          <w:bottom w:val="nil"/>
          <w:right w:val="nil"/>
          <w:between w:val="nil"/>
        </w:pBdr>
        <w:jc w:val="both"/>
        <w:rPr>
          <w:rFonts w:ascii="Palatino Linotype" w:eastAsia="Palatino Linotype" w:hAnsi="Palatino Linotype" w:cs="Palatino Linotype"/>
          <w:color w:val="000000" w:themeColor="text1"/>
        </w:rPr>
      </w:pPr>
    </w:p>
    <w:p w:rsidR="008779C7" w:rsidRPr="00FD0BEE" w:rsidRDefault="008779C7" w:rsidP="00FD0BEE">
      <w:pPr>
        <w:pBdr>
          <w:top w:val="nil"/>
          <w:left w:val="nil"/>
          <w:bottom w:val="nil"/>
          <w:right w:val="nil"/>
          <w:between w:val="nil"/>
        </w:pBdr>
        <w:jc w:val="both"/>
        <w:rPr>
          <w:rFonts w:ascii="Palatino Linotype" w:eastAsia="Palatino Linotype" w:hAnsi="Palatino Linotype" w:cs="Palatino Linotype"/>
          <w:color w:val="000000" w:themeColor="text1"/>
        </w:rPr>
      </w:pPr>
    </w:p>
    <w:p w:rsidR="0094714F" w:rsidRPr="00FD0BEE" w:rsidRDefault="0094714F" w:rsidP="00FD0BE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xml:space="preserve">Se eligió como modalidad de entrega de la información: A través del </w:t>
      </w:r>
      <w:r w:rsidRPr="00FD0BEE">
        <w:rPr>
          <w:rFonts w:ascii="Palatino Linotype" w:eastAsia="Palatino Linotype" w:hAnsi="Palatino Linotype" w:cs="Palatino Linotype"/>
          <w:b/>
          <w:color w:val="000000" w:themeColor="text1"/>
        </w:rPr>
        <w:t>SAIMEX.</w:t>
      </w:r>
    </w:p>
    <w:p w:rsidR="0028318F" w:rsidRPr="00FD0BEE" w:rsidRDefault="0028318F" w:rsidP="00FD0BE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lastRenderedPageBreak/>
        <w:t xml:space="preserve">El </w:t>
      </w:r>
      <w:r w:rsidRPr="00FD0BEE">
        <w:rPr>
          <w:rFonts w:ascii="Palatino Linotype" w:eastAsia="Palatino Linotype" w:hAnsi="Palatino Linotype" w:cs="Palatino Linotype"/>
          <w:b/>
          <w:color w:val="000000" w:themeColor="text1"/>
        </w:rPr>
        <w:t>nueve de mayo de dos mil veinticinco</w:t>
      </w:r>
      <w:r w:rsidRPr="00FD0BEE">
        <w:rPr>
          <w:rFonts w:ascii="Palatino Linotype" w:eastAsia="Palatino Linotype" w:hAnsi="Palatino Linotype" w:cs="Palatino Linotype"/>
          <w:color w:val="000000" w:themeColor="text1"/>
        </w:rPr>
        <w:t>, el Sujeto Obligado notificó una incompetencia parcial adjuntando el archivo digital siguiente:</w:t>
      </w:r>
    </w:p>
    <w:p w:rsidR="0028318F" w:rsidRPr="00FD0BEE" w:rsidRDefault="0028318F" w:rsidP="00FD0BEE">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Solicitud 00127 Incompetencia parcial.pdf</w:t>
      </w:r>
    </w:p>
    <w:p w:rsidR="0028318F" w:rsidRPr="00FD0BEE" w:rsidRDefault="00277E0E" w:rsidP="00FD0BEE">
      <w:pPr>
        <w:pBdr>
          <w:top w:val="nil"/>
          <w:left w:val="nil"/>
          <w:bottom w:val="nil"/>
          <w:right w:val="nil"/>
          <w:between w:val="nil"/>
        </w:pBdr>
        <w:tabs>
          <w:tab w:val="left" w:pos="426"/>
        </w:tabs>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Oficio No. NR/DIG/UT/USI/148/2025 suscrito por la Titular de la Unidad de Transparencia a través del cual refiere:</w:t>
      </w:r>
    </w:p>
    <w:p w:rsidR="00277E0E" w:rsidRPr="00FD0BEE" w:rsidRDefault="00277E0E" w:rsidP="00FD0BEE">
      <w:pPr>
        <w:pBdr>
          <w:top w:val="nil"/>
          <w:left w:val="nil"/>
          <w:bottom w:val="nil"/>
          <w:right w:val="nil"/>
          <w:between w:val="nil"/>
        </w:pBdr>
        <w:tabs>
          <w:tab w:val="left" w:pos="426"/>
        </w:tabs>
        <w:rPr>
          <w:rFonts w:ascii="Palatino Linotype" w:eastAsia="Palatino Linotype" w:hAnsi="Palatino Linotype" w:cs="Palatino Linotype"/>
          <w:color w:val="000000" w:themeColor="text1"/>
        </w:rPr>
      </w:pPr>
    </w:p>
    <w:p w:rsidR="00277E0E" w:rsidRPr="00FD0BEE" w:rsidRDefault="00277E0E" w:rsidP="00FD0BEE">
      <w:pPr>
        <w:pBdr>
          <w:top w:val="nil"/>
          <w:left w:val="nil"/>
          <w:bottom w:val="nil"/>
          <w:right w:val="nil"/>
          <w:between w:val="nil"/>
        </w:pBdr>
        <w:tabs>
          <w:tab w:val="left" w:pos="426"/>
        </w:tabs>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 xml:space="preserve">“… parte de la información requerida es de notoria incompetencia para este sujeto obligado, toda vez que parte de lo solicitado … ( y/o Organismos Auxiliares )… compete al </w:t>
      </w:r>
      <w:r w:rsidRPr="00FD0BEE">
        <w:rPr>
          <w:rFonts w:ascii="Palatino Linotype" w:eastAsia="Palatino Linotype" w:hAnsi="Palatino Linotype" w:cs="Palatino Linotype"/>
          <w:b/>
          <w:i/>
          <w:color w:val="000000" w:themeColor="text1"/>
        </w:rPr>
        <w:t>Instituto Municipal de Cultura Física y Deporte de Nicolás Romero, Estado de México (IMCUFIDENR) y al Sistema de Agua Potable, Alcantarillado y Saneamiento de Nicolás Romero (SAPASNIR)</w:t>
      </w:r>
      <w:r w:rsidRPr="00FD0BEE">
        <w:rPr>
          <w:rFonts w:ascii="Palatino Linotype" w:eastAsia="Palatino Linotype" w:hAnsi="Palatino Linotype" w:cs="Palatino Linotype"/>
          <w:i/>
          <w:color w:val="000000" w:themeColor="text1"/>
        </w:rPr>
        <w:t xml:space="preserve"> siendo estos, Sujetos Obligados distintos al Ayuntamiento de Nicolás Romero. </w:t>
      </w:r>
    </w:p>
    <w:p w:rsidR="00277E0E" w:rsidRPr="00FD0BEE" w:rsidRDefault="00277E0E" w:rsidP="00FD0BEE">
      <w:pPr>
        <w:pBdr>
          <w:top w:val="nil"/>
          <w:left w:val="nil"/>
          <w:bottom w:val="nil"/>
          <w:right w:val="nil"/>
          <w:between w:val="nil"/>
        </w:pBdr>
        <w:tabs>
          <w:tab w:val="left" w:pos="426"/>
        </w:tabs>
        <w:rPr>
          <w:rFonts w:ascii="Palatino Linotype" w:eastAsia="Palatino Linotype" w:hAnsi="Palatino Linotype" w:cs="Palatino Linotype"/>
          <w:i/>
          <w:color w:val="000000" w:themeColor="text1"/>
        </w:rPr>
      </w:pPr>
    </w:p>
    <w:p w:rsidR="00277E0E" w:rsidRPr="00FD0BEE" w:rsidRDefault="00277E0E" w:rsidP="00FD0BEE">
      <w:pPr>
        <w:pBdr>
          <w:top w:val="nil"/>
          <w:left w:val="nil"/>
          <w:bottom w:val="nil"/>
          <w:right w:val="nil"/>
          <w:between w:val="nil"/>
        </w:pBdr>
        <w:tabs>
          <w:tab w:val="left" w:pos="426"/>
        </w:tabs>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 xml:space="preserve">Por lo que le sugiero envíe su petición vía SAIMEX al Instituto Municipal de Cultura Física y Deporte de Nicolás Romero, Estado de México (IMCUFIDENR) y al Sistema de Agua Potable, Alcantarillado y Saneamiento de Nicolás Romero (SAPASNIR) donde le podrán brindar respuesta a lo solicitado. </w:t>
      </w:r>
    </w:p>
    <w:p w:rsidR="00277E0E" w:rsidRPr="00FD0BEE" w:rsidRDefault="00277E0E" w:rsidP="00FD0BEE">
      <w:pPr>
        <w:pBdr>
          <w:top w:val="nil"/>
          <w:left w:val="nil"/>
          <w:bottom w:val="nil"/>
          <w:right w:val="nil"/>
          <w:between w:val="nil"/>
        </w:pBdr>
        <w:tabs>
          <w:tab w:val="left" w:pos="426"/>
        </w:tabs>
        <w:rPr>
          <w:rFonts w:ascii="Palatino Linotype" w:eastAsia="Palatino Linotype" w:hAnsi="Palatino Linotype" w:cs="Palatino Linotype"/>
          <w:i/>
          <w:color w:val="000000" w:themeColor="text1"/>
        </w:rPr>
      </w:pPr>
    </w:p>
    <w:p w:rsidR="00277E0E" w:rsidRPr="00FD0BEE" w:rsidRDefault="00277E0E" w:rsidP="00FD0BEE">
      <w:pPr>
        <w:pBdr>
          <w:top w:val="nil"/>
          <w:left w:val="nil"/>
          <w:bottom w:val="nil"/>
          <w:right w:val="nil"/>
          <w:between w:val="nil"/>
        </w:pBdr>
        <w:tabs>
          <w:tab w:val="left" w:pos="426"/>
        </w:tabs>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u w:val="single"/>
        </w:rPr>
        <w:t>No obstante, su solicitud ha sido turnada al área correspondiente para que la información que es competencia de este Sujeto Obligado le sea entregada en tiempo y forma por medio del sistema SAIMEX</w:t>
      </w:r>
      <w:r w:rsidRPr="00FD0BEE">
        <w:rPr>
          <w:rFonts w:ascii="Palatino Linotype" w:eastAsia="Palatino Linotype" w:hAnsi="Palatino Linotype" w:cs="Palatino Linotype"/>
          <w:i/>
          <w:color w:val="000000" w:themeColor="text1"/>
        </w:rPr>
        <w:t>.” (Sic)</w:t>
      </w:r>
    </w:p>
    <w:p w:rsidR="0028318F" w:rsidRPr="00FD0BEE" w:rsidRDefault="0028318F" w:rsidP="00FD0BE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A3600" w:rsidRPr="00FD0BEE" w:rsidRDefault="00424FD7" w:rsidP="00FD0BE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El</w:t>
      </w:r>
      <w:r w:rsidRPr="00FD0BEE">
        <w:rPr>
          <w:rFonts w:ascii="Palatino Linotype" w:eastAsia="Palatino Linotype" w:hAnsi="Palatino Linotype" w:cs="Palatino Linotype"/>
          <w:b/>
          <w:color w:val="000000" w:themeColor="text1"/>
        </w:rPr>
        <w:t xml:space="preserve"> </w:t>
      </w:r>
      <w:r w:rsidR="00277E0E" w:rsidRPr="00FD0BEE">
        <w:rPr>
          <w:rFonts w:ascii="Palatino Linotype" w:eastAsia="Palatino Linotype" w:hAnsi="Palatino Linotype" w:cs="Palatino Linotype"/>
          <w:b/>
          <w:color w:val="000000" w:themeColor="text1"/>
        </w:rPr>
        <w:t>veintisiete de mayo</w:t>
      </w:r>
      <w:r w:rsidRPr="00FD0BEE">
        <w:rPr>
          <w:rFonts w:ascii="Palatino Linotype" w:eastAsia="Palatino Linotype" w:hAnsi="Palatino Linotype" w:cs="Palatino Linotype"/>
          <w:b/>
          <w:color w:val="000000" w:themeColor="text1"/>
        </w:rPr>
        <w:t xml:space="preserve"> de dos mil veinticinco</w:t>
      </w:r>
      <w:r w:rsidRPr="00FD0BEE">
        <w:rPr>
          <w:rFonts w:ascii="Palatino Linotype" w:eastAsia="Palatino Linotype" w:hAnsi="Palatino Linotype" w:cs="Palatino Linotype"/>
          <w:color w:val="000000" w:themeColor="text1"/>
        </w:rPr>
        <w:t>, el Sujeto Obligado</w:t>
      </w:r>
      <w:r w:rsidRPr="00FD0BEE">
        <w:rPr>
          <w:rFonts w:ascii="Palatino Linotype" w:eastAsia="Palatino Linotype" w:hAnsi="Palatino Linotype" w:cs="Palatino Linotype"/>
          <w:b/>
          <w:color w:val="000000" w:themeColor="text1"/>
        </w:rPr>
        <w:t>,</w:t>
      </w:r>
      <w:r w:rsidRPr="00FD0BEE">
        <w:rPr>
          <w:rFonts w:ascii="Palatino Linotype" w:eastAsia="Palatino Linotype" w:hAnsi="Palatino Linotype" w:cs="Palatino Linotype"/>
          <w:color w:val="000000" w:themeColor="text1"/>
        </w:rPr>
        <w:t xml:space="preserve"> dio </w:t>
      </w:r>
      <w:r w:rsidRPr="00FD0BEE">
        <w:rPr>
          <w:rFonts w:ascii="Palatino Linotype" w:eastAsia="Palatino Linotype" w:hAnsi="Palatino Linotype" w:cs="Palatino Linotype"/>
          <w:b/>
          <w:color w:val="000000" w:themeColor="text1"/>
        </w:rPr>
        <w:t>respuesta</w:t>
      </w:r>
      <w:r w:rsidRPr="00FD0BEE">
        <w:rPr>
          <w:rFonts w:ascii="Palatino Linotype" w:eastAsia="Palatino Linotype" w:hAnsi="Palatino Linotype" w:cs="Palatino Linotype"/>
          <w:color w:val="000000" w:themeColor="text1"/>
        </w:rPr>
        <w:t xml:space="preserve"> adjuntando </w:t>
      </w:r>
      <w:r w:rsidR="00333C27" w:rsidRPr="00FD0BEE">
        <w:rPr>
          <w:rFonts w:ascii="Palatino Linotype" w:eastAsia="Palatino Linotype" w:hAnsi="Palatino Linotype" w:cs="Palatino Linotype"/>
          <w:color w:val="000000" w:themeColor="text1"/>
        </w:rPr>
        <w:t>el siguiente archivo electrónico</w:t>
      </w:r>
      <w:r w:rsidRPr="00FD0BEE">
        <w:rPr>
          <w:rFonts w:ascii="Palatino Linotype" w:eastAsia="Palatino Linotype" w:hAnsi="Palatino Linotype" w:cs="Palatino Linotype"/>
          <w:b/>
          <w:i/>
          <w:color w:val="000000" w:themeColor="text1"/>
        </w:rPr>
        <w:t>:</w:t>
      </w:r>
    </w:p>
    <w:p w:rsidR="00277E0E" w:rsidRPr="00FD0BEE" w:rsidRDefault="00277E0E"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 xml:space="preserve">Respuesta Solicitud 127 .pdf </w:t>
      </w:r>
    </w:p>
    <w:p w:rsidR="00CC5ACB" w:rsidRPr="00FD0BEE" w:rsidRDefault="00CC5ACB"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b/>
          <w:i/>
          <w:color w:val="000000" w:themeColor="text1"/>
        </w:rPr>
      </w:pPr>
    </w:p>
    <w:p w:rsidR="00277E0E" w:rsidRPr="00FD0BEE" w:rsidRDefault="00373334"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xml:space="preserve">- </w:t>
      </w:r>
      <w:r w:rsidR="00277E0E" w:rsidRPr="00FD0BEE">
        <w:rPr>
          <w:rFonts w:ascii="Palatino Linotype" w:eastAsia="Palatino Linotype" w:hAnsi="Palatino Linotype" w:cs="Palatino Linotype"/>
          <w:color w:val="000000" w:themeColor="text1"/>
        </w:rPr>
        <w:t xml:space="preserve">Oficio No. NR/DIG/UT/USI/175/2025 de fecha 26 de mayo de 2025, </w:t>
      </w:r>
      <w:r w:rsidRPr="00FD0BEE">
        <w:rPr>
          <w:rFonts w:ascii="Palatino Linotype" w:eastAsia="Palatino Linotype" w:hAnsi="Palatino Linotype" w:cs="Palatino Linotype"/>
          <w:color w:val="000000" w:themeColor="text1"/>
        </w:rPr>
        <w:t>suscrito</w:t>
      </w:r>
      <w:r w:rsidR="00277E0E" w:rsidRPr="00FD0BEE">
        <w:rPr>
          <w:rFonts w:ascii="Palatino Linotype" w:eastAsia="Palatino Linotype" w:hAnsi="Palatino Linotype" w:cs="Palatino Linotype"/>
          <w:color w:val="000000" w:themeColor="text1"/>
        </w:rPr>
        <w:t xml:space="preserve"> por </w:t>
      </w:r>
      <w:r w:rsidRPr="00FD0BEE">
        <w:rPr>
          <w:rFonts w:ascii="Palatino Linotype" w:eastAsia="Palatino Linotype" w:hAnsi="Palatino Linotype" w:cs="Palatino Linotype"/>
          <w:color w:val="000000" w:themeColor="text1"/>
        </w:rPr>
        <w:t>la Titular de la Unidad de Transparencia</w:t>
      </w:r>
      <w:r w:rsidR="00277E0E" w:rsidRPr="00FD0BEE">
        <w:rPr>
          <w:rFonts w:ascii="Palatino Linotype" w:eastAsia="Palatino Linotype" w:hAnsi="Palatino Linotype" w:cs="Palatino Linotype"/>
          <w:color w:val="000000" w:themeColor="text1"/>
        </w:rPr>
        <w:t xml:space="preserve"> a través del cual refiere encontrarse adjunta la respuesta proporcionada por la Dirección de Administración a través del oficio No. NR/DA/DRH/2372/2025.</w:t>
      </w:r>
    </w:p>
    <w:p w:rsidR="00277E0E" w:rsidRPr="00FD0BEE" w:rsidRDefault="00277E0E"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p>
    <w:p w:rsidR="00277E0E" w:rsidRPr="00FD0BEE" w:rsidRDefault="00277E0E"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xml:space="preserve">Asimismo señala que se realizó una búsqueda exhaustiva en la Plataforma de Información Pública de Oficio Mexiquense (IPOMEX) en la fracción VIII A Remuneraciones, solo </w:t>
      </w:r>
      <w:r w:rsidRPr="00FD0BEE">
        <w:rPr>
          <w:rFonts w:ascii="Palatino Linotype" w:eastAsia="Palatino Linotype" w:hAnsi="Palatino Linotype" w:cs="Palatino Linotype"/>
          <w:b/>
          <w:color w:val="000000" w:themeColor="text1"/>
        </w:rPr>
        <w:t xml:space="preserve">se </w:t>
      </w:r>
      <w:r w:rsidRPr="00FD0BEE">
        <w:rPr>
          <w:rFonts w:ascii="Palatino Linotype" w:eastAsia="Palatino Linotype" w:hAnsi="Palatino Linotype" w:cs="Palatino Linotype"/>
          <w:b/>
          <w:color w:val="000000" w:themeColor="text1"/>
        </w:rPr>
        <w:lastRenderedPageBreak/>
        <w:t>encontró registro de Nadia Nazareth Barrera Gómez</w:t>
      </w:r>
      <w:r w:rsidRPr="00FD0BEE">
        <w:rPr>
          <w:rFonts w:ascii="Palatino Linotype" w:eastAsia="Palatino Linotype" w:hAnsi="Palatino Linotype" w:cs="Palatino Linotype"/>
          <w:color w:val="000000" w:themeColor="text1"/>
        </w:rPr>
        <w:t xml:space="preserve"> el cual puede visualizar una vez descargado el archivo Excel en el registro (celda) 1303.</w:t>
      </w:r>
    </w:p>
    <w:p w:rsidR="00277E0E" w:rsidRPr="00FD0BEE" w:rsidRDefault="00277E0E"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p>
    <w:p w:rsidR="00277E0E" w:rsidRPr="00FD0BEE" w:rsidRDefault="00277E0E"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color w:val="000000" w:themeColor="text1"/>
        </w:rPr>
        <w:t xml:space="preserve">Agregando una captura de pantalla y señalando los campos que puede visualizar en tal documento, </w:t>
      </w:r>
      <w:r w:rsidRPr="00FD0BEE">
        <w:rPr>
          <w:rFonts w:ascii="Palatino Linotype" w:eastAsia="Palatino Linotype" w:hAnsi="Palatino Linotype" w:cs="Palatino Linotype"/>
          <w:b/>
          <w:color w:val="000000" w:themeColor="text1"/>
        </w:rPr>
        <w:t>proporcionando el link de acceso y señalando los pasos con capturas de pantalla para consultar dicha información</w:t>
      </w:r>
      <w:r w:rsidR="00D44E23" w:rsidRPr="00FD0BEE">
        <w:rPr>
          <w:rFonts w:ascii="Palatino Linotype" w:eastAsia="Palatino Linotype" w:hAnsi="Palatino Linotype" w:cs="Palatino Linotype"/>
          <w:b/>
          <w:color w:val="000000" w:themeColor="text1"/>
        </w:rPr>
        <w:t>.</w:t>
      </w:r>
    </w:p>
    <w:p w:rsidR="00D76C23" w:rsidRPr="00FD0BEE" w:rsidRDefault="00D76C23"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b/>
          <w:color w:val="000000" w:themeColor="text1"/>
        </w:rPr>
      </w:pPr>
    </w:p>
    <w:p w:rsidR="00D76C23" w:rsidRPr="00FD0BEE" w:rsidRDefault="00D76C23"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Oficio NR/DA/DRH/2372/2025 de fecha 27 de mayo de 2025 firmado por la Directora de Administración a través del cual refiere que:</w:t>
      </w:r>
    </w:p>
    <w:p w:rsidR="00D76C23" w:rsidRPr="00FD0BEE" w:rsidRDefault="00D76C23"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p>
    <w:p w:rsidR="00D76C23" w:rsidRPr="00FD0BEE" w:rsidRDefault="00D76C23" w:rsidP="00FD0BEE">
      <w:pPr>
        <w:pStyle w:val="Prrafodelista"/>
        <w:numPr>
          <w:ilvl w:val="0"/>
          <w:numId w:val="6"/>
        </w:numPr>
        <w:pBdr>
          <w:top w:val="nil"/>
          <w:left w:val="nil"/>
          <w:bottom w:val="nil"/>
          <w:right w:val="nil"/>
          <w:between w:val="nil"/>
        </w:pBdr>
        <w:tabs>
          <w:tab w:val="left" w:pos="426"/>
        </w:tabs>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xml:space="preserve">Realizada una búsqueda minuciosa y exhaustiva, </w:t>
      </w:r>
      <w:r w:rsidRPr="00FD0BEE">
        <w:rPr>
          <w:rFonts w:ascii="Palatino Linotype" w:eastAsia="Palatino Linotype" w:hAnsi="Palatino Linotype" w:cs="Palatino Linotype"/>
          <w:b/>
          <w:color w:val="000000" w:themeColor="text1"/>
        </w:rPr>
        <w:t>no se localizó dato y/o documento</w:t>
      </w:r>
      <w:r w:rsidRPr="00FD0BEE">
        <w:rPr>
          <w:rFonts w:ascii="Palatino Linotype" w:eastAsia="Palatino Linotype" w:hAnsi="Palatino Linotype" w:cs="Palatino Linotype"/>
          <w:color w:val="000000" w:themeColor="text1"/>
        </w:rPr>
        <w:t xml:space="preserve"> alguno (personal/laboral) </w:t>
      </w:r>
      <w:r w:rsidRPr="00FD0BEE">
        <w:rPr>
          <w:rFonts w:ascii="Palatino Linotype" w:eastAsia="Palatino Linotype" w:hAnsi="Palatino Linotype" w:cs="Palatino Linotype"/>
          <w:b/>
          <w:color w:val="000000" w:themeColor="text1"/>
        </w:rPr>
        <w:t>de</w:t>
      </w:r>
      <w:r w:rsidRPr="00FD0BEE">
        <w:rPr>
          <w:rFonts w:ascii="Palatino Linotype" w:eastAsia="Palatino Linotype" w:hAnsi="Palatino Linotype" w:cs="Palatino Linotype"/>
          <w:color w:val="000000" w:themeColor="text1"/>
        </w:rPr>
        <w:t xml:space="preserve"> la persona con el nombre de </w:t>
      </w:r>
      <w:proofErr w:type="spellStart"/>
      <w:r w:rsidR="00073092" w:rsidRPr="00FD0BEE">
        <w:rPr>
          <w:rFonts w:ascii="Palatino Linotype" w:hAnsi="Palatino Linotype"/>
          <w:bCs/>
          <w:color w:val="000000" w:themeColor="text1"/>
        </w:rPr>
        <w:t>Yoanly</w:t>
      </w:r>
      <w:proofErr w:type="spellEnd"/>
      <w:r w:rsidR="00073092" w:rsidRPr="00FD0BEE">
        <w:rPr>
          <w:rFonts w:ascii="Palatino Linotype" w:hAnsi="Palatino Linotype"/>
          <w:bCs/>
          <w:color w:val="000000" w:themeColor="text1"/>
        </w:rPr>
        <w:t xml:space="preserve"> </w:t>
      </w:r>
      <w:proofErr w:type="spellStart"/>
      <w:r w:rsidR="00073092" w:rsidRPr="00FD0BEE">
        <w:rPr>
          <w:rFonts w:ascii="Palatino Linotype" w:hAnsi="Palatino Linotype"/>
          <w:bCs/>
          <w:color w:val="000000" w:themeColor="text1"/>
        </w:rPr>
        <w:t>Naylea</w:t>
      </w:r>
      <w:proofErr w:type="spellEnd"/>
      <w:r w:rsidR="00073092" w:rsidRPr="00FD0BEE">
        <w:rPr>
          <w:rFonts w:ascii="Palatino Linotype" w:hAnsi="Palatino Linotype"/>
          <w:bCs/>
          <w:color w:val="000000" w:themeColor="text1"/>
        </w:rPr>
        <w:t xml:space="preserve"> Barrera </w:t>
      </w:r>
      <w:proofErr w:type="spellStart"/>
      <w:r w:rsidR="00073092" w:rsidRPr="00FD0BEE">
        <w:rPr>
          <w:rFonts w:ascii="Palatino Linotype" w:hAnsi="Palatino Linotype"/>
          <w:bCs/>
          <w:color w:val="000000" w:themeColor="text1"/>
        </w:rPr>
        <w:t>Gomez</w:t>
      </w:r>
      <w:proofErr w:type="spellEnd"/>
      <w:r w:rsidRPr="00FD0BEE">
        <w:rPr>
          <w:rFonts w:ascii="Palatino Linotype" w:eastAsia="Palatino Linotype" w:hAnsi="Palatino Linotype" w:cs="Palatino Linotype"/>
          <w:color w:val="000000" w:themeColor="text1"/>
        </w:rPr>
        <w:t>, lo anterior se hizo a través de la consulta a la base de datos del sistema de nómina NOI y GRP Dinamo, así como en el archivo físico del Departamento de Recursos Humanos dependiente de la Dirección a mi cargo.</w:t>
      </w:r>
    </w:p>
    <w:p w:rsidR="00D76C23" w:rsidRPr="00FD0BEE" w:rsidRDefault="00D76C23"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p>
    <w:p w:rsidR="00D76C23" w:rsidRPr="00FD0BEE" w:rsidRDefault="00D76C23" w:rsidP="00FD0BEE">
      <w:pPr>
        <w:pStyle w:val="Prrafodelista"/>
        <w:numPr>
          <w:ilvl w:val="0"/>
          <w:numId w:val="6"/>
        </w:numPr>
        <w:pBdr>
          <w:top w:val="nil"/>
          <w:left w:val="nil"/>
          <w:bottom w:val="nil"/>
          <w:right w:val="nil"/>
          <w:between w:val="nil"/>
        </w:pBdr>
        <w:tabs>
          <w:tab w:val="left" w:pos="426"/>
        </w:tabs>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xml:space="preserve">Respecto a la información solicitada referente a la C. </w:t>
      </w:r>
      <w:r w:rsidRPr="00FD0BEE">
        <w:rPr>
          <w:rFonts w:ascii="Palatino Linotype" w:eastAsia="Palatino Linotype" w:hAnsi="Palatino Linotype" w:cs="Palatino Linotype"/>
          <w:b/>
          <w:color w:val="000000" w:themeColor="text1"/>
        </w:rPr>
        <w:t>Nadia Nazareth Barrera Gómez</w:t>
      </w:r>
      <w:r w:rsidRPr="00FD0BEE">
        <w:rPr>
          <w:rFonts w:ascii="Palatino Linotype" w:eastAsia="Palatino Linotype" w:hAnsi="Palatino Linotype" w:cs="Palatino Linotype"/>
          <w:color w:val="000000" w:themeColor="text1"/>
        </w:rPr>
        <w:t xml:space="preserve">, se le informa al solicitante, que </w:t>
      </w:r>
      <w:r w:rsidRPr="00FD0BEE">
        <w:rPr>
          <w:rFonts w:ascii="Palatino Linotype" w:eastAsia="Palatino Linotype" w:hAnsi="Palatino Linotype" w:cs="Palatino Linotype"/>
          <w:b/>
          <w:color w:val="000000" w:themeColor="text1"/>
        </w:rPr>
        <w:t>se encuentra activa</w:t>
      </w:r>
      <w:r w:rsidRPr="00FD0BEE">
        <w:rPr>
          <w:rFonts w:ascii="Palatino Linotype" w:eastAsia="Palatino Linotype" w:hAnsi="Palatino Linotype" w:cs="Palatino Linotype"/>
          <w:color w:val="000000" w:themeColor="text1"/>
        </w:rPr>
        <w:t xml:space="preserve">, por lo que </w:t>
      </w:r>
      <w:r w:rsidRPr="00FD0BEE">
        <w:rPr>
          <w:rFonts w:ascii="Palatino Linotype" w:eastAsia="Palatino Linotype" w:hAnsi="Palatino Linotype" w:cs="Palatino Linotype"/>
          <w:b/>
          <w:color w:val="000000" w:themeColor="text1"/>
        </w:rPr>
        <w:t>se envía ficha curricular</w:t>
      </w:r>
      <w:r w:rsidRPr="00FD0BEE">
        <w:rPr>
          <w:rFonts w:ascii="Palatino Linotype" w:eastAsia="Palatino Linotype" w:hAnsi="Palatino Linotype" w:cs="Palatino Linotype"/>
          <w:color w:val="000000" w:themeColor="text1"/>
        </w:rPr>
        <w:t xml:space="preserve">, así mismo se le informa que </w:t>
      </w:r>
      <w:r w:rsidRPr="00FD0BEE">
        <w:rPr>
          <w:rFonts w:ascii="Palatino Linotype" w:eastAsia="Palatino Linotype" w:hAnsi="Palatino Linotype" w:cs="Palatino Linotype"/>
          <w:b/>
          <w:color w:val="000000" w:themeColor="text1"/>
        </w:rPr>
        <w:t>la información requerida se encuentra contenida en el portal de IPOMEX</w:t>
      </w:r>
      <w:r w:rsidRPr="00FD0BEE">
        <w:rPr>
          <w:rFonts w:ascii="Palatino Linotype" w:eastAsia="Palatino Linotype" w:hAnsi="Palatino Linotype" w:cs="Palatino Linotype"/>
          <w:color w:val="000000" w:themeColor="text1"/>
        </w:rPr>
        <w:t>, dentro del Capítulo Il artículo 92 fracción VII, misma que refiere el directorio de todos los servidores públicos, incluyendo cargo o nombramiento otorgado, nombre completo del servidor público, área de adscripción, fecha de alta, domicilio laboral, (número telefónico, extensión). De igual manera, en el portal de IPOMEX Capítulo II artículo 92 fracción VIII, refiere la remuneración bruta y neta de todos los servidores públicos de base o de confianza, de todas las percepciones, incluyendo sueldos, prestaciones, gratificaciones, primas, comisiones, dietas, bonos, estímulos, ingresos y sistemas de compensación.</w:t>
      </w:r>
    </w:p>
    <w:p w:rsidR="00924827" w:rsidRPr="00FD0BEE" w:rsidRDefault="00924827" w:rsidP="00FD0BEE">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p>
    <w:p w:rsidR="00924827" w:rsidRPr="00FD0BEE" w:rsidRDefault="00924827"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Ficha curricular de Nadia Nazareth Barrera Gómez.</w:t>
      </w:r>
    </w:p>
    <w:p w:rsidR="00B112F7" w:rsidRPr="00FD0BEE" w:rsidRDefault="00B112F7"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p>
    <w:p w:rsidR="00924827" w:rsidRPr="00FD0BEE" w:rsidRDefault="00924827"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Catálogo de Puestos de la Administración Municipal 2025, del puesto denominado “Auxiliar General A”</w:t>
      </w:r>
    </w:p>
    <w:p w:rsidR="001D3876" w:rsidRPr="00FD0BEE" w:rsidRDefault="001D3876"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p>
    <w:p w:rsidR="001D3876" w:rsidRPr="00FD0BEE" w:rsidRDefault="001D3876"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Currículum vitae de Nadia Nazareth Barrera Gómez.</w:t>
      </w:r>
    </w:p>
    <w:p w:rsidR="00B25209" w:rsidRPr="00FD0BEE" w:rsidRDefault="00B25209" w:rsidP="00FD0BEE">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p>
    <w:p w:rsidR="00D368E3" w:rsidRPr="00FD0BEE" w:rsidRDefault="00D368E3" w:rsidP="00FD0BEE">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D80BFC" w:rsidRPr="00FD0BEE" w:rsidRDefault="00A077F4" w:rsidP="00FD0BE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lastRenderedPageBreak/>
        <w:t>El</w:t>
      </w:r>
      <w:r w:rsidRPr="00FD0BEE">
        <w:rPr>
          <w:rFonts w:ascii="Palatino Linotype" w:eastAsia="Palatino Linotype" w:hAnsi="Palatino Linotype" w:cs="Palatino Linotype"/>
          <w:b/>
          <w:color w:val="000000" w:themeColor="text1"/>
        </w:rPr>
        <w:t xml:space="preserve"> </w:t>
      </w:r>
      <w:r w:rsidR="00CC5ACB" w:rsidRPr="00FD0BEE">
        <w:rPr>
          <w:rFonts w:ascii="Palatino Linotype" w:eastAsia="Palatino Linotype" w:hAnsi="Palatino Linotype" w:cs="Palatino Linotype"/>
          <w:b/>
          <w:color w:val="000000" w:themeColor="text1"/>
        </w:rPr>
        <w:t>veintisiete de mayo</w:t>
      </w:r>
      <w:r w:rsidRPr="00FD0BEE">
        <w:rPr>
          <w:rFonts w:ascii="Palatino Linotype" w:eastAsia="Palatino Linotype" w:hAnsi="Palatino Linotype" w:cs="Palatino Linotype"/>
          <w:b/>
          <w:color w:val="000000" w:themeColor="text1"/>
        </w:rPr>
        <w:t xml:space="preserve"> de dos mil veinticinco</w:t>
      </w:r>
      <w:r w:rsidRPr="00FD0BEE">
        <w:rPr>
          <w:rFonts w:ascii="Palatino Linotype" w:eastAsia="Palatino Linotype" w:hAnsi="Palatino Linotype" w:cs="Palatino Linotype"/>
          <w:color w:val="000000" w:themeColor="text1"/>
        </w:rPr>
        <w:t xml:space="preserve">, el particular interpuso </w:t>
      </w:r>
      <w:r w:rsidR="00C72A3B" w:rsidRPr="00FD0BEE">
        <w:rPr>
          <w:rFonts w:ascii="Palatino Linotype" w:eastAsia="Palatino Linotype" w:hAnsi="Palatino Linotype" w:cs="Palatino Linotype"/>
          <w:b/>
          <w:color w:val="000000" w:themeColor="text1"/>
        </w:rPr>
        <w:t>recurso</w:t>
      </w:r>
      <w:r w:rsidRPr="00FD0BEE">
        <w:rPr>
          <w:rFonts w:ascii="Palatino Linotype" w:eastAsia="Palatino Linotype" w:hAnsi="Palatino Linotype" w:cs="Palatino Linotype"/>
          <w:b/>
          <w:color w:val="000000" w:themeColor="text1"/>
        </w:rPr>
        <w:t xml:space="preserve"> de revisión</w:t>
      </w:r>
      <w:r w:rsidRPr="00FD0BEE">
        <w:rPr>
          <w:rFonts w:ascii="Palatino Linotype" w:eastAsia="Palatino Linotype" w:hAnsi="Palatino Linotype" w:cs="Palatino Linotype"/>
          <w:color w:val="000000" w:themeColor="text1"/>
        </w:rPr>
        <w:t xml:space="preserve"> a</w:t>
      </w:r>
      <w:r w:rsidR="00C72A3B" w:rsidRPr="00FD0BEE">
        <w:rPr>
          <w:rFonts w:ascii="Palatino Linotype" w:eastAsia="Palatino Linotype" w:hAnsi="Palatino Linotype" w:cs="Palatino Linotype"/>
          <w:color w:val="000000" w:themeColor="text1"/>
        </w:rPr>
        <w:t>l</w:t>
      </w:r>
      <w:r w:rsidRPr="00FD0BEE">
        <w:rPr>
          <w:rFonts w:ascii="Palatino Linotype" w:eastAsia="Palatino Linotype" w:hAnsi="Palatino Linotype" w:cs="Palatino Linotype"/>
          <w:color w:val="000000" w:themeColor="text1"/>
        </w:rPr>
        <w:t xml:space="preserve"> </w:t>
      </w:r>
      <w:r w:rsidR="00C72A3B" w:rsidRPr="00FD0BEE">
        <w:rPr>
          <w:rFonts w:ascii="Palatino Linotype" w:eastAsia="Palatino Linotype" w:hAnsi="Palatino Linotype" w:cs="Palatino Linotype"/>
          <w:color w:val="000000" w:themeColor="text1"/>
        </w:rPr>
        <w:t>que se le</w:t>
      </w:r>
      <w:r w:rsidRPr="00FD0BEE">
        <w:rPr>
          <w:rFonts w:ascii="Palatino Linotype" w:eastAsia="Palatino Linotype" w:hAnsi="Palatino Linotype" w:cs="Palatino Linotype"/>
          <w:color w:val="000000" w:themeColor="text1"/>
        </w:rPr>
        <w:t xml:space="preserve"> </w:t>
      </w:r>
      <w:r w:rsidR="00C72A3B" w:rsidRPr="00FD0BEE">
        <w:rPr>
          <w:rFonts w:ascii="Palatino Linotype" w:eastAsia="Palatino Linotype" w:hAnsi="Palatino Linotype" w:cs="Palatino Linotype"/>
          <w:color w:val="000000" w:themeColor="text1"/>
        </w:rPr>
        <w:t>asignó el folio</w:t>
      </w:r>
      <w:r w:rsidRPr="00FD0BEE">
        <w:rPr>
          <w:rFonts w:ascii="Palatino Linotype" w:eastAsia="Palatino Linotype" w:hAnsi="Palatino Linotype" w:cs="Palatino Linotype"/>
          <w:color w:val="000000" w:themeColor="text1"/>
        </w:rPr>
        <w:t xml:space="preserve"> </w:t>
      </w:r>
      <w:r w:rsidR="00CC5ACB" w:rsidRPr="00FD0BEE">
        <w:rPr>
          <w:rFonts w:ascii="Palatino Linotype" w:eastAsia="Palatino Linotype" w:hAnsi="Palatino Linotype" w:cs="Palatino Linotype"/>
          <w:b/>
          <w:color w:val="000000" w:themeColor="text1"/>
        </w:rPr>
        <w:t>06108</w:t>
      </w:r>
      <w:r w:rsidR="005476ED" w:rsidRPr="00FD0BEE">
        <w:rPr>
          <w:rFonts w:ascii="Palatino Linotype" w:eastAsia="Palatino Linotype" w:hAnsi="Palatino Linotype" w:cs="Palatino Linotype"/>
          <w:b/>
          <w:color w:val="000000" w:themeColor="text1"/>
        </w:rPr>
        <w:t>/INFOEM/IP/RR/2025</w:t>
      </w:r>
      <w:r w:rsidR="00C72A3B" w:rsidRPr="00FD0BEE">
        <w:rPr>
          <w:rFonts w:ascii="Palatino Linotype" w:eastAsia="Palatino Linotype" w:hAnsi="Palatino Linotype" w:cs="Palatino Linotype"/>
          <w:b/>
          <w:color w:val="000000" w:themeColor="text1"/>
        </w:rPr>
        <w:t xml:space="preserve">, </w:t>
      </w:r>
      <w:r w:rsidR="00C72A3B" w:rsidRPr="00FD0BEE">
        <w:rPr>
          <w:rFonts w:ascii="Palatino Linotype" w:eastAsia="Palatino Linotype" w:hAnsi="Palatino Linotype" w:cs="Palatino Linotype"/>
          <w:color w:val="000000" w:themeColor="text1"/>
        </w:rPr>
        <w:t>en contra de la respuesta emitida</w:t>
      </w:r>
      <w:r w:rsidRPr="00FD0BEE">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8721B7" w:rsidRPr="00FD0BEE" w:rsidRDefault="008721B7" w:rsidP="00FD0BEE">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72239" w:rsidRPr="008779C7" w:rsidRDefault="008779C7" w:rsidP="008779C7">
      <w:pPr>
        <w:pStyle w:val="Prrafodelista"/>
        <w:numPr>
          <w:ilvl w:val="0"/>
          <w:numId w:val="13"/>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8779C7">
        <w:rPr>
          <w:rFonts w:ascii="Palatino Linotype" w:eastAsia="Palatino Linotype" w:hAnsi="Palatino Linotype" w:cs="Palatino Linotype"/>
          <w:b/>
          <w:color w:val="000000" w:themeColor="text1"/>
        </w:rPr>
        <w:t>ACTO IMPUGNADO</w:t>
      </w:r>
      <w:r w:rsidR="00772239" w:rsidRPr="008779C7">
        <w:rPr>
          <w:rFonts w:ascii="Palatino Linotype" w:eastAsia="Palatino Linotype" w:hAnsi="Palatino Linotype" w:cs="Palatino Linotype"/>
          <w:b/>
          <w:color w:val="000000" w:themeColor="text1"/>
        </w:rPr>
        <w:t xml:space="preserve">: </w:t>
      </w:r>
      <w:r w:rsidR="00772239" w:rsidRPr="008779C7">
        <w:rPr>
          <w:rFonts w:ascii="Palatino Linotype" w:eastAsia="Palatino Linotype" w:hAnsi="Palatino Linotype" w:cs="Palatino Linotype"/>
          <w:i/>
          <w:color w:val="000000" w:themeColor="text1"/>
        </w:rPr>
        <w:t>“</w:t>
      </w:r>
      <w:r w:rsidR="00CC5ACB" w:rsidRPr="008779C7">
        <w:rPr>
          <w:rFonts w:ascii="Palatino Linotype" w:eastAsia="Palatino Linotype" w:hAnsi="Palatino Linotype" w:cs="Palatino Linotype"/>
          <w:i/>
          <w:color w:val="000000" w:themeColor="text1"/>
        </w:rPr>
        <w:t>contestación completa a la solicitud como no contestada</w:t>
      </w:r>
      <w:r w:rsidR="00772239" w:rsidRPr="008779C7">
        <w:rPr>
          <w:rFonts w:ascii="Palatino Linotype" w:eastAsia="Palatino Linotype" w:hAnsi="Palatino Linotype" w:cs="Palatino Linotype"/>
          <w:i/>
          <w:color w:val="000000" w:themeColor="text1"/>
        </w:rPr>
        <w:t>” (Sic)</w:t>
      </w:r>
      <w:bookmarkStart w:id="3" w:name="_heading=h.1fob9te" w:colFirst="0" w:colLast="0"/>
      <w:bookmarkEnd w:id="3"/>
    </w:p>
    <w:p w:rsidR="00772239" w:rsidRPr="00FD0BEE" w:rsidRDefault="00772239" w:rsidP="00FD0BEE">
      <w:pPr>
        <w:pBdr>
          <w:top w:val="nil"/>
          <w:left w:val="nil"/>
          <w:bottom w:val="nil"/>
          <w:right w:val="nil"/>
          <w:between w:val="nil"/>
        </w:pBdr>
        <w:jc w:val="both"/>
        <w:rPr>
          <w:rFonts w:ascii="Palatino Linotype" w:eastAsia="Palatino Linotype" w:hAnsi="Palatino Linotype" w:cs="Palatino Linotype"/>
          <w:b/>
          <w:color w:val="000000" w:themeColor="text1"/>
        </w:rPr>
      </w:pPr>
    </w:p>
    <w:p w:rsidR="00772239" w:rsidRPr="008779C7" w:rsidRDefault="008779C7" w:rsidP="008779C7">
      <w:pPr>
        <w:pStyle w:val="Prrafodelista"/>
        <w:numPr>
          <w:ilvl w:val="0"/>
          <w:numId w:val="13"/>
        </w:numPr>
        <w:pBdr>
          <w:top w:val="nil"/>
          <w:left w:val="nil"/>
          <w:bottom w:val="nil"/>
          <w:right w:val="nil"/>
          <w:between w:val="nil"/>
        </w:pBdr>
        <w:jc w:val="both"/>
        <w:rPr>
          <w:rFonts w:ascii="Palatino Linotype" w:eastAsia="Palatino Linotype" w:hAnsi="Palatino Linotype" w:cs="Palatino Linotype"/>
          <w:i/>
          <w:color w:val="000000" w:themeColor="text1"/>
        </w:rPr>
      </w:pPr>
      <w:r w:rsidRPr="008779C7">
        <w:rPr>
          <w:rFonts w:ascii="Palatino Linotype" w:eastAsia="Palatino Linotype" w:hAnsi="Palatino Linotype" w:cs="Palatino Linotype"/>
          <w:b/>
          <w:color w:val="000000" w:themeColor="text1"/>
        </w:rPr>
        <w:t>RAZONES O MOTIVOS DE INCONFORMIDAD</w:t>
      </w:r>
      <w:r w:rsidR="00386CEB" w:rsidRPr="008779C7">
        <w:rPr>
          <w:rFonts w:ascii="Palatino Linotype" w:eastAsia="Palatino Linotype" w:hAnsi="Palatino Linotype" w:cs="Palatino Linotype"/>
          <w:b/>
          <w:color w:val="000000" w:themeColor="text1"/>
        </w:rPr>
        <w:t>:</w:t>
      </w:r>
      <w:r w:rsidR="00A077F4" w:rsidRPr="008779C7">
        <w:rPr>
          <w:rFonts w:ascii="Palatino Linotype" w:eastAsia="Palatino Linotype" w:hAnsi="Palatino Linotype" w:cs="Palatino Linotype"/>
          <w:b/>
          <w:color w:val="000000" w:themeColor="text1"/>
        </w:rPr>
        <w:t xml:space="preserve"> </w:t>
      </w:r>
      <w:r w:rsidR="00772239" w:rsidRPr="008779C7">
        <w:rPr>
          <w:rFonts w:ascii="Palatino Linotype" w:eastAsia="Palatino Linotype" w:hAnsi="Palatino Linotype" w:cs="Palatino Linotype"/>
          <w:i/>
          <w:color w:val="000000" w:themeColor="text1"/>
        </w:rPr>
        <w:t>“</w:t>
      </w:r>
      <w:r w:rsidR="00CC5ACB" w:rsidRPr="008779C7">
        <w:rPr>
          <w:rFonts w:ascii="Palatino Linotype" w:eastAsia="Palatino Linotype" w:hAnsi="Palatino Linotype" w:cs="Palatino Linotype"/>
          <w:i/>
          <w:color w:val="000000" w:themeColor="text1"/>
        </w:rPr>
        <w:t>Evación de dar información precisa de expedientes</w:t>
      </w:r>
      <w:r w:rsidR="00772239" w:rsidRPr="008779C7">
        <w:rPr>
          <w:rFonts w:ascii="Palatino Linotype" w:eastAsia="Palatino Linotype" w:hAnsi="Palatino Linotype" w:cs="Palatino Linotype"/>
          <w:i/>
          <w:color w:val="000000" w:themeColor="text1"/>
        </w:rPr>
        <w:t>” (Sic)</w:t>
      </w:r>
    </w:p>
    <w:p w:rsidR="00386CEB" w:rsidRPr="00FD0BEE" w:rsidRDefault="00541228" w:rsidP="00FD0BEE">
      <w:pPr>
        <w:pBdr>
          <w:top w:val="nil"/>
          <w:left w:val="nil"/>
          <w:bottom w:val="nil"/>
          <w:right w:val="nil"/>
          <w:between w:val="nil"/>
        </w:pBdr>
        <w:tabs>
          <w:tab w:val="left" w:pos="3416"/>
        </w:tabs>
        <w:jc w:val="both"/>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ab/>
      </w:r>
    </w:p>
    <w:p w:rsidR="0072148B" w:rsidRPr="00FD0BEE" w:rsidRDefault="0072148B" w:rsidP="00FD0BEE">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u w:val="single"/>
        </w:rPr>
      </w:pPr>
    </w:p>
    <w:p w:rsidR="005845B2" w:rsidRPr="00FD0BEE" w:rsidRDefault="005845B2" w:rsidP="00FD0BEE">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FD0BEE">
        <w:rPr>
          <w:rFonts w:ascii="Palatino Linotype" w:eastAsia="Palatino Linotype" w:hAnsi="Palatino Linotype" w:cs="Palatino Linotype"/>
          <w:color w:val="000000" w:themeColor="text1"/>
        </w:rPr>
        <w:t xml:space="preserve">La Comisionada </w:t>
      </w:r>
      <w:r w:rsidR="008779C7">
        <w:rPr>
          <w:rFonts w:ascii="Palatino Linotype" w:eastAsia="Palatino Linotype" w:hAnsi="Palatino Linotype" w:cs="Palatino Linotype"/>
          <w:color w:val="000000" w:themeColor="text1"/>
        </w:rPr>
        <w:t>p</w:t>
      </w:r>
      <w:r w:rsidRPr="00FD0BEE">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Pr="00FD0BEE">
        <w:rPr>
          <w:rFonts w:ascii="Palatino Linotype" w:eastAsia="Palatino Linotype" w:hAnsi="Palatino Linotype" w:cs="Palatino Linotype"/>
          <w:b/>
          <w:color w:val="000000" w:themeColor="text1"/>
        </w:rPr>
        <w:t xml:space="preserve">acuerdo de admisión </w:t>
      </w:r>
      <w:r w:rsidRPr="00FD0BEE">
        <w:rPr>
          <w:rFonts w:ascii="Palatino Linotype" w:eastAsia="Palatino Linotype" w:hAnsi="Palatino Linotype" w:cs="Palatino Linotype"/>
          <w:color w:val="000000" w:themeColor="text1"/>
        </w:rPr>
        <w:t xml:space="preserve">de fecha </w:t>
      </w:r>
      <w:r w:rsidR="00190F91" w:rsidRPr="00FD0BEE">
        <w:rPr>
          <w:rFonts w:ascii="Palatino Linotype" w:eastAsia="Palatino Linotype" w:hAnsi="Palatino Linotype" w:cs="Palatino Linotype"/>
          <w:b/>
          <w:color w:val="000000" w:themeColor="text1"/>
        </w:rPr>
        <w:t>veintinueve de mayo</w:t>
      </w:r>
      <w:r w:rsidR="00DC7B42" w:rsidRPr="00FD0BEE">
        <w:rPr>
          <w:rFonts w:ascii="Palatino Linotype" w:eastAsia="Palatino Linotype" w:hAnsi="Palatino Linotype" w:cs="Palatino Linotype"/>
          <w:b/>
          <w:color w:val="000000" w:themeColor="text1"/>
        </w:rPr>
        <w:t xml:space="preserve"> de</w:t>
      </w:r>
      <w:r w:rsidRPr="00FD0BEE">
        <w:rPr>
          <w:rFonts w:ascii="Palatino Linotype" w:eastAsia="Palatino Linotype" w:hAnsi="Palatino Linotype" w:cs="Palatino Linotype"/>
          <w:b/>
          <w:color w:val="000000" w:themeColor="text1"/>
        </w:rPr>
        <w:t xml:space="preserve"> dos mil veinticinco, </w:t>
      </w:r>
      <w:r w:rsidRPr="00FD0BEE">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FD0BEE">
        <w:rPr>
          <w:rFonts w:ascii="Palatino Linotype" w:eastAsia="Palatino Linotype" w:hAnsi="Palatino Linotype" w:cs="Palatino Linotype"/>
          <w:b/>
          <w:color w:val="000000" w:themeColor="text1"/>
        </w:rPr>
        <w:t xml:space="preserve">SUJETO OBLIGADO </w:t>
      </w:r>
      <w:r w:rsidRPr="00FD0BEE">
        <w:rPr>
          <w:rFonts w:ascii="Palatino Linotype" w:eastAsia="Palatino Linotype" w:hAnsi="Palatino Linotype" w:cs="Palatino Linotype"/>
          <w:color w:val="000000" w:themeColor="text1"/>
        </w:rPr>
        <w:t>presentará el Informe Justificado procedente.</w:t>
      </w:r>
    </w:p>
    <w:p w:rsidR="005845B2" w:rsidRPr="00FD0BEE" w:rsidRDefault="005845B2" w:rsidP="00FD0BE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5845B2" w:rsidRPr="00FD0BEE" w:rsidRDefault="008779C7" w:rsidP="00FD0BE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color w:val="000000" w:themeColor="text1"/>
        </w:rPr>
        <w:t>El r</w:t>
      </w:r>
      <w:r w:rsidR="005845B2" w:rsidRPr="00FD0BEE">
        <w:rPr>
          <w:rFonts w:ascii="Palatino Linotype" w:eastAsia="Palatino Linotype" w:hAnsi="Palatino Linotype" w:cs="Palatino Linotype"/>
          <w:color w:val="000000" w:themeColor="text1"/>
        </w:rPr>
        <w:t>ecurrente</w:t>
      </w:r>
      <w:r w:rsidR="005845B2" w:rsidRPr="00FD0BEE">
        <w:rPr>
          <w:rFonts w:ascii="Palatino Linotype" w:eastAsia="Palatino Linotype" w:hAnsi="Palatino Linotype" w:cs="Palatino Linotype"/>
          <w:b/>
          <w:color w:val="000000" w:themeColor="text1"/>
        </w:rPr>
        <w:t xml:space="preserve"> </w:t>
      </w:r>
      <w:r w:rsidR="005845B2" w:rsidRPr="00FD0BEE">
        <w:rPr>
          <w:rFonts w:ascii="Palatino Linotype" w:eastAsia="Palatino Linotype" w:hAnsi="Palatino Linotype" w:cs="Palatino Linotype"/>
          <w:color w:val="000000" w:themeColor="text1"/>
        </w:rPr>
        <w:t xml:space="preserve">dejó de realizar manifestaciones que a su derecho conviniera y asistiera. </w:t>
      </w:r>
      <w:r w:rsidR="00A8169A" w:rsidRPr="00FD0BEE">
        <w:rPr>
          <w:rFonts w:ascii="Palatino Linotype" w:eastAsia="Palatino Linotype" w:hAnsi="Palatino Linotype" w:cs="Palatino Linotype"/>
          <w:color w:val="000000" w:themeColor="text1"/>
        </w:rPr>
        <w:t xml:space="preserve">Por su parte, el Sujeto Obligado rindió el Informe Justificado el </w:t>
      </w:r>
      <w:r w:rsidR="00190F91" w:rsidRPr="00FD0BEE">
        <w:rPr>
          <w:rFonts w:ascii="Palatino Linotype" w:eastAsia="Palatino Linotype" w:hAnsi="Palatino Linotype" w:cs="Palatino Linotype"/>
          <w:b/>
          <w:color w:val="000000" w:themeColor="text1"/>
        </w:rPr>
        <w:t>nueve de junio</w:t>
      </w:r>
      <w:r w:rsidR="00A8169A" w:rsidRPr="00FD0BEE">
        <w:rPr>
          <w:rFonts w:ascii="Palatino Linotype" w:eastAsia="Palatino Linotype" w:hAnsi="Palatino Linotype" w:cs="Palatino Linotype"/>
          <w:b/>
          <w:color w:val="000000" w:themeColor="text1"/>
        </w:rPr>
        <w:t xml:space="preserve"> de dos mil veinticinco</w:t>
      </w:r>
      <w:r w:rsidR="00A8169A" w:rsidRPr="00FD0BEE">
        <w:rPr>
          <w:rFonts w:ascii="Palatino Linotype" w:eastAsia="Palatino Linotype" w:hAnsi="Palatino Linotype" w:cs="Palatino Linotype"/>
          <w:color w:val="000000" w:themeColor="text1"/>
        </w:rPr>
        <w:t xml:space="preserve">, adjuntando </w:t>
      </w:r>
      <w:r w:rsidR="002C65D1" w:rsidRPr="00FD0BEE">
        <w:rPr>
          <w:rFonts w:ascii="Palatino Linotype" w:eastAsia="Palatino Linotype" w:hAnsi="Palatino Linotype" w:cs="Palatino Linotype"/>
          <w:color w:val="000000" w:themeColor="text1"/>
        </w:rPr>
        <w:t xml:space="preserve">el </w:t>
      </w:r>
      <w:r w:rsidR="00A8169A" w:rsidRPr="00FD0BEE">
        <w:rPr>
          <w:rFonts w:ascii="Palatino Linotype" w:eastAsia="Palatino Linotype" w:hAnsi="Palatino Linotype" w:cs="Palatino Linotype"/>
          <w:color w:val="000000" w:themeColor="text1"/>
        </w:rPr>
        <w:t>archivo</w:t>
      </w:r>
      <w:r w:rsidR="002C65D1" w:rsidRPr="00FD0BEE">
        <w:rPr>
          <w:rFonts w:ascii="Palatino Linotype" w:eastAsia="Palatino Linotype" w:hAnsi="Palatino Linotype" w:cs="Palatino Linotype"/>
          <w:color w:val="000000" w:themeColor="text1"/>
        </w:rPr>
        <w:t xml:space="preserve"> electrónico</w:t>
      </w:r>
      <w:r w:rsidR="00BD5B95" w:rsidRPr="00FD0BEE">
        <w:rPr>
          <w:rFonts w:ascii="Palatino Linotype" w:eastAsia="Palatino Linotype" w:hAnsi="Palatino Linotype" w:cs="Palatino Linotype"/>
          <w:color w:val="000000" w:themeColor="text1"/>
        </w:rPr>
        <w:t xml:space="preserve"> que</w:t>
      </w:r>
      <w:r w:rsidR="002C65D1" w:rsidRPr="00FD0BEE">
        <w:rPr>
          <w:rFonts w:ascii="Palatino Linotype" w:eastAsia="Palatino Linotype" w:hAnsi="Palatino Linotype" w:cs="Palatino Linotype"/>
          <w:color w:val="000000" w:themeColor="text1"/>
        </w:rPr>
        <w:t xml:space="preserve"> se describe</w:t>
      </w:r>
      <w:r w:rsidR="00A8169A" w:rsidRPr="00FD0BEE">
        <w:rPr>
          <w:rFonts w:ascii="Palatino Linotype" w:eastAsia="Palatino Linotype" w:hAnsi="Palatino Linotype" w:cs="Palatino Linotype"/>
          <w:color w:val="000000" w:themeColor="text1"/>
        </w:rPr>
        <w:t xml:space="preserve"> a continuación</w:t>
      </w:r>
      <w:r w:rsidR="006C7CBE" w:rsidRPr="00FD0BEE">
        <w:rPr>
          <w:rFonts w:ascii="Palatino Linotype" w:eastAsia="Palatino Linotype" w:hAnsi="Palatino Linotype" w:cs="Palatino Linotype"/>
          <w:color w:val="000000" w:themeColor="text1"/>
        </w:rPr>
        <w:t>:</w:t>
      </w:r>
    </w:p>
    <w:p w:rsidR="00190F91" w:rsidRPr="00FD0BEE" w:rsidRDefault="00190F91" w:rsidP="00FD0BEE">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 xml:space="preserve">Informe Justificado Solicitud 127.pdf </w:t>
      </w:r>
    </w:p>
    <w:p w:rsidR="00190F91" w:rsidRPr="00FD0BEE" w:rsidRDefault="00190F91" w:rsidP="00FD0BEE">
      <w:pPr>
        <w:pBdr>
          <w:top w:val="nil"/>
          <w:left w:val="nil"/>
          <w:bottom w:val="nil"/>
          <w:right w:val="nil"/>
          <w:between w:val="nil"/>
        </w:pBdr>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Oficio suscrito por la Titular de la Unidad de Transparencia a través del cual rinde informe justificado ratificando su respuesta primigenia.</w:t>
      </w:r>
    </w:p>
    <w:p w:rsidR="00F817B8" w:rsidRPr="00FD0BEE" w:rsidRDefault="00F817B8" w:rsidP="00FD0BEE">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5845B2" w:rsidRPr="00FD0BEE" w:rsidRDefault="00E32EAC" w:rsidP="00FD0BEE">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FD0BEE">
        <w:rPr>
          <w:rFonts w:ascii="Palatino Linotype" w:eastAsia="Palatino Linotype" w:hAnsi="Palatino Linotype" w:cs="Palatino Linotype"/>
          <w:color w:val="000000" w:themeColor="text1"/>
        </w:rPr>
        <w:t>El</w:t>
      </w:r>
      <w:r w:rsidRPr="00FD0BEE">
        <w:rPr>
          <w:rFonts w:ascii="Palatino Linotype" w:eastAsia="Palatino Linotype" w:hAnsi="Palatino Linotype" w:cs="Palatino Linotype"/>
          <w:b/>
          <w:color w:val="000000" w:themeColor="text1"/>
        </w:rPr>
        <w:t xml:space="preserve"> </w:t>
      </w:r>
      <w:r w:rsidR="00D81F77" w:rsidRPr="00FD0BEE">
        <w:rPr>
          <w:rFonts w:ascii="Palatino Linotype" w:eastAsia="Palatino Linotype" w:hAnsi="Palatino Linotype" w:cs="Palatino Linotype"/>
          <w:b/>
          <w:color w:val="000000" w:themeColor="text1"/>
        </w:rPr>
        <w:t>nueve de julio</w:t>
      </w:r>
      <w:r w:rsidR="005845B2" w:rsidRPr="00FD0BEE">
        <w:rPr>
          <w:rFonts w:ascii="Palatino Linotype" w:eastAsia="Palatino Linotype" w:hAnsi="Palatino Linotype" w:cs="Palatino Linotype"/>
          <w:b/>
          <w:color w:val="000000" w:themeColor="text1"/>
        </w:rPr>
        <w:t xml:space="preserve"> de dos mil veinticinco</w:t>
      </w:r>
      <w:r w:rsidR="005845B2" w:rsidRPr="00FD0BEE">
        <w:rPr>
          <w:rFonts w:ascii="Palatino Linotype" w:eastAsia="Palatino Linotype" w:hAnsi="Palatino Linotype" w:cs="Palatino Linotype"/>
          <w:color w:val="000000" w:themeColor="text1"/>
        </w:rPr>
        <w:t xml:space="preserve"> se acordó </w:t>
      </w:r>
      <w:r w:rsidR="005845B2" w:rsidRPr="00FD0BEE">
        <w:rPr>
          <w:rFonts w:ascii="Palatino Linotype" w:eastAsia="Palatino Linotype" w:hAnsi="Palatino Linotype" w:cs="Palatino Linotype"/>
          <w:b/>
          <w:color w:val="000000" w:themeColor="text1"/>
        </w:rPr>
        <w:t>ampliar el término para resolver</w:t>
      </w:r>
      <w:r w:rsidR="005845B2" w:rsidRPr="00FD0BEE">
        <w:rPr>
          <w:rFonts w:ascii="Palatino Linotype" w:eastAsia="Palatino Linotype" w:hAnsi="Palatino Linotype" w:cs="Palatino Linotype"/>
          <w:color w:val="000000" w:themeColor="text1"/>
        </w:rPr>
        <w:t xml:space="preserve"> el presente asunto.</w:t>
      </w:r>
    </w:p>
    <w:p w:rsidR="005845B2" w:rsidRPr="00FD0BEE" w:rsidRDefault="005845B2" w:rsidP="00FD0BE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845B2" w:rsidRPr="00FD0BEE" w:rsidRDefault="005845B2" w:rsidP="00FD0BE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FD0BEE">
        <w:rPr>
          <w:rFonts w:ascii="Palatino Linotype" w:eastAsia="Palatino Linotype" w:hAnsi="Palatino Linotype" w:cs="Palatino Linotype"/>
          <w:color w:val="000000" w:themeColor="text1"/>
        </w:rPr>
        <w:lastRenderedPageBreak/>
        <w:t xml:space="preserve">Seguidamente, en fecha </w:t>
      </w:r>
      <w:r w:rsidR="00D81F77" w:rsidRPr="00FD0BEE">
        <w:rPr>
          <w:rFonts w:ascii="Palatino Linotype" w:eastAsia="Palatino Linotype" w:hAnsi="Palatino Linotype" w:cs="Palatino Linotype"/>
          <w:b/>
          <w:color w:val="000000" w:themeColor="text1"/>
        </w:rPr>
        <w:t>tres de diciembre</w:t>
      </w:r>
      <w:r w:rsidRPr="00FD0BEE">
        <w:rPr>
          <w:rFonts w:ascii="Palatino Linotype" w:eastAsia="Palatino Linotype" w:hAnsi="Palatino Linotype" w:cs="Palatino Linotype"/>
          <w:b/>
          <w:color w:val="000000" w:themeColor="text1"/>
        </w:rPr>
        <w:t xml:space="preserve"> de dos mil veinticinco</w:t>
      </w:r>
      <w:r w:rsidRPr="00FD0BEE">
        <w:rPr>
          <w:rFonts w:ascii="Palatino Linotype" w:eastAsia="Palatino Linotype" w:hAnsi="Palatino Linotype" w:cs="Palatino Linotype"/>
          <w:color w:val="000000" w:themeColor="text1"/>
        </w:rPr>
        <w:t xml:space="preserve">, la Comisionada Ponente dictó el </w:t>
      </w:r>
      <w:r w:rsidRPr="00FD0BEE">
        <w:rPr>
          <w:rFonts w:ascii="Palatino Linotype" w:eastAsia="Palatino Linotype" w:hAnsi="Palatino Linotype" w:cs="Palatino Linotype"/>
          <w:b/>
          <w:color w:val="000000" w:themeColor="text1"/>
        </w:rPr>
        <w:t>cierre del periodo de instrucción</w:t>
      </w:r>
      <w:r w:rsidRPr="00FD0BEE">
        <w:rPr>
          <w:rFonts w:ascii="Palatino Linotype" w:eastAsia="Palatino Linotype" w:hAnsi="Palatino Linotype" w:cs="Palatino Linotype"/>
          <w:color w:val="000000" w:themeColor="text1"/>
        </w:rPr>
        <w:t xml:space="preserve"> y, ordenó la resolución que conforme a Derecho proceda</w:t>
      </w:r>
      <w:r w:rsidR="007A6A1C" w:rsidRPr="00FD0BEE">
        <w:rPr>
          <w:rFonts w:ascii="Palatino Linotype" w:eastAsia="Palatino Linotype" w:hAnsi="Palatino Linotype" w:cs="Palatino Linotype"/>
          <w:color w:val="000000" w:themeColor="text1"/>
        </w:rPr>
        <w:t>.</w:t>
      </w:r>
    </w:p>
    <w:p w:rsidR="0072148B" w:rsidRPr="00FD0BEE" w:rsidRDefault="0072148B" w:rsidP="00FD0BEE">
      <w:pPr>
        <w:pBdr>
          <w:top w:val="nil"/>
          <w:left w:val="nil"/>
          <w:bottom w:val="nil"/>
          <w:right w:val="nil"/>
          <w:between w:val="nil"/>
        </w:pBdr>
        <w:jc w:val="both"/>
        <w:rPr>
          <w:rFonts w:ascii="Palatino Linotype" w:eastAsia="Palatino Linotype" w:hAnsi="Palatino Linotype" w:cs="Palatino Linotype"/>
          <w:b/>
          <w:color w:val="000000" w:themeColor="text1"/>
        </w:rPr>
      </w:pPr>
    </w:p>
    <w:p w:rsidR="007A6A1C" w:rsidRPr="00FD0BEE" w:rsidRDefault="007A6A1C" w:rsidP="00FD0BEE">
      <w:pPr>
        <w:keepNext/>
        <w:keepLines/>
        <w:spacing w:line="360" w:lineRule="auto"/>
        <w:jc w:val="center"/>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 xml:space="preserve">C O N S I D E R A N D O </w:t>
      </w:r>
    </w:p>
    <w:p w:rsidR="007A6A1C" w:rsidRPr="00FD0BEE" w:rsidRDefault="007A6A1C" w:rsidP="00FD0BEE">
      <w:pPr>
        <w:spacing w:line="360" w:lineRule="auto"/>
        <w:rPr>
          <w:rFonts w:ascii="Palatino Linotype" w:eastAsia="Palatino Linotype" w:hAnsi="Palatino Linotype" w:cs="Palatino Linotype"/>
          <w:color w:val="000000" w:themeColor="text1"/>
        </w:rPr>
      </w:pPr>
    </w:p>
    <w:p w:rsidR="007A6A1C" w:rsidRPr="00FD0BEE" w:rsidRDefault="007A6A1C" w:rsidP="00FD0BEE">
      <w:pPr>
        <w:keepNext/>
        <w:keepLines/>
        <w:spacing w:line="360" w:lineRule="auto"/>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PRIMERO. De la competencia</w:t>
      </w:r>
    </w:p>
    <w:p w:rsidR="007A6A1C" w:rsidRPr="00FD0BEE" w:rsidRDefault="007A6A1C" w:rsidP="00FD0BE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A6A1C" w:rsidRPr="00FD0BEE" w:rsidRDefault="007A6A1C" w:rsidP="00FD0BEE">
      <w:pPr>
        <w:tabs>
          <w:tab w:val="left" w:pos="426"/>
        </w:tabs>
        <w:spacing w:line="360" w:lineRule="auto"/>
        <w:jc w:val="both"/>
        <w:rPr>
          <w:rFonts w:ascii="Palatino Linotype" w:eastAsia="Palatino Linotype" w:hAnsi="Palatino Linotype" w:cs="Palatino Linotype"/>
          <w:color w:val="000000" w:themeColor="text1"/>
        </w:rPr>
      </w:pPr>
    </w:p>
    <w:p w:rsidR="007A6A1C" w:rsidRPr="00FD0BEE" w:rsidRDefault="007A6A1C" w:rsidP="00FD0BEE">
      <w:pPr>
        <w:keepNext/>
        <w:keepLines/>
        <w:spacing w:line="360" w:lineRule="auto"/>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SEGUNDO. De la oportunidad y procedencia.</w:t>
      </w:r>
    </w:p>
    <w:p w:rsidR="007A6A1C" w:rsidRPr="00FD0BEE" w:rsidRDefault="007A6A1C" w:rsidP="00FD0BE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xml:space="preserve">El medio de impugnación fue presentado a través del </w:t>
      </w:r>
      <w:r w:rsidRPr="00FD0BEE">
        <w:rPr>
          <w:rFonts w:ascii="Palatino Linotype" w:eastAsia="Palatino Linotype" w:hAnsi="Palatino Linotype" w:cs="Palatino Linotype"/>
          <w:b/>
          <w:color w:val="000000" w:themeColor="text1"/>
        </w:rPr>
        <w:t>SAIMEX,</w:t>
      </w:r>
      <w:r w:rsidRPr="00FD0BEE">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D0BEE">
        <w:rPr>
          <w:rFonts w:ascii="Palatino Linotype" w:eastAsia="Palatino Linotype" w:hAnsi="Palatino Linotype" w:cs="Palatino Linotype"/>
          <w:b/>
          <w:color w:val="000000" w:themeColor="text1"/>
        </w:rPr>
        <w:t>SUJETO OBLIGADO</w:t>
      </w:r>
      <w:r w:rsidRPr="00FD0BEE">
        <w:rPr>
          <w:rFonts w:ascii="Palatino Linotype" w:eastAsia="Palatino Linotype" w:hAnsi="Palatino Linotype" w:cs="Palatino Linotype"/>
          <w:color w:val="000000" w:themeColor="text1"/>
        </w:rPr>
        <w:t xml:space="preserve"> entregó respuesta el </w:t>
      </w:r>
      <w:r w:rsidR="00880709" w:rsidRPr="00FD0BEE">
        <w:rPr>
          <w:rFonts w:ascii="Palatino Linotype" w:eastAsia="Palatino Linotype" w:hAnsi="Palatino Linotype" w:cs="Palatino Linotype"/>
          <w:b/>
          <w:color w:val="000000" w:themeColor="text1"/>
        </w:rPr>
        <w:t>veintisiete</w:t>
      </w:r>
      <w:r w:rsidRPr="00FD0BEE">
        <w:rPr>
          <w:rFonts w:ascii="Palatino Linotype" w:eastAsia="Palatino Linotype" w:hAnsi="Palatino Linotype" w:cs="Palatino Linotype"/>
          <w:b/>
          <w:color w:val="000000" w:themeColor="text1"/>
        </w:rPr>
        <w:t xml:space="preserve"> de mayo de dos mil veinticinco</w:t>
      </w:r>
      <w:r w:rsidRPr="00FD0BEE">
        <w:rPr>
          <w:rFonts w:ascii="Palatino Linotype" w:eastAsia="Palatino Linotype" w:hAnsi="Palatino Linotype" w:cs="Palatino Linotype"/>
          <w:color w:val="000000" w:themeColor="text1"/>
        </w:rPr>
        <w:t xml:space="preserve">, de tal forma que el plazo para interponer el recurso transcurrió del </w:t>
      </w:r>
      <w:r w:rsidR="00880709" w:rsidRPr="00FD0BEE">
        <w:rPr>
          <w:rFonts w:ascii="Palatino Linotype" w:eastAsia="Palatino Linotype" w:hAnsi="Palatino Linotype" w:cs="Palatino Linotype"/>
          <w:b/>
          <w:color w:val="000000" w:themeColor="text1"/>
        </w:rPr>
        <w:t>veintiocho de mayo al diecisiete de junio</w:t>
      </w:r>
      <w:r w:rsidRPr="00FD0BEE">
        <w:rPr>
          <w:rFonts w:ascii="Palatino Linotype" w:eastAsia="Palatino Linotype" w:hAnsi="Palatino Linotype" w:cs="Palatino Linotype"/>
          <w:b/>
          <w:color w:val="000000" w:themeColor="text1"/>
        </w:rPr>
        <w:t xml:space="preserve"> de dos mil veinticinco, </w:t>
      </w:r>
      <w:r w:rsidR="00FD0BEE">
        <w:rPr>
          <w:rFonts w:ascii="Palatino Linotype" w:eastAsia="Palatino Linotype" w:hAnsi="Palatino Linotype" w:cs="Palatino Linotype"/>
          <w:color w:val="000000" w:themeColor="text1"/>
        </w:rPr>
        <w:t xml:space="preserve">en consecuencia, si </w:t>
      </w:r>
      <w:r w:rsidRPr="00FD0BEE">
        <w:rPr>
          <w:rFonts w:ascii="Palatino Linotype" w:eastAsia="Palatino Linotype" w:hAnsi="Palatino Linotype" w:cs="Palatino Linotype"/>
          <w:color w:val="000000" w:themeColor="text1"/>
        </w:rPr>
        <w:t>l</w:t>
      </w:r>
      <w:r w:rsidR="00FD0BEE">
        <w:rPr>
          <w:rFonts w:ascii="Palatino Linotype" w:eastAsia="Palatino Linotype" w:hAnsi="Palatino Linotype" w:cs="Palatino Linotype"/>
          <w:color w:val="000000" w:themeColor="text1"/>
        </w:rPr>
        <w:t>a</w:t>
      </w:r>
      <w:r w:rsidRPr="00FD0BEE">
        <w:rPr>
          <w:rFonts w:ascii="Palatino Linotype" w:eastAsia="Palatino Linotype" w:hAnsi="Palatino Linotype" w:cs="Palatino Linotype"/>
          <w:color w:val="000000" w:themeColor="text1"/>
        </w:rPr>
        <w:t xml:space="preserve"> </w:t>
      </w:r>
      <w:r w:rsidRPr="00FD0BEE">
        <w:rPr>
          <w:rFonts w:ascii="Palatino Linotype" w:eastAsia="Palatino Linotype" w:hAnsi="Palatino Linotype" w:cs="Palatino Linotype"/>
          <w:b/>
          <w:color w:val="000000" w:themeColor="text1"/>
        </w:rPr>
        <w:t>PARTICULAR</w:t>
      </w:r>
      <w:r w:rsidRPr="00FD0BEE">
        <w:rPr>
          <w:rFonts w:ascii="Palatino Linotype" w:eastAsia="Palatino Linotype" w:hAnsi="Palatino Linotype" w:cs="Palatino Linotype"/>
          <w:color w:val="000000" w:themeColor="text1"/>
        </w:rPr>
        <w:t xml:space="preserve"> presentó su inconformidad el </w:t>
      </w:r>
      <w:r w:rsidRPr="00FD0BEE">
        <w:rPr>
          <w:rFonts w:ascii="Palatino Linotype" w:eastAsia="Palatino Linotype" w:hAnsi="Palatino Linotype" w:cs="Palatino Linotype"/>
          <w:b/>
          <w:color w:val="000000" w:themeColor="text1"/>
        </w:rPr>
        <w:lastRenderedPageBreak/>
        <w:t>veintisiete de mayo de dos mil veinticinco</w:t>
      </w:r>
      <w:r w:rsidRPr="00FD0BEE">
        <w:rPr>
          <w:rFonts w:ascii="Palatino Linotype" w:eastAsia="Palatino Linotype" w:hAnsi="Palatino Linotype" w:cs="Palatino Linotype"/>
          <w:color w:val="000000" w:themeColor="text1"/>
        </w:rPr>
        <w:t xml:space="preserve">, este  se encuentra dentro de los márgenes temporales previstos en el artículo 178 de la </w:t>
      </w:r>
      <w:r w:rsidRPr="00FD0BEE">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D0BEE">
        <w:rPr>
          <w:rFonts w:ascii="Palatino Linotype" w:eastAsia="Palatino Linotype" w:hAnsi="Palatino Linotype" w:cs="Palatino Linotype"/>
          <w:color w:val="000000" w:themeColor="text1"/>
        </w:rPr>
        <w:t xml:space="preserve">vigente. </w:t>
      </w:r>
    </w:p>
    <w:p w:rsidR="007A6A1C" w:rsidRPr="00FD0BEE" w:rsidRDefault="007A6A1C" w:rsidP="00FD0BEE">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7A6A1C" w:rsidRDefault="007A6A1C" w:rsidP="00FD0BEE">
      <w:pPr>
        <w:pStyle w:val="Ttulo2"/>
        <w:rPr>
          <w:rFonts w:ascii="Palatino Linotype" w:eastAsia="Palatino Linotype" w:hAnsi="Palatino Linotype" w:cs="Palatino Linotype"/>
          <w:b/>
          <w:i/>
          <w:color w:val="000000" w:themeColor="text1"/>
          <w:sz w:val="24"/>
          <w:szCs w:val="24"/>
        </w:rPr>
      </w:pPr>
      <w:r w:rsidRPr="00FD0BEE">
        <w:rPr>
          <w:rFonts w:ascii="Palatino Linotype" w:eastAsia="Palatino Linotype" w:hAnsi="Palatino Linotype" w:cs="Palatino Linotype"/>
          <w:b/>
          <w:color w:val="000000" w:themeColor="text1"/>
          <w:sz w:val="24"/>
          <w:szCs w:val="24"/>
        </w:rPr>
        <w:t xml:space="preserve">TERCERO. Del planteamiento de la </w:t>
      </w:r>
      <w:r w:rsidRPr="00FD0BEE">
        <w:rPr>
          <w:rFonts w:ascii="Palatino Linotype" w:eastAsia="Palatino Linotype" w:hAnsi="Palatino Linotype" w:cs="Palatino Linotype"/>
          <w:b/>
          <w:i/>
          <w:color w:val="000000" w:themeColor="text1"/>
          <w:sz w:val="24"/>
          <w:szCs w:val="24"/>
        </w:rPr>
        <w:t>Litis.</w:t>
      </w:r>
    </w:p>
    <w:p w:rsidR="007A6A1C" w:rsidRPr="00FD0BEE" w:rsidRDefault="007A6A1C" w:rsidP="00FD0BE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Se solicitó tener acceso, a la información que a continuación se simplifica:</w:t>
      </w:r>
    </w:p>
    <w:p w:rsidR="006573C0" w:rsidRPr="00FD0BEE" w:rsidRDefault="006573C0" w:rsidP="00FD0BEE">
      <w:pPr>
        <w:pStyle w:val="Prrafodelista"/>
        <w:numPr>
          <w:ilvl w:val="0"/>
          <w:numId w:val="8"/>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 xml:space="preserve">De las personas </w:t>
      </w:r>
      <w:proofErr w:type="spellStart"/>
      <w:r w:rsidR="00073092" w:rsidRPr="00073092">
        <w:rPr>
          <w:rFonts w:ascii="Palatino Linotype" w:hAnsi="Palatino Linotype"/>
          <w:bCs/>
          <w:i/>
          <w:color w:val="000000" w:themeColor="text1"/>
        </w:rPr>
        <w:t>Yoanly</w:t>
      </w:r>
      <w:proofErr w:type="spellEnd"/>
      <w:r w:rsidR="00073092" w:rsidRPr="00073092">
        <w:rPr>
          <w:rFonts w:ascii="Palatino Linotype" w:hAnsi="Palatino Linotype"/>
          <w:bCs/>
          <w:i/>
          <w:color w:val="000000" w:themeColor="text1"/>
        </w:rPr>
        <w:t xml:space="preserve"> </w:t>
      </w:r>
      <w:proofErr w:type="spellStart"/>
      <w:r w:rsidR="00073092" w:rsidRPr="00073092">
        <w:rPr>
          <w:rFonts w:ascii="Palatino Linotype" w:hAnsi="Palatino Linotype"/>
          <w:bCs/>
          <w:i/>
          <w:color w:val="000000" w:themeColor="text1"/>
        </w:rPr>
        <w:t>Naylea</w:t>
      </w:r>
      <w:proofErr w:type="spellEnd"/>
      <w:r w:rsidR="00073092" w:rsidRPr="00073092">
        <w:rPr>
          <w:rFonts w:ascii="Palatino Linotype" w:hAnsi="Palatino Linotype"/>
          <w:bCs/>
          <w:i/>
          <w:color w:val="000000" w:themeColor="text1"/>
        </w:rPr>
        <w:t xml:space="preserve"> Barrera </w:t>
      </w:r>
      <w:proofErr w:type="spellStart"/>
      <w:r w:rsidR="00073092" w:rsidRPr="00073092">
        <w:rPr>
          <w:rFonts w:ascii="Palatino Linotype" w:hAnsi="Palatino Linotype"/>
          <w:bCs/>
          <w:i/>
          <w:color w:val="000000" w:themeColor="text1"/>
        </w:rPr>
        <w:t>Gomez</w:t>
      </w:r>
      <w:proofErr w:type="spellEnd"/>
      <w:r w:rsidRPr="00FD0BEE">
        <w:rPr>
          <w:rFonts w:ascii="Palatino Linotype" w:eastAsia="Palatino Linotype" w:hAnsi="Palatino Linotype" w:cs="Palatino Linotype"/>
          <w:i/>
          <w:color w:val="000000" w:themeColor="text1"/>
        </w:rPr>
        <w:t xml:space="preserve"> y Nadia </w:t>
      </w:r>
      <w:proofErr w:type="spellStart"/>
      <w:r w:rsidRPr="00FD0BEE">
        <w:rPr>
          <w:rFonts w:ascii="Palatino Linotype" w:eastAsia="Palatino Linotype" w:hAnsi="Palatino Linotype" w:cs="Palatino Linotype"/>
          <w:i/>
          <w:color w:val="000000" w:themeColor="text1"/>
        </w:rPr>
        <w:t>Nazareth</w:t>
      </w:r>
      <w:proofErr w:type="spellEnd"/>
      <w:r w:rsidRPr="00FD0BEE">
        <w:rPr>
          <w:rFonts w:ascii="Palatino Linotype" w:eastAsia="Palatino Linotype" w:hAnsi="Palatino Linotype" w:cs="Palatino Linotype"/>
          <w:i/>
          <w:color w:val="000000" w:themeColor="text1"/>
        </w:rPr>
        <w:t xml:space="preserve"> Barrera, dentro del ayuntamiento y/o Organismos Auxiliares:</w:t>
      </w:r>
    </w:p>
    <w:p w:rsidR="006573C0" w:rsidRPr="00FD0BEE" w:rsidRDefault="006573C0" w:rsidP="00FD0BEE">
      <w:pPr>
        <w:pBdr>
          <w:top w:val="nil"/>
          <w:left w:val="nil"/>
          <w:bottom w:val="nil"/>
          <w:right w:val="nil"/>
          <w:between w:val="nil"/>
        </w:pBdr>
        <w:jc w:val="both"/>
        <w:rPr>
          <w:rFonts w:ascii="Palatino Linotype" w:eastAsia="Palatino Linotype" w:hAnsi="Palatino Linotype" w:cs="Palatino Linotype"/>
          <w:i/>
          <w:color w:val="000000" w:themeColor="text1"/>
        </w:rPr>
      </w:pPr>
    </w:p>
    <w:p w:rsidR="006573C0" w:rsidRPr="00FD0BEE" w:rsidRDefault="006573C0" w:rsidP="00FD0BEE">
      <w:pPr>
        <w:pStyle w:val="Prrafodelista"/>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Puestos y cargos</w:t>
      </w:r>
    </w:p>
    <w:p w:rsidR="006573C0" w:rsidRPr="00FD0BEE" w:rsidRDefault="006573C0" w:rsidP="00FD0BEE">
      <w:pPr>
        <w:pStyle w:val="Prrafodelista"/>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Los generales y municipio de procedencia</w:t>
      </w:r>
    </w:p>
    <w:p w:rsidR="006573C0" w:rsidRPr="00FD0BEE" w:rsidRDefault="006573C0" w:rsidP="00FD0BEE">
      <w:pPr>
        <w:pStyle w:val="Prrafodelista"/>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Hojas de vida</w:t>
      </w:r>
    </w:p>
    <w:p w:rsidR="006573C0" w:rsidRPr="00FD0BEE" w:rsidRDefault="006573C0" w:rsidP="00FD0BEE">
      <w:pPr>
        <w:pStyle w:val="Prrafodelista"/>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Status de sus puestos ocupados en las administraciones publicas desde el año 2000</w:t>
      </w:r>
    </w:p>
    <w:p w:rsidR="006573C0" w:rsidRPr="00FD0BEE" w:rsidRDefault="006573C0" w:rsidP="00FD0BEE">
      <w:pPr>
        <w:pStyle w:val="Prrafodelista"/>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Remuneraciones</w:t>
      </w:r>
    </w:p>
    <w:p w:rsidR="006573C0" w:rsidRPr="00FD0BEE" w:rsidRDefault="006573C0" w:rsidP="00FD0BEE">
      <w:pPr>
        <w:pStyle w:val="Prrafodelista"/>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Tipo de contrato, convenio o plaza que ocupan</w:t>
      </w:r>
    </w:p>
    <w:p w:rsidR="006573C0" w:rsidRPr="00FD0BEE" w:rsidRDefault="006573C0" w:rsidP="00FD0BEE">
      <w:pPr>
        <w:pStyle w:val="Prrafodelista"/>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Baja, alta o permanencia</w:t>
      </w:r>
    </w:p>
    <w:p w:rsidR="006573C0" w:rsidRPr="00FD0BEE" w:rsidRDefault="006573C0" w:rsidP="00FD0BEE">
      <w:pPr>
        <w:pStyle w:val="Prrafodelista"/>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Perfiles profesionales</w:t>
      </w:r>
    </w:p>
    <w:p w:rsidR="006573C0" w:rsidRPr="00FD0BEE" w:rsidRDefault="006573C0" w:rsidP="00FD0BEE">
      <w:pPr>
        <w:pStyle w:val="Prrafodelista"/>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De ser baja se proporcione documento que acredite el pago de lo devengado, periodo y finiquito por prestación con fundamento en lo establecido en el artículo 87 de la Ley Federal del Trabajo, además de la renuncia o destitución o acta administrativa, procedimientos o demás procesos del puesto.</w:t>
      </w:r>
    </w:p>
    <w:p w:rsidR="007A6A1C" w:rsidRPr="00FD0BEE" w:rsidRDefault="007A6A1C" w:rsidP="00FD0BEE">
      <w:pPr>
        <w:pBdr>
          <w:top w:val="nil"/>
          <w:left w:val="nil"/>
          <w:bottom w:val="nil"/>
          <w:right w:val="nil"/>
          <w:between w:val="nil"/>
        </w:pBdr>
        <w:jc w:val="both"/>
        <w:rPr>
          <w:rFonts w:ascii="Palatino Linotype" w:eastAsia="Palatino Linotype" w:hAnsi="Palatino Linotype" w:cs="Palatino Linotype"/>
          <w:color w:val="000000" w:themeColor="text1"/>
        </w:rPr>
      </w:pPr>
    </w:p>
    <w:p w:rsidR="007A6A1C" w:rsidRPr="00FD0BEE" w:rsidRDefault="007A6A1C" w:rsidP="00FD0BEE">
      <w:pPr>
        <w:pBdr>
          <w:top w:val="nil"/>
          <w:left w:val="nil"/>
          <w:bottom w:val="nil"/>
          <w:right w:val="nil"/>
          <w:between w:val="nil"/>
        </w:pBdr>
        <w:jc w:val="both"/>
        <w:rPr>
          <w:rFonts w:ascii="Palatino Linotype" w:eastAsia="Palatino Linotype" w:hAnsi="Palatino Linotype" w:cs="Palatino Linotype"/>
          <w:color w:val="000000" w:themeColor="text1"/>
        </w:rPr>
      </w:pPr>
    </w:p>
    <w:p w:rsidR="007A6A1C" w:rsidRPr="00FD0BEE" w:rsidRDefault="007A6A1C" w:rsidP="00FD0BE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En respuesta, el Sujeto Obligado</w:t>
      </w:r>
      <w:r w:rsidRPr="00FD0BEE">
        <w:rPr>
          <w:rFonts w:ascii="Palatino Linotype" w:eastAsia="Palatino Linotype" w:hAnsi="Palatino Linotype" w:cs="Palatino Linotype"/>
          <w:b/>
          <w:color w:val="000000" w:themeColor="text1"/>
        </w:rPr>
        <w:t xml:space="preserve"> </w:t>
      </w:r>
      <w:r w:rsidRPr="00FD0BEE">
        <w:rPr>
          <w:rFonts w:ascii="Palatino Linotype" w:eastAsia="Palatino Linotype" w:hAnsi="Palatino Linotype" w:cs="Palatino Linotype"/>
          <w:color w:val="000000" w:themeColor="text1"/>
        </w:rPr>
        <w:t>remitió el archivo ya de</w:t>
      </w:r>
      <w:r w:rsidR="003A7182" w:rsidRPr="00FD0BEE">
        <w:rPr>
          <w:rFonts w:ascii="Palatino Linotype" w:eastAsia="Palatino Linotype" w:hAnsi="Palatino Linotype" w:cs="Palatino Linotype"/>
          <w:color w:val="000000" w:themeColor="text1"/>
        </w:rPr>
        <w:t>scrito en el anterior párrafo 3</w:t>
      </w:r>
      <w:r w:rsidRPr="00FD0BEE">
        <w:rPr>
          <w:rFonts w:ascii="Palatino Linotype" w:eastAsia="Palatino Linotype" w:hAnsi="Palatino Linotype" w:cs="Palatino Linotype"/>
          <w:color w:val="000000" w:themeColor="text1"/>
        </w:rPr>
        <w:t>, inconforme con la respuesta, se interpuso recurso de revisión argumentando sustancialmente que la respuesta no es la información solicitada.</w:t>
      </w:r>
    </w:p>
    <w:p w:rsidR="007A6A1C" w:rsidRPr="00FD0BEE" w:rsidRDefault="007A6A1C" w:rsidP="00FD0BEE">
      <w:pPr>
        <w:jc w:val="both"/>
        <w:rPr>
          <w:rFonts w:ascii="Palatino Linotype" w:eastAsia="Palatino Linotype" w:hAnsi="Palatino Linotype" w:cs="Palatino Linotype"/>
          <w:i/>
          <w:color w:val="000000" w:themeColor="text1"/>
        </w:rPr>
      </w:pPr>
    </w:p>
    <w:p w:rsidR="007A6A1C" w:rsidRPr="00FD0BEE" w:rsidRDefault="007A6A1C" w:rsidP="00FD0BE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FD0BEE">
        <w:rPr>
          <w:rFonts w:ascii="Palatino Linotype" w:eastAsia="Palatino Linotype" w:hAnsi="Palatino Linotype" w:cs="Palatino Linotype"/>
          <w:b/>
          <w:color w:val="000000" w:themeColor="text1"/>
        </w:rPr>
        <w:t>179, fracción V, de la Ley de Transparencia y Acceso a la Información Pública del Estado de México y Municipios</w:t>
      </w:r>
      <w:r w:rsidRPr="00FD0BEE">
        <w:rPr>
          <w:rFonts w:ascii="Palatino Linotype" w:eastAsia="Palatino Linotype" w:hAnsi="Palatino Linotype" w:cs="Palatino Linotype"/>
          <w:color w:val="000000" w:themeColor="text1"/>
        </w:rPr>
        <w:t xml:space="preserve">; fracción que determina la hipótesis relativa a </w:t>
      </w:r>
      <w:r w:rsidRPr="00FD0BEE">
        <w:rPr>
          <w:rFonts w:ascii="Palatino Linotype" w:eastAsia="Palatino Linotype" w:hAnsi="Palatino Linotype" w:cs="Palatino Linotype"/>
          <w:b/>
          <w:color w:val="000000" w:themeColor="text1"/>
        </w:rPr>
        <w:t xml:space="preserve">la entrega de </w:t>
      </w:r>
      <w:r w:rsidRPr="00FD0BEE">
        <w:rPr>
          <w:rFonts w:ascii="Palatino Linotype" w:eastAsia="Palatino Linotype" w:hAnsi="Palatino Linotype" w:cs="Palatino Linotype"/>
          <w:b/>
          <w:color w:val="000000" w:themeColor="text1"/>
        </w:rPr>
        <w:lastRenderedPageBreak/>
        <w:t xml:space="preserve">información </w:t>
      </w:r>
      <w:r w:rsidR="005D4364" w:rsidRPr="00FD0BEE">
        <w:rPr>
          <w:rFonts w:ascii="Palatino Linotype" w:eastAsia="Palatino Linotype" w:hAnsi="Palatino Linotype" w:cs="Palatino Linotype"/>
          <w:b/>
          <w:color w:val="000000" w:themeColor="text1"/>
        </w:rPr>
        <w:t>incompleta</w:t>
      </w:r>
      <w:r w:rsidRPr="00FD0BEE">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FD0BEE">
        <w:rPr>
          <w:rFonts w:ascii="Palatino Linotype" w:eastAsia="Palatino Linotype" w:hAnsi="Palatino Linotype" w:cs="Palatino Linotype"/>
          <w:b/>
          <w:color w:val="000000" w:themeColor="text1"/>
        </w:rPr>
        <w:t xml:space="preserve"> </w:t>
      </w:r>
      <w:r w:rsidRPr="00FD0BEE">
        <w:rPr>
          <w:rFonts w:ascii="Palatino Linotype" w:eastAsia="Palatino Linotype" w:hAnsi="Palatino Linotype" w:cs="Palatino Linotype"/>
          <w:color w:val="000000" w:themeColor="text1"/>
        </w:rPr>
        <w:t>señalada.</w:t>
      </w:r>
    </w:p>
    <w:p w:rsidR="007A6A1C" w:rsidRPr="00FD0BEE" w:rsidRDefault="007A6A1C" w:rsidP="00FD0BEE">
      <w:pPr>
        <w:spacing w:line="360" w:lineRule="auto"/>
        <w:rPr>
          <w:rFonts w:ascii="Palatino Linotype" w:eastAsia="Palatino Linotype" w:hAnsi="Palatino Linotype" w:cs="Palatino Linotype"/>
          <w:color w:val="000000" w:themeColor="text1"/>
        </w:rPr>
      </w:pPr>
    </w:p>
    <w:p w:rsidR="0072148B" w:rsidRDefault="007A6A1C" w:rsidP="00FD0BEE">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FD0BEE">
        <w:rPr>
          <w:rFonts w:ascii="Palatino Linotype" w:eastAsia="Palatino Linotype" w:hAnsi="Palatino Linotype" w:cs="Palatino Linotype"/>
          <w:b/>
          <w:color w:val="000000" w:themeColor="text1"/>
          <w:sz w:val="24"/>
          <w:szCs w:val="24"/>
        </w:rPr>
        <w:t>CUARTO. Del estudio y resolución del asunto.</w:t>
      </w:r>
    </w:p>
    <w:p w:rsidR="0072148B" w:rsidRPr="00FD0BEE" w:rsidRDefault="00A077F4" w:rsidP="00FD0BE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FD0BEE" w:rsidRDefault="0072148B" w:rsidP="00FD0BEE">
      <w:pPr>
        <w:spacing w:line="360" w:lineRule="auto"/>
        <w:jc w:val="both"/>
        <w:rPr>
          <w:rFonts w:ascii="Palatino Linotype" w:eastAsia="Palatino Linotype" w:hAnsi="Palatino Linotype" w:cs="Palatino Linotype"/>
          <w:color w:val="000000" w:themeColor="text1"/>
        </w:rPr>
      </w:pPr>
    </w:p>
    <w:p w:rsidR="0072148B" w:rsidRPr="00FD0BEE" w:rsidRDefault="00A077F4" w:rsidP="00FD0BE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FD0BEE" w:rsidRDefault="0072148B" w:rsidP="00FD0BE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FD0BEE" w:rsidRDefault="00A077F4" w:rsidP="00FD0BE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w:t>
      </w:r>
      <w:r w:rsidRPr="00FD0BEE">
        <w:rPr>
          <w:rFonts w:ascii="Palatino Linotype" w:eastAsia="Palatino Linotype" w:hAnsi="Palatino Linotype" w:cs="Palatino Linotype"/>
          <w:color w:val="000000" w:themeColor="text1"/>
        </w:rPr>
        <w:lastRenderedPageBreak/>
        <w:t>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2148B" w:rsidRDefault="0072148B" w:rsidP="00FD0BE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FD0BEE" w:rsidRDefault="00A077F4" w:rsidP="00FD0BEE">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Del Sujeto Obligado.</w:t>
      </w:r>
    </w:p>
    <w:p w:rsidR="00311F00" w:rsidRPr="00FD0BEE" w:rsidRDefault="00BE7A41"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eastAsia="Palatino Linotype" w:hAnsi="Palatino Linotype" w:cs="Palatino Linotype"/>
          <w:color w:val="000000" w:themeColor="text1"/>
        </w:rPr>
        <w:t>La administración pública municipal se divide en Centralizada, Descentralizada y Desconcentrada; la Centralizada se constituye por las dependencias que señala la Ley Orgánica Municipal del Estado de México, así como por aquellas que sean creadas por acuerdo de Cabildo</w:t>
      </w:r>
      <w:r w:rsidR="00D56BFD" w:rsidRPr="00FD0BEE">
        <w:rPr>
          <w:rFonts w:ascii="Palatino Linotype" w:eastAsia="Palatino Linotype" w:hAnsi="Palatino Linotype" w:cs="Palatino Linotype"/>
          <w:color w:val="000000" w:themeColor="text1"/>
        </w:rPr>
        <w:t>, tal como lo</w:t>
      </w:r>
      <w:r w:rsidRPr="00FD0BEE">
        <w:rPr>
          <w:rFonts w:ascii="Palatino Linotype" w:eastAsia="Palatino Linotype" w:hAnsi="Palatino Linotype" w:cs="Palatino Linotype"/>
          <w:color w:val="000000" w:themeColor="text1"/>
        </w:rPr>
        <w:t xml:space="preserve"> señala el Bando Municipal 2025, entre las cuales se encuentran:</w:t>
      </w:r>
    </w:p>
    <w:p w:rsidR="00311F00" w:rsidRPr="00FD0BEE" w:rsidRDefault="00311F00" w:rsidP="00FD0BEE">
      <w:pPr>
        <w:jc w:val="center"/>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Bando Municipal 2025</w:t>
      </w:r>
    </w:p>
    <w:p w:rsidR="00311F00" w:rsidRPr="00FD0BEE" w:rsidRDefault="00311F00" w:rsidP="00FD0BEE">
      <w:pPr>
        <w:jc w:val="center"/>
        <w:rPr>
          <w:rFonts w:ascii="Palatino Linotype" w:eastAsia="Palatino Linotype" w:hAnsi="Palatino Linotype" w:cs="Palatino Linotype"/>
          <w:b/>
          <w:i/>
          <w:color w:val="000000" w:themeColor="text1"/>
        </w:rPr>
      </w:pPr>
    </w:p>
    <w:p w:rsidR="00BE7A41" w:rsidRPr="00FD0BEE" w:rsidRDefault="00BE7A41" w:rsidP="00FD0BEE">
      <w:pPr>
        <w:jc w:val="center"/>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CAPÍTULO IV</w:t>
      </w:r>
    </w:p>
    <w:p w:rsidR="00BE7A41" w:rsidRPr="00FD0BEE" w:rsidRDefault="00BE7A41" w:rsidP="00FD0BEE">
      <w:pPr>
        <w:jc w:val="center"/>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DE LA ORGANIZACIÓN DE LA ADMINISTRACIÓN PÚBLICA MUNICIPAL</w:t>
      </w:r>
    </w:p>
    <w:p w:rsidR="00BE7A41" w:rsidRPr="00FD0BEE" w:rsidRDefault="00BE7A41" w:rsidP="00FD0BEE">
      <w:pPr>
        <w:jc w:val="both"/>
        <w:rPr>
          <w:rFonts w:ascii="Palatino Linotype" w:eastAsia="Palatino Linotype" w:hAnsi="Palatino Linotype" w:cs="Palatino Linotype"/>
          <w:b/>
          <w:i/>
          <w:color w:val="000000" w:themeColor="text1"/>
        </w:rPr>
      </w:pPr>
    </w:p>
    <w:p w:rsidR="00BE7A41" w:rsidRPr="00FD0BEE" w:rsidRDefault="00BE7A41"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b/>
          <w:i/>
          <w:color w:val="000000" w:themeColor="text1"/>
        </w:rPr>
        <w:t xml:space="preserve">Artículo 52. </w:t>
      </w:r>
      <w:r w:rsidRPr="00FD0BEE">
        <w:rPr>
          <w:rFonts w:ascii="Palatino Linotype" w:eastAsia="Palatino Linotype" w:hAnsi="Palatino Linotype" w:cs="Palatino Linotype"/>
          <w:i/>
          <w:color w:val="000000" w:themeColor="text1"/>
        </w:rPr>
        <w:t xml:space="preserve">La administración pública municipal está constituida por una estructura orgánica que actúa para el cumplimiento de los objetivos del Ayuntamiento de manera programada, con base en las políticas establecidas en el Plan de Desarrollo Municipal y las que dicte el Ejecutivo Municipal; por lo que, para el ejercicio de sus atribuciones y responsabilidades ejecutivas, el Gobierno Municipal se auxiliará con las dependencias, entidades y organismos auxiliares de la administración pública municipal, que acuerde el Cabildo a propuesta de la Presidenta Municipal, las que estarán subordinadas a este servidor público. </w:t>
      </w:r>
    </w:p>
    <w:p w:rsidR="00BE7A41" w:rsidRPr="00FD0BEE" w:rsidRDefault="00BE7A41" w:rsidP="00FD0BEE">
      <w:pPr>
        <w:jc w:val="both"/>
        <w:rPr>
          <w:rFonts w:ascii="Palatino Linotype" w:eastAsia="Palatino Linotype" w:hAnsi="Palatino Linotype" w:cs="Palatino Linotype"/>
          <w:i/>
          <w:color w:val="000000" w:themeColor="text1"/>
        </w:rPr>
      </w:pPr>
    </w:p>
    <w:p w:rsidR="00BE7A41" w:rsidRPr="00FD0BEE" w:rsidRDefault="00BE7A41"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 xml:space="preserve">Para una mejor eficiencia, la administración pública municipal se divide en Centralizada, Descentralizada y Desconcentrada; la Centralizada se constituye por las dependencias que señala la </w:t>
      </w:r>
      <w:r w:rsidRPr="00FD0BEE">
        <w:rPr>
          <w:rFonts w:ascii="Palatino Linotype" w:eastAsia="Palatino Linotype" w:hAnsi="Palatino Linotype" w:cs="Palatino Linotype"/>
          <w:i/>
          <w:color w:val="000000" w:themeColor="text1"/>
        </w:rPr>
        <w:lastRenderedPageBreak/>
        <w:t xml:space="preserve">Ley Orgánica Municipal del Estado de México, así como por aquellas que sean creadas por acuerdo de Cabildo. </w:t>
      </w:r>
    </w:p>
    <w:p w:rsidR="00BE7A41" w:rsidRPr="00FD0BEE" w:rsidRDefault="00BE7A41" w:rsidP="00FD0BEE">
      <w:pPr>
        <w:jc w:val="both"/>
        <w:rPr>
          <w:rFonts w:ascii="Palatino Linotype" w:eastAsia="Palatino Linotype" w:hAnsi="Palatino Linotype" w:cs="Palatino Linotype"/>
          <w:i/>
          <w:color w:val="000000" w:themeColor="text1"/>
        </w:rPr>
      </w:pPr>
    </w:p>
    <w:p w:rsidR="00D56BFD" w:rsidRPr="00FD0BEE" w:rsidRDefault="00BE7A41"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 xml:space="preserve">A. La </w:t>
      </w:r>
      <w:r w:rsidRPr="00FD0BEE">
        <w:rPr>
          <w:rFonts w:ascii="Palatino Linotype" w:eastAsia="Palatino Linotype" w:hAnsi="Palatino Linotype" w:cs="Palatino Linotype"/>
          <w:b/>
          <w:i/>
          <w:color w:val="000000" w:themeColor="text1"/>
        </w:rPr>
        <w:t>Administración Pública Centralizada</w:t>
      </w:r>
      <w:r w:rsidRPr="00FD0BEE">
        <w:rPr>
          <w:rFonts w:ascii="Palatino Linotype" w:eastAsia="Palatino Linotype" w:hAnsi="Palatino Linotype" w:cs="Palatino Linotype"/>
          <w:i/>
          <w:color w:val="000000" w:themeColor="text1"/>
        </w:rPr>
        <w:t xml:space="preserve"> se integra por:</w:t>
      </w:r>
    </w:p>
    <w:p w:rsidR="00BE7A41" w:rsidRPr="00FD0BEE" w:rsidRDefault="00BE7A41"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w:t>
      </w:r>
    </w:p>
    <w:p w:rsidR="00BE7A41" w:rsidRPr="00FD0BEE" w:rsidRDefault="00BE7A41"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IV. Dirección de Administración;</w:t>
      </w:r>
    </w:p>
    <w:p w:rsidR="00BE7A41" w:rsidRPr="00FD0BEE" w:rsidRDefault="00BE7A41"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w:t>
      </w:r>
    </w:p>
    <w:p w:rsidR="00ED44EE" w:rsidRPr="00FD0BEE" w:rsidRDefault="00ED44EE" w:rsidP="00FD0BEE">
      <w:pPr>
        <w:jc w:val="both"/>
        <w:rPr>
          <w:rFonts w:ascii="Palatino Linotype" w:eastAsia="Palatino Linotype" w:hAnsi="Palatino Linotype" w:cs="Palatino Linotype"/>
          <w:i/>
          <w:color w:val="000000" w:themeColor="text1"/>
        </w:rPr>
      </w:pPr>
    </w:p>
    <w:p w:rsidR="00ED44EE" w:rsidRPr="00FD0BEE" w:rsidRDefault="00ED44EE"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 xml:space="preserve">B. La </w:t>
      </w:r>
      <w:r w:rsidRPr="00FD0BEE">
        <w:rPr>
          <w:rFonts w:ascii="Palatino Linotype" w:eastAsia="Palatino Linotype" w:hAnsi="Palatino Linotype" w:cs="Palatino Linotype"/>
          <w:b/>
          <w:i/>
          <w:color w:val="000000" w:themeColor="text1"/>
        </w:rPr>
        <w:t>Administración Pública Descentralizada</w:t>
      </w:r>
      <w:r w:rsidRPr="00FD0BEE">
        <w:rPr>
          <w:rFonts w:ascii="Palatino Linotype" w:eastAsia="Palatino Linotype" w:hAnsi="Palatino Linotype" w:cs="Palatino Linotype"/>
          <w:i/>
          <w:color w:val="000000" w:themeColor="text1"/>
        </w:rPr>
        <w:t xml:space="preserve"> se integra por los </w:t>
      </w:r>
      <w:r w:rsidRPr="00FD0BEE">
        <w:rPr>
          <w:rFonts w:ascii="Palatino Linotype" w:eastAsia="Palatino Linotype" w:hAnsi="Palatino Linotype" w:cs="Palatino Linotype"/>
          <w:b/>
          <w:i/>
          <w:color w:val="000000" w:themeColor="text1"/>
        </w:rPr>
        <w:t>organismos auxiliares</w:t>
      </w:r>
      <w:r w:rsidRPr="00FD0BEE">
        <w:rPr>
          <w:rFonts w:ascii="Palatino Linotype" w:eastAsia="Palatino Linotype" w:hAnsi="Palatino Linotype" w:cs="Palatino Linotype"/>
          <w:i/>
          <w:color w:val="000000" w:themeColor="text1"/>
        </w:rPr>
        <w:t xml:space="preserve"> con personalidad jurídica y patrimonio propios, entre ellos se encuentran los </w:t>
      </w:r>
      <w:r w:rsidRPr="00FD0BEE">
        <w:rPr>
          <w:rFonts w:ascii="Palatino Linotype" w:eastAsia="Palatino Linotype" w:hAnsi="Palatino Linotype" w:cs="Palatino Linotype"/>
          <w:b/>
          <w:i/>
          <w:color w:val="000000" w:themeColor="text1"/>
        </w:rPr>
        <w:t>siguientes</w:t>
      </w:r>
      <w:r w:rsidRPr="00FD0BEE">
        <w:rPr>
          <w:rFonts w:ascii="Palatino Linotype" w:eastAsia="Palatino Linotype" w:hAnsi="Palatino Linotype" w:cs="Palatino Linotype"/>
          <w:i/>
          <w:color w:val="000000" w:themeColor="text1"/>
        </w:rPr>
        <w:t xml:space="preserve">: </w:t>
      </w:r>
    </w:p>
    <w:p w:rsidR="00ED44EE" w:rsidRPr="00FD0BEE" w:rsidRDefault="00ED44EE" w:rsidP="00FD0BEE">
      <w:pPr>
        <w:jc w:val="both"/>
        <w:rPr>
          <w:rFonts w:ascii="Palatino Linotype" w:eastAsia="Palatino Linotype" w:hAnsi="Palatino Linotype" w:cs="Palatino Linotype"/>
          <w:i/>
          <w:color w:val="000000" w:themeColor="text1"/>
        </w:rPr>
      </w:pPr>
    </w:p>
    <w:p w:rsidR="00ED44EE" w:rsidRPr="00FD0BEE" w:rsidRDefault="00ED44EE"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 xml:space="preserve">I. Organismo Público Descentralizado para la Prestación de los Servicios de Agua Potable, Alcantarillado y Saneamiento del Municipio de Nicolás Romero (OPD-SAPASNIR); </w:t>
      </w:r>
    </w:p>
    <w:p w:rsidR="00ED44EE" w:rsidRPr="00FD0BEE" w:rsidRDefault="00ED44EE"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 xml:space="preserve">II. Sistema Municipal para el Desarrollo Integral de la Familia (DIF); </w:t>
      </w:r>
    </w:p>
    <w:p w:rsidR="00ED44EE" w:rsidRPr="00FD0BEE" w:rsidRDefault="00ED44EE"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III. Instituto Municipal de Cultura Física y Deporte (IMCUFIDENR)</w:t>
      </w:r>
    </w:p>
    <w:p w:rsidR="00ED44EE" w:rsidRPr="00FD0BEE" w:rsidRDefault="00ED44EE"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w:t>
      </w:r>
    </w:p>
    <w:p w:rsidR="00BE7A41" w:rsidRPr="00FD0BEE" w:rsidRDefault="00BE7A41" w:rsidP="00FD0BEE">
      <w:pPr>
        <w:jc w:val="both"/>
        <w:rPr>
          <w:rFonts w:ascii="Palatino Linotype" w:eastAsia="Palatino Linotype" w:hAnsi="Palatino Linotype" w:cs="Palatino Linotype"/>
          <w:i/>
          <w:color w:val="000000" w:themeColor="text1"/>
        </w:rPr>
      </w:pPr>
    </w:p>
    <w:p w:rsidR="00BE7A41" w:rsidRPr="00FD0BEE" w:rsidRDefault="00BE7A41" w:rsidP="00FD0BEE">
      <w:pPr>
        <w:jc w:val="center"/>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SECCIÓN CUARTA</w:t>
      </w:r>
    </w:p>
    <w:p w:rsidR="00BE7A41" w:rsidRPr="00FD0BEE" w:rsidRDefault="00BE7A41" w:rsidP="00FD0BEE">
      <w:pPr>
        <w:jc w:val="center"/>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DIRECCIÓN DE ADMINISTRACIÓN</w:t>
      </w:r>
    </w:p>
    <w:p w:rsidR="00BE7A41" w:rsidRPr="00FD0BEE" w:rsidRDefault="00BE7A41" w:rsidP="00FD0BEE">
      <w:pPr>
        <w:jc w:val="both"/>
        <w:rPr>
          <w:rFonts w:ascii="Palatino Linotype" w:eastAsia="Palatino Linotype" w:hAnsi="Palatino Linotype" w:cs="Palatino Linotype"/>
          <w:i/>
          <w:color w:val="000000" w:themeColor="text1"/>
        </w:rPr>
      </w:pPr>
    </w:p>
    <w:p w:rsidR="00BE7A41" w:rsidRPr="00FD0BEE" w:rsidRDefault="00BE7A41"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b/>
          <w:i/>
          <w:color w:val="000000" w:themeColor="text1"/>
        </w:rPr>
        <w:t>Artículo 72.</w:t>
      </w:r>
      <w:r w:rsidRPr="00FD0BEE">
        <w:rPr>
          <w:rFonts w:ascii="Palatino Linotype" w:eastAsia="Palatino Linotype" w:hAnsi="Palatino Linotype" w:cs="Palatino Linotype"/>
          <w:i/>
          <w:color w:val="000000" w:themeColor="text1"/>
        </w:rPr>
        <w:t xml:space="preserve"> La </w:t>
      </w:r>
      <w:r w:rsidRPr="00FD0BEE">
        <w:rPr>
          <w:rFonts w:ascii="Palatino Linotype" w:eastAsia="Palatino Linotype" w:hAnsi="Palatino Linotype" w:cs="Palatino Linotype"/>
          <w:b/>
          <w:i/>
          <w:color w:val="000000" w:themeColor="text1"/>
        </w:rPr>
        <w:t>Dirección de Administración es el área facultada para llevar a cabo la planeación, seguimiento, ejecución, orden, difusión y control entre las dependencias</w:t>
      </w:r>
      <w:r w:rsidRPr="00FD0BEE">
        <w:rPr>
          <w:rFonts w:ascii="Palatino Linotype" w:eastAsia="Palatino Linotype" w:hAnsi="Palatino Linotype" w:cs="Palatino Linotype"/>
          <w:i/>
          <w:color w:val="000000" w:themeColor="text1"/>
        </w:rPr>
        <w:t xml:space="preserve"> de la estructura orgánica municipal, promoviendo el buen funcionamiento dentro de la Administración Pública Municipal, </w:t>
      </w:r>
      <w:r w:rsidRPr="00FD0BEE">
        <w:rPr>
          <w:rFonts w:ascii="Palatino Linotype" w:eastAsia="Palatino Linotype" w:hAnsi="Palatino Linotype" w:cs="Palatino Linotype"/>
          <w:b/>
          <w:i/>
          <w:color w:val="000000" w:themeColor="text1"/>
        </w:rPr>
        <w:t>mediante el control eficiente y eficaz de los recursos humanos</w:t>
      </w:r>
      <w:r w:rsidRPr="00FD0BEE">
        <w:rPr>
          <w:rFonts w:ascii="Palatino Linotype" w:eastAsia="Palatino Linotype" w:hAnsi="Palatino Linotype" w:cs="Palatino Linotype"/>
          <w:i/>
          <w:color w:val="000000" w:themeColor="text1"/>
        </w:rPr>
        <w:t>, materiales técnicos, de prevención, mantenimiento y correctivos en muebles e inmuebles.</w:t>
      </w:r>
    </w:p>
    <w:p w:rsidR="00EE5C07" w:rsidRPr="00FD0BEE" w:rsidRDefault="00EE5C07"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w:t>
      </w:r>
    </w:p>
    <w:p w:rsidR="00EE5C07" w:rsidRPr="00FD0BEE" w:rsidRDefault="00EE5C07" w:rsidP="00FD0BEE">
      <w:pPr>
        <w:jc w:val="both"/>
        <w:rPr>
          <w:rFonts w:ascii="Palatino Linotype" w:eastAsia="Palatino Linotype" w:hAnsi="Palatino Linotype" w:cs="Palatino Linotype"/>
          <w:i/>
          <w:color w:val="000000" w:themeColor="text1"/>
        </w:rPr>
      </w:pPr>
    </w:p>
    <w:p w:rsidR="00BE7A41" w:rsidRPr="00FD0BEE" w:rsidRDefault="00BE7A41" w:rsidP="00FD0BEE">
      <w:pPr>
        <w:jc w:val="both"/>
        <w:rPr>
          <w:rFonts w:ascii="Palatino Linotype" w:eastAsia="Palatino Linotype" w:hAnsi="Palatino Linotype" w:cs="Palatino Linotype"/>
          <w:i/>
          <w:color w:val="000000" w:themeColor="text1"/>
        </w:rPr>
      </w:pPr>
    </w:p>
    <w:p w:rsidR="00BE7A41" w:rsidRPr="00FD0BEE" w:rsidRDefault="00EE5C07" w:rsidP="00FD0BE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xml:space="preserve">El </w:t>
      </w:r>
      <w:r w:rsidR="002E1616" w:rsidRPr="00FD0BEE">
        <w:rPr>
          <w:rFonts w:ascii="Palatino Linotype" w:eastAsia="Palatino Linotype" w:hAnsi="Palatino Linotype" w:cs="Palatino Linotype"/>
          <w:color w:val="000000" w:themeColor="text1"/>
        </w:rPr>
        <w:t xml:space="preserve">Reglamento Orgánico de la Administración Pública Municipal de Nicolás Romero, Estado de México, el cual señala que la </w:t>
      </w:r>
      <w:r w:rsidR="002E1616" w:rsidRPr="00FD0BEE">
        <w:rPr>
          <w:rFonts w:ascii="Palatino Linotype" w:eastAsia="Palatino Linotype" w:hAnsi="Palatino Linotype" w:cs="Palatino Linotype"/>
          <w:b/>
          <w:color w:val="000000" w:themeColor="text1"/>
        </w:rPr>
        <w:t>Dirección de Administración</w:t>
      </w:r>
      <w:r w:rsidR="002E1616" w:rsidRPr="00FD0BEE">
        <w:rPr>
          <w:rFonts w:ascii="Palatino Linotype" w:eastAsia="Palatino Linotype" w:hAnsi="Palatino Linotype" w:cs="Palatino Linotype"/>
          <w:color w:val="000000" w:themeColor="text1"/>
        </w:rPr>
        <w:t xml:space="preserve"> es el área responsable de planear, administrar, dirigir y manejar los recursos humanos de la Administración Pública Municipal, y dentro de sus atribuciones se encuentra la de contratación de personal y elaboración de la nómina correspondiente:</w:t>
      </w:r>
    </w:p>
    <w:p w:rsidR="002E1616" w:rsidRPr="00FD0BEE" w:rsidRDefault="002E1616" w:rsidP="00FD0BEE">
      <w:pPr>
        <w:spacing w:line="360" w:lineRule="auto"/>
        <w:jc w:val="both"/>
        <w:rPr>
          <w:rFonts w:ascii="Palatino Linotype" w:eastAsia="Palatino Linotype" w:hAnsi="Palatino Linotype" w:cs="Palatino Linotype"/>
          <w:color w:val="000000" w:themeColor="text1"/>
        </w:rPr>
      </w:pPr>
    </w:p>
    <w:p w:rsidR="002E1616" w:rsidRPr="00FD0BEE" w:rsidRDefault="002E1616" w:rsidP="00FD0BEE">
      <w:pPr>
        <w:jc w:val="center"/>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lastRenderedPageBreak/>
        <w:t>Reglamento Orgánico de la Administración Pública Municipal</w:t>
      </w:r>
    </w:p>
    <w:p w:rsidR="002E1616" w:rsidRPr="00FD0BEE" w:rsidRDefault="002E1616" w:rsidP="00FD0BEE">
      <w:pPr>
        <w:jc w:val="center"/>
        <w:rPr>
          <w:rFonts w:ascii="Palatino Linotype" w:eastAsia="Palatino Linotype" w:hAnsi="Palatino Linotype" w:cs="Palatino Linotype"/>
          <w:b/>
          <w:i/>
          <w:color w:val="000000" w:themeColor="text1"/>
        </w:rPr>
      </w:pPr>
    </w:p>
    <w:p w:rsidR="002E1616" w:rsidRPr="00FD0BEE" w:rsidRDefault="002E1616" w:rsidP="00FD0BEE">
      <w:pPr>
        <w:jc w:val="center"/>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 xml:space="preserve">CAPÍTULO III </w:t>
      </w:r>
    </w:p>
    <w:p w:rsidR="002E1616" w:rsidRPr="00FD0BEE" w:rsidRDefault="002E1616" w:rsidP="00FD0BEE">
      <w:pPr>
        <w:jc w:val="center"/>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 xml:space="preserve">DE LA DIRECCIÓN DE ADMINISTRACIÓN </w:t>
      </w:r>
    </w:p>
    <w:p w:rsidR="002E1616" w:rsidRPr="00FD0BEE" w:rsidRDefault="002E1616" w:rsidP="00FD0BEE">
      <w:pPr>
        <w:jc w:val="center"/>
        <w:rPr>
          <w:rFonts w:ascii="Palatino Linotype" w:eastAsia="Palatino Linotype" w:hAnsi="Palatino Linotype" w:cs="Palatino Linotype"/>
          <w:b/>
          <w:i/>
          <w:color w:val="000000" w:themeColor="text1"/>
        </w:rPr>
      </w:pPr>
    </w:p>
    <w:p w:rsidR="002E1616" w:rsidRPr="00FD0BEE" w:rsidRDefault="002E1616"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b/>
          <w:i/>
          <w:color w:val="000000" w:themeColor="text1"/>
        </w:rPr>
        <w:t>Artículo 92. La Dirección de Administración es el área responsable de planear, administrar, dirigir y manejar los recursos humanos</w:t>
      </w:r>
      <w:r w:rsidRPr="00FD0BEE">
        <w:rPr>
          <w:rFonts w:ascii="Palatino Linotype" w:eastAsia="Palatino Linotype" w:hAnsi="Palatino Linotype" w:cs="Palatino Linotype"/>
          <w:i/>
          <w:color w:val="000000" w:themeColor="text1"/>
        </w:rPr>
        <w:t>, materiales y los servicios de la Administración Pública Municipal conforme a la normatividad y demás disposiciones vigentes, teniendo las siguientes atribuciones:</w:t>
      </w:r>
    </w:p>
    <w:p w:rsidR="002E1616" w:rsidRPr="00FD0BEE" w:rsidRDefault="002E1616" w:rsidP="00FD0BEE">
      <w:pPr>
        <w:jc w:val="both"/>
        <w:rPr>
          <w:rFonts w:ascii="Palatino Linotype" w:eastAsia="Palatino Linotype" w:hAnsi="Palatino Linotype" w:cs="Palatino Linotype"/>
          <w:b/>
          <w:i/>
          <w:color w:val="000000" w:themeColor="text1"/>
        </w:rPr>
      </w:pPr>
    </w:p>
    <w:p w:rsidR="002E1616" w:rsidRPr="00FD0BEE" w:rsidRDefault="002E1616"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b/>
          <w:i/>
          <w:color w:val="000000" w:themeColor="text1"/>
        </w:rPr>
        <w:t>I. Reclutar, seleccionar, contratar y asignar</w:t>
      </w:r>
      <w:r w:rsidRPr="00FD0BEE">
        <w:rPr>
          <w:rFonts w:ascii="Palatino Linotype" w:eastAsia="Palatino Linotype" w:hAnsi="Palatino Linotype" w:cs="Palatino Linotype"/>
          <w:i/>
          <w:color w:val="000000" w:themeColor="text1"/>
        </w:rPr>
        <w:t xml:space="preserve"> a las diversas áreas de la Administración Pública Municipal el </w:t>
      </w:r>
      <w:r w:rsidRPr="00FD0BEE">
        <w:rPr>
          <w:rFonts w:ascii="Palatino Linotype" w:eastAsia="Palatino Linotype" w:hAnsi="Palatino Linotype" w:cs="Palatino Linotype"/>
          <w:b/>
          <w:i/>
          <w:color w:val="000000" w:themeColor="text1"/>
        </w:rPr>
        <w:t>personal</w:t>
      </w:r>
      <w:r w:rsidRPr="00FD0BEE">
        <w:rPr>
          <w:rFonts w:ascii="Palatino Linotype" w:eastAsia="Palatino Linotype" w:hAnsi="Palatino Linotype" w:cs="Palatino Linotype"/>
          <w:i/>
          <w:color w:val="000000" w:themeColor="text1"/>
        </w:rPr>
        <w:t xml:space="preserve"> que requieren para el cumplimiento de sus funciones; </w:t>
      </w:r>
    </w:p>
    <w:p w:rsidR="002E1616" w:rsidRPr="00FD0BEE" w:rsidRDefault="002E1616"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b/>
          <w:i/>
          <w:color w:val="000000" w:themeColor="text1"/>
        </w:rPr>
        <w:t>II. Elaborar la nómina</w:t>
      </w:r>
      <w:r w:rsidRPr="00FD0BEE">
        <w:rPr>
          <w:rFonts w:ascii="Palatino Linotype" w:eastAsia="Palatino Linotype" w:hAnsi="Palatino Linotype" w:cs="Palatino Linotype"/>
          <w:i/>
          <w:color w:val="000000" w:themeColor="text1"/>
        </w:rPr>
        <w:t xml:space="preserve"> del personal para el pago por la Tesorería Municipal; </w:t>
      </w:r>
    </w:p>
    <w:p w:rsidR="002E1616" w:rsidRPr="00FD0BEE" w:rsidRDefault="002E1616"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b/>
          <w:i/>
          <w:color w:val="000000" w:themeColor="text1"/>
        </w:rPr>
        <w:t>III. Emitir los nombramientos de las y los titulares de las Dependencias</w:t>
      </w:r>
      <w:r w:rsidRPr="00FD0BEE">
        <w:rPr>
          <w:rFonts w:ascii="Palatino Linotype" w:eastAsia="Palatino Linotype" w:hAnsi="Palatino Linotype" w:cs="Palatino Linotype"/>
          <w:i/>
          <w:color w:val="000000" w:themeColor="text1"/>
        </w:rPr>
        <w:t xml:space="preserve"> de la Administración Pública cuando lo solicite el Ejecutivo Municipal;</w:t>
      </w:r>
    </w:p>
    <w:p w:rsidR="002E1616" w:rsidRPr="00FD0BEE" w:rsidRDefault="002E1616"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w:t>
      </w:r>
    </w:p>
    <w:p w:rsidR="008D54F1" w:rsidRPr="00FD0BEE" w:rsidRDefault="008D54F1" w:rsidP="00FD0BEE">
      <w:pPr>
        <w:jc w:val="both"/>
        <w:rPr>
          <w:rFonts w:ascii="Palatino Linotype" w:eastAsia="Palatino Linotype" w:hAnsi="Palatino Linotype" w:cs="Palatino Linotype"/>
          <w:i/>
          <w:color w:val="000000" w:themeColor="text1"/>
        </w:rPr>
      </w:pPr>
    </w:p>
    <w:p w:rsidR="00EE5C07" w:rsidRPr="00FD0BEE" w:rsidRDefault="00EE5C07"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eastAsia="Palatino Linotype" w:hAnsi="Palatino Linotype" w:cs="Palatino Linotype"/>
          <w:color w:val="000000" w:themeColor="text1"/>
        </w:rPr>
        <w:t xml:space="preserve">De lo expuesto es de precisar que la respuesta fue emitida por la </w:t>
      </w:r>
      <w:r w:rsidRPr="00FD0BEE">
        <w:rPr>
          <w:rFonts w:ascii="Palatino Linotype" w:eastAsia="Palatino Linotype" w:hAnsi="Palatino Linotype" w:cs="Palatino Linotype"/>
          <w:b/>
          <w:color w:val="000000" w:themeColor="text1"/>
        </w:rPr>
        <w:t>Dirección de Administración</w:t>
      </w:r>
      <w:r w:rsidRPr="00FD0BEE">
        <w:rPr>
          <w:rFonts w:ascii="Palatino Linotype" w:eastAsia="Palatino Linotype" w:hAnsi="Palatino Linotype" w:cs="Palatino Linotype"/>
          <w:color w:val="000000" w:themeColor="text1"/>
        </w:rPr>
        <w:t xml:space="preserve">, por lo que podemos advertir que </w:t>
      </w:r>
      <w:r w:rsidRPr="00FD0BEE">
        <w:rPr>
          <w:rFonts w:ascii="Palatino Linotype" w:eastAsia="Palatino Linotype" w:hAnsi="Palatino Linotype" w:cs="Palatino Linotype"/>
          <w:b/>
          <w:color w:val="000000" w:themeColor="text1"/>
        </w:rPr>
        <w:t xml:space="preserve">EL SUJETO OBLIGADO </w:t>
      </w:r>
      <w:r w:rsidRPr="00FD0BEE">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EE5C07" w:rsidRPr="00FD0BEE" w:rsidRDefault="00EE5C07"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b/>
          <w:i/>
          <w:color w:val="000000" w:themeColor="text1"/>
        </w:rPr>
        <w:t>XXXIX.</w:t>
      </w:r>
      <w:r w:rsidRPr="00FD0BEE">
        <w:rPr>
          <w:rFonts w:ascii="Palatino Linotype" w:eastAsia="Palatino Linotype" w:hAnsi="Palatino Linotype" w:cs="Palatino Linotype"/>
          <w:i/>
          <w:color w:val="000000" w:themeColor="text1"/>
        </w:rPr>
        <w:t xml:space="preserve"> </w:t>
      </w:r>
      <w:r w:rsidRPr="00FD0BEE">
        <w:rPr>
          <w:rFonts w:ascii="Palatino Linotype" w:eastAsia="Palatino Linotype" w:hAnsi="Palatino Linotype" w:cs="Palatino Linotype"/>
          <w:b/>
          <w:i/>
          <w:color w:val="000000" w:themeColor="text1"/>
        </w:rPr>
        <w:t>Servidor público habilitado</w:t>
      </w:r>
      <w:r w:rsidRPr="00FD0BEE">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E5C07" w:rsidRPr="00FD0BEE" w:rsidRDefault="00EE5C07" w:rsidP="00FD0BEE">
      <w:pPr>
        <w:spacing w:line="360" w:lineRule="auto"/>
        <w:jc w:val="both"/>
        <w:rPr>
          <w:rFonts w:ascii="Palatino Linotype" w:eastAsia="Palatino Linotype" w:hAnsi="Palatino Linotype" w:cs="Palatino Linotype"/>
          <w:color w:val="000000" w:themeColor="text1"/>
        </w:rPr>
      </w:pPr>
    </w:p>
    <w:p w:rsidR="00EE5C07" w:rsidRPr="00FD0BEE" w:rsidRDefault="00EE5C07"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eastAsia="Palatino Linotype" w:hAnsi="Palatino Linotype" w:cs="Palatino Linotype"/>
          <w:color w:val="000000" w:themeColor="text1"/>
        </w:rPr>
        <w:lastRenderedPageBreak/>
        <w:t>Así las cosas, se advierte que efectivamente la Unidad de Transparencia cumplió con lo establecido en el artículo 162 de la Ley de Transparencia y Acceso a la Información Pública del Estado de México y Municipios, el cual menciona lo siguiente:</w:t>
      </w:r>
    </w:p>
    <w:p w:rsidR="00EE5C07" w:rsidRPr="00FD0BEE" w:rsidRDefault="00EE5C07"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w:t>
      </w:r>
      <w:r w:rsidRPr="00FD0BEE">
        <w:rPr>
          <w:rFonts w:ascii="Palatino Linotype" w:eastAsia="Palatino Linotype" w:hAnsi="Palatino Linotype" w:cs="Palatino Linotype"/>
          <w:b/>
          <w:i/>
          <w:color w:val="000000" w:themeColor="text1"/>
        </w:rPr>
        <w:t>Artículo 162.</w:t>
      </w:r>
      <w:r w:rsidRPr="00FD0BEE">
        <w:rPr>
          <w:rFonts w:ascii="Palatino Linotype" w:eastAsia="Palatino Linotype" w:hAnsi="Palatino Linotype" w:cs="Palatino Linotype"/>
          <w:i/>
          <w:color w:val="000000" w:themeColor="text1"/>
        </w:rPr>
        <w:t xml:space="preserve"> Las unidades de transparencia deberán garantizar que las solicitudes se turnen a </w:t>
      </w:r>
      <w:r w:rsidRPr="00FD0BEE">
        <w:rPr>
          <w:rFonts w:ascii="Palatino Linotype" w:eastAsia="Palatino Linotype" w:hAnsi="Palatino Linotype" w:cs="Palatino Linotype"/>
          <w:b/>
          <w:i/>
          <w:color w:val="000000" w:themeColor="text1"/>
        </w:rPr>
        <w:t>todas las Áreas competentes</w:t>
      </w:r>
      <w:r w:rsidRPr="00FD0BEE">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EE5C07" w:rsidRPr="00FD0BEE" w:rsidRDefault="00EE5C07" w:rsidP="00FD0BEE">
      <w:pPr>
        <w:spacing w:line="360" w:lineRule="auto"/>
        <w:jc w:val="both"/>
        <w:rPr>
          <w:rFonts w:ascii="Palatino Linotype" w:eastAsia="Palatino Linotype" w:hAnsi="Palatino Linotype" w:cs="Palatino Linotype"/>
          <w:color w:val="000000" w:themeColor="text1"/>
        </w:rPr>
      </w:pPr>
    </w:p>
    <w:p w:rsidR="00EE5C07" w:rsidRPr="00FD0BEE" w:rsidRDefault="00EE5C07"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EE5C07" w:rsidRPr="00FD0BEE" w:rsidRDefault="00EE5C07"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w:t>
      </w:r>
      <w:r w:rsidRPr="00FD0BEE">
        <w:rPr>
          <w:rFonts w:ascii="Palatino Linotype" w:eastAsia="Palatino Linotype" w:hAnsi="Palatino Linotype" w:cs="Palatino Linotype"/>
          <w:b/>
          <w:i/>
          <w:color w:val="000000" w:themeColor="text1"/>
        </w:rPr>
        <w:t xml:space="preserve">Artículo 3. </w:t>
      </w:r>
      <w:r w:rsidRPr="00FD0BEE">
        <w:rPr>
          <w:rFonts w:ascii="Palatino Linotype" w:eastAsia="Palatino Linotype" w:hAnsi="Palatino Linotype" w:cs="Palatino Linotype"/>
          <w:i/>
          <w:color w:val="000000" w:themeColor="text1"/>
        </w:rPr>
        <w:t>Para los efectos de la presente Ley se entenderá por:</w:t>
      </w:r>
    </w:p>
    <w:p w:rsidR="00EE5C07" w:rsidRPr="00FD0BEE" w:rsidRDefault="00EE5C07"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w:t>
      </w:r>
    </w:p>
    <w:p w:rsidR="00EE5C07" w:rsidRPr="00FD0BEE" w:rsidRDefault="00EE5C07"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b/>
          <w:i/>
          <w:color w:val="000000" w:themeColor="text1"/>
        </w:rPr>
        <w:t>XI. Documento:</w:t>
      </w:r>
      <w:r w:rsidRPr="00FD0BEE">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E5C07" w:rsidRPr="00FD0BEE" w:rsidRDefault="00EE5C07" w:rsidP="00FD0BEE">
      <w:pPr>
        <w:spacing w:line="360" w:lineRule="auto"/>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w:t>
      </w:r>
    </w:p>
    <w:p w:rsidR="00EE5C07" w:rsidRPr="00FD0BEE" w:rsidRDefault="00EE5C07" w:rsidP="00FD0BEE">
      <w:pPr>
        <w:jc w:val="both"/>
        <w:rPr>
          <w:rFonts w:ascii="Palatino Linotype" w:eastAsia="Palatino Linotype" w:hAnsi="Palatino Linotype" w:cs="Palatino Linotype"/>
          <w:color w:val="000000" w:themeColor="text1"/>
        </w:rPr>
      </w:pPr>
    </w:p>
    <w:p w:rsidR="00EE5C07" w:rsidRPr="00FD0BEE" w:rsidRDefault="00EE5C07"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w:t>
      </w:r>
      <w:r w:rsidRPr="00FD0BEE">
        <w:rPr>
          <w:rFonts w:ascii="Palatino Linotype" w:eastAsia="Palatino Linotype" w:hAnsi="Palatino Linotype" w:cs="Palatino Linotype"/>
          <w:color w:val="000000" w:themeColor="text1"/>
        </w:rPr>
        <w:lastRenderedPageBreak/>
        <w:t>Información Pública del Estado de México y Municipios; publicado en el Periódico Oficial del Gobierno del Estado Libre y Soberano de México “Gaceta del Gobierno”, el diecinueve de octubre de dos mil once, cuyo rubro y texto dispone:</w:t>
      </w:r>
    </w:p>
    <w:p w:rsidR="00EE5C07" w:rsidRPr="00FD0BEE" w:rsidRDefault="00EE5C07" w:rsidP="00FD0BEE">
      <w:pPr>
        <w:jc w:val="both"/>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color w:val="000000" w:themeColor="text1"/>
        </w:rPr>
        <w:t>“</w:t>
      </w:r>
      <w:r w:rsidRPr="00FD0BEE">
        <w:rPr>
          <w:rFonts w:ascii="Palatino Linotype" w:eastAsia="Palatino Linotype" w:hAnsi="Palatino Linotype" w:cs="Palatino Linotype"/>
          <w:b/>
          <w:i/>
          <w:color w:val="000000" w:themeColor="text1"/>
        </w:rPr>
        <w:t>CRITERIO 0002-11</w:t>
      </w:r>
    </w:p>
    <w:p w:rsidR="00EE5C07" w:rsidRPr="00FD0BEE" w:rsidRDefault="00EE5C07"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FD0BEE">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E5C07" w:rsidRPr="00FD0BEE" w:rsidRDefault="00EE5C07"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EE5C07" w:rsidRPr="00FD0BEE" w:rsidRDefault="00EE5C07" w:rsidP="00FD0BEE">
      <w:pPr>
        <w:jc w:val="both"/>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 xml:space="preserve">1) </w:t>
      </w:r>
      <w:r w:rsidRPr="00FD0BEE">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EE5C07" w:rsidRPr="00FD0BEE" w:rsidRDefault="00EE5C07"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EE5C07" w:rsidRPr="00FD0BEE" w:rsidRDefault="00EE5C07"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EE5C07" w:rsidRPr="00FD0BEE" w:rsidRDefault="00EE5C07" w:rsidP="00FD0BEE">
      <w:pPr>
        <w:tabs>
          <w:tab w:val="left" w:pos="851"/>
        </w:tabs>
        <w:spacing w:line="360" w:lineRule="auto"/>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(Énfasis Añadido)</w:t>
      </w:r>
    </w:p>
    <w:p w:rsidR="00EE5C07" w:rsidRPr="00FD0BEE" w:rsidRDefault="00EE5C07" w:rsidP="00FD0BEE">
      <w:pPr>
        <w:pBdr>
          <w:top w:val="nil"/>
          <w:left w:val="nil"/>
          <w:bottom w:val="nil"/>
          <w:right w:val="nil"/>
          <w:between w:val="nil"/>
        </w:pBdr>
        <w:jc w:val="both"/>
        <w:rPr>
          <w:rFonts w:ascii="Palatino Linotype" w:eastAsia="Palatino Linotype" w:hAnsi="Palatino Linotype" w:cs="Palatino Linotype"/>
          <w:color w:val="000000" w:themeColor="text1"/>
        </w:rPr>
      </w:pPr>
    </w:p>
    <w:p w:rsidR="00EE5C07" w:rsidRPr="00FD0BEE" w:rsidRDefault="00EE5C07"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eastAsia="Palatino Linotype" w:hAnsi="Palatino Linotype" w:cs="Palatino Linotype"/>
          <w:color w:val="000000" w:themeColor="text1"/>
        </w:rPr>
        <w:t>Por su parte los artículos 160 y 166, de la Ley local en la materia, que se reproduce de la siguiente forma:</w:t>
      </w:r>
    </w:p>
    <w:p w:rsidR="00EE5C07" w:rsidRPr="00FD0BEE" w:rsidRDefault="00EE5C07"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w:t>
      </w:r>
      <w:r w:rsidRPr="00FD0BEE">
        <w:rPr>
          <w:rFonts w:ascii="Palatino Linotype" w:eastAsia="Palatino Linotype" w:hAnsi="Palatino Linotype" w:cs="Palatino Linotype"/>
          <w:b/>
          <w:i/>
          <w:color w:val="000000" w:themeColor="text1"/>
        </w:rPr>
        <w:t>Artículo 160.</w:t>
      </w:r>
      <w:r w:rsidRPr="00FD0BEE">
        <w:rPr>
          <w:rFonts w:ascii="Palatino Linotype" w:eastAsia="Palatino Linotype" w:hAnsi="Palatino Linotype" w:cs="Palatino Linotype"/>
          <w:i/>
          <w:color w:val="000000" w:themeColor="text1"/>
        </w:rPr>
        <w:t xml:space="preserve"> </w:t>
      </w:r>
      <w:r w:rsidRPr="00FD0BEE">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FD0BEE">
        <w:rPr>
          <w:rFonts w:ascii="Palatino Linotype" w:eastAsia="Palatino Linotype" w:hAnsi="Palatino Linotype" w:cs="Palatino Linotype"/>
          <w:i/>
          <w:color w:val="000000" w:themeColor="text1"/>
        </w:rPr>
        <w:t>.</w:t>
      </w:r>
    </w:p>
    <w:p w:rsidR="00EE5C07" w:rsidRPr="00FD0BEE" w:rsidRDefault="00EE5C07" w:rsidP="00FD0BEE">
      <w:pPr>
        <w:jc w:val="both"/>
        <w:rPr>
          <w:rFonts w:ascii="Palatino Linotype" w:eastAsia="Palatino Linotype" w:hAnsi="Palatino Linotype" w:cs="Palatino Linotype"/>
          <w:i/>
          <w:color w:val="000000" w:themeColor="text1"/>
        </w:rPr>
      </w:pPr>
    </w:p>
    <w:p w:rsidR="00EE5C07" w:rsidRPr="00FD0BEE" w:rsidRDefault="00EE5C07"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EE5C07" w:rsidRPr="00FD0BEE" w:rsidRDefault="00EE5C07" w:rsidP="00FD0BEE">
      <w:pPr>
        <w:jc w:val="both"/>
        <w:rPr>
          <w:rFonts w:ascii="Palatino Linotype" w:eastAsia="Palatino Linotype" w:hAnsi="Palatino Linotype" w:cs="Palatino Linotype"/>
          <w:i/>
          <w:color w:val="000000" w:themeColor="text1"/>
          <w:u w:val="single"/>
        </w:rPr>
      </w:pPr>
      <w:r w:rsidRPr="00FD0BEE">
        <w:rPr>
          <w:rFonts w:ascii="Palatino Linotype" w:eastAsia="Palatino Linotype" w:hAnsi="Palatino Linotype" w:cs="Palatino Linotype"/>
          <w:b/>
          <w:i/>
          <w:color w:val="000000" w:themeColor="text1"/>
        </w:rPr>
        <w:t>Artículo 166.</w:t>
      </w:r>
      <w:r w:rsidRPr="00FD0BEE">
        <w:rPr>
          <w:rFonts w:ascii="Palatino Linotype" w:eastAsia="Palatino Linotype" w:hAnsi="Palatino Linotype" w:cs="Palatino Linotype"/>
          <w:i/>
          <w:color w:val="000000" w:themeColor="text1"/>
        </w:rPr>
        <w:t xml:space="preserve"> </w:t>
      </w:r>
      <w:r w:rsidRPr="00FD0BEE">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EE5C07" w:rsidRPr="00FD0BEE" w:rsidRDefault="00EE5C07"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eastAsia="Palatino Linotype" w:hAnsi="Palatino Linotype" w:cs="Palatino Linotype"/>
          <w:color w:val="000000" w:themeColor="text1"/>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A9633F" w:rsidRPr="00FD0BEE" w:rsidRDefault="00A9633F" w:rsidP="00FD0BEE">
      <w:pPr>
        <w:spacing w:line="360" w:lineRule="auto"/>
        <w:jc w:val="both"/>
        <w:rPr>
          <w:rFonts w:ascii="Palatino Linotype" w:hAnsi="Palatino Linotype"/>
          <w:color w:val="000000" w:themeColor="text1"/>
        </w:rPr>
      </w:pPr>
    </w:p>
    <w:p w:rsidR="00A9633F" w:rsidRPr="00FD0BEE" w:rsidRDefault="00A9633F" w:rsidP="00FD0BEE">
      <w:pPr>
        <w:numPr>
          <w:ilvl w:val="0"/>
          <w:numId w:val="5"/>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b/>
          <w:color w:val="000000" w:themeColor="text1"/>
        </w:rPr>
        <w:t xml:space="preserve">De la naturaleza de la información solicitada. </w:t>
      </w:r>
    </w:p>
    <w:p w:rsidR="00A9633F" w:rsidRPr="00FD0BEE" w:rsidRDefault="00A9633F" w:rsidP="00FD0BEE">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color w:val="000000" w:themeColor="text1"/>
        </w:rPr>
        <w:t xml:space="preserve">Se precisa que se obvia el análisis de la competencia por parte del </w:t>
      </w:r>
      <w:r w:rsidRPr="00FD0BEE">
        <w:rPr>
          <w:rFonts w:ascii="Palatino Linotype" w:eastAsia="Palatino Linotype" w:hAnsi="Palatino Linotype" w:cs="Palatino Linotype"/>
          <w:b/>
          <w:color w:val="000000" w:themeColor="text1"/>
        </w:rPr>
        <w:t>SUJETO OBLIGADO</w:t>
      </w:r>
      <w:r w:rsidRPr="00FD0BEE">
        <w:rPr>
          <w:rFonts w:ascii="Palatino Linotype" w:eastAsia="Palatino Linotype" w:hAnsi="Palatino Linotype" w:cs="Palatino Linotype"/>
          <w:color w:val="000000" w:themeColor="text1"/>
        </w:rPr>
        <w:t xml:space="preserve">, para generar, administrar o poseer la información solicitada, dado que éste ha asumido la misma, en razón que en respuesta admitió contar con dicha información, tan es así que remitió </w:t>
      </w:r>
      <w:r w:rsidR="00C46F2C" w:rsidRPr="00FD0BEE">
        <w:rPr>
          <w:rFonts w:ascii="Palatino Linotype" w:eastAsia="Palatino Linotype" w:hAnsi="Palatino Linotype" w:cs="Palatino Linotype"/>
          <w:color w:val="000000" w:themeColor="text1"/>
        </w:rPr>
        <w:t xml:space="preserve">la información que da atención al requerimiento </w:t>
      </w:r>
      <w:r w:rsidR="009C2DC3" w:rsidRPr="00FD0BEE">
        <w:rPr>
          <w:rFonts w:ascii="Palatino Linotype" w:eastAsia="Palatino Linotype" w:hAnsi="Palatino Linotype" w:cs="Palatino Linotype"/>
          <w:color w:val="000000" w:themeColor="text1"/>
        </w:rPr>
        <w:t>realizado</w:t>
      </w:r>
      <w:r w:rsidR="00C46F2C" w:rsidRPr="00FD0BEE">
        <w:rPr>
          <w:rFonts w:ascii="Palatino Linotype" w:eastAsia="Palatino Linotype" w:hAnsi="Palatino Linotype" w:cs="Palatino Linotype"/>
          <w:color w:val="000000" w:themeColor="text1"/>
        </w:rPr>
        <w:t>.</w:t>
      </w:r>
    </w:p>
    <w:p w:rsidR="00A9633F" w:rsidRPr="00FD0BEE" w:rsidRDefault="00A9633F" w:rsidP="00FD0BEE">
      <w:pPr>
        <w:tabs>
          <w:tab w:val="left" w:pos="0"/>
          <w:tab w:val="left" w:pos="567"/>
        </w:tabs>
        <w:spacing w:line="360" w:lineRule="auto"/>
        <w:jc w:val="both"/>
        <w:rPr>
          <w:rFonts w:ascii="Palatino Linotype" w:eastAsia="Palatino Linotype" w:hAnsi="Palatino Linotype" w:cs="Palatino Linotype"/>
          <w:color w:val="000000" w:themeColor="text1"/>
        </w:rPr>
      </w:pPr>
    </w:p>
    <w:p w:rsidR="00A9633F" w:rsidRPr="00FD0BEE" w:rsidRDefault="00A9633F" w:rsidP="00FD0BEE">
      <w:pPr>
        <w:numPr>
          <w:ilvl w:val="0"/>
          <w:numId w:val="2"/>
        </w:numPr>
        <w:spacing w:line="360" w:lineRule="auto"/>
        <w:ind w:left="0" w:firstLine="0"/>
        <w:jc w:val="both"/>
        <w:rPr>
          <w:rFonts w:ascii="Palatino Linotype" w:hAnsi="Palatino Linotype"/>
          <w:color w:val="000000" w:themeColor="text1"/>
        </w:rPr>
      </w:pPr>
      <w:bookmarkStart w:id="7" w:name="_heading=h.2s8eyo1" w:colFirst="0" w:colLast="0"/>
      <w:bookmarkEnd w:id="7"/>
      <w:r w:rsidRPr="00FD0BEE">
        <w:rPr>
          <w:rFonts w:ascii="Palatino Linotype" w:eastAsia="Palatino Linotype" w:hAnsi="Palatino Linotype" w:cs="Palatino Linotype"/>
          <w:color w:val="000000" w:themeColor="text1"/>
        </w:rPr>
        <w:t xml:space="preserve">En efecto, el hecho de que </w:t>
      </w:r>
      <w:r w:rsidRPr="00FD0BEE">
        <w:rPr>
          <w:rFonts w:ascii="Palatino Linotype" w:eastAsia="Palatino Linotype" w:hAnsi="Palatino Linotype" w:cs="Palatino Linotype"/>
          <w:b/>
          <w:color w:val="000000" w:themeColor="text1"/>
        </w:rPr>
        <w:t>EL SUJETO OBLIGADO</w:t>
      </w:r>
      <w:r w:rsidRPr="00FD0BEE">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A9633F" w:rsidRPr="00FD0BEE" w:rsidRDefault="00A9633F" w:rsidP="00FD0BEE">
      <w:pPr>
        <w:tabs>
          <w:tab w:val="left" w:pos="8505"/>
        </w:tabs>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w:t>
      </w:r>
      <w:r w:rsidRPr="00FD0BEE">
        <w:rPr>
          <w:rFonts w:ascii="Palatino Linotype" w:eastAsia="Palatino Linotype" w:hAnsi="Palatino Linotype" w:cs="Palatino Linotype"/>
          <w:b/>
          <w:i/>
          <w:color w:val="000000" w:themeColor="text1"/>
        </w:rPr>
        <w:t>Artículo 12.</w:t>
      </w:r>
      <w:r w:rsidRPr="00FD0BEE">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A9633F" w:rsidRPr="00FD0BEE" w:rsidRDefault="00A9633F" w:rsidP="00FD0BEE">
      <w:pPr>
        <w:tabs>
          <w:tab w:val="left" w:pos="8505"/>
        </w:tabs>
        <w:jc w:val="both"/>
        <w:rPr>
          <w:rFonts w:ascii="Palatino Linotype" w:eastAsia="Palatino Linotype" w:hAnsi="Palatino Linotype" w:cs="Palatino Linotype"/>
          <w:i/>
          <w:color w:val="000000" w:themeColor="text1"/>
        </w:rPr>
      </w:pPr>
    </w:p>
    <w:p w:rsidR="00A9633F" w:rsidRPr="00FD0BEE" w:rsidRDefault="00A9633F" w:rsidP="00FD0BEE">
      <w:pPr>
        <w:tabs>
          <w:tab w:val="left" w:pos="8505"/>
        </w:tabs>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9633F" w:rsidRPr="00FD0BEE" w:rsidRDefault="00A9633F" w:rsidP="00FD0BEE">
      <w:pPr>
        <w:tabs>
          <w:tab w:val="left" w:pos="8505"/>
        </w:tabs>
        <w:jc w:val="both"/>
        <w:rPr>
          <w:rFonts w:ascii="Palatino Linotype" w:eastAsia="Palatino Linotype" w:hAnsi="Palatino Linotype" w:cs="Palatino Linotype"/>
          <w:i/>
          <w:color w:val="000000" w:themeColor="text1"/>
        </w:rPr>
      </w:pPr>
    </w:p>
    <w:p w:rsidR="00A9633F" w:rsidRPr="00FD0BEE" w:rsidRDefault="00A9633F" w:rsidP="00FD0BEE">
      <w:pPr>
        <w:pBdr>
          <w:top w:val="nil"/>
          <w:left w:val="nil"/>
          <w:bottom w:val="nil"/>
          <w:right w:val="nil"/>
          <w:between w:val="nil"/>
        </w:pBdr>
        <w:rPr>
          <w:rFonts w:ascii="Palatino Linotype" w:eastAsia="Palatino Linotype" w:hAnsi="Palatino Linotype" w:cs="Palatino Linotype"/>
          <w:color w:val="000000" w:themeColor="text1"/>
        </w:rPr>
      </w:pPr>
    </w:p>
    <w:p w:rsidR="00A9633F" w:rsidRPr="00FD0BEE" w:rsidRDefault="00A9633F"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FD0BEE">
        <w:rPr>
          <w:rFonts w:ascii="Palatino Linotype" w:eastAsia="Palatino Linotype" w:hAnsi="Palatino Linotype" w:cs="Palatino Linotype"/>
          <w:b/>
          <w:color w:val="000000" w:themeColor="text1"/>
        </w:rPr>
        <w:t>EL SUJETO OBLIGADO</w:t>
      </w:r>
      <w:r w:rsidRPr="00FD0BEE">
        <w:rPr>
          <w:rFonts w:ascii="Palatino Linotype" w:eastAsia="Palatino Linotype" w:hAnsi="Palatino Linotype" w:cs="Palatino Linotype"/>
          <w:color w:val="000000" w:themeColor="text1"/>
        </w:rPr>
        <w:t xml:space="preserve">; sin </w:t>
      </w:r>
      <w:r w:rsidRPr="00FD0BEE">
        <w:rPr>
          <w:rFonts w:ascii="Palatino Linotype" w:eastAsia="Palatino Linotype" w:hAnsi="Palatino Linotype" w:cs="Palatino Linotype"/>
          <w:color w:val="000000" w:themeColor="text1"/>
        </w:rPr>
        <w:lastRenderedPageBreak/>
        <w:t>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B06265" w:rsidRPr="00FD0BEE" w:rsidRDefault="00B06265" w:rsidP="00FD0BEE">
      <w:pPr>
        <w:spacing w:line="360" w:lineRule="auto"/>
        <w:jc w:val="both"/>
        <w:rPr>
          <w:rFonts w:ascii="Palatino Linotype" w:hAnsi="Palatino Linotype"/>
          <w:color w:val="000000" w:themeColor="text1"/>
        </w:rPr>
      </w:pPr>
    </w:p>
    <w:p w:rsidR="00444D78" w:rsidRPr="00FD0BEE" w:rsidRDefault="00B06265" w:rsidP="00FD0BEE">
      <w:pPr>
        <w:numPr>
          <w:ilvl w:val="0"/>
          <w:numId w:val="2"/>
        </w:numPr>
        <w:spacing w:line="360" w:lineRule="auto"/>
        <w:ind w:left="0" w:firstLine="0"/>
        <w:jc w:val="both"/>
        <w:rPr>
          <w:rFonts w:ascii="Palatino Linotype" w:hAnsi="Palatino Linotype"/>
          <w:i/>
          <w:color w:val="000000" w:themeColor="text1"/>
        </w:rPr>
      </w:pPr>
      <w:r w:rsidRPr="00FD0BEE">
        <w:rPr>
          <w:rFonts w:ascii="Palatino Linotype" w:hAnsi="Palatino Linotype"/>
          <w:color w:val="000000" w:themeColor="text1"/>
        </w:rPr>
        <w:t xml:space="preserve">Ahora bien, recordemos que la información solicitada por el Recurrente corresponde a </w:t>
      </w:r>
      <w:r w:rsidR="006573C0" w:rsidRPr="00FD0BEE">
        <w:rPr>
          <w:rFonts w:ascii="Palatino Linotype" w:hAnsi="Palatino Linotype"/>
          <w:i/>
          <w:color w:val="000000" w:themeColor="text1"/>
          <w:u w:val="single"/>
        </w:rPr>
        <w:t xml:space="preserve">De las personas </w:t>
      </w:r>
      <w:proofErr w:type="spellStart"/>
      <w:r w:rsidR="00073092" w:rsidRPr="00073092">
        <w:rPr>
          <w:rFonts w:ascii="Palatino Linotype" w:hAnsi="Palatino Linotype"/>
          <w:bCs/>
          <w:i/>
          <w:color w:val="000000" w:themeColor="text1"/>
          <w:u w:val="single"/>
        </w:rPr>
        <w:t>Yoanly</w:t>
      </w:r>
      <w:proofErr w:type="spellEnd"/>
      <w:r w:rsidR="00073092" w:rsidRPr="00073092">
        <w:rPr>
          <w:rFonts w:ascii="Palatino Linotype" w:hAnsi="Palatino Linotype"/>
          <w:bCs/>
          <w:i/>
          <w:color w:val="000000" w:themeColor="text1"/>
          <w:u w:val="single"/>
        </w:rPr>
        <w:t xml:space="preserve"> </w:t>
      </w:r>
      <w:proofErr w:type="spellStart"/>
      <w:r w:rsidR="00073092" w:rsidRPr="00073092">
        <w:rPr>
          <w:rFonts w:ascii="Palatino Linotype" w:hAnsi="Palatino Linotype"/>
          <w:bCs/>
          <w:i/>
          <w:color w:val="000000" w:themeColor="text1"/>
          <w:u w:val="single"/>
        </w:rPr>
        <w:t>Naylea</w:t>
      </w:r>
      <w:proofErr w:type="spellEnd"/>
      <w:r w:rsidR="00073092" w:rsidRPr="00073092">
        <w:rPr>
          <w:rFonts w:ascii="Palatino Linotype" w:hAnsi="Palatino Linotype"/>
          <w:bCs/>
          <w:i/>
          <w:color w:val="000000" w:themeColor="text1"/>
          <w:u w:val="single"/>
        </w:rPr>
        <w:t xml:space="preserve"> Barrera </w:t>
      </w:r>
      <w:proofErr w:type="spellStart"/>
      <w:r w:rsidR="00073092" w:rsidRPr="00073092">
        <w:rPr>
          <w:rFonts w:ascii="Palatino Linotype" w:hAnsi="Palatino Linotype"/>
          <w:bCs/>
          <w:i/>
          <w:color w:val="000000" w:themeColor="text1"/>
          <w:u w:val="single"/>
        </w:rPr>
        <w:t>Gomez</w:t>
      </w:r>
      <w:proofErr w:type="spellEnd"/>
      <w:r w:rsidR="006573C0" w:rsidRPr="00FD0BEE">
        <w:rPr>
          <w:rFonts w:ascii="Palatino Linotype" w:hAnsi="Palatino Linotype"/>
          <w:i/>
          <w:color w:val="000000" w:themeColor="text1"/>
          <w:u w:val="single"/>
        </w:rPr>
        <w:t xml:space="preserve"> y Nadia </w:t>
      </w:r>
      <w:proofErr w:type="spellStart"/>
      <w:r w:rsidR="006573C0" w:rsidRPr="00FD0BEE">
        <w:rPr>
          <w:rFonts w:ascii="Palatino Linotype" w:hAnsi="Palatino Linotype"/>
          <w:i/>
          <w:color w:val="000000" w:themeColor="text1"/>
          <w:u w:val="single"/>
        </w:rPr>
        <w:t>Nazareth</w:t>
      </w:r>
      <w:proofErr w:type="spellEnd"/>
      <w:r w:rsidR="006573C0" w:rsidRPr="00FD0BEE">
        <w:rPr>
          <w:rFonts w:ascii="Palatino Linotype" w:hAnsi="Palatino Linotype"/>
          <w:i/>
          <w:color w:val="000000" w:themeColor="text1"/>
          <w:u w:val="single"/>
        </w:rPr>
        <w:t xml:space="preserve"> Barrera, dentro del ayuntamiento y/o Organismos Auxiliares:</w:t>
      </w:r>
      <w:r w:rsidR="009C2DC3" w:rsidRPr="00FD0BEE">
        <w:rPr>
          <w:rFonts w:ascii="Palatino Linotype" w:hAnsi="Palatino Linotype"/>
          <w:i/>
          <w:color w:val="000000" w:themeColor="text1"/>
          <w:u w:val="single"/>
        </w:rPr>
        <w:t xml:space="preserve"> </w:t>
      </w:r>
      <w:r w:rsidR="00664280" w:rsidRPr="00FD0BEE">
        <w:rPr>
          <w:rFonts w:ascii="Palatino Linotype" w:hAnsi="Palatino Linotype"/>
          <w:i/>
          <w:color w:val="000000" w:themeColor="text1"/>
          <w:u w:val="single"/>
        </w:rPr>
        <w:t>Puestos y cargos</w:t>
      </w:r>
      <w:r w:rsidR="009C2DC3" w:rsidRPr="00FD0BEE">
        <w:rPr>
          <w:rFonts w:ascii="Palatino Linotype" w:hAnsi="Palatino Linotype"/>
          <w:i/>
          <w:color w:val="000000" w:themeColor="text1"/>
          <w:u w:val="single"/>
        </w:rPr>
        <w:t xml:space="preserve">; </w:t>
      </w:r>
      <w:r w:rsidR="00664280" w:rsidRPr="00FD0BEE">
        <w:rPr>
          <w:rFonts w:ascii="Palatino Linotype" w:hAnsi="Palatino Linotype"/>
          <w:i/>
          <w:color w:val="000000" w:themeColor="text1"/>
          <w:u w:val="single"/>
        </w:rPr>
        <w:t>Los generales y municipio de procedencia</w:t>
      </w:r>
      <w:r w:rsidR="009C2DC3" w:rsidRPr="00FD0BEE">
        <w:rPr>
          <w:rFonts w:ascii="Palatino Linotype" w:hAnsi="Palatino Linotype"/>
          <w:i/>
          <w:color w:val="000000" w:themeColor="text1"/>
          <w:u w:val="single"/>
        </w:rPr>
        <w:t xml:space="preserve">; </w:t>
      </w:r>
      <w:r w:rsidR="00664280" w:rsidRPr="00FD0BEE">
        <w:rPr>
          <w:rFonts w:ascii="Palatino Linotype" w:hAnsi="Palatino Linotype"/>
          <w:i/>
          <w:color w:val="000000" w:themeColor="text1"/>
          <w:u w:val="single"/>
        </w:rPr>
        <w:t>Hojas de vida</w:t>
      </w:r>
      <w:r w:rsidR="009C2DC3" w:rsidRPr="00FD0BEE">
        <w:rPr>
          <w:rFonts w:ascii="Palatino Linotype" w:hAnsi="Palatino Linotype"/>
          <w:i/>
          <w:color w:val="000000" w:themeColor="text1"/>
          <w:u w:val="single"/>
        </w:rPr>
        <w:t xml:space="preserve">; </w:t>
      </w:r>
      <w:r w:rsidR="00664280" w:rsidRPr="00FD0BEE">
        <w:rPr>
          <w:rFonts w:ascii="Palatino Linotype" w:hAnsi="Palatino Linotype"/>
          <w:i/>
          <w:color w:val="000000" w:themeColor="text1"/>
          <w:u w:val="single"/>
        </w:rPr>
        <w:t>Status de sus puestos ocupados en las administraciones publicas desde el año 2000</w:t>
      </w:r>
      <w:r w:rsidR="009C2DC3" w:rsidRPr="00FD0BEE">
        <w:rPr>
          <w:rFonts w:ascii="Palatino Linotype" w:hAnsi="Palatino Linotype"/>
          <w:i/>
          <w:color w:val="000000" w:themeColor="text1"/>
          <w:u w:val="single"/>
        </w:rPr>
        <w:t xml:space="preserve">; </w:t>
      </w:r>
      <w:r w:rsidR="00664280" w:rsidRPr="00FD0BEE">
        <w:rPr>
          <w:rFonts w:ascii="Palatino Linotype" w:hAnsi="Palatino Linotype"/>
          <w:i/>
          <w:color w:val="000000" w:themeColor="text1"/>
          <w:u w:val="single"/>
        </w:rPr>
        <w:t>Remuneraciones</w:t>
      </w:r>
      <w:r w:rsidR="009C2DC3" w:rsidRPr="00FD0BEE">
        <w:rPr>
          <w:rFonts w:ascii="Palatino Linotype" w:hAnsi="Palatino Linotype"/>
          <w:i/>
          <w:color w:val="000000" w:themeColor="text1"/>
          <w:u w:val="single"/>
        </w:rPr>
        <w:t xml:space="preserve">; </w:t>
      </w:r>
      <w:r w:rsidR="00664280" w:rsidRPr="00FD0BEE">
        <w:rPr>
          <w:rFonts w:ascii="Palatino Linotype" w:hAnsi="Palatino Linotype"/>
          <w:i/>
          <w:color w:val="000000" w:themeColor="text1"/>
          <w:u w:val="single"/>
        </w:rPr>
        <w:t>Tipo de contrato, convenio o plaza que ocupan</w:t>
      </w:r>
      <w:r w:rsidR="009C2DC3" w:rsidRPr="00FD0BEE">
        <w:rPr>
          <w:rFonts w:ascii="Palatino Linotype" w:hAnsi="Palatino Linotype"/>
          <w:i/>
          <w:color w:val="000000" w:themeColor="text1"/>
          <w:u w:val="single"/>
        </w:rPr>
        <w:t xml:space="preserve">; </w:t>
      </w:r>
      <w:r w:rsidR="00664280" w:rsidRPr="00FD0BEE">
        <w:rPr>
          <w:rFonts w:ascii="Palatino Linotype" w:hAnsi="Palatino Linotype"/>
          <w:i/>
          <w:color w:val="000000" w:themeColor="text1"/>
          <w:u w:val="single"/>
        </w:rPr>
        <w:t>Baja, alta o permanencia</w:t>
      </w:r>
      <w:r w:rsidR="009C2DC3" w:rsidRPr="00FD0BEE">
        <w:rPr>
          <w:rFonts w:ascii="Palatino Linotype" w:hAnsi="Palatino Linotype"/>
          <w:i/>
          <w:color w:val="000000" w:themeColor="text1"/>
          <w:u w:val="single"/>
        </w:rPr>
        <w:t xml:space="preserve">; </w:t>
      </w:r>
      <w:r w:rsidR="00664280" w:rsidRPr="00FD0BEE">
        <w:rPr>
          <w:rFonts w:ascii="Palatino Linotype" w:hAnsi="Palatino Linotype"/>
          <w:i/>
          <w:color w:val="000000" w:themeColor="text1"/>
          <w:u w:val="single"/>
        </w:rPr>
        <w:t>Perfiles profesionales</w:t>
      </w:r>
      <w:r w:rsidR="009C2DC3" w:rsidRPr="00FD0BEE">
        <w:rPr>
          <w:rFonts w:ascii="Palatino Linotype" w:hAnsi="Palatino Linotype"/>
          <w:i/>
          <w:color w:val="000000" w:themeColor="text1"/>
          <w:u w:val="single"/>
        </w:rPr>
        <w:t xml:space="preserve">; y </w:t>
      </w:r>
      <w:r w:rsidR="00664280" w:rsidRPr="00FD0BEE">
        <w:rPr>
          <w:rFonts w:ascii="Palatino Linotype" w:hAnsi="Palatino Linotype"/>
          <w:i/>
          <w:color w:val="000000" w:themeColor="text1"/>
          <w:u w:val="single"/>
        </w:rPr>
        <w:t>De ser baja se proporcione documento que acredite el pago de lo devengado, periodo y finiquito por prestación con fundamento en lo establecido en el artículo 87 de la Ley Federal del Trabajo, además de la renuncia o destitución o acta administrativa, procedimientos o demás procesos del puesto</w:t>
      </w:r>
      <w:r w:rsidR="009C2DC3" w:rsidRPr="00FD0BEE">
        <w:rPr>
          <w:rFonts w:ascii="Palatino Linotype" w:hAnsi="Palatino Linotype"/>
          <w:color w:val="000000" w:themeColor="text1"/>
        </w:rPr>
        <w:t xml:space="preserve">, en consecuencia el Sujeto Obligado declaró una incompetencia parcial en lo que respecta a la información contenida en el </w:t>
      </w:r>
      <w:r w:rsidR="009C2DC3" w:rsidRPr="00FD0BEE">
        <w:rPr>
          <w:rFonts w:ascii="Palatino Linotype" w:hAnsi="Palatino Linotype"/>
          <w:b/>
          <w:i/>
          <w:color w:val="000000" w:themeColor="text1"/>
        </w:rPr>
        <w:t>Instituto Municipal de Cultura Física y Deporte de Nicolás Romero, Estado de México (IMCUFIDENR) y al Sistema de Agua Potable, Alcantarillado y Saneamiento de Nicolás Romero (SAPASNIR)</w:t>
      </w:r>
      <w:r w:rsidR="009C2DC3" w:rsidRPr="00FD0BEE">
        <w:rPr>
          <w:rFonts w:ascii="Palatino Linotype" w:hAnsi="Palatino Linotype"/>
          <w:color w:val="000000" w:themeColor="text1"/>
        </w:rPr>
        <w:t xml:space="preserve">, posteriormente, </w:t>
      </w:r>
      <w:r w:rsidR="00452F91" w:rsidRPr="00FD0BEE">
        <w:rPr>
          <w:rFonts w:ascii="Palatino Linotype" w:hAnsi="Palatino Linotype"/>
          <w:color w:val="000000" w:themeColor="text1"/>
        </w:rPr>
        <w:t xml:space="preserve">en respuesta el Sujeto Obligado </w:t>
      </w:r>
      <w:r w:rsidR="00A33C63" w:rsidRPr="00FD0BEE">
        <w:rPr>
          <w:rFonts w:ascii="Palatino Linotype" w:hAnsi="Palatino Linotype"/>
          <w:color w:val="000000" w:themeColor="text1"/>
        </w:rPr>
        <w:t xml:space="preserve">refirió </w:t>
      </w:r>
      <w:r w:rsidR="009C2DC3" w:rsidRPr="00FD0BEE">
        <w:rPr>
          <w:rFonts w:ascii="Palatino Linotype" w:hAnsi="Palatino Linotype"/>
          <w:color w:val="000000" w:themeColor="text1"/>
        </w:rPr>
        <w:t xml:space="preserve">que </w:t>
      </w:r>
      <w:r w:rsidR="009C2DC3" w:rsidRPr="00FD0BEE">
        <w:rPr>
          <w:rFonts w:ascii="Palatino Linotype" w:hAnsi="Palatino Linotype"/>
          <w:b/>
          <w:color w:val="000000" w:themeColor="text1"/>
        </w:rPr>
        <w:t>no se localizó dato y/o documento</w:t>
      </w:r>
      <w:r w:rsidR="009C2DC3" w:rsidRPr="00FD0BEE">
        <w:rPr>
          <w:rFonts w:ascii="Palatino Linotype" w:hAnsi="Palatino Linotype"/>
          <w:color w:val="000000" w:themeColor="text1"/>
        </w:rPr>
        <w:t xml:space="preserve"> alguno (personal/laboral) </w:t>
      </w:r>
      <w:r w:rsidR="009C2DC3" w:rsidRPr="00FD0BEE">
        <w:rPr>
          <w:rFonts w:ascii="Palatino Linotype" w:hAnsi="Palatino Linotype"/>
          <w:b/>
          <w:color w:val="000000" w:themeColor="text1"/>
        </w:rPr>
        <w:t>de</w:t>
      </w:r>
      <w:r w:rsidR="009C2DC3" w:rsidRPr="00FD0BEE">
        <w:rPr>
          <w:rFonts w:ascii="Palatino Linotype" w:hAnsi="Palatino Linotype"/>
          <w:color w:val="000000" w:themeColor="text1"/>
        </w:rPr>
        <w:t xml:space="preserve"> la persona con el nombre de </w:t>
      </w:r>
      <w:proofErr w:type="spellStart"/>
      <w:r w:rsidR="00073092" w:rsidRPr="00073092">
        <w:rPr>
          <w:rFonts w:ascii="Palatino Linotype" w:hAnsi="Palatino Linotype"/>
          <w:b/>
          <w:bCs/>
          <w:color w:val="000000" w:themeColor="text1"/>
        </w:rPr>
        <w:t>Yoanly</w:t>
      </w:r>
      <w:proofErr w:type="spellEnd"/>
      <w:r w:rsidR="00073092" w:rsidRPr="00073092">
        <w:rPr>
          <w:rFonts w:ascii="Palatino Linotype" w:hAnsi="Palatino Linotype"/>
          <w:b/>
          <w:bCs/>
          <w:color w:val="000000" w:themeColor="text1"/>
        </w:rPr>
        <w:t xml:space="preserve"> </w:t>
      </w:r>
      <w:proofErr w:type="spellStart"/>
      <w:r w:rsidR="00073092" w:rsidRPr="00073092">
        <w:rPr>
          <w:rFonts w:ascii="Palatino Linotype" w:hAnsi="Palatino Linotype"/>
          <w:b/>
          <w:bCs/>
          <w:color w:val="000000" w:themeColor="text1"/>
        </w:rPr>
        <w:t>Naylea</w:t>
      </w:r>
      <w:proofErr w:type="spellEnd"/>
      <w:r w:rsidR="00073092" w:rsidRPr="00073092">
        <w:rPr>
          <w:rFonts w:ascii="Palatino Linotype" w:hAnsi="Palatino Linotype"/>
          <w:b/>
          <w:bCs/>
          <w:color w:val="000000" w:themeColor="text1"/>
        </w:rPr>
        <w:t xml:space="preserve"> Barrera </w:t>
      </w:r>
      <w:proofErr w:type="spellStart"/>
      <w:r w:rsidR="00073092" w:rsidRPr="00073092">
        <w:rPr>
          <w:rFonts w:ascii="Palatino Linotype" w:hAnsi="Palatino Linotype"/>
          <w:b/>
          <w:bCs/>
          <w:color w:val="000000" w:themeColor="text1"/>
        </w:rPr>
        <w:t>Gomez</w:t>
      </w:r>
      <w:proofErr w:type="spellEnd"/>
      <w:r w:rsidR="009C2DC3" w:rsidRPr="00FD0BEE">
        <w:rPr>
          <w:rFonts w:ascii="Palatino Linotype" w:hAnsi="Palatino Linotype"/>
          <w:color w:val="000000" w:themeColor="text1"/>
        </w:rPr>
        <w:t xml:space="preserve">; respecto a </w:t>
      </w:r>
      <w:r w:rsidR="009C2DC3" w:rsidRPr="00FD0BEE">
        <w:rPr>
          <w:rFonts w:ascii="Palatino Linotype" w:eastAsia="Palatino Linotype" w:hAnsi="Palatino Linotype" w:cs="Palatino Linotype"/>
          <w:color w:val="000000" w:themeColor="text1"/>
        </w:rPr>
        <w:t xml:space="preserve"> </w:t>
      </w:r>
      <w:r w:rsidR="009C2DC3" w:rsidRPr="00FD0BEE">
        <w:rPr>
          <w:rFonts w:ascii="Palatino Linotype" w:eastAsia="Palatino Linotype" w:hAnsi="Palatino Linotype" w:cs="Palatino Linotype"/>
          <w:b/>
          <w:color w:val="000000" w:themeColor="text1"/>
        </w:rPr>
        <w:t>Nadia Nazareth Barrera Gómez</w:t>
      </w:r>
      <w:r w:rsidR="009C2DC3" w:rsidRPr="00FD0BEE">
        <w:rPr>
          <w:rFonts w:ascii="Palatino Linotype" w:eastAsia="Palatino Linotype" w:hAnsi="Palatino Linotype" w:cs="Palatino Linotype"/>
          <w:color w:val="000000" w:themeColor="text1"/>
        </w:rPr>
        <w:t xml:space="preserve">, se le informa al solicitante, que </w:t>
      </w:r>
      <w:r w:rsidR="009C2DC3" w:rsidRPr="00FD0BEE">
        <w:rPr>
          <w:rFonts w:ascii="Palatino Linotype" w:eastAsia="Palatino Linotype" w:hAnsi="Palatino Linotype" w:cs="Palatino Linotype"/>
          <w:b/>
          <w:color w:val="000000" w:themeColor="text1"/>
        </w:rPr>
        <w:t>se encuentra activa</w:t>
      </w:r>
      <w:r w:rsidR="009C2DC3" w:rsidRPr="00FD0BEE">
        <w:rPr>
          <w:rFonts w:ascii="Palatino Linotype" w:eastAsia="Palatino Linotype" w:hAnsi="Palatino Linotype" w:cs="Palatino Linotype"/>
          <w:color w:val="000000" w:themeColor="text1"/>
        </w:rPr>
        <w:t xml:space="preserve">, por lo que </w:t>
      </w:r>
      <w:r w:rsidR="009C2DC3" w:rsidRPr="00FD0BEE">
        <w:rPr>
          <w:rFonts w:ascii="Palatino Linotype" w:eastAsia="Palatino Linotype" w:hAnsi="Palatino Linotype" w:cs="Palatino Linotype"/>
          <w:b/>
          <w:color w:val="000000" w:themeColor="text1"/>
        </w:rPr>
        <w:t>se envía ficha curricular</w:t>
      </w:r>
      <w:r w:rsidR="009C2DC3" w:rsidRPr="00FD0BEE">
        <w:rPr>
          <w:rFonts w:ascii="Palatino Linotype" w:eastAsia="Palatino Linotype" w:hAnsi="Palatino Linotype" w:cs="Palatino Linotype"/>
          <w:color w:val="000000" w:themeColor="text1"/>
        </w:rPr>
        <w:t xml:space="preserve">, así mismo se le informa que </w:t>
      </w:r>
      <w:r w:rsidR="009C2DC3" w:rsidRPr="00FD0BEE">
        <w:rPr>
          <w:rFonts w:ascii="Palatino Linotype" w:eastAsia="Palatino Linotype" w:hAnsi="Palatino Linotype" w:cs="Palatino Linotype"/>
          <w:b/>
          <w:color w:val="000000" w:themeColor="text1"/>
        </w:rPr>
        <w:t>la información requerida se encuentra contenida en el portal de IPOMEX</w:t>
      </w:r>
      <w:r w:rsidR="009C2DC3" w:rsidRPr="00FD0BEE">
        <w:rPr>
          <w:rFonts w:ascii="Palatino Linotype" w:hAnsi="Palatino Linotype"/>
          <w:color w:val="000000" w:themeColor="text1"/>
        </w:rPr>
        <w:t xml:space="preserve">, apartados referentes al directorio y remuneraciones, en el los que podrá encontrar la </w:t>
      </w:r>
      <w:r w:rsidR="009C2DC3" w:rsidRPr="00FD0BEE">
        <w:rPr>
          <w:rFonts w:ascii="Palatino Linotype" w:hAnsi="Palatino Linotype"/>
          <w:color w:val="000000" w:themeColor="text1"/>
        </w:rPr>
        <w:lastRenderedPageBreak/>
        <w:t xml:space="preserve">información de su interés; </w:t>
      </w:r>
      <w:r w:rsidR="00452F91" w:rsidRPr="00FD0BEE">
        <w:rPr>
          <w:rFonts w:ascii="Palatino Linotype" w:hAnsi="Palatino Linotype"/>
          <w:color w:val="000000" w:themeColor="text1"/>
        </w:rPr>
        <w:t xml:space="preserve">respuesta de la cual se dolió el recurrente al señalar </w:t>
      </w:r>
      <w:r w:rsidR="00A33C63" w:rsidRPr="00FD0BEE">
        <w:rPr>
          <w:rFonts w:ascii="Palatino Linotype" w:hAnsi="Palatino Linotype"/>
          <w:color w:val="000000" w:themeColor="text1"/>
        </w:rPr>
        <w:t xml:space="preserve">la </w:t>
      </w:r>
      <w:r w:rsidR="009C2DC3" w:rsidRPr="00FD0BEE">
        <w:rPr>
          <w:rFonts w:ascii="Palatino Linotype" w:hAnsi="Palatino Linotype"/>
          <w:color w:val="000000" w:themeColor="text1"/>
        </w:rPr>
        <w:t xml:space="preserve">entrega de información incompleta; acto seguido, </w:t>
      </w:r>
      <w:r w:rsidR="00452F91" w:rsidRPr="00FD0BEE">
        <w:rPr>
          <w:rFonts w:ascii="Palatino Linotype" w:hAnsi="Palatino Linotype"/>
          <w:color w:val="000000" w:themeColor="text1"/>
        </w:rPr>
        <w:t>el Sujeto Obligado ratificó su r</w:t>
      </w:r>
      <w:r w:rsidR="009C2DC3" w:rsidRPr="00FD0BEE">
        <w:rPr>
          <w:rFonts w:ascii="Palatino Linotype" w:hAnsi="Palatino Linotype"/>
          <w:color w:val="000000" w:themeColor="text1"/>
        </w:rPr>
        <w:t>espuesta en Informe Justificado.</w:t>
      </w:r>
    </w:p>
    <w:p w:rsidR="00A33C63" w:rsidRPr="00FD0BEE" w:rsidRDefault="00A33C63" w:rsidP="00FD0BEE">
      <w:pPr>
        <w:spacing w:line="360" w:lineRule="auto"/>
        <w:jc w:val="both"/>
        <w:rPr>
          <w:rFonts w:ascii="Palatino Linotype" w:hAnsi="Palatino Linotype"/>
          <w:color w:val="000000" w:themeColor="text1"/>
        </w:rPr>
      </w:pPr>
    </w:p>
    <w:p w:rsidR="00664280" w:rsidRPr="00FD0BEE" w:rsidRDefault="00664280" w:rsidP="00FD0BEE">
      <w:pPr>
        <w:numPr>
          <w:ilvl w:val="0"/>
          <w:numId w:val="2"/>
        </w:numPr>
        <w:spacing w:line="360" w:lineRule="auto"/>
        <w:ind w:left="0" w:firstLine="0"/>
        <w:jc w:val="both"/>
        <w:rPr>
          <w:rFonts w:ascii="Palatino Linotype" w:hAnsi="Palatino Linotype"/>
          <w:b/>
          <w:bCs/>
          <w:color w:val="000000" w:themeColor="text1"/>
          <w:lang w:val="es-MX"/>
        </w:rPr>
      </w:pPr>
      <w:r w:rsidRPr="00FD0BEE">
        <w:rPr>
          <w:rFonts w:ascii="Palatino Linotype" w:hAnsi="Palatino Linotype"/>
          <w:bCs/>
          <w:color w:val="000000" w:themeColor="text1"/>
          <w:lang w:val="es-MX"/>
        </w:rPr>
        <w:t>En primer momento es de referir que en relación a la incompetencia parcial notificada por el Sujeto Obligado es de referir lo siguiente:</w:t>
      </w:r>
    </w:p>
    <w:p w:rsidR="00664280" w:rsidRPr="00FD0BEE" w:rsidRDefault="00664280" w:rsidP="00FD0BEE">
      <w:pPr>
        <w:spacing w:line="360" w:lineRule="auto"/>
        <w:jc w:val="both"/>
        <w:rPr>
          <w:rFonts w:ascii="Palatino Linotype" w:hAnsi="Palatino Linotype"/>
          <w:bCs/>
          <w:color w:val="000000" w:themeColor="text1"/>
          <w:lang w:val="es-MX"/>
        </w:rPr>
      </w:pPr>
    </w:p>
    <w:p w:rsidR="00664280" w:rsidRDefault="00664280" w:rsidP="00FD0BEE">
      <w:pPr>
        <w:numPr>
          <w:ilvl w:val="0"/>
          <w:numId w:val="9"/>
        </w:numPr>
        <w:spacing w:line="360" w:lineRule="auto"/>
        <w:ind w:left="0" w:firstLine="0"/>
        <w:jc w:val="both"/>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 xml:space="preserve">De la declaratoria de incompetencia del Sujeto Obligado. </w:t>
      </w:r>
    </w:p>
    <w:p w:rsidR="00664280" w:rsidRPr="00FD0BEE" w:rsidRDefault="00664280" w:rsidP="00FD0BEE">
      <w:pPr>
        <w:numPr>
          <w:ilvl w:val="0"/>
          <w:numId w:val="2"/>
        </w:numPr>
        <w:spacing w:line="360" w:lineRule="auto"/>
        <w:ind w:left="0" w:firstLine="0"/>
        <w:jc w:val="both"/>
        <w:rPr>
          <w:rFonts w:ascii="Palatino Linotype" w:hAnsi="Palatino Linotype"/>
          <w:b/>
          <w:color w:val="000000" w:themeColor="text1"/>
        </w:rPr>
      </w:pPr>
      <w:r w:rsidRPr="00FD0BEE">
        <w:rPr>
          <w:rFonts w:ascii="Palatino Linotype" w:hAnsi="Palatino Linotype"/>
          <w:color w:val="000000" w:themeColor="text1"/>
        </w:rPr>
        <w:t xml:space="preserve">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FD0BEE">
        <w:rPr>
          <w:rFonts w:ascii="Palatino Linotype" w:hAnsi="Palatino Linotype"/>
          <w:b/>
          <w:color w:val="000000" w:themeColor="text1"/>
        </w:rPr>
        <w:t>cuando la misma no sea competencia del sujeto obligado ante el cual se formule la solicitud de acceso.</w:t>
      </w:r>
    </w:p>
    <w:p w:rsidR="00664280" w:rsidRPr="00FD0BEE" w:rsidRDefault="00664280" w:rsidP="00FD0BEE">
      <w:pPr>
        <w:spacing w:line="360" w:lineRule="auto"/>
        <w:rPr>
          <w:rFonts w:ascii="Palatino Linotype" w:hAnsi="Palatino Linotype"/>
          <w:b/>
          <w:color w:val="000000" w:themeColor="text1"/>
        </w:rPr>
      </w:pPr>
    </w:p>
    <w:p w:rsidR="00664280" w:rsidRPr="00FD0BEE" w:rsidRDefault="00664280"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hAnsi="Palatino Linotype"/>
          <w:color w:val="000000" w:themeColor="text1"/>
        </w:rPr>
        <w:t xml:space="preserve">Asimismo, que los Comités de Transparencia tienen entre sus atribuciones confirmar, modificar o revocar la </w:t>
      </w:r>
      <w:r w:rsidRPr="00FD0BEE">
        <w:rPr>
          <w:rFonts w:ascii="Palatino Linotype" w:hAnsi="Palatino Linotype"/>
          <w:b/>
          <w:color w:val="000000" w:themeColor="text1"/>
        </w:rPr>
        <w:t>declaración de incompetencia</w:t>
      </w:r>
      <w:r w:rsidRPr="00FD0BEE">
        <w:rPr>
          <w:rFonts w:ascii="Palatino Linotype" w:hAnsi="Palatino Linotype"/>
          <w:color w:val="000000" w:themeColor="text1"/>
        </w:rPr>
        <w:t xml:space="preserve"> que realicen los titulares de las unidades administrativas.</w:t>
      </w:r>
    </w:p>
    <w:p w:rsidR="00664280" w:rsidRPr="00FD0BEE" w:rsidRDefault="00664280" w:rsidP="00FD0BEE">
      <w:pPr>
        <w:tabs>
          <w:tab w:val="left" w:pos="142"/>
          <w:tab w:val="left" w:pos="284"/>
        </w:tabs>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w:t>
      </w:r>
      <w:r w:rsidRPr="00FD0BEE">
        <w:rPr>
          <w:rFonts w:ascii="Palatino Linotype" w:eastAsia="Palatino Linotype" w:hAnsi="Palatino Linotype" w:cs="Palatino Linotype"/>
          <w:b/>
          <w:i/>
          <w:color w:val="000000" w:themeColor="text1"/>
        </w:rPr>
        <w:t>Artículo 49.</w:t>
      </w:r>
      <w:r w:rsidRPr="00FD0BEE">
        <w:rPr>
          <w:rFonts w:ascii="Palatino Linotype" w:eastAsia="Palatino Linotype" w:hAnsi="Palatino Linotype" w:cs="Palatino Linotype"/>
          <w:i/>
          <w:color w:val="000000" w:themeColor="text1"/>
        </w:rPr>
        <w:t xml:space="preserve"> </w:t>
      </w:r>
      <w:r w:rsidRPr="00FD0BEE">
        <w:rPr>
          <w:rFonts w:ascii="Palatino Linotype" w:eastAsia="Palatino Linotype" w:hAnsi="Palatino Linotype" w:cs="Palatino Linotype"/>
          <w:b/>
          <w:i/>
          <w:color w:val="000000" w:themeColor="text1"/>
        </w:rPr>
        <w:t>Los Comités de Transparencia</w:t>
      </w:r>
      <w:r w:rsidRPr="00FD0BEE">
        <w:rPr>
          <w:rFonts w:ascii="Palatino Linotype" w:eastAsia="Palatino Linotype" w:hAnsi="Palatino Linotype" w:cs="Palatino Linotype"/>
          <w:i/>
          <w:color w:val="000000" w:themeColor="text1"/>
        </w:rPr>
        <w:t xml:space="preserve"> tendrán las siguientes atribuciones:</w:t>
      </w:r>
    </w:p>
    <w:p w:rsidR="00664280" w:rsidRPr="00FD0BEE" w:rsidRDefault="00664280" w:rsidP="00FD0BEE">
      <w:pPr>
        <w:tabs>
          <w:tab w:val="left" w:pos="142"/>
          <w:tab w:val="left" w:pos="284"/>
        </w:tabs>
        <w:jc w:val="both"/>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w:t>
      </w:r>
    </w:p>
    <w:p w:rsidR="00664280" w:rsidRPr="00FD0BEE" w:rsidRDefault="00664280" w:rsidP="00FD0BEE">
      <w:pPr>
        <w:tabs>
          <w:tab w:val="left" w:pos="142"/>
          <w:tab w:val="left" w:pos="284"/>
        </w:tabs>
        <w:jc w:val="both"/>
        <w:rPr>
          <w:rFonts w:ascii="Palatino Linotype" w:eastAsia="Palatino Linotype" w:hAnsi="Palatino Linotype" w:cs="Palatino Linotype"/>
          <w:b/>
          <w:i/>
          <w:color w:val="000000" w:themeColor="text1"/>
          <w:u w:val="single"/>
        </w:rPr>
      </w:pPr>
      <w:r w:rsidRPr="00FD0BEE">
        <w:rPr>
          <w:rFonts w:ascii="Palatino Linotype" w:eastAsia="Palatino Linotype" w:hAnsi="Palatino Linotype" w:cs="Palatino Linotype"/>
          <w:b/>
          <w:i/>
          <w:color w:val="000000" w:themeColor="text1"/>
        </w:rPr>
        <w:t>II.</w:t>
      </w:r>
      <w:r w:rsidRPr="00FD0BEE">
        <w:rPr>
          <w:rFonts w:ascii="Palatino Linotype" w:eastAsia="Calibri" w:hAnsi="Palatino Linotype"/>
          <w:color w:val="000000" w:themeColor="text1"/>
        </w:rPr>
        <w:t xml:space="preserve"> </w:t>
      </w:r>
      <w:r w:rsidRPr="00FD0BEE">
        <w:rPr>
          <w:rFonts w:ascii="Palatino Linotype" w:eastAsia="Palatino Linotype" w:hAnsi="Palatino Linotype" w:cs="Palatino Linotype"/>
          <w:b/>
          <w:i/>
          <w:color w:val="000000" w:themeColor="text1"/>
        </w:rPr>
        <w:t>Confirmar, modificar o revocar</w:t>
      </w:r>
      <w:r w:rsidRPr="00FD0BEE">
        <w:rPr>
          <w:rFonts w:ascii="Palatino Linotype" w:eastAsia="Palatino Linotype" w:hAnsi="Palatino Linotype" w:cs="Palatino Linotype"/>
          <w:i/>
          <w:color w:val="000000" w:themeColor="text1"/>
        </w:rPr>
        <w:t xml:space="preserve"> las determinaciones que en materia de ampliación del plazo de respuesta, clasificación de la información </w:t>
      </w:r>
      <w:r w:rsidRPr="00FD0BEE">
        <w:rPr>
          <w:rFonts w:ascii="Palatino Linotype" w:eastAsia="Palatino Linotype" w:hAnsi="Palatino Linotype" w:cs="Palatino Linotype"/>
          <w:b/>
          <w:i/>
          <w:color w:val="000000" w:themeColor="text1"/>
        </w:rPr>
        <w:t>y declaración</w:t>
      </w:r>
      <w:r w:rsidRPr="00FD0BEE">
        <w:rPr>
          <w:rFonts w:ascii="Palatino Linotype" w:eastAsia="Palatino Linotype" w:hAnsi="Palatino Linotype" w:cs="Palatino Linotype"/>
          <w:i/>
          <w:color w:val="000000" w:themeColor="text1"/>
        </w:rPr>
        <w:t xml:space="preserve"> de inexistencia o </w:t>
      </w:r>
      <w:r w:rsidRPr="00FD0BEE">
        <w:rPr>
          <w:rFonts w:ascii="Palatino Linotype" w:eastAsia="Palatino Linotype" w:hAnsi="Palatino Linotype" w:cs="Palatino Linotype"/>
          <w:b/>
          <w:i/>
          <w:color w:val="000000" w:themeColor="text1"/>
        </w:rPr>
        <w:t>de incompetencia realicen los titulares de las áreas de los sujetos obligados;</w:t>
      </w:r>
    </w:p>
    <w:p w:rsidR="00664280" w:rsidRPr="00FD0BEE" w:rsidRDefault="00664280" w:rsidP="00FD0BEE">
      <w:pPr>
        <w:tabs>
          <w:tab w:val="left" w:pos="142"/>
          <w:tab w:val="left" w:pos="284"/>
        </w:tabs>
        <w:jc w:val="both"/>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w:t>
      </w:r>
    </w:p>
    <w:p w:rsidR="00664280" w:rsidRPr="00FD0BEE" w:rsidRDefault="00664280" w:rsidP="00FD0BEE">
      <w:pPr>
        <w:tabs>
          <w:tab w:val="left" w:pos="142"/>
          <w:tab w:val="left" w:pos="284"/>
        </w:tabs>
        <w:jc w:val="both"/>
        <w:rPr>
          <w:rFonts w:ascii="Palatino Linotype" w:eastAsia="Palatino Linotype" w:hAnsi="Palatino Linotype" w:cs="Palatino Linotype"/>
          <w:b/>
          <w:i/>
          <w:color w:val="000000" w:themeColor="text1"/>
        </w:rPr>
      </w:pPr>
    </w:p>
    <w:p w:rsidR="00664280" w:rsidRPr="00FD0BEE" w:rsidRDefault="00664280" w:rsidP="00FD0BEE">
      <w:pPr>
        <w:tabs>
          <w:tab w:val="left" w:pos="142"/>
          <w:tab w:val="left" w:pos="284"/>
        </w:tabs>
        <w:jc w:val="both"/>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 xml:space="preserve">Artículo 53. Las Unidades de Transparencia tendrán las siguientes funciones: </w:t>
      </w:r>
    </w:p>
    <w:p w:rsidR="00664280" w:rsidRPr="00FD0BEE" w:rsidRDefault="00664280" w:rsidP="00FD0BEE">
      <w:pPr>
        <w:tabs>
          <w:tab w:val="left" w:pos="142"/>
          <w:tab w:val="left" w:pos="284"/>
        </w:tabs>
        <w:jc w:val="both"/>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w:t>
      </w:r>
    </w:p>
    <w:p w:rsidR="00664280" w:rsidRPr="00FD0BEE" w:rsidRDefault="00664280" w:rsidP="00FD0BEE">
      <w:pPr>
        <w:tabs>
          <w:tab w:val="left" w:pos="142"/>
          <w:tab w:val="left" w:pos="284"/>
        </w:tabs>
        <w:jc w:val="both"/>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lastRenderedPageBreak/>
        <w:t>III. Auxiliar a los particulares</w:t>
      </w:r>
      <w:r w:rsidRPr="00FD0BEE">
        <w:rPr>
          <w:rFonts w:ascii="Palatino Linotype" w:eastAsia="Palatino Linotype" w:hAnsi="Palatino Linotype" w:cs="Palatino Linotype"/>
          <w:i/>
          <w:color w:val="000000" w:themeColor="text1"/>
        </w:rPr>
        <w:t xml:space="preserve"> en la elaboración de solicitudes de acceso a la información y, en su caso, orientarlos </w:t>
      </w:r>
      <w:r w:rsidRPr="00FD0BEE">
        <w:rPr>
          <w:rFonts w:ascii="Palatino Linotype" w:eastAsia="Palatino Linotype" w:hAnsi="Palatino Linotype" w:cs="Palatino Linotype"/>
          <w:b/>
          <w:i/>
          <w:color w:val="000000" w:themeColor="text1"/>
        </w:rPr>
        <w:t>sobre los sujetos obligados competentes</w:t>
      </w:r>
      <w:r w:rsidRPr="00FD0BEE">
        <w:rPr>
          <w:rFonts w:ascii="Palatino Linotype" w:eastAsia="Palatino Linotype" w:hAnsi="Palatino Linotype" w:cs="Palatino Linotype"/>
          <w:i/>
          <w:color w:val="000000" w:themeColor="text1"/>
        </w:rPr>
        <w:t xml:space="preserve"> conforme a la normatividad aplicable;</w:t>
      </w:r>
    </w:p>
    <w:p w:rsidR="00664280" w:rsidRPr="00FD0BEE" w:rsidRDefault="00664280" w:rsidP="00FD0BEE">
      <w:pPr>
        <w:tabs>
          <w:tab w:val="left" w:pos="142"/>
          <w:tab w:val="left" w:pos="284"/>
        </w:tabs>
        <w:jc w:val="both"/>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w:t>
      </w:r>
    </w:p>
    <w:p w:rsidR="00664280" w:rsidRPr="00FD0BEE" w:rsidRDefault="00664280" w:rsidP="00FD0BEE">
      <w:pPr>
        <w:tabs>
          <w:tab w:val="left" w:pos="142"/>
          <w:tab w:val="left" w:pos="284"/>
        </w:tabs>
        <w:jc w:val="both"/>
        <w:rPr>
          <w:rFonts w:ascii="Palatino Linotype" w:eastAsia="Palatino Linotype" w:hAnsi="Palatino Linotype" w:cs="Palatino Linotype"/>
          <w:b/>
          <w:i/>
          <w:color w:val="000000" w:themeColor="text1"/>
        </w:rPr>
      </w:pPr>
    </w:p>
    <w:p w:rsidR="00664280" w:rsidRPr="00FD0BEE" w:rsidRDefault="00664280" w:rsidP="00FD0BEE">
      <w:pPr>
        <w:tabs>
          <w:tab w:val="left" w:pos="142"/>
          <w:tab w:val="left" w:pos="284"/>
        </w:tabs>
        <w:jc w:val="both"/>
        <w:rPr>
          <w:rFonts w:ascii="Palatino Linotype" w:eastAsia="Palatino Linotype" w:hAnsi="Palatino Linotype" w:cs="Palatino Linotype"/>
          <w:b/>
          <w:i/>
          <w:color w:val="000000" w:themeColor="text1"/>
        </w:rPr>
      </w:pPr>
      <w:r w:rsidRPr="00FD0BEE">
        <w:rPr>
          <w:rFonts w:ascii="Palatino Linotype" w:eastAsia="Palatino Linotype" w:hAnsi="Palatino Linotype" w:cs="Palatino Linotype"/>
          <w:b/>
          <w:i/>
          <w:color w:val="000000" w:themeColor="text1"/>
        </w:rPr>
        <w:t>Artículo 167</w:t>
      </w:r>
      <w:r w:rsidRPr="00FD0BEE">
        <w:rPr>
          <w:rFonts w:ascii="Palatino Linotype" w:eastAsia="Palatino Linotype" w:hAnsi="Palatino Linotype" w:cs="Palatino Linotype"/>
          <w:i/>
          <w:color w:val="000000" w:themeColor="text1"/>
        </w:rPr>
        <w:t xml:space="preserve">. </w:t>
      </w:r>
      <w:r w:rsidRPr="00FD0BEE">
        <w:rPr>
          <w:rFonts w:ascii="Palatino Linotype" w:eastAsia="Palatino Linotype" w:hAnsi="Palatino Linotype" w:cs="Palatino Linotype"/>
          <w:b/>
          <w:i/>
          <w:color w:val="000000" w:themeColor="text1"/>
        </w:rPr>
        <w:t>Cuando las unidades de transparencia determinen la notoria incompetencia</w:t>
      </w:r>
      <w:r w:rsidRPr="00FD0BEE">
        <w:rPr>
          <w:rFonts w:ascii="Palatino Linotype" w:eastAsia="Palatino Linotype" w:hAnsi="Palatino Linotype" w:cs="Palatino Linotype"/>
          <w:i/>
          <w:color w:val="000000" w:themeColor="text1"/>
        </w:rPr>
        <w:t xml:space="preserve"> por parte de los sujetos obligados, dentro del ámbito de aplicación, para atender la solicitud de acceso a la información, </w:t>
      </w:r>
      <w:r w:rsidRPr="00FD0BEE">
        <w:rPr>
          <w:rFonts w:ascii="Palatino Linotype" w:eastAsia="Palatino Linotype" w:hAnsi="Palatino Linotype" w:cs="Palatino Linotype"/>
          <w:b/>
          <w:i/>
          <w:color w:val="000000" w:themeColor="text1"/>
        </w:rPr>
        <w:t>deberán comunicarlo al solicitante, dentro de los tres días hábiles posteriores a la recepción de la solicitud</w:t>
      </w:r>
      <w:r w:rsidRPr="00FD0BEE">
        <w:rPr>
          <w:rFonts w:ascii="Palatino Linotype" w:eastAsia="Palatino Linotype" w:hAnsi="Palatino Linotype" w:cs="Palatino Linotype"/>
          <w:i/>
          <w:color w:val="000000" w:themeColor="text1"/>
        </w:rPr>
        <w:t xml:space="preserve"> y, </w:t>
      </w:r>
      <w:r w:rsidRPr="00FD0BEE">
        <w:rPr>
          <w:rFonts w:ascii="Palatino Linotype" w:eastAsia="Palatino Linotype" w:hAnsi="Palatino Linotype" w:cs="Palatino Linotype"/>
          <w:b/>
          <w:i/>
          <w:color w:val="000000" w:themeColor="text1"/>
        </w:rPr>
        <w:t>en su caso orientar al solicitante, el o los sujetos obligados competentes.</w:t>
      </w:r>
    </w:p>
    <w:p w:rsidR="00664280" w:rsidRPr="00FD0BEE" w:rsidRDefault="00664280" w:rsidP="00FD0BEE">
      <w:pPr>
        <w:spacing w:line="360" w:lineRule="auto"/>
        <w:rPr>
          <w:rFonts w:ascii="Palatino Linotype" w:hAnsi="Palatino Linotype"/>
          <w:color w:val="000000" w:themeColor="text1"/>
        </w:rPr>
      </w:pPr>
    </w:p>
    <w:p w:rsidR="00664280" w:rsidRPr="00FD0BEE" w:rsidRDefault="00664280"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hAnsi="Palatino Linotype"/>
          <w:color w:val="000000" w:themeColor="text1"/>
        </w:rPr>
        <w:t xml:space="preserve">En esa tesitura, cuando las Unidades de Transparencia determinen </w:t>
      </w:r>
      <w:r w:rsidRPr="00FD0BEE">
        <w:rPr>
          <w:rFonts w:ascii="Palatino Linotype" w:hAnsi="Palatino Linotype"/>
          <w:b/>
          <w:color w:val="000000" w:themeColor="text1"/>
        </w:rPr>
        <w:t>la notoria incompetencia</w:t>
      </w:r>
      <w:r w:rsidRPr="00FD0BEE">
        <w:rPr>
          <w:rFonts w:ascii="Palatino Linotype" w:hAnsi="Palatino Linotype"/>
          <w:color w:val="000000" w:themeColor="text1"/>
        </w:rPr>
        <w:t xml:space="preserve"> por parte de los sujetos obligados deberán comunicar al solicitante la misma dentro de los tres días posteriores a la recepción de la solicitud.</w:t>
      </w:r>
    </w:p>
    <w:p w:rsidR="00664280" w:rsidRPr="00FD0BEE" w:rsidRDefault="00664280" w:rsidP="00FD0BEE">
      <w:pPr>
        <w:spacing w:line="360" w:lineRule="auto"/>
        <w:rPr>
          <w:rFonts w:ascii="Palatino Linotype" w:hAnsi="Palatino Linotype"/>
          <w:color w:val="000000" w:themeColor="text1"/>
        </w:rPr>
      </w:pPr>
    </w:p>
    <w:p w:rsidR="00664280" w:rsidRPr="00FD0BEE" w:rsidRDefault="00664280" w:rsidP="00FD0BEE">
      <w:pPr>
        <w:numPr>
          <w:ilvl w:val="0"/>
          <w:numId w:val="2"/>
        </w:numPr>
        <w:spacing w:line="360" w:lineRule="auto"/>
        <w:ind w:left="0" w:firstLine="0"/>
        <w:jc w:val="both"/>
        <w:rPr>
          <w:rFonts w:ascii="Palatino Linotype" w:hAnsi="Palatino Linotype"/>
          <w:bCs/>
          <w:color w:val="000000" w:themeColor="text1"/>
        </w:rPr>
      </w:pPr>
      <w:r w:rsidRPr="00FD0BEE">
        <w:rPr>
          <w:rFonts w:ascii="Palatino Linotype" w:hAnsi="Palatino Linotype"/>
          <w:color w:val="000000" w:themeColor="text1"/>
        </w:rPr>
        <w:t xml:space="preserve">Como se logra observar, si bien la Ley de la materia, prevé el supuesto de incompetencia para que los sujetos obligados den atención a solitudes de información, también lo es, que no se precisa en que consiste dicho concepto; sobre dicha situación, </w:t>
      </w:r>
      <w:r w:rsidRPr="00FD0BEE">
        <w:rPr>
          <w:rFonts w:ascii="Palatino Linotype" w:hAnsi="Palatino Linotype"/>
          <w:bCs/>
          <w:color w:val="000000" w:themeColor="text1"/>
        </w:rPr>
        <w:t>según Cabanellas, Guillermo (1993), en el “Diccionario Jurídico Elemental” (p. 32 y 161), precisó los siguientes conceptos:</w:t>
      </w:r>
    </w:p>
    <w:p w:rsidR="00664280" w:rsidRPr="00FD0BEE" w:rsidRDefault="00664280" w:rsidP="00FD0BEE">
      <w:pPr>
        <w:numPr>
          <w:ilvl w:val="0"/>
          <w:numId w:val="10"/>
        </w:numPr>
        <w:ind w:left="0" w:firstLine="0"/>
        <w:jc w:val="both"/>
        <w:rPr>
          <w:rFonts w:ascii="Palatino Linotype" w:hAnsi="Palatino Linotype"/>
          <w:bCs/>
          <w:color w:val="000000" w:themeColor="text1"/>
        </w:rPr>
      </w:pPr>
      <w:r w:rsidRPr="00FD0BEE">
        <w:rPr>
          <w:rFonts w:ascii="Palatino Linotype" w:hAnsi="Palatino Linotype"/>
          <w:b/>
          <w:bCs/>
          <w:color w:val="000000" w:themeColor="text1"/>
        </w:rPr>
        <w:t xml:space="preserve">Competencia: </w:t>
      </w:r>
      <w:r w:rsidRPr="00FD0BEE">
        <w:rPr>
          <w:rFonts w:ascii="Palatino Linotype" w:hAnsi="Palatino Linotype"/>
          <w:bCs/>
          <w:color w:val="000000" w:themeColor="text1"/>
        </w:rPr>
        <w:t>La capacidad de una autoridad para conocer sobre una materia o asunto.</w:t>
      </w:r>
    </w:p>
    <w:p w:rsidR="00664280" w:rsidRPr="00FD0BEE" w:rsidRDefault="00664280" w:rsidP="00FD0BEE">
      <w:pPr>
        <w:numPr>
          <w:ilvl w:val="0"/>
          <w:numId w:val="10"/>
        </w:numPr>
        <w:ind w:left="0" w:firstLine="0"/>
        <w:jc w:val="both"/>
        <w:rPr>
          <w:rFonts w:ascii="Palatino Linotype" w:hAnsi="Palatino Linotype"/>
          <w:bCs/>
          <w:color w:val="000000" w:themeColor="text1"/>
        </w:rPr>
      </w:pPr>
      <w:r w:rsidRPr="00FD0BEE">
        <w:rPr>
          <w:rFonts w:ascii="Palatino Linotype" w:hAnsi="Palatino Linotype"/>
          <w:b/>
          <w:bCs/>
          <w:color w:val="000000" w:themeColor="text1"/>
        </w:rPr>
        <w:t>Incompetencia:</w:t>
      </w:r>
      <w:r w:rsidRPr="00FD0BEE">
        <w:rPr>
          <w:rFonts w:ascii="Palatino Linotype" w:hAnsi="Palatino Linotype"/>
          <w:bCs/>
          <w:color w:val="000000" w:themeColor="text1"/>
        </w:rPr>
        <w:t xml:space="preserve"> Falta de Competencia.</w:t>
      </w:r>
    </w:p>
    <w:p w:rsidR="00664280" w:rsidRPr="00FD0BEE" w:rsidRDefault="00664280" w:rsidP="00FD0BEE">
      <w:pPr>
        <w:spacing w:line="360" w:lineRule="auto"/>
        <w:rPr>
          <w:rFonts w:ascii="Palatino Linotype" w:hAnsi="Palatino Linotype"/>
          <w:color w:val="000000" w:themeColor="text1"/>
        </w:rPr>
      </w:pPr>
    </w:p>
    <w:p w:rsidR="00664280" w:rsidRPr="00FD0BEE" w:rsidRDefault="00664280"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hAnsi="Palatino Linotype"/>
          <w:color w:val="000000" w:themeColor="text1"/>
        </w:rPr>
        <w:t xml:space="preserve">Por lo que, </w:t>
      </w:r>
      <w:r w:rsidRPr="00FD0BEE">
        <w:rPr>
          <w:rFonts w:ascii="Palatino Linotype" w:hAnsi="Palatino Linotype"/>
          <w:b/>
          <w:color w:val="000000" w:themeColor="text1"/>
        </w:rPr>
        <w:t>la incompetencia</w:t>
      </w:r>
      <w:r w:rsidRPr="00FD0BEE">
        <w:rPr>
          <w:rFonts w:ascii="Palatino Linotype" w:hAnsi="Palatino Linotype"/>
          <w:color w:val="000000" w:themeColor="text1"/>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rsidR="00664280" w:rsidRPr="00FD0BEE" w:rsidRDefault="00664280" w:rsidP="00FD0BEE">
      <w:pPr>
        <w:spacing w:line="360" w:lineRule="auto"/>
        <w:rPr>
          <w:rFonts w:ascii="Palatino Linotype" w:hAnsi="Palatino Linotype"/>
          <w:color w:val="000000" w:themeColor="text1"/>
        </w:rPr>
      </w:pPr>
    </w:p>
    <w:p w:rsidR="00664280" w:rsidRPr="00FD0BEE" w:rsidRDefault="00664280" w:rsidP="00FD0BEE">
      <w:pPr>
        <w:jc w:val="both"/>
        <w:rPr>
          <w:rFonts w:ascii="Palatino Linotype" w:hAnsi="Palatino Linotype"/>
          <w:i/>
          <w:color w:val="000000" w:themeColor="text1"/>
        </w:rPr>
      </w:pPr>
      <w:r w:rsidRPr="00FD0BEE">
        <w:rPr>
          <w:rFonts w:ascii="Palatino Linotype" w:hAnsi="Palatino Linotype"/>
          <w:b/>
          <w:bCs/>
          <w:i/>
          <w:color w:val="000000" w:themeColor="text1"/>
        </w:rPr>
        <w:lastRenderedPageBreak/>
        <w:t xml:space="preserve">“LEGITIMACIÓN DE FUNCIONARIOS PÚBLICOS. LOS TRIBUNALES DE AMPARO, POR ESTAR VINCULADOS CON EL CONCEPTO DE COMPETENCIA A QUE SE REFIERE EL ARTÍCULO 16 CONSTITUCIONAL, NO PUEDEN CONOCER DE AQUÉLLA. </w:t>
      </w:r>
      <w:r w:rsidRPr="00FD0BEE">
        <w:rPr>
          <w:rFonts w:ascii="Palatino Linotype" w:hAnsi="Palatino Linotype"/>
          <w:i/>
          <w:color w:val="000000" w:themeColor="text1"/>
        </w:rPr>
        <w:t>El artículo </w:t>
      </w:r>
      <w:hyperlink r:id="rId9" w:history="1">
        <w:r w:rsidRPr="00FD0BEE">
          <w:rPr>
            <w:rStyle w:val="Hipervnculo"/>
            <w:rFonts w:ascii="Palatino Linotype" w:hAnsi="Palatino Linotype"/>
            <w:i/>
            <w:color w:val="000000" w:themeColor="text1"/>
          </w:rPr>
          <w:t>16 constitucional</w:t>
        </w:r>
      </w:hyperlink>
      <w:r w:rsidRPr="00FD0BEE">
        <w:rPr>
          <w:rFonts w:ascii="Palatino Linotype" w:hAnsi="Palatino Linotype"/>
          <w:i/>
          <w:color w:val="000000" w:themeColor="text1"/>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00664280" w:rsidRPr="00FD0BEE" w:rsidRDefault="00664280" w:rsidP="00FD0BEE">
      <w:pPr>
        <w:spacing w:line="360" w:lineRule="auto"/>
        <w:rPr>
          <w:rFonts w:ascii="Palatino Linotype" w:hAnsi="Palatino Linotype"/>
          <w:color w:val="000000" w:themeColor="text1"/>
        </w:rPr>
      </w:pPr>
    </w:p>
    <w:p w:rsidR="00664280" w:rsidRPr="00FD0BEE" w:rsidRDefault="00664280"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hAnsi="Palatino Linotype"/>
          <w:color w:val="000000" w:themeColor="text1"/>
        </w:rPr>
        <w:t xml:space="preserve">De la misma manera, resulta necesario traer a colación, el </w:t>
      </w:r>
      <w:r w:rsidRPr="00FD0BEE">
        <w:rPr>
          <w:rFonts w:ascii="Palatino Linotype" w:hAnsi="Palatino Linotype"/>
          <w:color w:val="000000" w:themeColor="text1"/>
          <w:lang w:val="es-ES"/>
        </w:rPr>
        <w:t xml:space="preserve">Criterio orientador 13/17, </w:t>
      </w:r>
      <w:r w:rsidRPr="00FD0BEE">
        <w:rPr>
          <w:rFonts w:ascii="Palatino Linotype" w:hAnsi="Palatino Linotype"/>
          <w:color w:val="000000" w:themeColor="text1"/>
        </w:rPr>
        <w:t xml:space="preserve">emitido por el Instituto Nacional de Transparencia, Acceso a la Información y Protección de Datos Personales, que dispone lo siguiente: </w:t>
      </w:r>
    </w:p>
    <w:p w:rsidR="00664280" w:rsidRPr="00FD0BEE" w:rsidRDefault="00664280" w:rsidP="00FD0BEE">
      <w:pPr>
        <w:jc w:val="both"/>
        <w:rPr>
          <w:rFonts w:ascii="Palatino Linotype" w:hAnsi="Palatino Linotype"/>
          <w:i/>
          <w:color w:val="000000" w:themeColor="text1"/>
        </w:rPr>
      </w:pPr>
      <w:r w:rsidRPr="00FD0BEE">
        <w:rPr>
          <w:rFonts w:ascii="Palatino Linotype" w:hAnsi="Palatino Linotype"/>
          <w:i/>
          <w:color w:val="000000" w:themeColor="text1"/>
        </w:rPr>
        <w:t>“</w:t>
      </w:r>
      <w:r w:rsidRPr="00FD0BEE">
        <w:rPr>
          <w:rFonts w:ascii="Palatino Linotype" w:hAnsi="Palatino Linotype"/>
          <w:b/>
          <w:bCs/>
          <w:i/>
          <w:color w:val="000000" w:themeColor="text1"/>
        </w:rPr>
        <w:t xml:space="preserve">Incompetencia. </w:t>
      </w:r>
      <w:r w:rsidRPr="00FD0BEE">
        <w:rPr>
          <w:rFonts w:ascii="Palatino Linotype" w:hAnsi="Palatino Linotype"/>
          <w:i/>
          <w:color w:val="000000" w:themeColor="text1"/>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664280" w:rsidRPr="00FD0BEE" w:rsidRDefault="00664280" w:rsidP="00FD0BEE">
      <w:pPr>
        <w:spacing w:line="360" w:lineRule="auto"/>
        <w:rPr>
          <w:rFonts w:ascii="Palatino Linotype" w:hAnsi="Palatino Linotype"/>
          <w:color w:val="000000" w:themeColor="text1"/>
        </w:rPr>
      </w:pPr>
    </w:p>
    <w:p w:rsidR="00664280" w:rsidRPr="00FD0BEE" w:rsidRDefault="00664280" w:rsidP="00FD0BEE">
      <w:pPr>
        <w:numPr>
          <w:ilvl w:val="0"/>
          <w:numId w:val="2"/>
        </w:numPr>
        <w:spacing w:line="360" w:lineRule="auto"/>
        <w:ind w:left="0" w:firstLine="0"/>
        <w:jc w:val="both"/>
        <w:rPr>
          <w:rFonts w:ascii="Palatino Linotype" w:hAnsi="Palatino Linotype"/>
          <w:bCs/>
          <w:color w:val="000000" w:themeColor="text1"/>
          <w:lang w:val="es-MX"/>
        </w:rPr>
      </w:pPr>
      <w:r w:rsidRPr="00FD0BEE">
        <w:rPr>
          <w:rFonts w:ascii="Palatino Linotype" w:hAnsi="Palatino Linotype"/>
          <w:color w:val="000000" w:themeColor="text1"/>
        </w:rPr>
        <w:t xml:space="preserve">En tal virtud, la </w:t>
      </w:r>
      <w:r w:rsidRPr="00FD0BEE">
        <w:rPr>
          <w:rFonts w:ascii="Palatino Linotype" w:hAnsi="Palatino Linotype"/>
          <w:b/>
          <w:color w:val="000000" w:themeColor="text1"/>
        </w:rPr>
        <w:t xml:space="preserve">incompetencia </w:t>
      </w:r>
      <w:r w:rsidRPr="00FD0BEE">
        <w:rPr>
          <w:rFonts w:ascii="Palatino Linotype" w:hAnsi="Palatino Linotype"/>
          <w:color w:val="000000" w:themeColor="text1"/>
        </w:rPr>
        <w:t xml:space="preserve">implica que, de conformidad con las atribuciones conferidas al Sujeto Obligado, no habría razón por la cual éste deba contar con la información solicitada, en cuyo caso, tendría que orientar al particular para que acuda a la instancia competente, </w:t>
      </w:r>
      <w:r w:rsidRPr="00FD0BEE">
        <w:rPr>
          <w:rFonts w:ascii="Palatino Linotype" w:eastAsia="Palatino Linotype" w:hAnsi="Palatino Linotype" w:cs="Palatino Linotype"/>
          <w:b/>
          <w:color w:val="000000" w:themeColor="text1"/>
          <w:u w:val="single"/>
        </w:rPr>
        <w:t>de las actuaciones en el tablero de SAIMEX, el Sujeto Obligado notifica al particular la incompetencia parcial, en relación a los organismos auxiliares</w:t>
      </w:r>
      <w:r w:rsidR="00DA75D2" w:rsidRPr="00FD0BEE">
        <w:rPr>
          <w:rFonts w:ascii="Palatino Linotype" w:eastAsia="Palatino Linotype" w:hAnsi="Palatino Linotype" w:cs="Palatino Linotype"/>
          <w:b/>
          <w:color w:val="000000" w:themeColor="text1"/>
          <w:u w:val="single"/>
        </w:rPr>
        <w:t>.</w:t>
      </w:r>
    </w:p>
    <w:p w:rsidR="00DA75D2" w:rsidRPr="00FD0BEE" w:rsidRDefault="00DA75D2" w:rsidP="00FD0BEE">
      <w:pPr>
        <w:spacing w:line="360" w:lineRule="auto"/>
        <w:jc w:val="both"/>
        <w:rPr>
          <w:rFonts w:ascii="Palatino Linotype" w:hAnsi="Palatino Linotype"/>
          <w:bCs/>
          <w:color w:val="000000" w:themeColor="text1"/>
          <w:lang w:val="es-MX"/>
        </w:rPr>
      </w:pPr>
    </w:p>
    <w:p w:rsidR="00DA75D2" w:rsidRPr="00FD0BEE" w:rsidRDefault="00DA75D2" w:rsidP="00FD0BEE">
      <w:pPr>
        <w:numPr>
          <w:ilvl w:val="0"/>
          <w:numId w:val="2"/>
        </w:numPr>
        <w:spacing w:line="360" w:lineRule="auto"/>
        <w:ind w:left="0" w:firstLine="0"/>
        <w:jc w:val="both"/>
        <w:rPr>
          <w:rFonts w:ascii="Palatino Linotype" w:hAnsi="Palatino Linotype"/>
          <w:bCs/>
          <w:color w:val="000000" w:themeColor="text1"/>
          <w:lang w:val="es-MX"/>
        </w:rPr>
      </w:pPr>
      <w:r w:rsidRPr="00FD0BEE">
        <w:rPr>
          <w:rFonts w:ascii="Palatino Linotype" w:eastAsia="Palatino Linotype" w:hAnsi="Palatino Linotype" w:cs="Palatino Linotype"/>
          <w:color w:val="000000" w:themeColor="text1"/>
        </w:rPr>
        <w:t xml:space="preserve">En este mismo sentido el </w:t>
      </w:r>
      <w:r w:rsidRPr="00FD0BEE">
        <w:rPr>
          <w:rFonts w:ascii="Palatino Linotype" w:eastAsia="Palatino Linotype" w:hAnsi="Palatino Linotype" w:cs="Palatino Linotype"/>
          <w:b/>
          <w:color w:val="000000" w:themeColor="text1"/>
        </w:rPr>
        <w:t>Padrón de Sujetos Obligados en materia de Transparencia y Acceso a la Información Pública del Estado de México y Municipios</w:t>
      </w:r>
      <w:r w:rsidRPr="00FD0BEE">
        <w:rPr>
          <w:rFonts w:ascii="Palatino Linotype" w:eastAsia="Palatino Linotype" w:hAnsi="Palatino Linotype" w:cs="Palatino Linotype"/>
          <w:color w:val="000000" w:themeColor="text1"/>
        </w:rPr>
        <w:t xml:space="preserve">, </w:t>
      </w:r>
      <w:r w:rsidR="00FC7CBC" w:rsidRPr="00FD0BEE">
        <w:rPr>
          <w:rFonts w:ascii="Palatino Linotype" w:eastAsia="Palatino Linotype" w:hAnsi="Palatino Linotype" w:cs="Palatino Linotype"/>
          <w:color w:val="000000" w:themeColor="text1"/>
        </w:rPr>
        <w:t>precisa como Sujetos Obligados independientes</w:t>
      </w:r>
      <w:r w:rsidR="006A24CE" w:rsidRPr="00FD0BEE">
        <w:rPr>
          <w:rFonts w:ascii="Palatino Linotype" w:eastAsia="Palatino Linotype" w:hAnsi="Palatino Linotype" w:cs="Palatino Linotype"/>
          <w:color w:val="000000" w:themeColor="text1"/>
        </w:rPr>
        <w:t>,</w:t>
      </w:r>
      <w:r w:rsidR="00FC7CBC" w:rsidRPr="00FD0BEE">
        <w:rPr>
          <w:rFonts w:ascii="Palatino Linotype" w:eastAsia="Palatino Linotype" w:hAnsi="Palatino Linotype" w:cs="Palatino Linotype"/>
          <w:color w:val="000000" w:themeColor="text1"/>
        </w:rPr>
        <w:t xml:space="preserve"> </w:t>
      </w:r>
      <w:r w:rsidRPr="00FD0BEE">
        <w:rPr>
          <w:rFonts w:ascii="Palatino Linotype" w:eastAsia="Palatino Linotype" w:hAnsi="Palatino Linotype" w:cs="Palatino Linotype"/>
          <w:color w:val="000000" w:themeColor="text1"/>
        </w:rPr>
        <w:t xml:space="preserve">al Organismo Público Descentralizado </w:t>
      </w:r>
      <w:r w:rsidRPr="00FD0BEE">
        <w:rPr>
          <w:rFonts w:ascii="Palatino Linotype" w:eastAsia="Palatino Linotype" w:hAnsi="Palatino Linotype" w:cs="Palatino Linotype"/>
          <w:color w:val="000000" w:themeColor="text1"/>
        </w:rPr>
        <w:lastRenderedPageBreak/>
        <w:t>para la Prestación de los Servicios de Agua Potable, Alcantarillado y Saneamiento de Nicolás Romero; el Sistema Municipal para el Desarrollo Integral de la Familia de Nicolás Romero y el Instituto Municipal de Cultura Física y Deporte de Nicolás Romero, tal como se muestra en las siguientes capturas de pantalla:</w:t>
      </w:r>
    </w:p>
    <w:p w:rsidR="00DA75D2" w:rsidRPr="00FD0BEE" w:rsidRDefault="00DA75D2" w:rsidP="00FD0BEE">
      <w:pPr>
        <w:spacing w:line="360" w:lineRule="auto"/>
        <w:jc w:val="both"/>
        <w:rPr>
          <w:rFonts w:ascii="Palatino Linotype" w:eastAsia="Palatino Linotype" w:hAnsi="Palatino Linotype" w:cs="Palatino Linotype"/>
          <w:color w:val="000000" w:themeColor="text1"/>
        </w:rPr>
      </w:pPr>
    </w:p>
    <w:p w:rsidR="00DA75D2" w:rsidRPr="00FD0BEE" w:rsidRDefault="00DA75D2" w:rsidP="00FD0BEE">
      <w:pPr>
        <w:spacing w:line="360" w:lineRule="auto"/>
        <w:jc w:val="center"/>
        <w:rPr>
          <w:rFonts w:ascii="Palatino Linotype" w:hAnsi="Palatino Linotype"/>
          <w:bCs/>
          <w:color w:val="000000" w:themeColor="text1"/>
          <w:lang w:val="es-MX"/>
        </w:rPr>
      </w:pPr>
      <w:r w:rsidRPr="00FD0BEE">
        <w:rPr>
          <w:rFonts w:ascii="Palatino Linotype" w:hAnsi="Palatino Linotype"/>
          <w:bCs/>
          <w:noProof/>
          <w:color w:val="000000" w:themeColor="text1"/>
          <w:lang w:val="es-MX" w:eastAsia="es-MX"/>
        </w:rPr>
        <w:drawing>
          <wp:inline distT="0" distB="0" distL="0" distR="0" wp14:anchorId="4023E7AF" wp14:editId="786B70B4">
            <wp:extent cx="4103295" cy="2214117"/>
            <wp:effectExtent l="152400" t="152400" r="354965" b="3581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32805" cy="2230041"/>
                    </a:xfrm>
                    <a:prstGeom prst="rect">
                      <a:avLst/>
                    </a:prstGeom>
                    <a:ln>
                      <a:noFill/>
                    </a:ln>
                    <a:effectLst>
                      <a:outerShdw blurRad="292100" dist="139700" dir="2700000" algn="tl" rotWithShape="0">
                        <a:srgbClr val="333333">
                          <a:alpha val="65000"/>
                        </a:srgbClr>
                      </a:outerShdw>
                    </a:effectLst>
                  </pic:spPr>
                </pic:pic>
              </a:graphicData>
            </a:graphic>
          </wp:inline>
        </w:drawing>
      </w:r>
    </w:p>
    <w:p w:rsidR="00DA75D2" w:rsidRPr="00FD0BEE" w:rsidRDefault="00DA75D2" w:rsidP="00FD0BEE">
      <w:pPr>
        <w:spacing w:line="360" w:lineRule="auto"/>
        <w:jc w:val="center"/>
        <w:rPr>
          <w:rFonts w:ascii="Palatino Linotype" w:hAnsi="Palatino Linotype"/>
          <w:bCs/>
          <w:color w:val="000000" w:themeColor="text1"/>
          <w:lang w:val="es-MX"/>
        </w:rPr>
      </w:pPr>
      <w:r w:rsidRPr="00FD0BEE">
        <w:rPr>
          <w:rFonts w:ascii="Palatino Linotype" w:hAnsi="Palatino Linotype"/>
          <w:bCs/>
          <w:noProof/>
          <w:color w:val="000000" w:themeColor="text1"/>
          <w:lang w:val="es-MX" w:eastAsia="es-MX"/>
        </w:rPr>
        <w:drawing>
          <wp:inline distT="0" distB="0" distL="0" distR="0" wp14:anchorId="43209B81" wp14:editId="5FE44739">
            <wp:extent cx="4053569" cy="2111695"/>
            <wp:effectExtent l="152400" t="152400" r="366395" b="3651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2973" cy="2121804"/>
                    </a:xfrm>
                    <a:prstGeom prst="rect">
                      <a:avLst/>
                    </a:prstGeom>
                    <a:ln>
                      <a:noFill/>
                    </a:ln>
                    <a:effectLst>
                      <a:outerShdw blurRad="292100" dist="139700" dir="2700000" algn="tl" rotWithShape="0">
                        <a:srgbClr val="333333">
                          <a:alpha val="65000"/>
                        </a:srgbClr>
                      </a:outerShdw>
                    </a:effectLst>
                  </pic:spPr>
                </pic:pic>
              </a:graphicData>
            </a:graphic>
          </wp:inline>
        </w:drawing>
      </w:r>
    </w:p>
    <w:p w:rsidR="00DA75D2" w:rsidRPr="00FD0BEE" w:rsidRDefault="00DA75D2" w:rsidP="00FD0BEE">
      <w:pPr>
        <w:spacing w:line="360" w:lineRule="auto"/>
        <w:jc w:val="both"/>
        <w:rPr>
          <w:rFonts w:ascii="Palatino Linotype" w:hAnsi="Palatino Linotype"/>
          <w:bCs/>
          <w:color w:val="000000" w:themeColor="text1"/>
          <w:lang w:val="es-MX"/>
        </w:rPr>
      </w:pPr>
    </w:p>
    <w:p w:rsidR="00664280" w:rsidRPr="00FD0BEE" w:rsidRDefault="00DA75D2" w:rsidP="00FD0BEE">
      <w:pPr>
        <w:spacing w:line="360" w:lineRule="auto"/>
        <w:jc w:val="center"/>
        <w:rPr>
          <w:rFonts w:ascii="Palatino Linotype" w:hAnsi="Palatino Linotype"/>
          <w:bCs/>
          <w:color w:val="000000" w:themeColor="text1"/>
          <w:lang w:val="es-MX"/>
        </w:rPr>
      </w:pPr>
      <w:r w:rsidRPr="00FD0BEE">
        <w:rPr>
          <w:rFonts w:ascii="Palatino Linotype" w:hAnsi="Palatino Linotype"/>
          <w:bCs/>
          <w:noProof/>
          <w:color w:val="000000" w:themeColor="text1"/>
          <w:lang w:val="es-MX" w:eastAsia="es-MX"/>
        </w:rPr>
        <w:lastRenderedPageBreak/>
        <w:drawing>
          <wp:inline distT="0" distB="0" distL="0" distR="0" wp14:anchorId="603A6DF1" wp14:editId="41F2DB38">
            <wp:extent cx="4690011" cy="1846799"/>
            <wp:effectExtent l="152400" t="152400" r="358775" b="3632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95599" cy="1848999"/>
                    </a:xfrm>
                    <a:prstGeom prst="rect">
                      <a:avLst/>
                    </a:prstGeom>
                    <a:ln>
                      <a:noFill/>
                    </a:ln>
                    <a:effectLst>
                      <a:outerShdw blurRad="292100" dist="139700" dir="2700000" algn="tl" rotWithShape="0">
                        <a:srgbClr val="333333">
                          <a:alpha val="65000"/>
                        </a:srgbClr>
                      </a:outerShdw>
                    </a:effectLst>
                  </pic:spPr>
                </pic:pic>
              </a:graphicData>
            </a:graphic>
          </wp:inline>
        </w:drawing>
      </w:r>
    </w:p>
    <w:p w:rsidR="005A54D4" w:rsidRPr="00FD0BEE" w:rsidRDefault="00FC7CBC" w:rsidP="00FD0BEE">
      <w:pPr>
        <w:numPr>
          <w:ilvl w:val="0"/>
          <w:numId w:val="2"/>
        </w:numPr>
        <w:spacing w:line="360" w:lineRule="auto"/>
        <w:ind w:left="0" w:firstLine="0"/>
        <w:jc w:val="both"/>
        <w:rPr>
          <w:rFonts w:ascii="Palatino Linotype" w:hAnsi="Palatino Linotype"/>
          <w:b/>
          <w:bCs/>
          <w:color w:val="000000" w:themeColor="text1"/>
          <w:lang w:val="es-MX"/>
        </w:rPr>
      </w:pPr>
      <w:r w:rsidRPr="00FD0BEE">
        <w:rPr>
          <w:rFonts w:ascii="Palatino Linotype" w:hAnsi="Palatino Linotype"/>
          <w:bCs/>
          <w:color w:val="000000" w:themeColor="text1"/>
          <w:lang w:val="es-MX"/>
        </w:rPr>
        <w:t xml:space="preserve">En este sentido este Organismo </w:t>
      </w:r>
      <w:r w:rsidR="005A54D4" w:rsidRPr="00FD0BEE">
        <w:rPr>
          <w:rFonts w:ascii="Palatino Linotype" w:hAnsi="Palatino Linotype"/>
          <w:bCs/>
          <w:color w:val="000000" w:themeColor="text1"/>
          <w:lang w:val="es-MX"/>
        </w:rPr>
        <w:t xml:space="preserve">localizó en el buscador </w:t>
      </w:r>
      <w:r w:rsidR="006A24CE" w:rsidRPr="00FD0BEE">
        <w:rPr>
          <w:rFonts w:ascii="Palatino Linotype" w:hAnsi="Palatino Linotype"/>
          <w:bCs/>
          <w:color w:val="000000" w:themeColor="text1"/>
          <w:lang w:val="es-MX"/>
        </w:rPr>
        <w:t>web</w:t>
      </w:r>
      <w:r w:rsidRPr="00FD0BEE">
        <w:rPr>
          <w:rFonts w:ascii="Palatino Linotype" w:hAnsi="Palatino Linotype"/>
          <w:bCs/>
          <w:color w:val="000000" w:themeColor="text1"/>
          <w:lang w:val="es-MX"/>
        </w:rPr>
        <w:t xml:space="preserve"> que la persona de nombre </w:t>
      </w:r>
      <w:proofErr w:type="spellStart"/>
      <w:r w:rsidRPr="00FD0BEE">
        <w:rPr>
          <w:rFonts w:ascii="Palatino Linotype" w:hAnsi="Palatino Linotype"/>
          <w:bCs/>
          <w:color w:val="000000" w:themeColor="text1"/>
        </w:rPr>
        <w:t>Yoanly</w:t>
      </w:r>
      <w:proofErr w:type="spellEnd"/>
      <w:r w:rsidRPr="00FD0BEE">
        <w:rPr>
          <w:rFonts w:ascii="Palatino Linotype" w:hAnsi="Palatino Linotype"/>
          <w:bCs/>
          <w:color w:val="000000" w:themeColor="text1"/>
        </w:rPr>
        <w:t xml:space="preserve"> </w:t>
      </w:r>
      <w:proofErr w:type="spellStart"/>
      <w:r w:rsidRPr="00FD0BEE">
        <w:rPr>
          <w:rFonts w:ascii="Palatino Linotype" w:hAnsi="Palatino Linotype"/>
          <w:bCs/>
          <w:color w:val="000000" w:themeColor="text1"/>
        </w:rPr>
        <w:t>Naylea</w:t>
      </w:r>
      <w:proofErr w:type="spellEnd"/>
      <w:r w:rsidRPr="00FD0BEE">
        <w:rPr>
          <w:rFonts w:ascii="Palatino Linotype" w:hAnsi="Palatino Linotype"/>
          <w:bCs/>
          <w:color w:val="000000" w:themeColor="text1"/>
        </w:rPr>
        <w:t xml:space="preserve"> Barrera </w:t>
      </w:r>
      <w:proofErr w:type="spellStart"/>
      <w:r w:rsidRPr="00FD0BEE">
        <w:rPr>
          <w:rFonts w:ascii="Palatino Linotype" w:hAnsi="Palatino Linotype"/>
          <w:bCs/>
          <w:color w:val="000000" w:themeColor="text1"/>
        </w:rPr>
        <w:t>Gomez</w:t>
      </w:r>
      <w:proofErr w:type="spellEnd"/>
      <w:r w:rsidR="005A54D4" w:rsidRPr="00FD0BEE">
        <w:rPr>
          <w:rFonts w:ascii="Palatino Linotype" w:hAnsi="Palatino Linotype"/>
          <w:bCs/>
          <w:color w:val="000000" w:themeColor="text1"/>
        </w:rPr>
        <w:t xml:space="preserve">, aparece en un acta circunstanciada del Organismo Público Descentralizado para la Prestación de los Servicios de Agua Potable, Alcantarillado y Saneamiento de Nicolás Romero, de fecha 02 de mayo 2019, en la que señala que la misma </w:t>
      </w:r>
      <w:r w:rsidR="006A24CE" w:rsidRPr="00FD0BEE">
        <w:rPr>
          <w:rFonts w:ascii="Palatino Linotype" w:hAnsi="Palatino Linotype"/>
          <w:bCs/>
          <w:color w:val="000000" w:themeColor="text1"/>
        </w:rPr>
        <w:t>se</w:t>
      </w:r>
      <w:r w:rsidR="005A54D4" w:rsidRPr="00FD0BEE">
        <w:rPr>
          <w:rFonts w:ascii="Palatino Linotype" w:hAnsi="Palatino Linotype"/>
          <w:bCs/>
          <w:color w:val="000000" w:themeColor="text1"/>
        </w:rPr>
        <w:t xml:space="preserve"> identifica con credencial del propio organismo, adscrita al área de contraloría interna del mismo.</w:t>
      </w:r>
    </w:p>
    <w:p w:rsidR="005A54D4" w:rsidRPr="00FD0BEE" w:rsidRDefault="005A54D4" w:rsidP="00FD0BEE">
      <w:pPr>
        <w:spacing w:line="360" w:lineRule="auto"/>
        <w:jc w:val="center"/>
        <w:rPr>
          <w:rFonts w:ascii="Palatino Linotype" w:hAnsi="Palatino Linotype"/>
          <w:b/>
          <w:bCs/>
          <w:color w:val="000000" w:themeColor="text1"/>
          <w:lang w:val="es-MX"/>
        </w:rPr>
      </w:pPr>
      <w:r w:rsidRPr="00FD0BEE">
        <w:rPr>
          <w:rFonts w:ascii="Palatino Linotype" w:hAnsi="Palatino Linotype"/>
          <w:b/>
          <w:bCs/>
          <w:noProof/>
          <w:color w:val="000000" w:themeColor="text1"/>
          <w:lang w:val="es-MX" w:eastAsia="es-MX"/>
        </w:rPr>
        <w:drawing>
          <wp:inline distT="0" distB="0" distL="0" distR="0" wp14:anchorId="57125804" wp14:editId="79380105">
            <wp:extent cx="3278022" cy="2695698"/>
            <wp:effectExtent l="152400" t="152400" r="360680" b="3524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45304" cy="2751028"/>
                    </a:xfrm>
                    <a:prstGeom prst="rect">
                      <a:avLst/>
                    </a:prstGeom>
                    <a:ln>
                      <a:noFill/>
                    </a:ln>
                    <a:effectLst>
                      <a:outerShdw blurRad="292100" dist="139700" dir="2700000" algn="tl" rotWithShape="0">
                        <a:srgbClr val="333333">
                          <a:alpha val="65000"/>
                        </a:srgbClr>
                      </a:outerShdw>
                    </a:effectLst>
                  </pic:spPr>
                </pic:pic>
              </a:graphicData>
            </a:graphic>
          </wp:inline>
        </w:drawing>
      </w:r>
    </w:p>
    <w:p w:rsidR="005A54D4" w:rsidRPr="00FD0BEE" w:rsidRDefault="005A54D4" w:rsidP="00FD0BE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lastRenderedPageBreak/>
        <w:t xml:space="preserve">Por lo anterior, ha quedado demostrado que el </w:t>
      </w:r>
      <w:r w:rsidRPr="00FD0BEE">
        <w:rPr>
          <w:rFonts w:ascii="Palatino Linotype" w:eastAsia="Palatino Linotype" w:hAnsi="Palatino Linotype" w:cs="Palatino Linotype"/>
          <w:b/>
          <w:color w:val="000000" w:themeColor="text1"/>
        </w:rPr>
        <w:t>Sujeto Obligado</w:t>
      </w:r>
      <w:r w:rsidRPr="00FD0BEE">
        <w:rPr>
          <w:rFonts w:ascii="Palatino Linotype" w:eastAsia="Palatino Linotype" w:hAnsi="Palatino Linotype" w:cs="Palatino Linotype"/>
          <w:color w:val="000000" w:themeColor="text1"/>
        </w:rPr>
        <w:t xml:space="preserve"> no es competente para generar, administrar y poseer la información solicitada, que se encuentre en posesión de los Organismos auxiliares. </w:t>
      </w:r>
    </w:p>
    <w:p w:rsidR="005A54D4" w:rsidRPr="00FD0BEE" w:rsidRDefault="005A54D4" w:rsidP="00FD0BEE">
      <w:pPr>
        <w:spacing w:line="360" w:lineRule="auto"/>
        <w:jc w:val="both"/>
        <w:rPr>
          <w:rFonts w:ascii="Palatino Linotype" w:eastAsia="Palatino Linotype" w:hAnsi="Palatino Linotype" w:cs="Palatino Linotype"/>
          <w:color w:val="000000" w:themeColor="text1"/>
        </w:rPr>
      </w:pPr>
    </w:p>
    <w:p w:rsidR="0005023D" w:rsidRPr="00FD0BEE" w:rsidRDefault="005A54D4" w:rsidP="00FD0BEE">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FD0BEE">
        <w:rPr>
          <w:rFonts w:ascii="Palatino Linotype" w:eastAsia="Palatino Linotype" w:hAnsi="Palatino Linotype" w:cs="Palatino Linotype"/>
          <w:color w:val="000000" w:themeColor="text1"/>
        </w:rPr>
        <w:t xml:space="preserve">Asimismo, en relación a la persona antes señalada, el Sujeto Obligado precisó a través de la unidad administrativa competente que realizada una búsqueda minuciosa y exhaustiva, </w:t>
      </w:r>
      <w:r w:rsidRPr="00FD0BEE">
        <w:rPr>
          <w:rFonts w:ascii="Palatino Linotype" w:eastAsia="Palatino Linotype" w:hAnsi="Palatino Linotype" w:cs="Palatino Linotype"/>
          <w:b/>
          <w:color w:val="000000" w:themeColor="text1"/>
        </w:rPr>
        <w:t>no se localizó dato y/o documento</w:t>
      </w:r>
      <w:r w:rsidRPr="00FD0BEE">
        <w:rPr>
          <w:rFonts w:ascii="Palatino Linotype" w:eastAsia="Palatino Linotype" w:hAnsi="Palatino Linotype" w:cs="Palatino Linotype"/>
          <w:color w:val="000000" w:themeColor="text1"/>
        </w:rPr>
        <w:t xml:space="preserve"> alguno (personal/laboral) de la persona con el nombre de </w:t>
      </w:r>
      <w:r w:rsidRPr="00FD0BEE">
        <w:rPr>
          <w:rFonts w:ascii="Palatino Linotype" w:eastAsia="Palatino Linotype" w:hAnsi="Palatino Linotype" w:cs="Palatino Linotype"/>
          <w:b/>
          <w:color w:val="000000" w:themeColor="text1"/>
        </w:rPr>
        <w:t>Yoanly Naylea Barrera Gómez</w:t>
      </w:r>
      <w:r w:rsidRPr="00FD0BEE">
        <w:rPr>
          <w:rFonts w:ascii="Palatino Linotype" w:eastAsia="Palatino Linotype" w:hAnsi="Palatino Linotype" w:cs="Palatino Linotype"/>
          <w:color w:val="000000" w:themeColor="text1"/>
        </w:rPr>
        <w:t>, lo anterior se hizo a través de la consulta a la base de datos del sistema de nómina NOI y GRP Dinamo, así como en el archivo físico del Departamento de Recursos Humanos dependiente de la Dirección de Administración</w:t>
      </w:r>
      <w:r w:rsidR="0005023D" w:rsidRPr="00FD0BEE">
        <w:rPr>
          <w:rFonts w:ascii="Palatino Linotype" w:eastAsia="Palatino Linotype" w:hAnsi="Palatino Linotype" w:cs="Palatino Linotype"/>
          <w:color w:val="000000" w:themeColor="text1"/>
        </w:rPr>
        <w:t xml:space="preserve">, en consecuencia, </w:t>
      </w:r>
      <w:r w:rsidR="0005023D" w:rsidRPr="00FD0BEE">
        <w:rPr>
          <w:rFonts w:ascii="Palatino Linotype" w:eastAsia="Palatino Linotype" w:hAnsi="Palatino Linotype" w:cs="Palatino Linotype"/>
          <w:b/>
          <w:color w:val="000000" w:themeColor="text1"/>
        </w:rPr>
        <w:t>nos encontramos ante un hecho negativo</w:t>
      </w:r>
      <w:r w:rsidR="0005023D" w:rsidRPr="00FD0BEE">
        <w:rPr>
          <w:rFonts w:ascii="Palatino Linotype" w:eastAsia="Palatino Linotype" w:hAnsi="Palatino Linotype" w:cs="Palatino Linotype"/>
          <w:color w:val="000000" w:themeColor="text1"/>
        </w:rPr>
        <w:t xml:space="preserve">, por lo que no resulta aplicable el artículo 19, de la Ley de la materia que nos constriñe a la emisión de un acuerdo de inexistencia, resultando aplicable la siguiente tesis: </w:t>
      </w:r>
    </w:p>
    <w:p w:rsidR="0005023D" w:rsidRPr="00FD0BEE" w:rsidRDefault="0005023D" w:rsidP="00FD0BEE">
      <w:pPr>
        <w:pBdr>
          <w:top w:val="nil"/>
          <w:left w:val="nil"/>
          <w:bottom w:val="nil"/>
          <w:right w:val="nil"/>
          <w:between w:val="nil"/>
        </w:pBd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w:t>
      </w:r>
      <w:r w:rsidRPr="00FD0BEE">
        <w:rPr>
          <w:rFonts w:ascii="Palatino Linotype" w:eastAsia="Palatino Linotype" w:hAnsi="Palatino Linotype" w:cs="Palatino Linotype"/>
          <w:b/>
          <w:i/>
          <w:color w:val="000000" w:themeColor="text1"/>
        </w:rPr>
        <w:t>HECHOS NEGATIVOS, NO SON SUSCEPTIBLES DE DEMOSTRACIÓN.</w:t>
      </w:r>
    </w:p>
    <w:p w:rsidR="0005023D" w:rsidRPr="00FD0BEE" w:rsidRDefault="0005023D" w:rsidP="00FD0BEE">
      <w:pPr>
        <w:pBdr>
          <w:top w:val="nil"/>
          <w:left w:val="nil"/>
          <w:bottom w:val="nil"/>
          <w:right w:val="nil"/>
          <w:between w:val="nil"/>
        </w:pBd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05023D" w:rsidRPr="00FD0BEE" w:rsidRDefault="0005023D" w:rsidP="00FD0BEE">
      <w:pPr>
        <w:pBdr>
          <w:top w:val="nil"/>
          <w:left w:val="nil"/>
          <w:bottom w:val="nil"/>
          <w:right w:val="nil"/>
          <w:between w:val="nil"/>
        </w:pBdr>
        <w:jc w:val="both"/>
        <w:rPr>
          <w:rFonts w:ascii="Palatino Linotype" w:eastAsia="Palatino Linotype" w:hAnsi="Palatino Linotype" w:cs="Palatino Linotype"/>
          <w:i/>
          <w:color w:val="000000" w:themeColor="text1"/>
        </w:rPr>
      </w:pPr>
    </w:p>
    <w:p w:rsidR="0005023D" w:rsidRPr="00FD0BEE" w:rsidRDefault="0005023D" w:rsidP="00FD0BEE">
      <w:pPr>
        <w:pBdr>
          <w:top w:val="nil"/>
          <w:left w:val="nil"/>
          <w:bottom w:val="nil"/>
          <w:right w:val="nil"/>
          <w:between w:val="nil"/>
        </w:pBd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05023D" w:rsidRPr="00FD0BEE" w:rsidRDefault="0005023D" w:rsidP="00FD0BEE">
      <w:pPr>
        <w:spacing w:line="360" w:lineRule="auto"/>
        <w:jc w:val="both"/>
        <w:rPr>
          <w:rFonts w:ascii="Palatino Linotype" w:eastAsia="Palatino Linotype" w:hAnsi="Palatino Linotype" w:cs="Palatino Linotype"/>
          <w:color w:val="000000" w:themeColor="text1"/>
        </w:rPr>
      </w:pPr>
    </w:p>
    <w:p w:rsidR="005A54D4" w:rsidRPr="00FD0BEE" w:rsidRDefault="0005023D" w:rsidP="00FD0BEE">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color w:val="000000" w:themeColor="text1"/>
        </w:rPr>
        <w:t xml:space="preserve">De lo que se desprende que es materialmente imposible realizar la entrega de alguna documental que no ha generado, poseído o administrado el </w:t>
      </w:r>
      <w:r w:rsidRPr="00FD0BEE">
        <w:rPr>
          <w:rFonts w:ascii="Palatino Linotype" w:eastAsia="Palatino Linotype" w:hAnsi="Palatino Linotype" w:cs="Palatino Linotype"/>
          <w:b/>
          <w:color w:val="000000" w:themeColor="text1"/>
        </w:rPr>
        <w:t>SUJETO OBLIGADO.</w:t>
      </w:r>
    </w:p>
    <w:p w:rsidR="005A54D4" w:rsidRPr="00FD0BEE" w:rsidRDefault="005A54D4" w:rsidP="00FD0BEE">
      <w:pPr>
        <w:spacing w:line="360" w:lineRule="auto"/>
        <w:jc w:val="both"/>
        <w:rPr>
          <w:rFonts w:ascii="Palatino Linotype" w:eastAsia="Palatino Linotype" w:hAnsi="Palatino Linotype" w:cs="Palatino Linotype"/>
          <w:color w:val="000000" w:themeColor="text1"/>
        </w:rPr>
      </w:pPr>
    </w:p>
    <w:p w:rsidR="005A54D4" w:rsidRPr="00FD0BEE" w:rsidRDefault="005A54D4" w:rsidP="00FD0BEE">
      <w:pPr>
        <w:numPr>
          <w:ilvl w:val="0"/>
          <w:numId w:val="2"/>
        </w:numPr>
        <w:spacing w:line="360" w:lineRule="auto"/>
        <w:ind w:left="0" w:firstLine="0"/>
        <w:jc w:val="both"/>
        <w:rPr>
          <w:rFonts w:ascii="Palatino Linotype" w:hAnsi="Palatino Linotype"/>
          <w:b/>
          <w:color w:val="000000" w:themeColor="text1"/>
        </w:rPr>
      </w:pPr>
      <w:r w:rsidRPr="00FD0BEE">
        <w:rPr>
          <w:rFonts w:ascii="Palatino Linotype" w:eastAsia="Palatino Linotype" w:hAnsi="Palatino Linotype" w:cs="Palatino Linotype"/>
          <w:color w:val="000000" w:themeColor="text1"/>
        </w:rPr>
        <w:t xml:space="preserve">Al respecto, este Órgano Garante carece de facultades para dudar de la veracidad del pronunciamiento emitido. </w:t>
      </w:r>
      <w:r w:rsidRPr="00FD0BEE">
        <w:rPr>
          <w:rFonts w:ascii="Palatino Linotype" w:hAnsi="Palatino Linotype" w:cs="Arial"/>
          <w:color w:val="000000" w:themeColor="text1"/>
        </w:rPr>
        <w:t xml:space="preserve">Por lo </w:t>
      </w:r>
      <w:r w:rsidR="00FD0BEE" w:rsidRPr="00FD0BEE">
        <w:rPr>
          <w:rFonts w:ascii="Palatino Linotype" w:hAnsi="Palatino Linotype" w:cs="Arial"/>
          <w:color w:val="000000" w:themeColor="text1"/>
        </w:rPr>
        <w:t>anterior resulta</w:t>
      </w:r>
      <w:r w:rsidRPr="00FD0BEE">
        <w:rPr>
          <w:rFonts w:ascii="Palatino Linotype" w:hAnsi="Palatino Linotype" w:cs="Arial"/>
          <w:color w:val="000000" w:themeColor="text1"/>
        </w:rPr>
        <w:t xml:space="preserve"> necesario puntualizar con claridad que éste Órgano Protector del Derecho de Acceso a la Información no está facultado para </w:t>
      </w:r>
      <w:r w:rsidRPr="00FD0BEE">
        <w:rPr>
          <w:rFonts w:ascii="Palatino Linotype" w:hAnsi="Palatino Linotype" w:cs="Arial"/>
          <w:color w:val="000000" w:themeColor="text1"/>
        </w:rPr>
        <w:lastRenderedPageBreak/>
        <w:t>pronunciarse sobre la veracidad de la información que los Sujetos Obligados ponen a disposición de los solicitantes; situación que se aleja de las atribuciones de este Instituto.</w:t>
      </w:r>
    </w:p>
    <w:p w:rsidR="005A54D4" w:rsidRPr="00FD0BEE" w:rsidRDefault="005A54D4" w:rsidP="00FD0BEE">
      <w:pPr>
        <w:pStyle w:val="Default"/>
        <w:spacing w:line="360" w:lineRule="auto"/>
        <w:jc w:val="both"/>
        <w:rPr>
          <w:rFonts w:ascii="Palatino Linotype" w:hAnsi="Palatino Linotype"/>
          <w:i/>
          <w:color w:val="000000" w:themeColor="text1"/>
        </w:rPr>
      </w:pPr>
    </w:p>
    <w:p w:rsidR="005A54D4" w:rsidRPr="00FD0BEE" w:rsidRDefault="005A54D4" w:rsidP="00FD0BEE">
      <w:pPr>
        <w:numPr>
          <w:ilvl w:val="0"/>
          <w:numId w:val="2"/>
        </w:numPr>
        <w:spacing w:line="360" w:lineRule="auto"/>
        <w:ind w:left="0" w:firstLine="0"/>
        <w:jc w:val="both"/>
        <w:rPr>
          <w:rFonts w:ascii="Palatino Linotype" w:hAnsi="Palatino Linotype" w:cs="Arial"/>
          <w:color w:val="000000" w:themeColor="text1"/>
        </w:rPr>
      </w:pPr>
      <w:r w:rsidRPr="00FD0BEE">
        <w:rPr>
          <w:rFonts w:ascii="Palatino Linotype" w:hAnsi="Palatino Linotype" w:cs="Arial"/>
          <w:color w:val="000000" w:themeColor="text1"/>
        </w:rPr>
        <w:t xml:space="preserve">Así </w:t>
      </w:r>
      <w:r w:rsidRPr="00FD0BEE">
        <w:rPr>
          <w:rFonts w:ascii="Palatino Linotype" w:eastAsia="Palatino Linotype" w:hAnsi="Palatino Linotype" w:cs="Palatino Linotype"/>
          <w:color w:val="000000" w:themeColor="text1"/>
        </w:rPr>
        <w:t>mismo</w:t>
      </w:r>
      <w:r w:rsidRPr="00FD0BEE">
        <w:rPr>
          <w:rFonts w:ascii="Palatino Linotype" w:hAnsi="Palatino Linotype" w:cs="Arial"/>
          <w:color w:val="000000" w:themeColor="text1"/>
        </w:rPr>
        <w:t xml:space="preserve">, la </w:t>
      </w:r>
      <w:r w:rsidRPr="00FD0BEE">
        <w:rPr>
          <w:rFonts w:ascii="Palatino Linotype" w:hAnsi="Palatino Linotype" w:cs="Arial"/>
          <w:b/>
          <w:color w:val="000000" w:themeColor="text1"/>
        </w:rPr>
        <w:t>Ley de Transparencia y Acceso a la Información Pública del Estado de México y Municipios</w:t>
      </w:r>
      <w:r w:rsidRPr="00FD0BEE">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FD0BEE">
        <w:rPr>
          <w:rFonts w:ascii="Palatino Linotype" w:hAnsi="Palatino Linotype" w:cs="Arial"/>
          <w:b/>
          <w:color w:val="000000" w:themeColor="text1"/>
        </w:rPr>
        <w:t>veracidad</w:t>
      </w:r>
      <w:r w:rsidRPr="00FD0BEE">
        <w:rPr>
          <w:rFonts w:ascii="Palatino Linotype" w:hAnsi="Palatino Linotype" w:cs="Arial"/>
          <w:color w:val="000000" w:themeColor="text1"/>
        </w:rPr>
        <w:t>, oportunidad entre otros, numeral en comento que a la letra señala;</w:t>
      </w:r>
    </w:p>
    <w:p w:rsidR="005A54D4" w:rsidRPr="00FD0BEE" w:rsidRDefault="005A54D4" w:rsidP="00FD0BEE">
      <w:pPr>
        <w:pStyle w:val="Prrafodelista"/>
        <w:ind w:left="0"/>
        <w:jc w:val="both"/>
        <w:rPr>
          <w:rFonts w:ascii="Palatino Linotype" w:hAnsi="Palatino Linotype" w:cs="Arial"/>
          <w:b/>
          <w:i/>
          <w:color w:val="000000" w:themeColor="text1"/>
        </w:rPr>
      </w:pPr>
      <w:r w:rsidRPr="00FD0BEE">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D0BEE">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5A54D4" w:rsidRPr="00FD0BEE" w:rsidRDefault="005A54D4" w:rsidP="00FD0BEE">
      <w:pPr>
        <w:spacing w:line="360" w:lineRule="auto"/>
        <w:jc w:val="both"/>
        <w:rPr>
          <w:rFonts w:ascii="Palatino Linotype" w:hAnsi="Palatino Linotype"/>
          <w:color w:val="000000" w:themeColor="text1"/>
        </w:rPr>
      </w:pPr>
    </w:p>
    <w:p w:rsidR="005A54D4" w:rsidRPr="00FD0BEE" w:rsidRDefault="005A54D4"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eastAsia="Palatino Linotype" w:hAnsi="Palatino Linotype" w:cs="Palatino Linotype"/>
          <w:color w:val="000000" w:themeColor="text1"/>
        </w:rPr>
        <w:t xml:space="preserve">Por lo anterior, </w:t>
      </w:r>
      <w:r w:rsidRPr="00FD0BEE">
        <w:rPr>
          <w:rFonts w:ascii="Palatino Linotype" w:hAnsi="Palatino Linotype" w:cs="Arial"/>
          <w:color w:val="000000" w:themeColor="text1"/>
        </w:rPr>
        <w:t xml:space="preserve">éste Órgano Protector del Derecho de Acceso a la Información no está facultado </w:t>
      </w:r>
      <w:r w:rsidRPr="00FD0BEE">
        <w:rPr>
          <w:rFonts w:ascii="Palatino Linotype" w:eastAsia="Palatino Linotype" w:hAnsi="Palatino Linotype" w:cs="Palatino Linotype"/>
          <w:color w:val="000000" w:themeColor="text1"/>
        </w:rPr>
        <w:t>para</w:t>
      </w:r>
      <w:r w:rsidRPr="00FD0BEE">
        <w:rPr>
          <w:rFonts w:ascii="Palatino Linotype" w:hAnsi="Palatino Linotype" w:cs="Arial"/>
          <w:color w:val="000000" w:themeColor="text1"/>
        </w:rPr>
        <w:t xml:space="preserve"> pronunciarse sobre la veracidad de la información que los Sujetos Obligados ponen a disposición de los solicitantes; situación que se aleja de las atribuciones de este Instituto.</w:t>
      </w:r>
    </w:p>
    <w:p w:rsidR="005A54D4" w:rsidRPr="00FD0BEE" w:rsidRDefault="005A54D4" w:rsidP="00FD0BEE">
      <w:pPr>
        <w:spacing w:line="360" w:lineRule="auto"/>
        <w:jc w:val="both"/>
        <w:rPr>
          <w:rFonts w:ascii="Palatino Linotype" w:eastAsia="Palatino Linotype" w:hAnsi="Palatino Linotype" w:cs="Palatino Linotype"/>
          <w:color w:val="000000" w:themeColor="text1"/>
        </w:rPr>
      </w:pPr>
    </w:p>
    <w:p w:rsidR="005A54D4" w:rsidRPr="00FD0BEE" w:rsidRDefault="00F615CF" w:rsidP="00FD0BEE">
      <w:pPr>
        <w:numPr>
          <w:ilvl w:val="0"/>
          <w:numId w:val="2"/>
        </w:numPr>
        <w:spacing w:line="360" w:lineRule="auto"/>
        <w:ind w:left="0" w:firstLine="0"/>
        <w:jc w:val="both"/>
        <w:rPr>
          <w:rFonts w:ascii="Palatino Linotype" w:hAnsi="Palatino Linotype"/>
          <w:bCs/>
          <w:color w:val="000000" w:themeColor="text1"/>
          <w:lang w:val="es-MX"/>
        </w:rPr>
      </w:pPr>
      <w:r w:rsidRPr="00FD0BEE">
        <w:rPr>
          <w:rFonts w:ascii="Palatino Linotype" w:hAnsi="Palatino Linotype"/>
          <w:bCs/>
          <w:color w:val="000000" w:themeColor="text1"/>
          <w:lang w:val="es-MX"/>
        </w:rPr>
        <w:t xml:space="preserve">Ahora bien, respecto a la C. </w:t>
      </w:r>
      <w:r w:rsidRPr="00FD0BEE">
        <w:rPr>
          <w:rFonts w:ascii="Palatino Linotype" w:eastAsia="Palatino Linotype" w:hAnsi="Palatino Linotype" w:cs="Palatino Linotype"/>
          <w:b/>
          <w:color w:val="000000" w:themeColor="text1"/>
        </w:rPr>
        <w:t>Nadia Nazareth Barrera Gómez</w:t>
      </w:r>
      <w:r w:rsidRPr="00FD0BEE">
        <w:rPr>
          <w:rFonts w:ascii="Palatino Linotype" w:eastAsia="Palatino Linotype" w:hAnsi="Palatino Linotype" w:cs="Palatino Linotype"/>
          <w:color w:val="000000" w:themeColor="text1"/>
        </w:rPr>
        <w:t xml:space="preserve">, a través de respuesta primigenia, se le informa al solicitante, que </w:t>
      </w:r>
      <w:r w:rsidRPr="00FD0BEE">
        <w:rPr>
          <w:rFonts w:ascii="Palatino Linotype" w:eastAsia="Palatino Linotype" w:hAnsi="Palatino Linotype" w:cs="Palatino Linotype"/>
          <w:b/>
          <w:color w:val="000000" w:themeColor="text1"/>
        </w:rPr>
        <w:t>se encuentra activa</w:t>
      </w:r>
      <w:r w:rsidRPr="00FD0BEE">
        <w:rPr>
          <w:rFonts w:ascii="Palatino Linotype" w:eastAsia="Palatino Linotype" w:hAnsi="Palatino Linotype" w:cs="Palatino Linotype"/>
          <w:color w:val="000000" w:themeColor="text1"/>
        </w:rPr>
        <w:t>, por lo que se envía ficha curricular, así mismo se le informa que la información requerida se encuentra contenida en el portal de IPOMEX</w:t>
      </w:r>
      <w:r w:rsidRPr="00FD0BEE">
        <w:rPr>
          <w:rFonts w:ascii="Palatino Linotype" w:hAnsi="Palatino Linotype"/>
          <w:color w:val="000000" w:themeColor="text1"/>
        </w:rPr>
        <w:t xml:space="preserve">, apartados referentes al directorio y remuneraciones, y se </w:t>
      </w:r>
      <w:r w:rsidRPr="00FD0BEE">
        <w:rPr>
          <w:rFonts w:ascii="Palatino Linotype" w:eastAsia="Palatino Linotype" w:hAnsi="Palatino Linotype" w:cs="Palatino Linotype"/>
          <w:color w:val="000000" w:themeColor="text1"/>
        </w:rPr>
        <w:t xml:space="preserve">proporcionó el link de acceso y señalando los pasos con capturas de pantalla para consultar </w:t>
      </w:r>
      <w:r w:rsidRPr="00FD0BEE">
        <w:rPr>
          <w:rFonts w:ascii="Palatino Linotype" w:eastAsia="Palatino Linotype" w:hAnsi="Palatino Linotype" w:cs="Palatino Linotype"/>
          <w:color w:val="000000" w:themeColor="text1"/>
        </w:rPr>
        <w:lastRenderedPageBreak/>
        <w:t xml:space="preserve">dicha información, por lo que en tales circunstancias en el siguiente cuadro se analizará la </w:t>
      </w:r>
      <w:r w:rsidR="00E62986" w:rsidRPr="00FD0BEE">
        <w:rPr>
          <w:rFonts w:ascii="Palatino Linotype" w:eastAsia="Palatino Linotype" w:hAnsi="Palatino Linotype" w:cs="Palatino Linotype"/>
          <w:color w:val="000000" w:themeColor="text1"/>
        </w:rPr>
        <w:t xml:space="preserve">información </w:t>
      </w:r>
      <w:r w:rsidR="001C7DD9" w:rsidRPr="00FD0BEE">
        <w:rPr>
          <w:rFonts w:ascii="Palatino Linotype" w:eastAsia="Palatino Linotype" w:hAnsi="Palatino Linotype" w:cs="Palatino Linotype"/>
          <w:color w:val="000000" w:themeColor="text1"/>
        </w:rPr>
        <w:t>requerida</w:t>
      </w:r>
      <w:r w:rsidR="00E62986" w:rsidRPr="00FD0BEE">
        <w:rPr>
          <w:rFonts w:ascii="Palatino Linotype" w:eastAsia="Palatino Linotype" w:hAnsi="Palatino Linotype" w:cs="Palatino Linotype"/>
          <w:color w:val="000000" w:themeColor="text1"/>
        </w:rPr>
        <w:t xml:space="preserve"> y la proporcionada, a fin de determinar si el Sujeto Obligado colma con el requerimiento de información</w:t>
      </w:r>
      <w:r w:rsidR="001C7DD9" w:rsidRPr="00FD0BEE">
        <w:rPr>
          <w:rFonts w:ascii="Palatino Linotype" w:eastAsia="Palatino Linotype" w:hAnsi="Palatino Linotype" w:cs="Palatino Linotype"/>
          <w:color w:val="000000" w:themeColor="text1"/>
        </w:rPr>
        <w:t>:</w:t>
      </w:r>
    </w:p>
    <w:p w:rsidR="001C7DD9" w:rsidRPr="00FD0BEE" w:rsidRDefault="001C7DD9" w:rsidP="00FD0BEE">
      <w:pPr>
        <w:spacing w:line="360" w:lineRule="auto"/>
        <w:jc w:val="both"/>
        <w:rPr>
          <w:rFonts w:ascii="Palatino Linotype" w:eastAsia="Palatino Linotype" w:hAnsi="Palatino Linotype" w:cs="Palatino Linotype"/>
          <w:color w:val="000000" w:themeColor="text1"/>
        </w:rPr>
      </w:pPr>
    </w:p>
    <w:tbl>
      <w:tblPr>
        <w:tblStyle w:val="TableNormal0"/>
        <w:tblW w:w="4928"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2514"/>
        <w:gridCol w:w="3718"/>
        <w:gridCol w:w="3119"/>
      </w:tblGrid>
      <w:tr w:rsidR="00FD0BEE" w:rsidRPr="00FD0BEE" w:rsidTr="008779C7">
        <w:trPr>
          <w:tblHeader/>
        </w:trPr>
        <w:tc>
          <w:tcPr>
            <w:tcW w:w="1344" w:type="pct"/>
            <w:shd w:val="clear" w:color="auto" w:fill="D9D9D9"/>
            <w:vAlign w:val="center"/>
          </w:tcPr>
          <w:p w:rsidR="001C7DD9" w:rsidRPr="00FD0BEE" w:rsidRDefault="001C7DD9" w:rsidP="00FD0BEE">
            <w:pPr>
              <w:pBdr>
                <w:top w:val="nil"/>
                <w:left w:val="nil"/>
                <w:bottom w:val="nil"/>
                <w:right w:val="nil"/>
                <w:between w:val="nil"/>
              </w:pBdr>
              <w:jc w:val="center"/>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Información solicitada</w:t>
            </w:r>
          </w:p>
        </w:tc>
        <w:tc>
          <w:tcPr>
            <w:tcW w:w="1988" w:type="pct"/>
            <w:shd w:val="clear" w:color="auto" w:fill="D9D9D9"/>
            <w:vAlign w:val="center"/>
          </w:tcPr>
          <w:p w:rsidR="001C7DD9" w:rsidRPr="00FD0BEE" w:rsidRDefault="001C7DD9" w:rsidP="00FD0BEE">
            <w:pPr>
              <w:pBdr>
                <w:top w:val="nil"/>
                <w:left w:val="nil"/>
                <w:bottom w:val="nil"/>
                <w:right w:val="nil"/>
                <w:between w:val="nil"/>
              </w:pBdr>
              <w:jc w:val="center"/>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Información proporcionada</w:t>
            </w:r>
          </w:p>
        </w:tc>
        <w:tc>
          <w:tcPr>
            <w:tcW w:w="1668" w:type="pct"/>
            <w:shd w:val="clear" w:color="auto" w:fill="D9D9D9"/>
            <w:vAlign w:val="center"/>
          </w:tcPr>
          <w:p w:rsidR="001C7DD9" w:rsidRPr="00FD0BEE" w:rsidRDefault="001C7DD9" w:rsidP="00FD0BEE">
            <w:pPr>
              <w:pBdr>
                <w:top w:val="nil"/>
                <w:left w:val="nil"/>
                <w:bottom w:val="nil"/>
                <w:right w:val="nil"/>
                <w:between w:val="nil"/>
              </w:pBdr>
              <w:jc w:val="center"/>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¿Colma?</w:t>
            </w:r>
          </w:p>
        </w:tc>
      </w:tr>
      <w:tr w:rsidR="00FD0BEE" w:rsidRPr="00FD0BEE" w:rsidTr="008779C7">
        <w:tc>
          <w:tcPr>
            <w:tcW w:w="1344" w:type="pct"/>
            <w:vAlign w:val="center"/>
          </w:tcPr>
          <w:p w:rsidR="001C7DD9" w:rsidRPr="00FD0BEE" w:rsidRDefault="00E84A22" w:rsidP="008779C7">
            <w:pPr>
              <w:numPr>
                <w:ilvl w:val="0"/>
                <w:numId w:val="11"/>
              </w:numPr>
              <w:pBdr>
                <w:top w:val="nil"/>
                <w:left w:val="nil"/>
                <w:bottom w:val="nil"/>
                <w:right w:val="nil"/>
                <w:between w:val="nil"/>
              </w:pBdr>
              <w:ind w:left="-5" w:firstLine="279"/>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 xml:space="preserve">Puestos </w:t>
            </w:r>
            <w:r w:rsidR="00E05670" w:rsidRPr="00FD0BEE">
              <w:rPr>
                <w:rFonts w:ascii="Palatino Linotype" w:eastAsia="Palatino Linotype" w:hAnsi="Palatino Linotype" w:cs="Palatino Linotype"/>
                <w:i/>
                <w:color w:val="000000" w:themeColor="text1"/>
              </w:rPr>
              <w:t>y cargos</w:t>
            </w:r>
          </w:p>
        </w:tc>
        <w:tc>
          <w:tcPr>
            <w:tcW w:w="1988" w:type="pct"/>
            <w:vAlign w:val="center"/>
          </w:tcPr>
          <w:p w:rsidR="001C7DD9" w:rsidRPr="00FD0BEE" w:rsidRDefault="00E05670" w:rsidP="00FD0BEE">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r w:rsidRPr="00FD0BEE">
              <w:rPr>
                <w:rFonts w:ascii="Palatino Linotype" w:eastAsia="Palatino Linotype" w:hAnsi="Palatino Linotype" w:cs="Palatino Linotype"/>
                <w:bCs/>
                <w:color w:val="000000" w:themeColor="text1"/>
                <w:lang w:val="es-MX"/>
              </w:rPr>
              <w:t>Ficha curricular y/o currículum vite</w:t>
            </w:r>
          </w:p>
        </w:tc>
        <w:tc>
          <w:tcPr>
            <w:tcW w:w="1668" w:type="pct"/>
            <w:vAlign w:val="center"/>
          </w:tcPr>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SI</w:t>
            </w:r>
          </w:p>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La información se encuentra contenida en la ficha curricular y el currículum vitae proporcionados.</w:t>
            </w:r>
          </w:p>
        </w:tc>
      </w:tr>
      <w:tr w:rsidR="00FD0BEE" w:rsidRPr="00FD0BEE" w:rsidTr="008779C7">
        <w:tc>
          <w:tcPr>
            <w:tcW w:w="1344" w:type="pct"/>
            <w:vAlign w:val="center"/>
          </w:tcPr>
          <w:p w:rsidR="00695B3A" w:rsidRPr="008779C7" w:rsidRDefault="00695B3A" w:rsidP="008779C7">
            <w:pPr>
              <w:pStyle w:val="Prrafodelista"/>
              <w:numPr>
                <w:ilvl w:val="0"/>
                <w:numId w:val="11"/>
              </w:numPr>
              <w:pBdr>
                <w:top w:val="nil"/>
                <w:left w:val="nil"/>
                <w:bottom w:val="nil"/>
                <w:right w:val="nil"/>
                <w:between w:val="nil"/>
              </w:pBdr>
              <w:ind w:left="-5" w:firstLine="279"/>
              <w:jc w:val="both"/>
              <w:rPr>
                <w:rFonts w:ascii="Palatino Linotype" w:eastAsia="Palatino Linotype" w:hAnsi="Palatino Linotype" w:cs="Palatino Linotype"/>
                <w:i/>
                <w:color w:val="000000" w:themeColor="text1"/>
              </w:rPr>
            </w:pPr>
            <w:r w:rsidRPr="008779C7">
              <w:rPr>
                <w:rFonts w:ascii="Palatino Linotype" w:eastAsia="Palatino Linotype" w:hAnsi="Palatino Linotype" w:cs="Palatino Linotype"/>
                <w:i/>
                <w:color w:val="000000" w:themeColor="text1"/>
              </w:rPr>
              <w:t>Los generales y municipio de procedencia</w:t>
            </w:r>
          </w:p>
        </w:tc>
        <w:tc>
          <w:tcPr>
            <w:tcW w:w="1988" w:type="pct"/>
          </w:tcPr>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bCs/>
                <w:color w:val="000000" w:themeColor="text1"/>
                <w:lang w:val="es-MX"/>
              </w:rPr>
              <w:t>Ficha curricular y/o currículum vite</w:t>
            </w:r>
          </w:p>
        </w:tc>
        <w:tc>
          <w:tcPr>
            <w:tcW w:w="1668" w:type="pct"/>
          </w:tcPr>
          <w:p w:rsidR="00695B3A" w:rsidRPr="00FD0BEE" w:rsidRDefault="00695B3A" w:rsidP="00FD0BEE">
            <w:pPr>
              <w:jc w:val="center"/>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SI</w:t>
            </w:r>
          </w:p>
          <w:p w:rsidR="00695B3A" w:rsidRPr="00FD0BEE" w:rsidRDefault="00695B3A" w:rsidP="00FD0BEE">
            <w:pPr>
              <w:jc w:val="center"/>
              <w:rPr>
                <w:rFonts w:ascii="Palatino Linotype" w:eastAsia="Palatino Linotype" w:hAnsi="Palatino Linotype" w:cs="Palatino Linotype"/>
                <w:b/>
                <w:color w:val="000000" w:themeColor="text1"/>
              </w:rPr>
            </w:pPr>
          </w:p>
          <w:p w:rsidR="00695B3A" w:rsidRPr="00FD0BEE" w:rsidRDefault="00695B3A" w:rsidP="00FD0BEE">
            <w:pPr>
              <w:jc w:val="center"/>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La información se encuentra contenida en la ficha curricular y el currículum vitae proporcionados.</w:t>
            </w:r>
          </w:p>
          <w:p w:rsidR="00695B3A" w:rsidRPr="00FD0BEE" w:rsidRDefault="00695B3A" w:rsidP="00FD0BEE">
            <w:pPr>
              <w:jc w:val="center"/>
              <w:rPr>
                <w:rFonts w:ascii="Palatino Linotype" w:eastAsia="Palatino Linotype" w:hAnsi="Palatino Linotype" w:cs="Palatino Linotype"/>
                <w:color w:val="000000" w:themeColor="text1"/>
              </w:rPr>
            </w:pPr>
          </w:p>
          <w:p w:rsidR="00695B3A" w:rsidRPr="00FD0BEE" w:rsidRDefault="00695B3A" w:rsidP="00FD0BEE">
            <w:pPr>
              <w:jc w:val="center"/>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En relación al municipio de procedencia es considerada información confidencial por tratarse de un dato personal, de conformidad con el artículo 143, fracción I de la Ley de Transparencia Local.</w:t>
            </w:r>
          </w:p>
          <w:p w:rsidR="00695B3A" w:rsidRPr="00FD0BEE" w:rsidRDefault="00695B3A" w:rsidP="00FD0BEE">
            <w:pPr>
              <w:jc w:val="center"/>
              <w:rPr>
                <w:rFonts w:ascii="Palatino Linotype" w:eastAsia="Palatino Linotype" w:hAnsi="Palatino Linotype" w:cs="Palatino Linotype"/>
                <w:color w:val="000000" w:themeColor="text1"/>
              </w:rPr>
            </w:pPr>
          </w:p>
          <w:p w:rsidR="00695B3A" w:rsidRPr="00FD0BEE" w:rsidRDefault="00695B3A" w:rsidP="00FD0BEE">
            <w:pPr>
              <w:jc w:val="center"/>
              <w:rPr>
                <w:rFonts w:ascii="Palatino Linotype" w:hAnsi="Palatino Linotype"/>
                <w:color w:val="000000" w:themeColor="text1"/>
              </w:rPr>
            </w:pPr>
            <w:r w:rsidRPr="00FD0BEE">
              <w:rPr>
                <w:rFonts w:ascii="Palatino Linotype" w:eastAsia="Palatino Linotype" w:hAnsi="Palatino Linotype" w:cs="Palatino Linotype"/>
                <w:color w:val="000000" w:themeColor="text1"/>
              </w:rPr>
              <w:t xml:space="preserve">Asimismo los Sujetos Obligados sólo proporcionarán la información pública que obre en sus sin tener la obligación de presentarla conforme al interés del solicitante, de conformidad </w:t>
            </w:r>
            <w:r w:rsidRPr="00FD0BEE">
              <w:rPr>
                <w:rFonts w:ascii="Palatino Linotype" w:eastAsia="Palatino Linotype" w:hAnsi="Palatino Linotype" w:cs="Palatino Linotype"/>
                <w:color w:val="000000" w:themeColor="text1"/>
              </w:rPr>
              <w:lastRenderedPageBreak/>
              <w:t>con el artículo 12 de la</w:t>
            </w:r>
            <w:r w:rsidR="00374DBC" w:rsidRPr="00FD0BEE">
              <w:rPr>
                <w:rFonts w:ascii="Palatino Linotype" w:eastAsia="Palatino Linotype" w:hAnsi="Palatino Linotype" w:cs="Palatino Linotype"/>
                <w:color w:val="000000" w:themeColor="text1"/>
              </w:rPr>
              <w:t xml:space="preserve"> Ley de Transparencia Local.</w:t>
            </w:r>
            <w:r w:rsidRPr="00FD0BEE">
              <w:rPr>
                <w:rFonts w:ascii="Palatino Linotype" w:eastAsia="Palatino Linotype" w:hAnsi="Palatino Linotype" w:cs="Palatino Linotype"/>
                <w:color w:val="000000" w:themeColor="text1"/>
              </w:rPr>
              <w:t xml:space="preserve"> </w:t>
            </w:r>
          </w:p>
        </w:tc>
      </w:tr>
      <w:tr w:rsidR="00FD0BEE" w:rsidRPr="00FD0BEE" w:rsidTr="008779C7">
        <w:tc>
          <w:tcPr>
            <w:tcW w:w="1344" w:type="pct"/>
            <w:vAlign w:val="center"/>
          </w:tcPr>
          <w:p w:rsidR="00695B3A" w:rsidRPr="00FD0BEE" w:rsidRDefault="00695B3A" w:rsidP="008779C7">
            <w:pPr>
              <w:numPr>
                <w:ilvl w:val="0"/>
                <w:numId w:val="11"/>
              </w:numPr>
              <w:pBdr>
                <w:top w:val="nil"/>
                <w:left w:val="nil"/>
                <w:bottom w:val="nil"/>
                <w:right w:val="nil"/>
                <w:between w:val="nil"/>
              </w:pBdr>
              <w:ind w:left="-5" w:firstLine="279"/>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lastRenderedPageBreak/>
              <w:t>Hojas de vida</w:t>
            </w:r>
          </w:p>
        </w:tc>
        <w:tc>
          <w:tcPr>
            <w:tcW w:w="1988" w:type="pct"/>
          </w:tcPr>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bCs/>
                <w:color w:val="000000" w:themeColor="text1"/>
                <w:lang w:val="es-MX"/>
              </w:rPr>
              <w:t>Ficha curricular y/o currículum vite</w:t>
            </w:r>
          </w:p>
        </w:tc>
        <w:tc>
          <w:tcPr>
            <w:tcW w:w="1668" w:type="pct"/>
          </w:tcPr>
          <w:p w:rsidR="00695B3A" w:rsidRPr="00FD0BEE" w:rsidRDefault="00695B3A" w:rsidP="00FD0BEE">
            <w:pPr>
              <w:jc w:val="center"/>
              <w:rPr>
                <w:rFonts w:ascii="Palatino Linotype" w:hAnsi="Palatino Linotype"/>
                <w:color w:val="000000" w:themeColor="text1"/>
              </w:rPr>
            </w:pPr>
            <w:r w:rsidRPr="00FD0BEE">
              <w:rPr>
                <w:rFonts w:ascii="Palatino Linotype" w:eastAsia="Palatino Linotype" w:hAnsi="Palatino Linotype" w:cs="Palatino Linotype"/>
                <w:b/>
                <w:color w:val="000000" w:themeColor="text1"/>
              </w:rPr>
              <w:t>SI</w:t>
            </w:r>
          </w:p>
        </w:tc>
      </w:tr>
      <w:tr w:rsidR="00FD0BEE" w:rsidRPr="00FD0BEE" w:rsidTr="008779C7">
        <w:trPr>
          <w:trHeight w:val="1043"/>
        </w:trPr>
        <w:tc>
          <w:tcPr>
            <w:tcW w:w="1344" w:type="pct"/>
            <w:vAlign w:val="center"/>
          </w:tcPr>
          <w:p w:rsidR="00695B3A" w:rsidRPr="00FD0BEE" w:rsidRDefault="00695B3A" w:rsidP="008779C7">
            <w:pPr>
              <w:numPr>
                <w:ilvl w:val="0"/>
                <w:numId w:val="11"/>
              </w:numPr>
              <w:pBdr>
                <w:top w:val="nil"/>
                <w:left w:val="nil"/>
                <w:bottom w:val="nil"/>
                <w:right w:val="nil"/>
                <w:between w:val="nil"/>
              </w:pBdr>
              <w:ind w:left="-5" w:firstLine="279"/>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Status de sus puestos ocupados en las administraciones publicas desde el año 2000</w:t>
            </w:r>
          </w:p>
        </w:tc>
        <w:tc>
          <w:tcPr>
            <w:tcW w:w="1988" w:type="pct"/>
          </w:tcPr>
          <w:p w:rsidR="00695B3A" w:rsidRPr="00FD0BEE" w:rsidRDefault="00374DBC" w:rsidP="00FD0BEE">
            <w:pPr>
              <w:pBdr>
                <w:top w:val="nil"/>
                <w:left w:val="nil"/>
                <w:bottom w:val="nil"/>
                <w:right w:val="nil"/>
                <w:between w:val="nil"/>
              </w:pBdr>
              <w:jc w:val="center"/>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bCs/>
                <w:color w:val="000000" w:themeColor="text1"/>
                <w:lang w:val="es-MX"/>
              </w:rPr>
              <w:t>Ficha curricular y/o currículum vite</w:t>
            </w:r>
          </w:p>
        </w:tc>
        <w:tc>
          <w:tcPr>
            <w:tcW w:w="1668" w:type="pct"/>
          </w:tcPr>
          <w:p w:rsidR="00695B3A" w:rsidRPr="00FD0BEE" w:rsidRDefault="00695B3A" w:rsidP="00FD0BEE">
            <w:pPr>
              <w:jc w:val="center"/>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SI</w:t>
            </w:r>
          </w:p>
          <w:p w:rsidR="00374DBC" w:rsidRPr="00FD0BEE" w:rsidRDefault="00374DBC" w:rsidP="00FD0BEE">
            <w:pPr>
              <w:jc w:val="center"/>
              <w:rPr>
                <w:rFonts w:ascii="Palatino Linotype" w:eastAsia="Palatino Linotype" w:hAnsi="Palatino Linotype" w:cs="Palatino Linotype"/>
                <w:b/>
                <w:color w:val="000000" w:themeColor="text1"/>
              </w:rPr>
            </w:pPr>
          </w:p>
          <w:p w:rsidR="00374DBC" w:rsidRPr="00FD0BEE" w:rsidRDefault="00374DBC" w:rsidP="00FD0BEE">
            <w:pPr>
              <w:jc w:val="center"/>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Se logra advertir del Currículum vitae que la persona de la que se requirió la información cuenta con su experiencia laboral a partir de junio 2016 y concluye en 2020, en donde se puede visualizar fecha, cargo, institución o empresa, y actividades realizadas.</w:t>
            </w:r>
          </w:p>
          <w:p w:rsidR="00374DBC" w:rsidRPr="00FD0BEE" w:rsidRDefault="00374DBC" w:rsidP="00FD0BEE">
            <w:pPr>
              <w:jc w:val="center"/>
              <w:rPr>
                <w:rFonts w:ascii="Palatino Linotype" w:eastAsia="Palatino Linotype" w:hAnsi="Palatino Linotype" w:cs="Palatino Linotype"/>
                <w:color w:val="000000" w:themeColor="text1"/>
              </w:rPr>
            </w:pPr>
          </w:p>
          <w:p w:rsidR="00374DBC" w:rsidRPr="00FD0BEE" w:rsidRDefault="00374DBC" w:rsidP="00FD0BEE">
            <w:pPr>
              <w:jc w:val="center"/>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Posteriormente su siguiente fuente laboral es la Dirección de Desarrollo Económico del Ayuntamiento de Nicolás Romero, con fecha de ingreso del 16 de marzo de 2025.</w:t>
            </w:r>
          </w:p>
          <w:p w:rsidR="00374DBC" w:rsidRPr="00FD0BEE" w:rsidRDefault="00374DBC" w:rsidP="00FD0BEE">
            <w:pPr>
              <w:jc w:val="center"/>
              <w:rPr>
                <w:rFonts w:ascii="Palatino Linotype" w:eastAsia="Palatino Linotype" w:hAnsi="Palatino Linotype" w:cs="Palatino Linotype"/>
                <w:color w:val="000000" w:themeColor="text1"/>
              </w:rPr>
            </w:pPr>
          </w:p>
          <w:p w:rsidR="00374DBC" w:rsidRPr="00FD0BEE" w:rsidRDefault="00374DBC" w:rsidP="00FD0BEE">
            <w:pPr>
              <w:jc w:val="center"/>
              <w:rPr>
                <w:rFonts w:ascii="Palatino Linotype" w:hAnsi="Palatino Linotype"/>
                <w:color w:val="000000" w:themeColor="text1"/>
              </w:rPr>
            </w:pPr>
            <w:r w:rsidRPr="00FD0BEE">
              <w:rPr>
                <w:rFonts w:ascii="Palatino Linotype" w:eastAsia="Palatino Linotype" w:hAnsi="Palatino Linotype" w:cs="Palatino Linotype"/>
                <w:color w:val="000000" w:themeColor="text1"/>
              </w:rPr>
              <w:t xml:space="preserve">En tal sentido la información sobre los puestos ocupados se encuentra en </w:t>
            </w:r>
            <w:r w:rsidR="00FD0BEE" w:rsidRPr="00FD0BEE">
              <w:rPr>
                <w:rFonts w:ascii="Palatino Linotype" w:eastAsia="Palatino Linotype" w:hAnsi="Palatino Linotype" w:cs="Palatino Linotype"/>
                <w:color w:val="000000" w:themeColor="text1"/>
              </w:rPr>
              <w:t>las documentales</w:t>
            </w:r>
            <w:r w:rsidRPr="00FD0BEE">
              <w:rPr>
                <w:rFonts w:ascii="Palatino Linotype" w:eastAsia="Palatino Linotype" w:hAnsi="Palatino Linotype" w:cs="Palatino Linotype"/>
                <w:color w:val="000000" w:themeColor="text1"/>
              </w:rPr>
              <w:t xml:space="preserve"> entregadas.</w:t>
            </w:r>
          </w:p>
        </w:tc>
      </w:tr>
      <w:tr w:rsidR="00FD0BEE" w:rsidRPr="00FD0BEE" w:rsidTr="008779C7">
        <w:trPr>
          <w:trHeight w:val="840"/>
        </w:trPr>
        <w:tc>
          <w:tcPr>
            <w:tcW w:w="1344" w:type="pct"/>
            <w:vAlign w:val="center"/>
          </w:tcPr>
          <w:p w:rsidR="00695B3A" w:rsidRPr="00FD0BEE" w:rsidRDefault="00695B3A" w:rsidP="008779C7">
            <w:pPr>
              <w:numPr>
                <w:ilvl w:val="0"/>
                <w:numId w:val="11"/>
              </w:numPr>
              <w:pBdr>
                <w:top w:val="nil"/>
                <w:left w:val="nil"/>
                <w:bottom w:val="nil"/>
                <w:right w:val="nil"/>
                <w:between w:val="nil"/>
              </w:pBdr>
              <w:ind w:left="-5" w:firstLine="279"/>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Remuneraciones</w:t>
            </w:r>
          </w:p>
        </w:tc>
        <w:tc>
          <w:tcPr>
            <w:tcW w:w="1988" w:type="pct"/>
          </w:tcPr>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r w:rsidRPr="00FD0BEE">
              <w:rPr>
                <w:rFonts w:ascii="Palatino Linotype" w:eastAsia="Palatino Linotype" w:hAnsi="Palatino Linotype" w:cs="Palatino Linotype"/>
                <w:color w:val="000000" w:themeColor="text1"/>
              </w:rPr>
              <w:t xml:space="preserve">Plataforma de información pública mexiquense (IPOMEX), de Nicolás Romero, </w:t>
            </w:r>
            <w:r w:rsidRPr="00FD0BEE">
              <w:rPr>
                <w:rFonts w:ascii="Palatino Linotype" w:eastAsia="Palatino Linotype" w:hAnsi="Palatino Linotype" w:cs="Palatino Linotype"/>
                <w:bCs/>
                <w:color w:val="000000" w:themeColor="text1"/>
                <w:lang w:val="es-MX"/>
              </w:rPr>
              <w:t>Artículo 92,  Fracción VIII A,  Remuneraciones</w:t>
            </w:r>
          </w:p>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p>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r w:rsidRPr="00FD0BEE">
              <w:rPr>
                <w:rFonts w:ascii="Palatino Linotype" w:eastAsia="Palatino Linotype" w:hAnsi="Palatino Linotype" w:cs="Palatino Linotype"/>
                <w:bCs/>
                <w:color w:val="000000" w:themeColor="text1"/>
                <w:lang w:val="es-MX"/>
              </w:rPr>
              <w:lastRenderedPageBreak/>
              <w:t>Liga proporcionada en formato abierto y las indicaciones para consulta.</w:t>
            </w:r>
          </w:p>
          <w:p w:rsidR="00695B3A" w:rsidRPr="00FD0BEE" w:rsidRDefault="00FD4F9D" w:rsidP="00FD0BEE">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hyperlink r:id="rId14" w:history="1">
              <w:r w:rsidR="00695B3A" w:rsidRPr="00FD0BEE">
                <w:rPr>
                  <w:rStyle w:val="Hipervnculo"/>
                  <w:rFonts w:ascii="Palatino Linotype" w:eastAsia="Palatino Linotype" w:hAnsi="Palatino Linotype" w:cs="Palatino Linotype"/>
                  <w:bCs/>
                  <w:color w:val="000000" w:themeColor="text1"/>
                  <w:lang w:val="es-MX"/>
                </w:rPr>
                <w:t>https://www.infoem.org.mx/</w:t>
              </w:r>
            </w:hyperlink>
          </w:p>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color w:val="000000" w:themeColor="text1"/>
              </w:rPr>
            </w:pPr>
          </w:p>
        </w:tc>
        <w:tc>
          <w:tcPr>
            <w:tcW w:w="1668" w:type="pct"/>
          </w:tcPr>
          <w:p w:rsidR="00695B3A" w:rsidRPr="00FD0BEE" w:rsidRDefault="00695B3A" w:rsidP="00FD0BEE">
            <w:pPr>
              <w:jc w:val="center"/>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lastRenderedPageBreak/>
              <w:t>SI</w:t>
            </w:r>
          </w:p>
          <w:p w:rsidR="004847F4" w:rsidRPr="00FD0BEE" w:rsidRDefault="004847F4" w:rsidP="00FD0BEE">
            <w:pPr>
              <w:jc w:val="center"/>
              <w:rPr>
                <w:rFonts w:ascii="Palatino Linotype" w:eastAsia="Palatino Linotype" w:hAnsi="Palatino Linotype" w:cs="Palatino Linotype"/>
                <w:b/>
                <w:color w:val="000000" w:themeColor="text1"/>
              </w:rPr>
            </w:pPr>
          </w:p>
          <w:p w:rsidR="004847F4" w:rsidRPr="00FD0BEE" w:rsidRDefault="004847F4" w:rsidP="00FD0BEE">
            <w:pPr>
              <w:jc w:val="center"/>
              <w:rPr>
                <w:rFonts w:ascii="Palatino Linotype" w:hAnsi="Palatino Linotype"/>
                <w:color w:val="000000" w:themeColor="text1"/>
              </w:rPr>
            </w:pPr>
            <w:r w:rsidRPr="00FD0BEE">
              <w:rPr>
                <w:rFonts w:ascii="Palatino Linotype" w:eastAsia="Palatino Linotype" w:hAnsi="Palatino Linotype" w:cs="Palatino Linotype"/>
                <w:color w:val="000000" w:themeColor="text1"/>
              </w:rPr>
              <w:t>Se advierte la remuneración bruta y neta mensual</w:t>
            </w:r>
          </w:p>
        </w:tc>
      </w:tr>
      <w:tr w:rsidR="00FD0BEE" w:rsidRPr="00FD0BEE" w:rsidTr="008779C7">
        <w:trPr>
          <w:trHeight w:val="998"/>
        </w:trPr>
        <w:tc>
          <w:tcPr>
            <w:tcW w:w="1344" w:type="pct"/>
            <w:vAlign w:val="center"/>
          </w:tcPr>
          <w:p w:rsidR="00695B3A" w:rsidRPr="00FD0BEE" w:rsidRDefault="00695B3A" w:rsidP="008779C7">
            <w:pPr>
              <w:numPr>
                <w:ilvl w:val="0"/>
                <w:numId w:val="11"/>
              </w:numPr>
              <w:pBdr>
                <w:top w:val="nil"/>
                <w:left w:val="nil"/>
                <w:bottom w:val="nil"/>
                <w:right w:val="nil"/>
                <w:between w:val="nil"/>
              </w:pBdr>
              <w:ind w:left="-5" w:firstLine="279"/>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Tipo de contrato, convenio o plaza que ocupan</w:t>
            </w:r>
          </w:p>
        </w:tc>
        <w:tc>
          <w:tcPr>
            <w:tcW w:w="1988" w:type="pct"/>
          </w:tcPr>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Ficha curricular</w:t>
            </w:r>
          </w:p>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color w:val="000000" w:themeColor="text1"/>
              </w:rPr>
            </w:pPr>
          </w:p>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r w:rsidRPr="00FD0BEE">
              <w:rPr>
                <w:rFonts w:ascii="Palatino Linotype" w:eastAsia="Palatino Linotype" w:hAnsi="Palatino Linotype" w:cs="Palatino Linotype"/>
                <w:color w:val="000000" w:themeColor="text1"/>
              </w:rPr>
              <w:t xml:space="preserve">Plataforma de información pública mexiquense (IPOMEX), de Nicolás Romero, </w:t>
            </w:r>
            <w:r w:rsidRPr="00FD0BEE">
              <w:rPr>
                <w:rFonts w:ascii="Palatino Linotype" w:eastAsia="Palatino Linotype" w:hAnsi="Palatino Linotype" w:cs="Palatino Linotype"/>
                <w:bCs/>
                <w:color w:val="000000" w:themeColor="text1"/>
                <w:lang w:val="es-MX"/>
              </w:rPr>
              <w:t>Artículo 92,  Fracción VIII A,  Remuneraciones</w:t>
            </w:r>
          </w:p>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p>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r w:rsidRPr="00FD0BEE">
              <w:rPr>
                <w:rFonts w:ascii="Palatino Linotype" w:eastAsia="Palatino Linotype" w:hAnsi="Palatino Linotype" w:cs="Palatino Linotype"/>
                <w:bCs/>
                <w:color w:val="000000" w:themeColor="text1"/>
                <w:lang w:val="es-MX"/>
              </w:rPr>
              <w:t>Liga proporcionada en formato abierto y las indicaciones para consulta.</w:t>
            </w:r>
          </w:p>
          <w:p w:rsidR="00695B3A" w:rsidRPr="00FD0BEE" w:rsidRDefault="00FD4F9D" w:rsidP="00FD0BEE">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hyperlink r:id="rId15" w:history="1">
              <w:r w:rsidR="00695B3A" w:rsidRPr="00FD0BEE">
                <w:rPr>
                  <w:rStyle w:val="Hipervnculo"/>
                  <w:rFonts w:ascii="Palatino Linotype" w:eastAsia="Palatino Linotype" w:hAnsi="Palatino Linotype" w:cs="Palatino Linotype"/>
                  <w:bCs/>
                  <w:color w:val="000000" w:themeColor="text1"/>
                  <w:lang w:val="es-MX"/>
                </w:rPr>
                <w:t>https://www.infoem.org.mx/</w:t>
              </w:r>
            </w:hyperlink>
          </w:p>
          <w:p w:rsidR="00695B3A" w:rsidRPr="00FD0BEE" w:rsidRDefault="00695B3A" w:rsidP="00FD0BEE">
            <w:pPr>
              <w:pBdr>
                <w:top w:val="nil"/>
                <w:left w:val="nil"/>
                <w:bottom w:val="nil"/>
                <w:right w:val="nil"/>
                <w:between w:val="nil"/>
              </w:pBdr>
              <w:jc w:val="both"/>
              <w:rPr>
                <w:rFonts w:ascii="Palatino Linotype" w:eastAsia="Palatino Linotype" w:hAnsi="Palatino Linotype" w:cs="Palatino Linotype"/>
                <w:b/>
                <w:color w:val="000000" w:themeColor="text1"/>
              </w:rPr>
            </w:pPr>
          </w:p>
        </w:tc>
        <w:tc>
          <w:tcPr>
            <w:tcW w:w="1668" w:type="pct"/>
          </w:tcPr>
          <w:p w:rsidR="00695B3A" w:rsidRPr="00FD0BEE" w:rsidRDefault="00695B3A" w:rsidP="00FD0BEE">
            <w:pPr>
              <w:jc w:val="center"/>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SI</w:t>
            </w:r>
          </w:p>
          <w:p w:rsidR="004847F4" w:rsidRPr="00FD0BEE" w:rsidRDefault="004847F4" w:rsidP="00FD0BEE">
            <w:pPr>
              <w:jc w:val="center"/>
              <w:rPr>
                <w:rFonts w:ascii="Palatino Linotype" w:eastAsia="Palatino Linotype" w:hAnsi="Palatino Linotype" w:cs="Palatino Linotype"/>
                <w:b/>
                <w:color w:val="000000" w:themeColor="text1"/>
              </w:rPr>
            </w:pPr>
          </w:p>
          <w:p w:rsidR="004847F4" w:rsidRPr="00FD0BEE" w:rsidRDefault="004847F4" w:rsidP="00FD0BEE">
            <w:pPr>
              <w:jc w:val="center"/>
              <w:rPr>
                <w:rFonts w:ascii="Palatino Linotype" w:hAnsi="Palatino Linotype"/>
                <w:color w:val="000000" w:themeColor="text1"/>
              </w:rPr>
            </w:pPr>
            <w:r w:rsidRPr="00FD0BEE">
              <w:rPr>
                <w:rFonts w:ascii="Palatino Linotype" w:eastAsia="Palatino Linotype" w:hAnsi="Palatino Linotype" w:cs="Palatino Linotype"/>
                <w:color w:val="000000" w:themeColor="text1"/>
              </w:rPr>
              <w:t>Se advierte en ambos documentos el tipo de plaza</w:t>
            </w:r>
          </w:p>
        </w:tc>
      </w:tr>
      <w:tr w:rsidR="00FD0BEE" w:rsidRPr="00FD0BEE" w:rsidTr="008779C7">
        <w:tc>
          <w:tcPr>
            <w:tcW w:w="1344" w:type="pct"/>
            <w:vAlign w:val="center"/>
          </w:tcPr>
          <w:p w:rsidR="00695B3A" w:rsidRPr="00FD0BEE" w:rsidRDefault="00695B3A" w:rsidP="008779C7">
            <w:pPr>
              <w:numPr>
                <w:ilvl w:val="0"/>
                <w:numId w:val="11"/>
              </w:numPr>
              <w:pBdr>
                <w:top w:val="nil"/>
                <w:left w:val="nil"/>
                <w:bottom w:val="nil"/>
                <w:right w:val="nil"/>
                <w:between w:val="nil"/>
              </w:pBdr>
              <w:ind w:left="-5" w:firstLine="279"/>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Baja, alta o permanencia</w:t>
            </w:r>
          </w:p>
        </w:tc>
        <w:tc>
          <w:tcPr>
            <w:tcW w:w="1988" w:type="pct"/>
          </w:tcPr>
          <w:p w:rsidR="004847F4" w:rsidRPr="00FD0BEE" w:rsidRDefault="004847F4" w:rsidP="00FD0BEE">
            <w:pPr>
              <w:pBdr>
                <w:top w:val="nil"/>
                <w:left w:val="nil"/>
                <w:bottom w:val="nil"/>
                <w:right w:val="nil"/>
                <w:between w:val="nil"/>
              </w:pBdr>
              <w:jc w:val="center"/>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Ficha curricular</w:t>
            </w:r>
          </w:p>
          <w:p w:rsidR="004847F4" w:rsidRPr="00FD0BEE" w:rsidRDefault="004847F4" w:rsidP="00FD0BEE">
            <w:pPr>
              <w:pBdr>
                <w:top w:val="nil"/>
                <w:left w:val="nil"/>
                <w:bottom w:val="nil"/>
                <w:right w:val="nil"/>
                <w:between w:val="nil"/>
              </w:pBdr>
              <w:jc w:val="center"/>
              <w:rPr>
                <w:rFonts w:ascii="Palatino Linotype" w:eastAsia="Palatino Linotype" w:hAnsi="Palatino Linotype" w:cs="Palatino Linotype"/>
                <w:color w:val="000000" w:themeColor="text1"/>
              </w:rPr>
            </w:pPr>
          </w:p>
          <w:p w:rsidR="004847F4" w:rsidRPr="00FD0BEE" w:rsidRDefault="004847F4" w:rsidP="00FD0BEE">
            <w:pPr>
              <w:pBdr>
                <w:top w:val="nil"/>
                <w:left w:val="nil"/>
                <w:bottom w:val="nil"/>
                <w:right w:val="nil"/>
                <w:between w:val="nil"/>
              </w:pBdr>
              <w:jc w:val="center"/>
              <w:rPr>
                <w:rFonts w:ascii="Palatino Linotype" w:eastAsia="Palatino Linotype" w:hAnsi="Palatino Linotype" w:cs="Palatino Linotype"/>
                <w:color w:val="000000" w:themeColor="text1"/>
              </w:rPr>
            </w:pPr>
          </w:p>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r w:rsidRPr="00FD0BEE">
              <w:rPr>
                <w:rFonts w:ascii="Palatino Linotype" w:eastAsia="Palatino Linotype" w:hAnsi="Palatino Linotype" w:cs="Palatino Linotype"/>
                <w:color w:val="000000" w:themeColor="text1"/>
              </w:rPr>
              <w:t xml:space="preserve">Plataforma de información pública mexiquense (IPOMEX), de Nicolás Romero, </w:t>
            </w:r>
            <w:r w:rsidRPr="00FD0BEE">
              <w:rPr>
                <w:rFonts w:ascii="Palatino Linotype" w:eastAsia="Palatino Linotype" w:hAnsi="Palatino Linotype" w:cs="Palatino Linotype"/>
                <w:bCs/>
                <w:color w:val="000000" w:themeColor="text1"/>
                <w:lang w:val="es-MX"/>
              </w:rPr>
              <w:t>Artículo 92,  Fracción VIII A,  Remuneraciones</w:t>
            </w:r>
          </w:p>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p>
          <w:p w:rsidR="00695B3A" w:rsidRPr="00FD0BEE" w:rsidRDefault="00695B3A" w:rsidP="00FD0BEE">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r w:rsidRPr="00FD0BEE">
              <w:rPr>
                <w:rFonts w:ascii="Palatino Linotype" w:eastAsia="Palatino Linotype" w:hAnsi="Palatino Linotype" w:cs="Palatino Linotype"/>
                <w:bCs/>
                <w:color w:val="000000" w:themeColor="text1"/>
                <w:lang w:val="es-MX"/>
              </w:rPr>
              <w:t>Liga proporcionada en formato abierto y las indicaciones para consulta.</w:t>
            </w:r>
          </w:p>
          <w:p w:rsidR="00695B3A" w:rsidRPr="00FD0BEE" w:rsidRDefault="00FD4F9D" w:rsidP="00FD0BEE">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hyperlink r:id="rId16" w:history="1">
              <w:r w:rsidR="00695B3A" w:rsidRPr="00FD0BEE">
                <w:rPr>
                  <w:rStyle w:val="Hipervnculo"/>
                  <w:rFonts w:ascii="Palatino Linotype" w:eastAsia="Palatino Linotype" w:hAnsi="Palatino Linotype" w:cs="Palatino Linotype"/>
                  <w:bCs/>
                  <w:color w:val="000000" w:themeColor="text1"/>
                  <w:lang w:val="es-MX"/>
                </w:rPr>
                <w:t>https://www.infoem.org.mx/</w:t>
              </w:r>
            </w:hyperlink>
          </w:p>
          <w:p w:rsidR="00695B3A" w:rsidRPr="00FD0BEE" w:rsidRDefault="00695B3A" w:rsidP="00FD0BEE">
            <w:pPr>
              <w:pBdr>
                <w:top w:val="nil"/>
                <w:left w:val="nil"/>
                <w:bottom w:val="nil"/>
                <w:right w:val="nil"/>
                <w:between w:val="nil"/>
              </w:pBdr>
              <w:jc w:val="both"/>
              <w:rPr>
                <w:rFonts w:ascii="Palatino Linotype" w:eastAsia="Palatino Linotype" w:hAnsi="Palatino Linotype" w:cs="Palatino Linotype"/>
                <w:b/>
                <w:color w:val="000000" w:themeColor="text1"/>
              </w:rPr>
            </w:pPr>
          </w:p>
        </w:tc>
        <w:tc>
          <w:tcPr>
            <w:tcW w:w="1668" w:type="pct"/>
          </w:tcPr>
          <w:p w:rsidR="00695B3A" w:rsidRPr="00FD0BEE" w:rsidRDefault="00695B3A" w:rsidP="00FD0BEE">
            <w:pPr>
              <w:jc w:val="center"/>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SI</w:t>
            </w:r>
          </w:p>
          <w:p w:rsidR="004847F4" w:rsidRPr="00FD0BEE" w:rsidRDefault="004847F4" w:rsidP="00FD0BEE">
            <w:pPr>
              <w:jc w:val="center"/>
              <w:rPr>
                <w:rFonts w:ascii="Palatino Linotype" w:eastAsia="Palatino Linotype" w:hAnsi="Palatino Linotype" w:cs="Palatino Linotype"/>
                <w:b/>
                <w:color w:val="000000" w:themeColor="text1"/>
              </w:rPr>
            </w:pPr>
          </w:p>
          <w:p w:rsidR="004847F4" w:rsidRPr="00FD0BEE" w:rsidRDefault="004847F4" w:rsidP="00FD0BEE">
            <w:pPr>
              <w:jc w:val="center"/>
              <w:rPr>
                <w:rFonts w:ascii="Palatino Linotype" w:hAnsi="Palatino Linotype"/>
                <w:color w:val="000000" w:themeColor="text1"/>
              </w:rPr>
            </w:pPr>
            <w:r w:rsidRPr="00FD0BEE">
              <w:rPr>
                <w:rFonts w:ascii="Palatino Linotype" w:eastAsia="Palatino Linotype" w:hAnsi="Palatino Linotype" w:cs="Palatino Linotype"/>
                <w:color w:val="000000" w:themeColor="text1"/>
              </w:rPr>
              <w:t>Se advierte en ambos documentos la fecha de ingreso al Sujeto Obligado</w:t>
            </w:r>
          </w:p>
        </w:tc>
      </w:tr>
      <w:tr w:rsidR="00FD0BEE" w:rsidRPr="00FD0BEE" w:rsidTr="008779C7">
        <w:tc>
          <w:tcPr>
            <w:tcW w:w="1344" w:type="pct"/>
            <w:vAlign w:val="center"/>
          </w:tcPr>
          <w:p w:rsidR="00695B3A" w:rsidRPr="00FD0BEE" w:rsidRDefault="00695B3A" w:rsidP="008779C7">
            <w:pPr>
              <w:numPr>
                <w:ilvl w:val="0"/>
                <w:numId w:val="11"/>
              </w:numPr>
              <w:pBdr>
                <w:top w:val="nil"/>
                <w:left w:val="nil"/>
                <w:bottom w:val="nil"/>
                <w:right w:val="nil"/>
                <w:between w:val="nil"/>
              </w:pBdr>
              <w:ind w:left="-5" w:firstLine="279"/>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Perfiles profesionales</w:t>
            </w:r>
          </w:p>
        </w:tc>
        <w:tc>
          <w:tcPr>
            <w:tcW w:w="1988" w:type="pct"/>
          </w:tcPr>
          <w:p w:rsidR="00695B3A" w:rsidRPr="00FD0BEE" w:rsidRDefault="00695B3A" w:rsidP="00FD0BEE">
            <w:pPr>
              <w:pBdr>
                <w:top w:val="nil"/>
                <w:left w:val="nil"/>
                <w:bottom w:val="nil"/>
                <w:right w:val="nil"/>
                <w:between w:val="nil"/>
              </w:pBdr>
              <w:jc w:val="both"/>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Cs/>
                <w:color w:val="000000" w:themeColor="text1"/>
                <w:lang w:val="es-MX"/>
              </w:rPr>
              <w:t>Ficha curricular y/o currículum vite</w:t>
            </w:r>
          </w:p>
        </w:tc>
        <w:tc>
          <w:tcPr>
            <w:tcW w:w="1668" w:type="pct"/>
          </w:tcPr>
          <w:p w:rsidR="00695B3A" w:rsidRPr="00FD0BEE" w:rsidRDefault="00695B3A" w:rsidP="00FD0BEE">
            <w:pPr>
              <w:jc w:val="center"/>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SI</w:t>
            </w:r>
          </w:p>
          <w:p w:rsidR="00022C78" w:rsidRPr="00FD0BEE" w:rsidRDefault="00022C78" w:rsidP="00FD0BEE">
            <w:pPr>
              <w:jc w:val="center"/>
              <w:rPr>
                <w:rFonts w:ascii="Palatino Linotype" w:eastAsia="Palatino Linotype" w:hAnsi="Palatino Linotype" w:cs="Palatino Linotype"/>
                <w:b/>
                <w:color w:val="000000" w:themeColor="text1"/>
              </w:rPr>
            </w:pPr>
          </w:p>
          <w:p w:rsidR="00022C78" w:rsidRPr="00FD0BEE" w:rsidRDefault="00022C78" w:rsidP="00FD0BEE">
            <w:pPr>
              <w:jc w:val="center"/>
              <w:rPr>
                <w:rFonts w:ascii="Palatino Linotype" w:hAnsi="Palatino Linotype"/>
                <w:color w:val="000000" w:themeColor="text1"/>
              </w:rPr>
            </w:pPr>
            <w:r w:rsidRPr="00FD0BEE">
              <w:rPr>
                <w:rFonts w:ascii="Palatino Linotype" w:eastAsia="Palatino Linotype" w:hAnsi="Palatino Linotype" w:cs="Palatino Linotype"/>
                <w:color w:val="000000" w:themeColor="text1"/>
              </w:rPr>
              <w:t>Se advierte en ambos documentos el perfil profesional</w:t>
            </w:r>
          </w:p>
        </w:tc>
      </w:tr>
      <w:tr w:rsidR="00FD0BEE" w:rsidRPr="00FD0BEE" w:rsidTr="008779C7">
        <w:tc>
          <w:tcPr>
            <w:tcW w:w="1344" w:type="pct"/>
            <w:vAlign w:val="center"/>
          </w:tcPr>
          <w:p w:rsidR="00695B3A" w:rsidRPr="00FD0BEE" w:rsidRDefault="00695B3A" w:rsidP="008779C7">
            <w:pPr>
              <w:numPr>
                <w:ilvl w:val="0"/>
                <w:numId w:val="11"/>
              </w:numPr>
              <w:pBdr>
                <w:top w:val="nil"/>
                <w:left w:val="nil"/>
                <w:bottom w:val="nil"/>
                <w:right w:val="nil"/>
                <w:between w:val="nil"/>
              </w:pBdr>
              <w:ind w:left="-5" w:firstLine="279"/>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lastRenderedPageBreak/>
              <w:t>De ser baja se proporcione documento que acredite el pago de lo devengado, periodo y finiquito por prestación con fundamento en lo establecido en el artículo 87 de la Ley Federal del Trabajo, además de la renuncia o destitución o acta administrativa, procedimientos o demás procesos del puesto.</w:t>
            </w:r>
          </w:p>
        </w:tc>
        <w:tc>
          <w:tcPr>
            <w:tcW w:w="1988" w:type="pct"/>
          </w:tcPr>
          <w:p w:rsidR="00695B3A" w:rsidRPr="00FD0BEE" w:rsidRDefault="00695B3A" w:rsidP="00FD0BEE">
            <w:pPr>
              <w:pBdr>
                <w:top w:val="nil"/>
                <w:left w:val="nil"/>
                <w:bottom w:val="nil"/>
                <w:right w:val="nil"/>
                <w:between w:val="nil"/>
              </w:pBdr>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Pronunciamiento a través de respuesta en donde el Sujeto obligado a través de la unidad administrativa competente refiere que la persona se encuentra activa.</w:t>
            </w:r>
          </w:p>
        </w:tc>
        <w:tc>
          <w:tcPr>
            <w:tcW w:w="1668" w:type="pct"/>
          </w:tcPr>
          <w:p w:rsidR="00695B3A" w:rsidRPr="00FD0BEE" w:rsidRDefault="00695B3A" w:rsidP="00FD0BEE">
            <w:pPr>
              <w:jc w:val="center"/>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SI</w:t>
            </w:r>
          </w:p>
          <w:p w:rsidR="00280699" w:rsidRPr="00FD0BEE" w:rsidRDefault="00280699" w:rsidP="00FD0BEE">
            <w:pPr>
              <w:jc w:val="center"/>
              <w:rPr>
                <w:rFonts w:ascii="Palatino Linotype" w:eastAsia="Palatino Linotype" w:hAnsi="Palatino Linotype" w:cs="Palatino Linotype"/>
                <w:b/>
                <w:color w:val="000000" w:themeColor="text1"/>
              </w:rPr>
            </w:pPr>
          </w:p>
          <w:p w:rsidR="00280699" w:rsidRPr="00FD0BEE" w:rsidRDefault="00280699" w:rsidP="00FD0BEE">
            <w:pPr>
              <w:jc w:val="center"/>
              <w:rPr>
                <w:rFonts w:ascii="Palatino Linotype" w:hAnsi="Palatino Linotype"/>
                <w:color w:val="000000" w:themeColor="text1"/>
              </w:rPr>
            </w:pPr>
            <w:r w:rsidRPr="00FD0BEE">
              <w:rPr>
                <w:rFonts w:ascii="Palatino Linotype" w:eastAsia="Palatino Linotype" w:hAnsi="Palatino Linotype" w:cs="Palatino Linotype"/>
                <w:color w:val="000000" w:themeColor="text1"/>
              </w:rPr>
              <w:t xml:space="preserve">A través del </w:t>
            </w:r>
            <w:r w:rsidR="00A816D3" w:rsidRPr="00FD0BEE">
              <w:rPr>
                <w:rFonts w:ascii="Palatino Linotype" w:eastAsia="Palatino Linotype" w:hAnsi="Palatino Linotype" w:cs="Palatino Linotype"/>
                <w:color w:val="000000" w:themeColor="text1"/>
              </w:rPr>
              <w:t>pronunciamiento</w:t>
            </w:r>
            <w:r w:rsidRPr="00FD0BEE">
              <w:rPr>
                <w:rFonts w:ascii="Palatino Linotype" w:eastAsia="Palatino Linotype" w:hAnsi="Palatino Linotype" w:cs="Palatino Linotype"/>
                <w:color w:val="000000" w:themeColor="text1"/>
              </w:rPr>
              <w:t xml:space="preserve"> </w:t>
            </w:r>
            <w:r w:rsidR="00A816D3" w:rsidRPr="00FD0BEE">
              <w:rPr>
                <w:rFonts w:ascii="Palatino Linotype" w:eastAsia="Palatino Linotype" w:hAnsi="Palatino Linotype" w:cs="Palatino Linotype"/>
                <w:color w:val="000000" w:themeColor="text1"/>
              </w:rPr>
              <w:t>de</w:t>
            </w:r>
            <w:r w:rsidRPr="00FD0BEE">
              <w:rPr>
                <w:rFonts w:ascii="Palatino Linotype" w:eastAsia="Palatino Linotype" w:hAnsi="Palatino Linotype" w:cs="Palatino Linotype"/>
                <w:color w:val="000000" w:themeColor="text1"/>
              </w:rPr>
              <w:t xml:space="preserve"> la unidad </w:t>
            </w:r>
            <w:r w:rsidR="00A816D3" w:rsidRPr="00FD0BEE">
              <w:rPr>
                <w:rFonts w:ascii="Palatino Linotype" w:eastAsia="Palatino Linotype" w:hAnsi="Palatino Linotype" w:cs="Palatino Linotype"/>
                <w:color w:val="000000" w:themeColor="text1"/>
              </w:rPr>
              <w:t>administrativa</w:t>
            </w:r>
            <w:r w:rsidRPr="00FD0BEE">
              <w:rPr>
                <w:rFonts w:ascii="Palatino Linotype" w:eastAsia="Palatino Linotype" w:hAnsi="Palatino Linotype" w:cs="Palatino Linotype"/>
                <w:color w:val="000000" w:themeColor="text1"/>
              </w:rPr>
              <w:t xml:space="preserve"> competente se advierte que la servidora pública de referencia ingresó el 16 de marzo de 2025, por lo que el requerimiento no puede ser entregado al no haberse generado.</w:t>
            </w:r>
          </w:p>
        </w:tc>
      </w:tr>
    </w:tbl>
    <w:p w:rsidR="005A54D4" w:rsidRPr="00FD0BEE" w:rsidRDefault="005A54D4" w:rsidP="00FD0BEE">
      <w:pPr>
        <w:spacing w:line="360" w:lineRule="auto"/>
        <w:jc w:val="both"/>
        <w:rPr>
          <w:rFonts w:ascii="Palatino Linotype" w:hAnsi="Palatino Linotype"/>
          <w:b/>
          <w:bCs/>
          <w:color w:val="000000" w:themeColor="text1"/>
          <w:lang w:val="es-MX"/>
        </w:rPr>
      </w:pPr>
    </w:p>
    <w:p w:rsidR="00B3047E" w:rsidRPr="00FD0BEE" w:rsidRDefault="00B3047E" w:rsidP="00FD0BEE">
      <w:pPr>
        <w:numPr>
          <w:ilvl w:val="0"/>
          <w:numId w:val="2"/>
        </w:numPr>
        <w:spacing w:line="360" w:lineRule="auto"/>
        <w:ind w:left="0" w:firstLine="0"/>
        <w:jc w:val="both"/>
        <w:rPr>
          <w:rFonts w:ascii="Palatino Linotype" w:hAnsi="Palatino Linotype"/>
          <w:bCs/>
          <w:color w:val="000000" w:themeColor="text1"/>
          <w:lang w:val="es-MX"/>
        </w:rPr>
      </w:pPr>
      <w:r w:rsidRPr="00FD0BEE">
        <w:rPr>
          <w:rFonts w:ascii="Palatino Linotype" w:hAnsi="Palatino Linotype"/>
          <w:bCs/>
          <w:color w:val="000000" w:themeColor="text1"/>
          <w:lang w:val="es-MX"/>
        </w:rPr>
        <w:t xml:space="preserve">En razón de lo expuesto es de precisar que con las documentales remitidas en respuesta y por los argumentos ya establecidos, se advierte que el Sujeto Obligado da atención a cada uno de los puntos de solicitud ya que en relación al puesto o cargo, generales, hoja de vida (Currículum vitae), </w:t>
      </w:r>
      <w:r w:rsidRPr="00FD0BEE">
        <w:rPr>
          <w:rFonts w:ascii="Palatino Linotype" w:hAnsi="Palatino Linotype"/>
          <w:bCs/>
          <w:color w:val="000000" w:themeColor="text1"/>
        </w:rPr>
        <w:t xml:space="preserve">Status de sus puestos ocupados en las administraciones publicas desde el año 2000, tipo de contrato y perfil profesional, </w:t>
      </w:r>
      <w:r w:rsidRPr="00FD0BEE">
        <w:rPr>
          <w:rFonts w:ascii="Palatino Linotype" w:hAnsi="Palatino Linotype"/>
          <w:b/>
          <w:bCs/>
          <w:color w:val="000000" w:themeColor="text1"/>
        </w:rPr>
        <w:t>se colman</w:t>
      </w:r>
      <w:r w:rsidRPr="00FD0BEE">
        <w:rPr>
          <w:rFonts w:ascii="Palatino Linotype" w:hAnsi="Palatino Linotype"/>
          <w:bCs/>
          <w:color w:val="000000" w:themeColor="text1"/>
        </w:rPr>
        <w:t xml:space="preserve"> con la entrega de la </w:t>
      </w:r>
      <w:r w:rsidRPr="00FD0BEE">
        <w:rPr>
          <w:rFonts w:ascii="Palatino Linotype" w:hAnsi="Palatino Linotype"/>
          <w:bCs/>
          <w:color w:val="000000" w:themeColor="text1"/>
          <w:lang w:val="es-MX"/>
        </w:rPr>
        <w:t>Ficha curricular y currículum vite, mismos que se agregan en imagen para mayor ilustración:</w:t>
      </w:r>
    </w:p>
    <w:p w:rsidR="00B3047E" w:rsidRPr="00FD0BEE" w:rsidRDefault="00B3047E" w:rsidP="00FD0BEE">
      <w:pPr>
        <w:spacing w:line="360" w:lineRule="auto"/>
        <w:jc w:val="center"/>
        <w:rPr>
          <w:rFonts w:ascii="Palatino Linotype" w:hAnsi="Palatino Linotype"/>
          <w:bCs/>
          <w:color w:val="000000" w:themeColor="text1"/>
          <w:lang w:val="es-MX"/>
        </w:rPr>
      </w:pPr>
      <w:r w:rsidRPr="00FD0BEE">
        <w:rPr>
          <w:rFonts w:ascii="Palatino Linotype" w:hAnsi="Palatino Linotype"/>
          <w:bCs/>
          <w:noProof/>
          <w:color w:val="000000" w:themeColor="text1"/>
          <w:lang w:val="es-MX" w:eastAsia="es-MX"/>
        </w:rPr>
        <w:lastRenderedPageBreak/>
        <w:drawing>
          <wp:inline distT="0" distB="0" distL="0" distR="0" wp14:anchorId="4D8E1AB8" wp14:editId="610854F9">
            <wp:extent cx="3224797" cy="329609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68876" cy="3341146"/>
                    </a:xfrm>
                    <a:prstGeom prst="rect">
                      <a:avLst/>
                    </a:prstGeom>
                  </pic:spPr>
                </pic:pic>
              </a:graphicData>
            </a:graphic>
          </wp:inline>
        </w:drawing>
      </w:r>
      <w:r w:rsidRPr="00FD0BEE">
        <w:rPr>
          <w:rFonts w:ascii="Palatino Linotype" w:hAnsi="Palatino Linotype"/>
          <w:bCs/>
          <w:color w:val="000000" w:themeColor="text1"/>
          <w:lang w:val="es-MX"/>
        </w:rPr>
        <w:t>.</w:t>
      </w:r>
    </w:p>
    <w:p w:rsidR="00B3047E" w:rsidRPr="00FD0BEE" w:rsidRDefault="00B3047E" w:rsidP="00FD0BEE">
      <w:pPr>
        <w:spacing w:line="360" w:lineRule="auto"/>
        <w:jc w:val="both"/>
        <w:rPr>
          <w:rFonts w:ascii="Palatino Linotype" w:hAnsi="Palatino Linotype"/>
          <w:bCs/>
          <w:color w:val="000000" w:themeColor="text1"/>
          <w:lang w:val="es-MX"/>
        </w:rPr>
      </w:pPr>
    </w:p>
    <w:p w:rsidR="00B3047E" w:rsidRPr="00FD0BEE" w:rsidRDefault="00B3047E" w:rsidP="00FD0BEE">
      <w:pPr>
        <w:spacing w:line="360" w:lineRule="auto"/>
        <w:jc w:val="center"/>
        <w:rPr>
          <w:rFonts w:ascii="Palatino Linotype" w:hAnsi="Palatino Linotype"/>
          <w:bCs/>
          <w:color w:val="000000" w:themeColor="text1"/>
          <w:lang w:val="es-MX"/>
        </w:rPr>
      </w:pPr>
      <w:r w:rsidRPr="00FD0BEE">
        <w:rPr>
          <w:rFonts w:ascii="Palatino Linotype" w:hAnsi="Palatino Linotype"/>
          <w:bCs/>
          <w:noProof/>
          <w:color w:val="000000" w:themeColor="text1"/>
          <w:lang w:val="es-MX" w:eastAsia="es-MX"/>
        </w:rPr>
        <w:drawing>
          <wp:inline distT="0" distB="0" distL="0" distR="0" wp14:anchorId="5B00A6E2" wp14:editId="3F8CD176">
            <wp:extent cx="2677290" cy="3760352"/>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97897" cy="3789296"/>
                    </a:xfrm>
                    <a:prstGeom prst="rect">
                      <a:avLst/>
                    </a:prstGeom>
                  </pic:spPr>
                </pic:pic>
              </a:graphicData>
            </a:graphic>
          </wp:inline>
        </w:drawing>
      </w:r>
    </w:p>
    <w:p w:rsidR="00BA3856" w:rsidRPr="00FD0BEE" w:rsidRDefault="00BA3856" w:rsidP="00FD0BEE">
      <w:pPr>
        <w:numPr>
          <w:ilvl w:val="0"/>
          <w:numId w:val="2"/>
        </w:numPr>
        <w:spacing w:line="360" w:lineRule="auto"/>
        <w:ind w:left="0" w:firstLine="0"/>
        <w:jc w:val="both"/>
        <w:rPr>
          <w:rFonts w:ascii="Palatino Linotype" w:hAnsi="Palatino Linotype"/>
          <w:bCs/>
          <w:color w:val="000000" w:themeColor="text1"/>
        </w:rPr>
      </w:pPr>
      <w:r w:rsidRPr="00FD0BEE">
        <w:rPr>
          <w:rFonts w:ascii="Palatino Linotype" w:hAnsi="Palatino Linotype"/>
          <w:bCs/>
          <w:color w:val="000000" w:themeColor="text1"/>
          <w:lang w:val="es-MX"/>
        </w:rPr>
        <w:lastRenderedPageBreak/>
        <w:t xml:space="preserve">En este mismo sentido, el punto relacionado con el </w:t>
      </w:r>
      <w:r w:rsidRPr="00FD0BEE">
        <w:rPr>
          <w:rFonts w:ascii="Palatino Linotype" w:hAnsi="Palatino Linotype"/>
          <w:bCs/>
          <w:i/>
          <w:color w:val="000000" w:themeColor="text1"/>
        </w:rPr>
        <w:t>Status de sus puestos ocupados en las administraciones publicas desde el año 2000</w:t>
      </w:r>
      <w:r w:rsidRPr="00FD0BEE">
        <w:rPr>
          <w:rFonts w:ascii="Palatino Linotype" w:hAnsi="Palatino Linotype"/>
          <w:b/>
          <w:bCs/>
          <w:color w:val="000000" w:themeColor="text1"/>
        </w:rPr>
        <w:t xml:space="preserve">, </w:t>
      </w:r>
      <w:r w:rsidRPr="00FD0BEE">
        <w:rPr>
          <w:rFonts w:ascii="Palatino Linotype" w:hAnsi="Palatino Linotype"/>
          <w:bCs/>
          <w:color w:val="000000" w:themeColor="text1"/>
        </w:rPr>
        <w:t xml:space="preserve"> del currículum vitae se logra advertir que la persona de la que se requirió la información cuenta con su experiencia laboral a partir de junio 2016 y concluye en 2020, en donde se puede visualizar fecha, cargo, institución o empresa, y actividades realizadas, asimismo, a través de la ficha curricular se presume que la siguiente fuente laboral fue hasta 2025, la Dirección de Desarrollo Económico del Ayuntamiento de Nicolás Romero, con fecha de ingreso del 16 de marzo de 2025. En este mismo sentido se determina que la el Sujeto Obligado está imposibilitado para entregar información de fuentes laborales diversas, por lo que el estatus de la vigente, se señaló como activa; por lo que tales consideraciones, tal punto también </w:t>
      </w:r>
      <w:r w:rsidRPr="00FD0BEE">
        <w:rPr>
          <w:rFonts w:ascii="Palatino Linotype" w:hAnsi="Palatino Linotype"/>
          <w:b/>
          <w:bCs/>
          <w:color w:val="000000" w:themeColor="text1"/>
        </w:rPr>
        <w:t>se tiene por colmado</w:t>
      </w:r>
      <w:r w:rsidRPr="00FD0BEE">
        <w:rPr>
          <w:rFonts w:ascii="Palatino Linotype" w:hAnsi="Palatino Linotype"/>
          <w:bCs/>
          <w:color w:val="000000" w:themeColor="text1"/>
        </w:rPr>
        <w:t>.</w:t>
      </w:r>
    </w:p>
    <w:p w:rsidR="009B60F1" w:rsidRPr="00FD0BEE" w:rsidRDefault="009B60F1" w:rsidP="00FD0BEE">
      <w:pPr>
        <w:spacing w:line="360" w:lineRule="auto"/>
        <w:jc w:val="both"/>
        <w:rPr>
          <w:rFonts w:ascii="Palatino Linotype" w:hAnsi="Palatino Linotype"/>
          <w:bCs/>
          <w:color w:val="000000" w:themeColor="text1"/>
        </w:rPr>
      </w:pPr>
    </w:p>
    <w:p w:rsidR="009B60F1" w:rsidRPr="00FD0BEE" w:rsidRDefault="009B60F1" w:rsidP="00FD0BEE">
      <w:pPr>
        <w:numPr>
          <w:ilvl w:val="0"/>
          <w:numId w:val="2"/>
        </w:numPr>
        <w:spacing w:line="360" w:lineRule="auto"/>
        <w:ind w:left="0" w:firstLine="0"/>
        <w:jc w:val="both"/>
        <w:rPr>
          <w:rFonts w:ascii="Palatino Linotype" w:hAnsi="Palatino Linotype"/>
          <w:b/>
          <w:bCs/>
          <w:color w:val="000000" w:themeColor="text1"/>
        </w:rPr>
      </w:pPr>
      <w:r w:rsidRPr="00FD0BEE">
        <w:rPr>
          <w:rFonts w:ascii="Palatino Linotype" w:hAnsi="Palatino Linotype"/>
          <w:bCs/>
          <w:color w:val="000000" w:themeColor="text1"/>
        </w:rPr>
        <w:t xml:space="preserve">En relación a lo puntos de solicitud relativos a remuneraciones, tipo de contrato y alta, el Sujeto Obligado proporcionó la liga en donde se puede consultar tal información, mencionado de forma precisa las instrucciones para acceder a ella, por lo que al hacer una análisis de la misma, se puede visualizar  la remuneración bruta y neta mensual, el tipo de plaza, y la a fecha de ingreso al Sujeto Obligado, ésta última proporcionando la información relativa al alta de la servidora pública, por lo que tales puntos de solicitud </w:t>
      </w:r>
      <w:r w:rsidRPr="00FD0BEE">
        <w:rPr>
          <w:rFonts w:ascii="Palatino Linotype" w:hAnsi="Palatino Linotype"/>
          <w:b/>
          <w:bCs/>
          <w:color w:val="000000" w:themeColor="text1"/>
        </w:rPr>
        <w:t>se consideran colmados.</w:t>
      </w:r>
    </w:p>
    <w:p w:rsidR="009B60F1" w:rsidRPr="00FD0BEE" w:rsidRDefault="009B60F1" w:rsidP="00FD0BEE">
      <w:pPr>
        <w:spacing w:line="360" w:lineRule="auto"/>
        <w:jc w:val="both"/>
        <w:rPr>
          <w:rFonts w:ascii="Palatino Linotype" w:hAnsi="Palatino Linotype"/>
          <w:bCs/>
          <w:color w:val="000000" w:themeColor="text1"/>
        </w:rPr>
      </w:pPr>
    </w:p>
    <w:p w:rsidR="009B60F1" w:rsidRPr="00FD0BEE" w:rsidRDefault="009B60F1" w:rsidP="00FD0BEE">
      <w:pPr>
        <w:numPr>
          <w:ilvl w:val="0"/>
          <w:numId w:val="2"/>
        </w:numPr>
        <w:spacing w:line="360" w:lineRule="auto"/>
        <w:ind w:left="0" w:firstLine="0"/>
        <w:jc w:val="both"/>
        <w:rPr>
          <w:rFonts w:ascii="Palatino Linotype" w:hAnsi="Palatino Linotype"/>
          <w:bCs/>
          <w:color w:val="000000" w:themeColor="text1"/>
        </w:rPr>
      </w:pPr>
      <w:r w:rsidRPr="00FD0BEE">
        <w:rPr>
          <w:rFonts w:ascii="Palatino Linotype" w:hAnsi="Palatino Linotype"/>
          <w:bCs/>
          <w:color w:val="000000" w:themeColor="text1"/>
        </w:rPr>
        <w:t xml:space="preserve">Asimismo en relación al último punto de solicitud relativo a </w:t>
      </w:r>
      <w:r w:rsidRPr="00FD0BEE">
        <w:rPr>
          <w:rFonts w:ascii="Palatino Linotype" w:hAnsi="Palatino Linotype"/>
          <w:bCs/>
          <w:i/>
          <w:color w:val="000000" w:themeColor="text1"/>
        </w:rPr>
        <w:t>De ser baja se proporcione documento que acredite el pago de lo devengado, periodo y finiquito por prestación con fundamento en lo establecido en el artículo 87 de la Ley Federal del Trabajo, además de la renuncia o destitución o acta administrativa, procedimientos o demás procesos del puesto</w:t>
      </w:r>
      <w:r w:rsidRPr="00FD0BEE">
        <w:rPr>
          <w:rFonts w:ascii="Palatino Linotype" w:hAnsi="Palatino Linotype"/>
          <w:b/>
          <w:bCs/>
          <w:color w:val="000000" w:themeColor="text1"/>
        </w:rPr>
        <w:t>, se satisface</w:t>
      </w:r>
      <w:r w:rsidRPr="00FD0BEE">
        <w:rPr>
          <w:rFonts w:ascii="Palatino Linotype" w:hAnsi="Palatino Linotype"/>
          <w:bCs/>
          <w:color w:val="000000" w:themeColor="text1"/>
        </w:rPr>
        <w:t xml:space="preserve"> a través del pronunciamiento de la unidad administrativa competente se advierte que la servidora </w:t>
      </w:r>
      <w:r w:rsidRPr="00FD0BEE">
        <w:rPr>
          <w:rFonts w:ascii="Palatino Linotype" w:hAnsi="Palatino Linotype"/>
          <w:bCs/>
          <w:color w:val="000000" w:themeColor="text1"/>
        </w:rPr>
        <w:lastRenderedPageBreak/>
        <w:t>pública de referencia ingresó el 16 de marzo de 2025, por lo que el requerimiento no puede ser entregado al no haberse generado.</w:t>
      </w:r>
    </w:p>
    <w:p w:rsidR="00E84DDB" w:rsidRPr="00FD0BEE" w:rsidRDefault="00E84DDB" w:rsidP="00FD0BEE">
      <w:pPr>
        <w:spacing w:line="360" w:lineRule="auto"/>
        <w:jc w:val="both"/>
        <w:rPr>
          <w:rFonts w:ascii="Palatino Linotype" w:hAnsi="Palatino Linotype"/>
          <w:bCs/>
          <w:color w:val="000000" w:themeColor="text1"/>
        </w:rPr>
      </w:pPr>
    </w:p>
    <w:p w:rsidR="00251993" w:rsidRPr="00FD0BEE" w:rsidRDefault="00251993" w:rsidP="00FD0BEE">
      <w:pPr>
        <w:numPr>
          <w:ilvl w:val="0"/>
          <w:numId w:val="2"/>
        </w:numPr>
        <w:spacing w:line="360" w:lineRule="auto"/>
        <w:ind w:left="0" w:firstLine="0"/>
        <w:jc w:val="both"/>
        <w:rPr>
          <w:rFonts w:ascii="Palatino Linotype" w:hAnsi="Palatino Linotype"/>
          <w:bCs/>
          <w:color w:val="000000" w:themeColor="text1"/>
        </w:rPr>
      </w:pPr>
      <w:r w:rsidRPr="00FD0BEE">
        <w:rPr>
          <w:rFonts w:ascii="Palatino Linotype" w:hAnsi="Palatino Linotype"/>
          <w:bCs/>
          <w:color w:val="000000" w:themeColor="text1"/>
        </w:rPr>
        <w:t xml:space="preserve">En relación al punto de solicitud del </w:t>
      </w:r>
      <w:r w:rsidRPr="00FD0BEE">
        <w:rPr>
          <w:rFonts w:ascii="Palatino Linotype" w:hAnsi="Palatino Linotype"/>
          <w:bCs/>
          <w:i/>
          <w:color w:val="000000" w:themeColor="text1"/>
        </w:rPr>
        <w:t>municipio de procedencia</w:t>
      </w:r>
      <w:r w:rsidRPr="00FD0BEE">
        <w:rPr>
          <w:rFonts w:ascii="Palatino Linotype" w:hAnsi="Palatino Linotype"/>
          <w:bCs/>
          <w:color w:val="000000" w:themeColor="text1"/>
        </w:rPr>
        <w:t>, tal información es considerada información confidencial por tratarse de un dato personal, de conformidad con el artículo 143, fracción I d</w:t>
      </w:r>
      <w:r w:rsidR="0048421A" w:rsidRPr="00FD0BEE">
        <w:rPr>
          <w:rFonts w:ascii="Palatino Linotype" w:hAnsi="Palatino Linotype"/>
          <w:bCs/>
          <w:color w:val="000000" w:themeColor="text1"/>
        </w:rPr>
        <w:t>e la Ley de Transparencia Local.</w:t>
      </w:r>
    </w:p>
    <w:p w:rsidR="00E84DDB" w:rsidRPr="00FD0BEE" w:rsidRDefault="00E84DDB"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b/>
          <w:i/>
          <w:color w:val="000000" w:themeColor="text1"/>
        </w:rPr>
        <w:t>Artículo 143</w:t>
      </w:r>
      <w:r w:rsidRPr="00FD0BEE">
        <w:rPr>
          <w:rFonts w:ascii="Palatino Linotype" w:eastAsia="Palatino Linotype" w:hAnsi="Palatino Linotype" w:cs="Palatino Linotype"/>
          <w:i/>
          <w:color w:val="000000" w:themeColor="text1"/>
        </w:rPr>
        <w:t xml:space="preserve">. Para los efectos de esta Ley se considera información confidencial, la clasificada como tal, de manera permanente, por su naturaleza, cuando: </w:t>
      </w:r>
    </w:p>
    <w:p w:rsidR="00E84DDB" w:rsidRPr="00FD0BEE" w:rsidRDefault="00E84DDB" w:rsidP="00FD0BEE">
      <w:pPr>
        <w:jc w:val="both"/>
        <w:rPr>
          <w:rFonts w:ascii="Palatino Linotype" w:eastAsia="Palatino Linotype" w:hAnsi="Palatino Linotype" w:cs="Palatino Linotype"/>
          <w:i/>
          <w:color w:val="000000" w:themeColor="text1"/>
        </w:rPr>
      </w:pPr>
    </w:p>
    <w:p w:rsidR="00E84DDB" w:rsidRPr="00FD0BEE" w:rsidRDefault="00E84DDB"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I. Se refiera a la información privada y los datos personales concernientes a una persona física o jurídico colectiva identificada o identificable;</w:t>
      </w:r>
    </w:p>
    <w:p w:rsidR="00E84DDB" w:rsidRPr="00FD0BEE" w:rsidRDefault="00E84DDB"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w:t>
      </w:r>
    </w:p>
    <w:p w:rsidR="00BA3856" w:rsidRPr="00FD0BEE" w:rsidRDefault="00BA3856" w:rsidP="00FD0BEE">
      <w:pPr>
        <w:spacing w:line="360" w:lineRule="auto"/>
        <w:jc w:val="both"/>
        <w:rPr>
          <w:rFonts w:ascii="Palatino Linotype" w:hAnsi="Palatino Linotype"/>
          <w:b/>
          <w:bCs/>
          <w:color w:val="000000" w:themeColor="text1"/>
          <w:lang w:val="es-MX"/>
        </w:rPr>
      </w:pPr>
    </w:p>
    <w:p w:rsidR="00EB385F" w:rsidRPr="00FD0BEE" w:rsidRDefault="0048421A"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hAnsi="Palatino Linotype"/>
          <w:bCs/>
          <w:color w:val="000000" w:themeColor="text1"/>
        </w:rPr>
        <w:t>Información</w:t>
      </w:r>
      <w:r w:rsidRPr="00FD0BEE">
        <w:rPr>
          <w:rFonts w:ascii="Palatino Linotype" w:eastAsia="Palatino Linotype" w:hAnsi="Palatino Linotype" w:cs="Palatino Linotype"/>
          <w:color w:val="000000" w:themeColor="text1"/>
        </w:rPr>
        <w:t xml:space="preserve"> que en nada abona a la transparencia</w:t>
      </w:r>
      <w:r w:rsidR="00EB385F" w:rsidRPr="00FD0BEE">
        <w:rPr>
          <w:rFonts w:ascii="Palatino Linotype" w:eastAsia="Palatino Linotype" w:hAnsi="Palatino Linotype" w:cs="Palatino Linotype"/>
          <w:color w:val="000000" w:themeColor="text1"/>
        </w:rPr>
        <w:t>,</w:t>
      </w:r>
      <w:r w:rsidRPr="00FD0BEE">
        <w:rPr>
          <w:rFonts w:ascii="Palatino Linotype" w:eastAsia="Palatino Linotype" w:hAnsi="Palatino Linotype" w:cs="Palatino Linotype"/>
          <w:color w:val="000000" w:themeColor="text1"/>
        </w:rPr>
        <w:t xml:space="preserve"> sino caso contrario, trasgrede la esfera del derecho a la privacidad de las personas, por lo que n</w:t>
      </w:r>
      <w:r w:rsidR="00EB385F" w:rsidRPr="00FD0BEE">
        <w:rPr>
          <w:rFonts w:ascii="Palatino Linotype" w:eastAsia="Palatino Linotype" w:hAnsi="Palatino Linotype" w:cs="Palatino Linotype"/>
          <w:color w:val="000000" w:themeColor="text1"/>
        </w:rPr>
        <w:t>o es posible ordenar su entrega;</w:t>
      </w:r>
      <w:r w:rsidRPr="00FD0BEE">
        <w:rPr>
          <w:rFonts w:ascii="Palatino Linotype" w:eastAsia="Palatino Linotype" w:hAnsi="Palatino Linotype" w:cs="Palatino Linotype"/>
          <w:color w:val="000000" w:themeColor="text1"/>
        </w:rPr>
        <w:t xml:space="preserve"> </w:t>
      </w:r>
      <w:r w:rsidR="00EB385F" w:rsidRPr="00FD0BEE">
        <w:rPr>
          <w:rFonts w:ascii="Palatino Linotype" w:eastAsia="Palatino Linotype" w:hAnsi="Palatino Linotype" w:cs="Palatino Linotype"/>
          <w:color w:val="000000" w:themeColor="text1"/>
        </w:rPr>
        <w:t>asimismo, el Sujeto Obligado no se encuentra forzado normativamente a procesar información; ello, conforme al artículo 12 de la Ley de Transparencia y Acceso a la Información Pública del Estado de México y Municipios, que prevé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 efectuar cálculos o practicar investigaciones.</w:t>
      </w:r>
    </w:p>
    <w:p w:rsidR="00EB385F" w:rsidRPr="00FD0BEE" w:rsidRDefault="00EB385F" w:rsidP="00FD0BEE">
      <w:pPr>
        <w:spacing w:line="360" w:lineRule="auto"/>
        <w:jc w:val="both"/>
        <w:rPr>
          <w:rFonts w:ascii="Palatino Linotype" w:hAnsi="Palatino Linotype"/>
          <w:color w:val="000000" w:themeColor="text1"/>
        </w:rPr>
      </w:pPr>
    </w:p>
    <w:p w:rsidR="00EB385F" w:rsidRPr="00FD0BEE" w:rsidRDefault="00EB385F"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eastAsia="Palatino Linotype" w:hAnsi="Palatino Linotype" w:cs="Palatino Linotype"/>
          <w:color w:val="000000" w:themeColor="text1"/>
        </w:rPr>
        <w:t xml:space="preserve">De esta </w:t>
      </w:r>
      <w:r w:rsidRPr="00FD0BEE">
        <w:rPr>
          <w:rFonts w:ascii="Palatino Linotype" w:hAnsi="Palatino Linotype"/>
          <w:bCs/>
          <w:color w:val="000000" w:themeColor="text1"/>
        </w:rPr>
        <w:t>manera</w:t>
      </w:r>
      <w:r w:rsidRPr="00FD0BEE">
        <w:rPr>
          <w:rFonts w:ascii="Palatino Linotype" w:eastAsia="Palatino Linotype" w:hAnsi="Palatino Linotype" w:cs="Palatino Linotype"/>
          <w:color w:val="000000" w:themeColor="text1"/>
        </w:rPr>
        <w:t xml:space="preserve">, el derecho de acceso a la información pública se satisface en aquellos casos en que se entregue el soporte documental en el que conste la información solicitada, sin necesidad de elaborar documentos </w:t>
      </w:r>
      <w:r w:rsidRPr="00FD0BEE">
        <w:rPr>
          <w:rFonts w:ascii="Palatino Linotype" w:eastAsia="Palatino Linotype" w:hAnsi="Palatino Linotype" w:cs="Palatino Linotype"/>
          <w:b/>
          <w:i/>
          <w:color w:val="000000" w:themeColor="text1"/>
        </w:rPr>
        <w:t>ad hoc</w:t>
      </w:r>
      <w:r w:rsidRPr="00FD0BEE">
        <w:rPr>
          <w:rFonts w:ascii="Palatino Linotype" w:eastAsia="Palatino Linotype" w:hAnsi="Palatino Linotype" w:cs="Palatino Linotype"/>
          <w:color w:val="000000" w:themeColor="text1"/>
        </w:rPr>
        <w:t xml:space="preserve">; lo cual, toma sustento en el </w:t>
      </w:r>
      <w:r w:rsidRPr="00FD0BEE">
        <w:rPr>
          <w:rFonts w:ascii="Palatino Linotype" w:eastAsia="Palatino Linotype" w:hAnsi="Palatino Linotype" w:cs="Palatino Linotype"/>
          <w:color w:val="000000" w:themeColor="text1"/>
        </w:rPr>
        <w:lastRenderedPageBreak/>
        <w:t>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rsidR="00EB385F" w:rsidRPr="00FD0BEE" w:rsidRDefault="00EB385F"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FD0BEE">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8421A" w:rsidRPr="00FD0BEE" w:rsidRDefault="0048421A" w:rsidP="00FD0BEE">
      <w:pPr>
        <w:spacing w:line="360" w:lineRule="auto"/>
        <w:jc w:val="both"/>
        <w:rPr>
          <w:rFonts w:ascii="Palatino Linotype" w:eastAsia="Palatino Linotype" w:hAnsi="Palatino Linotype" w:cs="Palatino Linotype"/>
          <w:color w:val="000000" w:themeColor="text1"/>
        </w:rPr>
      </w:pPr>
    </w:p>
    <w:p w:rsidR="005271C2" w:rsidRPr="00FD0BEE" w:rsidRDefault="005271C2" w:rsidP="00FD0BE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En este orden de ideas es de dilucidar que el Sujeto Obligado cumple con la obligación establecida en el artículo 160 de  la Ley de Transparencia y Acceso a la Información Pública del Estado de México y municipios, misma que señala:</w:t>
      </w:r>
    </w:p>
    <w:p w:rsidR="005271C2" w:rsidRPr="00FD0BEE" w:rsidRDefault="005271C2"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b/>
          <w:i/>
          <w:color w:val="000000" w:themeColor="text1"/>
        </w:rPr>
        <w:t>Artículo 160.</w:t>
      </w:r>
      <w:r w:rsidRPr="00FD0BEE">
        <w:rPr>
          <w:rFonts w:ascii="Palatino Linotype" w:eastAsia="Palatino Linotype" w:hAnsi="Palatino Linotype" w:cs="Palatino Linotype"/>
          <w:i/>
          <w:color w:val="000000" w:themeColor="text1"/>
        </w:rPr>
        <w:t xml:space="preserve"> </w:t>
      </w:r>
      <w:r w:rsidRPr="00FD0BEE">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FD0BEE">
        <w:rPr>
          <w:rFonts w:ascii="Palatino Linotype" w:eastAsia="Palatino Linotype" w:hAnsi="Palatino Linotype" w:cs="Palatino Linotype"/>
          <w:i/>
          <w:color w:val="000000" w:themeColor="text1"/>
        </w:rPr>
        <w:t>.</w:t>
      </w:r>
    </w:p>
    <w:p w:rsidR="005271C2" w:rsidRPr="00FD0BEE" w:rsidRDefault="005271C2" w:rsidP="00FD0BEE">
      <w:pPr>
        <w:jc w:val="both"/>
        <w:rPr>
          <w:rFonts w:ascii="Palatino Linotype" w:eastAsia="Palatino Linotype" w:hAnsi="Palatino Linotype" w:cs="Palatino Linotype"/>
          <w:i/>
          <w:color w:val="000000" w:themeColor="text1"/>
        </w:rPr>
      </w:pPr>
    </w:p>
    <w:p w:rsidR="005271C2" w:rsidRPr="00FD0BEE" w:rsidRDefault="005271C2" w:rsidP="00FD0BEE">
      <w:pPr>
        <w:jc w:val="both"/>
        <w:rPr>
          <w:rFonts w:ascii="Palatino Linotype" w:eastAsia="Palatino Linotype" w:hAnsi="Palatino Linotype" w:cs="Palatino Linotype"/>
          <w:i/>
          <w:color w:val="000000" w:themeColor="text1"/>
        </w:rPr>
      </w:pPr>
      <w:r w:rsidRPr="00FD0BEE">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5271C2" w:rsidRPr="00FD0BEE" w:rsidRDefault="005271C2" w:rsidP="00FD0BEE">
      <w:pPr>
        <w:jc w:val="both"/>
        <w:rPr>
          <w:rFonts w:ascii="Palatino Linotype" w:eastAsia="Palatino Linotype" w:hAnsi="Palatino Linotype" w:cs="Palatino Linotype"/>
          <w:i/>
          <w:color w:val="000000" w:themeColor="text1"/>
        </w:rPr>
      </w:pPr>
    </w:p>
    <w:p w:rsidR="005271C2" w:rsidRPr="00FD0BEE" w:rsidRDefault="005271C2" w:rsidP="00FD0BEE">
      <w:pPr>
        <w:jc w:val="both"/>
        <w:rPr>
          <w:rFonts w:ascii="Palatino Linotype" w:eastAsia="Palatino Linotype" w:hAnsi="Palatino Linotype" w:cs="Palatino Linotype"/>
          <w:i/>
          <w:color w:val="000000" w:themeColor="text1"/>
          <w:u w:val="single"/>
        </w:rPr>
      </w:pPr>
      <w:r w:rsidRPr="00FD0BEE">
        <w:rPr>
          <w:rFonts w:ascii="Palatino Linotype" w:eastAsia="Palatino Linotype" w:hAnsi="Palatino Linotype" w:cs="Palatino Linotype"/>
          <w:b/>
          <w:i/>
          <w:color w:val="000000" w:themeColor="text1"/>
        </w:rPr>
        <w:t>Artículo 166.</w:t>
      </w:r>
      <w:r w:rsidRPr="00FD0BEE">
        <w:rPr>
          <w:rFonts w:ascii="Palatino Linotype" w:eastAsia="Palatino Linotype" w:hAnsi="Palatino Linotype" w:cs="Palatino Linotype"/>
          <w:i/>
          <w:color w:val="000000" w:themeColor="text1"/>
        </w:rPr>
        <w:t xml:space="preserve"> </w:t>
      </w:r>
      <w:r w:rsidRPr="00FD0BEE">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5271C2" w:rsidRPr="00FD0BEE" w:rsidRDefault="005271C2" w:rsidP="00FD0BEE">
      <w:pPr>
        <w:spacing w:line="360" w:lineRule="auto"/>
        <w:jc w:val="both"/>
        <w:rPr>
          <w:rFonts w:ascii="Palatino Linotype" w:eastAsia="Palatino Linotype" w:hAnsi="Palatino Linotype" w:cs="Palatino Linotype"/>
          <w:color w:val="000000" w:themeColor="text1"/>
        </w:rPr>
      </w:pPr>
    </w:p>
    <w:p w:rsidR="005271C2" w:rsidRPr="00FD0BEE" w:rsidRDefault="005271C2" w:rsidP="00FD0BEE">
      <w:pPr>
        <w:numPr>
          <w:ilvl w:val="0"/>
          <w:numId w:val="2"/>
        </w:numPr>
        <w:spacing w:line="360" w:lineRule="auto"/>
        <w:ind w:left="0" w:firstLine="0"/>
        <w:jc w:val="both"/>
        <w:rPr>
          <w:rFonts w:ascii="Palatino Linotype" w:hAnsi="Palatino Linotype"/>
          <w:b/>
          <w:color w:val="000000" w:themeColor="text1"/>
        </w:rPr>
      </w:pPr>
      <w:r w:rsidRPr="00FD0BEE">
        <w:rPr>
          <w:rFonts w:ascii="Palatino Linotype" w:eastAsia="Palatino Linotype" w:hAnsi="Palatino Linotype" w:cs="Palatino Linotype"/>
          <w:color w:val="000000" w:themeColor="text1"/>
        </w:rPr>
        <w:lastRenderedPageBreak/>
        <w:t xml:space="preserve">Luego entonces la obligación de los Sujetos Obligados de dar acceso a la información pública que generen, administren o posean, se tendrá por cumplida cuando </w:t>
      </w:r>
      <w:r w:rsidRPr="00FD0BEE">
        <w:rPr>
          <w:rFonts w:ascii="Palatino Linotype" w:eastAsia="Palatino Linotype" w:hAnsi="Palatino Linotype" w:cs="Palatino Linotype"/>
          <w:b/>
          <w:color w:val="000000" w:themeColor="text1"/>
        </w:rPr>
        <w:t>el solicitante tenga a su disposición la información requerida, como ha sucedido al caso concreto en su totalidad.</w:t>
      </w:r>
    </w:p>
    <w:p w:rsidR="00ED26B9" w:rsidRPr="00FD0BEE" w:rsidRDefault="00ED26B9" w:rsidP="00FD0BEE">
      <w:pPr>
        <w:spacing w:line="360" w:lineRule="auto"/>
        <w:jc w:val="both"/>
        <w:rPr>
          <w:rFonts w:ascii="Palatino Linotype" w:eastAsia="Palatino Linotype" w:hAnsi="Palatino Linotype" w:cs="Palatino Linotype"/>
          <w:b/>
          <w:color w:val="000000" w:themeColor="text1"/>
        </w:rPr>
      </w:pPr>
    </w:p>
    <w:p w:rsidR="00ED26B9" w:rsidRPr="00FD0BEE" w:rsidRDefault="00ED26B9" w:rsidP="00FD0BEE">
      <w:pPr>
        <w:numPr>
          <w:ilvl w:val="0"/>
          <w:numId w:val="2"/>
        </w:numPr>
        <w:spacing w:line="360" w:lineRule="auto"/>
        <w:ind w:left="0" w:firstLine="0"/>
        <w:jc w:val="both"/>
        <w:rPr>
          <w:rFonts w:ascii="Palatino Linotype" w:hAnsi="Palatino Linotype"/>
          <w:color w:val="000000" w:themeColor="text1"/>
        </w:rPr>
      </w:pPr>
      <w:r w:rsidRPr="00FD0BEE">
        <w:rPr>
          <w:rFonts w:ascii="Palatino Linotype" w:eastAsia="Palatino Linotype" w:hAnsi="Palatino Linotype" w:cs="Palatino Linotype"/>
          <w:color w:val="000000" w:themeColor="text1"/>
        </w:rPr>
        <w:t>En consecuencia</w:t>
      </w:r>
      <w:r w:rsidRPr="00FD0BEE">
        <w:rPr>
          <w:rFonts w:ascii="Palatino Linotype" w:hAnsi="Palatino Linotype" w:cs="Arial"/>
          <w:color w:val="000000" w:themeColor="text1"/>
          <w:lang w:val="es-ES"/>
        </w:rPr>
        <w:t xml:space="preserve"> </w:t>
      </w:r>
      <w:r w:rsidRPr="00FD0BEE">
        <w:rPr>
          <w:rFonts w:ascii="Palatino Linotype" w:hAnsi="Palatino Linotype"/>
          <w:color w:val="000000" w:themeColor="text1"/>
        </w:rPr>
        <w:t xml:space="preserve">se considera que, con el pronunciamiento realizado por parte del </w:t>
      </w:r>
      <w:r w:rsidRPr="00FD0BEE">
        <w:rPr>
          <w:rFonts w:ascii="Palatino Linotype" w:hAnsi="Palatino Linotype"/>
          <w:b/>
          <w:color w:val="000000" w:themeColor="text1"/>
        </w:rPr>
        <w:t>SUJETO OBLIGADO,</w:t>
      </w:r>
      <w:r w:rsidRPr="00FD0BEE">
        <w:rPr>
          <w:rFonts w:ascii="Palatino Linotype" w:hAnsi="Palatino Linotype"/>
          <w:color w:val="000000" w:themeColor="text1"/>
        </w:rPr>
        <w:t xml:space="preserve"> mediante respuesta a la solicitud de información número </w:t>
      </w:r>
      <w:r w:rsidRPr="00FD0BEE">
        <w:rPr>
          <w:rFonts w:ascii="Palatino Linotype" w:eastAsia="Palatino Linotype" w:hAnsi="Palatino Linotype" w:cs="Palatino Linotype"/>
          <w:b/>
          <w:color w:val="000000" w:themeColor="text1"/>
        </w:rPr>
        <w:t>00127/NICOROM/IP/2025</w:t>
      </w:r>
      <w:r w:rsidRPr="00FD0BEE">
        <w:rPr>
          <w:rFonts w:ascii="Palatino Linotype" w:hAnsi="Palatino Linotype"/>
          <w:color w:val="000000" w:themeColor="text1"/>
        </w:rPr>
        <w:t xml:space="preserve">, </w:t>
      </w:r>
      <w:r w:rsidRPr="00FD0BEE">
        <w:rPr>
          <w:rFonts w:ascii="Palatino Linotype" w:hAnsi="Palatino Linotype"/>
          <w:b/>
          <w:color w:val="000000" w:themeColor="text1"/>
        </w:rPr>
        <w:t xml:space="preserve">colma en su totalidad </w:t>
      </w:r>
      <w:r w:rsidRPr="00FD0BEE">
        <w:rPr>
          <w:rFonts w:ascii="Palatino Linotype" w:hAnsi="Palatino Linotype"/>
          <w:color w:val="000000" w:themeColor="text1"/>
        </w:rPr>
        <w:t>con lo requerido por el particular</w:t>
      </w:r>
      <w:r w:rsidRPr="00FD0BEE">
        <w:rPr>
          <w:rFonts w:ascii="Palatino Linotype" w:hAnsi="Palatino Linotype"/>
          <w:b/>
          <w:color w:val="000000" w:themeColor="text1"/>
        </w:rPr>
        <w:t>.</w:t>
      </w:r>
    </w:p>
    <w:p w:rsidR="00444D78" w:rsidRPr="00FD0BEE" w:rsidRDefault="00444D78" w:rsidP="00FD0BEE">
      <w:pPr>
        <w:spacing w:line="360" w:lineRule="auto"/>
        <w:jc w:val="both"/>
        <w:rPr>
          <w:rFonts w:ascii="Palatino Linotype" w:hAnsi="Palatino Linotype"/>
          <w:color w:val="000000" w:themeColor="text1"/>
        </w:rPr>
      </w:pPr>
    </w:p>
    <w:p w:rsidR="00CA7DFC" w:rsidRPr="00FD0BEE" w:rsidRDefault="00CA7DFC" w:rsidP="00FD0BE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 xml:space="preserve">Con fundamento en lo prescrito en los artículos </w:t>
      </w:r>
      <w:r w:rsidR="002F7528" w:rsidRPr="00FD0BEE">
        <w:rPr>
          <w:rFonts w:ascii="Palatino Linotype" w:eastAsia="Palatino Linotype" w:hAnsi="Palatino Linotype" w:cs="Palatino Linotype"/>
          <w:color w:val="000000" w:themeColor="text1"/>
        </w:rPr>
        <w:t>5</w:t>
      </w:r>
      <w:r w:rsidRPr="00FD0BEE">
        <w:rPr>
          <w:rFonts w:ascii="Palatino Linotype" w:eastAsia="Palatino Linotype" w:hAnsi="Palatino Linotype" w:cs="Palatino Linotype"/>
          <w:color w:val="000000" w:themeColor="text1"/>
        </w:rPr>
        <w:t xml:space="preserve">, </w:t>
      </w:r>
      <w:r w:rsidRPr="00FD0BEE">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FD0BEE">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CA7DFC" w:rsidRPr="00FD0BEE" w:rsidRDefault="00CA7DFC" w:rsidP="00FD0BEE">
      <w:pPr>
        <w:rPr>
          <w:rFonts w:ascii="Palatino Linotype" w:eastAsia="Palatino Linotype" w:hAnsi="Palatino Linotype" w:cs="Palatino Linotype"/>
          <w:color w:val="000000" w:themeColor="text1"/>
        </w:rPr>
      </w:pPr>
    </w:p>
    <w:p w:rsidR="00CA7DFC" w:rsidRPr="00FD0BEE" w:rsidRDefault="00CA7DFC" w:rsidP="00FD0BEE">
      <w:pPr>
        <w:spacing w:line="360" w:lineRule="auto"/>
        <w:jc w:val="center"/>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R E S U E L V E</w:t>
      </w:r>
    </w:p>
    <w:p w:rsidR="00CA7DFC" w:rsidRPr="00FD0BEE" w:rsidRDefault="00CA7DFC" w:rsidP="00FD0BEE">
      <w:pPr>
        <w:spacing w:line="360" w:lineRule="auto"/>
        <w:jc w:val="center"/>
        <w:rPr>
          <w:rFonts w:ascii="Palatino Linotype" w:eastAsia="Palatino Linotype" w:hAnsi="Palatino Linotype" w:cs="Palatino Linotype"/>
          <w:b/>
          <w:color w:val="000000" w:themeColor="text1"/>
        </w:rPr>
      </w:pPr>
    </w:p>
    <w:p w:rsidR="002F7528" w:rsidRPr="00FD0BEE" w:rsidRDefault="002F7528" w:rsidP="00FD0BEE">
      <w:pPr>
        <w:spacing w:line="360" w:lineRule="auto"/>
        <w:jc w:val="both"/>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PRIMERO</w:t>
      </w:r>
      <w:r w:rsidRPr="00FD0BEE">
        <w:rPr>
          <w:rFonts w:ascii="Palatino Linotype" w:eastAsia="Palatino Linotype" w:hAnsi="Palatino Linotype" w:cs="Palatino Linotype"/>
          <w:color w:val="000000" w:themeColor="text1"/>
        </w:rPr>
        <w:t xml:space="preserve">. Resultan </w:t>
      </w:r>
      <w:r w:rsidRPr="00FD0BEE">
        <w:rPr>
          <w:rFonts w:ascii="Palatino Linotype" w:eastAsia="Palatino Linotype" w:hAnsi="Palatino Linotype" w:cs="Palatino Linotype"/>
          <w:b/>
          <w:color w:val="000000" w:themeColor="text1"/>
        </w:rPr>
        <w:t>INFUNDADAS</w:t>
      </w:r>
      <w:r w:rsidRPr="00FD0BEE">
        <w:rPr>
          <w:rFonts w:ascii="Palatino Linotype" w:eastAsia="Palatino Linotype" w:hAnsi="Palatino Linotype" w:cs="Palatino Linotype"/>
          <w:color w:val="000000" w:themeColor="text1"/>
        </w:rPr>
        <w:t xml:space="preserve"> las razones o motivos de inconformidad hechos valer en el recurso de revisión </w:t>
      </w:r>
      <w:r w:rsidR="00ED1B2A" w:rsidRPr="00FD0BEE">
        <w:rPr>
          <w:rFonts w:ascii="Palatino Linotype" w:eastAsia="Palatino Linotype" w:hAnsi="Palatino Linotype" w:cs="Palatino Linotype"/>
          <w:b/>
          <w:color w:val="000000" w:themeColor="text1"/>
        </w:rPr>
        <w:t>06108</w:t>
      </w:r>
      <w:r w:rsidRPr="00FD0BEE">
        <w:rPr>
          <w:rFonts w:ascii="Palatino Linotype" w:eastAsia="Palatino Linotype" w:hAnsi="Palatino Linotype" w:cs="Palatino Linotype"/>
          <w:b/>
          <w:color w:val="000000" w:themeColor="text1"/>
        </w:rPr>
        <w:t>/INFOEM/IP/RR/2025</w:t>
      </w:r>
      <w:r w:rsidRPr="00FD0BEE">
        <w:rPr>
          <w:rFonts w:ascii="Palatino Linotype" w:eastAsia="Palatino Linotype" w:hAnsi="Palatino Linotype" w:cs="Palatino Linotype"/>
          <w:color w:val="000000" w:themeColor="text1"/>
        </w:rPr>
        <w:t>,</w:t>
      </w:r>
      <w:r w:rsidRPr="00FD0BEE">
        <w:rPr>
          <w:rFonts w:ascii="Palatino Linotype" w:eastAsia="Palatino Linotype" w:hAnsi="Palatino Linotype" w:cs="Palatino Linotype"/>
          <w:b/>
          <w:color w:val="000000" w:themeColor="text1"/>
        </w:rPr>
        <w:t xml:space="preserve"> </w:t>
      </w:r>
      <w:r w:rsidRPr="00FD0BEE">
        <w:rPr>
          <w:rFonts w:ascii="Palatino Linotype" w:eastAsia="Palatino Linotype" w:hAnsi="Palatino Linotype" w:cs="Palatino Linotype"/>
          <w:color w:val="000000" w:themeColor="text1"/>
        </w:rPr>
        <w:t xml:space="preserve">en términos del </w:t>
      </w:r>
      <w:r w:rsidRPr="00FD0BEE">
        <w:rPr>
          <w:rFonts w:ascii="Palatino Linotype" w:eastAsia="Palatino Linotype" w:hAnsi="Palatino Linotype" w:cs="Palatino Linotype"/>
          <w:b/>
          <w:color w:val="000000" w:themeColor="text1"/>
        </w:rPr>
        <w:t xml:space="preserve">Considerando CUARTO </w:t>
      </w:r>
      <w:r w:rsidRPr="00FD0BEE">
        <w:rPr>
          <w:rFonts w:ascii="Palatino Linotype" w:eastAsia="Palatino Linotype" w:hAnsi="Palatino Linotype" w:cs="Palatino Linotype"/>
          <w:color w:val="000000" w:themeColor="text1"/>
        </w:rPr>
        <w:t>de la presente resolución</w:t>
      </w:r>
      <w:r w:rsidRPr="00FD0BEE">
        <w:rPr>
          <w:rFonts w:ascii="Palatino Linotype" w:eastAsia="Palatino Linotype" w:hAnsi="Palatino Linotype" w:cs="Palatino Linotype"/>
          <w:b/>
          <w:color w:val="000000" w:themeColor="text1"/>
        </w:rPr>
        <w:t>.</w:t>
      </w:r>
    </w:p>
    <w:p w:rsidR="002F7528" w:rsidRPr="00FD0BEE" w:rsidRDefault="002F7528" w:rsidP="00FD0BEE">
      <w:pPr>
        <w:spacing w:line="360" w:lineRule="auto"/>
        <w:jc w:val="both"/>
        <w:rPr>
          <w:rFonts w:ascii="Palatino Linotype" w:eastAsia="Palatino Linotype" w:hAnsi="Palatino Linotype" w:cs="Palatino Linotype"/>
          <w:b/>
          <w:color w:val="000000" w:themeColor="text1"/>
        </w:rPr>
      </w:pPr>
    </w:p>
    <w:p w:rsidR="002F7528" w:rsidRPr="00FD0BEE" w:rsidRDefault="002F7528" w:rsidP="00FD0BEE">
      <w:pPr>
        <w:spacing w:line="360" w:lineRule="auto"/>
        <w:jc w:val="both"/>
        <w:rPr>
          <w:rFonts w:ascii="Palatino Linotype" w:eastAsia="Palatino Linotype" w:hAnsi="Palatino Linotype" w:cs="Palatino Linotype"/>
          <w:color w:val="000000" w:themeColor="text1"/>
        </w:rPr>
      </w:pPr>
      <w:bookmarkStart w:id="8" w:name="_heading=h.1ksv4uv" w:colFirst="0" w:colLast="0"/>
      <w:bookmarkEnd w:id="8"/>
      <w:r w:rsidRPr="00FD0BEE">
        <w:rPr>
          <w:rFonts w:ascii="Palatino Linotype" w:eastAsia="Palatino Linotype" w:hAnsi="Palatino Linotype" w:cs="Palatino Linotype"/>
          <w:b/>
          <w:color w:val="000000" w:themeColor="text1"/>
        </w:rPr>
        <w:t>SEGUNDO.</w:t>
      </w:r>
      <w:r w:rsidRPr="00FD0BEE">
        <w:rPr>
          <w:rFonts w:ascii="Palatino Linotype" w:eastAsia="Palatino Linotype" w:hAnsi="Palatino Linotype" w:cs="Palatino Linotype"/>
          <w:color w:val="000000" w:themeColor="text1"/>
        </w:rPr>
        <w:t xml:space="preserve"> </w:t>
      </w:r>
      <w:r w:rsidRPr="00FD0BEE">
        <w:rPr>
          <w:rFonts w:ascii="Palatino Linotype" w:eastAsia="Palatino Linotype" w:hAnsi="Palatino Linotype" w:cs="Palatino Linotype"/>
          <w:color w:val="000000" w:themeColor="text1"/>
          <w:lang w:val="es-ES"/>
        </w:rPr>
        <w:t xml:space="preserve">Se </w:t>
      </w:r>
      <w:r w:rsidRPr="00FD0BEE">
        <w:rPr>
          <w:rFonts w:ascii="Palatino Linotype" w:eastAsia="Palatino Linotype" w:hAnsi="Palatino Linotype" w:cs="Palatino Linotype"/>
          <w:b/>
          <w:color w:val="000000" w:themeColor="text1"/>
          <w:lang w:val="es-ES"/>
        </w:rPr>
        <w:t>CONFIRMA</w:t>
      </w:r>
      <w:r w:rsidRPr="00FD0BEE">
        <w:rPr>
          <w:rFonts w:ascii="Palatino Linotype" w:eastAsia="Palatino Linotype" w:hAnsi="Palatino Linotype" w:cs="Palatino Linotype"/>
          <w:color w:val="000000" w:themeColor="text1"/>
          <w:lang w:val="es-ES"/>
        </w:rPr>
        <w:t xml:space="preserve"> la respuesta emitida por el </w:t>
      </w:r>
      <w:r w:rsidR="00ED1B2A" w:rsidRPr="00FD0BEE">
        <w:rPr>
          <w:rFonts w:ascii="Palatino Linotype" w:eastAsia="Palatino Linotype" w:hAnsi="Palatino Linotype" w:cs="Palatino Linotype"/>
          <w:b/>
          <w:bCs/>
          <w:color w:val="000000" w:themeColor="text1"/>
        </w:rPr>
        <w:t>Ayuntamiento de Nicolás Romero</w:t>
      </w:r>
      <w:r w:rsidRPr="00FD0BEE">
        <w:rPr>
          <w:rFonts w:ascii="Palatino Linotype" w:eastAsia="Palatino Linotype" w:hAnsi="Palatino Linotype" w:cs="Palatino Linotype"/>
          <w:b/>
          <w:bCs/>
          <w:color w:val="000000" w:themeColor="text1"/>
        </w:rPr>
        <w:t xml:space="preserve">, </w:t>
      </w:r>
      <w:r w:rsidRPr="00FD0BEE">
        <w:rPr>
          <w:rFonts w:ascii="Palatino Linotype" w:eastAsia="Palatino Linotype" w:hAnsi="Palatino Linotype" w:cs="Palatino Linotype"/>
          <w:bCs/>
          <w:color w:val="000000" w:themeColor="text1"/>
        </w:rPr>
        <w:t xml:space="preserve">a la solicitud </w:t>
      </w:r>
      <w:r w:rsidR="00ED1B2A" w:rsidRPr="00FD0BEE">
        <w:rPr>
          <w:rFonts w:ascii="Palatino Linotype" w:eastAsia="Palatino Linotype" w:hAnsi="Palatino Linotype" w:cs="Palatino Linotype"/>
          <w:bCs/>
          <w:color w:val="000000" w:themeColor="text1"/>
        </w:rPr>
        <w:t xml:space="preserve">de información </w:t>
      </w:r>
      <w:r w:rsidR="00ED1B2A" w:rsidRPr="00FD0BEE">
        <w:rPr>
          <w:rFonts w:ascii="Palatino Linotype" w:eastAsia="Palatino Linotype" w:hAnsi="Palatino Linotype" w:cs="Palatino Linotype"/>
          <w:b/>
          <w:color w:val="000000" w:themeColor="text1"/>
        </w:rPr>
        <w:t>00127/NICOROM/IP/2025</w:t>
      </w:r>
      <w:r w:rsidRPr="00FD0BEE">
        <w:rPr>
          <w:rFonts w:ascii="Palatino Linotype" w:eastAsia="Palatino Linotype" w:hAnsi="Palatino Linotype" w:cs="Palatino Linotype"/>
          <w:b/>
          <w:color w:val="000000" w:themeColor="text1"/>
        </w:rPr>
        <w:t>.</w:t>
      </w:r>
    </w:p>
    <w:p w:rsidR="002F7528" w:rsidRPr="00FD0BEE" w:rsidRDefault="002F7528" w:rsidP="00FD0BEE">
      <w:pPr>
        <w:spacing w:line="360" w:lineRule="auto"/>
        <w:jc w:val="both"/>
        <w:rPr>
          <w:rFonts w:ascii="Palatino Linotype" w:eastAsia="Palatino Linotype" w:hAnsi="Palatino Linotype" w:cs="Palatino Linotype"/>
          <w:b/>
          <w:color w:val="000000" w:themeColor="text1"/>
        </w:rPr>
      </w:pPr>
    </w:p>
    <w:p w:rsidR="002F7528" w:rsidRPr="00FD0BEE" w:rsidRDefault="002F7528" w:rsidP="00FD0BEE">
      <w:pPr>
        <w:spacing w:line="360" w:lineRule="auto"/>
        <w:jc w:val="both"/>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lastRenderedPageBreak/>
        <w:t>TERCERO</w:t>
      </w:r>
      <w:r w:rsidRPr="00FD0BEE">
        <w:rPr>
          <w:rFonts w:ascii="Palatino Linotype" w:eastAsia="MS Mincho" w:hAnsi="Palatino Linotype"/>
          <w:b/>
          <w:color w:val="000000" w:themeColor="text1"/>
        </w:rPr>
        <w:t>.</w:t>
      </w:r>
      <w:r w:rsidRPr="00FD0BEE">
        <w:rPr>
          <w:rFonts w:ascii="Palatino Linotype" w:eastAsia="MS Mincho" w:hAnsi="Palatino Linotype"/>
          <w:color w:val="000000" w:themeColor="text1"/>
        </w:rPr>
        <w:t xml:space="preserve"> </w:t>
      </w:r>
      <w:r w:rsidRPr="00FD0BEE">
        <w:rPr>
          <w:rFonts w:ascii="Palatino Linotype" w:eastAsia="Palatino Linotype" w:hAnsi="Palatino Linotype" w:cs="Palatino Linotype"/>
          <w:b/>
          <w:color w:val="000000" w:themeColor="text1"/>
        </w:rPr>
        <w:t xml:space="preserve">Notifíquese, </w:t>
      </w:r>
      <w:r w:rsidRPr="00FD0BEE">
        <w:rPr>
          <w:rFonts w:ascii="Palatino Linotype" w:eastAsia="Palatino Linotype" w:hAnsi="Palatino Linotype" w:cs="Palatino Linotype"/>
          <w:color w:val="000000" w:themeColor="text1"/>
        </w:rPr>
        <w:t xml:space="preserve">vía Sistema de Acceso a la Información Mexiquense </w:t>
      </w:r>
      <w:r w:rsidRPr="00FD0BEE">
        <w:rPr>
          <w:rFonts w:ascii="Palatino Linotype" w:eastAsia="Palatino Linotype" w:hAnsi="Palatino Linotype" w:cs="Palatino Linotype"/>
          <w:b/>
          <w:color w:val="000000" w:themeColor="text1"/>
        </w:rPr>
        <w:t>(SAIMEX),</w:t>
      </w:r>
      <w:r w:rsidRPr="00FD0BEE">
        <w:rPr>
          <w:rFonts w:ascii="Palatino Linotype" w:eastAsia="Palatino Linotype" w:hAnsi="Palatino Linotype" w:cs="Palatino Linotype"/>
          <w:color w:val="000000" w:themeColor="text1"/>
        </w:rPr>
        <w:t xml:space="preserve"> la presente resolución al Titular de la Unidad de Transparencia del </w:t>
      </w:r>
      <w:r w:rsidRPr="00FD0BEE">
        <w:rPr>
          <w:rFonts w:ascii="Palatino Linotype" w:eastAsia="Palatino Linotype" w:hAnsi="Palatino Linotype" w:cs="Palatino Linotype"/>
          <w:b/>
          <w:color w:val="000000" w:themeColor="text1"/>
        </w:rPr>
        <w:t>SUJETO OBLIGADO.</w:t>
      </w:r>
    </w:p>
    <w:p w:rsidR="002F7528" w:rsidRPr="00FD0BEE" w:rsidRDefault="002F7528" w:rsidP="00FD0BEE">
      <w:pPr>
        <w:tabs>
          <w:tab w:val="left" w:pos="8080"/>
        </w:tabs>
        <w:spacing w:line="360" w:lineRule="auto"/>
        <w:contextualSpacing/>
        <w:jc w:val="both"/>
        <w:rPr>
          <w:rFonts w:ascii="Palatino Linotype" w:eastAsia="Palatino Linotype" w:hAnsi="Palatino Linotype" w:cs="Palatino Linotype"/>
          <w:b/>
          <w:color w:val="000000" w:themeColor="text1"/>
        </w:rPr>
      </w:pPr>
    </w:p>
    <w:p w:rsidR="002F7528" w:rsidRPr="00FD0BEE" w:rsidRDefault="002F7528" w:rsidP="00FD0BEE">
      <w:pPr>
        <w:spacing w:line="360" w:lineRule="auto"/>
        <w:jc w:val="both"/>
        <w:rPr>
          <w:rFonts w:ascii="Palatino Linotype" w:hAnsi="Palatino Linotype"/>
          <w:color w:val="000000" w:themeColor="text1"/>
        </w:rPr>
      </w:pPr>
      <w:r w:rsidRPr="00FD0BEE">
        <w:rPr>
          <w:rFonts w:ascii="Palatino Linotype" w:hAnsi="Palatino Linotype" w:cs="Arial"/>
          <w:b/>
          <w:color w:val="000000" w:themeColor="text1"/>
        </w:rPr>
        <w:t xml:space="preserve">CUARTO. </w:t>
      </w:r>
      <w:r w:rsidRPr="00FD0BEE">
        <w:rPr>
          <w:rFonts w:ascii="Palatino Linotype" w:hAnsi="Palatino Linotype"/>
          <w:b/>
          <w:bCs/>
          <w:color w:val="000000" w:themeColor="text1"/>
          <w:lang w:val="es-ES"/>
        </w:rPr>
        <w:t>Notifíquese a</w:t>
      </w:r>
      <w:r w:rsidR="00FD0BEE">
        <w:rPr>
          <w:rFonts w:ascii="Palatino Linotype" w:hAnsi="Palatino Linotype"/>
          <w:b/>
          <w:bCs/>
          <w:color w:val="000000" w:themeColor="text1"/>
          <w:lang w:val="es-ES"/>
        </w:rPr>
        <w:t xml:space="preserve"> </w:t>
      </w:r>
      <w:r w:rsidRPr="00FD0BEE">
        <w:rPr>
          <w:rFonts w:ascii="Palatino Linotype" w:hAnsi="Palatino Linotype"/>
          <w:b/>
          <w:bCs/>
          <w:color w:val="000000" w:themeColor="text1"/>
          <w:lang w:val="es-ES"/>
        </w:rPr>
        <w:t>l</w:t>
      </w:r>
      <w:r w:rsidR="00FD0BEE">
        <w:rPr>
          <w:rFonts w:ascii="Palatino Linotype" w:hAnsi="Palatino Linotype"/>
          <w:b/>
          <w:bCs/>
          <w:color w:val="000000" w:themeColor="text1"/>
          <w:lang w:val="es-ES"/>
        </w:rPr>
        <w:t>a</w:t>
      </w:r>
      <w:r w:rsidRPr="00FD0BEE">
        <w:rPr>
          <w:rFonts w:ascii="Palatino Linotype" w:hAnsi="Palatino Linotype"/>
          <w:b/>
          <w:color w:val="000000" w:themeColor="text1"/>
        </w:rPr>
        <w:t xml:space="preserve"> RECURRENTE</w:t>
      </w:r>
      <w:r w:rsidRPr="00FD0BEE">
        <w:rPr>
          <w:rFonts w:ascii="Palatino Linotype" w:hAnsi="Palatino Linotype"/>
          <w:color w:val="000000" w:themeColor="text1"/>
        </w:rPr>
        <w:t xml:space="preserve"> la presente resolución, </w:t>
      </w:r>
      <w:r w:rsidRPr="00FD0BEE">
        <w:rPr>
          <w:rFonts w:ascii="Palatino Linotype" w:eastAsia="Palatino Linotype" w:hAnsi="Palatino Linotype" w:cs="Palatino Linotype"/>
          <w:color w:val="000000" w:themeColor="text1"/>
        </w:rPr>
        <w:t xml:space="preserve">vía Sistema de Acceso a la Información Mexiquense </w:t>
      </w:r>
      <w:r w:rsidRPr="00FD0BEE">
        <w:rPr>
          <w:rFonts w:ascii="Palatino Linotype" w:eastAsia="Palatino Linotype" w:hAnsi="Palatino Linotype" w:cs="Palatino Linotype"/>
          <w:b/>
          <w:color w:val="000000" w:themeColor="text1"/>
        </w:rPr>
        <w:t>(SAIMEX).</w:t>
      </w:r>
    </w:p>
    <w:p w:rsidR="002F7528" w:rsidRPr="00FD0BEE" w:rsidRDefault="002F7528" w:rsidP="00FD0BEE">
      <w:pPr>
        <w:shd w:val="clear" w:color="auto" w:fill="FFFFFF"/>
        <w:spacing w:line="360" w:lineRule="auto"/>
        <w:jc w:val="both"/>
        <w:rPr>
          <w:rFonts w:ascii="Palatino Linotype" w:hAnsi="Palatino Linotype"/>
          <w:color w:val="000000" w:themeColor="text1"/>
        </w:rPr>
      </w:pPr>
    </w:p>
    <w:p w:rsidR="002F7528" w:rsidRPr="00FD0BEE" w:rsidRDefault="002F7528" w:rsidP="00FD0BEE">
      <w:pPr>
        <w:spacing w:line="360" w:lineRule="auto"/>
        <w:jc w:val="both"/>
        <w:rPr>
          <w:rFonts w:ascii="Palatino Linotype" w:eastAsia="Palatino Linotype" w:hAnsi="Palatino Linotype" w:cs="Palatino Linotype"/>
          <w:color w:val="000000" w:themeColor="text1"/>
        </w:rPr>
      </w:pPr>
      <w:r w:rsidRPr="00FD0BEE">
        <w:rPr>
          <w:rFonts w:ascii="Palatino Linotype" w:hAnsi="Palatino Linotype" w:cs="Arial"/>
          <w:b/>
          <w:color w:val="000000" w:themeColor="text1"/>
        </w:rPr>
        <w:t>QUINTO</w:t>
      </w:r>
      <w:r w:rsidRPr="00FD0BEE">
        <w:rPr>
          <w:rFonts w:ascii="Palatino Linotype" w:eastAsia="MS Mincho" w:hAnsi="Palatino Linotype"/>
          <w:b/>
          <w:color w:val="000000" w:themeColor="text1"/>
        </w:rPr>
        <w:t>.</w:t>
      </w:r>
      <w:r w:rsidRPr="00FD0BEE">
        <w:rPr>
          <w:rFonts w:ascii="Palatino Linotype" w:eastAsia="MS Mincho" w:hAnsi="Palatino Linotype"/>
          <w:color w:val="000000" w:themeColor="text1"/>
        </w:rPr>
        <w:t xml:space="preserve"> </w:t>
      </w:r>
      <w:r w:rsidRPr="00FD0BEE">
        <w:rPr>
          <w:rFonts w:ascii="Palatino Linotype" w:eastAsia="MS Mincho" w:hAnsi="Palatino Linotype"/>
          <w:color w:val="000000" w:themeColor="text1"/>
          <w:lang w:val="es-ES"/>
        </w:rPr>
        <w:t>Se hace del conocimiento de</w:t>
      </w:r>
      <w:r w:rsidR="00FD0BEE">
        <w:rPr>
          <w:rFonts w:ascii="Palatino Linotype" w:eastAsia="MS Mincho" w:hAnsi="Palatino Linotype"/>
          <w:color w:val="000000" w:themeColor="text1"/>
          <w:lang w:val="es-ES"/>
        </w:rPr>
        <w:t xml:space="preserve"> </w:t>
      </w:r>
      <w:r w:rsidRPr="00FD0BEE">
        <w:rPr>
          <w:rFonts w:ascii="Palatino Linotype" w:eastAsia="MS Mincho" w:hAnsi="Palatino Linotype"/>
          <w:color w:val="000000" w:themeColor="text1"/>
          <w:lang w:val="es-ES"/>
        </w:rPr>
        <w:t>l</w:t>
      </w:r>
      <w:r w:rsidR="00FD0BEE">
        <w:rPr>
          <w:rFonts w:ascii="Palatino Linotype" w:eastAsia="MS Mincho" w:hAnsi="Palatino Linotype"/>
          <w:color w:val="000000" w:themeColor="text1"/>
          <w:lang w:val="es-ES"/>
        </w:rPr>
        <w:t>a</w:t>
      </w:r>
      <w:r w:rsidRPr="00FD0BEE">
        <w:rPr>
          <w:rFonts w:ascii="Palatino Linotype" w:eastAsia="MS Mincho" w:hAnsi="Palatino Linotype"/>
          <w:color w:val="000000" w:themeColor="text1"/>
          <w:lang w:val="es-ES"/>
        </w:rPr>
        <w:t xml:space="preserve"> </w:t>
      </w:r>
      <w:r w:rsidRPr="00FD0BEE">
        <w:rPr>
          <w:rFonts w:ascii="Palatino Linotype" w:eastAsia="MS Mincho" w:hAnsi="Palatino Linotype"/>
          <w:b/>
          <w:color w:val="000000" w:themeColor="text1"/>
          <w:lang w:val="es-ES"/>
        </w:rPr>
        <w:t>RECURRENTE</w:t>
      </w:r>
      <w:r w:rsidRPr="00FD0BEE">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D0BEE">
        <w:rPr>
          <w:rFonts w:ascii="Palatino Linotype" w:eastAsia="MS Mincho" w:hAnsi="Palatino Linotype"/>
          <w:bCs/>
          <w:color w:val="000000" w:themeColor="text1"/>
          <w:lang w:val="es-ES"/>
        </w:rPr>
        <w:t>vía juicio de amparo</w:t>
      </w:r>
      <w:r w:rsidRPr="00FD0BEE">
        <w:rPr>
          <w:rFonts w:ascii="Palatino Linotype" w:eastAsia="MS Mincho" w:hAnsi="Palatino Linotype"/>
          <w:color w:val="000000" w:themeColor="text1"/>
          <w:lang w:val="es-ES"/>
        </w:rPr>
        <w:t xml:space="preserve"> en los términos de las leyes aplicables.</w:t>
      </w:r>
    </w:p>
    <w:p w:rsidR="008779C7" w:rsidRDefault="008779C7" w:rsidP="00FD0BEE">
      <w:pPr>
        <w:tabs>
          <w:tab w:val="left" w:pos="5387"/>
        </w:tabs>
        <w:spacing w:line="360" w:lineRule="auto"/>
        <w:ind w:right="49"/>
        <w:jc w:val="both"/>
        <w:rPr>
          <w:rFonts w:ascii="Palatino Linotype" w:eastAsia="Palatino Linotype" w:hAnsi="Palatino Linotype" w:cs="Palatino Linotype"/>
        </w:rPr>
      </w:pPr>
    </w:p>
    <w:p w:rsidR="00FD0BEE" w:rsidRPr="00444783" w:rsidRDefault="00FD0BEE" w:rsidP="00FD0BE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72148B" w:rsidRPr="00FD0BEE" w:rsidRDefault="0072148B" w:rsidP="00FD0BEE">
      <w:pPr>
        <w:spacing w:line="360" w:lineRule="auto"/>
        <w:jc w:val="both"/>
        <w:rPr>
          <w:rFonts w:ascii="Palatino Linotype" w:eastAsia="Palatino Linotype" w:hAnsi="Palatino Linotype" w:cs="Palatino Linotype"/>
          <w:color w:val="000000" w:themeColor="text1"/>
        </w:rPr>
      </w:pPr>
    </w:p>
    <w:p w:rsidR="0072148B" w:rsidRPr="00FD0BEE" w:rsidRDefault="0072148B" w:rsidP="00FD0BEE">
      <w:pPr>
        <w:spacing w:line="360" w:lineRule="auto"/>
        <w:jc w:val="both"/>
        <w:rPr>
          <w:rFonts w:ascii="Palatino Linotype" w:eastAsia="Palatino Linotype" w:hAnsi="Palatino Linotype" w:cs="Palatino Linotype"/>
          <w:color w:val="000000" w:themeColor="text1"/>
        </w:rPr>
      </w:pPr>
    </w:p>
    <w:p w:rsidR="0072148B" w:rsidRPr="00FD0BEE" w:rsidRDefault="0072148B" w:rsidP="00FD0BEE">
      <w:pPr>
        <w:spacing w:line="360" w:lineRule="auto"/>
        <w:jc w:val="both"/>
        <w:rPr>
          <w:rFonts w:ascii="Palatino Linotype" w:eastAsia="Palatino Linotype" w:hAnsi="Palatino Linotype" w:cs="Palatino Linotype"/>
          <w:color w:val="000000" w:themeColor="text1"/>
        </w:rPr>
      </w:pPr>
    </w:p>
    <w:p w:rsidR="0072148B" w:rsidRPr="00FD0BEE" w:rsidRDefault="0072148B" w:rsidP="00FD0BEE">
      <w:pPr>
        <w:spacing w:line="360" w:lineRule="auto"/>
        <w:jc w:val="both"/>
        <w:rPr>
          <w:rFonts w:ascii="Palatino Linotype" w:eastAsia="Palatino Linotype" w:hAnsi="Palatino Linotype" w:cs="Palatino Linotype"/>
          <w:color w:val="000000" w:themeColor="text1"/>
        </w:rPr>
      </w:pPr>
    </w:p>
    <w:p w:rsidR="0072148B" w:rsidRPr="00FD0BEE" w:rsidRDefault="0072148B" w:rsidP="00FD0BEE">
      <w:pPr>
        <w:spacing w:line="360" w:lineRule="auto"/>
        <w:jc w:val="both"/>
        <w:rPr>
          <w:rFonts w:ascii="Palatino Linotype" w:eastAsia="Palatino Linotype" w:hAnsi="Palatino Linotype" w:cs="Palatino Linotype"/>
          <w:color w:val="000000" w:themeColor="text1"/>
        </w:rPr>
      </w:pPr>
    </w:p>
    <w:p w:rsidR="0072148B" w:rsidRPr="00FD0BEE" w:rsidRDefault="0072148B" w:rsidP="00FD0BEE">
      <w:pPr>
        <w:spacing w:line="360" w:lineRule="auto"/>
        <w:jc w:val="both"/>
        <w:rPr>
          <w:rFonts w:ascii="Palatino Linotype" w:eastAsia="Palatino Linotype" w:hAnsi="Palatino Linotype" w:cs="Palatino Linotype"/>
          <w:color w:val="000000" w:themeColor="text1"/>
        </w:rPr>
      </w:pPr>
    </w:p>
    <w:p w:rsidR="0072148B" w:rsidRPr="00FD0BEE" w:rsidRDefault="0072148B" w:rsidP="00FD0BEE">
      <w:pPr>
        <w:spacing w:line="360" w:lineRule="auto"/>
        <w:jc w:val="both"/>
        <w:rPr>
          <w:rFonts w:ascii="Palatino Linotype" w:eastAsia="Palatino Linotype" w:hAnsi="Palatino Linotype" w:cs="Palatino Linotype"/>
          <w:color w:val="000000" w:themeColor="text1"/>
        </w:rPr>
      </w:pPr>
    </w:p>
    <w:p w:rsidR="0072148B" w:rsidRPr="00FD0BEE" w:rsidRDefault="0072148B" w:rsidP="00FD0BEE">
      <w:pPr>
        <w:spacing w:line="360" w:lineRule="auto"/>
        <w:jc w:val="both"/>
        <w:rPr>
          <w:rFonts w:ascii="Palatino Linotype" w:eastAsia="Palatino Linotype" w:hAnsi="Palatino Linotype" w:cs="Palatino Linotype"/>
          <w:color w:val="000000" w:themeColor="text1"/>
        </w:rPr>
      </w:pPr>
    </w:p>
    <w:p w:rsidR="0072148B" w:rsidRPr="00FD0BEE" w:rsidRDefault="0072148B" w:rsidP="00FD0BEE">
      <w:pPr>
        <w:spacing w:line="360" w:lineRule="auto"/>
        <w:jc w:val="both"/>
        <w:rPr>
          <w:rFonts w:ascii="Palatino Linotype" w:eastAsia="Palatino Linotype" w:hAnsi="Palatino Linotype" w:cs="Palatino Linotype"/>
          <w:color w:val="000000" w:themeColor="text1"/>
        </w:rPr>
      </w:pPr>
    </w:p>
    <w:p w:rsidR="0072148B" w:rsidRPr="00FD0BEE" w:rsidRDefault="0072148B" w:rsidP="00FD0BEE">
      <w:pPr>
        <w:spacing w:line="360" w:lineRule="auto"/>
        <w:jc w:val="both"/>
        <w:rPr>
          <w:rFonts w:ascii="Palatino Linotype" w:eastAsia="Palatino Linotype" w:hAnsi="Palatino Linotype" w:cs="Palatino Linotype"/>
          <w:color w:val="000000" w:themeColor="text1"/>
        </w:rPr>
      </w:pPr>
    </w:p>
    <w:p w:rsidR="0072148B" w:rsidRPr="00FD0BEE" w:rsidRDefault="0072148B" w:rsidP="00FD0BEE">
      <w:pPr>
        <w:spacing w:line="360" w:lineRule="auto"/>
        <w:jc w:val="both"/>
        <w:rPr>
          <w:rFonts w:ascii="Palatino Linotype" w:eastAsia="Palatino Linotype" w:hAnsi="Palatino Linotype" w:cs="Palatino Linotype"/>
          <w:color w:val="000000" w:themeColor="text1"/>
        </w:rPr>
      </w:pPr>
    </w:p>
    <w:p w:rsidR="0072148B" w:rsidRPr="00FD0BEE" w:rsidRDefault="0072148B" w:rsidP="00FD0BEE">
      <w:pPr>
        <w:spacing w:line="360" w:lineRule="auto"/>
        <w:jc w:val="both"/>
        <w:rPr>
          <w:rFonts w:ascii="Palatino Linotype" w:eastAsia="Palatino Linotype" w:hAnsi="Palatino Linotype" w:cs="Palatino Linotype"/>
          <w:color w:val="000000" w:themeColor="text1"/>
        </w:rPr>
      </w:pPr>
    </w:p>
    <w:p w:rsidR="0072148B" w:rsidRPr="00FD0BEE" w:rsidRDefault="0072148B" w:rsidP="00FD0BEE">
      <w:pPr>
        <w:spacing w:line="360" w:lineRule="auto"/>
        <w:jc w:val="both"/>
        <w:rPr>
          <w:rFonts w:ascii="Palatino Linotype" w:eastAsia="Palatino Linotype" w:hAnsi="Palatino Linotype" w:cs="Palatino Linotype"/>
          <w:color w:val="000000" w:themeColor="text1"/>
        </w:rPr>
      </w:pPr>
    </w:p>
    <w:p w:rsidR="0072148B" w:rsidRPr="00FD0BEE" w:rsidRDefault="0072148B" w:rsidP="00FD0BEE">
      <w:pPr>
        <w:spacing w:line="360" w:lineRule="auto"/>
        <w:jc w:val="both"/>
        <w:rPr>
          <w:rFonts w:ascii="Palatino Linotype" w:eastAsia="Palatino Linotype" w:hAnsi="Palatino Linotype" w:cs="Palatino Linotype"/>
          <w:color w:val="000000" w:themeColor="text1"/>
        </w:rPr>
      </w:pPr>
    </w:p>
    <w:p w:rsidR="0072148B" w:rsidRPr="00FD0BEE" w:rsidRDefault="0072148B" w:rsidP="00FD0BEE">
      <w:pPr>
        <w:spacing w:line="360" w:lineRule="auto"/>
        <w:rPr>
          <w:rFonts w:ascii="Palatino Linotype" w:eastAsia="Palatino Linotype" w:hAnsi="Palatino Linotype" w:cs="Palatino Linotype"/>
          <w:color w:val="000000" w:themeColor="text1"/>
        </w:rPr>
      </w:pPr>
    </w:p>
    <w:p w:rsidR="0072148B" w:rsidRPr="00FD0BEE" w:rsidRDefault="0072148B" w:rsidP="00FD0BEE">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p>
    <w:sectPr w:rsidR="0072148B" w:rsidRPr="00FD0BEE" w:rsidSect="008779C7">
      <w:headerReference w:type="even" r:id="rId19"/>
      <w:headerReference w:type="default" r:id="rId20"/>
      <w:footerReference w:type="default" r:id="rId21"/>
      <w:headerReference w:type="first" r:id="rId22"/>
      <w:footerReference w:type="first" r:id="rId23"/>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F9D" w:rsidRDefault="00FD4F9D">
      <w:r>
        <w:separator/>
      </w:r>
    </w:p>
  </w:endnote>
  <w:endnote w:type="continuationSeparator" w:id="0">
    <w:p w:rsidR="00FD4F9D" w:rsidRDefault="00FD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1A" w:rsidRPr="008779C7" w:rsidRDefault="0048421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8779C7">
      <w:rPr>
        <w:rFonts w:ascii="Palatino Linotype" w:eastAsia="Palatino Linotype" w:hAnsi="Palatino Linotype" w:cs="Palatino Linotype"/>
        <w:color w:val="000000"/>
        <w:sz w:val="22"/>
        <w:szCs w:val="20"/>
      </w:rPr>
      <w:t xml:space="preserve">Página </w:t>
    </w:r>
    <w:r w:rsidRPr="008779C7">
      <w:rPr>
        <w:rFonts w:ascii="Palatino Linotype" w:eastAsia="Palatino Linotype" w:hAnsi="Palatino Linotype" w:cs="Palatino Linotype"/>
        <w:color w:val="000000"/>
        <w:sz w:val="22"/>
        <w:szCs w:val="20"/>
      </w:rPr>
      <w:fldChar w:fldCharType="begin"/>
    </w:r>
    <w:r w:rsidRPr="008779C7">
      <w:rPr>
        <w:rFonts w:ascii="Palatino Linotype" w:eastAsia="Palatino Linotype" w:hAnsi="Palatino Linotype" w:cs="Palatino Linotype"/>
        <w:color w:val="000000"/>
        <w:sz w:val="22"/>
        <w:szCs w:val="20"/>
      </w:rPr>
      <w:instrText>PAGE</w:instrText>
    </w:r>
    <w:r w:rsidRPr="008779C7">
      <w:rPr>
        <w:rFonts w:ascii="Palatino Linotype" w:eastAsia="Palatino Linotype" w:hAnsi="Palatino Linotype" w:cs="Palatino Linotype"/>
        <w:color w:val="000000"/>
        <w:sz w:val="22"/>
        <w:szCs w:val="20"/>
      </w:rPr>
      <w:fldChar w:fldCharType="separate"/>
    </w:r>
    <w:r w:rsidR="00073092">
      <w:rPr>
        <w:rFonts w:ascii="Palatino Linotype" w:eastAsia="Palatino Linotype" w:hAnsi="Palatino Linotype" w:cs="Palatino Linotype"/>
        <w:noProof/>
        <w:color w:val="000000"/>
        <w:sz w:val="22"/>
        <w:szCs w:val="20"/>
      </w:rPr>
      <w:t>21</w:t>
    </w:r>
    <w:r w:rsidRPr="008779C7">
      <w:rPr>
        <w:rFonts w:ascii="Palatino Linotype" w:eastAsia="Palatino Linotype" w:hAnsi="Palatino Linotype" w:cs="Palatino Linotype"/>
        <w:color w:val="000000"/>
        <w:sz w:val="22"/>
        <w:szCs w:val="20"/>
      </w:rPr>
      <w:fldChar w:fldCharType="end"/>
    </w:r>
    <w:r w:rsidRPr="008779C7">
      <w:rPr>
        <w:rFonts w:ascii="Palatino Linotype" w:eastAsia="Palatino Linotype" w:hAnsi="Palatino Linotype" w:cs="Palatino Linotype"/>
        <w:color w:val="000000"/>
        <w:sz w:val="22"/>
        <w:szCs w:val="20"/>
      </w:rPr>
      <w:t xml:space="preserve"> de </w:t>
    </w:r>
    <w:r w:rsidRPr="008779C7">
      <w:rPr>
        <w:rFonts w:ascii="Palatino Linotype" w:eastAsia="Palatino Linotype" w:hAnsi="Palatino Linotype" w:cs="Palatino Linotype"/>
        <w:color w:val="000000"/>
        <w:sz w:val="22"/>
        <w:szCs w:val="20"/>
      </w:rPr>
      <w:fldChar w:fldCharType="begin"/>
    </w:r>
    <w:r w:rsidRPr="008779C7">
      <w:rPr>
        <w:rFonts w:ascii="Palatino Linotype" w:eastAsia="Palatino Linotype" w:hAnsi="Palatino Linotype" w:cs="Palatino Linotype"/>
        <w:color w:val="000000"/>
        <w:sz w:val="22"/>
        <w:szCs w:val="20"/>
      </w:rPr>
      <w:instrText>NUMPAGES</w:instrText>
    </w:r>
    <w:r w:rsidRPr="008779C7">
      <w:rPr>
        <w:rFonts w:ascii="Palatino Linotype" w:eastAsia="Palatino Linotype" w:hAnsi="Palatino Linotype" w:cs="Palatino Linotype"/>
        <w:color w:val="000000"/>
        <w:sz w:val="22"/>
        <w:szCs w:val="20"/>
      </w:rPr>
      <w:fldChar w:fldCharType="separate"/>
    </w:r>
    <w:r w:rsidR="00073092">
      <w:rPr>
        <w:rFonts w:ascii="Palatino Linotype" w:eastAsia="Palatino Linotype" w:hAnsi="Palatino Linotype" w:cs="Palatino Linotype"/>
        <w:noProof/>
        <w:color w:val="000000"/>
        <w:sz w:val="22"/>
        <w:szCs w:val="20"/>
      </w:rPr>
      <w:t>32</w:t>
    </w:r>
    <w:r w:rsidRPr="008779C7">
      <w:rPr>
        <w:rFonts w:ascii="Palatino Linotype" w:eastAsia="Palatino Linotype" w:hAnsi="Palatino Linotype" w:cs="Palatino Linotype"/>
        <w:color w:val="000000"/>
        <w:sz w:val="22"/>
        <w:szCs w:val="20"/>
      </w:rPr>
      <w:fldChar w:fldCharType="end"/>
    </w:r>
  </w:p>
  <w:p w:rsidR="0048421A" w:rsidRDefault="0048421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1A" w:rsidRPr="008779C7" w:rsidRDefault="0048421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8779C7">
      <w:rPr>
        <w:rFonts w:ascii="Palatino Linotype" w:eastAsia="Palatino Linotype" w:hAnsi="Palatino Linotype" w:cs="Palatino Linotype"/>
        <w:color w:val="000000"/>
        <w:sz w:val="22"/>
        <w:szCs w:val="20"/>
      </w:rPr>
      <w:t xml:space="preserve">Página </w:t>
    </w:r>
    <w:r w:rsidRPr="008779C7">
      <w:rPr>
        <w:rFonts w:ascii="Palatino Linotype" w:eastAsia="Palatino Linotype" w:hAnsi="Palatino Linotype" w:cs="Palatino Linotype"/>
        <w:color w:val="000000"/>
        <w:sz w:val="22"/>
        <w:szCs w:val="20"/>
      </w:rPr>
      <w:fldChar w:fldCharType="begin"/>
    </w:r>
    <w:r w:rsidRPr="008779C7">
      <w:rPr>
        <w:rFonts w:ascii="Palatino Linotype" w:eastAsia="Palatino Linotype" w:hAnsi="Palatino Linotype" w:cs="Palatino Linotype"/>
        <w:color w:val="000000"/>
        <w:sz w:val="22"/>
        <w:szCs w:val="20"/>
      </w:rPr>
      <w:instrText>PAGE</w:instrText>
    </w:r>
    <w:r w:rsidRPr="008779C7">
      <w:rPr>
        <w:rFonts w:ascii="Palatino Linotype" w:eastAsia="Palatino Linotype" w:hAnsi="Palatino Linotype" w:cs="Palatino Linotype"/>
        <w:color w:val="000000"/>
        <w:sz w:val="22"/>
        <w:szCs w:val="20"/>
      </w:rPr>
      <w:fldChar w:fldCharType="separate"/>
    </w:r>
    <w:r w:rsidR="00073092">
      <w:rPr>
        <w:rFonts w:ascii="Palatino Linotype" w:eastAsia="Palatino Linotype" w:hAnsi="Palatino Linotype" w:cs="Palatino Linotype"/>
        <w:noProof/>
        <w:color w:val="000000"/>
        <w:sz w:val="22"/>
        <w:szCs w:val="20"/>
      </w:rPr>
      <w:t>1</w:t>
    </w:r>
    <w:r w:rsidRPr="008779C7">
      <w:rPr>
        <w:rFonts w:ascii="Palatino Linotype" w:eastAsia="Palatino Linotype" w:hAnsi="Palatino Linotype" w:cs="Palatino Linotype"/>
        <w:color w:val="000000"/>
        <w:sz w:val="22"/>
        <w:szCs w:val="20"/>
      </w:rPr>
      <w:fldChar w:fldCharType="end"/>
    </w:r>
    <w:r w:rsidRPr="008779C7">
      <w:rPr>
        <w:rFonts w:ascii="Palatino Linotype" w:eastAsia="Palatino Linotype" w:hAnsi="Palatino Linotype" w:cs="Palatino Linotype"/>
        <w:color w:val="000000"/>
        <w:sz w:val="22"/>
        <w:szCs w:val="20"/>
      </w:rPr>
      <w:t xml:space="preserve"> de </w:t>
    </w:r>
    <w:r w:rsidRPr="008779C7">
      <w:rPr>
        <w:rFonts w:ascii="Palatino Linotype" w:eastAsia="Palatino Linotype" w:hAnsi="Palatino Linotype" w:cs="Palatino Linotype"/>
        <w:color w:val="000000"/>
        <w:sz w:val="22"/>
        <w:szCs w:val="20"/>
      </w:rPr>
      <w:fldChar w:fldCharType="begin"/>
    </w:r>
    <w:r w:rsidRPr="008779C7">
      <w:rPr>
        <w:rFonts w:ascii="Palatino Linotype" w:eastAsia="Palatino Linotype" w:hAnsi="Palatino Linotype" w:cs="Palatino Linotype"/>
        <w:color w:val="000000"/>
        <w:sz w:val="22"/>
        <w:szCs w:val="20"/>
      </w:rPr>
      <w:instrText>NUMPAGES</w:instrText>
    </w:r>
    <w:r w:rsidRPr="008779C7">
      <w:rPr>
        <w:rFonts w:ascii="Palatino Linotype" w:eastAsia="Palatino Linotype" w:hAnsi="Palatino Linotype" w:cs="Palatino Linotype"/>
        <w:color w:val="000000"/>
        <w:sz w:val="22"/>
        <w:szCs w:val="20"/>
      </w:rPr>
      <w:fldChar w:fldCharType="separate"/>
    </w:r>
    <w:r w:rsidR="00073092">
      <w:rPr>
        <w:rFonts w:ascii="Palatino Linotype" w:eastAsia="Palatino Linotype" w:hAnsi="Palatino Linotype" w:cs="Palatino Linotype"/>
        <w:noProof/>
        <w:color w:val="000000"/>
        <w:sz w:val="22"/>
        <w:szCs w:val="20"/>
      </w:rPr>
      <w:t>32</w:t>
    </w:r>
    <w:r w:rsidRPr="008779C7">
      <w:rPr>
        <w:rFonts w:ascii="Palatino Linotype" w:eastAsia="Palatino Linotype" w:hAnsi="Palatino Linotype" w:cs="Palatino Linotype"/>
        <w:color w:val="000000"/>
        <w:sz w:val="22"/>
        <w:szCs w:val="20"/>
      </w:rPr>
      <w:fldChar w:fldCharType="end"/>
    </w:r>
  </w:p>
  <w:p w:rsidR="0048421A" w:rsidRDefault="0048421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F9D" w:rsidRDefault="00FD4F9D">
      <w:r>
        <w:separator/>
      </w:r>
    </w:p>
  </w:footnote>
  <w:footnote w:type="continuationSeparator" w:id="0">
    <w:p w:rsidR="00FD4F9D" w:rsidRDefault="00FD4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1A" w:rsidRDefault="00FD4F9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2977" w:type="dxa"/>
      <w:tblLayout w:type="fixed"/>
      <w:tblLook w:val="0400" w:firstRow="0" w:lastRow="0" w:firstColumn="0" w:lastColumn="0" w:noHBand="0" w:noVBand="1"/>
    </w:tblPr>
    <w:tblGrid>
      <w:gridCol w:w="2693"/>
      <w:gridCol w:w="4252"/>
    </w:tblGrid>
    <w:tr w:rsidR="0048421A" w:rsidTr="008779C7">
      <w:trPr>
        <w:trHeight w:val="227"/>
      </w:trPr>
      <w:tc>
        <w:tcPr>
          <w:tcW w:w="2693" w:type="dxa"/>
        </w:tcPr>
        <w:p w:rsidR="0048421A" w:rsidRPr="00FD0BEE" w:rsidRDefault="0048421A" w:rsidP="00FD0BEE">
          <w:pPr>
            <w:ind w:right="-108"/>
            <w:jc w:val="right"/>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Recurso de Revisión:</w:t>
          </w:r>
        </w:p>
      </w:tc>
      <w:tc>
        <w:tcPr>
          <w:tcW w:w="4252" w:type="dxa"/>
        </w:tcPr>
        <w:p w:rsidR="0048421A" w:rsidRPr="00FD0BEE" w:rsidRDefault="00FD0BEE" w:rsidP="00FD0BEE">
          <w:pPr>
            <w:pBdr>
              <w:top w:val="nil"/>
              <w:left w:val="nil"/>
              <w:bottom w:val="nil"/>
              <w:right w:val="nil"/>
              <w:between w:val="nil"/>
            </w:pBdr>
            <w:tabs>
              <w:tab w:val="right" w:pos="8838"/>
            </w:tabs>
            <w:ind w:right="-150"/>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0</w:t>
          </w:r>
          <w:r w:rsidR="0048421A" w:rsidRPr="00FD0BEE">
            <w:rPr>
              <w:rFonts w:ascii="Palatino Linotype" w:eastAsia="Palatino Linotype" w:hAnsi="Palatino Linotype" w:cs="Palatino Linotype"/>
              <w:color w:val="000000" w:themeColor="text1"/>
            </w:rPr>
            <w:t>6108/INFOEM/IP/RR/2025</w:t>
          </w:r>
        </w:p>
      </w:tc>
    </w:tr>
    <w:tr w:rsidR="0048421A" w:rsidTr="008779C7">
      <w:trPr>
        <w:trHeight w:val="342"/>
      </w:trPr>
      <w:tc>
        <w:tcPr>
          <w:tcW w:w="2693" w:type="dxa"/>
        </w:tcPr>
        <w:p w:rsidR="0048421A" w:rsidRPr="00FD0BEE" w:rsidRDefault="0048421A" w:rsidP="00FD0BEE">
          <w:pPr>
            <w:ind w:right="-108"/>
            <w:jc w:val="right"/>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Sujeto Obligado:</w:t>
          </w:r>
        </w:p>
      </w:tc>
      <w:tc>
        <w:tcPr>
          <w:tcW w:w="4252" w:type="dxa"/>
        </w:tcPr>
        <w:p w:rsidR="0048421A" w:rsidRPr="00FD0BEE" w:rsidRDefault="0048421A" w:rsidP="00FD0BEE">
          <w:pPr>
            <w:ind w:right="-150"/>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Ayuntamiento de Nicolás Romero</w:t>
          </w:r>
        </w:p>
      </w:tc>
    </w:tr>
    <w:tr w:rsidR="0048421A" w:rsidTr="008779C7">
      <w:trPr>
        <w:trHeight w:val="342"/>
      </w:trPr>
      <w:tc>
        <w:tcPr>
          <w:tcW w:w="2693" w:type="dxa"/>
        </w:tcPr>
        <w:p w:rsidR="0048421A" w:rsidRPr="00FD0BEE" w:rsidRDefault="0048421A" w:rsidP="00FD0BEE">
          <w:pPr>
            <w:ind w:right="-108"/>
            <w:jc w:val="right"/>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Comisionada Ponente:</w:t>
          </w:r>
        </w:p>
      </w:tc>
      <w:tc>
        <w:tcPr>
          <w:tcW w:w="4252" w:type="dxa"/>
        </w:tcPr>
        <w:p w:rsidR="0048421A" w:rsidRPr="00FD0BEE" w:rsidRDefault="0048421A" w:rsidP="00FD0BEE">
          <w:pPr>
            <w:pBdr>
              <w:top w:val="nil"/>
              <w:left w:val="nil"/>
              <w:bottom w:val="nil"/>
              <w:right w:val="nil"/>
              <w:between w:val="nil"/>
            </w:pBdr>
            <w:tabs>
              <w:tab w:val="right" w:pos="8838"/>
            </w:tabs>
            <w:ind w:right="-150"/>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María del Rosario Mejía Ayala</w:t>
          </w:r>
        </w:p>
      </w:tc>
    </w:tr>
  </w:tbl>
  <w:p w:rsidR="0048421A" w:rsidRDefault="00FD4F9D">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977" w:type="dxa"/>
      <w:tblLayout w:type="fixed"/>
      <w:tblLook w:val="0400" w:firstRow="0" w:lastRow="0" w:firstColumn="0" w:lastColumn="0" w:noHBand="0" w:noVBand="1"/>
    </w:tblPr>
    <w:tblGrid>
      <w:gridCol w:w="2693"/>
      <w:gridCol w:w="4536"/>
    </w:tblGrid>
    <w:tr w:rsidR="0048421A" w:rsidTr="008779C7">
      <w:trPr>
        <w:trHeight w:val="227"/>
      </w:trPr>
      <w:tc>
        <w:tcPr>
          <w:tcW w:w="2693" w:type="dxa"/>
        </w:tcPr>
        <w:p w:rsidR="0048421A" w:rsidRPr="00FD0BEE" w:rsidRDefault="0048421A" w:rsidP="00FD0BEE">
          <w:pPr>
            <w:jc w:val="right"/>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Recurso de Revisión:</w:t>
          </w:r>
        </w:p>
      </w:tc>
      <w:tc>
        <w:tcPr>
          <w:tcW w:w="4536" w:type="dxa"/>
        </w:tcPr>
        <w:p w:rsidR="0048421A" w:rsidRPr="00FD0BEE" w:rsidRDefault="00FD0BEE" w:rsidP="00FD0BEE">
          <w:pPr>
            <w:pBdr>
              <w:top w:val="nil"/>
              <w:left w:val="nil"/>
              <w:bottom w:val="nil"/>
              <w:right w:val="nil"/>
              <w:between w:val="nil"/>
            </w:pBdr>
            <w:tabs>
              <w:tab w:val="right" w:pos="8838"/>
            </w:tabs>
            <w:ind w:right="-108"/>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0</w:t>
          </w:r>
          <w:r w:rsidR="0048421A" w:rsidRPr="00FD0BEE">
            <w:rPr>
              <w:rFonts w:ascii="Palatino Linotype" w:eastAsia="Palatino Linotype" w:hAnsi="Palatino Linotype" w:cs="Palatino Linotype"/>
              <w:color w:val="000000" w:themeColor="text1"/>
            </w:rPr>
            <w:t>6108/INFOEM/IP/RR/2025</w:t>
          </w:r>
        </w:p>
      </w:tc>
    </w:tr>
    <w:tr w:rsidR="0048421A" w:rsidTr="008779C7">
      <w:trPr>
        <w:trHeight w:val="242"/>
      </w:trPr>
      <w:tc>
        <w:tcPr>
          <w:tcW w:w="2693" w:type="dxa"/>
        </w:tcPr>
        <w:p w:rsidR="0048421A" w:rsidRPr="00FD0BEE" w:rsidRDefault="0048421A" w:rsidP="00FD0BEE">
          <w:pPr>
            <w:jc w:val="right"/>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Recurrente:</w:t>
          </w:r>
        </w:p>
      </w:tc>
      <w:tc>
        <w:tcPr>
          <w:tcW w:w="4536" w:type="dxa"/>
        </w:tcPr>
        <w:p w:rsidR="0048421A" w:rsidRPr="00FD0BEE" w:rsidRDefault="00917217" w:rsidP="00FD0BEE">
          <w:pPr>
            <w:pBdr>
              <w:top w:val="nil"/>
              <w:left w:val="nil"/>
              <w:bottom w:val="nil"/>
              <w:right w:val="nil"/>
              <w:between w:val="nil"/>
            </w:pBdr>
            <w:tabs>
              <w:tab w:val="right" w:pos="8838"/>
              <w:tab w:val="left" w:pos="521"/>
            </w:tabs>
            <w:ind w:right="-108"/>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48421A" w:rsidTr="008779C7">
      <w:trPr>
        <w:trHeight w:val="342"/>
      </w:trPr>
      <w:tc>
        <w:tcPr>
          <w:tcW w:w="2693" w:type="dxa"/>
        </w:tcPr>
        <w:p w:rsidR="0048421A" w:rsidRPr="00FD0BEE" w:rsidRDefault="0048421A" w:rsidP="00FD0BEE">
          <w:pPr>
            <w:jc w:val="right"/>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Sujeto Obligado:</w:t>
          </w:r>
        </w:p>
      </w:tc>
      <w:tc>
        <w:tcPr>
          <w:tcW w:w="4536" w:type="dxa"/>
        </w:tcPr>
        <w:p w:rsidR="0048421A" w:rsidRPr="00FD0BEE" w:rsidRDefault="0048421A" w:rsidP="00FD0BEE">
          <w:pPr>
            <w:ind w:right="-108"/>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Ayuntamiento de Nicolás Romero</w:t>
          </w:r>
        </w:p>
      </w:tc>
    </w:tr>
    <w:tr w:rsidR="0048421A" w:rsidTr="008779C7">
      <w:trPr>
        <w:trHeight w:val="342"/>
      </w:trPr>
      <w:tc>
        <w:tcPr>
          <w:tcW w:w="2693" w:type="dxa"/>
        </w:tcPr>
        <w:p w:rsidR="0048421A" w:rsidRPr="00FD0BEE" w:rsidRDefault="0048421A" w:rsidP="00FD0BEE">
          <w:pPr>
            <w:jc w:val="right"/>
            <w:rPr>
              <w:rFonts w:ascii="Palatino Linotype" w:eastAsia="Palatino Linotype" w:hAnsi="Palatino Linotype" w:cs="Palatino Linotype"/>
              <w:b/>
              <w:color w:val="000000" w:themeColor="text1"/>
            </w:rPr>
          </w:pPr>
          <w:r w:rsidRPr="00FD0BEE">
            <w:rPr>
              <w:rFonts w:ascii="Palatino Linotype" w:eastAsia="Palatino Linotype" w:hAnsi="Palatino Linotype" w:cs="Palatino Linotype"/>
              <w:b/>
              <w:color w:val="000000" w:themeColor="text1"/>
            </w:rPr>
            <w:t>Comisionada Ponente:</w:t>
          </w:r>
        </w:p>
      </w:tc>
      <w:tc>
        <w:tcPr>
          <w:tcW w:w="4536" w:type="dxa"/>
        </w:tcPr>
        <w:p w:rsidR="0048421A" w:rsidRPr="00FD0BEE" w:rsidRDefault="0048421A" w:rsidP="00FD0BEE">
          <w:pPr>
            <w:pBdr>
              <w:top w:val="nil"/>
              <w:left w:val="nil"/>
              <w:bottom w:val="nil"/>
              <w:right w:val="nil"/>
              <w:between w:val="nil"/>
            </w:pBdr>
            <w:tabs>
              <w:tab w:val="right" w:pos="8838"/>
            </w:tabs>
            <w:ind w:right="-108"/>
            <w:rPr>
              <w:rFonts w:ascii="Palatino Linotype" w:eastAsia="Palatino Linotype" w:hAnsi="Palatino Linotype" w:cs="Palatino Linotype"/>
              <w:color w:val="000000" w:themeColor="text1"/>
            </w:rPr>
          </w:pPr>
          <w:r w:rsidRPr="00FD0BEE">
            <w:rPr>
              <w:rFonts w:ascii="Palatino Linotype" w:eastAsia="Palatino Linotype" w:hAnsi="Palatino Linotype" w:cs="Palatino Linotype"/>
              <w:color w:val="000000" w:themeColor="text1"/>
            </w:rPr>
            <w:t>María del Rosario Mejía Ayala</w:t>
          </w:r>
        </w:p>
      </w:tc>
    </w:tr>
  </w:tbl>
  <w:p w:rsidR="0048421A" w:rsidRDefault="00FD4F9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6D64"/>
    <w:multiLevelType w:val="hybridMultilevel"/>
    <w:tmpl w:val="34DEB4B6"/>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19062BAD"/>
    <w:multiLevelType w:val="hybridMultilevel"/>
    <w:tmpl w:val="8BE689F8"/>
    <w:lvl w:ilvl="0" w:tplc="080A0001">
      <w:start w:val="1"/>
      <w:numFmt w:val="bullet"/>
      <w:lvlText w:val=""/>
      <w:lvlJc w:val="left"/>
      <w:pPr>
        <w:ind w:left="1356" w:hanging="360"/>
      </w:pPr>
      <w:rPr>
        <w:rFonts w:ascii="Symbol" w:hAnsi="Symbol" w:hint="default"/>
      </w:rPr>
    </w:lvl>
    <w:lvl w:ilvl="1" w:tplc="080A0003" w:tentative="1">
      <w:start w:val="1"/>
      <w:numFmt w:val="bullet"/>
      <w:lvlText w:val="o"/>
      <w:lvlJc w:val="left"/>
      <w:pPr>
        <w:ind w:left="2076" w:hanging="360"/>
      </w:pPr>
      <w:rPr>
        <w:rFonts w:ascii="Courier New" w:hAnsi="Courier New" w:cs="Courier New" w:hint="default"/>
      </w:rPr>
    </w:lvl>
    <w:lvl w:ilvl="2" w:tplc="080A0005" w:tentative="1">
      <w:start w:val="1"/>
      <w:numFmt w:val="bullet"/>
      <w:lvlText w:val=""/>
      <w:lvlJc w:val="left"/>
      <w:pPr>
        <w:ind w:left="2796" w:hanging="360"/>
      </w:pPr>
      <w:rPr>
        <w:rFonts w:ascii="Wingdings" w:hAnsi="Wingdings" w:hint="default"/>
      </w:rPr>
    </w:lvl>
    <w:lvl w:ilvl="3" w:tplc="080A0001" w:tentative="1">
      <w:start w:val="1"/>
      <w:numFmt w:val="bullet"/>
      <w:lvlText w:val=""/>
      <w:lvlJc w:val="left"/>
      <w:pPr>
        <w:ind w:left="3516" w:hanging="360"/>
      </w:pPr>
      <w:rPr>
        <w:rFonts w:ascii="Symbol" w:hAnsi="Symbol" w:hint="default"/>
      </w:rPr>
    </w:lvl>
    <w:lvl w:ilvl="4" w:tplc="080A0003" w:tentative="1">
      <w:start w:val="1"/>
      <w:numFmt w:val="bullet"/>
      <w:lvlText w:val="o"/>
      <w:lvlJc w:val="left"/>
      <w:pPr>
        <w:ind w:left="4236" w:hanging="360"/>
      </w:pPr>
      <w:rPr>
        <w:rFonts w:ascii="Courier New" w:hAnsi="Courier New" w:cs="Courier New" w:hint="default"/>
      </w:rPr>
    </w:lvl>
    <w:lvl w:ilvl="5" w:tplc="080A0005" w:tentative="1">
      <w:start w:val="1"/>
      <w:numFmt w:val="bullet"/>
      <w:lvlText w:val=""/>
      <w:lvlJc w:val="left"/>
      <w:pPr>
        <w:ind w:left="4956" w:hanging="360"/>
      </w:pPr>
      <w:rPr>
        <w:rFonts w:ascii="Wingdings" w:hAnsi="Wingdings" w:hint="default"/>
      </w:rPr>
    </w:lvl>
    <w:lvl w:ilvl="6" w:tplc="080A0001" w:tentative="1">
      <w:start w:val="1"/>
      <w:numFmt w:val="bullet"/>
      <w:lvlText w:val=""/>
      <w:lvlJc w:val="left"/>
      <w:pPr>
        <w:ind w:left="5676" w:hanging="360"/>
      </w:pPr>
      <w:rPr>
        <w:rFonts w:ascii="Symbol" w:hAnsi="Symbol" w:hint="default"/>
      </w:rPr>
    </w:lvl>
    <w:lvl w:ilvl="7" w:tplc="080A0003" w:tentative="1">
      <w:start w:val="1"/>
      <w:numFmt w:val="bullet"/>
      <w:lvlText w:val="o"/>
      <w:lvlJc w:val="left"/>
      <w:pPr>
        <w:ind w:left="6396" w:hanging="360"/>
      </w:pPr>
      <w:rPr>
        <w:rFonts w:ascii="Courier New" w:hAnsi="Courier New" w:cs="Courier New" w:hint="default"/>
      </w:rPr>
    </w:lvl>
    <w:lvl w:ilvl="8" w:tplc="080A0005" w:tentative="1">
      <w:start w:val="1"/>
      <w:numFmt w:val="bullet"/>
      <w:lvlText w:val=""/>
      <w:lvlJc w:val="left"/>
      <w:pPr>
        <w:ind w:left="7116" w:hanging="360"/>
      </w:pPr>
      <w:rPr>
        <w:rFonts w:ascii="Wingdings" w:hAnsi="Wingdings" w:hint="default"/>
      </w:rPr>
    </w:lvl>
  </w:abstractNum>
  <w:abstractNum w:abstractNumId="2"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9B7B8D"/>
    <w:multiLevelType w:val="hybridMultilevel"/>
    <w:tmpl w:val="5EDA486C"/>
    <w:lvl w:ilvl="0" w:tplc="080A0001">
      <w:start w:val="1"/>
      <w:numFmt w:val="bullet"/>
      <w:lvlText w:val=""/>
      <w:lvlJc w:val="left"/>
      <w:pPr>
        <w:ind w:left="1337" w:hanging="360"/>
      </w:pPr>
      <w:rPr>
        <w:rFonts w:ascii="Symbol" w:hAnsi="Symbol" w:hint="default"/>
      </w:rPr>
    </w:lvl>
    <w:lvl w:ilvl="1" w:tplc="080A0003" w:tentative="1">
      <w:start w:val="1"/>
      <w:numFmt w:val="bullet"/>
      <w:lvlText w:val="o"/>
      <w:lvlJc w:val="left"/>
      <w:pPr>
        <w:ind w:left="2057" w:hanging="360"/>
      </w:pPr>
      <w:rPr>
        <w:rFonts w:ascii="Courier New" w:hAnsi="Courier New" w:cs="Courier New" w:hint="default"/>
      </w:rPr>
    </w:lvl>
    <w:lvl w:ilvl="2" w:tplc="080A0005" w:tentative="1">
      <w:start w:val="1"/>
      <w:numFmt w:val="bullet"/>
      <w:lvlText w:val=""/>
      <w:lvlJc w:val="left"/>
      <w:pPr>
        <w:ind w:left="2777" w:hanging="360"/>
      </w:pPr>
      <w:rPr>
        <w:rFonts w:ascii="Wingdings" w:hAnsi="Wingdings" w:hint="default"/>
      </w:rPr>
    </w:lvl>
    <w:lvl w:ilvl="3" w:tplc="080A0001" w:tentative="1">
      <w:start w:val="1"/>
      <w:numFmt w:val="bullet"/>
      <w:lvlText w:val=""/>
      <w:lvlJc w:val="left"/>
      <w:pPr>
        <w:ind w:left="3497" w:hanging="360"/>
      </w:pPr>
      <w:rPr>
        <w:rFonts w:ascii="Symbol" w:hAnsi="Symbol" w:hint="default"/>
      </w:rPr>
    </w:lvl>
    <w:lvl w:ilvl="4" w:tplc="080A0003" w:tentative="1">
      <w:start w:val="1"/>
      <w:numFmt w:val="bullet"/>
      <w:lvlText w:val="o"/>
      <w:lvlJc w:val="left"/>
      <w:pPr>
        <w:ind w:left="4217" w:hanging="360"/>
      </w:pPr>
      <w:rPr>
        <w:rFonts w:ascii="Courier New" w:hAnsi="Courier New" w:cs="Courier New" w:hint="default"/>
      </w:rPr>
    </w:lvl>
    <w:lvl w:ilvl="5" w:tplc="080A0005" w:tentative="1">
      <w:start w:val="1"/>
      <w:numFmt w:val="bullet"/>
      <w:lvlText w:val=""/>
      <w:lvlJc w:val="left"/>
      <w:pPr>
        <w:ind w:left="4937" w:hanging="360"/>
      </w:pPr>
      <w:rPr>
        <w:rFonts w:ascii="Wingdings" w:hAnsi="Wingdings" w:hint="default"/>
      </w:rPr>
    </w:lvl>
    <w:lvl w:ilvl="6" w:tplc="080A0001" w:tentative="1">
      <w:start w:val="1"/>
      <w:numFmt w:val="bullet"/>
      <w:lvlText w:val=""/>
      <w:lvlJc w:val="left"/>
      <w:pPr>
        <w:ind w:left="5657" w:hanging="360"/>
      </w:pPr>
      <w:rPr>
        <w:rFonts w:ascii="Symbol" w:hAnsi="Symbol" w:hint="default"/>
      </w:rPr>
    </w:lvl>
    <w:lvl w:ilvl="7" w:tplc="080A0003" w:tentative="1">
      <w:start w:val="1"/>
      <w:numFmt w:val="bullet"/>
      <w:lvlText w:val="o"/>
      <w:lvlJc w:val="left"/>
      <w:pPr>
        <w:ind w:left="6377" w:hanging="360"/>
      </w:pPr>
      <w:rPr>
        <w:rFonts w:ascii="Courier New" w:hAnsi="Courier New" w:cs="Courier New" w:hint="default"/>
      </w:rPr>
    </w:lvl>
    <w:lvl w:ilvl="8" w:tplc="080A0005" w:tentative="1">
      <w:start w:val="1"/>
      <w:numFmt w:val="bullet"/>
      <w:lvlText w:val=""/>
      <w:lvlJc w:val="left"/>
      <w:pPr>
        <w:ind w:left="7097" w:hanging="360"/>
      </w:pPr>
      <w:rPr>
        <w:rFonts w:ascii="Wingdings" w:hAnsi="Wingdings" w:hint="default"/>
      </w:rPr>
    </w:lvl>
  </w:abstractNum>
  <w:abstractNum w:abstractNumId="4" w15:restartNumberingAfterBreak="0">
    <w:nsid w:val="3FBE1175"/>
    <w:multiLevelType w:val="multilevel"/>
    <w:tmpl w:val="EF34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66621C"/>
    <w:multiLevelType w:val="hybridMultilevel"/>
    <w:tmpl w:val="34DEB4B6"/>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7" w15:restartNumberingAfterBreak="0">
    <w:nsid w:val="525A10EE"/>
    <w:multiLevelType w:val="multilevel"/>
    <w:tmpl w:val="525A10E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9"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494347A"/>
    <w:multiLevelType w:val="hybridMultilevel"/>
    <w:tmpl w:val="3288E8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AB49EF"/>
    <w:multiLevelType w:val="hybridMultilevel"/>
    <w:tmpl w:val="34DEB4B6"/>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6"/>
  </w:num>
  <w:num w:numId="2">
    <w:abstractNumId w:val="11"/>
  </w:num>
  <w:num w:numId="3">
    <w:abstractNumId w:val="8"/>
  </w:num>
  <w:num w:numId="4">
    <w:abstractNumId w:val="9"/>
  </w:num>
  <w:num w:numId="5">
    <w:abstractNumId w:val="2"/>
  </w:num>
  <w:num w:numId="6">
    <w:abstractNumId w:val="3"/>
  </w:num>
  <w:num w:numId="7">
    <w:abstractNumId w:val="5"/>
  </w:num>
  <w:num w:numId="8">
    <w:abstractNumId w:val="1"/>
  </w:num>
  <w:num w:numId="9">
    <w:abstractNumId w:val="4"/>
  </w:num>
  <w:num w:numId="10">
    <w:abstractNumId w:val="7"/>
  </w:num>
  <w:num w:numId="11">
    <w:abstractNumId w:val="0"/>
  </w:num>
  <w:num w:numId="12">
    <w:abstractNumId w:val="12"/>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4A5C"/>
    <w:rsid w:val="00007763"/>
    <w:rsid w:val="000103CF"/>
    <w:rsid w:val="00011345"/>
    <w:rsid w:val="00022C78"/>
    <w:rsid w:val="00031D0E"/>
    <w:rsid w:val="00036156"/>
    <w:rsid w:val="00044620"/>
    <w:rsid w:val="00047CD1"/>
    <w:rsid w:val="0005023D"/>
    <w:rsid w:val="0005134E"/>
    <w:rsid w:val="000515F3"/>
    <w:rsid w:val="00052D67"/>
    <w:rsid w:val="00061E9F"/>
    <w:rsid w:val="0006479D"/>
    <w:rsid w:val="000665C2"/>
    <w:rsid w:val="00072E6D"/>
    <w:rsid w:val="00073092"/>
    <w:rsid w:val="00077434"/>
    <w:rsid w:val="000862F3"/>
    <w:rsid w:val="000B12C2"/>
    <w:rsid w:val="000B47EF"/>
    <w:rsid w:val="000B74E0"/>
    <w:rsid w:val="000C7E4E"/>
    <w:rsid w:val="000D2A9F"/>
    <w:rsid w:val="000E2518"/>
    <w:rsid w:val="000F4C96"/>
    <w:rsid w:val="000F6F52"/>
    <w:rsid w:val="00100DA5"/>
    <w:rsid w:val="00120A69"/>
    <w:rsid w:val="001636AD"/>
    <w:rsid w:val="00165844"/>
    <w:rsid w:val="00180B8D"/>
    <w:rsid w:val="00182309"/>
    <w:rsid w:val="001838AA"/>
    <w:rsid w:val="00190F91"/>
    <w:rsid w:val="001917E5"/>
    <w:rsid w:val="001947EE"/>
    <w:rsid w:val="001A547B"/>
    <w:rsid w:val="001B5438"/>
    <w:rsid w:val="001C24A8"/>
    <w:rsid w:val="001C50E4"/>
    <w:rsid w:val="001C765C"/>
    <w:rsid w:val="001C7DD9"/>
    <w:rsid w:val="001D3876"/>
    <w:rsid w:val="001E1131"/>
    <w:rsid w:val="001E18B8"/>
    <w:rsid w:val="001F04E4"/>
    <w:rsid w:val="002048F2"/>
    <w:rsid w:val="00206B6A"/>
    <w:rsid w:val="00210460"/>
    <w:rsid w:val="00234E39"/>
    <w:rsid w:val="00246354"/>
    <w:rsid w:val="00247643"/>
    <w:rsid w:val="00251993"/>
    <w:rsid w:val="00253026"/>
    <w:rsid w:val="00277E0E"/>
    <w:rsid w:val="00280699"/>
    <w:rsid w:val="00280E9D"/>
    <w:rsid w:val="0028318F"/>
    <w:rsid w:val="00286918"/>
    <w:rsid w:val="0029293C"/>
    <w:rsid w:val="002A0275"/>
    <w:rsid w:val="002C4106"/>
    <w:rsid w:val="002C65D1"/>
    <w:rsid w:val="002D7E17"/>
    <w:rsid w:val="002E1616"/>
    <w:rsid w:val="002F2579"/>
    <w:rsid w:val="002F53FA"/>
    <w:rsid w:val="002F7528"/>
    <w:rsid w:val="003050A2"/>
    <w:rsid w:val="00311F00"/>
    <w:rsid w:val="003157FF"/>
    <w:rsid w:val="00325B01"/>
    <w:rsid w:val="0032793E"/>
    <w:rsid w:val="00333C27"/>
    <w:rsid w:val="00342E49"/>
    <w:rsid w:val="0035362A"/>
    <w:rsid w:val="0035709D"/>
    <w:rsid w:val="00367C4B"/>
    <w:rsid w:val="00373334"/>
    <w:rsid w:val="00374DBC"/>
    <w:rsid w:val="0037694B"/>
    <w:rsid w:val="00383AF6"/>
    <w:rsid w:val="00386CEB"/>
    <w:rsid w:val="003A2910"/>
    <w:rsid w:val="003A7182"/>
    <w:rsid w:val="003B3576"/>
    <w:rsid w:val="003C5979"/>
    <w:rsid w:val="003D129D"/>
    <w:rsid w:val="003D1704"/>
    <w:rsid w:val="003E7493"/>
    <w:rsid w:val="00407B1B"/>
    <w:rsid w:val="00416129"/>
    <w:rsid w:val="00417A09"/>
    <w:rsid w:val="00421E66"/>
    <w:rsid w:val="00424FD7"/>
    <w:rsid w:val="00426346"/>
    <w:rsid w:val="00426A19"/>
    <w:rsid w:val="00434E54"/>
    <w:rsid w:val="00441632"/>
    <w:rsid w:val="00444D78"/>
    <w:rsid w:val="00452F91"/>
    <w:rsid w:val="004538DE"/>
    <w:rsid w:val="00456A7C"/>
    <w:rsid w:val="00457D8A"/>
    <w:rsid w:val="00460F8D"/>
    <w:rsid w:val="004635C1"/>
    <w:rsid w:val="00480448"/>
    <w:rsid w:val="00481E02"/>
    <w:rsid w:val="0048421A"/>
    <w:rsid w:val="004847F4"/>
    <w:rsid w:val="0048535A"/>
    <w:rsid w:val="00486875"/>
    <w:rsid w:val="004907F2"/>
    <w:rsid w:val="00492074"/>
    <w:rsid w:val="0049452C"/>
    <w:rsid w:val="004D39CC"/>
    <w:rsid w:val="004E1B70"/>
    <w:rsid w:val="004E49C5"/>
    <w:rsid w:val="004E7B4F"/>
    <w:rsid w:val="00500888"/>
    <w:rsid w:val="005271C2"/>
    <w:rsid w:val="00541228"/>
    <w:rsid w:val="005417D6"/>
    <w:rsid w:val="00541C2C"/>
    <w:rsid w:val="005476ED"/>
    <w:rsid w:val="005550BA"/>
    <w:rsid w:val="005612FD"/>
    <w:rsid w:val="00565E2F"/>
    <w:rsid w:val="00570DE4"/>
    <w:rsid w:val="00576C02"/>
    <w:rsid w:val="005812D5"/>
    <w:rsid w:val="005845B2"/>
    <w:rsid w:val="00587114"/>
    <w:rsid w:val="00596C55"/>
    <w:rsid w:val="005A3450"/>
    <w:rsid w:val="005A54D4"/>
    <w:rsid w:val="005A5ECC"/>
    <w:rsid w:val="005B551C"/>
    <w:rsid w:val="005B613B"/>
    <w:rsid w:val="005B6EB9"/>
    <w:rsid w:val="005C5A24"/>
    <w:rsid w:val="005D4364"/>
    <w:rsid w:val="005D512A"/>
    <w:rsid w:val="005F185B"/>
    <w:rsid w:val="00604D38"/>
    <w:rsid w:val="006105CE"/>
    <w:rsid w:val="00620DD1"/>
    <w:rsid w:val="00621071"/>
    <w:rsid w:val="00624488"/>
    <w:rsid w:val="00624FDF"/>
    <w:rsid w:val="006336A6"/>
    <w:rsid w:val="0065652D"/>
    <w:rsid w:val="006573C0"/>
    <w:rsid w:val="00664280"/>
    <w:rsid w:val="00671D06"/>
    <w:rsid w:val="0067389D"/>
    <w:rsid w:val="00674202"/>
    <w:rsid w:val="00677E2A"/>
    <w:rsid w:val="00695B3A"/>
    <w:rsid w:val="006A24CE"/>
    <w:rsid w:val="006B043B"/>
    <w:rsid w:val="006B5B63"/>
    <w:rsid w:val="006C175B"/>
    <w:rsid w:val="006C51B5"/>
    <w:rsid w:val="006C745A"/>
    <w:rsid w:val="006C7CBE"/>
    <w:rsid w:val="006D2648"/>
    <w:rsid w:val="006D3B66"/>
    <w:rsid w:val="006E3D9B"/>
    <w:rsid w:val="006F26AA"/>
    <w:rsid w:val="006F5C09"/>
    <w:rsid w:val="006F5F1A"/>
    <w:rsid w:val="007029DE"/>
    <w:rsid w:val="00707D1A"/>
    <w:rsid w:val="0072148B"/>
    <w:rsid w:val="00723384"/>
    <w:rsid w:val="00732E34"/>
    <w:rsid w:val="00736A79"/>
    <w:rsid w:val="0074215D"/>
    <w:rsid w:val="00742F4B"/>
    <w:rsid w:val="007566B2"/>
    <w:rsid w:val="00764880"/>
    <w:rsid w:val="00764A93"/>
    <w:rsid w:val="007658EA"/>
    <w:rsid w:val="00770484"/>
    <w:rsid w:val="00772239"/>
    <w:rsid w:val="00787549"/>
    <w:rsid w:val="00787FDE"/>
    <w:rsid w:val="007A0AF9"/>
    <w:rsid w:val="007A4327"/>
    <w:rsid w:val="007A6A1C"/>
    <w:rsid w:val="007B09CA"/>
    <w:rsid w:val="007B4A40"/>
    <w:rsid w:val="007C099E"/>
    <w:rsid w:val="007C0F5A"/>
    <w:rsid w:val="007C61A8"/>
    <w:rsid w:val="007E2FE8"/>
    <w:rsid w:val="008016DD"/>
    <w:rsid w:val="00806768"/>
    <w:rsid w:val="00811CD5"/>
    <w:rsid w:val="0081558A"/>
    <w:rsid w:val="00824237"/>
    <w:rsid w:val="0082623E"/>
    <w:rsid w:val="00827B46"/>
    <w:rsid w:val="00832E00"/>
    <w:rsid w:val="008363F8"/>
    <w:rsid w:val="00864D0D"/>
    <w:rsid w:val="008721B7"/>
    <w:rsid w:val="00877649"/>
    <w:rsid w:val="008779C7"/>
    <w:rsid w:val="00880709"/>
    <w:rsid w:val="00885733"/>
    <w:rsid w:val="0088753A"/>
    <w:rsid w:val="00890C6B"/>
    <w:rsid w:val="00892CE6"/>
    <w:rsid w:val="008A25C2"/>
    <w:rsid w:val="008A2D0D"/>
    <w:rsid w:val="008B51D4"/>
    <w:rsid w:val="008C52A6"/>
    <w:rsid w:val="008C76F5"/>
    <w:rsid w:val="008D54F1"/>
    <w:rsid w:val="008D7FBB"/>
    <w:rsid w:val="008F1859"/>
    <w:rsid w:val="008F5223"/>
    <w:rsid w:val="009005EF"/>
    <w:rsid w:val="009073A0"/>
    <w:rsid w:val="00915AD7"/>
    <w:rsid w:val="00917217"/>
    <w:rsid w:val="00924827"/>
    <w:rsid w:val="00932B26"/>
    <w:rsid w:val="0094529D"/>
    <w:rsid w:val="0094714F"/>
    <w:rsid w:val="00947FC5"/>
    <w:rsid w:val="00955249"/>
    <w:rsid w:val="00956F13"/>
    <w:rsid w:val="009651FD"/>
    <w:rsid w:val="009732E9"/>
    <w:rsid w:val="0097504E"/>
    <w:rsid w:val="00975625"/>
    <w:rsid w:val="00977D30"/>
    <w:rsid w:val="00983F75"/>
    <w:rsid w:val="00987BD0"/>
    <w:rsid w:val="00997806"/>
    <w:rsid w:val="009A2E1E"/>
    <w:rsid w:val="009A3600"/>
    <w:rsid w:val="009B5200"/>
    <w:rsid w:val="009B60F1"/>
    <w:rsid w:val="009B6C44"/>
    <w:rsid w:val="009C0673"/>
    <w:rsid w:val="009C2DC3"/>
    <w:rsid w:val="009E1194"/>
    <w:rsid w:val="009E5007"/>
    <w:rsid w:val="009F3179"/>
    <w:rsid w:val="009F34AC"/>
    <w:rsid w:val="009F74E4"/>
    <w:rsid w:val="00A00CDF"/>
    <w:rsid w:val="00A05C0A"/>
    <w:rsid w:val="00A07629"/>
    <w:rsid w:val="00A077F4"/>
    <w:rsid w:val="00A07EBE"/>
    <w:rsid w:val="00A13F5C"/>
    <w:rsid w:val="00A312B9"/>
    <w:rsid w:val="00A33C63"/>
    <w:rsid w:val="00A50912"/>
    <w:rsid w:val="00A55BE4"/>
    <w:rsid w:val="00A608C9"/>
    <w:rsid w:val="00A669A1"/>
    <w:rsid w:val="00A71E74"/>
    <w:rsid w:val="00A76931"/>
    <w:rsid w:val="00A777BE"/>
    <w:rsid w:val="00A80919"/>
    <w:rsid w:val="00A8169A"/>
    <w:rsid w:val="00A816D3"/>
    <w:rsid w:val="00A818C8"/>
    <w:rsid w:val="00A93ED3"/>
    <w:rsid w:val="00A9633F"/>
    <w:rsid w:val="00AA45F5"/>
    <w:rsid w:val="00AB6DEC"/>
    <w:rsid w:val="00AB73F5"/>
    <w:rsid w:val="00AD0448"/>
    <w:rsid w:val="00AD44D9"/>
    <w:rsid w:val="00AE4DA1"/>
    <w:rsid w:val="00AF203F"/>
    <w:rsid w:val="00AF78B0"/>
    <w:rsid w:val="00B03A43"/>
    <w:rsid w:val="00B06265"/>
    <w:rsid w:val="00B112F7"/>
    <w:rsid w:val="00B16349"/>
    <w:rsid w:val="00B23447"/>
    <w:rsid w:val="00B25209"/>
    <w:rsid w:val="00B30113"/>
    <w:rsid w:val="00B3047E"/>
    <w:rsid w:val="00B35A9F"/>
    <w:rsid w:val="00B535D6"/>
    <w:rsid w:val="00B63039"/>
    <w:rsid w:val="00B6480C"/>
    <w:rsid w:val="00B83BD7"/>
    <w:rsid w:val="00B8678D"/>
    <w:rsid w:val="00B9210D"/>
    <w:rsid w:val="00B93BA1"/>
    <w:rsid w:val="00BA3856"/>
    <w:rsid w:val="00BA7C98"/>
    <w:rsid w:val="00BB22A5"/>
    <w:rsid w:val="00BC4C3C"/>
    <w:rsid w:val="00BC4D20"/>
    <w:rsid w:val="00BC793B"/>
    <w:rsid w:val="00BD5B95"/>
    <w:rsid w:val="00BD62F1"/>
    <w:rsid w:val="00BD6FF5"/>
    <w:rsid w:val="00BE7A41"/>
    <w:rsid w:val="00BE7FA3"/>
    <w:rsid w:val="00BF14D1"/>
    <w:rsid w:val="00C00F0D"/>
    <w:rsid w:val="00C12017"/>
    <w:rsid w:val="00C23E2B"/>
    <w:rsid w:val="00C2625F"/>
    <w:rsid w:val="00C37F6A"/>
    <w:rsid w:val="00C40970"/>
    <w:rsid w:val="00C440CF"/>
    <w:rsid w:val="00C46F2C"/>
    <w:rsid w:val="00C72A3B"/>
    <w:rsid w:val="00C81A04"/>
    <w:rsid w:val="00C96120"/>
    <w:rsid w:val="00CA7DFC"/>
    <w:rsid w:val="00CC4C0B"/>
    <w:rsid w:val="00CC5ACB"/>
    <w:rsid w:val="00CE5FC3"/>
    <w:rsid w:val="00CE784F"/>
    <w:rsid w:val="00CF35BB"/>
    <w:rsid w:val="00CF4858"/>
    <w:rsid w:val="00D101A5"/>
    <w:rsid w:val="00D368E3"/>
    <w:rsid w:val="00D44E23"/>
    <w:rsid w:val="00D478A0"/>
    <w:rsid w:val="00D55B30"/>
    <w:rsid w:val="00D56BFD"/>
    <w:rsid w:val="00D621E5"/>
    <w:rsid w:val="00D76C23"/>
    <w:rsid w:val="00D80BFC"/>
    <w:rsid w:val="00D81B84"/>
    <w:rsid w:val="00D81F77"/>
    <w:rsid w:val="00D83071"/>
    <w:rsid w:val="00DA3232"/>
    <w:rsid w:val="00DA75D2"/>
    <w:rsid w:val="00DB56F1"/>
    <w:rsid w:val="00DB7F9F"/>
    <w:rsid w:val="00DC117F"/>
    <w:rsid w:val="00DC1823"/>
    <w:rsid w:val="00DC40CA"/>
    <w:rsid w:val="00DC7B42"/>
    <w:rsid w:val="00DD1D1D"/>
    <w:rsid w:val="00DD6697"/>
    <w:rsid w:val="00DE18BE"/>
    <w:rsid w:val="00DE73C1"/>
    <w:rsid w:val="00E044A8"/>
    <w:rsid w:val="00E05670"/>
    <w:rsid w:val="00E132E5"/>
    <w:rsid w:val="00E13D7D"/>
    <w:rsid w:val="00E23049"/>
    <w:rsid w:val="00E24C3B"/>
    <w:rsid w:val="00E32EAC"/>
    <w:rsid w:val="00E352C5"/>
    <w:rsid w:val="00E37638"/>
    <w:rsid w:val="00E40FB7"/>
    <w:rsid w:val="00E62986"/>
    <w:rsid w:val="00E65E20"/>
    <w:rsid w:val="00E7284C"/>
    <w:rsid w:val="00E84A22"/>
    <w:rsid w:val="00E84DDB"/>
    <w:rsid w:val="00E9208C"/>
    <w:rsid w:val="00E97D3E"/>
    <w:rsid w:val="00EA1EE1"/>
    <w:rsid w:val="00EA672E"/>
    <w:rsid w:val="00EA79F5"/>
    <w:rsid w:val="00EB385F"/>
    <w:rsid w:val="00EC3094"/>
    <w:rsid w:val="00EC5472"/>
    <w:rsid w:val="00ED1B2A"/>
    <w:rsid w:val="00ED26B9"/>
    <w:rsid w:val="00ED44EE"/>
    <w:rsid w:val="00EE51B5"/>
    <w:rsid w:val="00EE5C07"/>
    <w:rsid w:val="00EE75AA"/>
    <w:rsid w:val="00EF1277"/>
    <w:rsid w:val="00EF7AEE"/>
    <w:rsid w:val="00F03885"/>
    <w:rsid w:val="00F07B58"/>
    <w:rsid w:val="00F12C99"/>
    <w:rsid w:val="00F17FEE"/>
    <w:rsid w:val="00F20AD1"/>
    <w:rsid w:val="00F2251E"/>
    <w:rsid w:val="00F44556"/>
    <w:rsid w:val="00F540BD"/>
    <w:rsid w:val="00F560E9"/>
    <w:rsid w:val="00F615CF"/>
    <w:rsid w:val="00F668FB"/>
    <w:rsid w:val="00F817B8"/>
    <w:rsid w:val="00F84855"/>
    <w:rsid w:val="00F860D3"/>
    <w:rsid w:val="00F86891"/>
    <w:rsid w:val="00F93612"/>
    <w:rsid w:val="00F956FF"/>
    <w:rsid w:val="00FA4F72"/>
    <w:rsid w:val="00FB24C0"/>
    <w:rsid w:val="00FB65CD"/>
    <w:rsid w:val="00FC5C2B"/>
    <w:rsid w:val="00FC7CBC"/>
    <w:rsid w:val="00FD0BEE"/>
    <w:rsid w:val="00FD4F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FE5A373-890C-4FDE-B712-FA50A55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 w:type="paragraph" w:styleId="NormalWeb">
    <w:name w:val="Normal (Web)"/>
    <w:basedOn w:val="Normal"/>
    <w:uiPriority w:val="99"/>
    <w:rsid w:val="00E23049"/>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444D78"/>
    <w:pPr>
      <w:autoSpaceDE w:val="0"/>
      <w:autoSpaceDN w:val="0"/>
      <w:adjustRightInd w:val="0"/>
    </w:pPr>
    <w:rPr>
      <w:rFonts w:ascii="Arial" w:eastAsiaTheme="minorHAnsi" w:hAnsi="Arial" w:cs="Arial"/>
      <w:color w:val="000000"/>
      <w:lang w:val="es-MX" w:eastAsia="en-US"/>
    </w:rPr>
  </w:style>
  <w:style w:type="table" w:customStyle="1" w:styleId="TableNormal0">
    <w:name w:val="TableNormal"/>
    <w:rsid w:val="001C7DD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181213737">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525753437">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769590698">
      <w:bodyDiv w:val="1"/>
      <w:marLeft w:val="0"/>
      <w:marRight w:val="0"/>
      <w:marTop w:val="0"/>
      <w:marBottom w:val="0"/>
      <w:divBdr>
        <w:top w:val="none" w:sz="0" w:space="0" w:color="auto"/>
        <w:left w:val="none" w:sz="0" w:space="0" w:color="auto"/>
        <w:bottom w:val="none" w:sz="0" w:space="0" w:color="auto"/>
        <w:right w:val="none" w:sz="0" w:space="0" w:color="auto"/>
      </w:divBdr>
    </w:div>
    <w:div w:id="786974491">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822086160">
      <w:bodyDiv w:val="1"/>
      <w:marLeft w:val="0"/>
      <w:marRight w:val="0"/>
      <w:marTop w:val="0"/>
      <w:marBottom w:val="0"/>
      <w:divBdr>
        <w:top w:val="none" w:sz="0" w:space="0" w:color="auto"/>
        <w:left w:val="none" w:sz="0" w:space="0" w:color="auto"/>
        <w:bottom w:val="none" w:sz="0" w:space="0" w:color="auto"/>
        <w:right w:val="none" w:sz="0" w:space="0" w:color="auto"/>
      </w:divBdr>
    </w:div>
    <w:div w:id="882255986">
      <w:bodyDiv w:val="1"/>
      <w:marLeft w:val="0"/>
      <w:marRight w:val="0"/>
      <w:marTop w:val="0"/>
      <w:marBottom w:val="0"/>
      <w:divBdr>
        <w:top w:val="none" w:sz="0" w:space="0" w:color="auto"/>
        <w:left w:val="none" w:sz="0" w:space="0" w:color="auto"/>
        <w:bottom w:val="none" w:sz="0" w:space="0" w:color="auto"/>
        <w:right w:val="none" w:sz="0" w:space="0" w:color="auto"/>
      </w:divBdr>
    </w:div>
    <w:div w:id="902907072">
      <w:bodyDiv w:val="1"/>
      <w:marLeft w:val="0"/>
      <w:marRight w:val="0"/>
      <w:marTop w:val="0"/>
      <w:marBottom w:val="0"/>
      <w:divBdr>
        <w:top w:val="none" w:sz="0" w:space="0" w:color="auto"/>
        <w:left w:val="none" w:sz="0" w:space="0" w:color="auto"/>
        <w:bottom w:val="none" w:sz="0" w:space="0" w:color="auto"/>
        <w:right w:val="none" w:sz="0" w:space="0" w:color="auto"/>
      </w:divBdr>
    </w:div>
    <w:div w:id="948926527">
      <w:bodyDiv w:val="1"/>
      <w:marLeft w:val="0"/>
      <w:marRight w:val="0"/>
      <w:marTop w:val="0"/>
      <w:marBottom w:val="0"/>
      <w:divBdr>
        <w:top w:val="none" w:sz="0" w:space="0" w:color="auto"/>
        <w:left w:val="none" w:sz="0" w:space="0" w:color="auto"/>
        <w:bottom w:val="none" w:sz="0" w:space="0" w:color="auto"/>
        <w:right w:val="none" w:sz="0" w:space="0" w:color="auto"/>
      </w:divBdr>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069310899">
      <w:bodyDiv w:val="1"/>
      <w:marLeft w:val="0"/>
      <w:marRight w:val="0"/>
      <w:marTop w:val="0"/>
      <w:marBottom w:val="0"/>
      <w:divBdr>
        <w:top w:val="none" w:sz="0" w:space="0" w:color="auto"/>
        <w:left w:val="none" w:sz="0" w:space="0" w:color="auto"/>
        <w:bottom w:val="none" w:sz="0" w:space="0" w:color="auto"/>
        <w:right w:val="none" w:sz="0" w:space="0" w:color="auto"/>
      </w:divBdr>
    </w:div>
    <w:div w:id="1085222194">
      <w:bodyDiv w:val="1"/>
      <w:marLeft w:val="0"/>
      <w:marRight w:val="0"/>
      <w:marTop w:val="0"/>
      <w:marBottom w:val="0"/>
      <w:divBdr>
        <w:top w:val="none" w:sz="0" w:space="0" w:color="auto"/>
        <w:left w:val="none" w:sz="0" w:space="0" w:color="auto"/>
        <w:bottom w:val="none" w:sz="0" w:space="0" w:color="auto"/>
        <w:right w:val="none" w:sz="0" w:space="0" w:color="auto"/>
      </w:divBdr>
      <w:divsChild>
        <w:div w:id="1195193517">
          <w:marLeft w:val="0"/>
          <w:marRight w:val="0"/>
          <w:marTop w:val="0"/>
          <w:marBottom w:val="0"/>
          <w:divBdr>
            <w:top w:val="none" w:sz="0" w:space="0" w:color="auto"/>
            <w:left w:val="none" w:sz="0" w:space="0" w:color="auto"/>
            <w:bottom w:val="none" w:sz="0" w:space="0" w:color="auto"/>
            <w:right w:val="none" w:sz="0" w:space="0" w:color="auto"/>
          </w:divBdr>
        </w:div>
      </w:divsChild>
    </w:div>
    <w:div w:id="1195923039">
      <w:bodyDiv w:val="1"/>
      <w:marLeft w:val="0"/>
      <w:marRight w:val="0"/>
      <w:marTop w:val="0"/>
      <w:marBottom w:val="0"/>
      <w:divBdr>
        <w:top w:val="none" w:sz="0" w:space="0" w:color="auto"/>
        <w:left w:val="none" w:sz="0" w:space="0" w:color="auto"/>
        <w:bottom w:val="none" w:sz="0" w:space="0" w:color="auto"/>
        <w:right w:val="none" w:sz="0" w:space="0" w:color="auto"/>
      </w:divBdr>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700468067">
      <w:bodyDiv w:val="1"/>
      <w:marLeft w:val="0"/>
      <w:marRight w:val="0"/>
      <w:marTop w:val="0"/>
      <w:marBottom w:val="0"/>
      <w:divBdr>
        <w:top w:val="none" w:sz="0" w:space="0" w:color="auto"/>
        <w:left w:val="none" w:sz="0" w:space="0" w:color="auto"/>
        <w:bottom w:val="none" w:sz="0" w:space="0" w:color="auto"/>
        <w:right w:val="none" w:sz="0" w:space="0" w:color="auto"/>
      </w:divBdr>
    </w:div>
    <w:div w:id="1736204398">
      <w:bodyDiv w:val="1"/>
      <w:marLeft w:val="0"/>
      <w:marRight w:val="0"/>
      <w:marTop w:val="0"/>
      <w:marBottom w:val="0"/>
      <w:divBdr>
        <w:top w:val="none" w:sz="0" w:space="0" w:color="auto"/>
        <w:left w:val="none" w:sz="0" w:space="0" w:color="auto"/>
        <w:bottom w:val="none" w:sz="0" w:space="0" w:color="auto"/>
        <w:right w:val="none" w:sz="0" w:space="0" w:color="auto"/>
      </w:divBdr>
    </w:div>
    <w:div w:id="1752315283">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836803258">
      <w:bodyDiv w:val="1"/>
      <w:marLeft w:val="0"/>
      <w:marRight w:val="0"/>
      <w:marTop w:val="0"/>
      <w:marBottom w:val="0"/>
      <w:divBdr>
        <w:top w:val="none" w:sz="0" w:space="0" w:color="auto"/>
        <w:left w:val="none" w:sz="0" w:space="0" w:color="auto"/>
        <w:bottom w:val="none" w:sz="0" w:space="0" w:color="auto"/>
        <w:right w:val="none" w:sz="0" w:space="0" w:color="auto"/>
      </w:divBdr>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 w:id="2064938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foem.org.m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nfoem.org.mx/"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javascript:AbrirModal(1)" TargetMode="External"/><Relationship Id="rId14" Type="http://schemas.openxmlformats.org/officeDocument/2006/relationships/hyperlink" Target="https://www.infoem.org.mx/"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C26F16-A05E-460E-8359-2BF23F2E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32</Pages>
  <Words>7385</Words>
  <Characters>40622</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71</cp:revision>
  <cp:lastPrinted>2025-12-05T16:04:00Z</cp:lastPrinted>
  <dcterms:created xsi:type="dcterms:W3CDTF">2025-11-27T16:25:00Z</dcterms:created>
  <dcterms:modified xsi:type="dcterms:W3CDTF">2026-01-22T17:53:00Z</dcterms:modified>
</cp:coreProperties>
</file>