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rPr>
        <w:id w:val="-1572347165"/>
        <w:docPartObj>
          <w:docPartGallery w:val="Table of Contents"/>
          <w:docPartUnique/>
        </w:docPartObj>
      </w:sdtPr>
      <w:sdtEndPr>
        <w:rPr>
          <w:b/>
          <w:bCs/>
        </w:rPr>
      </w:sdtEndPr>
      <w:sdtContent>
        <w:p w14:paraId="2D3AF6FB" w14:textId="4EEF65E0" w:rsidR="00D82D9A" w:rsidRPr="00323411" w:rsidRDefault="00D82D9A" w:rsidP="00323411">
          <w:pPr>
            <w:pStyle w:val="TtuloTDC"/>
            <w:rPr>
              <w:color w:val="auto"/>
            </w:rPr>
          </w:pPr>
          <w:r w:rsidRPr="00323411">
            <w:rPr>
              <w:color w:val="auto"/>
            </w:rPr>
            <w:t>Contenido</w:t>
          </w:r>
        </w:p>
        <w:p w14:paraId="5AC2B32C" w14:textId="3AF080E4" w:rsidR="00323411" w:rsidRPr="00323411" w:rsidRDefault="00D82D9A" w:rsidP="00323411">
          <w:pPr>
            <w:pStyle w:val="TDC1"/>
            <w:tabs>
              <w:tab w:val="right" w:leader="dot" w:pos="9034"/>
            </w:tabs>
            <w:rPr>
              <w:rFonts w:asciiTheme="minorHAnsi" w:eastAsiaTheme="minorEastAsia" w:hAnsiTheme="minorHAnsi" w:cstheme="minorBidi"/>
              <w:noProof/>
            </w:rPr>
          </w:pPr>
          <w:r w:rsidRPr="00323411">
            <w:fldChar w:fldCharType="begin"/>
          </w:r>
          <w:r w:rsidRPr="00323411">
            <w:instrText xml:space="preserve"> TOC \o "1-3" \h \z \u </w:instrText>
          </w:r>
          <w:r w:rsidRPr="00323411">
            <w:fldChar w:fldCharType="separate"/>
          </w:r>
          <w:hyperlink w:anchor="_Toc205415702" w:history="1">
            <w:r w:rsidR="00323411" w:rsidRPr="00323411">
              <w:rPr>
                <w:rStyle w:val="Hipervnculo"/>
                <w:noProof/>
                <w:color w:val="auto"/>
              </w:rPr>
              <w:t>ANTECEDENTES</w:t>
            </w:r>
            <w:r w:rsidR="00323411" w:rsidRPr="00323411">
              <w:rPr>
                <w:noProof/>
                <w:webHidden/>
              </w:rPr>
              <w:tab/>
            </w:r>
            <w:r w:rsidR="00323411" w:rsidRPr="00323411">
              <w:rPr>
                <w:noProof/>
                <w:webHidden/>
              </w:rPr>
              <w:fldChar w:fldCharType="begin"/>
            </w:r>
            <w:r w:rsidR="00323411" w:rsidRPr="00323411">
              <w:rPr>
                <w:noProof/>
                <w:webHidden/>
              </w:rPr>
              <w:instrText xml:space="preserve"> PAGEREF _Toc205415702 \h </w:instrText>
            </w:r>
            <w:r w:rsidR="00323411" w:rsidRPr="00323411">
              <w:rPr>
                <w:noProof/>
                <w:webHidden/>
              </w:rPr>
            </w:r>
            <w:r w:rsidR="00323411" w:rsidRPr="00323411">
              <w:rPr>
                <w:noProof/>
                <w:webHidden/>
              </w:rPr>
              <w:fldChar w:fldCharType="separate"/>
            </w:r>
            <w:r w:rsidR="005E3FEE">
              <w:rPr>
                <w:noProof/>
                <w:webHidden/>
              </w:rPr>
              <w:t>1</w:t>
            </w:r>
            <w:r w:rsidR="00323411" w:rsidRPr="00323411">
              <w:rPr>
                <w:noProof/>
                <w:webHidden/>
              </w:rPr>
              <w:fldChar w:fldCharType="end"/>
            </w:r>
          </w:hyperlink>
        </w:p>
        <w:p w14:paraId="7A608A6E" w14:textId="783BFCD4" w:rsidR="00323411" w:rsidRPr="00323411" w:rsidRDefault="00323411" w:rsidP="00323411">
          <w:pPr>
            <w:pStyle w:val="TDC2"/>
            <w:tabs>
              <w:tab w:val="right" w:leader="dot" w:pos="9034"/>
            </w:tabs>
            <w:rPr>
              <w:rFonts w:asciiTheme="minorHAnsi" w:eastAsiaTheme="minorEastAsia" w:hAnsiTheme="minorHAnsi" w:cstheme="minorBidi"/>
              <w:noProof/>
            </w:rPr>
          </w:pPr>
          <w:hyperlink w:anchor="_Toc205415703" w:history="1">
            <w:r w:rsidRPr="00323411">
              <w:rPr>
                <w:rStyle w:val="Hipervnculo"/>
                <w:noProof/>
                <w:color w:val="auto"/>
              </w:rPr>
              <w:t>DE LA SOLICITUD DE INFORMACIÓN</w:t>
            </w:r>
            <w:r w:rsidRPr="00323411">
              <w:rPr>
                <w:noProof/>
                <w:webHidden/>
              </w:rPr>
              <w:tab/>
            </w:r>
            <w:r w:rsidRPr="00323411">
              <w:rPr>
                <w:noProof/>
                <w:webHidden/>
              </w:rPr>
              <w:fldChar w:fldCharType="begin"/>
            </w:r>
            <w:r w:rsidRPr="00323411">
              <w:rPr>
                <w:noProof/>
                <w:webHidden/>
              </w:rPr>
              <w:instrText xml:space="preserve"> PAGEREF _Toc205415703 \h </w:instrText>
            </w:r>
            <w:r w:rsidRPr="00323411">
              <w:rPr>
                <w:noProof/>
                <w:webHidden/>
              </w:rPr>
            </w:r>
            <w:r w:rsidRPr="00323411">
              <w:rPr>
                <w:noProof/>
                <w:webHidden/>
              </w:rPr>
              <w:fldChar w:fldCharType="separate"/>
            </w:r>
            <w:r w:rsidR="005E3FEE">
              <w:rPr>
                <w:noProof/>
                <w:webHidden/>
              </w:rPr>
              <w:t>1</w:t>
            </w:r>
            <w:r w:rsidRPr="00323411">
              <w:rPr>
                <w:noProof/>
                <w:webHidden/>
              </w:rPr>
              <w:fldChar w:fldCharType="end"/>
            </w:r>
          </w:hyperlink>
        </w:p>
        <w:p w14:paraId="64AB89EE" w14:textId="519F3B67"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04" w:history="1">
            <w:r w:rsidRPr="00323411">
              <w:rPr>
                <w:rStyle w:val="Hipervnculo"/>
                <w:noProof/>
                <w:color w:val="auto"/>
              </w:rPr>
              <w:t>a) Solicitud de información</w:t>
            </w:r>
            <w:r w:rsidRPr="00323411">
              <w:rPr>
                <w:noProof/>
                <w:webHidden/>
              </w:rPr>
              <w:tab/>
            </w:r>
            <w:r w:rsidRPr="00323411">
              <w:rPr>
                <w:noProof/>
                <w:webHidden/>
              </w:rPr>
              <w:fldChar w:fldCharType="begin"/>
            </w:r>
            <w:r w:rsidRPr="00323411">
              <w:rPr>
                <w:noProof/>
                <w:webHidden/>
              </w:rPr>
              <w:instrText xml:space="preserve"> PAGEREF _Toc205415704 \h </w:instrText>
            </w:r>
            <w:r w:rsidRPr="00323411">
              <w:rPr>
                <w:noProof/>
                <w:webHidden/>
              </w:rPr>
            </w:r>
            <w:r w:rsidRPr="00323411">
              <w:rPr>
                <w:noProof/>
                <w:webHidden/>
              </w:rPr>
              <w:fldChar w:fldCharType="separate"/>
            </w:r>
            <w:r w:rsidR="005E3FEE">
              <w:rPr>
                <w:noProof/>
                <w:webHidden/>
              </w:rPr>
              <w:t>1</w:t>
            </w:r>
            <w:r w:rsidRPr="00323411">
              <w:rPr>
                <w:noProof/>
                <w:webHidden/>
              </w:rPr>
              <w:fldChar w:fldCharType="end"/>
            </w:r>
          </w:hyperlink>
        </w:p>
        <w:p w14:paraId="23D765ED" w14:textId="52E11577"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05" w:history="1">
            <w:r w:rsidRPr="00323411">
              <w:rPr>
                <w:rStyle w:val="Hipervnculo"/>
                <w:noProof/>
                <w:color w:val="auto"/>
              </w:rPr>
              <w:t>b) Respuesta del Sujeto Obligado</w:t>
            </w:r>
            <w:r w:rsidRPr="00323411">
              <w:rPr>
                <w:noProof/>
                <w:webHidden/>
              </w:rPr>
              <w:tab/>
            </w:r>
            <w:r w:rsidRPr="00323411">
              <w:rPr>
                <w:noProof/>
                <w:webHidden/>
              </w:rPr>
              <w:fldChar w:fldCharType="begin"/>
            </w:r>
            <w:r w:rsidRPr="00323411">
              <w:rPr>
                <w:noProof/>
                <w:webHidden/>
              </w:rPr>
              <w:instrText xml:space="preserve"> PAGEREF _Toc205415705 \h </w:instrText>
            </w:r>
            <w:r w:rsidRPr="00323411">
              <w:rPr>
                <w:noProof/>
                <w:webHidden/>
              </w:rPr>
            </w:r>
            <w:r w:rsidRPr="00323411">
              <w:rPr>
                <w:noProof/>
                <w:webHidden/>
              </w:rPr>
              <w:fldChar w:fldCharType="separate"/>
            </w:r>
            <w:r w:rsidR="005E3FEE">
              <w:rPr>
                <w:noProof/>
                <w:webHidden/>
              </w:rPr>
              <w:t>2</w:t>
            </w:r>
            <w:r w:rsidRPr="00323411">
              <w:rPr>
                <w:noProof/>
                <w:webHidden/>
              </w:rPr>
              <w:fldChar w:fldCharType="end"/>
            </w:r>
          </w:hyperlink>
        </w:p>
        <w:p w14:paraId="196DEF3F" w14:textId="6CD6FACE" w:rsidR="00323411" w:rsidRPr="00323411" w:rsidRDefault="00323411" w:rsidP="00323411">
          <w:pPr>
            <w:pStyle w:val="TDC2"/>
            <w:tabs>
              <w:tab w:val="right" w:leader="dot" w:pos="9034"/>
            </w:tabs>
            <w:rPr>
              <w:rFonts w:asciiTheme="minorHAnsi" w:eastAsiaTheme="minorEastAsia" w:hAnsiTheme="minorHAnsi" w:cstheme="minorBidi"/>
              <w:noProof/>
            </w:rPr>
          </w:pPr>
          <w:hyperlink w:anchor="_Toc205415706" w:history="1">
            <w:r w:rsidRPr="00323411">
              <w:rPr>
                <w:rStyle w:val="Hipervnculo"/>
                <w:noProof/>
                <w:color w:val="auto"/>
              </w:rPr>
              <w:t>DEL RECURSO DE REVISIÓN</w:t>
            </w:r>
            <w:r w:rsidRPr="00323411">
              <w:rPr>
                <w:noProof/>
                <w:webHidden/>
              </w:rPr>
              <w:tab/>
            </w:r>
            <w:r w:rsidRPr="00323411">
              <w:rPr>
                <w:noProof/>
                <w:webHidden/>
              </w:rPr>
              <w:fldChar w:fldCharType="begin"/>
            </w:r>
            <w:r w:rsidRPr="00323411">
              <w:rPr>
                <w:noProof/>
                <w:webHidden/>
              </w:rPr>
              <w:instrText xml:space="preserve"> PAGEREF _Toc205415706 \h </w:instrText>
            </w:r>
            <w:r w:rsidRPr="00323411">
              <w:rPr>
                <w:noProof/>
                <w:webHidden/>
              </w:rPr>
            </w:r>
            <w:r w:rsidRPr="00323411">
              <w:rPr>
                <w:noProof/>
                <w:webHidden/>
              </w:rPr>
              <w:fldChar w:fldCharType="separate"/>
            </w:r>
            <w:r w:rsidR="005E3FEE">
              <w:rPr>
                <w:noProof/>
                <w:webHidden/>
              </w:rPr>
              <w:t>3</w:t>
            </w:r>
            <w:r w:rsidRPr="00323411">
              <w:rPr>
                <w:noProof/>
                <w:webHidden/>
              </w:rPr>
              <w:fldChar w:fldCharType="end"/>
            </w:r>
          </w:hyperlink>
        </w:p>
        <w:p w14:paraId="297FF591" w14:textId="2B63E1C3"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07" w:history="1">
            <w:r w:rsidRPr="00323411">
              <w:rPr>
                <w:rStyle w:val="Hipervnculo"/>
                <w:noProof/>
                <w:color w:val="auto"/>
              </w:rPr>
              <w:t>a) Interposición del Recurso de Revisión</w:t>
            </w:r>
            <w:r w:rsidRPr="00323411">
              <w:rPr>
                <w:noProof/>
                <w:webHidden/>
              </w:rPr>
              <w:tab/>
            </w:r>
            <w:r w:rsidRPr="00323411">
              <w:rPr>
                <w:noProof/>
                <w:webHidden/>
              </w:rPr>
              <w:fldChar w:fldCharType="begin"/>
            </w:r>
            <w:r w:rsidRPr="00323411">
              <w:rPr>
                <w:noProof/>
                <w:webHidden/>
              </w:rPr>
              <w:instrText xml:space="preserve"> PAGEREF _Toc205415707 \h </w:instrText>
            </w:r>
            <w:r w:rsidRPr="00323411">
              <w:rPr>
                <w:noProof/>
                <w:webHidden/>
              </w:rPr>
            </w:r>
            <w:r w:rsidRPr="00323411">
              <w:rPr>
                <w:noProof/>
                <w:webHidden/>
              </w:rPr>
              <w:fldChar w:fldCharType="separate"/>
            </w:r>
            <w:r w:rsidR="005E3FEE">
              <w:rPr>
                <w:noProof/>
                <w:webHidden/>
              </w:rPr>
              <w:t>3</w:t>
            </w:r>
            <w:r w:rsidRPr="00323411">
              <w:rPr>
                <w:noProof/>
                <w:webHidden/>
              </w:rPr>
              <w:fldChar w:fldCharType="end"/>
            </w:r>
          </w:hyperlink>
        </w:p>
        <w:p w14:paraId="2CFC7F90" w14:textId="63C9CD38"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08" w:history="1">
            <w:r w:rsidRPr="00323411">
              <w:rPr>
                <w:rStyle w:val="Hipervnculo"/>
                <w:noProof/>
                <w:color w:val="auto"/>
              </w:rPr>
              <w:t>b) Turno del Recurso de Revisión</w:t>
            </w:r>
            <w:r w:rsidRPr="00323411">
              <w:rPr>
                <w:noProof/>
                <w:webHidden/>
              </w:rPr>
              <w:tab/>
            </w:r>
            <w:r w:rsidRPr="00323411">
              <w:rPr>
                <w:noProof/>
                <w:webHidden/>
              </w:rPr>
              <w:fldChar w:fldCharType="begin"/>
            </w:r>
            <w:r w:rsidRPr="00323411">
              <w:rPr>
                <w:noProof/>
                <w:webHidden/>
              </w:rPr>
              <w:instrText xml:space="preserve"> PAGEREF _Toc205415708 \h </w:instrText>
            </w:r>
            <w:r w:rsidRPr="00323411">
              <w:rPr>
                <w:noProof/>
                <w:webHidden/>
              </w:rPr>
            </w:r>
            <w:r w:rsidRPr="00323411">
              <w:rPr>
                <w:noProof/>
                <w:webHidden/>
              </w:rPr>
              <w:fldChar w:fldCharType="separate"/>
            </w:r>
            <w:r w:rsidR="005E3FEE">
              <w:rPr>
                <w:noProof/>
                <w:webHidden/>
              </w:rPr>
              <w:t>3</w:t>
            </w:r>
            <w:r w:rsidRPr="00323411">
              <w:rPr>
                <w:noProof/>
                <w:webHidden/>
              </w:rPr>
              <w:fldChar w:fldCharType="end"/>
            </w:r>
          </w:hyperlink>
        </w:p>
        <w:p w14:paraId="6DB68084" w14:textId="65E3888A"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09" w:history="1">
            <w:r w:rsidRPr="00323411">
              <w:rPr>
                <w:rStyle w:val="Hipervnculo"/>
                <w:noProof/>
                <w:color w:val="auto"/>
              </w:rPr>
              <w:t>c) Admisión del Recurso de Revisión</w:t>
            </w:r>
            <w:r w:rsidRPr="00323411">
              <w:rPr>
                <w:noProof/>
                <w:webHidden/>
              </w:rPr>
              <w:tab/>
            </w:r>
            <w:r w:rsidRPr="00323411">
              <w:rPr>
                <w:noProof/>
                <w:webHidden/>
              </w:rPr>
              <w:fldChar w:fldCharType="begin"/>
            </w:r>
            <w:r w:rsidRPr="00323411">
              <w:rPr>
                <w:noProof/>
                <w:webHidden/>
              </w:rPr>
              <w:instrText xml:space="preserve"> PAGEREF _Toc205415709 \h </w:instrText>
            </w:r>
            <w:r w:rsidRPr="00323411">
              <w:rPr>
                <w:noProof/>
                <w:webHidden/>
              </w:rPr>
            </w:r>
            <w:r w:rsidRPr="00323411">
              <w:rPr>
                <w:noProof/>
                <w:webHidden/>
              </w:rPr>
              <w:fldChar w:fldCharType="separate"/>
            </w:r>
            <w:r w:rsidR="005E3FEE">
              <w:rPr>
                <w:noProof/>
                <w:webHidden/>
              </w:rPr>
              <w:t>4</w:t>
            </w:r>
            <w:r w:rsidRPr="00323411">
              <w:rPr>
                <w:noProof/>
                <w:webHidden/>
              </w:rPr>
              <w:fldChar w:fldCharType="end"/>
            </w:r>
          </w:hyperlink>
        </w:p>
        <w:p w14:paraId="0D6D338E" w14:textId="67F2E187"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0" w:history="1">
            <w:r w:rsidRPr="00323411">
              <w:rPr>
                <w:rStyle w:val="Hipervnculo"/>
                <w:noProof/>
                <w:color w:val="auto"/>
              </w:rPr>
              <w:t>d) Informe Justificado del Sujeto Obligado</w:t>
            </w:r>
            <w:r w:rsidRPr="00323411">
              <w:rPr>
                <w:noProof/>
                <w:webHidden/>
              </w:rPr>
              <w:tab/>
            </w:r>
            <w:r w:rsidRPr="00323411">
              <w:rPr>
                <w:noProof/>
                <w:webHidden/>
              </w:rPr>
              <w:fldChar w:fldCharType="begin"/>
            </w:r>
            <w:r w:rsidRPr="00323411">
              <w:rPr>
                <w:noProof/>
                <w:webHidden/>
              </w:rPr>
              <w:instrText xml:space="preserve"> PAGEREF _Toc205415710 \h </w:instrText>
            </w:r>
            <w:r w:rsidRPr="00323411">
              <w:rPr>
                <w:noProof/>
                <w:webHidden/>
              </w:rPr>
            </w:r>
            <w:r w:rsidRPr="00323411">
              <w:rPr>
                <w:noProof/>
                <w:webHidden/>
              </w:rPr>
              <w:fldChar w:fldCharType="separate"/>
            </w:r>
            <w:r w:rsidR="005E3FEE">
              <w:rPr>
                <w:noProof/>
                <w:webHidden/>
              </w:rPr>
              <w:t>4</w:t>
            </w:r>
            <w:r w:rsidRPr="00323411">
              <w:rPr>
                <w:noProof/>
                <w:webHidden/>
              </w:rPr>
              <w:fldChar w:fldCharType="end"/>
            </w:r>
          </w:hyperlink>
        </w:p>
        <w:p w14:paraId="315F7BC5" w14:textId="2CB5745E"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1" w:history="1">
            <w:r w:rsidRPr="00323411">
              <w:rPr>
                <w:rStyle w:val="Hipervnculo"/>
                <w:noProof/>
                <w:color w:val="auto"/>
              </w:rPr>
              <w:t>e) Manifestaciones de la Parte Recurrente</w:t>
            </w:r>
            <w:r w:rsidRPr="00323411">
              <w:rPr>
                <w:noProof/>
                <w:webHidden/>
              </w:rPr>
              <w:tab/>
            </w:r>
            <w:r w:rsidRPr="00323411">
              <w:rPr>
                <w:noProof/>
                <w:webHidden/>
              </w:rPr>
              <w:fldChar w:fldCharType="begin"/>
            </w:r>
            <w:r w:rsidRPr="00323411">
              <w:rPr>
                <w:noProof/>
                <w:webHidden/>
              </w:rPr>
              <w:instrText xml:space="preserve"> PAGEREF _Toc205415711 \h </w:instrText>
            </w:r>
            <w:r w:rsidRPr="00323411">
              <w:rPr>
                <w:noProof/>
                <w:webHidden/>
              </w:rPr>
            </w:r>
            <w:r w:rsidRPr="00323411">
              <w:rPr>
                <w:noProof/>
                <w:webHidden/>
              </w:rPr>
              <w:fldChar w:fldCharType="separate"/>
            </w:r>
            <w:r w:rsidR="005E3FEE">
              <w:rPr>
                <w:noProof/>
                <w:webHidden/>
              </w:rPr>
              <w:t>6</w:t>
            </w:r>
            <w:r w:rsidRPr="00323411">
              <w:rPr>
                <w:noProof/>
                <w:webHidden/>
              </w:rPr>
              <w:fldChar w:fldCharType="end"/>
            </w:r>
          </w:hyperlink>
        </w:p>
        <w:p w14:paraId="371BFC59" w14:textId="109D2211"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2" w:history="1">
            <w:r w:rsidRPr="00323411">
              <w:rPr>
                <w:rStyle w:val="Hipervnculo"/>
                <w:noProof/>
                <w:color w:val="auto"/>
              </w:rPr>
              <w:t>f) Cierre de instrucción</w:t>
            </w:r>
            <w:r w:rsidRPr="00323411">
              <w:rPr>
                <w:noProof/>
                <w:webHidden/>
              </w:rPr>
              <w:tab/>
            </w:r>
            <w:r w:rsidRPr="00323411">
              <w:rPr>
                <w:noProof/>
                <w:webHidden/>
              </w:rPr>
              <w:fldChar w:fldCharType="begin"/>
            </w:r>
            <w:r w:rsidRPr="00323411">
              <w:rPr>
                <w:noProof/>
                <w:webHidden/>
              </w:rPr>
              <w:instrText xml:space="preserve"> PAGEREF _Toc205415712 \h </w:instrText>
            </w:r>
            <w:r w:rsidRPr="00323411">
              <w:rPr>
                <w:noProof/>
                <w:webHidden/>
              </w:rPr>
            </w:r>
            <w:r w:rsidRPr="00323411">
              <w:rPr>
                <w:noProof/>
                <w:webHidden/>
              </w:rPr>
              <w:fldChar w:fldCharType="separate"/>
            </w:r>
            <w:r w:rsidR="005E3FEE">
              <w:rPr>
                <w:noProof/>
                <w:webHidden/>
              </w:rPr>
              <w:t>6</w:t>
            </w:r>
            <w:r w:rsidRPr="00323411">
              <w:rPr>
                <w:noProof/>
                <w:webHidden/>
              </w:rPr>
              <w:fldChar w:fldCharType="end"/>
            </w:r>
          </w:hyperlink>
        </w:p>
        <w:p w14:paraId="47ACBC9F" w14:textId="21B9885B" w:rsidR="00323411" w:rsidRPr="00323411" w:rsidRDefault="00323411" w:rsidP="00323411">
          <w:pPr>
            <w:pStyle w:val="TDC1"/>
            <w:tabs>
              <w:tab w:val="right" w:leader="dot" w:pos="9034"/>
            </w:tabs>
            <w:rPr>
              <w:rFonts w:asciiTheme="minorHAnsi" w:eastAsiaTheme="minorEastAsia" w:hAnsiTheme="minorHAnsi" w:cstheme="minorBidi"/>
              <w:noProof/>
            </w:rPr>
          </w:pPr>
          <w:hyperlink w:anchor="_Toc205415713" w:history="1">
            <w:r w:rsidRPr="00323411">
              <w:rPr>
                <w:rStyle w:val="Hipervnculo"/>
                <w:noProof/>
                <w:color w:val="auto"/>
              </w:rPr>
              <w:t>CONSIDERANDOS</w:t>
            </w:r>
            <w:r w:rsidRPr="00323411">
              <w:rPr>
                <w:noProof/>
                <w:webHidden/>
              </w:rPr>
              <w:tab/>
            </w:r>
            <w:r w:rsidRPr="00323411">
              <w:rPr>
                <w:noProof/>
                <w:webHidden/>
              </w:rPr>
              <w:fldChar w:fldCharType="begin"/>
            </w:r>
            <w:r w:rsidRPr="00323411">
              <w:rPr>
                <w:noProof/>
                <w:webHidden/>
              </w:rPr>
              <w:instrText xml:space="preserve"> PAGEREF _Toc205415713 \h </w:instrText>
            </w:r>
            <w:r w:rsidRPr="00323411">
              <w:rPr>
                <w:noProof/>
                <w:webHidden/>
              </w:rPr>
            </w:r>
            <w:r w:rsidRPr="00323411">
              <w:rPr>
                <w:noProof/>
                <w:webHidden/>
              </w:rPr>
              <w:fldChar w:fldCharType="separate"/>
            </w:r>
            <w:r w:rsidR="005E3FEE">
              <w:rPr>
                <w:noProof/>
                <w:webHidden/>
              </w:rPr>
              <w:t>6</w:t>
            </w:r>
            <w:r w:rsidRPr="00323411">
              <w:rPr>
                <w:noProof/>
                <w:webHidden/>
              </w:rPr>
              <w:fldChar w:fldCharType="end"/>
            </w:r>
          </w:hyperlink>
        </w:p>
        <w:p w14:paraId="48CCF4E1" w14:textId="4A114DDA" w:rsidR="00323411" w:rsidRPr="00323411" w:rsidRDefault="00323411" w:rsidP="00323411">
          <w:pPr>
            <w:pStyle w:val="TDC2"/>
            <w:tabs>
              <w:tab w:val="right" w:leader="dot" w:pos="9034"/>
            </w:tabs>
            <w:rPr>
              <w:rFonts w:asciiTheme="minorHAnsi" w:eastAsiaTheme="minorEastAsia" w:hAnsiTheme="minorHAnsi" w:cstheme="minorBidi"/>
              <w:noProof/>
            </w:rPr>
          </w:pPr>
          <w:hyperlink w:anchor="_Toc205415714" w:history="1">
            <w:r w:rsidRPr="00323411">
              <w:rPr>
                <w:rStyle w:val="Hipervnculo"/>
                <w:noProof/>
                <w:color w:val="auto"/>
              </w:rPr>
              <w:t>PRIMERO. Procedibilidad</w:t>
            </w:r>
            <w:r w:rsidRPr="00323411">
              <w:rPr>
                <w:noProof/>
                <w:webHidden/>
              </w:rPr>
              <w:tab/>
            </w:r>
            <w:r w:rsidRPr="00323411">
              <w:rPr>
                <w:noProof/>
                <w:webHidden/>
              </w:rPr>
              <w:fldChar w:fldCharType="begin"/>
            </w:r>
            <w:r w:rsidRPr="00323411">
              <w:rPr>
                <w:noProof/>
                <w:webHidden/>
              </w:rPr>
              <w:instrText xml:space="preserve"> PAGEREF _Toc205415714 \h </w:instrText>
            </w:r>
            <w:r w:rsidRPr="00323411">
              <w:rPr>
                <w:noProof/>
                <w:webHidden/>
              </w:rPr>
            </w:r>
            <w:r w:rsidRPr="00323411">
              <w:rPr>
                <w:noProof/>
                <w:webHidden/>
              </w:rPr>
              <w:fldChar w:fldCharType="separate"/>
            </w:r>
            <w:r w:rsidR="005E3FEE">
              <w:rPr>
                <w:noProof/>
                <w:webHidden/>
              </w:rPr>
              <w:t>6</w:t>
            </w:r>
            <w:r w:rsidRPr="00323411">
              <w:rPr>
                <w:noProof/>
                <w:webHidden/>
              </w:rPr>
              <w:fldChar w:fldCharType="end"/>
            </w:r>
          </w:hyperlink>
        </w:p>
        <w:p w14:paraId="79DB42C3" w14:textId="1EF197DB"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5" w:history="1">
            <w:r w:rsidRPr="00323411">
              <w:rPr>
                <w:rStyle w:val="Hipervnculo"/>
                <w:noProof/>
                <w:color w:val="auto"/>
              </w:rPr>
              <w:t>a) Competencia del Instituto</w:t>
            </w:r>
            <w:r w:rsidRPr="00323411">
              <w:rPr>
                <w:noProof/>
                <w:webHidden/>
              </w:rPr>
              <w:tab/>
            </w:r>
            <w:r w:rsidRPr="00323411">
              <w:rPr>
                <w:noProof/>
                <w:webHidden/>
              </w:rPr>
              <w:fldChar w:fldCharType="begin"/>
            </w:r>
            <w:r w:rsidRPr="00323411">
              <w:rPr>
                <w:noProof/>
                <w:webHidden/>
              </w:rPr>
              <w:instrText xml:space="preserve"> PAGEREF _Toc205415715 \h </w:instrText>
            </w:r>
            <w:r w:rsidRPr="00323411">
              <w:rPr>
                <w:noProof/>
                <w:webHidden/>
              </w:rPr>
            </w:r>
            <w:r w:rsidRPr="00323411">
              <w:rPr>
                <w:noProof/>
                <w:webHidden/>
              </w:rPr>
              <w:fldChar w:fldCharType="separate"/>
            </w:r>
            <w:r w:rsidR="005E3FEE">
              <w:rPr>
                <w:noProof/>
                <w:webHidden/>
              </w:rPr>
              <w:t>6</w:t>
            </w:r>
            <w:r w:rsidRPr="00323411">
              <w:rPr>
                <w:noProof/>
                <w:webHidden/>
              </w:rPr>
              <w:fldChar w:fldCharType="end"/>
            </w:r>
          </w:hyperlink>
        </w:p>
        <w:p w14:paraId="6B9D29AC" w14:textId="0E5A811E"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6" w:history="1">
            <w:r w:rsidRPr="00323411">
              <w:rPr>
                <w:rStyle w:val="Hipervnculo"/>
                <w:noProof/>
                <w:color w:val="auto"/>
              </w:rPr>
              <w:t>b) Legitimidad de la parte recurrente</w:t>
            </w:r>
            <w:r w:rsidRPr="00323411">
              <w:rPr>
                <w:noProof/>
                <w:webHidden/>
              </w:rPr>
              <w:tab/>
            </w:r>
            <w:r w:rsidRPr="00323411">
              <w:rPr>
                <w:noProof/>
                <w:webHidden/>
              </w:rPr>
              <w:fldChar w:fldCharType="begin"/>
            </w:r>
            <w:r w:rsidRPr="00323411">
              <w:rPr>
                <w:noProof/>
                <w:webHidden/>
              </w:rPr>
              <w:instrText xml:space="preserve"> PAGEREF _Toc205415716 \h </w:instrText>
            </w:r>
            <w:r w:rsidRPr="00323411">
              <w:rPr>
                <w:noProof/>
                <w:webHidden/>
              </w:rPr>
            </w:r>
            <w:r w:rsidRPr="00323411">
              <w:rPr>
                <w:noProof/>
                <w:webHidden/>
              </w:rPr>
              <w:fldChar w:fldCharType="separate"/>
            </w:r>
            <w:r w:rsidR="005E3FEE">
              <w:rPr>
                <w:noProof/>
                <w:webHidden/>
              </w:rPr>
              <w:t>7</w:t>
            </w:r>
            <w:r w:rsidRPr="00323411">
              <w:rPr>
                <w:noProof/>
                <w:webHidden/>
              </w:rPr>
              <w:fldChar w:fldCharType="end"/>
            </w:r>
          </w:hyperlink>
        </w:p>
        <w:p w14:paraId="0754AEFD" w14:textId="520FF32F"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7" w:history="1">
            <w:r w:rsidRPr="00323411">
              <w:rPr>
                <w:rStyle w:val="Hipervnculo"/>
                <w:noProof/>
                <w:color w:val="auto"/>
              </w:rPr>
              <w:t>c) Plazo para interponer el recurso</w:t>
            </w:r>
            <w:r w:rsidRPr="00323411">
              <w:rPr>
                <w:noProof/>
                <w:webHidden/>
              </w:rPr>
              <w:tab/>
            </w:r>
            <w:r w:rsidRPr="00323411">
              <w:rPr>
                <w:noProof/>
                <w:webHidden/>
              </w:rPr>
              <w:fldChar w:fldCharType="begin"/>
            </w:r>
            <w:r w:rsidRPr="00323411">
              <w:rPr>
                <w:noProof/>
                <w:webHidden/>
              </w:rPr>
              <w:instrText xml:space="preserve"> PAGEREF _Toc205415717 \h </w:instrText>
            </w:r>
            <w:r w:rsidRPr="00323411">
              <w:rPr>
                <w:noProof/>
                <w:webHidden/>
              </w:rPr>
            </w:r>
            <w:r w:rsidRPr="00323411">
              <w:rPr>
                <w:noProof/>
                <w:webHidden/>
              </w:rPr>
              <w:fldChar w:fldCharType="separate"/>
            </w:r>
            <w:r w:rsidR="005E3FEE">
              <w:rPr>
                <w:noProof/>
                <w:webHidden/>
              </w:rPr>
              <w:t>7</w:t>
            </w:r>
            <w:r w:rsidRPr="00323411">
              <w:rPr>
                <w:noProof/>
                <w:webHidden/>
              </w:rPr>
              <w:fldChar w:fldCharType="end"/>
            </w:r>
          </w:hyperlink>
        </w:p>
        <w:p w14:paraId="56C9CAFE" w14:textId="6AF45639"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8" w:history="1">
            <w:r w:rsidRPr="00323411">
              <w:rPr>
                <w:rStyle w:val="Hipervnculo"/>
                <w:noProof/>
                <w:color w:val="auto"/>
              </w:rPr>
              <w:t>d) Causal de Procedencia</w:t>
            </w:r>
            <w:r w:rsidRPr="00323411">
              <w:rPr>
                <w:noProof/>
                <w:webHidden/>
              </w:rPr>
              <w:tab/>
            </w:r>
            <w:r w:rsidRPr="00323411">
              <w:rPr>
                <w:noProof/>
                <w:webHidden/>
              </w:rPr>
              <w:fldChar w:fldCharType="begin"/>
            </w:r>
            <w:r w:rsidRPr="00323411">
              <w:rPr>
                <w:noProof/>
                <w:webHidden/>
              </w:rPr>
              <w:instrText xml:space="preserve"> PAGEREF _Toc205415718 \h </w:instrText>
            </w:r>
            <w:r w:rsidRPr="00323411">
              <w:rPr>
                <w:noProof/>
                <w:webHidden/>
              </w:rPr>
            </w:r>
            <w:r w:rsidRPr="00323411">
              <w:rPr>
                <w:noProof/>
                <w:webHidden/>
              </w:rPr>
              <w:fldChar w:fldCharType="separate"/>
            </w:r>
            <w:r w:rsidR="005E3FEE">
              <w:rPr>
                <w:noProof/>
                <w:webHidden/>
              </w:rPr>
              <w:t>7</w:t>
            </w:r>
            <w:r w:rsidRPr="00323411">
              <w:rPr>
                <w:noProof/>
                <w:webHidden/>
              </w:rPr>
              <w:fldChar w:fldCharType="end"/>
            </w:r>
          </w:hyperlink>
        </w:p>
        <w:p w14:paraId="167D5D20" w14:textId="2B392B60"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19" w:history="1">
            <w:r w:rsidRPr="00323411">
              <w:rPr>
                <w:rStyle w:val="Hipervnculo"/>
                <w:noProof/>
                <w:color w:val="auto"/>
              </w:rPr>
              <w:t>e) Requisitos formales para la interposición del recurso</w:t>
            </w:r>
            <w:r w:rsidRPr="00323411">
              <w:rPr>
                <w:noProof/>
                <w:webHidden/>
              </w:rPr>
              <w:tab/>
            </w:r>
            <w:r w:rsidRPr="00323411">
              <w:rPr>
                <w:noProof/>
                <w:webHidden/>
              </w:rPr>
              <w:fldChar w:fldCharType="begin"/>
            </w:r>
            <w:r w:rsidRPr="00323411">
              <w:rPr>
                <w:noProof/>
                <w:webHidden/>
              </w:rPr>
              <w:instrText xml:space="preserve"> PAGEREF _Toc205415719 \h </w:instrText>
            </w:r>
            <w:r w:rsidRPr="00323411">
              <w:rPr>
                <w:noProof/>
                <w:webHidden/>
              </w:rPr>
            </w:r>
            <w:r w:rsidRPr="00323411">
              <w:rPr>
                <w:noProof/>
                <w:webHidden/>
              </w:rPr>
              <w:fldChar w:fldCharType="separate"/>
            </w:r>
            <w:r w:rsidR="005E3FEE">
              <w:rPr>
                <w:noProof/>
                <w:webHidden/>
              </w:rPr>
              <w:t>8</w:t>
            </w:r>
            <w:r w:rsidRPr="00323411">
              <w:rPr>
                <w:noProof/>
                <w:webHidden/>
              </w:rPr>
              <w:fldChar w:fldCharType="end"/>
            </w:r>
          </w:hyperlink>
        </w:p>
        <w:p w14:paraId="626A48D9" w14:textId="386BAF18" w:rsidR="00323411" w:rsidRPr="00323411" w:rsidRDefault="00323411" w:rsidP="00323411">
          <w:pPr>
            <w:pStyle w:val="TDC2"/>
            <w:tabs>
              <w:tab w:val="right" w:leader="dot" w:pos="9034"/>
            </w:tabs>
            <w:rPr>
              <w:rFonts w:asciiTheme="minorHAnsi" w:eastAsiaTheme="minorEastAsia" w:hAnsiTheme="minorHAnsi" w:cstheme="minorBidi"/>
              <w:noProof/>
            </w:rPr>
          </w:pPr>
          <w:hyperlink w:anchor="_Toc205415720" w:history="1">
            <w:r w:rsidRPr="00323411">
              <w:rPr>
                <w:rStyle w:val="Hipervnculo"/>
                <w:noProof/>
                <w:color w:val="auto"/>
              </w:rPr>
              <w:t>SEGUNDO. Estudio de Fondo</w:t>
            </w:r>
            <w:r w:rsidRPr="00323411">
              <w:rPr>
                <w:noProof/>
                <w:webHidden/>
              </w:rPr>
              <w:tab/>
            </w:r>
            <w:r w:rsidRPr="00323411">
              <w:rPr>
                <w:noProof/>
                <w:webHidden/>
              </w:rPr>
              <w:fldChar w:fldCharType="begin"/>
            </w:r>
            <w:r w:rsidRPr="00323411">
              <w:rPr>
                <w:noProof/>
                <w:webHidden/>
              </w:rPr>
              <w:instrText xml:space="preserve"> PAGEREF _Toc205415720 \h </w:instrText>
            </w:r>
            <w:r w:rsidRPr="00323411">
              <w:rPr>
                <w:noProof/>
                <w:webHidden/>
              </w:rPr>
            </w:r>
            <w:r w:rsidRPr="00323411">
              <w:rPr>
                <w:noProof/>
                <w:webHidden/>
              </w:rPr>
              <w:fldChar w:fldCharType="separate"/>
            </w:r>
            <w:r w:rsidR="005E3FEE">
              <w:rPr>
                <w:noProof/>
                <w:webHidden/>
              </w:rPr>
              <w:t>8</w:t>
            </w:r>
            <w:r w:rsidRPr="00323411">
              <w:rPr>
                <w:noProof/>
                <w:webHidden/>
              </w:rPr>
              <w:fldChar w:fldCharType="end"/>
            </w:r>
          </w:hyperlink>
        </w:p>
        <w:p w14:paraId="22799DD3" w14:textId="3C79CB22"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21" w:history="1">
            <w:r w:rsidRPr="00323411">
              <w:rPr>
                <w:rStyle w:val="Hipervnculo"/>
                <w:noProof/>
                <w:color w:val="auto"/>
              </w:rPr>
              <w:t>a) Mandato de transparencia y responsabilidad del Sujeto Obligado</w:t>
            </w:r>
            <w:r w:rsidRPr="00323411">
              <w:rPr>
                <w:noProof/>
                <w:webHidden/>
              </w:rPr>
              <w:tab/>
            </w:r>
            <w:r w:rsidRPr="00323411">
              <w:rPr>
                <w:noProof/>
                <w:webHidden/>
              </w:rPr>
              <w:fldChar w:fldCharType="begin"/>
            </w:r>
            <w:r w:rsidRPr="00323411">
              <w:rPr>
                <w:noProof/>
                <w:webHidden/>
              </w:rPr>
              <w:instrText xml:space="preserve"> PAGEREF _Toc205415721 \h </w:instrText>
            </w:r>
            <w:r w:rsidRPr="00323411">
              <w:rPr>
                <w:noProof/>
                <w:webHidden/>
              </w:rPr>
            </w:r>
            <w:r w:rsidRPr="00323411">
              <w:rPr>
                <w:noProof/>
                <w:webHidden/>
              </w:rPr>
              <w:fldChar w:fldCharType="separate"/>
            </w:r>
            <w:r w:rsidR="005E3FEE">
              <w:rPr>
                <w:noProof/>
                <w:webHidden/>
              </w:rPr>
              <w:t>8</w:t>
            </w:r>
            <w:r w:rsidRPr="00323411">
              <w:rPr>
                <w:noProof/>
                <w:webHidden/>
              </w:rPr>
              <w:fldChar w:fldCharType="end"/>
            </w:r>
          </w:hyperlink>
        </w:p>
        <w:p w14:paraId="2EA87E32" w14:textId="7612D5D3"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22" w:history="1">
            <w:r w:rsidRPr="00323411">
              <w:rPr>
                <w:rStyle w:val="Hipervnculo"/>
                <w:noProof/>
                <w:color w:val="auto"/>
              </w:rPr>
              <w:t>b) Controversia a resolver</w:t>
            </w:r>
            <w:r w:rsidRPr="00323411">
              <w:rPr>
                <w:noProof/>
                <w:webHidden/>
              </w:rPr>
              <w:tab/>
            </w:r>
            <w:r w:rsidRPr="00323411">
              <w:rPr>
                <w:noProof/>
                <w:webHidden/>
              </w:rPr>
              <w:fldChar w:fldCharType="begin"/>
            </w:r>
            <w:r w:rsidRPr="00323411">
              <w:rPr>
                <w:noProof/>
                <w:webHidden/>
              </w:rPr>
              <w:instrText xml:space="preserve"> PAGEREF _Toc205415722 \h </w:instrText>
            </w:r>
            <w:r w:rsidRPr="00323411">
              <w:rPr>
                <w:noProof/>
                <w:webHidden/>
              </w:rPr>
            </w:r>
            <w:r w:rsidRPr="00323411">
              <w:rPr>
                <w:noProof/>
                <w:webHidden/>
              </w:rPr>
              <w:fldChar w:fldCharType="separate"/>
            </w:r>
            <w:r w:rsidR="005E3FEE">
              <w:rPr>
                <w:noProof/>
                <w:webHidden/>
              </w:rPr>
              <w:t>11</w:t>
            </w:r>
            <w:r w:rsidRPr="00323411">
              <w:rPr>
                <w:noProof/>
                <w:webHidden/>
              </w:rPr>
              <w:fldChar w:fldCharType="end"/>
            </w:r>
          </w:hyperlink>
        </w:p>
        <w:p w14:paraId="10FE1624" w14:textId="1DB98AB9"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23" w:history="1">
            <w:r w:rsidRPr="00323411">
              <w:rPr>
                <w:rStyle w:val="Hipervnculo"/>
                <w:noProof/>
                <w:color w:val="auto"/>
              </w:rPr>
              <w:t>c) Estudio de la controversia</w:t>
            </w:r>
            <w:r w:rsidRPr="00323411">
              <w:rPr>
                <w:noProof/>
                <w:webHidden/>
              </w:rPr>
              <w:tab/>
            </w:r>
            <w:r w:rsidRPr="00323411">
              <w:rPr>
                <w:noProof/>
                <w:webHidden/>
              </w:rPr>
              <w:fldChar w:fldCharType="begin"/>
            </w:r>
            <w:r w:rsidRPr="00323411">
              <w:rPr>
                <w:noProof/>
                <w:webHidden/>
              </w:rPr>
              <w:instrText xml:space="preserve"> PAGEREF _Toc205415723 \h </w:instrText>
            </w:r>
            <w:r w:rsidRPr="00323411">
              <w:rPr>
                <w:noProof/>
                <w:webHidden/>
              </w:rPr>
            </w:r>
            <w:r w:rsidRPr="00323411">
              <w:rPr>
                <w:noProof/>
                <w:webHidden/>
              </w:rPr>
              <w:fldChar w:fldCharType="separate"/>
            </w:r>
            <w:r w:rsidR="005E3FEE">
              <w:rPr>
                <w:noProof/>
                <w:webHidden/>
              </w:rPr>
              <w:t>13</w:t>
            </w:r>
            <w:r w:rsidRPr="00323411">
              <w:rPr>
                <w:noProof/>
                <w:webHidden/>
              </w:rPr>
              <w:fldChar w:fldCharType="end"/>
            </w:r>
          </w:hyperlink>
        </w:p>
        <w:p w14:paraId="7EA40B9C" w14:textId="43841DAE" w:rsidR="00323411" w:rsidRPr="00323411" w:rsidRDefault="00323411" w:rsidP="00323411">
          <w:pPr>
            <w:pStyle w:val="TDC3"/>
            <w:tabs>
              <w:tab w:val="right" w:leader="dot" w:pos="9034"/>
            </w:tabs>
            <w:rPr>
              <w:rFonts w:asciiTheme="minorHAnsi" w:eastAsiaTheme="minorEastAsia" w:hAnsiTheme="minorHAnsi" w:cstheme="minorBidi"/>
              <w:noProof/>
            </w:rPr>
          </w:pPr>
          <w:hyperlink w:anchor="_Toc205415724" w:history="1">
            <w:r w:rsidRPr="00323411">
              <w:rPr>
                <w:rStyle w:val="Hipervnculo"/>
                <w:noProof/>
                <w:color w:val="auto"/>
              </w:rPr>
              <w:t>d) Conclusión</w:t>
            </w:r>
            <w:r w:rsidRPr="00323411">
              <w:rPr>
                <w:noProof/>
                <w:webHidden/>
              </w:rPr>
              <w:tab/>
            </w:r>
            <w:r w:rsidRPr="00323411">
              <w:rPr>
                <w:noProof/>
                <w:webHidden/>
              </w:rPr>
              <w:fldChar w:fldCharType="begin"/>
            </w:r>
            <w:r w:rsidRPr="00323411">
              <w:rPr>
                <w:noProof/>
                <w:webHidden/>
              </w:rPr>
              <w:instrText xml:space="preserve"> PAGEREF _Toc205415724 \h </w:instrText>
            </w:r>
            <w:r w:rsidRPr="00323411">
              <w:rPr>
                <w:noProof/>
                <w:webHidden/>
              </w:rPr>
            </w:r>
            <w:r w:rsidRPr="00323411">
              <w:rPr>
                <w:noProof/>
                <w:webHidden/>
              </w:rPr>
              <w:fldChar w:fldCharType="separate"/>
            </w:r>
            <w:r w:rsidR="005E3FEE">
              <w:rPr>
                <w:noProof/>
                <w:webHidden/>
              </w:rPr>
              <w:t>23</w:t>
            </w:r>
            <w:r w:rsidRPr="00323411">
              <w:rPr>
                <w:noProof/>
                <w:webHidden/>
              </w:rPr>
              <w:fldChar w:fldCharType="end"/>
            </w:r>
          </w:hyperlink>
        </w:p>
        <w:p w14:paraId="765E6A23" w14:textId="7119C4A6" w:rsidR="00323411" w:rsidRPr="00323411" w:rsidRDefault="00323411" w:rsidP="00323411">
          <w:pPr>
            <w:pStyle w:val="TDC1"/>
            <w:tabs>
              <w:tab w:val="right" w:leader="dot" w:pos="9034"/>
            </w:tabs>
            <w:rPr>
              <w:rFonts w:asciiTheme="minorHAnsi" w:eastAsiaTheme="minorEastAsia" w:hAnsiTheme="minorHAnsi" w:cstheme="minorBidi"/>
              <w:noProof/>
            </w:rPr>
          </w:pPr>
          <w:hyperlink w:anchor="_Toc205415725" w:history="1">
            <w:r w:rsidRPr="00323411">
              <w:rPr>
                <w:rStyle w:val="Hipervnculo"/>
                <w:noProof/>
                <w:color w:val="auto"/>
              </w:rPr>
              <w:t>RESUELVE</w:t>
            </w:r>
            <w:r w:rsidRPr="00323411">
              <w:rPr>
                <w:noProof/>
                <w:webHidden/>
              </w:rPr>
              <w:tab/>
            </w:r>
            <w:r w:rsidRPr="00323411">
              <w:rPr>
                <w:noProof/>
                <w:webHidden/>
              </w:rPr>
              <w:fldChar w:fldCharType="begin"/>
            </w:r>
            <w:r w:rsidRPr="00323411">
              <w:rPr>
                <w:noProof/>
                <w:webHidden/>
              </w:rPr>
              <w:instrText xml:space="preserve"> PAGEREF _Toc205415725 \h </w:instrText>
            </w:r>
            <w:r w:rsidRPr="00323411">
              <w:rPr>
                <w:noProof/>
                <w:webHidden/>
              </w:rPr>
            </w:r>
            <w:r w:rsidRPr="00323411">
              <w:rPr>
                <w:noProof/>
                <w:webHidden/>
              </w:rPr>
              <w:fldChar w:fldCharType="separate"/>
            </w:r>
            <w:r w:rsidR="005E3FEE">
              <w:rPr>
                <w:noProof/>
                <w:webHidden/>
              </w:rPr>
              <w:t>23</w:t>
            </w:r>
            <w:r w:rsidRPr="00323411">
              <w:rPr>
                <w:noProof/>
                <w:webHidden/>
              </w:rPr>
              <w:fldChar w:fldCharType="end"/>
            </w:r>
          </w:hyperlink>
        </w:p>
        <w:p w14:paraId="4A21B900" w14:textId="48B8207A" w:rsidR="00D82D9A" w:rsidRPr="00323411" w:rsidRDefault="00D82D9A" w:rsidP="00323411">
          <w:r w:rsidRPr="00323411">
            <w:rPr>
              <w:b/>
              <w:bCs/>
            </w:rPr>
            <w:fldChar w:fldCharType="end"/>
          </w:r>
        </w:p>
      </w:sdtContent>
    </w:sdt>
    <w:p w14:paraId="5B60648D" w14:textId="77777777" w:rsidR="001D2866" w:rsidRPr="00323411" w:rsidRDefault="001D2866" w:rsidP="00323411">
      <w:pPr>
        <w:pBdr>
          <w:top w:val="nil"/>
          <w:left w:val="nil"/>
          <w:bottom w:val="nil"/>
          <w:right w:val="nil"/>
          <w:between w:val="nil"/>
        </w:pBdr>
        <w:tabs>
          <w:tab w:val="right" w:pos="9034"/>
        </w:tabs>
        <w:spacing w:after="100"/>
        <w:rPr>
          <w:b/>
        </w:rPr>
        <w:sectPr w:rsidR="001D2866" w:rsidRPr="00323411">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BFE5B34" w14:textId="405058E6" w:rsidR="001D2866" w:rsidRPr="00323411" w:rsidRDefault="00FF637C" w:rsidP="00323411">
      <w:pPr>
        <w:rPr>
          <w:b/>
        </w:rPr>
      </w:pPr>
      <w:r w:rsidRPr="00323411">
        <w:lastRenderedPageBreak/>
        <w:t>Resolución del Pleno del Instituto de Transparencia, Acceso a la Información Pública y Protección de Datos Personales del Estado de México y Municipios, con domicilio en Metepec, Estado de México, de</w:t>
      </w:r>
      <w:r w:rsidR="00323411">
        <w:t>l</w:t>
      </w:r>
      <w:r w:rsidRPr="00323411">
        <w:t xml:space="preserve"> </w:t>
      </w:r>
      <w:r w:rsidR="00782904" w:rsidRPr="00323411">
        <w:rPr>
          <w:b/>
        </w:rPr>
        <w:t>seis de agosto</w:t>
      </w:r>
      <w:r w:rsidRPr="00323411">
        <w:rPr>
          <w:b/>
        </w:rPr>
        <w:t xml:space="preserve"> de dos mil veinticinco.</w:t>
      </w:r>
    </w:p>
    <w:p w14:paraId="07FD958A" w14:textId="77777777" w:rsidR="001D2866" w:rsidRPr="00323411" w:rsidRDefault="001D2866" w:rsidP="00323411"/>
    <w:p w14:paraId="265E72BA" w14:textId="0FD119CE" w:rsidR="001D2866" w:rsidRPr="00323411" w:rsidRDefault="00FF637C" w:rsidP="00323411">
      <w:r w:rsidRPr="00323411">
        <w:rPr>
          <w:b/>
        </w:rPr>
        <w:t xml:space="preserve">VISTO </w:t>
      </w:r>
      <w:r w:rsidRPr="00323411">
        <w:t xml:space="preserve">el expediente formado con motivo del Recurso de Revisión </w:t>
      </w:r>
      <w:r w:rsidR="00AD2CE0" w:rsidRPr="00323411">
        <w:rPr>
          <w:b/>
        </w:rPr>
        <w:t>07752/INFOEM/IP/RR/2025</w:t>
      </w:r>
      <w:r w:rsidRPr="00323411">
        <w:rPr>
          <w:b/>
        </w:rPr>
        <w:t xml:space="preserve"> </w:t>
      </w:r>
      <w:r w:rsidRPr="00323411">
        <w:t xml:space="preserve">interpuesto por </w:t>
      </w:r>
      <w:r w:rsidR="00AD2CE0" w:rsidRPr="00323411">
        <w:rPr>
          <w:b/>
        </w:rPr>
        <w:t>una persona de manera anónima</w:t>
      </w:r>
      <w:r w:rsidRPr="00323411">
        <w:t xml:space="preserve">, a quien en lo subsecuente se le denominará </w:t>
      </w:r>
      <w:r w:rsidRPr="00323411">
        <w:rPr>
          <w:b/>
        </w:rPr>
        <w:t>LA PARTE RECURRENTE</w:t>
      </w:r>
      <w:r w:rsidRPr="00323411">
        <w:t xml:space="preserve">, en contra de la respuesta emitida por el </w:t>
      </w:r>
      <w:r w:rsidR="00AD2CE0" w:rsidRPr="00323411">
        <w:rPr>
          <w:b/>
        </w:rPr>
        <w:t>Organismo Público Descentralizado para la Prestación de los Servicios de Agua Potable, Alcantarillado y Saneamiento de Teoloyucan</w:t>
      </w:r>
      <w:r w:rsidRPr="00323411">
        <w:t xml:space="preserve">, en adelante </w:t>
      </w:r>
      <w:r w:rsidRPr="00323411">
        <w:rPr>
          <w:b/>
        </w:rPr>
        <w:t>EL SUJETO OBLIGADO</w:t>
      </w:r>
      <w:r w:rsidRPr="00323411">
        <w:t>, se emite la presente Resolución con base en los Antecedentes y Considerandos que se exponen a continuación:</w:t>
      </w:r>
    </w:p>
    <w:p w14:paraId="106407C4" w14:textId="77777777" w:rsidR="001D2866" w:rsidRPr="00323411" w:rsidRDefault="001D2866" w:rsidP="00323411"/>
    <w:p w14:paraId="688A9489" w14:textId="77777777" w:rsidR="001D2866" w:rsidRPr="00323411" w:rsidRDefault="00FF637C" w:rsidP="00323411">
      <w:pPr>
        <w:pStyle w:val="Ttulo1"/>
      </w:pPr>
      <w:bookmarkStart w:id="2" w:name="_Toc205415702"/>
      <w:r w:rsidRPr="00323411">
        <w:t>ANTECEDENTES</w:t>
      </w:r>
      <w:bookmarkEnd w:id="2"/>
    </w:p>
    <w:p w14:paraId="27713DAA" w14:textId="77777777" w:rsidR="001D2866" w:rsidRPr="00323411" w:rsidRDefault="001D2866" w:rsidP="00323411"/>
    <w:p w14:paraId="3E5759D5" w14:textId="77777777" w:rsidR="001D2866" w:rsidRPr="00323411" w:rsidRDefault="00FF637C" w:rsidP="00323411">
      <w:pPr>
        <w:pStyle w:val="Ttulo2"/>
      </w:pPr>
      <w:bookmarkStart w:id="3" w:name="_Toc205415703"/>
      <w:r w:rsidRPr="00323411">
        <w:t>DE LA SOLICITUD DE INFORMACIÓN</w:t>
      </w:r>
      <w:bookmarkEnd w:id="3"/>
    </w:p>
    <w:p w14:paraId="381E0743" w14:textId="77777777" w:rsidR="001D2866" w:rsidRPr="00323411" w:rsidRDefault="00FF637C" w:rsidP="00323411">
      <w:pPr>
        <w:pStyle w:val="Ttulo3"/>
      </w:pPr>
      <w:bookmarkStart w:id="4" w:name="_Toc205415704"/>
      <w:r w:rsidRPr="00323411">
        <w:t>a) Solicitud de información</w:t>
      </w:r>
      <w:bookmarkEnd w:id="4"/>
    </w:p>
    <w:p w14:paraId="730968BB" w14:textId="6EB2B143" w:rsidR="001D2866" w:rsidRPr="00323411" w:rsidRDefault="00FF637C" w:rsidP="00323411">
      <w:r w:rsidRPr="00323411">
        <w:t xml:space="preserve">El </w:t>
      </w:r>
      <w:r w:rsidR="00505881" w:rsidRPr="00323411">
        <w:rPr>
          <w:b/>
        </w:rPr>
        <w:t>dos</w:t>
      </w:r>
      <w:r w:rsidR="00505881" w:rsidRPr="00323411">
        <w:rPr>
          <w:rStyle w:val="Refdenotaalpie"/>
        </w:rPr>
        <w:footnoteReference w:id="1"/>
      </w:r>
      <w:r w:rsidR="00505881" w:rsidRPr="00323411">
        <w:rPr>
          <w:b/>
        </w:rPr>
        <w:t xml:space="preserve"> de junio</w:t>
      </w:r>
      <w:r w:rsidRPr="00323411">
        <w:rPr>
          <w:b/>
        </w:rPr>
        <w:t xml:space="preserve"> de dos mil veinticinco,</w:t>
      </w:r>
      <w:r w:rsidRPr="00323411">
        <w:t xml:space="preserve"> </w:t>
      </w:r>
      <w:r w:rsidRPr="00323411">
        <w:rPr>
          <w:b/>
        </w:rPr>
        <w:t>LA PARTE RECURRENTE</w:t>
      </w:r>
      <w:r w:rsidRPr="00323411">
        <w:t xml:space="preserve"> presentó una solicitud de acceso a la información pública ante el </w:t>
      </w:r>
      <w:r w:rsidRPr="00323411">
        <w:rPr>
          <w:b/>
        </w:rPr>
        <w:t>SUJETO OBLIGADO</w:t>
      </w:r>
      <w:r w:rsidRPr="00323411">
        <w:t>, a través del Sistema de Acceso a la Información Mexiquense (SAIMEX). Dicha solicitud quedó registrada con el número de folio</w:t>
      </w:r>
      <w:r w:rsidRPr="00323411">
        <w:rPr>
          <w:b/>
        </w:rPr>
        <w:t xml:space="preserve"> </w:t>
      </w:r>
      <w:r w:rsidR="00AD2CE0" w:rsidRPr="00323411">
        <w:rPr>
          <w:b/>
        </w:rPr>
        <w:t>00111/OPDTEOLOYUCAN/IP/2025</w:t>
      </w:r>
      <w:r w:rsidRPr="00323411">
        <w:rPr>
          <w:b/>
        </w:rPr>
        <w:t xml:space="preserve"> </w:t>
      </w:r>
      <w:r w:rsidRPr="00323411">
        <w:t>y en ella se requirió la siguiente información:</w:t>
      </w:r>
    </w:p>
    <w:p w14:paraId="6CFC3B64" w14:textId="2E877584" w:rsidR="001D2866" w:rsidRPr="00323411" w:rsidRDefault="00FF637C" w:rsidP="00323411">
      <w:pPr>
        <w:pStyle w:val="Ttulo"/>
        <w:ind w:firstLine="0"/>
        <w:rPr>
          <w:color w:val="auto"/>
        </w:rPr>
      </w:pPr>
      <w:bookmarkStart w:id="5" w:name="_heading=h.9kjanwsfvsso" w:colFirst="0" w:colLast="0"/>
      <w:bookmarkEnd w:id="5"/>
      <w:r w:rsidRPr="00323411">
        <w:rPr>
          <w:color w:val="auto"/>
        </w:rPr>
        <w:lastRenderedPageBreak/>
        <w:t>“</w:t>
      </w:r>
      <w:r w:rsidR="00114FE4" w:rsidRPr="00323411">
        <w:rPr>
          <w:color w:val="auto"/>
        </w:rPr>
        <w:t xml:space="preserve">quiero los protocolos que se siguen para cuando </w:t>
      </w:r>
      <w:proofErr w:type="spellStart"/>
      <w:r w:rsidR="00114FE4" w:rsidRPr="00323411">
        <w:rPr>
          <w:color w:val="auto"/>
        </w:rPr>
        <w:t>nohay</w:t>
      </w:r>
      <w:proofErr w:type="spellEnd"/>
      <w:r w:rsidR="00114FE4" w:rsidRPr="00323411">
        <w:rPr>
          <w:color w:val="auto"/>
        </w:rPr>
        <w:t xml:space="preserve"> agua en </w:t>
      </w:r>
      <w:proofErr w:type="spellStart"/>
      <w:r w:rsidR="00114FE4" w:rsidRPr="00323411">
        <w:rPr>
          <w:color w:val="auto"/>
        </w:rPr>
        <w:t>algun</w:t>
      </w:r>
      <w:proofErr w:type="spellEnd"/>
      <w:r w:rsidR="00114FE4" w:rsidRPr="00323411">
        <w:rPr>
          <w:color w:val="auto"/>
        </w:rPr>
        <w:t xml:space="preserve"> poso del municipio</w:t>
      </w:r>
      <w:r w:rsidRPr="00323411">
        <w:rPr>
          <w:color w:val="auto"/>
        </w:rPr>
        <w:t>” (sic)</w:t>
      </w:r>
    </w:p>
    <w:p w14:paraId="237F6610" w14:textId="77777777" w:rsidR="001D2866" w:rsidRPr="00323411" w:rsidRDefault="001D2866" w:rsidP="00323411"/>
    <w:p w14:paraId="697B3BAB" w14:textId="77777777" w:rsidR="001D2866" w:rsidRPr="00323411" w:rsidRDefault="00FF637C" w:rsidP="00323411">
      <w:pPr>
        <w:tabs>
          <w:tab w:val="left" w:pos="4667"/>
        </w:tabs>
        <w:ind w:right="567"/>
        <w:rPr>
          <w:i/>
        </w:rPr>
      </w:pPr>
      <w:r w:rsidRPr="00323411">
        <w:rPr>
          <w:b/>
        </w:rPr>
        <w:t>Modalidad de entrega</w:t>
      </w:r>
      <w:r w:rsidRPr="00323411">
        <w:t>: a</w:t>
      </w:r>
      <w:r w:rsidRPr="00323411">
        <w:rPr>
          <w:i/>
        </w:rPr>
        <w:t xml:space="preserve"> través del </w:t>
      </w:r>
      <w:r w:rsidRPr="00323411">
        <w:rPr>
          <w:b/>
          <w:i/>
        </w:rPr>
        <w:t>SAIMEX</w:t>
      </w:r>
      <w:r w:rsidRPr="00323411">
        <w:rPr>
          <w:i/>
        </w:rPr>
        <w:t>.</w:t>
      </w:r>
    </w:p>
    <w:p w14:paraId="37ACF061" w14:textId="77777777" w:rsidR="001D2866" w:rsidRPr="00323411" w:rsidRDefault="001D2866" w:rsidP="00323411">
      <w:pPr>
        <w:tabs>
          <w:tab w:val="left" w:pos="4667"/>
        </w:tabs>
        <w:ind w:right="567"/>
        <w:rPr>
          <w:i/>
        </w:rPr>
      </w:pPr>
    </w:p>
    <w:p w14:paraId="008E8A3D" w14:textId="77777777" w:rsidR="001D2866" w:rsidRPr="00323411" w:rsidRDefault="00FF637C" w:rsidP="00323411">
      <w:pPr>
        <w:pStyle w:val="Ttulo3"/>
      </w:pPr>
      <w:bookmarkStart w:id="6" w:name="_Toc205415705"/>
      <w:r w:rsidRPr="00323411">
        <w:t>b) Respuesta del Sujeto Obligado</w:t>
      </w:r>
      <w:bookmarkEnd w:id="6"/>
    </w:p>
    <w:p w14:paraId="775A0732" w14:textId="20970459" w:rsidR="001D2866" w:rsidRPr="00323411" w:rsidRDefault="00FF637C" w:rsidP="00323411">
      <w:pPr>
        <w:pBdr>
          <w:top w:val="nil"/>
          <w:left w:val="nil"/>
          <w:bottom w:val="nil"/>
          <w:right w:val="nil"/>
          <w:between w:val="nil"/>
        </w:pBdr>
      </w:pPr>
      <w:r w:rsidRPr="00323411">
        <w:t xml:space="preserve">El </w:t>
      </w:r>
      <w:r w:rsidR="00782904" w:rsidRPr="00323411">
        <w:rPr>
          <w:b/>
        </w:rPr>
        <w:t>diecisiete de junio</w:t>
      </w:r>
      <w:r w:rsidRPr="00323411">
        <w:rPr>
          <w:b/>
        </w:rPr>
        <w:t xml:space="preserve"> de dos mil veinticinco, </w:t>
      </w:r>
      <w:r w:rsidRPr="00323411">
        <w:t xml:space="preserve">el Titular de la Unidad de Transparencia del </w:t>
      </w:r>
      <w:r w:rsidRPr="00323411">
        <w:rPr>
          <w:b/>
        </w:rPr>
        <w:t>SUJETO OBLIGADO</w:t>
      </w:r>
      <w:r w:rsidRPr="00323411">
        <w:t xml:space="preserve"> notificó a través del </w:t>
      </w:r>
      <w:r w:rsidRPr="00323411">
        <w:rPr>
          <w:b/>
        </w:rPr>
        <w:t>SAIMEX</w:t>
      </w:r>
      <w:r w:rsidRPr="00323411">
        <w:t xml:space="preserve"> la siguiente respuesta:</w:t>
      </w:r>
    </w:p>
    <w:p w14:paraId="53D2FC7B" w14:textId="77777777" w:rsidR="001D2866" w:rsidRPr="00323411" w:rsidRDefault="001D2866" w:rsidP="00323411">
      <w:pPr>
        <w:pStyle w:val="Ttulo"/>
        <w:ind w:left="0" w:firstLine="0"/>
        <w:rPr>
          <w:color w:val="auto"/>
        </w:rPr>
      </w:pPr>
    </w:p>
    <w:p w14:paraId="630CCA25" w14:textId="3850930A" w:rsidR="00114FE4" w:rsidRPr="00323411" w:rsidRDefault="00114FE4" w:rsidP="00323411">
      <w:pPr>
        <w:pStyle w:val="Ttulo"/>
        <w:ind w:firstLine="0"/>
        <w:jc w:val="right"/>
        <w:rPr>
          <w:color w:val="auto"/>
        </w:rPr>
      </w:pPr>
      <w:r w:rsidRPr="00323411">
        <w:rPr>
          <w:color w:val="auto"/>
        </w:rPr>
        <w:t>“Folio de la solicitud: 00111/OPDTEOLOYUCAN/IP/2025</w:t>
      </w:r>
    </w:p>
    <w:p w14:paraId="2170C232" w14:textId="77777777" w:rsidR="00114FE4" w:rsidRPr="00323411" w:rsidRDefault="00114FE4" w:rsidP="00323411">
      <w:pPr>
        <w:pStyle w:val="Ttulo"/>
        <w:ind w:firstLine="0"/>
        <w:rPr>
          <w:color w:val="auto"/>
        </w:rPr>
      </w:pPr>
    </w:p>
    <w:p w14:paraId="7CB3DA3C" w14:textId="7DD6BCB8" w:rsidR="00114FE4" w:rsidRPr="00323411" w:rsidRDefault="00114FE4" w:rsidP="00323411">
      <w:pPr>
        <w:pStyle w:val="Ttulo"/>
        <w:ind w:firstLine="0"/>
        <w:rPr>
          <w:color w:val="auto"/>
        </w:rPr>
      </w:pPr>
      <w:r w:rsidRPr="00323411">
        <w:rPr>
          <w:color w:val="auto"/>
        </w:rPr>
        <w:t>Con fundamento en el artículo 163 de la Ley de Transparencia y Acceso a la Información Pública del Estado de México y Municipios, le contestamos que: SE REMITE RESPUESTA DEL ÁREA GENERADORA DE LA INFORMACIÓN.</w:t>
      </w:r>
    </w:p>
    <w:p w14:paraId="199FE3C7" w14:textId="77777777" w:rsidR="00114FE4" w:rsidRPr="00323411" w:rsidRDefault="00114FE4" w:rsidP="00323411">
      <w:pPr>
        <w:pStyle w:val="Ttulo"/>
        <w:ind w:firstLine="0"/>
        <w:rPr>
          <w:color w:val="auto"/>
        </w:rPr>
      </w:pPr>
    </w:p>
    <w:p w14:paraId="1AC8261C" w14:textId="1A2BB3DD" w:rsidR="00114FE4" w:rsidRPr="00323411" w:rsidRDefault="00114FE4" w:rsidP="00323411">
      <w:pPr>
        <w:pStyle w:val="Ttulo"/>
        <w:ind w:firstLine="0"/>
        <w:rPr>
          <w:color w:val="auto"/>
        </w:rPr>
      </w:pPr>
      <w:r w:rsidRPr="00323411">
        <w:rPr>
          <w:color w:val="auto"/>
        </w:rPr>
        <w:t>ATENTAMENTE</w:t>
      </w:r>
    </w:p>
    <w:p w14:paraId="3CDABA5C" w14:textId="0B6AD2D2" w:rsidR="001D2866" w:rsidRPr="00323411" w:rsidRDefault="00114FE4" w:rsidP="00323411">
      <w:pPr>
        <w:pStyle w:val="Ttulo"/>
        <w:ind w:firstLine="0"/>
        <w:rPr>
          <w:color w:val="auto"/>
        </w:rPr>
      </w:pPr>
      <w:r w:rsidRPr="00323411">
        <w:rPr>
          <w:color w:val="auto"/>
        </w:rPr>
        <w:t>Karina Ivonne Cortés Rojas</w:t>
      </w:r>
      <w:r w:rsidR="00782904" w:rsidRPr="00323411">
        <w:rPr>
          <w:color w:val="auto"/>
        </w:rPr>
        <w:t>” (sic)</w:t>
      </w:r>
    </w:p>
    <w:p w14:paraId="2E2C1D49" w14:textId="77777777" w:rsidR="001D2866" w:rsidRPr="00323411" w:rsidRDefault="001D2866" w:rsidP="00323411">
      <w:pPr>
        <w:ind w:right="-28"/>
      </w:pPr>
    </w:p>
    <w:p w14:paraId="6D6C4665" w14:textId="77777777" w:rsidR="001D2866" w:rsidRPr="00323411" w:rsidRDefault="00FF637C" w:rsidP="00323411">
      <w:pPr>
        <w:ind w:right="-28"/>
      </w:pPr>
      <w:r w:rsidRPr="00323411">
        <w:t xml:space="preserve">Asimismo, </w:t>
      </w:r>
      <w:r w:rsidRPr="00323411">
        <w:rPr>
          <w:b/>
        </w:rPr>
        <w:t xml:space="preserve">EL SUJETO OBLIGADO </w:t>
      </w:r>
      <w:r w:rsidRPr="00323411">
        <w:t>adjuntó a su respuesta el archivo electrónico que se describe:</w:t>
      </w:r>
    </w:p>
    <w:p w14:paraId="6DD57877" w14:textId="77777777" w:rsidR="001D2866" w:rsidRPr="00323411" w:rsidRDefault="001D2866" w:rsidP="00323411">
      <w:pPr>
        <w:ind w:right="-28"/>
        <w:rPr>
          <w:b/>
          <w:i/>
        </w:rPr>
      </w:pPr>
    </w:p>
    <w:p w14:paraId="67508320" w14:textId="5AD7FFCF" w:rsidR="00490931" w:rsidRPr="00323411" w:rsidRDefault="00114FE4" w:rsidP="00323411">
      <w:pPr>
        <w:numPr>
          <w:ilvl w:val="0"/>
          <w:numId w:val="10"/>
        </w:numPr>
        <w:pBdr>
          <w:top w:val="nil"/>
          <w:left w:val="nil"/>
          <w:bottom w:val="nil"/>
          <w:right w:val="nil"/>
          <w:between w:val="nil"/>
        </w:pBdr>
        <w:rPr>
          <w:bCs/>
          <w:iCs/>
        </w:rPr>
      </w:pPr>
      <w:proofErr w:type="gramStart"/>
      <w:r w:rsidRPr="00323411">
        <w:rPr>
          <w:b/>
          <w:i/>
        </w:rPr>
        <w:t>00111-OPDTEOLOYUCAN-IP-2025-RESPUESTA.pdf</w:t>
      </w:r>
      <w:r w:rsidR="00782904" w:rsidRPr="00323411">
        <w:rPr>
          <w:b/>
          <w:i/>
        </w:rPr>
        <w:t>.-</w:t>
      </w:r>
      <w:proofErr w:type="gramEnd"/>
      <w:r w:rsidR="00782904" w:rsidRPr="00323411">
        <w:rPr>
          <w:b/>
          <w:i/>
        </w:rPr>
        <w:t xml:space="preserve"> </w:t>
      </w:r>
      <w:r w:rsidRPr="00323411">
        <w:rPr>
          <w:bCs/>
          <w:iCs/>
        </w:rPr>
        <w:t>Se contiene el o</w:t>
      </w:r>
      <w:r w:rsidR="00782904" w:rsidRPr="00323411">
        <w:rPr>
          <w:bCs/>
          <w:iCs/>
        </w:rPr>
        <w:t xml:space="preserve">ficio número </w:t>
      </w:r>
      <w:r w:rsidRPr="00323411">
        <w:rPr>
          <w:bCs/>
          <w:iCs/>
        </w:rPr>
        <w:t>SOM/OPD/NRG/111/2025 de fecha 13 de enero de 2025, dirigido al Titular de la Unidad de Transparencia, suscrito por el Encargado del Despacho de Dirección General, en el que le indica:</w:t>
      </w:r>
    </w:p>
    <w:p w14:paraId="08FE0ACB" w14:textId="77777777" w:rsidR="00114FE4" w:rsidRPr="00323411" w:rsidRDefault="00114FE4" w:rsidP="00323411">
      <w:pPr>
        <w:pBdr>
          <w:top w:val="nil"/>
          <w:left w:val="nil"/>
          <w:bottom w:val="nil"/>
          <w:right w:val="nil"/>
          <w:between w:val="nil"/>
        </w:pBdr>
        <w:ind w:left="1080"/>
        <w:rPr>
          <w:b/>
          <w:i/>
        </w:rPr>
      </w:pPr>
    </w:p>
    <w:p w14:paraId="70A7D69B" w14:textId="45305521" w:rsidR="00114FE4" w:rsidRPr="00323411" w:rsidRDefault="00114FE4" w:rsidP="00323411">
      <w:pPr>
        <w:pBdr>
          <w:top w:val="nil"/>
          <w:left w:val="nil"/>
          <w:bottom w:val="nil"/>
          <w:right w:val="nil"/>
          <w:between w:val="nil"/>
        </w:pBdr>
        <w:spacing w:line="240" w:lineRule="auto"/>
        <w:ind w:left="567" w:right="539"/>
        <w:rPr>
          <w:bCs/>
          <w:i/>
        </w:rPr>
      </w:pPr>
      <w:r w:rsidRPr="00323411">
        <w:rPr>
          <w:bCs/>
          <w:i/>
        </w:rPr>
        <w:t xml:space="preserve">“…me permito hacer de su conocimiento e informar únicamente lo que le compete al organismo público descentralizado para la prestación de los servicios de agua potable </w:t>
      </w:r>
      <w:r w:rsidRPr="00323411">
        <w:rPr>
          <w:bCs/>
          <w:i/>
        </w:rPr>
        <w:lastRenderedPageBreak/>
        <w:t>alcantarillado y saneamiento del municipio de Teoloyucan 2025-2027 se informa lo siguiente:</w:t>
      </w:r>
    </w:p>
    <w:p w14:paraId="4D28B223" w14:textId="77777777" w:rsidR="00114FE4" w:rsidRPr="00323411" w:rsidRDefault="00114FE4" w:rsidP="00323411">
      <w:pPr>
        <w:pBdr>
          <w:top w:val="nil"/>
          <w:left w:val="nil"/>
          <w:bottom w:val="nil"/>
          <w:right w:val="nil"/>
          <w:between w:val="nil"/>
        </w:pBdr>
        <w:spacing w:line="240" w:lineRule="auto"/>
        <w:ind w:left="567" w:right="539"/>
        <w:rPr>
          <w:b/>
          <w:i/>
        </w:rPr>
      </w:pPr>
    </w:p>
    <w:p w14:paraId="10F2CF9F" w14:textId="46738B18" w:rsidR="00114FE4" w:rsidRPr="00323411" w:rsidRDefault="00114FE4" w:rsidP="00323411">
      <w:pPr>
        <w:numPr>
          <w:ilvl w:val="0"/>
          <w:numId w:val="14"/>
        </w:numPr>
        <w:pBdr>
          <w:top w:val="nil"/>
          <w:left w:val="nil"/>
          <w:bottom w:val="nil"/>
          <w:right w:val="nil"/>
          <w:between w:val="nil"/>
        </w:pBdr>
        <w:spacing w:line="240" w:lineRule="auto"/>
        <w:ind w:left="567" w:right="539" w:firstLine="0"/>
        <w:rPr>
          <w:bCs/>
          <w:iCs/>
        </w:rPr>
      </w:pPr>
      <w:r w:rsidRPr="00323411">
        <w:rPr>
          <w:bCs/>
          <w:i/>
        </w:rPr>
        <w:t>de manera inmediata se hace un estudio de las partes dañadas para cambio o corrección.</w:t>
      </w:r>
    </w:p>
    <w:p w14:paraId="345BECC0" w14:textId="2ACFF43F" w:rsidR="00114FE4" w:rsidRPr="00323411" w:rsidRDefault="00114FE4" w:rsidP="00323411">
      <w:pPr>
        <w:numPr>
          <w:ilvl w:val="0"/>
          <w:numId w:val="14"/>
        </w:numPr>
        <w:pBdr>
          <w:top w:val="nil"/>
          <w:left w:val="nil"/>
          <w:bottom w:val="nil"/>
          <w:right w:val="nil"/>
          <w:between w:val="nil"/>
        </w:pBdr>
        <w:spacing w:line="240" w:lineRule="auto"/>
        <w:ind w:left="567" w:right="539" w:firstLine="0"/>
        <w:rPr>
          <w:bCs/>
          <w:iCs/>
        </w:rPr>
      </w:pPr>
      <w:r w:rsidRPr="00323411">
        <w:rPr>
          <w:bCs/>
          <w:i/>
        </w:rPr>
        <w:t>Se comunica a la ciudadanía de las afectaciones o daños en el sistema ya sea eléctrico o hídrico</w:t>
      </w:r>
    </w:p>
    <w:p w14:paraId="70A852C0" w14:textId="520AEE6E" w:rsidR="00114FE4" w:rsidRPr="00323411" w:rsidRDefault="00114FE4" w:rsidP="00323411">
      <w:pPr>
        <w:numPr>
          <w:ilvl w:val="0"/>
          <w:numId w:val="14"/>
        </w:numPr>
        <w:pBdr>
          <w:top w:val="nil"/>
          <w:left w:val="nil"/>
          <w:bottom w:val="nil"/>
          <w:right w:val="nil"/>
          <w:between w:val="nil"/>
        </w:pBdr>
        <w:spacing w:line="240" w:lineRule="auto"/>
        <w:ind w:left="567" w:right="539" w:firstLine="0"/>
        <w:rPr>
          <w:bCs/>
          <w:iCs/>
        </w:rPr>
      </w:pPr>
      <w:r w:rsidRPr="00323411">
        <w:rPr>
          <w:bCs/>
          <w:i/>
        </w:rPr>
        <w:t>En el caso de que el estudio detecte que no hay agua en el pozo, se clausura.</w:t>
      </w:r>
    </w:p>
    <w:p w14:paraId="698C3881" w14:textId="7244B051" w:rsidR="00EA3E7A" w:rsidRPr="00323411" w:rsidRDefault="00114FE4" w:rsidP="00323411">
      <w:pPr>
        <w:numPr>
          <w:ilvl w:val="0"/>
          <w:numId w:val="14"/>
        </w:numPr>
        <w:pBdr>
          <w:top w:val="nil"/>
          <w:left w:val="nil"/>
          <w:bottom w:val="nil"/>
          <w:right w:val="nil"/>
          <w:between w:val="nil"/>
        </w:pBdr>
        <w:spacing w:line="240" w:lineRule="auto"/>
        <w:ind w:left="567" w:right="539" w:firstLine="0"/>
        <w:rPr>
          <w:bCs/>
          <w:iCs/>
        </w:rPr>
      </w:pPr>
      <w:r w:rsidRPr="00323411">
        <w:rPr>
          <w:bCs/>
          <w:i/>
        </w:rPr>
        <w:t xml:space="preserve">Se envía agua a la ciudadanía por medio de un programa de </w:t>
      </w:r>
      <w:proofErr w:type="gramStart"/>
      <w:r w:rsidRPr="00323411">
        <w:rPr>
          <w:bCs/>
          <w:i/>
        </w:rPr>
        <w:t>pipas</w:t>
      </w:r>
      <w:r w:rsidR="00182197" w:rsidRPr="00323411">
        <w:rPr>
          <w:bCs/>
          <w:i/>
        </w:rPr>
        <w:t>.</w:t>
      </w:r>
      <w:r w:rsidR="006C2AE4" w:rsidRPr="00323411">
        <w:rPr>
          <w:bCs/>
          <w:i/>
        </w:rPr>
        <w:t>“</w:t>
      </w:r>
      <w:proofErr w:type="gramEnd"/>
      <w:r w:rsidR="00EA3E7A" w:rsidRPr="00323411">
        <w:rPr>
          <w:bCs/>
          <w:i/>
        </w:rPr>
        <w:t xml:space="preserve"> Sic.</w:t>
      </w:r>
    </w:p>
    <w:p w14:paraId="1E7255DB" w14:textId="77777777" w:rsidR="00EA3E7A" w:rsidRPr="00323411" w:rsidRDefault="00EA3E7A" w:rsidP="00323411">
      <w:pPr>
        <w:pBdr>
          <w:top w:val="nil"/>
          <w:left w:val="nil"/>
          <w:bottom w:val="nil"/>
          <w:right w:val="nil"/>
          <w:between w:val="nil"/>
        </w:pBdr>
        <w:ind w:left="1080"/>
        <w:rPr>
          <w:bCs/>
          <w:i/>
        </w:rPr>
      </w:pPr>
    </w:p>
    <w:p w14:paraId="40FBA688" w14:textId="77777777" w:rsidR="001D2866" w:rsidRPr="00323411" w:rsidRDefault="00FF637C" w:rsidP="00323411">
      <w:pPr>
        <w:pStyle w:val="Ttulo2"/>
        <w:jc w:val="left"/>
      </w:pPr>
      <w:bookmarkStart w:id="7" w:name="_Toc205415706"/>
      <w:r w:rsidRPr="00323411">
        <w:t>DEL RECURSO DE REVISIÓN</w:t>
      </w:r>
      <w:bookmarkEnd w:id="7"/>
    </w:p>
    <w:p w14:paraId="11308953" w14:textId="77777777" w:rsidR="001D2866" w:rsidRPr="00323411" w:rsidRDefault="00FF637C" w:rsidP="00323411">
      <w:pPr>
        <w:pStyle w:val="Ttulo3"/>
      </w:pPr>
      <w:bookmarkStart w:id="8" w:name="_Toc205415707"/>
      <w:r w:rsidRPr="00323411">
        <w:t>a) Interposición del Recurso de Revisión</w:t>
      </w:r>
      <w:bookmarkEnd w:id="8"/>
    </w:p>
    <w:p w14:paraId="0E10E76F" w14:textId="200935C9" w:rsidR="001D2866" w:rsidRPr="00323411" w:rsidRDefault="00FF637C" w:rsidP="00323411">
      <w:pPr>
        <w:ind w:right="-28"/>
      </w:pPr>
      <w:r w:rsidRPr="00323411">
        <w:t>El</w:t>
      </w:r>
      <w:r w:rsidRPr="00323411">
        <w:rPr>
          <w:b/>
        </w:rPr>
        <w:t xml:space="preserve"> </w:t>
      </w:r>
      <w:r w:rsidR="009B7C3B" w:rsidRPr="00323411">
        <w:rPr>
          <w:b/>
        </w:rPr>
        <w:t>veinti</w:t>
      </w:r>
      <w:r w:rsidR="00AD2CE0" w:rsidRPr="00323411">
        <w:rPr>
          <w:b/>
        </w:rPr>
        <w:t>cinco</w:t>
      </w:r>
      <w:r w:rsidR="009B7C3B" w:rsidRPr="00323411">
        <w:rPr>
          <w:b/>
        </w:rPr>
        <w:t xml:space="preserve"> de junio</w:t>
      </w:r>
      <w:r w:rsidRPr="00323411">
        <w:rPr>
          <w:b/>
        </w:rPr>
        <w:t xml:space="preserve"> de dos mil veinticinco,</w:t>
      </w:r>
      <w:r w:rsidRPr="00323411">
        <w:t xml:space="preserve"> </w:t>
      </w:r>
      <w:r w:rsidRPr="00323411">
        <w:rPr>
          <w:b/>
        </w:rPr>
        <w:t>LA PARTE RECURRENTE</w:t>
      </w:r>
      <w:r w:rsidRPr="00323411">
        <w:t xml:space="preserve"> interpuso el recurso de revisión en contra de la respuesta emitida por el </w:t>
      </w:r>
      <w:r w:rsidRPr="00323411">
        <w:rPr>
          <w:b/>
        </w:rPr>
        <w:t>SUJETO OBLIGADO</w:t>
      </w:r>
      <w:r w:rsidRPr="00323411">
        <w:t xml:space="preserve">, mismo que fue registrado en el </w:t>
      </w:r>
      <w:r w:rsidRPr="00323411">
        <w:rPr>
          <w:b/>
        </w:rPr>
        <w:t>SAIMEX</w:t>
      </w:r>
      <w:r w:rsidRPr="00323411">
        <w:t xml:space="preserve"> con el número de expediente </w:t>
      </w:r>
      <w:r w:rsidR="00AD2CE0" w:rsidRPr="00323411">
        <w:rPr>
          <w:b/>
        </w:rPr>
        <w:t>07752/INFOEM/IP/RR/2025</w:t>
      </w:r>
      <w:r w:rsidRPr="00323411">
        <w:t>, y en el cual manifestó lo siguiente:</w:t>
      </w:r>
    </w:p>
    <w:p w14:paraId="398B3C3B" w14:textId="77777777" w:rsidR="001D2866" w:rsidRPr="00323411" w:rsidRDefault="001D2866" w:rsidP="00323411">
      <w:pPr>
        <w:tabs>
          <w:tab w:val="left" w:pos="4667"/>
        </w:tabs>
        <w:ind w:right="539"/>
      </w:pPr>
    </w:p>
    <w:p w14:paraId="2D927209" w14:textId="77777777" w:rsidR="001D2866" w:rsidRPr="00323411" w:rsidRDefault="00FF637C" w:rsidP="00323411">
      <w:pPr>
        <w:tabs>
          <w:tab w:val="left" w:pos="4667"/>
        </w:tabs>
        <w:ind w:left="567" w:right="539"/>
        <w:rPr>
          <w:b/>
        </w:rPr>
      </w:pPr>
      <w:r w:rsidRPr="00323411">
        <w:rPr>
          <w:b/>
        </w:rPr>
        <w:t>ACTO IMPUGNADO</w:t>
      </w:r>
    </w:p>
    <w:p w14:paraId="662D8B80" w14:textId="3C9E698F" w:rsidR="001D2866" w:rsidRPr="00323411" w:rsidRDefault="00FF637C" w:rsidP="00323411">
      <w:pPr>
        <w:pStyle w:val="Ttulo"/>
        <w:ind w:firstLine="0"/>
        <w:rPr>
          <w:color w:val="auto"/>
        </w:rPr>
      </w:pPr>
      <w:r w:rsidRPr="00323411">
        <w:rPr>
          <w:color w:val="auto"/>
        </w:rPr>
        <w:t>“</w:t>
      </w:r>
      <w:proofErr w:type="spellStart"/>
      <w:r w:rsidR="00114FE4" w:rsidRPr="00323411">
        <w:rPr>
          <w:color w:val="auto"/>
        </w:rPr>
        <w:t>estoi</w:t>
      </w:r>
      <w:proofErr w:type="spellEnd"/>
      <w:r w:rsidR="00114FE4" w:rsidRPr="00323411">
        <w:rPr>
          <w:color w:val="auto"/>
        </w:rPr>
        <w:t xml:space="preserve"> </w:t>
      </w:r>
      <w:proofErr w:type="spellStart"/>
      <w:r w:rsidR="00114FE4" w:rsidRPr="00323411">
        <w:rPr>
          <w:color w:val="auto"/>
        </w:rPr>
        <w:t>solisitando</w:t>
      </w:r>
      <w:proofErr w:type="spellEnd"/>
      <w:r w:rsidR="00114FE4" w:rsidRPr="00323411">
        <w:rPr>
          <w:color w:val="auto"/>
        </w:rPr>
        <w:t xml:space="preserve"> el protocolo no dan la </w:t>
      </w:r>
      <w:proofErr w:type="spellStart"/>
      <w:r w:rsidR="00114FE4" w:rsidRPr="00323411">
        <w:rPr>
          <w:color w:val="auto"/>
        </w:rPr>
        <w:t>informasion</w:t>
      </w:r>
      <w:proofErr w:type="spellEnd"/>
      <w:r w:rsidR="00114FE4" w:rsidRPr="00323411">
        <w:rPr>
          <w:color w:val="auto"/>
        </w:rPr>
        <w:t xml:space="preserve"> que se les solicita</w:t>
      </w:r>
      <w:r w:rsidRPr="00323411">
        <w:rPr>
          <w:color w:val="auto"/>
        </w:rPr>
        <w:t>” (sic)</w:t>
      </w:r>
    </w:p>
    <w:p w14:paraId="7C4D8B3B" w14:textId="77777777" w:rsidR="001D2866" w:rsidRPr="00323411" w:rsidRDefault="001D2866" w:rsidP="00323411">
      <w:pPr>
        <w:tabs>
          <w:tab w:val="left" w:pos="4667"/>
        </w:tabs>
        <w:ind w:left="567" w:right="539"/>
        <w:rPr>
          <w:b/>
        </w:rPr>
      </w:pPr>
    </w:p>
    <w:p w14:paraId="45E35F8D" w14:textId="77777777" w:rsidR="001D2866" w:rsidRPr="00323411" w:rsidRDefault="00FF637C" w:rsidP="00323411">
      <w:pPr>
        <w:tabs>
          <w:tab w:val="left" w:pos="4667"/>
        </w:tabs>
        <w:ind w:left="567" w:right="539"/>
        <w:rPr>
          <w:b/>
        </w:rPr>
      </w:pPr>
      <w:r w:rsidRPr="00323411">
        <w:rPr>
          <w:b/>
        </w:rPr>
        <w:t>RAZONES O MOTIVOS DE LA INCONFORMIDAD</w:t>
      </w:r>
      <w:r w:rsidRPr="00323411">
        <w:rPr>
          <w:b/>
        </w:rPr>
        <w:tab/>
      </w:r>
    </w:p>
    <w:p w14:paraId="3ED58DA6" w14:textId="2660BBDD" w:rsidR="001D2866" w:rsidRPr="00323411" w:rsidRDefault="00FF637C" w:rsidP="00323411">
      <w:pPr>
        <w:pStyle w:val="Ttulo"/>
        <w:ind w:firstLine="0"/>
        <w:rPr>
          <w:color w:val="auto"/>
        </w:rPr>
      </w:pPr>
      <w:r w:rsidRPr="00323411">
        <w:rPr>
          <w:color w:val="auto"/>
        </w:rPr>
        <w:t>“</w:t>
      </w:r>
      <w:r w:rsidR="00114FE4" w:rsidRPr="00323411">
        <w:rPr>
          <w:color w:val="auto"/>
        </w:rPr>
        <w:t xml:space="preserve">no dan respuesta a la </w:t>
      </w:r>
      <w:proofErr w:type="spellStart"/>
      <w:r w:rsidR="00114FE4" w:rsidRPr="00323411">
        <w:rPr>
          <w:color w:val="auto"/>
        </w:rPr>
        <w:t>solisitud</w:t>
      </w:r>
      <w:proofErr w:type="spellEnd"/>
      <w:r w:rsidRPr="00323411">
        <w:rPr>
          <w:color w:val="auto"/>
        </w:rPr>
        <w:t>” (sic)</w:t>
      </w:r>
    </w:p>
    <w:p w14:paraId="21A7E296" w14:textId="77777777" w:rsidR="001D2866" w:rsidRPr="00323411" w:rsidRDefault="001D2866" w:rsidP="00323411">
      <w:pPr>
        <w:ind w:left="567"/>
      </w:pPr>
    </w:p>
    <w:p w14:paraId="40AC60B2" w14:textId="77777777" w:rsidR="001D2866" w:rsidRPr="00323411" w:rsidRDefault="00FF637C" w:rsidP="00323411">
      <w:pPr>
        <w:pStyle w:val="Ttulo3"/>
      </w:pPr>
      <w:bookmarkStart w:id="9" w:name="_Toc205415708"/>
      <w:r w:rsidRPr="00323411">
        <w:t>b) Turno del Recurso de Revisión</w:t>
      </w:r>
      <w:bookmarkEnd w:id="9"/>
    </w:p>
    <w:p w14:paraId="30065C17" w14:textId="4C1575C4" w:rsidR="001D2866" w:rsidRPr="00323411" w:rsidRDefault="00FF637C" w:rsidP="00323411">
      <w:r w:rsidRPr="00323411">
        <w:t>Con fundamento en el artículo 185, fracción I de la Ley de Transparencia y Acceso a la Información Pública del Estado de México y Municipios, el</w:t>
      </w:r>
      <w:r w:rsidRPr="00323411">
        <w:rPr>
          <w:b/>
        </w:rPr>
        <w:t xml:space="preserve"> </w:t>
      </w:r>
      <w:r w:rsidR="009B7C3B" w:rsidRPr="00323411">
        <w:rPr>
          <w:b/>
        </w:rPr>
        <w:t>veinti</w:t>
      </w:r>
      <w:r w:rsidR="00AD2CE0" w:rsidRPr="00323411">
        <w:rPr>
          <w:b/>
        </w:rPr>
        <w:t>cinco</w:t>
      </w:r>
      <w:r w:rsidR="009B7C3B" w:rsidRPr="00323411">
        <w:rPr>
          <w:b/>
        </w:rPr>
        <w:t xml:space="preserve"> de junio</w:t>
      </w:r>
      <w:r w:rsidRPr="00323411">
        <w:rPr>
          <w:b/>
        </w:rPr>
        <w:t xml:space="preserve"> de dos mil </w:t>
      </w:r>
      <w:r w:rsidRPr="00323411">
        <w:rPr>
          <w:b/>
        </w:rPr>
        <w:lastRenderedPageBreak/>
        <w:t>veinticinco,</w:t>
      </w:r>
      <w:r w:rsidRPr="00323411">
        <w:t xml:space="preserve"> se turnó el recurso de revisión a través del SAIMEX a la </w:t>
      </w:r>
      <w:r w:rsidRPr="00323411">
        <w:rPr>
          <w:b/>
        </w:rPr>
        <w:t>Comisionada Sharon Cristina Morales Martínez</w:t>
      </w:r>
      <w:r w:rsidRPr="00323411">
        <w:t xml:space="preserve">, a efecto de decretar su admisión o desechamiento. </w:t>
      </w:r>
    </w:p>
    <w:p w14:paraId="7F07A682" w14:textId="77777777" w:rsidR="001D2866" w:rsidRPr="00323411" w:rsidRDefault="001D2866" w:rsidP="00323411"/>
    <w:p w14:paraId="638BC65B" w14:textId="77777777" w:rsidR="001D2866" w:rsidRPr="00323411" w:rsidRDefault="00FF637C" w:rsidP="00323411">
      <w:pPr>
        <w:pStyle w:val="Ttulo3"/>
      </w:pPr>
      <w:bookmarkStart w:id="10" w:name="_Toc205415709"/>
      <w:r w:rsidRPr="00323411">
        <w:t>c) Admisión del Recurso de Revisión</w:t>
      </w:r>
      <w:bookmarkEnd w:id="10"/>
    </w:p>
    <w:p w14:paraId="04457817" w14:textId="71C7A99A" w:rsidR="001D2866" w:rsidRPr="00323411" w:rsidRDefault="00FF637C" w:rsidP="00323411">
      <w:r w:rsidRPr="00323411">
        <w:t xml:space="preserve">El </w:t>
      </w:r>
      <w:r w:rsidR="009B7C3B" w:rsidRPr="00323411">
        <w:rPr>
          <w:b/>
        </w:rPr>
        <w:t>treinta de junio</w:t>
      </w:r>
      <w:r w:rsidRPr="00323411">
        <w:rPr>
          <w:b/>
        </w:rPr>
        <w:t xml:space="preserve"> de dos mil veinticinco,</w:t>
      </w:r>
      <w:r w:rsidRPr="0032341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81CB476" w14:textId="77777777" w:rsidR="001D2866" w:rsidRPr="00323411" w:rsidRDefault="001D2866" w:rsidP="00323411"/>
    <w:p w14:paraId="00441638" w14:textId="77777777" w:rsidR="001D2866" w:rsidRPr="00323411" w:rsidRDefault="00FF637C" w:rsidP="00323411">
      <w:pPr>
        <w:pStyle w:val="Ttulo3"/>
      </w:pPr>
      <w:bookmarkStart w:id="11" w:name="_Toc205415710"/>
      <w:r w:rsidRPr="00323411">
        <w:t>d) Informe Justificado del Sujeto Obligado</w:t>
      </w:r>
      <w:bookmarkEnd w:id="11"/>
    </w:p>
    <w:p w14:paraId="4F1525DB" w14:textId="482043AE" w:rsidR="001D2866" w:rsidRPr="00323411" w:rsidRDefault="00FF637C" w:rsidP="00323411">
      <w:r w:rsidRPr="00323411">
        <w:t xml:space="preserve">El </w:t>
      </w:r>
      <w:r w:rsidR="00AD2CE0" w:rsidRPr="00323411">
        <w:rPr>
          <w:b/>
        </w:rPr>
        <w:t xml:space="preserve">nueve </w:t>
      </w:r>
      <w:r w:rsidR="009B7C3B" w:rsidRPr="00323411">
        <w:rPr>
          <w:b/>
        </w:rPr>
        <w:t>de julio</w:t>
      </w:r>
      <w:r w:rsidRPr="00323411">
        <w:rPr>
          <w:b/>
        </w:rPr>
        <w:t xml:space="preserve"> de dos mil veinticinco EL SUJETO OBLIGADO</w:t>
      </w:r>
      <w:r w:rsidRPr="00323411">
        <w:t xml:space="preserve"> rindió su informe justificado a través del </w:t>
      </w:r>
      <w:r w:rsidRPr="00323411">
        <w:rPr>
          <w:b/>
        </w:rPr>
        <w:t>SAIMEX</w:t>
      </w:r>
      <w:r w:rsidRPr="00323411">
        <w:t>, que contienen lo siguiente:</w:t>
      </w:r>
    </w:p>
    <w:p w14:paraId="795A0F49" w14:textId="77777777" w:rsidR="001D2866" w:rsidRPr="00323411" w:rsidRDefault="001D2866" w:rsidP="00323411"/>
    <w:p w14:paraId="1C3F2A92" w14:textId="470115E3" w:rsidR="00114FE4" w:rsidRPr="00323411" w:rsidRDefault="00114FE4" w:rsidP="00323411">
      <w:pPr>
        <w:numPr>
          <w:ilvl w:val="0"/>
          <w:numId w:val="10"/>
        </w:numPr>
        <w:pBdr>
          <w:top w:val="nil"/>
          <w:left w:val="nil"/>
          <w:bottom w:val="nil"/>
          <w:right w:val="nil"/>
          <w:between w:val="nil"/>
        </w:pBdr>
        <w:ind w:left="0" w:hanging="142"/>
        <w:rPr>
          <w:b/>
        </w:rPr>
      </w:pPr>
      <w:r w:rsidRPr="00323411">
        <w:rPr>
          <w:b/>
        </w:rPr>
        <w:t xml:space="preserve">MANIFESTACIÓN AL RR </w:t>
      </w:r>
      <w:proofErr w:type="gramStart"/>
      <w:r w:rsidRPr="00323411">
        <w:rPr>
          <w:b/>
        </w:rPr>
        <w:t>07752-INFOEM-RR-2025.pdf</w:t>
      </w:r>
      <w:r w:rsidR="009B7C3B" w:rsidRPr="00323411">
        <w:rPr>
          <w:b/>
        </w:rPr>
        <w:t>.-</w:t>
      </w:r>
      <w:proofErr w:type="gramEnd"/>
      <w:r w:rsidRPr="00323411">
        <w:rPr>
          <w:b/>
        </w:rPr>
        <w:t xml:space="preserve">  </w:t>
      </w:r>
      <w:r w:rsidR="00E711C6" w:rsidRPr="00323411">
        <w:rPr>
          <w:bCs/>
        </w:rPr>
        <w:t>Oficio</w:t>
      </w:r>
      <w:r w:rsidR="000E2B76" w:rsidRPr="00323411">
        <w:rPr>
          <w:bCs/>
        </w:rPr>
        <w:t xml:space="preserve"> TRANS/OPD/KICR/232/2025</w:t>
      </w:r>
      <w:r w:rsidRPr="00323411">
        <w:rPr>
          <w:bCs/>
        </w:rPr>
        <w:t xml:space="preserve"> de fecha 09 de julio de 2025, </w:t>
      </w:r>
      <w:r w:rsidR="000E2B76" w:rsidRPr="00323411">
        <w:rPr>
          <w:bCs/>
        </w:rPr>
        <w:t xml:space="preserve">dirigido a la Comisionado Ponente, suscrito por el Titular de la Unidad de Transparencia, en el que indica </w:t>
      </w:r>
      <w:r w:rsidR="00426093" w:rsidRPr="00323411">
        <w:rPr>
          <w:bCs/>
        </w:rPr>
        <w:t>d</w:t>
      </w:r>
      <w:r w:rsidR="000E2B76" w:rsidRPr="00323411">
        <w:rPr>
          <w:bCs/>
        </w:rPr>
        <w:t xml:space="preserve">e </w:t>
      </w:r>
      <w:r w:rsidR="00426093" w:rsidRPr="00323411">
        <w:rPr>
          <w:bCs/>
        </w:rPr>
        <w:t>manera</w:t>
      </w:r>
      <w:r w:rsidR="000E2B76" w:rsidRPr="00323411">
        <w:rPr>
          <w:bCs/>
        </w:rPr>
        <w:t xml:space="preserve"> medular:</w:t>
      </w:r>
    </w:p>
    <w:p w14:paraId="629506F9" w14:textId="77777777" w:rsidR="000E2B76" w:rsidRPr="00323411" w:rsidRDefault="000E2B76" w:rsidP="00323411">
      <w:pPr>
        <w:pBdr>
          <w:top w:val="nil"/>
          <w:left w:val="nil"/>
          <w:bottom w:val="nil"/>
          <w:right w:val="nil"/>
          <w:between w:val="nil"/>
        </w:pBdr>
        <w:ind w:left="360"/>
        <w:rPr>
          <w:b/>
        </w:rPr>
      </w:pPr>
    </w:p>
    <w:p w14:paraId="13712DE3" w14:textId="7AA8FDDF" w:rsidR="000E2B76" w:rsidRPr="00323411" w:rsidRDefault="000E2B76" w:rsidP="00323411">
      <w:pPr>
        <w:pBdr>
          <w:top w:val="nil"/>
          <w:left w:val="nil"/>
          <w:bottom w:val="nil"/>
          <w:right w:val="nil"/>
          <w:between w:val="nil"/>
        </w:pBdr>
        <w:ind w:left="360"/>
        <w:rPr>
          <w:bCs/>
        </w:rPr>
      </w:pPr>
      <w:r w:rsidRPr="00323411">
        <w:rPr>
          <w:bCs/>
        </w:rPr>
        <w:t xml:space="preserve">“3. </w:t>
      </w:r>
      <w:r w:rsidRPr="00323411">
        <w:rPr>
          <w:b/>
        </w:rPr>
        <w:t xml:space="preserve">Aclaración sobre el contenido entregado: </w:t>
      </w:r>
    </w:p>
    <w:p w14:paraId="302F57A0" w14:textId="3ADF06DA" w:rsidR="000E2B76" w:rsidRPr="00323411" w:rsidRDefault="000E2B76" w:rsidP="00323411">
      <w:pPr>
        <w:pBdr>
          <w:top w:val="nil"/>
          <w:left w:val="nil"/>
          <w:bottom w:val="nil"/>
          <w:right w:val="nil"/>
          <w:between w:val="nil"/>
        </w:pBdr>
        <w:ind w:left="360"/>
        <w:rPr>
          <w:bCs/>
          <w:i/>
          <w:iCs/>
        </w:rPr>
      </w:pPr>
      <w:r w:rsidRPr="00323411">
        <w:rPr>
          <w:bCs/>
          <w:i/>
          <w:iCs/>
        </w:rPr>
        <w:t>El área operativa informó que no existe un protocolo documentado como tal, pero sí se siguen prácticas sistematizadas, las cuales fueron descritas en los siguientes términos:</w:t>
      </w:r>
    </w:p>
    <w:p w14:paraId="13167D87" w14:textId="77777777" w:rsidR="000E2B76" w:rsidRPr="00323411" w:rsidRDefault="000E2B76" w:rsidP="00323411">
      <w:pPr>
        <w:pBdr>
          <w:top w:val="nil"/>
          <w:left w:val="nil"/>
          <w:bottom w:val="nil"/>
          <w:right w:val="nil"/>
          <w:between w:val="nil"/>
        </w:pBdr>
        <w:ind w:left="360"/>
        <w:rPr>
          <w:bCs/>
          <w:i/>
          <w:iCs/>
        </w:rPr>
      </w:pPr>
    </w:p>
    <w:p w14:paraId="34732E72" w14:textId="1193B4B4" w:rsidR="000E2B76" w:rsidRPr="00323411" w:rsidRDefault="000E2B76" w:rsidP="00323411">
      <w:pPr>
        <w:numPr>
          <w:ilvl w:val="0"/>
          <w:numId w:val="15"/>
        </w:numPr>
        <w:pBdr>
          <w:top w:val="nil"/>
          <w:left w:val="nil"/>
          <w:bottom w:val="nil"/>
          <w:right w:val="nil"/>
          <w:between w:val="nil"/>
        </w:pBdr>
        <w:rPr>
          <w:bCs/>
          <w:i/>
          <w:iCs/>
        </w:rPr>
      </w:pPr>
      <w:r w:rsidRPr="00323411">
        <w:rPr>
          <w:bCs/>
          <w:i/>
          <w:iCs/>
        </w:rPr>
        <w:t>Se inspecciona el pozo para detectar posibles daños.</w:t>
      </w:r>
    </w:p>
    <w:p w14:paraId="7F4F9996" w14:textId="3CCA011C" w:rsidR="000E2B76" w:rsidRPr="00323411" w:rsidRDefault="000E2B76" w:rsidP="00323411">
      <w:pPr>
        <w:numPr>
          <w:ilvl w:val="0"/>
          <w:numId w:val="15"/>
        </w:numPr>
        <w:pBdr>
          <w:top w:val="nil"/>
          <w:left w:val="nil"/>
          <w:bottom w:val="nil"/>
          <w:right w:val="nil"/>
          <w:between w:val="nil"/>
        </w:pBdr>
        <w:rPr>
          <w:bCs/>
          <w:i/>
          <w:iCs/>
        </w:rPr>
      </w:pPr>
      <w:r w:rsidRPr="00323411">
        <w:rPr>
          <w:bCs/>
          <w:i/>
          <w:iCs/>
        </w:rPr>
        <w:lastRenderedPageBreak/>
        <w:t>Se eliminan sedimentos y residuos si es necesario.</w:t>
      </w:r>
    </w:p>
    <w:p w14:paraId="1413AD21" w14:textId="12D00F12" w:rsidR="000E2B76" w:rsidRPr="00323411" w:rsidRDefault="000E2B76" w:rsidP="00323411">
      <w:pPr>
        <w:numPr>
          <w:ilvl w:val="0"/>
          <w:numId w:val="15"/>
        </w:numPr>
        <w:pBdr>
          <w:top w:val="nil"/>
          <w:left w:val="nil"/>
          <w:bottom w:val="nil"/>
          <w:right w:val="nil"/>
          <w:between w:val="nil"/>
        </w:pBdr>
        <w:rPr>
          <w:bCs/>
          <w:i/>
          <w:iCs/>
        </w:rPr>
      </w:pPr>
      <w:r w:rsidRPr="00323411">
        <w:rPr>
          <w:bCs/>
          <w:i/>
          <w:iCs/>
        </w:rPr>
        <w:t>Se revisa el funcionamiento de la bomba</w:t>
      </w:r>
    </w:p>
    <w:p w14:paraId="4E3A71F5" w14:textId="254CC8D7" w:rsidR="000E2B76" w:rsidRPr="00323411" w:rsidRDefault="000E2B76" w:rsidP="00323411">
      <w:pPr>
        <w:numPr>
          <w:ilvl w:val="0"/>
          <w:numId w:val="15"/>
        </w:numPr>
        <w:pBdr>
          <w:top w:val="nil"/>
          <w:left w:val="nil"/>
          <w:bottom w:val="nil"/>
          <w:right w:val="nil"/>
          <w:between w:val="nil"/>
        </w:pBdr>
        <w:rPr>
          <w:bCs/>
          <w:i/>
          <w:iCs/>
        </w:rPr>
      </w:pPr>
      <w:r w:rsidRPr="00323411">
        <w:rPr>
          <w:bCs/>
          <w:i/>
          <w:iCs/>
        </w:rPr>
        <w:t>En caso necesario, se rehabilita o clausura el pozo</w:t>
      </w:r>
    </w:p>
    <w:p w14:paraId="58A61183" w14:textId="72B4CE11" w:rsidR="000E2B76" w:rsidRPr="00323411" w:rsidRDefault="000E2B76" w:rsidP="00323411">
      <w:pPr>
        <w:numPr>
          <w:ilvl w:val="0"/>
          <w:numId w:val="15"/>
        </w:numPr>
        <w:pBdr>
          <w:top w:val="nil"/>
          <w:left w:val="nil"/>
          <w:bottom w:val="nil"/>
          <w:right w:val="nil"/>
          <w:between w:val="nil"/>
        </w:pBdr>
        <w:rPr>
          <w:bCs/>
          <w:i/>
          <w:iCs/>
        </w:rPr>
      </w:pPr>
      <w:r w:rsidRPr="00323411">
        <w:rPr>
          <w:bCs/>
          <w:i/>
          <w:iCs/>
        </w:rPr>
        <w:t>Se activa un programa de abastecimiento alternativo mediante pipas</w:t>
      </w:r>
    </w:p>
    <w:p w14:paraId="791CBD05" w14:textId="23A1A2A9" w:rsidR="000E2B76" w:rsidRPr="00323411" w:rsidRDefault="000E2B76" w:rsidP="00323411">
      <w:pPr>
        <w:numPr>
          <w:ilvl w:val="0"/>
          <w:numId w:val="15"/>
        </w:numPr>
        <w:pBdr>
          <w:top w:val="nil"/>
          <w:left w:val="nil"/>
          <w:bottom w:val="nil"/>
          <w:right w:val="nil"/>
          <w:between w:val="nil"/>
        </w:pBdr>
        <w:rPr>
          <w:bCs/>
          <w:i/>
          <w:iCs/>
        </w:rPr>
      </w:pPr>
      <w:r w:rsidRPr="00323411">
        <w:rPr>
          <w:bCs/>
          <w:i/>
          <w:iCs/>
        </w:rPr>
        <w:t>Se notifica a la ciudadanía.” Sic.</w:t>
      </w:r>
    </w:p>
    <w:p w14:paraId="3FEEA45B" w14:textId="77777777" w:rsidR="00114FE4" w:rsidRPr="00323411" w:rsidRDefault="00114FE4" w:rsidP="00323411">
      <w:pPr>
        <w:pBdr>
          <w:top w:val="nil"/>
          <w:left w:val="nil"/>
          <w:bottom w:val="nil"/>
          <w:right w:val="nil"/>
          <w:between w:val="nil"/>
        </w:pBdr>
        <w:ind w:left="360"/>
        <w:rPr>
          <w:b/>
        </w:rPr>
      </w:pPr>
    </w:p>
    <w:p w14:paraId="2834E79B" w14:textId="4682759A" w:rsidR="000E2B76" w:rsidRPr="00323411" w:rsidRDefault="00114FE4" w:rsidP="00323411">
      <w:pPr>
        <w:numPr>
          <w:ilvl w:val="0"/>
          <w:numId w:val="10"/>
        </w:numPr>
        <w:pBdr>
          <w:top w:val="nil"/>
          <w:left w:val="nil"/>
          <w:bottom w:val="nil"/>
          <w:right w:val="nil"/>
          <w:between w:val="nil"/>
        </w:pBdr>
        <w:tabs>
          <w:tab w:val="left" w:pos="142"/>
        </w:tabs>
        <w:ind w:left="567" w:hanging="425"/>
        <w:rPr>
          <w:bCs/>
          <w:iCs/>
        </w:rPr>
      </w:pPr>
      <w:r w:rsidRPr="00323411">
        <w:rPr>
          <w:b/>
        </w:rPr>
        <w:t xml:space="preserve">RESPUESTA AL RECURSO </w:t>
      </w:r>
      <w:proofErr w:type="gramStart"/>
      <w:r w:rsidRPr="00323411">
        <w:rPr>
          <w:b/>
        </w:rPr>
        <w:t>07752-INFOEM-2025.pdf.-</w:t>
      </w:r>
      <w:proofErr w:type="gramEnd"/>
      <w:r w:rsidRPr="00323411">
        <w:rPr>
          <w:b/>
        </w:rPr>
        <w:t xml:space="preserve"> </w:t>
      </w:r>
      <w:r w:rsidR="000E2B76" w:rsidRPr="00323411">
        <w:rPr>
          <w:bCs/>
          <w:iCs/>
        </w:rPr>
        <w:t>Se contiene el oficio número AYTO-TEO/OPDAPAS/N.</w:t>
      </w:r>
      <w:proofErr w:type="gramStart"/>
      <w:r w:rsidR="000E2B76" w:rsidRPr="00323411">
        <w:rPr>
          <w:bCs/>
          <w:iCs/>
        </w:rPr>
        <w:t>R.G</w:t>
      </w:r>
      <w:proofErr w:type="gramEnd"/>
      <w:r w:rsidR="000E2B76" w:rsidRPr="00323411">
        <w:rPr>
          <w:bCs/>
          <w:iCs/>
        </w:rPr>
        <w:t>/005/2025 de fecha 09 de julio de 2025, dirigido al Titular de la Unidad de Transparencia, suscrito por el Encargado del Despacho de Dirección General DEL Organismo, en el que le indica:</w:t>
      </w:r>
    </w:p>
    <w:p w14:paraId="10A5DBB6" w14:textId="77777777" w:rsidR="000E2B76" w:rsidRPr="00323411" w:rsidRDefault="000E2B76" w:rsidP="00323411">
      <w:pPr>
        <w:pBdr>
          <w:top w:val="nil"/>
          <w:left w:val="nil"/>
          <w:bottom w:val="nil"/>
          <w:right w:val="nil"/>
          <w:between w:val="nil"/>
        </w:pBdr>
        <w:ind w:left="1080"/>
        <w:rPr>
          <w:b/>
          <w:i/>
        </w:rPr>
      </w:pPr>
    </w:p>
    <w:p w14:paraId="7B4B746F" w14:textId="114A4239" w:rsidR="000E2B76" w:rsidRPr="00323411" w:rsidRDefault="000E2B76" w:rsidP="00323411">
      <w:pPr>
        <w:pBdr>
          <w:top w:val="nil"/>
          <w:left w:val="nil"/>
          <w:bottom w:val="nil"/>
          <w:right w:val="nil"/>
          <w:between w:val="nil"/>
        </w:pBdr>
        <w:spacing w:line="240" w:lineRule="auto"/>
        <w:ind w:left="567"/>
        <w:rPr>
          <w:bCs/>
          <w:i/>
        </w:rPr>
      </w:pPr>
      <w:r w:rsidRPr="00323411">
        <w:rPr>
          <w:b/>
          <w:i/>
        </w:rPr>
        <w:t>“</w:t>
      </w:r>
      <w:r w:rsidRPr="00323411">
        <w:rPr>
          <w:bCs/>
          <w:i/>
        </w:rPr>
        <w:t>Derivado a dicha solicitud y en virtud de lo establecido en el artículo 1</w:t>
      </w:r>
      <w:r w:rsidR="00426093" w:rsidRPr="00323411">
        <w:rPr>
          <w:bCs/>
          <w:i/>
        </w:rPr>
        <w:t>2</w:t>
      </w:r>
      <w:r w:rsidRPr="00323411">
        <w:rPr>
          <w:bCs/>
          <w:i/>
        </w:rPr>
        <w:t>, párrafo en donde se establece que los “Los sujetos obligados sólo proporcionaran la información pública que se les requiera y que obre en sus archivos y en el estado en que ésta se encuentre….</w:t>
      </w:r>
    </w:p>
    <w:p w14:paraId="773EF5BA" w14:textId="77777777" w:rsidR="000E2B76" w:rsidRPr="00323411" w:rsidRDefault="000E2B76" w:rsidP="00323411">
      <w:pPr>
        <w:pBdr>
          <w:top w:val="nil"/>
          <w:left w:val="nil"/>
          <w:bottom w:val="nil"/>
          <w:right w:val="nil"/>
          <w:between w:val="nil"/>
        </w:pBdr>
        <w:spacing w:line="240" w:lineRule="auto"/>
        <w:ind w:left="567"/>
        <w:rPr>
          <w:bCs/>
          <w:i/>
        </w:rPr>
      </w:pPr>
    </w:p>
    <w:p w14:paraId="6E1F9843" w14:textId="61EDDD9E" w:rsidR="000E2B76" w:rsidRPr="00323411" w:rsidRDefault="000E2B76" w:rsidP="00323411">
      <w:pPr>
        <w:pBdr>
          <w:top w:val="nil"/>
          <w:left w:val="nil"/>
          <w:bottom w:val="nil"/>
          <w:right w:val="nil"/>
          <w:between w:val="nil"/>
        </w:pBdr>
        <w:spacing w:line="240" w:lineRule="auto"/>
        <w:ind w:left="567"/>
        <w:rPr>
          <w:bCs/>
          <w:i/>
        </w:rPr>
      </w:pPr>
      <w:r w:rsidRPr="00323411">
        <w:rPr>
          <w:bCs/>
          <w:i/>
        </w:rPr>
        <w:t>Se informa que no se le ha negado la información ya que se le proporcionó la siguiente información:</w:t>
      </w:r>
    </w:p>
    <w:p w14:paraId="0628235C" w14:textId="71400665" w:rsidR="000E2B76" w:rsidRPr="00323411" w:rsidRDefault="000E2B76" w:rsidP="00323411">
      <w:pPr>
        <w:pBdr>
          <w:top w:val="nil"/>
          <w:left w:val="nil"/>
          <w:bottom w:val="nil"/>
          <w:right w:val="nil"/>
          <w:between w:val="nil"/>
        </w:pBdr>
        <w:spacing w:line="240" w:lineRule="auto"/>
        <w:ind w:left="567"/>
        <w:rPr>
          <w:bCs/>
          <w:i/>
        </w:rPr>
      </w:pPr>
      <w:r w:rsidRPr="00323411">
        <w:rPr>
          <w:bCs/>
          <w:i/>
        </w:rPr>
        <w:t>…</w:t>
      </w:r>
    </w:p>
    <w:p w14:paraId="4B822ECD" w14:textId="77777777" w:rsidR="000E2B76" w:rsidRPr="00323411" w:rsidRDefault="000E2B76" w:rsidP="00323411">
      <w:pPr>
        <w:pBdr>
          <w:top w:val="nil"/>
          <w:left w:val="nil"/>
          <w:bottom w:val="nil"/>
          <w:right w:val="nil"/>
          <w:between w:val="nil"/>
        </w:pBdr>
        <w:spacing w:line="240" w:lineRule="auto"/>
        <w:ind w:left="567"/>
        <w:rPr>
          <w:bCs/>
          <w:i/>
        </w:rPr>
      </w:pPr>
    </w:p>
    <w:p w14:paraId="32DBBED3" w14:textId="3BF34129" w:rsidR="00BA5482" w:rsidRPr="00323411" w:rsidRDefault="000E2B76" w:rsidP="00323411">
      <w:pPr>
        <w:pBdr>
          <w:top w:val="nil"/>
          <w:left w:val="nil"/>
          <w:bottom w:val="nil"/>
          <w:right w:val="nil"/>
          <w:between w:val="nil"/>
        </w:pBdr>
        <w:spacing w:line="240" w:lineRule="auto"/>
        <w:ind w:left="567"/>
        <w:rPr>
          <w:i/>
          <w:iCs/>
        </w:rPr>
      </w:pPr>
      <w:r w:rsidRPr="00323411">
        <w:rPr>
          <w:bCs/>
          <w:i/>
        </w:rPr>
        <w:t xml:space="preserve">Dicho lo anterior, le informo que el listado de acciones es un plan de reacción en caso de que llegue a suscitarse la situación mencionada. </w:t>
      </w:r>
      <w:r w:rsidR="00426093" w:rsidRPr="00323411">
        <w:rPr>
          <w:bCs/>
          <w:i/>
        </w:rPr>
        <w:t>“Sic</w:t>
      </w:r>
      <w:r w:rsidRPr="00323411">
        <w:rPr>
          <w:bCs/>
          <w:i/>
        </w:rPr>
        <w:t xml:space="preserve">. </w:t>
      </w:r>
    </w:p>
    <w:p w14:paraId="49248747" w14:textId="77777777" w:rsidR="001D2866" w:rsidRPr="00323411" w:rsidRDefault="001D2866" w:rsidP="00323411">
      <w:pPr>
        <w:pBdr>
          <w:top w:val="nil"/>
          <w:left w:val="nil"/>
          <w:bottom w:val="nil"/>
          <w:right w:val="nil"/>
          <w:between w:val="nil"/>
        </w:pBdr>
        <w:rPr>
          <w:b/>
        </w:rPr>
      </w:pPr>
    </w:p>
    <w:p w14:paraId="19668BDB" w14:textId="65446FA6" w:rsidR="001D2866" w:rsidRPr="00323411" w:rsidRDefault="00FF637C" w:rsidP="00323411">
      <w:r w:rsidRPr="00323411">
        <w:t xml:space="preserve">Esta información fue puesta a la vista de </w:t>
      </w:r>
      <w:r w:rsidRPr="00323411">
        <w:rPr>
          <w:b/>
        </w:rPr>
        <w:t xml:space="preserve">LA PARTE RECURRENTE </w:t>
      </w:r>
      <w:r w:rsidRPr="00323411">
        <w:t xml:space="preserve">el </w:t>
      </w:r>
      <w:r w:rsidR="00BA5482" w:rsidRPr="00323411">
        <w:rPr>
          <w:b/>
        </w:rPr>
        <w:t>quince de julio</w:t>
      </w:r>
      <w:r w:rsidRPr="00323411">
        <w:rPr>
          <w:b/>
        </w:rPr>
        <w:t xml:space="preserve"> de dos mil veinticinco,</w:t>
      </w:r>
      <w:r w:rsidRPr="00323411">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0E101AF7" w14:textId="77777777" w:rsidR="001D2866" w:rsidRPr="00323411" w:rsidRDefault="001D2866" w:rsidP="00323411"/>
    <w:p w14:paraId="1AE7375F" w14:textId="77777777" w:rsidR="001D2866" w:rsidRPr="00323411" w:rsidRDefault="00FF637C" w:rsidP="00323411">
      <w:pPr>
        <w:pStyle w:val="Ttulo3"/>
      </w:pPr>
      <w:bookmarkStart w:id="12" w:name="_Toc205415711"/>
      <w:r w:rsidRPr="00323411">
        <w:lastRenderedPageBreak/>
        <w:t>e) Manifestaciones de la Parte Recurrente</w:t>
      </w:r>
      <w:bookmarkEnd w:id="12"/>
    </w:p>
    <w:p w14:paraId="3343EF7C" w14:textId="77777777" w:rsidR="001D2866" w:rsidRPr="00323411" w:rsidRDefault="00FF637C" w:rsidP="00323411">
      <w:r w:rsidRPr="00323411">
        <w:rPr>
          <w:b/>
        </w:rPr>
        <w:t xml:space="preserve">LA PARTE RECURRENTE </w:t>
      </w:r>
      <w:r w:rsidRPr="00323411">
        <w:t>no realizó manifestación alguna dentro del término legalmente concedido para tal efecto, ni presentó pruebas o alegatos.</w:t>
      </w:r>
    </w:p>
    <w:p w14:paraId="504735D2" w14:textId="77777777" w:rsidR="001D2866" w:rsidRPr="00323411" w:rsidRDefault="001D2866" w:rsidP="00323411"/>
    <w:p w14:paraId="20BBFB9E" w14:textId="7DEC4683" w:rsidR="001D2866" w:rsidRPr="00323411" w:rsidRDefault="00C33C81" w:rsidP="00323411">
      <w:pPr>
        <w:pStyle w:val="Ttulo3"/>
      </w:pPr>
      <w:bookmarkStart w:id="13" w:name="_Toc205415712"/>
      <w:r w:rsidRPr="00323411">
        <w:t>f) Cierre de instrucción</w:t>
      </w:r>
      <w:bookmarkEnd w:id="13"/>
    </w:p>
    <w:p w14:paraId="66B0945E" w14:textId="3BD471E9" w:rsidR="001D2866" w:rsidRPr="00323411" w:rsidRDefault="00FF637C" w:rsidP="00323411">
      <w:r w:rsidRPr="00323411">
        <w:t xml:space="preserve">Al no existir diligencias pendientes por desahogar, el </w:t>
      </w:r>
      <w:r w:rsidR="00C33C81" w:rsidRPr="00323411">
        <w:rPr>
          <w:b/>
        </w:rPr>
        <w:t>cinco de agosto</w:t>
      </w:r>
      <w:r w:rsidRPr="00323411">
        <w:rPr>
          <w:b/>
        </w:rPr>
        <w:t xml:space="preserve"> de dos mil veinticinco,</w:t>
      </w:r>
      <w:r w:rsidRPr="00323411">
        <w:t xml:space="preserve"> la </w:t>
      </w:r>
      <w:r w:rsidRPr="00323411">
        <w:rPr>
          <w:b/>
        </w:rPr>
        <w:t xml:space="preserve">Comisionada Sharon Cristina Morales Martínez </w:t>
      </w:r>
      <w:r w:rsidRPr="00323411">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323411">
        <w:rPr>
          <w:b/>
        </w:rPr>
        <w:t>SAIMEX</w:t>
      </w:r>
      <w:r w:rsidRPr="00323411">
        <w:t>.</w:t>
      </w:r>
    </w:p>
    <w:p w14:paraId="1F38CE4A" w14:textId="77777777" w:rsidR="001D2866" w:rsidRPr="00323411" w:rsidRDefault="001D2866" w:rsidP="00323411"/>
    <w:p w14:paraId="614EB530" w14:textId="77777777" w:rsidR="001D2866" w:rsidRPr="00323411" w:rsidRDefault="00FF637C" w:rsidP="00323411">
      <w:pPr>
        <w:pStyle w:val="Ttulo1"/>
      </w:pPr>
      <w:bookmarkStart w:id="14" w:name="_Toc205415713"/>
      <w:r w:rsidRPr="00323411">
        <w:t>CONSIDERANDOS</w:t>
      </w:r>
      <w:bookmarkEnd w:id="14"/>
    </w:p>
    <w:p w14:paraId="2389D725" w14:textId="77777777" w:rsidR="001D2866" w:rsidRPr="00323411" w:rsidRDefault="001D2866" w:rsidP="00323411">
      <w:pPr>
        <w:jc w:val="center"/>
        <w:rPr>
          <w:b/>
        </w:rPr>
      </w:pPr>
    </w:p>
    <w:p w14:paraId="7A0F5EB6" w14:textId="77777777" w:rsidR="001D2866" w:rsidRPr="00323411" w:rsidRDefault="00FF637C" w:rsidP="00323411">
      <w:pPr>
        <w:pStyle w:val="Ttulo2"/>
      </w:pPr>
      <w:bookmarkStart w:id="15" w:name="_Toc205415714"/>
      <w:r w:rsidRPr="00323411">
        <w:t>PRIMERO. Procedibilidad</w:t>
      </w:r>
      <w:bookmarkEnd w:id="15"/>
    </w:p>
    <w:p w14:paraId="3AB155C4" w14:textId="77777777" w:rsidR="001D2866" w:rsidRPr="00323411" w:rsidRDefault="00FF637C" w:rsidP="00323411">
      <w:pPr>
        <w:pStyle w:val="Ttulo3"/>
      </w:pPr>
      <w:bookmarkStart w:id="16" w:name="_Toc205415715"/>
      <w:r w:rsidRPr="00323411">
        <w:t>a) Competencia del Instituto</w:t>
      </w:r>
      <w:bookmarkEnd w:id="16"/>
    </w:p>
    <w:p w14:paraId="49193C13" w14:textId="77777777" w:rsidR="006C2AE4" w:rsidRPr="00323411" w:rsidRDefault="006C2AE4" w:rsidP="00323411">
      <w:r w:rsidRPr="0032341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w:t>
      </w:r>
      <w:r w:rsidRPr="00323411">
        <w:lastRenderedPageBreak/>
        <w:t>de México y Municipios; y 9, fracciones I y XXIII y 11 del Reglamento Interior del Instituto de Transparencia, Acceso a la Información Pública y Protección de Datos Personales del Estado de México y Municipios.</w:t>
      </w:r>
    </w:p>
    <w:p w14:paraId="2A8461E9" w14:textId="77777777" w:rsidR="001D2866" w:rsidRPr="00323411" w:rsidRDefault="001D2866" w:rsidP="00323411"/>
    <w:p w14:paraId="33ACEFF4" w14:textId="77777777" w:rsidR="001D2866" w:rsidRPr="00323411" w:rsidRDefault="00FF637C" w:rsidP="00323411">
      <w:pPr>
        <w:pStyle w:val="Ttulo3"/>
      </w:pPr>
      <w:bookmarkStart w:id="17" w:name="_Toc205415716"/>
      <w:r w:rsidRPr="00323411">
        <w:t>b) Legitimidad de la parte recurrente</w:t>
      </w:r>
      <w:bookmarkEnd w:id="17"/>
    </w:p>
    <w:p w14:paraId="0C7E21FC" w14:textId="77777777" w:rsidR="001D2866" w:rsidRPr="00323411" w:rsidRDefault="00FF637C" w:rsidP="00323411">
      <w:r w:rsidRPr="00323411">
        <w:t>El recurso de revisión fue interpuesto por parte legítima, ya que se presentó por la misma persona que formuló la solicitud de acceso a la Información Pública,</w:t>
      </w:r>
      <w:r w:rsidRPr="00323411">
        <w:rPr>
          <w:b/>
        </w:rPr>
        <w:t xml:space="preserve"> </w:t>
      </w:r>
      <w:r w:rsidRPr="00323411">
        <w:t>debido a que los datos de acceso</w:t>
      </w:r>
      <w:r w:rsidRPr="00323411">
        <w:rPr>
          <w:b/>
        </w:rPr>
        <w:t xml:space="preserve"> SAIMEX</w:t>
      </w:r>
      <w:r w:rsidRPr="00323411">
        <w:t xml:space="preserve"> son personales e irrepetibles.</w:t>
      </w:r>
    </w:p>
    <w:p w14:paraId="5DEA78D1" w14:textId="77777777" w:rsidR="001D2866" w:rsidRPr="00323411" w:rsidRDefault="001D2866" w:rsidP="00323411"/>
    <w:p w14:paraId="0729D394" w14:textId="77777777" w:rsidR="001D2866" w:rsidRPr="00323411" w:rsidRDefault="00FF637C" w:rsidP="00323411">
      <w:pPr>
        <w:pStyle w:val="Ttulo3"/>
      </w:pPr>
      <w:bookmarkStart w:id="18" w:name="_Toc205415717"/>
      <w:r w:rsidRPr="00323411">
        <w:t>c) Plazo para interponer el recurso</w:t>
      </w:r>
      <w:bookmarkEnd w:id="18"/>
    </w:p>
    <w:p w14:paraId="6AA68C96" w14:textId="2C29DE79" w:rsidR="001D2866" w:rsidRPr="00323411" w:rsidRDefault="00FF637C" w:rsidP="00323411">
      <w:r w:rsidRPr="00323411">
        <w:rPr>
          <w:b/>
        </w:rPr>
        <w:t>EL SUJETO OBLIGADO</w:t>
      </w:r>
      <w:r w:rsidRPr="00323411">
        <w:t xml:space="preserve"> notificó la respuesta a la solicitud de acceso a la Información Pública el </w:t>
      </w:r>
      <w:r w:rsidR="006C2AE4" w:rsidRPr="00323411">
        <w:rPr>
          <w:b/>
        </w:rPr>
        <w:t>diecisiete de junio</w:t>
      </w:r>
      <w:r w:rsidRPr="00323411">
        <w:rPr>
          <w:b/>
        </w:rPr>
        <w:t xml:space="preserve"> de dos mil veinticinco,</w:t>
      </w:r>
      <w:r w:rsidRPr="00323411">
        <w:t xml:space="preserve"> y el recurso que nos ocupa se tuvo por presentado el </w:t>
      </w:r>
      <w:r w:rsidR="006C2AE4" w:rsidRPr="00323411">
        <w:rPr>
          <w:b/>
        </w:rPr>
        <w:t>veinti</w:t>
      </w:r>
      <w:r w:rsidR="00330B86" w:rsidRPr="00323411">
        <w:rPr>
          <w:b/>
        </w:rPr>
        <w:t>cinco</w:t>
      </w:r>
      <w:r w:rsidR="006C2AE4" w:rsidRPr="00323411">
        <w:rPr>
          <w:b/>
        </w:rPr>
        <w:t xml:space="preserve"> de junio</w:t>
      </w:r>
      <w:r w:rsidRPr="00323411">
        <w:rPr>
          <w:b/>
        </w:rPr>
        <w:t xml:space="preserve"> de dos mil veinticinco</w:t>
      </w:r>
      <w:r w:rsidRPr="00323411">
        <w:t>; por lo tanto, éste se encuentra dentro del margen temporal previsto en el artículo 178 de la Ley de Transparencia y Acceso a la Información Pública del Estado de México y Municipios.</w:t>
      </w:r>
    </w:p>
    <w:p w14:paraId="126C3CB3" w14:textId="77777777" w:rsidR="001D2866" w:rsidRPr="00323411" w:rsidRDefault="001D2866" w:rsidP="00323411"/>
    <w:p w14:paraId="5D614936" w14:textId="77777777" w:rsidR="001D2866" w:rsidRPr="00323411" w:rsidRDefault="00FF637C" w:rsidP="00323411">
      <w:pPr>
        <w:pStyle w:val="Ttulo3"/>
      </w:pPr>
      <w:bookmarkStart w:id="19" w:name="_Toc205415718"/>
      <w:r w:rsidRPr="00323411">
        <w:t>d) Causal de Procedencia</w:t>
      </w:r>
      <w:bookmarkEnd w:id="19"/>
    </w:p>
    <w:p w14:paraId="78428092" w14:textId="33C7DE3B" w:rsidR="001D2866" w:rsidRPr="00323411" w:rsidRDefault="00FF637C" w:rsidP="00323411">
      <w:r w:rsidRPr="00323411">
        <w:t xml:space="preserve">Resulta procedente la interposición del recurso de revisión, ya que se actualiza la causal de procedencia señalada en el artículo 179, fracción </w:t>
      </w:r>
      <w:r w:rsidR="00330B86" w:rsidRPr="00323411">
        <w:t>I</w:t>
      </w:r>
      <w:r w:rsidRPr="00323411">
        <w:t xml:space="preserve"> de la Ley de Transparencia y Acceso a la Información Pública del Estado de México y Municipios.</w:t>
      </w:r>
    </w:p>
    <w:p w14:paraId="2A4B46B8" w14:textId="77777777" w:rsidR="001D2866" w:rsidRPr="00323411" w:rsidRDefault="001D2866" w:rsidP="00323411"/>
    <w:p w14:paraId="24E4C70E" w14:textId="77777777" w:rsidR="001D2866" w:rsidRPr="00323411" w:rsidRDefault="00FF637C" w:rsidP="00323411">
      <w:pPr>
        <w:pStyle w:val="Ttulo3"/>
      </w:pPr>
      <w:bookmarkStart w:id="20" w:name="_Toc205415719"/>
      <w:r w:rsidRPr="00323411">
        <w:lastRenderedPageBreak/>
        <w:t>e) Requisitos formales para la interposición del recurso</w:t>
      </w:r>
      <w:bookmarkEnd w:id="20"/>
    </w:p>
    <w:p w14:paraId="77B51F20" w14:textId="77777777" w:rsidR="001D2866" w:rsidRPr="00323411" w:rsidRDefault="00FF637C" w:rsidP="00323411">
      <w:r w:rsidRPr="00323411">
        <w:t xml:space="preserve">Es importante mencionar que, de la revisión del expediente electrónico del </w:t>
      </w:r>
      <w:r w:rsidRPr="00323411">
        <w:rPr>
          <w:b/>
        </w:rPr>
        <w:t>SAIMEX</w:t>
      </w:r>
      <w:r w:rsidRPr="00323411">
        <w:t xml:space="preserve">, se observa que </w:t>
      </w:r>
      <w:r w:rsidRPr="00323411">
        <w:rPr>
          <w:b/>
        </w:rPr>
        <w:t>LA PARTE RECURRENTE</w:t>
      </w:r>
      <w:r w:rsidRPr="00323411">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323411">
        <w:rPr>
          <w:b/>
          <w:u w:val="single"/>
        </w:rPr>
        <w:t>el nombre no es un requisito indispensable</w:t>
      </w:r>
      <w:r w:rsidRPr="00323411">
        <w:t xml:space="preserve"> para que las y los ciudadanos ejerzan el derecho de acceso a la información pública. </w:t>
      </w:r>
    </w:p>
    <w:p w14:paraId="7A7813EB" w14:textId="77777777" w:rsidR="001D2866" w:rsidRPr="00323411" w:rsidRDefault="001D2866" w:rsidP="00323411"/>
    <w:p w14:paraId="6BA123F7" w14:textId="77777777" w:rsidR="001D2866" w:rsidRPr="00323411" w:rsidRDefault="00FF637C" w:rsidP="00323411">
      <w:r w:rsidRPr="00323411">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323411">
        <w:rPr>
          <w:b/>
        </w:rPr>
        <w:t>LA PARTE RECURRENTE</w:t>
      </w:r>
      <w:r w:rsidRPr="00323411">
        <w:t xml:space="preserve">; por lo que, en el presente caso, al haber sido presentado el recurso de revisión vía </w:t>
      </w:r>
      <w:r w:rsidRPr="00323411">
        <w:rPr>
          <w:b/>
        </w:rPr>
        <w:t>SAIMEX</w:t>
      </w:r>
      <w:r w:rsidRPr="00323411">
        <w:t>, dicho requisito resulta innecesario.</w:t>
      </w:r>
    </w:p>
    <w:p w14:paraId="1FEDB5D7" w14:textId="77777777" w:rsidR="001D2866" w:rsidRPr="00323411" w:rsidRDefault="001D2866" w:rsidP="00323411"/>
    <w:p w14:paraId="7D65BD5D" w14:textId="77777777" w:rsidR="001D2866" w:rsidRPr="00323411" w:rsidRDefault="00FF637C" w:rsidP="00323411">
      <w:pPr>
        <w:pStyle w:val="Ttulo2"/>
      </w:pPr>
      <w:bookmarkStart w:id="21" w:name="_Toc205415720"/>
      <w:r w:rsidRPr="00323411">
        <w:t>SEGUNDO. Estudio de Fondo</w:t>
      </w:r>
      <w:bookmarkEnd w:id="21"/>
    </w:p>
    <w:p w14:paraId="431E84D5" w14:textId="77777777" w:rsidR="001D2866" w:rsidRPr="00323411" w:rsidRDefault="00FF637C" w:rsidP="00323411">
      <w:pPr>
        <w:pStyle w:val="Ttulo3"/>
      </w:pPr>
      <w:bookmarkStart w:id="22" w:name="_Toc205415721"/>
      <w:r w:rsidRPr="00323411">
        <w:t>a) Mandato de transparencia y responsabilidad del Sujeto Obligado</w:t>
      </w:r>
      <w:bookmarkEnd w:id="22"/>
    </w:p>
    <w:p w14:paraId="04DAB686" w14:textId="77777777" w:rsidR="001D2866" w:rsidRPr="00323411" w:rsidRDefault="00FF637C" w:rsidP="00323411">
      <w:r w:rsidRPr="0032341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598EFAC" w14:textId="77777777" w:rsidR="001D2866" w:rsidRPr="00323411" w:rsidRDefault="001D2866" w:rsidP="00323411"/>
    <w:p w14:paraId="672F6DC7" w14:textId="77777777" w:rsidR="001D2866" w:rsidRPr="00323411" w:rsidRDefault="00FF637C" w:rsidP="00323411">
      <w:pPr>
        <w:spacing w:line="240" w:lineRule="auto"/>
        <w:ind w:left="567" w:right="539"/>
        <w:rPr>
          <w:b/>
          <w:i/>
        </w:rPr>
      </w:pPr>
      <w:r w:rsidRPr="00323411">
        <w:rPr>
          <w:b/>
          <w:i/>
        </w:rPr>
        <w:t>Constitución Política de los Estados Unidos Mexicanos</w:t>
      </w:r>
    </w:p>
    <w:p w14:paraId="21935265" w14:textId="77777777" w:rsidR="001D2866" w:rsidRPr="00323411" w:rsidRDefault="00FF637C" w:rsidP="00323411">
      <w:pPr>
        <w:spacing w:line="240" w:lineRule="auto"/>
        <w:ind w:left="567" w:right="539"/>
        <w:rPr>
          <w:b/>
          <w:i/>
        </w:rPr>
      </w:pPr>
      <w:r w:rsidRPr="00323411">
        <w:rPr>
          <w:b/>
          <w:i/>
        </w:rPr>
        <w:t>“Artículo 6.</w:t>
      </w:r>
    </w:p>
    <w:p w14:paraId="2BCCC422" w14:textId="77777777" w:rsidR="001D2866" w:rsidRPr="00323411" w:rsidRDefault="00FF637C" w:rsidP="00323411">
      <w:pPr>
        <w:spacing w:line="240" w:lineRule="auto"/>
        <w:ind w:left="567" w:right="539"/>
        <w:rPr>
          <w:i/>
        </w:rPr>
      </w:pPr>
      <w:r w:rsidRPr="00323411">
        <w:rPr>
          <w:i/>
        </w:rPr>
        <w:t>(…)</w:t>
      </w:r>
    </w:p>
    <w:p w14:paraId="698D2537" w14:textId="77777777" w:rsidR="001D2866" w:rsidRPr="00323411" w:rsidRDefault="00FF637C" w:rsidP="00323411">
      <w:pPr>
        <w:spacing w:line="240" w:lineRule="auto"/>
        <w:ind w:left="567" w:right="539"/>
        <w:rPr>
          <w:i/>
        </w:rPr>
      </w:pPr>
      <w:r w:rsidRPr="00323411">
        <w:rPr>
          <w:i/>
        </w:rPr>
        <w:t>Para efectos de lo dispuesto en el presente artículo se observará lo siguiente:</w:t>
      </w:r>
    </w:p>
    <w:p w14:paraId="66D99927" w14:textId="77777777" w:rsidR="001D2866" w:rsidRPr="00323411" w:rsidRDefault="00FF637C" w:rsidP="00323411">
      <w:pPr>
        <w:spacing w:line="240" w:lineRule="auto"/>
        <w:ind w:left="567" w:right="539"/>
        <w:rPr>
          <w:b/>
          <w:i/>
        </w:rPr>
      </w:pPr>
      <w:r w:rsidRPr="00323411">
        <w:rPr>
          <w:b/>
          <w:i/>
        </w:rPr>
        <w:t>A</w:t>
      </w:r>
      <w:r w:rsidRPr="00323411">
        <w:rPr>
          <w:i/>
        </w:rPr>
        <w:t xml:space="preserve">. </w:t>
      </w:r>
      <w:r w:rsidRPr="00323411">
        <w:rPr>
          <w:b/>
          <w:i/>
        </w:rPr>
        <w:t>Para el ejercicio del derecho de acceso a la información</w:t>
      </w:r>
      <w:r w:rsidRPr="00323411">
        <w:rPr>
          <w:i/>
        </w:rPr>
        <w:t xml:space="preserve">, la Federación y </w:t>
      </w:r>
      <w:r w:rsidRPr="00323411">
        <w:rPr>
          <w:b/>
          <w:i/>
        </w:rPr>
        <w:t>las entidades federativas, en el ámbito de sus respectivas competencias, se regirán por los siguientes principios y bases:</w:t>
      </w:r>
    </w:p>
    <w:p w14:paraId="44D555C5" w14:textId="77777777" w:rsidR="001D2866" w:rsidRPr="00323411" w:rsidRDefault="00FF637C" w:rsidP="00323411">
      <w:pPr>
        <w:spacing w:line="240" w:lineRule="auto"/>
        <w:ind w:left="567" w:right="539"/>
        <w:rPr>
          <w:i/>
        </w:rPr>
      </w:pPr>
      <w:r w:rsidRPr="00323411">
        <w:rPr>
          <w:b/>
          <w:i/>
        </w:rPr>
        <w:t xml:space="preserve">I. </w:t>
      </w:r>
      <w:r w:rsidRPr="00323411">
        <w:rPr>
          <w:b/>
          <w:i/>
        </w:rPr>
        <w:tab/>
        <w:t>Toda la información en posesión de cualquier</w:t>
      </w:r>
      <w:r w:rsidRPr="00323411">
        <w:rPr>
          <w:i/>
        </w:rPr>
        <w:t xml:space="preserve"> </w:t>
      </w:r>
      <w:r w:rsidRPr="00323411">
        <w:rPr>
          <w:b/>
          <w:i/>
        </w:rPr>
        <w:t>autoridad</w:t>
      </w:r>
      <w:r w:rsidRPr="0032341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23411">
        <w:rPr>
          <w:b/>
          <w:i/>
        </w:rPr>
        <w:t>municipal</w:t>
      </w:r>
      <w:r w:rsidRPr="00323411">
        <w:rPr>
          <w:i/>
        </w:rPr>
        <w:t xml:space="preserve">, </w:t>
      </w:r>
      <w:r w:rsidRPr="00323411">
        <w:rPr>
          <w:b/>
          <w:i/>
        </w:rPr>
        <w:t>es pública</w:t>
      </w:r>
      <w:r w:rsidRPr="00323411">
        <w:rPr>
          <w:i/>
        </w:rPr>
        <w:t xml:space="preserve"> y sólo podrá ser reservada temporalmente por razones de interés público y seguridad nacional, en los términos que fijen las leyes. </w:t>
      </w:r>
      <w:r w:rsidRPr="00323411">
        <w:rPr>
          <w:b/>
          <w:i/>
        </w:rPr>
        <w:t>En la interpretación de este derecho deberá prevalecer el principio de máxima publicidad. Los sujetos obligados deberán documentar todo acto que derive del ejercicio de sus facultades, competencias o funciones</w:t>
      </w:r>
      <w:r w:rsidRPr="00323411">
        <w:rPr>
          <w:i/>
        </w:rPr>
        <w:t>, la ley determinará los supuestos específicos bajo los cuales procederá la declaración de inexistencia de la información.”</w:t>
      </w:r>
    </w:p>
    <w:p w14:paraId="47482FEC" w14:textId="77777777" w:rsidR="001D2866" w:rsidRPr="00323411" w:rsidRDefault="001D2866" w:rsidP="00323411">
      <w:pPr>
        <w:spacing w:line="240" w:lineRule="auto"/>
        <w:ind w:left="567" w:right="539"/>
        <w:rPr>
          <w:b/>
          <w:i/>
        </w:rPr>
      </w:pPr>
    </w:p>
    <w:p w14:paraId="376343E8" w14:textId="77777777" w:rsidR="001D2866" w:rsidRPr="00323411" w:rsidRDefault="00FF637C" w:rsidP="00323411">
      <w:pPr>
        <w:spacing w:line="240" w:lineRule="auto"/>
        <w:ind w:left="567" w:right="539"/>
        <w:rPr>
          <w:b/>
          <w:i/>
        </w:rPr>
      </w:pPr>
      <w:r w:rsidRPr="00323411">
        <w:rPr>
          <w:b/>
          <w:i/>
        </w:rPr>
        <w:t>Constitución Política del Estado Libre y Soberano de México</w:t>
      </w:r>
    </w:p>
    <w:p w14:paraId="7630E695" w14:textId="77777777" w:rsidR="001D2866" w:rsidRPr="00323411" w:rsidRDefault="00FF637C" w:rsidP="00323411">
      <w:pPr>
        <w:spacing w:line="240" w:lineRule="auto"/>
        <w:ind w:left="567" w:right="539"/>
        <w:rPr>
          <w:i/>
        </w:rPr>
      </w:pPr>
      <w:r w:rsidRPr="00323411">
        <w:rPr>
          <w:b/>
          <w:i/>
        </w:rPr>
        <w:t>“Artículo 5</w:t>
      </w:r>
      <w:r w:rsidRPr="00323411">
        <w:rPr>
          <w:i/>
        </w:rPr>
        <w:t xml:space="preserve">.- </w:t>
      </w:r>
    </w:p>
    <w:p w14:paraId="4D0AD106" w14:textId="77777777" w:rsidR="001D2866" w:rsidRPr="00323411" w:rsidRDefault="00FF637C" w:rsidP="00323411">
      <w:pPr>
        <w:spacing w:line="240" w:lineRule="auto"/>
        <w:ind w:left="567" w:right="539"/>
        <w:rPr>
          <w:i/>
        </w:rPr>
      </w:pPr>
      <w:r w:rsidRPr="00323411">
        <w:rPr>
          <w:i/>
        </w:rPr>
        <w:t>(…)</w:t>
      </w:r>
    </w:p>
    <w:p w14:paraId="3301A66D" w14:textId="77777777" w:rsidR="001D2866" w:rsidRPr="00323411" w:rsidRDefault="00FF637C" w:rsidP="00323411">
      <w:pPr>
        <w:spacing w:line="240" w:lineRule="auto"/>
        <w:ind w:left="567" w:right="539"/>
        <w:rPr>
          <w:i/>
        </w:rPr>
      </w:pPr>
      <w:r w:rsidRPr="00323411">
        <w:rPr>
          <w:b/>
          <w:i/>
        </w:rPr>
        <w:t>El derecho a la información será garantizado por el Estado. La ley establecerá las previsiones que permitan asegurar la protección, el respeto y la difusión de este derecho</w:t>
      </w:r>
      <w:r w:rsidRPr="00323411">
        <w:rPr>
          <w:i/>
        </w:rPr>
        <w:t>.</w:t>
      </w:r>
    </w:p>
    <w:p w14:paraId="615A75DE" w14:textId="77777777" w:rsidR="001D2866" w:rsidRPr="00323411" w:rsidRDefault="00FF637C" w:rsidP="00323411">
      <w:pPr>
        <w:spacing w:line="240" w:lineRule="auto"/>
        <w:ind w:left="567" w:right="539"/>
        <w:rPr>
          <w:i/>
        </w:rPr>
      </w:pPr>
      <w:r w:rsidRPr="0032341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68B06B" w14:textId="77777777" w:rsidR="001D2866" w:rsidRPr="00323411" w:rsidRDefault="00FF637C" w:rsidP="00323411">
      <w:pPr>
        <w:spacing w:line="240" w:lineRule="auto"/>
        <w:ind w:left="567" w:right="539"/>
        <w:rPr>
          <w:i/>
        </w:rPr>
      </w:pPr>
      <w:r w:rsidRPr="00323411">
        <w:rPr>
          <w:b/>
          <w:i/>
        </w:rPr>
        <w:t>Este derecho se regirá por los principios y bases siguientes</w:t>
      </w:r>
      <w:r w:rsidRPr="00323411">
        <w:rPr>
          <w:i/>
        </w:rPr>
        <w:t>:</w:t>
      </w:r>
    </w:p>
    <w:p w14:paraId="5944F2DA" w14:textId="77777777" w:rsidR="001D2866" w:rsidRPr="00323411" w:rsidRDefault="00FF637C" w:rsidP="00323411">
      <w:pPr>
        <w:spacing w:line="240" w:lineRule="auto"/>
        <w:ind w:left="567" w:right="539"/>
        <w:rPr>
          <w:i/>
        </w:rPr>
      </w:pPr>
      <w:r w:rsidRPr="00323411">
        <w:rPr>
          <w:b/>
          <w:i/>
        </w:rPr>
        <w:t>I. Toda la información en posesión de cualquier autoridad, entidad, órgano y organismos de los</w:t>
      </w:r>
      <w:r w:rsidRPr="00323411">
        <w:rPr>
          <w:i/>
        </w:rPr>
        <w:t xml:space="preserve"> Poderes Ejecutivo, Legislativo y Judicial, órganos autónomos, partidos políticos, fideicomisos y fondos públicos estatales y </w:t>
      </w:r>
      <w:r w:rsidRPr="00323411">
        <w:rPr>
          <w:b/>
          <w:i/>
        </w:rPr>
        <w:t>municipales</w:t>
      </w:r>
      <w:r w:rsidRPr="00323411">
        <w:rPr>
          <w:i/>
        </w:rPr>
        <w:t xml:space="preserve">, así como del gobierno y de la administración pública municipal y sus organismos descentralizados, asimismo de cualquier persona física, jurídica colectiva o sindicato que reciba y ejerza recursos públicos </w:t>
      </w:r>
      <w:r w:rsidRPr="00323411">
        <w:rPr>
          <w:i/>
        </w:rPr>
        <w:lastRenderedPageBreak/>
        <w:t xml:space="preserve">o realice actos de autoridad en el ámbito estatal y municipal, </w:t>
      </w:r>
      <w:r w:rsidRPr="00323411">
        <w:rPr>
          <w:b/>
          <w:i/>
        </w:rPr>
        <w:t>es pública</w:t>
      </w:r>
      <w:r w:rsidRPr="00323411">
        <w:rPr>
          <w:i/>
        </w:rPr>
        <w:t xml:space="preserve"> y sólo podrá ser reservada temporalmente por razones previstas en la Constitución Política de los Estados Unidos Mexicanos de interés público y seguridad, en los términos que fijen las leyes. </w:t>
      </w:r>
      <w:r w:rsidRPr="00323411">
        <w:rPr>
          <w:b/>
          <w:i/>
        </w:rPr>
        <w:t>En la interpretación de este derecho deberá prevalecer el principio de máxima publicidad</w:t>
      </w:r>
      <w:r w:rsidRPr="00323411">
        <w:rPr>
          <w:i/>
        </w:rPr>
        <w:t xml:space="preserve">. </w:t>
      </w:r>
      <w:r w:rsidRPr="00323411">
        <w:rPr>
          <w:b/>
          <w:i/>
        </w:rPr>
        <w:t>Los sujetos obligados deberán documentar todo acto que derive del ejercicio de sus facultades, competencias o funciones</w:t>
      </w:r>
      <w:r w:rsidRPr="00323411">
        <w:rPr>
          <w:i/>
        </w:rPr>
        <w:t>, la ley determinará los supuestos específicos bajo los cuales procederá la declaración de inexistencia de la información.”</w:t>
      </w:r>
    </w:p>
    <w:p w14:paraId="45258A4F" w14:textId="77777777" w:rsidR="001D2866" w:rsidRPr="00323411" w:rsidRDefault="001D2866" w:rsidP="00323411">
      <w:pPr>
        <w:rPr>
          <w:b/>
          <w:i/>
        </w:rPr>
      </w:pPr>
    </w:p>
    <w:p w14:paraId="4C37CEDE" w14:textId="77777777" w:rsidR="001D2866" w:rsidRPr="00323411" w:rsidRDefault="00FF637C" w:rsidP="00323411">
      <w:pPr>
        <w:rPr>
          <w:i/>
        </w:rPr>
      </w:pPr>
      <w:r w:rsidRPr="0032341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323411">
        <w:rPr>
          <w:i/>
        </w:rPr>
        <w:t>por los principios de simplicidad, rapidez, gratuidad del procedimiento, auxilio y orientación a los particulares.</w:t>
      </w:r>
    </w:p>
    <w:p w14:paraId="1407F025" w14:textId="77777777" w:rsidR="001D2866" w:rsidRPr="00323411" w:rsidRDefault="001D2866" w:rsidP="00323411">
      <w:pPr>
        <w:rPr>
          <w:i/>
        </w:rPr>
      </w:pPr>
    </w:p>
    <w:p w14:paraId="0F947896" w14:textId="77777777" w:rsidR="001D2866" w:rsidRPr="00323411" w:rsidRDefault="00FF637C" w:rsidP="00323411">
      <w:pPr>
        <w:rPr>
          <w:i/>
        </w:rPr>
      </w:pPr>
      <w:r w:rsidRPr="0032341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DE2CE5C" w14:textId="77777777" w:rsidR="001D2866" w:rsidRPr="00323411" w:rsidRDefault="001D2866" w:rsidP="00323411"/>
    <w:p w14:paraId="11137E49" w14:textId="77777777" w:rsidR="001D2866" w:rsidRPr="00323411" w:rsidRDefault="00FF637C" w:rsidP="00323411">
      <w:r w:rsidRPr="0032341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3E06859" w14:textId="77777777" w:rsidR="001D2866" w:rsidRPr="00323411" w:rsidRDefault="001D2866" w:rsidP="00323411"/>
    <w:p w14:paraId="430FF027" w14:textId="77777777" w:rsidR="001D2866" w:rsidRPr="00323411" w:rsidRDefault="00FF637C" w:rsidP="00323411">
      <w:r w:rsidRPr="00323411">
        <w:t xml:space="preserve">Es decir, que todo sujeto obligado que genere, recopile, administre, procese, archive, posea o conserven, son responsables de la misma, teniendo a su vez la obligación de proporcionar la </w:t>
      </w:r>
      <w:r w:rsidRPr="00323411">
        <w:lastRenderedPageBreak/>
        <w:t>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57CEF7E" w14:textId="77777777" w:rsidR="001D2866" w:rsidRPr="00323411" w:rsidRDefault="001D2866" w:rsidP="00323411"/>
    <w:p w14:paraId="34FCA11F" w14:textId="77777777" w:rsidR="001D2866" w:rsidRPr="00323411" w:rsidRDefault="00FF637C" w:rsidP="00323411">
      <w:r w:rsidRPr="0032341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ABDEEC3" w14:textId="77777777" w:rsidR="001D2866" w:rsidRPr="00323411" w:rsidRDefault="001D2866" w:rsidP="00323411"/>
    <w:p w14:paraId="437D9A23" w14:textId="77777777" w:rsidR="001D2866" w:rsidRPr="00323411" w:rsidRDefault="00FF637C" w:rsidP="00323411">
      <w:pPr>
        <w:pStyle w:val="Ttulo3"/>
      </w:pPr>
      <w:bookmarkStart w:id="23" w:name="_Toc205415722"/>
      <w:r w:rsidRPr="00323411">
        <w:t>b) Controversia a resolver</w:t>
      </w:r>
      <w:bookmarkEnd w:id="23"/>
    </w:p>
    <w:p w14:paraId="3F35B404" w14:textId="22B4F0AC" w:rsidR="001D2866" w:rsidRPr="00323411" w:rsidRDefault="00FF637C" w:rsidP="00323411">
      <w:r w:rsidRPr="00323411">
        <w:t xml:space="preserve">Con el objeto de ilustrar la controversia planteada, resulta conveniente precisar que, una vez realizado el estudio de las constancias que integran el expediente en que se actúa, se desprende que </w:t>
      </w:r>
      <w:r w:rsidRPr="00323411">
        <w:rPr>
          <w:b/>
        </w:rPr>
        <w:t>LA PARTE RECURRENTE</w:t>
      </w:r>
      <w:r w:rsidRPr="00323411">
        <w:t xml:space="preserve"> solicitó</w:t>
      </w:r>
      <w:r w:rsidR="00592932" w:rsidRPr="00323411">
        <w:t xml:space="preserve"> l</w:t>
      </w:r>
      <w:r w:rsidR="00182197" w:rsidRPr="00323411">
        <w:t>os protocolos que se siguen para cuando no hay agua en algún pozo del municipio.</w:t>
      </w:r>
    </w:p>
    <w:p w14:paraId="42FB8979" w14:textId="77777777" w:rsidR="00182197" w:rsidRPr="00323411" w:rsidRDefault="00182197" w:rsidP="00323411"/>
    <w:p w14:paraId="0A47D63F" w14:textId="0254E4AF" w:rsidR="001D2866" w:rsidRPr="00323411" w:rsidRDefault="00FF637C" w:rsidP="00323411">
      <w:pPr>
        <w:pBdr>
          <w:top w:val="nil"/>
          <w:left w:val="nil"/>
          <w:bottom w:val="nil"/>
          <w:right w:val="nil"/>
          <w:between w:val="nil"/>
        </w:pBdr>
      </w:pPr>
      <w:r w:rsidRPr="00323411">
        <w:t xml:space="preserve">En respuesta, </w:t>
      </w:r>
      <w:r w:rsidRPr="00323411">
        <w:rPr>
          <w:b/>
        </w:rPr>
        <w:t>EL SUJETO OBLIGADO</w:t>
      </w:r>
      <w:r w:rsidRPr="00323411">
        <w:t xml:space="preserve"> le manifestó </w:t>
      </w:r>
      <w:r w:rsidR="007E0A10" w:rsidRPr="00323411">
        <w:t>por medio de</w:t>
      </w:r>
      <w:r w:rsidR="00182197" w:rsidRPr="00323411">
        <w:t xml:space="preserve">l </w:t>
      </w:r>
      <w:r w:rsidR="00D8746B" w:rsidRPr="00323411">
        <w:t xml:space="preserve">Encargado del Despacho de la </w:t>
      </w:r>
      <w:r w:rsidR="00182197" w:rsidRPr="00323411">
        <w:t>Direc</w:t>
      </w:r>
      <w:r w:rsidR="00D8746B" w:rsidRPr="00323411">
        <w:t>ción</w:t>
      </w:r>
      <w:r w:rsidR="00182197" w:rsidRPr="00323411">
        <w:t xml:space="preserve"> General del organismo, las acciones que se desarrollan al respecto, siendo las siguientes:</w:t>
      </w:r>
    </w:p>
    <w:p w14:paraId="16BE440F" w14:textId="387C8EC3" w:rsidR="00182197" w:rsidRPr="00323411" w:rsidRDefault="00182197" w:rsidP="00323411">
      <w:pPr>
        <w:pBdr>
          <w:top w:val="nil"/>
          <w:left w:val="nil"/>
          <w:bottom w:val="nil"/>
          <w:right w:val="nil"/>
          <w:between w:val="nil"/>
        </w:pBdr>
        <w:ind w:left="1080"/>
        <w:rPr>
          <w:b/>
          <w:i/>
        </w:rPr>
      </w:pPr>
    </w:p>
    <w:p w14:paraId="1C45B3F7" w14:textId="77777777" w:rsidR="00182197" w:rsidRPr="00323411" w:rsidRDefault="00182197" w:rsidP="00323411">
      <w:pPr>
        <w:numPr>
          <w:ilvl w:val="0"/>
          <w:numId w:val="16"/>
        </w:numPr>
        <w:pBdr>
          <w:top w:val="nil"/>
          <w:left w:val="nil"/>
          <w:bottom w:val="nil"/>
          <w:right w:val="nil"/>
          <w:between w:val="nil"/>
        </w:pBdr>
        <w:rPr>
          <w:bCs/>
          <w:iCs/>
        </w:rPr>
      </w:pPr>
      <w:r w:rsidRPr="00323411">
        <w:rPr>
          <w:bCs/>
          <w:i/>
        </w:rPr>
        <w:t>de manera inmediata se hace un estudio de las partes dañadas para cambio o corrección.</w:t>
      </w:r>
    </w:p>
    <w:p w14:paraId="3915CD44" w14:textId="77777777" w:rsidR="00182197" w:rsidRPr="00323411" w:rsidRDefault="00182197" w:rsidP="00323411">
      <w:pPr>
        <w:numPr>
          <w:ilvl w:val="0"/>
          <w:numId w:val="16"/>
        </w:numPr>
        <w:pBdr>
          <w:top w:val="nil"/>
          <w:left w:val="nil"/>
          <w:bottom w:val="nil"/>
          <w:right w:val="nil"/>
          <w:between w:val="nil"/>
        </w:pBdr>
        <w:rPr>
          <w:bCs/>
          <w:iCs/>
        </w:rPr>
      </w:pPr>
      <w:r w:rsidRPr="00323411">
        <w:rPr>
          <w:bCs/>
          <w:i/>
        </w:rPr>
        <w:lastRenderedPageBreak/>
        <w:t>Se comunica a la ciudadanía de las afectaciones o daños en el sistema ya sea eléctrico o hídrico</w:t>
      </w:r>
    </w:p>
    <w:p w14:paraId="14708EEF" w14:textId="77777777" w:rsidR="00182197" w:rsidRPr="00323411" w:rsidRDefault="00182197" w:rsidP="00323411">
      <w:pPr>
        <w:numPr>
          <w:ilvl w:val="0"/>
          <w:numId w:val="16"/>
        </w:numPr>
        <w:pBdr>
          <w:top w:val="nil"/>
          <w:left w:val="nil"/>
          <w:bottom w:val="nil"/>
          <w:right w:val="nil"/>
          <w:between w:val="nil"/>
        </w:pBdr>
        <w:rPr>
          <w:bCs/>
          <w:iCs/>
        </w:rPr>
      </w:pPr>
      <w:r w:rsidRPr="00323411">
        <w:rPr>
          <w:bCs/>
          <w:i/>
        </w:rPr>
        <w:t>En el caso de que el estudio detecte que no hay agua en el pozo, se clausura.</w:t>
      </w:r>
    </w:p>
    <w:p w14:paraId="3D282983" w14:textId="77777777" w:rsidR="00182197" w:rsidRPr="00323411" w:rsidRDefault="00182197" w:rsidP="00323411">
      <w:pPr>
        <w:numPr>
          <w:ilvl w:val="0"/>
          <w:numId w:val="16"/>
        </w:numPr>
        <w:pBdr>
          <w:top w:val="nil"/>
          <w:left w:val="nil"/>
          <w:bottom w:val="nil"/>
          <w:right w:val="nil"/>
          <w:between w:val="nil"/>
        </w:pBdr>
        <w:rPr>
          <w:bCs/>
          <w:iCs/>
        </w:rPr>
      </w:pPr>
      <w:r w:rsidRPr="00323411">
        <w:rPr>
          <w:bCs/>
          <w:i/>
        </w:rPr>
        <w:t xml:space="preserve">Se envía agua a la ciudadanía por medio de un programa de </w:t>
      </w:r>
      <w:proofErr w:type="gramStart"/>
      <w:r w:rsidRPr="00323411">
        <w:rPr>
          <w:bCs/>
          <w:i/>
        </w:rPr>
        <w:t>pipas.“</w:t>
      </w:r>
      <w:proofErr w:type="gramEnd"/>
      <w:r w:rsidRPr="00323411">
        <w:rPr>
          <w:bCs/>
          <w:i/>
        </w:rPr>
        <w:t xml:space="preserve"> Sic.</w:t>
      </w:r>
    </w:p>
    <w:p w14:paraId="183079D3" w14:textId="77777777" w:rsidR="00182197" w:rsidRPr="00323411" w:rsidRDefault="00182197" w:rsidP="00323411">
      <w:pPr>
        <w:pBdr>
          <w:top w:val="nil"/>
          <w:left w:val="nil"/>
          <w:bottom w:val="nil"/>
          <w:right w:val="nil"/>
          <w:between w:val="nil"/>
        </w:pBdr>
        <w:rPr>
          <w:i/>
        </w:rPr>
      </w:pPr>
    </w:p>
    <w:p w14:paraId="024A2B4C" w14:textId="54542A84" w:rsidR="001D2866" w:rsidRPr="00323411" w:rsidRDefault="00FF637C" w:rsidP="00323411">
      <w:pPr>
        <w:rPr>
          <w:b/>
        </w:rPr>
      </w:pPr>
      <w:r w:rsidRPr="00323411">
        <w:t xml:space="preserve">En esta tesitura, una vez conocida la respuesta </w:t>
      </w:r>
      <w:r w:rsidRPr="00323411">
        <w:rPr>
          <w:b/>
        </w:rPr>
        <w:t>LA PARTE RECURRENTE</w:t>
      </w:r>
      <w:r w:rsidRPr="00323411">
        <w:t xml:space="preserve">, se inconformó por </w:t>
      </w:r>
      <w:r w:rsidR="00182197" w:rsidRPr="00323411">
        <w:rPr>
          <w:bCs/>
        </w:rPr>
        <w:t xml:space="preserve">la negativa a la entrega de la </w:t>
      </w:r>
      <w:r w:rsidR="00D8746B" w:rsidRPr="00323411">
        <w:rPr>
          <w:bCs/>
        </w:rPr>
        <w:t xml:space="preserve">información por parte del </w:t>
      </w:r>
      <w:r w:rsidR="00D8746B" w:rsidRPr="00323411">
        <w:rPr>
          <w:b/>
        </w:rPr>
        <w:t>SUJETO OBLIGADO.</w:t>
      </w:r>
    </w:p>
    <w:p w14:paraId="726BA53A" w14:textId="77777777" w:rsidR="001D2866" w:rsidRPr="00323411" w:rsidRDefault="001D2866" w:rsidP="00323411"/>
    <w:p w14:paraId="75AEC5C2" w14:textId="5CE113EA" w:rsidR="00A46013" w:rsidRPr="00323411" w:rsidRDefault="00FF637C" w:rsidP="00323411">
      <w:pPr>
        <w:rPr>
          <w:bCs/>
          <w:i/>
          <w:iCs/>
        </w:rPr>
      </w:pPr>
      <w:r w:rsidRPr="00323411">
        <w:t xml:space="preserve">Abierta la etapa de instrucción, </w:t>
      </w:r>
      <w:r w:rsidRPr="00323411">
        <w:rPr>
          <w:b/>
        </w:rPr>
        <w:t>EL SUJETO OBLIGADO</w:t>
      </w:r>
      <w:r w:rsidRPr="00323411">
        <w:t xml:space="preserve"> rindió su Informe Justificado, señal</w:t>
      </w:r>
      <w:r w:rsidR="00BC2DBD" w:rsidRPr="00323411">
        <w:t>ando</w:t>
      </w:r>
      <w:r w:rsidRPr="00323411">
        <w:t xml:space="preserve"> que</w:t>
      </w:r>
      <w:r w:rsidR="00757F26" w:rsidRPr="00323411">
        <w:t xml:space="preserve"> </w:t>
      </w:r>
      <w:r w:rsidR="00A46013" w:rsidRPr="00323411">
        <w:t>“…</w:t>
      </w:r>
      <w:r w:rsidR="00A46013" w:rsidRPr="00323411">
        <w:rPr>
          <w:bCs/>
          <w:i/>
          <w:iCs/>
        </w:rPr>
        <w:t>El área operativa informó que no existe un protocolo documentado como tal, pero sí se siguen prácticas sistematizadas, las cuales fueron descritas en los siguientes términos:</w:t>
      </w:r>
    </w:p>
    <w:p w14:paraId="5DB05853" w14:textId="77777777" w:rsidR="00592932" w:rsidRPr="00323411" w:rsidRDefault="00592932" w:rsidP="00323411">
      <w:pPr>
        <w:rPr>
          <w:bCs/>
          <w:i/>
          <w:iCs/>
        </w:rPr>
      </w:pPr>
    </w:p>
    <w:p w14:paraId="1CCE69B0" w14:textId="77777777" w:rsidR="00A46013" w:rsidRPr="00323411" w:rsidRDefault="00A46013" w:rsidP="00323411">
      <w:pPr>
        <w:numPr>
          <w:ilvl w:val="0"/>
          <w:numId w:val="15"/>
        </w:numPr>
        <w:pBdr>
          <w:top w:val="nil"/>
          <w:left w:val="nil"/>
          <w:bottom w:val="nil"/>
          <w:right w:val="nil"/>
          <w:between w:val="nil"/>
        </w:pBdr>
        <w:rPr>
          <w:bCs/>
          <w:i/>
          <w:iCs/>
        </w:rPr>
      </w:pPr>
      <w:r w:rsidRPr="00323411">
        <w:rPr>
          <w:bCs/>
          <w:i/>
          <w:iCs/>
        </w:rPr>
        <w:t>Se inspecciona el pozo para detectar posibles daños.</w:t>
      </w:r>
    </w:p>
    <w:p w14:paraId="35B942D4" w14:textId="77777777" w:rsidR="00A46013" w:rsidRPr="00323411" w:rsidRDefault="00A46013" w:rsidP="00323411">
      <w:pPr>
        <w:numPr>
          <w:ilvl w:val="0"/>
          <w:numId w:val="15"/>
        </w:numPr>
        <w:pBdr>
          <w:top w:val="nil"/>
          <w:left w:val="nil"/>
          <w:bottom w:val="nil"/>
          <w:right w:val="nil"/>
          <w:between w:val="nil"/>
        </w:pBdr>
        <w:rPr>
          <w:bCs/>
          <w:i/>
          <w:iCs/>
        </w:rPr>
      </w:pPr>
      <w:r w:rsidRPr="00323411">
        <w:rPr>
          <w:bCs/>
          <w:i/>
          <w:iCs/>
        </w:rPr>
        <w:t>Se eliminan sedimentos y residuos si es necesario.</w:t>
      </w:r>
    </w:p>
    <w:p w14:paraId="1F459A35" w14:textId="77777777" w:rsidR="00A46013" w:rsidRPr="00323411" w:rsidRDefault="00A46013" w:rsidP="00323411">
      <w:pPr>
        <w:numPr>
          <w:ilvl w:val="0"/>
          <w:numId w:val="15"/>
        </w:numPr>
        <w:pBdr>
          <w:top w:val="nil"/>
          <w:left w:val="nil"/>
          <w:bottom w:val="nil"/>
          <w:right w:val="nil"/>
          <w:between w:val="nil"/>
        </w:pBdr>
        <w:rPr>
          <w:bCs/>
          <w:i/>
          <w:iCs/>
        </w:rPr>
      </w:pPr>
      <w:r w:rsidRPr="00323411">
        <w:rPr>
          <w:bCs/>
          <w:i/>
          <w:iCs/>
        </w:rPr>
        <w:t>Se revisa el funcionamiento de la bomba</w:t>
      </w:r>
    </w:p>
    <w:p w14:paraId="4C3998E7" w14:textId="77777777" w:rsidR="00A46013" w:rsidRPr="00323411" w:rsidRDefault="00A46013" w:rsidP="00323411">
      <w:pPr>
        <w:numPr>
          <w:ilvl w:val="0"/>
          <w:numId w:val="15"/>
        </w:numPr>
        <w:pBdr>
          <w:top w:val="nil"/>
          <w:left w:val="nil"/>
          <w:bottom w:val="nil"/>
          <w:right w:val="nil"/>
          <w:between w:val="nil"/>
        </w:pBdr>
        <w:rPr>
          <w:bCs/>
          <w:i/>
          <w:iCs/>
        </w:rPr>
      </w:pPr>
      <w:r w:rsidRPr="00323411">
        <w:rPr>
          <w:bCs/>
          <w:i/>
          <w:iCs/>
        </w:rPr>
        <w:t>En caso necesario, se rehabilita o clausura el pozo</w:t>
      </w:r>
    </w:p>
    <w:p w14:paraId="58ABB1DB" w14:textId="77777777" w:rsidR="00A46013" w:rsidRPr="00323411" w:rsidRDefault="00A46013" w:rsidP="00323411">
      <w:pPr>
        <w:numPr>
          <w:ilvl w:val="0"/>
          <w:numId w:val="15"/>
        </w:numPr>
        <w:pBdr>
          <w:top w:val="nil"/>
          <w:left w:val="nil"/>
          <w:bottom w:val="nil"/>
          <w:right w:val="nil"/>
          <w:between w:val="nil"/>
        </w:pBdr>
        <w:rPr>
          <w:bCs/>
          <w:i/>
          <w:iCs/>
        </w:rPr>
      </w:pPr>
      <w:r w:rsidRPr="00323411">
        <w:rPr>
          <w:bCs/>
          <w:i/>
          <w:iCs/>
        </w:rPr>
        <w:t>Se activa un programa de abastecimiento alternativo mediante pipas</w:t>
      </w:r>
    </w:p>
    <w:p w14:paraId="4DD2F387" w14:textId="77777777" w:rsidR="00A46013" w:rsidRPr="00323411" w:rsidRDefault="00A46013" w:rsidP="00323411">
      <w:pPr>
        <w:numPr>
          <w:ilvl w:val="0"/>
          <w:numId w:val="15"/>
        </w:numPr>
        <w:pBdr>
          <w:top w:val="nil"/>
          <w:left w:val="nil"/>
          <w:bottom w:val="nil"/>
          <w:right w:val="nil"/>
          <w:between w:val="nil"/>
        </w:pBdr>
        <w:rPr>
          <w:bCs/>
          <w:i/>
          <w:iCs/>
        </w:rPr>
      </w:pPr>
      <w:r w:rsidRPr="00323411">
        <w:rPr>
          <w:bCs/>
          <w:i/>
          <w:iCs/>
        </w:rPr>
        <w:t>Se notifica a la ciudadanía.” Sic.</w:t>
      </w:r>
    </w:p>
    <w:p w14:paraId="616011D7" w14:textId="77777777" w:rsidR="00A46013" w:rsidRPr="00323411" w:rsidRDefault="00A46013" w:rsidP="00323411">
      <w:pPr>
        <w:tabs>
          <w:tab w:val="left" w:pos="709"/>
        </w:tabs>
      </w:pPr>
    </w:p>
    <w:p w14:paraId="0A5FF244" w14:textId="41C5EE9F" w:rsidR="001D2866" w:rsidRPr="00323411" w:rsidRDefault="00FF637C" w:rsidP="00323411">
      <w:pPr>
        <w:tabs>
          <w:tab w:val="left" w:pos="709"/>
        </w:tabs>
      </w:pPr>
      <w:r w:rsidRPr="00323411">
        <w:t xml:space="preserve">Bajo las premisas anteriores, se concluye que la controversia a dilucidar en el presente medio de impugnación será verificar si la información proporcionada en respuesta y en informe justificado por </w:t>
      </w:r>
      <w:r w:rsidRPr="00323411">
        <w:rPr>
          <w:b/>
        </w:rPr>
        <w:t xml:space="preserve">EL SUJETO OBLIGADO </w:t>
      </w:r>
      <w:r w:rsidRPr="00323411">
        <w:t xml:space="preserve">es adecuada y suficiente para tener por satisfecho el derecho de acceso a la información pública de </w:t>
      </w:r>
      <w:r w:rsidRPr="00323411">
        <w:rPr>
          <w:b/>
        </w:rPr>
        <w:t>LA PARTE RECURRENTE</w:t>
      </w:r>
      <w:r w:rsidRPr="00323411">
        <w:t xml:space="preserve">, o en su caso, ordenar la entrega de la información que corresponda. </w:t>
      </w:r>
    </w:p>
    <w:p w14:paraId="1DDDD646" w14:textId="77777777" w:rsidR="001D2866" w:rsidRPr="00323411" w:rsidRDefault="001D2866" w:rsidP="00323411"/>
    <w:p w14:paraId="6271FE6A" w14:textId="77777777" w:rsidR="001D2866" w:rsidRPr="00323411" w:rsidRDefault="00FF637C" w:rsidP="00323411">
      <w:pPr>
        <w:pStyle w:val="Ttulo3"/>
      </w:pPr>
      <w:bookmarkStart w:id="24" w:name="_Toc205415723"/>
      <w:r w:rsidRPr="00323411">
        <w:t>c) Estudio de la controversia</w:t>
      </w:r>
      <w:bookmarkEnd w:id="24"/>
    </w:p>
    <w:p w14:paraId="7B4A360C" w14:textId="727FA4CF" w:rsidR="00BC2DBD" w:rsidRPr="00323411" w:rsidRDefault="00BC2DBD" w:rsidP="00323411">
      <w:pPr>
        <w:rPr>
          <w:rFonts w:cs="Arial"/>
        </w:rPr>
      </w:pPr>
      <w:r w:rsidRPr="00323411">
        <w:t xml:space="preserve">Al respecto, este Órgano Garante, advierte </w:t>
      </w:r>
      <w:r w:rsidR="00024DDE" w:rsidRPr="00323411">
        <w:t>que,</w:t>
      </w:r>
      <w:r w:rsidRPr="00323411">
        <w:t xml:space="preserve"> en el caso,</w:t>
      </w:r>
      <w:r w:rsidRPr="00323411">
        <w:rPr>
          <w:rFonts w:cs="Tahoma"/>
          <w:bCs/>
          <w:iCs/>
        </w:rPr>
        <w:t xml:space="preserve"> </w:t>
      </w:r>
      <w:r w:rsidRPr="00323411">
        <w:rPr>
          <w:rFonts w:cs="Arial"/>
        </w:rPr>
        <w:t xml:space="preserve">se actualiza la causal de sobreseimiento prevista en la fracción III del artículo 192 de la Ley de Transparencia y Acceso a la Información Pública del Estado de México y Municipios, que a la letra dice: </w:t>
      </w:r>
    </w:p>
    <w:p w14:paraId="69086B89" w14:textId="77777777" w:rsidR="00BC2DBD" w:rsidRPr="00323411" w:rsidRDefault="00BC2DBD" w:rsidP="00323411">
      <w:pPr>
        <w:rPr>
          <w:rFonts w:cs="Arial"/>
        </w:rPr>
      </w:pPr>
    </w:p>
    <w:p w14:paraId="0312464F" w14:textId="77777777" w:rsidR="00BC2DBD" w:rsidRPr="00323411" w:rsidRDefault="00BC2DBD" w:rsidP="00323411">
      <w:pPr>
        <w:pStyle w:val="Ttulo"/>
        <w:ind w:firstLine="0"/>
        <w:rPr>
          <w:color w:val="auto"/>
        </w:rPr>
      </w:pPr>
      <w:r w:rsidRPr="00323411">
        <w:rPr>
          <w:color w:val="auto"/>
        </w:rPr>
        <w:t>“</w:t>
      </w:r>
      <w:r w:rsidRPr="00323411">
        <w:rPr>
          <w:b/>
          <w:color w:val="auto"/>
        </w:rPr>
        <w:t xml:space="preserve">Artículo 192. </w:t>
      </w:r>
      <w:r w:rsidRPr="00323411">
        <w:rPr>
          <w:color w:val="auto"/>
        </w:rPr>
        <w:t>El recurso será sobreseído, en todo o en parte, cuando una vez admitido, se actualicen alguno de los siguientes supuestos:</w:t>
      </w:r>
    </w:p>
    <w:p w14:paraId="6F1FE883" w14:textId="77777777" w:rsidR="00BC2DBD" w:rsidRPr="00323411" w:rsidRDefault="00BC2DBD" w:rsidP="00323411">
      <w:pPr>
        <w:pStyle w:val="Ttulo"/>
        <w:ind w:firstLine="0"/>
        <w:rPr>
          <w:color w:val="auto"/>
        </w:rPr>
      </w:pPr>
      <w:r w:rsidRPr="00323411">
        <w:rPr>
          <w:color w:val="auto"/>
        </w:rPr>
        <w:t>(…)</w:t>
      </w:r>
    </w:p>
    <w:p w14:paraId="3627E30D" w14:textId="77777777" w:rsidR="00BC2DBD" w:rsidRPr="00323411" w:rsidRDefault="00BC2DBD" w:rsidP="00323411">
      <w:pPr>
        <w:pStyle w:val="Ttulo"/>
        <w:ind w:firstLine="0"/>
        <w:rPr>
          <w:b/>
          <w:color w:val="auto"/>
        </w:rPr>
      </w:pPr>
      <w:r w:rsidRPr="00323411">
        <w:rPr>
          <w:b/>
          <w:color w:val="auto"/>
        </w:rPr>
        <w:t>III. El sujeto obligado responsable del acto lo modifique o revoque de tal manera que el recurso de revisión quede sin materia;</w:t>
      </w:r>
    </w:p>
    <w:p w14:paraId="333E4510" w14:textId="77777777" w:rsidR="00BC2DBD" w:rsidRPr="00323411" w:rsidRDefault="00BC2DBD" w:rsidP="00323411">
      <w:pPr>
        <w:pStyle w:val="Ttulo"/>
        <w:ind w:firstLine="0"/>
        <w:rPr>
          <w:color w:val="auto"/>
        </w:rPr>
      </w:pPr>
      <w:r w:rsidRPr="00323411">
        <w:rPr>
          <w:color w:val="auto"/>
        </w:rPr>
        <w:t xml:space="preserve">(Énfasis añadido)” </w:t>
      </w:r>
    </w:p>
    <w:p w14:paraId="76EC3A65" w14:textId="77777777" w:rsidR="00BC2DBD" w:rsidRPr="00323411" w:rsidRDefault="00BC2DBD" w:rsidP="00323411">
      <w:pPr>
        <w:rPr>
          <w:rFonts w:cs="Arial"/>
        </w:rPr>
      </w:pPr>
    </w:p>
    <w:p w14:paraId="5F892EBF" w14:textId="77777777" w:rsidR="00BC2DBD" w:rsidRPr="00323411" w:rsidRDefault="00BC2DBD" w:rsidP="00323411">
      <w:pPr>
        <w:rPr>
          <w:rFonts w:cs="Arial"/>
        </w:rPr>
      </w:pPr>
      <w:r w:rsidRPr="00323411">
        <w:rPr>
          <w:rFonts w:cs="Arial"/>
        </w:rPr>
        <w:t xml:space="preserve">Luego, conforme a la transcripción que antecede, resulta conveniente desglosar los elementos de la disposición enunciada; de tal manera que, el sobreseimiento del Recurso de Revisión se suscita cuando </w:t>
      </w:r>
      <w:r w:rsidRPr="00323411">
        <w:rPr>
          <w:rFonts w:cs="Arial"/>
          <w:b/>
        </w:rPr>
        <w:t>EL SUJETO OBLIGADO</w:t>
      </w:r>
      <w:r w:rsidRPr="00323411">
        <w:rPr>
          <w:rFonts w:cs="Arial"/>
        </w:rPr>
        <w:t xml:space="preserve"> modifique o revoque el acto impugnado, quedando éste sin efecto o materia, los elementos a considerar son: </w:t>
      </w:r>
    </w:p>
    <w:p w14:paraId="2CD3518B" w14:textId="77777777" w:rsidR="00BC2DBD" w:rsidRPr="00323411" w:rsidRDefault="00BC2DBD" w:rsidP="00323411">
      <w:pPr>
        <w:rPr>
          <w:rFonts w:cs="Arial"/>
        </w:rPr>
      </w:pPr>
    </w:p>
    <w:p w14:paraId="41EC1A83" w14:textId="77777777" w:rsidR="00BC2DBD" w:rsidRPr="00323411" w:rsidRDefault="00BC2DBD" w:rsidP="00323411">
      <w:pPr>
        <w:rPr>
          <w:rFonts w:cs="Arial"/>
        </w:rPr>
      </w:pPr>
      <w:r w:rsidRPr="00323411">
        <w:rPr>
          <w:rFonts w:cs="Arial"/>
        </w:rPr>
        <w:t xml:space="preserve">1.- El sujeto obligado responsable, </w:t>
      </w:r>
    </w:p>
    <w:p w14:paraId="19C1E557" w14:textId="77777777" w:rsidR="00BC2DBD" w:rsidRPr="00323411" w:rsidRDefault="00BC2DBD" w:rsidP="00323411">
      <w:pPr>
        <w:rPr>
          <w:rFonts w:cs="Arial"/>
        </w:rPr>
      </w:pPr>
      <w:r w:rsidRPr="00323411">
        <w:rPr>
          <w:rFonts w:cs="Arial"/>
        </w:rPr>
        <w:t xml:space="preserve">2.- Acto, </w:t>
      </w:r>
    </w:p>
    <w:p w14:paraId="3E87F49A" w14:textId="77777777" w:rsidR="00BC2DBD" w:rsidRPr="00323411" w:rsidRDefault="00BC2DBD" w:rsidP="00323411">
      <w:pPr>
        <w:rPr>
          <w:rFonts w:cs="Arial"/>
        </w:rPr>
      </w:pPr>
      <w:r w:rsidRPr="00323411">
        <w:rPr>
          <w:rFonts w:cs="Arial"/>
        </w:rPr>
        <w:t>3.- Que se modifique o revoque, y</w:t>
      </w:r>
    </w:p>
    <w:p w14:paraId="00BF820E" w14:textId="77777777" w:rsidR="00BC2DBD" w:rsidRPr="00323411" w:rsidRDefault="00BC2DBD" w:rsidP="00323411">
      <w:pPr>
        <w:rPr>
          <w:rFonts w:cs="Arial"/>
        </w:rPr>
      </w:pPr>
      <w:r w:rsidRPr="00323411">
        <w:rPr>
          <w:rFonts w:cs="Arial"/>
        </w:rPr>
        <w:t>4.- De tal manera que el medio de impugnación quede sin efecto o materia.</w:t>
      </w:r>
    </w:p>
    <w:p w14:paraId="4DECF8D9" w14:textId="77777777" w:rsidR="00BC2DBD" w:rsidRPr="00323411" w:rsidRDefault="00BC2DBD" w:rsidP="00323411">
      <w:pPr>
        <w:rPr>
          <w:rFonts w:cs="Arial"/>
        </w:rPr>
      </w:pPr>
    </w:p>
    <w:p w14:paraId="17138BA8" w14:textId="5A56B6CB" w:rsidR="00BC2DBD" w:rsidRPr="00323411" w:rsidRDefault="00BC2DBD" w:rsidP="00323411">
      <w:pPr>
        <w:rPr>
          <w:rFonts w:cs="Arial"/>
          <w:b/>
        </w:rPr>
      </w:pPr>
      <w:r w:rsidRPr="00323411">
        <w:rPr>
          <w:rFonts w:cs="Arial"/>
        </w:rPr>
        <w:t xml:space="preserve">El primer elemento normativo, se actualiza ya que </w:t>
      </w:r>
      <w:r w:rsidRPr="00323411">
        <w:rPr>
          <w:rFonts w:cs="Arial"/>
          <w:b/>
        </w:rPr>
        <w:t>EL SUJETO OBLIGADO</w:t>
      </w:r>
      <w:r w:rsidRPr="00323411">
        <w:rPr>
          <w:rFonts w:cs="Arial"/>
        </w:rPr>
        <w:t xml:space="preserve"> responsable, es el </w:t>
      </w:r>
      <w:r w:rsidR="00AD2CE0" w:rsidRPr="00323411">
        <w:rPr>
          <w:rFonts w:cs="Arial"/>
          <w:b/>
        </w:rPr>
        <w:t>Organismo Público Descentralizado para la Prestación de los Servicios de Agua Potable, Alcantarillado y Saneamiento de Teoloyucan</w:t>
      </w:r>
      <w:r w:rsidR="00A46013" w:rsidRPr="00323411">
        <w:rPr>
          <w:rFonts w:cs="Arial"/>
          <w:b/>
        </w:rPr>
        <w:t>.</w:t>
      </w:r>
    </w:p>
    <w:p w14:paraId="63E15D68" w14:textId="77777777" w:rsidR="00BC2DBD" w:rsidRPr="00323411" w:rsidRDefault="00BC2DBD" w:rsidP="00323411">
      <w:pPr>
        <w:rPr>
          <w:rFonts w:cs="Arial"/>
        </w:rPr>
      </w:pPr>
    </w:p>
    <w:p w14:paraId="57C95385" w14:textId="77777777" w:rsidR="00BC2DBD" w:rsidRPr="00323411" w:rsidRDefault="00BC2DBD" w:rsidP="00323411">
      <w:pPr>
        <w:rPr>
          <w:rFonts w:cs="Arial"/>
        </w:rPr>
      </w:pPr>
      <w:r w:rsidRPr="00323411">
        <w:rPr>
          <w:rFonts w:cs="Arial"/>
        </w:rPr>
        <w:t xml:space="preserve">Cabe destacar que, de la respuesta otorgada por </w:t>
      </w:r>
      <w:r w:rsidRPr="00323411">
        <w:rPr>
          <w:rFonts w:cs="Arial"/>
          <w:b/>
        </w:rPr>
        <w:t>EL SUJETO OBLIGADO</w:t>
      </w:r>
      <w:r w:rsidRPr="00323411">
        <w:rPr>
          <w:rFonts w:cs="Arial"/>
        </w:rPr>
        <w:t xml:space="preserve">, se desprende el elemento normativo en estudio, el cual se considera como “acto” las respuestas emitidas por los Sujetos Obligados, porque precisamente la evidencia notoria y específica del actuar del </w:t>
      </w:r>
      <w:r w:rsidRPr="00323411">
        <w:rPr>
          <w:rFonts w:cs="Arial"/>
          <w:b/>
        </w:rPr>
        <w:t>SUJETO OBLIGADO</w:t>
      </w:r>
      <w:r w:rsidRPr="00323411">
        <w:rPr>
          <w:rFonts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6195EF01" w14:textId="77777777" w:rsidR="00BC2DBD" w:rsidRPr="00323411" w:rsidRDefault="00BC2DBD" w:rsidP="00323411">
      <w:pPr>
        <w:rPr>
          <w:rFonts w:cs="Arial"/>
        </w:rPr>
      </w:pPr>
    </w:p>
    <w:p w14:paraId="4FFEE376" w14:textId="77777777" w:rsidR="00BC2DBD" w:rsidRPr="00323411" w:rsidRDefault="00BC2DBD" w:rsidP="00323411">
      <w:pPr>
        <w:rPr>
          <w:rFonts w:cs="Arial"/>
        </w:rPr>
      </w:pPr>
      <w:r w:rsidRPr="00323411">
        <w:rPr>
          <w:rFonts w:cs="Arial"/>
        </w:rPr>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00690781" w14:textId="77777777" w:rsidR="00BC2DBD" w:rsidRPr="00323411" w:rsidRDefault="00BC2DBD" w:rsidP="00323411">
      <w:pPr>
        <w:rPr>
          <w:rFonts w:cs="Arial"/>
        </w:rPr>
      </w:pPr>
    </w:p>
    <w:p w14:paraId="585186FA" w14:textId="77777777" w:rsidR="00BC2DBD" w:rsidRPr="00323411" w:rsidRDefault="00BC2DBD" w:rsidP="00323411">
      <w:pPr>
        <w:pStyle w:val="Ttulo"/>
        <w:ind w:firstLine="0"/>
        <w:rPr>
          <w:color w:val="auto"/>
        </w:rPr>
      </w:pPr>
      <w:r w:rsidRPr="00323411">
        <w:rPr>
          <w:b/>
          <w:color w:val="auto"/>
        </w:rPr>
        <w:t>“Artículo 53</w:t>
      </w:r>
      <w:r w:rsidRPr="00323411">
        <w:rPr>
          <w:color w:val="auto"/>
        </w:rPr>
        <w:t xml:space="preserve">. Las Unidades de Transparencia tendrán las siguientes funciones: </w:t>
      </w:r>
    </w:p>
    <w:p w14:paraId="4AB3F79E" w14:textId="77777777" w:rsidR="00BC2DBD" w:rsidRPr="00323411" w:rsidRDefault="00BC2DBD" w:rsidP="00323411">
      <w:pPr>
        <w:pStyle w:val="Ttulo"/>
        <w:ind w:firstLine="0"/>
        <w:rPr>
          <w:color w:val="auto"/>
        </w:rPr>
      </w:pPr>
      <w:r w:rsidRPr="00323411">
        <w:rPr>
          <w:color w:val="auto"/>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52F459B" w14:textId="77777777" w:rsidR="00BC2DBD" w:rsidRPr="00323411" w:rsidRDefault="00BC2DBD" w:rsidP="00323411">
      <w:pPr>
        <w:pStyle w:val="Ttulo"/>
        <w:ind w:firstLine="0"/>
        <w:rPr>
          <w:color w:val="auto"/>
        </w:rPr>
      </w:pPr>
      <w:r w:rsidRPr="00323411">
        <w:rPr>
          <w:color w:val="auto"/>
        </w:rPr>
        <w:t xml:space="preserve">II. Recibir, tramitar y dar respuesta a las solicitudes de acceso a la información; </w:t>
      </w:r>
    </w:p>
    <w:p w14:paraId="318E4A03" w14:textId="77777777" w:rsidR="00BC2DBD" w:rsidRPr="00323411" w:rsidRDefault="00BC2DBD" w:rsidP="00323411">
      <w:pPr>
        <w:pStyle w:val="Ttulo"/>
        <w:ind w:firstLine="0"/>
        <w:rPr>
          <w:color w:val="auto"/>
        </w:rPr>
      </w:pPr>
      <w:r w:rsidRPr="00323411">
        <w:rPr>
          <w:color w:val="auto"/>
        </w:rPr>
        <w:t xml:space="preserve">III. Auxiliar a los particulares en la elaboración de solicitudes de acceso a la información y, en su caso, orientarlos sobre los sujetos obligados competentes conforme a la normatividad aplicable; </w:t>
      </w:r>
    </w:p>
    <w:p w14:paraId="3ABA34EC" w14:textId="77777777" w:rsidR="00BC2DBD" w:rsidRPr="00323411" w:rsidRDefault="00BC2DBD" w:rsidP="00323411">
      <w:pPr>
        <w:pStyle w:val="Ttulo"/>
        <w:ind w:firstLine="0"/>
        <w:rPr>
          <w:color w:val="auto"/>
        </w:rPr>
      </w:pPr>
      <w:r w:rsidRPr="00323411">
        <w:rPr>
          <w:color w:val="auto"/>
        </w:rPr>
        <w:t xml:space="preserve">IV. Realizar, con efectividad, los trámites internos necesarios para la atención de las solicitudes de acceso a la información; </w:t>
      </w:r>
    </w:p>
    <w:p w14:paraId="148D27CA" w14:textId="77777777" w:rsidR="00BC2DBD" w:rsidRPr="00323411" w:rsidRDefault="00BC2DBD" w:rsidP="00323411">
      <w:pPr>
        <w:pStyle w:val="Ttulo"/>
        <w:ind w:firstLine="0"/>
        <w:rPr>
          <w:color w:val="auto"/>
        </w:rPr>
      </w:pPr>
      <w:r w:rsidRPr="00323411">
        <w:rPr>
          <w:color w:val="auto"/>
        </w:rPr>
        <w:t xml:space="preserve">V. Entregar, en su caso, a los particulares la información solicitada; </w:t>
      </w:r>
    </w:p>
    <w:p w14:paraId="063C32FF" w14:textId="77777777" w:rsidR="00BC2DBD" w:rsidRPr="00323411" w:rsidRDefault="00BC2DBD" w:rsidP="00323411">
      <w:pPr>
        <w:pStyle w:val="Ttulo"/>
        <w:ind w:firstLine="0"/>
        <w:rPr>
          <w:color w:val="auto"/>
        </w:rPr>
      </w:pPr>
      <w:r w:rsidRPr="00323411">
        <w:rPr>
          <w:color w:val="auto"/>
        </w:rPr>
        <w:lastRenderedPageBreak/>
        <w:t xml:space="preserve">VI. Efectuar las notificaciones a los solicitantes; </w:t>
      </w:r>
    </w:p>
    <w:p w14:paraId="4E7D2678" w14:textId="77777777" w:rsidR="00BC2DBD" w:rsidRPr="00323411" w:rsidRDefault="00BC2DBD" w:rsidP="00323411">
      <w:pPr>
        <w:pStyle w:val="Ttulo"/>
        <w:ind w:firstLine="0"/>
        <w:rPr>
          <w:color w:val="auto"/>
        </w:rPr>
      </w:pPr>
      <w:r w:rsidRPr="00323411">
        <w:rPr>
          <w:color w:val="auto"/>
        </w:rPr>
        <w:t xml:space="preserve">VII. Proponer al Comité de Transparencia, los procedimientos internos que aseguren la mayor eficiencia en la gestión de las solicitudes de acceso a la información, conforme a la normatividad aplicable; </w:t>
      </w:r>
    </w:p>
    <w:p w14:paraId="3239AE86" w14:textId="77777777" w:rsidR="00BC2DBD" w:rsidRPr="00323411" w:rsidRDefault="00BC2DBD" w:rsidP="00323411">
      <w:pPr>
        <w:pStyle w:val="Ttulo"/>
        <w:ind w:firstLine="0"/>
        <w:rPr>
          <w:color w:val="auto"/>
        </w:rPr>
      </w:pPr>
      <w:r w:rsidRPr="00323411">
        <w:rPr>
          <w:color w:val="auto"/>
        </w:rPr>
        <w:t xml:space="preserve">VIII. Proponer a quien preside el Comité de Transparencia, personal habilitado que sea necesario para recibir y dar trámite a las solicitudes de acceso a la información; </w:t>
      </w:r>
    </w:p>
    <w:p w14:paraId="69E917DB" w14:textId="77777777" w:rsidR="00BC2DBD" w:rsidRPr="00323411" w:rsidRDefault="00BC2DBD" w:rsidP="00323411">
      <w:pPr>
        <w:pStyle w:val="Ttulo"/>
        <w:ind w:firstLine="0"/>
        <w:rPr>
          <w:color w:val="auto"/>
        </w:rPr>
      </w:pPr>
      <w:r w:rsidRPr="00323411">
        <w:rPr>
          <w:color w:val="auto"/>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E4509D9" w14:textId="77777777" w:rsidR="00BC2DBD" w:rsidRPr="00323411" w:rsidRDefault="00BC2DBD" w:rsidP="00323411">
      <w:pPr>
        <w:pStyle w:val="Ttulo"/>
        <w:ind w:firstLine="0"/>
        <w:rPr>
          <w:color w:val="auto"/>
        </w:rPr>
      </w:pPr>
      <w:r w:rsidRPr="00323411">
        <w:rPr>
          <w:color w:val="auto"/>
        </w:rPr>
        <w:t xml:space="preserve">X. Presentar ante el Comité, el proyecto de clasificación de información; </w:t>
      </w:r>
    </w:p>
    <w:p w14:paraId="299782C7" w14:textId="77777777" w:rsidR="00BC2DBD" w:rsidRPr="00323411" w:rsidRDefault="00BC2DBD" w:rsidP="00323411">
      <w:pPr>
        <w:pStyle w:val="Ttulo"/>
        <w:ind w:firstLine="0"/>
        <w:rPr>
          <w:color w:val="auto"/>
        </w:rPr>
      </w:pPr>
      <w:r w:rsidRPr="00323411">
        <w:rPr>
          <w:color w:val="auto"/>
        </w:rPr>
        <w:t xml:space="preserve">XI. Promover e implementar políticas de transparencia proactiva procurando su accesibilidad; </w:t>
      </w:r>
    </w:p>
    <w:p w14:paraId="3480E7EE" w14:textId="77777777" w:rsidR="00BC2DBD" w:rsidRPr="00323411" w:rsidRDefault="00BC2DBD" w:rsidP="00323411">
      <w:pPr>
        <w:pStyle w:val="Ttulo"/>
        <w:ind w:firstLine="0"/>
        <w:rPr>
          <w:color w:val="auto"/>
        </w:rPr>
      </w:pPr>
      <w:r w:rsidRPr="00323411">
        <w:rPr>
          <w:color w:val="auto"/>
        </w:rPr>
        <w:t xml:space="preserve">XII. Fomentar la transparencia y accesibilidad al interior del sujeto obligado; </w:t>
      </w:r>
    </w:p>
    <w:p w14:paraId="504E74EB" w14:textId="77777777" w:rsidR="00BC2DBD" w:rsidRPr="00323411" w:rsidRDefault="00BC2DBD" w:rsidP="00323411">
      <w:pPr>
        <w:pStyle w:val="Ttulo"/>
        <w:ind w:firstLine="0"/>
        <w:rPr>
          <w:color w:val="auto"/>
        </w:rPr>
      </w:pPr>
      <w:r w:rsidRPr="00323411">
        <w:rPr>
          <w:color w:val="auto"/>
        </w:rPr>
        <w:t xml:space="preserve">XIII. Hacer del conocimiento de la instancia competente la probable responsabilidad por el incumplimiento de las obligaciones previstas en la presente Ley; y </w:t>
      </w:r>
    </w:p>
    <w:p w14:paraId="6CE844F1" w14:textId="77777777" w:rsidR="00BC2DBD" w:rsidRPr="00323411" w:rsidRDefault="00BC2DBD" w:rsidP="00323411">
      <w:pPr>
        <w:pStyle w:val="Ttulo"/>
        <w:ind w:firstLine="0"/>
        <w:rPr>
          <w:color w:val="auto"/>
        </w:rPr>
      </w:pPr>
      <w:r w:rsidRPr="00323411">
        <w:rPr>
          <w:color w:val="auto"/>
        </w:rPr>
        <w:t>XIV. Las demás que resulten necesarias para facilitar el acceso a la información y aquellas que se desprenden de la presente Ley y demás disposiciones jurídicas aplicables.</w:t>
      </w:r>
      <w:r w:rsidRPr="00323411">
        <w:rPr>
          <w:b/>
          <w:color w:val="auto"/>
        </w:rPr>
        <w:t>”</w:t>
      </w:r>
    </w:p>
    <w:p w14:paraId="25A9CF22" w14:textId="77777777" w:rsidR="00BC2DBD" w:rsidRPr="00323411" w:rsidRDefault="00BC2DBD" w:rsidP="00323411">
      <w:pPr>
        <w:rPr>
          <w:rFonts w:cs="Arial"/>
        </w:rPr>
      </w:pPr>
    </w:p>
    <w:p w14:paraId="7E7C0F4F" w14:textId="77777777" w:rsidR="00BC2DBD" w:rsidRPr="00323411" w:rsidRDefault="00BC2DBD" w:rsidP="00323411">
      <w:pPr>
        <w:rPr>
          <w:rFonts w:cs="Arial"/>
        </w:rPr>
      </w:pPr>
      <w:r w:rsidRPr="00323411">
        <w:rPr>
          <w:rFonts w:cs="Arial"/>
        </w:rPr>
        <w:t xml:space="preserve">Es decir, la impugnación de </w:t>
      </w:r>
      <w:r w:rsidRPr="00323411">
        <w:rPr>
          <w:rFonts w:cs="Arial"/>
          <w:b/>
        </w:rPr>
        <w:t>LA PARTE</w:t>
      </w:r>
      <w:r w:rsidRPr="00323411">
        <w:rPr>
          <w:rFonts w:cs="Arial"/>
        </w:rPr>
        <w:t xml:space="preserve"> </w:t>
      </w:r>
      <w:r w:rsidRPr="00323411">
        <w:rPr>
          <w:rFonts w:cs="Arial"/>
          <w:b/>
        </w:rPr>
        <w:t>RECURRENTE</w:t>
      </w:r>
      <w:r w:rsidRPr="00323411">
        <w:rPr>
          <w:rFonts w:cs="Arial"/>
        </w:rPr>
        <w:t xml:space="preserve"> debe ser sobre la emisión de un “Acto” contenido en la misma Ley o la omisión de éste, lo que en el presente caso se actualiza con la respuesta dada por </w:t>
      </w:r>
      <w:r w:rsidRPr="00323411">
        <w:rPr>
          <w:rFonts w:cs="Arial"/>
          <w:b/>
        </w:rPr>
        <w:t>EL SUJETO OBLIGADO</w:t>
      </w:r>
      <w:r w:rsidRPr="00323411">
        <w:rPr>
          <w:rFonts w:cs="Arial"/>
        </w:rPr>
        <w:t>.</w:t>
      </w:r>
    </w:p>
    <w:p w14:paraId="7864403C" w14:textId="77777777" w:rsidR="00BC2DBD" w:rsidRPr="00323411" w:rsidRDefault="00BC2DBD" w:rsidP="00323411">
      <w:pPr>
        <w:rPr>
          <w:rFonts w:cs="Arial"/>
        </w:rPr>
      </w:pPr>
    </w:p>
    <w:p w14:paraId="3901256C" w14:textId="77777777" w:rsidR="00BC2DBD" w:rsidRPr="00323411" w:rsidRDefault="00BC2DBD" w:rsidP="00323411">
      <w:pPr>
        <w:rPr>
          <w:rFonts w:cs="Arial"/>
        </w:rPr>
      </w:pPr>
      <w:r w:rsidRPr="00323411">
        <w:rPr>
          <w:rFonts w:cs="Arial"/>
        </w:rPr>
        <w:t xml:space="preserve">Ahora bien, por cuanto hace al tercer elemento normativo, es en esencia una condicional, consistente en que la Dependencia o Entidad responsable del acto o resolución impugnada </w:t>
      </w:r>
      <w:r w:rsidRPr="00323411">
        <w:rPr>
          <w:rFonts w:cs="Arial"/>
          <w:b/>
        </w:rPr>
        <w:t>la modifique o revoque</w:t>
      </w:r>
      <w:r w:rsidRPr="00323411">
        <w:rPr>
          <w:rFonts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7C05822A" w14:textId="77777777" w:rsidR="00BC2DBD" w:rsidRPr="00323411" w:rsidRDefault="00BC2DBD" w:rsidP="00323411">
      <w:pPr>
        <w:rPr>
          <w:rFonts w:cs="Arial"/>
        </w:rPr>
      </w:pPr>
    </w:p>
    <w:p w14:paraId="7A5F6E9B" w14:textId="77777777" w:rsidR="00BC2DBD" w:rsidRPr="00323411" w:rsidRDefault="00BC2DBD" w:rsidP="00323411">
      <w:pPr>
        <w:rPr>
          <w:rFonts w:cs="Arial"/>
        </w:rPr>
      </w:pPr>
      <w:r w:rsidRPr="00323411">
        <w:rPr>
          <w:rFonts w:cs="Arial"/>
        </w:rPr>
        <w:lastRenderedPageBreak/>
        <w:t>Por cuanto hace a la revocación, a diferencia de la modificación, ocurre cuando la Dependencia o Entidad Responsable (</w:t>
      </w:r>
      <w:r w:rsidRPr="00323411">
        <w:rPr>
          <w:rFonts w:cs="Arial"/>
          <w:b/>
        </w:rPr>
        <w:t>SUJETO OBLIGADO</w:t>
      </w:r>
      <w:r w:rsidRPr="00323411">
        <w:rPr>
          <w:rFonts w:cs="Arial"/>
        </w:rPr>
        <w:t>), del acto o resolución impugnada, suprime, elimina o cancela la totalidad de su respuesta y emite otra en su lugar dejando sin efecto lo que en un principio respondió.</w:t>
      </w:r>
    </w:p>
    <w:p w14:paraId="3A231922" w14:textId="77777777" w:rsidR="00BC2DBD" w:rsidRPr="00323411" w:rsidRDefault="00BC2DBD" w:rsidP="00323411">
      <w:pPr>
        <w:rPr>
          <w:rFonts w:cs="Arial"/>
        </w:rPr>
      </w:pPr>
    </w:p>
    <w:p w14:paraId="6F880BAF" w14:textId="77777777" w:rsidR="00BC2DBD" w:rsidRPr="00323411" w:rsidRDefault="00BC2DBD" w:rsidP="00323411">
      <w:pPr>
        <w:rPr>
          <w:rFonts w:cs="Arial"/>
        </w:rPr>
      </w:pPr>
      <w:r w:rsidRPr="00323411">
        <w:rPr>
          <w:rFonts w:cs="Arial"/>
        </w:rPr>
        <w:t>En ese tenor, un acto impugnado queda sin efectos, cuando aun existiendo jurídicamente (esto es, que no se ha modificado, ni revocado) ya no genera ninguna consecuencia legal.</w:t>
      </w:r>
    </w:p>
    <w:p w14:paraId="51352CB6" w14:textId="77777777" w:rsidR="00BC2DBD" w:rsidRPr="00323411" w:rsidRDefault="00BC2DBD" w:rsidP="00323411">
      <w:pPr>
        <w:ind w:firstLine="567"/>
        <w:rPr>
          <w:rFonts w:cs="Arial"/>
        </w:rPr>
      </w:pPr>
    </w:p>
    <w:p w14:paraId="000130F1" w14:textId="77777777" w:rsidR="00BC2DBD" w:rsidRPr="00323411" w:rsidRDefault="00BC2DBD" w:rsidP="00323411">
      <w:pPr>
        <w:rPr>
          <w:rFonts w:cs="Arial"/>
        </w:rPr>
      </w:pPr>
      <w:r w:rsidRPr="00323411">
        <w:rPr>
          <w:rFonts w:cs="Arial"/>
        </w:rPr>
        <w:t xml:space="preserve">En tanto que, un acto impugnado queda sin materia, cuando ha sido satisfecha la pretensión de lo solicitado por </w:t>
      </w:r>
      <w:r w:rsidRPr="00323411">
        <w:rPr>
          <w:rFonts w:cs="Arial"/>
          <w:b/>
        </w:rPr>
        <w:t>LA PARTE</w:t>
      </w:r>
      <w:r w:rsidRPr="00323411">
        <w:rPr>
          <w:rFonts w:cs="Arial"/>
        </w:rPr>
        <w:t xml:space="preserve"> </w:t>
      </w:r>
      <w:r w:rsidRPr="00323411">
        <w:rPr>
          <w:rFonts w:cs="Arial"/>
          <w:b/>
        </w:rPr>
        <w:t xml:space="preserve">RECURRENTE </w:t>
      </w:r>
      <w:r w:rsidRPr="00323411">
        <w:rPr>
          <w:rFonts w:cs="Arial"/>
        </w:rPr>
        <w:t xml:space="preserve">de manera que </w:t>
      </w:r>
      <w:r w:rsidRPr="00323411">
        <w:rPr>
          <w:rFonts w:cs="Arial"/>
          <w:b/>
        </w:rPr>
        <w:t xml:space="preserve">EL SUJETO OBLIGADO </w:t>
      </w:r>
      <w:r w:rsidRPr="00323411">
        <w:rPr>
          <w:rFonts w:cs="Arial"/>
        </w:rPr>
        <w:t xml:space="preserve">entrega una respuesta que para el caso fue posterior; es decir, en Informe Justificado, mediante el cual concede o adiciona información a la proporcionada.   </w:t>
      </w:r>
    </w:p>
    <w:p w14:paraId="48BF3377" w14:textId="77777777" w:rsidR="00BC2DBD" w:rsidRPr="00323411" w:rsidRDefault="00BC2DBD" w:rsidP="00323411">
      <w:pPr>
        <w:rPr>
          <w:rFonts w:cs="Arial"/>
        </w:rPr>
      </w:pPr>
    </w:p>
    <w:p w14:paraId="6A26329F" w14:textId="77777777" w:rsidR="00BC2DBD" w:rsidRPr="00323411" w:rsidRDefault="00BC2DBD" w:rsidP="00323411">
      <w:pPr>
        <w:rPr>
          <w:rFonts w:cs="Arial"/>
        </w:rPr>
      </w:pPr>
      <w:r w:rsidRPr="00323411">
        <w:rPr>
          <w:rFonts w:cs="Arial"/>
        </w:rPr>
        <w:t xml:space="preserve">Bajo esas consideraciones, se afirma que en el Recurso de Revisión sujeto a estudio se actualiza la hipótesis jurídica citada en el cuarto elemento; toda vez que, quedó probado que, </w:t>
      </w:r>
      <w:r w:rsidRPr="00323411">
        <w:rPr>
          <w:rFonts w:cs="Arial"/>
          <w:b/>
        </w:rPr>
        <w:t>EL SUJETO OBLIGADO</w:t>
      </w:r>
      <w:r w:rsidRPr="00323411">
        <w:rPr>
          <w:rFonts w:cs="Arial"/>
        </w:rPr>
        <w:t xml:space="preserve"> mediante un acto posterior a su respuesta, como lo fue en el Informe Justificado, remitió información con lo cual, dejó sin materia el presente recurso.</w:t>
      </w:r>
    </w:p>
    <w:p w14:paraId="5670F605" w14:textId="77777777" w:rsidR="00BC2DBD" w:rsidRPr="00323411" w:rsidRDefault="00BC2DBD" w:rsidP="00323411">
      <w:pPr>
        <w:rPr>
          <w:rFonts w:cs="Arial"/>
        </w:rPr>
      </w:pPr>
    </w:p>
    <w:p w14:paraId="469B0C1C" w14:textId="00E14B0A" w:rsidR="00BC2DBD" w:rsidRPr="00323411" w:rsidRDefault="00BC2DBD" w:rsidP="00323411">
      <w:r w:rsidRPr="00323411">
        <w:rPr>
          <w:rFonts w:cs="Arial"/>
        </w:rPr>
        <w:t>Atento a ello, es conveniente recordar que el particular en ejercicio del ejercicio del derecho de acceso a la información solicitó</w:t>
      </w:r>
      <w:r w:rsidR="00DE610C" w:rsidRPr="00323411">
        <w:rPr>
          <w:rFonts w:cs="Arial"/>
        </w:rPr>
        <w:t xml:space="preserve"> </w:t>
      </w:r>
      <w:r w:rsidR="00A46013" w:rsidRPr="00323411">
        <w:rPr>
          <w:rFonts w:cs="Arial"/>
        </w:rPr>
        <w:t>los protocolos que se siguen cuando no hay agua en algún pozo del municipio.</w:t>
      </w:r>
    </w:p>
    <w:p w14:paraId="452C7666" w14:textId="77777777" w:rsidR="00BC2DBD" w:rsidRPr="00323411" w:rsidRDefault="00BC2DBD" w:rsidP="00323411">
      <w:pPr>
        <w:ind w:right="-312"/>
      </w:pPr>
    </w:p>
    <w:p w14:paraId="55C6F3EE" w14:textId="537A2B33" w:rsidR="00BC2DBD" w:rsidRPr="00323411" w:rsidRDefault="00BC2DBD" w:rsidP="00323411">
      <w:pPr>
        <w:pBdr>
          <w:top w:val="nil"/>
          <w:left w:val="nil"/>
          <w:bottom w:val="nil"/>
          <w:right w:val="nil"/>
          <w:between w:val="nil"/>
        </w:pBdr>
        <w:rPr>
          <w:i/>
        </w:rPr>
      </w:pPr>
      <w:r w:rsidRPr="00323411">
        <w:t xml:space="preserve">Ante tal </w:t>
      </w:r>
      <w:r w:rsidR="00C804E1" w:rsidRPr="00323411">
        <w:t>petición</w:t>
      </w:r>
      <w:r w:rsidRPr="00323411">
        <w:t xml:space="preserve">, </w:t>
      </w:r>
      <w:r w:rsidRPr="00323411">
        <w:rPr>
          <w:b/>
        </w:rPr>
        <w:t>EL SUJETO OBLIGADO</w:t>
      </w:r>
      <w:r w:rsidRPr="00323411">
        <w:t xml:space="preserve"> </w:t>
      </w:r>
      <w:r w:rsidR="00C804E1" w:rsidRPr="00323411">
        <w:t xml:space="preserve">señaló que con base en el numeral 12, párrafo segundo de la Ley de Transparencia Local, </w:t>
      </w:r>
      <w:r w:rsidR="00A46013" w:rsidRPr="00323411">
        <w:t>indicando las acciones que realizan al respecto.</w:t>
      </w:r>
    </w:p>
    <w:p w14:paraId="4C88D93C" w14:textId="77777777" w:rsidR="00BC2DBD" w:rsidRPr="00323411" w:rsidRDefault="00BC2DBD" w:rsidP="00323411">
      <w:pPr>
        <w:ind w:right="-28"/>
      </w:pPr>
    </w:p>
    <w:p w14:paraId="3902C297" w14:textId="6A4EC4D0" w:rsidR="00BC2DBD" w:rsidRPr="00323411" w:rsidRDefault="00BC2DBD" w:rsidP="00323411">
      <w:pPr>
        <w:rPr>
          <w:b/>
        </w:rPr>
      </w:pPr>
      <w:r w:rsidRPr="00323411">
        <w:t xml:space="preserve">En esta tesitura, una vez conocida la respuesta </w:t>
      </w:r>
      <w:r w:rsidRPr="00323411">
        <w:rPr>
          <w:b/>
        </w:rPr>
        <w:t>LA PARTE RECURRENTE</w:t>
      </w:r>
      <w:r w:rsidRPr="00323411">
        <w:t xml:space="preserve">, se inconformó por la </w:t>
      </w:r>
      <w:r w:rsidR="00A46013" w:rsidRPr="00323411">
        <w:t xml:space="preserve">negativa de la información </w:t>
      </w:r>
      <w:r w:rsidRPr="00323411">
        <w:t xml:space="preserve">parte del </w:t>
      </w:r>
      <w:r w:rsidRPr="00323411">
        <w:rPr>
          <w:b/>
        </w:rPr>
        <w:t>SUJETO OBLIGADO.</w:t>
      </w:r>
    </w:p>
    <w:p w14:paraId="39EFF4FF" w14:textId="77777777" w:rsidR="00BC2DBD" w:rsidRPr="00323411" w:rsidRDefault="00BC2DBD" w:rsidP="00323411"/>
    <w:p w14:paraId="4596A1D2" w14:textId="0C6F2550" w:rsidR="00BC2DBD" w:rsidRPr="00323411" w:rsidRDefault="00BC2DBD" w:rsidP="00323411">
      <w:pPr>
        <w:ind w:right="-312"/>
      </w:pPr>
      <w:r w:rsidRPr="00323411">
        <w:rPr>
          <w:rFonts w:cs="Arial"/>
        </w:rPr>
        <w:t xml:space="preserve">Asimismo, es importante señalar que </w:t>
      </w:r>
      <w:r w:rsidRPr="00323411">
        <w:rPr>
          <w:rFonts w:cs="Arial"/>
          <w:b/>
        </w:rPr>
        <w:t xml:space="preserve">EL SUJETO OBLIGADO </w:t>
      </w:r>
      <w:r w:rsidRPr="00323411">
        <w:rPr>
          <w:rFonts w:cs="Arial"/>
        </w:rPr>
        <w:t>mediante Informe Justificado precisó</w:t>
      </w:r>
      <w:r w:rsidR="00A46013" w:rsidRPr="00323411">
        <w:rPr>
          <w:rFonts w:cs="Arial"/>
        </w:rPr>
        <w:t xml:space="preserve"> </w:t>
      </w:r>
      <w:r w:rsidR="003E5E30" w:rsidRPr="00323411">
        <w:rPr>
          <w:rFonts w:cs="Arial"/>
        </w:rPr>
        <w:t>“…</w:t>
      </w:r>
      <w:r w:rsidR="003E5E30" w:rsidRPr="00323411">
        <w:rPr>
          <w:bCs/>
          <w:i/>
          <w:iCs/>
        </w:rPr>
        <w:t xml:space="preserve">que no existe un protocolo documentado como tal, pero sí se siguen prácticas </w:t>
      </w:r>
      <w:proofErr w:type="gramStart"/>
      <w:r w:rsidR="003E5E30" w:rsidRPr="00323411">
        <w:rPr>
          <w:bCs/>
          <w:i/>
          <w:iCs/>
        </w:rPr>
        <w:t>sistematizadas</w:t>
      </w:r>
      <w:r w:rsidRPr="00323411">
        <w:t>,</w:t>
      </w:r>
      <w:r w:rsidR="003E5E30" w:rsidRPr="00323411">
        <w:t>…</w:t>
      </w:r>
      <w:proofErr w:type="gramEnd"/>
      <w:r w:rsidR="003E5E30" w:rsidRPr="00323411">
        <w:t>” Sic.,</w:t>
      </w:r>
      <w:r w:rsidRPr="00323411">
        <w:t xml:space="preserve"> tal y como se ilustra enseguida:</w:t>
      </w:r>
    </w:p>
    <w:p w14:paraId="3ECABE32" w14:textId="77777777" w:rsidR="00BC2DBD" w:rsidRPr="00323411" w:rsidRDefault="00BC2DBD" w:rsidP="00323411">
      <w:pPr>
        <w:ind w:right="-312"/>
      </w:pPr>
    </w:p>
    <w:p w14:paraId="02EF53E4" w14:textId="63170206" w:rsidR="00BC2DBD" w:rsidRPr="00323411" w:rsidRDefault="003E5E30" w:rsidP="00323411">
      <w:pPr>
        <w:ind w:right="-312"/>
        <w:jc w:val="center"/>
      </w:pPr>
      <w:r w:rsidRPr="00323411">
        <w:rPr>
          <w:noProof/>
        </w:rPr>
        <w:drawing>
          <wp:inline distT="0" distB="0" distL="0" distR="0" wp14:anchorId="04B58C88" wp14:editId="5A04E0F2">
            <wp:extent cx="4563112" cy="914528"/>
            <wp:effectExtent l="38100" t="38100" r="27940" b="38100"/>
            <wp:docPr id="696654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54081" name=""/>
                    <pic:cNvPicPr/>
                  </pic:nvPicPr>
                  <pic:blipFill>
                    <a:blip r:embed="rId12"/>
                    <a:stretch>
                      <a:fillRect/>
                    </a:stretch>
                  </pic:blipFill>
                  <pic:spPr>
                    <a:xfrm>
                      <a:off x="0" y="0"/>
                      <a:ext cx="4563112" cy="914528"/>
                    </a:xfrm>
                    <a:prstGeom prst="rect">
                      <a:avLst/>
                    </a:prstGeom>
                    <a:ln w="28575">
                      <a:solidFill>
                        <a:srgbClr val="EE0000"/>
                      </a:solidFill>
                    </a:ln>
                  </pic:spPr>
                </pic:pic>
              </a:graphicData>
            </a:graphic>
          </wp:inline>
        </w:drawing>
      </w:r>
    </w:p>
    <w:p w14:paraId="17E58742" w14:textId="77777777" w:rsidR="00592932" w:rsidRPr="00323411" w:rsidRDefault="00592932" w:rsidP="00323411">
      <w:pPr>
        <w:ind w:right="-312"/>
        <w:jc w:val="center"/>
      </w:pPr>
    </w:p>
    <w:p w14:paraId="32720F7F" w14:textId="7B7565CE" w:rsidR="00BC2DBD" w:rsidRPr="00323411" w:rsidRDefault="00BC2DBD" w:rsidP="00323411">
      <w:pPr>
        <w:rPr>
          <w:rFonts w:cs="Arial"/>
        </w:rPr>
      </w:pPr>
      <w:r w:rsidRPr="00323411">
        <w:rPr>
          <w:rFonts w:cs="Arial"/>
        </w:rPr>
        <w:t>Atento a ello, resulta evidente que el cuarto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323411">
        <w:rPr>
          <w:rFonts w:cs="Arial"/>
          <w:b/>
        </w:rPr>
        <w:t xml:space="preserve"> al modificar la respuesta con el Informe Justificado</w:t>
      </w:r>
      <w:r w:rsidRPr="00323411">
        <w:rPr>
          <w:rFonts w:cs="Arial"/>
        </w:rPr>
        <w:t xml:space="preserve">, en el sentido de precisar que no se cuenta </w:t>
      </w:r>
      <w:r w:rsidR="003E5E30" w:rsidRPr="00323411">
        <w:rPr>
          <w:rFonts w:cs="Arial"/>
        </w:rPr>
        <w:t>un protocolo, sino sólo acciones que llevan  a cabo cuando se presenta la situación de falta de agua.</w:t>
      </w:r>
    </w:p>
    <w:p w14:paraId="5CC9416C" w14:textId="77777777" w:rsidR="00BC2DBD" w:rsidRPr="00323411" w:rsidRDefault="00BC2DBD" w:rsidP="00323411">
      <w:pPr>
        <w:rPr>
          <w:rFonts w:cs="Arial"/>
        </w:rPr>
      </w:pPr>
    </w:p>
    <w:p w14:paraId="2FDFA540" w14:textId="77777777" w:rsidR="00BC2DBD" w:rsidRPr="00323411" w:rsidRDefault="00BC2DBD" w:rsidP="00323411">
      <w:pPr>
        <w:widowControl w:val="0"/>
        <w:autoSpaceDE w:val="0"/>
        <w:autoSpaceDN w:val="0"/>
        <w:adjustRightInd w:val="0"/>
        <w:ind w:right="113"/>
        <w:rPr>
          <w:rFonts w:cs="Arial"/>
        </w:rPr>
      </w:pPr>
      <w:r w:rsidRPr="00323411">
        <w:rPr>
          <w:rFonts w:cs="Arial"/>
        </w:rPr>
        <w:t xml:space="preserve">En atención a lo anterior, de conformidad con lo establecido en el artículo 12 de la Ley de Transparencia y Acceso a la Información Pública del Estado de México y Municipios </w:t>
      </w:r>
      <w:r w:rsidRPr="00323411">
        <w:rPr>
          <w:rFonts w:cs="Arial"/>
          <w:b/>
        </w:rPr>
        <w:t>EL SUJETO OBLIGADO</w:t>
      </w:r>
      <w:r w:rsidRPr="00323411">
        <w:rPr>
          <w:rFonts w:cs="Arial"/>
        </w:rPr>
        <w:t xml:space="preserve"> sólo proporcionará la información que obren en sus archivos, lo que a </w:t>
      </w:r>
      <w:r w:rsidRPr="00323411">
        <w:rPr>
          <w:rFonts w:cs="Arial"/>
          <w:i/>
        </w:rPr>
        <w:t>contrario sensu</w:t>
      </w:r>
      <w:r w:rsidRPr="00323411">
        <w:rPr>
          <w:rFonts w:cs="Arial"/>
        </w:rPr>
        <w:t xml:space="preserve"> significa que no se está obligado a proporcionar lo que no obre en sus </w:t>
      </w:r>
      <w:r w:rsidRPr="00323411">
        <w:rPr>
          <w:rFonts w:cs="Arial"/>
        </w:rPr>
        <w:lastRenderedPageBreak/>
        <w:t>archivos.</w:t>
      </w:r>
    </w:p>
    <w:p w14:paraId="31D359FF" w14:textId="77777777" w:rsidR="00BC2DBD" w:rsidRPr="00323411" w:rsidRDefault="00BC2DBD" w:rsidP="00323411">
      <w:pPr>
        <w:widowControl w:val="0"/>
        <w:autoSpaceDE w:val="0"/>
        <w:autoSpaceDN w:val="0"/>
        <w:adjustRightInd w:val="0"/>
        <w:ind w:right="113"/>
        <w:rPr>
          <w:rFonts w:cs="Arial"/>
        </w:rPr>
      </w:pPr>
    </w:p>
    <w:p w14:paraId="14306BFF" w14:textId="77777777" w:rsidR="00BC2DBD" w:rsidRPr="00323411" w:rsidRDefault="00BC2DBD" w:rsidP="00323411">
      <w:pPr>
        <w:widowControl w:val="0"/>
        <w:autoSpaceDE w:val="0"/>
        <w:autoSpaceDN w:val="0"/>
        <w:adjustRightInd w:val="0"/>
        <w:ind w:right="113"/>
        <w:rPr>
          <w:rFonts w:cs="Arial"/>
        </w:rPr>
      </w:pPr>
      <w:r w:rsidRPr="00323411">
        <w:rPr>
          <w:rFonts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de aplicación supletoria, y ante un hecho negativo resultan aplicables las siguientes tesis: </w:t>
      </w:r>
    </w:p>
    <w:p w14:paraId="20ABDFBE" w14:textId="77777777" w:rsidR="00BC2DBD" w:rsidRPr="00323411" w:rsidRDefault="00BC2DBD" w:rsidP="00323411">
      <w:pPr>
        <w:widowControl w:val="0"/>
        <w:autoSpaceDE w:val="0"/>
        <w:autoSpaceDN w:val="0"/>
        <w:adjustRightInd w:val="0"/>
        <w:ind w:right="113"/>
        <w:rPr>
          <w:rFonts w:cs="Arial"/>
        </w:rPr>
      </w:pPr>
    </w:p>
    <w:p w14:paraId="7CB34826" w14:textId="77777777" w:rsidR="00BC2DBD" w:rsidRPr="00323411" w:rsidRDefault="00BC2DBD" w:rsidP="00323411">
      <w:pPr>
        <w:pStyle w:val="Ttulo"/>
        <w:ind w:firstLine="0"/>
        <w:rPr>
          <w:color w:val="auto"/>
        </w:rPr>
      </w:pPr>
      <w:r w:rsidRPr="00323411">
        <w:rPr>
          <w:b/>
          <w:color w:val="auto"/>
        </w:rPr>
        <w:t xml:space="preserve">“HECHOS NEGATIVOS, NO SON SUSCEPTIBLES DE DEMOSTRACIÓN. </w:t>
      </w:r>
      <w:r w:rsidRPr="00323411">
        <w:rPr>
          <w:color w:val="auto"/>
        </w:rPr>
        <w:t>Tratándose de un hecho negativo, el Juez no tiene por qué invocar prueba alguna de la que se desprenda, ya que es bien sabido que esta clase de hechos no son susceptibles de demostración.”</w:t>
      </w:r>
    </w:p>
    <w:p w14:paraId="04E3C8A1" w14:textId="77777777" w:rsidR="00BC2DBD" w:rsidRPr="00323411" w:rsidRDefault="00BC2DBD" w:rsidP="00323411">
      <w:pPr>
        <w:pStyle w:val="Ttulo"/>
        <w:ind w:firstLine="0"/>
        <w:rPr>
          <w:rFonts w:eastAsia="Calibri"/>
          <w:color w:val="auto"/>
          <w:lang w:val="es-ES_tradnl"/>
        </w:rPr>
      </w:pPr>
      <w:r w:rsidRPr="00323411">
        <w:rPr>
          <w:rFonts w:eastAsia="Calibri"/>
          <w:color w:val="auto"/>
        </w:rPr>
        <w:t>(Énfasis añadido)</w:t>
      </w:r>
    </w:p>
    <w:p w14:paraId="31946E7A" w14:textId="77777777" w:rsidR="00BC2DBD" w:rsidRPr="00323411" w:rsidRDefault="00BC2DBD" w:rsidP="00323411">
      <w:pPr>
        <w:widowControl w:val="0"/>
        <w:autoSpaceDE w:val="0"/>
        <w:autoSpaceDN w:val="0"/>
        <w:adjustRightInd w:val="0"/>
        <w:ind w:left="850" w:right="113"/>
        <w:jc w:val="right"/>
        <w:rPr>
          <w:rFonts w:cs="Arial"/>
          <w:i/>
        </w:rPr>
      </w:pPr>
    </w:p>
    <w:p w14:paraId="265F1BAF" w14:textId="77777777" w:rsidR="00BC2DBD" w:rsidRPr="00323411" w:rsidRDefault="00BC2DBD" w:rsidP="00323411">
      <w:pPr>
        <w:ind w:right="113"/>
      </w:pPr>
      <w:r w:rsidRPr="00323411">
        <w:t>Por lo anterior, para robustecer lo siguiente, se anexa el siguiente criterio:</w:t>
      </w:r>
    </w:p>
    <w:p w14:paraId="29B5C87D" w14:textId="77777777" w:rsidR="00BC2DBD" w:rsidRPr="00323411" w:rsidRDefault="00BC2DBD" w:rsidP="00323411">
      <w:pPr>
        <w:ind w:right="113"/>
      </w:pPr>
    </w:p>
    <w:p w14:paraId="3DD93AED" w14:textId="77777777" w:rsidR="00BC2DBD" w:rsidRPr="00323411" w:rsidRDefault="00BC2DBD" w:rsidP="00323411">
      <w:pPr>
        <w:pStyle w:val="Ttulo"/>
        <w:ind w:firstLine="0"/>
        <w:rPr>
          <w:color w:val="auto"/>
        </w:rPr>
      </w:pPr>
      <w:r w:rsidRPr="00323411">
        <w:rPr>
          <w:color w:val="auto"/>
        </w:rPr>
        <w:t>“</w:t>
      </w:r>
      <w:r w:rsidRPr="00323411">
        <w:rPr>
          <w:b/>
          <w:color w:val="auto"/>
        </w:rPr>
        <w:t>HECHO NEGATIVO. DIFERENCIA CON LA INEXISTENCIA DE LA INFORMACIÓN A LA QUE REFIERE EL ARTICULO 19 DE LA LEY DE TRANSPARENCIA Y ACCESO A LA INFORMACIÓN PÚBLICA DEL ESTADO DE MÉXICO Y MUNICIPIOS.</w:t>
      </w:r>
      <w:r w:rsidRPr="00323411">
        <w:rPr>
          <w:color w:val="auto"/>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w:t>
      </w:r>
      <w:r w:rsidRPr="00323411">
        <w:rPr>
          <w:color w:val="auto"/>
        </w:rPr>
        <w:lastRenderedPageBreak/>
        <w:t>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51B675EE" w14:textId="77777777" w:rsidR="00BC2DBD" w:rsidRPr="00323411" w:rsidRDefault="00BC2DBD" w:rsidP="00323411">
      <w:pPr>
        <w:pStyle w:val="Ttulo"/>
        <w:ind w:firstLine="0"/>
        <w:rPr>
          <w:color w:val="auto"/>
        </w:rPr>
      </w:pPr>
    </w:p>
    <w:p w14:paraId="5FD71183" w14:textId="77777777" w:rsidR="00BC2DBD" w:rsidRPr="00323411" w:rsidRDefault="00BC2DBD" w:rsidP="00323411">
      <w:pPr>
        <w:pStyle w:val="Ttulo"/>
        <w:ind w:firstLine="0"/>
        <w:rPr>
          <w:rFonts w:eastAsia="Calibri"/>
          <w:color w:val="auto"/>
          <w:lang w:val="es-ES_tradnl"/>
        </w:rPr>
      </w:pPr>
      <w:r w:rsidRPr="00323411">
        <w:rPr>
          <w:rFonts w:eastAsia="Calibri"/>
          <w:color w:val="auto"/>
        </w:rPr>
        <w:t>(Énfasis añadido)</w:t>
      </w:r>
    </w:p>
    <w:p w14:paraId="58C7B790" w14:textId="77777777" w:rsidR="00BC2DBD" w:rsidRPr="00323411" w:rsidRDefault="00BC2DBD" w:rsidP="00323411">
      <w:pPr>
        <w:ind w:right="113"/>
        <w:rPr>
          <w:rFonts w:cs="Arial"/>
        </w:rPr>
      </w:pPr>
      <w:r w:rsidRPr="00323411">
        <w:rPr>
          <w:rFonts w:cs="Arial"/>
        </w:rPr>
        <w:t xml:space="preserve"> </w:t>
      </w:r>
    </w:p>
    <w:p w14:paraId="00D9FB83" w14:textId="77777777" w:rsidR="00BC2DBD" w:rsidRPr="00323411" w:rsidRDefault="00BC2DBD" w:rsidP="00323411">
      <w:pPr>
        <w:rPr>
          <w:rFonts w:cs="Arial"/>
          <w:szCs w:val="28"/>
          <w:lang w:val="es-ES"/>
        </w:rPr>
      </w:pPr>
      <w:r w:rsidRPr="00323411">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323411">
        <w:rPr>
          <w:rFonts w:cs="Arial"/>
          <w:b/>
          <w:szCs w:val="28"/>
          <w:lang w:val="es-ES"/>
        </w:rPr>
        <w:t xml:space="preserve">EL SUJETO OBLIGADO </w:t>
      </w:r>
      <w:r w:rsidRPr="00323411">
        <w:rPr>
          <w:rFonts w:cs="Arial"/>
          <w:szCs w:val="28"/>
          <w:lang w:val="es-ES"/>
        </w:rPr>
        <w:t xml:space="preserve">la respuesta mediante la información proporcionada vía informe justificado, el Recurso de Revisión quedó sin materia, al precisar que no genera, posee y/o administra la información peticionada. </w:t>
      </w:r>
    </w:p>
    <w:p w14:paraId="1CFF63DB" w14:textId="77777777" w:rsidR="00F4691D" w:rsidRPr="00323411" w:rsidRDefault="00F4691D" w:rsidP="00323411">
      <w:pPr>
        <w:rPr>
          <w:rFonts w:cs="Arial"/>
          <w:szCs w:val="28"/>
          <w:lang w:val="es-ES"/>
        </w:rPr>
      </w:pPr>
    </w:p>
    <w:p w14:paraId="48C1E519" w14:textId="554D7933" w:rsidR="00F4691D" w:rsidRPr="00323411" w:rsidRDefault="00F4691D" w:rsidP="00323411">
      <w:r w:rsidRPr="00323411">
        <w:t xml:space="preserve">Dicho lo anterior, es de recordar que de acuerdo a las constancias que obran en el SAIMEX, la atención de la solicitud de información estuvo a cargo del encargado del Despacho de la Dirección General del Organismo, </w:t>
      </w:r>
      <w:r w:rsidR="00E44BFF" w:rsidRPr="00323411">
        <w:t>quien,</w:t>
      </w:r>
      <w:r w:rsidRPr="00323411">
        <w:t xml:space="preserve"> de acuerdo</w:t>
      </w:r>
      <w:r w:rsidR="00C54720" w:rsidRPr="00323411">
        <w:t xml:space="preserve"> con el Reglamento Interno</w:t>
      </w:r>
      <w:r w:rsidR="00E44BFF" w:rsidRPr="00323411">
        <w:rPr>
          <w:rStyle w:val="Refdenotaalpie"/>
        </w:rPr>
        <w:footnoteReference w:id="2"/>
      </w:r>
      <w:r w:rsidR="00C54720" w:rsidRPr="00323411">
        <w:t xml:space="preserve"> del </w:t>
      </w:r>
      <w:r w:rsidRPr="00323411">
        <w:t>organismo, cuenta con las atribuciones siguientes:</w:t>
      </w:r>
    </w:p>
    <w:p w14:paraId="099942F3" w14:textId="77777777" w:rsidR="00F4691D" w:rsidRPr="00323411" w:rsidRDefault="00F4691D" w:rsidP="00323411"/>
    <w:p w14:paraId="1B3678FC" w14:textId="423AFFD4" w:rsidR="00C54720" w:rsidRPr="00323411" w:rsidRDefault="00792CDB" w:rsidP="00323411">
      <w:pPr>
        <w:pStyle w:val="Ttulo"/>
        <w:ind w:firstLine="0"/>
        <w:rPr>
          <w:iCs/>
          <w:color w:val="auto"/>
        </w:rPr>
      </w:pPr>
      <w:r w:rsidRPr="00323411">
        <w:rPr>
          <w:iCs/>
          <w:color w:val="auto"/>
        </w:rPr>
        <w:t>“</w:t>
      </w:r>
      <w:r w:rsidR="00C54720" w:rsidRPr="00323411">
        <w:rPr>
          <w:b/>
          <w:bCs/>
          <w:iCs/>
          <w:color w:val="auto"/>
        </w:rPr>
        <w:t>Artículo 32</w:t>
      </w:r>
      <w:r w:rsidR="00C54720" w:rsidRPr="00323411">
        <w:rPr>
          <w:iCs/>
          <w:color w:val="auto"/>
        </w:rPr>
        <w:t>.- Son atribuciones del titular de la Dirección General:</w:t>
      </w:r>
    </w:p>
    <w:p w14:paraId="3BBA2848" w14:textId="77777777" w:rsidR="00C54720" w:rsidRPr="00323411" w:rsidRDefault="00C54720" w:rsidP="00323411">
      <w:pPr>
        <w:pStyle w:val="Ttulo"/>
        <w:ind w:firstLine="0"/>
        <w:rPr>
          <w:iCs/>
          <w:color w:val="auto"/>
        </w:rPr>
      </w:pPr>
    </w:p>
    <w:p w14:paraId="1FE39BE0" w14:textId="77777777" w:rsidR="00C54720" w:rsidRPr="00323411" w:rsidRDefault="00C54720" w:rsidP="00323411">
      <w:pPr>
        <w:pStyle w:val="Ttulo"/>
        <w:ind w:firstLine="0"/>
        <w:rPr>
          <w:iCs/>
          <w:color w:val="auto"/>
        </w:rPr>
      </w:pPr>
      <w:r w:rsidRPr="00323411">
        <w:rPr>
          <w:iCs/>
          <w:color w:val="auto"/>
        </w:rPr>
        <w:lastRenderedPageBreak/>
        <w:t xml:space="preserve">I. De Organización: </w:t>
      </w:r>
    </w:p>
    <w:p w14:paraId="119F5F37" w14:textId="77777777" w:rsidR="00C54720" w:rsidRPr="00323411" w:rsidRDefault="00C54720" w:rsidP="00323411">
      <w:pPr>
        <w:pStyle w:val="Ttulo"/>
        <w:ind w:firstLine="0"/>
        <w:rPr>
          <w:b/>
          <w:bCs/>
          <w:iCs/>
          <w:color w:val="auto"/>
          <w:u w:val="single"/>
        </w:rPr>
      </w:pPr>
      <w:r w:rsidRPr="00323411">
        <w:rPr>
          <w:iCs/>
          <w:color w:val="auto"/>
        </w:rPr>
        <w:t xml:space="preserve">a. Proponer al Consejo Directivo </w:t>
      </w:r>
      <w:r w:rsidRPr="00323411">
        <w:rPr>
          <w:b/>
          <w:bCs/>
          <w:iCs/>
          <w:color w:val="auto"/>
          <w:u w:val="single"/>
        </w:rPr>
        <w:t xml:space="preserve">las políticas, reglamentos, normas, manuales y criterios técnicos de Organización y administración que regulen las actividades del Organismo; </w:t>
      </w:r>
    </w:p>
    <w:p w14:paraId="6E7C75E5" w14:textId="77777777" w:rsidR="00C54720" w:rsidRPr="00323411" w:rsidRDefault="00C54720" w:rsidP="00323411">
      <w:pPr>
        <w:pStyle w:val="Ttulo"/>
        <w:ind w:firstLine="0"/>
        <w:rPr>
          <w:iCs/>
          <w:color w:val="auto"/>
        </w:rPr>
      </w:pPr>
      <w:r w:rsidRPr="00323411">
        <w:rPr>
          <w:iCs/>
          <w:color w:val="auto"/>
        </w:rPr>
        <w:t xml:space="preserve">b. Nombrar y remover al personal de las Unidades Administrativas del Organismo; </w:t>
      </w:r>
    </w:p>
    <w:p w14:paraId="6F11F6EF" w14:textId="77777777" w:rsidR="00C54720" w:rsidRPr="00323411" w:rsidRDefault="00C54720" w:rsidP="00323411">
      <w:pPr>
        <w:pStyle w:val="Ttulo"/>
        <w:ind w:firstLine="0"/>
        <w:rPr>
          <w:iCs/>
          <w:color w:val="auto"/>
        </w:rPr>
      </w:pPr>
      <w:r w:rsidRPr="00323411">
        <w:rPr>
          <w:iCs/>
          <w:color w:val="auto"/>
        </w:rPr>
        <w:t xml:space="preserve">c. </w:t>
      </w:r>
      <w:r w:rsidRPr="00323411">
        <w:rPr>
          <w:b/>
          <w:bCs/>
          <w:iCs/>
          <w:color w:val="auto"/>
          <w:u w:val="single"/>
        </w:rPr>
        <w:t>Organizar, coordinar y dirigir</w:t>
      </w:r>
      <w:r w:rsidRPr="00323411">
        <w:rPr>
          <w:iCs/>
          <w:color w:val="auto"/>
        </w:rPr>
        <w:t xml:space="preserve"> las actividades asignadas a las Subdirecciones, Jefaturas y Coordinaciones, Órgano Interno de Control, Unidades Administrativas, Departamentos y servidoras y servidores públicos que integran el Organismo, así como, el cumplimiento a los objetivos del Plan de Desarrollo Municipal del Municipio de Teoloyucan, Estado de México; </w:t>
      </w:r>
    </w:p>
    <w:p w14:paraId="3C2ED539" w14:textId="77777777" w:rsidR="00C54720" w:rsidRPr="00323411" w:rsidRDefault="00C54720" w:rsidP="00323411">
      <w:pPr>
        <w:pStyle w:val="Ttulo"/>
        <w:ind w:firstLine="0"/>
        <w:rPr>
          <w:iCs/>
          <w:color w:val="auto"/>
        </w:rPr>
      </w:pPr>
      <w:r w:rsidRPr="00323411">
        <w:rPr>
          <w:iCs/>
          <w:color w:val="auto"/>
        </w:rPr>
        <w:t>d. Servir a las y los integrantes del Organismo Público Descentralizado para la Prestación de los Servicios de Agua Potable, Alcantarillado y Saneamiento del Municipio de Teoloyucan, Estado de México, como instrumento regulador de los derechos y obligaciones que las y los servidores públicos deben observar en el desempeño de las funciones inherentes a su responsabilidad, para lograr con prontitud la organización que el Organismo requiere para administrar, conservar y operar los servicios de suministro de agua potable, drenaje, alcantarillado y tratamiento de aguas residuales, dentro de los límites de su circunscripción territorial, alcanzando así su autonomía y autosuficiencia, técnica, administrativa y financiera;</w:t>
      </w:r>
    </w:p>
    <w:p w14:paraId="421233E1" w14:textId="719E791A" w:rsidR="00F4691D" w:rsidRPr="00323411" w:rsidRDefault="00C54720" w:rsidP="00323411">
      <w:pPr>
        <w:pStyle w:val="Ttulo"/>
        <w:ind w:firstLine="0"/>
        <w:rPr>
          <w:iCs/>
          <w:color w:val="auto"/>
        </w:rPr>
      </w:pPr>
      <w:r w:rsidRPr="00323411">
        <w:rPr>
          <w:iCs/>
          <w:color w:val="auto"/>
        </w:rPr>
        <w:t>e. Proponer al Consejo Directivo, el tabulador de sueldos y salarios; así como la política de finiquitos en términos de la Ley Federal del Trabajo y la Ley del Trabajo de los Servidores Públicos del Estado y Municipios.</w:t>
      </w:r>
      <w:r w:rsidR="00792CDB" w:rsidRPr="00323411">
        <w:rPr>
          <w:iCs/>
          <w:color w:val="auto"/>
        </w:rPr>
        <w:t>” Sic.</w:t>
      </w:r>
    </w:p>
    <w:p w14:paraId="3017BCAF" w14:textId="77777777" w:rsidR="00C54720" w:rsidRPr="00323411" w:rsidRDefault="00C54720" w:rsidP="00323411"/>
    <w:p w14:paraId="4F5D2132" w14:textId="1824A725" w:rsidR="00F4691D" w:rsidRPr="00323411" w:rsidRDefault="00F4691D" w:rsidP="00323411">
      <w:r w:rsidRPr="00323411">
        <w:t xml:space="preserve">Tal y como se aprecia, </w:t>
      </w:r>
      <w:r w:rsidR="008B45FC" w:rsidRPr="00323411">
        <w:t>el Director General del organismo tiene dentro del ámbito de atribuciones las referentes a las políticas, reglamentos, normas, manuales y criterios técnicos de Organización y administración que regulen las actividades del Organismo</w:t>
      </w:r>
      <w:r w:rsidRPr="00323411">
        <w:t>; razón por la que resulta ser el área con atribuciones, funciones y competencias para generar, administrar y poseer la información requerida por el particular.</w:t>
      </w:r>
    </w:p>
    <w:p w14:paraId="42CF4891" w14:textId="77777777" w:rsidR="00F4691D" w:rsidRPr="00323411" w:rsidRDefault="00F4691D" w:rsidP="00323411"/>
    <w:p w14:paraId="251FAE81" w14:textId="2014E5D9" w:rsidR="00F4691D" w:rsidRPr="00323411" w:rsidRDefault="00F4691D" w:rsidP="00323411">
      <w:pPr>
        <w:pBdr>
          <w:top w:val="nil"/>
          <w:left w:val="nil"/>
          <w:bottom w:val="nil"/>
          <w:right w:val="nil"/>
          <w:between w:val="nil"/>
        </w:pBdr>
        <w:tabs>
          <w:tab w:val="left" w:pos="7797"/>
          <w:tab w:val="left" w:pos="8222"/>
        </w:tabs>
        <w:ind w:right="49"/>
      </w:pPr>
      <w:r w:rsidRPr="00323411">
        <w:lastRenderedPageBreak/>
        <w:t xml:space="preserve">Entonces, se advierte que </w:t>
      </w:r>
      <w:r w:rsidRPr="00323411">
        <w:rPr>
          <w:b/>
        </w:rPr>
        <w:t xml:space="preserve">EL SUJETO OBLIGADO </w:t>
      </w:r>
      <w:r w:rsidRPr="00323411">
        <w:t>turnó la solicitud al área competente, cumpliendo con lo que disponen los artículos 151, 160, 162, 163, 164, 165 y 166, de la Ley de Transparencia y Acceso a la Información Pública del Estado de México y Municipios:</w:t>
      </w:r>
    </w:p>
    <w:p w14:paraId="4B765DCF" w14:textId="77777777" w:rsidR="00F4691D" w:rsidRPr="00323411" w:rsidRDefault="00F4691D" w:rsidP="00323411">
      <w:pPr>
        <w:pBdr>
          <w:top w:val="nil"/>
          <w:left w:val="nil"/>
          <w:bottom w:val="nil"/>
          <w:right w:val="nil"/>
          <w:between w:val="nil"/>
        </w:pBdr>
        <w:ind w:right="-150"/>
      </w:pPr>
    </w:p>
    <w:p w14:paraId="16F9AAF7" w14:textId="77777777" w:rsidR="00F4691D" w:rsidRPr="00323411" w:rsidRDefault="00F4691D" w:rsidP="00323411">
      <w:pPr>
        <w:numPr>
          <w:ilvl w:val="0"/>
          <w:numId w:val="12"/>
        </w:numPr>
        <w:pBdr>
          <w:top w:val="nil"/>
          <w:left w:val="nil"/>
          <w:bottom w:val="nil"/>
          <w:right w:val="nil"/>
          <w:between w:val="nil"/>
        </w:pBdr>
        <w:ind w:right="191" w:hanging="360"/>
      </w:pPr>
      <w:r w:rsidRPr="00323411">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3207444" w14:textId="77777777" w:rsidR="00F4691D" w:rsidRPr="00323411" w:rsidRDefault="00F4691D" w:rsidP="00323411">
      <w:pPr>
        <w:numPr>
          <w:ilvl w:val="0"/>
          <w:numId w:val="12"/>
        </w:numPr>
        <w:pBdr>
          <w:top w:val="nil"/>
          <w:left w:val="nil"/>
          <w:bottom w:val="nil"/>
          <w:right w:val="nil"/>
          <w:between w:val="nil"/>
        </w:pBdr>
        <w:ind w:right="191" w:hanging="360"/>
      </w:pPr>
      <w:r w:rsidRPr="00323411">
        <w:t xml:space="preserve">La respuesta a los requerimientos informativos, deberá notificarse al interesado en el menor tiempo posible, que no podrá exceder de quince días hábiles, contados a partir del día siguiente a la presentación de esta.  </w:t>
      </w:r>
    </w:p>
    <w:p w14:paraId="0F190077" w14:textId="77777777" w:rsidR="00F4691D" w:rsidRPr="00323411" w:rsidRDefault="00F4691D" w:rsidP="00323411">
      <w:pPr>
        <w:numPr>
          <w:ilvl w:val="0"/>
          <w:numId w:val="12"/>
        </w:numPr>
        <w:pBdr>
          <w:top w:val="nil"/>
          <w:left w:val="nil"/>
          <w:bottom w:val="nil"/>
          <w:right w:val="nil"/>
          <w:between w:val="nil"/>
        </w:pBdr>
        <w:ind w:right="191" w:hanging="360"/>
      </w:pPr>
      <w:r w:rsidRPr="00323411">
        <w:t xml:space="preserve">Excepcionalmente, el plazo referido podrá ampliarse por siete días hábiles más, cuando existan razones fundadas y motivadas, a través del Comité de Transparencia; </w:t>
      </w:r>
    </w:p>
    <w:p w14:paraId="4D338BB5" w14:textId="77777777" w:rsidR="00F4691D" w:rsidRPr="00323411" w:rsidRDefault="00F4691D" w:rsidP="00323411">
      <w:pPr>
        <w:numPr>
          <w:ilvl w:val="0"/>
          <w:numId w:val="12"/>
        </w:numPr>
        <w:pBdr>
          <w:top w:val="nil"/>
          <w:left w:val="nil"/>
          <w:bottom w:val="nil"/>
          <w:right w:val="nil"/>
          <w:between w:val="nil"/>
        </w:pBdr>
        <w:ind w:right="191" w:hanging="360"/>
      </w:pPr>
      <w:r w:rsidRPr="00323411">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D836B41" w14:textId="77777777" w:rsidR="00F4691D" w:rsidRPr="00323411" w:rsidRDefault="00F4691D" w:rsidP="00323411">
      <w:pPr>
        <w:numPr>
          <w:ilvl w:val="0"/>
          <w:numId w:val="12"/>
        </w:numPr>
        <w:pBdr>
          <w:top w:val="nil"/>
          <w:left w:val="nil"/>
          <w:bottom w:val="nil"/>
          <w:right w:val="nil"/>
          <w:between w:val="nil"/>
        </w:pBdr>
        <w:ind w:right="191" w:hanging="360"/>
      </w:pPr>
      <w:r w:rsidRPr="00323411">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5B687E9" w14:textId="77777777" w:rsidR="00F4691D" w:rsidRPr="00323411" w:rsidRDefault="00F4691D" w:rsidP="00323411">
      <w:pPr>
        <w:numPr>
          <w:ilvl w:val="0"/>
          <w:numId w:val="12"/>
        </w:numPr>
        <w:pBdr>
          <w:top w:val="nil"/>
          <w:left w:val="nil"/>
          <w:bottom w:val="nil"/>
          <w:right w:val="nil"/>
          <w:between w:val="nil"/>
        </w:pBdr>
        <w:ind w:right="191" w:hanging="360"/>
      </w:pPr>
      <w:r w:rsidRPr="00323411">
        <w:lastRenderedPageBreak/>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688D3AF" w14:textId="77777777" w:rsidR="00F4691D" w:rsidRPr="00323411" w:rsidRDefault="00F4691D" w:rsidP="00323411">
      <w:pPr>
        <w:ind w:left="284" w:right="191"/>
      </w:pPr>
    </w:p>
    <w:p w14:paraId="4A2D927A" w14:textId="77777777" w:rsidR="00F4691D" w:rsidRPr="00323411" w:rsidRDefault="00F4691D" w:rsidP="00323411">
      <w:pPr>
        <w:pBdr>
          <w:top w:val="nil"/>
          <w:left w:val="nil"/>
          <w:bottom w:val="nil"/>
          <w:right w:val="nil"/>
          <w:between w:val="nil"/>
        </w:pBdr>
        <w:ind w:right="191"/>
      </w:pPr>
      <w:r w:rsidRPr="00323411">
        <w:t xml:space="preserve">En este orden de ideas, se reitera que la Unidad de Transparencia siguió el procedimiento que establece el artículo 162 de la Ley de Transparencia Local, ya que turnó la solicitud de información a la Unidad Administrativa competente para generar la documentación requerida por el particular. </w:t>
      </w:r>
    </w:p>
    <w:p w14:paraId="45928F28" w14:textId="77777777" w:rsidR="00BC2DBD" w:rsidRPr="00323411" w:rsidRDefault="00BC2DBD" w:rsidP="00323411">
      <w:pPr>
        <w:rPr>
          <w:rFonts w:cs="Arial"/>
        </w:rPr>
      </w:pPr>
    </w:p>
    <w:p w14:paraId="228ABEB6" w14:textId="77777777" w:rsidR="00BC2DBD" w:rsidRPr="00323411" w:rsidRDefault="00BC2DBD" w:rsidP="00323411">
      <w:pPr>
        <w:rPr>
          <w:rFonts w:cs="Arial"/>
        </w:rPr>
      </w:pPr>
      <w:r w:rsidRPr="00323411">
        <w:rPr>
          <w:rFonts w:cs="Arial"/>
        </w:rPr>
        <w:t xml:space="preserve">En consecuencia, se </w:t>
      </w:r>
      <w:r w:rsidRPr="00323411">
        <w:rPr>
          <w:rFonts w:cs="Arial"/>
          <w:lang w:val="es-ES_tradnl"/>
        </w:rPr>
        <w:t xml:space="preserve">determina </w:t>
      </w:r>
      <w:r w:rsidRPr="00323411">
        <w:rPr>
          <w:rFonts w:cs="Arial"/>
          <w:b/>
          <w:lang w:val="es-ES_tradnl"/>
        </w:rPr>
        <w:t>SOBRESEER</w:t>
      </w:r>
      <w:r w:rsidRPr="00323411">
        <w:rPr>
          <w:rFonts w:cs="Arial"/>
          <w:lang w:val="es-ES_tradnl"/>
        </w:rPr>
        <w:t xml:space="preserve"> el presente Recurso de Revisión, en </w:t>
      </w:r>
      <w:r w:rsidRPr="00323411">
        <w:rPr>
          <w:rFonts w:cs="Arial"/>
          <w:bCs/>
        </w:rPr>
        <w:t>términos</w:t>
      </w:r>
      <w:r w:rsidRPr="00323411">
        <w:rPr>
          <w:rFonts w:cs="Arial"/>
          <w:lang w:val="es-ES_tradnl"/>
        </w:rPr>
        <w:t xml:space="preserve"> del artículo 186, fracción I, de la </w:t>
      </w:r>
      <w:r w:rsidRPr="00323411">
        <w:rPr>
          <w:rFonts w:cs="Arial"/>
        </w:rPr>
        <w:t>Ley de Transparencia y Acceso a la Información Pública del Estado de México y Municipios:</w:t>
      </w:r>
    </w:p>
    <w:p w14:paraId="3FC30E81" w14:textId="77777777" w:rsidR="00BC2DBD" w:rsidRPr="00323411" w:rsidRDefault="00BC2DBD" w:rsidP="00323411">
      <w:pPr>
        <w:rPr>
          <w:rFonts w:cs="Arial"/>
        </w:rPr>
      </w:pPr>
    </w:p>
    <w:p w14:paraId="39104228" w14:textId="77777777" w:rsidR="00BC2DBD" w:rsidRPr="00323411" w:rsidRDefault="00BC2DBD" w:rsidP="00323411">
      <w:pPr>
        <w:pStyle w:val="Ttulo"/>
        <w:ind w:firstLine="0"/>
        <w:rPr>
          <w:color w:val="auto"/>
        </w:rPr>
      </w:pPr>
      <w:r w:rsidRPr="00323411">
        <w:rPr>
          <w:color w:val="auto"/>
        </w:rPr>
        <w:t>“</w:t>
      </w:r>
      <w:r w:rsidRPr="00323411">
        <w:rPr>
          <w:b/>
          <w:color w:val="auto"/>
        </w:rPr>
        <w:t>Artículo 186.</w:t>
      </w:r>
      <w:r w:rsidRPr="00323411">
        <w:rPr>
          <w:color w:val="auto"/>
        </w:rPr>
        <w:t xml:space="preserve"> Las resoluciones del Instituto podrán: </w:t>
      </w:r>
    </w:p>
    <w:p w14:paraId="3FC6C376" w14:textId="77777777" w:rsidR="00BC2DBD" w:rsidRPr="00323411" w:rsidRDefault="00BC2DBD" w:rsidP="00323411">
      <w:pPr>
        <w:pStyle w:val="Ttulo"/>
        <w:ind w:firstLine="0"/>
        <w:rPr>
          <w:color w:val="auto"/>
        </w:rPr>
      </w:pPr>
    </w:p>
    <w:p w14:paraId="474551EB" w14:textId="77777777" w:rsidR="00BC2DBD" w:rsidRPr="00323411" w:rsidRDefault="00BC2DBD" w:rsidP="00323411">
      <w:pPr>
        <w:pStyle w:val="Ttulo"/>
        <w:ind w:firstLine="0"/>
        <w:rPr>
          <w:color w:val="auto"/>
        </w:rPr>
      </w:pPr>
      <w:r w:rsidRPr="00323411">
        <w:rPr>
          <w:color w:val="auto"/>
        </w:rPr>
        <w:t xml:space="preserve">I. Desechar o sobreseer el recurso;” </w:t>
      </w:r>
    </w:p>
    <w:p w14:paraId="49648C39" w14:textId="77777777" w:rsidR="00BC2DBD" w:rsidRPr="00323411" w:rsidRDefault="00BC2DBD" w:rsidP="00323411">
      <w:pPr>
        <w:pStyle w:val="Ttulo"/>
        <w:ind w:firstLine="0"/>
        <w:rPr>
          <w:color w:val="auto"/>
        </w:rPr>
      </w:pPr>
    </w:p>
    <w:p w14:paraId="3164371B" w14:textId="77777777" w:rsidR="00BC2DBD" w:rsidRPr="00323411" w:rsidRDefault="00BC2DBD" w:rsidP="00323411">
      <w:pPr>
        <w:pStyle w:val="Ttulo"/>
        <w:ind w:firstLine="0"/>
        <w:rPr>
          <w:color w:val="auto"/>
        </w:rPr>
      </w:pPr>
      <w:r w:rsidRPr="00323411">
        <w:rPr>
          <w:color w:val="auto"/>
        </w:rPr>
        <w:t>(Énfasis añadido)</w:t>
      </w:r>
    </w:p>
    <w:p w14:paraId="6CA2DCD3" w14:textId="77777777" w:rsidR="00BC2DBD" w:rsidRPr="00323411" w:rsidRDefault="00BC2DBD" w:rsidP="00323411">
      <w:pPr>
        <w:rPr>
          <w:rFonts w:cs="Arial"/>
        </w:rPr>
      </w:pPr>
    </w:p>
    <w:p w14:paraId="3EFE7893" w14:textId="77777777" w:rsidR="00BC2DBD" w:rsidRPr="00323411" w:rsidRDefault="00BC2DBD" w:rsidP="00323411">
      <w:pPr>
        <w:rPr>
          <w:rFonts w:cs="Arial"/>
          <w:lang w:val="es-ES_tradnl"/>
        </w:rPr>
      </w:pPr>
      <w:r w:rsidRPr="00323411">
        <w:rPr>
          <w:rFonts w:cs="Arial"/>
          <w:lang w:val="es-ES_tradnl"/>
        </w:rPr>
        <w:t xml:space="preserve">Finalmente, se puntualiza que, respecto a los pronunciamientos referidos por </w:t>
      </w:r>
      <w:r w:rsidRPr="00323411">
        <w:rPr>
          <w:rFonts w:cs="Arial"/>
          <w:b/>
          <w:lang w:val="es-ES_tradnl"/>
        </w:rPr>
        <w:t>EL SUJETO OBLIGADO</w:t>
      </w:r>
      <w:r w:rsidRPr="00323411">
        <w:rPr>
          <w:rFonts w:cs="Arial"/>
          <w:lang w:val="es-ES_tradnl"/>
        </w:rPr>
        <w:t>, este Órgano Garante no se encuentra facultado para pronunciarse acerca de la veracidad de la información.</w:t>
      </w:r>
    </w:p>
    <w:p w14:paraId="436464DC" w14:textId="77777777" w:rsidR="00BC2DBD" w:rsidRPr="00323411" w:rsidRDefault="00BC2DBD" w:rsidP="00323411">
      <w:pPr>
        <w:rPr>
          <w:rFonts w:eastAsiaTheme="minorEastAsia" w:cs="Arial"/>
          <w:sz w:val="20"/>
          <w:lang w:val="es-ES_tradnl"/>
        </w:rPr>
      </w:pPr>
    </w:p>
    <w:p w14:paraId="7A9967D5" w14:textId="5F9E8DFE" w:rsidR="001D2866" w:rsidRPr="00323411" w:rsidRDefault="00D82D9A" w:rsidP="00323411">
      <w:pPr>
        <w:pStyle w:val="Ttulo3"/>
        <w:spacing w:line="360" w:lineRule="auto"/>
        <w:ind w:right="-312"/>
      </w:pPr>
      <w:bookmarkStart w:id="25" w:name="_Toc205415724"/>
      <w:r w:rsidRPr="00323411">
        <w:lastRenderedPageBreak/>
        <w:t>d) Conclusión</w:t>
      </w:r>
      <w:bookmarkEnd w:id="25"/>
    </w:p>
    <w:p w14:paraId="57541D28" w14:textId="59DA50EC" w:rsidR="00BC2DBD" w:rsidRPr="00323411" w:rsidRDefault="00FF637C" w:rsidP="00323411">
      <w:pPr>
        <w:widowControl w:val="0"/>
        <w:tabs>
          <w:tab w:val="left" w:pos="1701"/>
          <w:tab w:val="left" w:pos="1843"/>
        </w:tabs>
        <w:autoSpaceDE w:val="0"/>
        <w:autoSpaceDN w:val="0"/>
        <w:adjustRightInd w:val="0"/>
        <w:rPr>
          <w:rFonts w:cs="Arial"/>
        </w:rPr>
      </w:pPr>
      <w:r w:rsidRPr="00323411">
        <w:t xml:space="preserve">En razón de lo anteriormente expuesto, este Instituto estima que las razones o motivos de inconformidad hechos valer por </w:t>
      </w:r>
      <w:r w:rsidRPr="00323411">
        <w:rPr>
          <w:b/>
        </w:rPr>
        <w:t>LA PARTE RECURRENTE</w:t>
      </w:r>
      <w:r w:rsidRPr="00323411">
        <w:t xml:space="preserve"> devienen </w:t>
      </w:r>
      <w:r w:rsidR="00BC2DBD" w:rsidRPr="00323411">
        <w:rPr>
          <w:b/>
          <w:bCs/>
        </w:rPr>
        <w:t>in</w:t>
      </w:r>
      <w:r w:rsidRPr="00323411">
        <w:rPr>
          <w:b/>
        </w:rPr>
        <w:t>fundadas</w:t>
      </w:r>
      <w:r w:rsidRPr="00323411">
        <w:t xml:space="preserve"> </w:t>
      </w:r>
      <w:r w:rsidR="00BC2DBD" w:rsidRPr="00323411">
        <w:t xml:space="preserve">por lo que se </w:t>
      </w:r>
      <w:r w:rsidR="00BC2DBD" w:rsidRPr="00323411">
        <w:rPr>
          <w:rFonts w:cs="Arial"/>
        </w:rPr>
        <w:t xml:space="preserve">determina </w:t>
      </w:r>
      <w:r w:rsidR="00BC2DBD" w:rsidRPr="00323411">
        <w:rPr>
          <w:rFonts w:cs="Arial"/>
          <w:b/>
        </w:rPr>
        <w:t xml:space="preserve">SOBRESEER </w:t>
      </w:r>
      <w:r w:rsidR="00BC2DBD" w:rsidRPr="00323411">
        <w:rPr>
          <w:rFonts w:cs="Arial"/>
        </w:rPr>
        <w:t xml:space="preserve">el presente Recurso de Revisión en términos de lo establecido en el punto que antecede. </w:t>
      </w:r>
    </w:p>
    <w:p w14:paraId="6A31480B" w14:textId="50EF6DA8" w:rsidR="001D2866" w:rsidRPr="00323411" w:rsidRDefault="00FF637C" w:rsidP="00323411">
      <w:pPr>
        <w:widowControl w:val="0"/>
        <w:tabs>
          <w:tab w:val="left" w:pos="1701"/>
          <w:tab w:val="left" w:pos="1843"/>
        </w:tabs>
      </w:pPr>
      <w:r w:rsidRPr="00323411">
        <w:t>.</w:t>
      </w:r>
    </w:p>
    <w:p w14:paraId="4F1A4E9F" w14:textId="0663B500" w:rsidR="006C2AE4" w:rsidRDefault="006C2AE4" w:rsidP="00323411">
      <w:pPr>
        <w:ind w:right="-93"/>
      </w:pPr>
      <w:bookmarkStart w:id="26" w:name="_heading=h.mqnvgwcxoib9" w:colFirst="0" w:colLast="0"/>
      <w:bookmarkEnd w:id="26"/>
      <w:r w:rsidRPr="00323411">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A2377EC" w14:textId="77777777" w:rsidR="00323411" w:rsidRPr="00323411" w:rsidRDefault="00323411" w:rsidP="00323411">
      <w:pPr>
        <w:ind w:right="-93"/>
      </w:pPr>
    </w:p>
    <w:p w14:paraId="3C08F711" w14:textId="77777777" w:rsidR="001D2866" w:rsidRPr="00323411" w:rsidRDefault="001D2866" w:rsidP="00323411"/>
    <w:p w14:paraId="3EFB0BF6" w14:textId="77777777" w:rsidR="001D2866" w:rsidRPr="00323411" w:rsidRDefault="00FF637C" w:rsidP="00323411">
      <w:pPr>
        <w:pStyle w:val="Ttulo1"/>
      </w:pPr>
      <w:bookmarkStart w:id="27" w:name="_Toc205415725"/>
      <w:r w:rsidRPr="00323411">
        <w:t>RESUELVE</w:t>
      </w:r>
      <w:bookmarkEnd w:id="27"/>
    </w:p>
    <w:p w14:paraId="4006AC77" w14:textId="77777777" w:rsidR="001D2866" w:rsidRPr="00323411" w:rsidRDefault="001D2866" w:rsidP="00323411">
      <w:pPr>
        <w:ind w:right="113"/>
        <w:rPr>
          <w:b/>
        </w:rPr>
      </w:pPr>
    </w:p>
    <w:p w14:paraId="2C0A7AA1" w14:textId="657E5E38" w:rsidR="00BC2DBD" w:rsidRPr="00323411" w:rsidRDefault="00BC2DBD" w:rsidP="00323411">
      <w:pPr>
        <w:widowControl w:val="0"/>
        <w:rPr>
          <w:rFonts w:cs="Arial"/>
          <w:b/>
        </w:rPr>
      </w:pPr>
      <w:r w:rsidRPr="00323411">
        <w:rPr>
          <w:b/>
          <w:bCs/>
        </w:rPr>
        <w:t>PRIMERO</w:t>
      </w:r>
      <w:r w:rsidRPr="00323411">
        <w:t xml:space="preserve">. </w:t>
      </w:r>
      <w:r w:rsidRPr="00323411">
        <w:rPr>
          <w:rFonts w:cs="Arial"/>
        </w:rPr>
        <w:t xml:space="preserve">Se </w:t>
      </w:r>
      <w:r w:rsidRPr="00323411">
        <w:rPr>
          <w:rFonts w:cs="Arial"/>
          <w:b/>
        </w:rPr>
        <w:t>SOBRESEE</w:t>
      </w:r>
      <w:r w:rsidRPr="00323411">
        <w:rPr>
          <w:rFonts w:cs="Arial"/>
        </w:rPr>
        <w:t xml:space="preserve"> el Recurso de Revisión número </w:t>
      </w:r>
      <w:r w:rsidR="00AD2CE0" w:rsidRPr="00323411">
        <w:rPr>
          <w:rFonts w:cs="Arial"/>
          <w:b/>
        </w:rPr>
        <w:t>07752/INFOEM/IP/RR/2025</w:t>
      </w:r>
      <w:r w:rsidRPr="00323411">
        <w:rPr>
          <w:b/>
        </w:rPr>
        <w:t xml:space="preserve"> </w:t>
      </w:r>
      <w:r w:rsidRPr="00323411">
        <w:rPr>
          <w:rFonts w:cs="Arial"/>
          <w:lang w:val="es-ES"/>
        </w:rPr>
        <w:t xml:space="preserve">por actualizarse la causal establecida en la fracción III del artículo 192 de la </w:t>
      </w:r>
      <w:r w:rsidRPr="00323411">
        <w:rPr>
          <w:lang w:eastAsia="es-ES_tradnl"/>
        </w:rPr>
        <w:t>Ley de Transparencia y Acceso a la Información Pública del Estado de México y Municipios</w:t>
      </w:r>
      <w:r w:rsidRPr="00323411">
        <w:rPr>
          <w:rFonts w:cs="Arial"/>
          <w:lang w:val="es-ES"/>
        </w:rPr>
        <w:t xml:space="preserve">, ya que al </w:t>
      </w:r>
      <w:r w:rsidRPr="00323411">
        <w:rPr>
          <w:rFonts w:cs="Arial"/>
          <w:b/>
          <w:lang w:val="es-ES"/>
        </w:rPr>
        <w:t>modificar el Sujeto Obligado la respuesta, el Recurso de Revisión quedó sin materia</w:t>
      </w:r>
      <w:r w:rsidRPr="00323411">
        <w:rPr>
          <w:rFonts w:cs="Arial"/>
          <w:lang w:val="es-ES"/>
        </w:rPr>
        <w:t xml:space="preserve">, en términos del Considerando </w:t>
      </w:r>
      <w:r w:rsidRPr="00323411">
        <w:rPr>
          <w:rFonts w:cs="Arial"/>
          <w:b/>
          <w:lang w:val="es-ES"/>
        </w:rPr>
        <w:t>SEGUNDO</w:t>
      </w:r>
      <w:r w:rsidRPr="00323411">
        <w:rPr>
          <w:rFonts w:cs="Arial"/>
          <w:lang w:val="es-ES"/>
        </w:rPr>
        <w:t xml:space="preserve"> de la presente resolución.</w:t>
      </w:r>
    </w:p>
    <w:p w14:paraId="290F3660" w14:textId="77777777" w:rsidR="00BC2DBD" w:rsidRPr="00323411" w:rsidRDefault="00BC2DBD" w:rsidP="00323411">
      <w:pPr>
        <w:widowControl w:val="0"/>
      </w:pPr>
    </w:p>
    <w:p w14:paraId="47A5CA14" w14:textId="77777777" w:rsidR="00BC2DBD" w:rsidRPr="00323411" w:rsidRDefault="00BC2DBD" w:rsidP="00323411">
      <w:pPr>
        <w:widowControl w:val="0"/>
      </w:pPr>
      <w:r w:rsidRPr="00323411">
        <w:rPr>
          <w:b/>
          <w:bCs/>
        </w:rPr>
        <w:t>SEGUNDO</w:t>
      </w:r>
      <w:r w:rsidRPr="00323411">
        <w:t xml:space="preserve">. Notifíquese vía Sistema de Acceso a la Información Mexiquense </w:t>
      </w:r>
      <w:r w:rsidRPr="00323411">
        <w:rPr>
          <w:b/>
          <w:bCs/>
        </w:rPr>
        <w:t>SAIMEX</w:t>
      </w:r>
      <w:r w:rsidRPr="00323411">
        <w:t xml:space="preserve"> a la Titular de la Unidad de Transparencia del </w:t>
      </w:r>
      <w:r w:rsidRPr="00323411">
        <w:rPr>
          <w:b/>
          <w:bCs/>
        </w:rPr>
        <w:t>SUJETO</w:t>
      </w:r>
      <w:r w:rsidRPr="00323411">
        <w:t xml:space="preserve"> </w:t>
      </w:r>
      <w:r w:rsidRPr="00323411">
        <w:rPr>
          <w:b/>
          <w:bCs/>
        </w:rPr>
        <w:t>OBLIGADO</w:t>
      </w:r>
      <w:r w:rsidRPr="00323411">
        <w:t xml:space="preserve"> para su conocimiento. </w:t>
      </w:r>
    </w:p>
    <w:p w14:paraId="3E464CDD" w14:textId="77777777" w:rsidR="00BC2DBD" w:rsidRPr="00323411" w:rsidRDefault="00BC2DBD" w:rsidP="00323411">
      <w:pPr>
        <w:widowControl w:val="0"/>
      </w:pPr>
    </w:p>
    <w:p w14:paraId="5D6E5461" w14:textId="77777777" w:rsidR="00323411" w:rsidRDefault="00323411" w:rsidP="00323411">
      <w:r>
        <w:rPr>
          <w:b/>
        </w:rPr>
        <w:lastRenderedPageBreak/>
        <w:t>TERCERO.</w:t>
      </w:r>
      <w:r>
        <w:t xml:space="preserve"> Notifíquese a </w:t>
      </w:r>
      <w:r>
        <w:rPr>
          <w:b/>
        </w:rPr>
        <w:t>LA PARTE RECURRENTE</w:t>
      </w:r>
      <w:r>
        <w:t xml:space="preserve"> la presente resolución vía Sistema de Acceso a la Información Mexiquense (</w:t>
      </w:r>
      <w:r>
        <w:rPr>
          <w:b/>
        </w:rPr>
        <w:t>SAIMEX</w:t>
      </w:r>
      <w:r>
        <w:t>).</w:t>
      </w:r>
    </w:p>
    <w:p w14:paraId="6CA7E474" w14:textId="77777777" w:rsidR="00323411" w:rsidRDefault="00323411" w:rsidP="00323411"/>
    <w:p w14:paraId="7FF42076" w14:textId="77777777" w:rsidR="00323411" w:rsidRDefault="00323411" w:rsidP="00323411">
      <w:r>
        <w:rPr>
          <w:b/>
        </w:rPr>
        <w:t>CUARTO</w:t>
      </w:r>
      <w:r>
        <w:t xml:space="preserve">. Hágase del conocimiento a </w:t>
      </w:r>
      <w:r>
        <w:rPr>
          <w:b/>
        </w:rPr>
        <w:t>LA PARTE RECURRENTE</w:t>
      </w:r>
      <w: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FEF9902" w14:textId="77777777" w:rsidR="001D2866" w:rsidRPr="00323411" w:rsidRDefault="001D2866" w:rsidP="00323411"/>
    <w:p w14:paraId="15CDB6A0" w14:textId="37561084" w:rsidR="001D2866" w:rsidRPr="00323411" w:rsidRDefault="00FF637C" w:rsidP="00323411">
      <w:pPr>
        <w:ind w:right="-93"/>
      </w:pPr>
      <w:r w:rsidRPr="00323411">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782904" w:rsidRPr="00323411">
        <w:t>SÉPTIMA</w:t>
      </w:r>
      <w:r w:rsidRPr="00323411">
        <w:t xml:space="preserve"> SESIÓN ORDINARIA, CELEBRADA EL </w:t>
      </w:r>
      <w:r w:rsidR="00782904" w:rsidRPr="00323411">
        <w:t xml:space="preserve">SEIS DE AGOSTO </w:t>
      </w:r>
      <w:r w:rsidRPr="00323411">
        <w:t>DE DOS MIL VEINTICINCO ANTE EL SECRETARIO TÉCNICO DEL PLENO, ALEXIS TAPIA RAMÍREZ.</w:t>
      </w:r>
    </w:p>
    <w:p w14:paraId="0FE3C3E3" w14:textId="77777777" w:rsidR="001D2866" w:rsidRPr="00323411" w:rsidRDefault="00FF637C" w:rsidP="00323411">
      <w:pPr>
        <w:ind w:right="-93"/>
      </w:pPr>
      <w:bookmarkStart w:id="28" w:name="_heading=h.qxgq53ks1kt3" w:colFirst="0" w:colLast="0"/>
      <w:bookmarkEnd w:id="28"/>
      <w:r w:rsidRPr="00323411">
        <w:t>SCMM/AGZ/DEMF/PAG</w:t>
      </w:r>
    </w:p>
    <w:p w14:paraId="2FDE91F0" w14:textId="77777777" w:rsidR="001D2866" w:rsidRPr="00323411" w:rsidRDefault="001D2866" w:rsidP="00323411">
      <w:pPr>
        <w:ind w:right="-93"/>
      </w:pPr>
    </w:p>
    <w:p w14:paraId="0891800E" w14:textId="77777777" w:rsidR="001D2866" w:rsidRPr="00323411" w:rsidRDefault="001D2866" w:rsidP="00323411">
      <w:pPr>
        <w:ind w:right="-93"/>
      </w:pPr>
    </w:p>
    <w:p w14:paraId="50EA40B9" w14:textId="77777777" w:rsidR="001D2866" w:rsidRPr="00323411" w:rsidRDefault="001D2866" w:rsidP="00323411">
      <w:pPr>
        <w:ind w:right="-93"/>
      </w:pPr>
    </w:p>
    <w:p w14:paraId="45C1D66B" w14:textId="77777777" w:rsidR="001D2866" w:rsidRPr="00323411" w:rsidRDefault="001D2866" w:rsidP="00323411">
      <w:pPr>
        <w:ind w:right="-93"/>
      </w:pPr>
    </w:p>
    <w:p w14:paraId="384B9F36" w14:textId="77777777" w:rsidR="001D2866" w:rsidRPr="00323411" w:rsidRDefault="001D2866" w:rsidP="00323411">
      <w:pPr>
        <w:ind w:right="-93"/>
      </w:pPr>
    </w:p>
    <w:p w14:paraId="4827BA60" w14:textId="77777777" w:rsidR="001D2866" w:rsidRPr="00323411" w:rsidRDefault="001D2866" w:rsidP="00323411">
      <w:pPr>
        <w:ind w:right="-93"/>
      </w:pPr>
    </w:p>
    <w:p w14:paraId="3725D3F6" w14:textId="77777777" w:rsidR="001D2866" w:rsidRPr="00323411" w:rsidRDefault="001D2866" w:rsidP="00323411">
      <w:pPr>
        <w:ind w:right="-93"/>
      </w:pPr>
    </w:p>
    <w:p w14:paraId="41414B1A" w14:textId="77777777" w:rsidR="001D2866" w:rsidRPr="00323411" w:rsidRDefault="001D2866" w:rsidP="00323411">
      <w:pPr>
        <w:ind w:right="-93"/>
      </w:pPr>
    </w:p>
    <w:p w14:paraId="00EAE9E8" w14:textId="77777777" w:rsidR="001D2866" w:rsidRPr="00323411" w:rsidRDefault="001D2866" w:rsidP="00323411">
      <w:pPr>
        <w:tabs>
          <w:tab w:val="center" w:pos="4568"/>
        </w:tabs>
        <w:ind w:right="-93"/>
      </w:pPr>
    </w:p>
    <w:p w14:paraId="4F1C2B5E" w14:textId="77777777" w:rsidR="001D2866" w:rsidRPr="00323411" w:rsidRDefault="001D2866" w:rsidP="00323411">
      <w:pPr>
        <w:tabs>
          <w:tab w:val="center" w:pos="4568"/>
        </w:tabs>
        <w:ind w:right="-93"/>
      </w:pPr>
    </w:p>
    <w:p w14:paraId="06B896EF" w14:textId="77777777" w:rsidR="001D2866" w:rsidRPr="00323411" w:rsidRDefault="001D2866" w:rsidP="00323411">
      <w:pPr>
        <w:tabs>
          <w:tab w:val="center" w:pos="4568"/>
        </w:tabs>
        <w:ind w:right="-93"/>
      </w:pPr>
    </w:p>
    <w:p w14:paraId="72830F56" w14:textId="77777777" w:rsidR="001D2866" w:rsidRPr="00323411" w:rsidRDefault="001D2866" w:rsidP="00323411">
      <w:pPr>
        <w:tabs>
          <w:tab w:val="center" w:pos="4568"/>
        </w:tabs>
        <w:ind w:right="-93"/>
      </w:pPr>
    </w:p>
    <w:p w14:paraId="28F03F25" w14:textId="77777777" w:rsidR="001D2866" w:rsidRPr="00323411" w:rsidRDefault="001D2866" w:rsidP="00323411">
      <w:pPr>
        <w:tabs>
          <w:tab w:val="center" w:pos="4568"/>
        </w:tabs>
        <w:ind w:right="-93"/>
      </w:pPr>
    </w:p>
    <w:p w14:paraId="23B32D4F" w14:textId="77777777" w:rsidR="001D2866" w:rsidRPr="00323411" w:rsidRDefault="001D2866" w:rsidP="00323411">
      <w:pPr>
        <w:tabs>
          <w:tab w:val="center" w:pos="4568"/>
        </w:tabs>
        <w:ind w:right="-93"/>
      </w:pPr>
    </w:p>
    <w:p w14:paraId="2BDDF263" w14:textId="77777777" w:rsidR="001D2866" w:rsidRPr="00323411" w:rsidRDefault="001D2866" w:rsidP="00323411">
      <w:pPr>
        <w:tabs>
          <w:tab w:val="center" w:pos="4568"/>
        </w:tabs>
        <w:ind w:right="-93"/>
      </w:pPr>
    </w:p>
    <w:p w14:paraId="7CA88CC3" w14:textId="77777777" w:rsidR="001D2866" w:rsidRPr="00323411" w:rsidRDefault="001D2866" w:rsidP="00323411">
      <w:pPr>
        <w:tabs>
          <w:tab w:val="center" w:pos="4568"/>
        </w:tabs>
        <w:ind w:right="-93"/>
      </w:pPr>
    </w:p>
    <w:p w14:paraId="692D1C02" w14:textId="77777777" w:rsidR="001D2866" w:rsidRPr="00323411" w:rsidRDefault="001D2866" w:rsidP="00323411">
      <w:pPr>
        <w:tabs>
          <w:tab w:val="center" w:pos="4568"/>
        </w:tabs>
        <w:ind w:right="-93"/>
      </w:pPr>
    </w:p>
    <w:p w14:paraId="02986CA5" w14:textId="77777777" w:rsidR="001D2866" w:rsidRPr="00323411" w:rsidRDefault="001D2866" w:rsidP="00323411">
      <w:pPr>
        <w:tabs>
          <w:tab w:val="center" w:pos="4568"/>
        </w:tabs>
        <w:ind w:right="-93"/>
      </w:pPr>
    </w:p>
    <w:p w14:paraId="2C8CA958" w14:textId="77777777" w:rsidR="001D2866" w:rsidRPr="00323411" w:rsidRDefault="001D2866" w:rsidP="00323411">
      <w:pPr>
        <w:tabs>
          <w:tab w:val="center" w:pos="4568"/>
        </w:tabs>
        <w:ind w:right="-93"/>
      </w:pPr>
    </w:p>
    <w:p w14:paraId="2B495FAD" w14:textId="77777777" w:rsidR="001D2866" w:rsidRPr="00323411" w:rsidRDefault="001D2866" w:rsidP="00323411">
      <w:pPr>
        <w:tabs>
          <w:tab w:val="center" w:pos="4568"/>
        </w:tabs>
        <w:ind w:right="-93"/>
      </w:pPr>
    </w:p>
    <w:p w14:paraId="38E83E00" w14:textId="77777777" w:rsidR="001D2866" w:rsidRPr="00323411" w:rsidRDefault="001D2866" w:rsidP="00323411">
      <w:pPr>
        <w:tabs>
          <w:tab w:val="center" w:pos="4568"/>
        </w:tabs>
        <w:ind w:right="-93"/>
      </w:pPr>
    </w:p>
    <w:p w14:paraId="409F4AC9" w14:textId="77777777" w:rsidR="001D2866" w:rsidRPr="00323411" w:rsidRDefault="001D2866" w:rsidP="00323411"/>
    <w:sectPr w:rsidR="001D2866" w:rsidRPr="00323411">
      <w:footerReference w:type="default" r:id="rId1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E9F47" w14:textId="77777777" w:rsidR="003E2256" w:rsidRDefault="003E2256">
      <w:pPr>
        <w:spacing w:line="240" w:lineRule="auto"/>
      </w:pPr>
      <w:r>
        <w:separator/>
      </w:r>
    </w:p>
  </w:endnote>
  <w:endnote w:type="continuationSeparator" w:id="0">
    <w:p w14:paraId="5369583F" w14:textId="77777777" w:rsidR="003E2256" w:rsidRDefault="003E22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BE3ED146-2307-4C21-98B0-05BE3B289811}"/>
  </w:font>
  <w:font w:name="Palatino Linotype">
    <w:panose1 w:val="02040502050505030304"/>
    <w:charset w:val="00"/>
    <w:family w:val="roman"/>
    <w:pitch w:val="variable"/>
    <w:sig w:usb0="E0000287" w:usb1="40000013" w:usb2="00000000" w:usb3="00000000" w:csb0="0000019F" w:csb1="00000000"/>
    <w:embedRegular r:id="rId2" w:fontKey="{DDD7D690-98ED-4E80-998E-2C47600BBA71}"/>
    <w:embedBold r:id="rId3" w:fontKey="{0C6DC604-072C-4572-85C2-694C69F2A787}"/>
    <w:embedItalic r:id="rId4" w:fontKey="{D10B9F83-E742-4506-80C3-72075C6049D6}"/>
    <w:embedBoldItalic r:id="rId5" w:fontKey="{9B4AA398-0E93-47BD-AE49-B11628701D24}"/>
  </w:font>
  <w:font w:name="Calibri">
    <w:panose1 w:val="020F0502020204030204"/>
    <w:charset w:val="00"/>
    <w:family w:val="swiss"/>
    <w:pitch w:val="variable"/>
    <w:sig w:usb0="E4002EFF" w:usb1="C200247B" w:usb2="00000009" w:usb3="00000000" w:csb0="000001FF" w:csb1="00000000"/>
    <w:embedRegular r:id="rId6" w:fontKey="{5208EFD0-BB87-4620-B261-C77FF52331EB}"/>
    <w:embedItalic r:id="rId7" w:fontKey="{E999FA63-D318-497D-A7D0-16697DB00B52}"/>
  </w:font>
  <w:font w:name="Cambria">
    <w:panose1 w:val="02040503050406030204"/>
    <w:charset w:val="00"/>
    <w:family w:val="roman"/>
    <w:pitch w:val="variable"/>
    <w:sig w:usb0="E00006FF" w:usb1="420024FF" w:usb2="02000000" w:usb3="00000000" w:csb0="0000019F" w:csb1="00000000"/>
    <w:embedRegular r:id="rId8" w:fontKey="{C2B08BDE-1B81-4C40-9986-82560A226C60}"/>
  </w:font>
  <w:font w:name="Garamond">
    <w:panose1 w:val="02020404030301010803"/>
    <w:charset w:val="00"/>
    <w:family w:val="roman"/>
    <w:pitch w:val="variable"/>
    <w:sig w:usb0="00000287" w:usb1="00000000" w:usb2="00000000" w:usb3="00000000" w:csb0="0000009F" w:csb1="00000000"/>
    <w:embedRegular r:id="rId9" w:fontKey="{D2927D75-1AA9-44DA-83FB-8908B491B95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0" w:fontKey="{887E6F7C-BBAE-4CB2-8F81-37497E95457E}"/>
    <w:embedBoldItalic r:id="rId11" w:fontKey="{4EDEA6C7-52F4-42BD-8E31-9F206D2A24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9918" w14:textId="77777777" w:rsidR="001D2866" w:rsidRDefault="001D2866">
    <w:pPr>
      <w:tabs>
        <w:tab w:val="center" w:pos="4550"/>
        <w:tab w:val="left" w:pos="5818"/>
      </w:tabs>
      <w:ind w:right="260"/>
      <w:jc w:val="right"/>
      <w:rPr>
        <w:color w:val="071320"/>
        <w:sz w:val="24"/>
        <w:szCs w:val="24"/>
      </w:rPr>
    </w:pPr>
  </w:p>
  <w:p w14:paraId="240E36B1" w14:textId="77777777" w:rsidR="001D2866" w:rsidRDefault="001D286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1172B" w14:textId="1640034E" w:rsidR="001D2866" w:rsidRDefault="00FF637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23411">
      <w:rPr>
        <w:noProof/>
        <w:color w:val="0A1D30"/>
        <w:sz w:val="24"/>
        <w:szCs w:val="24"/>
      </w:rPr>
      <w:t>25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23411">
      <w:rPr>
        <w:noProof/>
        <w:color w:val="0A1D30"/>
        <w:sz w:val="24"/>
        <w:szCs w:val="24"/>
      </w:rPr>
      <w:t>27</w:t>
    </w:r>
    <w:r>
      <w:rPr>
        <w:color w:val="0A1D30"/>
        <w:sz w:val="24"/>
        <w:szCs w:val="24"/>
      </w:rPr>
      <w:fldChar w:fldCharType="end"/>
    </w:r>
  </w:p>
  <w:p w14:paraId="3B528232" w14:textId="77777777" w:rsidR="001D2866" w:rsidRDefault="001D286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96EFC" w14:textId="77777777" w:rsidR="003E2256" w:rsidRDefault="003E2256">
      <w:pPr>
        <w:spacing w:line="240" w:lineRule="auto"/>
      </w:pPr>
      <w:r>
        <w:separator/>
      </w:r>
    </w:p>
  </w:footnote>
  <w:footnote w:type="continuationSeparator" w:id="0">
    <w:p w14:paraId="3AEBB9C3" w14:textId="77777777" w:rsidR="003E2256" w:rsidRDefault="003E2256">
      <w:pPr>
        <w:spacing w:line="240" w:lineRule="auto"/>
      </w:pPr>
      <w:r>
        <w:continuationSeparator/>
      </w:r>
    </w:p>
  </w:footnote>
  <w:footnote w:id="1">
    <w:p w14:paraId="58473C1E" w14:textId="36DF37AE" w:rsidR="00505881" w:rsidRDefault="00505881" w:rsidP="00505881">
      <w:pPr>
        <w:pStyle w:val="Textonotapie"/>
      </w:pPr>
      <w:r>
        <w:rPr>
          <w:rStyle w:val="Refdenotaalpie"/>
        </w:rPr>
        <w:footnoteRef/>
      </w:r>
      <w:r>
        <w:t xml:space="preserve"> </w:t>
      </w:r>
      <w:r w:rsidRPr="00AB2FE5">
        <w:rPr>
          <w:rFonts w:eastAsia="Batang" w:cs="Tahoma"/>
          <w:i/>
          <w:sz w:val="16"/>
          <w:szCs w:val="22"/>
          <w:lang w:val="es-ES"/>
        </w:rPr>
        <w:t xml:space="preserve">Si bien, se registró el </w:t>
      </w:r>
      <w:r>
        <w:rPr>
          <w:rFonts w:eastAsia="Batang" w:cs="Tahoma"/>
          <w:i/>
          <w:sz w:val="16"/>
          <w:szCs w:val="22"/>
          <w:lang w:val="es-ES"/>
        </w:rPr>
        <w:t xml:space="preserve">treinta y uno de mayo de dos mil veinticinco,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footnote>
  <w:footnote w:id="2">
    <w:p w14:paraId="182F73E5" w14:textId="561FE504" w:rsidR="00E44BFF" w:rsidRDefault="00E44BFF">
      <w:pPr>
        <w:pStyle w:val="Textonotapie"/>
      </w:pPr>
      <w:r>
        <w:rPr>
          <w:rStyle w:val="Refdenotaalpie"/>
        </w:rPr>
        <w:footnoteRef/>
      </w:r>
      <w:r>
        <w:t xml:space="preserve"> </w:t>
      </w:r>
      <w:hyperlink r:id="rId1" w:history="1">
        <w:r w:rsidRPr="000901A1">
          <w:rPr>
            <w:rStyle w:val="Hipervnculo"/>
          </w:rPr>
          <w:t>https://teoloyucan.gob.mx/wp-content/uploads/2025/04/ANO-1.-GACETA-No.-6-17-de-febrero-de-2025.pdf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FA35" w14:textId="77777777" w:rsidR="001D2866" w:rsidRDefault="001D2866">
    <w:pPr>
      <w:widowControl w:val="0"/>
      <w:pBdr>
        <w:top w:val="nil"/>
        <w:left w:val="nil"/>
        <w:bottom w:val="nil"/>
        <w:right w:val="nil"/>
        <w:between w:val="nil"/>
      </w:pBdr>
      <w:spacing w:line="276" w:lineRule="auto"/>
      <w:jc w:val="left"/>
      <w:rPr>
        <w:color w:val="000000"/>
        <w:sz w:val="20"/>
        <w:szCs w:val="20"/>
      </w:rPr>
    </w:pPr>
  </w:p>
  <w:tbl>
    <w:tblPr>
      <w:tblStyle w:val="a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D2866" w14:paraId="2851FE86" w14:textId="77777777">
      <w:trPr>
        <w:trHeight w:val="144"/>
        <w:jc w:val="right"/>
      </w:trPr>
      <w:tc>
        <w:tcPr>
          <w:tcW w:w="2727" w:type="dxa"/>
        </w:tcPr>
        <w:p w14:paraId="5A418B69" w14:textId="77777777" w:rsidR="001D2866" w:rsidRDefault="00FF637C">
          <w:pPr>
            <w:tabs>
              <w:tab w:val="right" w:pos="8838"/>
            </w:tabs>
            <w:ind w:left="-74" w:right="-105"/>
            <w:rPr>
              <w:b/>
            </w:rPr>
          </w:pPr>
          <w:r>
            <w:rPr>
              <w:b/>
            </w:rPr>
            <w:t>Recurso de Revisión:</w:t>
          </w:r>
        </w:p>
      </w:tc>
      <w:tc>
        <w:tcPr>
          <w:tcW w:w="3402" w:type="dxa"/>
        </w:tcPr>
        <w:p w14:paraId="1F8E11EA" w14:textId="018C9DB8" w:rsidR="001D2866" w:rsidRDefault="00AD2CE0">
          <w:pPr>
            <w:tabs>
              <w:tab w:val="right" w:pos="8838"/>
            </w:tabs>
            <w:ind w:left="-74" w:right="-105"/>
          </w:pPr>
          <w:r w:rsidRPr="00AD2CE0">
            <w:t>07752/INFOEM/IP/RR/2025</w:t>
          </w:r>
        </w:p>
      </w:tc>
    </w:tr>
    <w:tr w:rsidR="001D2866" w14:paraId="3B825661" w14:textId="77777777">
      <w:trPr>
        <w:trHeight w:val="283"/>
        <w:jc w:val="right"/>
      </w:trPr>
      <w:tc>
        <w:tcPr>
          <w:tcW w:w="2727" w:type="dxa"/>
        </w:tcPr>
        <w:p w14:paraId="6C9E1D37" w14:textId="77777777" w:rsidR="001D2866" w:rsidRDefault="00FF637C">
          <w:pPr>
            <w:tabs>
              <w:tab w:val="right" w:pos="8838"/>
            </w:tabs>
            <w:ind w:left="-74" w:right="-105"/>
            <w:rPr>
              <w:b/>
            </w:rPr>
          </w:pPr>
          <w:r>
            <w:rPr>
              <w:b/>
            </w:rPr>
            <w:t>Sujeto Obligado:</w:t>
          </w:r>
        </w:p>
      </w:tc>
      <w:tc>
        <w:tcPr>
          <w:tcW w:w="3402" w:type="dxa"/>
        </w:tcPr>
        <w:p w14:paraId="08D3AC36" w14:textId="476BA1D1" w:rsidR="001D2866" w:rsidRDefault="00AD2CE0">
          <w:pPr>
            <w:tabs>
              <w:tab w:val="left" w:pos="2834"/>
              <w:tab w:val="right" w:pos="8838"/>
            </w:tabs>
            <w:ind w:left="-108" w:right="-105"/>
          </w:pPr>
          <w:r w:rsidRPr="00AD2CE0">
            <w:t>Organismo Público Descentralizado para la Prestación de los Servicios de Agua Potable, Alcantarillado y Saneamiento de Teoloyucan</w:t>
          </w:r>
        </w:p>
      </w:tc>
    </w:tr>
    <w:tr w:rsidR="001D2866" w14:paraId="20DB486F" w14:textId="77777777">
      <w:trPr>
        <w:trHeight w:val="283"/>
        <w:jc w:val="right"/>
      </w:trPr>
      <w:tc>
        <w:tcPr>
          <w:tcW w:w="2727" w:type="dxa"/>
        </w:tcPr>
        <w:p w14:paraId="12389B03" w14:textId="77777777" w:rsidR="001D2866" w:rsidRDefault="00FF637C">
          <w:pPr>
            <w:tabs>
              <w:tab w:val="right" w:pos="8838"/>
            </w:tabs>
            <w:ind w:left="-74" w:right="-105"/>
            <w:rPr>
              <w:b/>
            </w:rPr>
          </w:pPr>
          <w:r>
            <w:rPr>
              <w:b/>
            </w:rPr>
            <w:t>Comisionada Ponente:</w:t>
          </w:r>
        </w:p>
      </w:tc>
      <w:tc>
        <w:tcPr>
          <w:tcW w:w="3402" w:type="dxa"/>
        </w:tcPr>
        <w:p w14:paraId="209F786A" w14:textId="77777777" w:rsidR="001D2866" w:rsidRDefault="00FF637C">
          <w:pPr>
            <w:tabs>
              <w:tab w:val="right" w:pos="8838"/>
            </w:tabs>
            <w:ind w:left="-108" w:right="-105"/>
          </w:pPr>
          <w:r>
            <w:t>Sharon Cristina Morales Martínez</w:t>
          </w:r>
        </w:p>
      </w:tc>
    </w:tr>
  </w:tbl>
  <w:p w14:paraId="1776A092" w14:textId="77777777" w:rsidR="001D2866" w:rsidRDefault="00FF637C">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FD109C5" wp14:editId="61708070">
          <wp:simplePos x="0" y="0"/>
          <wp:positionH relativeFrom="margin">
            <wp:posOffset>-995039</wp:posOffset>
          </wp:positionH>
          <wp:positionV relativeFrom="margin">
            <wp:posOffset>-1782440</wp:posOffset>
          </wp:positionV>
          <wp:extent cx="8426450" cy="109728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3C60" w14:textId="75ECD6A4" w:rsidR="001D2866" w:rsidRDefault="001D2866">
    <w:pPr>
      <w:widowControl w:val="0"/>
      <w:pBdr>
        <w:top w:val="nil"/>
        <w:left w:val="nil"/>
        <w:bottom w:val="nil"/>
        <w:right w:val="nil"/>
        <w:between w:val="nil"/>
      </w:pBdr>
      <w:spacing w:line="276" w:lineRule="auto"/>
      <w:jc w:val="left"/>
      <w:rPr>
        <w:color w:val="000000"/>
        <w:sz w:val="14"/>
        <w:szCs w:val="14"/>
      </w:rPr>
    </w:pPr>
  </w:p>
  <w:tbl>
    <w:tblPr>
      <w:tblStyle w:val="ab"/>
      <w:tblW w:w="6660" w:type="dxa"/>
      <w:tblInd w:w="2552" w:type="dxa"/>
      <w:tblLayout w:type="fixed"/>
      <w:tblLook w:val="0400" w:firstRow="0" w:lastRow="0" w:firstColumn="0" w:lastColumn="0" w:noHBand="0" w:noVBand="1"/>
    </w:tblPr>
    <w:tblGrid>
      <w:gridCol w:w="283"/>
      <w:gridCol w:w="6377"/>
    </w:tblGrid>
    <w:tr w:rsidR="001D2866" w14:paraId="0EACD157" w14:textId="77777777" w:rsidTr="00A60D5B">
      <w:trPr>
        <w:trHeight w:val="1435"/>
      </w:trPr>
      <w:tc>
        <w:tcPr>
          <w:tcW w:w="283" w:type="dxa"/>
        </w:tcPr>
        <w:p w14:paraId="09B928F0" w14:textId="77777777" w:rsidR="001D2866" w:rsidRDefault="001D2866">
          <w:pPr>
            <w:tabs>
              <w:tab w:val="right" w:pos="4273"/>
            </w:tabs>
            <w:rPr>
              <w:rFonts w:ascii="Garamond" w:eastAsia="Garamond" w:hAnsi="Garamond" w:cs="Garamond"/>
            </w:rPr>
          </w:pPr>
        </w:p>
      </w:tc>
      <w:tc>
        <w:tcPr>
          <w:tcW w:w="6377" w:type="dxa"/>
        </w:tcPr>
        <w:p w14:paraId="1F642E8B" w14:textId="77777777" w:rsidR="001D2866" w:rsidRDefault="001D2866">
          <w:pPr>
            <w:widowControl w:val="0"/>
            <w:pBdr>
              <w:top w:val="nil"/>
              <w:left w:val="nil"/>
              <w:bottom w:val="nil"/>
              <w:right w:val="nil"/>
              <w:between w:val="nil"/>
            </w:pBdr>
            <w:spacing w:line="276" w:lineRule="auto"/>
            <w:jc w:val="left"/>
            <w:rPr>
              <w:rFonts w:ascii="Garamond" w:eastAsia="Garamond" w:hAnsi="Garamond" w:cs="Garamond"/>
            </w:rPr>
          </w:pPr>
        </w:p>
        <w:tbl>
          <w:tblPr>
            <w:tblStyle w:val="ac"/>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1D2866" w14:paraId="3F35CC31" w14:textId="77777777">
            <w:trPr>
              <w:trHeight w:val="144"/>
            </w:trPr>
            <w:tc>
              <w:tcPr>
                <w:tcW w:w="2581" w:type="dxa"/>
              </w:tcPr>
              <w:p w14:paraId="615A5C8A" w14:textId="77777777" w:rsidR="001D2866" w:rsidRDefault="00FF637C">
                <w:pPr>
                  <w:tabs>
                    <w:tab w:val="right" w:pos="8838"/>
                  </w:tabs>
                  <w:ind w:left="-74" w:right="-108"/>
                  <w:rPr>
                    <w:b/>
                  </w:rPr>
                </w:pPr>
                <w:bookmarkStart w:id="0" w:name="_heading=h.d9zvx1ipjpdw" w:colFirst="0" w:colLast="0"/>
                <w:bookmarkEnd w:id="0"/>
                <w:r>
                  <w:rPr>
                    <w:b/>
                  </w:rPr>
                  <w:t>Recurso de Revisión:</w:t>
                </w:r>
              </w:p>
            </w:tc>
            <w:tc>
              <w:tcPr>
                <w:tcW w:w="3548" w:type="dxa"/>
              </w:tcPr>
              <w:p w14:paraId="629D165D" w14:textId="6FA5AE81" w:rsidR="001D2866" w:rsidRDefault="00AD2CE0">
                <w:pPr>
                  <w:tabs>
                    <w:tab w:val="left" w:pos="3122"/>
                    <w:tab w:val="right" w:pos="8838"/>
                  </w:tabs>
                  <w:ind w:left="-105" w:right="-108"/>
                </w:pPr>
                <w:r w:rsidRPr="00AD2CE0">
                  <w:t>07752/INFOEM/IP/RR/2025</w:t>
                </w:r>
              </w:p>
            </w:tc>
            <w:tc>
              <w:tcPr>
                <w:tcW w:w="3402" w:type="dxa"/>
              </w:tcPr>
              <w:p w14:paraId="3F6FCDC5" w14:textId="77777777" w:rsidR="001D2866" w:rsidRDefault="001D2866">
                <w:pPr>
                  <w:tabs>
                    <w:tab w:val="right" w:pos="8838"/>
                  </w:tabs>
                  <w:ind w:left="-74" w:right="-108"/>
                </w:pPr>
              </w:p>
            </w:tc>
          </w:tr>
          <w:tr w:rsidR="001D2866" w14:paraId="2DF2B289" w14:textId="77777777">
            <w:trPr>
              <w:trHeight w:val="144"/>
            </w:trPr>
            <w:tc>
              <w:tcPr>
                <w:tcW w:w="2581" w:type="dxa"/>
              </w:tcPr>
              <w:p w14:paraId="0DE75489" w14:textId="77777777" w:rsidR="001D2866" w:rsidRDefault="00FF637C">
                <w:pPr>
                  <w:tabs>
                    <w:tab w:val="right" w:pos="8838"/>
                  </w:tabs>
                  <w:ind w:left="-74" w:right="-108"/>
                  <w:rPr>
                    <w:b/>
                  </w:rPr>
                </w:pPr>
                <w:bookmarkStart w:id="1" w:name="_heading=h.c9y95bv301qu" w:colFirst="0" w:colLast="0"/>
                <w:bookmarkEnd w:id="1"/>
                <w:r>
                  <w:rPr>
                    <w:b/>
                  </w:rPr>
                  <w:t>Recurrente:</w:t>
                </w:r>
              </w:p>
            </w:tc>
            <w:tc>
              <w:tcPr>
                <w:tcW w:w="3548" w:type="dxa"/>
              </w:tcPr>
              <w:p w14:paraId="7EA2D259" w14:textId="1D206689" w:rsidR="001D2866" w:rsidRDefault="001D2866">
                <w:pPr>
                  <w:tabs>
                    <w:tab w:val="left" w:pos="3122"/>
                    <w:tab w:val="right" w:pos="8838"/>
                  </w:tabs>
                  <w:ind w:left="-105" w:right="-108"/>
                </w:pPr>
              </w:p>
            </w:tc>
            <w:tc>
              <w:tcPr>
                <w:tcW w:w="3402" w:type="dxa"/>
              </w:tcPr>
              <w:p w14:paraId="476CA495" w14:textId="77777777" w:rsidR="001D2866" w:rsidRDefault="001D2866">
                <w:pPr>
                  <w:tabs>
                    <w:tab w:val="left" w:pos="3122"/>
                    <w:tab w:val="right" w:pos="8838"/>
                  </w:tabs>
                  <w:ind w:left="-105" w:right="-108"/>
                </w:pPr>
              </w:p>
            </w:tc>
          </w:tr>
          <w:tr w:rsidR="001D2866" w14:paraId="7522244D" w14:textId="77777777">
            <w:trPr>
              <w:trHeight w:val="283"/>
            </w:trPr>
            <w:tc>
              <w:tcPr>
                <w:tcW w:w="2581" w:type="dxa"/>
              </w:tcPr>
              <w:p w14:paraId="52B7F368" w14:textId="77777777" w:rsidR="001D2866" w:rsidRDefault="00FF637C">
                <w:pPr>
                  <w:tabs>
                    <w:tab w:val="right" w:pos="8838"/>
                  </w:tabs>
                  <w:ind w:left="-74" w:right="-108"/>
                  <w:rPr>
                    <w:b/>
                  </w:rPr>
                </w:pPr>
                <w:r>
                  <w:rPr>
                    <w:b/>
                  </w:rPr>
                  <w:t>Sujeto Obligado:</w:t>
                </w:r>
              </w:p>
            </w:tc>
            <w:tc>
              <w:tcPr>
                <w:tcW w:w="3548" w:type="dxa"/>
              </w:tcPr>
              <w:p w14:paraId="7601BB1D" w14:textId="5AD26D9B" w:rsidR="001D2866" w:rsidRDefault="00AD2CE0">
                <w:pPr>
                  <w:tabs>
                    <w:tab w:val="left" w:pos="2834"/>
                    <w:tab w:val="right" w:pos="8838"/>
                  </w:tabs>
                  <w:ind w:left="-108" w:right="-108"/>
                </w:pPr>
                <w:r w:rsidRPr="00AD2CE0">
                  <w:t>Organismo Público Descentralizado para la Prestación de los Servicios de Agua Potable, Alcantarillado y Saneamiento de Teoloyucan</w:t>
                </w:r>
              </w:p>
            </w:tc>
            <w:tc>
              <w:tcPr>
                <w:tcW w:w="3402" w:type="dxa"/>
              </w:tcPr>
              <w:p w14:paraId="3B743BAD" w14:textId="77777777" w:rsidR="001D2866" w:rsidRDefault="001D2866">
                <w:pPr>
                  <w:tabs>
                    <w:tab w:val="left" w:pos="2834"/>
                    <w:tab w:val="right" w:pos="8838"/>
                  </w:tabs>
                  <w:ind w:left="-108" w:right="-108"/>
                </w:pPr>
              </w:p>
            </w:tc>
          </w:tr>
          <w:tr w:rsidR="001D2866" w14:paraId="6DA5998F" w14:textId="77777777">
            <w:trPr>
              <w:trHeight w:val="283"/>
            </w:trPr>
            <w:tc>
              <w:tcPr>
                <w:tcW w:w="2581" w:type="dxa"/>
              </w:tcPr>
              <w:p w14:paraId="39D7909D" w14:textId="77777777" w:rsidR="001D2866" w:rsidRDefault="00FF637C">
                <w:pPr>
                  <w:tabs>
                    <w:tab w:val="right" w:pos="8838"/>
                  </w:tabs>
                  <w:ind w:left="-74" w:right="-108"/>
                  <w:rPr>
                    <w:b/>
                  </w:rPr>
                </w:pPr>
                <w:r>
                  <w:rPr>
                    <w:b/>
                  </w:rPr>
                  <w:t>Comisionada Ponente:</w:t>
                </w:r>
              </w:p>
            </w:tc>
            <w:tc>
              <w:tcPr>
                <w:tcW w:w="3548" w:type="dxa"/>
              </w:tcPr>
              <w:p w14:paraId="1DD3AD94" w14:textId="77777777" w:rsidR="001D2866" w:rsidRDefault="00FF637C">
                <w:pPr>
                  <w:tabs>
                    <w:tab w:val="right" w:pos="8838"/>
                  </w:tabs>
                  <w:ind w:left="-108" w:right="-108"/>
                </w:pPr>
                <w:r>
                  <w:t>Sharon Cristina Morales Martínez</w:t>
                </w:r>
              </w:p>
            </w:tc>
            <w:tc>
              <w:tcPr>
                <w:tcW w:w="3402" w:type="dxa"/>
              </w:tcPr>
              <w:p w14:paraId="5CB6D8BC" w14:textId="77777777" w:rsidR="001D2866" w:rsidRDefault="001D2866">
                <w:pPr>
                  <w:tabs>
                    <w:tab w:val="right" w:pos="8838"/>
                  </w:tabs>
                  <w:ind w:left="-108" w:right="-108"/>
                </w:pPr>
              </w:p>
            </w:tc>
          </w:tr>
        </w:tbl>
        <w:p w14:paraId="0500E70F" w14:textId="77777777" w:rsidR="001D2866" w:rsidRDefault="001D2866">
          <w:pPr>
            <w:tabs>
              <w:tab w:val="right" w:pos="8838"/>
            </w:tabs>
            <w:ind w:left="-28"/>
            <w:rPr>
              <w:rFonts w:ascii="Arial" w:eastAsia="Arial" w:hAnsi="Arial" w:cs="Arial"/>
              <w:b/>
            </w:rPr>
          </w:pPr>
        </w:p>
      </w:tc>
    </w:tr>
  </w:tbl>
  <w:p w14:paraId="16E7B480" w14:textId="77777777" w:rsidR="001D2866" w:rsidRDefault="005E3FEE">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33FC3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028E3"/>
    <w:multiLevelType w:val="hybridMultilevel"/>
    <w:tmpl w:val="9C8E6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B03963"/>
    <w:multiLevelType w:val="multilevel"/>
    <w:tmpl w:val="A7EEC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B360D4"/>
    <w:multiLevelType w:val="multilevel"/>
    <w:tmpl w:val="022C89E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3796466A"/>
    <w:multiLevelType w:val="hybridMultilevel"/>
    <w:tmpl w:val="7B144B86"/>
    <w:lvl w:ilvl="0" w:tplc="FFFFFFFF">
      <w:start w:val="1"/>
      <w:numFmt w:val="decimal"/>
      <w:lvlText w:val="%1."/>
      <w:lvlJc w:val="left"/>
      <w:pPr>
        <w:ind w:left="1440" w:hanging="360"/>
      </w:pPr>
      <w:rPr>
        <w:rFonts w:hint="default"/>
        <w:b/>
        <w: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3CC341C6"/>
    <w:multiLevelType w:val="hybridMultilevel"/>
    <w:tmpl w:val="247C0EF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D9924A2"/>
    <w:multiLevelType w:val="hybridMultilevel"/>
    <w:tmpl w:val="7756AE8C"/>
    <w:lvl w:ilvl="0" w:tplc="19F8B2B6">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6" w15:restartNumberingAfterBreak="0">
    <w:nsid w:val="565A0573"/>
    <w:multiLevelType w:val="multilevel"/>
    <w:tmpl w:val="957E9D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8660299"/>
    <w:multiLevelType w:val="multilevel"/>
    <w:tmpl w:val="CB4CA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FB05BE"/>
    <w:multiLevelType w:val="hybridMultilevel"/>
    <w:tmpl w:val="7B144B86"/>
    <w:lvl w:ilvl="0" w:tplc="B5DA156E">
      <w:start w:val="1"/>
      <w:numFmt w:val="decimal"/>
      <w:lvlText w:val="%1."/>
      <w:lvlJc w:val="left"/>
      <w:pPr>
        <w:ind w:left="1440" w:hanging="360"/>
      </w:pPr>
      <w:rPr>
        <w:rFonts w:hint="default"/>
        <w:b/>
        <w:i/>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73B20DA"/>
    <w:multiLevelType w:val="multilevel"/>
    <w:tmpl w:val="23CED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0E3D40"/>
    <w:multiLevelType w:val="multilevel"/>
    <w:tmpl w:val="EE085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B33C4A"/>
    <w:multiLevelType w:val="multilevel"/>
    <w:tmpl w:val="5298E7E0"/>
    <w:lvl w:ilvl="0">
      <w:start w:val="6"/>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291D6A"/>
    <w:multiLevelType w:val="hybridMultilevel"/>
    <w:tmpl w:val="1E0E7890"/>
    <w:lvl w:ilvl="0" w:tplc="2BA480E4">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BBB1AC7"/>
    <w:multiLevelType w:val="multilevel"/>
    <w:tmpl w:val="D292C39A"/>
    <w:lvl w:ilvl="0">
      <w:start w:val="1198"/>
      <w:numFmt w:val="bullet"/>
      <w:lvlText w:val="•"/>
      <w:lvlJc w:val="left"/>
      <w:pPr>
        <w:ind w:left="644" w:hanging="358"/>
      </w:pPr>
      <w:rPr>
        <w:rFonts w:ascii="Palatino Linotype" w:eastAsia="Palatino Linotype" w:hAnsi="Palatino Linotype" w:cs="Palatino Linotype"/>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4" w15:restartNumberingAfterBreak="0">
    <w:nsid w:val="7DA2772F"/>
    <w:multiLevelType w:val="multilevel"/>
    <w:tmpl w:val="2B362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A00A4F"/>
    <w:multiLevelType w:val="multilevel"/>
    <w:tmpl w:val="5F9C6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0712651">
    <w:abstractNumId w:val="11"/>
  </w:num>
  <w:num w:numId="2" w16cid:durableId="987324593">
    <w:abstractNumId w:val="7"/>
  </w:num>
  <w:num w:numId="3" w16cid:durableId="1733582893">
    <w:abstractNumId w:val="9"/>
  </w:num>
  <w:num w:numId="4" w16cid:durableId="729111797">
    <w:abstractNumId w:val="1"/>
  </w:num>
  <w:num w:numId="5" w16cid:durableId="1504517623">
    <w:abstractNumId w:val="2"/>
  </w:num>
  <w:num w:numId="6" w16cid:durableId="363022763">
    <w:abstractNumId w:val="10"/>
  </w:num>
  <w:num w:numId="7" w16cid:durableId="1195997069">
    <w:abstractNumId w:val="14"/>
  </w:num>
  <w:num w:numId="8" w16cid:durableId="667709272">
    <w:abstractNumId w:val="15"/>
  </w:num>
  <w:num w:numId="9" w16cid:durableId="1041516907">
    <w:abstractNumId w:val="6"/>
  </w:num>
  <w:num w:numId="10" w16cid:durableId="585766018">
    <w:abstractNumId w:val="12"/>
  </w:num>
  <w:num w:numId="11" w16cid:durableId="1881166050">
    <w:abstractNumId w:val="0"/>
  </w:num>
  <w:num w:numId="12" w16cid:durableId="1017081474">
    <w:abstractNumId w:val="13"/>
  </w:num>
  <w:num w:numId="13" w16cid:durableId="82535452">
    <w:abstractNumId w:val="5"/>
  </w:num>
  <w:num w:numId="14" w16cid:durableId="1583878679">
    <w:abstractNumId w:val="8"/>
  </w:num>
  <w:num w:numId="15" w16cid:durableId="1662082491">
    <w:abstractNumId w:val="4"/>
  </w:num>
  <w:num w:numId="16" w16cid:durableId="197619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866"/>
    <w:rsid w:val="00024011"/>
    <w:rsid w:val="00024DDE"/>
    <w:rsid w:val="000E2B76"/>
    <w:rsid w:val="00114FE4"/>
    <w:rsid w:val="001635F8"/>
    <w:rsid w:val="0017641B"/>
    <w:rsid w:val="00182197"/>
    <w:rsid w:val="001D2866"/>
    <w:rsid w:val="00230B91"/>
    <w:rsid w:val="002645C7"/>
    <w:rsid w:val="00272C23"/>
    <w:rsid w:val="00283E02"/>
    <w:rsid w:val="00296F99"/>
    <w:rsid w:val="003164C1"/>
    <w:rsid w:val="00323411"/>
    <w:rsid w:val="00330B86"/>
    <w:rsid w:val="0033152D"/>
    <w:rsid w:val="003D3A48"/>
    <w:rsid w:val="003E2256"/>
    <w:rsid w:val="003E5E30"/>
    <w:rsid w:val="00426093"/>
    <w:rsid w:val="00490931"/>
    <w:rsid w:val="00505881"/>
    <w:rsid w:val="005508E2"/>
    <w:rsid w:val="0058770E"/>
    <w:rsid w:val="00592932"/>
    <w:rsid w:val="005A57FC"/>
    <w:rsid w:val="005E3FEE"/>
    <w:rsid w:val="006422B3"/>
    <w:rsid w:val="00645EB8"/>
    <w:rsid w:val="006C2AE4"/>
    <w:rsid w:val="007003C6"/>
    <w:rsid w:val="00750898"/>
    <w:rsid w:val="00757760"/>
    <w:rsid w:val="00757F26"/>
    <w:rsid w:val="00780405"/>
    <w:rsid w:val="00782904"/>
    <w:rsid w:val="0078613B"/>
    <w:rsid w:val="00792CDB"/>
    <w:rsid w:val="007E0A10"/>
    <w:rsid w:val="007F1D85"/>
    <w:rsid w:val="00874652"/>
    <w:rsid w:val="008A3B2B"/>
    <w:rsid w:val="008B45FC"/>
    <w:rsid w:val="0091469E"/>
    <w:rsid w:val="00917017"/>
    <w:rsid w:val="00990B5B"/>
    <w:rsid w:val="009B6490"/>
    <w:rsid w:val="009B7C3B"/>
    <w:rsid w:val="00A46013"/>
    <w:rsid w:val="00A562A6"/>
    <w:rsid w:val="00A60D5B"/>
    <w:rsid w:val="00A8498F"/>
    <w:rsid w:val="00AD2CE0"/>
    <w:rsid w:val="00B0733E"/>
    <w:rsid w:val="00B3482B"/>
    <w:rsid w:val="00B711D8"/>
    <w:rsid w:val="00BA5482"/>
    <w:rsid w:val="00BC2DBD"/>
    <w:rsid w:val="00C33C81"/>
    <w:rsid w:val="00C54720"/>
    <w:rsid w:val="00C66766"/>
    <w:rsid w:val="00C804E1"/>
    <w:rsid w:val="00D361C4"/>
    <w:rsid w:val="00D82D9A"/>
    <w:rsid w:val="00D8746B"/>
    <w:rsid w:val="00DE610C"/>
    <w:rsid w:val="00E44BFF"/>
    <w:rsid w:val="00E6074F"/>
    <w:rsid w:val="00E711C6"/>
    <w:rsid w:val="00E93622"/>
    <w:rsid w:val="00EA3E7A"/>
    <w:rsid w:val="00EC0836"/>
    <w:rsid w:val="00EE4497"/>
    <w:rsid w:val="00F02902"/>
    <w:rsid w:val="00F043CE"/>
    <w:rsid w:val="00F44809"/>
    <w:rsid w:val="00F4691D"/>
    <w:rsid w:val="00FD4B60"/>
    <w:rsid w:val="00FF37AF"/>
    <w:rsid w:val="00FF63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A2C22"/>
  <w15:docId w15:val="{6C1B1479-024D-4D58-8F67-4B507E25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character" w:customStyle="1" w:styleId="TtuloCar">
    <w:name w:val="Título Car"/>
    <w:aliases w:val="Cita textual Car"/>
    <w:basedOn w:val="Fuentedeprrafopredeter"/>
    <w:link w:val="Ttulo"/>
    <w:uiPriority w:val="10"/>
    <w:rsid w:val="002D613C"/>
    <w:rPr>
      <w:i/>
      <w:color w:val="000000"/>
    </w:rPr>
  </w:style>
  <w:style w:type="paragraph" w:styleId="Ttulo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2"/>
    <w:pPr>
      <w:spacing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782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65538">
      <w:bodyDiv w:val="1"/>
      <w:marLeft w:val="0"/>
      <w:marRight w:val="0"/>
      <w:marTop w:val="0"/>
      <w:marBottom w:val="0"/>
      <w:divBdr>
        <w:top w:val="none" w:sz="0" w:space="0" w:color="auto"/>
        <w:left w:val="none" w:sz="0" w:space="0" w:color="auto"/>
        <w:bottom w:val="none" w:sz="0" w:space="0" w:color="auto"/>
        <w:right w:val="none" w:sz="0" w:space="0" w:color="auto"/>
      </w:divBdr>
    </w:div>
    <w:div w:id="263659342">
      <w:bodyDiv w:val="1"/>
      <w:marLeft w:val="0"/>
      <w:marRight w:val="0"/>
      <w:marTop w:val="0"/>
      <w:marBottom w:val="0"/>
      <w:divBdr>
        <w:top w:val="none" w:sz="0" w:space="0" w:color="auto"/>
        <w:left w:val="none" w:sz="0" w:space="0" w:color="auto"/>
        <w:bottom w:val="none" w:sz="0" w:space="0" w:color="auto"/>
        <w:right w:val="none" w:sz="0" w:space="0" w:color="auto"/>
      </w:divBdr>
    </w:div>
    <w:div w:id="465515566">
      <w:bodyDiv w:val="1"/>
      <w:marLeft w:val="0"/>
      <w:marRight w:val="0"/>
      <w:marTop w:val="0"/>
      <w:marBottom w:val="0"/>
      <w:divBdr>
        <w:top w:val="none" w:sz="0" w:space="0" w:color="auto"/>
        <w:left w:val="none" w:sz="0" w:space="0" w:color="auto"/>
        <w:bottom w:val="none" w:sz="0" w:space="0" w:color="auto"/>
        <w:right w:val="none" w:sz="0" w:space="0" w:color="auto"/>
      </w:divBdr>
    </w:div>
    <w:div w:id="511726699">
      <w:bodyDiv w:val="1"/>
      <w:marLeft w:val="0"/>
      <w:marRight w:val="0"/>
      <w:marTop w:val="0"/>
      <w:marBottom w:val="0"/>
      <w:divBdr>
        <w:top w:val="none" w:sz="0" w:space="0" w:color="auto"/>
        <w:left w:val="none" w:sz="0" w:space="0" w:color="auto"/>
        <w:bottom w:val="none" w:sz="0" w:space="0" w:color="auto"/>
        <w:right w:val="none" w:sz="0" w:space="0" w:color="auto"/>
      </w:divBdr>
    </w:div>
    <w:div w:id="519123654">
      <w:bodyDiv w:val="1"/>
      <w:marLeft w:val="0"/>
      <w:marRight w:val="0"/>
      <w:marTop w:val="0"/>
      <w:marBottom w:val="0"/>
      <w:divBdr>
        <w:top w:val="none" w:sz="0" w:space="0" w:color="auto"/>
        <w:left w:val="none" w:sz="0" w:space="0" w:color="auto"/>
        <w:bottom w:val="none" w:sz="0" w:space="0" w:color="auto"/>
        <w:right w:val="none" w:sz="0" w:space="0" w:color="auto"/>
      </w:divBdr>
    </w:div>
    <w:div w:id="579289414">
      <w:bodyDiv w:val="1"/>
      <w:marLeft w:val="0"/>
      <w:marRight w:val="0"/>
      <w:marTop w:val="0"/>
      <w:marBottom w:val="0"/>
      <w:divBdr>
        <w:top w:val="none" w:sz="0" w:space="0" w:color="auto"/>
        <w:left w:val="none" w:sz="0" w:space="0" w:color="auto"/>
        <w:bottom w:val="none" w:sz="0" w:space="0" w:color="auto"/>
        <w:right w:val="none" w:sz="0" w:space="0" w:color="auto"/>
      </w:divBdr>
    </w:div>
    <w:div w:id="650719816">
      <w:bodyDiv w:val="1"/>
      <w:marLeft w:val="0"/>
      <w:marRight w:val="0"/>
      <w:marTop w:val="0"/>
      <w:marBottom w:val="0"/>
      <w:divBdr>
        <w:top w:val="none" w:sz="0" w:space="0" w:color="auto"/>
        <w:left w:val="none" w:sz="0" w:space="0" w:color="auto"/>
        <w:bottom w:val="none" w:sz="0" w:space="0" w:color="auto"/>
        <w:right w:val="none" w:sz="0" w:space="0" w:color="auto"/>
      </w:divBdr>
    </w:div>
    <w:div w:id="753433033">
      <w:bodyDiv w:val="1"/>
      <w:marLeft w:val="0"/>
      <w:marRight w:val="0"/>
      <w:marTop w:val="0"/>
      <w:marBottom w:val="0"/>
      <w:divBdr>
        <w:top w:val="none" w:sz="0" w:space="0" w:color="auto"/>
        <w:left w:val="none" w:sz="0" w:space="0" w:color="auto"/>
        <w:bottom w:val="none" w:sz="0" w:space="0" w:color="auto"/>
        <w:right w:val="none" w:sz="0" w:space="0" w:color="auto"/>
      </w:divBdr>
    </w:div>
    <w:div w:id="850146842">
      <w:bodyDiv w:val="1"/>
      <w:marLeft w:val="0"/>
      <w:marRight w:val="0"/>
      <w:marTop w:val="0"/>
      <w:marBottom w:val="0"/>
      <w:divBdr>
        <w:top w:val="none" w:sz="0" w:space="0" w:color="auto"/>
        <w:left w:val="none" w:sz="0" w:space="0" w:color="auto"/>
        <w:bottom w:val="none" w:sz="0" w:space="0" w:color="auto"/>
        <w:right w:val="none" w:sz="0" w:space="0" w:color="auto"/>
      </w:divBdr>
    </w:div>
    <w:div w:id="1406881242">
      <w:bodyDiv w:val="1"/>
      <w:marLeft w:val="0"/>
      <w:marRight w:val="0"/>
      <w:marTop w:val="0"/>
      <w:marBottom w:val="0"/>
      <w:divBdr>
        <w:top w:val="none" w:sz="0" w:space="0" w:color="auto"/>
        <w:left w:val="none" w:sz="0" w:space="0" w:color="auto"/>
        <w:bottom w:val="none" w:sz="0" w:space="0" w:color="auto"/>
        <w:right w:val="none" w:sz="0" w:space="0" w:color="auto"/>
      </w:divBdr>
    </w:div>
    <w:div w:id="1901358142">
      <w:bodyDiv w:val="1"/>
      <w:marLeft w:val="0"/>
      <w:marRight w:val="0"/>
      <w:marTop w:val="0"/>
      <w:marBottom w:val="0"/>
      <w:divBdr>
        <w:top w:val="none" w:sz="0" w:space="0" w:color="auto"/>
        <w:left w:val="none" w:sz="0" w:space="0" w:color="auto"/>
        <w:bottom w:val="none" w:sz="0" w:space="0" w:color="auto"/>
        <w:right w:val="none" w:sz="0" w:space="0" w:color="auto"/>
      </w:divBdr>
    </w:div>
    <w:div w:id="1999461360">
      <w:bodyDiv w:val="1"/>
      <w:marLeft w:val="0"/>
      <w:marRight w:val="0"/>
      <w:marTop w:val="0"/>
      <w:marBottom w:val="0"/>
      <w:divBdr>
        <w:top w:val="none" w:sz="0" w:space="0" w:color="auto"/>
        <w:left w:val="none" w:sz="0" w:space="0" w:color="auto"/>
        <w:bottom w:val="none" w:sz="0" w:space="0" w:color="auto"/>
        <w:right w:val="none" w:sz="0" w:space="0" w:color="auto"/>
      </w:divBdr>
    </w:div>
    <w:div w:id="2064596394">
      <w:bodyDiv w:val="1"/>
      <w:marLeft w:val="0"/>
      <w:marRight w:val="0"/>
      <w:marTop w:val="0"/>
      <w:marBottom w:val="0"/>
      <w:divBdr>
        <w:top w:val="none" w:sz="0" w:space="0" w:color="auto"/>
        <w:left w:val="none" w:sz="0" w:space="0" w:color="auto"/>
        <w:bottom w:val="none" w:sz="0" w:space="0" w:color="auto"/>
        <w:right w:val="none" w:sz="0" w:space="0" w:color="auto"/>
      </w:divBdr>
    </w:div>
    <w:div w:id="2080668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teoloyucan.gob.mx/wp-content/uploads/2025/04/ANO-1.-GACETA-No.-6-17-de-febrero-de-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B8BgVD5/vnMbxd59vOmymtsnQ==">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</go:docsCustomData>
</go:gDocsCustomXmlDataStorage>
</file>

<file path=customXml/itemProps1.xml><?xml version="1.0" encoding="utf-8"?>
<ds:datastoreItem xmlns:ds="http://schemas.openxmlformats.org/officeDocument/2006/customXml" ds:itemID="{ABAE6310-7150-4F81-A7C0-9413CC0EB2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5971</Words>
  <Characters>32842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Jorge Luis Penunuri Loredo</cp:lastModifiedBy>
  <cp:revision>4</cp:revision>
  <cp:lastPrinted>2025-08-08T03:56:00Z</cp:lastPrinted>
  <dcterms:created xsi:type="dcterms:W3CDTF">2025-07-17T18:34:00Z</dcterms:created>
  <dcterms:modified xsi:type="dcterms:W3CDTF">2025-08-08T03:56:00Z</dcterms:modified>
</cp:coreProperties>
</file>