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F7F940" w14:textId="41D1F3ED" w:rsidR="00662C69" w:rsidRPr="008544EF" w:rsidRDefault="009B11D6" w:rsidP="00466C65">
      <w:pPr>
        <w:tabs>
          <w:tab w:val="left" w:pos="3465"/>
        </w:tabs>
        <w:spacing w:line="360" w:lineRule="auto"/>
        <w:jc w:val="both"/>
        <w:rPr>
          <w:rFonts w:ascii="Palatino Linotype" w:hAnsi="Palatino Linotype"/>
          <w:color w:val="000000" w:themeColor="text1"/>
          <w:sz w:val="22"/>
          <w:szCs w:val="22"/>
        </w:rPr>
      </w:pPr>
      <w:r w:rsidRPr="008544EF">
        <w:rPr>
          <w:rFonts w:ascii="Palatino Linotype" w:hAnsi="Palatino Linotype"/>
          <w:color w:val="000000" w:themeColor="text1"/>
          <w:sz w:val="22"/>
          <w:szCs w:val="22"/>
        </w:rPr>
        <w:t>R</w:t>
      </w:r>
      <w:r w:rsidR="00662C69" w:rsidRPr="008544EF">
        <w:rPr>
          <w:rFonts w:ascii="Palatino Linotype" w:hAnsi="Palatino Linotype"/>
          <w:color w:val="000000" w:themeColor="text1"/>
          <w:sz w:val="22"/>
          <w:szCs w:val="22"/>
        </w:rPr>
        <w:t>esolución del Pleno del Instituto de Transparencia, Acceso a la Información Pública y Protección de Datos Personales del Estado de México y Mun</w:t>
      </w:r>
      <w:r w:rsidR="000D5A1D" w:rsidRPr="008544EF">
        <w:rPr>
          <w:rFonts w:ascii="Palatino Linotype" w:hAnsi="Palatino Linotype"/>
          <w:color w:val="000000" w:themeColor="text1"/>
          <w:sz w:val="22"/>
          <w:szCs w:val="22"/>
        </w:rPr>
        <w:t>icipios, con</w:t>
      </w:r>
      <w:r w:rsidR="00662C69" w:rsidRPr="008544EF">
        <w:rPr>
          <w:rFonts w:ascii="Palatino Linotype" w:hAnsi="Palatino Linotype"/>
          <w:color w:val="000000" w:themeColor="text1"/>
          <w:sz w:val="22"/>
          <w:szCs w:val="22"/>
        </w:rPr>
        <w:t xml:space="preserve"> </w:t>
      </w:r>
      <w:r w:rsidR="00485DB6" w:rsidRPr="008544EF">
        <w:rPr>
          <w:rFonts w:ascii="Palatino Linotype" w:hAnsi="Palatino Linotype"/>
          <w:color w:val="000000" w:themeColor="text1"/>
          <w:sz w:val="22"/>
          <w:szCs w:val="22"/>
        </w:rPr>
        <w:t xml:space="preserve">domicilio </w:t>
      </w:r>
      <w:r w:rsidR="00662C69" w:rsidRPr="008544EF">
        <w:rPr>
          <w:rFonts w:ascii="Palatino Linotype" w:hAnsi="Palatino Linotype"/>
          <w:color w:val="000000" w:themeColor="text1"/>
          <w:sz w:val="22"/>
          <w:szCs w:val="22"/>
        </w:rPr>
        <w:t xml:space="preserve">en Metepec, Estado de México; de </w:t>
      </w:r>
      <w:r w:rsidR="00C16EC5" w:rsidRPr="008544EF">
        <w:rPr>
          <w:rFonts w:ascii="Palatino Linotype" w:hAnsi="Palatino Linotype"/>
          <w:color w:val="000000" w:themeColor="text1"/>
          <w:sz w:val="22"/>
          <w:szCs w:val="22"/>
        </w:rPr>
        <w:t>doce de marzo</w:t>
      </w:r>
      <w:r w:rsidR="000B1F75" w:rsidRPr="008544EF">
        <w:rPr>
          <w:rFonts w:ascii="Palatino Linotype" w:hAnsi="Palatino Linotype"/>
          <w:color w:val="000000" w:themeColor="text1"/>
          <w:sz w:val="22"/>
          <w:szCs w:val="22"/>
        </w:rPr>
        <w:t xml:space="preserve"> de dos mil veinticinco.</w:t>
      </w:r>
    </w:p>
    <w:p w14:paraId="1181C59D" w14:textId="77777777" w:rsidR="00B31E90" w:rsidRPr="008544EF" w:rsidRDefault="00B31E90" w:rsidP="00466C65">
      <w:pPr>
        <w:tabs>
          <w:tab w:val="left" w:pos="3465"/>
        </w:tabs>
        <w:spacing w:line="360" w:lineRule="auto"/>
        <w:jc w:val="both"/>
        <w:rPr>
          <w:rFonts w:ascii="Palatino Linotype" w:hAnsi="Palatino Linotype"/>
          <w:color w:val="000000" w:themeColor="text1"/>
          <w:sz w:val="22"/>
          <w:szCs w:val="22"/>
        </w:rPr>
      </w:pPr>
    </w:p>
    <w:p w14:paraId="1736AC81" w14:textId="40AF544A" w:rsidR="00363740" w:rsidRPr="008544EF" w:rsidRDefault="00662C69" w:rsidP="00466C65">
      <w:pPr>
        <w:spacing w:line="360" w:lineRule="auto"/>
        <w:jc w:val="both"/>
        <w:rPr>
          <w:rFonts w:ascii="Palatino Linotype" w:hAnsi="Palatino Linotype"/>
          <w:b/>
          <w:sz w:val="22"/>
          <w:szCs w:val="22"/>
        </w:rPr>
      </w:pPr>
      <w:r w:rsidRPr="008544EF">
        <w:rPr>
          <w:rFonts w:ascii="Palatino Linotype" w:hAnsi="Palatino Linotype"/>
          <w:b/>
          <w:color w:val="000000" w:themeColor="text1"/>
          <w:sz w:val="22"/>
          <w:szCs w:val="22"/>
        </w:rPr>
        <w:t>VISTO</w:t>
      </w:r>
      <w:r w:rsidRPr="008544EF">
        <w:rPr>
          <w:rFonts w:ascii="Palatino Linotype" w:hAnsi="Palatino Linotype"/>
          <w:color w:val="000000" w:themeColor="text1"/>
          <w:sz w:val="22"/>
          <w:szCs w:val="22"/>
        </w:rPr>
        <w:t xml:space="preserve"> el expediente electrónico for</w:t>
      </w:r>
      <w:r w:rsidR="00D37494" w:rsidRPr="008544EF">
        <w:rPr>
          <w:rFonts w:ascii="Palatino Linotype" w:hAnsi="Palatino Linotype"/>
          <w:color w:val="000000" w:themeColor="text1"/>
          <w:sz w:val="22"/>
          <w:szCs w:val="22"/>
        </w:rPr>
        <w:t>mado con motivo del</w:t>
      </w:r>
      <w:r w:rsidRPr="008544EF">
        <w:rPr>
          <w:rFonts w:ascii="Palatino Linotype" w:hAnsi="Palatino Linotype"/>
          <w:color w:val="000000" w:themeColor="text1"/>
          <w:sz w:val="22"/>
          <w:szCs w:val="22"/>
        </w:rPr>
        <w:t xml:space="preserve"> recurso de revisión </w:t>
      </w:r>
      <w:r w:rsidR="00A719C5" w:rsidRPr="008544EF">
        <w:rPr>
          <w:rFonts w:ascii="Palatino Linotype" w:hAnsi="Palatino Linotype"/>
          <w:b/>
          <w:sz w:val="22"/>
          <w:szCs w:val="22"/>
        </w:rPr>
        <w:t>0</w:t>
      </w:r>
      <w:r w:rsidR="00C16EC5" w:rsidRPr="008544EF">
        <w:rPr>
          <w:rFonts w:ascii="Palatino Linotype" w:hAnsi="Palatino Linotype"/>
          <w:b/>
          <w:sz w:val="22"/>
          <w:szCs w:val="22"/>
        </w:rPr>
        <w:t>5543</w:t>
      </w:r>
      <w:r w:rsidR="000B1F75" w:rsidRPr="008544EF">
        <w:rPr>
          <w:rFonts w:ascii="Palatino Linotype" w:hAnsi="Palatino Linotype"/>
          <w:b/>
          <w:sz w:val="22"/>
          <w:szCs w:val="22"/>
        </w:rPr>
        <w:t>/INFOEM/IP/RR/2024</w:t>
      </w:r>
      <w:r w:rsidR="005F1362" w:rsidRPr="008544EF">
        <w:rPr>
          <w:rFonts w:ascii="Palatino Linotype" w:eastAsia="Times New Roman" w:hAnsi="Palatino Linotype" w:cs="Arial"/>
          <w:bCs/>
          <w:color w:val="000000" w:themeColor="text1"/>
          <w:sz w:val="22"/>
          <w:szCs w:val="22"/>
        </w:rPr>
        <w:t xml:space="preserve">, </w:t>
      </w:r>
      <w:r w:rsidR="006B31E7" w:rsidRPr="008544EF">
        <w:rPr>
          <w:rFonts w:ascii="Palatino Linotype" w:eastAsia="Times New Roman" w:hAnsi="Palatino Linotype" w:cs="Times New Roman"/>
          <w:color w:val="000000" w:themeColor="text1"/>
          <w:sz w:val="22"/>
          <w:szCs w:val="22"/>
        </w:rPr>
        <w:t xml:space="preserve">interpuesto </w:t>
      </w:r>
      <w:r w:rsidR="00C16EC5" w:rsidRPr="008544EF">
        <w:rPr>
          <w:rFonts w:ascii="Palatino Linotype" w:eastAsia="Times New Roman" w:hAnsi="Palatino Linotype" w:cs="Times New Roman"/>
          <w:bCs/>
          <w:color w:val="000000" w:themeColor="text1"/>
          <w:sz w:val="22"/>
          <w:szCs w:val="22"/>
        </w:rPr>
        <w:t>por</w:t>
      </w:r>
      <w:r w:rsidR="00C16EC5" w:rsidRPr="008544EF">
        <w:rPr>
          <w:rFonts w:ascii="Palatino Linotype" w:eastAsia="Times New Roman" w:hAnsi="Palatino Linotype" w:cs="Times New Roman"/>
          <w:b/>
          <w:bCs/>
          <w:color w:val="000000" w:themeColor="text1"/>
          <w:sz w:val="22"/>
          <w:szCs w:val="22"/>
        </w:rPr>
        <w:t xml:space="preserve"> una persona que no proporciona datos de</w:t>
      </w:r>
      <w:r w:rsidR="00C16EC5" w:rsidRPr="008544EF">
        <w:rPr>
          <w:rFonts w:ascii="Palatino Linotype" w:hAnsi="Palatino Linotype"/>
          <w:b/>
          <w:sz w:val="22"/>
          <w:szCs w:val="22"/>
        </w:rPr>
        <w:t xml:space="preserve"> </w:t>
      </w:r>
      <w:r w:rsidR="00C16EC5" w:rsidRPr="008544EF">
        <w:rPr>
          <w:rFonts w:ascii="Palatino Linotype" w:eastAsia="Times New Roman" w:hAnsi="Palatino Linotype" w:cs="Times New Roman"/>
          <w:b/>
          <w:bCs/>
          <w:color w:val="000000" w:themeColor="text1"/>
          <w:sz w:val="22"/>
          <w:szCs w:val="22"/>
        </w:rPr>
        <w:t>identificación</w:t>
      </w:r>
      <w:r w:rsidR="00C16EC5" w:rsidRPr="008544EF">
        <w:rPr>
          <w:rFonts w:ascii="Palatino Linotype" w:eastAsia="Times New Roman" w:hAnsi="Palatino Linotype" w:cs="Times New Roman"/>
          <w:bCs/>
          <w:color w:val="000000" w:themeColor="text1"/>
          <w:sz w:val="22"/>
          <w:szCs w:val="22"/>
        </w:rPr>
        <w:t>, a través del Sistema de Acceso a la Información Mexiquense (SAIMEX),</w:t>
      </w:r>
      <w:r w:rsidR="00C16EC5" w:rsidRPr="008544EF">
        <w:rPr>
          <w:rFonts w:ascii="Palatino Linotype" w:eastAsia="Times New Roman" w:hAnsi="Palatino Linotype" w:cs="Times New Roman"/>
          <w:b/>
          <w:bCs/>
          <w:color w:val="000000" w:themeColor="text1"/>
          <w:sz w:val="22"/>
          <w:szCs w:val="22"/>
        </w:rPr>
        <w:t xml:space="preserve"> </w:t>
      </w:r>
      <w:r w:rsidR="00C16EC5" w:rsidRPr="008544EF">
        <w:rPr>
          <w:rFonts w:ascii="Palatino Linotype" w:eastAsia="Times New Roman" w:hAnsi="Palatino Linotype" w:cs="Times New Roman"/>
          <w:bCs/>
          <w:color w:val="000000" w:themeColor="text1"/>
          <w:sz w:val="22"/>
          <w:szCs w:val="22"/>
        </w:rPr>
        <w:t>quien en lo sucesivo se le identificará como el</w:t>
      </w:r>
      <w:r w:rsidR="00C16EC5" w:rsidRPr="008544EF">
        <w:rPr>
          <w:rFonts w:ascii="Palatino Linotype" w:eastAsia="Times New Roman" w:hAnsi="Palatino Linotype" w:cs="Times New Roman"/>
          <w:b/>
          <w:bCs/>
          <w:color w:val="000000" w:themeColor="text1"/>
          <w:sz w:val="22"/>
          <w:szCs w:val="22"/>
        </w:rPr>
        <w:t xml:space="preserve"> RECURRENTE</w:t>
      </w:r>
      <w:r w:rsidR="0062431E" w:rsidRPr="008544EF">
        <w:rPr>
          <w:rFonts w:ascii="Palatino Linotype" w:eastAsia="Times New Roman" w:hAnsi="Palatino Linotype" w:cs="Times New Roman"/>
          <w:b/>
          <w:bCs/>
          <w:color w:val="000000" w:themeColor="text1"/>
          <w:sz w:val="22"/>
          <w:szCs w:val="22"/>
        </w:rPr>
        <w:t>,</w:t>
      </w:r>
      <w:r w:rsidR="005F1362" w:rsidRPr="008544EF">
        <w:rPr>
          <w:rFonts w:ascii="Palatino Linotype" w:eastAsia="Times New Roman" w:hAnsi="Palatino Linotype" w:cs="Arial"/>
          <w:color w:val="000000" w:themeColor="text1"/>
          <w:sz w:val="22"/>
          <w:szCs w:val="22"/>
        </w:rPr>
        <w:t xml:space="preserve"> en contra de la respuesta de</w:t>
      </w:r>
      <w:r w:rsidR="00596E68" w:rsidRPr="008544EF">
        <w:rPr>
          <w:rFonts w:ascii="Palatino Linotype" w:eastAsia="Times New Roman" w:hAnsi="Palatino Linotype" w:cs="Arial"/>
          <w:color w:val="000000" w:themeColor="text1"/>
          <w:sz w:val="22"/>
          <w:szCs w:val="22"/>
        </w:rPr>
        <w:t>l</w:t>
      </w:r>
      <w:r w:rsidR="006E6AEE" w:rsidRPr="008544EF">
        <w:rPr>
          <w:rFonts w:ascii="Palatino Linotype" w:eastAsia="Times New Roman" w:hAnsi="Palatino Linotype" w:cs="Arial"/>
          <w:color w:val="000000" w:themeColor="text1"/>
          <w:sz w:val="22"/>
          <w:szCs w:val="22"/>
        </w:rPr>
        <w:t xml:space="preserve"> </w:t>
      </w:r>
      <w:r w:rsidR="00C16EC5" w:rsidRPr="008544EF">
        <w:rPr>
          <w:rFonts w:ascii="Palatino Linotype" w:eastAsia="Times New Roman" w:hAnsi="Palatino Linotype" w:cs="Arial"/>
          <w:b/>
          <w:color w:val="000000" w:themeColor="text1"/>
          <w:sz w:val="22"/>
          <w:szCs w:val="22"/>
        </w:rPr>
        <w:t>Instituto de Seguridad Social del Estado de México</w:t>
      </w:r>
      <w:r w:rsidR="00545193" w:rsidRPr="008544EF">
        <w:rPr>
          <w:rFonts w:ascii="Palatino Linotype" w:eastAsia="Times New Roman" w:hAnsi="Palatino Linotype" w:cs="Arial"/>
          <w:b/>
          <w:color w:val="000000" w:themeColor="text1"/>
          <w:sz w:val="22"/>
          <w:szCs w:val="22"/>
        </w:rPr>
        <w:t xml:space="preserve"> y Municipios</w:t>
      </w:r>
      <w:r w:rsidR="009572EE" w:rsidRPr="008544EF">
        <w:rPr>
          <w:rFonts w:ascii="Palatino Linotype" w:eastAsia="Calibri" w:hAnsi="Palatino Linotype" w:cs="Arial"/>
          <w:color w:val="000000" w:themeColor="text1"/>
          <w:sz w:val="22"/>
          <w:szCs w:val="22"/>
          <w:lang w:val="es-ES"/>
        </w:rPr>
        <w:t>,</w:t>
      </w:r>
      <w:r w:rsidR="005F1362" w:rsidRPr="008544EF">
        <w:rPr>
          <w:rFonts w:ascii="Palatino Linotype" w:eastAsia="Calibri" w:hAnsi="Palatino Linotype" w:cs="Arial"/>
          <w:color w:val="000000" w:themeColor="text1"/>
          <w:sz w:val="22"/>
          <w:szCs w:val="22"/>
          <w:lang w:val="es-ES"/>
        </w:rPr>
        <w:t xml:space="preserve"> </w:t>
      </w:r>
      <w:r w:rsidR="005F1362" w:rsidRPr="008544EF">
        <w:rPr>
          <w:rFonts w:ascii="Palatino Linotype" w:eastAsia="Times New Roman" w:hAnsi="Palatino Linotype" w:cs="Times New Roman"/>
          <w:color w:val="000000" w:themeColor="text1"/>
          <w:sz w:val="22"/>
          <w:szCs w:val="22"/>
        </w:rPr>
        <w:t>en lo sucesivo el</w:t>
      </w:r>
      <w:r w:rsidR="005F1362" w:rsidRPr="008544EF">
        <w:rPr>
          <w:rFonts w:ascii="Palatino Linotype" w:eastAsia="Times New Roman" w:hAnsi="Palatino Linotype" w:cs="Times New Roman"/>
          <w:b/>
          <w:color w:val="000000" w:themeColor="text1"/>
          <w:sz w:val="22"/>
          <w:szCs w:val="22"/>
        </w:rPr>
        <w:t xml:space="preserve"> SUJETO OBLIGADO, </w:t>
      </w:r>
      <w:r w:rsidR="005F1362" w:rsidRPr="008544EF">
        <w:rPr>
          <w:rFonts w:ascii="Palatino Linotype" w:eastAsia="Times New Roman" w:hAnsi="Palatino Linotype" w:cs="Times New Roman"/>
          <w:color w:val="000000" w:themeColor="text1"/>
          <w:sz w:val="22"/>
          <w:szCs w:val="22"/>
        </w:rPr>
        <w:t>se procede a dictar la presente resolución, con base en los siguientes:</w:t>
      </w:r>
    </w:p>
    <w:p w14:paraId="2BA2CD2F" w14:textId="77777777" w:rsidR="00363740" w:rsidRPr="008544EF" w:rsidRDefault="00363740" w:rsidP="00466C65">
      <w:pPr>
        <w:spacing w:line="360" w:lineRule="auto"/>
        <w:jc w:val="both"/>
        <w:rPr>
          <w:rFonts w:ascii="Palatino Linotype" w:eastAsia="Times New Roman" w:hAnsi="Palatino Linotype" w:cs="Times New Roman"/>
          <w:color w:val="000000" w:themeColor="text1"/>
          <w:sz w:val="22"/>
          <w:szCs w:val="22"/>
        </w:rPr>
      </w:pPr>
    </w:p>
    <w:p w14:paraId="769E1410" w14:textId="77F45709" w:rsidR="00587366" w:rsidRPr="008544EF" w:rsidRDefault="00662C69" w:rsidP="00466C65">
      <w:pPr>
        <w:pStyle w:val="Ttulo1"/>
        <w:spacing w:before="0" w:line="360" w:lineRule="auto"/>
        <w:jc w:val="center"/>
        <w:rPr>
          <w:b/>
          <w:color w:val="000000" w:themeColor="text1"/>
          <w:sz w:val="22"/>
          <w:szCs w:val="22"/>
        </w:rPr>
      </w:pPr>
      <w:bookmarkStart w:id="0" w:name="_Toc461555884"/>
      <w:bookmarkStart w:id="1" w:name="_Toc466371847"/>
      <w:bookmarkStart w:id="2" w:name="_Toc87456484"/>
      <w:r w:rsidRPr="008544EF">
        <w:rPr>
          <w:b/>
          <w:color w:val="000000" w:themeColor="text1"/>
          <w:sz w:val="22"/>
          <w:szCs w:val="22"/>
        </w:rPr>
        <w:t>A</w:t>
      </w:r>
      <w:r w:rsidR="00C967DD" w:rsidRPr="008544EF">
        <w:rPr>
          <w:b/>
          <w:color w:val="000000" w:themeColor="text1"/>
          <w:sz w:val="22"/>
          <w:szCs w:val="22"/>
        </w:rPr>
        <w:t xml:space="preserve"> </w:t>
      </w:r>
      <w:r w:rsidRPr="008544EF">
        <w:rPr>
          <w:b/>
          <w:color w:val="000000" w:themeColor="text1"/>
          <w:sz w:val="22"/>
          <w:szCs w:val="22"/>
        </w:rPr>
        <w:t>N</w:t>
      </w:r>
      <w:r w:rsidR="00C967DD" w:rsidRPr="008544EF">
        <w:rPr>
          <w:b/>
          <w:color w:val="000000" w:themeColor="text1"/>
          <w:sz w:val="22"/>
          <w:szCs w:val="22"/>
        </w:rPr>
        <w:t xml:space="preserve"> </w:t>
      </w:r>
      <w:r w:rsidRPr="008544EF">
        <w:rPr>
          <w:b/>
          <w:color w:val="000000" w:themeColor="text1"/>
          <w:sz w:val="22"/>
          <w:szCs w:val="22"/>
        </w:rPr>
        <w:t>T</w:t>
      </w:r>
      <w:r w:rsidR="00C967DD" w:rsidRPr="008544EF">
        <w:rPr>
          <w:b/>
          <w:color w:val="000000" w:themeColor="text1"/>
          <w:sz w:val="22"/>
          <w:szCs w:val="22"/>
        </w:rPr>
        <w:t xml:space="preserve"> </w:t>
      </w:r>
      <w:r w:rsidRPr="008544EF">
        <w:rPr>
          <w:b/>
          <w:color w:val="000000" w:themeColor="text1"/>
          <w:sz w:val="22"/>
          <w:szCs w:val="22"/>
        </w:rPr>
        <w:t>E</w:t>
      </w:r>
      <w:r w:rsidR="00C967DD" w:rsidRPr="008544EF">
        <w:rPr>
          <w:b/>
          <w:color w:val="000000" w:themeColor="text1"/>
          <w:sz w:val="22"/>
          <w:szCs w:val="22"/>
        </w:rPr>
        <w:t xml:space="preserve"> </w:t>
      </w:r>
      <w:r w:rsidRPr="008544EF">
        <w:rPr>
          <w:b/>
          <w:color w:val="000000" w:themeColor="text1"/>
          <w:sz w:val="22"/>
          <w:szCs w:val="22"/>
        </w:rPr>
        <w:t>C</w:t>
      </w:r>
      <w:r w:rsidR="00C967DD" w:rsidRPr="008544EF">
        <w:rPr>
          <w:b/>
          <w:color w:val="000000" w:themeColor="text1"/>
          <w:sz w:val="22"/>
          <w:szCs w:val="22"/>
        </w:rPr>
        <w:t xml:space="preserve"> </w:t>
      </w:r>
      <w:r w:rsidRPr="008544EF">
        <w:rPr>
          <w:b/>
          <w:color w:val="000000" w:themeColor="text1"/>
          <w:sz w:val="22"/>
          <w:szCs w:val="22"/>
        </w:rPr>
        <w:t>E</w:t>
      </w:r>
      <w:r w:rsidR="00C967DD" w:rsidRPr="008544EF">
        <w:rPr>
          <w:b/>
          <w:color w:val="000000" w:themeColor="text1"/>
          <w:sz w:val="22"/>
          <w:szCs w:val="22"/>
        </w:rPr>
        <w:t xml:space="preserve"> </w:t>
      </w:r>
      <w:r w:rsidRPr="008544EF">
        <w:rPr>
          <w:b/>
          <w:color w:val="000000" w:themeColor="text1"/>
          <w:sz w:val="22"/>
          <w:szCs w:val="22"/>
        </w:rPr>
        <w:t>D</w:t>
      </w:r>
      <w:r w:rsidR="00C967DD" w:rsidRPr="008544EF">
        <w:rPr>
          <w:b/>
          <w:color w:val="000000" w:themeColor="text1"/>
          <w:sz w:val="22"/>
          <w:szCs w:val="22"/>
        </w:rPr>
        <w:t xml:space="preserve"> </w:t>
      </w:r>
      <w:r w:rsidRPr="008544EF">
        <w:rPr>
          <w:b/>
          <w:color w:val="000000" w:themeColor="text1"/>
          <w:sz w:val="22"/>
          <w:szCs w:val="22"/>
        </w:rPr>
        <w:t>E</w:t>
      </w:r>
      <w:r w:rsidR="00C967DD" w:rsidRPr="008544EF">
        <w:rPr>
          <w:b/>
          <w:color w:val="000000" w:themeColor="text1"/>
          <w:sz w:val="22"/>
          <w:szCs w:val="22"/>
        </w:rPr>
        <w:t xml:space="preserve"> </w:t>
      </w:r>
      <w:r w:rsidRPr="008544EF">
        <w:rPr>
          <w:b/>
          <w:color w:val="000000" w:themeColor="text1"/>
          <w:sz w:val="22"/>
          <w:szCs w:val="22"/>
        </w:rPr>
        <w:t>N</w:t>
      </w:r>
      <w:r w:rsidR="00C967DD" w:rsidRPr="008544EF">
        <w:rPr>
          <w:b/>
          <w:color w:val="000000" w:themeColor="text1"/>
          <w:sz w:val="22"/>
          <w:szCs w:val="22"/>
        </w:rPr>
        <w:t xml:space="preserve"> </w:t>
      </w:r>
      <w:r w:rsidRPr="008544EF">
        <w:rPr>
          <w:b/>
          <w:color w:val="000000" w:themeColor="text1"/>
          <w:sz w:val="22"/>
          <w:szCs w:val="22"/>
        </w:rPr>
        <w:t>T</w:t>
      </w:r>
      <w:r w:rsidR="00C967DD" w:rsidRPr="008544EF">
        <w:rPr>
          <w:b/>
          <w:color w:val="000000" w:themeColor="text1"/>
          <w:sz w:val="22"/>
          <w:szCs w:val="22"/>
        </w:rPr>
        <w:t xml:space="preserve"> </w:t>
      </w:r>
      <w:r w:rsidRPr="008544EF">
        <w:rPr>
          <w:b/>
          <w:color w:val="000000" w:themeColor="text1"/>
          <w:sz w:val="22"/>
          <w:szCs w:val="22"/>
        </w:rPr>
        <w:t>E</w:t>
      </w:r>
      <w:r w:rsidR="00C967DD" w:rsidRPr="008544EF">
        <w:rPr>
          <w:b/>
          <w:color w:val="000000" w:themeColor="text1"/>
          <w:sz w:val="22"/>
          <w:szCs w:val="22"/>
        </w:rPr>
        <w:t xml:space="preserve"> </w:t>
      </w:r>
      <w:r w:rsidRPr="008544EF">
        <w:rPr>
          <w:b/>
          <w:color w:val="000000" w:themeColor="text1"/>
          <w:sz w:val="22"/>
          <w:szCs w:val="22"/>
        </w:rPr>
        <w:t>S</w:t>
      </w:r>
      <w:bookmarkEnd w:id="0"/>
      <w:bookmarkEnd w:id="1"/>
      <w:bookmarkEnd w:id="2"/>
    </w:p>
    <w:p w14:paraId="1D6F203A" w14:textId="77777777" w:rsidR="00022277" w:rsidRPr="008544EF" w:rsidRDefault="00022277" w:rsidP="00022277">
      <w:pPr>
        <w:rPr>
          <w:rFonts w:ascii="Palatino Linotype" w:hAnsi="Palatino Linotype"/>
          <w:sz w:val="22"/>
          <w:szCs w:val="22"/>
          <w:lang w:eastAsia="en-US"/>
        </w:rPr>
      </w:pPr>
    </w:p>
    <w:p w14:paraId="402A4C0A" w14:textId="7ACED63F" w:rsidR="00D9392E" w:rsidRPr="008544EF" w:rsidRDefault="005F0007" w:rsidP="00A719C5">
      <w:pPr>
        <w:pStyle w:val="Prrafodelista"/>
        <w:numPr>
          <w:ilvl w:val="0"/>
          <w:numId w:val="1"/>
        </w:numPr>
        <w:tabs>
          <w:tab w:val="left" w:pos="426"/>
        </w:tabs>
        <w:spacing w:line="360" w:lineRule="auto"/>
        <w:jc w:val="both"/>
        <w:rPr>
          <w:rFonts w:ascii="Palatino Linotype" w:eastAsia="Calibri" w:hAnsi="Palatino Linotype" w:cs="Arial"/>
          <w:color w:val="000000" w:themeColor="text1"/>
          <w:sz w:val="22"/>
          <w:szCs w:val="22"/>
          <w:lang w:val="es-ES"/>
        </w:rPr>
      </w:pPr>
      <w:r w:rsidRPr="008544EF">
        <w:rPr>
          <w:rFonts w:ascii="Palatino Linotype" w:eastAsia="Calibri" w:hAnsi="Palatino Linotype" w:cs="Arial"/>
          <w:color w:val="000000" w:themeColor="text1"/>
          <w:sz w:val="22"/>
          <w:szCs w:val="22"/>
          <w:lang w:val="es-ES"/>
        </w:rPr>
        <w:t>El</w:t>
      </w:r>
      <w:r w:rsidR="00D9392E" w:rsidRPr="008544EF">
        <w:rPr>
          <w:rFonts w:ascii="Palatino Linotype" w:eastAsia="Calibri" w:hAnsi="Palatino Linotype" w:cs="Arial"/>
          <w:color w:val="000000" w:themeColor="text1"/>
          <w:sz w:val="22"/>
          <w:szCs w:val="22"/>
          <w:lang w:val="es-ES"/>
        </w:rPr>
        <w:t xml:space="preserve"> </w:t>
      </w:r>
      <w:r w:rsidR="00C16EC5" w:rsidRPr="008544EF">
        <w:rPr>
          <w:rFonts w:ascii="Palatino Linotype" w:eastAsia="Calibri" w:hAnsi="Palatino Linotype" w:cs="Arial"/>
          <w:color w:val="000000" w:themeColor="text1"/>
          <w:sz w:val="22"/>
          <w:szCs w:val="22"/>
          <w:lang w:val="es-ES"/>
        </w:rPr>
        <w:t>cinco de agosto</w:t>
      </w:r>
      <w:r w:rsidR="00B31E90" w:rsidRPr="008544EF">
        <w:rPr>
          <w:rFonts w:ascii="Palatino Linotype" w:eastAsia="Calibri" w:hAnsi="Palatino Linotype" w:cs="Arial"/>
          <w:color w:val="000000" w:themeColor="text1"/>
          <w:sz w:val="22"/>
          <w:szCs w:val="22"/>
          <w:lang w:val="es-ES"/>
        </w:rPr>
        <w:t xml:space="preserve"> de dos mil veinti</w:t>
      </w:r>
      <w:r w:rsidR="000B1F75" w:rsidRPr="008544EF">
        <w:rPr>
          <w:rFonts w:ascii="Palatino Linotype" w:eastAsia="Calibri" w:hAnsi="Palatino Linotype" w:cs="Arial"/>
          <w:color w:val="000000" w:themeColor="text1"/>
          <w:sz w:val="22"/>
          <w:szCs w:val="22"/>
          <w:lang w:val="es-ES"/>
        </w:rPr>
        <w:t>cuatro</w:t>
      </w:r>
      <w:r w:rsidR="005F1362" w:rsidRPr="008544EF">
        <w:rPr>
          <w:rFonts w:ascii="Palatino Linotype" w:eastAsia="Calibri" w:hAnsi="Palatino Linotype" w:cs="Arial"/>
          <w:color w:val="000000" w:themeColor="text1"/>
          <w:sz w:val="22"/>
          <w:szCs w:val="22"/>
          <w:lang w:val="es-ES"/>
        </w:rPr>
        <w:t xml:space="preserve">, </w:t>
      </w:r>
      <w:r w:rsidR="004E197E" w:rsidRPr="008544EF">
        <w:rPr>
          <w:rFonts w:ascii="Palatino Linotype" w:eastAsia="Calibri" w:hAnsi="Palatino Linotype" w:cs="Arial"/>
          <w:color w:val="000000" w:themeColor="text1"/>
          <w:sz w:val="22"/>
          <w:szCs w:val="22"/>
          <w:lang w:val="es-ES"/>
        </w:rPr>
        <w:t>el</w:t>
      </w:r>
      <w:r w:rsidR="00B31E90" w:rsidRPr="008544EF">
        <w:rPr>
          <w:rFonts w:ascii="Palatino Linotype" w:hAnsi="Palatino Linotype"/>
          <w:color w:val="000000" w:themeColor="text1"/>
          <w:sz w:val="22"/>
          <w:szCs w:val="22"/>
        </w:rPr>
        <w:t xml:space="preserve"> </w:t>
      </w:r>
      <w:r w:rsidR="00A719C5" w:rsidRPr="008544EF">
        <w:rPr>
          <w:rFonts w:ascii="Palatino Linotype" w:hAnsi="Palatino Linotype"/>
          <w:b/>
          <w:color w:val="000000" w:themeColor="text1"/>
          <w:sz w:val="22"/>
          <w:szCs w:val="22"/>
        </w:rPr>
        <w:t>RECURRENTE</w:t>
      </w:r>
      <w:r w:rsidR="005F1362" w:rsidRPr="008544EF">
        <w:rPr>
          <w:rFonts w:ascii="Palatino Linotype" w:hAnsi="Palatino Linotype"/>
          <w:color w:val="000000" w:themeColor="text1"/>
          <w:sz w:val="22"/>
          <w:szCs w:val="22"/>
        </w:rPr>
        <w:t xml:space="preserve"> presentó</w:t>
      </w:r>
      <w:r w:rsidR="005F1362" w:rsidRPr="008544EF">
        <w:rPr>
          <w:rFonts w:ascii="Palatino Linotype" w:hAnsi="Palatino Linotype"/>
          <w:b/>
          <w:color w:val="000000" w:themeColor="text1"/>
          <w:sz w:val="22"/>
          <w:szCs w:val="22"/>
        </w:rPr>
        <w:t xml:space="preserve"> </w:t>
      </w:r>
      <w:r w:rsidR="00127E68" w:rsidRPr="008544EF">
        <w:rPr>
          <w:rFonts w:ascii="Palatino Linotype" w:hAnsi="Palatino Linotype"/>
          <w:bCs/>
          <w:color w:val="000000" w:themeColor="text1"/>
          <w:sz w:val="22"/>
          <w:szCs w:val="22"/>
        </w:rPr>
        <w:t xml:space="preserve">a través </w:t>
      </w:r>
      <w:r w:rsidR="00DE4F75" w:rsidRPr="008544EF">
        <w:rPr>
          <w:rFonts w:ascii="Palatino Linotype" w:hAnsi="Palatino Linotype"/>
          <w:bCs/>
          <w:color w:val="000000" w:themeColor="text1"/>
          <w:sz w:val="22"/>
          <w:szCs w:val="22"/>
        </w:rPr>
        <w:t>de</w:t>
      </w:r>
      <w:r w:rsidR="004863BC" w:rsidRPr="008544EF">
        <w:rPr>
          <w:rFonts w:ascii="Palatino Linotype" w:hAnsi="Palatino Linotype"/>
          <w:bCs/>
          <w:color w:val="000000" w:themeColor="text1"/>
          <w:sz w:val="22"/>
          <w:szCs w:val="22"/>
        </w:rPr>
        <w:t xml:space="preserve">l </w:t>
      </w:r>
      <w:r w:rsidR="005F1362" w:rsidRPr="008544EF">
        <w:rPr>
          <w:rFonts w:ascii="Palatino Linotype" w:eastAsia="Calibri" w:hAnsi="Palatino Linotype" w:cs="Arial"/>
          <w:color w:val="000000" w:themeColor="text1"/>
          <w:sz w:val="22"/>
          <w:szCs w:val="22"/>
          <w:lang w:val="es-ES"/>
        </w:rPr>
        <w:t xml:space="preserve">Sistema de Acceso a la Información Mexiquense </w:t>
      </w:r>
      <w:r w:rsidR="005F1362" w:rsidRPr="008544EF">
        <w:rPr>
          <w:rFonts w:ascii="Palatino Linotype" w:eastAsia="Calibri" w:hAnsi="Palatino Linotype" w:cs="Arial"/>
          <w:b/>
          <w:bCs/>
          <w:color w:val="000000" w:themeColor="text1"/>
          <w:sz w:val="22"/>
          <w:szCs w:val="22"/>
          <w:lang w:val="es-ES"/>
        </w:rPr>
        <w:t>(SAIMEX)</w:t>
      </w:r>
      <w:r w:rsidR="005F1362" w:rsidRPr="008544EF">
        <w:rPr>
          <w:rFonts w:ascii="Palatino Linotype" w:eastAsia="Calibri" w:hAnsi="Palatino Linotype" w:cs="Arial"/>
          <w:b/>
          <w:color w:val="000000" w:themeColor="text1"/>
          <w:sz w:val="22"/>
          <w:szCs w:val="22"/>
          <w:lang w:val="es-ES"/>
        </w:rPr>
        <w:t>,</w:t>
      </w:r>
      <w:r w:rsidR="005F1362" w:rsidRPr="008544EF">
        <w:rPr>
          <w:rFonts w:ascii="Palatino Linotype" w:eastAsia="Calibri" w:hAnsi="Palatino Linotype" w:cs="Arial"/>
          <w:color w:val="000000" w:themeColor="text1"/>
          <w:sz w:val="22"/>
          <w:szCs w:val="22"/>
          <w:lang w:val="es-ES"/>
        </w:rPr>
        <w:t xml:space="preserve"> la solicitud de información pública registrada con el número</w:t>
      </w:r>
      <w:r w:rsidR="005F1362" w:rsidRPr="008544EF">
        <w:rPr>
          <w:rFonts w:ascii="Palatino Linotype" w:hAnsi="Palatino Linotype"/>
          <w:b/>
          <w:bCs/>
          <w:color w:val="000000" w:themeColor="text1"/>
          <w:sz w:val="22"/>
          <w:szCs w:val="22"/>
        </w:rPr>
        <w:t xml:space="preserve"> </w:t>
      </w:r>
      <w:r w:rsidR="000544CE" w:rsidRPr="008544EF">
        <w:rPr>
          <w:rFonts w:ascii="Palatino Linotype" w:hAnsi="Palatino Linotype"/>
          <w:b/>
          <w:bCs/>
          <w:color w:val="000000" w:themeColor="text1"/>
          <w:sz w:val="22"/>
          <w:szCs w:val="22"/>
        </w:rPr>
        <w:t>00</w:t>
      </w:r>
      <w:r w:rsidR="00C16EC5" w:rsidRPr="008544EF">
        <w:rPr>
          <w:rFonts w:ascii="Palatino Linotype" w:hAnsi="Palatino Linotype"/>
          <w:b/>
          <w:bCs/>
          <w:color w:val="000000" w:themeColor="text1"/>
          <w:sz w:val="22"/>
          <w:szCs w:val="22"/>
        </w:rPr>
        <w:t>617</w:t>
      </w:r>
      <w:r w:rsidR="00304056" w:rsidRPr="008544EF">
        <w:rPr>
          <w:rFonts w:ascii="Palatino Linotype" w:hAnsi="Palatino Linotype"/>
          <w:b/>
          <w:bCs/>
          <w:color w:val="000000" w:themeColor="text1"/>
          <w:sz w:val="22"/>
          <w:szCs w:val="22"/>
        </w:rPr>
        <w:t>/</w:t>
      </w:r>
      <w:r w:rsidR="00C16EC5" w:rsidRPr="008544EF">
        <w:rPr>
          <w:rFonts w:ascii="Palatino Linotype" w:hAnsi="Palatino Linotype"/>
          <w:b/>
          <w:bCs/>
          <w:color w:val="000000" w:themeColor="text1"/>
          <w:sz w:val="22"/>
          <w:szCs w:val="22"/>
        </w:rPr>
        <w:t>ISSEMYM</w:t>
      </w:r>
      <w:r w:rsidR="007B50DF" w:rsidRPr="008544EF">
        <w:rPr>
          <w:rFonts w:ascii="Palatino Linotype" w:hAnsi="Palatino Linotype"/>
          <w:b/>
          <w:bCs/>
          <w:color w:val="000000" w:themeColor="text1"/>
          <w:sz w:val="22"/>
          <w:szCs w:val="22"/>
        </w:rPr>
        <w:t>/IP/202</w:t>
      </w:r>
      <w:r w:rsidR="000B1F75" w:rsidRPr="008544EF">
        <w:rPr>
          <w:rFonts w:ascii="Palatino Linotype" w:hAnsi="Palatino Linotype"/>
          <w:b/>
          <w:bCs/>
          <w:color w:val="000000" w:themeColor="text1"/>
          <w:sz w:val="22"/>
          <w:szCs w:val="22"/>
        </w:rPr>
        <w:t>4</w:t>
      </w:r>
      <w:r w:rsidR="005F1362" w:rsidRPr="008544EF">
        <w:rPr>
          <w:rFonts w:ascii="Palatino Linotype" w:hAnsi="Palatino Linotype"/>
          <w:b/>
          <w:bCs/>
          <w:color w:val="000000" w:themeColor="text1"/>
          <w:sz w:val="22"/>
          <w:szCs w:val="22"/>
        </w:rPr>
        <w:t>,</w:t>
      </w:r>
      <w:r w:rsidR="00A719C5" w:rsidRPr="008544EF">
        <w:rPr>
          <w:rFonts w:ascii="Palatino Linotype" w:eastAsia="Calibri" w:hAnsi="Palatino Linotype" w:cs="Arial"/>
          <w:color w:val="000000" w:themeColor="text1"/>
          <w:sz w:val="22"/>
          <w:szCs w:val="22"/>
          <w:lang w:val="es-ES"/>
        </w:rPr>
        <w:t xml:space="preserve"> mediante la cual, </w:t>
      </w:r>
      <w:r w:rsidR="005F1362" w:rsidRPr="008544EF">
        <w:rPr>
          <w:rFonts w:ascii="Palatino Linotype" w:eastAsia="Calibri" w:hAnsi="Palatino Linotype" w:cs="Arial"/>
          <w:color w:val="000000" w:themeColor="text1"/>
          <w:sz w:val="22"/>
          <w:szCs w:val="22"/>
          <w:lang w:val="es-ES"/>
        </w:rPr>
        <w:t>requirió</w:t>
      </w:r>
      <w:r w:rsidR="00022D89" w:rsidRPr="008544EF">
        <w:rPr>
          <w:rFonts w:ascii="Palatino Linotype" w:eastAsia="Calibri" w:hAnsi="Palatino Linotype" w:cs="Arial"/>
          <w:color w:val="000000" w:themeColor="text1"/>
          <w:sz w:val="22"/>
          <w:szCs w:val="22"/>
          <w:lang w:val="es-ES"/>
        </w:rPr>
        <w:t xml:space="preserve"> lo siguiente</w:t>
      </w:r>
      <w:r w:rsidR="005F1362" w:rsidRPr="008544EF">
        <w:rPr>
          <w:rFonts w:ascii="Palatino Linotype" w:eastAsia="Calibri" w:hAnsi="Palatino Linotype" w:cs="Arial"/>
          <w:color w:val="000000" w:themeColor="text1"/>
          <w:sz w:val="22"/>
          <w:szCs w:val="22"/>
          <w:lang w:val="es-ES"/>
        </w:rPr>
        <w:t>:</w:t>
      </w:r>
    </w:p>
    <w:p w14:paraId="76EB7490" w14:textId="77777777" w:rsidR="00B31E90" w:rsidRPr="008544EF" w:rsidRDefault="00B31E90" w:rsidP="00C16EC5">
      <w:pPr>
        <w:pStyle w:val="Prrafodelista"/>
        <w:ind w:left="567" w:right="567"/>
        <w:jc w:val="both"/>
        <w:rPr>
          <w:rFonts w:ascii="Palatino Linotype" w:hAnsi="Palatino Linotype"/>
          <w:i/>
          <w:color w:val="000000" w:themeColor="text1"/>
          <w:sz w:val="22"/>
          <w:szCs w:val="22"/>
        </w:rPr>
      </w:pPr>
    </w:p>
    <w:p w14:paraId="605C5067" w14:textId="161E7ACB" w:rsidR="0097210F" w:rsidRPr="008544EF" w:rsidRDefault="00596E68" w:rsidP="00C16EC5">
      <w:pPr>
        <w:ind w:left="567" w:right="616"/>
        <w:jc w:val="both"/>
        <w:rPr>
          <w:rFonts w:ascii="Palatino Linotype" w:eastAsia="Times New Roman" w:hAnsi="Palatino Linotype" w:cs="Times New Roman"/>
          <w:i/>
          <w:sz w:val="22"/>
          <w:szCs w:val="22"/>
          <w:lang w:eastAsia="es-MX"/>
        </w:rPr>
      </w:pPr>
      <w:r w:rsidRPr="008544EF">
        <w:rPr>
          <w:rFonts w:ascii="Palatino Linotype" w:hAnsi="Palatino Linotype"/>
          <w:i/>
          <w:color w:val="000000" w:themeColor="text1"/>
          <w:sz w:val="22"/>
          <w:szCs w:val="22"/>
        </w:rPr>
        <w:t>“</w:t>
      </w:r>
      <w:r w:rsidR="00C16EC5" w:rsidRPr="008544EF">
        <w:rPr>
          <w:rFonts w:ascii="Palatino Linotype" w:hAnsi="Palatino Linotype"/>
          <w:i/>
          <w:color w:val="000000" w:themeColor="text1"/>
          <w:sz w:val="22"/>
          <w:szCs w:val="22"/>
        </w:rPr>
        <w:t xml:space="preserve">LOS </w:t>
      </w:r>
      <w:r w:rsidR="00C16EC5" w:rsidRPr="008544EF">
        <w:rPr>
          <w:rFonts w:ascii="Palatino Linotype" w:hAnsi="Palatino Linotype"/>
          <w:i/>
          <w:color w:val="000000"/>
          <w:sz w:val="22"/>
          <w:szCs w:val="22"/>
        </w:rPr>
        <w:t>MOTIVOS Y CIRCUNSTANCIAS POR LA CUALES EL SERVICIO DE ADMINISTRACION TRIBUTARIA IMPUSO UNA MULTA AL INSTITUTO DE SEGURIDAD SOCIAL DEL ESTADO DE MPEXICO Y MUNICIPIOS ASIMISMO SI YA SE INFORMO AL ORGANO INTERNO DE CONTROL DICHA CIRCUNSTANCIA; ESTO ES, SI YA INICIO EL PROCEDIMIENTO DE RESPONSABILIDAD ADMINISTRATIVA CORRESPONDIENTE</w:t>
      </w:r>
      <w:r w:rsidR="00B85DB8" w:rsidRPr="008544EF">
        <w:rPr>
          <w:rFonts w:ascii="Palatino Linotype" w:hAnsi="Palatino Linotype"/>
          <w:i/>
          <w:color w:val="000000"/>
          <w:sz w:val="22"/>
          <w:szCs w:val="22"/>
        </w:rPr>
        <w:t>”</w:t>
      </w:r>
      <w:r w:rsidR="005F1362" w:rsidRPr="008544EF">
        <w:rPr>
          <w:rFonts w:ascii="Palatino Linotype" w:hAnsi="Palatino Linotype"/>
          <w:i/>
          <w:color w:val="000000" w:themeColor="text1"/>
          <w:sz w:val="22"/>
          <w:szCs w:val="22"/>
        </w:rPr>
        <w:t xml:space="preserve"> (Sic)</w:t>
      </w:r>
    </w:p>
    <w:p w14:paraId="34DE895B" w14:textId="77777777" w:rsidR="000B1F75" w:rsidRPr="008544EF" w:rsidRDefault="000B1F75" w:rsidP="00466C65">
      <w:pPr>
        <w:pStyle w:val="Prrafodelista"/>
        <w:tabs>
          <w:tab w:val="left" w:pos="426"/>
        </w:tabs>
        <w:spacing w:line="360" w:lineRule="auto"/>
        <w:ind w:left="0"/>
        <w:jc w:val="both"/>
        <w:rPr>
          <w:rFonts w:ascii="Palatino Linotype" w:eastAsia="MS Mincho" w:hAnsi="Palatino Linotype" w:cs="Times New Roman"/>
          <w:color w:val="000000" w:themeColor="text1"/>
          <w:sz w:val="22"/>
          <w:szCs w:val="22"/>
        </w:rPr>
      </w:pPr>
    </w:p>
    <w:p w14:paraId="53818B6F" w14:textId="7AA4E4A5" w:rsidR="00783722" w:rsidRPr="008544EF" w:rsidRDefault="000B1F75" w:rsidP="00596E68">
      <w:pPr>
        <w:pStyle w:val="Prrafodelista"/>
        <w:numPr>
          <w:ilvl w:val="0"/>
          <w:numId w:val="1"/>
        </w:numPr>
        <w:tabs>
          <w:tab w:val="left" w:pos="426"/>
        </w:tabs>
        <w:spacing w:line="360" w:lineRule="auto"/>
        <w:jc w:val="both"/>
        <w:rPr>
          <w:rFonts w:ascii="Palatino Linotype" w:hAnsi="Palatino Linotype"/>
          <w:color w:val="000000" w:themeColor="text1"/>
          <w:sz w:val="22"/>
          <w:szCs w:val="22"/>
        </w:rPr>
      </w:pPr>
      <w:r w:rsidRPr="008544EF">
        <w:rPr>
          <w:rFonts w:ascii="Palatino Linotype" w:hAnsi="Palatino Linotype"/>
          <w:color w:val="000000" w:themeColor="text1"/>
          <w:sz w:val="22"/>
          <w:szCs w:val="22"/>
        </w:rPr>
        <w:t xml:space="preserve">Se eligió como modalidad de entrega de la información: </w:t>
      </w:r>
      <w:r w:rsidR="00596E68" w:rsidRPr="008544EF">
        <w:rPr>
          <w:rFonts w:ascii="Palatino Linotype" w:hAnsi="Palatino Linotype"/>
          <w:b/>
          <w:color w:val="000000" w:themeColor="text1"/>
          <w:sz w:val="22"/>
          <w:szCs w:val="22"/>
        </w:rPr>
        <w:t>A través del SAIMEX.</w:t>
      </w:r>
    </w:p>
    <w:p w14:paraId="22E47A84" w14:textId="77777777" w:rsidR="00596E68" w:rsidRPr="008544EF" w:rsidRDefault="00596E68" w:rsidP="00596E68">
      <w:pPr>
        <w:pStyle w:val="Prrafodelista"/>
        <w:tabs>
          <w:tab w:val="left" w:pos="426"/>
        </w:tabs>
        <w:spacing w:line="360" w:lineRule="auto"/>
        <w:ind w:left="0"/>
        <w:jc w:val="both"/>
        <w:rPr>
          <w:rFonts w:ascii="Palatino Linotype" w:hAnsi="Palatino Linotype"/>
          <w:color w:val="000000" w:themeColor="text1"/>
          <w:sz w:val="22"/>
          <w:szCs w:val="22"/>
        </w:rPr>
      </w:pPr>
    </w:p>
    <w:p w14:paraId="60DCDA4B" w14:textId="3AEC923E" w:rsidR="0022448D" w:rsidRPr="008544EF" w:rsidRDefault="00B31E90" w:rsidP="00466C65">
      <w:pPr>
        <w:pStyle w:val="Prrafodelista"/>
        <w:numPr>
          <w:ilvl w:val="0"/>
          <w:numId w:val="1"/>
        </w:numPr>
        <w:tabs>
          <w:tab w:val="left" w:pos="426"/>
        </w:tabs>
        <w:spacing w:line="360" w:lineRule="auto"/>
        <w:jc w:val="both"/>
        <w:rPr>
          <w:rFonts w:ascii="Palatino Linotype" w:hAnsi="Palatino Linotype"/>
          <w:color w:val="000000" w:themeColor="text1"/>
          <w:sz w:val="22"/>
          <w:szCs w:val="22"/>
        </w:rPr>
      </w:pPr>
      <w:r w:rsidRPr="008544EF">
        <w:rPr>
          <w:rFonts w:ascii="Palatino Linotype" w:eastAsia="MS Mincho" w:hAnsi="Palatino Linotype" w:cs="Times New Roman"/>
          <w:color w:val="000000" w:themeColor="text1"/>
          <w:sz w:val="22"/>
          <w:szCs w:val="22"/>
        </w:rPr>
        <w:lastRenderedPageBreak/>
        <w:t xml:space="preserve">El </w:t>
      </w:r>
      <w:r w:rsidR="00C16EC5" w:rsidRPr="008544EF">
        <w:rPr>
          <w:rFonts w:ascii="Palatino Linotype" w:eastAsia="MS Mincho" w:hAnsi="Palatino Linotype" w:cs="Times New Roman"/>
          <w:color w:val="000000" w:themeColor="text1"/>
          <w:sz w:val="22"/>
          <w:szCs w:val="22"/>
        </w:rPr>
        <w:t xml:space="preserve">veintiséis de agosto </w:t>
      </w:r>
      <w:r w:rsidR="00783722" w:rsidRPr="008544EF">
        <w:rPr>
          <w:rFonts w:ascii="Palatino Linotype" w:eastAsia="MS Mincho" w:hAnsi="Palatino Linotype" w:cs="Times New Roman"/>
          <w:color w:val="000000" w:themeColor="text1"/>
          <w:sz w:val="22"/>
          <w:szCs w:val="22"/>
        </w:rPr>
        <w:t>de dos mil veinticuatro</w:t>
      </w:r>
      <w:r w:rsidR="00963723" w:rsidRPr="008544EF">
        <w:rPr>
          <w:rFonts w:ascii="Palatino Linotype" w:eastAsia="MS Mincho" w:hAnsi="Palatino Linotype" w:cs="Times New Roman"/>
          <w:color w:val="000000" w:themeColor="text1"/>
          <w:sz w:val="22"/>
          <w:szCs w:val="22"/>
        </w:rPr>
        <w:t xml:space="preserve">, </w:t>
      </w:r>
      <w:r w:rsidR="007A5BFC" w:rsidRPr="008544EF">
        <w:rPr>
          <w:rFonts w:ascii="Palatino Linotype" w:hAnsi="Palatino Linotype"/>
          <w:color w:val="000000" w:themeColor="text1"/>
          <w:sz w:val="22"/>
          <w:szCs w:val="22"/>
        </w:rPr>
        <w:t xml:space="preserve">el </w:t>
      </w:r>
      <w:r w:rsidR="00363740" w:rsidRPr="008544EF">
        <w:rPr>
          <w:rFonts w:ascii="Palatino Linotype" w:hAnsi="Palatino Linotype"/>
          <w:b/>
          <w:bCs/>
          <w:color w:val="000000" w:themeColor="text1"/>
          <w:sz w:val="22"/>
          <w:szCs w:val="22"/>
        </w:rPr>
        <w:t>SUJETO OBLIGADO</w:t>
      </w:r>
      <w:r w:rsidR="00363740" w:rsidRPr="008544EF">
        <w:rPr>
          <w:rFonts w:ascii="Palatino Linotype" w:hAnsi="Palatino Linotype"/>
          <w:color w:val="000000" w:themeColor="text1"/>
          <w:sz w:val="22"/>
          <w:szCs w:val="22"/>
        </w:rPr>
        <w:t xml:space="preserve"> </w:t>
      </w:r>
      <w:r w:rsidR="00B52BEE" w:rsidRPr="008544EF">
        <w:rPr>
          <w:rFonts w:ascii="Palatino Linotype" w:hAnsi="Palatino Linotype"/>
          <w:color w:val="000000" w:themeColor="text1"/>
          <w:sz w:val="22"/>
          <w:szCs w:val="22"/>
        </w:rPr>
        <w:t xml:space="preserve">dio respuesta, </w:t>
      </w:r>
      <w:r w:rsidR="007076C5" w:rsidRPr="008544EF">
        <w:rPr>
          <w:rFonts w:ascii="Palatino Linotype" w:hAnsi="Palatino Linotype"/>
          <w:color w:val="000000" w:themeColor="text1"/>
          <w:sz w:val="22"/>
          <w:szCs w:val="22"/>
        </w:rPr>
        <w:t>en los siguientes términos</w:t>
      </w:r>
      <w:r w:rsidR="005F1362" w:rsidRPr="008544EF">
        <w:rPr>
          <w:rFonts w:ascii="Palatino Linotype" w:hAnsi="Palatino Linotype"/>
          <w:color w:val="000000" w:themeColor="text1"/>
          <w:sz w:val="22"/>
          <w:szCs w:val="22"/>
        </w:rPr>
        <w:t>:</w:t>
      </w:r>
    </w:p>
    <w:p w14:paraId="0E759FD5" w14:textId="77777777" w:rsidR="009A593A" w:rsidRPr="008544EF" w:rsidRDefault="009A593A" w:rsidP="00C16EC5">
      <w:pPr>
        <w:pStyle w:val="Sinespaciado"/>
        <w:ind w:left="567" w:right="616"/>
        <w:rPr>
          <w:rFonts w:ascii="Palatino Linotype" w:hAnsi="Palatino Linotype"/>
          <w:i/>
          <w:noProof/>
          <w:color w:val="000000" w:themeColor="text1"/>
          <w:sz w:val="22"/>
          <w:szCs w:val="22"/>
          <w:lang w:eastAsia="es-MX"/>
        </w:rPr>
      </w:pPr>
    </w:p>
    <w:p w14:paraId="35A36DE0" w14:textId="7E44CB41" w:rsidR="0039142B" w:rsidRPr="008544EF" w:rsidRDefault="005F1362" w:rsidP="00C16EC5">
      <w:pPr>
        <w:ind w:left="567" w:right="616"/>
        <w:jc w:val="both"/>
        <w:rPr>
          <w:rFonts w:ascii="Palatino Linotype" w:hAnsi="Palatino Linotype"/>
          <w:i/>
          <w:color w:val="000000"/>
          <w:sz w:val="22"/>
          <w:szCs w:val="22"/>
        </w:rPr>
      </w:pPr>
      <w:r w:rsidRPr="008544EF">
        <w:rPr>
          <w:rFonts w:ascii="Palatino Linotype" w:hAnsi="Palatino Linotype"/>
          <w:i/>
          <w:noProof/>
          <w:color w:val="000000" w:themeColor="text1"/>
          <w:sz w:val="22"/>
          <w:szCs w:val="22"/>
          <w:lang w:eastAsia="es-MX"/>
        </w:rPr>
        <w:t>“</w:t>
      </w:r>
      <w:r w:rsidR="00363740" w:rsidRPr="008544EF">
        <w:rPr>
          <w:rFonts w:ascii="Palatino Linotype" w:hAnsi="Palatino Linotype"/>
          <w:i/>
          <w:noProof/>
          <w:color w:val="000000" w:themeColor="text1"/>
          <w:sz w:val="22"/>
          <w:szCs w:val="22"/>
          <w:lang w:eastAsia="es-MX"/>
        </w:rPr>
        <w:t>…</w:t>
      </w:r>
      <w:r w:rsidR="00C16EC5" w:rsidRPr="008544EF">
        <w:rPr>
          <w:rFonts w:ascii="Palatino Linotype" w:hAnsi="Palatino Linotype"/>
          <w:i/>
          <w:color w:val="000000"/>
          <w:sz w:val="22"/>
          <w:szCs w:val="22"/>
        </w:rPr>
        <w:t xml:space="preserve">Como archivos adjuntos, encontrará el oficio que dará respuesta a su solicitud de información; así como la resolución emitida por el Comité de Transparencia del Instituto de Seguridad Social del Estado de México. Para cualquier duda o aclaración respecto a la presente respuesta, nos ponemos a sus órdenes en el teléfono (01722) 2261900 extensiones 1434072 y 1434073. MUY IMPORTANTE: Se hace de su conocimiento que, hasta nuevo aviso, por la contingencia sanitaria el horario para trámites en el Módulo de Transparencia es de 9: 00 a 15:00 horas. Es indispensable que al presentarse lo realice con </w:t>
      </w:r>
      <w:proofErr w:type="spellStart"/>
      <w:r w:rsidR="00C16EC5" w:rsidRPr="008544EF">
        <w:rPr>
          <w:rFonts w:ascii="Palatino Linotype" w:hAnsi="Palatino Linotype"/>
          <w:i/>
          <w:color w:val="000000"/>
          <w:sz w:val="22"/>
          <w:szCs w:val="22"/>
        </w:rPr>
        <w:t>cubrebocas</w:t>
      </w:r>
      <w:proofErr w:type="spellEnd"/>
      <w:r w:rsidR="00C16EC5" w:rsidRPr="008544EF">
        <w:rPr>
          <w:rFonts w:ascii="Palatino Linotype" w:hAnsi="Palatino Linotype"/>
          <w:i/>
          <w:color w:val="000000"/>
          <w:sz w:val="22"/>
          <w:szCs w:val="22"/>
        </w:rPr>
        <w:t xml:space="preserve"> y pluma o bolígrafo personal, como medidas de seguridad sanitaria</w:t>
      </w:r>
      <w:r w:rsidR="005B568D" w:rsidRPr="008544EF">
        <w:rPr>
          <w:rFonts w:ascii="Palatino Linotype" w:hAnsi="Palatino Linotype"/>
          <w:i/>
          <w:color w:val="000000"/>
          <w:sz w:val="22"/>
          <w:szCs w:val="22"/>
        </w:rPr>
        <w:t>…</w:t>
      </w:r>
      <w:r w:rsidR="00363740" w:rsidRPr="008544EF">
        <w:rPr>
          <w:rFonts w:ascii="Palatino Linotype" w:hAnsi="Palatino Linotype"/>
          <w:i/>
          <w:color w:val="000000"/>
          <w:sz w:val="22"/>
          <w:szCs w:val="22"/>
        </w:rPr>
        <w:t>” (Sic)</w:t>
      </w:r>
    </w:p>
    <w:p w14:paraId="169F0767" w14:textId="6DEBC5CB" w:rsidR="00262958" w:rsidRPr="008544EF" w:rsidRDefault="00262958" w:rsidP="00262958">
      <w:pPr>
        <w:pStyle w:val="Sinespaciado"/>
        <w:ind w:right="567"/>
        <w:jc w:val="both"/>
        <w:rPr>
          <w:rFonts w:ascii="Palatino Linotype" w:hAnsi="Palatino Linotype"/>
          <w:i/>
          <w:noProof/>
          <w:color w:val="000000" w:themeColor="text1"/>
          <w:sz w:val="22"/>
          <w:szCs w:val="22"/>
          <w:lang w:val="es-MX" w:eastAsia="es-MX"/>
        </w:rPr>
      </w:pPr>
    </w:p>
    <w:p w14:paraId="1D012016" w14:textId="37296C02" w:rsidR="002F299C" w:rsidRPr="008544EF" w:rsidRDefault="00C16EC5" w:rsidP="00596E68">
      <w:pPr>
        <w:pStyle w:val="Sinespaciado"/>
        <w:ind w:right="49"/>
        <w:jc w:val="both"/>
        <w:rPr>
          <w:rFonts w:ascii="Palatino Linotype" w:hAnsi="Palatino Linotype"/>
          <w:iCs/>
          <w:noProof/>
          <w:color w:val="000000" w:themeColor="text1"/>
          <w:sz w:val="22"/>
          <w:szCs w:val="22"/>
          <w:lang w:val="es-MX" w:eastAsia="es-MX"/>
        </w:rPr>
      </w:pPr>
      <w:r w:rsidRPr="008544EF">
        <w:rPr>
          <w:rFonts w:ascii="Palatino Linotype" w:hAnsi="Palatino Linotype"/>
          <w:iCs/>
          <w:noProof/>
          <w:color w:val="000000" w:themeColor="text1"/>
          <w:sz w:val="22"/>
          <w:szCs w:val="22"/>
          <w:lang w:val="es-MX" w:eastAsia="es-MX"/>
        </w:rPr>
        <w:t>Archivos electrónicos adjuntos:</w:t>
      </w:r>
    </w:p>
    <w:p w14:paraId="4B214CE9" w14:textId="77777777" w:rsidR="00C16EC5" w:rsidRPr="008544EF" w:rsidRDefault="00C16EC5" w:rsidP="00596E68">
      <w:pPr>
        <w:pStyle w:val="Sinespaciado"/>
        <w:ind w:right="49"/>
        <w:jc w:val="both"/>
        <w:rPr>
          <w:rFonts w:ascii="Palatino Linotype" w:hAnsi="Palatino Linotype"/>
          <w:iCs/>
          <w:noProof/>
          <w:color w:val="000000" w:themeColor="text1"/>
          <w:sz w:val="22"/>
          <w:szCs w:val="22"/>
          <w:lang w:val="es-MX" w:eastAsia="es-MX"/>
        </w:rPr>
      </w:pPr>
    </w:p>
    <w:p w14:paraId="3B7308D2" w14:textId="6BF9377B" w:rsidR="00C16EC5" w:rsidRPr="008544EF" w:rsidRDefault="00C41E00" w:rsidP="00C16EC5">
      <w:pPr>
        <w:pStyle w:val="Sinespaciado"/>
        <w:ind w:left="567" w:right="49"/>
        <w:jc w:val="both"/>
        <w:rPr>
          <w:rFonts w:ascii="Palatino Linotype" w:hAnsi="Palatino Linotype"/>
          <w:sz w:val="22"/>
          <w:szCs w:val="22"/>
        </w:rPr>
      </w:pPr>
      <w:hyperlink r:id="rId8" w:tgtFrame="_blank" w:history="1">
        <w:r w:rsidR="00C16EC5" w:rsidRPr="008544EF">
          <w:rPr>
            <w:rStyle w:val="Hipervnculo"/>
            <w:rFonts w:ascii="Palatino Linotype" w:hAnsi="Palatino Linotype" w:cs="Arial"/>
            <w:b/>
            <w:bCs/>
            <w:color w:val="auto"/>
            <w:sz w:val="22"/>
            <w:szCs w:val="22"/>
            <w:u w:val="none"/>
          </w:rPr>
          <w:t>RESPUESTA 617.IP.2024.pdf</w:t>
        </w:r>
      </w:hyperlink>
      <w:r w:rsidR="00C16EC5" w:rsidRPr="008544EF">
        <w:rPr>
          <w:rFonts w:ascii="Palatino Linotype" w:hAnsi="Palatino Linotype"/>
          <w:b/>
          <w:sz w:val="22"/>
          <w:szCs w:val="22"/>
        </w:rPr>
        <w:t>:</w:t>
      </w:r>
      <w:r w:rsidR="00034174" w:rsidRPr="008544EF">
        <w:rPr>
          <w:rFonts w:ascii="Palatino Linotype" w:hAnsi="Palatino Linotype"/>
          <w:b/>
          <w:sz w:val="22"/>
          <w:szCs w:val="22"/>
        </w:rPr>
        <w:t xml:space="preserve"> </w:t>
      </w:r>
      <w:r w:rsidR="00034174" w:rsidRPr="008544EF">
        <w:rPr>
          <w:rFonts w:ascii="Palatino Linotype" w:hAnsi="Palatino Linotype"/>
          <w:sz w:val="22"/>
          <w:szCs w:val="22"/>
        </w:rPr>
        <w:t>Oficio 207C0401210001S-UT-2190/2024, suscrito por el Titular de la Unidad de Transparencia, por medio del cual, se informó que el Órgano Interno de Control refirió que no tiene conocimiento oficial de alguna multa al Instituto por parte del SAT, motivo por el cual, no se ha iniciado acciones para determinar posibles responsabilidades; por otro lado, la encargada del Despacho de la Unidad Jurídica Consultiva y de Igualdad de Género, señaló que se locali</w:t>
      </w:r>
      <w:r w:rsidR="00014A21" w:rsidRPr="008544EF">
        <w:rPr>
          <w:rFonts w:ascii="Palatino Linotype" w:hAnsi="Palatino Linotype"/>
          <w:sz w:val="22"/>
          <w:szCs w:val="22"/>
        </w:rPr>
        <w:t xml:space="preserve">zó </w:t>
      </w:r>
      <w:r w:rsidR="00592EF4" w:rsidRPr="008544EF">
        <w:rPr>
          <w:rFonts w:ascii="Palatino Linotype" w:hAnsi="Palatino Linotype"/>
          <w:sz w:val="22"/>
          <w:szCs w:val="22"/>
        </w:rPr>
        <w:t>el expediente número 112/2024</w:t>
      </w:r>
      <w:r w:rsidR="00014A21" w:rsidRPr="008544EF">
        <w:rPr>
          <w:rFonts w:ascii="Palatino Linotype" w:hAnsi="Palatino Linotype"/>
          <w:sz w:val="22"/>
          <w:szCs w:val="22"/>
        </w:rPr>
        <w:t xml:space="preserve">, en el que el </w:t>
      </w:r>
      <w:r w:rsidR="00034174" w:rsidRPr="008544EF">
        <w:rPr>
          <w:rFonts w:ascii="Palatino Linotype" w:hAnsi="Palatino Linotype"/>
          <w:sz w:val="22"/>
          <w:szCs w:val="22"/>
        </w:rPr>
        <w:t>Administrador Desconcentrado de Auditoria Fiscal de México “1” con</w:t>
      </w:r>
      <w:r w:rsidR="00014A21" w:rsidRPr="008544EF">
        <w:rPr>
          <w:rFonts w:ascii="Palatino Linotype" w:hAnsi="Palatino Linotype"/>
          <w:sz w:val="22"/>
          <w:szCs w:val="22"/>
        </w:rPr>
        <w:t xml:space="preserve"> sede en México, de la Administración Tributaria de la Secretaría de Hacienda y Crédito Público, determinó al Instituto de Seguridad Social del Estado de México y Municipios, </w:t>
      </w:r>
      <w:r w:rsidR="00014A21" w:rsidRPr="008544EF">
        <w:rPr>
          <w:rFonts w:ascii="Palatino Linotype" w:hAnsi="Palatino Linotype"/>
          <w:b/>
          <w:sz w:val="22"/>
          <w:szCs w:val="22"/>
        </w:rPr>
        <w:t>un crédito fiscal</w:t>
      </w:r>
      <w:r w:rsidR="00014A21" w:rsidRPr="008544EF">
        <w:rPr>
          <w:rFonts w:ascii="Palatino Linotype" w:hAnsi="Palatino Linotype"/>
          <w:sz w:val="22"/>
          <w:szCs w:val="22"/>
        </w:rPr>
        <w:t>, el cual se interpuso el Recurso de Revocación por el Instituto, mismo que se encuentra en forma de juicio que no ha causado estado, motivo por el cual, se determinó la clasificación de la información como reservada por un periodo de 5 años, por medio de la Resolución (Acuerdo) CT/ISSEMYM-A0247E/2024, emitida por el Comité de Transparencia, en su Cuadragésima Sesión Extraordinaria.</w:t>
      </w:r>
    </w:p>
    <w:p w14:paraId="25F22A08" w14:textId="77777777" w:rsidR="00C16EC5" w:rsidRPr="008544EF" w:rsidRDefault="00C16EC5" w:rsidP="00C16EC5">
      <w:pPr>
        <w:pStyle w:val="Sinespaciado"/>
        <w:ind w:left="567" w:right="49"/>
        <w:jc w:val="both"/>
        <w:rPr>
          <w:rFonts w:ascii="Palatino Linotype" w:hAnsi="Palatino Linotype"/>
          <w:b/>
          <w:sz w:val="22"/>
          <w:szCs w:val="22"/>
        </w:rPr>
      </w:pPr>
    </w:p>
    <w:p w14:paraId="3FAE1B1E" w14:textId="6BD08B3F" w:rsidR="00014A21" w:rsidRPr="008544EF" w:rsidRDefault="00C41E00" w:rsidP="00592EF4">
      <w:pPr>
        <w:pStyle w:val="Sinespaciado"/>
        <w:ind w:left="567" w:right="49"/>
        <w:jc w:val="both"/>
        <w:rPr>
          <w:rFonts w:ascii="Palatino Linotype" w:hAnsi="Palatino Linotype"/>
          <w:sz w:val="22"/>
          <w:szCs w:val="22"/>
        </w:rPr>
      </w:pPr>
      <w:hyperlink r:id="rId9" w:tgtFrame="_blank" w:history="1">
        <w:r w:rsidR="00C16EC5" w:rsidRPr="008544EF">
          <w:rPr>
            <w:rStyle w:val="Hipervnculo"/>
            <w:rFonts w:ascii="Palatino Linotype" w:hAnsi="Palatino Linotype" w:cs="Arial"/>
            <w:b/>
            <w:bCs/>
            <w:color w:val="auto"/>
            <w:sz w:val="22"/>
            <w:szCs w:val="22"/>
            <w:u w:val="none"/>
          </w:rPr>
          <w:t>RESOLUCIÓN 617 IP 2024.pdf</w:t>
        </w:r>
      </w:hyperlink>
      <w:r w:rsidR="00C16EC5" w:rsidRPr="008544EF">
        <w:rPr>
          <w:rFonts w:ascii="Palatino Linotype" w:hAnsi="Palatino Linotype"/>
          <w:b/>
          <w:sz w:val="22"/>
          <w:szCs w:val="22"/>
        </w:rPr>
        <w:t>:</w:t>
      </w:r>
      <w:r w:rsidR="00034174" w:rsidRPr="008544EF">
        <w:rPr>
          <w:rFonts w:ascii="Palatino Linotype" w:hAnsi="Palatino Linotype"/>
          <w:b/>
          <w:sz w:val="22"/>
          <w:szCs w:val="22"/>
        </w:rPr>
        <w:t xml:space="preserve"> </w:t>
      </w:r>
      <w:r w:rsidR="00014A21" w:rsidRPr="008544EF">
        <w:rPr>
          <w:rFonts w:ascii="Palatino Linotype" w:hAnsi="Palatino Linotype"/>
          <w:sz w:val="22"/>
          <w:szCs w:val="22"/>
        </w:rPr>
        <w:t xml:space="preserve">Resolución (Acuerdo) CT/ISSEMYM-A0247E/2024, emitida por el Comité de Transparencia, en su Cuadragésima Sesión Extraordinaria, por medio de la cual, se propuso y aprobó la clasificación de la información como reservada </w:t>
      </w:r>
      <w:r w:rsidR="00592EF4" w:rsidRPr="008544EF">
        <w:rPr>
          <w:rFonts w:ascii="Palatino Linotype" w:hAnsi="Palatino Linotype"/>
          <w:sz w:val="22"/>
          <w:szCs w:val="22"/>
        </w:rPr>
        <w:t xml:space="preserve">por un periodo de 5 años </w:t>
      </w:r>
      <w:r w:rsidR="00014A21" w:rsidRPr="008544EF">
        <w:rPr>
          <w:rFonts w:ascii="Palatino Linotype" w:hAnsi="Palatino Linotype"/>
          <w:sz w:val="22"/>
          <w:szCs w:val="22"/>
        </w:rPr>
        <w:t>del expediente número 112/2024, en el que el Administrador Desconcentrado de Auditoria Fiscal de México “1” con sede en México, de</w:t>
      </w:r>
      <w:r w:rsidR="00592EF4" w:rsidRPr="008544EF">
        <w:rPr>
          <w:rFonts w:ascii="Palatino Linotype" w:hAnsi="Palatino Linotype"/>
          <w:sz w:val="22"/>
          <w:szCs w:val="22"/>
        </w:rPr>
        <w:t xml:space="preserve"> </w:t>
      </w:r>
      <w:r w:rsidR="00014A21" w:rsidRPr="008544EF">
        <w:rPr>
          <w:rFonts w:ascii="Palatino Linotype" w:hAnsi="Palatino Linotype"/>
          <w:sz w:val="22"/>
          <w:szCs w:val="22"/>
        </w:rPr>
        <w:t xml:space="preserve">la Administración General de Auditoria </w:t>
      </w:r>
      <w:r w:rsidR="00592EF4" w:rsidRPr="008544EF">
        <w:rPr>
          <w:rFonts w:ascii="Palatino Linotype" w:hAnsi="Palatino Linotype"/>
          <w:sz w:val="22"/>
          <w:szCs w:val="22"/>
        </w:rPr>
        <w:t xml:space="preserve">Fiscal Federal del Servicio de Administración Tributaria de la Secretaría de Hacienda y Crédito Público determinó al Instituto de Seguridad Social del Estado de México y Municipios, </w:t>
      </w:r>
      <w:r w:rsidR="00592EF4" w:rsidRPr="008544EF">
        <w:rPr>
          <w:rFonts w:ascii="Palatino Linotype" w:hAnsi="Palatino Linotype"/>
          <w:b/>
          <w:sz w:val="22"/>
          <w:szCs w:val="22"/>
        </w:rPr>
        <w:t>un crédito fiscal</w:t>
      </w:r>
      <w:r w:rsidR="00592EF4" w:rsidRPr="008544EF">
        <w:rPr>
          <w:rFonts w:ascii="Palatino Linotype" w:hAnsi="Palatino Linotype"/>
          <w:sz w:val="22"/>
          <w:szCs w:val="22"/>
        </w:rPr>
        <w:t xml:space="preserve">, </w:t>
      </w:r>
      <w:r w:rsidR="00592EF4" w:rsidRPr="008544EF">
        <w:rPr>
          <w:rFonts w:ascii="Palatino Linotype" w:hAnsi="Palatino Linotype"/>
          <w:sz w:val="22"/>
          <w:szCs w:val="22"/>
        </w:rPr>
        <w:lastRenderedPageBreak/>
        <w:t xml:space="preserve">el cual se encuentra sujeto mediante el Recurso de Revocación Interpuesto por el </w:t>
      </w:r>
      <w:proofErr w:type="spellStart"/>
      <w:r w:rsidR="00592EF4" w:rsidRPr="008544EF">
        <w:rPr>
          <w:rFonts w:ascii="Palatino Linotype" w:hAnsi="Palatino Linotype"/>
          <w:sz w:val="22"/>
          <w:szCs w:val="22"/>
        </w:rPr>
        <w:t>ISSEMyM</w:t>
      </w:r>
      <w:proofErr w:type="spellEnd"/>
      <w:r w:rsidR="00592EF4" w:rsidRPr="008544EF">
        <w:rPr>
          <w:rFonts w:ascii="Palatino Linotype" w:hAnsi="Palatino Linotype"/>
          <w:sz w:val="22"/>
          <w:szCs w:val="22"/>
        </w:rPr>
        <w:t xml:space="preserve">. </w:t>
      </w:r>
    </w:p>
    <w:p w14:paraId="131BF5DA" w14:textId="77777777" w:rsidR="00596E68" w:rsidRPr="008544EF" w:rsidRDefault="00596E68" w:rsidP="002F299C">
      <w:pPr>
        <w:pStyle w:val="Sinespaciado"/>
        <w:ind w:right="49"/>
        <w:jc w:val="both"/>
        <w:rPr>
          <w:rFonts w:ascii="Palatino Linotype" w:hAnsi="Palatino Linotype"/>
          <w:iCs/>
          <w:noProof/>
          <w:sz w:val="22"/>
          <w:szCs w:val="22"/>
          <w:lang w:val="es-MX" w:eastAsia="es-MX"/>
        </w:rPr>
      </w:pPr>
    </w:p>
    <w:p w14:paraId="272B63B3" w14:textId="3E511F07" w:rsidR="000D5A1D" w:rsidRPr="008544EF" w:rsidRDefault="00FD7996" w:rsidP="00466C65">
      <w:pPr>
        <w:pStyle w:val="Prrafodelista"/>
        <w:numPr>
          <w:ilvl w:val="0"/>
          <w:numId w:val="1"/>
        </w:numPr>
        <w:tabs>
          <w:tab w:val="left" w:pos="284"/>
          <w:tab w:val="left" w:pos="426"/>
        </w:tabs>
        <w:spacing w:line="360" w:lineRule="auto"/>
        <w:jc w:val="both"/>
        <w:rPr>
          <w:rFonts w:ascii="Palatino Linotype" w:hAnsi="Palatino Linotype"/>
          <w:color w:val="000000" w:themeColor="text1"/>
          <w:sz w:val="22"/>
          <w:szCs w:val="22"/>
        </w:rPr>
      </w:pPr>
      <w:r w:rsidRPr="008544EF">
        <w:rPr>
          <w:rFonts w:ascii="Palatino Linotype" w:eastAsia="Times New Roman" w:hAnsi="Palatino Linotype" w:cs="Arial"/>
          <w:color w:val="000000" w:themeColor="text1"/>
          <w:sz w:val="22"/>
          <w:szCs w:val="22"/>
          <w:lang w:val="es-ES"/>
        </w:rPr>
        <w:t>D</w:t>
      </w:r>
      <w:r w:rsidR="00561ED1" w:rsidRPr="008544EF">
        <w:rPr>
          <w:rFonts w:ascii="Palatino Linotype" w:eastAsia="Times New Roman" w:hAnsi="Palatino Linotype" w:cs="Arial"/>
          <w:color w:val="000000" w:themeColor="text1"/>
          <w:sz w:val="22"/>
          <w:szCs w:val="22"/>
          <w:lang w:val="es-ES"/>
        </w:rPr>
        <w:t xml:space="preserve">erivado de la respuesta emitida por el </w:t>
      </w:r>
      <w:r w:rsidR="00561ED1" w:rsidRPr="008544EF">
        <w:rPr>
          <w:rFonts w:ascii="Palatino Linotype" w:eastAsia="Times New Roman" w:hAnsi="Palatino Linotype" w:cs="Arial"/>
          <w:b/>
          <w:color w:val="000000" w:themeColor="text1"/>
          <w:sz w:val="22"/>
          <w:szCs w:val="22"/>
          <w:lang w:val="es-ES"/>
        </w:rPr>
        <w:t>SUJETO OBLIGADO</w:t>
      </w:r>
      <w:r w:rsidR="00561ED1" w:rsidRPr="008544EF">
        <w:rPr>
          <w:rFonts w:ascii="Palatino Linotype" w:eastAsia="Times New Roman" w:hAnsi="Palatino Linotype" w:cs="Arial"/>
          <w:color w:val="000000" w:themeColor="text1"/>
          <w:sz w:val="22"/>
          <w:szCs w:val="22"/>
          <w:lang w:val="es-ES"/>
        </w:rPr>
        <w:t>, e</w:t>
      </w:r>
      <w:r w:rsidR="00FA1F9B" w:rsidRPr="008544EF">
        <w:rPr>
          <w:rFonts w:ascii="Palatino Linotype" w:eastAsia="Times New Roman" w:hAnsi="Palatino Linotype" w:cs="Arial"/>
          <w:color w:val="000000" w:themeColor="text1"/>
          <w:sz w:val="22"/>
          <w:szCs w:val="22"/>
          <w:lang w:val="es-ES"/>
        </w:rPr>
        <w:t xml:space="preserve">l </w:t>
      </w:r>
      <w:r w:rsidR="00C16EC5" w:rsidRPr="008544EF">
        <w:rPr>
          <w:rFonts w:ascii="Palatino Linotype" w:eastAsia="Times New Roman" w:hAnsi="Palatino Linotype" w:cs="Arial"/>
          <w:color w:val="000000" w:themeColor="text1"/>
          <w:sz w:val="22"/>
          <w:szCs w:val="22"/>
          <w:lang w:val="es-ES"/>
        </w:rPr>
        <w:t>seis de septiembre</w:t>
      </w:r>
      <w:r w:rsidR="00EA4C6A" w:rsidRPr="008544EF">
        <w:rPr>
          <w:rFonts w:ascii="Palatino Linotype" w:eastAsia="Times New Roman" w:hAnsi="Palatino Linotype" w:cs="Arial"/>
          <w:color w:val="000000" w:themeColor="text1"/>
          <w:sz w:val="22"/>
          <w:szCs w:val="22"/>
          <w:lang w:val="es-ES"/>
        </w:rPr>
        <w:t xml:space="preserve"> de dos mil veinticuatro</w:t>
      </w:r>
      <w:r w:rsidR="00FE49E3" w:rsidRPr="008544EF">
        <w:rPr>
          <w:rFonts w:ascii="Palatino Linotype" w:eastAsia="Times New Roman" w:hAnsi="Palatino Linotype" w:cs="Arial"/>
          <w:color w:val="000000" w:themeColor="text1"/>
          <w:sz w:val="22"/>
          <w:szCs w:val="22"/>
          <w:lang w:val="es-ES"/>
        </w:rPr>
        <w:t xml:space="preserve">, </w:t>
      </w:r>
      <w:r w:rsidR="00363740" w:rsidRPr="008544EF">
        <w:rPr>
          <w:rFonts w:ascii="Palatino Linotype" w:eastAsia="Times New Roman" w:hAnsi="Palatino Linotype" w:cs="Arial"/>
          <w:color w:val="000000" w:themeColor="text1"/>
          <w:sz w:val="22"/>
          <w:szCs w:val="22"/>
          <w:lang w:val="es-ES"/>
        </w:rPr>
        <w:t xml:space="preserve">el </w:t>
      </w:r>
      <w:r w:rsidR="00403BB7" w:rsidRPr="008544EF">
        <w:rPr>
          <w:rFonts w:ascii="Palatino Linotype" w:eastAsia="Times New Roman" w:hAnsi="Palatino Linotype" w:cs="Arial"/>
          <w:b/>
          <w:color w:val="000000" w:themeColor="text1"/>
          <w:sz w:val="22"/>
          <w:szCs w:val="22"/>
          <w:lang w:val="es-ES"/>
        </w:rPr>
        <w:t>RECURRENTE</w:t>
      </w:r>
      <w:r w:rsidR="00DB4BEF" w:rsidRPr="008544EF">
        <w:rPr>
          <w:rFonts w:ascii="Palatino Linotype" w:eastAsia="Times New Roman" w:hAnsi="Palatino Linotype" w:cs="Arial"/>
          <w:color w:val="000000" w:themeColor="text1"/>
          <w:sz w:val="22"/>
          <w:szCs w:val="22"/>
          <w:lang w:val="es-ES"/>
        </w:rPr>
        <w:t xml:space="preserve"> interpuso</w:t>
      </w:r>
      <w:r w:rsidR="009316E9" w:rsidRPr="008544EF">
        <w:rPr>
          <w:rFonts w:ascii="Palatino Linotype" w:eastAsia="Times New Roman" w:hAnsi="Palatino Linotype" w:cs="Arial"/>
          <w:color w:val="000000" w:themeColor="text1"/>
          <w:sz w:val="22"/>
          <w:szCs w:val="22"/>
          <w:lang w:val="es-ES"/>
        </w:rPr>
        <w:t xml:space="preserve"> </w:t>
      </w:r>
      <w:r w:rsidR="00102D65" w:rsidRPr="008544EF">
        <w:rPr>
          <w:rFonts w:ascii="Palatino Linotype" w:eastAsia="Times New Roman" w:hAnsi="Palatino Linotype" w:cs="Arial"/>
          <w:color w:val="000000" w:themeColor="text1"/>
          <w:sz w:val="22"/>
          <w:szCs w:val="22"/>
          <w:lang w:val="es-ES"/>
        </w:rPr>
        <w:t>el</w:t>
      </w:r>
      <w:r w:rsidR="004D68F8" w:rsidRPr="008544EF">
        <w:rPr>
          <w:rFonts w:ascii="Palatino Linotype" w:eastAsia="Times New Roman" w:hAnsi="Palatino Linotype" w:cs="Arial"/>
          <w:color w:val="000000" w:themeColor="text1"/>
          <w:sz w:val="22"/>
          <w:szCs w:val="22"/>
          <w:lang w:val="es-ES"/>
        </w:rPr>
        <w:t xml:space="preserve"> recurso de revisión</w:t>
      </w:r>
      <w:r w:rsidR="00C16EC5" w:rsidRPr="008544EF">
        <w:rPr>
          <w:rFonts w:ascii="Palatino Linotype" w:eastAsia="Times New Roman" w:hAnsi="Palatino Linotype" w:cs="Arial"/>
          <w:color w:val="000000" w:themeColor="text1"/>
          <w:sz w:val="22"/>
          <w:szCs w:val="22"/>
          <w:lang w:val="es-ES"/>
        </w:rPr>
        <w:t xml:space="preserve"> </w:t>
      </w:r>
      <w:r w:rsidR="00C16EC5" w:rsidRPr="008544EF">
        <w:rPr>
          <w:rFonts w:ascii="Palatino Linotype" w:hAnsi="Palatino Linotype"/>
          <w:b/>
          <w:sz w:val="22"/>
          <w:szCs w:val="22"/>
        </w:rPr>
        <w:t>05543/INFOEM/IP/RR/2024</w:t>
      </w:r>
      <w:r w:rsidR="009A0461" w:rsidRPr="008544EF">
        <w:rPr>
          <w:rFonts w:ascii="Palatino Linotype" w:eastAsia="Calibri" w:hAnsi="Palatino Linotype" w:cs="Arial"/>
          <w:b/>
          <w:color w:val="000000" w:themeColor="text1"/>
          <w:sz w:val="22"/>
          <w:szCs w:val="22"/>
          <w:lang w:val="es-ES"/>
        </w:rPr>
        <w:t>;</w:t>
      </w:r>
      <w:r w:rsidR="00102D65" w:rsidRPr="008544EF">
        <w:rPr>
          <w:rFonts w:ascii="Palatino Linotype" w:eastAsia="Times New Roman" w:hAnsi="Palatino Linotype" w:cs="Arial"/>
          <w:color w:val="000000" w:themeColor="text1"/>
          <w:sz w:val="22"/>
          <w:szCs w:val="22"/>
          <w:lang w:val="es-ES"/>
        </w:rPr>
        <w:t xml:space="preserve"> impugnación</w:t>
      </w:r>
      <w:r w:rsidR="004D68F8" w:rsidRPr="008544EF">
        <w:rPr>
          <w:rFonts w:ascii="Palatino Linotype" w:eastAsia="Times New Roman" w:hAnsi="Palatino Linotype" w:cs="Arial"/>
          <w:color w:val="000000" w:themeColor="text1"/>
          <w:sz w:val="22"/>
          <w:szCs w:val="22"/>
          <w:lang w:val="es-ES"/>
        </w:rPr>
        <w:t xml:space="preserve"> </w:t>
      </w:r>
      <w:r w:rsidR="00A45546" w:rsidRPr="008544EF">
        <w:rPr>
          <w:rFonts w:ascii="Palatino Linotype" w:eastAsia="Times New Roman" w:hAnsi="Palatino Linotype" w:cs="Arial"/>
          <w:color w:val="000000" w:themeColor="text1"/>
          <w:sz w:val="22"/>
          <w:szCs w:val="22"/>
          <w:lang w:val="es-ES"/>
        </w:rPr>
        <w:t xml:space="preserve">en </w:t>
      </w:r>
      <w:r w:rsidR="00977D37" w:rsidRPr="008544EF">
        <w:rPr>
          <w:rFonts w:ascii="Palatino Linotype" w:eastAsia="Times New Roman" w:hAnsi="Palatino Linotype" w:cs="Arial"/>
          <w:color w:val="000000" w:themeColor="text1"/>
          <w:sz w:val="22"/>
          <w:szCs w:val="22"/>
          <w:lang w:val="es-ES"/>
        </w:rPr>
        <w:t>la</w:t>
      </w:r>
      <w:r w:rsidR="00A45546" w:rsidRPr="008544EF">
        <w:rPr>
          <w:rFonts w:ascii="Palatino Linotype" w:eastAsia="Times New Roman" w:hAnsi="Palatino Linotype" w:cs="Arial"/>
          <w:color w:val="000000" w:themeColor="text1"/>
          <w:sz w:val="22"/>
          <w:szCs w:val="22"/>
          <w:lang w:val="es-ES"/>
        </w:rPr>
        <w:t xml:space="preserve"> que refirió </w:t>
      </w:r>
      <w:r w:rsidR="004D68F8" w:rsidRPr="008544EF">
        <w:rPr>
          <w:rFonts w:ascii="Palatino Linotype" w:eastAsia="Times New Roman" w:hAnsi="Palatino Linotype" w:cs="Arial"/>
          <w:color w:val="000000" w:themeColor="text1"/>
          <w:sz w:val="22"/>
          <w:szCs w:val="22"/>
          <w:lang w:val="es-ES"/>
        </w:rPr>
        <w:t>lo siguiente:</w:t>
      </w:r>
    </w:p>
    <w:p w14:paraId="054906C6" w14:textId="77777777" w:rsidR="00E34622" w:rsidRPr="008544EF" w:rsidRDefault="00E34622" w:rsidP="00466C65">
      <w:pPr>
        <w:pStyle w:val="Prrafodelista"/>
        <w:tabs>
          <w:tab w:val="left" w:pos="426"/>
        </w:tabs>
        <w:spacing w:line="360" w:lineRule="auto"/>
        <w:ind w:left="284"/>
        <w:jc w:val="both"/>
        <w:rPr>
          <w:rFonts w:ascii="Palatino Linotype" w:eastAsia="Times New Roman" w:hAnsi="Palatino Linotype" w:cs="Arial"/>
          <w:color w:val="000000" w:themeColor="text1"/>
          <w:sz w:val="22"/>
          <w:szCs w:val="22"/>
        </w:rPr>
      </w:pPr>
    </w:p>
    <w:p w14:paraId="5D958B88" w14:textId="56B32A27" w:rsidR="00E34622" w:rsidRPr="008544EF" w:rsidRDefault="00E34622" w:rsidP="00EA4C6A">
      <w:pPr>
        <w:ind w:left="567" w:right="616"/>
        <w:jc w:val="both"/>
        <w:rPr>
          <w:rFonts w:ascii="Palatino Linotype" w:eastAsia="Times New Roman" w:hAnsi="Palatino Linotype" w:cs="Arial"/>
          <w:i/>
          <w:color w:val="000000" w:themeColor="text1"/>
          <w:sz w:val="22"/>
          <w:szCs w:val="22"/>
          <w:lang w:val="es-ES"/>
        </w:rPr>
      </w:pPr>
      <w:r w:rsidRPr="008544EF">
        <w:rPr>
          <w:rFonts w:ascii="Palatino Linotype" w:eastAsia="Times New Roman" w:hAnsi="Palatino Linotype" w:cs="Arial"/>
          <w:b/>
          <w:color w:val="000000" w:themeColor="text1"/>
          <w:sz w:val="22"/>
          <w:szCs w:val="22"/>
          <w:lang w:val="es-ES"/>
        </w:rPr>
        <w:t>Acto impugnado:</w:t>
      </w:r>
      <w:r w:rsidRPr="008544EF">
        <w:rPr>
          <w:rFonts w:ascii="Palatino Linotype" w:eastAsia="Times New Roman" w:hAnsi="Palatino Linotype" w:cs="Arial"/>
          <w:color w:val="000000" w:themeColor="text1"/>
          <w:sz w:val="22"/>
          <w:szCs w:val="22"/>
          <w:lang w:val="es-ES"/>
        </w:rPr>
        <w:t xml:space="preserve"> </w:t>
      </w:r>
      <w:r w:rsidRPr="008544EF">
        <w:rPr>
          <w:rFonts w:ascii="Palatino Linotype" w:eastAsia="Times New Roman" w:hAnsi="Palatino Linotype" w:cs="Arial"/>
          <w:i/>
          <w:color w:val="000000" w:themeColor="text1"/>
          <w:sz w:val="22"/>
          <w:szCs w:val="22"/>
          <w:lang w:val="es-ES"/>
        </w:rPr>
        <w:t>“</w:t>
      </w:r>
      <w:r w:rsidR="00C16EC5" w:rsidRPr="008544EF">
        <w:rPr>
          <w:rFonts w:ascii="Palatino Linotype" w:hAnsi="Palatino Linotype"/>
          <w:i/>
          <w:color w:val="000000"/>
          <w:sz w:val="22"/>
          <w:szCs w:val="22"/>
        </w:rPr>
        <w:t>LA RESPUESTA RECAIDA A LA SOLICITUD DE INFORMACION 617/ISSEMYM/IP/2024</w:t>
      </w:r>
      <w:r w:rsidR="00EA4C6A" w:rsidRPr="008544EF">
        <w:rPr>
          <w:rFonts w:ascii="Palatino Linotype" w:hAnsi="Palatino Linotype"/>
          <w:i/>
          <w:color w:val="000000"/>
          <w:sz w:val="22"/>
          <w:szCs w:val="22"/>
        </w:rPr>
        <w:t>"</w:t>
      </w:r>
      <w:r w:rsidR="00E904C7" w:rsidRPr="008544EF">
        <w:rPr>
          <w:rFonts w:ascii="Palatino Linotype" w:eastAsia="Times New Roman" w:hAnsi="Palatino Linotype" w:cs="Arial"/>
          <w:i/>
          <w:color w:val="000000" w:themeColor="text1"/>
          <w:sz w:val="22"/>
          <w:szCs w:val="22"/>
          <w:lang w:val="es-ES"/>
        </w:rPr>
        <w:t xml:space="preserve"> (Sic)</w:t>
      </w:r>
    </w:p>
    <w:p w14:paraId="1CD94D04" w14:textId="77777777" w:rsidR="00B52BEE" w:rsidRPr="008544EF" w:rsidRDefault="00B52BEE" w:rsidP="00363740">
      <w:pPr>
        <w:ind w:left="567" w:right="616"/>
        <w:jc w:val="both"/>
        <w:rPr>
          <w:rFonts w:ascii="Palatino Linotype" w:eastAsia="Times New Roman" w:hAnsi="Palatino Linotype" w:cs="Times New Roman"/>
          <w:sz w:val="22"/>
          <w:szCs w:val="22"/>
          <w:lang w:eastAsia="es-MX"/>
        </w:rPr>
      </w:pPr>
    </w:p>
    <w:p w14:paraId="17F94CC8" w14:textId="63B29F34" w:rsidR="00991FD9" w:rsidRPr="008544EF" w:rsidRDefault="00901BB1" w:rsidP="00C16EC5">
      <w:pPr>
        <w:tabs>
          <w:tab w:val="left" w:pos="851"/>
        </w:tabs>
        <w:ind w:left="567" w:right="616"/>
        <w:jc w:val="both"/>
        <w:rPr>
          <w:rFonts w:ascii="Palatino Linotype" w:eastAsia="Times New Roman" w:hAnsi="Palatino Linotype" w:cs="Arial"/>
          <w:i/>
          <w:color w:val="000000" w:themeColor="text1"/>
          <w:sz w:val="22"/>
          <w:szCs w:val="22"/>
          <w:lang w:val="es-ES"/>
        </w:rPr>
      </w:pPr>
      <w:r w:rsidRPr="008544EF">
        <w:rPr>
          <w:rFonts w:ascii="Palatino Linotype" w:eastAsia="Times New Roman" w:hAnsi="Palatino Linotype" w:cs="Arial"/>
          <w:b/>
          <w:color w:val="000000" w:themeColor="text1"/>
          <w:sz w:val="22"/>
          <w:szCs w:val="22"/>
          <w:lang w:val="es-ES"/>
        </w:rPr>
        <w:t>Motivos o razones de inconformidad:</w:t>
      </w:r>
      <w:r w:rsidRPr="008544EF">
        <w:rPr>
          <w:rFonts w:ascii="Palatino Linotype" w:eastAsia="Times New Roman" w:hAnsi="Palatino Linotype" w:cs="Arial"/>
          <w:color w:val="000000" w:themeColor="text1"/>
          <w:sz w:val="22"/>
          <w:szCs w:val="22"/>
          <w:lang w:val="es-ES"/>
        </w:rPr>
        <w:t xml:space="preserve"> </w:t>
      </w:r>
      <w:r w:rsidR="00E904C7" w:rsidRPr="008544EF">
        <w:rPr>
          <w:rFonts w:ascii="Palatino Linotype" w:eastAsia="Times New Roman" w:hAnsi="Palatino Linotype" w:cs="Arial"/>
          <w:i/>
          <w:color w:val="000000" w:themeColor="text1"/>
          <w:sz w:val="22"/>
          <w:szCs w:val="22"/>
          <w:lang w:val="es-ES"/>
        </w:rPr>
        <w:t>“</w:t>
      </w:r>
      <w:r w:rsidR="00C16EC5" w:rsidRPr="008544EF">
        <w:rPr>
          <w:rFonts w:ascii="Palatino Linotype" w:hAnsi="Palatino Linotype"/>
          <w:i/>
          <w:color w:val="000000"/>
          <w:sz w:val="22"/>
          <w:szCs w:val="22"/>
        </w:rPr>
        <w:t>EN RAZON DE QUE POR UN LADO INFORMA EL ORGANO INTERNO DE CONTROL DEL INSTITUTO QUE NO EXISTE UN DENUNCIA POR PARTE DE LA UNIDAD JURIDICA DE UNA MULTA IMPUESTA POR EL SAT. Y POR OTRA PARTE LA UNIDAD JURIDICA REFIERE QUE INTERPUSO RECURSO EN CONTRA DE LA MULTA INTERPUESTA POR EL SAT, DE LA CUAL SE ADVIERTE LA NEGLIGENCIA DE LA ACTIVIDAD REALZIADA POR SERVIDORES PUBLICOS DEL INSTITUTO, SITUACION QUE DEBIO INFORMARSE AL ORGANO INTERNO DE CONTROL, INCUMPLIENDO LAS OBLIGACIONES ESTABLECIDAS EN LA LEY DE RESPONSABLIDADES ADMINISTRATIVAS DE LOS SEVIDORES PUBLICOS. ENCONSECUENCIA SI NO EXISTE LA DENUNCIA REALIZADA AL ORGANO INTERNO DE CONTROL DEL ISSEMYM, SOLICITO SE REALICE LA DECLARATORIA DE INEXISTENCIA DE DICHA DENUNCIA, PARA EFECTOS DE INFORMAR DICHA SITUACION A LA SECRETARIA DE LA CONTRALORIA DE GOBIERNO DEL ESTADO DE MEXICO.</w:t>
      </w:r>
      <w:r w:rsidR="00E904C7" w:rsidRPr="008544EF">
        <w:rPr>
          <w:rFonts w:ascii="Palatino Linotype" w:hAnsi="Palatino Linotype"/>
          <w:i/>
          <w:color w:val="000000"/>
          <w:sz w:val="22"/>
          <w:szCs w:val="22"/>
        </w:rPr>
        <w:t>"</w:t>
      </w:r>
      <w:r w:rsidR="00E904C7" w:rsidRPr="008544EF">
        <w:rPr>
          <w:rFonts w:ascii="Palatino Linotype" w:eastAsia="Times New Roman" w:hAnsi="Palatino Linotype" w:cs="Arial"/>
          <w:i/>
          <w:color w:val="000000" w:themeColor="text1"/>
          <w:sz w:val="22"/>
          <w:szCs w:val="22"/>
          <w:lang w:val="es-ES"/>
        </w:rPr>
        <w:t xml:space="preserve"> (Sic)</w:t>
      </w:r>
    </w:p>
    <w:p w14:paraId="53586737" w14:textId="77777777" w:rsidR="00EA4C6A" w:rsidRPr="008544EF" w:rsidRDefault="00EA4C6A" w:rsidP="00C16EC5">
      <w:pPr>
        <w:tabs>
          <w:tab w:val="left" w:pos="567"/>
        </w:tabs>
        <w:ind w:left="567" w:right="616"/>
        <w:jc w:val="both"/>
        <w:rPr>
          <w:rFonts w:ascii="Palatino Linotype" w:eastAsia="Times New Roman" w:hAnsi="Palatino Linotype" w:cs="Arial"/>
          <w:color w:val="000000" w:themeColor="text1"/>
          <w:sz w:val="22"/>
          <w:szCs w:val="22"/>
          <w:lang w:val="es-ES"/>
        </w:rPr>
      </w:pPr>
    </w:p>
    <w:p w14:paraId="373CA51E" w14:textId="63815A9A" w:rsidR="00C16EC5" w:rsidRPr="008544EF" w:rsidRDefault="00C16EC5" w:rsidP="00C16EC5">
      <w:pPr>
        <w:tabs>
          <w:tab w:val="left" w:pos="2268"/>
        </w:tabs>
        <w:ind w:right="49"/>
        <w:jc w:val="both"/>
        <w:rPr>
          <w:rFonts w:ascii="Palatino Linotype" w:eastAsia="Times New Roman" w:hAnsi="Palatino Linotype" w:cs="Arial"/>
          <w:color w:val="000000" w:themeColor="text1"/>
          <w:sz w:val="22"/>
          <w:szCs w:val="22"/>
          <w:lang w:val="es-ES"/>
        </w:rPr>
      </w:pPr>
      <w:r w:rsidRPr="008544EF">
        <w:rPr>
          <w:rFonts w:ascii="Palatino Linotype" w:eastAsia="Times New Roman" w:hAnsi="Palatino Linotype" w:cs="Arial"/>
          <w:color w:val="000000" w:themeColor="text1"/>
          <w:sz w:val="22"/>
          <w:szCs w:val="22"/>
          <w:lang w:val="es-ES"/>
        </w:rPr>
        <w:t>Se adjuntó el archivo electrónico deno</w:t>
      </w:r>
      <w:r w:rsidRPr="008544EF">
        <w:rPr>
          <w:rFonts w:ascii="Palatino Linotype" w:eastAsia="Times New Roman" w:hAnsi="Palatino Linotype" w:cs="Arial"/>
          <w:sz w:val="22"/>
          <w:szCs w:val="22"/>
          <w:lang w:val="es-ES"/>
        </w:rPr>
        <w:t xml:space="preserve">minado </w:t>
      </w:r>
      <w:hyperlink r:id="rId10" w:tgtFrame="_blank" w:history="1">
        <w:r w:rsidRPr="008544EF">
          <w:rPr>
            <w:rStyle w:val="Hipervnculo"/>
            <w:rFonts w:ascii="Palatino Linotype" w:hAnsi="Palatino Linotype" w:cs="Arial"/>
            <w:b/>
            <w:bCs/>
            <w:color w:val="auto"/>
            <w:sz w:val="22"/>
            <w:szCs w:val="22"/>
            <w:u w:val="none"/>
          </w:rPr>
          <w:t>RESPUESTA 617.IP.2024.pdf</w:t>
        </w:r>
      </w:hyperlink>
      <w:r w:rsidRPr="008544EF">
        <w:rPr>
          <w:rFonts w:ascii="Palatino Linotype" w:hAnsi="Palatino Linotype" w:cs="Arial"/>
          <w:sz w:val="22"/>
          <w:szCs w:val="22"/>
        </w:rPr>
        <w:t>, consistente en el oficio 207C0401210001S-UT-2190/2024, remitido mediante respuesta.</w:t>
      </w:r>
    </w:p>
    <w:p w14:paraId="088581C5" w14:textId="77777777" w:rsidR="00C16EC5" w:rsidRPr="008544EF" w:rsidRDefault="00C16EC5" w:rsidP="00363740">
      <w:pPr>
        <w:tabs>
          <w:tab w:val="left" w:pos="426"/>
        </w:tabs>
        <w:spacing w:line="360" w:lineRule="auto"/>
        <w:jc w:val="both"/>
        <w:rPr>
          <w:rFonts w:ascii="Palatino Linotype" w:eastAsia="Times New Roman" w:hAnsi="Palatino Linotype" w:cs="Arial"/>
          <w:color w:val="000000" w:themeColor="text1"/>
          <w:sz w:val="22"/>
          <w:szCs w:val="22"/>
          <w:lang w:val="es-ES"/>
        </w:rPr>
      </w:pPr>
    </w:p>
    <w:p w14:paraId="2BDE682E" w14:textId="5236D9DB" w:rsidR="005F1362" w:rsidRPr="008544EF" w:rsidRDefault="005F1362" w:rsidP="00466C65">
      <w:pPr>
        <w:pStyle w:val="Prrafodelista"/>
        <w:numPr>
          <w:ilvl w:val="0"/>
          <w:numId w:val="1"/>
        </w:numPr>
        <w:tabs>
          <w:tab w:val="left" w:pos="426"/>
        </w:tabs>
        <w:spacing w:line="360" w:lineRule="auto"/>
        <w:jc w:val="both"/>
        <w:rPr>
          <w:rFonts w:ascii="Palatino Linotype" w:eastAsia="Calibri" w:hAnsi="Palatino Linotype" w:cs="Arial"/>
          <w:color w:val="000000" w:themeColor="text1"/>
          <w:sz w:val="22"/>
          <w:szCs w:val="22"/>
          <w:lang w:val="es-ES"/>
        </w:rPr>
      </w:pPr>
      <w:r w:rsidRPr="008544EF">
        <w:rPr>
          <w:rFonts w:ascii="Palatino Linotype" w:eastAsia="Times New Roman" w:hAnsi="Palatino Linotype" w:cs="Arial"/>
          <w:color w:val="000000" w:themeColor="text1"/>
          <w:sz w:val="22"/>
          <w:szCs w:val="22"/>
          <w:lang w:val="es-ES"/>
        </w:rPr>
        <w:t xml:space="preserve">Se registró el recurso de revisión bajo el número de expediente </w:t>
      </w:r>
      <w:r w:rsidR="004F785F" w:rsidRPr="008544EF">
        <w:rPr>
          <w:rFonts w:ascii="Palatino Linotype" w:hAnsi="Palatino Linotype" w:cs="Arial"/>
          <w:bCs/>
          <w:color w:val="000000" w:themeColor="text1"/>
          <w:sz w:val="22"/>
          <w:szCs w:val="22"/>
        </w:rPr>
        <w:t>al rubro indicado, asi</w:t>
      </w:r>
      <w:r w:rsidRPr="008544EF">
        <w:rPr>
          <w:rFonts w:ascii="Palatino Linotype" w:hAnsi="Palatino Linotype" w:cs="Arial"/>
          <w:bCs/>
          <w:color w:val="000000" w:themeColor="text1"/>
          <w:sz w:val="22"/>
          <w:szCs w:val="22"/>
        </w:rPr>
        <w:t xml:space="preserve">mismo, con fundamento en lo dispuesto por el </w:t>
      </w:r>
      <w:r w:rsidRPr="008544EF">
        <w:rPr>
          <w:rFonts w:ascii="Palatino Linotype" w:eastAsia="Calibri" w:hAnsi="Palatino Linotype" w:cs="Arial"/>
          <w:bCs/>
          <w:color w:val="000000" w:themeColor="text1"/>
          <w:sz w:val="22"/>
          <w:szCs w:val="22"/>
          <w:lang w:val="es-ES"/>
        </w:rPr>
        <w:t xml:space="preserve">artículo 185 fracción I de la Ley de Transparencia y Acceso a la Información Pública del Estado de México y Municipios </w:t>
      </w:r>
      <w:r w:rsidRPr="008544EF">
        <w:rPr>
          <w:rFonts w:ascii="Palatino Linotype" w:eastAsia="Times New Roman" w:hAnsi="Palatino Linotype" w:cs="Arial"/>
          <w:bCs/>
          <w:color w:val="000000" w:themeColor="text1"/>
          <w:sz w:val="22"/>
          <w:szCs w:val="22"/>
          <w:lang w:val="es-ES"/>
        </w:rPr>
        <w:t xml:space="preserve">se turnó </w:t>
      </w:r>
      <w:r w:rsidR="0096234B" w:rsidRPr="008544EF">
        <w:rPr>
          <w:rFonts w:ascii="Palatino Linotype" w:eastAsia="Times New Roman" w:hAnsi="Palatino Linotype" w:cs="Arial"/>
          <w:bCs/>
          <w:color w:val="000000" w:themeColor="text1"/>
          <w:sz w:val="22"/>
          <w:szCs w:val="22"/>
          <w:lang w:val="es-ES"/>
        </w:rPr>
        <w:t xml:space="preserve">a la </w:t>
      </w:r>
      <w:r w:rsidR="0096234B" w:rsidRPr="008544EF">
        <w:rPr>
          <w:rFonts w:ascii="Palatino Linotype" w:eastAsia="Times New Roman" w:hAnsi="Palatino Linotype" w:cs="Arial"/>
          <w:b/>
          <w:bCs/>
          <w:color w:val="000000" w:themeColor="text1"/>
          <w:sz w:val="22"/>
          <w:szCs w:val="22"/>
          <w:lang w:val="es-ES"/>
        </w:rPr>
        <w:t xml:space="preserve">Comisionada </w:t>
      </w:r>
      <w:r w:rsidR="00D12402" w:rsidRPr="008544EF">
        <w:rPr>
          <w:rFonts w:ascii="Palatino Linotype" w:eastAsia="Times New Roman" w:hAnsi="Palatino Linotype" w:cs="Arial"/>
          <w:b/>
          <w:bCs/>
          <w:color w:val="000000" w:themeColor="text1"/>
          <w:sz w:val="22"/>
          <w:szCs w:val="22"/>
          <w:lang w:val="es-ES"/>
        </w:rPr>
        <w:t>María del Rosario Mejía Ayala</w:t>
      </w:r>
      <w:r w:rsidRPr="008544EF">
        <w:rPr>
          <w:rFonts w:ascii="Palatino Linotype" w:eastAsia="Times New Roman" w:hAnsi="Palatino Linotype" w:cs="Arial"/>
          <w:bCs/>
          <w:color w:val="000000" w:themeColor="text1"/>
          <w:sz w:val="22"/>
          <w:szCs w:val="22"/>
          <w:lang w:val="es-ES"/>
        </w:rPr>
        <w:t xml:space="preserve">, con el objeto de </w:t>
      </w:r>
      <w:r w:rsidRPr="008544EF">
        <w:rPr>
          <w:rFonts w:ascii="Palatino Linotype" w:eastAsia="Times New Roman" w:hAnsi="Palatino Linotype" w:cs="Arial"/>
          <w:bCs/>
          <w:color w:val="000000" w:themeColor="text1"/>
          <w:sz w:val="22"/>
          <w:szCs w:val="22"/>
        </w:rPr>
        <w:t>su análisis.</w:t>
      </w:r>
    </w:p>
    <w:p w14:paraId="7DD2621B" w14:textId="79924460" w:rsidR="007446C2" w:rsidRPr="008544EF" w:rsidRDefault="0096234B" w:rsidP="00466C65">
      <w:pPr>
        <w:pStyle w:val="Prrafodelista"/>
        <w:numPr>
          <w:ilvl w:val="0"/>
          <w:numId w:val="1"/>
        </w:numPr>
        <w:tabs>
          <w:tab w:val="left" w:pos="426"/>
        </w:tabs>
        <w:spacing w:line="360" w:lineRule="auto"/>
        <w:jc w:val="both"/>
        <w:rPr>
          <w:rFonts w:ascii="Palatino Linotype" w:eastAsia="Calibri" w:hAnsi="Palatino Linotype" w:cs="Arial"/>
          <w:color w:val="000000" w:themeColor="text1"/>
          <w:sz w:val="22"/>
          <w:szCs w:val="22"/>
          <w:lang w:val="es-ES"/>
        </w:rPr>
      </w:pPr>
      <w:r w:rsidRPr="008544EF">
        <w:rPr>
          <w:rFonts w:ascii="Palatino Linotype" w:eastAsia="Times New Roman" w:hAnsi="Palatino Linotype" w:cs="Arial"/>
          <w:color w:val="000000" w:themeColor="text1"/>
          <w:sz w:val="22"/>
          <w:szCs w:val="22"/>
          <w:lang w:val="es-ES"/>
        </w:rPr>
        <w:lastRenderedPageBreak/>
        <w:t>La</w:t>
      </w:r>
      <w:r w:rsidR="00E647FF" w:rsidRPr="008544EF">
        <w:rPr>
          <w:rFonts w:ascii="Palatino Linotype" w:eastAsia="Times New Roman" w:hAnsi="Palatino Linotype" w:cs="Arial"/>
          <w:color w:val="000000" w:themeColor="text1"/>
          <w:sz w:val="22"/>
          <w:szCs w:val="22"/>
          <w:lang w:val="es-ES"/>
        </w:rPr>
        <w:t xml:space="preserve"> </w:t>
      </w:r>
      <w:r w:rsidR="0004686A" w:rsidRPr="008544EF">
        <w:rPr>
          <w:rFonts w:ascii="Palatino Linotype" w:eastAsia="Calibri" w:hAnsi="Palatino Linotype" w:cs="Arial"/>
          <w:color w:val="000000" w:themeColor="text1"/>
          <w:sz w:val="22"/>
          <w:szCs w:val="22"/>
          <w:lang w:val="es-ES"/>
        </w:rPr>
        <w:t>Comisionad</w:t>
      </w:r>
      <w:r w:rsidRPr="008544EF">
        <w:rPr>
          <w:rFonts w:ascii="Palatino Linotype" w:eastAsia="Calibri" w:hAnsi="Palatino Linotype" w:cs="Arial"/>
          <w:color w:val="000000" w:themeColor="text1"/>
          <w:sz w:val="22"/>
          <w:szCs w:val="22"/>
          <w:lang w:val="es-ES"/>
        </w:rPr>
        <w:t>a</w:t>
      </w:r>
      <w:r w:rsidR="0004686A" w:rsidRPr="008544EF">
        <w:rPr>
          <w:rFonts w:ascii="Palatino Linotype" w:eastAsia="Calibri" w:hAnsi="Palatino Linotype" w:cs="Arial"/>
          <w:color w:val="000000" w:themeColor="text1"/>
          <w:sz w:val="22"/>
          <w:szCs w:val="22"/>
          <w:lang w:val="es-ES"/>
        </w:rPr>
        <w:t xml:space="preserve"> Ponente</w:t>
      </w:r>
      <w:r w:rsidR="006B31E7" w:rsidRPr="008544EF">
        <w:rPr>
          <w:rFonts w:ascii="Palatino Linotype" w:eastAsia="Calibri" w:hAnsi="Palatino Linotype" w:cs="Arial"/>
          <w:color w:val="000000" w:themeColor="text1"/>
          <w:sz w:val="22"/>
          <w:szCs w:val="22"/>
          <w:lang w:val="es-ES"/>
        </w:rPr>
        <w:t>,</w:t>
      </w:r>
      <w:r w:rsidR="0004686A" w:rsidRPr="008544EF">
        <w:rPr>
          <w:rFonts w:ascii="Palatino Linotype" w:eastAsia="Calibri" w:hAnsi="Palatino Linotype" w:cs="Arial"/>
          <w:color w:val="000000" w:themeColor="text1"/>
          <w:sz w:val="22"/>
          <w:szCs w:val="22"/>
          <w:lang w:val="es-ES"/>
        </w:rPr>
        <w:t xml:space="preserve"> con fundamento en lo dispuesto por el artículo 185 fracción II de la </w:t>
      </w:r>
      <w:r w:rsidR="00613655" w:rsidRPr="008544EF">
        <w:rPr>
          <w:rFonts w:ascii="Palatino Linotype" w:eastAsia="Calibri" w:hAnsi="Palatino Linotype" w:cs="Arial"/>
          <w:color w:val="000000" w:themeColor="text1"/>
          <w:sz w:val="22"/>
          <w:szCs w:val="22"/>
          <w:lang w:val="es-ES"/>
        </w:rPr>
        <w:t>Ley de Transparencia y Acceso a la Información Pública del Estado de México y Municipios</w:t>
      </w:r>
      <w:r w:rsidR="0004686A" w:rsidRPr="008544EF">
        <w:rPr>
          <w:rFonts w:ascii="Palatino Linotype" w:eastAsia="Calibri" w:hAnsi="Palatino Linotype" w:cs="Arial"/>
          <w:color w:val="000000" w:themeColor="text1"/>
          <w:sz w:val="22"/>
          <w:szCs w:val="22"/>
          <w:lang w:val="es-ES"/>
        </w:rPr>
        <w:t xml:space="preserve">, a través </w:t>
      </w:r>
      <w:r w:rsidR="006E4E2A" w:rsidRPr="008544EF">
        <w:rPr>
          <w:rFonts w:ascii="Palatino Linotype" w:eastAsia="Calibri" w:hAnsi="Palatino Linotype" w:cs="Arial"/>
          <w:color w:val="000000" w:themeColor="text1"/>
          <w:sz w:val="22"/>
          <w:szCs w:val="22"/>
          <w:lang w:val="es-ES"/>
        </w:rPr>
        <w:t>del</w:t>
      </w:r>
      <w:r w:rsidR="0004686A" w:rsidRPr="008544EF">
        <w:rPr>
          <w:rFonts w:ascii="Palatino Linotype" w:eastAsia="Calibri" w:hAnsi="Palatino Linotype" w:cs="Arial"/>
          <w:color w:val="000000" w:themeColor="text1"/>
          <w:sz w:val="22"/>
          <w:szCs w:val="22"/>
          <w:lang w:val="es-ES"/>
        </w:rPr>
        <w:t xml:space="preserve"> </w:t>
      </w:r>
      <w:r w:rsidR="00B81371" w:rsidRPr="008544EF">
        <w:rPr>
          <w:rFonts w:ascii="Palatino Linotype" w:eastAsia="Calibri" w:hAnsi="Palatino Linotype" w:cs="Arial"/>
          <w:color w:val="000000" w:themeColor="text1"/>
          <w:sz w:val="22"/>
          <w:szCs w:val="22"/>
          <w:lang w:val="es-ES"/>
        </w:rPr>
        <w:t xml:space="preserve">acuerdo </w:t>
      </w:r>
      <w:r w:rsidR="00F147C6" w:rsidRPr="008544EF">
        <w:rPr>
          <w:rFonts w:ascii="Palatino Linotype" w:eastAsia="Calibri" w:hAnsi="Palatino Linotype" w:cs="Arial"/>
          <w:color w:val="000000" w:themeColor="text1"/>
          <w:sz w:val="22"/>
          <w:szCs w:val="22"/>
          <w:lang w:val="es-ES"/>
        </w:rPr>
        <w:t xml:space="preserve">de admisión </w:t>
      </w:r>
      <w:r w:rsidR="00091F3E" w:rsidRPr="008544EF">
        <w:rPr>
          <w:rFonts w:ascii="Palatino Linotype" w:eastAsia="Calibri" w:hAnsi="Palatino Linotype" w:cs="Arial"/>
          <w:color w:val="000000" w:themeColor="text1"/>
          <w:sz w:val="22"/>
          <w:szCs w:val="22"/>
          <w:lang w:val="es-ES"/>
        </w:rPr>
        <w:t xml:space="preserve">de fecha </w:t>
      </w:r>
      <w:r w:rsidR="00C16EC5" w:rsidRPr="008544EF">
        <w:rPr>
          <w:rFonts w:ascii="Palatino Linotype" w:eastAsia="Calibri" w:hAnsi="Palatino Linotype" w:cs="Arial"/>
          <w:color w:val="000000" w:themeColor="text1"/>
          <w:sz w:val="22"/>
          <w:szCs w:val="22"/>
          <w:lang w:val="es-ES"/>
        </w:rPr>
        <w:t>diecisiete de septiembre</w:t>
      </w:r>
      <w:r w:rsidR="00EA4C6A" w:rsidRPr="008544EF">
        <w:rPr>
          <w:rFonts w:ascii="Palatino Linotype" w:eastAsia="Calibri" w:hAnsi="Palatino Linotype" w:cs="Arial"/>
          <w:color w:val="000000" w:themeColor="text1"/>
          <w:sz w:val="22"/>
          <w:szCs w:val="22"/>
          <w:lang w:val="es-ES"/>
        </w:rPr>
        <w:t xml:space="preserve"> de dos mil veinticuatro</w:t>
      </w:r>
      <w:r w:rsidR="006A1047" w:rsidRPr="008544EF">
        <w:rPr>
          <w:rFonts w:ascii="Palatino Linotype" w:eastAsia="Calibri" w:hAnsi="Palatino Linotype" w:cs="Arial"/>
          <w:color w:val="000000" w:themeColor="text1"/>
          <w:sz w:val="22"/>
          <w:szCs w:val="22"/>
          <w:lang w:val="es-ES"/>
        </w:rPr>
        <w:t xml:space="preserve">, </w:t>
      </w:r>
      <w:r w:rsidR="00B81371" w:rsidRPr="008544EF">
        <w:rPr>
          <w:rFonts w:ascii="Palatino Linotype" w:eastAsia="Calibri" w:hAnsi="Palatino Linotype" w:cs="Arial"/>
          <w:color w:val="000000" w:themeColor="text1"/>
          <w:sz w:val="22"/>
          <w:szCs w:val="22"/>
          <w:lang w:val="es-ES"/>
        </w:rPr>
        <w:t xml:space="preserve">puso a </w:t>
      </w:r>
      <w:r w:rsidR="00875167" w:rsidRPr="008544EF">
        <w:rPr>
          <w:rFonts w:ascii="Palatino Linotype" w:eastAsia="Calibri" w:hAnsi="Palatino Linotype" w:cs="Arial"/>
          <w:color w:val="000000" w:themeColor="text1"/>
          <w:sz w:val="22"/>
          <w:szCs w:val="22"/>
          <w:lang w:val="es-ES"/>
        </w:rPr>
        <w:t>disposición</w:t>
      </w:r>
      <w:r w:rsidR="00B81371" w:rsidRPr="008544EF">
        <w:rPr>
          <w:rFonts w:ascii="Palatino Linotype" w:eastAsia="Calibri" w:hAnsi="Palatino Linotype" w:cs="Arial"/>
          <w:color w:val="000000" w:themeColor="text1"/>
          <w:sz w:val="22"/>
          <w:szCs w:val="22"/>
          <w:lang w:val="es-ES"/>
        </w:rPr>
        <w:t xml:space="preserve"> de las partes el expediente electrónico </w:t>
      </w:r>
      <w:r w:rsidR="00B81371" w:rsidRPr="008544EF">
        <w:rPr>
          <w:rFonts w:ascii="Palatino Linotype" w:eastAsia="Calibri" w:hAnsi="Palatino Linotype" w:cs="Arial"/>
          <w:color w:val="000000" w:themeColor="text1"/>
          <w:sz w:val="22"/>
          <w:szCs w:val="22"/>
        </w:rPr>
        <w:t xml:space="preserve">vía </w:t>
      </w:r>
      <w:r w:rsidR="00B81371" w:rsidRPr="008544EF">
        <w:rPr>
          <w:rFonts w:ascii="Palatino Linotype" w:eastAsia="Calibri" w:hAnsi="Palatino Linotype" w:cs="Arial"/>
          <w:color w:val="000000" w:themeColor="text1"/>
          <w:sz w:val="22"/>
          <w:szCs w:val="22"/>
          <w:lang w:val="es-ES"/>
        </w:rPr>
        <w:t>Sistema de Acceso a la Información Mexiquense</w:t>
      </w:r>
      <w:r w:rsidR="00B81371" w:rsidRPr="008544EF">
        <w:rPr>
          <w:rFonts w:ascii="Palatino Linotype" w:eastAsia="Calibri" w:hAnsi="Palatino Linotype" w:cs="Arial"/>
          <w:b/>
          <w:color w:val="000000" w:themeColor="text1"/>
          <w:sz w:val="22"/>
          <w:szCs w:val="22"/>
          <w:lang w:val="es-ES"/>
        </w:rPr>
        <w:t xml:space="preserve"> </w:t>
      </w:r>
      <w:r w:rsidR="001468E9" w:rsidRPr="008544EF">
        <w:rPr>
          <w:rFonts w:ascii="Palatino Linotype" w:eastAsia="Calibri" w:hAnsi="Palatino Linotype" w:cs="Arial"/>
          <w:b/>
          <w:color w:val="000000" w:themeColor="text1"/>
          <w:sz w:val="22"/>
          <w:szCs w:val="22"/>
          <w:lang w:val="es-ES"/>
        </w:rPr>
        <w:t>(</w:t>
      </w:r>
      <w:r w:rsidR="00B81371" w:rsidRPr="008544EF">
        <w:rPr>
          <w:rFonts w:ascii="Palatino Linotype" w:eastAsia="Calibri" w:hAnsi="Palatino Linotype" w:cs="Arial"/>
          <w:b/>
          <w:color w:val="000000" w:themeColor="text1"/>
          <w:sz w:val="22"/>
          <w:szCs w:val="22"/>
          <w:lang w:val="es-ES"/>
        </w:rPr>
        <w:t>SAIMEX</w:t>
      </w:r>
      <w:r w:rsidR="001468E9" w:rsidRPr="008544EF">
        <w:rPr>
          <w:rFonts w:ascii="Palatino Linotype" w:eastAsia="Calibri" w:hAnsi="Palatino Linotype" w:cs="Arial"/>
          <w:b/>
          <w:color w:val="000000" w:themeColor="text1"/>
          <w:sz w:val="22"/>
          <w:szCs w:val="22"/>
          <w:lang w:val="es-ES"/>
        </w:rPr>
        <w:t>)</w:t>
      </w:r>
      <w:r w:rsidR="00B81371" w:rsidRPr="008544EF">
        <w:rPr>
          <w:rFonts w:ascii="Palatino Linotype" w:eastAsia="Calibri" w:hAnsi="Palatino Linotype" w:cs="Arial"/>
          <w:b/>
          <w:color w:val="000000" w:themeColor="text1"/>
          <w:sz w:val="22"/>
          <w:szCs w:val="22"/>
          <w:lang w:val="es-ES"/>
        </w:rPr>
        <w:t xml:space="preserve"> </w:t>
      </w:r>
      <w:r w:rsidR="00B81371" w:rsidRPr="008544EF">
        <w:rPr>
          <w:rFonts w:ascii="Palatino Linotype" w:eastAsia="Calibri" w:hAnsi="Palatino Linotype" w:cs="Arial"/>
          <w:color w:val="000000" w:themeColor="text1"/>
          <w:sz w:val="22"/>
          <w:szCs w:val="22"/>
          <w:lang w:val="es-ES"/>
        </w:rPr>
        <w:t xml:space="preserve">a efecto de que en un plazo máximo de siete días </w:t>
      </w:r>
      <w:r w:rsidR="00875167" w:rsidRPr="008544EF">
        <w:rPr>
          <w:rFonts w:ascii="Palatino Linotype" w:eastAsia="Calibri" w:hAnsi="Palatino Linotype" w:cs="Arial"/>
          <w:color w:val="000000" w:themeColor="text1"/>
          <w:sz w:val="22"/>
          <w:szCs w:val="22"/>
          <w:lang w:val="es-ES"/>
        </w:rPr>
        <w:t>manifestaran</w:t>
      </w:r>
      <w:r w:rsidR="00B81371" w:rsidRPr="008544EF">
        <w:rPr>
          <w:rFonts w:ascii="Palatino Linotype" w:eastAsia="Calibri" w:hAnsi="Palatino Linotype" w:cs="Arial"/>
          <w:color w:val="000000" w:themeColor="text1"/>
          <w:sz w:val="22"/>
          <w:szCs w:val="22"/>
          <w:lang w:val="es-ES"/>
        </w:rPr>
        <w:t xml:space="preserve"> lo que a</w:t>
      </w:r>
      <w:r w:rsidR="003A2029" w:rsidRPr="008544EF">
        <w:rPr>
          <w:rFonts w:ascii="Palatino Linotype" w:eastAsia="Calibri" w:hAnsi="Palatino Linotype" w:cs="Arial"/>
          <w:color w:val="000000" w:themeColor="text1"/>
          <w:sz w:val="22"/>
          <w:szCs w:val="22"/>
          <w:lang w:val="es-ES"/>
        </w:rPr>
        <w:t xml:space="preserve"> su</w:t>
      </w:r>
      <w:r w:rsidR="00B81371" w:rsidRPr="008544EF">
        <w:rPr>
          <w:rFonts w:ascii="Palatino Linotype" w:eastAsia="Calibri" w:hAnsi="Palatino Linotype" w:cs="Arial"/>
          <w:color w:val="000000" w:themeColor="text1"/>
          <w:sz w:val="22"/>
          <w:szCs w:val="22"/>
          <w:lang w:val="es-ES"/>
        </w:rPr>
        <w:t xml:space="preserve"> derecho conviniera</w:t>
      </w:r>
      <w:r w:rsidR="00875167" w:rsidRPr="008544EF">
        <w:rPr>
          <w:rFonts w:ascii="Palatino Linotype" w:eastAsia="Calibri" w:hAnsi="Palatino Linotype" w:cs="Arial"/>
          <w:color w:val="000000" w:themeColor="text1"/>
          <w:sz w:val="22"/>
          <w:szCs w:val="22"/>
          <w:lang w:val="es-ES"/>
        </w:rPr>
        <w:t>n</w:t>
      </w:r>
      <w:r w:rsidR="00032493" w:rsidRPr="008544EF">
        <w:rPr>
          <w:rFonts w:ascii="Palatino Linotype" w:eastAsia="Calibri" w:hAnsi="Palatino Linotype" w:cs="Arial"/>
          <w:color w:val="000000" w:themeColor="text1"/>
          <w:sz w:val="22"/>
          <w:szCs w:val="22"/>
          <w:lang w:val="es-ES"/>
        </w:rPr>
        <w:t>,</w:t>
      </w:r>
      <w:r w:rsidR="00B81371" w:rsidRPr="008544EF">
        <w:rPr>
          <w:rFonts w:ascii="Palatino Linotype" w:eastAsia="Calibri" w:hAnsi="Palatino Linotype" w:cs="Arial"/>
          <w:color w:val="000000" w:themeColor="text1"/>
          <w:sz w:val="22"/>
          <w:szCs w:val="22"/>
          <w:lang w:val="es-ES"/>
        </w:rPr>
        <w:t xml:space="preserve"> </w:t>
      </w:r>
      <w:r w:rsidR="00875167" w:rsidRPr="008544EF">
        <w:rPr>
          <w:rFonts w:ascii="Palatino Linotype" w:eastAsia="Calibri" w:hAnsi="Palatino Linotype" w:cs="Arial"/>
          <w:color w:val="000000" w:themeColor="text1"/>
          <w:sz w:val="22"/>
          <w:szCs w:val="22"/>
          <w:lang w:val="es-ES"/>
        </w:rPr>
        <w:t>ofrecieran pruebas y</w:t>
      </w:r>
      <w:r w:rsidR="00132C06" w:rsidRPr="008544EF">
        <w:rPr>
          <w:rFonts w:ascii="Palatino Linotype" w:eastAsia="Calibri" w:hAnsi="Palatino Linotype" w:cs="Arial"/>
          <w:color w:val="000000" w:themeColor="text1"/>
          <w:sz w:val="22"/>
          <w:szCs w:val="22"/>
          <w:lang w:val="es-ES"/>
        </w:rPr>
        <w:t xml:space="preserve"> </w:t>
      </w:r>
      <w:r w:rsidR="00875167" w:rsidRPr="008544EF">
        <w:rPr>
          <w:rFonts w:ascii="Palatino Linotype" w:eastAsia="Calibri" w:hAnsi="Palatino Linotype" w:cs="Arial"/>
          <w:color w:val="000000" w:themeColor="text1"/>
          <w:sz w:val="22"/>
          <w:szCs w:val="22"/>
          <w:lang w:val="es-ES"/>
        </w:rPr>
        <w:t>alegatos según corresponda a</w:t>
      </w:r>
      <w:r w:rsidR="004C20F2" w:rsidRPr="008544EF">
        <w:rPr>
          <w:rFonts w:ascii="Palatino Linotype" w:eastAsia="Calibri" w:hAnsi="Palatino Linotype" w:cs="Arial"/>
          <w:color w:val="000000" w:themeColor="text1"/>
          <w:sz w:val="22"/>
          <w:szCs w:val="22"/>
          <w:lang w:val="es-ES"/>
        </w:rPr>
        <w:t xml:space="preserve"> </w:t>
      </w:r>
      <w:r w:rsidR="00875167" w:rsidRPr="008544EF">
        <w:rPr>
          <w:rFonts w:ascii="Palatino Linotype" w:eastAsia="Calibri" w:hAnsi="Palatino Linotype" w:cs="Arial"/>
          <w:color w:val="000000" w:themeColor="text1"/>
          <w:sz w:val="22"/>
          <w:szCs w:val="22"/>
          <w:lang w:val="es-ES"/>
        </w:rPr>
        <w:t>l</w:t>
      </w:r>
      <w:r w:rsidR="004C20F2" w:rsidRPr="008544EF">
        <w:rPr>
          <w:rFonts w:ascii="Palatino Linotype" w:eastAsia="Calibri" w:hAnsi="Palatino Linotype" w:cs="Arial"/>
          <w:color w:val="000000" w:themeColor="text1"/>
          <w:sz w:val="22"/>
          <w:szCs w:val="22"/>
          <w:lang w:val="es-ES"/>
        </w:rPr>
        <w:t>os</w:t>
      </w:r>
      <w:r w:rsidR="00875167" w:rsidRPr="008544EF">
        <w:rPr>
          <w:rFonts w:ascii="Palatino Linotype" w:eastAsia="Calibri" w:hAnsi="Palatino Linotype" w:cs="Arial"/>
          <w:color w:val="000000" w:themeColor="text1"/>
          <w:sz w:val="22"/>
          <w:szCs w:val="22"/>
          <w:lang w:val="es-ES"/>
        </w:rPr>
        <w:t xml:space="preserve"> caso</w:t>
      </w:r>
      <w:r w:rsidR="004C20F2" w:rsidRPr="008544EF">
        <w:rPr>
          <w:rFonts w:ascii="Palatino Linotype" w:eastAsia="Calibri" w:hAnsi="Palatino Linotype" w:cs="Arial"/>
          <w:color w:val="000000" w:themeColor="text1"/>
          <w:sz w:val="22"/>
          <w:szCs w:val="22"/>
          <w:lang w:val="es-ES"/>
        </w:rPr>
        <w:t>s</w:t>
      </w:r>
      <w:r w:rsidR="00875167" w:rsidRPr="008544EF">
        <w:rPr>
          <w:rFonts w:ascii="Palatino Linotype" w:eastAsia="Calibri" w:hAnsi="Palatino Linotype" w:cs="Arial"/>
          <w:color w:val="000000" w:themeColor="text1"/>
          <w:sz w:val="22"/>
          <w:szCs w:val="22"/>
          <w:lang w:val="es-ES"/>
        </w:rPr>
        <w:t xml:space="preserve"> concreto</w:t>
      </w:r>
      <w:r w:rsidR="004C20F2" w:rsidRPr="008544EF">
        <w:rPr>
          <w:rFonts w:ascii="Palatino Linotype" w:eastAsia="Calibri" w:hAnsi="Palatino Linotype" w:cs="Arial"/>
          <w:color w:val="000000" w:themeColor="text1"/>
          <w:sz w:val="22"/>
          <w:szCs w:val="22"/>
          <w:lang w:val="es-ES"/>
        </w:rPr>
        <w:t>s</w:t>
      </w:r>
      <w:r w:rsidR="00875167" w:rsidRPr="008544EF">
        <w:rPr>
          <w:rFonts w:ascii="Palatino Linotype" w:eastAsia="Calibri" w:hAnsi="Palatino Linotype" w:cs="Arial"/>
          <w:color w:val="000000" w:themeColor="text1"/>
          <w:sz w:val="22"/>
          <w:szCs w:val="22"/>
          <w:lang w:val="es-ES"/>
        </w:rPr>
        <w:t xml:space="preserve">, </w:t>
      </w:r>
      <w:r w:rsidR="00F147C6" w:rsidRPr="008544EF">
        <w:rPr>
          <w:rFonts w:ascii="Palatino Linotype" w:eastAsia="Calibri" w:hAnsi="Palatino Linotype" w:cs="Arial"/>
          <w:color w:val="000000" w:themeColor="text1"/>
          <w:sz w:val="22"/>
          <w:szCs w:val="22"/>
          <w:lang w:val="es-ES"/>
        </w:rPr>
        <w:t>de esta forma</w:t>
      </w:r>
      <w:r w:rsidR="00875167" w:rsidRPr="008544EF">
        <w:rPr>
          <w:rFonts w:ascii="Palatino Linotype" w:eastAsia="Calibri" w:hAnsi="Palatino Linotype" w:cs="Arial"/>
          <w:color w:val="000000" w:themeColor="text1"/>
          <w:sz w:val="22"/>
          <w:szCs w:val="22"/>
          <w:lang w:val="es-ES"/>
        </w:rPr>
        <w:t xml:space="preserve"> para que el </w:t>
      </w:r>
      <w:r w:rsidR="00875167" w:rsidRPr="008544EF">
        <w:rPr>
          <w:rFonts w:ascii="Palatino Linotype" w:eastAsia="Calibri" w:hAnsi="Palatino Linotype" w:cs="Arial"/>
          <w:b/>
          <w:color w:val="000000" w:themeColor="text1"/>
          <w:sz w:val="22"/>
          <w:szCs w:val="22"/>
          <w:lang w:val="es-ES"/>
        </w:rPr>
        <w:t>SUJETO OBLIGADO</w:t>
      </w:r>
      <w:r w:rsidR="00875167" w:rsidRPr="008544EF">
        <w:rPr>
          <w:rFonts w:ascii="Palatino Linotype" w:eastAsia="Calibri" w:hAnsi="Palatino Linotype" w:cs="Arial"/>
          <w:color w:val="000000" w:themeColor="text1"/>
          <w:sz w:val="22"/>
          <w:szCs w:val="22"/>
          <w:lang w:val="es-ES"/>
        </w:rPr>
        <w:t xml:space="preserve"> </w:t>
      </w:r>
      <w:r w:rsidR="00B81371" w:rsidRPr="008544EF">
        <w:rPr>
          <w:rFonts w:ascii="Palatino Linotype" w:eastAsia="Calibri" w:hAnsi="Palatino Linotype" w:cs="Arial"/>
          <w:color w:val="000000" w:themeColor="text1"/>
          <w:sz w:val="22"/>
          <w:szCs w:val="22"/>
          <w:lang w:val="es-ES"/>
        </w:rPr>
        <w:t>presentar</w:t>
      </w:r>
      <w:r w:rsidR="003A03D0" w:rsidRPr="008544EF">
        <w:rPr>
          <w:rFonts w:ascii="Palatino Linotype" w:eastAsia="Calibri" w:hAnsi="Palatino Linotype" w:cs="Arial"/>
          <w:color w:val="000000" w:themeColor="text1"/>
          <w:sz w:val="22"/>
          <w:szCs w:val="22"/>
          <w:lang w:val="es-ES"/>
        </w:rPr>
        <w:t>a</w:t>
      </w:r>
      <w:r w:rsidR="00B81371" w:rsidRPr="008544EF">
        <w:rPr>
          <w:rFonts w:ascii="Palatino Linotype" w:eastAsia="Calibri" w:hAnsi="Palatino Linotype" w:cs="Arial"/>
          <w:color w:val="000000" w:themeColor="text1"/>
          <w:sz w:val="22"/>
          <w:szCs w:val="22"/>
          <w:lang w:val="es-ES"/>
        </w:rPr>
        <w:t xml:space="preserve"> el </w:t>
      </w:r>
      <w:r w:rsidR="00556F72" w:rsidRPr="008544EF">
        <w:rPr>
          <w:rFonts w:ascii="Palatino Linotype" w:eastAsia="Calibri" w:hAnsi="Palatino Linotype" w:cs="Arial"/>
          <w:color w:val="000000" w:themeColor="text1"/>
          <w:sz w:val="22"/>
          <w:szCs w:val="22"/>
          <w:lang w:val="es-ES"/>
        </w:rPr>
        <w:t xml:space="preserve">informe justificado </w:t>
      </w:r>
      <w:r w:rsidR="00875167" w:rsidRPr="008544EF">
        <w:rPr>
          <w:rFonts w:ascii="Palatino Linotype" w:eastAsia="Calibri" w:hAnsi="Palatino Linotype" w:cs="Arial"/>
          <w:color w:val="000000" w:themeColor="text1"/>
          <w:sz w:val="22"/>
          <w:szCs w:val="22"/>
          <w:lang w:val="es-ES"/>
        </w:rPr>
        <w:t>procedente</w:t>
      </w:r>
      <w:r w:rsidR="00787184" w:rsidRPr="008544EF">
        <w:rPr>
          <w:rFonts w:ascii="Palatino Linotype" w:eastAsia="Calibri" w:hAnsi="Palatino Linotype" w:cs="Arial"/>
          <w:color w:val="000000" w:themeColor="text1"/>
          <w:sz w:val="22"/>
          <w:szCs w:val="22"/>
          <w:lang w:val="es-ES"/>
        </w:rPr>
        <w:t>.</w:t>
      </w:r>
    </w:p>
    <w:p w14:paraId="67D7209A" w14:textId="77777777" w:rsidR="001B32B2" w:rsidRPr="008544EF" w:rsidRDefault="001B32B2" w:rsidP="00363740">
      <w:pPr>
        <w:spacing w:line="360" w:lineRule="auto"/>
        <w:rPr>
          <w:rFonts w:ascii="Palatino Linotype" w:eastAsia="Calibri" w:hAnsi="Palatino Linotype" w:cs="Arial"/>
          <w:color w:val="000000" w:themeColor="text1"/>
          <w:sz w:val="22"/>
          <w:szCs w:val="22"/>
          <w:lang w:val="es-ES"/>
        </w:rPr>
      </w:pPr>
    </w:p>
    <w:p w14:paraId="7E48D3F9" w14:textId="0BB6383B" w:rsidR="00C16EC5" w:rsidRPr="008544EF" w:rsidRDefault="00403BB7" w:rsidP="00C16EC5">
      <w:pPr>
        <w:pStyle w:val="Prrafodelista"/>
        <w:numPr>
          <w:ilvl w:val="0"/>
          <w:numId w:val="1"/>
        </w:numPr>
        <w:tabs>
          <w:tab w:val="left" w:pos="426"/>
        </w:tabs>
        <w:spacing w:line="360" w:lineRule="auto"/>
        <w:jc w:val="both"/>
        <w:rPr>
          <w:rFonts w:ascii="Palatino Linotype" w:eastAsia="Calibri" w:hAnsi="Palatino Linotype" w:cs="Arial"/>
          <w:b/>
          <w:color w:val="000000" w:themeColor="text1"/>
          <w:sz w:val="22"/>
          <w:szCs w:val="22"/>
          <w:lang w:val="es-ES"/>
        </w:rPr>
      </w:pPr>
      <w:r w:rsidRPr="008544EF">
        <w:rPr>
          <w:rFonts w:ascii="Palatino Linotype" w:eastAsia="Calibri" w:hAnsi="Palatino Linotype" w:cs="Arial"/>
          <w:color w:val="000000" w:themeColor="text1"/>
          <w:sz w:val="22"/>
          <w:szCs w:val="22"/>
          <w:lang w:val="es-ES"/>
        </w:rPr>
        <w:t>E</w:t>
      </w:r>
      <w:r w:rsidR="001B7D3F" w:rsidRPr="008544EF">
        <w:rPr>
          <w:rFonts w:ascii="Palatino Linotype" w:eastAsia="Calibri" w:hAnsi="Palatino Linotype" w:cs="Arial"/>
          <w:color w:val="000000" w:themeColor="text1"/>
          <w:sz w:val="22"/>
          <w:szCs w:val="22"/>
          <w:lang w:val="es-ES"/>
        </w:rPr>
        <w:t>l</w:t>
      </w:r>
      <w:r w:rsidR="00EA4C6A" w:rsidRPr="008544EF">
        <w:rPr>
          <w:rFonts w:ascii="Palatino Linotype" w:eastAsia="Calibri" w:hAnsi="Palatino Linotype" w:cs="Arial"/>
          <w:color w:val="000000" w:themeColor="text1"/>
          <w:sz w:val="22"/>
          <w:szCs w:val="22"/>
          <w:lang w:val="es-ES"/>
        </w:rPr>
        <w:t xml:space="preserve"> </w:t>
      </w:r>
      <w:r w:rsidR="00C16EC5" w:rsidRPr="008544EF">
        <w:rPr>
          <w:rFonts w:ascii="Palatino Linotype" w:eastAsia="Calibri" w:hAnsi="Palatino Linotype" w:cs="Arial"/>
          <w:color w:val="000000" w:themeColor="text1"/>
          <w:sz w:val="22"/>
          <w:szCs w:val="22"/>
          <w:lang w:val="es-ES"/>
        </w:rPr>
        <w:t>veinticuatro de septiembre</w:t>
      </w:r>
      <w:r w:rsidR="00EA4C6A" w:rsidRPr="008544EF">
        <w:rPr>
          <w:rFonts w:ascii="Palatino Linotype" w:eastAsia="Calibri" w:hAnsi="Palatino Linotype" w:cs="Arial"/>
          <w:color w:val="000000" w:themeColor="text1"/>
          <w:sz w:val="22"/>
          <w:szCs w:val="22"/>
          <w:lang w:val="es-ES"/>
        </w:rPr>
        <w:t xml:space="preserve"> de dos mil veinticuatro, el</w:t>
      </w:r>
      <w:r w:rsidR="001B7D3F" w:rsidRPr="008544EF">
        <w:rPr>
          <w:rFonts w:ascii="Palatino Linotype" w:eastAsia="Calibri" w:hAnsi="Palatino Linotype" w:cs="Arial"/>
          <w:color w:val="000000" w:themeColor="text1"/>
          <w:sz w:val="22"/>
          <w:szCs w:val="22"/>
          <w:lang w:val="es-ES"/>
        </w:rPr>
        <w:t xml:space="preserve"> </w:t>
      </w:r>
      <w:r w:rsidR="001B7D3F" w:rsidRPr="008544EF">
        <w:rPr>
          <w:rFonts w:ascii="Palatino Linotype" w:eastAsia="Calibri" w:hAnsi="Palatino Linotype" w:cs="Arial"/>
          <w:b/>
          <w:bCs/>
          <w:color w:val="000000" w:themeColor="text1"/>
          <w:sz w:val="22"/>
          <w:szCs w:val="22"/>
          <w:lang w:val="es-ES"/>
        </w:rPr>
        <w:t>SUJETO OBLIGADO</w:t>
      </w:r>
      <w:r w:rsidR="00856EB3" w:rsidRPr="008544EF">
        <w:rPr>
          <w:rFonts w:ascii="Palatino Linotype" w:eastAsia="Calibri" w:hAnsi="Palatino Linotype" w:cs="Arial"/>
          <w:b/>
          <w:bCs/>
          <w:color w:val="000000" w:themeColor="text1"/>
          <w:sz w:val="22"/>
          <w:szCs w:val="22"/>
          <w:lang w:val="es-ES"/>
        </w:rPr>
        <w:t xml:space="preserve"> </w:t>
      </w:r>
      <w:r w:rsidR="00467AE5" w:rsidRPr="008544EF">
        <w:rPr>
          <w:rFonts w:ascii="Palatino Linotype" w:eastAsia="Calibri" w:hAnsi="Palatino Linotype" w:cs="Arial"/>
          <w:color w:val="000000" w:themeColor="text1"/>
          <w:sz w:val="22"/>
          <w:szCs w:val="22"/>
          <w:lang w:val="es-ES"/>
        </w:rPr>
        <w:t>rindió</w:t>
      </w:r>
      <w:r w:rsidR="001B7D3F" w:rsidRPr="008544EF">
        <w:rPr>
          <w:rFonts w:ascii="Palatino Linotype" w:eastAsia="Calibri" w:hAnsi="Palatino Linotype" w:cs="Arial"/>
          <w:color w:val="000000" w:themeColor="text1"/>
          <w:sz w:val="22"/>
          <w:szCs w:val="22"/>
          <w:lang w:val="es-ES"/>
        </w:rPr>
        <w:t xml:space="preserve"> el informe justificado</w:t>
      </w:r>
      <w:r w:rsidR="00140EB2" w:rsidRPr="008544EF">
        <w:rPr>
          <w:rFonts w:ascii="Palatino Linotype" w:eastAsia="Calibri" w:hAnsi="Palatino Linotype" w:cs="Arial"/>
          <w:color w:val="000000" w:themeColor="text1"/>
          <w:sz w:val="22"/>
          <w:szCs w:val="22"/>
          <w:lang w:val="es-ES"/>
        </w:rPr>
        <w:t xml:space="preserve"> correspondiente</w:t>
      </w:r>
      <w:r w:rsidR="00EA4C6A" w:rsidRPr="008544EF">
        <w:rPr>
          <w:rFonts w:ascii="Palatino Linotype" w:eastAsia="Calibri" w:hAnsi="Palatino Linotype" w:cs="Arial"/>
          <w:color w:val="000000" w:themeColor="text1"/>
          <w:sz w:val="22"/>
          <w:szCs w:val="22"/>
          <w:lang w:val="es-ES"/>
        </w:rPr>
        <w:t xml:space="preserve"> por medio de</w:t>
      </w:r>
      <w:r w:rsidR="00C16EC5" w:rsidRPr="008544EF">
        <w:rPr>
          <w:rFonts w:ascii="Palatino Linotype" w:eastAsia="Calibri" w:hAnsi="Palatino Linotype" w:cs="Arial"/>
          <w:color w:val="000000" w:themeColor="text1"/>
          <w:sz w:val="22"/>
          <w:szCs w:val="22"/>
          <w:lang w:val="es-ES"/>
        </w:rPr>
        <w:t xml:space="preserve"> </w:t>
      </w:r>
      <w:r w:rsidR="00EA4C6A" w:rsidRPr="008544EF">
        <w:rPr>
          <w:rFonts w:ascii="Palatino Linotype" w:eastAsia="Calibri" w:hAnsi="Palatino Linotype" w:cs="Arial"/>
          <w:color w:val="000000" w:themeColor="text1"/>
          <w:sz w:val="22"/>
          <w:szCs w:val="22"/>
          <w:lang w:val="es-ES"/>
        </w:rPr>
        <w:t>l</w:t>
      </w:r>
      <w:r w:rsidR="00C16EC5" w:rsidRPr="008544EF">
        <w:rPr>
          <w:rFonts w:ascii="Palatino Linotype" w:eastAsia="Calibri" w:hAnsi="Palatino Linotype" w:cs="Arial"/>
          <w:color w:val="000000" w:themeColor="text1"/>
          <w:sz w:val="22"/>
          <w:szCs w:val="22"/>
          <w:lang w:val="es-ES"/>
        </w:rPr>
        <w:t>os</w:t>
      </w:r>
      <w:r w:rsidR="00EA4C6A" w:rsidRPr="008544EF">
        <w:rPr>
          <w:rFonts w:ascii="Palatino Linotype" w:eastAsia="Calibri" w:hAnsi="Palatino Linotype" w:cs="Arial"/>
          <w:color w:val="000000" w:themeColor="text1"/>
          <w:sz w:val="22"/>
          <w:szCs w:val="22"/>
          <w:lang w:val="es-ES"/>
        </w:rPr>
        <w:t xml:space="preserve"> archivo electrónico</w:t>
      </w:r>
      <w:r w:rsidR="00C16EC5" w:rsidRPr="008544EF">
        <w:rPr>
          <w:rFonts w:ascii="Palatino Linotype" w:eastAsia="Calibri" w:hAnsi="Palatino Linotype" w:cs="Arial"/>
          <w:color w:val="000000" w:themeColor="text1"/>
          <w:sz w:val="22"/>
          <w:szCs w:val="22"/>
          <w:lang w:val="es-ES"/>
        </w:rPr>
        <w:t>s</w:t>
      </w:r>
      <w:r w:rsidR="00EA4C6A" w:rsidRPr="008544EF">
        <w:rPr>
          <w:rFonts w:ascii="Palatino Linotype" w:eastAsia="Calibri" w:hAnsi="Palatino Linotype" w:cs="Arial"/>
          <w:color w:val="000000" w:themeColor="text1"/>
          <w:sz w:val="22"/>
          <w:szCs w:val="22"/>
          <w:lang w:val="es-ES"/>
        </w:rPr>
        <w:t xml:space="preserve"> denominado</w:t>
      </w:r>
      <w:r w:rsidR="00C16EC5" w:rsidRPr="008544EF">
        <w:rPr>
          <w:rFonts w:ascii="Palatino Linotype" w:eastAsia="Calibri" w:hAnsi="Palatino Linotype" w:cs="Arial"/>
          <w:color w:val="000000" w:themeColor="text1"/>
          <w:sz w:val="22"/>
          <w:szCs w:val="22"/>
          <w:lang w:val="es-ES"/>
        </w:rPr>
        <w:t xml:space="preserve">s </w:t>
      </w:r>
      <w:r w:rsidR="00C16EC5" w:rsidRPr="008544EF">
        <w:rPr>
          <w:rFonts w:ascii="Palatino Linotype" w:eastAsia="Calibri" w:hAnsi="Palatino Linotype" w:cs="Arial"/>
          <w:b/>
          <w:color w:val="000000" w:themeColor="text1"/>
          <w:sz w:val="22"/>
          <w:szCs w:val="22"/>
          <w:lang w:val="es-ES"/>
        </w:rPr>
        <w:t>“</w:t>
      </w:r>
      <w:r w:rsidR="001147CE" w:rsidRPr="008544EF">
        <w:rPr>
          <w:rFonts w:ascii="Palatino Linotype" w:eastAsia="Calibri" w:hAnsi="Palatino Linotype" w:cs="Arial"/>
          <w:b/>
          <w:color w:val="000000" w:themeColor="text1"/>
          <w:sz w:val="22"/>
          <w:szCs w:val="22"/>
          <w:lang w:val="es-ES"/>
        </w:rPr>
        <w:t>6.OFICIO 207C0401210001A-UT-2312-2024.pdf</w:t>
      </w:r>
      <w:r w:rsidR="00C16EC5" w:rsidRPr="008544EF">
        <w:rPr>
          <w:rFonts w:ascii="Palatino Linotype" w:eastAsia="Calibri" w:hAnsi="Palatino Linotype" w:cs="Arial"/>
          <w:b/>
          <w:color w:val="000000" w:themeColor="text1"/>
          <w:sz w:val="22"/>
          <w:szCs w:val="22"/>
          <w:lang w:val="es-ES"/>
        </w:rPr>
        <w:t>”</w:t>
      </w:r>
      <w:r w:rsidR="001147CE" w:rsidRPr="008544EF">
        <w:rPr>
          <w:rFonts w:ascii="Palatino Linotype" w:eastAsia="Calibri" w:hAnsi="Palatino Linotype" w:cs="Arial"/>
          <w:b/>
          <w:color w:val="000000" w:themeColor="text1"/>
          <w:sz w:val="22"/>
          <w:szCs w:val="22"/>
          <w:lang w:val="es-ES"/>
        </w:rPr>
        <w:t>, “4. RESOLUCIÓN 617 IP 2024.pdf”, “3. OFICIO 207C0401210001A-UT-2190-2024.pdf”, “2. OFICIO 207C0401020000S-4683-2024 JURÍDICA.pdf”, “7. OFICIO 207C0401100000S-1067-2024 OIC.pdf”, “INFORME JUSTIFICADO 617.IP.2024.pdf”, “8. OFICIO 207C0401020000S-6100-2024 JURÍDICA.pdf”, “1. OFICIO 207C0401100000S-0886-2024 OIC.pdf”</w:t>
      </w:r>
      <w:r w:rsidR="001147CE" w:rsidRPr="008544EF">
        <w:rPr>
          <w:rFonts w:ascii="Palatino Linotype" w:eastAsia="Calibri" w:hAnsi="Palatino Linotype" w:cs="Arial"/>
          <w:color w:val="000000" w:themeColor="text1"/>
          <w:sz w:val="22"/>
          <w:szCs w:val="22"/>
          <w:lang w:val="es-ES"/>
        </w:rPr>
        <w:t xml:space="preserve"> y </w:t>
      </w:r>
      <w:r w:rsidR="001147CE" w:rsidRPr="008544EF">
        <w:rPr>
          <w:rFonts w:ascii="Palatino Linotype" w:eastAsia="Calibri" w:hAnsi="Palatino Linotype" w:cs="Arial"/>
          <w:b/>
          <w:color w:val="000000" w:themeColor="text1"/>
          <w:sz w:val="22"/>
          <w:szCs w:val="22"/>
          <w:lang w:val="es-ES"/>
        </w:rPr>
        <w:t>“5. OFICIO 207C0401210001A-UT-2311-2024.pdf</w:t>
      </w:r>
      <w:r w:rsidR="001147CE" w:rsidRPr="008544EF">
        <w:rPr>
          <w:rFonts w:ascii="Palatino Linotype" w:eastAsia="Calibri" w:hAnsi="Palatino Linotype" w:cs="Arial"/>
          <w:color w:val="000000" w:themeColor="text1"/>
          <w:sz w:val="22"/>
          <w:szCs w:val="22"/>
          <w:lang w:val="es-ES"/>
        </w:rPr>
        <w:t xml:space="preserve">”, a través de los cuales, </w:t>
      </w:r>
      <w:r w:rsidR="001147CE" w:rsidRPr="008544EF">
        <w:rPr>
          <w:rFonts w:ascii="Palatino Linotype" w:eastAsia="Calibri" w:hAnsi="Palatino Linotype" w:cs="Arial"/>
          <w:b/>
          <w:color w:val="000000" w:themeColor="text1"/>
          <w:sz w:val="22"/>
          <w:szCs w:val="22"/>
          <w:lang w:val="es-ES"/>
        </w:rPr>
        <w:t>ratificó la respuesta.</w:t>
      </w:r>
    </w:p>
    <w:p w14:paraId="753F51D2" w14:textId="77777777" w:rsidR="00EA4C6A" w:rsidRPr="008544EF" w:rsidRDefault="00EA4C6A" w:rsidP="001147CE">
      <w:pPr>
        <w:pStyle w:val="Prrafodelista"/>
        <w:tabs>
          <w:tab w:val="left" w:pos="426"/>
        </w:tabs>
        <w:spacing w:line="360" w:lineRule="auto"/>
        <w:ind w:left="0"/>
        <w:jc w:val="both"/>
        <w:rPr>
          <w:rFonts w:ascii="Palatino Linotype" w:eastAsia="Calibri" w:hAnsi="Palatino Linotype" w:cs="Arial"/>
          <w:b/>
          <w:color w:val="000000" w:themeColor="text1"/>
          <w:sz w:val="22"/>
          <w:szCs w:val="22"/>
          <w:lang w:val="es-ES"/>
        </w:rPr>
      </w:pPr>
    </w:p>
    <w:p w14:paraId="3DD8D9D8" w14:textId="219C8AD1" w:rsidR="00653418" w:rsidRPr="008544EF" w:rsidRDefault="00EA4C6A" w:rsidP="00856EB3">
      <w:pPr>
        <w:pStyle w:val="Prrafodelista"/>
        <w:numPr>
          <w:ilvl w:val="0"/>
          <w:numId w:val="1"/>
        </w:numPr>
        <w:tabs>
          <w:tab w:val="left" w:pos="426"/>
        </w:tabs>
        <w:spacing w:line="360" w:lineRule="auto"/>
        <w:jc w:val="both"/>
        <w:rPr>
          <w:rFonts w:ascii="Palatino Linotype" w:eastAsia="Calibri" w:hAnsi="Palatino Linotype" w:cs="Arial"/>
          <w:color w:val="000000" w:themeColor="text1"/>
          <w:sz w:val="22"/>
          <w:szCs w:val="22"/>
          <w:lang w:val="es-ES"/>
        </w:rPr>
      </w:pPr>
      <w:r w:rsidRPr="008544EF">
        <w:rPr>
          <w:rFonts w:ascii="Palatino Linotype" w:eastAsia="Calibri" w:hAnsi="Palatino Linotype" w:cs="Arial"/>
          <w:color w:val="000000" w:themeColor="text1"/>
          <w:sz w:val="22"/>
          <w:szCs w:val="22"/>
          <w:lang w:val="es-ES"/>
        </w:rPr>
        <w:t>P</w:t>
      </w:r>
      <w:r w:rsidR="001B7D3F" w:rsidRPr="008544EF">
        <w:rPr>
          <w:rFonts w:ascii="Palatino Linotype" w:eastAsia="Calibri" w:hAnsi="Palatino Linotype" w:cs="Arial"/>
          <w:color w:val="000000" w:themeColor="text1"/>
          <w:sz w:val="22"/>
          <w:szCs w:val="22"/>
          <w:lang w:val="es-ES"/>
        </w:rPr>
        <w:t xml:space="preserve">or su parte, </w:t>
      </w:r>
      <w:r w:rsidR="00963723" w:rsidRPr="008544EF">
        <w:rPr>
          <w:rFonts w:ascii="Palatino Linotype" w:eastAsia="Calibri" w:hAnsi="Palatino Linotype" w:cs="Arial"/>
          <w:color w:val="000000" w:themeColor="text1"/>
          <w:sz w:val="22"/>
          <w:szCs w:val="22"/>
          <w:lang w:val="es-ES"/>
        </w:rPr>
        <w:t xml:space="preserve">el </w:t>
      </w:r>
      <w:r w:rsidR="00403BB7" w:rsidRPr="008544EF">
        <w:rPr>
          <w:rFonts w:ascii="Palatino Linotype" w:eastAsia="Calibri" w:hAnsi="Palatino Linotype" w:cs="Arial"/>
          <w:b/>
          <w:color w:val="000000" w:themeColor="text1"/>
          <w:sz w:val="22"/>
          <w:szCs w:val="22"/>
          <w:lang w:val="es-ES"/>
        </w:rPr>
        <w:t>RECURRENTE</w:t>
      </w:r>
      <w:r w:rsidR="00963723" w:rsidRPr="008544EF">
        <w:rPr>
          <w:rFonts w:ascii="Palatino Linotype" w:eastAsia="Calibri" w:hAnsi="Palatino Linotype" w:cs="Arial"/>
          <w:color w:val="000000" w:themeColor="text1"/>
          <w:sz w:val="22"/>
          <w:szCs w:val="22"/>
          <w:lang w:val="es-ES"/>
        </w:rPr>
        <w:t xml:space="preserve"> </w:t>
      </w:r>
      <w:bookmarkStart w:id="3" w:name="_Toc461555889"/>
      <w:bookmarkStart w:id="4" w:name="_Toc466371858"/>
      <w:r w:rsidR="00653418" w:rsidRPr="008544EF">
        <w:rPr>
          <w:rFonts w:ascii="Palatino Linotype" w:eastAsia="Calibri" w:hAnsi="Palatino Linotype" w:cs="Arial"/>
          <w:color w:val="000000" w:themeColor="text1"/>
          <w:sz w:val="22"/>
          <w:szCs w:val="22"/>
          <w:lang w:val="es-ES"/>
        </w:rPr>
        <w:t>no realizó manifestaciones que a su derecho convinieran.</w:t>
      </w:r>
    </w:p>
    <w:p w14:paraId="1D2D34DD" w14:textId="77777777" w:rsidR="00856EB3" w:rsidRPr="008544EF" w:rsidRDefault="00856EB3" w:rsidP="00856EB3">
      <w:pPr>
        <w:pStyle w:val="Prrafodelista"/>
        <w:tabs>
          <w:tab w:val="left" w:pos="426"/>
        </w:tabs>
        <w:spacing w:line="360" w:lineRule="auto"/>
        <w:ind w:left="0"/>
        <w:jc w:val="both"/>
        <w:rPr>
          <w:rFonts w:ascii="Palatino Linotype" w:eastAsia="Calibri" w:hAnsi="Palatino Linotype" w:cs="Arial"/>
          <w:color w:val="000000" w:themeColor="text1"/>
          <w:sz w:val="22"/>
          <w:szCs w:val="22"/>
          <w:lang w:val="es-ES"/>
        </w:rPr>
      </w:pPr>
    </w:p>
    <w:p w14:paraId="153F3E01" w14:textId="7155A334" w:rsidR="004C0D79" w:rsidRPr="008544EF" w:rsidRDefault="004C0D79" w:rsidP="004C0D79">
      <w:pPr>
        <w:pStyle w:val="Prrafodelista"/>
        <w:numPr>
          <w:ilvl w:val="0"/>
          <w:numId w:val="1"/>
        </w:numPr>
        <w:tabs>
          <w:tab w:val="left" w:pos="426"/>
        </w:tabs>
        <w:spacing w:line="360" w:lineRule="auto"/>
        <w:jc w:val="both"/>
        <w:rPr>
          <w:rFonts w:ascii="Palatino Linotype" w:hAnsi="Palatino Linotype"/>
          <w:color w:val="000000" w:themeColor="text1"/>
          <w:sz w:val="22"/>
          <w:szCs w:val="22"/>
        </w:rPr>
      </w:pPr>
      <w:r w:rsidRPr="008544EF">
        <w:rPr>
          <w:rFonts w:ascii="Palatino Linotype" w:hAnsi="Palatino Linotype"/>
          <w:color w:val="000000" w:themeColor="text1"/>
          <w:sz w:val="22"/>
          <w:szCs w:val="22"/>
        </w:rPr>
        <w:t xml:space="preserve">El </w:t>
      </w:r>
      <w:r w:rsidR="00174BCE" w:rsidRPr="008544EF">
        <w:rPr>
          <w:rFonts w:ascii="Palatino Linotype" w:hAnsi="Palatino Linotype"/>
          <w:color w:val="000000" w:themeColor="text1"/>
          <w:sz w:val="22"/>
          <w:szCs w:val="22"/>
        </w:rPr>
        <w:t>seis de marzo</w:t>
      </w:r>
      <w:r w:rsidRPr="008544EF">
        <w:rPr>
          <w:rFonts w:ascii="Palatino Linotype" w:hAnsi="Palatino Linotype"/>
          <w:color w:val="000000" w:themeColor="text1"/>
          <w:sz w:val="22"/>
          <w:szCs w:val="22"/>
        </w:rPr>
        <w:t xml:space="preserve"> de dos mil veinticuatro, </w:t>
      </w:r>
      <w:r w:rsidRPr="008544EF">
        <w:rPr>
          <w:rFonts w:ascii="Palatino Linotype" w:eastAsia="Palatino Linotype" w:hAnsi="Palatino Linotype" w:cs="Palatino Linotype"/>
          <w:color w:val="000000"/>
          <w:sz w:val="22"/>
          <w:szCs w:val="22"/>
        </w:rPr>
        <w:t>se notificó el acuerdo mediante el cual se amplió el plazo para emitir resolución por un término de 15 días adicionales.</w:t>
      </w:r>
    </w:p>
    <w:p w14:paraId="79C05E29" w14:textId="77777777" w:rsidR="004C0D79" w:rsidRPr="008544EF" w:rsidRDefault="004C0D79" w:rsidP="004C0D79">
      <w:pPr>
        <w:rPr>
          <w:rFonts w:ascii="Palatino Linotype" w:eastAsia="Palatino Linotype" w:hAnsi="Palatino Linotype" w:cs="Palatino Linotype"/>
          <w:color w:val="000000"/>
          <w:sz w:val="22"/>
          <w:szCs w:val="22"/>
        </w:rPr>
      </w:pPr>
    </w:p>
    <w:p w14:paraId="0793E166" w14:textId="77777777" w:rsidR="004C0D79" w:rsidRPr="008544EF" w:rsidRDefault="004C0D79" w:rsidP="004C0D79">
      <w:pPr>
        <w:pStyle w:val="Prrafodelista"/>
        <w:numPr>
          <w:ilvl w:val="0"/>
          <w:numId w:val="1"/>
        </w:numPr>
        <w:tabs>
          <w:tab w:val="left" w:pos="426"/>
        </w:tabs>
        <w:spacing w:line="360" w:lineRule="auto"/>
        <w:jc w:val="both"/>
        <w:rPr>
          <w:rFonts w:ascii="Palatino Linotype" w:hAnsi="Palatino Linotype"/>
          <w:color w:val="000000" w:themeColor="text1"/>
          <w:sz w:val="22"/>
          <w:szCs w:val="22"/>
        </w:rPr>
      </w:pPr>
      <w:r w:rsidRPr="008544EF">
        <w:rPr>
          <w:rFonts w:ascii="Palatino Linotype" w:eastAsia="Palatino Linotype" w:hAnsi="Palatino Linotype" w:cs="Palatino Linotype"/>
          <w:color w:val="000000"/>
          <w:sz w:val="22"/>
          <w:szCs w:val="22"/>
        </w:rPr>
        <w:t xml:space="preserve">Este organismo garante no pasa por alto justificar, que el plazo para emitir resolución en el presente asunto encuentra justificación en el alto número de recursos de revisión </w:t>
      </w:r>
      <w:r w:rsidRPr="008544EF">
        <w:rPr>
          <w:rFonts w:ascii="Palatino Linotype" w:eastAsia="Palatino Linotype" w:hAnsi="Palatino Linotype" w:cs="Palatino Linotype"/>
          <w:color w:val="000000"/>
          <w:sz w:val="22"/>
          <w:szCs w:val="22"/>
        </w:rPr>
        <w:lastRenderedPageBreak/>
        <w:t>recibidos, circunstancia atípica que ha rebasado las capacidades técnicas y humanas del personal encargado de la proyección de las resoluciones a dichos medios de impugnación.</w:t>
      </w:r>
    </w:p>
    <w:p w14:paraId="1BFD7BCB" w14:textId="77777777" w:rsidR="004C0D79" w:rsidRPr="008544EF" w:rsidRDefault="004C0D79" w:rsidP="004C0D79">
      <w:pPr>
        <w:rPr>
          <w:rFonts w:ascii="Palatino Linotype" w:eastAsia="Palatino Linotype" w:hAnsi="Palatino Linotype" w:cs="Palatino Linotype"/>
          <w:color w:val="000000"/>
          <w:sz w:val="22"/>
          <w:szCs w:val="22"/>
        </w:rPr>
      </w:pPr>
    </w:p>
    <w:p w14:paraId="276BADDC" w14:textId="77777777" w:rsidR="004C0D79" w:rsidRPr="008544EF" w:rsidRDefault="004C0D79" w:rsidP="004C0D79">
      <w:pPr>
        <w:pStyle w:val="Prrafodelista"/>
        <w:numPr>
          <w:ilvl w:val="0"/>
          <w:numId w:val="1"/>
        </w:numPr>
        <w:tabs>
          <w:tab w:val="left" w:pos="426"/>
        </w:tabs>
        <w:spacing w:line="360" w:lineRule="auto"/>
        <w:jc w:val="both"/>
        <w:rPr>
          <w:rFonts w:ascii="Palatino Linotype" w:hAnsi="Palatino Linotype"/>
          <w:color w:val="000000" w:themeColor="text1"/>
          <w:sz w:val="22"/>
          <w:szCs w:val="22"/>
        </w:rPr>
      </w:pPr>
      <w:r w:rsidRPr="008544EF">
        <w:rPr>
          <w:rFonts w:ascii="Palatino Linotype" w:eastAsia="Palatino Linotype" w:hAnsi="Palatino Linotype" w:cs="Palatino Linotype"/>
          <w:color w:val="000000"/>
          <w:sz w:val="22"/>
          <w:szCs w:val="22"/>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48F6FC1A" w14:textId="77777777" w:rsidR="004C0D79" w:rsidRPr="008544EF" w:rsidRDefault="004C0D79" w:rsidP="004C0D79">
      <w:pPr>
        <w:rPr>
          <w:rFonts w:ascii="Palatino Linotype" w:eastAsia="Palatino Linotype" w:hAnsi="Palatino Linotype" w:cs="Palatino Linotype"/>
          <w:color w:val="000000"/>
          <w:sz w:val="22"/>
          <w:szCs w:val="22"/>
        </w:rPr>
      </w:pPr>
    </w:p>
    <w:p w14:paraId="2166278D" w14:textId="77777777" w:rsidR="004C0D79" w:rsidRPr="008544EF" w:rsidRDefault="004C0D79" w:rsidP="004C0D79">
      <w:pPr>
        <w:pStyle w:val="Prrafodelista"/>
        <w:numPr>
          <w:ilvl w:val="0"/>
          <w:numId w:val="1"/>
        </w:numPr>
        <w:tabs>
          <w:tab w:val="left" w:pos="426"/>
        </w:tabs>
        <w:spacing w:line="360" w:lineRule="auto"/>
        <w:jc w:val="both"/>
        <w:rPr>
          <w:rFonts w:ascii="Palatino Linotype" w:hAnsi="Palatino Linotype"/>
          <w:color w:val="000000" w:themeColor="text1"/>
          <w:sz w:val="22"/>
          <w:szCs w:val="22"/>
        </w:rPr>
      </w:pPr>
      <w:r w:rsidRPr="008544EF">
        <w:rPr>
          <w:rFonts w:ascii="Palatino Linotype" w:eastAsia="Palatino Linotype" w:hAnsi="Palatino Linotype" w:cs="Palatino Linotype"/>
          <w:color w:val="000000"/>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3D08383D" w14:textId="77777777" w:rsidR="004C0D79" w:rsidRPr="008544EF" w:rsidRDefault="004C0D79" w:rsidP="004C0D79">
      <w:pPr>
        <w:rPr>
          <w:rFonts w:ascii="Palatino Linotype" w:eastAsia="Palatino Linotype" w:hAnsi="Palatino Linotype" w:cs="Palatino Linotype"/>
          <w:color w:val="000000"/>
          <w:sz w:val="22"/>
          <w:szCs w:val="22"/>
        </w:rPr>
      </w:pPr>
    </w:p>
    <w:p w14:paraId="63D77AF2" w14:textId="77777777" w:rsidR="004C0D79" w:rsidRPr="008544EF" w:rsidRDefault="004C0D79" w:rsidP="004C0D79">
      <w:pPr>
        <w:pStyle w:val="Prrafodelista"/>
        <w:numPr>
          <w:ilvl w:val="0"/>
          <w:numId w:val="1"/>
        </w:numPr>
        <w:tabs>
          <w:tab w:val="left" w:pos="426"/>
        </w:tabs>
        <w:spacing w:line="360" w:lineRule="auto"/>
        <w:jc w:val="both"/>
        <w:rPr>
          <w:rFonts w:ascii="Palatino Linotype" w:hAnsi="Palatino Linotype"/>
          <w:color w:val="000000" w:themeColor="text1"/>
          <w:sz w:val="22"/>
          <w:szCs w:val="22"/>
        </w:rPr>
      </w:pPr>
      <w:r w:rsidRPr="008544EF">
        <w:rPr>
          <w:rFonts w:ascii="Palatino Linotype" w:eastAsia="Palatino Linotype" w:hAnsi="Palatino Linotype" w:cs="Palatino Linotype"/>
          <w:color w:val="000000"/>
          <w:sz w:val="22"/>
          <w:szCs w:val="22"/>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4AE8533A" w14:textId="77777777" w:rsidR="004C0D79" w:rsidRPr="008544EF" w:rsidRDefault="004C0D79" w:rsidP="004C0D79">
      <w:pPr>
        <w:rPr>
          <w:rFonts w:ascii="Palatino Linotype" w:eastAsia="Palatino Linotype" w:hAnsi="Palatino Linotype" w:cs="Palatino Linotype"/>
          <w:color w:val="000000"/>
          <w:sz w:val="22"/>
          <w:szCs w:val="22"/>
        </w:rPr>
      </w:pPr>
    </w:p>
    <w:p w14:paraId="40E90720" w14:textId="77777777" w:rsidR="004C0D79" w:rsidRPr="008544EF" w:rsidRDefault="004C0D79" w:rsidP="004C0D79">
      <w:pPr>
        <w:pStyle w:val="Prrafodelista"/>
        <w:numPr>
          <w:ilvl w:val="0"/>
          <w:numId w:val="1"/>
        </w:numPr>
        <w:tabs>
          <w:tab w:val="left" w:pos="426"/>
        </w:tabs>
        <w:spacing w:line="360" w:lineRule="auto"/>
        <w:jc w:val="both"/>
        <w:rPr>
          <w:rFonts w:ascii="Palatino Linotype" w:hAnsi="Palatino Linotype"/>
          <w:color w:val="000000" w:themeColor="text1"/>
          <w:sz w:val="22"/>
          <w:szCs w:val="22"/>
        </w:rPr>
      </w:pPr>
      <w:r w:rsidRPr="008544EF">
        <w:rPr>
          <w:rFonts w:ascii="Palatino Linotype" w:eastAsia="Palatino Linotype" w:hAnsi="Palatino Linotype" w:cs="Palatino Linotype"/>
          <w:color w:val="000000"/>
          <w:sz w:val="22"/>
          <w:szCs w:val="22"/>
        </w:rPr>
        <w:t>Por ello, excepcionalmente, si un asunto es resuelto con posterioridad a los plazos señalados por la norma debe analizarse la razonabilidad del tiempo necesario para su resolución, atentos a los siguientes criterios:</w:t>
      </w:r>
    </w:p>
    <w:p w14:paraId="249DDD56" w14:textId="77777777" w:rsidR="004C0D79" w:rsidRPr="008544EF" w:rsidRDefault="004C0D79" w:rsidP="004C0D79">
      <w:pPr>
        <w:pStyle w:val="Prrafodelista"/>
        <w:tabs>
          <w:tab w:val="left" w:pos="426"/>
        </w:tabs>
        <w:spacing w:line="360" w:lineRule="auto"/>
        <w:ind w:left="0"/>
        <w:jc w:val="both"/>
        <w:rPr>
          <w:rFonts w:ascii="Palatino Linotype" w:eastAsia="Palatino Linotype" w:hAnsi="Palatino Linotype" w:cs="Palatino Linotype"/>
          <w:color w:val="000000"/>
          <w:sz w:val="22"/>
          <w:szCs w:val="22"/>
        </w:rPr>
      </w:pPr>
    </w:p>
    <w:p w14:paraId="0D93AEE1" w14:textId="77777777" w:rsidR="004C0D79" w:rsidRPr="008544EF" w:rsidRDefault="004C0D79" w:rsidP="004C0D79">
      <w:pPr>
        <w:pBdr>
          <w:top w:val="nil"/>
          <w:left w:val="nil"/>
          <w:bottom w:val="nil"/>
          <w:right w:val="nil"/>
          <w:between w:val="nil"/>
        </w:pBdr>
        <w:ind w:left="567" w:right="565"/>
        <w:jc w:val="both"/>
        <w:rPr>
          <w:rFonts w:ascii="Palatino Linotype" w:eastAsia="Palatino Linotype" w:hAnsi="Palatino Linotype" w:cs="Palatino Linotype"/>
          <w:color w:val="000000"/>
          <w:sz w:val="22"/>
          <w:szCs w:val="22"/>
        </w:rPr>
      </w:pPr>
      <w:r w:rsidRPr="008544EF">
        <w:rPr>
          <w:rFonts w:ascii="Palatino Linotype" w:eastAsia="Palatino Linotype" w:hAnsi="Palatino Linotype" w:cs="Palatino Linotype"/>
          <w:color w:val="000000"/>
          <w:sz w:val="22"/>
          <w:szCs w:val="22"/>
        </w:rPr>
        <w:t>a) Complejidad del asunto: La complejidad de la prueba, la pluralidad de sujetos procesales, el tiempo transcurrido, las características y contexto del recurso.</w:t>
      </w:r>
    </w:p>
    <w:p w14:paraId="75A89F56" w14:textId="77777777" w:rsidR="004C0D79" w:rsidRPr="008544EF" w:rsidRDefault="004C0D79" w:rsidP="004C0D79">
      <w:pPr>
        <w:pBdr>
          <w:top w:val="nil"/>
          <w:left w:val="nil"/>
          <w:bottom w:val="nil"/>
          <w:right w:val="nil"/>
          <w:between w:val="nil"/>
        </w:pBdr>
        <w:ind w:left="567" w:right="565"/>
        <w:jc w:val="both"/>
        <w:rPr>
          <w:rFonts w:ascii="Palatino Linotype" w:eastAsia="Palatino Linotype" w:hAnsi="Palatino Linotype" w:cs="Palatino Linotype"/>
          <w:color w:val="000000"/>
          <w:sz w:val="22"/>
          <w:szCs w:val="22"/>
        </w:rPr>
      </w:pPr>
      <w:r w:rsidRPr="008544EF">
        <w:rPr>
          <w:rFonts w:ascii="Palatino Linotype" w:eastAsia="Palatino Linotype" w:hAnsi="Palatino Linotype" w:cs="Palatino Linotype"/>
          <w:color w:val="000000"/>
          <w:sz w:val="22"/>
          <w:szCs w:val="22"/>
        </w:rPr>
        <w:t>b) Actividad Procesal del interesado: Acciones u omisiones del interesado.</w:t>
      </w:r>
    </w:p>
    <w:p w14:paraId="60F5AFE2" w14:textId="77777777" w:rsidR="004C0D79" w:rsidRPr="008544EF" w:rsidRDefault="004C0D79" w:rsidP="004C0D79">
      <w:pPr>
        <w:pBdr>
          <w:top w:val="nil"/>
          <w:left w:val="nil"/>
          <w:bottom w:val="nil"/>
          <w:right w:val="nil"/>
          <w:between w:val="nil"/>
        </w:pBdr>
        <w:ind w:left="567" w:right="565"/>
        <w:jc w:val="both"/>
        <w:rPr>
          <w:rFonts w:ascii="Palatino Linotype" w:eastAsia="Palatino Linotype" w:hAnsi="Palatino Linotype" w:cs="Palatino Linotype"/>
          <w:color w:val="000000"/>
          <w:sz w:val="22"/>
          <w:szCs w:val="22"/>
        </w:rPr>
      </w:pPr>
      <w:r w:rsidRPr="008544EF">
        <w:rPr>
          <w:rFonts w:ascii="Palatino Linotype" w:eastAsia="Palatino Linotype" w:hAnsi="Palatino Linotype" w:cs="Palatino Linotype"/>
          <w:color w:val="000000"/>
          <w:sz w:val="22"/>
          <w:szCs w:val="22"/>
        </w:rPr>
        <w:t>c) Conducta de la Autoridad: Las Acciones u omisiones realizadas en el procedimiento. Así como si la autoridad actuó con la debida diligencia.</w:t>
      </w:r>
    </w:p>
    <w:p w14:paraId="329EB507" w14:textId="024F647B" w:rsidR="004C0D79" w:rsidRPr="008544EF" w:rsidRDefault="004C0D79" w:rsidP="004C0D79">
      <w:pPr>
        <w:pBdr>
          <w:top w:val="nil"/>
          <w:left w:val="nil"/>
          <w:bottom w:val="nil"/>
          <w:right w:val="nil"/>
          <w:between w:val="nil"/>
        </w:pBdr>
        <w:ind w:left="567" w:right="565"/>
        <w:jc w:val="both"/>
        <w:rPr>
          <w:rFonts w:ascii="Palatino Linotype" w:eastAsia="Palatino Linotype" w:hAnsi="Palatino Linotype" w:cs="Palatino Linotype"/>
          <w:color w:val="000000"/>
          <w:sz w:val="22"/>
          <w:szCs w:val="22"/>
        </w:rPr>
      </w:pPr>
      <w:r w:rsidRPr="008544EF">
        <w:rPr>
          <w:rFonts w:ascii="Palatino Linotype" w:eastAsia="Palatino Linotype" w:hAnsi="Palatino Linotype" w:cs="Palatino Linotype"/>
          <w:color w:val="000000"/>
          <w:sz w:val="22"/>
          <w:szCs w:val="22"/>
        </w:rPr>
        <w:t>d) La afectación generada en la situación jurídica de la persona involucrada en el proceso: Violación a sus derechos humanos.</w:t>
      </w:r>
    </w:p>
    <w:p w14:paraId="633CE80A" w14:textId="77777777" w:rsidR="004C0D79" w:rsidRPr="008544EF" w:rsidRDefault="004C0D79" w:rsidP="004C0D79">
      <w:pPr>
        <w:pStyle w:val="Prrafodelista"/>
        <w:tabs>
          <w:tab w:val="left" w:pos="426"/>
        </w:tabs>
        <w:spacing w:line="360" w:lineRule="auto"/>
        <w:ind w:left="0"/>
        <w:jc w:val="both"/>
        <w:rPr>
          <w:rFonts w:ascii="Palatino Linotype" w:hAnsi="Palatino Linotype"/>
          <w:color w:val="000000" w:themeColor="text1"/>
          <w:sz w:val="22"/>
          <w:szCs w:val="22"/>
        </w:rPr>
      </w:pPr>
    </w:p>
    <w:p w14:paraId="70BDDA0F" w14:textId="77777777" w:rsidR="004C0D79" w:rsidRPr="008544EF" w:rsidRDefault="004C0D79" w:rsidP="004C0D79">
      <w:pPr>
        <w:pStyle w:val="Prrafodelista"/>
        <w:numPr>
          <w:ilvl w:val="0"/>
          <w:numId w:val="1"/>
        </w:numPr>
        <w:tabs>
          <w:tab w:val="left" w:pos="426"/>
        </w:tabs>
        <w:spacing w:line="360" w:lineRule="auto"/>
        <w:jc w:val="both"/>
        <w:rPr>
          <w:rFonts w:ascii="Palatino Linotype" w:hAnsi="Palatino Linotype"/>
          <w:color w:val="000000" w:themeColor="text1"/>
          <w:sz w:val="22"/>
          <w:szCs w:val="22"/>
        </w:rPr>
      </w:pPr>
      <w:r w:rsidRPr="008544EF">
        <w:rPr>
          <w:rFonts w:ascii="Palatino Linotype" w:eastAsia="Palatino Linotype" w:hAnsi="Palatino Linotype" w:cs="Palatino Linotype"/>
          <w:color w:val="000000"/>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7EF26B6" w14:textId="77777777" w:rsidR="004C0D79" w:rsidRPr="008544EF" w:rsidRDefault="004C0D79" w:rsidP="004C0D79">
      <w:pPr>
        <w:pStyle w:val="Prrafodelista"/>
        <w:tabs>
          <w:tab w:val="left" w:pos="426"/>
        </w:tabs>
        <w:spacing w:line="360" w:lineRule="auto"/>
        <w:ind w:left="0"/>
        <w:jc w:val="both"/>
        <w:rPr>
          <w:rFonts w:ascii="Palatino Linotype" w:hAnsi="Palatino Linotype"/>
          <w:color w:val="000000" w:themeColor="text1"/>
          <w:sz w:val="22"/>
          <w:szCs w:val="22"/>
        </w:rPr>
      </w:pPr>
    </w:p>
    <w:p w14:paraId="2C98BE6C" w14:textId="77777777" w:rsidR="004C0D79" w:rsidRPr="008544EF" w:rsidRDefault="004C0D79" w:rsidP="004C0D79">
      <w:pPr>
        <w:pStyle w:val="Prrafodelista"/>
        <w:numPr>
          <w:ilvl w:val="0"/>
          <w:numId w:val="1"/>
        </w:numPr>
        <w:tabs>
          <w:tab w:val="left" w:pos="426"/>
        </w:tabs>
        <w:spacing w:line="360" w:lineRule="auto"/>
        <w:jc w:val="both"/>
        <w:rPr>
          <w:rFonts w:ascii="Palatino Linotype" w:hAnsi="Palatino Linotype"/>
          <w:color w:val="000000" w:themeColor="text1"/>
          <w:sz w:val="22"/>
          <w:szCs w:val="22"/>
        </w:rPr>
      </w:pPr>
      <w:r w:rsidRPr="008544EF">
        <w:rPr>
          <w:rFonts w:ascii="Palatino Linotype" w:eastAsia="Palatino Linotype" w:hAnsi="Palatino Linotype" w:cs="Palatino Linotype"/>
          <w:color w:val="000000"/>
          <w:sz w:val="22"/>
          <w:szCs w:val="22"/>
        </w:rPr>
        <w:t>Argumento que encuentra sustento en la jurisprudencia P</w:t>
      </w:r>
      <w:proofErr w:type="gramStart"/>
      <w:r w:rsidRPr="008544EF">
        <w:rPr>
          <w:rFonts w:ascii="Palatino Linotype" w:eastAsia="Palatino Linotype" w:hAnsi="Palatino Linotype" w:cs="Palatino Linotype"/>
          <w:color w:val="000000"/>
          <w:sz w:val="22"/>
          <w:szCs w:val="22"/>
        </w:rPr>
        <w:t>./</w:t>
      </w:r>
      <w:proofErr w:type="gramEnd"/>
      <w:r w:rsidRPr="008544EF">
        <w:rPr>
          <w:rFonts w:ascii="Palatino Linotype" w:eastAsia="Palatino Linotype" w:hAnsi="Palatino Linotype" w:cs="Palatino Linotype"/>
          <w:color w:val="000000"/>
          <w:sz w:val="22"/>
          <w:szCs w:val="22"/>
        </w:rPr>
        <w:t>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1016B2A4" w14:textId="77777777" w:rsidR="004C0D79" w:rsidRPr="008544EF" w:rsidRDefault="004C0D79" w:rsidP="004C0D79">
      <w:pPr>
        <w:pStyle w:val="Prrafodelista"/>
        <w:tabs>
          <w:tab w:val="left" w:pos="426"/>
        </w:tabs>
        <w:spacing w:line="360" w:lineRule="auto"/>
        <w:ind w:left="0"/>
        <w:jc w:val="both"/>
        <w:rPr>
          <w:rFonts w:ascii="Palatino Linotype" w:hAnsi="Palatino Linotype"/>
          <w:color w:val="000000" w:themeColor="text1"/>
          <w:sz w:val="22"/>
          <w:szCs w:val="22"/>
        </w:rPr>
      </w:pPr>
    </w:p>
    <w:p w14:paraId="47A0D353" w14:textId="77777777" w:rsidR="004C0D79" w:rsidRPr="008544EF" w:rsidRDefault="004C0D79" w:rsidP="004C0D79">
      <w:pPr>
        <w:pStyle w:val="Prrafodelista"/>
        <w:numPr>
          <w:ilvl w:val="0"/>
          <w:numId w:val="1"/>
        </w:numPr>
        <w:tabs>
          <w:tab w:val="left" w:pos="426"/>
        </w:tabs>
        <w:spacing w:line="360" w:lineRule="auto"/>
        <w:jc w:val="both"/>
        <w:rPr>
          <w:rFonts w:ascii="Palatino Linotype" w:hAnsi="Palatino Linotype"/>
          <w:color w:val="000000" w:themeColor="text1"/>
          <w:sz w:val="22"/>
          <w:szCs w:val="22"/>
        </w:rPr>
      </w:pPr>
      <w:r w:rsidRPr="008544EF">
        <w:rPr>
          <w:rFonts w:ascii="Palatino Linotype" w:eastAsia="Palatino Linotype" w:hAnsi="Palatino Linotype" w:cs="Palatino Linotype"/>
          <w:color w:val="000000"/>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9AF98AC" w14:textId="77777777" w:rsidR="004C0D79" w:rsidRPr="008544EF" w:rsidRDefault="004C0D79" w:rsidP="004C0D79">
      <w:pPr>
        <w:rPr>
          <w:rFonts w:ascii="Palatino Linotype" w:eastAsia="Palatino Linotype" w:hAnsi="Palatino Linotype" w:cs="Palatino Linotype"/>
          <w:color w:val="000000"/>
          <w:sz w:val="22"/>
          <w:szCs w:val="22"/>
        </w:rPr>
      </w:pPr>
    </w:p>
    <w:p w14:paraId="64258AD2" w14:textId="77777777" w:rsidR="004C0D79" w:rsidRPr="008544EF" w:rsidRDefault="004C0D79" w:rsidP="004C0D79">
      <w:pPr>
        <w:pStyle w:val="Prrafodelista"/>
        <w:numPr>
          <w:ilvl w:val="0"/>
          <w:numId w:val="1"/>
        </w:numPr>
        <w:tabs>
          <w:tab w:val="left" w:pos="426"/>
        </w:tabs>
        <w:spacing w:line="360" w:lineRule="auto"/>
        <w:jc w:val="both"/>
        <w:rPr>
          <w:rFonts w:ascii="Palatino Linotype" w:hAnsi="Palatino Linotype"/>
          <w:color w:val="000000" w:themeColor="text1"/>
          <w:sz w:val="22"/>
          <w:szCs w:val="22"/>
        </w:rPr>
      </w:pPr>
      <w:r w:rsidRPr="008544EF">
        <w:rPr>
          <w:rFonts w:ascii="Palatino Linotype" w:eastAsia="Palatino Linotype" w:hAnsi="Palatino Linotype" w:cs="Palatino Linotype"/>
          <w:color w:val="000000"/>
          <w:sz w:val="22"/>
          <w:szCs w:val="22"/>
        </w:rPr>
        <w:t>Al respecto, también son de considerar los criterios sostenidos por el Cuarto Tribunal Colegiado en Materia Administrativa del Primer Circuito, cuyos rubros y datos de identificación son los siguientes:</w:t>
      </w:r>
    </w:p>
    <w:p w14:paraId="1EB296B5" w14:textId="77777777" w:rsidR="004C0D79" w:rsidRPr="008544EF" w:rsidRDefault="004C0D79" w:rsidP="004C0D79">
      <w:pPr>
        <w:pStyle w:val="Prrafodelista"/>
        <w:tabs>
          <w:tab w:val="left" w:pos="426"/>
        </w:tabs>
        <w:spacing w:line="360" w:lineRule="auto"/>
        <w:ind w:left="0"/>
        <w:jc w:val="both"/>
        <w:rPr>
          <w:rFonts w:ascii="Palatino Linotype" w:eastAsia="Palatino Linotype" w:hAnsi="Palatino Linotype" w:cs="Palatino Linotype"/>
          <w:color w:val="000000"/>
          <w:sz w:val="22"/>
          <w:szCs w:val="22"/>
        </w:rPr>
      </w:pPr>
    </w:p>
    <w:p w14:paraId="4FE94485" w14:textId="77777777" w:rsidR="004C0D79" w:rsidRPr="008544EF" w:rsidRDefault="004C0D79" w:rsidP="004C0D79">
      <w:pPr>
        <w:pBdr>
          <w:top w:val="nil"/>
          <w:left w:val="nil"/>
          <w:bottom w:val="nil"/>
          <w:right w:val="nil"/>
          <w:between w:val="nil"/>
        </w:pBdr>
        <w:tabs>
          <w:tab w:val="left" w:pos="8364"/>
        </w:tabs>
        <w:ind w:left="567" w:right="565"/>
        <w:jc w:val="both"/>
        <w:rPr>
          <w:rFonts w:ascii="Palatino Linotype" w:eastAsia="Palatino Linotype" w:hAnsi="Palatino Linotype" w:cs="Palatino Linotype"/>
          <w:color w:val="000000"/>
          <w:sz w:val="22"/>
          <w:szCs w:val="22"/>
        </w:rPr>
      </w:pPr>
      <w:r w:rsidRPr="008544EF">
        <w:rPr>
          <w:rFonts w:ascii="Palatino Linotype" w:eastAsia="Palatino Linotype" w:hAnsi="Palatino Linotype" w:cs="Palatino Linotype"/>
          <w:color w:val="000000"/>
          <w:sz w:val="22"/>
          <w:szCs w:val="22"/>
        </w:rPr>
        <w:t>“PLAZO RAZONABLE PARA RESOLVER. DIMENSIÓN Y EFECTOS DE ESTE CONCEPTO CUANDO SE ADUCE EXCESIVA CARGA DE TRABAJO.” consultable en el Seminario Judicial de la Federación y su gaceta, con el registro digital 2002351.</w:t>
      </w:r>
    </w:p>
    <w:p w14:paraId="12D8B23F" w14:textId="041746F1" w:rsidR="004C0D79" w:rsidRPr="008544EF" w:rsidRDefault="004C0D79" w:rsidP="004C0D79">
      <w:pPr>
        <w:pBdr>
          <w:top w:val="nil"/>
          <w:left w:val="nil"/>
          <w:bottom w:val="nil"/>
          <w:right w:val="nil"/>
          <w:between w:val="nil"/>
        </w:pBdr>
        <w:tabs>
          <w:tab w:val="left" w:pos="8364"/>
        </w:tabs>
        <w:ind w:left="567" w:right="565"/>
        <w:jc w:val="both"/>
        <w:rPr>
          <w:rFonts w:ascii="Palatino Linotype" w:eastAsia="Palatino Linotype" w:hAnsi="Palatino Linotype" w:cs="Palatino Linotype"/>
          <w:color w:val="000000"/>
          <w:sz w:val="22"/>
          <w:szCs w:val="22"/>
        </w:rPr>
      </w:pPr>
      <w:r w:rsidRPr="008544EF">
        <w:rPr>
          <w:rFonts w:ascii="Palatino Linotype" w:eastAsia="Palatino Linotype" w:hAnsi="Palatino Linotype" w:cs="Palatino Linotype"/>
          <w:color w:val="000000"/>
          <w:sz w:val="22"/>
          <w:szCs w:val="22"/>
        </w:rPr>
        <w:t>“PLAZO RAZONABLE PARA RESOLVER. CONCEPTO Y ELEMENTOS QUE LO INTEGRAN A LA LUZ DEL DERECHO INTERNACIONAL DE LOS DERECHOS HUMANOS.”, visible en el Seminario Judicial de la Federación y su gaceta, con el registro digital 2002350.</w:t>
      </w:r>
    </w:p>
    <w:p w14:paraId="1E3AC6CC" w14:textId="77777777" w:rsidR="004C0D79" w:rsidRPr="008544EF" w:rsidRDefault="004C0D79" w:rsidP="004C0D79">
      <w:pPr>
        <w:pStyle w:val="Prrafodelista"/>
        <w:tabs>
          <w:tab w:val="left" w:pos="426"/>
        </w:tabs>
        <w:spacing w:line="360" w:lineRule="auto"/>
        <w:ind w:left="0"/>
        <w:jc w:val="both"/>
        <w:rPr>
          <w:rFonts w:ascii="Palatino Linotype" w:hAnsi="Palatino Linotype"/>
          <w:color w:val="000000" w:themeColor="text1"/>
          <w:sz w:val="22"/>
          <w:szCs w:val="22"/>
        </w:rPr>
      </w:pPr>
    </w:p>
    <w:p w14:paraId="00BF031B" w14:textId="0F4B8058" w:rsidR="004C0D79" w:rsidRPr="008544EF" w:rsidRDefault="004C0D79" w:rsidP="004C0D79">
      <w:pPr>
        <w:pStyle w:val="Prrafodelista"/>
        <w:numPr>
          <w:ilvl w:val="0"/>
          <w:numId w:val="1"/>
        </w:numPr>
        <w:tabs>
          <w:tab w:val="left" w:pos="426"/>
        </w:tabs>
        <w:spacing w:line="360" w:lineRule="auto"/>
        <w:jc w:val="both"/>
        <w:rPr>
          <w:rFonts w:ascii="Palatino Linotype" w:hAnsi="Palatino Linotype"/>
          <w:color w:val="000000" w:themeColor="text1"/>
          <w:sz w:val="22"/>
          <w:szCs w:val="22"/>
        </w:rPr>
      </w:pPr>
      <w:r w:rsidRPr="008544EF">
        <w:rPr>
          <w:rFonts w:ascii="Palatino Linotype" w:eastAsia="Palatino Linotype" w:hAnsi="Palatino Linotype" w:cs="Palatino Linotype"/>
          <w:color w:val="000000"/>
          <w:sz w:val="22"/>
          <w:szCs w:val="22"/>
        </w:rPr>
        <w:t>Por ello, este Organismo Garante comprometido con la tutela de los derechos humanos confiados, señala que este exceso del plazo legal para resolver el presente asunto resulta de carácter excepcional.</w:t>
      </w:r>
    </w:p>
    <w:p w14:paraId="5390ECA2" w14:textId="77777777" w:rsidR="004C0D79" w:rsidRPr="008544EF" w:rsidRDefault="004C0D79" w:rsidP="004C0D79">
      <w:pPr>
        <w:pStyle w:val="Prrafodelista"/>
        <w:tabs>
          <w:tab w:val="left" w:pos="426"/>
        </w:tabs>
        <w:spacing w:line="360" w:lineRule="auto"/>
        <w:ind w:left="0"/>
        <w:jc w:val="both"/>
        <w:rPr>
          <w:rFonts w:ascii="Palatino Linotype" w:hAnsi="Palatino Linotype"/>
          <w:color w:val="000000" w:themeColor="text1"/>
          <w:sz w:val="22"/>
          <w:szCs w:val="22"/>
        </w:rPr>
      </w:pPr>
    </w:p>
    <w:p w14:paraId="6A431820" w14:textId="3E4404AC" w:rsidR="00E904C7" w:rsidRPr="008544EF" w:rsidRDefault="00140EB2" w:rsidP="00E904C7">
      <w:pPr>
        <w:pStyle w:val="Prrafodelista"/>
        <w:numPr>
          <w:ilvl w:val="0"/>
          <w:numId w:val="1"/>
        </w:numPr>
        <w:tabs>
          <w:tab w:val="left" w:pos="426"/>
        </w:tabs>
        <w:spacing w:line="360" w:lineRule="auto"/>
        <w:jc w:val="both"/>
        <w:rPr>
          <w:rFonts w:ascii="Palatino Linotype" w:hAnsi="Palatino Linotype"/>
          <w:color w:val="000000" w:themeColor="text1"/>
          <w:sz w:val="22"/>
          <w:szCs w:val="22"/>
        </w:rPr>
      </w:pPr>
      <w:r w:rsidRPr="008544EF">
        <w:rPr>
          <w:rFonts w:ascii="Palatino Linotype" w:hAnsi="Palatino Linotype"/>
          <w:color w:val="000000" w:themeColor="text1"/>
          <w:sz w:val="22"/>
          <w:szCs w:val="22"/>
        </w:rPr>
        <w:t xml:space="preserve">El </w:t>
      </w:r>
      <w:r w:rsidR="00174BCE" w:rsidRPr="008544EF">
        <w:rPr>
          <w:rFonts w:ascii="Palatino Linotype" w:hAnsi="Palatino Linotype"/>
          <w:color w:val="000000" w:themeColor="text1"/>
          <w:sz w:val="22"/>
          <w:szCs w:val="22"/>
        </w:rPr>
        <w:t>doce de marzo de</w:t>
      </w:r>
      <w:r w:rsidR="004C0D79" w:rsidRPr="008544EF">
        <w:rPr>
          <w:rFonts w:ascii="Palatino Linotype" w:hAnsi="Palatino Linotype"/>
          <w:color w:val="000000" w:themeColor="text1"/>
          <w:sz w:val="22"/>
          <w:szCs w:val="22"/>
        </w:rPr>
        <w:t xml:space="preserve"> dos mil veinticuatro</w:t>
      </w:r>
      <w:r w:rsidR="00C40021" w:rsidRPr="008544EF">
        <w:rPr>
          <w:rFonts w:ascii="Palatino Linotype" w:hAnsi="Palatino Linotype"/>
          <w:color w:val="000000" w:themeColor="text1"/>
          <w:sz w:val="22"/>
          <w:szCs w:val="22"/>
        </w:rPr>
        <w:t xml:space="preserve">, la </w:t>
      </w:r>
      <w:r w:rsidR="00C40021" w:rsidRPr="008544EF">
        <w:rPr>
          <w:rFonts w:ascii="Palatino Linotype" w:eastAsia="Calibri" w:hAnsi="Palatino Linotype" w:cs="Arial"/>
          <w:color w:val="000000" w:themeColor="text1"/>
          <w:sz w:val="22"/>
          <w:szCs w:val="22"/>
          <w:lang w:val="es-ES"/>
        </w:rPr>
        <w:t>Comisionada Ponente decretó</w:t>
      </w:r>
      <w:r w:rsidR="00C40021" w:rsidRPr="008544EF">
        <w:rPr>
          <w:rFonts w:ascii="Palatino Linotype" w:hAnsi="Palatino Linotype" w:cs="Arial"/>
          <w:color w:val="000000" w:themeColor="text1"/>
          <w:sz w:val="22"/>
          <w:szCs w:val="22"/>
        </w:rPr>
        <w:t xml:space="preserve"> el cierre del periodo de instrucción, por lo que ordenó turnar el expediente para su resolución, misma que ahora se pronuncia.-</w:t>
      </w:r>
      <w:r w:rsidR="00174BCE" w:rsidRPr="008544EF">
        <w:rPr>
          <w:rFonts w:ascii="Palatino Linotype" w:hAnsi="Palatino Linotype" w:cs="Arial"/>
          <w:color w:val="000000" w:themeColor="text1"/>
          <w:sz w:val="22"/>
          <w:szCs w:val="22"/>
        </w:rPr>
        <w:t>----------------------------------------------------------------------------------------</w:t>
      </w:r>
    </w:p>
    <w:p w14:paraId="5CB47E4D" w14:textId="272D7EDF" w:rsidR="00C33279" w:rsidRPr="008544EF" w:rsidRDefault="007C0013" w:rsidP="00466C65">
      <w:pPr>
        <w:pStyle w:val="Ttulo1"/>
        <w:spacing w:before="0" w:line="360" w:lineRule="auto"/>
        <w:jc w:val="center"/>
        <w:rPr>
          <w:b/>
          <w:color w:val="000000" w:themeColor="text1"/>
          <w:sz w:val="22"/>
          <w:szCs w:val="22"/>
        </w:rPr>
      </w:pPr>
      <w:bookmarkStart w:id="5" w:name="_Toc87456485"/>
      <w:r w:rsidRPr="008544EF">
        <w:rPr>
          <w:b/>
          <w:color w:val="000000" w:themeColor="text1"/>
          <w:sz w:val="22"/>
          <w:szCs w:val="22"/>
        </w:rPr>
        <w:t>CONSIDERANDO</w:t>
      </w:r>
      <w:bookmarkEnd w:id="3"/>
      <w:bookmarkEnd w:id="4"/>
      <w:bookmarkEnd w:id="5"/>
    </w:p>
    <w:p w14:paraId="435CF9A4" w14:textId="77777777" w:rsidR="00FC1DA7" w:rsidRPr="008544EF" w:rsidRDefault="00FC1DA7" w:rsidP="00466C65">
      <w:pPr>
        <w:spacing w:line="360" w:lineRule="auto"/>
        <w:rPr>
          <w:rFonts w:ascii="Palatino Linotype" w:hAnsi="Palatino Linotype"/>
          <w:color w:val="000000" w:themeColor="text1"/>
          <w:sz w:val="22"/>
          <w:szCs w:val="22"/>
          <w:lang w:eastAsia="en-US"/>
        </w:rPr>
      </w:pPr>
    </w:p>
    <w:p w14:paraId="629A5BE2" w14:textId="56C3E7D5" w:rsidR="007C0013" w:rsidRPr="008544EF" w:rsidRDefault="007C0013" w:rsidP="00466C65">
      <w:pPr>
        <w:pStyle w:val="Ttulo2"/>
        <w:spacing w:before="0" w:line="360" w:lineRule="auto"/>
        <w:rPr>
          <w:rFonts w:ascii="Palatino Linotype" w:hAnsi="Palatino Linotype"/>
          <w:b/>
          <w:color w:val="000000" w:themeColor="text1"/>
          <w:sz w:val="22"/>
          <w:szCs w:val="22"/>
        </w:rPr>
      </w:pPr>
      <w:bookmarkStart w:id="6" w:name="_Toc461555890"/>
      <w:bookmarkStart w:id="7" w:name="_Toc466371859"/>
      <w:bookmarkStart w:id="8" w:name="_Toc87456486"/>
      <w:r w:rsidRPr="008544EF">
        <w:rPr>
          <w:rFonts w:ascii="Palatino Linotype" w:hAnsi="Palatino Linotype"/>
          <w:b/>
          <w:color w:val="000000" w:themeColor="text1"/>
          <w:sz w:val="22"/>
          <w:szCs w:val="22"/>
        </w:rPr>
        <w:t>PRIMERO. De la competencia</w:t>
      </w:r>
      <w:bookmarkEnd w:id="6"/>
      <w:bookmarkEnd w:id="7"/>
      <w:bookmarkEnd w:id="8"/>
    </w:p>
    <w:p w14:paraId="60FBD8C7" w14:textId="77777777" w:rsidR="00FC1DA7" w:rsidRPr="008544EF" w:rsidRDefault="00FC1DA7" w:rsidP="00466C65">
      <w:pPr>
        <w:spacing w:line="360" w:lineRule="auto"/>
        <w:rPr>
          <w:rFonts w:ascii="Palatino Linotype" w:hAnsi="Palatino Linotype"/>
          <w:color w:val="000000" w:themeColor="text1"/>
          <w:sz w:val="22"/>
          <w:szCs w:val="22"/>
          <w:lang w:eastAsia="en-US"/>
        </w:rPr>
      </w:pPr>
    </w:p>
    <w:p w14:paraId="67A0A8E3" w14:textId="59CFF66B" w:rsidR="002630E4" w:rsidRPr="008544EF" w:rsidRDefault="00A45546" w:rsidP="00466C65">
      <w:pPr>
        <w:pStyle w:val="Prrafodelista"/>
        <w:numPr>
          <w:ilvl w:val="0"/>
          <w:numId w:val="1"/>
        </w:numPr>
        <w:tabs>
          <w:tab w:val="left" w:pos="426"/>
        </w:tabs>
        <w:spacing w:line="360" w:lineRule="auto"/>
        <w:jc w:val="both"/>
        <w:rPr>
          <w:rFonts w:ascii="Palatino Linotype" w:eastAsia="Calibri" w:hAnsi="Palatino Linotype" w:cs="Times New Roman"/>
          <w:b/>
          <w:color w:val="000000" w:themeColor="text1"/>
          <w:sz w:val="22"/>
          <w:szCs w:val="22"/>
          <w:lang w:val="es-ES"/>
        </w:rPr>
      </w:pPr>
      <w:r w:rsidRPr="008544EF">
        <w:rPr>
          <w:rFonts w:ascii="Palatino Linotype" w:eastAsia="Calibri" w:hAnsi="Palatino Linotype" w:cs="Times New Roman"/>
          <w:color w:val="000000" w:themeColor="text1"/>
          <w:sz w:val="22"/>
          <w:szCs w:val="22"/>
          <w:lang w:val="es-ES"/>
        </w:rPr>
        <w:t>Este Instituto de Transparencia, Acceso a la Información Pública y Protección de Datos Personales del Estado de México y Municipios, es comp</w:t>
      </w:r>
      <w:r w:rsidR="00D10AB0" w:rsidRPr="008544EF">
        <w:rPr>
          <w:rFonts w:ascii="Palatino Linotype" w:eastAsia="Calibri" w:hAnsi="Palatino Linotype" w:cs="Times New Roman"/>
          <w:color w:val="000000" w:themeColor="text1"/>
          <w:sz w:val="22"/>
          <w:szCs w:val="22"/>
          <w:lang w:val="es-ES"/>
        </w:rPr>
        <w:t xml:space="preserve">etente para conocer y resolver </w:t>
      </w:r>
      <w:r w:rsidRPr="008544EF">
        <w:rPr>
          <w:rFonts w:ascii="Palatino Linotype" w:eastAsia="Calibri" w:hAnsi="Palatino Linotype" w:cs="Times New Roman"/>
          <w:color w:val="000000" w:themeColor="text1"/>
          <w:sz w:val="22"/>
          <w:szCs w:val="22"/>
          <w:lang w:val="es-ES"/>
        </w:rPr>
        <w:t xml:space="preserve">el presente recurso de conformidad con el artículo: 6, apartado A, fracción IV de la Constitución Política de los Estados Unidos Mexicanos; 5, párrafos </w:t>
      </w:r>
      <w:r w:rsidR="000B7C4F" w:rsidRPr="008544EF">
        <w:rPr>
          <w:rFonts w:ascii="Palatino Linotype" w:eastAsia="Calibri" w:hAnsi="Palatino Linotype" w:cs="Times New Roman"/>
          <w:color w:val="000000" w:themeColor="text1"/>
          <w:sz w:val="22"/>
          <w:szCs w:val="22"/>
          <w:lang w:val="es-ES"/>
        </w:rPr>
        <w:t>trigésimo, trigésimo primero y trigésimo segundo</w:t>
      </w:r>
      <w:r w:rsidR="004F785F" w:rsidRPr="008544EF">
        <w:rPr>
          <w:rFonts w:ascii="Palatino Linotype" w:eastAsia="Calibri" w:hAnsi="Palatino Linotype" w:cs="Times New Roman"/>
          <w:color w:val="000000" w:themeColor="text1"/>
          <w:sz w:val="22"/>
          <w:szCs w:val="22"/>
          <w:lang w:val="es-ES"/>
        </w:rPr>
        <w:t>,</w:t>
      </w:r>
      <w:r w:rsidRPr="008544EF">
        <w:rPr>
          <w:rFonts w:ascii="Palatino Linotype" w:eastAsia="Calibri" w:hAnsi="Palatino Linotype" w:cs="Times New Roman"/>
          <w:color w:val="000000" w:themeColor="text1"/>
          <w:sz w:val="22"/>
          <w:szCs w:val="22"/>
          <w:lang w:val="es-ES"/>
        </w:rPr>
        <w:t xml:space="preserve"> fracciones IV y V</w:t>
      </w:r>
      <w:r w:rsidR="004F785F" w:rsidRPr="008544EF">
        <w:rPr>
          <w:rFonts w:ascii="Palatino Linotype" w:eastAsia="Calibri" w:hAnsi="Palatino Linotype" w:cs="Times New Roman"/>
          <w:color w:val="000000" w:themeColor="text1"/>
          <w:sz w:val="22"/>
          <w:szCs w:val="22"/>
          <w:lang w:val="es-ES"/>
        </w:rPr>
        <w:t>,</w:t>
      </w:r>
      <w:r w:rsidRPr="008544EF">
        <w:rPr>
          <w:rFonts w:ascii="Palatino Linotype" w:eastAsia="Calibri" w:hAnsi="Palatino Linotype" w:cs="Times New Roman"/>
          <w:color w:val="000000" w:themeColor="text1"/>
          <w:sz w:val="22"/>
          <w:szCs w:val="22"/>
          <w:lang w:val="es-ES"/>
        </w:rPr>
        <w:t xml:space="preserve"> de la Constitución Política del Estado Libre y Soberano de México; artículos 1, 2 fracción II, 13, 29, 36 fracciones I y II, 176, 178, 179, 181 párrafo tercero y 185 </w:t>
      </w:r>
      <w:r w:rsidRPr="008544EF">
        <w:rPr>
          <w:rFonts w:ascii="Palatino Linotype" w:eastAsia="Calibri" w:hAnsi="Palatino Linotype" w:cs="Arial"/>
          <w:color w:val="000000" w:themeColor="text1"/>
          <w:sz w:val="22"/>
          <w:szCs w:val="22"/>
          <w:lang w:val="es-ES"/>
        </w:rPr>
        <w:t xml:space="preserve">de la Ley de Transparencia y Acceso a la Información Pública del Estado de México y Municipios; y 10, 7, 9 fracciones I y XXIV, y 11 del Reglamento Interior </w:t>
      </w:r>
      <w:r w:rsidRPr="008544EF">
        <w:rPr>
          <w:rFonts w:ascii="Palatino Linotype" w:eastAsia="Calibri" w:hAnsi="Palatino Linotype" w:cs="Arial"/>
          <w:color w:val="000000" w:themeColor="text1"/>
          <w:sz w:val="22"/>
          <w:szCs w:val="22"/>
          <w:lang w:val="es-ES"/>
        </w:rPr>
        <w:lastRenderedPageBreak/>
        <w:t>del Instituto de Transparencia, Acceso a la Información Pública y Protección de Datos Personales del Estado de México y Municipios.</w:t>
      </w:r>
    </w:p>
    <w:p w14:paraId="1A2D43C9" w14:textId="77777777" w:rsidR="008F4094" w:rsidRPr="008544EF" w:rsidRDefault="008F4094" w:rsidP="008F4094">
      <w:pPr>
        <w:pStyle w:val="Prrafodelista"/>
        <w:tabs>
          <w:tab w:val="left" w:pos="426"/>
        </w:tabs>
        <w:spacing w:line="360" w:lineRule="auto"/>
        <w:ind w:left="0"/>
        <w:jc w:val="both"/>
        <w:rPr>
          <w:rFonts w:ascii="Palatino Linotype" w:eastAsia="Calibri" w:hAnsi="Palatino Linotype" w:cs="Times New Roman"/>
          <w:b/>
          <w:color w:val="000000" w:themeColor="text1"/>
          <w:sz w:val="22"/>
          <w:szCs w:val="22"/>
          <w:lang w:val="es-ES"/>
        </w:rPr>
      </w:pPr>
    </w:p>
    <w:p w14:paraId="753DC7A1" w14:textId="5E205177" w:rsidR="00C6440A" w:rsidRPr="008544EF" w:rsidRDefault="007C0013" w:rsidP="00466C65">
      <w:pPr>
        <w:pStyle w:val="Ttulo2"/>
        <w:tabs>
          <w:tab w:val="left" w:pos="426"/>
        </w:tabs>
        <w:spacing w:before="0" w:line="360" w:lineRule="auto"/>
        <w:rPr>
          <w:rFonts w:ascii="Palatino Linotype" w:hAnsi="Palatino Linotype"/>
          <w:b/>
          <w:color w:val="000000" w:themeColor="text1"/>
          <w:sz w:val="22"/>
          <w:szCs w:val="22"/>
        </w:rPr>
      </w:pPr>
      <w:bookmarkStart w:id="9" w:name="_Toc461555891"/>
      <w:bookmarkStart w:id="10" w:name="_Toc466371860"/>
      <w:bookmarkStart w:id="11" w:name="_Toc87456487"/>
      <w:r w:rsidRPr="008544EF">
        <w:rPr>
          <w:rFonts w:ascii="Palatino Linotype" w:hAnsi="Palatino Linotype"/>
          <w:b/>
          <w:color w:val="000000" w:themeColor="text1"/>
          <w:sz w:val="22"/>
          <w:szCs w:val="22"/>
        </w:rPr>
        <w:t>SEGUNDO. De la oportunidad y proced</w:t>
      </w:r>
      <w:r w:rsidR="00F35C44" w:rsidRPr="008544EF">
        <w:rPr>
          <w:rFonts w:ascii="Palatino Linotype" w:hAnsi="Palatino Linotype"/>
          <w:b/>
          <w:color w:val="000000" w:themeColor="text1"/>
          <w:sz w:val="22"/>
          <w:szCs w:val="22"/>
        </w:rPr>
        <w:t>encia</w:t>
      </w:r>
      <w:r w:rsidRPr="008544EF">
        <w:rPr>
          <w:rFonts w:ascii="Palatino Linotype" w:hAnsi="Palatino Linotype"/>
          <w:b/>
          <w:color w:val="000000" w:themeColor="text1"/>
          <w:sz w:val="22"/>
          <w:szCs w:val="22"/>
        </w:rPr>
        <w:t>.</w:t>
      </w:r>
      <w:bookmarkEnd w:id="9"/>
      <w:bookmarkEnd w:id="10"/>
      <w:bookmarkEnd w:id="11"/>
    </w:p>
    <w:p w14:paraId="18E22450" w14:textId="77777777" w:rsidR="00C6440A" w:rsidRPr="008544EF" w:rsidRDefault="00C6440A" w:rsidP="00466C65">
      <w:pPr>
        <w:spacing w:line="360" w:lineRule="auto"/>
        <w:rPr>
          <w:rFonts w:ascii="Palatino Linotype" w:hAnsi="Palatino Linotype"/>
          <w:color w:val="000000" w:themeColor="text1"/>
          <w:sz w:val="22"/>
          <w:szCs w:val="22"/>
          <w:lang w:eastAsia="en-US"/>
        </w:rPr>
      </w:pPr>
    </w:p>
    <w:p w14:paraId="42D1643D" w14:textId="5CD598F9" w:rsidR="00262958" w:rsidRPr="008544EF" w:rsidRDefault="003E6D0F" w:rsidP="00262958">
      <w:pPr>
        <w:pStyle w:val="Prrafodelista"/>
        <w:numPr>
          <w:ilvl w:val="0"/>
          <w:numId w:val="1"/>
        </w:numPr>
        <w:tabs>
          <w:tab w:val="left" w:pos="426"/>
        </w:tabs>
        <w:spacing w:line="360" w:lineRule="auto"/>
        <w:ind w:right="49"/>
        <w:jc w:val="both"/>
        <w:rPr>
          <w:rFonts w:ascii="Palatino Linotype" w:eastAsia="Times New Roman" w:hAnsi="Palatino Linotype" w:cs="Arial"/>
          <w:bCs/>
          <w:sz w:val="22"/>
          <w:szCs w:val="22"/>
          <w:lang w:eastAsia="es-MX"/>
        </w:rPr>
      </w:pPr>
      <w:r w:rsidRPr="008544EF">
        <w:rPr>
          <w:rFonts w:ascii="Palatino Linotype" w:eastAsia="Calibri" w:hAnsi="Palatino Linotype" w:cs="Arial"/>
          <w:color w:val="000000" w:themeColor="text1"/>
          <w:sz w:val="22"/>
          <w:szCs w:val="22"/>
        </w:rPr>
        <w:t xml:space="preserve">El </w:t>
      </w:r>
      <w:r w:rsidR="00740BA4" w:rsidRPr="008544EF">
        <w:rPr>
          <w:rFonts w:ascii="Palatino Linotype" w:eastAsia="Calibri" w:hAnsi="Palatino Linotype" w:cs="Arial"/>
          <w:color w:val="000000" w:themeColor="text1"/>
          <w:sz w:val="22"/>
          <w:szCs w:val="22"/>
        </w:rPr>
        <w:t xml:space="preserve">medio de impugnación fue presentado a través del </w:t>
      </w:r>
      <w:r w:rsidR="00740BA4" w:rsidRPr="008544EF">
        <w:rPr>
          <w:rFonts w:ascii="Palatino Linotype" w:eastAsia="Calibri" w:hAnsi="Palatino Linotype" w:cs="Arial"/>
          <w:bCs/>
          <w:iCs/>
          <w:color w:val="000000" w:themeColor="text1"/>
          <w:sz w:val="22"/>
          <w:szCs w:val="22"/>
        </w:rPr>
        <w:t>SAIMEX</w:t>
      </w:r>
      <w:r w:rsidR="00740BA4" w:rsidRPr="008544EF">
        <w:rPr>
          <w:rFonts w:ascii="Palatino Linotype" w:eastAsia="Calibri" w:hAnsi="Palatino Linotype" w:cs="Arial"/>
          <w:color w:val="000000" w:themeColor="text1"/>
          <w:sz w:val="22"/>
          <w:szCs w:val="22"/>
        </w:rPr>
        <w:t xml:space="preserve"> en el formato previamente aprobado para tal efecto y dentro del plazo legal de quince días hábiles otorgados; siendo así que el </w:t>
      </w:r>
      <w:r w:rsidR="00740BA4" w:rsidRPr="008544EF">
        <w:rPr>
          <w:rFonts w:ascii="Palatino Linotype" w:eastAsia="Calibri" w:hAnsi="Palatino Linotype" w:cs="Arial"/>
          <w:b/>
          <w:color w:val="000000" w:themeColor="text1"/>
          <w:sz w:val="22"/>
          <w:szCs w:val="22"/>
        </w:rPr>
        <w:t>SUJETO OBLIGADO</w:t>
      </w:r>
      <w:r w:rsidR="00740BA4" w:rsidRPr="008544EF">
        <w:rPr>
          <w:rFonts w:ascii="Palatino Linotype" w:eastAsia="Calibri" w:hAnsi="Palatino Linotype" w:cs="Arial"/>
          <w:color w:val="000000" w:themeColor="text1"/>
          <w:sz w:val="22"/>
          <w:szCs w:val="22"/>
        </w:rPr>
        <w:t xml:space="preserve"> entregó respuesta el </w:t>
      </w:r>
      <w:r w:rsidR="00174BCE" w:rsidRPr="008544EF">
        <w:rPr>
          <w:rFonts w:ascii="Palatino Linotype" w:eastAsia="Calibri" w:hAnsi="Palatino Linotype" w:cs="Arial"/>
          <w:color w:val="000000" w:themeColor="text1"/>
          <w:sz w:val="22"/>
          <w:szCs w:val="22"/>
        </w:rPr>
        <w:t xml:space="preserve">veintiséis de agosto </w:t>
      </w:r>
      <w:r w:rsidR="00D20E63" w:rsidRPr="008544EF">
        <w:rPr>
          <w:rFonts w:ascii="Palatino Linotype" w:eastAsia="Calibri" w:hAnsi="Palatino Linotype" w:cs="Arial"/>
          <w:color w:val="000000" w:themeColor="text1"/>
          <w:sz w:val="22"/>
          <w:szCs w:val="22"/>
        </w:rPr>
        <w:t>de dos mil veinticuatro</w:t>
      </w:r>
      <w:r w:rsidR="00740BA4" w:rsidRPr="008544EF">
        <w:rPr>
          <w:rFonts w:ascii="Palatino Linotype" w:eastAsia="Calibri" w:hAnsi="Palatino Linotype" w:cs="Arial"/>
          <w:color w:val="000000" w:themeColor="text1"/>
          <w:sz w:val="22"/>
          <w:szCs w:val="22"/>
        </w:rPr>
        <w:t>, de tal forma que el plazo para interponer el recurso de revisión transcurrió del</w:t>
      </w:r>
      <w:r w:rsidR="002475B7" w:rsidRPr="008544EF">
        <w:rPr>
          <w:rFonts w:ascii="Palatino Linotype" w:eastAsia="Calibri" w:hAnsi="Palatino Linotype" w:cs="Arial"/>
          <w:color w:val="000000" w:themeColor="text1"/>
          <w:sz w:val="22"/>
          <w:szCs w:val="22"/>
        </w:rPr>
        <w:t xml:space="preserve"> </w:t>
      </w:r>
      <w:r w:rsidR="00174BCE" w:rsidRPr="008544EF">
        <w:rPr>
          <w:rFonts w:ascii="Palatino Linotype" w:eastAsia="Calibri" w:hAnsi="Palatino Linotype" w:cs="Arial"/>
          <w:sz w:val="22"/>
          <w:szCs w:val="22"/>
        </w:rPr>
        <w:t xml:space="preserve">veintisiete de agosto </w:t>
      </w:r>
      <w:r w:rsidR="001F1E69" w:rsidRPr="008544EF">
        <w:rPr>
          <w:rFonts w:ascii="Palatino Linotype" w:eastAsia="Calibri" w:hAnsi="Palatino Linotype" w:cs="Arial"/>
          <w:sz w:val="22"/>
          <w:szCs w:val="22"/>
        </w:rPr>
        <w:t xml:space="preserve">al </w:t>
      </w:r>
      <w:r w:rsidR="00174BCE" w:rsidRPr="008544EF">
        <w:rPr>
          <w:rFonts w:ascii="Palatino Linotype" w:eastAsia="Calibri" w:hAnsi="Palatino Linotype" w:cs="Arial"/>
          <w:sz w:val="22"/>
          <w:szCs w:val="22"/>
        </w:rPr>
        <w:t>diecisiete de septiembre</w:t>
      </w:r>
      <w:r w:rsidR="003F5123" w:rsidRPr="008544EF">
        <w:rPr>
          <w:rFonts w:ascii="Palatino Linotype" w:eastAsia="Calibri" w:hAnsi="Palatino Linotype" w:cs="Arial"/>
          <w:sz w:val="22"/>
          <w:szCs w:val="22"/>
        </w:rPr>
        <w:t xml:space="preserve"> </w:t>
      </w:r>
      <w:r w:rsidR="00921375" w:rsidRPr="008544EF">
        <w:rPr>
          <w:rFonts w:ascii="Palatino Linotype" w:eastAsia="Calibri" w:hAnsi="Palatino Linotype" w:cs="Arial"/>
          <w:sz w:val="22"/>
          <w:szCs w:val="22"/>
        </w:rPr>
        <w:t xml:space="preserve">de dos mil </w:t>
      </w:r>
      <w:r w:rsidR="001F1E69" w:rsidRPr="008544EF">
        <w:rPr>
          <w:rFonts w:ascii="Palatino Linotype" w:eastAsia="Calibri" w:hAnsi="Palatino Linotype" w:cs="Arial"/>
          <w:sz w:val="22"/>
          <w:szCs w:val="22"/>
        </w:rPr>
        <w:t>veinticuatro</w:t>
      </w:r>
      <w:r w:rsidR="00CE035D" w:rsidRPr="008544EF">
        <w:rPr>
          <w:rFonts w:ascii="Palatino Linotype" w:eastAsia="Calibri" w:hAnsi="Palatino Linotype" w:cs="Arial"/>
          <w:sz w:val="22"/>
          <w:szCs w:val="22"/>
        </w:rPr>
        <w:t xml:space="preserve">, el recurso de revisión </w:t>
      </w:r>
      <w:r w:rsidR="00E95534" w:rsidRPr="008544EF">
        <w:rPr>
          <w:rFonts w:ascii="Palatino Linotype" w:hAnsi="Palatino Linotype"/>
          <w:sz w:val="22"/>
          <w:szCs w:val="22"/>
        </w:rPr>
        <w:t xml:space="preserve">fue interpuesto el </w:t>
      </w:r>
      <w:r w:rsidR="00174BCE" w:rsidRPr="008544EF">
        <w:rPr>
          <w:rFonts w:ascii="Palatino Linotype" w:hAnsi="Palatino Linotype"/>
          <w:sz w:val="22"/>
          <w:szCs w:val="22"/>
        </w:rPr>
        <w:t>seis de septiembre</w:t>
      </w:r>
      <w:r w:rsidR="003F5123" w:rsidRPr="008544EF">
        <w:rPr>
          <w:rFonts w:ascii="Palatino Linotype" w:hAnsi="Palatino Linotype"/>
          <w:sz w:val="22"/>
          <w:szCs w:val="22"/>
        </w:rPr>
        <w:t xml:space="preserve"> </w:t>
      </w:r>
      <w:r w:rsidR="001F1E69" w:rsidRPr="008544EF">
        <w:rPr>
          <w:rFonts w:ascii="Palatino Linotype" w:hAnsi="Palatino Linotype"/>
          <w:sz w:val="22"/>
          <w:szCs w:val="22"/>
        </w:rPr>
        <w:t>de dos mil veinticuatro</w:t>
      </w:r>
      <w:r w:rsidR="00E95534" w:rsidRPr="008544EF">
        <w:rPr>
          <w:rFonts w:ascii="Palatino Linotype" w:hAnsi="Palatino Linotype"/>
          <w:sz w:val="22"/>
          <w:szCs w:val="22"/>
        </w:rPr>
        <w:t>, éste</w:t>
      </w:r>
      <w:r w:rsidR="00E95534" w:rsidRPr="008544EF">
        <w:rPr>
          <w:rFonts w:ascii="Palatino Linotype" w:hAnsi="Palatino Linotype" w:cs="Arial"/>
          <w:sz w:val="22"/>
          <w:szCs w:val="22"/>
        </w:rPr>
        <w:t xml:space="preserve"> se encuentra dentro de los márgenes temporales previstos en el artículo 178 de la Ley de Transparencia y Acceso a la Información Pública del Estado de México y Municipios</w:t>
      </w:r>
      <w:r w:rsidR="00E95534" w:rsidRPr="008544EF">
        <w:rPr>
          <w:rFonts w:ascii="Palatino Linotype" w:hAnsi="Palatino Linotype" w:cs="Arial"/>
          <w:b/>
          <w:sz w:val="22"/>
          <w:szCs w:val="22"/>
        </w:rPr>
        <w:t xml:space="preserve"> </w:t>
      </w:r>
      <w:r w:rsidR="00E95534" w:rsidRPr="008544EF">
        <w:rPr>
          <w:rFonts w:ascii="Palatino Linotype" w:hAnsi="Palatino Linotype" w:cs="Arial"/>
          <w:sz w:val="22"/>
          <w:szCs w:val="22"/>
        </w:rPr>
        <w:t>vigente.</w:t>
      </w:r>
    </w:p>
    <w:p w14:paraId="5BE9155A" w14:textId="77777777" w:rsidR="00B52BEE" w:rsidRPr="008544EF" w:rsidRDefault="00B52BEE" w:rsidP="00B52BEE">
      <w:pPr>
        <w:pStyle w:val="Prrafodelista"/>
        <w:tabs>
          <w:tab w:val="left" w:pos="426"/>
        </w:tabs>
        <w:spacing w:line="360" w:lineRule="auto"/>
        <w:ind w:left="0" w:right="49"/>
        <w:jc w:val="both"/>
        <w:rPr>
          <w:rFonts w:ascii="Palatino Linotype" w:eastAsia="Times New Roman" w:hAnsi="Palatino Linotype" w:cs="Arial"/>
          <w:bCs/>
          <w:sz w:val="22"/>
          <w:szCs w:val="22"/>
          <w:lang w:eastAsia="es-MX"/>
        </w:rPr>
      </w:pPr>
    </w:p>
    <w:p w14:paraId="52DD5993" w14:textId="56B52F0C" w:rsidR="005F1362" w:rsidRPr="008544EF" w:rsidRDefault="00C6440A" w:rsidP="00466C65">
      <w:pPr>
        <w:pStyle w:val="Prrafodelista"/>
        <w:numPr>
          <w:ilvl w:val="0"/>
          <w:numId w:val="1"/>
        </w:numPr>
        <w:tabs>
          <w:tab w:val="left" w:pos="426"/>
        </w:tabs>
        <w:spacing w:line="360" w:lineRule="auto"/>
        <w:ind w:right="49"/>
        <w:jc w:val="both"/>
        <w:rPr>
          <w:rFonts w:ascii="Palatino Linotype" w:eastAsia="Times New Roman" w:hAnsi="Palatino Linotype" w:cs="Arial"/>
          <w:bCs/>
          <w:sz w:val="22"/>
          <w:szCs w:val="22"/>
          <w:lang w:eastAsia="es-MX"/>
        </w:rPr>
      </w:pPr>
      <w:r w:rsidRPr="008544EF">
        <w:rPr>
          <w:rFonts w:ascii="Palatino Linotype" w:eastAsia="Calibri" w:hAnsi="Palatino Linotype" w:cs="Arial"/>
          <w:sz w:val="22"/>
          <w:szCs w:val="22"/>
        </w:rPr>
        <w:t>C</w:t>
      </w:r>
      <w:r w:rsidR="00AF6795" w:rsidRPr="008544EF">
        <w:rPr>
          <w:rFonts w:ascii="Palatino Linotype" w:eastAsia="Calibri" w:hAnsi="Palatino Linotype" w:cs="Arial"/>
          <w:sz w:val="22"/>
          <w:szCs w:val="22"/>
        </w:rPr>
        <w:t>onsecuencia de lo anterior, este</w:t>
      </w:r>
      <w:r w:rsidRPr="008544EF">
        <w:rPr>
          <w:rFonts w:ascii="Palatino Linotype" w:eastAsia="Calibri" w:hAnsi="Palatino Linotype" w:cs="Arial"/>
          <w:sz w:val="22"/>
          <w:szCs w:val="22"/>
        </w:rPr>
        <w:t xml:space="preserve"> </w:t>
      </w:r>
      <w:r w:rsidR="00AF6795" w:rsidRPr="008544EF">
        <w:rPr>
          <w:rFonts w:ascii="Palatino Linotype" w:eastAsia="Calibri" w:hAnsi="Palatino Linotype" w:cs="Arial"/>
          <w:sz w:val="22"/>
          <w:szCs w:val="22"/>
        </w:rPr>
        <w:t>Órgano Garante</w:t>
      </w:r>
      <w:r w:rsidRPr="008544EF">
        <w:rPr>
          <w:rFonts w:ascii="Palatino Linotype" w:eastAsia="Calibri" w:hAnsi="Palatino Linotype" w:cs="Arial"/>
          <w:sz w:val="22"/>
          <w:szCs w:val="22"/>
        </w:rPr>
        <w:t xml:space="preserve"> advierte que </w:t>
      </w:r>
      <w:r w:rsidR="00540208" w:rsidRPr="008544EF">
        <w:rPr>
          <w:rFonts w:ascii="Palatino Linotype" w:eastAsia="Calibri" w:hAnsi="Palatino Linotype" w:cs="Arial"/>
          <w:sz w:val="22"/>
          <w:szCs w:val="22"/>
        </w:rPr>
        <w:t xml:space="preserve">el escrito contiene las formalidades previstas por el artículo 180 último párrafo de la Ley </w:t>
      </w:r>
      <w:r w:rsidR="004911B6" w:rsidRPr="008544EF">
        <w:rPr>
          <w:rFonts w:ascii="Palatino Linotype" w:eastAsia="Calibri" w:hAnsi="Palatino Linotype" w:cs="Arial"/>
          <w:sz w:val="22"/>
          <w:szCs w:val="22"/>
        </w:rPr>
        <w:t>de Transparencia y Acceso a la Información Pública del Estado de México y Municipios</w:t>
      </w:r>
      <w:r w:rsidR="00540208" w:rsidRPr="008544EF">
        <w:rPr>
          <w:rFonts w:ascii="Palatino Linotype" w:eastAsia="Calibri" w:hAnsi="Palatino Linotype" w:cs="Arial"/>
          <w:sz w:val="22"/>
          <w:szCs w:val="22"/>
        </w:rPr>
        <w:t xml:space="preserve">, por lo que es procedente que </w:t>
      </w:r>
      <w:r w:rsidR="004911B6" w:rsidRPr="008544EF">
        <w:rPr>
          <w:rFonts w:ascii="Palatino Linotype" w:eastAsia="Calibri" w:hAnsi="Palatino Linotype" w:cs="Arial"/>
          <w:sz w:val="22"/>
          <w:szCs w:val="22"/>
        </w:rPr>
        <w:t>e</w:t>
      </w:r>
      <w:r w:rsidR="00540208" w:rsidRPr="008544EF">
        <w:rPr>
          <w:rFonts w:ascii="Palatino Linotype" w:eastAsia="Calibri" w:hAnsi="Palatino Linotype" w:cs="Arial"/>
          <w:sz w:val="22"/>
          <w:szCs w:val="22"/>
        </w:rPr>
        <w:t>ste Instituto de Transparencia, Acceso a la Información Pública y Protección de Datos Personales del Estado de México y Municipios, conozca y resuelva el presente recurso.</w:t>
      </w:r>
    </w:p>
    <w:p w14:paraId="0489D081" w14:textId="5D3896C2" w:rsidR="00AC2537" w:rsidRPr="008544EF" w:rsidRDefault="00AC2537" w:rsidP="00AC2537">
      <w:pPr>
        <w:rPr>
          <w:rFonts w:ascii="Palatino Linotype" w:eastAsia="Times New Roman" w:hAnsi="Palatino Linotype" w:cs="Arial"/>
          <w:bCs/>
          <w:sz w:val="22"/>
          <w:szCs w:val="22"/>
          <w:lang w:eastAsia="es-MX"/>
        </w:rPr>
      </w:pPr>
    </w:p>
    <w:p w14:paraId="306FE827" w14:textId="17E507DF" w:rsidR="00AC2537" w:rsidRPr="008544EF" w:rsidRDefault="00AC2537" w:rsidP="00B52BEE">
      <w:pPr>
        <w:pStyle w:val="Ttulo1"/>
        <w:spacing w:line="360" w:lineRule="auto"/>
        <w:rPr>
          <w:b/>
          <w:sz w:val="22"/>
          <w:szCs w:val="22"/>
        </w:rPr>
      </w:pPr>
      <w:bookmarkStart w:id="12" w:name="_Toc82017149"/>
      <w:r w:rsidRPr="008544EF">
        <w:rPr>
          <w:b/>
          <w:sz w:val="22"/>
          <w:szCs w:val="22"/>
        </w:rPr>
        <w:t>TERCERO. De las causales del sobreseimiento.</w:t>
      </w:r>
      <w:bookmarkEnd w:id="12"/>
    </w:p>
    <w:p w14:paraId="5029F729" w14:textId="77777777" w:rsidR="00AC2537" w:rsidRPr="008544EF" w:rsidRDefault="00AC2537" w:rsidP="00AC2537">
      <w:pPr>
        <w:pStyle w:val="Ttulo2"/>
        <w:numPr>
          <w:ilvl w:val="0"/>
          <w:numId w:val="23"/>
        </w:numPr>
        <w:spacing w:line="360" w:lineRule="auto"/>
        <w:rPr>
          <w:rFonts w:ascii="Palatino Linotype" w:hAnsi="Palatino Linotype"/>
          <w:b/>
          <w:color w:val="auto"/>
          <w:sz w:val="22"/>
          <w:szCs w:val="22"/>
        </w:rPr>
      </w:pPr>
      <w:bookmarkStart w:id="13" w:name="_Toc26960595"/>
      <w:bookmarkStart w:id="14" w:name="_Toc82017150"/>
      <w:r w:rsidRPr="008544EF">
        <w:rPr>
          <w:rFonts w:ascii="Palatino Linotype" w:hAnsi="Palatino Linotype"/>
          <w:b/>
          <w:color w:val="auto"/>
          <w:sz w:val="22"/>
          <w:szCs w:val="22"/>
        </w:rPr>
        <w:t>De las actuaciones de las partes.</w:t>
      </w:r>
      <w:bookmarkEnd w:id="13"/>
      <w:bookmarkEnd w:id="14"/>
    </w:p>
    <w:p w14:paraId="27493F99" w14:textId="77777777" w:rsidR="00AC2537" w:rsidRPr="008544EF" w:rsidRDefault="00AC2537" w:rsidP="00AC2537">
      <w:pPr>
        <w:rPr>
          <w:rFonts w:ascii="Palatino Linotype" w:eastAsia="Times New Roman" w:hAnsi="Palatino Linotype" w:cs="Arial"/>
          <w:bCs/>
          <w:color w:val="000000" w:themeColor="text1"/>
          <w:sz w:val="22"/>
          <w:szCs w:val="22"/>
          <w:lang w:eastAsia="es-MX"/>
        </w:rPr>
      </w:pPr>
    </w:p>
    <w:p w14:paraId="155A6EF2" w14:textId="43D6AB27" w:rsidR="00174BCE" w:rsidRPr="008544EF" w:rsidRDefault="009A64E9" w:rsidP="00174BCE">
      <w:pPr>
        <w:pStyle w:val="Prrafodelista"/>
        <w:numPr>
          <w:ilvl w:val="0"/>
          <w:numId w:val="1"/>
        </w:numPr>
        <w:tabs>
          <w:tab w:val="left" w:pos="426"/>
        </w:tabs>
        <w:spacing w:line="360" w:lineRule="auto"/>
        <w:ind w:right="49"/>
        <w:jc w:val="both"/>
        <w:rPr>
          <w:rFonts w:ascii="Palatino Linotype" w:eastAsia="Times New Roman" w:hAnsi="Palatino Linotype" w:cs="Arial"/>
          <w:b/>
          <w:bCs/>
          <w:i/>
          <w:color w:val="000000" w:themeColor="text1"/>
          <w:sz w:val="22"/>
          <w:szCs w:val="22"/>
          <w:lang w:eastAsia="es-MX"/>
        </w:rPr>
      </w:pPr>
      <w:bookmarkStart w:id="15" w:name="_Toc459174366"/>
      <w:bookmarkStart w:id="16" w:name="_Toc459659884"/>
      <w:bookmarkStart w:id="17" w:name="_Toc461687280"/>
      <w:bookmarkStart w:id="18" w:name="_Toc462771051"/>
      <w:bookmarkStart w:id="19" w:name="_Toc464139201"/>
      <w:bookmarkStart w:id="20" w:name="_Toc87456489"/>
      <w:r w:rsidRPr="008544EF">
        <w:rPr>
          <w:rFonts w:ascii="Palatino Linotype" w:hAnsi="Palatino Linotype"/>
          <w:bCs/>
          <w:sz w:val="22"/>
          <w:szCs w:val="22"/>
        </w:rPr>
        <w:t xml:space="preserve">El </w:t>
      </w:r>
      <w:r w:rsidR="002475B7" w:rsidRPr="008544EF">
        <w:rPr>
          <w:rFonts w:ascii="Palatino Linotype" w:hAnsi="Palatino Linotype"/>
          <w:b/>
          <w:bCs/>
          <w:sz w:val="22"/>
          <w:szCs w:val="22"/>
        </w:rPr>
        <w:t xml:space="preserve">RECURRENTE </w:t>
      </w:r>
      <w:r w:rsidR="00174BCE" w:rsidRPr="008544EF">
        <w:rPr>
          <w:rFonts w:ascii="Palatino Linotype" w:hAnsi="Palatino Linotype"/>
          <w:bCs/>
          <w:sz w:val="22"/>
          <w:szCs w:val="22"/>
        </w:rPr>
        <w:t xml:space="preserve">solicitó los </w:t>
      </w:r>
      <w:r w:rsidR="00174BCE" w:rsidRPr="008544EF">
        <w:rPr>
          <w:rFonts w:ascii="Palatino Linotype" w:hAnsi="Palatino Linotype"/>
          <w:b/>
          <w:color w:val="000000"/>
          <w:sz w:val="22"/>
          <w:szCs w:val="22"/>
          <w:u w:val="single"/>
        </w:rPr>
        <w:t>motivos y circunstancias</w:t>
      </w:r>
      <w:r w:rsidR="00174BCE" w:rsidRPr="008544EF">
        <w:rPr>
          <w:rFonts w:ascii="Palatino Linotype" w:hAnsi="Palatino Linotype"/>
          <w:color w:val="000000"/>
          <w:sz w:val="22"/>
          <w:szCs w:val="22"/>
        </w:rPr>
        <w:t xml:space="preserve"> por la cuales el Servicio de Administración Tributaria (SAT), impuso una multa al Instituto de Seguridad Social del </w:t>
      </w:r>
      <w:r w:rsidR="00174BCE" w:rsidRPr="008544EF">
        <w:rPr>
          <w:rFonts w:ascii="Palatino Linotype" w:hAnsi="Palatino Linotype"/>
          <w:color w:val="000000"/>
          <w:sz w:val="22"/>
          <w:szCs w:val="22"/>
        </w:rPr>
        <w:lastRenderedPageBreak/>
        <w:t>Estado de México y Municipios (ISSEMYM), asimismo, si se informó al Órgano Interno de Control dicha circunstancia; es decir, si inicio el procedimiento de responsabilidad administrativa correspondiente al 05 de agosto de 2024.</w:t>
      </w:r>
    </w:p>
    <w:p w14:paraId="7480A56C" w14:textId="77777777" w:rsidR="001F1E69" w:rsidRPr="008544EF" w:rsidRDefault="001F1E69" w:rsidP="002475B7">
      <w:pPr>
        <w:pStyle w:val="Prrafodelista"/>
        <w:tabs>
          <w:tab w:val="left" w:pos="426"/>
        </w:tabs>
        <w:spacing w:line="360" w:lineRule="auto"/>
        <w:ind w:left="0" w:right="49"/>
        <w:jc w:val="both"/>
        <w:rPr>
          <w:rFonts w:ascii="Palatino Linotype" w:eastAsia="Times New Roman" w:hAnsi="Palatino Linotype" w:cs="Arial"/>
          <w:bCs/>
          <w:iCs/>
          <w:color w:val="000000" w:themeColor="text1"/>
          <w:sz w:val="22"/>
          <w:szCs w:val="22"/>
          <w:lang w:eastAsia="es-MX"/>
        </w:rPr>
      </w:pPr>
    </w:p>
    <w:p w14:paraId="40DCDD77" w14:textId="6B3B119A" w:rsidR="00592EF4" w:rsidRPr="008544EF" w:rsidRDefault="009A64E9" w:rsidP="00592EF4">
      <w:pPr>
        <w:pStyle w:val="Prrafodelista"/>
        <w:numPr>
          <w:ilvl w:val="0"/>
          <w:numId w:val="1"/>
        </w:numPr>
        <w:tabs>
          <w:tab w:val="left" w:pos="426"/>
        </w:tabs>
        <w:spacing w:line="360" w:lineRule="auto"/>
        <w:ind w:right="49"/>
        <w:jc w:val="both"/>
        <w:rPr>
          <w:rFonts w:ascii="Palatino Linotype" w:eastAsia="Times New Roman" w:hAnsi="Palatino Linotype" w:cs="Arial"/>
          <w:i/>
          <w:color w:val="000000" w:themeColor="text1"/>
          <w:sz w:val="22"/>
          <w:szCs w:val="22"/>
          <w:lang w:eastAsia="es-MX"/>
        </w:rPr>
      </w:pPr>
      <w:r w:rsidRPr="008544EF">
        <w:rPr>
          <w:rFonts w:ascii="Palatino Linotype" w:hAnsi="Palatino Linotype"/>
          <w:sz w:val="22"/>
          <w:szCs w:val="22"/>
        </w:rPr>
        <w:t>E</w:t>
      </w:r>
      <w:r w:rsidR="009B40D7" w:rsidRPr="008544EF">
        <w:rPr>
          <w:rFonts w:ascii="Palatino Linotype" w:hAnsi="Palatino Linotype"/>
          <w:sz w:val="22"/>
          <w:szCs w:val="22"/>
        </w:rPr>
        <w:t>n respuesta, e</w:t>
      </w:r>
      <w:r w:rsidRPr="008544EF">
        <w:rPr>
          <w:rFonts w:ascii="Palatino Linotype" w:hAnsi="Palatino Linotype"/>
          <w:sz w:val="22"/>
          <w:szCs w:val="22"/>
        </w:rPr>
        <w:t xml:space="preserve">l </w:t>
      </w:r>
      <w:r w:rsidR="00262958" w:rsidRPr="008544EF">
        <w:rPr>
          <w:rFonts w:ascii="Palatino Linotype" w:hAnsi="Palatino Linotype"/>
          <w:b/>
          <w:bCs/>
          <w:sz w:val="22"/>
          <w:szCs w:val="22"/>
        </w:rPr>
        <w:t>SUJETO OBLIGADO</w:t>
      </w:r>
      <w:r w:rsidR="00E904C7" w:rsidRPr="008544EF">
        <w:rPr>
          <w:rFonts w:ascii="Palatino Linotype" w:hAnsi="Palatino Linotype"/>
          <w:b/>
          <w:bCs/>
          <w:sz w:val="22"/>
          <w:szCs w:val="22"/>
        </w:rPr>
        <w:t xml:space="preserve"> </w:t>
      </w:r>
      <w:r w:rsidR="00E904C7" w:rsidRPr="008544EF">
        <w:rPr>
          <w:rFonts w:ascii="Palatino Linotype" w:hAnsi="Palatino Linotype"/>
          <w:bCs/>
          <w:sz w:val="22"/>
          <w:szCs w:val="22"/>
        </w:rPr>
        <w:t>por medio de</w:t>
      </w:r>
      <w:r w:rsidR="00592EF4" w:rsidRPr="008544EF">
        <w:rPr>
          <w:rFonts w:ascii="Palatino Linotype" w:hAnsi="Palatino Linotype"/>
          <w:bCs/>
          <w:sz w:val="22"/>
          <w:szCs w:val="22"/>
        </w:rPr>
        <w:t>l</w:t>
      </w:r>
      <w:r w:rsidR="00592EF4" w:rsidRPr="008544EF">
        <w:rPr>
          <w:rFonts w:ascii="Palatino Linotype" w:eastAsia="Times New Roman" w:hAnsi="Palatino Linotype" w:cs="Arial"/>
          <w:i/>
          <w:color w:val="000000" w:themeColor="text1"/>
          <w:sz w:val="22"/>
          <w:szCs w:val="22"/>
          <w:lang w:eastAsia="es-MX"/>
        </w:rPr>
        <w:t xml:space="preserve"> </w:t>
      </w:r>
      <w:r w:rsidR="00592EF4" w:rsidRPr="008544EF">
        <w:rPr>
          <w:rFonts w:ascii="Palatino Linotype" w:hAnsi="Palatino Linotype"/>
          <w:b/>
          <w:sz w:val="22"/>
          <w:szCs w:val="22"/>
        </w:rPr>
        <w:t>Órgano Interno de Control</w:t>
      </w:r>
      <w:r w:rsidR="00592EF4" w:rsidRPr="008544EF">
        <w:rPr>
          <w:rFonts w:ascii="Palatino Linotype" w:hAnsi="Palatino Linotype"/>
          <w:sz w:val="22"/>
          <w:szCs w:val="22"/>
        </w:rPr>
        <w:t xml:space="preserve"> refirió que </w:t>
      </w:r>
      <w:r w:rsidR="00592EF4" w:rsidRPr="008544EF">
        <w:rPr>
          <w:rFonts w:ascii="Palatino Linotype" w:hAnsi="Palatino Linotype"/>
          <w:b/>
          <w:sz w:val="22"/>
          <w:szCs w:val="22"/>
        </w:rPr>
        <w:t>no tiene conocimiento oficial de alguna multa al Instituto por parte del SAT</w:t>
      </w:r>
      <w:r w:rsidR="00592EF4" w:rsidRPr="008544EF">
        <w:rPr>
          <w:rFonts w:ascii="Palatino Linotype" w:hAnsi="Palatino Linotype"/>
          <w:sz w:val="22"/>
          <w:szCs w:val="22"/>
        </w:rPr>
        <w:t xml:space="preserve">, </w:t>
      </w:r>
      <w:r w:rsidR="00592EF4" w:rsidRPr="008544EF">
        <w:rPr>
          <w:rFonts w:ascii="Palatino Linotype" w:hAnsi="Palatino Linotype"/>
          <w:b/>
          <w:sz w:val="22"/>
          <w:szCs w:val="22"/>
        </w:rPr>
        <w:t>motivo por el cual, no se ha iniciado acciones para determinar posibles responsabilidades</w:t>
      </w:r>
      <w:r w:rsidR="00592EF4" w:rsidRPr="008544EF">
        <w:rPr>
          <w:rFonts w:ascii="Palatino Linotype" w:hAnsi="Palatino Linotype"/>
          <w:sz w:val="22"/>
          <w:szCs w:val="22"/>
        </w:rPr>
        <w:t xml:space="preserve">; por otro lado, la encargada del </w:t>
      </w:r>
      <w:r w:rsidR="00592EF4" w:rsidRPr="008544EF">
        <w:rPr>
          <w:rFonts w:ascii="Palatino Linotype" w:hAnsi="Palatino Linotype"/>
          <w:b/>
          <w:sz w:val="22"/>
          <w:szCs w:val="22"/>
        </w:rPr>
        <w:t>Despacho de la Unidad Jurídica Consultiva y de Igualdad de Género</w:t>
      </w:r>
      <w:r w:rsidR="00592EF4" w:rsidRPr="008544EF">
        <w:rPr>
          <w:rFonts w:ascii="Palatino Linotype" w:hAnsi="Palatino Linotype"/>
          <w:sz w:val="22"/>
          <w:szCs w:val="22"/>
        </w:rPr>
        <w:t xml:space="preserve">, señaló que se localizó el expediente número 112/2024, en el que el Administrador Desconcentrado de Auditoria Fiscal de México “1” con sede en México, de la Administración Tributaria de la Secretaría de Hacienda y Crédito Público, </w:t>
      </w:r>
      <w:r w:rsidR="00592EF4" w:rsidRPr="008544EF">
        <w:rPr>
          <w:rFonts w:ascii="Palatino Linotype" w:hAnsi="Palatino Linotype"/>
          <w:b/>
          <w:sz w:val="22"/>
          <w:szCs w:val="22"/>
        </w:rPr>
        <w:t>determinó al Instituto de Seguridad Social del Estado de México y Municipios,</w:t>
      </w:r>
      <w:r w:rsidR="00592EF4" w:rsidRPr="008544EF">
        <w:rPr>
          <w:rFonts w:ascii="Palatino Linotype" w:hAnsi="Palatino Linotype"/>
          <w:sz w:val="22"/>
          <w:szCs w:val="22"/>
        </w:rPr>
        <w:t xml:space="preserve"> </w:t>
      </w:r>
      <w:r w:rsidR="00592EF4" w:rsidRPr="008544EF">
        <w:rPr>
          <w:rFonts w:ascii="Palatino Linotype" w:hAnsi="Palatino Linotype"/>
          <w:b/>
          <w:sz w:val="22"/>
          <w:szCs w:val="22"/>
        </w:rPr>
        <w:t>un crédito fiscal</w:t>
      </w:r>
      <w:r w:rsidR="00592EF4" w:rsidRPr="008544EF">
        <w:rPr>
          <w:rFonts w:ascii="Palatino Linotype" w:hAnsi="Palatino Linotype"/>
          <w:sz w:val="22"/>
          <w:szCs w:val="22"/>
        </w:rPr>
        <w:t>, del cual se interpuso el Recurso de Revocación por el Instituto, mismo que se encuentra en forma de juicio que no ha causado estado, por tal motivo, se determinó la clasificación de la información como reservada por un periodo de 5 años, por medio de la Resolución (Acuerdo) CT/ISSEMYM-A0247E/2024, emitida por el Comité de Transparencia en su Cuadragésima Sesión Extraordinaria.</w:t>
      </w:r>
    </w:p>
    <w:p w14:paraId="3CD88468" w14:textId="77777777" w:rsidR="001429D8" w:rsidRPr="008544EF" w:rsidRDefault="001429D8" w:rsidP="006F077D">
      <w:pPr>
        <w:pStyle w:val="Prrafodelista"/>
        <w:spacing w:line="360" w:lineRule="auto"/>
        <w:ind w:left="0"/>
        <w:jc w:val="both"/>
        <w:rPr>
          <w:rFonts w:ascii="Palatino Linotype" w:eastAsia="MS Mincho" w:hAnsi="Palatino Linotype"/>
          <w:sz w:val="22"/>
          <w:szCs w:val="22"/>
        </w:rPr>
      </w:pPr>
    </w:p>
    <w:p w14:paraId="779F5CB0" w14:textId="11174361" w:rsidR="001E4A7A" w:rsidRPr="008544EF" w:rsidRDefault="00621996" w:rsidP="001E4A7A">
      <w:pPr>
        <w:pStyle w:val="Prrafodelista"/>
        <w:numPr>
          <w:ilvl w:val="0"/>
          <w:numId w:val="1"/>
        </w:numPr>
        <w:spacing w:line="360" w:lineRule="auto"/>
        <w:jc w:val="both"/>
        <w:rPr>
          <w:rFonts w:ascii="Palatino Linotype" w:eastAsia="MS Mincho" w:hAnsi="Palatino Linotype"/>
          <w:b/>
          <w:sz w:val="22"/>
          <w:szCs w:val="22"/>
        </w:rPr>
      </w:pPr>
      <w:r w:rsidRPr="008544EF">
        <w:rPr>
          <w:rFonts w:ascii="Palatino Linotype" w:eastAsia="MS Mincho" w:hAnsi="Palatino Linotype"/>
          <w:sz w:val="22"/>
          <w:szCs w:val="22"/>
        </w:rPr>
        <w:t xml:space="preserve">En consecuencia, a través del recurso de revisión, el </w:t>
      </w:r>
      <w:r w:rsidR="00E904C7" w:rsidRPr="008544EF">
        <w:rPr>
          <w:rFonts w:ascii="Palatino Linotype" w:eastAsia="MS Mincho" w:hAnsi="Palatino Linotype"/>
          <w:b/>
          <w:bCs/>
          <w:sz w:val="22"/>
          <w:szCs w:val="22"/>
        </w:rPr>
        <w:t>RECURRENTE</w:t>
      </w:r>
      <w:r w:rsidR="001A22E6" w:rsidRPr="008544EF">
        <w:rPr>
          <w:rFonts w:ascii="Palatino Linotype" w:eastAsia="MS Mincho" w:hAnsi="Palatino Linotype"/>
          <w:b/>
          <w:bCs/>
          <w:sz w:val="22"/>
          <w:szCs w:val="22"/>
        </w:rPr>
        <w:t xml:space="preserve"> </w:t>
      </w:r>
      <w:r w:rsidR="001E4A7A" w:rsidRPr="008544EF">
        <w:rPr>
          <w:rFonts w:ascii="Palatino Linotype" w:eastAsia="MS Mincho" w:hAnsi="Palatino Linotype"/>
          <w:sz w:val="22"/>
          <w:szCs w:val="22"/>
        </w:rPr>
        <w:t xml:space="preserve">solicitó </w:t>
      </w:r>
      <w:r w:rsidR="001E4A7A" w:rsidRPr="008544EF">
        <w:rPr>
          <w:rFonts w:ascii="Palatino Linotype" w:eastAsia="MS Mincho" w:hAnsi="Palatino Linotype"/>
          <w:b/>
          <w:sz w:val="22"/>
          <w:szCs w:val="22"/>
        </w:rPr>
        <w:t xml:space="preserve">se realizara la declaratoria de inexistencia de la denuncia, </w:t>
      </w:r>
      <w:r w:rsidR="001E4A7A" w:rsidRPr="008544EF">
        <w:rPr>
          <w:rFonts w:ascii="Palatino Linotype" w:eastAsia="MS Mincho" w:hAnsi="Palatino Linotype"/>
          <w:sz w:val="22"/>
          <w:szCs w:val="22"/>
        </w:rPr>
        <w:t xml:space="preserve">en los siguientes términos: </w:t>
      </w:r>
      <w:r w:rsidR="001E4A7A" w:rsidRPr="008544EF">
        <w:rPr>
          <w:rFonts w:ascii="Palatino Linotype" w:eastAsia="Times New Roman" w:hAnsi="Palatino Linotype" w:cs="Arial"/>
          <w:i/>
          <w:color w:val="000000" w:themeColor="text1"/>
          <w:sz w:val="22"/>
          <w:szCs w:val="22"/>
          <w:lang w:val="es-ES"/>
        </w:rPr>
        <w:t>“</w:t>
      </w:r>
      <w:r w:rsidR="001E4A7A" w:rsidRPr="008544EF">
        <w:rPr>
          <w:rFonts w:ascii="Palatino Linotype" w:hAnsi="Palatino Linotype"/>
          <w:i/>
          <w:color w:val="000000"/>
          <w:sz w:val="22"/>
          <w:szCs w:val="22"/>
        </w:rPr>
        <w:t xml:space="preserve">EN RAZON DE QUE POR UN LADO INFORMA EL ORGANO INTERNO DE CONTROL DEL INSTITUTO QUE NO EXISTE UN DENUNCIA POR PARTE DE LA UNIDAD JURIDICA DE UNA MULTA IMPUESTA POR EL SAT. Y POR OTRA PARTE LA UNIDAD JURIDICA REFIERE QUE INTERPUSO RECURSO EN CONTRA DE LA MULTA INTERPUESTA POR EL SAT, DE LA CUAL SE ADVIERTE LA NEGLIGENCIA DE LA ACTIVIDAD REALZIADA POR SERVIDORES PUBLICOS DEL INSTITUTO, SITUACION QUE DEBIO INFORMARSE AL ORGANO INTERNO DE CONTROL, INCUMPLIENDO LAS OBLIGACIONES </w:t>
      </w:r>
      <w:r w:rsidR="001E4A7A" w:rsidRPr="008544EF">
        <w:rPr>
          <w:rFonts w:ascii="Palatino Linotype" w:hAnsi="Palatino Linotype"/>
          <w:i/>
          <w:color w:val="000000"/>
          <w:sz w:val="22"/>
          <w:szCs w:val="22"/>
        </w:rPr>
        <w:lastRenderedPageBreak/>
        <w:t xml:space="preserve">ESTABLECIDAS EN LA LEY DE RESPONSABLIDADES ADMINISTRATIVAS DE LOS SEVIDORES PUBLICOS. ENCONSECUENCIA SI NO EXISTE LA DENUNCIA REALIZADA AL ORGANO INTERNO DE CONTROL DEL ISSEMYM, </w:t>
      </w:r>
      <w:r w:rsidR="001E4A7A" w:rsidRPr="008544EF">
        <w:rPr>
          <w:rFonts w:ascii="Palatino Linotype" w:hAnsi="Palatino Linotype"/>
          <w:b/>
          <w:i/>
          <w:color w:val="000000"/>
          <w:sz w:val="22"/>
          <w:szCs w:val="22"/>
        </w:rPr>
        <w:t>SOLICITO SE REALICE LA DECLARATORIA DE INEXISTENCIA DE DICHA DENUNCIA,</w:t>
      </w:r>
      <w:r w:rsidR="001E4A7A" w:rsidRPr="008544EF">
        <w:rPr>
          <w:rFonts w:ascii="Palatino Linotype" w:hAnsi="Palatino Linotype"/>
          <w:i/>
          <w:color w:val="000000"/>
          <w:sz w:val="22"/>
          <w:szCs w:val="22"/>
        </w:rPr>
        <w:t xml:space="preserve"> PARA EFECTOS DE INFORMAR DICHA SITUACION A LA SECRETARIA DE LA CONTRALORIA DE GOBIERNO DEL ESTADO DE MEXICO."</w:t>
      </w:r>
      <w:r w:rsidR="001E4A7A" w:rsidRPr="008544EF">
        <w:rPr>
          <w:rFonts w:ascii="Palatino Linotype" w:eastAsia="Times New Roman" w:hAnsi="Palatino Linotype" w:cs="Arial"/>
          <w:i/>
          <w:color w:val="000000" w:themeColor="text1"/>
          <w:sz w:val="22"/>
          <w:szCs w:val="22"/>
          <w:lang w:val="es-ES"/>
        </w:rPr>
        <w:t xml:space="preserve"> (Sic)</w:t>
      </w:r>
    </w:p>
    <w:p w14:paraId="1A507BF5" w14:textId="77777777" w:rsidR="001429D8" w:rsidRPr="008544EF" w:rsidRDefault="001429D8" w:rsidP="001429D8">
      <w:pPr>
        <w:pStyle w:val="Prrafodelista"/>
        <w:spacing w:line="360" w:lineRule="auto"/>
        <w:ind w:left="0"/>
        <w:jc w:val="both"/>
        <w:rPr>
          <w:rFonts w:ascii="Palatino Linotype" w:eastAsia="MS Mincho" w:hAnsi="Palatino Linotype"/>
          <w:sz w:val="22"/>
          <w:szCs w:val="22"/>
        </w:rPr>
      </w:pPr>
    </w:p>
    <w:p w14:paraId="48D53D17" w14:textId="406A8BD8" w:rsidR="001E4A7A" w:rsidRPr="008544EF" w:rsidRDefault="001E4A7A" w:rsidP="007C7BFB">
      <w:pPr>
        <w:pStyle w:val="Prrafodelista"/>
        <w:numPr>
          <w:ilvl w:val="0"/>
          <w:numId w:val="1"/>
        </w:numPr>
        <w:spacing w:line="360" w:lineRule="auto"/>
        <w:jc w:val="both"/>
        <w:rPr>
          <w:rFonts w:ascii="Palatino Linotype" w:eastAsia="MS Mincho" w:hAnsi="Palatino Linotype"/>
          <w:sz w:val="22"/>
          <w:szCs w:val="22"/>
        </w:rPr>
      </w:pPr>
      <w:r w:rsidRPr="008544EF">
        <w:rPr>
          <w:rFonts w:ascii="Palatino Linotype" w:eastAsia="MS Mincho" w:hAnsi="Palatino Linotype"/>
          <w:sz w:val="22"/>
          <w:szCs w:val="22"/>
        </w:rPr>
        <w:t xml:space="preserve">En consecuencia, </w:t>
      </w:r>
      <w:r w:rsidR="007C7BFB" w:rsidRPr="008544EF">
        <w:rPr>
          <w:rFonts w:ascii="Palatino Linotype" w:eastAsia="MS Mincho" w:hAnsi="Palatino Linotype"/>
          <w:sz w:val="22"/>
          <w:szCs w:val="22"/>
        </w:rPr>
        <w:t xml:space="preserve">mediante informe justificado, </w:t>
      </w:r>
      <w:r w:rsidRPr="008544EF">
        <w:rPr>
          <w:rFonts w:ascii="Palatino Linotype" w:eastAsia="MS Mincho" w:hAnsi="Palatino Linotype"/>
          <w:sz w:val="22"/>
          <w:szCs w:val="22"/>
        </w:rPr>
        <w:t xml:space="preserve">el </w:t>
      </w:r>
      <w:r w:rsidRPr="008544EF">
        <w:rPr>
          <w:rFonts w:ascii="Palatino Linotype" w:eastAsia="MS Mincho" w:hAnsi="Palatino Linotype"/>
          <w:b/>
          <w:sz w:val="22"/>
          <w:szCs w:val="22"/>
        </w:rPr>
        <w:t xml:space="preserve">SUJETO OBLIGADO </w:t>
      </w:r>
      <w:r w:rsidR="007C7BFB" w:rsidRPr="008544EF">
        <w:rPr>
          <w:rFonts w:ascii="Palatino Linotype" w:eastAsia="MS Mincho" w:hAnsi="Palatino Linotype"/>
          <w:b/>
          <w:sz w:val="22"/>
          <w:szCs w:val="22"/>
        </w:rPr>
        <w:t>por medio del el Órgano Interno de Contro</w:t>
      </w:r>
      <w:r w:rsidR="007C7BFB" w:rsidRPr="008544EF">
        <w:rPr>
          <w:rFonts w:ascii="Palatino Linotype" w:eastAsia="MS Mincho" w:hAnsi="Palatino Linotype"/>
          <w:sz w:val="22"/>
          <w:szCs w:val="22"/>
        </w:rPr>
        <w:t xml:space="preserve">l, </w:t>
      </w:r>
      <w:r w:rsidRPr="008544EF">
        <w:rPr>
          <w:rFonts w:ascii="Palatino Linotype" w:eastAsia="MS Mincho" w:hAnsi="Palatino Linotype"/>
          <w:sz w:val="22"/>
          <w:szCs w:val="22"/>
        </w:rPr>
        <w:t xml:space="preserve">ratificó que </w:t>
      </w:r>
      <w:r w:rsidRPr="008544EF">
        <w:rPr>
          <w:rFonts w:ascii="Palatino Linotype" w:eastAsia="MS Mincho" w:hAnsi="Palatino Linotype"/>
          <w:b/>
          <w:sz w:val="22"/>
          <w:szCs w:val="22"/>
        </w:rPr>
        <w:t>no existe una “denuncia”,</w:t>
      </w:r>
      <w:r w:rsidRPr="008544EF">
        <w:rPr>
          <w:rFonts w:ascii="Palatino Linotype" w:eastAsia="MS Mincho" w:hAnsi="Palatino Linotype"/>
          <w:sz w:val="22"/>
          <w:szCs w:val="22"/>
        </w:rPr>
        <w:t xml:space="preserve"> motivo por el cual, es improcedente realizar una declaratoria de </w:t>
      </w:r>
      <w:r w:rsidR="007C7BFB" w:rsidRPr="008544EF">
        <w:rPr>
          <w:rFonts w:ascii="Palatino Linotype" w:eastAsia="MS Mincho" w:hAnsi="Palatino Linotype"/>
          <w:sz w:val="22"/>
          <w:szCs w:val="22"/>
        </w:rPr>
        <w:t>inexistencia</w:t>
      </w:r>
      <w:r w:rsidRPr="008544EF">
        <w:rPr>
          <w:rFonts w:ascii="Palatino Linotype" w:eastAsia="MS Mincho" w:hAnsi="Palatino Linotype"/>
          <w:sz w:val="22"/>
          <w:szCs w:val="22"/>
        </w:rPr>
        <w:t xml:space="preserve"> de información que no fue generada, </w:t>
      </w:r>
      <w:r w:rsidR="007C7BFB" w:rsidRPr="008544EF">
        <w:rPr>
          <w:rFonts w:ascii="Palatino Linotype" w:eastAsia="MS Mincho" w:hAnsi="Palatino Linotype"/>
          <w:sz w:val="22"/>
          <w:szCs w:val="22"/>
        </w:rPr>
        <w:t>poseída</w:t>
      </w:r>
      <w:r w:rsidRPr="008544EF">
        <w:rPr>
          <w:rFonts w:ascii="Palatino Linotype" w:eastAsia="MS Mincho" w:hAnsi="Palatino Linotype"/>
          <w:sz w:val="22"/>
          <w:szCs w:val="22"/>
        </w:rPr>
        <w:t xml:space="preserve"> o </w:t>
      </w:r>
      <w:r w:rsidR="007C7BFB" w:rsidRPr="008544EF">
        <w:rPr>
          <w:rFonts w:ascii="Palatino Linotype" w:eastAsia="MS Mincho" w:hAnsi="Palatino Linotype"/>
          <w:sz w:val="22"/>
          <w:szCs w:val="22"/>
        </w:rPr>
        <w:t>administrada</w:t>
      </w:r>
      <w:r w:rsidRPr="008544EF">
        <w:rPr>
          <w:rFonts w:ascii="Palatino Linotype" w:eastAsia="MS Mincho" w:hAnsi="Palatino Linotype"/>
          <w:sz w:val="22"/>
          <w:szCs w:val="22"/>
        </w:rPr>
        <w:t xml:space="preserve">, </w:t>
      </w:r>
      <w:r w:rsidR="007C7BFB" w:rsidRPr="008544EF">
        <w:rPr>
          <w:rFonts w:ascii="Palatino Linotype" w:eastAsia="MS Mincho" w:hAnsi="Palatino Linotype"/>
          <w:sz w:val="22"/>
          <w:szCs w:val="22"/>
        </w:rPr>
        <w:t xml:space="preserve">por otro lado, </w:t>
      </w:r>
      <w:r w:rsidRPr="008544EF">
        <w:rPr>
          <w:rFonts w:ascii="Palatino Linotype" w:eastAsia="MS Mincho" w:hAnsi="Palatino Linotype"/>
          <w:sz w:val="22"/>
          <w:szCs w:val="22"/>
        </w:rPr>
        <w:t>refirió que e</w:t>
      </w:r>
      <w:r w:rsidRPr="008544EF">
        <w:rPr>
          <w:rFonts w:ascii="Palatino Linotype" w:hAnsi="Palatino Linotype"/>
          <w:sz w:val="22"/>
          <w:szCs w:val="22"/>
        </w:rPr>
        <w:t>l Solicitante, confunde el Dere</w:t>
      </w:r>
      <w:r w:rsidR="007C7BFB" w:rsidRPr="008544EF">
        <w:rPr>
          <w:rFonts w:ascii="Palatino Linotype" w:hAnsi="Palatino Linotype"/>
          <w:sz w:val="22"/>
          <w:szCs w:val="22"/>
        </w:rPr>
        <w:t xml:space="preserve">cho de Acceso a la Información </w:t>
      </w:r>
      <w:r w:rsidRPr="008544EF">
        <w:rPr>
          <w:rFonts w:ascii="Palatino Linotype" w:hAnsi="Palatino Linotype"/>
          <w:sz w:val="22"/>
          <w:szCs w:val="22"/>
        </w:rPr>
        <w:t xml:space="preserve">con el Derecho de Petición, toda vez que en el requerimiento se está pidiendo </w:t>
      </w:r>
      <w:r w:rsidR="007C7BFB" w:rsidRPr="008544EF">
        <w:rPr>
          <w:rFonts w:ascii="Palatino Linotype" w:hAnsi="Palatino Linotype"/>
          <w:sz w:val="22"/>
          <w:szCs w:val="22"/>
        </w:rPr>
        <w:t>“</w:t>
      </w:r>
      <w:r w:rsidRPr="008544EF">
        <w:rPr>
          <w:rFonts w:ascii="Palatino Linotype" w:hAnsi="Palatino Linotype"/>
          <w:sz w:val="22"/>
          <w:szCs w:val="22"/>
        </w:rPr>
        <w:t>motivos y circunstancias</w:t>
      </w:r>
      <w:r w:rsidR="007C7BFB" w:rsidRPr="008544EF">
        <w:rPr>
          <w:rFonts w:ascii="Palatino Linotype" w:hAnsi="Palatino Linotype"/>
          <w:sz w:val="22"/>
          <w:szCs w:val="22"/>
        </w:rPr>
        <w:t>”</w:t>
      </w:r>
      <w:r w:rsidRPr="008544EF">
        <w:rPr>
          <w:rFonts w:ascii="Palatino Linotype" w:hAnsi="Palatino Linotype"/>
          <w:sz w:val="22"/>
          <w:szCs w:val="22"/>
        </w:rPr>
        <w:t xml:space="preserve"> de un hecho, lo cual no puede ser atendido mediante una solicitud de transparencia y acceso a la información.</w:t>
      </w:r>
    </w:p>
    <w:p w14:paraId="11FAB8D0" w14:textId="77777777" w:rsidR="001E4A7A" w:rsidRPr="008544EF" w:rsidRDefault="001E4A7A" w:rsidP="001E4A7A">
      <w:pPr>
        <w:rPr>
          <w:rFonts w:ascii="Palatino Linotype" w:hAnsi="Palatino Linotype"/>
          <w:bCs/>
          <w:sz w:val="22"/>
          <w:szCs w:val="22"/>
        </w:rPr>
      </w:pPr>
    </w:p>
    <w:p w14:paraId="3F106B20" w14:textId="65692AAF" w:rsidR="0032449F" w:rsidRPr="008544EF" w:rsidRDefault="006F077D" w:rsidP="00466C65">
      <w:pPr>
        <w:pStyle w:val="Prrafodelista"/>
        <w:numPr>
          <w:ilvl w:val="0"/>
          <w:numId w:val="1"/>
        </w:numPr>
        <w:spacing w:line="360" w:lineRule="auto"/>
        <w:jc w:val="both"/>
        <w:rPr>
          <w:rFonts w:ascii="Palatino Linotype" w:eastAsia="MS Mincho" w:hAnsi="Palatino Linotype"/>
          <w:sz w:val="22"/>
          <w:szCs w:val="22"/>
        </w:rPr>
      </w:pPr>
      <w:r w:rsidRPr="008544EF">
        <w:rPr>
          <w:rFonts w:ascii="Palatino Linotype" w:hAnsi="Palatino Linotype"/>
          <w:bCs/>
          <w:sz w:val="22"/>
          <w:szCs w:val="22"/>
        </w:rPr>
        <w:t>Expuesto lo anterior</w:t>
      </w:r>
      <w:r w:rsidR="0032449F" w:rsidRPr="008544EF">
        <w:rPr>
          <w:rFonts w:ascii="Palatino Linotype" w:hAnsi="Palatino Linotype"/>
          <w:bCs/>
          <w:sz w:val="22"/>
          <w:szCs w:val="22"/>
        </w:rPr>
        <w:t xml:space="preserve">, </w:t>
      </w:r>
      <w:r w:rsidR="00EA3022" w:rsidRPr="008544EF">
        <w:rPr>
          <w:rFonts w:ascii="Palatino Linotype" w:hAnsi="Palatino Linotype"/>
          <w:bCs/>
          <w:sz w:val="22"/>
          <w:szCs w:val="22"/>
        </w:rPr>
        <w:t xml:space="preserve">si bien el Servidor Público Habilitado </w:t>
      </w:r>
      <w:r w:rsidR="007C7BFB" w:rsidRPr="008544EF">
        <w:rPr>
          <w:rFonts w:ascii="Palatino Linotype" w:hAnsi="Palatino Linotype"/>
          <w:bCs/>
          <w:sz w:val="22"/>
          <w:szCs w:val="22"/>
        </w:rPr>
        <w:t>correspondiente</w:t>
      </w:r>
      <w:r w:rsidR="00EA3022" w:rsidRPr="008544EF">
        <w:rPr>
          <w:rFonts w:ascii="Palatino Linotype" w:hAnsi="Palatino Linotype"/>
          <w:bCs/>
          <w:sz w:val="22"/>
          <w:szCs w:val="22"/>
        </w:rPr>
        <w:t xml:space="preserve">, emitió respuesta a lo solicitado, </w:t>
      </w:r>
      <w:r w:rsidR="0032449F" w:rsidRPr="008544EF">
        <w:rPr>
          <w:rFonts w:ascii="Palatino Linotype" w:hAnsi="Palatino Linotype" w:cs="Arial"/>
          <w:sz w:val="22"/>
          <w:szCs w:val="22"/>
        </w:rPr>
        <w:t xml:space="preserve">este Órgano Garante </w:t>
      </w:r>
      <w:r w:rsidR="00651EA1" w:rsidRPr="008544EF">
        <w:rPr>
          <w:rFonts w:ascii="Palatino Linotype" w:hAnsi="Palatino Linotype" w:cs="Arial"/>
          <w:sz w:val="22"/>
          <w:szCs w:val="22"/>
        </w:rPr>
        <w:t>advierte</w:t>
      </w:r>
      <w:r w:rsidR="0032449F" w:rsidRPr="008544EF">
        <w:rPr>
          <w:rFonts w:ascii="Palatino Linotype" w:hAnsi="Palatino Linotype" w:cs="Arial"/>
          <w:sz w:val="22"/>
          <w:szCs w:val="22"/>
        </w:rPr>
        <w:t xml:space="preserve"> que </w:t>
      </w:r>
      <w:r w:rsidR="00B52BEE" w:rsidRPr="008544EF">
        <w:rPr>
          <w:rFonts w:ascii="Palatino Linotype" w:hAnsi="Palatino Linotype" w:cs="Arial"/>
          <w:sz w:val="22"/>
          <w:szCs w:val="22"/>
          <w:lang w:eastAsia="es-MX"/>
        </w:rPr>
        <w:t>el</w:t>
      </w:r>
      <w:r w:rsidR="00B52BEE" w:rsidRPr="008544EF">
        <w:rPr>
          <w:rFonts w:ascii="Palatino Linotype" w:hAnsi="Palatino Linotype" w:cs="Arial"/>
          <w:b/>
          <w:sz w:val="22"/>
          <w:szCs w:val="22"/>
          <w:lang w:eastAsia="es-MX"/>
        </w:rPr>
        <w:t xml:space="preserve"> </w:t>
      </w:r>
      <w:r w:rsidR="00E904C7" w:rsidRPr="008544EF">
        <w:rPr>
          <w:rFonts w:ascii="Palatino Linotype" w:hAnsi="Palatino Linotype" w:cs="Arial"/>
          <w:b/>
          <w:sz w:val="22"/>
          <w:szCs w:val="22"/>
          <w:lang w:eastAsia="es-MX"/>
        </w:rPr>
        <w:t>RECURRENTE</w:t>
      </w:r>
      <w:r w:rsidR="00B52BEE" w:rsidRPr="008544EF">
        <w:rPr>
          <w:rFonts w:ascii="Palatino Linotype" w:hAnsi="Palatino Linotype" w:cs="Arial"/>
          <w:bCs/>
          <w:sz w:val="22"/>
          <w:szCs w:val="22"/>
        </w:rPr>
        <w:t xml:space="preserve"> requirió</w:t>
      </w:r>
      <w:r w:rsidR="00B52BEE" w:rsidRPr="008544EF">
        <w:rPr>
          <w:rFonts w:ascii="Palatino Linotype" w:hAnsi="Palatino Linotype" w:cs="Arial"/>
          <w:sz w:val="22"/>
          <w:szCs w:val="22"/>
        </w:rPr>
        <w:t xml:space="preserve"> una razón, o bien, un razonamiento por parte del</w:t>
      </w:r>
      <w:r w:rsidR="00B52BEE" w:rsidRPr="008544EF">
        <w:rPr>
          <w:rFonts w:ascii="Palatino Linotype" w:hAnsi="Palatino Linotype" w:cs="Arial"/>
          <w:b/>
          <w:sz w:val="22"/>
          <w:szCs w:val="22"/>
        </w:rPr>
        <w:t xml:space="preserve"> SUJETO OBLIGADO</w:t>
      </w:r>
      <w:r w:rsidR="00B52BEE" w:rsidRPr="008544EF">
        <w:rPr>
          <w:rFonts w:ascii="Palatino Linotype" w:hAnsi="Palatino Linotype" w:cs="Arial"/>
          <w:sz w:val="22"/>
          <w:szCs w:val="22"/>
        </w:rPr>
        <w:t xml:space="preserve"> mediante la realización de un cuestionamiento</w:t>
      </w:r>
      <w:r w:rsidR="001B088C" w:rsidRPr="008544EF">
        <w:rPr>
          <w:rFonts w:ascii="Palatino Linotype" w:hAnsi="Palatino Linotype" w:cs="Arial"/>
          <w:sz w:val="22"/>
          <w:szCs w:val="22"/>
        </w:rPr>
        <w:t xml:space="preserve"> espec</w:t>
      </w:r>
      <w:r w:rsidR="00005877" w:rsidRPr="008544EF">
        <w:rPr>
          <w:rFonts w:ascii="Palatino Linotype" w:hAnsi="Palatino Linotype" w:cs="Arial"/>
          <w:sz w:val="22"/>
          <w:szCs w:val="22"/>
        </w:rPr>
        <w:t>í</w:t>
      </w:r>
      <w:r w:rsidR="001B088C" w:rsidRPr="008544EF">
        <w:rPr>
          <w:rFonts w:ascii="Palatino Linotype" w:hAnsi="Palatino Linotype" w:cs="Arial"/>
          <w:sz w:val="22"/>
          <w:szCs w:val="22"/>
        </w:rPr>
        <w:t>fico</w:t>
      </w:r>
      <w:r w:rsidR="00B52BEE" w:rsidRPr="008544EF">
        <w:rPr>
          <w:rFonts w:ascii="Palatino Linotype" w:eastAsia="MS Mincho" w:hAnsi="Palatino Linotype"/>
          <w:sz w:val="22"/>
          <w:szCs w:val="22"/>
        </w:rPr>
        <w:t xml:space="preserve">, en este sentido, </w:t>
      </w:r>
      <w:r w:rsidR="00B52BEE" w:rsidRPr="008544EF">
        <w:rPr>
          <w:rFonts w:ascii="Palatino Linotype" w:hAnsi="Palatino Linotype" w:cs="Arial"/>
          <w:b/>
          <w:sz w:val="22"/>
          <w:szCs w:val="22"/>
        </w:rPr>
        <w:t>lo solicitado no constituye</w:t>
      </w:r>
      <w:r w:rsidR="00B52BEE" w:rsidRPr="008544EF">
        <w:rPr>
          <w:rFonts w:ascii="Palatino Linotype" w:eastAsia="MS Mincho" w:hAnsi="Palatino Linotype"/>
          <w:b/>
          <w:sz w:val="22"/>
          <w:szCs w:val="22"/>
        </w:rPr>
        <w:t xml:space="preserve"> </w:t>
      </w:r>
      <w:r w:rsidR="0032449F" w:rsidRPr="008544EF">
        <w:rPr>
          <w:rFonts w:ascii="Palatino Linotype" w:hAnsi="Palatino Linotype" w:cs="Arial"/>
          <w:b/>
          <w:sz w:val="22"/>
          <w:szCs w:val="22"/>
        </w:rPr>
        <w:t>un derecho de acceso a la información pública</w:t>
      </w:r>
      <w:r w:rsidR="0032449F" w:rsidRPr="008544EF">
        <w:rPr>
          <w:rFonts w:ascii="Palatino Linotype" w:hAnsi="Palatino Linotype" w:cs="Arial"/>
          <w:sz w:val="22"/>
          <w:szCs w:val="22"/>
        </w:rPr>
        <w:t>, es decir,</w:t>
      </w:r>
      <w:r w:rsidR="00651EA1" w:rsidRPr="008544EF">
        <w:rPr>
          <w:rFonts w:ascii="Palatino Linotype" w:hAnsi="Palatino Linotype" w:cs="Arial"/>
          <w:sz w:val="22"/>
          <w:szCs w:val="22"/>
        </w:rPr>
        <w:t xml:space="preserve"> </w:t>
      </w:r>
      <w:r w:rsidR="0032449F" w:rsidRPr="008544EF">
        <w:rPr>
          <w:rFonts w:ascii="Palatino Linotype" w:hAnsi="Palatino Linotype" w:cs="Arial"/>
          <w:sz w:val="22"/>
          <w:szCs w:val="22"/>
        </w:rPr>
        <w:t>dicha información no consta</w:t>
      </w:r>
      <w:r w:rsidR="001B088C" w:rsidRPr="008544EF">
        <w:rPr>
          <w:rFonts w:ascii="Palatino Linotype" w:hAnsi="Palatino Linotype" w:cs="Arial"/>
          <w:sz w:val="22"/>
          <w:szCs w:val="22"/>
        </w:rPr>
        <w:t xml:space="preserve"> </w:t>
      </w:r>
      <w:r w:rsidR="0032449F" w:rsidRPr="008544EF">
        <w:rPr>
          <w:rFonts w:ascii="Palatino Linotype" w:hAnsi="Palatino Linotype" w:cs="Arial"/>
          <w:sz w:val="22"/>
          <w:szCs w:val="22"/>
        </w:rPr>
        <w:t xml:space="preserve">en </w:t>
      </w:r>
      <w:r w:rsidR="00651EA1" w:rsidRPr="008544EF">
        <w:rPr>
          <w:rFonts w:ascii="Palatino Linotype" w:hAnsi="Palatino Linotype" w:cs="Arial"/>
          <w:sz w:val="22"/>
          <w:szCs w:val="22"/>
        </w:rPr>
        <w:t xml:space="preserve">un </w:t>
      </w:r>
      <w:r w:rsidR="0032449F" w:rsidRPr="008544EF">
        <w:rPr>
          <w:rFonts w:ascii="Palatino Linotype" w:hAnsi="Palatino Linotype" w:cs="Arial"/>
          <w:sz w:val="22"/>
          <w:szCs w:val="22"/>
        </w:rPr>
        <w:t xml:space="preserve">documento derivado del ejercicio de facultades, atribuciones o competencias del </w:t>
      </w:r>
      <w:r w:rsidR="0032449F" w:rsidRPr="008544EF">
        <w:rPr>
          <w:rFonts w:ascii="Palatino Linotype" w:hAnsi="Palatino Linotype" w:cs="Arial"/>
          <w:b/>
          <w:sz w:val="22"/>
          <w:szCs w:val="22"/>
        </w:rPr>
        <w:t>SUJETO OBLIGADO</w:t>
      </w:r>
      <w:r w:rsidR="0032449F" w:rsidRPr="008544EF">
        <w:rPr>
          <w:rFonts w:ascii="Palatino Linotype" w:hAnsi="Palatino Linotype" w:cs="Arial"/>
          <w:sz w:val="22"/>
          <w:szCs w:val="22"/>
        </w:rPr>
        <w:t>, o bien, dentro de una base de datos o medio electrónico, que éste t</w:t>
      </w:r>
      <w:r w:rsidR="00651EA1" w:rsidRPr="008544EF">
        <w:rPr>
          <w:rFonts w:ascii="Palatino Linotype" w:hAnsi="Palatino Linotype" w:cs="Arial"/>
          <w:sz w:val="22"/>
          <w:szCs w:val="22"/>
        </w:rPr>
        <w:t>uviera</w:t>
      </w:r>
      <w:r w:rsidR="0032449F" w:rsidRPr="008544EF">
        <w:rPr>
          <w:rFonts w:ascii="Palatino Linotype" w:hAnsi="Palatino Linotype" w:cs="Arial"/>
          <w:sz w:val="22"/>
          <w:szCs w:val="22"/>
        </w:rPr>
        <w:t xml:space="preserve"> obligación de generar, poseer y administrar</w:t>
      </w:r>
      <w:r w:rsidR="00B52BEE" w:rsidRPr="008544EF">
        <w:rPr>
          <w:rFonts w:ascii="Palatino Linotype" w:hAnsi="Palatino Linotype" w:cs="Arial"/>
          <w:sz w:val="22"/>
          <w:szCs w:val="22"/>
        </w:rPr>
        <w:t>.</w:t>
      </w:r>
    </w:p>
    <w:p w14:paraId="74D4C797" w14:textId="77777777" w:rsidR="00621996" w:rsidRPr="008544EF" w:rsidRDefault="00621996" w:rsidP="00621996">
      <w:pPr>
        <w:pStyle w:val="Prrafodelista"/>
        <w:spacing w:line="360" w:lineRule="auto"/>
        <w:ind w:left="0"/>
        <w:jc w:val="both"/>
        <w:rPr>
          <w:rFonts w:ascii="Palatino Linotype" w:eastAsia="MS Mincho" w:hAnsi="Palatino Linotype"/>
          <w:sz w:val="22"/>
          <w:szCs w:val="22"/>
        </w:rPr>
      </w:pPr>
    </w:p>
    <w:p w14:paraId="1ADEA69A" w14:textId="2AA4FEC2" w:rsidR="00466C65" w:rsidRPr="008544EF" w:rsidRDefault="0032449F" w:rsidP="00986C28">
      <w:pPr>
        <w:pStyle w:val="Prrafodelista"/>
        <w:numPr>
          <w:ilvl w:val="0"/>
          <w:numId w:val="1"/>
        </w:numPr>
        <w:spacing w:line="360" w:lineRule="auto"/>
        <w:jc w:val="both"/>
        <w:rPr>
          <w:rFonts w:ascii="Palatino Linotype" w:eastAsia="MS Mincho" w:hAnsi="Palatino Linotype"/>
          <w:sz w:val="22"/>
          <w:szCs w:val="22"/>
        </w:rPr>
      </w:pPr>
      <w:r w:rsidRPr="008544EF">
        <w:rPr>
          <w:rFonts w:ascii="Palatino Linotype" w:hAnsi="Palatino Linotype" w:cs="Arial"/>
          <w:sz w:val="22"/>
          <w:szCs w:val="22"/>
        </w:rPr>
        <w:t xml:space="preserve">En este orden de ideas, es importante dejar en claro lo que debe entenderse por </w:t>
      </w:r>
      <w:r w:rsidRPr="008544EF">
        <w:rPr>
          <w:rFonts w:ascii="Palatino Linotype" w:hAnsi="Palatino Linotype" w:cs="Arial"/>
          <w:b/>
          <w:sz w:val="22"/>
          <w:szCs w:val="22"/>
        </w:rPr>
        <w:t>derecho de petición</w:t>
      </w:r>
      <w:r w:rsidRPr="008544EF">
        <w:rPr>
          <w:rFonts w:ascii="Palatino Linotype" w:hAnsi="Palatino Linotype" w:cs="Arial"/>
          <w:sz w:val="22"/>
          <w:szCs w:val="22"/>
        </w:rPr>
        <w:t>, así como por derecho de acceso a la información pública, con el objeto de distinguir el ejercicio de ambos derechos.</w:t>
      </w:r>
    </w:p>
    <w:p w14:paraId="588A7B62" w14:textId="7CDF76BB" w:rsidR="0032449F" w:rsidRPr="008544EF" w:rsidRDefault="0032449F" w:rsidP="00466C65">
      <w:pPr>
        <w:pStyle w:val="Prrafodelista"/>
        <w:numPr>
          <w:ilvl w:val="0"/>
          <w:numId w:val="1"/>
        </w:numPr>
        <w:spacing w:line="360" w:lineRule="auto"/>
        <w:jc w:val="both"/>
        <w:rPr>
          <w:rFonts w:ascii="Palatino Linotype" w:eastAsia="MS Mincho" w:hAnsi="Palatino Linotype"/>
          <w:sz w:val="22"/>
          <w:szCs w:val="22"/>
        </w:rPr>
      </w:pPr>
      <w:r w:rsidRPr="008544EF">
        <w:rPr>
          <w:rFonts w:ascii="Palatino Linotype" w:hAnsi="Palatino Linotype" w:cs="Arial"/>
          <w:sz w:val="22"/>
          <w:szCs w:val="22"/>
        </w:rPr>
        <w:lastRenderedPageBreak/>
        <w:t xml:space="preserve">Por lo que respecta a la definición de </w:t>
      </w:r>
      <w:r w:rsidRPr="008544EF">
        <w:rPr>
          <w:rFonts w:ascii="Palatino Linotype" w:hAnsi="Palatino Linotype" w:cs="Arial"/>
          <w:b/>
          <w:sz w:val="22"/>
          <w:szCs w:val="22"/>
        </w:rPr>
        <w:t>Derecho de Petición</w:t>
      </w:r>
      <w:r w:rsidRPr="008544EF">
        <w:rPr>
          <w:rFonts w:ascii="Palatino Linotype" w:hAnsi="Palatino Linotype" w:cs="Arial"/>
          <w:sz w:val="22"/>
          <w:szCs w:val="22"/>
        </w:rPr>
        <w:t xml:space="preserve">, el Maestro Ignacio Burgoa Orihuela refiere: </w:t>
      </w:r>
    </w:p>
    <w:p w14:paraId="23DAD766" w14:textId="77777777" w:rsidR="00986C28" w:rsidRPr="008544EF" w:rsidRDefault="00986C28" w:rsidP="00EA3022">
      <w:pPr>
        <w:pStyle w:val="Prrafodelista"/>
        <w:ind w:left="0"/>
        <w:jc w:val="both"/>
        <w:rPr>
          <w:rFonts w:ascii="Palatino Linotype" w:eastAsia="MS Mincho" w:hAnsi="Palatino Linotype"/>
          <w:sz w:val="22"/>
          <w:szCs w:val="22"/>
        </w:rPr>
      </w:pPr>
    </w:p>
    <w:p w14:paraId="53AC549D" w14:textId="4AEC1D07" w:rsidR="0032449F" w:rsidRPr="008544EF" w:rsidRDefault="0032449F" w:rsidP="001429D8">
      <w:pPr>
        <w:tabs>
          <w:tab w:val="left" w:pos="9214"/>
        </w:tabs>
        <w:ind w:left="567" w:right="616"/>
        <w:jc w:val="both"/>
        <w:rPr>
          <w:rFonts w:ascii="Palatino Linotype" w:hAnsi="Palatino Linotype"/>
          <w:sz w:val="22"/>
          <w:szCs w:val="22"/>
          <w:lang w:eastAsia="es-MX"/>
        </w:rPr>
      </w:pPr>
      <w:r w:rsidRPr="008544EF">
        <w:rPr>
          <w:rFonts w:ascii="Palatino Linotype" w:hAnsi="Palatino Linotype"/>
          <w:i/>
          <w:sz w:val="22"/>
          <w:szCs w:val="22"/>
          <w:lang w:eastAsia="es-MX"/>
        </w:rPr>
        <w:t xml:space="preserve">“… es un Derecho Público subjetivo individual de la Garantía Respectiva Consagrada en el Artículo 8 de la Ley Fundamental. En tal virtud, la persona tiene la facultad de acudir a cualquier autoridad, formulando una solicitud o instancia escrito de cualquier índole, la cual adopta, específicamente, el carácter de simple petición administrativa, acción o recurso, </w:t>
      </w:r>
      <w:proofErr w:type="spellStart"/>
      <w:proofErr w:type="gramStart"/>
      <w:r w:rsidRPr="008544EF">
        <w:rPr>
          <w:rFonts w:ascii="Palatino Linotype" w:hAnsi="Palatino Linotype"/>
          <w:i/>
          <w:sz w:val="22"/>
          <w:szCs w:val="22"/>
          <w:lang w:eastAsia="es-MX"/>
        </w:rPr>
        <w:t>etc</w:t>
      </w:r>
      <w:proofErr w:type="spellEnd"/>
      <w:r w:rsidRPr="008544EF">
        <w:rPr>
          <w:rFonts w:ascii="Palatino Linotype" w:hAnsi="Palatino Linotype"/>
          <w:i/>
          <w:sz w:val="22"/>
          <w:szCs w:val="22"/>
          <w:lang w:eastAsia="es-MX"/>
        </w:rPr>
        <w:t xml:space="preserve"> …“</w:t>
      </w:r>
      <w:proofErr w:type="gramEnd"/>
    </w:p>
    <w:p w14:paraId="47B1D887" w14:textId="77777777" w:rsidR="00466C65" w:rsidRPr="008544EF" w:rsidRDefault="00466C65" w:rsidP="00EA3022">
      <w:pPr>
        <w:tabs>
          <w:tab w:val="left" w:pos="9214"/>
        </w:tabs>
        <w:ind w:right="709"/>
        <w:jc w:val="both"/>
        <w:rPr>
          <w:rFonts w:ascii="Palatino Linotype" w:hAnsi="Palatino Linotype"/>
          <w:sz w:val="22"/>
          <w:szCs w:val="22"/>
          <w:lang w:eastAsia="es-MX"/>
        </w:rPr>
      </w:pPr>
    </w:p>
    <w:p w14:paraId="1536E819" w14:textId="5F226471" w:rsidR="0032449F" w:rsidRPr="008544EF" w:rsidRDefault="0032449F" w:rsidP="00466C65">
      <w:pPr>
        <w:pStyle w:val="Prrafodelista"/>
        <w:numPr>
          <w:ilvl w:val="0"/>
          <w:numId w:val="1"/>
        </w:numPr>
        <w:autoSpaceDE w:val="0"/>
        <w:autoSpaceDN w:val="0"/>
        <w:adjustRightInd w:val="0"/>
        <w:spacing w:before="120" w:line="360" w:lineRule="auto"/>
        <w:jc w:val="both"/>
        <w:rPr>
          <w:rFonts w:ascii="Palatino Linotype" w:hAnsi="Palatino Linotype" w:cs="Arial"/>
          <w:sz w:val="22"/>
          <w:szCs w:val="22"/>
        </w:rPr>
      </w:pPr>
      <w:r w:rsidRPr="008544EF">
        <w:rPr>
          <w:rFonts w:ascii="Palatino Linotype" w:hAnsi="Palatino Linotype" w:cs="Arial"/>
          <w:sz w:val="22"/>
          <w:szCs w:val="22"/>
        </w:rPr>
        <w:t xml:space="preserve">Por su parte, David Cienfuegos Salgado, concibe al derecho de petición como: </w:t>
      </w:r>
    </w:p>
    <w:p w14:paraId="45742728" w14:textId="77777777" w:rsidR="00986C28" w:rsidRPr="008544EF" w:rsidRDefault="00986C28" w:rsidP="00986C28">
      <w:pPr>
        <w:pStyle w:val="Prrafodelista"/>
        <w:autoSpaceDE w:val="0"/>
        <w:autoSpaceDN w:val="0"/>
        <w:adjustRightInd w:val="0"/>
        <w:spacing w:before="120" w:line="360" w:lineRule="auto"/>
        <w:ind w:left="0"/>
        <w:jc w:val="both"/>
        <w:rPr>
          <w:rFonts w:ascii="Palatino Linotype" w:hAnsi="Palatino Linotype" w:cs="Arial"/>
          <w:sz w:val="22"/>
          <w:szCs w:val="22"/>
        </w:rPr>
      </w:pPr>
    </w:p>
    <w:p w14:paraId="7672D17C" w14:textId="07B0CAA2" w:rsidR="0032449F" w:rsidRPr="008544EF" w:rsidRDefault="0032449F" w:rsidP="00986C28">
      <w:pPr>
        <w:tabs>
          <w:tab w:val="left" w:pos="9214"/>
        </w:tabs>
        <w:ind w:left="567" w:right="616"/>
        <w:jc w:val="both"/>
        <w:rPr>
          <w:rFonts w:ascii="Palatino Linotype" w:hAnsi="Palatino Linotype"/>
          <w:sz w:val="22"/>
          <w:szCs w:val="22"/>
          <w:lang w:eastAsia="es-MX"/>
        </w:rPr>
      </w:pPr>
      <w:r w:rsidRPr="008544EF">
        <w:rPr>
          <w:rFonts w:ascii="Palatino Linotype" w:hAnsi="Palatino Linotype"/>
          <w:i/>
          <w:sz w:val="22"/>
          <w:szCs w:val="22"/>
          <w:lang w:eastAsia="es-MX"/>
        </w:rPr>
        <w:t>“… el derecho de toda persona a ser escuchado por quienes ejercen el poder público...”</w:t>
      </w:r>
    </w:p>
    <w:p w14:paraId="0CCC8445" w14:textId="77777777" w:rsidR="00466C65" w:rsidRPr="008544EF" w:rsidRDefault="00466C65" w:rsidP="00986C28">
      <w:pPr>
        <w:tabs>
          <w:tab w:val="left" w:pos="9214"/>
        </w:tabs>
        <w:spacing w:line="360" w:lineRule="auto"/>
        <w:ind w:right="709"/>
        <w:jc w:val="both"/>
        <w:rPr>
          <w:rFonts w:ascii="Palatino Linotype" w:hAnsi="Palatino Linotype"/>
          <w:i/>
          <w:sz w:val="22"/>
          <w:szCs w:val="22"/>
          <w:lang w:eastAsia="es-MX"/>
        </w:rPr>
      </w:pPr>
    </w:p>
    <w:p w14:paraId="2DDB6A0C" w14:textId="6C96988E" w:rsidR="0032449F" w:rsidRPr="008544EF" w:rsidRDefault="0032449F" w:rsidP="00466C65">
      <w:pPr>
        <w:pStyle w:val="Prrafodelista"/>
        <w:numPr>
          <w:ilvl w:val="0"/>
          <w:numId w:val="1"/>
        </w:numPr>
        <w:autoSpaceDE w:val="0"/>
        <w:autoSpaceDN w:val="0"/>
        <w:adjustRightInd w:val="0"/>
        <w:spacing w:before="120" w:line="360" w:lineRule="auto"/>
        <w:jc w:val="both"/>
        <w:rPr>
          <w:rFonts w:ascii="Palatino Linotype" w:hAnsi="Palatino Linotype" w:cs="Arial"/>
          <w:sz w:val="22"/>
          <w:szCs w:val="22"/>
        </w:rPr>
      </w:pPr>
      <w:r w:rsidRPr="008544EF">
        <w:rPr>
          <w:rFonts w:ascii="Palatino Linotype" w:hAnsi="Palatino Linotype" w:cs="Arial"/>
          <w:sz w:val="22"/>
          <w:szCs w:val="22"/>
        </w:rPr>
        <w:t xml:space="preserve">A este respecto, para diferenciar el derecho de petición del derecho de acceso a la información, resulta conducente señalar que José Guadalupe Robles, conceptualiza al derecho a la información como: </w:t>
      </w:r>
    </w:p>
    <w:p w14:paraId="1CFAFAA6" w14:textId="77777777" w:rsidR="00466C65" w:rsidRPr="008544EF" w:rsidRDefault="00466C65" w:rsidP="00466C65">
      <w:pPr>
        <w:pStyle w:val="Prrafodelista"/>
        <w:autoSpaceDE w:val="0"/>
        <w:autoSpaceDN w:val="0"/>
        <w:adjustRightInd w:val="0"/>
        <w:spacing w:before="120" w:line="360" w:lineRule="auto"/>
        <w:ind w:left="0"/>
        <w:jc w:val="both"/>
        <w:rPr>
          <w:rFonts w:ascii="Palatino Linotype" w:hAnsi="Palatino Linotype" w:cs="Arial"/>
          <w:sz w:val="22"/>
          <w:szCs w:val="22"/>
        </w:rPr>
      </w:pPr>
    </w:p>
    <w:p w14:paraId="55802CB1" w14:textId="18212775" w:rsidR="0032449F" w:rsidRPr="008544EF" w:rsidRDefault="0032449F" w:rsidP="001429D8">
      <w:pPr>
        <w:tabs>
          <w:tab w:val="left" w:pos="9214"/>
        </w:tabs>
        <w:ind w:left="567" w:right="616"/>
        <w:jc w:val="both"/>
        <w:rPr>
          <w:rFonts w:ascii="Palatino Linotype" w:hAnsi="Palatino Linotype"/>
          <w:i/>
          <w:sz w:val="22"/>
          <w:szCs w:val="22"/>
          <w:lang w:eastAsia="es-MX"/>
        </w:rPr>
      </w:pPr>
      <w:r w:rsidRPr="008544EF">
        <w:rPr>
          <w:rFonts w:ascii="Palatino Linotype" w:hAnsi="Palatino Linotype"/>
          <w:i/>
          <w:sz w:val="22"/>
          <w:szCs w:val="22"/>
          <w:lang w:eastAsia="es-MX"/>
        </w:rPr>
        <w:t xml:space="preserve">“… un derecho fundamental tanto de carácter individual como colectivo, cuyas limitaciones deben estar establecidas en la ley, así como una garantía de que la información sea transmitida con claridad y objetividad, por cuanto a que es un bien jurídico que coadyuva al desarrollo de las personas y a la formación de opinión pública de calidad para poder participar y luego influir en la vida </w:t>
      </w:r>
      <w:proofErr w:type="gramStart"/>
      <w:r w:rsidRPr="008544EF">
        <w:rPr>
          <w:rFonts w:ascii="Palatino Linotype" w:hAnsi="Palatino Linotype"/>
          <w:i/>
          <w:sz w:val="22"/>
          <w:szCs w:val="22"/>
          <w:lang w:eastAsia="es-MX"/>
        </w:rPr>
        <w:t>pública …”</w:t>
      </w:r>
      <w:proofErr w:type="gramEnd"/>
    </w:p>
    <w:p w14:paraId="4AF36328" w14:textId="77777777" w:rsidR="00986C28" w:rsidRPr="008544EF" w:rsidRDefault="00986C28" w:rsidP="00986C28">
      <w:pPr>
        <w:tabs>
          <w:tab w:val="left" w:pos="9214"/>
        </w:tabs>
        <w:ind w:right="709"/>
        <w:jc w:val="both"/>
        <w:rPr>
          <w:rFonts w:ascii="Palatino Linotype" w:hAnsi="Palatino Linotype"/>
          <w:i/>
          <w:sz w:val="22"/>
          <w:szCs w:val="22"/>
          <w:lang w:eastAsia="es-MX"/>
        </w:rPr>
      </w:pPr>
    </w:p>
    <w:p w14:paraId="313F7671" w14:textId="26359E87" w:rsidR="0032449F" w:rsidRPr="008544EF" w:rsidRDefault="0032449F" w:rsidP="00466C65">
      <w:pPr>
        <w:pStyle w:val="Prrafodelista"/>
        <w:numPr>
          <w:ilvl w:val="0"/>
          <w:numId w:val="1"/>
        </w:numPr>
        <w:autoSpaceDE w:val="0"/>
        <w:autoSpaceDN w:val="0"/>
        <w:adjustRightInd w:val="0"/>
        <w:spacing w:before="120" w:after="120" w:line="360" w:lineRule="auto"/>
        <w:jc w:val="both"/>
        <w:rPr>
          <w:rFonts w:ascii="Palatino Linotype" w:hAnsi="Palatino Linotype"/>
          <w:sz w:val="22"/>
          <w:szCs w:val="22"/>
        </w:rPr>
      </w:pPr>
      <w:r w:rsidRPr="008544EF">
        <w:rPr>
          <w:rFonts w:ascii="Palatino Linotype" w:hAnsi="Palatino Linotype" w:cs="Arial"/>
          <w:sz w:val="22"/>
          <w:szCs w:val="22"/>
        </w:rPr>
        <w:t xml:space="preserve">Ahora bien, el derecho </w:t>
      </w:r>
      <w:r w:rsidRPr="008544EF">
        <w:rPr>
          <w:rFonts w:ascii="Palatino Linotype" w:hAnsi="Palatino Linotype"/>
          <w:sz w:val="22"/>
          <w:szCs w:val="22"/>
        </w:rPr>
        <w:t>de acceso a la información pública por disposición del artículo 4 de la Ley de Transparencia y Acceso a la Información Pública del Estado de México y Municipios es la prerrogativa de las personas para buscar, difundir, investigar, recabar, recibir y solicitar información pública.</w:t>
      </w:r>
    </w:p>
    <w:p w14:paraId="720F5C4F" w14:textId="77777777" w:rsidR="00986C28" w:rsidRPr="008544EF" w:rsidRDefault="00986C28" w:rsidP="00986C28">
      <w:pPr>
        <w:pStyle w:val="Prrafodelista"/>
        <w:autoSpaceDE w:val="0"/>
        <w:autoSpaceDN w:val="0"/>
        <w:adjustRightInd w:val="0"/>
        <w:spacing w:before="120" w:after="120" w:line="360" w:lineRule="auto"/>
        <w:ind w:left="0"/>
        <w:jc w:val="both"/>
        <w:rPr>
          <w:rFonts w:ascii="Palatino Linotype" w:hAnsi="Palatino Linotype"/>
          <w:sz w:val="22"/>
          <w:szCs w:val="22"/>
        </w:rPr>
      </w:pPr>
    </w:p>
    <w:p w14:paraId="6AAF955B" w14:textId="77777777" w:rsidR="0032449F" w:rsidRPr="008544EF" w:rsidRDefault="0032449F" w:rsidP="00986C28">
      <w:pPr>
        <w:spacing w:before="120" w:after="120"/>
        <w:ind w:left="567" w:right="616"/>
        <w:jc w:val="both"/>
        <w:rPr>
          <w:rFonts w:ascii="Palatino Linotype" w:hAnsi="Palatino Linotype"/>
          <w:i/>
          <w:sz w:val="22"/>
          <w:szCs w:val="22"/>
        </w:rPr>
      </w:pPr>
      <w:r w:rsidRPr="008544EF">
        <w:rPr>
          <w:rFonts w:ascii="Palatino Linotype" w:hAnsi="Palatino Linotype"/>
          <w:sz w:val="22"/>
          <w:szCs w:val="22"/>
        </w:rPr>
        <w:t>“</w:t>
      </w:r>
      <w:r w:rsidRPr="008544EF">
        <w:rPr>
          <w:rFonts w:ascii="Palatino Linotype" w:hAnsi="Palatino Linotype"/>
          <w:b/>
          <w:i/>
          <w:sz w:val="22"/>
          <w:szCs w:val="22"/>
        </w:rPr>
        <w:t>Artículo 4.</w:t>
      </w:r>
      <w:r w:rsidRPr="008544EF">
        <w:rPr>
          <w:rFonts w:ascii="Palatino Linotype" w:hAnsi="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6D01A8C3" w14:textId="77777777" w:rsidR="0032449F" w:rsidRPr="008544EF" w:rsidRDefault="0032449F" w:rsidP="00986C28">
      <w:pPr>
        <w:spacing w:before="120" w:after="120"/>
        <w:ind w:left="567" w:right="616"/>
        <w:jc w:val="both"/>
        <w:rPr>
          <w:rFonts w:ascii="Palatino Linotype" w:hAnsi="Palatino Linotype"/>
          <w:i/>
          <w:sz w:val="22"/>
          <w:szCs w:val="22"/>
        </w:rPr>
      </w:pPr>
      <w:r w:rsidRPr="008544EF">
        <w:rPr>
          <w:rFonts w:ascii="Palatino Linotype" w:hAnsi="Palatino Linotype"/>
          <w:i/>
          <w:sz w:val="22"/>
          <w:szCs w:val="22"/>
        </w:rPr>
        <w:lastRenderedPageBreak/>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w:t>
      </w:r>
      <w:r w:rsidRPr="008544EF">
        <w:rPr>
          <w:rFonts w:ascii="Palatino Linotype" w:hAnsi="Palatino Linotype" w:cs="Arial"/>
          <w:i/>
          <w:color w:val="000000"/>
          <w:sz w:val="22"/>
          <w:szCs w:val="22"/>
        </w:rPr>
        <w:t>mexicano</w:t>
      </w:r>
      <w:r w:rsidRPr="008544EF">
        <w:rPr>
          <w:rFonts w:ascii="Palatino Linotype" w:hAnsi="Palatino Linotype"/>
          <w:i/>
          <w:sz w:val="22"/>
          <w:szCs w:val="22"/>
        </w:rPr>
        <w:t xml:space="preserve">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73B41F79" w14:textId="5255368A" w:rsidR="0032449F" w:rsidRPr="008544EF" w:rsidRDefault="0032449F" w:rsidP="00986C28">
      <w:pPr>
        <w:spacing w:before="120" w:after="120"/>
        <w:ind w:left="567" w:right="616"/>
        <w:jc w:val="both"/>
        <w:rPr>
          <w:rFonts w:ascii="Palatino Linotype" w:hAnsi="Palatino Linotype"/>
          <w:i/>
          <w:sz w:val="22"/>
          <w:szCs w:val="22"/>
        </w:rPr>
      </w:pPr>
      <w:r w:rsidRPr="008544EF">
        <w:rPr>
          <w:rFonts w:ascii="Palatino Linotype" w:hAnsi="Palatino Linotype"/>
          <w:i/>
          <w:sz w:val="22"/>
          <w:szCs w:val="22"/>
        </w:rPr>
        <w:t>Los sujetos obligados deben poner en práctica, políticas y programas de acceso a la información</w:t>
      </w:r>
      <w:r w:rsidRPr="008544EF">
        <w:rPr>
          <w:rFonts w:ascii="Palatino Linotype" w:hAnsi="Palatino Linotype"/>
          <w:sz w:val="22"/>
          <w:szCs w:val="22"/>
        </w:rPr>
        <w:t xml:space="preserve"> </w:t>
      </w:r>
      <w:r w:rsidRPr="008544EF">
        <w:rPr>
          <w:rFonts w:ascii="Palatino Linotype" w:hAnsi="Palatino Linotype"/>
          <w:i/>
          <w:sz w:val="22"/>
          <w:szCs w:val="22"/>
        </w:rPr>
        <w:t>que se apeguen a criterios de publicidad, veracidad, oportunidad, precisión y suficiencia en beneficio de los solicitantes.”</w:t>
      </w:r>
    </w:p>
    <w:p w14:paraId="2A1A1F15" w14:textId="77777777" w:rsidR="00986C28" w:rsidRPr="008544EF" w:rsidRDefault="00986C28" w:rsidP="00986C28">
      <w:pPr>
        <w:spacing w:before="120" w:after="120" w:line="360" w:lineRule="auto"/>
        <w:ind w:right="709"/>
        <w:jc w:val="both"/>
        <w:rPr>
          <w:rFonts w:ascii="Palatino Linotype" w:hAnsi="Palatino Linotype"/>
          <w:i/>
          <w:sz w:val="22"/>
          <w:szCs w:val="22"/>
        </w:rPr>
      </w:pPr>
    </w:p>
    <w:p w14:paraId="60284EAE" w14:textId="1CAA7D3D" w:rsidR="0032449F" w:rsidRPr="008544EF" w:rsidRDefault="0032449F" w:rsidP="00466C65">
      <w:pPr>
        <w:pStyle w:val="Prrafodelista"/>
        <w:numPr>
          <w:ilvl w:val="0"/>
          <w:numId w:val="1"/>
        </w:numPr>
        <w:autoSpaceDE w:val="0"/>
        <w:autoSpaceDN w:val="0"/>
        <w:adjustRightInd w:val="0"/>
        <w:spacing w:before="120" w:after="120" w:line="360" w:lineRule="auto"/>
        <w:jc w:val="both"/>
        <w:rPr>
          <w:rFonts w:ascii="Palatino Linotype" w:hAnsi="Palatino Linotype" w:cs="Arial"/>
          <w:sz w:val="22"/>
          <w:szCs w:val="22"/>
        </w:rPr>
      </w:pPr>
      <w:r w:rsidRPr="008544EF">
        <w:rPr>
          <w:rFonts w:ascii="Palatino Linotype" w:hAnsi="Palatino Linotype" w:cs="Arial"/>
          <w:sz w:val="22"/>
          <w:szCs w:val="22"/>
        </w:rPr>
        <w:t xml:space="preserve">Es por ello que, el derecho de acceso a la información pública, implica el conocimiento de los particulares de la información contenida en los documentos que posean los órganos del Estado; incluso se impone la obligación a las autoridades de preservar sus documentos en archivos administrativos actualizados. </w:t>
      </w:r>
    </w:p>
    <w:p w14:paraId="5DF79723" w14:textId="77777777" w:rsidR="0032449F" w:rsidRPr="008544EF" w:rsidRDefault="0032449F" w:rsidP="00466C65">
      <w:pPr>
        <w:pStyle w:val="Prrafodelista"/>
        <w:autoSpaceDE w:val="0"/>
        <w:autoSpaceDN w:val="0"/>
        <w:adjustRightInd w:val="0"/>
        <w:spacing w:before="120" w:after="120" w:line="360" w:lineRule="auto"/>
        <w:ind w:left="0"/>
        <w:jc w:val="both"/>
        <w:rPr>
          <w:rFonts w:ascii="Palatino Linotype" w:hAnsi="Palatino Linotype" w:cs="Arial"/>
          <w:sz w:val="22"/>
          <w:szCs w:val="22"/>
        </w:rPr>
      </w:pPr>
    </w:p>
    <w:p w14:paraId="7E1A2B39" w14:textId="30003780" w:rsidR="0032449F" w:rsidRPr="008544EF" w:rsidRDefault="0032449F" w:rsidP="00986C28">
      <w:pPr>
        <w:pStyle w:val="Prrafodelista"/>
        <w:numPr>
          <w:ilvl w:val="0"/>
          <w:numId w:val="1"/>
        </w:numPr>
        <w:autoSpaceDE w:val="0"/>
        <w:autoSpaceDN w:val="0"/>
        <w:adjustRightInd w:val="0"/>
        <w:spacing w:before="120" w:after="120" w:line="360" w:lineRule="auto"/>
        <w:jc w:val="both"/>
        <w:rPr>
          <w:rFonts w:ascii="Palatino Linotype" w:hAnsi="Palatino Linotype" w:cs="Arial"/>
          <w:sz w:val="22"/>
          <w:szCs w:val="22"/>
        </w:rPr>
      </w:pPr>
      <w:r w:rsidRPr="008544EF">
        <w:rPr>
          <w:rFonts w:ascii="Palatino Linotype" w:hAnsi="Palatino Linotype" w:cs="Arial"/>
          <w:sz w:val="22"/>
          <w:szCs w:val="22"/>
        </w:rPr>
        <w:t xml:space="preserve">Por tanto, para que los Sujetos Obligados hagan efectivo este derecho deben poner a disposición de los particulares los documentos en los que conste el ejercicio de sus atribuciones legales o que por cualquier circunstancia obre en sus archivos, en virtud de que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Ley de Transparencia vigente en nuestra entidad y demás disposiciones de la materia, privilegiando el principio de máxima publicidad de la información. </w:t>
      </w:r>
    </w:p>
    <w:p w14:paraId="135DE778" w14:textId="77777777" w:rsidR="00986C28" w:rsidRPr="008544EF" w:rsidRDefault="00986C28" w:rsidP="00986C28">
      <w:pPr>
        <w:pStyle w:val="Prrafodelista"/>
        <w:autoSpaceDE w:val="0"/>
        <w:autoSpaceDN w:val="0"/>
        <w:adjustRightInd w:val="0"/>
        <w:spacing w:before="120" w:after="120" w:line="360" w:lineRule="auto"/>
        <w:ind w:left="0"/>
        <w:jc w:val="both"/>
        <w:rPr>
          <w:rFonts w:ascii="Palatino Linotype" w:hAnsi="Palatino Linotype" w:cs="Arial"/>
          <w:sz w:val="22"/>
          <w:szCs w:val="22"/>
        </w:rPr>
      </w:pPr>
    </w:p>
    <w:p w14:paraId="6F2C59D9" w14:textId="10F099A0" w:rsidR="00466C65" w:rsidRPr="008544EF" w:rsidRDefault="0032449F" w:rsidP="00AE2DF8">
      <w:pPr>
        <w:pStyle w:val="Prrafodelista"/>
        <w:numPr>
          <w:ilvl w:val="0"/>
          <w:numId w:val="1"/>
        </w:numPr>
        <w:autoSpaceDE w:val="0"/>
        <w:autoSpaceDN w:val="0"/>
        <w:adjustRightInd w:val="0"/>
        <w:spacing w:before="120" w:after="120" w:line="360" w:lineRule="auto"/>
        <w:jc w:val="both"/>
        <w:rPr>
          <w:rFonts w:ascii="Palatino Linotype" w:hAnsi="Palatino Linotype" w:cs="Arial"/>
          <w:sz w:val="22"/>
          <w:szCs w:val="22"/>
        </w:rPr>
      </w:pPr>
      <w:r w:rsidRPr="008544EF">
        <w:rPr>
          <w:rFonts w:ascii="Palatino Linotype" w:hAnsi="Palatino Linotype" w:cs="Arial"/>
          <w:sz w:val="22"/>
          <w:szCs w:val="22"/>
        </w:rPr>
        <w:t>En esa tesitura, los Sujetos Obligados deberán poner en práctica, políticas y programas de acceso a la información que se apeguen a criterios de publicidad, veracidad, oportunidad, precisión y suficiencia en beneficio de los solicitantes</w:t>
      </w:r>
    </w:p>
    <w:p w14:paraId="23A2AA77" w14:textId="7B670538" w:rsidR="0032449F" w:rsidRPr="008544EF" w:rsidRDefault="0032449F" w:rsidP="00466C65">
      <w:pPr>
        <w:pStyle w:val="Prrafodelista"/>
        <w:numPr>
          <w:ilvl w:val="0"/>
          <w:numId w:val="1"/>
        </w:numPr>
        <w:autoSpaceDE w:val="0"/>
        <w:autoSpaceDN w:val="0"/>
        <w:adjustRightInd w:val="0"/>
        <w:spacing w:before="120" w:after="120" w:line="360" w:lineRule="auto"/>
        <w:jc w:val="both"/>
        <w:rPr>
          <w:rFonts w:ascii="Palatino Linotype" w:hAnsi="Palatino Linotype" w:cs="Arial"/>
          <w:sz w:val="22"/>
          <w:szCs w:val="22"/>
        </w:rPr>
      </w:pPr>
      <w:r w:rsidRPr="008544EF">
        <w:rPr>
          <w:rFonts w:ascii="Palatino Linotype" w:hAnsi="Palatino Linotype" w:cs="Arial"/>
          <w:sz w:val="22"/>
          <w:szCs w:val="22"/>
        </w:rPr>
        <w:lastRenderedPageBreak/>
        <w:t>Lo anterior tiene sustento en los artículos 3 fracciones XI y XXII; 4; 11 y 41 de la Ley de Transparencia y Acceso a la Información Pública del Estado de México y Municipios:</w:t>
      </w:r>
    </w:p>
    <w:p w14:paraId="3A403938" w14:textId="77777777" w:rsidR="00986C28" w:rsidRPr="008544EF" w:rsidRDefault="00986C28" w:rsidP="00986C28">
      <w:pPr>
        <w:pStyle w:val="Prrafodelista"/>
        <w:autoSpaceDE w:val="0"/>
        <w:autoSpaceDN w:val="0"/>
        <w:adjustRightInd w:val="0"/>
        <w:spacing w:before="120" w:after="120" w:line="360" w:lineRule="auto"/>
        <w:ind w:left="0"/>
        <w:jc w:val="both"/>
        <w:rPr>
          <w:rFonts w:ascii="Palatino Linotype" w:hAnsi="Palatino Linotype" w:cs="Arial"/>
          <w:sz w:val="22"/>
          <w:szCs w:val="22"/>
        </w:rPr>
      </w:pPr>
    </w:p>
    <w:p w14:paraId="327251AD" w14:textId="77777777" w:rsidR="0032449F" w:rsidRPr="008544EF" w:rsidRDefault="0032449F" w:rsidP="001429D8">
      <w:pPr>
        <w:spacing w:before="120" w:after="120"/>
        <w:ind w:left="567" w:right="616"/>
        <w:jc w:val="both"/>
        <w:rPr>
          <w:rFonts w:ascii="Palatino Linotype" w:hAnsi="Palatino Linotype" w:cs="Arial"/>
          <w:bCs/>
          <w:i/>
          <w:noProof/>
          <w:sz w:val="22"/>
          <w:szCs w:val="22"/>
        </w:rPr>
      </w:pPr>
      <w:r w:rsidRPr="008544EF">
        <w:rPr>
          <w:rFonts w:ascii="Palatino Linotype" w:hAnsi="Palatino Linotype" w:cs="Arial"/>
          <w:b/>
          <w:bCs/>
          <w:i/>
          <w:noProof/>
          <w:sz w:val="22"/>
          <w:szCs w:val="22"/>
        </w:rPr>
        <w:t xml:space="preserve">“Artículo 3. Para los efectos </w:t>
      </w:r>
      <w:r w:rsidRPr="008544EF">
        <w:rPr>
          <w:rFonts w:ascii="Palatino Linotype" w:hAnsi="Palatino Linotype" w:cs="Arial"/>
          <w:b/>
          <w:i/>
          <w:sz w:val="22"/>
          <w:szCs w:val="22"/>
        </w:rPr>
        <w:t>de</w:t>
      </w:r>
      <w:r w:rsidRPr="008544EF">
        <w:rPr>
          <w:rFonts w:ascii="Palatino Linotype" w:hAnsi="Palatino Linotype" w:cs="Arial"/>
          <w:b/>
          <w:bCs/>
          <w:i/>
          <w:noProof/>
          <w:sz w:val="22"/>
          <w:szCs w:val="22"/>
        </w:rPr>
        <w:t xml:space="preserve"> la presente Ley se entenderá por: </w:t>
      </w:r>
      <w:r w:rsidRPr="008544EF">
        <w:rPr>
          <w:rFonts w:ascii="Palatino Linotype" w:hAnsi="Palatino Linotype" w:cs="Arial"/>
          <w:bCs/>
          <w:i/>
          <w:noProof/>
          <w:sz w:val="22"/>
          <w:szCs w:val="22"/>
        </w:rPr>
        <w:t>…</w:t>
      </w:r>
    </w:p>
    <w:p w14:paraId="66B42765" w14:textId="77777777" w:rsidR="0032449F" w:rsidRPr="008544EF" w:rsidRDefault="0032449F" w:rsidP="001429D8">
      <w:pPr>
        <w:spacing w:before="120" w:after="120"/>
        <w:ind w:left="567" w:right="616"/>
        <w:jc w:val="both"/>
        <w:rPr>
          <w:rFonts w:ascii="Palatino Linotype" w:hAnsi="Palatino Linotype" w:cs="Arial"/>
          <w:bCs/>
          <w:i/>
          <w:noProof/>
          <w:sz w:val="22"/>
          <w:szCs w:val="22"/>
        </w:rPr>
      </w:pPr>
      <w:r w:rsidRPr="008544EF">
        <w:rPr>
          <w:rFonts w:ascii="Palatino Linotype" w:hAnsi="Palatino Linotype" w:cs="Arial"/>
          <w:bCs/>
          <w:i/>
          <w:noProof/>
          <w:sz w:val="22"/>
          <w:szCs w:val="22"/>
        </w:rPr>
        <w:t>…</w:t>
      </w:r>
    </w:p>
    <w:p w14:paraId="28584DD2" w14:textId="77777777" w:rsidR="0032449F" w:rsidRPr="008544EF" w:rsidRDefault="0032449F" w:rsidP="001429D8">
      <w:pPr>
        <w:spacing w:before="120" w:after="120"/>
        <w:ind w:left="567" w:right="616"/>
        <w:jc w:val="both"/>
        <w:rPr>
          <w:rFonts w:ascii="Palatino Linotype" w:hAnsi="Palatino Linotype" w:cs="Arial"/>
          <w:bCs/>
          <w:i/>
          <w:noProof/>
          <w:sz w:val="22"/>
          <w:szCs w:val="22"/>
        </w:rPr>
      </w:pPr>
      <w:r w:rsidRPr="008544EF">
        <w:rPr>
          <w:rFonts w:ascii="Palatino Linotype" w:hAnsi="Palatino Linotype" w:cs="Arial"/>
          <w:b/>
          <w:bCs/>
          <w:i/>
          <w:noProof/>
          <w:sz w:val="22"/>
          <w:szCs w:val="22"/>
        </w:rPr>
        <w:t>XI. Documento:</w:t>
      </w:r>
      <w:r w:rsidRPr="008544EF">
        <w:rPr>
          <w:rFonts w:ascii="Palatino Linotype" w:hAnsi="Palatino Linotype" w:cs="Arial"/>
          <w:bCs/>
          <w:i/>
          <w:noProof/>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w:t>
      </w:r>
      <w:r w:rsidRPr="008544EF">
        <w:rPr>
          <w:rFonts w:ascii="Palatino Linotype" w:hAnsi="Palatino Linotype" w:cs="Arial"/>
          <w:i/>
          <w:color w:val="000000"/>
          <w:sz w:val="22"/>
          <w:szCs w:val="22"/>
        </w:rPr>
        <w:t>servidores</w:t>
      </w:r>
      <w:r w:rsidRPr="008544EF">
        <w:rPr>
          <w:rFonts w:ascii="Palatino Linotype" w:hAnsi="Palatino Linotype" w:cs="Arial"/>
          <w:bCs/>
          <w:i/>
          <w:noProof/>
          <w:sz w:val="22"/>
          <w:szCs w:val="22"/>
        </w:rPr>
        <w:t xml:space="preserve"> públicos e integrantes, sin importar su fuente o fecha de elaboración. Los documentos podrán estar en cualquier medio, sea escrito, impreso, sonoro, visual, electrónico, informático u holográfico; </w:t>
      </w:r>
    </w:p>
    <w:p w14:paraId="5EAE3BFE" w14:textId="77777777" w:rsidR="0032449F" w:rsidRPr="008544EF" w:rsidRDefault="0032449F" w:rsidP="001429D8">
      <w:pPr>
        <w:spacing w:before="120" w:after="120"/>
        <w:ind w:left="567" w:right="616"/>
        <w:jc w:val="both"/>
        <w:rPr>
          <w:rFonts w:ascii="Palatino Linotype" w:hAnsi="Palatino Linotype" w:cs="Arial"/>
          <w:bCs/>
          <w:i/>
          <w:noProof/>
          <w:sz w:val="22"/>
          <w:szCs w:val="22"/>
        </w:rPr>
      </w:pPr>
      <w:r w:rsidRPr="008544EF">
        <w:rPr>
          <w:rFonts w:ascii="Palatino Linotype" w:hAnsi="Palatino Linotype" w:cs="Arial"/>
          <w:b/>
          <w:bCs/>
          <w:i/>
          <w:noProof/>
          <w:sz w:val="22"/>
          <w:szCs w:val="22"/>
        </w:rPr>
        <w:t>Artículo 4.</w:t>
      </w:r>
      <w:r w:rsidRPr="008544EF">
        <w:rPr>
          <w:rFonts w:ascii="Palatino Linotype" w:hAnsi="Palatino Linotype" w:cs="Arial"/>
          <w:bCs/>
          <w:i/>
          <w:noProof/>
          <w:sz w:val="22"/>
          <w:szCs w:val="22"/>
        </w:rPr>
        <w:t xml:space="preserve"> </w:t>
      </w:r>
      <w:r w:rsidRPr="008544EF">
        <w:rPr>
          <w:rFonts w:ascii="Palatino Linotype" w:hAnsi="Palatino Linotype" w:cs="Arial"/>
          <w:b/>
          <w:bCs/>
          <w:i/>
          <w:noProof/>
          <w:sz w:val="22"/>
          <w:szCs w:val="22"/>
        </w:rPr>
        <w:t>El derecho humano de acceso a la información pública es la prerrogativa de las personas para buscar, difundir, investigar, recabar, recibir y solicitar información pública</w:t>
      </w:r>
      <w:r w:rsidRPr="008544EF">
        <w:rPr>
          <w:rFonts w:ascii="Palatino Linotype" w:hAnsi="Palatino Linotype" w:cs="Arial"/>
          <w:bCs/>
          <w:i/>
          <w:noProof/>
          <w:sz w:val="22"/>
          <w:szCs w:val="22"/>
        </w:rPr>
        <w:t xml:space="preserve">, sin necesidad de acreditar personalidad ni interés jurídico. </w:t>
      </w:r>
    </w:p>
    <w:p w14:paraId="5D405CC8" w14:textId="77777777" w:rsidR="0032449F" w:rsidRPr="008544EF" w:rsidRDefault="0032449F" w:rsidP="001429D8">
      <w:pPr>
        <w:spacing w:before="120" w:after="120"/>
        <w:ind w:left="567" w:right="616"/>
        <w:jc w:val="both"/>
        <w:rPr>
          <w:rFonts w:ascii="Palatino Linotype" w:hAnsi="Palatino Linotype" w:cs="Arial"/>
          <w:bCs/>
          <w:i/>
          <w:noProof/>
          <w:sz w:val="22"/>
          <w:szCs w:val="22"/>
        </w:rPr>
      </w:pPr>
      <w:r w:rsidRPr="008544EF">
        <w:rPr>
          <w:rFonts w:ascii="Palatino Linotype" w:hAnsi="Palatino Linotype" w:cs="Arial"/>
          <w:bCs/>
          <w:i/>
          <w:noProof/>
          <w:sz w:val="22"/>
          <w:szCs w:val="22"/>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w:t>
      </w:r>
      <w:r w:rsidRPr="008544EF">
        <w:rPr>
          <w:rFonts w:ascii="Palatino Linotype" w:hAnsi="Palatino Linotype" w:cs="Arial"/>
          <w:i/>
          <w:color w:val="000000"/>
          <w:sz w:val="22"/>
          <w:szCs w:val="22"/>
        </w:rPr>
        <w:t>información</w:t>
      </w:r>
      <w:r w:rsidRPr="008544EF">
        <w:rPr>
          <w:rFonts w:ascii="Palatino Linotype" w:hAnsi="Palatino Linotype" w:cs="Arial"/>
          <w:bCs/>
          <w:i/>
          <w:noProof/>
          <w:sz w:val="22"/>
          <w:szCs w:val="22"/>
        </w:rPr>
        <w:t xml:space="preserve">. Solo podrá ser clasificada excepcionalmente como reservada temporalmente por razones de interés público, en los términos de las causas legítimas y estrictamente necesarias previstas por esta Ley. </w:t>
      </w:r>
    </w:p>
    <w:p w14:paraId="093458E0" w14:textId="77777777" w:rsidR="0032449F" w:rsidRPr="008544EF" w:rsidRDefault="0032449F" w:rsidP="001429D8">
      <w:pPr>
        <w:spacing w:before="120" w:after="120"/>
        <w:ind w:left="567" w:right="616"/>
        <w:jc w:val="both"/>
        <w:rPr>
          <w:rFonts w:ascii="Palatino Linotype" w:hAnsi="Palatino Linotype" w:cs="Arial"/>
          <w:bCs/>
          <w:i/>
          <w:noProof/>
          <w:sz w:val="22"/>
          <w:szCs w:val="22"/>
        </w:rPr>
      </w:pPr>
      <w:r w:rsidRPr="008544EF">
        <w:rPr>
          <w:rFonts w:ascii="Palatino Linotype" w:hAnsi="Palatino Linotype" w:cs="Arial"/>
          <w:bCs/>
          <w:i/>
          <w:noProof/>
          <w:sz w:val="22"/>
          <w:szCs w:val="22"/>
        </w:rPr>
        <w:t xml:space="preserve">Los sujetos obligados deben poner en práctica, políticas y programas de acceso a la información que se apeguen a criterios de publicidad, veracidad, oportunidad, precisión y suficiencia en beneficio de los solicitantes. </w:t>
      </w:r>
    </w:p>
    <w:p w14:paraId="38423249" w14:textId="77777777" w:rsidR="0032449F" w:rsidRPr="008544EF" w:rsidRDefault="0032449F" w:rsidP="001429D8">
      <w:pPr>
        <w:spacing w:before="120" w:after="120"/>
        <w:ind w:left="567" w:right="616"/>
        <w:jc w:val="both"/>
        <w:rPr>
          <w:rFonts w:ascii="Palatino Linotype" w:hAnsi="Palatino Linotype" w:cs="Arial"/>
          <w:bCs/>
          <w:i/>
          <w:noProof/>
          <w:sz w:val="22"/>
          <w:szCs w:val="22"/>
        </w:rPr>
      </w:pPr>
      <w:r w:rsidRPr="008544EF">
        <w:rPr>
          <w:rFonts w:ascii="Palatino Linotype" w:hAnsi="Palatino Linotype" w:cs="Arial"/>
          <w:b/>
          <w:bCs/>
          <w:i/>
          <w:noProof/>
          <w:sz w:val="22"/>
          <w:szCs w:val="22"/>
        </w:rPr>
        <w:t>Artículo 11.-</w:t>
      </w:r>
      <w:r w:rsidRPr="008544EF">
        <w:rPr>
          <w:rFonts w:ascii="Palatino Linotype" w:hAnsi="Palatino Linotype" w:cs="Arial"/>
          <w:bCs/>
          <w:i/>
          <w:noProof/>
          <w:sz w:val="22"/>
          <w:szCs w:val="22"/>
        </w:rPr>
        <w:t xml:space="preserve"> </w:t>
      </w:r>
      <w:r w:rsidRPr="008544EF">
        <w:rPr>
          <w:rFonts w:ascii="Palatino Linotype" w:hAnsi="Palatino Linotype" w:cs="Arial"/>
          <w:b/>
          <w:bCs/>
          <w:i/>
          <w:noProof/>
          <w:sz w:val="22"/>
          <w:szCs w:val="22"/>
        </w:rPr>
        <w:t>Los Sujetos Obligados sólo proporcionarán la información que generen en el ejercicio de sus atribuciones</w:t>
      </w:r>
      <w:r w:rsidRPr="008544EF">
        <w:rPr>
          <w:rFonts w:ascii="Palatino Linotype" w:hAnsi="Palatino Linotype" w:cs="Arial"/>
          <w:bCs/>
          <w:i/>
          <w:noProof/>
          <w:sz w:val="22"/>
          <w:szCs w:val="22"/>
        </w:rPr>
        <w:t>.</w:t>
      </w:r>
    </w:p>
    <w:p w14:paraId="5E8FFB1A" w14:textId="77777777" w:rsidR="0032449F" w:rsidRPr="008544EF" w:rsidRDefault="0032449F" w:rsidP="001429D8">
      <w:pPr>
        <w:spacing w:before="120" w:after="120"/>
        <w:ind w:left="567" w:right="616"/>
        <w:jc w:val="both"/>
        <w:rPr>
          <w:rFonts w:ascii="Palatino Linotype" w:hAnsi="Palatino Linotype" w:cs="Arial"/>
          <w:bCs/>
          <w:i/>
          <w:noProof/>
          <w:sz w:val="22"/>
          <w:szCs w:val="22"/>
        </w:rPr>
      </w:pPr>
      <w:r w:rsidRPr="008544EF">
        <w:rPr>
          <w:rFonts w:ascii="Palatino Linotype" w:hAnsi="Palatino Linotype" w:cs="Arial"/>
          <w:b/>
          <w:bCs/>
          <w:i/>
          <w:noProof/>
          <w:sz w:val="22"/>
          <w:szCs w:val="22"/>
        </w:rPr>
        <w:t>Artículo 12.</w:t>
      </w:r>
      <w:r w:rsidRPr="008544EF">
        <w:rPr>
          <w:rFonts w:ascii="Palatino Linotype" w:hAnsi="Palatino Linotype" w:cs="Arial"/>
          <w:bCs/>
          <w:i/>
          <w:noProof/>
          <w:sz w:val="22"/>
          <w:szCs w:val="22"/>
        </w:rPr>
        <w:t xml:space="preserve"> Quienes generen, recopilen, administren, manejen, procesen, archiven o conserven información pública</w:t>
      </w:r>
      <w:r w:rsidRPr="008544EF">
        <w:rPr>
          <w:rFonts w:ascii="Palatino Linotype" w:hAnsi="Palatino Linotype" w:cs="Arial"/>
          <w:b/>
          <w:bCs/>
          <w:i/>
          <w:noProof/>
          <w:sz w:val="22"/>
          <w:szCs w:val="22"/>
        </w:rPr>
        <w:t xml:space="preserve"> </w:t>
      </w:r>
      <w:r w:rsidRPr="008544EF">
        <w:rPr>
          <w:rFonts w:ascii="Palatino Linotype" w:hAnsi="Palatino Linotype" w:cs="Arial"/>
          <w:bCs/>
          <w:i/>
          <w:noProof/>
          <w:sz w:val="22"/>
          <w:szCs w:val="22"/>
        </w:rPr>
        <w:t xml:space="preserve">serán responsables de la misma en los términos de las disposiciones jurídicas </w:t>
      </w:r>
      <w:r w:rsidRPr="008544EF">
        <w:rPr>
          <w:rFonts w:ascii="Palatino Linotype" w:hAnsi="Palatino Linotype" w:cs="Arial"/>
          <w:i/>
          <w:color w:val="000000"/>
          <w:sz w:val="22"/>
          <w:szCs w:val="22"/>
        </w:rPr>
        <w:t>aplicables</w:t>
      </w:r>
      <w:r w:rsidRPr="008544EF">
        <w:rPr>
          <w:rFonts w:ascii="Palatino Linotype" w:hAnsi="Palatino Linotype" w:cs="Arial"/>
          <w:bCs/>
          <w:i/>
          <w:noProof/>
          <w:sz w:val="22"/>
          <w:szCs w:val="22"/>
        </w:rPr>
        <w:t xml:space="preserve">. </w:t>
      </w:r>
    </w:p>
    <w:p w14:paraId="3DA88F45" w14:textId="0207AF88" w:rsidR="0032449F" w:rsidRPr="008544EF" w:rsidRDefault="0032449F" w:rsidP="001429D8">
      <w:pPr>
        <w:spacing w:before="120" w:after="120"/>
        <w:ind w:left="567" w:right="616"/>
        <w:jc w:val="both"/>
        <w:rPr>
          <w:rFonts w:ascii="Palatino Linotype" w:hAnsi="Palatino Linotype" w:cs="Arial"/>
          <w:bCs/>
          <w:i/>
          <w:noProof/>
          <w:sz w:val="22"/>
          <w:szCs w:val="22"/>
        </w:rPr>
      </w:pPr>
      <w:r w:rsidRPr="008544EF">
        <w:rPr>
          <w:rFonts w:ascii="Palatino Linotype" w:hAnsi="Palatino Linotype" w:cs="Arial"/>
          <w:b/>
          <w:bCs/>
          <w:i/>
          <w:noProof/>
          <w:sz w:val="22"/>
          <w:szCs w:val="22"/>
        </w:rPr>
        <w:t>Los sujetos obligados sólo proporcionarán la información pública que se les requiera y que obre en sus archivos</w:t>
      </w:r>
      <w:r w:rsidRPr="008544EF">
        <w:rPr>
          <w:rFonts w:ascii="Palatino Linotype" w:hAnsi="Palatino Linotype" w:cs="Arial"/>
          <w:bCs/>
          <w:i/>
          <w:noProof/>
          <w:sz w:val="22"/>
          <w:szCs w:val="22"/>
        </w:rPr>
        <w:t xml:space="preserve"> y en el estado en que ésta se encuentre. La obligación de proporcionar información no comprende el procesamiento de la misma, ni </w:t>
      </w:r>
      <w:r w:rsidRPr="008544EF">
        <w:rPr>
          <w:rFonts w:ascii="Palatino Linotype" w:hAnsi="Palatino Linotype" w:cs="Arial"/>
          <w:bCs/>
          <w:i/>
          <w:noProof/>
          <w:sz w:val="22"/>
          <w:szCs w:val="22"/>
        </w:rPr>
        <w:lastRenderedPageBreak/>
        <w:t>el presentarla conforme al interés del solicitante; no estarán obligados a generarla, resumirla, efectuar cálculos o practicar investigaciones.”</w:t>
      </w:r>
    </w:p>
    <w:p w14:paraId="7BE5AD80" w14:textId="77777777" w:rsidR="00986C28" w:rsidRPr="008544EF" w:rsidRDefault="00986C28" w:rsidP="00986C28">
      <w:pPr>
        <w:spacing w:before="120" w:after="120" w:line="360" w:lineRule="auto"/>
        <w:ind w:right="709"/>
        <w:jc w:val="both"/>
        <w:rPr>
          <w:rFonts w:ascii="Palatino Linotype" w:hAnsi="Palatino Linotype" w:cs="Arial"/>
          <w:bCs/>
          <w:i/>
          <w:noProof/>
          <w:sz w:val="22"/>
          <w:szCs w:val="22"/>
        </w:rPr>
      </w:pPr>
    </w:p>
    <w:p w14:paraId="21BD842A" w14:textId="4D0FED87" w:rsidR="00466C65" w:rsidRPr="008544EF" w:rsidRDefault="0032449F" w:rsidP="00466C65">
      <w:pPr>
        <w:pStyle w:val="Prrafodelista"/>
        <w:numPr>
          <w:ilvl w:val="0"/>
          <w:numId w:val="1"/>
        </w:numPr>
        <w:autoSpaceDE w:val="0"/>
        <w:autoSpaceDN w:val="0"/>
        <w:adjustRightInd w:val="0"/>
        <w:spacing w:before="120" w:after="120" w:line="360" w:lineRule="auto"/>
        <w:jc w:val="both"/>
        <w:rPr>
          <w:rFonts w:ascii="Palatino Linotype" w:hAnsi="Palatino Linotype" w:cs="Arial"/>
          <w:sz w:val="22"/>
          <w:szCs w:val="22"/>
        </w:rPr>
      </w:pPr>
      <w:r w:rsidRPr="008544EF">
        <w:rPr>
          <w:rFonts w:ascii="Palatino Linotype" w:hAnsi="Palatino Linotype" w:cs="Arial"/>
          <w:sz w:val="22"/>
          <w:szCs w:val="22"/>
        </w:rPr>
        <w:t>De una interpretación sistemática de los artículos anteriores se puede deducir que el ejercicio del derecho de acceso a la información pública se centra en la potestad de los particulares para conocer el contenido de los documentos que obren en los archivos de los Sujetos Obligados, ya sea porque los generen en el uso de sus atribuciones, los administren o simplemente los posean.</w:t>
      </w:r>
    </w:p>
    <w:p w14:paraId="771821E4" w14:textId="77777777" w:rsidR="006F077D" w:rsidRPr="008544EF" w:rsidRDefault="006F077D" w:rsidP="006F077D">
      <w:pPr>
        <w:pStyle w:val="Prrafodelista"/>
        <w:autoSpaceDE w:val="0"/>
        <w:autoSpaceDN w:val="0"/>
        <w:adjustRightInd w:val="0"/>
        <w:spacing w:before="120" w:after="120" w:line="360" w:lineRule="auto"/>
        <w:ind w:left="0"/>
        <w:jc w:val="both"/>
        <w:rPr>
          <w:rFonts w:ascii="Palatino Linotype" w:hAnsi="Palatino Linotype" w:cs="Arial"/>
          <w:sz w:val="22"/>
          <w:szCs w:val="22"/>
        </w:rPr>
      </w:pPr>
    </w:p>
    <w:p w14:paraId="28FAF157" w14:textId="73E369D2" w:rsidR="00466C65" w:rsidRPr="008544EF" w:rsidRDefault="0032449F" w:rsidP="00986C28">
      <w:pPr>
        <w:pStyle w:val="Prrafodelista"/>
        <w:numPr>
          <w:ilvl w:val="0"/>
          <w:numId w:val="1"/>
        </w:numPr>
        <w:autoSpaceDE w:val="0"/>
        <w:autoSpaceDN w:val="0"/>
        <w:adjustRightInd w:val="0"/>
        <w:spacing w:before="120" w:after="120" w:line="360" w:lineRule="auto"/>
        <w:jc w:val="both"/>
        <w:rPr>
          <w:rFonts w:ascii="Palatino Linotype" w:hAnsi="Palatino Linotype" w:cs="Arial"/>
          <w:sz w:val="22"/>
          <w:szCs w:val="22"/>
        </w:rPr>
      </w:pPr>
      <w:r w:rsidRPr="008544EF">
        <w:rPr>
          <w:rFonts w:ascii="Palatino Linotype" w:hAnsi="Palatino Linotype" w:cs="Arial"/>
          <w:sz w:val="22"/>
          <w:szCs w:val="22"/>
        </w:rPr>
        <w:t>Para ello, la Ley de la materia otorga la calidad de documento a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765F9146" w14:textId="77777777" w:rsidR="00986C28" w:rsidRPr="008544EF" w:rsidRDefault="00986C28" w:rsidP="00986C28">
      <w:pPr>
        <w:pStyle w:val="Prrafodelista"/>
        <w:autoSpaceDE w:val="0"/>
        <w:autoSpaceDN w:val="0"/>
        <w:adjustRightInd w:val="0"/>
        <w:spacing w:before="120" w:after="120" w:line="360" w:lineRule="auto"/>
        <w:ind w:left="0"/>
        <w:jc w:val="both"/>
        <w:rPr>
          <w:rFonts w:ascii="Palatino Linotype" w:hAnsi="Palatino Linotype" w:cs="Arial"/>
          <w:sz w:val="22"/>
          <w:szCs w:val="22"/>
        </w:rPr>
      </w:pPr>
    </w:p>
    <w:p w14:paraId="1DC6E370" w14:textId="346B957B" w:rsidR="00466C65" w:rsidRPr="008544EF" w:rsidRDefault="0032449F" w:rsidP="00986C28">
      <w:pPr>
        <w:pStyle w:val="Prrafodelista"/>
        <w:numPr>
          <w:ilvl w:val="0"/>
          <w:numId w:val="1"/>
        </w:numPr>
        <w:autoSpaceDE w:val="0"/>
        <w:autoSpaceDN w:val="0"/>
        <w:adjustRightInd w:val="0"/>
        <w:spacing w:before="120" w:after="120" w:line="360" w:lineRule="auto"/>
        <w:jc w:val="both"/>
        <w:rPr>
          <w:rFonts w:ascii="Palatino Linotype" w:hAnsi="Palatino Linotype" w:cs="Arial"/>
          <w:sz w:val="22"/>
          <w:szCs w:val="22"/>
        </w:rPr>
      </w:pPr>
      <w:r w:rsidRPr="008544EF">
        <w:rPr>
          <w:rFonts w:ascii="Palatino Linotype" w:hAnsi="Palatino Linotype" w:cs="Arial"/>
          <w:sz w:val="22"/>
          <w:szCs w:val="22"/>
        </w:rPr>
        <w:t xml:space="preserve">Por otro lado, así como la Constitución y la Ley de la materia otorgan a los </w:t>
      </w:r>
      <w:r w:rsidR="00986C28" w:rsidRPr="008544EF">
        <w:rPr>
          <w:rFonts w:ascii="Palatino Linotype" w:hAnsi="Palatino Linotype" w:cs="Arial"/>
          <w:sz w:val="22"/>
          <w:szCs w:val="22"/>
        </w:rPr>
        <w:t>P</w:t>
      </w:r>
      <w:r w:rsidRPr="008544EF">
        <w:rPr>
          <w:rFonts w:ascii="Palatino Linotype" w:hAnsi="Palatino Linotype" w:cs="Arial"/>
          <w:sz w:val="22"/>
          <w:szCs w:val="22"/>
        </w:rPr>
        <w:t>articulares el derecho de acceder a los documentos generados o en posesión de las autoridades; también lo es que, la obligación de proporcionar información no comprende el procesamiento de la misma, ni el presentarla conforme al interés del solicitante ya que no estarán constreñidos a generarla, resumirla, efectuar cálculos o practicar investigaciones.</w:t>
      </w:r>
    </w:p>
    <w:p w14:paraId="1E526B1A" w14:textId="77777777" w:rsidR="00986C28" w:rsidRPr="008544EF" w:rsidRDefault="00986C28" w:rsidP="00986C28">
      <w:pPr>
        <w:pStyle w:val="Prrafodelista"/>
        <w:autoSpaceDE w:val="0"/>
        <w:autoSpaceDN w:val="0"/>
        <w:adjustRightInd w:val="0"/>
        <w:spacing w:before="120" w:after="120" w:line="360" w:lineRule="auto"/>
        <w:ind w:left="0"/>
        <w:jc w:val="both"/>
        <w:rPr>
          <w:rFonts w:ascii="Palatino Linotype" w:hAnsi="Palatino Linotype" w:cs="Arial"/>
          <w:sz w:val="22"/>
          <w:szCs w:val="22"/>
        </w:rPr>
      </w:pPr>
    </w:p>
    <w:p w14:paraId="4474F572" w14:textId="226E8909" w:rsidR="00466C65" w:rsidRPr="008544EF" w:rsidRDefault="0032449F" w:rsidP="00986C28">
      <w:pPr>
        <w:pStyle w:val="Prrafodelista"/>
        <w:numPr>
          <w:ilvl w:val="0"/>
          <w:numId w:val="1"/>
        </w:numPr>
        <w:autoSpaceDE w:val="0"/>
        <w:autoSpaceDN w:val="0"/>
        <w:adjustRightInd w:val="0"/>
        <w:spacing w:before="120" w:after="120" w:line="360" w:lineRule="auto"/>
        <w:jc w:val="both"/>
        <w:rPr>
          <w:rFonts w:ascii="Palatino Linotype" w:hAnsi="Palatino Linotype" w:cs="Arial"/>
          <w:sz w:val="22"/>
          <w:szCs w:val="22"/>
        </w:rPr>
      </w:pPr>
      <w:r w:rsidRPr="008544EF">
        <w:rPr>
          <w:rFonts w:ascii="Palatino Linotype" w:hAnsi="Palatino Linotype" w:cs="Arial"/>
          <w:sz w:val="22"/>
          <w:szCs w:val="22"/>
        </w:rPr>
        <w:t>En síntesis, el derecho de acceso a la información pública se satisface en aquellos casos en que se entregue el soporte documental en que conste la información pública, toda vez que los Sujetos Obligados</w:t>
      </w:r>
      <w:r w:rsidRPr="008544EF">
        <w:rPr>
          <w:rFonts w:ascii="Palatino Linotype" w:hAnsi="Palatino Linotype" w:cs="Arial"/>
          <w:b/>
          <w:sz w:val="22"/>
          <w:szCs w:val="22"/>
        </w:rPr>
        <w:t xml:space="preserve"> </w:t>
      </w:r>
      <w:r w:rsidRPr="008544EF">
        <w:rPr>
          <w:rFonts w:ascii="Palatino Linotype" w:hAnsi="Palatino Linotype" w:cs="Arial"/>
          <w:sz w:val="22"/>
          <w:szCs w:val="22"/>
        </w:rPr>
        <w:t xml:space="preserve">no tienen el deber de generar, poseer o administrar la información pública con el grado de detalle que se señala en la solicitud de información </w:t>
      </w:r>
      <w:r w:rsidRPr="008544EF">
        <w:rPr>
          <w:rFonts w:ascii="Palatino Linotype" w:hAnsi="Palatino Linotype" w:cs="Arial"/>
          <w:sz w:val="22"/>
          <w:szCs w:val="22"/>
        </w:rPr>
        <w:lastRenderedPageBreak/>
        <w:t xml:space="preserve">pública; esto es, que no tienen el deber de generar un documento </w:t>
      </w:r>
      <w:r w:rsidRPr="008544EF">
        <w:rPr>
          <w:rFonts w:ascii="Palatino Linotype" w:hAnsi="Palatino Linotype" w:cs="Arial"/>
          <w:b/>
          <w:i/>
          <w:sz w:val="22"/>
          <w:szCs w:val="22"/>
        </w:rPr>
        <w:t>ad hoc</w:t>
      </w:r>
      <w:r w:rsidRPr="008544EF">
        <w:rPr>
          <w:rFonts w:ascii="Palatino Linotype" w:hAnsi="Palatino Linotype" w:cs="Arial"/>
          <w:sz w:val="22"/>
          <w:szCs w:val="22"/>
        </w:rPr>
        <w:t>, para satisfacer el derecho de acceso a la información pública.</w:t>
      </w:r>
    </w:p>
    <w:p w14:paraId="058BDA71" w14:textId="77777777" w:rsidR="00986C28" w:rsidRPr="008544EF" w:rsidRDefault="00986C28" w:rsidP="00986C28">
      <w:pPr>
        <w:pStyle w:val="Prrafodelista"/>
        <w:autoSpaceDE w:val="0"/>
        <w:autoSpaceDN w:val="0"/>
        <w:adjustRightInd w:val="0"/>
        <w:spacing w:before="120" w:after="120" w:line="360" w:lineRule="auto"/>
        <w:ind w:left="0"/>
        <w:jc w:val="both"/>
        <w:rPr>
          <w:rFonts w:ascii="Palatino Linotype" w:hAnsi="Palatino Linotype" w:cs="Arial"/>
          <w:sz w:val="22"/>
          <w:szCs w:val="22"/>
        </w:rPr>
      </w:pPr>
    </w:p>
    <w:p w14:paraId="0A153578" w14:textId="487BBE8C" w:rsidR="00466C65" w:rsidRPr="008544EF" w:rsidRDefault="0032449F" w:rsidP="00B52BEE">
      <w:pPr>
        <w:pStyle w:val="Prrafodelista"/>
        <w:numPr>
          <w:ilvl w:val="0"/>
          <w:numId w:val="1"/>
        </w:numPr>
        <w:autoSpaceDE w:val="0"/>
        <w:autoSpaceDN w:val="0"/>
        <w:adjustRightInd w:val="0"/>
        <w:spacing w:before="120" w:after="120" w:line="360" w:lineRule="auto"/>
        <w:jc w:val="both"/>
        <w:rPr>
          <w:rFonts w:ascii="Palatino Linotype" w:hAnsi="Palatino Linotype" w:cs="Arial"/>
          <w:sz w:val="22"/>
          <w:szCs w:val="22"/>
        </w:rPr>
      </w:pPr>
      <w:r w:rsidRPr="008544EF">
        <w:rPr>
          <w:rFonts w:ascii="Palatino Linotype" w:hAnsi="Palatino Linotype" w:cs="Arial"/>
          <w:sz w:val="22"/>
          <w:szCs w:val="22"/>
        </w:rPr>
        <w:t xml:space="preserve">Lo anterior se traduce en que el documento o documentos a que se hizo referencia, podrán ser entregados al </w:t>
      </w:r>
      <w:r w:rsidR="00C767C0" w:rsidRPr="008544EF">
        <w:rPr>
          <w:rFonts w:ascii="Palatino Linotype" w:hAnsi="Palatino Linotype" w:cs="Arial"/>
          <w:b/>
          <w:sz w:val="22"/>
          <w:szCs w:val="22"/>
        </w:rPr>
        <w:t>RECURRENTE</w:t>
      </w:r>
      <w:r w:rsidRPr="008544EF">
        <w:rPr>
          <w:rFonts w:ascii="Palatino Linotype" w:hAnsi="Palatino Linotype" w:cs="Arial"/>
          <w:sz w:val="22"/>
          <w:szCs w:val="22"/>
        </w:rPr>
        <w:t>, tal y como hayan sido generados por</w:t>
      </w:r>
      <w:r w:rsidR="001B088C" w:rsidRPr="008544EF">
        <w:rPr>
          <w:rFonts w:ascii="Palatino Linotype" w:hAnsi="Palatino Linotype" w:cs="Arial"/>
          <w:sz w:val="22"/>
          <w:szCs w:val="22"/>
        </w:rPr>
        <w:t xml:space="preserve"> el </w:t>
      </w:r>
      <w:r w:rsidRPr="008544EF">
        <w:rPr>
          <w:rFonts w:ascii="Palatino Linotype" w:hAnsi="Palatino Linotype" w:cs="Arial"/>
          <w:b/>
          <w:sz w:val="22"/>
          <w:szCs w:val="22"/>
        </w:rPr>
        <w:t>SUJETO OBLIGADO</w:t>
      </w:r>
      <w:r w:rsidRPr="008544EF">
        <w:rPr>
          <w:rFonts w:ascii="Palatino Linotype" w:hAnsi="Palatino Linotype" w:cs="Arial"/>
          <w:sz w:val="22"/>
          <w:szCs w:val="22"/>
        </w:rPr>
        <w:t xml:space="preserve">, sin que subsista la obligación para éste último de generar un documento </w:t>
      </w:r>
      <w:r w:rsidRPr="008544EF">
        <w:rPr>
          <w:rFonts w:ascii="Palatino Linotype" w:hAnsi="Palatino Linotype" w:cs="Arial"/>
          <w:b/>
          <w:i/>
          <w:sz w:val="22"/>
          <w:szCs w:val="22"/>
        </w:rPr>
        <w:t>ad hoc</w:t>
      </w:r>
      <w:r w:rsidRPr="008544EF">
        <w:rPr>
          <w:rFonts w:ascii="Palatino Linotype" w:hAnsi="Palatino Linotype" w:cs="Arial"/>
          <w:sz w:val="22"/>
          <w:szCs w:val="22"/>
        </w:rPr>
        <w:t xml:space="preserve">, para satisfacer el derecho de acceso a la información pública del </w:t>
      </w:r>
      <w:r w:rsidR="00C767C0" w:rsidRPr="008544EF">
        <w:rPr>
          <w:rFonts w:ascii="Palatino Linotype" w:hAnsi="Palatino Linotype" w:cs="Arial"/>
          <w:b/>
          <w:sz w:val="22"/>
          <w:szCs w:val="22"/>
        </w:rPr>
        <w:t>RECURRENTE</w:t>
      </w:r>
      <w:r w:rsidR="00C767C0" w:rsidRPr="008544EF">
        <w:rPr>
          <w:rFonts w:ascii="Palatino Linotype" w:hAnsi="Palatino Linotype" w:cs="Arial"/>
          <w:sz w:val="22"/>
          <w:szCs w:val="22"/>
        </w:rPr>
        <w:t>.</w:t>
      </w:r>
    </w:p>
    <w:p w14:paraId="4E49E051" w14:textId="77777777" w:rsidR="001429D8" w:rsidRPr="008544EF" w:rsidRDefault="001429D8" w:rsidP="001429D8">
      <w:pPr>
        <w:pStyle w:val="Prrafodelista"/>
        <w:autoSpaceDE w:val="0"/>
        <w:autoSpaceDN w:val="0"/>
        <w:adjustRightInd w:val="0"/>
        <w:spacing w:before="120" w:after="120" w:line="360" w:lineRule="auto"/>
        <w:ind w:left="0"/>
        <w:jc w:val="both"/>
        <w:rPr>
          <w:rFonts w:ascii="Palatino Linotype" w:hAnsi="Palatino Linotype" w:cs="Arial"/>
          <w:sz w:val="22"/>
          <w:szCs w:val="22"/>
        </w:rPr>
      </w:pPr>
    </w:p>
    <w:p w14:paraId="0565DC18" w14:textId="5701D453" w:rsidR="0032449F" w:rsidRPr="008544EF" w:rsidRDefault="0032449F" w:rsidP="00466C65">
      <w:pPr>
        <w:pStyle w:val="Prrafodelista"/>
        <w:numPr>
          <w:ilvl w:val="0"/>
          <w:numId w:val="1"/>
        </w:numPr>
        <w:autoSpaceDE w:val="0"/>
        <w:autoSpaceDN w:val="0"/>
        <w:adjustRightInd w:val="0"/>
        <w:spacing w:before="120" w:after="120" w:line="360" w:lineRule="auto"/>
        <w:jc w:val="both"/>
        <w:rPr>
          <w:rFonts w:ascii="Palatino Linotype" w:hAnsi="Palatino Linotype" w:cs="Arial"/>
          <w:sz w:val="22"/>
          <w:szCs w:val="22"/>
        </w:rPr>
      </w:pPr>
      <w:r w:rsidRPr="008544EF">
        <w:rPr>
          <w:rFonts w:ascii="Palatino Linotype" w:hAnsi="Palatino Linotype" w:cs="Arial"/>
          <w:sz w:val="22"/>
          <w:szCs w:val="22"/>
        </w:rPr>
        <w:t xml:space="preserve">Como apoyo a lo anterior, es aplicable el Criterio 09-10, emitido por </w:t>
      </w:r>
      <w:r w:rsidRPr="008544EF">
        <w:rPr>
          <w:rFonts w:ascii="Palatino Linotype" w:eastAsia="Arial Unicode MS" w:hAnsi="Palatino Linotype" w:cs="Arial"/>
          <w:sz w:val="22"/>
          <w:szCs w:val="22"/>
        </w:rPr>
        <w:t xml:space="preserve">el Pleno del entonces </w:t>
      </w:r>
      <w:r w:rsidRPr="008544EF">
        <w:rPr>
          <w:rFonts w:ascii="Palatino Linotype" w:eastAsia="Arial Unicode MS" w:hAnsi="Palatino Linotype" w:cs="Arial"/>
          <w:bCs/>
          <w:sz w:val="22"/>
          <w:szCs w:val="22"/>
        </w:rPr>
        <w:t xml:space="preserve">Instituto Federal </w:t>
      </w:r>
      <w:r w:rsidRPr="008544EF">
        <w:rPr>
          <w:rFonts w:ascii="Palatino Linotype" w:hAnsi="Palatino Linotype" w:cs="Arial"/>
          <w:sz w:val="22"/>
          <w:szCs w:val="22"/>
        </w:rPr>
        <w:t>de</w:t>
      </w:r>
      <w:r w:rsidRPr="008544EF">
        <w:rPr>
          <w:rFonts w:ascii="Palatino Linotype" w:eastAsia="Arial Unicode MS" w:hAnsi="Palatino Linotype" w:cs="Arial"/>
          <w:bCs/>
          <w:sz w:val="22"/>
          <w:szCs w:val="22"/>
        </w:rPr>
        <w:t xml:space="preserve"> Acceso a la Información y Protección de Datos (IFAI), </w:t>
      </w:r>
      <w:r w:rsidRPr="008544EF">
        <w:rPr>
          <w:rFonts w:ascii="Palatino Linotype" w:eastAsia="Arial Unicode MS" w:hAnsi="Palatino Linotype" w:cs="Arial"/>
          <w:sz w:val="22"/>
          <w:szCs w:val="22"/>
        </w:rPr>
        <w:t>ahora Instituto Nacional de Transparencia, Acceso a la Información y Protección de Datos Personales (INAI),</w:t>
      </w:r>
      <w:r w:rsidRPr="008544EF">
        <w:rPr>
          <w:rFonts w:ascii="Palatino Linotype" w:hAnsi="Palatino Linotype"/>
          <w:bCs/>
          <w:sz w:val="22"/>
          <w:szCs w:val="22"/>
        </w:rPr>
        <w:t xml:space="preserve"> que dice:</w:t>
      </w:r>
      <w:r w:rsidRPr="008544EF">
        <w:rPr>
          <w:rFonts w:ascii="Palatino Linotype" w:hAnsi="Palatino Linotype"/>
          <w:b/>
          <w:bCs/>
          <w:sz w:val="22"/>
          <w:szCs w:val="22"/>
        </w:rPr>
        <w:t xml:space="preserve"> </w:t>
      </w:r>
    </w:p>
    <w:p w14:paraId="70C5D579" w14:textId="77777777" w:rsidR="00466C65" w:rsidRPr="008544EF" w:rsidRDefault="00466C65" w:rsidP="00466C65">
      <w:pPr>
        <w:pStyle w:val="Prrafodelista"/>
        <w:autoSpaceDE w:val="0"/>
        <w:autoSpaceDN w:val="0"/>
        <w:adjustRightInd w:val="0"/>
        <w:spacing w:before="120" w:after="120" w:line="360" w:lineRule="auto"/>
        <w:ind w:left="0"/>
        <w:jc w:val="both"/>
        <w:rPr>
          <w:rFonts w:ascii="Palatino Linotype" w:hAnsi="Palatino Linotype" w:cs="Arial"/>
          <w:sz w:val="22"/>
          <w:szCs w:val="22"/>
        </w:rPr>
      </w:pPr>
    </w:p>
    <w:p w14:paraId="2FB92863" w14:textId="77777777" w:rsidR="0032449F" w:rsidRPr="008544EF" w:rsidRDefault="0032449F" w:rsidP="001429D8">
      <w:pPr>
        <w:tabs>
          <w:tab w:val="left" w:pos="8789"/>
        </w:tabs>
        <w:ind w:left="567" w:right="616"/>
        <w:jc w:val="both"/>
        <w:rPr>
          <w:rFonts w:ascii="Palatino Linotype" w:hAnsi="Palatino Linotype" w:cs="Arial"/>
          <w:i/>
          <w:sz w:val="22"/>
          <w:szCs w:val="22"/>
        </w:rPr>
      </w:pPr>
      <w:r w:rsidRPr="008544EF">
        <w:rPr>
          <w:rFonts w:ascii="Palatino Linotype" w:hAnsi="Palatino Linotype" w:cs="Arial"/>
          <w:i/>
          <w:sz w:val="22"/>
          <w:szCs w:val="22"/>
        </w:rPr>
        <w:t>“</w:t>
      </w:r>
      <w:r w:rsidRPr="008544EF">
        <w:rPr>
          <w:rFonts w:ascii="Palatino Linotype" w:hAnsi="Palatino Linotype" w:cs="Arial"/>
          <w:b/>
          <w:i/>
          <w:sz w:val="22"/>
          <w:szCs w:val="22"/>
        </w:rPr>
        <w:t>Las dependencias y entidades no están obligadas a generar documentos ad hoc para responder una solicitud de acceso a la información.</w:t>
      </w:r>
      <w:r w:rsidRPr="008544EF">
        <w:rPr>
          <w:rFonts w:ascii="Palatino Linotype" w:hAnsi="Palatino Linotype" w:cs="Arial"/>
          <w:i/>
          <w:sz w:val="22"/>
          <w:szCs w:val="22"/>
        </w:rPr>
        <w:t xml:space="preserve"> 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w:t>
      </w:r>
    </w:p>
    <w:p w14:paraId="6D4F231F" w14:textId="77777777" w:rsidR="0032449F" w:rsidRPr="008544EF" w:rsidRDefault="0032449F" w:rsidP="001429D8">
      <w:pPr>
        <w:tabs>
          <w:tab w:val="left" w:pos="8789"/>
        </w:tabs>
        <w:ind w:left="567" w:right="616"/>
        <w:jc w:val="both"/>
        <w:rPr>
          <w:rFonts w:ascii="Palatino Linotype" w:hAnsi="Palatino Linotype" w:cs="Arial"/>
          <w:i/>
          <w:sz w:val="22"/>
          <w:szCs w:val="22"/>
        </w:rPr>
      </w:pPr>
      <w:r w:rsidRPr="008544EF">
        <w:rPr>
          <w:rFonts w:ascii="Palatino Linotype" w:hAnsi="Palatino Linotype" w:cs="Arial"/>
          <w:i/>
          <w:sz w:val="22"/>
          <w:szCs w:val="22"/>
        </w:rPr>
        <w:t>Expedientes:</w:t>
      </w:r>
    </w:p>
    <w:p w14:paraId="10034F34" w14:textId="77777777" w:rsidR="0032449F" w:rsidRPr="008544EF" w:rsidRDefault="0032449F" w:rsidP="001429D8">
      <w:pPr>
        <w:tabs>
          <w:tab w:val="left" w:pos="8789"/>
        </w:tabs>
        <w:ind w:left="567" w:right="616"/>
        <w:jc w:val="both"/>
        <w:rPr>
          <w:rFonts w:ascii="Palatino Linotype" w:hAnsi="Palatino Linotype" w:cs="Arial"/>
          <w:i/>
          <w:sz w:val="22"/>
          <w:szCs w:val="22"/>
        </w:rPr>
      </w:pPr>
      <w:r w:rsidRPr="008544EF">
        <w:rPr>
          <w:rFonts w:ascii="Palatino Linotype" w:hAnsi="Palatino Linotype" w:cs="Arial"/>
          <w:i/>
          <w:sz w:val="22"/>
          <w:szCs w:val="22"/>
        </w:rPr>
        <w:t>0438/08 Pemex Exploración y Producción – Alonso Lujambio Irazábal</w:t>
      </w:r>
    </w:p>
    <w:p w14:paraId="6A0249F1" w14:textId="77777777" w:rsidR="0032449F" w:rsidRPr="008544EF" w:rsidRDefault="0032449F" w:rsidP="001429D8">
      <w:pPr>
        <w:tabs>
          <w:tab w:val="left" w:pos="8789"/>
        </w:tabs>
        <w:ind w:left="567" w:right="616"/>
        <w:jc w:val="both"/>
        <w:rPr>
          <w:rFonts w:ascii="Palatino Linotype" w:hAnsi="Palatino Linotype" w:cs="Arial"/>
          <w:i/>
          <w:sz w:val="22"/>
          <w:szCs w:val="22"/>
        </w:rPr>
      </w:pPr>
      <w:r w:rsidRPr="008544EF">
        <w:rPr>
          <w:rFonts w:ascii="Palatino Linotype" w:hAnsi="Palatino Linotype" w:cs="Arial"/>
          <w:i/>
          <w:sz w:val="22"/>
          <w:szCs w:val="22"/>
        </w:rPr>
        <w:t xml:space="preserve">1751/09 Laboratorios de Biológicos y Reactivos de México S.A. de C.V. – María </w:t>
      </w:r>
      <w:proofErr w:type="spellStart"/>
      <w:r w:rsidRPr="008544EF">
        <w:rPr>
          <w:rFonts w:ascii="Palatino Linotype" w:hAnsi="Palatino Linotype" w:cs="Arial"/>
          <w:i/>
          <w:sz w:val="22"/>
          <w:szCs w:val="22"/>
        </w:rPr>
        <w:t>Marván</w:t>
      </w:r>
      <w:proofErr w:type="spellEnd"/>
      <w:r w:rsidRPr="008544EF">
        <w:rPr>
          <w:rFonts w:ascii="Palatino Linotype" w:hAnsi="Palatino Linotype" w:cs="Arial"/>
          <w:i/>
          <w:sz w:val="22"/>
          <w:szCs w:val="22"/>
        </w:rPr>
        <w:t xml:space="preserve"> Laborde</w:t>
      </w:r>
    </w:p>
    <w:p w14:paraId="74DB8A66" w14:textId="77777777" w:rsidR="0032449F" w:rsidRPr="008544EF" w:rsidRDefault="0032449F" w:rsidP="001429D8">
      <w:pPr>
        <w:tabs>
          <w:tab w:val="left" w:pos="8789"/>
        </w:tabs>
        <w:ind w:left="567" w:right="616"/>
        <w:jc w:val="both"/>
        <w:rPr>
          <w:rFonts w:ascii="Palatino Linotype" w:hAnsi="Palatino Linotype" w:cs="Arial"/>
          <w:i/>
          <w:sz w:val="22"/>
          <w:szCs w:val="22"/>
        </w:rPr>
      </w:pPr>
      <w:r w:rsidRPr="008544EF">
        <w:rPr>
          <w:rFonts w:ascii="Palatino Linotype" w:hAnsi="Palatino Linotype" w:cs="Arial"/>
          <w:i/>
          <w:sz w:val="22"/>
          <w:szCs w:val="22"/>
        </w:rPr>
        <w:t xml:space="preserve">2868/09 Consejo Nacional de Ciencia y Tecnología – Jacqueline </w:t>
      </w:r>
      <w:proofErr w:type="spellStart"/>
      <w:r w:rsidRPr="008544EF">
        <w:rPr>
          <w:rFonts w:ascii="Palatino Linotype" w:hAnsi="Palatino Linotype" w:cs="Arial"/>
          <w:i/>
          <w:sz w:val="22"/>
          <w:szCs w:val="22"/>
        </w:rPr>
        <w:t>Peschard</w:t>
      </w:r>
      <w:proofErr w:type="spellEnd"/>
      <w:r w:rsidRPr="008544EF">
        <w:rPr>
          <w:rFonts w:ascii="Palatino Linotype" w:hAnsi="Palatino Linotype" w:cs="Arial"/>
          <w:i/>
          <w:sz w:val="22"/>
          <w:szCs w:val="22"/>
        </w:rPr>
        <w:t xml:space="preserve"> Mariscal</w:t>
      </w:r>
    </w:p>
    <w:p w14:paraId="255961D1" w14:textId="77777777" w:rsidR="0032449F" w:rsidRPr="008544EF" w:rsidRDefault="0032449F" w:rsidP="001429D8">
      <w:pPr>
        <w:tabs>
          <w:tab w:val="left" w:pos="8789"/>
        </w:tabs>
        <w:ind w:left="567" w:right="616"/>
        <w:jc w:val="both"/>
        <w:rPr>
          <w:rFonts w:ascii="Palatino Linotype" w:hAnsi="Palatino Linotype" w:cs="Arial"/>
          <w:i/>
          <w:sz w:val="22"/>
          <w:szCs w:val="22"/>
        </w:rPr>
      </w:pPr>
      <w:r w:rsidRPr="008544EF">
        <w:rPr>
          <w:rFonts w:ascii="Palatino Linotype" w:hAnsi="Palatino Linotype" w:cs="Arial"/>
          <w:i/>
          <w:sz w:val="22"/>
          <w:szCs w:val="22"/>
        </w:rPr>
        <w:t>5160/09 Secretaría de Hacienda y Crédito Público – Ángel Trinidad Zaldívar</w:t>
      </w:r>
    </w:p>
    <w:p w14:paraId="710A6504" w14:textId="6F747A5D" w:rsidR="0032449F" w:rsidRPr="008544EF" w:rsidRDefault="0032449F" w:rsidP="001429D8">
      <w:pPr>
        <w:tabs>
          <w:tab w:val="left" w:pos="8789"/>
        </w:tabs>
        <w:ind w:left="567" w:right="616"/>
        <w:jc w:val="both"/>
        <w:rPr>
          <w:rFonts w:ascii="Palatino Linotype" w:hAnsi="Palatino Linotype" w:cs="Arial"/>
          <w:i/>
          <w:sz w:val="22"/>
          <w:szCs w:val="22"/>
        </w:rPr>
      </w:pPr>
      <w:r w:rsidRPr="008544EF">
        <w:rPr>
          <w:rFonts w:ascii="Palatino Linotype" w:hAnsi="Palatino Linotype" w:cs="Arial"/>
          <w:i/>
          <w:sz w:val="22"/>
          <w:szCs w:val="22"/>
        </w:rPr>
        <w:t xml:space="preserve">0304/10 Instituto Nacional de Cancerología – Jacqueline </w:t>
      </w:r>
      <w:proofErr w:type="spellStart"/>
      <w:r w:rsidRPr="008544EF">
        <w:rPr>
          <w:rFonts w:ascii="Palatino Linotype" w:hAnsi="Palatino Linotype" w:cs="Arial"/>
          <w:i/>
          <w:sz w:val="22"/>
          <w:szCs w:val="22"/>
        </w:rPr>
        <w:t>Peschard</w:t>
      </w:r>
      <w:proofErr w:type="spellEnd"/>
      <w:r w:rsidRPr="008544EF">
        <w:rPr>
          <w:rFonts w:ascii="Palatino Linotype" w:hAnsi="Palatino Linotype" w:cs="Arial"/>
          <w:i/>
          <w:sz w:val="22"/>
          <w:szCs w:val="22"/>
        </w:rPr>
        <w:t xml:space="preserve"> Mariscal”</w:t>
      </w:r>
    </w:p>
    <w:p w14:paraId="62873F5D" w14:textId="77777777" w:rsidR="00986C28" w:rsidRPr="008544EF" w:rsidRDefault="00986C28" w:rsidP="00986C28">
      <w:pPr>
        <w:spacing w:line="360" w:lineRule="auto"/>
        <w:ind w:right="709"/>
        <w:jc w:val="both"/>
        <w:rPr>
          <w:rFonts w:ascii="Palatino Linotype" w:hAnsi="Palatino Linotype" w:cs="Arial"/>
          <w:i/>
          <w:sz w:val="22"/>
          <w:szCs w:val="22"/>
        </w:rPr>
      </w:pPr>
    </w:p>
    <w:p w14:paraId="5693381F" w14:textId="77777777" w:rsidR="0032449F" w:rsidRPr="008544EF" w:rsidRDefault="0032449F" w:rsidP="00466C65">
      <w:pPr>
        <w:pStyle w:val="Prrafodelista"/>
        <w:numPr>
          <w:ilvl w:val="0"/>
          <w:numId w:val="1"/>
        </w:numPr>
        <w:spacing w:before="120" w:after="120" w:line="360" w:lineRule="auto"/>
        <w:jc w:val="both"/>
        <w:rPr>
          <w:rFonts w:ascii="Palatino Linotype" w:hAnsi="Palatino Linotype"/>
          <w:sz w:val="22"/>
          <w:szCs w:val="22"/>
        </w:rPr>
      </w:pPr>
      <w:r w:rsidRPr="008544EF">
        <w:rPr>
          <w:rFonts w:ascii="Palatino Linotype" w:hAnsi="Palatino Linotype"/>
          <w:sz w:val="22"/>
          <w:szCs w:val="22"/>
        </w:rPr>
        <w:lastRenderedPageBreak/>
        <w:t xml:space="preserve">Al respecto, es conveniente señalar que los Sujetos Obligados, no están constreñidos a generar documentos </w:t>
      </w:r>
      <w:r w:rsidRPr="008544EF">
        <w:rPr>
          <w:rFonts w:ascii="Palatino Linotype" w:hAnsi="Palatino Linotype"/>
          <w:b/>
          <w:i/>
          <w:sz w:val="22"/>
          <w:szCs w:val="22"/>
        </w:rPr>
        <w:t>ad hoc</w:t>
      </w:r>
      <w:r w:rsidRPr="008544EF">
        <w:rPr>
          <w:rFonts w:ascii="Palatino Linotype" w:hAnsi="Palatino Linotype"/>
          <w:sz w:val="22"/>
          <w:szCs w:val="22"/>
        </w:rPr>
        <w:t>, para responder a las solicitud de información que les sean formuladas.</w:t>
      </w:r>
    </w:p>
    <w:p w14:paraId="709B7898" w14:textId="77777777" w:rsidR="00466C65" w:rsidRPr="008544EF" w:rsidRDefault="00466C65" w:rsidP="00466C65">
      <w:pPr>
        <w:pStyle w:val="Prrafodelista"/>
        <w:spacing w:before="120" w:after="120" w:line="360" w:lineRule="auto"/>
        <w:ind w:left="0"/>
        <w:jc w:val="both"/>
        <w:rPr>
          <w:rFonts w:ascii="Palatino Linotype" w:hAnsi="Palatino Linotype"/>
          <w:sz w:val="22"/>
          <w:szCs w:val="22"/>
        </w:rPr>
      </w:pPr>
    </w:p>
    <w:p w14:paraId="11DEBD4B" w14:textId="54D6D76D" w:rsidR="0032449F" w:rsidRPr="008544EF" w:rsidRDefault="0032449F" w:rsidP="00466C65">
      <w:pPr>
        <w:pStyle w:val="Prrafodelista"/>
        <w:numPr>
          <w:ilvl w:val="0"/>
          <w:numId w:val="1"/>
        </w:numPr>
        <w:spacing w:before="120" w:after="120" w:line="360" w:lineRule="auto"/>
        <w:jc w:val="both"/>
        <w:rPr>
          <w:rFonts w:ascii="Palatino Linotype" w:hAnsi="Palatino Linotype"/>
          <w:sz w:val="22"/>
          <w:szCs w:val="22"/>
        </w:rPr>
      </w:pPr>
      <w:r w:rsidRPr="008544EF">
        <w:rPr>
          <w:rFonts w:ascii="Palatino Linotype" w:hAnsi="Palatino Linotype" w:cs="Arial"/>
          <w:sz w:val="22"/>
          <w:szCs w:val="22"/>
          <w:lang w:eastAsia="es-MX"/>
        </w:rPr>
        <w:t xml:space="preserve">Corolario a lo anterior, el doctrinario Ernesto Villanueva </w:t>
      </w:r>
      <w:proofErr w:type="spellStart"/>
      <w:r w:rsidRPr="008544EF">
        <w:rPr>
          <w:rFonts w:ascii="Palatino Linotype" w:hAnsi="Palatino Linotype" w:cs="Arial"/>
          <w:sz w:val="22"/>
          <w:szCs w:val="22"/>
          <w:lang w:eastAsia="es-MX"/>
        </w:rPr>
        <w:t>Villanueva</w:t>
      </w:r>
      <w:proofErr w:type="spellEnd"/>
      <w:r w:rsidRPr="008544EF">
        <w:rPr>
          <w:rFonts w:ascii="Palatino Linotype" w:hAnsi="Palatino Linotype" w:cs="Arial"/>
          <w:sz w:val="22"/>
          <w:szCs w:val="22"/>
          <w:lang w:eastAsia="es-MX"/>
        </w:rPr>
        <w:t xml:space="preserve"> define al derecho de acceso a la información como: </w:t>
      </w:r>
    </w:p>
    <w:p w14:paraId="51135108" w14:textId="77777777" w:rsidR="00986C28" w:rsidRPr="008544EF" w:rsidRDefault="00986C28" w:rsidP="00986C28">
      <w:pPr>
        <w:pStyle w:val="Prrafodelista"/>
        <w:spacing w:before="120" w:after="120" w:line="360" w:lineRule="auto"/>
        <w:ind w:left="0"/>
        <w:jc w:val="both"/>
        <w:rPr>
          <w:rFonts w:ascii="Palatino Linotype" w:hAnsi="Palatino Linotype"/>
          <w:sz w:val="22"/>
          <w:szCs w:val="22"/>
        </w:rPr>
      </w:pPr>
    </w:p>
    <w:p w14:paraId="2910A244" w14:textId="7A02B496" w:rsidR="0032449F" w:rsidRPr="008544EF" w:rsidRDefault="0032449F" w:rsidP="001429D8">
      <w:pPr>
        <w:spacing w:before="120" w:after="120"/>
        <w:ind w:left="567" w:right="616"/>
        <w:jc w:val="both"/>
        <w:rPr>
          <w:rFonts w:ascii="Palatino Linotype" w:hAnsi="Palatino Linotype" w:cs="Arial"/>
          <w:bCs/>
          <w:noProof/>
          <w:sz w:val="22"/>
          <w:szCs w:val="22"/>
        </w:rPr>
      </w:pPr>
      <w:r w:rsidRPr="008544EF">
        <w:rPr>
          <w:rFonts w:ascii="Palatino Linotype" w:hAnsi="Palatino Linotype" w:cs="Arial"/>
          <w:bCs/>
          <w:i/>
          <w:noProof/>
          <w:sz w:val="22"/>
          <w:szCs w:val="22"/>
        </w:rPr>
        <w:t>“la prerrogativa de la persona para acceder a datos, registros y todo tipo de informaciones en poder de entidades públicas y empresas privadas que ejercen gasto público o cumplen funciones de autoridad, con las excepciones taxativas que establezca la ley en una sociedad democrática.”</w:t>
      </w:r>
    </w:p>
    <w:p w14:paraId="176E3FF4" w14:textId="77777777" w:rsidR="00466C65" w:rsidRPr="008544EF" w:rsidRDefault="00466C65" w:rsidP="00986C28">
      <w:pPr>
        <w:spacing w:before="120" w:after="120" w:line="360" w:lineRule="auto"/>
        <w:ind w:right="709"/>
        <w:jc w:val="both"/>
        <w:rPr>
          <w:rFonts w:ascii="Palatino Linotype" w:hAnsi="Palatino Linotype" w:cs="Arial"/>
          <w:bCs/>
          <w:noProof/>
          <w:sz w:val="22"/>
          <w:szCs w:val="22"/>
        </w:rPr>
      </w:pPr>
    </w:p>
    <w:p w14:paraId="6FB751F3" w14:textId="77777777" w:rsidR="0032449F" w:rsidRPr="008544EF" w:rsidRDefault="0032449F" w:rsidP="00466C65">
      <w:pPr>
        <w:pStyle w:val="Prrafodelista"/>
        <w:numPr>
          <w:ilvl w:val="0"/>
          <w:numId w:val="1"/>
        </w:numPr>
        <w:autoSpaceDE w:val="0"/>
        <w:autoSpaceDN w:val="0"/>
        <w:adjustRightInd w:val="0"/>
        <w:spacing w:before="120" w:after="120" w:line="360" w:lineRule="auto"/>
        <w:jc w:val="both"/>
        <w:rPr>
          <w:rFonts w:ascii="Palatino Linotype" w:hAnsi="Palatino Linotype" w:cs="Arial"/>
          <w:b/>
          <w:sz w:val="22"/>
          <w:szCs w:val="22"/>
        </w:rPr>
      </w:pPr>
      <w:r w:rsidRPr="008544EF">
        <w:rPr>
          <w:rFonts w:ascii="Palatino Linotype" w:hAnsi="Palatino Linotype" w:cs="Arial"/>
          <w:sz w:val="22"/>
          <w:szCs w:val="22"/>
        </w:rPr>
        <w:t xml:space="preserve">De lo anterior, se puede concluir que la distinción entre el derecho de petición y el derecho de acceso a la información estriba principalmente en que en el primero de ellos, </w:t>
      </w:r>
      <w:r w:rsidRPr="008544EF">
        <w:rPr>
          <w:rFonts w:ascii="Palatino Linotype" w:hAnsi="Palatino Linotype" w:cs="Arial"/>
          <w:color w:val="000000"/>
          <w:sz w:val="22"/>
          <w:szCs w:val="22"/>
          <w:lang w:eastAsia="es-MX"/>
        </w:rPr>
        <w:t xml:space="preserve">la pretensión del peticionario consiste generalmente en obligar a la autoridad responsable a que actúe en el sentido de contestar lo solicitado, mientras que en el </w:t>
      </w:r>
      <w:r w:rsidRPr="008544EF">
        <w:rPr>
          <w:rFonts w:ascii="Palatino Linotype" w:hAnsi="Palatino Linotype" w:cs="Arial"/>
          <w:bCs/>
          <w:sz w:val="22"/>
          <w:szCs w:val="22"/>
          <w:lang w:eastAsia="es-CO"/>
        </w:rPr>
        <w:t xml:space="preserve">segundo supuesto </w:t>
      </w:r>
      <w:r w:rsidRPr="008544EF">
        <w:rPr>
          <w:rFonts w:ascii="Palatino Linotype" w:hAnsi="Palatino Linotype" w:cs="Arial"/>
          <w:b/>
          <w:bCs/>
          <w:sz w:val="22"/>
          <w:szCs w:val="22"/>
          <w:lang w:eastAsia="es-CO"/>
        </w:rPr>
        <w:t>la solicitud de acceso a la información pública se encamina primordialmente a</w:t>
      </w:r>
      <w:r w:rsidRPr="008544EF">
        <w:rPr>
          <w:rFonts w:ascii="Palatino Linotype" w:hAnsi="Palatino Linotype" w:cs="Arial"/>
          <w:b/>
          <w:sz w:val="22"/>
          <w:szCs w:val="22"/>
        </w:rPr>
        <w:t xml:space="preserve"> permitir el </w:t>
      </w:r>
      <w:r w:rsidRPr="008544EF">
        <w:rPr>
          <w:rFonts w:ascii="Palatino Linotype" w:hAnsi="Palatino Linotype" w:cs="Arial"/>
          <w:b/>
          <w:sz w:val="22"/>
          <w:szCs w:val="22"/>
          <w:lang w:eastAsia="es-CO"/>
        </w:rPr>
        <w:t xml:space="preserve">acceso a datos, registros y todo tipo de información pública que conste en documentos, sea generada o se encuentre en posesión de </w:t>
      </w:r>
      <w:r w:rsidRPr="008544EF">
        <w:rPr>
          <w:rFonts w:ascii="Palatino Linotype" w:hAnsi="Palatino Linotype" w:cs="Arial"/>
          <w:b/>
          <w:sz w:val="22"/>
          <w:szCs w:val="22"/>
        </w:rPr>
        <w:t xml:space="preserve">la autoridad. </w:t>
      </w:r>
    </w:p>
    <w:p w14:paraId="7B983A4B" w14:textId="77777777" w:rsidR="00466C65" w:rsidRPr="008544EF" w:rsidRDefault="00466C65" w:rsidP="00466C65">
      <w:pPr>
        <w:pStyle w:val="Prrafodelista"/>
        <w:autoSpaceDE w:val="0"/>
        <w:autoSpaceDN w:val="0"/>
        <w:adjustRightInd w:val="0"/>
        <w:spacing w:before="120" w:after="120" w:line="360" w:lineRule="auto"/>
        <w:ind w:left="0"/>
        <w:jc w:val="both"/>
        <w:rPr>
          <w:rFonts w:ascii="Palatino Linotype" w:hAnsi="Palatino Linotype" w:cs="Arial"/>
          <w:b/>
          <w:sz w:val="22"/>
          <w:szCs w:val="22"/>
        </w:rPr>
      </w:pPr>
    </w:p>
    <w:p w14:paraId="084398F6" w14:textId="0A71716E" w:rsidR="0032449F" w:rsidRPr="008544EF" w:rsidRDefault="0032449F" w:rsidP="00466C65">
      <w:pPr>
        <w:pStyle w:val="Prrafodelista"/>
        <w:numPr>
          <w:ilvl w:val="0"/>
          <w:numId w:val="1"/>
        </w:numPr>
        <w:autoSpaceDE w:val="0"/>
        <w:autoSpaceDN w:val="0"/>
        <w:adjustRightInd w:val="0"/>
        <w:spacing w:before="120" w:after="120" w:line="360" w:lineRule="auto"/>
        <w:jc w:val="both"/>
        <w:rPr>
          <w:rFonts w:ascii="Palatino Linotype" w:eastAsia="Arial Unicode MS" w:hAnsi="Palatino Linotype" w:cs="Arial"/>
          <w:sz w:val="22"/>
          <w:szCs w:val="22"/>
          <w:lang w:eastAsia="es-MX"/>
        </w:rPr>
      </w:pPr>
      <w:r w:rsidRPr="008544EF">
        <w:rPr>
          <w:rFonts w:ascii="Palatino Linotype" w:hAnsi="Palatino Linotype" w:cs="Arial"/>
          <w:sz w:val="22"/>
          <w:szCs w:val="22"/>
        </w:rPr>
        <w:t>Así las cosas, debe señalarse que en la solicit</w:t>
      </w:r>
      <w:r w:rsidR="00EA3022" w:rsidRPr="008544EF">
        <w:rPr>
          <w:rFonts w:ascii="Palatino Linotype" w:hAnsi="Palatino Linotype" w:cs="Arial"/>
          <w:sz w:val="22"/>
          <w:szCs w:val="22"/>
        </w:rPr>
        <w:t>ud de información presentada en el</w:t>
      </w:r>
      <w:r w:rsidRPr="008544EF">
        <w:rPr>
          <w:rFonts w:ascii="Palatino Linotype" w:hAnsi="Palatino Linotype" w:cs="Arial"/>
          <w:b/>
          <w:sz w:val="22"/>
          <w:szCs w:val="22"/>
        </w:rPr>
        <w:t xml:space="preserve"> SAIMEX,</w:t>
      </w:r>
      <w:r w:rsidRPr="008544EF">
        <w:rPr>
          <w:rFonts w:ascii="Palatino Linotype" w:hAnsi="Palatino Linotype" w:cs="Arial"/>
          <w:sz w:val="22"/>
          <w:szCs w:val="22"/>
        </w:rPr>
        <w:t xml:space="preserve"> </w:t>
      </w:r>
      <w:r w:rsidR="00986C28" w:rsidRPr="008544EF">
        <w:rPr>
          <w:rFonts w:ascii="Palatino Linotype" w:hAnsi="Palatino Linotype" w:cs="Arial"/>
          <w:b/>
          <w:sz w:val="22"/>
          <w:szCs w:val="22"/>
          <w:lang w:eastAsia="es-MX"/>
        </w:rPr>
        <w:t>el</w:t>
      </w:r>
      <w:r w:rsidRPr="008544EF">
        <w:rPr>
          <w:rFonts w:ascii="Palatino Linotype" w:hAnsi="Palatino Linotype" w:cs="Arial"/>
          <w:b/>
          <w:sz w:val="22"/>
          <w:szCs w:val="22"/>
          <w:lang w:eastAsia="es-MX"/>
        </w:rPr>
        <w:t xml:space="preserve"> </w:t>
      </w:r>
      <w:r w:rsidR="00C767C0" w:rsidRPr="008544EF">
        <w:rPr>
          <w:rFonts w:ascii="Palatino Linotype" w:hAnsi="Palatino Linotype" w:cs="Arial"/>
          <w:b/>
          <w:sz w:val="22"/>
          <w:szCs w:val="22"/>
          <w:lang w:eastAsia="es-MX"/>
        </w:rPr>
        <w:t>RECURRENTE</w:t>
      </w:r>
      <w:r w:rsidRPr="008544EF">
        <w:rPr>
          <w:rFonts w:ascii="Palatino Linotype" w:hAnsi="Palatino Linotype" w:cs="Arial"/>
          <w:sz w:val="22"/>
          <w:szCs w:val="22"/>
        </w:rPr>
        <w:t xml:space="preserve"> requiere una razón, o bie</w:t>
      </w:r>
      <w:r w:rsidR="00B52BEE" w:rsidRPr="008544EF">
        <w:rPr>
          <w:rFonts w:ascii="Palatino Linotype" w:hAnsi="Palatino Linotype" w:cs="Arial"/>
          <w:sz w:val="22"/>
          <w:szCs w:val="22"/>
        </w:rPr>
        <w:t>n, un razonamiento por parte del</w:t>
      </w:r>
      <w:r w:rsidRPr="008544EF">
        <w:rPr>
          <w:rFonts w:ascii="Palatino Linotype" w:hAnsi="Palatino Linotype" w:cs="Arial"/>
          <w:b/>
          <w:sz w:val="22"/>
          <w:szCs w:val="22"/>
        </w:rPr>
        <w:t xml:space="preserve"> SUJETO OBLIGADO</w:t>
      </w:r>
      <w:r w:rsidRPr="008544EF">
        <w:rPr>
          <w:rFonts w:ascii="Palatino Linotype" w:hAnsi="Palatino Linotype" w:cs="Arial"/>
          <w:sz w:val="22"/>
          <w:szCs w:val="22"/>
        </w:rPr>
        <w:t xml:space="preserve"> mediante la realización de un </w:t>
      </w:r>
      <w:r w:rsidRPr="008544EF">
        <w:rPr>
          <w:rFonts w:ascii="Palatino Linotype" w:hAnsi="Palatino Linotype" w:cs="Arial"/>
          <w:b/>
          <w:sz w:val="22"/>
          <w:szCs w:val="22"/>
        </w:rPr>
        <w:t>cuestionamiento</w:t>
      </w:r>
      <w:r w:rsidR="00AE2DF8" w:rsidRPr="008544EF">
        <w:rPr>
          <w:rFonts w:ascii="Palatino Linotype" w:hAnsi="Palatino Linotype" w:cs="Arial"/>
          <w:sz w:val="22"/>
          <w:szCs w:val="22"/>
        </w:rPr>
        <w:t>.</w:t>
      </w:r>
    </w:p>
    <w:p w14:paraId="0B127D2F" w14:textId="77777777" w:rsidR="00466C65" w:rsidRPr="008544EF" w:rsidRDefault="00466C65" w:rsidP="00986C28">
      <w:pPr>
        <w:rPr>
          <w:rFonts w:ascii="Palatino Linotype" w:eastAsia="Arial Unicode MS" w:hAnsi="Palatino Linotype" w:cs="Arial"/>
          <w:sz w:val="22"/>
          <w:szCs w:val="22"/>
          <w:lang w:eastAsia="es-MX"/>
        </w:rPr>
      </w:pPr>
    </w:p>
    <w:p w14:paraId="367B5564" w14:textId="373D109E" w:rsidR="009A64E9" w:rsidRPr="008544EF" w:rsidRDefault="0032449F" w:rsidP="000F7AAD">
      <w:pPr>
        <w:pStyle w:val="Prrafodelista"/>
        <w:numPr>
          <w:ilvl w:val="0"/>
          <w:numId w:val="1"/>
        </w:numPr>
        <w:autoSpaceDE w:val="0"/>
        <w:autoSpaceDN w:val="0"/>
        <w:adjustRightInd w:val="0"/>
        <w:spacing w:before="120" w:after="120" w:line="360" w:lineRule="auto"/>
        <w:jc w:val="both"/>
        <w:rPr>
          <w:rFonts w:ascii="Palatino Linotype" w:hAnsi="Palatino Linotype" w:cs="Arial"/>
          <w:sz w:val="22"/>
          <w:szCs w:val="22"/>
        </w:rPr>
      </w:pPr>
      <w:r w:rsidRPr="008544EF">
        <w:rPr>
          <w:rFonts w:ascii="Palatino Linotype" w:hAnsi="Palatino Linotype" w:cs="Arial"/>
          <w:sz w:val="22"/>
          <w:szCs w:val="22"/>
        </w:rPr>
        <w:t>Por lo que, la entrega de una razón o un razonamiento por parte del</w:t>
      </w:r>
      <w:r w:rsidRPr="008544EF">
        <w:rPr>
          <w:rFonts w:ascii="Palatino Linotype" w:hAnsi="Palatino Linotype" w:cs="Arial"/>
          <w:b/>
          <w:sz w:val="22"/>
          <w:szCs w:val="22"/>
          <w:lang w:eastAsia="es-MX"/>
        </w:rPr>
        <w:t xml:space="preserve"> SUJETO OBLIGADO</w:t>
      </w:r>
      <w:r w:rsidRPr="008544EF">
        <w:rPr>
          <w:rFonts w:ascii="Palatino Linotype" w:hAnsi="Palatino Linotype" w:cs="Arial"/>
          <w:sz w:val="22"/>
          <w:szCs w:val="22"/>
        </w:rPr>
        <w:t xml:space="preserve"> no es algo que la ley establezca como atribución, derecho, o facultad; pues ello implicaría </w:t>
      </w:r>
      <w:r w:rsidRPr="008544EF">
        <w:rPr>
          <w:rFonts w:ascii="Palatino Linotype" w:hAnsi="Palatino Linotype" w:cs="Arial"/>
          <w:b/>
          <w:sz w:val="22"/>
          <w:szCs w:val="22"/>
        </w:rPr>
        <w:t>un juicio de valor</w:t>
      </w:r>
      <w:r w:rsidRPr="008544EF">
        <w:rPr>
          <w:rFonts w:ascii="Palatino Linotype" w:hAnsi="Palatino Linotype" w:cs="Arial"/>
          <w:sz w:val="22"/>
          <w:szCs w:val="22"/>
        </w:rPr>
        <w:t xml:space="preserve"> referente a un cuestionamiento realizado, los cuales, al </w:t>
      </w:r>
      <w:r w:rsidRPr="008544EF">
        <w:rPr>
          <w:rFonts w:ascii="Palatino Linotype" w:hAnsi="Palatino Linotype" w:cs="Arial"/>
          <w:sz w:val="22"/>
          <w:szCs w:val="22"/>
        </w:rPr>
        <w:lastRenderedPageBreak/>
        <w:t>constituir interrogantes, inquietudes y manifestaciones se satisfacen vía derecho de petición, y no así, a través del ejercicio del derecho a acceder a información pública.</w:t>
      </w:r>
    </w:p>
    <w:p w14:paraId="05C96BC6" w14:textId="77777777" w:rsidR="00BA7326" w:rsidRPr="008544EF" w:rsidRDefault="00BA7326" w:rsidP="00BA7326">
      <w:pPr>
        <w:pStyle w:val="Prrafodelista"/>
        <w:autoSpaceDE w:val="0"/>
        <w:autoSpaceDN w:val="0"/>
        <w:adjustRightInd w:val="0"/>
        <w:spacing w:before="120" w:after="120" w:line="360" w:lineRule="auto"/>
        <w:ind w:left="0"/>
        <w:jc w:val="both"/>
        <w:rPr>
          <w:rFonts w:ascii="Palatino Linotype" w:hAnsi="Palatino Linotype" w:cs="Arial"/>
          <w:sz w:val="22"/>
          <w:szCs w:val="22"/>
        </w:rPr>
      </w:pPr>
    </w:p>
    <w:p w14:paraId="43572DC8" w14:textId="37A60CFB" w:rsidR="00BA7326" w:rsidRPr="008544EF" w:rsidRDefault="00BA7326" w:rsidP="00BA7326">
      <w:pPr>
        <w:pStyle w:val="Prrafodelista"/>
        <w:numPr>
          <w:ilvl w:val="0"/>
          <w:numId w:val="1"/>
        </w:numPr>
        <w:spacing w:line="360" w:lineRule="auto"/>
        <w:ind w:right="49"/>
        <w:jc w:val="both"/>
        <w:rPr>
          <w:rFonts w:ascii="Palatino Linotype" w:hAnsi="Palatino Linotype" w:cs="Arial"/>
          <w:color w:val="000000"/>
          <w:sz w:val="22"/>
          <w:szCs w:val="22"/>
        </w:rPr>
      </w:pPr>
      <w:r w:rsidRPr="008544EF">
        <w:rPr>
          <w:rFonts w:ascii="Palatino Linotype" w:hAnsi="Palatino Linotype" w:cs="Arial"/>
          <w:color w:val="000000"/>
          <w:sz w:val="22"/>
          <w:szCs w:val="22"/>
        </w:rPr>
        <w:t xml:space="preserve">Entonces, al tratarse de un derecho de petición estamos en presencia de una consulta que se aleja del derecho de acceso a la información pública, actualizando lo dispuesto en el artículo 191 fracción VI </w:t>
      </w:r>
      <w:r w:rsidRPr="008544EF">
        <w:rPr>
          <w:rFonts w:ascii="Palatino Linotype" w:eastAsia="Calibri" w:hAnsi="Palatino Linotype" w:cs="Arial"/>
          <w:sz w:val="22"/>
          <w:szCs w:val="22"/>
        </w:rPr>
        <w:t>de la Ley de Transparencia y Acceso a la Información Pública del Estado de México y Municipios, el cual dispone lo siguiente:</w:t>
      </w:r>
    </w:p>
    <w:p w14:paraId="028438B0" w14:textId="77777777" w:rsidR="00BA7326" w:rsidRPr="008544EF" w:rsidRDefault="00BA7326" w:rsidP="00BA7326">
      <w:pPr>
        <w:pStyle w:val="Prrafodelista"/>
        <w:tabs>
          <w:tab w:val="left" w:pos="567"/>
        </w:tabs>
        <w:spacing w:line="360" w:lineRule="auto"/>
        <w:ind w:left="0"/>
        <w:jc w:val="both"/>
        <w:rPr>
          <w:rFonts w:ascii="Palatino Linotype" w:eastAsia="Calibri" w:hAnsi="Palatino Linotype" w:cs="Arial"/>
          <w:sz w:val="22"/>
          <w:szCs w:val="22"/>
        </w:rPr>
      </w:pPr>
    </w:p>
    <w:p w14:paraId="257F620D" w14:textId="5477D5BE" w:rsidR="00BA7326" w:rsidRPr="008544EF" w:rsidRDefault="00986C28" w:rsidP="00986C28">
      <w:pPr>
        <w:pStyle w:val="Prrafodelista"/>
        <w:tabs>
          <w:tab w:val="left" w:pos="567"/>
        </w:tabs>
        <w:ind w:left="567" w:right="822"/>
        <w:jc w:val="both"/>
        <w:rPr>
          <w:rFonts w:ascii="Palatino Linotype" w:hAnsi="Palatino Linotype"/>
          <w:i/>
          <w:sz w:val="22"/>
          <w:szCs w:val="22"/>
        </w:rPr>
      </w:pPr>
      <w:r w:rsidRPr="008544EF">
        <w:rPr>
          <w:rFonts w:ascii="Palatino Linotype" w:hAnsi="Palatino Linotype"/>
          <w:b/>
          <w:bCs/>
          <w:i/>
          <w:sz w:val="22"/>
          <w:szCs w:val="22"/>
        </w:rPr>
        <w:t>“</w:t>
      </w:r>
      <w:r w:rsidR="00BA7326" w:rsidRPr="008544EF">
        <w:rPr>
          <w:rFonts w:ascii="Palatino Linotype" w:hAnsi="Palatino Linotype"/>
          <w:b/>
          <w:bCs/>
          <w:i/>
          <w:sz w:val="22"/>
          <w:szCs w:val="22"/>
        </w:rPr>
        <w:t>Artículo 191.</w:t>
      </w:r>
      <w:r w:rsidR="00BA7326" w:rsidRPr="008544EF">
        <w:rPr>
          <w:rFonts w:ascii="Palatino Linotype" w:hAnsi="Palatino Linotype"/>
          <w:i/>
          <w:sz w:val="22"/>
          <w:szCs w:val="22"/>
        </w:rPr>
        <w:t xml:space="preserve"> El recurso será desechado por improcedente cuando:</w:t>
      </w:r>
    </w:p>
    <w:p w14:paraId="22E1435A" w14:textId="77777777" w:rsidR="00BA7326" w:rsidRPr="008544EF" w:rsidRDefault="00BA7326" w:rsidP="00986C28">
      <w:pPr>
        <w:pStyle w:val="Prrafodelista"/>
        <w:tabs>
          <w:tab w:val="left" w:pos="567"/>
        </w:tabs>
        <w:ind w:left="567" w:right="822"/>
        <w:jc w:val="both"/>
        <w:rPr>
          <w:rFonts w:ascii="Palatino Linotype" w:hAnsi="Palatino Linotype"/>
          <w:i/>
          <w:sz w:val="22"/>
          <w:szCs w:val="22"/>
        </w:rPr>
      </w:pPr>
      <w:r w:rsidRPr="008544EF">
        <w:rPr>
          <w:rFonts w:ascii="Palatino Linotype" w:hAnsi="Palatino Linotype"/>
          <w:i/>
          <w:sz w:val="22"/>
          <w:szCs w:val="22"/>
        </w:rPr>
        <w:t xml:space="preserve">I. Sea extemporáneo por haber transcurrido el plazo establecido en la presente Ley, a partir de la respuesta; </w:t>
      </w:r>
    </w:p>
    <w:p w14:paraId="36E187C5" w14:textId="77777777" w:rsidR="00BA7326" w:rsidRPr="008544EF" w:rsidRDefault="00BA7326" w:rsidP="00986C28">
      <w:pPr>
        <w:pStyle w:val="Prrafodelista"/>
        <w:tabs>
          <w:tab w:val="left" w:pos="567"/>
        </w:tabs>
        <w:ind w:left="567" w:right="822"/>
        <w:jc w:val="both"/>
        <w:rPr>
          <w:rFonts w:ascii="Palatino Linotype" w:hAnsi="Palatino Linotype"/>
          <w:i/>
          <w:sz w:val="22"/>
          <w:szCs w:val="22"/>
        </w:rPr>
      </w:pPr>
      <w:r w:rsidRPr="008544EF">
        <w:rPr>
          <w:rFonts w:ascii="Palatino Linotype" w:hAnsi="Palatino Linotype"/>
          <w:i/>
          <w:sz w:val="22"/>
          <w:szCs w:val="22"/>
        </w:rPr>
        <w:t xml:space="preserve">II. Se esté tramitando ante el Poder Judicial de la Federación algún recurso o medio de defensa interpuesto por el recurrente; </w:t>
      </w:r>
    </w:p>
    <w:p w14:paraId="052273A0" w14:textId="77777777" w:rsidR="00BA7326" w:rsidRPr="008544EF" w:rsidRDefault="00BA7326" w:rsidP="00986C28">
      <w:pPr>
        <w:pStyle w:val="Prrafodelista"/>
        <w:tabs>
          <w:tab w:val="left" w:pos="567"/>
        </w:tabs>
        <w:ind w:left="567" w:right="822"/>
        <w:jc w:val="both"/>
        <w:rPr>
          <w:rFonts w:ascii="Palatino Linotype" w:hAnsi="Palatino Linotype"/>
          <w:i/>
          <w:sz w:val="22"/>
          <w:szCs w:val="22"/>
        </w:rPr>
      </w:pPr>
      <w:r w:rsidRPr="008544EF">
        <w:rPr>
          <w:rFonts w:ascii="Palatino Linotype" w:hAnsi="Palatino Linotype"/>
          <w:i/>
          <w:sz w:val="22"/>
          <w:szCs w:val="22"/>
        </w:rPr>
        <w:t xml:space="preserve">III. No actualice alguno de los supuestos previstos en la presente Ley; </w:t>
      </w:r>
    </w:p>
    <w:p w14:paraId="15BA798D" w14:textId="77777777" w:rsidR="00BA7326" w:rsidRPr="008544EF" w:rsidRDefault="00BA7326" w:rsidP="00986C28">
      <w:pPr>
        <w:pStyle w:val="Prrafodelista"/>
        <w:tabs>
          <w:tab w:val="left" w:pos="567"/>
        </w:tabs>
        <w:ind w:left="567" w:right="822"/>
        <w:jc w:val="both"/>
        <w:rPr>
          <w:rFonts w:ascii="Palatino Linotype" w:hAnsi="Palatino Linotype"/>
          <w:i/>
          <w:sz w:val="22"/>
          <w:szCs w:val="22"/>
        </w:rPr>
      </w:pPr>
      <w:r w:rsidRPr="008544EF">
        <w:rPr>
          <w:rFonts w:ascii="Palatino Linotype" w:hAnsi="Palatino Linotype"/>
          <w:i/>
          <w:sz w:val="22"/>
          <w:szCs w:val="22"/>
        </w:rPr>
        <w:t xml:space="preserve">IV. No se haya desahogado la prevención en los términos establecidos en la presente Ley; </w:t>
      </w:r>
    </w:p>
    <w:p w14:paraId="2DD5C115" w14:textId="77777777" w:rsidR="00BA7326" w:rsidRPr="008544EF" w:rsidRDefault="00BA7326" w:rsidP="00986C28">
      <w:pPr>
        <w:pStyle w:val="Prrafodelista"/>
        <w:tabs>
          <w:tab w:val="left" w:pos="567"/>
        </w:tabs>
        <w:ind w:left="567" w:right="822"/>
        <w:jc w:val="both"/>
        <w:rPr>
          <w:rFonts w:ascii="Palatino Linotype" w:hAnsi="Palatino Linotype"/>
          <w:i/>
          <w:sz w:val="22"/>
          <w:szCs w:val="22"/>
        </w:rPr>
      </w:pPr>
      <w:r w:rsidRPr="008544EF">
        <w:rPr>
          <w:rFonts w:ascii="Palatino Linotype" w:hAnsi="Palatino Linotype"/>
          <w:i/>
          <w:sz w:val="22"/>
          <w:szCs w:val="22"/>
        </w:rPr>
        <w:t xml:space="preserve">V. Se impugne la veracidad de la información proporcionada; </w:t>
      </w:r>
    </w:p>
    <w:p w14:paraId="7C5D1891" w14:textId="77777777" w:rsidR="00BA7326" w:rsidRPr="008544EF" w:rsidRDefault="00BA7326" w:rsidP="00986C28">
      <w:pPr>
        <w:pStyle w:val="Prrafodelista"/>
        <w:tabs>
          <w:tab w:val="left" w:pos="567"/>
        </w:tabs>
        <w:ind w:left="567" w:right="822"/>
        <w:jc w:val="both"/>
        <w:rPr>
          <w:rFonts w:ascii="Palatino Linotype" w:hAnsi="Palatino Linotype"/>
          <w:b/>
          <w:i/>
          <w:sz w:val="22"/>
          <w:szCs w:val="22"/>
        </w:rPr>
      </w:pPr>
      <w:r w:rsidRPr="008544EF">
        <w:rPr>
          <w:rFonts w:ascii="Palatino Linotype" w:hAnsi="Palatino Linotype"/>
          <w:b/>
          <w:i/>
          <w:sz w:val="22"/>
          <w:szCs w:val="22"/>
        </w:rPr>
        <w:t xml:space="preserve">VI. Se trate de una consulta, o trámite en específico; y </w:t>
      </w:r>
    </w:p>
    <w:p w14:paraId="1A847FFE" w14:textId="49DA6E50" w:rsidR="00BA7326" w:rsidRPr="008544EF" w:rsidRDefault="00BA7326" w:rsidP="00986C28">
      <w:pPr>
        <w:pStyle w:val="Prrafodelista"/>
        <w:tabs>
          <w:tab w:val="left" w:pos="567"/>
        </w:tabs>
        <w:ind w:left="567" w:right="822"/>
        <w:jc w:val="both"/>
        <w:rPr>
          <w:rFonts w:ascii="Palatino Linotype" w:hAnsi="Palatino Linotype"/>
          <w:i/>
          <w:sz w:val="22"/>
          <w:szCs w:val="22"/>
        </w:rPr>
      </w:pPr>
      <w:r w:rsidRPr="008544EF">
        <w:rPr>
          <w:rFonts w:ascii="Palatino Linotype" w:hAnsi="Palatino Linotype"/>
          <w:i/>
          <w:sz w:val="22"/>
          <w:szCs w:val="22"/>
        </w:rPr>
        <w:t>VII. El recurrente amplíe su solicitud en el recurso de revisión, únicamente respecto de los nuevos contenidos.</w:t>
      </w:r>
      <w:r w:rsidR="00986C28" w:rsidRPr="008544EF">
        <w:rPr>
          <w:rFonts w:ascii="Palatino Linotype" w:hAnsi="Palatino Linotype"/>
          <w:i/>
          <w:sz w:val="22"/>
          <w:szCs w:val="22"/>
        </w:rPr>
        <w:t>”</w:t>
      </w:r>
    </w:p>
    <w:p w14:paraId="682EFCED" w14:textId="77777777" w:rsidR="00BA7326" w:rsidRPr="008544EF" w:rsidRDefault="00BA7326" w:rsidP="00BA7326">
      <w:pPr>
        <w:pStyle w:val="Prrafodelista"/>
        <w:tabs>
          <w:tab w:val="left" w:pos="567"/>
        </w:tabs>
        <w:spacing w:line="360" w:lineRule="auto"/>
        <w:ind w:left="0"/>
        <w:jc w:val="both"/>
        <w:rPr>
          <w:rFonts w:ascii="Palatino Linotype" w:hAnsi="Palatino Linotype"/>
          <w:sz w:val="22"/>
          <w:szCs w:val="22"/>
        </w:rPr>
      </w:pPr>
    </w:p>
    <w:p w14:paraId="2DADE943" w14:textId="549B7CDE" w:rsidR="00BA7326" w:rsidRPr="008544EF" w:rsidRDefault="00BA7326" w:rsidP="00BA7326">
      <w:pPr>
        <w:pStyle w:val="Prrafodelista"/>
        <w:numPr>
          <w:ilvl w:val="0"/>
          <w:numId w:val="1"/>
        </w:numPr>
        <w:tabs>
          <w:tab w:val="left" w:pos="567"/>
        </w:tabs>
        <w:spacing w:line="360" w:lineRule="auto"/>
        <w:jc w:val="both"/>
        <w:rPr>
          <w:rFonts w:ascii="Palatino Linotype" w:eastAsia="Calibri" w:hAnsi="Palatino Linotype" w:cs="Arial"/>
          <w:sz w:val="22"/>
          <w:szCs w:val="22"/>
        </w:rPr>
      </w:pPr>
      <w:r w:rsidRPr="008544EF">
        <w:rPr>
          <w:rFonts w:ascii="Palatino Linotype" w:eastAsia="Calibri" w:hAnsi="Palatino Linotype" w:cs="Arial"/>
          <w:sz w:val="22"/>
          <w:szCs w:val="22"/>
        </w:rPr>
        <w:t>La fracción VI del citado precepto legal, contempla la improcedencia del recurso de revisión cuando se trate de una consulta, lo cual se relaciona con la solicitud de acceso a la información pública.</w:t>
      </w:r>
    </w:p>
    <w:p w14:paraId="6C123A38" w14:textId="77777777" w:rsidR="006F077D" w:rsidRPr="008544EF" w:rsidRDefault="006F077D" w:rsidP="006F077D">
      <w:pPr>
        <w:pStyle w:val="Prrafodelista"/>
        <w:tabs>
          <w:tab w:val="left" w:pos="567"/>
        </w:tabs>
        <w:spacing w:line="360" w:lineRule="auto"/>
        <w:ind w:left="0"/>
        <w:jc w:val="both"/>
        <w:rPr>
          <w:rFonts w:ascii="Palatino Linotype" w:eastAsia="Calibri" w:hAnsi="Palatino Linotype" w:cs="Arial"/>
          <w:sz w:val="22"/>
          <w:szCs w:val="22"/>
        </w:rPr>
      </w:pPr>
    </w:p>
    <w:p w14:paraId="03DA7973" w14:textId="77777777" w:rsidR="00BA7326" w:rsidRPr="008544EF" w:rsidRDefault="00BA7326" w:rsidP="00BA7326">
      <w:pPr>
        <w:pStyle w:val="Prrafodelista"/>
        <w:numPr>
          <w:ilvl w:val="0"/>
          <w:numId w:val="1"/>
        </w:numPr>
        <w:tabs>
          <w:tab w:val="left" w:pos="567"/>
        </w:tabs>
        <w:spacing w:line="360" w:lineRule="auto"/>
        <w:jc w:val="both"/>
        <w:rPr>
          <w:rFonts w:ascii="Palatino Linotype" w:eastAsia="Calibri" w:hAnsi="Palatino Linotype" w:cs="Arial"/>
          <w:sz w:val="22"/>
          <w:szCs w:val="22"/>
        </w:rPr>
      </w:pPr>
      <w:r w:rsidRPr="008544EF">
        <w:rPr>
          <w:rFonts w:ascii="Palatino Linotype" w:eastAsia="Calibri" w:hAnsi="Palatino Linotype" w:cs="Arial"/>
          <w:sz w:val="22"/>
          <w:szCs w:val="22"/>
        </w:rPr>
        <w:t>Sin embargo, al haber sido admitido el recurso de revisión, aún y cuando actualiza una causal de improcedencia, es necesario traer a contexto el artículo 192 fracción IV, de la multicitada Ley de Transparencia:</w:t>
      </w:r>
    </w:p>
    <w:p w14:paraId="6F71D68A" w14:textId="77777777" w:rsidR="00BA7326" w:rsidRPr="008544EF" w:rsidRDefault="00BA7326" w:rsidP="00BA7326">
      <w:pPr>
        <w:pStyle w:val="Prrafodelista"/>
        <w:tabs>
          <w:tab w:val="left" w:pos="567"/>
        </w:tabs>
        <w:spacing w:line="360" w:lineRule="auto"/>
        <w:ind w:left="0"/>
        <w:jc w:val="both"/>
        <w:rPr>
          <w:rFonts w:ascii="Palatino Linotype" w:eastAsia="Calibri" w:hAnsi="Palatino Linotype" w:cs="Arial"/>
          <w:sz w:val="22"/>
          <w:szCs w:val="22"/>
        </w:rPr>
      </w:pPr>
    </w:p>
    <w:p w14:paraId="7D405AF3" w14:textId="1A4AEA41" w:rsidR="00BA7326" w:rsidRPr="008544EF" w:rsidRDefault="00872FEE" w:rsidP="00872FEE">
      <w:pPr>
        <w:pStyle w:val="Prrafodelista"/>
        <w:tabs>
          <w:tab w:val="left" w:pos="567"/>
        </w:tabs>
        <w:ind w:left="567" w:right="822"/>
        <w:jc w:val="both"/>
        <w:rPr>
          <w:rFonts w:ascii="Palatino Linotype" w:eastAsia="Calibri" w:hAnsi="Palatino Linotype" w:cs="Arial"/>
          <w:i/>
          <w:sz w:val="22"/>
          <w:szCs w:val="22"/>
        </w:rPr>
      </w:pPr>
      <w:r w:rsidRPr="008544EF">
        <w:rPr>
          <w:rFonts w:ascii="Palatino Linotype" w:hAnsi="Palatino Linotype"/>
          <w:i/>
          <w:sz w:val="22"/>
          <w:szCs w:val="22"/>
        </w:rPr>
        <w:t>“</w:t>
      </w:r>
      <w:r w:rsidR="00BA7326" w:rsidRPr="008544EF">
        <w:rPr>
          <w:rFonts w:ascii="Palatino Linotype" w:hAnsi="Palatino Linotype"/>
          <w:b/>
          <w:bCs/>
          <w:i/>
          <w:sz w:val="22"/>
          <w:szCs w:val="22"/>
        </w:rPr>
        <w:t>Artículo 192.</w:t>
      </w:r>
      <w:r w:rsidR="00BA7326" w:rsidRPr="008544EF">
        <w:rPr>
          <w:rFonts w:ascii="Palatino Linotype" w:hAnsi="Palatino Linotype"/>
          <w:i/>
          <w:sz w:val="22"/>
          <w:szCs w:val="22"/>
        </w:rPr>
        <w:t xml:space="preserve"> El recurso será sobreseído, en todo o en parte, cuando una vez admitido, se actualicen alguno de los siguientes supuestos:</w:t>
      </w:r>
    </w:p>
    <w:p w14:paraId="28EE0EFF" w14:textId="77777777" w:rsidR="00BA7326" w:rsidRPr="008544EF" w:rsidRDefault="00BA7326" w:rsidP="00872FEE">
      <w:pPr>
        <w:pStyle w:val="Prrafodelista"/>
        <w:tabs>
          <w:tab w:val="left" w:pos="567"/>
        </w:tabs>
        <w:ind w:left="567" w:right="822"/>
        <w:jc w:val="both"/>
        <w:rPr>
          <w:rFonts w:ascii="Palatino Linotype" w:hAnsi="Palatino Linotype"/>
          <w:i/>
          <w:sz w:val="22"/>
          <w:szCs w:val="22"/>
        </w:rPr>
      </w:pPr>
      <w:r w:rsidRPr="008544EF">
        <w:rPr>
          <w:rFonts w:ascii="Palatino Linotype" w:hAnsi="Palatino Linotype"/>
          <w:i/>
          <w:sz w:val="22"/>
          <w:szCs w:val="22"/>
        </w:rPr>
        <w:lastRenderedPageBreak/>
        <w:t xml:space="preserve">I. El recurrente se desista expresamente del recurso; </w:t>
      </w:r>
    </w:p>
    <w:p w14:paraId="4FC203B5" w14:textId="77777777" w:rsidR="00BA7326" w:rsidRPr="008544EF" w:rsidRDefault="00BA7326" w:rsidP="00872FEE">
      <w:pPr>
        <w:pStyle w:val="Prrafodelista"/>
        <w:tabs>
          <w:tab w:val="left" w:pos="567"/>
        </w:tabs>
        <w:ind w:left="567" w:right="822"/>
        <w:jc w:val="both"/>
        <w:rPr>
          <w:rFonts w:ascii="Palatino Linotype" w:hAnsi="Palatino Linotype"/>
          <w:i/>
          <w:sz w:val="22"/>
          <w:szCs w:val="22"/>
        </w:rPr>
      </w:pPr>
      <w:r w:rsidRPr="008544EF">
        <w:rPr>
          <w:rFonts w:ascii="Palatino Linotype" w:hAnsi="Palatino Linotype"/>
          <w:i/>
          <w:sz w:val="22"/>
          <w:szCs w:val="22"/>
        </w:rPr>
        <w:t xml:space="preserve">II. El recurrente fallezca o, tratándose de personas jurídicas colectivas, se disuelva; </w:t>
      </w:r>
    </w:p>
    <w:p w14:paraId="611523FF" w14:textId="77777777" w:rsidR="00BA7326" w:rsidRPr="008544EF" w:rsidRDefault="00BA7326" w:rsidP="00872FEE">
      <w:pPr>
        <w:pStyle w:val="Prrafodelista"/>
        <w:tabs>
          <w:tab w:val="left" w:pos="567"/>
        </w:tabs>
        <w:ind w:left="567" w:right="822"/>
        <w:jc w:val="both"/>
        <w:rPr>
          <w:rFonts w:ascii="Palatino Linotype" w:hAnsi="Palatino Linotype"/>
          <w:i/>
          <w:sz w:val="22"/>
          <w:szCs w:val="22"/>
        </w:rPr>
      </w:pPr>
      <w:r w:rsidRPr="008544EF">
        <w:rPr>
          <w:rFonts w:ascii="Palatino Linotype" w:hAnsi="Palatino Linotype"/>
          <w:i/>
          <w:sz w:val="22"/>
          <w:szCs w:val="22"/>
        </w:rPr>
        <w:t xml:space="preserve">III. El sujeto obligado responsable del acto lo modifique o revoque de tal manera que el recurso de revisión quede sin materia; </w:t>
      </w:r>
    </w:p>
    <w:p w14:paraId="0312E766" w14:textId="77777777" w:rsidR="00BA7326" w:rsidRPr="008544EF" w:rsidRDefault="00BA7326" w:rsidP="00872FEE">
      <w:pPr>
        <w:pStyle w:val="Prrafodelista"/>
        <w:tabs>
          <w:tab w:val="left" w:pos="567"/>
        </w:tabs>
        <w:ind w:left="567" w:right="822"/>
        <w:jc w:val="both"/>
        <w:rPr>
          <w:rFonts w:ascii="Palatino Linotype" w:hAnsi="Palatino Linotype"/>
          <w:b/>
          <w:i/>
          <w:sz w:val="22"/>
          <w:szCs w:val="22"/>
        </w:rPr>
      </w:pPr>
      <w:r w:rsidRPr="008544EF">
        <w:rPr>
          <w:rFonts w:ascii="Palatino Linotype" w:hAnsi="Palatino Linotype"/>
          <w:b/>
          <w:i/>
          <w:sz w:val="22"/>
          <w:szCs w:val="22"/>
        </w:rPr>
        <w:t xml:space="preserve">IV. Admitido el recurso de revisión, aparezca alguna causal de improcedencia en los términos de la presente Ley; y </w:t>
      </w:r>
    </w:p>
    <w:p w14:paraId="0743EDE7" w14:textId="4143D3A2" w:rsidR="00BA7326" w:rsidRPr="008544EF" w:rsidRDefault="00BA7326" w:rsidP="00872FEE">
      <w:pPr>
        <w:pStyle w:val="Prrafodelista"/>
        <w:tabs>
          <w:tab w:val="left" w:pos="567"/>
        </w:tabs>
        <w:ind w:left="567" w:right="822"/>
        <w:jc w:val="both"/>
        <w:rPr>
          <w:rFonts w:ascii="Palatino Linotype" w:eastAsia="Calibri" w:hAnsi="Palatino Linotype" w:cs="Arial"/>
          <w:i/>
          <w:sz w:val="22"/>
          <w:szCs w:val="22"/>
        </w:rPr>
      </w:pPr>
      <w:r w:rsidRPr="008544EF">
        <w:rPr>
          <w:rFonts w:ascii="Palatino Linotype" w:hAnsi="Palatino Linotype"/>
          <w:i/>
          <w:sz w:val="22"/>
          <w:szCs w:val="22"/>
        </w:rPr>
        <w:t>V. Cuando por cualquier motivo quede sin materia el recurso.</w:t>
      </w:r>
      <w:r w:rsidR="00872FEE" w:rsidRPr="008544EF">
        <w:rPr>
          <w:rFonts w:ascii="Palatino Linotype" w:hAnsi="Palatino Linotype"/>
          <w:i/>
          <w:sz w:val="22"/>
          <w:szCs w:val="22"/>
        </w:rPr>
        <w:t>”</w:t>
      </w:r>
    </w:p>
    <w:p w14:paraId="540A7316" w14:textId="77777777" w:rsidR="00BA7326" w:rsidRPr="008544EF" w:rsidRDefault="00BA7326" w:rsidP="00BA7326">
      <w:pPr>
        <w:pStyle w:val="Prrafodelista"/>
        <w:tabs>
          <w:tab w:val="left" w:pos="567"/>
        </w:tabs>
        <w:spacing w:line="360" w:lineRule="auto"/>
        <w:ind w:left="0"/>
        <w:jc w:val="both"/>
        <w:rPr>
          <w:rFonts w:ascii="Palatino Linotype" w:eastAsia="Calibri" w:hAnsi="Palatino Linotype" w:cs="Arial"/>
          <w:sz w:val="22"/>
          <w:szCs w:val="22"/>
        </w:rPr>
      </w:pPr>
    </w:p>
    <w:p w14:paraId="5843BEC7" w14:textId="0CA4EC1E" w:rsidR="00BA7326" w:rsidRPr="008544EF" w:rsidRDefault="00BA7326" w:rsidP="00EA3022">
      <w:pPr>
        <w:pStyle w:val="Prrafodelista"/>
        <w:numPr>
          <w:ilvl w:val="0"/>
          <w:numId w:val="1"/>
        </w:numPr>
        <w:tabs>
          <w:tab w:val="left" w:pos="567"/>
        </w:tabs>
        <w:spacing w:line="360" w:lineRule="auto"/>
        <w:jc w:val="both"/>
        <w:rPr>
          <w:rFonts w:ascii="Palatino Linotype" w:eastAsia="Calibri" w:hAnsi="Palatino Linotype" w:cs="Arial"/>
          <w:sz w:val="22"/>
          <w:szCs w:val="22"/>
        </w:rPr>
      </w:pPr>
      <w:r w:rsidRPr="008544EF">
        <w:rPr>
          <w:rFonts w:ascii="Palatino Linotype" w:eastAsia="Calibri" w:hAnsi="Palatino Linotype" w:cs="Arial"/>
          <w:sz w:val="22"/>
          <w:szCs w:val="22"/>
        </w:rPr>
        <w:t xml:space="preserve">Es así que, el recurso de revisión actualiza la causal de sobreseimiento establecida en la fracción IV del artículo 192, en relación a la fracción </w:t>
      </w:r>
      <w:r w:rsidR="00FD38D8" w:rsidRPr="008544EF">
        <w:rPr>
          <w:rFonts w:ascii="Palatino Linotype" w:eastAsia="Calibri" w:hAnsi="Palatino Linotype" w:cs="Arial"/>
          <w:sz w:val="22"/>
          <w:szCs w:val="22"/>
        </w:rPr>
        <w:t>V</w:t>
      </w:r>
      <w:r w:rsidRPr="008544EF">
        <w:rPr>
          <w:rFonts w:ascii="Palatino Linotype" w:eastAsia="Calibri" w:hAnsi="Palatino Linotype" w:cs="Arial"/>
          <w:sz w:val="22"/>
          <w:szCs w:val="22"/>
        </w:rPr>
        <w:t>I del artículo 191, ambos de la Ley de Transparencia y Acceso a la Información Pública del Estado de México y Municipios.</w:t>
      </w:r>
    </w:p>
    <w:p w14:paraId="39FAAA57" w14:textId="77777777" w:rsidR="00BA7326" w:rsidRPr="008544EF" w:rsidRDefault="00BA7326" w:rsidP="00BA7326">
      <w:pPr>
        <w:pStyle w:val="Prrafodelista"/>
        <w:numPr>
          <w:ilvl w:val="0"/>
          <w:numId w:val="1"/>
        </w:numPr>
        <w:spacing w:before="240" w:after="240" w:line="360" w:lineRule="auto"/>
        <w:jc w:val="both"/>
        <w:rPr>
          <w:rFonts w:ascii="Palatino Linotype" w:hAnsi="Palatino Linotype"/>
          <w:sz w:val="22"/>
          <w:szCs w:val="22"/>
        </w:rPr>
      </w:pPr>
      <w:r w:rsidRPr="008544EF">
        <w:rPr>
          <w:rFonts w:ascii="Palatino Linotype" w:hAnsi="Palatino Linotype" w:cs="Arial"/>
          <w:sz w:val="22"/>
          <w:szCs w:val="22"/>
        </w:rPr>
        <w:t>Lo anterior tiene sustento en la Tesis: I.7o.C.54 K, del Séptimo Tribunal Colegiado en Materia Civil Del Primer Circuito publicada en el Semanario Judicial de la Federación y su Gaceta, de la Novena Época, en el Tomo XXIX, Enero de 2009, a página 2837, que literalmente establece:</w:t>
      </w:r>
    </w:p>
    <w:p w14:paraId="6065A179" w14:textId="77777777" w:rsidR="00BA7326" w:rsidRPr="008544EF" w:rsidRDefault="00BA7326" w:rsidP="00872FEE">
      <w:pPr>
        <w:ind w:left="567" w:right="567"/>
        <w:jc w:val="both"/>
        <w:rPr>
          <w:rFonts w:ascii="Palatino Linotype" w:hAnsi="Palatino Linotype" w:cs="Arial"/>
          <w:i/>
          <w:sz w:val="22"/>
          <w:szCs w:val="22"/>
        </w:rPr>
      </w:pPr>
      <w:r w:rsidRPr="008544EF">
        <w:rPr>
          <w:rFonts w:ascii="Palatino Linotype" w:hAnsi="Palatino Linotype" w:cs="Arial"/>
          <w:i/>
          <w:sz w:val="22"/>
          <w:szCs w:val="22"/>
        </w:rPr>
        <w:t>“</w:t>
      </w:r>
      <w:r w:rsidRPr="008544EF">
        <w:rPr>
          <w:rFonts w:ascii="Palatino Linotype" w:hAnsi="Palatino Linotype" w:cs="Arial"/>
          <w:b/>
          <w:i/>
          <w:sz w:val="22"/>
          <w:szCs w:val="22"/>
        </w:rPr>
        <w:t>SOBRESEIMIENTO EN EL JUICIO DE AMPARO DIRECTO. IMPIDE EL ESTUDIO DE LAS VIOLACIONES PROCESALES PLANTEADAS EN LOS CONCEPTOS DE VIOLACIÓN.</w:t>
      </w:r>
      <w:r w:rsidRPr="008544EF">
        <w:rPr>
          <w:rFonts w:ascii="Palatino Linotype" w:hAnsi="Palatino Linotype" w:cs="Arial"/>
          <w:i/>
          <w:sz w:val="22"/>
          <w:szCs w:val="22"/>
        </w:rPr>
        <w:t xml:space="preserve"> El sobreseimiento en el juicio de amparo directo provoca la terminación de la controversia planteada por el quejoso en la demanda de amparo, sin hacer un pronunciamiento de fondo sobre la legalidad o ilegalidad de la sentencia reclamada. Por consiguiente, si al sobreseerse en el juicio de amparo 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p>
    <w:p w14:paraId="35F07EF1" w14:textId="77777777" w:rsidR="00BA7326" w:rsidRPr="008544EF" w:rsidRDefault="00BA7326" w:rsidP="00872FEE">
      <w:pPr>
        <w:ind w:left="567" w:right="567"/>
        <w:jc w:val="both"/>
        <w:rPr>
          <w:rFonts w:ascii="Palatino Linotype" w:hAnsi="Palatino Linotype" w:cs="Arial"/>
          <w:i/>
          <w:sz w:val="22"/>
          <w:szCs w:val="22"/>
        </w:rPr>
      </w:pPr>
      <w:r w:rsidRPr="008544EF">
        <w:rPr>
          <w:rFonts w:ascii="Palatino Linotype" w:hAnsi="Palatino Linotype" w:cs="Arial"/>
          <w:i/>
          <w:sz w:val="22"/>
          <w:szCs w:val="22"/>
        </w:rPr>
        <w:t>SEPTIMO TRIBUNAL COLEGIADO EN MATERIA CIVIL DEL PRIMER CIRCUITO</w:t>
      </w:r>
    </w:p>
    <w:p w14:paraId="6642B12D" w14:textId="77777777" w:rsidR="00BA7326" w:rsidRPr="008544EF" w:rsidRDefault="00BA7326" w:rsidP="00872FEE">
      <w:pPr>
        <w:ind w:left="567" w:right="567"/>
        <w:jc w:val="both"/>
        <w:rPr>
          <w:rFonts w:ascii="Palatino Linotype" w:hAnsi="Palatino Linotype" w:cs="Arial"/>
          <w:i/>
          <w:sz w:val="22"/>
          <w:szCs w:val="22"/>
        </w:rPr>
      </w:pPr>
      <w:r w:rsidRPr="008544EF">
        <w:rPr>
          <w:rFonts w:ascii="Palatino Linotype" w:hAnsi="Palatino Linotype" w:cs="Arial"/>
          <w:i/>
          <w:sz w:val="22"/>
          <w:szCs w:val="22"/>
        </w:rPr>
        <w:t xml:space="preserve">Amparo directo 699/2008. Mariana Leticia González </w:t>
      </w:r>
      <w:proofErr w:type="spellStart"/>
      <w:r w:rsidRPr="008544EF">
        <w:rPr>
          <w:rFonts w:ascii="Palatino Linotype" w:hAnsi="Palatino Linotype" w:cs="Arial"/>
          <w:i/>
          <w:sz w:val="22"/>
          <w:szCs w:val="22"/>
        </w:rPr>
        <w:t>Steele</w:t>
      </w:r>
      <w:proofErr w:type="spellEnd"/>
      <w:r w:rsidRPr="008544EF">
        <w:rPr>
          <w:rFonts w:ascii="Palatino Linotype" w:hAnsi="Palatino Linotype" w:cs="Arial"/>
          <w:i/>
          <w:sz w:val="22"/>
          <w:szCs w:val="22"/>
        </w:rPr>
        <w:t>. 13 de noviembre de 2008. Unanimidad de votos. Ponente: Sara Judith Montalvo Trejo. Secretario: Arnulfo Mateos García.”</w:t>
      </w:r>
    </w:p>
    <w:p w14:paraId="2793EC15" w14:textId="77777777" w:rsidR="00BA7326" w:rsidRPr="008544EF" w:rsidRDefault="00BA7326" w:rsidP="00BA7326">
      <w:pPr>
        <w:pStyle w:val="Prrafodelista"/>
        <w:tabs>
          <w:tab w:val="left" w:pos="567"/>
        </w:tabs>
        <w:spacing w:line="360" w:lineRule="auto"/>
        <w:ind w:left="0"/>
        <w:jc w:val="both"/>
        <w:rPr>
          <w:rFonts w:ascii="Palatino Linotype" w:eastAsia="Calibri" w:hAnsi="Palatino Linotype" w:cs="Arial"/>
          <w:sz w:val="22"/>
          <w:szCs w:val="22"/>
        </w:rPr>
      </w:pPr>
    </w:p>
    <w:p w14:paraId="70D4A835" w14:textId="0AD2A4D5" w:rsidR="00BA7326" w:rsidRPr="008544EF" w:rsidRDefault="00BA7326" w:rsidP="00BA7326">
      <w:pPr>
        <w:pStyle w:val="Prrafodelista"/>
        <w:numPr>
          <w:ilvl w:val="0"/>
          <w:numId w:val="1"/>
        </w:numPr>
        <w:tabs>
          <w:tab w:val="left" w:pos="567"/>
        </w:tabs>
        <w:spacing w:line="360" w:lineRule="auto"/>
        <w:jc w:val="both"/>
        <w:rPr>
          <w:rFonts w:ascii="Palatino Linotype" w:eastAsia="Calibri" w:hAnsi="Palatino Linotype" w:cs="Arial"/>
          <w:sz w:val="22"/>
          <w:szCs w:val="22"/>
        </w:rPr>
      </w:pPr>
      <w:r w:rsidRPr="008544EF">
        <w:rPr>
          <w:rFonts w:ascii="Palatino Linotype" w:eastAsia="Calibri" w:hAnsi="Palatino Linotype" w:cs="Arial"/>
          <w:sz w:val="22"/>
          <w:szCs w:val="22"/>
        </w:rPr>
        <w:lastRenderedPageBreak/>
        <w:t>No obstante, a efecto d</w:t>
      </w:r>
      <w:r w:rsidR="00B52BEE" w:rsidRPr="008544EF">
        <w:rPr>
          <w:rFonts w:ascii="Palatino Linotype" w:eastAsia="Calibri" w:hAnsi="Palatino Linotype" w:cs="Arial"/>
          <w:sz w:val="22"/>
          <w:szCs w:val="22"/>
        </w:rPr>
        <w:t xml:space="preserve">e no vulnerar los derechos del </w:t>
      </w:r>
      <w:r w:rsidR="00C767C0" w:rsidRPr="008544EF">
        <w:rPr>
          <w:rFonts w:ascii="Palatino Linotype" w:eastAsia="Calibri" w:hAnsi="Palatino Linotype" w:cs="Arial"/>
          <w:b/>
          <w:bCs/>
          <w:sz w:val="22"/>
          <w:szCs w:val="22"/>
        </w:rPr>
        <w:t>RECURRENTE</w:t>
      </w:r>
      <w:r w:rsidRPr="008544EF">
        <w:rPr>
          <w:rFonts w:ascii="Palatino Linotype" w:eastAsia="Calibri" w:hAnsi="Palatino Linotype" w:cs="Arial"/>
          <w:sz w:val="22"/>
          <w:szCs w:val="22"/>
        </w:rPr>
        <w:t>, este Órgano Garante deja a salvo sus derechos para que, si así lo desea, presente una nueva solicitud de acceso a la información requiriendo información que sea de su interés.</w:t>
      </w:r>
    </w:p>
    <w:p w14:paraId="491B9CB2" w14:textId="77777777" w:rsidR="00BA7326" w:rsidRPr="008544EF" w:rsidRDefault="00BA7326" w:rsidP="00BA7326">
      <w:pPr>
        <w:pStyle w:val="Prrafodelista"/>
        <w:autoSpaceDE w:val="0"/>
        <w:autoSpaceDN w:val="0"/>
        <w:adjustRightInd w:val="0"/>
        <w:spacing w:before="120" w:after="120" w:line="360" w:lineRule="auto"/>
        <w:ind w:left="0"/>
        <w:jc w:val="both"/>
        <w:rPr>
          <w:rFonts w:ascii="Palatino Linotype" w:hAnsi="Palatino Linotype" w:cs="Arial"/>
          <w:sz w:val="22"/>
          <w:szCs w:val="22"/>
        </w:rPr>
      </w:pPr>
    </w:p>
    <w:p w14:paraId="2709DC59" w14:textId="38A1C503" w:rsidR="000F7AAD" w:rsidRPr="008544EF" w:rsidRDefault="009A64E9" w:rsidP="00466C65">
      <w:pPr>
        <w:pStyle w:val="Prrafodelista"/>
        <w:numPr>
          <w:ilvl w:val="0"/>
          <w:numId w:val="1"/>
        </w:numPr>
        <w:spacing w:line="360" w:lineRule="auto"/>
        <w:jc w:val="both"/>
        <w:rPr>
          <w:rFonts w:ascii="Palatino Linotype" w:hAnsi="Palatino Linotype" w:cs="Palatino Linotype"/>
          <w:sz w:val="22"/>
          <w:szCs w:val="22"/>
        </w:rPr>
      </w:pPr>
      <w:r w:rsidRPr="008544EF">
        <w:rPr>
          <w:rFonts w:ascii="Palatino Linotype" w:hAnsi="Palatino Linotype" w:cs="Arial"/>
          <w:sz w:val="22"/>
          <w:szCs w:val="22"/>
        </w:rPr>
        <w:t>Bajo esas consideraciones, se afirma que en el recurso de revisión sujeto a estudio se actualiza la hipótesis jurídica citada, toda vez que quedó probado</w:t>
      </w:r>
      <w:r w:rsidR="00005877" w:rsidRPr="008544EF">
        <w:rPr>
          <w:rFonts w:ascii="Palatino Linotype" w:hAnsi="Palatino Linotype" w:cs="Arial"/>
          <w:sz w:val="22"/>
          <w:szCs w:val="22"/>
        </w:rPr>
        <w:t xml:space="preserve"> que</w:t>
      </w:r>
      <w:r w:rsidRPr="008544EF">
        <w:rPr>
          <w:rFonts w:ascii="Palatino Linotype" w:hAnsi="Palatino Linotype" w:cs="Arial"/>
          <w:sz w:val="22"/>
          <w:szCs w:val="22"/>
        </w:rPr>
        <w:t xml:space="preserve"> </w:t>
      </w:r>
      <w:r w:rsidR="000F7AAD" w:rsidRPr="008544EF">
        <w:rPr>
          <w:rFonts w:ascii="Palatino Linotype" w:hAnsi="Palatino Linotype" w:cs="Arial"/>
          <w:sz w:val="22"/>
          <w:szCs w:val="22"/>
        </w:rPr>
        <w:t xml:space="preserve">la solicitud de acceso a la información que promovió el </w:t>
      </w:r>
      <w:r w:rsidR="00C767C0" w:rsidRPr="008544EF">
        <w:rPr>
          <w:rFonts w:ascii="Palatino Linotype" w:hAnsi="Palatino Linotype" w:cs="Arial"/>
          <w:b/>
          <w:bCs/>
          <w:sz w:val="22"/>
          <w:szCs w:val="22"/>
        </w:rPr>
        <w:t>RECURRENTE</w:t>
      </w:r>
      <w:r w:rsidR="000F7AAD" w:rsidRPr="008544EF">
        <w:rPr>
          <w:rFonts w:ascii="Palatino Linotype" w:hAnsi="Palatino Linotype" w:cs="Arial"/>
          <w:sz w:val="22"/>
          <w:szCs w:val="22"/>
        </w:rPr>
        <w:t xml:space="preserve"> corresponde al ejercicio de un derecho de petición y no al derecho de acceso a la información pública</w:t>
      </w:r>
      <w:r w:rsidR="00872FEE" w:rsidRPr="008544EF">
        <w:rPr>
          <w:rFonts w:ascii="Palatino Linotype" w:hAnsi="Palatino Linotype" w:cs="Arial"/>
          <w:sz w:val="22"/>
          <w:szCs w:val="22"/>
        </w:rPr>
        <w:t>.</w:t>
      </w:r>
    </w:p>
    <w:p w14:paraId="0EA931F9" w14:textId="77777777" w:rsidR="009A64E9" w:rsidRPr="008544EF" w:rsidRDefault="009A64E9" w:rsidP="00B52BEE">
      <w:pPr>
        <w:spacing w:line="360" w:lineRule="auto"/>
        <w:rPr>
          <w:rFonts w:ascii="Palatino Linotype" w:hAnsi="Palatino Linotype" w:cs="Arial"/>
          <w:sz w:val="22"/>
          <w:szCs w:val="22"/>
        </w:rPr>
      </w:pPr>
    </w:p>
    <w:p w14:paraId="1D0F3BA1" w14:textId="03A026D3" w:rsidR="00B52BEE" w:rsidRPr="008544EF" w:rsidRDefault="009A64E9" w:rsidP="00B52BEE">
      <w:pPr>
        <w:pStyle w:val="Prrafodelista"/>
        <w:numPr>
          <w:ilvl w:val="0"/>
          <w:numId w:val="1"/>
        </w:numPr>
        <w:spacing w:before="240" w:after="240" w:line="360" w:lineRule="auto"/>
        <w:ind w:right="49"/>
        <w:jc w:val="both"/>
        <w:rPr>
          <w:rFonts w:ascii="Palatino Linotype" w:hAnsi="Palatino Linotype" w:cs="Palatino Linotype"/>
          <w:sz w:val="22"/>
          <w:szCs w:val="22"/>
        </w:rPr>
      </w:pPr>
      <w:r w:rsidRPr="008544EF">
        <w:rPr>
          <w:rFonts w:ascii="Palatino Linotype" w:hAnsi="Palatino Linotype"/>
          <w:color w:val="000000"/>
          <w:sz w:val="22"/>
          <w:szCs w:val="22"/>
          <w:lang w:val="es-ES" w:eastAsia="es-MX"/>
        </w:rPr>
        <w:t xml:space="preserve">Por lo anteriormente expuesto y fundado, este </w:t>
      </w:r>
      <w:r w:rsidRPr="008544EF">
        <w:rPr>
          <w:rFonts w:ascii="Palatino Linotype" w:hAnsi="Palatino Linotype"/>
          <w:b/>
          <w:bCs/>
          <w:color w:val="000000"/>
          <w:sz w:val="22"/>
          <w:szCs w:val="22"/>
          <w:lang w:val="es-ES" w:eastAsia="es-MX"/>
        </w:rPr>
        <w:t>ÓRGANO GARANTE</w:t>
      </w:r>
      <w:r w:rsidR="00B52BEE" w:rsidRPr="008544EF">
        <w:rPr>
          <w:rFonts w:ascii="Palatino Linotype" w:hAnsi="Palatino Linotype"/>
          <w:color w:val="000000"/>
          <w:sz w:val="22"/>
          <w:szCs w:val="22"/>
          <w:lang w:val="es-ES" w:eastAsia="es-MX"/>
        </w:rPr>
        <w:t xml:space="preserve"> emite los siguientes:</w:t>
      </w:r>
    </w:p>
    <w:p w14:paraId="6DF86AE1" w14:textId="77777777" w:rsidR="009A64E9" w:rsidRPr="008544EF" w:rsidRDefault="009A64E9" w:rsidP="00466C65">
      <w:pPr>
        <w:keepNext/>
        <w:keepLines/>
        <w:spacing w:line="360" w:lineRule="auto"/>
        <w:jc w:val="center"/>
        <w:outlineLvl w:val="0"/>
        <w:rPr>
          <w:rFonts w:ascii="Palatino Linotype" w:hAnsi="Palatino Linotype" w:cstheme="majorBidi"/>
          <w:b/>
          <w:bCs/>
          <w:sz w:val="22"/>
          <w:szCs w:val="22"/>
        </w:rPr>
      </w:pPr>
      <w:bookmarkStart w:id="21" w:name="_Toc26960598"/>
      <w:bookmarkStart w:id="22" w:name="_Toc82017154"/>
      <w:r w:rsidRPr="008544EF">
        <w:rPr>
          <w:rFonts w:ascii="Palatino Linotype" w:hAnsi="Palatino Linotype" w:cstheme="majorBidi"/>
          <w:b/>
          <w:bCs/>
          <w:sz w:val="22"/>
          <w:szCs w:val="22"/>
        </w:rPr>
        <w:t>R E S O L U T I V O S</w:t>
      </w:r>
      <w:bookmarkEnd w:id="21"/>
      <w:bookmarkEnd w:id="22"/>
    </w:p>
    <w:p w14:paraId="6E291D64" w14:textId="77777777" w:rsidR="009A64E9" w:rsidRPr="008544EF" w:rsidRDefault="009A64E9" w:rsidP="00B52BEE">
      <w:pPr>
        <w:spacing w:line="360" w:lineRule="auto"/>
        <w:rPr>
          <w:rFonts w:ascii="Palatino Linotype" w:hAnsi="Palatino Linotype" w:cs="Palatino Linotype"/>
          <w:sz w:val="22"/>
          <w:szCs w:val="22"/>
        </w:rPr>
      </w:pPr>
    </w:p>
    <w:p w14:paraId="3A5975A5" w14:textId="5AEC8150" w:rsidR="009A64E9" w:rsidRPr="008544EF" w:rsidRDefault="009A64E9" w:rsidP="00466C65">
      <w:pPr>
        <w:pStyle w:val="Prrafodelista"/>
        <w:widowControl w:val="0"/>
        <w:tabs>
          <w:tab w:val="left" w:pos="1701"/>
        </w:tabs>
        <w:autoSpaceDE w:val="0"/>
        <w:autoSpaceDN w:val="0"/>
        <w:adjustRightInd w:val="0"/>
        <w:spacing w:before="120" w:line="360" w:lineRule="auto"/>
        <w:ind w:left="0"/>
        <w:jc w:val="both"/>
        <w:rPr>
          <w:rFonts w:ascii="Palatino Linotype" w:hAnsi="Palatino Linotype"/>
          <w:sz w:val="22"/>
          <w:szCs w:val="22"/>
        </w:rPr>
      </w:pPr>
      <w:bookmarkStart w:id="23" w:name="_Toc450120669"/>
      <w:bookmarkStart w:id="24" w:name="_Toc460947011"/>
      <w:r w:rsidRPr="008544EF">
        <w:rPr>
          <w:rFonts w:ascii="Palatino Linotype" w:hAnsi="Palatino Linotype" w:cs="Arial"/>
          <w:b/>
          <w:sz w:val="22"/>
          <w:szCs w:val="22"/>
        </w:rPr>
        <w:t xml:space="preserve">PRIMERO. </w:t>
      </w:r>
      <w:r w:rsidRPr="008544EF">
        <w:rPr>
          <w:rFonts w:ascii="Palatino Linotype" w:hAnsi="Palatino Linotype"/>
          <w:sz w:val="22"/>
          <w:szCs w:val="22"/>
        </w:rPr>
        <w:t xml:space="preserve">Se </w:t>
      </w:r>
      <w:r w:rsidRPr="008544EF">
        <w:rPr>
          <w:rFonts w:ascii="Palatino Linotype" w:hAnsi="Palatino Linotype"/>
          <w:b/>
          <w:sz w:val="22"/>
          <w:szCs w:val="22"/>
        </w:rPr>
        <w:t>SOBRESEE</w:t>
      </w:r>
      <w:r w:rsidRPr="008544EF">
        <w:rPr>
          <w:rFonts w:ascii="Palatino Linotype" w:hAnsi="Palatino Linotype"/>
          <w:sz w:val="22"/>
          <w:szCs w:val="22"/>
        </w:rPr>
        <w:t xml:space="preserve"> </w:t>
      </w:r>
      <w:r w:rsidR="006C19C7" w:rsidRPr="008544EF">
        <w:rPr>
          <w:rFonts w:ascii="Palatino Linotype" w:hAnsi="Palatino Linotype"/>
          <w:b/>
          <w:sz w:val="22"/>
          <w:szCs w:val="22"/>
        </w:rPr>
        <w:t>por improcedente</w:t>
      </w:r>
      <w:r w:rsidR="006C19C7" w:rsidRPr="008544EF">
        <w:rPr>
          <w:rFonts w:ascii="Palatino Linotype" w:hAnsi="Palatino Linotype"/>
          <w:sz w:val="22"/>
          <w:szCs w:val="22"/>
        </w:rPr>
        <w:t xml:space="preserve">, </w:t>
      </w:r>
      <w:r w:rsidRPr="008544EF">
        <w:rPr>
          <w:rFonts w:ascii="Palatino Linotype" w:hAnsi="Palatino Linotype"/>
          <w:sz w:val="22"/>
          <w:szCs w:val="22"/>
        </w:rPr>
        <w:t xml:space="preserve">el recurso de revisión número </w:t>
      </w:r>
      <w:r w:rsidR="00C767C0" w:rsidRPr="008544EF">
        <w:rPr>
          <w:rFonts w:ascii="Palatino Linotype" w:eastAsia="Calibri" w:hAnsi="Palatino Linotype" w:cs="Tahoma"/>
          <w:b/>
          <w:bCs/>
          <w:sz w:val="22"/>
          <w:szCs w:val="22"/>
          <w:lang w:eastAsia="en-US"/>
        </w:rPr>
        <w:t>0</w:t>
      </w:r>
      <w:r w:rsidR="007C7BFB" w:rsidRPr="008544EF">
        <w:rPr>
          <w:rFonts w:ascii="Palatino Linotype" w:eastAsia="Calibri" w:hAnsi="Palatino Linotype" w:cs="Tahoma"/>
          <w:b/>
          <w:bCs/>
          <w:sz w:val="22"/>
          <w:szCs w:val="22"/>
          <w:lang w:eastAsia="en-US"/>
        </w:rPr>
        <w:t>5543</w:t>
      </w:r>
      <w:r w:rsidR="00EA3022" w:rsidRPr="008544EF">
        <w:rPr>
          <w:rFonts w:ascii="Palatino Linotype" w:eastAsia="Calibri" w:hAnsi="Palatino Linotype" w:cs="Tahoma"/>
          <w:b/>
          <w:bCs/>
          <w:sz w:val="22"/>
          <w:szCs w:val="22"/>
          <w:lang w:eastAsia="en-US"/>
        </w:rPr>
        <w:t>/INFOEM/IP/RR/2024</w:t>
      </w:r>
      <w:r w:rsidR="00CE351A" w:rsidRPr="008544EF">
        <w:rPr>
          <w:rFonts w:ascii="Palatino Linotype" w:hAnsi="Palatino Linotype"/>
          <w:b/>
          <w:sz w:val="22"/>
          <w:szCs w:val="22"/>
        </w:rPr>
        <w:t xml:space="preserve">, </w:t>
      </w:r>
      <w:r w:rsidR="00CE351A" w:rsidRPr="008544EF">
        <w:rPr>
          <w:rFonts w:ascii="Palatino Linotype" w:hAnsi="Palatino Linotype"/>
          <w:sz w:val="22"/>
          <w:szCs w:val="22"/>
        </w:rPr>
        <w:t>conforme al artículo 192</w:t>
      </w:r>
      <w:r w:rsidR="00545193" w:rsidRPr="008544EF">
        <w:rPr>
          <w:rFonts w:ascii="Palatino Linotype" w:hAnsi="Palatino Linotype"/>
          <w:sz w:val="22"/>
          <w:szCs w:val="22"/>
        </w:rPr>
        <w:t>,</w:t>
      </w:r>
      <w:r w:rsidR="00CE351A" w:rsidRPr="008544EF">
        <w:rPr>
          <w:rFonts w:ascii="Palatino Linotype" w:hAnsi="Palatino Linotype"/>
          <w:sz w:val="22"/>
          <w:szCs w:val="22"/>
        </w:rPr>
        <w:t xml:space="preserve"> fracción IV, en relación con el artículo 191</w:t>
      </w:r>
      <w:r w:rsidR="00545193" w:rsidRPr="008544EF">
        <w:rPr>
          <w:rFonts w:ascii="Palatino Linotype" w:hAnsi="Palatino Linotype"/>
          <w:sz w:val="22"/>
          <w:szCs w:val="22"/>
        </w:rPr>
        <w:t>,</w:t>
      </w:r>
      <w:r w:rsidR="00CE351A" w:rsidRPr="008544EF">
        <w:rPr>
          <w:rFonts w:ascii="Palatino Linotype" w:hAnsi="Palatino Linotype"/>
          <w:sz w:val="22"/>
          <w:szCs w:val="22"/>
        </w:rPr>
        <w:t xml:space="preserve"> fracción </w:t>
      </w:r>
      <w:r w:rsidR="00FD38D8" w:rsidRPr="008544EF">
        <w:rPr>
          <w:rFonts w:ascii="Palatino Linotype" w:hAnsi="Palatino Linotype"/>
          <w:sz w:val="22"/>
          <w:szCs w:val="22"/>
        </w:rPr>
        <w:t>V</w:t>
      </w:r>
      <w:r w:rsidR="00CE351A" w:rsidRPr="008544EF">
        <w:rPr>
          <w:rFonts w:ascii="Palatino Linotype" w:hAnsi="Palatino Linotype"/>
          <w:sz w:val="22"/>
          <w:szCs w:val="22"/>
        </w:rPr>
        <w:t>I</w:t>
      </w:r>
      <w:r w:rsidR="00545193" w:rsidRPr="008544EF">
        <w:rPr>
          <w:rFonts w:ascii="Palatino Linotype" w:hAnsi="Palatino Linotype"/>
          <w:sz w:val="22"/>
          <w:szCs w:val="22"/>
        </w:rPr>
        <w:t>,</w:t>
      </w:r>
      <w:r w:rsidR="00CE351A" w:rsidRPr="008544EF">
        <w:rPr>
          <w:rFonts w:ascii="Palatino Linotype" w:hAnsi="Palatino Linotype"/>
          <w:sz w:val="22"/>
          <w:szCs w:val="22"/>
        </w:rPr>
        <w:t xml:space="preserve"> de la Ley de Transparencia y Acceso a la Información Pública del Estado de México y Municipios, en términos del Considerando </w:t>
      </w:r>
      <w:r w:rsidR="00CE351A" w:rsidRPr="008544EF">
        <w:rPr>
          <w:rFonts w:ascii="Palatino Linotype" w:hAnsi="Palatino Linotype"/>
          <w:b/>
          <w:sz w:val="22"/>
          <w:szCs w:val="22"/>
        </w:rPr>
        <w:t>TERCERO</w:t>
      </w:r>
      <w:r w:rsidR="00CE351A" w:rsidRPr="008544EF">
        <w:rPr>
          <w:rFonts w:ascii="Palatino Linotype" w:hAnsi="Palatino Linotype"/>
          <w:sz w:val="22"/>
          <w:szCs w:val="22"/>
        </w:rPr>
        <w:t xml:space="preserve"> </w:t>
      </w:r>
      <w:r w:rsidRPr="008544EF">
        <w:rPr>
          <w:rFonts w:ascii="Palatino Linotype" w:hAnsi="Palatino Linotype"/>
          <w:sz w:val="22"/>
          <w:szCs w:val="22"/>
        </w:rPr>
        <w:t>de la presente resolución.</w:t>
      </w:r>
    </w:p>
    <w:p w14:paraId="15031F93" w14:textId="1EC21798" w:rsidR="009A64E9" w:rsidRPr="008544EF" w:rsidRDefault="009A64E9" w:rsidP="00466C65">
      <w:pPr>
        <w:spacing w:before="240" w:after="360" w:line="360" w:lineRule="auto"/>
        <w:jc w:val="both"/>
        <w:rPr>
          <w:rStyle w:val="Ttulo2Car"/>
          <w:rFonts w:ascii="Palatino Linotype" w:hAnsi="Palatino Linotype"/>
          <w:b/>
          <w:color w:val="000000" w:themeColor="text1"/>
          <w:sz w:val="22"/>
          <w:szCs w:val="22"/>
        </w:rPr>
      </w:pPr>
      <w:bookmarkStart w:id="25" w:name="_Toc461648590"/>
      <w:bookmarkStart w:id="26" w:name="_Toc461648682"/>
      <w:bookmarkStart w:id="27" w:name="_Toc462228049"/>
      <w:bookmarkStart w:id="28" w:name="_Toc462228129"/>
      <w:bookmarkStart w:id="29" w:name="_Toc496099789"/>
      <w:bookmarkStart w:id="30" w:name="_Toc496100166"/>
      <w:bookmarkStart w:id="31" w:name="_Toc499756977"/>
      <w:bookmarkStart w:id="32" w:name="_Toc499757020"/>
      <w:bookmarkStart w:id="33" w:name="_Toc504377974"/>
      <w:r w:rsidRPr="008544EF">
        <w:rPr>
          <w:rFonts w:ascii="Palatino Linotype" w:hAnsi="Palatino Linotype" w:cs="Arial"/>
          <w:b/>
          <w:sz w:val="22"/>
          <w:szCs w:val="22"/>
        </w:rPr>
        <w:t>SEGUNDO.</w:t>
      </w:r>
      <w:bookmarkEnd w:id="25"/>
      <w:bookmarkEnd w:id="26"/>
      <w:bookmarkEnd w:id="27"/>
      <w:bookmarkEnd w:id="28"/>
      <w:bookmarkEnd w:id="29"/>
      <w:bookmarkEnd w:id="30"/>
      <w:bookmarkEnd w:id="31"/>
      <w:bookmarkEnd w:id="32"/>
      <w:bookmarkEnd w:id="33"/>
      <w:r w:rsidRPr="008544EF">
        <w:rPr>
          <w:rStyle w:val="Ttulo2Car"/>
          <w:rFonts w:ascii="Palatino Linotype" w:hAnsi="Palatino Linotype"/>
          <w:b/>
          <w:color w:val="000000" w:themeColor="text1"/>
          <w:sz w:val="22"/>
          <w:szCs w:val="22"/>
        </w:rPr>
        <w:t xml:space="preserve"> </w:t>
      </w:r>
      <w:r w:rsidR="00545193" w:rsidRPr="008544EF">
        <w:rPr>
          <w:rFonts w:ascii="Palatino Linotype" w:eastAsia="MS Mincho" w:hAnsi="Palatino Linotype" w:cs="Arial"/>
          <w:b/>
          <w:bCs/>
          <w:color w:val="000000" w:themeColor="text1"/>
          <w:sz w:val="22"/>
          <w:szCs w:val="22"/>
          <w:shd w:val="clear" w:color="auto" w:fill="FFFFFF"/>
        </w:rPr>
        <w:t>Notifíquese</w:t>
      </w:r>
      <w:r w:rsidRPr="008544EF">
        <w:rPr>
          <w:rFonts w:ascii="Palatino Linotype" w:eastAsia="MS Mincho" w:hAnsi="Palatino Linotype" w:cs="Arial"/>
          <w:b/>
          <w:bCs/>
          <w:color w:val="000000" w:themeColor="text1"/>
          <w:sz w:val="22"/>
          <w:szCs w:val="22"/>
          <w:shd w:val="clear" w:color="auto" w:fill="FFFFFF"/>
        </w:rPr>
        <w:t xml:space="preserve"> </w:t>
      </w:r>
      <w:r w:rsidRPr="008544EF">
        <w:rPr>
          <w:rFonts w:ascii="Palatino Linotype" w:eastAsia="MS Mincho" w:hAnsi="Palatino Linotype"/>
          <w:color w:val="000000" w:themeColor="text1"/>
          <w:sz w:val="22"/>
          <w:szCs w:val="22"/>
          <w:shd w:val="clear" w:color="auto" w:fill="FFFFFF"/>
        </w:rPr>
        <w:t>al Titular de la Unidad de Transparencia del</w:t>
      </w:r>
      <w:r w:rsidRPr="008544EF">
        <w:rPr>
          <w:rFonts w:ascii="Palatino Linotype" w:eastAsia="MS Mincho" w:hAnsi="Palatino Linotype"/>
          <w:b/>
          <w:bCs/>
          <w:color w:val="000000" w:themeColor="text1"/>
          <w:sz w:val="22"/>
          <w:szCs w:val="22"/>
          <w:shd w:val="clear" w:color="auto" w:fill="FFFFFF"/>
        </w:rPr>
        <w:t xml:space="preserve"> SUJETO OBLIGADO</w:t>
      </w:r>
      <w:r w:rsidRPr="008544EF">
        <w:rPr>
          <w:rFonts w:ascii="Palatino Linotype" w:eastAsia="MS Mincho" w:hAnsi="Palatino Linotype"/>
          <w:color w:val="000000" w:themeColor="text1"/>
          <w:sz w:val="22"/>
          <w:szCs w:val="22"/>
          <w:shd w:val="clear" w:color="auto" w:fill="FFFFFF"/>
        </w:rPr>
        <w:t xml:space="preserve"> vía Sistema de Acceso a Información Mexiquense, </w:t>
      </w:r>
      <w:r w:rsidRPr="008544EF">
        <w:rPr>
          <w:rFonts w:ascii="Palatino Linotype" w:eastAsia="MS Mincho" w:hAnsi="Palatino Linotype"/>
          <w:b/>
          <w:color w:val="000000" w:themeColor="text1"/>
          <w:sz w:val="22"/>
          <w:szCs w:val="22"/>
          <w:shd w:val="clear" w:color="auto" w:fill="FFFFFF"/>
        </w:rPr>
        <w:t>SAIMEX,</w:t>
      </w:r>
      <w:r w:rsidRPr="008544EF">
        <w:rPr>
          <w:rFonts w:ascii="Palatino Linotype" w:eastAsia="MS Mincho" w:hAnsi="Palatino Linotype"/>
          <w:color w:val="000000" w:themeColor="text1"/>
          <w:sz w:val="22"/>
          <w:szCs w:val="22"/>
          <w:shd w:val="clear" w:color="auto" w:fill="FFFFFF"/>
        </w:rPr>
        <w:t xml:space="preserve"> la presente resolución. </w:t>
      </w:r>
    </w:p>
    <w:p w14:paraId="138E733D" w14:textId="5B94AA7C" w:rsidR="001B088C" w:rsidRPr="008544EF" w:rsidRDefault="009A64E9" w:rsidP="00466C65">
      <w:pPr>
        <w:spacing w:line="360" w:lineRule="auto"/>
        <w:jc w:val="both"/>
        <w:rPr>
          <w:rFonts w:ascii="Palatino Linotype" w:hAnsi="Palatino Linotype"/>
          <w:b/>
          <w:sz w:val="22"/>
          <w:szCs w:val="22"/>
        </w:rPr>
      </w:pPr>
      <w:bookmarkStart w:id="34" w:name="_Toc460947013"/>
      <w:bookmarkEnd w:id="23"/>
      <w:bookmarkEnd w:id="24"/>
      <w:r w:rsidRPr="008544EF">
        <w:rPr>
          <w:rFonts w:ascii="Palatino Linotype" w:hAnsi="Palatino Linotype" w:cs="Arial"/>
          <w:b/>
          <w:sz w:val="22"/>
          <w:szCs w:val="22"/>
        </w:rPr>
        <w:t xml:space="preserve">TERCERO. </w:t>
      </w:r>
      <w:r w:rsidRPr="008544EF">
        <w:rPr>
          <w:rFonts w:ascii="Palatino Linotype" w:hAnsi="Palatino Linotype"/>
          <w:b/>
          <w:bCs/>
          <w:color w:val="222222"/>
          <w:sz w:val="22"/>
          <w:szCs w:val="22"/>
          <w:lang w:val="es-ES"/>
        </w:rPr>
        <w:t>Notifíquese a</w:t>
      </w:r>
      <w:r w:rsidRPr="008544EF">
        <w:rPr>
          <w:rFonts w:ascii="Palatino Linotype" w:hAnsi="Palatino Linotype"/>
          <w:b/>
          <w:sz w:val="22"/>
          <w:szCs w:val="22"/>
        </w:rPr>
        <w:t xml:space="preserve">l RECURRENTE </w:t>
      </w:r>
      <w:r w:rsidRPr="008544EF">
        <w:rPr>
          <w:rFonts w:ascii="Palatino Linotype" w:hAnsi="Palatino Linotype"/>
          <w:sz w:val="22"/>
          <w:szCs w:val="22"/>
        </w:rPr>
        <w:t>la presente resolución</w:t>
      </w:r>
      <w:r w:rsidR="00AC2537" w:rsidRPr="008544EF">
        <w:rPr>
          <w:rFonts w:ascii="Palatino Linotype" w:hAnsi="Palatino Linotype"/>
          <w:sz w:val="22"/>
          <w:szCs w:val="22"/>
        </w:rPr>
        <w:t xml:space="preserve"> a través de </w:t>
      </w:r>
      <w:r w:rsidR="00EA3022" w:rsidRPr="008544EF">
        <w:rPr>
          <w:rFonts w:ascii="Palatino Linotype" w:hAnsi="Palatino Linotype"/>
          <w:b/>
          <w:sz w:val="22"/>
          <w:szCs w:val="22"/>
        </w:rPr>
        <w:t>SAIMEX.</w:t>
      </w:r>
    </w:p>
    <w:p w14:paraId="68226255" w14:textId="77777777" w:rsidR="001B088C" w:rsidRPr="008544EF" w:rsidRDefault="001B088C" w:rsidP="00EA3022">
      <w:pPr>
        <w:jc w:val="both"/>
        <w:rPr>
          <w:rFonts w:ascii="Palatino Linotype" w:hAnsi="Palatino Linotype"/>
          <w:sz w:val="22"/>
          <w:szCs w:val="22"/>
        </w:rPr>
      </w:pPr>
      <w:bookmarkStart w:id="35" w:name="_GoBack"/>
      <w:bookmarkEnd w:id="35"/>
    </w:p>
    <w:bookmarkEnd w:id="34"/>
    <w:p w14:paraId="1334B8F9" w14:textId="45E2418B" w:rsidR="00B37301" w:rsidRPr="008544EF" w:rsidRDefault="009A64E9" w:rsidP="00466C65">
      <w:pPr>
        <w:spacing w:line="360" w:lineRule="auto"/>
        <w:jc w:val="both"/>
        <w:rPr>
          <w:rFonts w:ascii="Palatino Linotype" w:eastAsia="MS Mincho" w:hAnsi="Palatino Linotype"/>
          <w:sz w:val="22"/>
          <w:szCs w:val="22"/>
          <w:lang w:val="es-ES"/>
        </w:rPr>
      </w:pPr>
      <w:r w:rsidRPr="008544EF">
        <w:rPr>
          <w:rFonts w:ascii="Palatino Linotype" w:eastAsia="MS Mincho" w:hAnsi="Palatino Linotype"/>
          <w:b/>
          <w:sz w:val="22"/>
          <w:szCs w:val="22"/>
        </w:rPr>
        <w:lastRenderedPageBreak/>
        <w:t>CUARTO.</w:t>
      </w:r>
      <w:r w:rsidRPr="008544EF">
        <w:rPr>
          <w:rFonts w:ascii="Palatino Linotype" w:eastAsia="MS Mincho" w:hAnsi="Palatino Linotype"/>
          <w:sz w:val="22"/>
          <w:szCs w:val="22"/>
        </w:rPr>
        <w:t xml:space="preserve"> </w:t>
      </w:r>
      <w:r w:rsidRPr="008544EF">
        <w:rPr>
          <w:rFonts w:ascii="Palatino Linotype" w:eastAsia="MS Mincho" w:hAnsi="Palatino Linotype"/>
          <w:sz w:val="22"/>
          <w:szCs w:val="22"/>
          <w:lang w:val="es-ES"/>
        </w:rPr>
        <w:t>Se hace del conocimiento de</w:t>
      </w:r>
      <w:r w:rsidR="00B52BEE" w:rsidRPr="008544EF">
        <w:rPr>
          <w:rFonts w:ascii="Palatino Linotype" w:eastAsia="MS Mincho" w:hAnsi="Palatino Linotype"/>
          <w:sz w:val="22"/>
          <w:szCs w:val="22"/>
          <w:lang w:val="es-ES"/>
        </w:rPr>
        <w:t>l</w:t>
      </w:r>
      <w:r w:rsidRPr="008544EF">
        <w:rPr>
          <w:rFonts w:ascii="Palatino Linotype" w:eastAsia="MS Mincho" w:hAnsi="Palatino Linotype"/>
          <w:sz w:val="22"/>
          <w:szCs w:val="22"/>
          <w:lang w:val="es-ES"/>
        </w:rPr>
        <w:t xml:space="preserve"> </w:t>
      </w:r>
      <w:r w:rsidRPr="008544EF">
        <w:rPr>
          <w:rFonts w:ascii="Palatino Linotype" w:eastAsia="Calibri" w:hAnsi="Palatino Linotype" w:cs="Tahoma"/>
          <w:b/>
          <w:sz w:val="22"/>
          <w:szCs w:val="22"/>
          <w:lang w:eastAsia="en-US"/>
        </w:rPr>
        <w:t>RECURRENTE</w:t>
      </w:r>
      <w:r w:rsidRPr="008544EF">
        <w:rPr>
          <w:rFonts w:ascii="Palatino Linotype" w:eastAsia="MS Mincho" w:hAnsi="Palatino Linotype"/>
          <w:sz w:val="22"/>
          <w:szCs w:val="22"/>
          <w:lang w:val="es-ES"/>
        </w:rPr>
        <w:t xml:space="preserve"> que, de conformidad con lo establecido en el artículo 196 de la Ley de Transparencia y Acceso a la Información Pública del Estado de México y Municipios, en caso de que considere que la resolución le cause a</w:t>
      </w:r>
      <w:r w:rsidR="00B52BEE" w:rsidRPr="008544EF">
        <w:rPr>
          <w:rFonts w:ascii="Palatino Linotype" w:eastAsia="MS Mincho" w:hAnsi="Palatino Linotype"/>
          <w:sz w:val="22"/>
          <w:szCs w:val="22"/>
          <w:lang w:val="es-ES"/>
        </w:rPr>
        <w:t xml:space="preserve">lgún perjuicio podrá impugnarla </w:t>
      </w:r>
      <w:r w:rsidRPr="008544EF">
        <w:rPr>
          <w:rFonts w:ascii="Palatino Linotype" w:eastAsia="MS Mincho" w:hAnsi="Palatino Linotype"/>
          <w:bCs/>
          <w:sz w:val="22"/>
          <w:szCs w:val="22"/>
          <w:lang w:val="es-ES"/>
        </w:rPr>
        <w:t>vía juicio de amparo</w:t>
      </w:r>
      <w:r w:rsidRPr="008544EF">
        <w:rPr>
          <w:rFonts w:ascii="Palatino Linotype" w:eastAsia="MS Mincho" w:hAnsi="Palatino Linotype"/>
          <w:sz w:val="22"/>
          <w:szCs w:val="22"/>
          <w:lang w:val="es-ES"/>
        </w:rPr>
        <w:t> en los términos de las leyes aplicables.</w:t>
      </w:r>
      <w:bookmarkStart w:id="36" w:name="_Toc466371865"/>
      <w:bookmarkStart w:id="37" w:name="_Toc466377653"/>
      <w:bookmarkEnd w:id="15"/>
      <w:bookmarkEnd w:id="16"/>
      <w:bookmarkEnd w:id="17"/>
      <w:bookmarkEnd w:id="18"/>
      <w:bookmarkEnd w:id="19"/>
      <w:bookmarkEnd w:id="20"/>
    </w:p>
    <w:p w14:paraId="0D68BCDE" w14:textId="77777777" w:rsidR="00545193" w:rsidRPr="008544EF" w:rsidRDefault="00545193" w:rsidP="00466C65">
      <w:pPr>
        <w:spacing w:line="360" w:lineRule="auto"/>
        <w:jc w:val="both"/>
        <w:rPr>
          <w:rFonts w:ascii="Palatino Linotype" w:eastAsia="MS Mincho" w:hAnsi="Palatino Linotype"/>
          <w:sz w:val="22"/>
          <w:szCs w:val="22"/>
          <w:lang w:val="es-ES"/>
        </w:rPr>
      </w:pPr>
    </w:p>
    <w:bookmarkEnd w:id="36"/>
    <w:bookmarkEnd w:id="37"/>
    <w:p w14:paraId="12255B21" w14:textId="77777777" w:rsidR="000C24FF" w:rsidRPr="003C7186" w:rsidRDefault="000C24FF" w:rsidP="000C24FF">
      <w:pPr>
        <w:spacing w:line="360" w:lineRule="auto"/>
        <w:ind w:left="-142" w:right="-234" w:firstLine="1"/>
        <w:jc w:val="both"/>
        <w:rPr>
          <w:rFonts w:ascii="Palatino Linotype" w:hAnsi="Palatino Linotype"/>
        </w:rPr>
      </w:pPr>
      <w:r w:rsidRPr="008544EF">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NOVENA SESIÓN ORDINARIA CELEBRADA EL DOCE (12) DE MARZO DE DOS MIL VEINTICINCO, ANTE EL SECRETARIO TÉCNICO DEL PLENO ALEXIS TAPIA RAMÍREZ.</w:t>
      </w:r>
      <w:r w:rsidRPr="003C7186">
        <w:rPr>
          <w:rFonts w:ascii="Palatino Linotype" w:hAnsi="Palatino Linotype"/>
        </w:rPr>
        <w:t xml:space="preserve"> </w:t>
      </w:r>
    </w:p>
    <w:p w14:paraId="08F786C4" w14:textId="77777777" w:rsidR="00B52BEE" w:rsidRDefault="00B52BEE" w:rsidP="00B52BEE">
      <w:pPr>
        <w:spacing w:before="240" w:after="240" w:line="360" w:lineRule="auto"/>
        <w:ind w:firstLine="1"/>
        <w:jc w:val="both"/>
        <w:rPr>
          <w:rFonts w:ascii="Palatino Linotype" w:hAnsi="Palatino Linotype"/>
          <w:sz w:val="22"/>
          <w:szCs w:val="22"/>
        </w:rPr>
      </w:pPr>
    </w:p>
    <w:p w14:paraId="41B33957" w14:textId="77777777" w:rsidR="008544EF" w:rsidRDefault="008544EF" w:rsidP="00B52BEE">
      <w:pPr>
        <w:spacing w:before="240" w:after="240" w:line="360" w:lineRule="auto"/>
        <w:ind w:firstLine="1"/>
        <w:jc w:val="both"/>
        <w:rPr>
          <w:rFonts w:ascii="Palatino Linotype" w:hAnsi="Palatino Linotype"/>
          <w:sz w:val="22"/>
          <w:szCs w:val="22"/>
        </w:rPr>
      </w:pPr>
    </w:p>
    <w:p w14:paraId="13AB8C62" w14:textId="77777777" w:rsidR="008544EF" w:rsidRDefault="008544EF" w:rsidP="00B52BEE">
      <w:pPr>
        <w:spacing w:before="240" w:after="240" w:line="360" w:lineRule="auto"/>
        <w:ind w:firstLine="1"/>
        <w:jc w:val="both"/>
        <w:rPr>
          <w:rFonts w:ascii="Palatino Linotype" w:hAnsi="Palatino Linotype"/>
          <w:sz w:val="22"/>
          <w:szCs w:val="22"/>
        </w:rPr>
      </w:pPr>
    </w:p>
    <w:p w14:paraId="373553E9" w14:textId="77777777" w:rsidR="008544EF" w:rsidRDefault="008544EF" w:rsidP="00B52BEE">
      <w:pPr>
        <w:spacing w:before="240" w:after="240" w:line="360" w:lineRule="auto"/>
        <w:ind w:firstLine="1"/>
        <w:jc w:val="both"/>
        <w:rPr>
          <w:rFonts w:ascii="Palatino Linotype" w:hAnsi="Palatino Linotype"/>
          <w:sz w:val="22"/>
          <w:szCs w:val="22"/>
        </w:rPr>
      </w:pPr>
    </w:p>
    <w:p w14:paraId="13E0CFFD" w14:textId="77777777" w:rsidR="008544EF" w:rsidRDefault="008544EF" w:rsidP="00B52BEE">
      <w:pPr>
        <w:spacing w:before="240" w:after="240" w:line="360" w:lineRule="auto"/>
        <w:ind w:firstLine="1"/>
        <w:jc w:val="both"/>
        <w:rPr>
          <w:rFonts w:ascii="Palatino Linotype" w:hAnsi="Palatino Linotype"/>
          <w:sz w:val="22"/>
          <w:szCs w:val="22"/>
        </w:rPr>
      </w:pPr>
    </w:p>
    <w:p w14:paraId="3297D52F" w14:textId="77777777" w:rsidR="008544EF" w:rsidRDefault="008544EF" w:rsidP="00B52BEE">
      <w:pPr>
        <w:spacing w:before="240" w:after="240" w:line="360" w:lineRule="auto"/>
        <w:ind w:firstLine="1"/>
        <w:jc w:val="both"/>
        <w:rPr>
          <w:rFonts w:ascii="Palatino Linotype" w:hAnsi="Palatino Linotype"/>
          <w:sz w:val="22"/>
          <w:szCs w:val="22"/>
        </w:rPr>
      </w:pPr>
    </w:p>
    <w:p w14:paraId="05DA2F5D" w14:textId="77777777" w:rsidR="008544EF" w:rsidRDefault="008544EF" w:rsidP="00B52BEE">
      <w:pPr>
        <w:spacing w:before="240" w:after="240" w:line="360" w:lineRule="auto"/>
        <w:ind w:firstLine="1"/>
        <w:jc w:val="both"/>
        <w:rPr>
          <w:rFonts w:ascii="Palatino Linotype" w:hAnsi="Palatino Linotype"/>
          <w:sz w:val="22"/>
          <w:szCs w:val="22"/>
        </w:rPr>
      </w:pPr>
    </w:p>
    <w:p w14:paraId="1E57BA9C" w14:textId="77777777" w:rsidR="008544EF" w:rsidRDefault="008544EF" w:rsidP="00B52BEE">
      <w:pPr>
        <w:spacing w:before="240" w:after="240" w:line="360" w:lineRule="auto"/>
        <w:ind w:firstLine="1"/>
        <w:jc w:val="both"/>
        <w:rPr>
          <w:rFonts w:ascii="Palatino Linotype" w:hAnsi="Palatino Linotype"/>
          <w:sz w:val="22"/>
          <w:szCs w:val="22"/>
        </w:rPr>
      </w:pPr>
    </w:p>
    <w:p w14:paraId="269EB283" w14:textId="77777777" w:rsidR="008544EF" w:rsidRDefault="008544EF" w:rsidP="00B52BEE">
      <w:pPr>
        <w:spacing w:before="240" w:after="240" w:line="360" w:lineRule="auto"/>
        <w:ind w:firstLine="1"/>
        <w:jc w:val="both"/>
        <w:rPr>
          <w:rFonts w:ascii="Palatino Linotype" w:hAnsi="Palatino Linotype"/>
          <w:sz w:val="22"/>
          <w:szCs w:val="22"/>
        </w:rPr>
      </w:pPr>
    </w:p>
    <w:p w14:paraId="31331C24" w14:textId="77777777" w:rsidR="008544EF" w:rsidRDefault="008544EF" w:rsidP="00B52BEE">
      <w:pPr>
        <w:spacing w:before="240" w:after="240" w:line="360" w:lineRule="auto"/>
        <w:ind w:firstLine="1"/>
        <w:jc w:val="both"/>
        <w:rPr>
          <w:rFonts w:ascii="Palatino Linotype" w:hAnsi="Palatino Linotype"/>
          <w:sz w:val="22"/>
          <w:szCs w:val="22"/>
        </w:rPr>
      </w:pPr>
    </w:p>
    <w:p w14:paraId="10CB4EAC" w14:textId="77777777" w:rsidR="008544EF" w:rsidRDefault="008544EF" w:rsidP="00B52BEE">
      <w:pPr>
        <w:spacing w:before="240" w:after="240" w:line="360" w:lineRule="auto"/>
        <w:ind w:firstLine="1"/>
        <w:jc w:val="both"/>
        <w:rPr>
          <w:rFonts w:ascii="Palatino Linotype" w:hAnsi="Palatino Linotype"/>
          <w:sz w:val="22"/>
          <w:szCs w:val="22"/>
        </w:rPr>
      </w:pPr>
    </w:p>
    <w:p w14:paraId="6295DBCC" w14:textId="77777777" w:rsidR="008544EF" w:rsidRDefault="008544EF" w:rsidP="00B52BEE">
      <w:pPr>
        <w:spacing w:before="240" w:after="240" w:line="360" w:lineRule="auto"/>
        <w:ind w:firstLine="1"/>
        <w:jc w:val="both"/>
        <w:rPr>
          <w:rFonts w:ascii="Palatino Linotype" w:hAnsi="Palatino Linotype"/>
          <w:sz w:val="22"/>
          <w:szCs w:val="22"/>
        </w:rPr>
      </w:pPr>
    </w:p>
    <w:p w14:paraId="2A1E0D9B" w14:textId="77777777" w:rsidR="008544EF" w:rsidRDefault="008544EF" w:rsidP="00B52BEE">
      <w:pPr>
        <w:spacing w:before="240" w:after="240" w:line="360" w:lineRule="auto"/>
        <w:ind w:firstLine="1"/>
        <w:jc w:val="both"/>
        <w:rPr>
          <w:rFonts w:ascii="Palatino Linotype" w:hAnsi="Palatino Linotype"/>
          <w:sz w:val="22"/>
          <w:szCs w:val="22"/>
        </w:rPr>
      </w:pPr>
    </w:p>
    <w:p w14:paraId="5DFCCDBF" w14:textId="77777777" w:rsidR="008544EF" w:rsidRDefault="008544EF" w:rsidP="00B52BEE">
      <w:pPr>
        <w:spacing w:before="240" w:after="240" w:line="360" w:lineRule="auto"/>
        <w:ind w:firstLine="1"/>
        <w:jc w:val="both"/>
        <w:rPr>
          <w:rFonts w:ascii="Palatino Linotype" w:hAnsi="Palatino Linotype"/>
          <w:sz w:val="22"/>
          <w:szCs w:val="22"/>
        </w:rPr>
      </w:pPr>
    </w:p>
    <w:p w14:paraId="466DFB71" w14:textId="77777777" w:rsidR="008544EF" w:rsidRDefault="008544EF" w:rsidP="00B52BEE">
      <w:pPr>
        <w:spacing w:before="240" w:after="240" w:line="360" w:lineRule="auto"/>
        <w:ind w:firstLine="1"/>
        <w:jc w:val="both"/>
        <w:rPr>
          <w:rFonts w:ascii="Palatino Linotype" w:hAnsi="Palatino Linotype"/>
          <w:sz w:val="22"/>
          <w:szCs w:val="22"/>
        </w:rPr>
      </w:pPr>
    </w:p>
    <w:p w14:paraId="0453FCD7" w14:textId="77777777" w:rsidR="008544EF" w:rsidRPr="007C7BFB" w:rsidRDefault="008544EF" w:rsidP="00B52BEE">
      <w:pPr>
        <w:spacing w:before="240" w:after="240" w:line="360" w:lineRule="auto"/>
        <w:ind w:firstLine="1"/>
        <w:jc w:val="both"/>
        <w:rPr>
          <w:rFonts w:ascii="Palatino Linotype" w:hAnsi="Palatino Linotype"/>
          <w:sz w:val="22"/>
          <w:szCs w:val="22"/>
        </w:rPr>
      </w:pPr>
    </w:p>
    <w:sectPr w:rsidR="008544EF" w:rsidRPr="007C7BFB" w:rsidSect="008E4483">
      <w:headerReference w:type="default" r:id="rId11"/>
      <w:footerReference w:type="default" r:id="rId12"/>
      <w:headerReference w:type="first" r:id="rId13"/>
      <w:footerReference w:type="first" r:id="rId14"/>
      <w:pgSz w:w="12240" w:h="15840"/>
      <w:pgMar w:top="2268" w:right="1701" w:bottom="156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78A6B9" w14:textId="77777777" w:rsidR="00C41E00" w:rsidRDefault="00C41E00" w:rsidP="00587366">
      <w:r>
        <w:separator/>
      </w:r>
    </w:p>
  </w:endnote>
  <w:endnote w:type="continuationSeparator" w:id="0">
    <w:p w14:paraId="0C7054D4" w14:textId="77777777" w:rsidR="00C41E00" w:rsidRDefault="00C41E00" w:rsidP="00587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alatino">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Palatino Linotype" w:hAnsi="Palatino Linotype"/>
        <w:sz w:val="28"/>
      </w:rPr>
      <w:id w:val="-733850643"/>
      <w:docPartObj>
        <w:docPartGallery w:val="Page Numbers (Bottom of Page)"/>
        <w:docPartUnique/>
      </w:docPartObj>
    </w:sdtPr>
    <w:sdtEndPr/>
    <w:sdtContent>
      <w:sdt>
        <w:sdtPr>
          <w:rPr>
            <w:rFonts w:ascii="Palatino Linotype" w:hAnsi="Palatino Linotype"/>
            <w:sz w:val="28"/>
          </w:rPr>
          <w:id w:val="284547370"/>
          <w:docPartObj>
            <w:docPartGallery w:val="Page Numbers (Top of Page)"/>
            <w:docPartUnique/>
          </w:docPartObj>
        </w:sdtPr>
        <w:sdtEndPr/>
        <w:sdtContent>
          <w:p w14:paraId="187818B4" w14:textId="10661408" w:rsidR="00592EF4" w:rsidRPr="00883450" w:rsidRDefault="00592EF4">
            <w:pPr>
              <w:pStyle w:val="Piedepgina"/>
              <w:jc w:val="right"/>
              <w:rPr>
                <w:rFonts w:ascii="Palatino Linotype" w:hAnsi="Palatino Linotype"/>
                <w:sz w:val="28"/>
              </w:rPr>
            </w:pPr>
            <w:r w:rsidRPr="00883450">
              <w:rPr>
                <w:rFonts w:ascii="Palatino Linotype" w:hAnsi="Palatino Linotype"/>
                <w:sz w:val="22"/>
                <w:szCs w:val="20"/>
                <w:lang w:val="es-ES"/>
              </w:rPr>
              <w:t xml:space="preserve">Página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PAGE</w:instrText>
            </w:r>
            <w:r w:rsidRPr="00883450">
              <w:rPr>
                <w:rFonts w:ascii="Palatino Linotype" w:hAnsi="Palatino Linotype"/>
                <w:b/>
                <w:bCs/>
                <w:sz w:val="22"/>
                <w:szCs w:val="20"/>
              </w:rPr>
              <w:fldChar w:fldCharType="separate"/>
            </w:r>
            <w:r w:rsidR="008544EF">
              <w:rPr>
                <w:rFonts w:ascii="Palatino Linotype" w:hAnsi="Palatino Linotype"/>
                <w:b/>
                <w:bCs/>
                <w:noProof/>
                <w:sz w:val="22"/>
                <w:szCs w:val="20"/>
              </w:rPr>
              <w:t>20</w:t>
            </w:r>
            <w:r w:rsidRPr="00883450">
              <w:rPr>
                <w:rFonts w:ascii="Palatino Linotype" w:hAnsi="Palatino Linotype"/>
                <w:b/>
                <w:bCs/>
                <w:sz w:val="22"/>
                <w:szCs w:val="20"/>
              </w:rPr>
              <w:fldChar w:fldCharType="end"/>
            </w:r>
            <w:r w:rsidRPr="00883450">
              <w:rPr>
                <w:rFonts w:ascii="Palatino Linotype" w:hAnsi="Palatino Linotype"/>
                <w:sz w:val="22"/>
                <w:szCs w:val="20"/>
                <w:lang w:val="es-ES"/>
              </w:rPr>
              <w:t xml:space="preserve"> de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NUMPAGES</w:instrText>
            </w:r>
            <w:r w:rsidRPr="00883450">
              <w:rPr>
                <w:rFonts w:ascii="Palatino Linotype" w:hAnsi="Palatino Linotype"/>
                <w:b/>
                <w:bCs/>
                <w:sz w:val="22"/>
                <w:szCs w:val="20"/>
              </w:rPr>
              <w:fldChar w:fldCharType="separate"/>
            </w:r>
            <w:r w:rsidR="008544EF">
              <w:rPr>
                <w:rFonts w:ascii="Palatino Linotype" w:hAnsi="Palatino Linotype"/>
                <w:b/>
                <w:bCs/>
                <w:noProof/>
                <w:sz w:val="22"/>
                <w:szCs w:val="20"/>
              </w:rPr>
              <w:t>21</w:t>
            </w:r>
            <w:r w:rsidRPr="00883450">
              <w:rPr>
                <w:rFonts w:ascii="Palatino Linotype" w:hAnsi="Palatino Linotype"/>
                <w:b/>
                <w:bCs/>
                <w:sz w:val="22"/>
                <w:szCs w:val="20"/>
              </w:rPr>
              <w:fldChar w:fldCharType="end"/>
            </w:r>
          </w:p>
        </w:sdtContent>
      </w:sdt>
    </w:sdtContent>
  </w:sdt>
  <w:p w14:paraId="6243EC1B" w14:textId="47B193F0" w:rsidR="00592EF4" w:rsidRDefault="00592EF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882B7" w14:textId="72A420DD" w:rsidR="00592EF4" w:rsidRPr="00883450" w:rsidRDefault="00592EF4" w:rsidP="00883450">
    <w:pPr>
      <w:pStyle w:val="Piedepgina"/>
      <w:jc w:val="right"/>
      <w:rPr>
        <w:rFonts w:ascii="Palatino Linotype" w:hAnsi="Palatino Linotype"/>
        <w:sz w:val="22"/>
        <w:szCs w:val="22"/>
      </w:rPr>
    </w:pPr>
    <w:r w:rsidRPr="00883450">
      <w:rPr>
        <w:rFonts w:ascii="Palatino Linotype" w:hAnsi="Palatino Linotype"/>
        <w:sz w:val="22"/>
        <w:szCs w:val="22"/>
        <w:lang w:val="es-ES"/>
      </w:rPr>
      <w:t xml:space="preserve">Página </w:t>
    </w:r>
    <w:r w:rsidRPr="00883450">
      <w:rPr>
        <w:rFonts w:ascii="Palatino Linotype" w:hAnsi="Palatino Linotype"/>
        <w:sz w:val="22"/>
        <w:szCs w:val="22"/>
      </w:rPr>
      <w:fldChar w:fldCharType="begin"/>
    </w:r>
    <w:r w:rsidRPr="00883450">
      <w:rPr>
        <w:rFonts w:ascii="Palatino Linotype" w:hAnsi="Palatino Linotype"/>
        <w:sz w:val="22"/>
        <w:szCs w:val="22"/>
      </w:rPr>
      <w:instrText>PAGE  \* Arabic  \* MERGEFORMAT</w:instrText>
    </w:r>
    <w:r w:rsidRPr="00883450">
      <w:rPr>
        <w:rFonts w:ascii="Palatino Linotype" w:hAnsi="Palatino Linotype"/>
        <w:sz w:val="22"/>
        <w:szCs w:val="22"/>
      </w:rPr>
      <w:fldChar w:fldCharType="separate"/>
    </w:r>
    <w:r w:rsidR="008544EF" w:rsidRPr="008544EF">
      <w:rPr>
        <w:rFonts w:ascii="Palatino Linotype" w:hAnsi="Palatino Linotype"/>
        <w:noProof/>
        <w:sz w:val="22"/>
        <w:szCs w:val="22"/>
        <w:lang w:val="es-ES"/>
      </w:rPr>
      <w:t>1</w:t>
    </w:r>
    <w:r w:rsidRPr="00883450">
      <w:rPr>
        <w:rFonts w:ascii="Palatino Linotype" w:hAnsi="Palatino Linotype"/>
        <w:sz w:val="22"/>
        <w:szCs w:val="22"/>
      </w:rPr>
      <w:fldChar w:fldCharType="end"/>
    </w:r>
    <w:r w:rsidRPr="00883450">
      <w:rPr>
        <w:rFonts w:ascii="Palatino Linotype" w:hAnsi="Palatino Linotype"/>
        <w:sz w:val="22"/>
        <w:szCs w:val="22"/>
        <w:lang w:val="es-ES"/>
      </w:rPr>
      <w:t xml:space="preserve"> de </w:t>
    </w:r>
    <w:r w:rsidRPr="00883450">
      <w:rPr>
        <w:rFonts w:ascii="Palatino Linotype" w:hAnsi="Palatino Linotype"/>
        <w:sz w:val="22"/>
        <w:szCs w:val="22"/>
      </w:rPr>
      <w:fldChar w:fldCharType="begin"/>
    </w:r>
    <w:r w:rsidRPr="00883450">
      <w:rPr>
        <w:rFonts w:ascii="Palatino Linotype" w:hAnsi="Palatino Linotype"/>
        <w:sz w:val="22"/>
        <w:szCs w:val="22"/>
      </w:rPr>
      <w:instrText>NUMPAGES  \* Arabic  \* MERGEFORMAT</w:instrText>
    </w:r>
    <w:r w:rsidRPr="00883450">
      <w:rPr>
        <w:rFonts w:ascii="Palatino Linotype" w:hAnsi="Palatino Linotype"/>
        <w:sz w:val="22"/>
        <w:szCs w:val="22"/>
      </w:rPr>
      <w:fldChar w:fldCharType="separate"/>
    </w:r>
    <w:r w:rsidR="008544EF" w:rsidRPr="008544EF">
      <w:rPr>
        <w:rFonts w:ascii="Palatino Linotype" w:hAnsi="Palatino Linotype"/>
        <w:noProof/>
        <w:sz w:val="22"/>
        <w:szCs w:val="22"/>
        <w:lang w:val="es-ES"/>
      </w:rPr>
      <w:t>21</w:t>
    </w:r>
    <w:r w:rsidRPr="00883450">
      <w:rPr>
        <w:rFonts w:ascii="Palatino Linotype" w:hAnsi="Palatino Linotype"/>
        <w:sz w:val="22"/>
        <w:szCs w:val="22"/>
      </w:rPr>
      <w:fldChar w:fldCharType="end"/>
    </w:r>
  </w:p>
  <w:p w14:paraId="5F5C4865" w14:textId="0A9A2B26" w:rsidR="00592EF4" w:rsidRPr="00883450" w:rsidRDefault="00592EF4">
    <w:pPr>
      <w:pStyle w:val="Piedepgina"/>
      <w:rPr>
        <w:rFonts w:ascii="Palatino Linotype" w:hAnsi="Palatino Linotype"/>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733423" w14:textId="77777777" w:rsidR="00C41E00" w:rsidRDefault="00C41E00" w:rsidP="00587366">
      <w:r>
        <w:separator/>
      </w:r>
    </w:p>
  </w:footnote>
  <w:footnote w:type="continuationSeparator" w:id="0">
    <w:p w14:paraId="375F7053" w14:textId="77777777" w:rsidR="00C41E00" w:rsidRDefault="00C41E00" w:rsidP="005873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95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0"/>
      <w:gridCol w:w="3690"/>
    </w:tblGrid>
    <w:tr w:rsidR="00592EF4" w:rsidRPr="00025127" w14:paraId="07F2896E" w14:textId="77777777" w:rsidTr="00FA0F09">
      <w:trPr>
        <w:trHeight w:val="138"/>
        <w:jc w:val="right"/>
      </w:trPr>
      <w:tc>
        <w:tcPr>
          <w:tcW w:w="3260" w:type="dxa"/>
          <w:vAlign w:val="center"/>
        </w:tcPr>
        <w:p w14:paraId="4A5B1974" w14:textId="44CA9AFE" w:rsidR="00592EF4" w:rsidRPr="00025127" w:rsidRDefault="00592EF4" w:rsidP="005F1362">
          <w:pPr>
            <w:ind w:right="34"/>
            <w:jc w:val="right"/>
            <w:rPr>
              <w:rFonts w:ascii="Palatino Linotype" w:hAnsi="Palatino Linotype"/>
              <w:b/>
              <w:sz w:val="22"/>
              <w:szCs w:val="22"/>
            </w:rPr>
          </w:pPr>
          <w:r w:rsidRPr="00025127">
            <w:rPr>
              <w:rFonts w:ascii="Palatino Linotype" w:hAnsi="Palatino Linotype"/>
              <w:b/>
              <w:sz w:val="22"/>
              <w:szCs w:val="22"/>
            </w:rPr>
            <w:t>RECURSO DE REVISIÓN:</w:t>
          </w:r>
        </w:p>
      </w:tc>
      <w:tc>
        <w:tcPr>
          <w:tcW w:w="3690" w:type="dxa"/>
          <w:vAlign w:val="center"/>
        </w:tcPr>
        <w:p w14:paraId="3A05B4B6" w14:textId="01D028C6" w:rsidR="00592EF4" w:rsidRPr="00025127" w:rsidRDefault="00592EF4" w:rsidP="00BB7E88">
          <w:pPr>
            <w:pStyle w:val="Encabezado"/>
            <w:jc w:val="both"/>
            <w:rPr>
              <w:rFonts w:ascii="Palatino Linotype" w:hAnsi="Palatino Linotype"/>
              <w:b/>
              <w:sz w:val="22"/>
              <w:szCs w:val="22"/>
            </w:rPr>
          </w:pPr>
          <w:r>
            <w:rPr>
              <w:rFonts w:ascii="Palatino Linotype" w:hAnsi="Palatino Linotype"/>
              <w:b/>
              <w:sz w:val="22"/>
            </w:rPr>
            <w:t>05543/INFOEM/IP/RR/2024</w:t>
          </w:r>
        </w:p>
      </w:tc>
    </w:tr>
    <w:tr w:rsidR="00592EF4" w:rsidRPr="00025127" w14:paraId="1B5D8690" w14:textId="77777777" w:rsidTr="00FA0F09">
      <w:trPr>
        <w:trHeight w:val="233"/>
        <w:jc w:val="right"/>
      </w:trPr>
      <w:tc>
        <w:tcPr>
          <w:tcW w:w="3260" w:type="dxa"/>
          <w:vAlign w:val="center"/>
        </w:tcPr>
        <w:p w14:paraId="3903F2C6" w14:textId="22D569F8" w:rsidR="00592EF4" w:rsidRPr="00025127" w:rsidRDefault="00592EF4" w:rsidP="000F55C1">
          <w:pPr>
            <w:ind w:right="34"/>
            <w:jc w:val="right"/>
            <w:rPr>
              <w:rFonts w:ascii="Palatino Linotype" w:hAnsi="Palatino Linotype"/>
              <w:b/>
              <w:sz w:val="22"/>
              <w:szCs w:val="22"/>
            </w:rPr>
          </w:pPr>
          <w:r w:rsidRPr="00025127">
            <w:rPr>
              <w:rFonts w:ascii="Palatino Linotype" w:hAnsi="Palatino Linotype"/>
              <w:b/>
              <w:sz w:val="22"/>
              <w:szCs w:val="22"/>
            </w:rPr>
            <w:t>SUJETO OBLIGADO:</w:t>
          </w:r>
        </w:p>
      </w:tc>
      <w:tc>
        <w:tcPr>
          <w:tcW w:w="3690" w:type="dxa"/>
          <w:vAlign w:val="center"/>
        </w:tcPr>
        <w:p w14:paraId="03C799A2" w14:textId="0039DDE9" w:rsidR="00592EF4" w:rsidRPr="00025127" w:rsidRDefault="00592EF4" w:rsidP="0062431E">
          <w:pPr>
            <w:pStyle w:val="Encabezado"/>
            <w:rPr>
              <w:rFonts w:ascii="Palatino Linotype" w:hAnsi="Palatino Linotype"/>
              <w:b/>
              <w:sz w:val="22"/>
              <w:szCs w:val="22"/>
            </w:rPr>
          </w:pPr>
          <w:r>
            <w:rPr>
              <w:rFonts w:ascii="Palatino Linotype" w:eastAsia="Calibri" w:hAnsi="Palatino Linotype" w:cs="Arial"/>
              <w:b/>
              <w:bCs/>
              <w:sz w:val="22"/>
              <w:lang w:val="es-ES"/>
            </w:rPr>
            <w:t>Instituto de Seguridad Social del Estado de México y Municipios</w:t>
          </w:r>
        </w:p>
      </w:tc>
    </w:tr>
    <w:tr w:rsidR="00592EF4" w:rsidRPr="00025127" w14:paraId="095EB01B" w14:textId="77777777" w:rsidTr="00FA0F09">
      <w:trPr>
        <w:trHeight w:val="321"/>
        <w:jc w:val="right"/>
      </w:trPr>
      <w:tc>
        <w:tcPr>
          <w:tcW w:w="3260" w:type="dxa"/>
          <w:vAlign w:val="center"/>
        </w:tcPr>
        <w:p w14:paraId="6E000A51" w14:textId="05E1861A" w:rsidR="00592EF4" w:rsidRPr="00025127" w:rsidRDefault="00592EF4" w:rsidP="006E6B65">
          <w:pPr>
            <w:ind w:right="34"/>
            <w:jc w:val="right"/>
            <w:rPr>
              <w:rFonts w:ascii="Palatino Linotype" w:hAnsi="Palatino Linotype"/>
              <w:b/>
              <w:sz w:val="22"/>
              <w:szCs w:val="22"/>
            </w:rPr>
          </w:pPr>
          <w:r w:rsidRPr="00025127">
            <w:rPr>
              <w:rFonts w:ascii="Palatino Linotype" w:hAnsi="Palatino Linotype"/>
              <w:b/>
              <w:sz w:val="22"/>
              <w:szCs w:val="22"/>
            </w:rPr>
            <w:t>COMISIONAD</w:t>
          </w:r>
          <w:r>
            <w:rPr>
              <w:rFonts w:ascii="Palatino Linotype" w:hAnsi="Palatino Linotype"/>
              <w:b/>
              <w:sz w:val="22"/>
              <w:szCs w:val="22"/>
            </w:rPr>
            <w:t>A</w:t>
          </w:r>
          <w:r w:rsidRPr="00025127">
            <w:rPr>
              <w:rFonts w:ascii="Palatino Linotype" w:hAnsi="Palatino Linotype"/>
              <w:b/>
              <w:sz w:val="22"/>
              <w:szCs w:val="22"/>
            </w:rPr>
            <w:t xml:space="preserve"> PONENTE:</w:t>
          </w:r>
        </w:p>
      </w:tc>
      <w:tc>
        <w:tcPr>
          <w:tcW w:w="3690" w:type="dxa"/>
          <w:vAlign w:val="center"/>
        </w:tcPr>
        <w:p w14:paraId="07560085" w14:textId="64DC8836" w:rsidR="00592EF4" w:rsidRPr="00025127" w:rsidRDefault="00592EF4" w:rsidP="00472C41">
          <w:pPr>
            <w:pStyle w:val="Encabezado"/>
            <w:rPr>
              <w:rFonts w:ascii="Palatino Linotype" w:hAnsi="Palatino Linotype"/>
              <w:b/>
              <w:sz w:val="22"/>
              <w:szCs w:val="22"/>
            </w:rPr>
          </w:pPr>
          <w:r>
            <w:rPr>
              <w:rFonts w:ascii="Palatino Linotype" w:hAnsi="Palatino Linotype"/>
              <w:b/>
              <w:sz w:val="22"/>
              <w:szCs w:val="22"/>
            </w:rPr>
            <w:t>María del Rosario Mejía Ayala</w:t>
          </w:r>
        </w:p>
      </w:tc>
    </w:tr>
  </w:tbl>
  <w:p w14:paraId="1096C1B8" w14:textId="2BA8EB40" w:rsidR="00592EF4" w:rsidRDefault="00592EF4" w:rsidP="00472C41">
    <w:pPr>
      <w:pStyle w:val="Encabezado"/>
    </w:pPr>
    <w:r>
      <w:rPr>
        <w:noProof/>
        <w:lang w:eastAsia="es-MX"/>
      </w:rPr>
      <w:drawing>
        <wp:anchor distT="0" distB="0" distL="114300" distR="114300" simplePos="0" relativeHeight="251657216" behindDoc="1" locked="0" layoutInCell="0" allowOverlap="1" wp14:anchorId="1A29E15A" wp14:editId="068CFF75">
          <wp:simplePos x="0" y="0"/>
          <wp:positionH relativeFrom="page">
            <wp:posOffset>30785</wp:posOffset>
          </wp:positionH>
          <wp:positionV relativeFrom="page">
            <wp:posOffset>30480</wp:posOffset>
          </wp:positionV>
          <wp:extent cx="7695210" cy="10020839"/>
          <wp:effectExtent l="0" t="0" r="127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5210" cy="10020839"/>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D4FEF" w14:textId="43D004EA" w:rsidR="00592EF4" w:rsidRDefault="00C41E00" w:rsidP="00472C41">
    <w:pPr>
      <w:pStyle w:val="Encabezado"/>
      <w:tabs>
        <w:tab w:val="clear" w:pos="4252"/>
        <w:tab w:val="clear" w:pos="8504"/>
        <w:tab w:val="left" w:pos="3103"/>
      </w:tabs>
    </w:pPr>
    <w:r>
      <w:rPr>
        <w:noProof/>
      </w:rPr>
      <w:pict w14:anchorId="1A29E1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5505343" o:spid="_x0000_s2049" type="#_x0000_t75" alt="" style="position:absolute;margin-left:-118.65pt;margin-top:-128.35pt;width:663.5pt;height:12in;z-index:-251658240;mso-wrap-edited:f;mso-width-percent:0;mso-height-percent:0;mso-position-horizontal-relative:margin;mso-position-vertical-relative:margin;mso-width-percent:0;mso-height-percent:0" o:allowincell="f">
          <v:imagedata r:id="rId1" o:title="PHOTO-2020-08-13-10-14-39"/>
          <w10:wrap anchorx="margin" anchory="margin"/>
        </v:shape>
      </w:pict>
    </w:r>
    <w:r w:rsidR="00592EF4">
      <w:tab/>
    </w:r>
  </w:p>
  <w:tbl>
    <w:tblPr>
      <w:tblStyle w:val="Tablaconcuadrcula"/>
      <w:tblW w:w="737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4111"/>
    </w:tblGrid>
    <w:tr w:rsidR="00592EF4" w:rsidRPr="00025127" w14:paraId="0A3256F2" w14:textId="77777777" w:rsidTr="006E6B65">
      <w:trPr>
        <w:trHeight w:val="138"/>
        <w:jc w:val="right"/>
      </w:trPr>
      <w:tc>
        <w:tcPr>
          <w:tcW w:w="3261" w:type="dxa"/>
          <w:vAlign w:val="center"/>
        </w:tcPr>
        <w:p w14:paraId="3D80769D" w14:textId="316F11F8" w:rsidR="00592EF4" w:rsidRPr="00025127" w:rsidRDefault="00592EF4" w:rsidP="005F1362">
          <w:pPr>
            <w:jc w:val="right"/>
            <w:rPr>
              <w:rFonts w:ascii="Palatino Linotype" w:hAnsi="Palatino Linotype"/>
              <w:b/>
              <w:sz w:val="22"/>
              <w:szCs w:val="22"/>
            </w:rPr>
          </w:pPr>
          <w:r w:rsidRPr="00025127">
            <w:rPr>
              <w:rFonts w:ascii="Palatino Linotype" w:hAnsi="Palatino Linotype"/>
              <w:b/>
              <w:sz w:val="22"/>
              <w:szCs w:val="22"/>
            </w:rPr>
            <w:t>RECURSO DE REVISIÓN:</w:t>
          </w:r>
        </w:p>
      </w:tc>
      <w:tc>
        <w:tcPr>
          <w:tcW w:w="4111" w:type="dxa"/>
          <w:vAlign w:val="center"/>
        </w:tcPr>
        <w:p w14:paraId="0453495E" w14:textId="1A0D301E" w:rsidR="00592EF4" w:rsidRPr="00596E68" w:rsidRDefault="00592EF4" w:rsidP="00BB7E88">
          <w:pPr>
            <w:pStyle w:val="Encabezado"/>
            <w:rPr>
              <w:rFonts w:ascii="Palatino Linotype" w:hAnsi="Palatino Linotype"/>
              <w:b/>
              <w:sz w:val="22"/>
            </w:rPr>
          </w:pPr>
          <w:r>
            <w:rPr>
              <w:rFonts w:ascii="Palatino Linotype" w:hAnsi="Palatino Linotype"/>
              <w:b/>
              <w:sz w:val="22"/>
            </w:rPr>
            <w:t>05543/INFOEM/IP/RR/2024</w:t>
          </w:r>
        </w:p>
      </w:tc>
    </w:tr>
    <w:tr w:rsidR="00592EF4" w:rsidRPr="00025127" w14:paraId="128C8B3C" w14:textId="77777777" w:rsidTr="006E6B65">
      <w:trPr>
        <w:trHeight w:val="233"/>
        <w:jc w:val="right"/>
      </w:trPr>
      <w:tc>
        <w:tcPr>
          <w:tcW w:w="3261" w:type="dxa"/>
          <w:vAlign w:val="center"/>
        </w:tcPr>
        <w:p w14:paraId="483E3371" w14:textId="66B1BC74" w:rsidR="00592EF4" w:rsidRPr="00025127" w:rsidRDefault="00592EF4" w:rsidP="00472C41">
          <w:pPr>
            <w:jc w:val="right"/>
            <w:rPr>
              <w:rFonts w:ascii="Palatino Linotype" w:hAnsi="Palatino Linotype"/>
              <w:b/>
              <w:sz w:val="22"/>
              <w:szCs w:val="22"/>
            </w:rPr>
          </w:pPr>
          <w:r w:rsidRPr="00025127">
            <w:rPr>
              <w:rFonts w:ascii="Palatino Linotype" w:hAnsi="Palatino Linotype"/>
              <w:b/>
              <w:sz w:val="22"/>
              <w:szCs w:val="22"/>
            </w:rPr>
            <w:t>RECURRENTE:</w:t>
          </w:r>
        </w:p>
      </w:tc>
      <w:tc>
        <w:tcPr>
          <w:tcW w:w="4111" w:type="dxa"/>
        </w:tcPr>
        <w:p w14:paraId="1548525E" w14:textId="29B8E22A" w:rsidR="00592EF4" w:rsidRPr="0035066B" w:rsidRDefault="00592EF4" w:rsidP="007B50DF">
          <w:pPr>
            <w:pStyle w:val="Encabezado"/>
            <w:rPr>
              <w:rFonts w:ascii="Palatino Linotype" w:hAnsi="Palatino Linotype"/>
              <w:b/>
              <w:sz w:val="22"/>
              <w:szCs w:val="22"/>
            </w:rPr>
          </w:pPr>
        </w:p>
      </w:tc>
    </w:tr>
    <w:tr w:rsidR="00592EF4" w:rsidRPr="00025127" w14:paraId="41BE0704" w14:textId="77777777" w:rsidTr="006E6B65">
      <w:trPr>
        <w:trHeight w:val="321"/>
        <w:jc w:val="right"/>
      </w:trPr>
      <w:tc>
        <w:tcPr>
          <w:tcW w:w="3261" w:type="dxa"/>
          <w:vAlign w:val="center"/>
        </w:tcPr>
        <w:p w14:paraId="34C64148" w14:textId="10C6C8A9" w:rsidR="00592EF4" w:rsidRPr="00025127" w:rsidRDefault="00592EF4" w:rsidP="005F1362">
          <w:pPr>
            <w:jc w:val="right"/>
            <w:rPr>
              <w:rFonts w:ascii="Palatino Linotype" w:hAnsi="Palatino Linotype"/>
              <w:b/>
              <w:sz w:val="22"/>
              <w:szCs w:val="22"/>
            </w:rPr>
          </w:pPr>
          <w:r w:rsidRPr="00025127">
            <w:rPr>
              <w:rFonts w:ascii="Palatino Linotype" w:hAnsi="Palatino Linotype"/>
              <w:b/>
              <w:sz w:val="22"/>
              <w:szCs w:val="22"/>
            </w:rPr>
            <w:t>SUJETO OBLIGADO:</w:t>
          </w:r>
        </w:p>
      </w:tc>
      <w:tc>
        <w:tcPr>
          <w:tcW w:w="4111" w:type="dxa"/>
          <w:vAlign w:val="center"/>
        </w:tcPr>
        <w:p w14:paraId="34C341BF" w14:textId="76816B6B" w:rsidR="00592EF4" w:rsidRPr="00025127" w:rsidRDefault="00592EF4" w:rsidP="0062431E">
          <w:pPr>
            <w:pStyle w:val="Encabezado"/>
            <w:rPr>
              <w:rFonts w:ascii="Palatino Linotype" w:hAnsi="Palatino Linotype"/>
              <w:b/>
              <w:sz w:val="22"/>
              <w:szCs w:val="22"/>
            </w:rPr>
          </w:pPr>
          <w:r>
            <w:rPr>
              <w:rFonts w:ascii="Palatino Linotype" w:eastAsia="Calibri" w:hAnsi="Palatino Linotype" w:cs="Arial"/>
              <w:b/>
              <w:bCs/>
              <w:sz w:val="22"/>
              <w:lang w:val="es-ES"/>
            </w:rPr>
            <w:t>Instituto de Seguridad Social del Estado de México y Municipios</w:t>
          </w:r>
        </w:p>
      </w:tc>
    </w:tr>
    <w:tr w:rsidR="00592EF4" w:rsidRPr="00025127" w14:paraId="0C8B6193" w14:textId="77777777" w:rsidTr="006E6B65">
      <w:trPr>
        <w:trHeight w:val="321"/>
        <w:jc w:val="right"/>
      </w:trPr>
      <w:tc>
        <w:tcPr>
          <w:tcW w:w="3261" w:type="dxa"/>
          <w:vAlign w:val="center"/>
        </w:tcPr>
        <w:p w14:paraId="321FFAFF" w14:textId="0E8C2CE7" w:rsidR="00592EF4" w:rsidRPr="00025127" w:rsidRDefault="00592EF4" w:rsidP="00472C41">
          <w:pPr>
            <w:jc w:val="right"/>
            <w:rPr>
              <w:rFonts w:ascii="Palatino Linotype" w:hAnsi="Palatino Linotype"/>
              <w:b/>
              <w:sz w:val="22"/>
              <w:szCs w:val="22"/>
            </w:rPr>
          </w:pPr>
          <w:r w:rsidRPr="00025127">
            <w:rPr>
              <w:rFonts w:ascii="Palatino Linotype" w:hAnsi="Palatino Linotype"/>
              <w:b/>
              <w:sz w:val="22"/>
              <w:szCs w:val="22"/>
            </w:rPr>
            <w:t>COMISIONAD</w:t>
          </w:r>
          <w:r>
            <w:rPr>
              <w:rFonts w:ascii="Palatino Linotype" w:hAnsi="Palatino Linotype"/>
              <w:b/>
              <w:sz w:val="22"/>
              <w:szCs w:val="22"/>
            </w:rPr>
            <w:t>A</w:t>
          </w:r>
          <w:r w:rsidRPr="00025127">
            <w:rPr>
              <w:rFonts w:ascii="Palatino Linotype" w:hAnsi="Palatino Linotype"/>
              <w:b/>
              <w:sz w:val="22"/>
              <w:szCs w:val="22"/>
            </w:rPr>
            <w:t xml:space="preserve"> PONENTE:</w:t>
          </w:r>
        </w:p>
      </w:tc>
      <w:tc>
        <w:tcPr>
          <w:tcW w:w="4111" w:type="dxa"/>
          <w:vAlign w:val="center"/>
        </w:tcPr>
        <w:p w14:paraId="0FECDA9D" w14:textId="6D336FD0" w:rsidR="00592EF4" w:rsidRPr="00025127" w:rsidRDefault="00592EF4" w:rsidP="00B44F9F">
          <w:pPr>
            <w:pStyle w:val="Encabezado"/>
            <w:ind w:left="33"/>
            <w:rPr>
              <w:rFonts w:ascii="Palatino Linotype" w:hAnsi="Palatino Linotype"/>
              <w:b/>
              <w:sz w:val="22"/>
              <w:szCs w:val="22"/>
            </w:rPr>
          </w:pPr>
          <w:r>
            <w:rPr>
              <w:rFonts w:ascii="Palatino Linotype" w:hAnsi="Palatino Linotype"/>
              <w:b/>
              <w:sz w:val="22"/>
              <w:szCs w:val="22"/>
            </w:rPr>
            <w:t>María del Rosario Mejía Ayala</w:t>
          </w:r>
        </w:p>
      </w:tc>
    </w:tr>
  </w:tbl>
  <w:p w14:paraId="156B5574" w14:textId="3EA5B995" w:rsidR="00592EF4" w:rsidRDefault="00592EF4" w:rsidP="00472C41">
    <w:pPr>
      <w:pStyle w:val="Encabezado"/>
      <w:tabs>
        <w:tab w:val="clear" w:pos="4252"/>
        <w:tab w:val="clear" w:pos="8504"/>
        <w:tab w:val="left" w:pos="310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7816848E"/>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250663D"/>
    <w:multiLevelType w:val="hybridMultilevel"/>
    <w:tmpl w:val="A4886F2A"/>
    <w:lvl w:ilvl="0" w:tplc="2BAE1C8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03C55BEE"/>
    <w:multiLevelType w:val="hybridMultilevel"/>
    <w:tmpl w:val="0FC2FA5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
    <w:nsid w:val="0CBD572B"/>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E0B6458"/>
    <w:multiLevelType w:val="hybridMultilevel"/>
    <w:tmpl w:val="BF2EEAB8"/>
    <w:lvl w:ilvl="0" w:tplc="080A0001">
      <w:start w:val="1"/>
      <w:numFmt w:val="bullet"/>
      <w:lvlText w:val=""/>
      <w:lvlJc w:val="left"/>
      <w:pPr>
        <w:ind w:left="1647" w:hanging="360"/>
      </w:pPr>
      <w:rPr>
        <w:rFonts w:ascii="Symbol" w:hAnsi="Symbol" w:hint="default"/>
      </w:rPr>
    </w:lvl>
    <w:lvl w:ilvl="1" w:tplc="080A0003" w:tentative="1">
      <w:start w:val="1"/>
      <w:numFmt w:val="bullet"/>
      <w:lvlText w:val="o"/>
      <w:lvlJc w:val="left"/>
      <w:pPr>
        <w:ind w:left="2367" w:hanging="360"/>
      </w:pPr>
      <w:rPr>
        <w:rFonts w:ascii="Courier New" w:hAnsi="Courier New" w:cs="Courier New" w:hint="default"/>
      </w:rPr>
    </w:lvl>
    <w:lvl w:ilvl="2" w:tplc="080A0005" w:tentative="1">
      <w:start w:val="1"/>
      <w:numFmt w:val="bullet"/>
      <w:lvlText w:val=""/>
      <w:lvlJc w:val="left"/>
      <w:pPr>
        <w:ind w:left="3087" w:hanging="360"/>
      </w:pPr>
      <w:rPr>
        <w:rFonts w:ascii="Wingdings" w:hAnsi="Wingdings" w:hint="default"/>
      </w:rPr>
    </w:lvl>
    <w:lvl w:ilvl="3" w:tplc="080A0001" w:tentative="1">
      <w:start w:val="1"/>
      <w:numFmt w:val="bullet"/>
      <w:lvlText w:val=""/>
      <w:lvlJc w:val="left"/>
      <w:pPr>
        <w:ind w:left="3807" w:hanging="360"/>
      </w:pPr>
      <w:rPr>
        <w:rFonts w:ascii="Symbol" w:hAnsi="Symbol" w:hint="default"/>
      </w:rPr>
    </w:lvl>
    <w:lvl w:ilvl="4" w:tplc="080A0003" w:tentative="1">
      <w:start w:val="1"/>
      <w:numFmt w:val="bullet"/>
      <w:lvlText w:val="o"/>
      <w:lvlJc w:val="left"/>
      <w:pPr>
        <w:ind w:left="4527" w:hanging="360"/>
      </w:pPr>
      <w:rPr>
        <w:rFonts w:ascii="Courier New" w:hAnsi="Courier New" w:cs="Courier New" w:hint="default"/>
      </w:rPr>
    </w:lvl>
    <w:lvl w:ilvl="5" w:tplc="080A0005" w:tentative="1">
      <w:start w:val="1"/>
      <w:numFmt w:val="bullet"/>
      <w:lvlText w:val=""/>
      <w:lvlJc w:val="left"/>
      <w:pPr>
        <w:ind w:left="5247" w:hanging="360"/>
      </w:pPr>
      <w:rPr>
        <w:rFonts w:ascii="Wingdings" w:hAnsi="Wingdings" w:hint="default"/>
      </w:rPr>
    </w:lvl>
    <w:lvl w:ilvl="6" w:tplc="080A0001" w:tentative="1">
      <w:start w:val="1"/>
      <w:numFmt w:val="bullet"/>
      <w:lvlText w:val=""/>
      <w:lvlJc w:val="left"/>
      <w:pPr>
        <w:ind w:left="5967" w:hanging="360"/>
      </w:pPr>
      <w:rPr>
        <w:rFonts w:ascii="Symbol" w:hAnsi="Symbol" w:hint="default"/>
      </w:rPr>
    </w:lvl>
    <w:lvl w:ilvl="7" w:tplc="080A0003" w:tentative="1">
      <w:start w:val="1"/>
      <w:numFmt w:val="bullet"/>
      <w:lvlText w:val="o"/>
      <w:lvlJc w:val="left"/>
      <w:pPr>
        <w:ind w:left="6687" w:hanging="360"/>
      </w:pPr>
      <w:rPr>
        <w:rFonts w:ascii="Courier New" w:hAnsi="Courier New" w:cs="Courier New" w:hint="default"/>
      </w:rPr>
    </w:lvl>
    <w:lvl w:ilvl="8" w:tplc="080A0005" w:tentative="1">
      <w:start w:val="1"/>
      <w:numFmt w:val="bullet"/>
      <w:lvlText w:val=""/>
      <w:lvlJc w:val="left"/>
      <w:pPr>
        <w:ind w:left="7407" w:hanging="360"/>
      </w:pPr>
      <w:rPr>
        <w:rFonts w:ascii="Wingdings" w:hAnsi="Wingdings" w:hint="default"/>
      </w:rPr>
    </w:lvl>
  </w:abstractNum>
  <w:abstractNum w:abstractNumId="5">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3920030"/>
    <w:multiLevelType w:val="hybridMultilevel"/>
    <w:tmpl w:val="BA66544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15F64DE"/>
    <w:multiLevelType w:val="hybridMultilevel"/>
    <w:tmpl w:val="86480026"/>
    <w:lvl w:ilvl="0" w:tplc="08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239E19F6"/>
    <w:multiLevelType w:val="hybridMultilevel"/>
    <w:tmpl w:val="E2A80C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AF65C8B"/>
    <w:multiLevelType w:val="hybridMultilevel"/>
    <w:tmpl w:val="92BA7F50"/>
    <w:lvl w:ilvl="0" w:tplc="080A0017">
      <w:start w:val="1"/>
      <w:numFmt w:val="lowerLetter"/>
      <w:lvlText w:val="%1)"/>
      <w:lvlJc w:val="left"/>
      <w:pPr>
        <w:ind w:left="502"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4317490"/>
    <w:multiLevelType w:val="hybridMultilevel"/>
    <w:tmpl w:val="5ECC0B94"/>
    <w:lvl w:ilvl="0" w:tplc="7EE0C6EC">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7D77350"/>
    <w:multiLevelType w:val="hybridMultilevel"/>
    <w:tmpl w:val="1D26B8A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7FF6CB5"/>
    <w:multiLevelType w:val="hybridMultilevel"/>
    <w:tmpl w:val="F2E845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BA4333D"/>
    <w:multiLevelType w:val="multilevel"/>
    <w:tmpl w:val="EF52DD82"/>
    <w:lvl w:ilvl="0">
      <w:start w:val="1"/>
      <w:numFmt w:val="decimal"/>
      <w:lvlText w:val="%1."/>
      <w:lvlJc w:val="left"/>
      <w:pPr>
        <w:ind w:left="2629" w:hanging="360"/>
      </w:pPr>
      <w:rPr>
        <w:i w:val="0"/>
      </w:rPr>
    </w:lvl>
    <w:lvl w:ilvl="1">
      <w:start w:val="1"/>
      <w:numFmt w:val="lowerLetter"/>
      <w:lvlText w:val="%2."/>
      <w:lvlJc w:val="left"/>
      <w:pPr>
        <w:ind w:left="1440" w:hanging="360"/>
      </w:pPr>
    </w:lvl>
    <w:lvl w:ilvl="2">
      <w:start w:val="1"/>
      <w:numFmt w:val="upperRoman"/>
      <w:lvlText w:val="%3."/>
      <w:lvlJc w:val="left"/>
      <w:pPr>
        <w:ind w:left="2700" w:hanging="720"/>
      </w:pPr>
    </w:lvl>
    <w:lvl w:ilvl="3">
      <w:start w:val="1"/>
      <w:numFmt w:val="lowerLetter"/>
      <w:lvlText w:val="%4)"/>
      <w:lvlJc w:val="left"/>
      <w:pPr>
        <w:ind w:left="2895" w:hanging="375"/>
      </w:pPr>
      <w:rPr>
        <w:color w:val="000000"/>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F637FFE"/>
    <w:multiLevelType w:val="hybridMultilevel"/>
    <w:tmpl w:val="92041F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35A1D79"/>
    <w:multiLevelType w:val="multilevel"/>
    <w:tmpl w:val="AD065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D94458"/>
    <w:multiLevelType w:val="hybridMultilevel"/>
    <w:tmpl w:val="4880DC5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0DB3566"/>
    <w:multiLevelType w:val="hybridMultilevel"/>
    <w:tmpl w:val="A7D894D8"/>
    <w:lvl w:ilvl="0" w:tplc="080A000B">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nsid w:val="56F65BCB"/>
    <w:multiLevelType w:val="multilevel"/>
    <w:tmpl w:val="8716E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245AB3"/>
    <w:multiLevelType w:val="hybridMultilevel"/>
    <w:tmpl w:val="968609FC"/>
    <w:lvl w:ilvl="0" w:tplc="080A000B">
      <w:start w:val="1"/>
      <w:numFmt w:val="bullet"/>
      <w:lvlText w:val=""/>
      <w:lvlJc w:val="left"/>
      <w:pPr>
        <w:ind w:left="1713" w:hanging="360"/>
      </w:pPr>
      <w:rPr>
        <w:rFonts w:ascii="Wingdings" w:hAnsi="Wingdings"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20">
    <w:nsid w:val="5E774F18"/>
    <w:multiLevelType w:val="hybridMultilevel"/>
    <w:tmpl w:val="827A2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C315726"/>
    <w:multiLevelType w:val="hybridMultilevel"/>
    <w:tmpl w:val="4AC2896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0D60510"/>
    <w:multiLevelType w:val="hybridMultilevel"/>
    <w:tmpl w:val="94BA49B0"/>
    <w:lvl w:ilvl="0" w:tplc="7A905756">
      <w:start w:val="1"/>
      <w:numFmt w:val="ordinalText"/>
      <w:lvlText w:val="%1."/>
      <w:lvlJc w:val="left"/>
      <w:pPr>
        <w:ind w:left="720" w:hanging="360"/>
      </w:pPr>
      <w:rPr>
        <w:rFonts w:ascii="Palatino Linotype" w:hAnsi="Palatino Linotype" w:hint="default"/>
        <w:b/>
        <w:caps/>
        <w:sz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2C670EB"/>
    <w:multiLevelType w:val="hybridMultilevel"/>
    <w:tmpl w:val="8C4CE6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72DB7BEB"/>
    <w:multiLevelType w:val="multilevel"/>
    <w:tmpl w:val="8B1ACFA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733F0354"/>
    <w:multiLevelType w:val="multilevel"/>
    <w:tmpl w:val="1C2E9BD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nsid w:val="79795EEB"/>
    <w:multiLevelType w:val="hybridMultilevel"/>
    <w:tmpl w:val="EAFC6354"/>
    <w:lvl w:ilvl="0" w:tplc="FAA8B6DC">
      <w:start w:val="1"/>
      <w:numFmt w:val="ordinalText"/>
      <w:lvlText w:val="%1."/>
      <w:lvlJc w:val="left"/>
      <w:pPr>
        <w:ind w:left="502" w:hanging="360"/>
      </w:pPr>
      <w:rPr>
        <w:rFonts w:hint="default"/>
        <w:b/>
        <w:caps/>
        <w:sz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CBA354C"/>
    <w:multiLevelType w:val="hybridMultilevel"/>
    <w:tmpl w:val="CCEC28A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8">
    <w:nsid w:val="7DA90A71"/>
    <w:multiLevelType w:val="hybridMultilevel"/>
    <w:tmpl w:val="D49019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7EA308DE"/>
    <w:multiLevelType w:val="hybridMultilevel"/>
    <w:tmpl w:val="16BA3E0E"/>
    <w:lvl w:ilvl="0" w:tplc="D9A4E9FC">
      <w:start w:val="1"/>
      <w:numFmt w:val="upperRoman"/>
      <w:lvlText w:val="%1."/>
      <w:lvlJc w:val="left"/>
      <w:pPr>
        <w:ind w:left="720" w:hanging="360"/>
      </w:pPr>
      <w:rPr>
        <w:rFonts w:hint="default"/>
        <w:b/>
        <w:i w:val="0"/>
        <w:caps/>
        <w:color w:val="auto"/>
        <w:sz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ECD2C508">
      <w:start w:val="1"/>
      <w:numFmt w:val="decimal"/>
      <w:lvlText w:val="%4."/>
      <w:lvlJc w:val="left"/>
      <w:pPr>
        <w:ind w:left="3210" w:hanging="69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10"/>
  </w:num>
  <w:num w:numId="2">
    <w:abstractNumId w:val="17"/>
  </w:num>
  <w:num w:numId="3">
    <w:abstractNumId w:val="0"/>
  </w:num>
  <w:num w:numId="4">
    <w:abstractNumId w:val="10"/>
  </w:num>
  <w:num w:numId="5">
    <w:abstractNumId w:val="25"/>
  </w:num>
  <w:num w:numId="6">
    <w:abstractNumId w:val="28"/>
  </w:num>
  <w:num w:numId="7">
    <w:abstractNumId w:val="14"/>
  </w:num>
  <w:num w:numId="8">
    <w:abstractNumId w:val="10"/>
  </w:num>
  <w:num w:numId="9">
    <w:abstractNumId w:val="16"/>
  </w:num>
  <w:num w:numId="10">
    <w:abstractNumId w:val="5"/>
  </w:num>
  <w:num w:numId="11">
    <w:abstractNumId w:val="20"/>
  </w:num>
  <w:num w:numId="12">
    <w:abstractNumId w:val="3"/>
  </w:num>
  <w:num w:numId="13">
    <w:abstractNumId w:val="11"/>
  </w:num>
  <w:num w:numId="14">
    <w:abstractNumId w:val="1"/>
  </w:num>
  <w:num w:numId="15">
    <w:abstractNumId w:val="6"/>
  </w:num>
  <w:num w:numId="16">
    <w:abstractNumId w:val="7"/>
  </w:num>
  <w:num w:numId="17">
    <w:abstractNumId w:val="24"/>
  </w:num>
  <w:num w:numId="18">
    <w:abstractNumId w:val="23"/>
  </w:num>
  <w:num w:numId="19">
    <w:abstractNumId w:val="9"/>
  </w:num>
  <w:num w:numId="20">
    <w:abstractNumId w:val="10"/>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7"/>
  </w:num>
  <w:num w:numId="23">
    <w:abstractNumId w:val="21"/>
  </w:num>
  <w:num w:numId="24">
    <w:abstractNumId w:val="4"/>
  </w:num>
  <w:num w:numId="25">
    <w:abstractNumId w:val="19"/>
  </w:num>
  <w:num w:numId="26">
    <w:abstractNumId w:val="29"/>
  </w:num>
  <w:num w:numId="27">
    <w:abstractNumId w:val="26"/>
  </w:num>
  <w:num w:numId="28">
    <w:abstractNumId w:val="22"/>
  </w:num>
  <w:num w:numId="29">
    <w:abstractNumId w:val="8"/>
  </w:num>
  <w:num w:numId="30">
    <w:abstractNumId w:val="12"/>
  </w:num>
  <w:num w:numId="31">
    <w:abstractNumId w:val="30"/>
  </w:num>
  <w:num w:numId="32">
    <w:abstractNumId w:val="18"/>
  </w:num>
  <w:num w:numId="33">
    <w:abstractNumId w:val="13"/>
  </w:num>
  <w:num w:numId="34">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366"/>
    <w:rsid w:val="000001EC"/>
    <w:rsid w:val="00001265"/>
    <w:rsid w:val="00001558"/>
    <w:rsid w:val="0000310F"/>
    <w:rsid w:val="0000381E"/>
    <w:rsid w:val="00003A05"/>
    <w:rsid w:val="0000407F"/>
    <w:rsid w:val="00005877"/>
    <w:rsid w:val="000058E3"/>
    <w:rsid w:val="0000797D"/>
    <w:rsid w:val="00007E8A"/>
    <w:rsid w:val="000100D7"/>
    <w:rsid w:val="0001106B"/>
    <w:rsid w:val="00011B17"/>
    <w:rsid w:val="00012472"/>
    <w:rsid w:val="0001398B"/>
    <w:rsid w:val="00014006"/>
    <w:rsid w:val="00014A21"/>
    <w:rsid w:val="000160F8"/>
    <w:rsid w:val="000170F8"/>
    <w:rsid w:val="000203D3"/>
    <w:rsid w:val="000204A6"/>
    <w:rsid w:val="000211F8"/>
    <w:rsid w:val="0002146F"/>
    <w:rsid w:val="00022277"/>
    <w:rsid w:val="00022D89"/>
    <w:rsid w:val="000236A3"/>
    <w:rsid w:val="00024849"/>
    <w:rsid w:val="00024F35"/>
    <w:rsid w:val="00025127"/>
    <w:rsid w:val="00025266"/>
    <w:rsid w:val="0003063D"/>
    <w:rsid w:val="00030DC5"/>
    <w:rsid w:val="00031D37"/>
    <w:rsid w:val="00031F10"/>
    <w:rsid w:val="00031F98"/>
    <w:rsid w:val="00032493"/>
    <w:rsid w:val="00034174"/>
    <w:rsid w:val="0004072A"/>
    <w:rsid w:val="0004193F"/>
    <w:rsid w:val="00042380"/>
    <w:rsid w:val="00044DB9"/>
    <w:rsid w:val="0004686A"/>
    <w:rsid w:val="000468E2"/>
    <w:rsid w:val="00046CEE"/>
    <w:rsid w:val="000478BA"/>
    <w:rsid w:val="0005237C"/>
    <w:rsid w:val="00052A3C"/>
    <w:rsid w:val="000544CE"/>
    <w:rsid w:val="00054A03"/>
    <w:rsid w:val="00056A79"/>
    <w:rsid w:val="0005777B"/>
    <w:rsid w:val="00061344"/>
    <w:rsid w:val="00061A86"/>
    <w:rsid w:val="000622ED"/>
    <w:rsid w:val="0006247F"/>
    <w:rsid w:val="00062648"/>
    <w:rsid w:val="000631D9"/>
    <w:rsid w:val="0006381D"/>
    <w:rsid w:val="00063D06"/>
    <w:rsid w:val="0006407E"/>
    <w:rsid w:val="000643B8"/>
    <w:rsid w:val="00064577"/>
    <w:rsid w:val="00064A37"/>
    <w:rsid w:val="00064A85"/>
    <w:rsid w:val="00064B95"/>
    <w:rsid w:val="0007221E"/>
    <w:rsid w:val="00072239"/>
    <w:rsid w:val="00073E80"/>
    <w:rsid w:val="00074573"/>
    <w:rsid w:val="000800AC"/>
    <w:rsid w:val="00080B7D"/>
    <w:rsid w:val="0008230A"/>
    <w:rsid w:val="00082D11"/>
    <w:rsid w:val="00082E28"/>
    <w:rsid w:val="000834FE"/>
    <w:rsid w:val="0008465D"/>
    <w:rsid w:val="00084E31"/>
    <w:rsid w:val="0008542A"/>
    <w:rsid w:val="00086AD0"/>
    <w:rsid w:val="00087CFE"/>
    <w:rsid w:val="00090D6F"/>
    <w:rsid w:val="00091221"/>
    <w:rsid w:val="00091C2C"/>
    <w:rsid w:val="00091F3E"/>
    <w:rsid w:val="00093FB4"/>
    <w:rsid w:val="00093FC7"/>
    <w:rsid w:val="000953E2"/>
    <w:rsid w:val="00095BB9"/>
    <w:rsid w:val="0009663D"/>
    <w:rsid w:val="000A26B8"/>
    <w:rsid w:val="000A2D61"/>
    <w:rsid w:val="000A3F90"/>
    <w:rsid w:val="000A4554"/>
    <w:rsid w:val="000A45FD"/>
    <w:rsid w:val="000A4E44"/>
    <w:rsid w:val="000A556A"/>
    <w:rsid w:val="000A77ED"/>
    <w:rsid w:val="000A7BFC"/>
    <w:rsid w:val="000B020C"/>
    <w:rsid w:val="000B0370"/>
    <w:rsid w:val="000B1F75"/>
    <w:rsid w:val="000B5AB1"/>
    <w:rsid w:val="000B5D79"/>
    <w:rsid w:val="000B6D31"/>
    <w:rsid w:val="000B750B"/>
    <w:rsid w:val="000B7C4F"/>
    <w:rsid w:val="000C0061"/>
    <w:rsid w:val="000C0663"/>
    <w:rsid w:val="000C08A7"/>
    <w:rsid w:val="000C0BBB"/>
    <w:rsid w:val="000C10B9"/>
    <w:rsid w:val="000C1D19"/>
    <w:rsid w:val="000C24FF"/>
    <w:rsid w:val="000C2E5F"/>
    <w:rsid w:val="000C3423"/>
    <w:rsid w:val="000C3861"/>
    <w:rsid w:val="000C4698"/>
    <w:rsid w:val="000C48CA"/>
    <w:rsid w:val="000C4A8E"/>
    <w:rsid w:val="000C5A04"/>
    <w:rsid w:val="000C5AF7"/>
    <w:rsid w:val="000D0855"/>
    <w:rsid w:val="000D11CC"/>
    <w:rsid w:val="000D1E0F"/>
    <w:rsid w:val="000D2DC2"/>
    <w:rsid w:val="000D3275"/>
    <w:rsid w:val="000D5A1D"/>
    <w:rsid w:val="000D62FF"/>
    <w:rsid w:val="000D69DF"/>
    <w:rsid w:val="000D7369"/>
    <w:rsid w:val="000D7394"/>
    <w:rsid w:val="000E07DC"/>
    <w:rsid w:val="000E1389"/>
    <w:rsid w:val="000E2665"/>
    <w:rsid w:val="000E2981"/>
    <w:rsid w:val="000E2A46"/>
    <w:rsid w:val="000E5176"/>
    <w:rsid w:val="000E67FC"/>
    <w:rsid w:val="000E77B8"/>
    <w:rsid w:val="000F1731"/>
    <w:rsid w:val="000F1792"/>
    <w:rsid w:val="000F1B9F"/>
    <w:rsid w:val="000F2739"/>
    <w:rsid w:val="000F2EDD"/>
    <w:rsid w:val="000F3457"/>
    <w:rsid w:val="000F37A8"/>
    <w:rsid w:val="000F55C1"/>
    <w:rsid w:val="000F6BFE"/>
    <w:rsid w:val="000F6D7E"/>
    <w:rsid w:val="000F7AAD"/>
    <w:rsid w:val="00100187"/>
    <w:rsid w:val="001009A9"/>
    <w:rsid w:val="00100C6D"/>
    <w:rsid w:val="00100DDD"/>
    <w:rsid w:val="001023CC"/>
    <w:rsid w:val="00102D65"/>
    <w:rsid w:val="00103662"/>
    <w:rsid w:val="00103888"/>
    <w:rsid w:val="00104148"/>
    <w:rsid w:val="00107499"/>
    <w:rsid w:val="00107557"/>
    <w:rsid w:val="00111418"/>
    <w:rsid w:val="0011167C"/>
    <w:rsid w:val="00111F02"/>
    <w:rsid w:val="0011279B"/>
    <w:rsid w:val="00112B02"/>
    <w:rsid w:val="00112F09"/>
    <w:rsid w:val="001147CE"/>
    <w:rsid w:val="00114A21"/>
    <w:rsid w:val="00115C8B"/>
    <w:rsid w:val="00115F2B"/>
    <w:rsid w:val="00117441"/>
    <w:rsid w:val="0012006D"/>
    <w:rsid w:val="00121F4A"/>
    <w:rsid w:val="00122E4B"/>
    <w:rsid w:val="0012380D"/>
    <w:rsid w:val="00123CC2"/>
    <w:rsid w:val="00124015"/>
    <w:rsid w:val="00124CF1"/>
    <w:rsid w:val="001250B4"/>
    <w:rsid w:val="001253D1"/>
    <w:rsid w:val="00127E68"/>
    <w:rsid w:val="001318D2"/>
    <w:rsid w:val="00132C06"/>
    <w:rsid w:val="00133B79"/>
    <w:rsid w:val="00133CE5"/>
    <w:rsid w:val="00134AEC"/>
    <w:rsid w:val="001352E5"/>
    <w:rsid w:val="00135C45"/>
    <w:rsid w:val="00135DD5"/>
    <w:rsid w:val="0013673A"/>
    <w:rsid w:val="0013695B"/>
    <w:rsid w:val="0013752C"/>
    <w:rsid w:val="00140206"/>
    <w:rsid w:val="00140D44"/>
    <w:rsid w:val="00140EB2"/>
    <w:rsid w:val="001417ED"/>
    <w:rsid w:val="00142648"/>
    <w:rsid w:val="00142896"/>
    <w:rsid w:val="001429D8"/>
    <w:rsid w:val="00143219"/>
    <w:rsid w:val="001436BB"/>
    <w:rsid w:val="001437CC"/>
    <w:rsid w:val="00143BD1"/>
    <w:rsid w:val="001459C8"/>
    <w:rsid w:val="001468E9"/>
    <w:rsid w:val="00147864"/>
    <w:rsid w:val="00151114"/>
    <w:rsid w:val="0015233C"/>
    <w:rsid w:val="00152F19"/>
    <w:rsid w:val="001534BC"/>
    <w:rsid w:val="00153833"/>
    <w:rsid w:val="00153FA4"/>
    <w:rsid w:val="00154304"/>
    <w:rsid w:val="0015466E"/>
    <w:rsid w:val="00154765"/>
    <w:rsid w:val="001548CB"/>
    <w:rsid w:val="00154EF0"/>
    <w:rsid w:val="00156A23"/>
    <w:rsid w:val="001611E5"/>
    <w:rsid w:val="001619E4"/>
    <w:rsid w:val="00161E95"/>
    <w:rsid w:val="001631F7"/>
    <w:rsid w:val="00163780"/>
    <w:rsid w:val="00163B1F"/>
    <w:rsid w:val="001648EE"/>
    <w:rsid w:val="00164B65"/>
    <w:rsid w:val="00165105"/>
    <w:rsid w:val="001656F2"/>
    <w:rsid w:val="00166794"/>
    <w:rsid w:val="001669B3"/>
    <w:rsid w:val="00166C3F"/>
    <w:rsid w:val="00167813"/>
    <w:rsid w:val="0017273C"/>
    <w:rsid w:val="001732E3"/>
    <w:rsid w:val="00174BCE"/>
    <w:rsid w:val="00174E02"/>
    <w:rsid w:val="0017653A"/>
    <w:rsid w:val="00176AD0"/>
    <w:rsid w:val="001775DF"/>
    <w:rsid w:val="00177629"/>
    <w:rsid w:val="00185460"/>
    <w:rsid w:val="001862A3"/>
    <w:rsid w:val="00186F78"/>
    <w:rsid w:val="00192E4B"/>
    <w:rsid w:val="00194D62"/>
    <w:rsid w:val="00196407"/>
    <w:rsid w:val="00197091"/>
    <w:rsid w:val="001972CC"/>
    <w:rsid w:val="001A032D"/>
    <w:rsid w:val="001A138D"/>
    <w:rsid w:val="001A22E6"/>
    <w:rsid w:val="001A2857"/>
    <w:rsid w:val="001A2A89"/>
    <w:rsid w:val="001A2C62"/>
    <w:rsid w:val="001A3634"/>
    <w:rsid w:val="001A4261"/>
    <w:rsid w:val="001A4D5D"/>
    <w:rsid w:val="001A5150"/>
    <w:rsid w:val="001A58B9"/>
    <w:rsid w:val="001A61E1"/>
    <w:rsid w:val="001A6C1E"/>
    <w:rsid w:val="001A7A87"/>
    <w:rsid w:val="001B088C"/>
    <w:rsid w:val="001B30F9"/>
    <w:rsid w:val="001B32B2"/>
    <w:rsid w:val="001B3659"/>
    <w:rsid w:val="001B40F3"/>
    <w:rsid w:val="001B53A0"/>
    <w:rsid w:val="001B5F70"/>
    <w:rsid w:val="001B6845"/>
    <w:rsid w:val="001B6B2E"/>
    <w:rsid w:val="001B7D3F"/>
    <w:rsid w:val="001C0AED"/>
    <w:rsid w:val="001C1229"/>
    <w:rsid w:val="001C13B1"/>
    <w:rsid w:val="001C1C2A"/>
    <w:rsid w:val="001C1CDE"/>
    <w:rsid w:val="001C20E8"/>
    <w:rsid w:val="001C263B"/>
    <w:rsid w:val="001C2713"/>
    <w:rsid w:val="001C2EF3"/>
    <w:rsid w:val="001C34D6"/>
    <w:rsid w:val="001C4F63"/>
    <w:rsid w:val="001C54A9"/>
    <w:rsid w:val="001C6012"/>
    <w:rsid w:val="001C67B0"/>
    <w:rsid w:val="001C695B"/>
    <w:rsid w:val="001C79FA"/>
    <w:rsid w:val="001D07C9"/>
    <w:rsid w:val="001D1B9D"/>
    <w:rsid w:val="001D3AB5"/>
    <w:rsid w:val="001D726F"/>
    <w:rsid w:val="001D7D8F"/>
    <w:rsid w:val="001D7DF0"/>
    <w:rsid w:val="001D7E82"/>
    <w:rsid w:val="001E018C"/>
    <w:rsid w:val="001E0AD2"/>
    <w:rsid w:val="001E3596"/>
    <w:rsid w:val="001E3F91"/>
    <w:rsid w:val="001E4152"/>
    <w:rsid w:val="001E489D"/>
    <w:rsid w:val="001E4A7A"/>
    <w:rsid w:val="001E4C30"/>
    <w:rsid w:val="001E5BE5"/>
    <w:rsid w:val="001E5C94"/>
    <w:rsid w:val="001E6822"/>
    <w:rsid w:val="001E74A5"/>
    <w:rsid w:val="001E7B9E"/>
    <w:rsid w:val="001F025B"/>
    <w:rsid w:val="001F1E69"/>
    <w:rsid w:val="001F2B8C"/>
    <w:rsid w:val="001F783F"/>
    <w:rsid w:val="001F7AFD"/>
    <w:rsid w:val="001F7DE2"/>
    <w:rsid w:val="002001BE"/>
    <w:rsid w:val="00200C0D"/>
    <w:rsid w:val="00202737"/>
    <w:rsid w:val="002031F3"/>
    <w:rsid w:val="002058A7"/>
    <w:rsid w:val="00205A1A"/>
    <w:rsid w:val="00207665"/>
    <w:rsid w:val="00211229"/>
    <w:rsid w:val="00211E8C"/>
    <w:rsid w:val="00212C9C"/>
    <w:rsid w:val="00212FCA"/>
    <w:rsid w:val="00213108"/>
    <w:rsid w:val="0021356B"/>
    <w:rsid w:val="0021453E"/>
    <w:rsid w:val="0021475E"/>
    <w:rsid w:val="0021537C"/>
    <w:rsid w:val="00216B8B"/>
    <w:rsid w:val="00216D2F"/>
    <w:rsid w:val="002179AC"/>
    <w:rsid w:val="00220ADB"/>
    <w:rsid w:val="002217BA"/>
    <w:rsid w:val="00221E74"/>
    <w:rsid w:val="00223507"/>
    <w:rsid w:val="00223ACC"/>
    <w:rsid w:val="00223BA6"/>
    <w:rsid w:val="00223F1A"/>
    <w:rsid w:val="0022448D"/>
    <w:rsid w:val="002275DE"/>
    <w:rsid w:val="0022774F"/>
    <w:rsid w:val="00230170"/>
    <w:rsid w:val="002305CF"/>
    <w:rsid w:val="002334A1"/>
    <w:rsid w:val="00233E08"/>
    <w:rsid w:val="002345FF"/>
    <w:rsid w:val="00234CD2"/>
    <w:rsid w:val="00236319"/>
    <w:rsid w:val="00237611"/>
    <w:rsid w:val="002408D7"/>
    <w:rsid w:val="002426EA"/>
    <w:rsid w:val="00244476"/>
    <w:rsid w:val="002457CF"/>
    <w:rsid w:val="00245A8D"/>
    <w:rsid w:val="002475B7"/>
    <w:rsid w:val="002507D8"/>
    <w:rsid w:val="00252A20"/>
    <w:rsid w:val="00252B41"/>
    <w:rsid w:val="00254362"/>
    <w:rsid w:val="0025524F"/>
    <w:rsid w:val="00257E5F"/>
    <w:rsid w:val="00260C1D"/>
    <w:rsid w:val="00261001"/>
    <w:rsid w:val="00261A42"/>
    <w:rsid w:val="00261D84"/>
    <w:rsid w:val="00262958"/>
    <w:rsid w:val="002629A6"/>
    <w:rsid w:val="00262C1D"/>
    <w:rsid w:val="002630E4"/>
    <w:rsid w:val="00263F23"/>
    <w:rsid w:val="00264D02"/>
    <w:rsid w:val="0026500D"/>
    <w:rsid w:val="00265CD7"/>
    <w:rsid w:val="00266588"/>
    <w:rsid w:val="002665BD"/>
    <w:rsid w:val="002679DD"/>
    <w:rsid w:val="00271B06"/>
    <w:rsid w:val="00272FEC"/>
    <w:rsid w:val="00273013"/>
    <w:rsid w:val="00273C37"/>
    <w:rsid w:val="00273D1A"/>
    <w:rsid w:val="0027430D"/>
    <w:rsid w:val="002746D9"/>
    <w:rsid w:val="00274ED2"/>
    <w:rsid w:val="0027504E"/>
    <w:rsid w:val="00275260"/>
    <w:rsid w:val="002765F2"/>
    <w:rsid w:val="00277A35"/>
    <w:rsid w:val="00280994"/>
    <w:rsid w:val="00280E3F"/>
    <w:rsid w:val="00280F05"/>
    <w:rsid w:val="00281DE0"/>
    <w:rsid w:val="0028248C"/>
    <w:rsid w:val="00286DDB"/>
    <w:rsid w:val="002871EB"/>
    <w:rsid w:val="002948C4"/>
    <w:rsid w:val="00297E45"/>
    <w:rsid w:val="002A1055"/>
    <w:rsid w:val="002A2099"/>
    <w:rsid w:val="002A229B"/>
    <w:rsid w:val="002A2822"/>
    <w:rsid w:val="002A35B6"/>
    <w:rsid w:val="002A4172"/>
    <w:rsid w:val="002A4516"/>
    <w:rsid w:val="002A54DE"/>
    <w:rsid w:val="002A7A1C"/>
    <w:rsid w:val="002A7FAB"/>
    <w:rsid w:val="002B085C"/>
    <w:rsid w:val="002B1AE9"/>
    <w:rsid w:val="002B2278"/>
    <w:rsid w:val="002B284F"/>
    <w:rsid w:val="002B2A2E"/>
    <w:rsid w:val="002B2F59"/>
    <w:rsid w:val="002B309C"/>
    <w:rsid w:val="002B4D21"/>
    <w:rsid w:val="002B7A58"/>
    <w:rsid w:val="002C0074"/>
    <w:rsid w:val="002C0159"/>
    <w:rsid w:val="002C0804"/>
    <w:rsid w:val="002C0DC5"/>
    <w:rsid w:val="002C1007"/>
    <w:rsid w:val="002C2460"/>
    <w:rsid w:val="002C2D44"/>
    <w:rsid w:val="002C4715"/>
    <w:rsid w:val="002C4780"/>
    <w:rsid w:val="002C47ED"/>
    <w:rsid w:val="002C484A"/>
    <w:rsid w:val="002C4DBD"/>
    <w:rsid w:val="002C52E0"/>
    <w:rsid w:val="002C570D"/>
    <w:rsid w:val="002C6561"/>
    <w:rsid w:val="002C6DB3"/>
    <w:rsid w:val="002D0E3D"/>
    <w:rsid w:val="002D10C8"/>
    <w:rsid w:val="002D147E"/>
    <w:rsid w:val="002D1A38"/>
    <w:rsid w:val="002D1AA7"/>
    <w:rsid w:val="002D28CB"/>
    <w:rsid w:val="002D2E16"/>
    <w:rsid w:val="002D35AE"/>
    <w:rsid w:val="002D373C"/>
    <w:rsid w:val="002D6CF5"/>
    <w:rsid w:val="002E0259"/>
    <w:rsid w:val="002E126F"/>
    <w:rsid w:val="002E160F"/>
    <w:rsid w:val="002E191E"/>
    <w:rsid w:val="002E1C05"/>
    <w:rsid w:val="002E3FAE"/>
    <w:rsid w:val="002E482C"/>
    <w:rsid w:val="002E5399"/>
    <w:rsid w:val="002E5A0B"/>
    <w:rsid w:val="002E6295"/>
    <w:rsid w:val="002E6531"/>
    <w:rsid w:val="002E66CA"/>
    <w:rsid w:val="002E689B"/>
    <w:rsid w:val="002E6CFE"/>
    <w:rsid w:val="002E6D27"/>
    <w:rsid w:val="002E74CE"/>
    <w:rsid w:val="002E76FD"/>
    <w:rsid w:val="002E77D0"/>
    <w:rsid w:val="002E7AD0"/>
    <w:rsid w:val="002F0EDC"/>
    <w:rsid w:val="002F1781"/>
    <w:rsid w:val="002F1871"/>
    <w:rsid w:val="002F299C"/>
    <w:rsid w:val="002F3672"/>
    <w:rsid w:val="002F37C1"/>
    <w:rsid w:val="002F4F42"/>
    <w:rsid w:val="002F5665"/>
    <w:rsid w:val="002F6DE0"/>
    <w:rsid w:val="002F6FF0"/>
    <w:rsid w:val="002F72FA"/>
    <w:rsid w:val="002F7D11"/>
    <w:rsid w:val="003007E0"/>
    <w:rsid w:val="0030150B"/>
    <w:rsid w:val="00301B41"/>
    <w:rsid w:val="00301D47"/>
    <w:rsid w:val="003030B1"/>
    <w:rsid w:val="0030345B"/>
    <w:rsid w:val="00303717"/>
    <w:rsid w:val="00303E86"/>
    <w:rsid w:val="00304013"/>
    <w:rsid w:val="00304056"/>
    <w:rsid w:val="00304137"/>
    <w:rsid w:val="003046AA"/>
    <w:rsid w:val="003049F3"/>
    <w:rsid w:val="00304CDF"/>
    <w:rsid w:val="00304E81"/>
    <w:rsid w:val="00305BB3"/>
    <w:rsid w:val="00305F6D"/>
    <w:rsid w:val="003064B8"/>
    <w:rsid w:val="00306E7D"/>
    <w:rsid w:val="00307227"/>
    <w:rsid w:val="003076B1"/>
    <w:rsid w:val="0030794F"/>
    <w:rsid w:val="003105D0"/>
    <w:rsid w:val="003105D6"/>
    <w:rsid w:val="00310B1D"/>
    <w:rsid w:val="00310D66"/>
    <w:rsid w:val="003111C5"/>
    <w:rsid w:val="00311481"/>
    <w:rsid w:val="003116A6"/>
    <w:rsid w:val="00311863"/>
    <w:rsid w:val="00312733"/>
    <w:rsid w:val="00316065"/>
    <w:rsid w:val="00316B09"/>
    <w:rsid w:val="00317883"/>
    <w:rsid w:val="00317EFF"/>
    <w:rsid w:val="00321141"/>
    <w:rsid w:val="00321AA3"/>
    <w:rsid w:val="00321AE9"/>
    <w:rsid w:val="00321EEE"/>
    <w:rsid w:val="00323895"/>
    <w:rsid w:val="0032449F"/>
    <w:rsid w:val="00325738"/>
    <w:rsid w:val="003257EE"/>
    <w:rsid w:val="0032586C"/>
    <w:rsid w:val="00326579"/>
    <w:rsid w:val="00327D79"/>
    <w:rsid w:val="00331F38"/>
    <w:rsid w:val="00332BCD"/>
    <w:rsid w:val="00332E6B"/>
    <w:rsid w:val="003337F3"/>
    <w:rsid w:val="00333BE8"/>
    <w:rsid w:val="003344DB"/>
    <w:rsid w:val="00335793"/>
    <w:rsid w:val="00335898"/>
    <w:rsid w:val="00335BFE"/>
    <w:rsid w:val="00335E9C"/>
    <w:rsid w:val="0033608B"/>
    <w:rsid w:val="0033675D"/>
    <w:rsid w:val="00337941"/>
    <w:rsid w:val="003407D0"/>
    <w:rsid w:val="0034181B"/>
    <w:rsid w:val="00342C51"/>
    <w:rsid w:val="00345856"/>
    <w:rsid w:val="0034595C"/>
    <w:rsid w:val="00345B79"/>
    <w:rsid w:val="00345D0F"/>
    <w:rsid w:val="0034614E"/>
    <w:rsid w:val="00346885"/>
    <w:rsid w:val="003472B3"/>
    <w:rsid w:val="0035066B"/>
    <w:rsid w:val="0035104F"/>
    <w:rsid w:val="003522BF"/>
    <w:rsid w:val="00352901"/>
    <w:rsid w:val="00355AEE"/>
    <w:rsid w:val="00355D3B"/>
    <w:rsid w:val="0035606B"/>
    <w:rsid w:val="0036073F"/>
    <w:rsid w:val="003615A3"/>
    <w:rsid w:val="003616E0"/>
    <w:rsid w:val="003629EE"/>
    <w:rsid w:val="00363740"/>
    <w:rsid w:val="003643B3"/>
    <w:rsid w:val="00364564"/>
    <w:rsid w:val="00370102"/>
    <w:rsid w:val="003708DD"/>
    <w:rsid w:val="00370B8E"/>
    <w:rsid w:val="00370BB1"/>
    <w:rsid w:val="003711BC"/>
    <w:rsid w:val="003718A1"/>
    <w:rsid w:val="003721B2"/>
    <w:rsid w:val="00372328"/>
    <w:rsid w:val="00374CE8"/>
    <w:rsid w:val="003762FD"/>
    <w:rsid w:val="00376FD2"/>
    <w:rsid w:val="00377278"/>
    <w:rsid w:val="0038132B"/>
    <w:rsid w:val="0038174E"/>
    <w:rsid w:val="00382196"/>
    <w:rsid w:val="00383E66"/>
    <w:rsid w:val="00384AE2"/>
    <w:rsid w:val="00384F2B"/>
    <w:rsid w:val="00385699"/>
    <w:rsid w:val="003856AC"/>
    <w:rsid w:val="00387DC9"/>
    <w:rsid w:val="00390D23"/>
    <w:rsid w:val="0039142B"/>
    <w:rsid w:val="0039193E"/>
    <w:rsid w:val="00391ADA"/>
    <w:rsid w:val="00392CDB"/>
    <w:rsid w:val="0039380F"/>
    <w:rsid w:val="00393B71"/>
    <w:rsid w:val="00394095"/>
    <w:rsid w:val="003940F6"/>
    <w:rsid w:val="003948DE"/>
    <w:rsid w:val="00394DF8"/>
    <w:rsid w:val="00394E80"/>
    <w:rsid w:val="003955D3"/>
    <w:rsid w:val="00396545"/>
    <w:rsid w:val="0039671B"/>
    <w:rsid w:val="00396F71"/>
    <w:rsid w:val="003A03D0"/>
    <w:rsid w:val="003A04FF"/>
    <w:rsid w:val="003A1B01"/>
    <w:rsid w:val="003A2029"/>
    <w:rsid w:val="003A30C1"/>
    <w:rsid w:val="003A6080"/>
    <w:rsid w:val="003A6417"/>
    <w:rsid w:val="003A65FE"/>
    <w:rsid w:val="003A6A5A"/>
    <w:rsid w:val="003A7221"/>
    <w:rsid w:val="003A730E"/>
    <w:rsid w:val="003B1CEE"/>
    <w:rsid w:val="003B1D5E"/>
    <w:rsid w:val="003B2199"/>
    <w:rsid w:val="003B2856"/>
    <w:rsid w:val="003B2A0D"/>
    <w:rsid w:val="003B2CD6"/>
    <w:rsid w:val="003B31FA"/>
    <w:rsid w:val="003B55AD"/>
    <w:rsid w:val="003B5FD2"/>
    <w:rsid w:val="003B7EC4"/>
    <w:rsid w:val="003C183D"/>
    <w:rsid w:val="003C7282"/>
    <w:rsid w:val="003D00D5"/>
    <w:rsid w:val="003D0A29"/>
    <w:rsid w:val="003D0BC7"/>
    <w:rsid w:val="003D181D"/>
    <w:rsid w:val="003D20C4"/>
    <w:rsid w:val="003D4163"/>
    <w:rsid w:val="003D46D0"/>
    <w:rsid w:val="003D5661"/>
    <w:rsid w:val="003D792A"/>
    <w:rsid w:val="003E2E98"/>
    <w:rsid w:val="003E4096"/>
    <w:rsid w:val="003E4701"/>
    <w:rsid w:val="003E6079"/>
    <w:rsid w:val="003E6128"/>
    <w:rsid w:val="003E6679"/>
    <w:rsid w:val="003E6D0F"/>
    <w:rsid w:val="003E712E"/>
    <w:rsid w:val="003F0DDA"/>
    <w:rsid w:val="003F140F"/>
    <w:rsid w:val="003F15DB"/>
    <w:rsid w:val="003F2702"/>
    <w:rsid w:val="003F2778"/>
    <w:rsid w:val="003F2C92"/>
    <w:rsid w:val="003F2CBE"/>
    <w:rsid w:val="003F36A4"/>
    <w:rsid w:val="003F4900"/>
    <w:rsid w:val="003F4A7B"/>
    <w:rsid w:val="003F5123"/>
    <w:rsid w:val="003F70CA"/>
    <w:rsid w:val="003F7823"/>
    <w:rsid w:val="00400E76"/>
    <w:rsid w:val="0040137F"/>
    <w:rsid w:val="00402179"/>
    <w:rsid w:val="0040278D"/>
    <w:rsid w:val="00403249"/>
    <w:rsid w:val="00403BB7"/>
    <w:rsid w:val="004078C8"/>
    <w:rsid w:val="004102DE"/>
    <w:rsid w:val="00412696"/>
    <w:rsid w:val="00412E24"/>
    <w:rsid w:val="004130AB"/>
    <w:rsid w:val="00413D35"/>
    <w:rsid w:val="004147B1"/>
    <w:rsid w:val="00416727"/>
    <w:rsid w:val="00417D8E"/>
    <w:rsid w:val="0042068A"/>
    <w:rsid w:val="0042267F"/>
    <w:rsid w:val="0042437A"/>
    <w:rsid w:val="00424992"/>
    <w:rsid w:val="00424E72"/>
    <w:rsid w:val="00425BAC"/>
    <w:rsid w:val="00425F0D"/>
    <w:rsid w:val="00426D7C"/>
    <w:rsid w:val="00427621"/>
    <w:rsid w:val="004300ED"/>
    <w:rsid w:val="00431687"/>
    <w:rsid w:val="00432B72"/>
    <w:rsid w:val="00433016"/>
    <w:rsid w:val="004333EB"/>
    <w:rsid w:val="004342F1"/>
    <w:rsid w:val="004349C0"/>
    <w:rsid w:val="004364EE"/>
    <w:rsid w:val="00437702"/>
    <w:rsid w:val="00437909"/>
    <w:rsid w:val="004401B5"/>
    <w:rsid w:val="0044066C"/>
    <w:rsid w:val="00440800"/>
    <w:rsid w:val="004413DD"/>
    <w:rsid w:val="00442393"/>
    <w:rsid w:val="004436D7"/>
    <w:rsid w:val="00443DCB"/>
    <w:rsid w:val="00443DEB"/>
    <w:rsid w:val="0044535B"/>
    <w:rsid w:val="00445FDA"/>
    <w:rsid w:val="004466B2"/>
    <w:rsid w:val="004473B2"/>
    <w:rsid w:val="00447F0D"/>
    <w:rsid w:val="00450A5F"/>
    <w:rsid w:val="00451514"/>
    <w:rsid w:val="00451B6E"/>
    <w:rsid w:val="00451B95"/>
    <w:rsid w:val="00453BB4"/>
    <w:rsid w:val="00454B9D"/>
    <w:rsid w:val="00456317"/>
    <w:rsid w:val="00456348"/>
    <w:rsid w:val="004572A1"/>
    <w:rsid w:val="00457D45"/>
    <w:rsid w:val="00457F74"/>
    <w:rsid w:val="00460D39"/>
    <w:rsid w:val="004613B1"/>
    <w:rsid w:val="00461F2A"/>
    <w:rsid w:val="0046231E"/>
    <w:rsid w:val="00462526"/>
    <w:rsid w:val="0046294C"/>
    <w:rsid w:val="0046340E"/>
    <w:rsid w:val="004635E2"/>
    <w:rsid w:val="00464CB6"/>
    <w:rsid w:val="0046532D"/>
    <w:rsid w:val="0046566E"/>
    <w:rsid w:val="00466C65"/>
    <w:rsid w:val="00467AE5"/>
    <w:rsid w:val="00470027"/>
    <w:rsid w:val="0047025A"/>
    <w:rsid w:val="004724EC"/>
    <w:rsid w:val="00472C41"/>
    <w:rsid w:val="00473115"/>
    <w:rsid w:val="004738D8"/>
    <w:rsid w:val="00473BD2"/>
    <w:rsid w:val="00474477"/>
    <w:rsid w:val="004764CB"/>
    <w:rsid w:val="00476730"/>
    <w:rsid w:val="004769A5"/>
    <w:rsid w:val="004773A3"/>
    <w:rsid w:val="004773E6"/>
    <w:rsid w:val="00477710"/>
    <w:rsid w:val="0048174A"/>
    <w:rsid w:val="00481A7B"/>
    <w:rsid w:val="0048386B"/>
    <w:rsid w:val="00483C14"/>
    <w:rsid w:val="004858CD"/>
    <w:rsid w:val="00485DB6"/>
    <w:rsid w:val="0048628A"/>
    <w:rsid w:val="004863BC"/>
    <w:rsid w:val="0048658E"/>
    <w:rsid w:val="00487D6A"/>
    <w:rsid w:val="004911B6"/>
    <w:rsid w:val="00491C96"/>
    <w:rsid w:val="00491D15"/>
    <w:rsid w:val="004923B6"/>
    <w:rsid w:val="00493569"/>
    <w:rsid w:val="00493C7B"/>
    <w:rsid w:val="00494294"/>
    <w:rsid w:val="00495611"/>
    <w:rsid w:val="00495C02"/>
    <w:rsid w:val="004961DA"/>
    <w:rsid w:val="00496359"/>
    <w:rsid w:val="00496510"/>
    <w:rsid w:val="00497926"/>
    <w:rsid w:val="004A115C"/>
    <w:rsid w:val="004A14BE"/>
    <w:rsid w:val="004A2BF5"/>
    <w:rsid w:val="004A305D"/>
    <w:rsid w:val="004A3085"/>
    <w:rsid w:val="004A3C58"/>
    <w:rsid w:val="004A3E5A"/>
    <w:rsid w:val="004A4178"/>
    <w:rsid w:val="004A4BD5"/>
    <w:rsid w:val="004A4CFD"/>
    <w:rsid w:val="004A677C"/>
    <w:rsid w:val="004A6C04"/>
    <w:rsid w:val="004A77A0"/>
    <w:rsid w:val="004B05A5"/>
    <w:rsid w:val="004B0EB6"/>
    <w:rsid w:val="004B176B"/>
    <w:rsid w:val="004B293C"/>
    <w:rsid w:val="004B2A69"/>
    <w:rsid w:val="004B3A2A"/>
    <w:rsid w:val="004B3D59"/>
    <w:rsid w:val="004B50F8"/>
    <w:rsid w:val="004B58EA"/>
    <w:rsid w:val="004B73EF"/>
    <w:rsid w:val="004B7542"/>
    <w:rsid w:val="004C09B4"/>
    <w:rsid w:val="004C0D79"/>
    <w:rsid w:val="004C20F2"/>
    <w:rsid w:val="004C251E"/>
    <w:rsid w:val="004C3F25"/>
    <w:rsid w:val="004C4727"/>
    <w:rsid w:val="004C4E77"/>
    <w:rsid w:val="004C525E"/>
    <w:rsid w:val="004C6796"/>
    <w:rsid w:val="004C67E2"/>
    <w:rsid w:val="004C7263"/>
    <w:rsid w:val="004C7A27"/>
    <w:rsid w:val="004D0490"/>
    <w:rsid w:val="004D12F1"/>
    <w:rsid w:val="004D1805"/>
    <w:rsid w:val="004D1CB6"/>
    <w:rsid w:val="004D2229"/>
    <w:rsid w:val="004D257A"/>
    <w:rsid w:val="004D2676"/>
    <w:rsid w:val="004D3142"/>
    <w:rsid w:val="004D36A1"/>
    <w:rsid w:val="004D37D7"/>
    <w:rsid w:val="004D4509"/>
    <w:rsid w:val="004D52DD"/>
    <w:rsid w:val="004D5A26"/>
    <w:rsid w:val="004D5A36"/>
    <w:rsid w:val="004D67A2"/>
    <w:rsid w:val="004D68F8"/>
    <w:rsid w:val="004D6D19"/>
    <w:rsid w:val="004D7F7F"/>
    <w:rsid w:val="004E11D8"/>
    <w:rsid w:val="004E197E"/>
    <w:rsid w:val="004E6E3A"/>
    <w:rsid w:val="004F0C96"/>
    <w:rsid w:val="004F0F98"/>
    <w:rsid w:val="004F1169"/>
    <w:rsid w:val="004F28A0"/>
    <w:rsid w:val="004F32E5"/>
    <w:rsid w:val="004F39A4"/>
    <w:rsid w:val="004F44C7"/>
    <w:rsid w:val="004F489F"/>
    <w:rsid w:val="004F4958"/>
    <w:rsid w:val="004F663C"/>
    <w:rsid w:val="004F766F"/>
    <w:rsid w:val="004F785F"/>
    <w:rsid w:val="004F78B7"/>
    <w:rsid w:val="004F7944"/>
    <w:rsid w:val="00500224"/>
    <w:rsid w:val="00501B93"/>
    <w:rsid w:val="00502551"/>
    <w:rsid w:val="005041C2"/>
    <w:rsid w:val="00505CA0"/>
    <w:rsid w:val="00507043"/>
    <w:rsid w:val="00507C08"/>
    <w:rsid w:val="00507D18"/>
    <w:rsid w:val="0051016E"/>
    <w:rsid w:val="00511A30"/>
    <w:rsid w:val="00512C46"/>
    <w:rsid w:val="00512F22"/>
    <w:rsid w:val="005140E4"/>
    <w:rsid w:val="00514343"/>
    <w:rsid w:val="00514426"/>
    <w:rsid w:val="00515DEC"/>
    <w:rsid w:val="00516603"/>
    <w:rsid w:val="005166F9"/>
    <w:rsid w:val="005167B1"/>
    <w:rsid w:val="00517A26"/>
    <w:rsid w:val="00517A46"/>
    <w:rsid w:val="00517D20"/>
    <w:rsid w:val="00520763"/>
    <w:rsid w:val="005215EE"/>
    <w:rsid w:val="00521F15"/>
    <w:rsid w:val="00522576"/>
    <w:rsid w:val="00522599"/>
    <w:rsid w:val="0052263F"/>
    <w:rsid w:val="00522F5F"/>
    <w:rsid w:val="005248B9"/>
    <w:rsid w:val="005255D3"/>
    <w:rsid w:val="00525C4F"/>
    <w:rsid w:val="00526446"/>
    <w:rsid w:val="00527495"/>
    <w:rsid w:val="00527E7A"/>
    <w:rsid w:val="00531594"/>
    <w:rsid w:val="00537E2C"/>
    <w:rsid w:val="00540208"/>
    <w:rsid w:val="00542797"/>
    <w:rsid w:val="00542B3A"/>
    <w:rsid w:val="00544ADC"/>
    <w:rsid w:val="00544B9C"/>
    <w:rsid w:val="00544E13"/>
    <w:rsid w:val="00544EC9"/>
    <w:rsid w:val="00545193"/>
    <w:rsid w:val="00545B93"/>
    <w:rsid w:val="00546FBD"/>
    <w:rsid w:val="00547349"/>
    <w:rsid w:val="00550AD3"/>
    <w:rsid w:val="0055159A"/>
    <w:rsid w:val="005516E0"/>
    <w:rsid w:val="00551A9B"/>
    <w:rsid w:val="005520BF"/>
    <w:rsid w:val="00552213"/>
    <w:rsid w:val="005526F4"/>
    <w:rsid w:val="00554D65"/>
    <w:rsid w:val="0055544F"/>
    <w:rsid w:val="00555A48"/>
    <w:rsid w:val="00556B04"/>
    <w:rsid w:val="00556F72"/>
    <w:rsid w:val="00556F82"/>
    <w:rsid w:val="00560C00"/>
    <w:rsid w:val="00561ED1"/>
    <w:rsid w:val="00562B0A"/>
    <w:rsid w:val="00562CCE"/>
    <w:rsid w:val="00563FC3"/>
    <w:rsid w:val="0056555A"/>
    <w:rsid w:val="005669D6"/>
    <w:rsid w:val="0056788F"/>
    <w:rsid w:val="00567998"/>
    <w:rsid w:val="005710D4"/>
    <w:rsid w:val="00571CE4"/>
    <w:rsid w:val="005720EF"/>
    <w:rsid w:val="00572FB8"/>
    <w:rsid w:val="00573BC6"/>
    <w:rsid w:val="005759CD"/>
    <w:rsid w:val="00575D39"/>
    <w:rsid w:val="00575F2C"/>
    <w:rsid w:val="00577884"/>
    <w:rsid w:val="00581C0F"/>
    <w:rsid w:val="00582919"/>
    <w:rsid w:val="00582E85"/>
    <w:rsid w:val="005849B2"/>
    <w:rsid w:val="00585172"/>
    <w:rsid w:val="00587366"/>
    <w:rsid w:val="0058757A"/>
    <w:rsid w:val="00590037"/>
    <w:rsid w:val="00590892"/>
    <w:rsid w:val="00592EF4"/>
    <w:rsid w:val="00593476"/>
    <w:rsid w:val="005937BC"/>
    <w:rsid w:val="005946F4"/>
    <w:rsid w:val="00594C52"/>
    <w:rsid w:val="00595511"/>
    <w:rsid w:val="00596514"/>
    <w:rsid w:val="0059679B"/>
    <w:rsid w:val="00596E68"/>
    <w:rsid w:val="005974B4"/>
    <w:rsid w:val="00597B44"/>
    <w:rsid w:val="00597D18"/>
    <w:rsid w:val="005A094D"/>
    <w:rsid w:val="005A1FAB"/>
    <w:rsid w:val="005A228F"/>
    <w:rsid w:val="005A2A65"/>
    <w:rsid w:val="005A2F65"/>
    <w:rsid w:val="005A3513"/>
    <w:rsid w:val="005A3581"/>
    <w:rsid w:val="005A3A07"/>
    <w:rsid w:val="005A3BD7"/>
    <w:rsid w:val="005A3F61"/>
    <w:rsid w:val="005A60E1"/>
    <w:rsid w:val="005A6788"/>
    <w:rsid w:val="005A786F"/>
    <w:rsid w:val="005B0765"/>
    <w:rsid w:val="005B13E4"/>
    <w:rsid w:val="005B169C"/>
    <w:rsid w:val="005B2DD1"/>
    <w:rsid w:val="005B3A49"/>
    <w:rsid w:val="005B42D8"/>
    <w:rsid w:val="005B568D"/>
    <w:rsid w:val="005B6ADF"/>
    <w:rsid w:val="005B773D"/>
    <w:rsid w:val="005B7C5D"/>
    <w:rsid w:val="005C02B5"/>
    <w:rsid w:val="005C0821"/>
    <w:rsid w:val="005C1A74"/>
    <w:rsid w:val="005C3294"/>
    <w:rsid w:val="005C347F"/>
    <w:rsid w:val="005C3B63"/>
    <w:rsid w:val="005C450C"/>
    <w:rsid w:val="005C6961"/>
    <w:rsid w:val="005C6F55"/>
    <w:rsid w:val="005D0843"/>
    <w:rsid w:val="005D0C02"/>
    <w:rsid w:val="005D0EB4"/>
    <w:rsid w:val="005D18A6"/>
    <w:rsid w:val="005D272D"/>
    <w:rsid w:val="005D27DD"/>
    <w:rsid w:val="005D3493"/>
    <w:rsid w:val="005D52F5"/>
    <w:rsid w:val="005D622E"/>
    <w:rsid w:val="005D6617"/>
    <w:rsid w:val="005D6FF0"/>
    <w:rsid w:val="005E11D5"/>
    <w:rsid w:val="005E1382"/>
    <w:rsid w:val="005E2B66"/>
    <w:rsid w:val="005E34D4"/>
    <w:rsid w:val="005E3716"/>
    <w:rsid w:val="005E3AE2"/>
    <w:rsid w:val="005E3FDE"/>
    <w:rsid w:val="005E55F2"/>
    <w:rsid w:val="005E68FC"/>
    <w:rsid w:val="005E7271"/>
    <w:rsid w:val="005E7CC9"/>
    <w:rsid w:val="005F0007"/>
    <w:rsid w:val="005F0E6C"/>
    <w:rsid w:val="005F1362"/>
    <w:rsid w:val="005F1655"/>
    <w:rsid w:val="005F1BAD"/>
    <w:rsid w:val="005F29F1"/>
    <w:rsid w:val="005F487C"/>
    <w:rsid w:val="005F53A4"/>
    <w:rsid w:val="005F5622"/>
    <w:rsid w:val="005F5FE1"/>
    <w:rsid w:val="005F62B2"/>
    <w:rsid w:val="005F715E"/>
    <w:rsid w:val="006010DA"/>
    <w:rsid w:val="006017AB"/>
    <w:rsid w:val="00604AC3"/>
    <w:rsid w:val="00605865"/>
    <w:rsid w:val="00607614"/>
    <w:rsid w:val="006079AA"/>
    <w:rsid w:val="00607B9A"/>
    <w:rsid w:val="00611613"/>
    <w:rsid w:val="00611DC1"/>
    <w:rsid w:val="006124AE"/>
    <w:rsid w:val="00613655"/>
    <w:rsid w:val="006144EE"/>
    <w:rsid w:val="0061507A"/>
    <w:rsid w:val="00617125"/>
    <w:rsid w:val="00617813"/>
    <w:rsid w:val="006206CC"/>
    <w:rsid w:val="00621996"/>
    <w:rsid w:val="00622B06"/>
    <w:rsid w:val="0062431E"/>
    <w:rsid w:val="00624425"/>
    <w:rsid w:val="00625136"/>
    <w:rsid w:val="006257C2"/>
    <w:rsid w:val="00625B2B"/>
    <w:rsid w:val="00626056"/>
    <w:rsid w:val="00627163"/>
    <w:rsid w:val="0063034E"/>
    <w:rsid w:val="00631175"/>
    <w:rsid w:val="00632E24"/>
    <w:rsid w:val="00633581"/>
    <w:rsid w:val="00634476"/>
    <w:rsid w:val="00634884"/>
    <w:rsid w:val="0063717E"/>
    <w:rsid w:val="00637475"/>
    <w:rsid w:val="0064393B"/>
    <w:rsid w:val="006439A1"/>
    <w:rsid w:val="00644375"/>
    <w:rsid w:val="00644A5C"/>
    <w:rsid w:val="0064565D"/>
    <w:rsid w:val="00646A08"/>
    <w:rsid w:val="00650392"/>
    <w:rsid w:val="0065061D"/>
    <w:rsid w:val="00651701"/>
    <w:rsid w:val="00651EA1"/>
    <w:rsid w:val="00652E34"/>
    <w:rsid w:val="00653418"/>
    <w:rsid w:val="00655146"/>
    <w:rsid w:val="0065715E"/>
    <w:rsid w:val="00657670"/>
    <w:rsid w:val="00657DBF"/>
    <w:rsid w:val="00657DE0"/>
    <w:rsid w:val="00657ED7"/>
    <w:rsid w:val="00662C69"/>
    <w:rsid w:val="00662F98"/>
    <w:rsid w:val="006633C0"/>
    <w:rsid w:val="00663470"/>
    <w:rsid w:val="00663CC7"/>
    <w:rsid w:val="0066458B"/>
    <w:rsid w:val="006646C6"/>
    <w:rsid w:val="00664805"/>
    <w:rsid w:val="00664FB5"/>
    <w:rsid w:val="006656FD"/>
    <w:rsid w:val="006674A0"/>
    <w:rsid w:val="00667C8E"/>
    <w:rsid w:val="006718FB"/>
    <w:rsid w:val="00671FDF"/>
    <w:rsid w:val="006720F3"/>
    <w:rsid w:val="00672744"/>
    <w:rsid w:val="00673695"/>
    <w:rsid w:val="00673DB5"/>
    <w:rsid w:val="00674701"/>
    <w:rsid w:val="00674A46"/>
    <w:rsid w:val="006752B0"/>
    <w:rsid w:val="00675F80"/>
    <w:rsid w:val="00676959"/>
    <w:rsid w:val="00676C6B"/>
    <w:rsid w:val="00677358"/>
    <w:rsid w:val="006779A3"/>
    <w:rsid w:val="00680F25"/>
    <w:rsid w:val="00682297"/>
    <w:rsid w:val="00682EF5"/>
    <w:rsid w:val="006842C0"/>
    <w:rsid w:val="00685689"/>
    <w:rsid w:val="0068594B"/>
    <w:rsid w:val="00686B04"/>
    <w:rsid w:val="00687CAD"/>
    <w:rsid w:val="006901FA"/>
    <w:rsid w:val="006904D3"/>
    <w:rsid w:val="00690ED0"/>
    <w:rsid w:val="00692D5E"/>
    <w:rsid w:val="00693427"/>
    <w:rsid w:val="00693FA4"/>
    <w:rsid w:val="00694C00"/>
    <w:rsid w:val="006958A7"/>
    <w:rsid w:val="00695F94"/>
    <w:rsid w:val="0069611A"/>
    <w:rsid w:val="006964F5"/>
    <w:rsid w:val="00696EF8"/>
    <w:rsid w:val="00697159"/>
    <w:rsid w:val="00697365"/>
    <w:rsid w:val="00697C1C"/>
    <w:rsid w:val="006A0339"/>
    <w:rsid w:val="006A1047"/>
    <w:rsid w:val="006A11C8"/>
    <w:rsid w:val="006A2CF3"/>
    <w:rsid w:val="006A2D34"/>
    <w:rsid w:val="006A2EDE"/>
    <w:rsid w:val="006A2EFB"/>
    <w:rsid w:val="006A32B6"/>
    <w:rsid w:val="006A3D7A"/>
    <w:rsid w:val="006A4193"/>
    <w:rsid w:val="006A4523"/>
    <w:rsid w:val="006A553A"/>
    <w:rsid w:val="006A79C3"/>
    <w:rsid w:val="006B004E"/>
    <w:rsid w:val="006B0198"/>
    <w:rsid w:val="006B0F92"/>
    <w:rsid w:val="006B12E8"/>
    <w:rsid w:val="006B1C19"/>
    <w:rsid w:val="006B31E7"/>
    <w:rsid w:val="006B65D4"/>
    <w:rsid w:val="006B7A58"/>
    <w:rsid w:val="006C19C7"/>
    <w:rsid w:val="006C1BCA"/>
    <w:rsid w:val="006C26B3"/>
    <w:rsid w:val="006C2FEE"/>
    <w:rsid w:val="006C50B1"/>
    <w:rsid w:val="006C50C2"/>
    <w:rsid w:val="006C563A"/>
    <w:rsid w:val="006C6C8C"/>
    <w:rsid w:val="006C6E1A"/>
    <w:rsid w:val="006D24C4"/>
    <w:rsid w:val="006D27EF"/>
    <w:rsid w:val="006D425C"/>
    <w:rsid w:val="006D52D1"/>
    <w:rsid w:val="006D5F9D"/>
    <w:rsid w:val="006D77A2"/>
    <w:rsid w:val="006E013D"/>
    <w:rsid w:val="006E1056"/>
    <w:rsid w:val="006E3A2A"/>
    <w:rsid w:val="006E3C4C"/>
    <w:rsid w:val="006E4BD4"/>
    <w:rsid w:val="006E4E2A"/>
    <w:rsid w:val="006E5602"/>
    <w:rsid w:val="006E5809"/>
    <w:rsid w:val="006E5950"/>
    <w:rsid w:val="006E62F0"/>
    <w:rsid w:val="006E65C0"/>
    <w:rsid w:val="006E6627"/>
    <w:rsid w:val="006E6AEE"/>
    <w:rsid w:val="006E6B65"/>
    <w:rsid w:val="006E6C14"/>
    <w:rsid w:val="006E7CC5"/>
    <w:rsid w:val="006F001C"/>
    <w:rsid w:val="006F077D"/>
    <w:rsid w:val="006F0826"/>
    <w:rsid w:val="006F0FB5"/>
    <w:rsid w:val="006F1AA0"/>
    <w:rsid w:val="006F1E31"/>
    <w:rsid w:val="006F2A6B"/>
    <w:rsid w:val="006F2C12"/>
    <w:rsid w:val="006F2F92"/>
    <w:rsid w:val="006F31F3"/>
    <w:rsid w:val="006F3266"/>
    <w:rsid w:val="006F40FD"/>
    <w:rsid w:val="006F51AA"/>
    <w:rsid w:val="006F668E"/>
    <w:rsid w:val="006F69E5"/>
    <w:rsid w:val="007050B1"/>
    <w:rsid w:val="00705527"/>
    <w:rsid w:val="0070555C"/>
    <w:rsid w:val="00707096"/>
    <w:rsid w:val="007076C5"/>
    <w:rsid w:val="00710012"/>
    <w:rsid w:val="007127BB"/>
    <w:rsid w:val="007136BC"/>
    <w:rsid w:val="00714576"/>
    <w:rsid w:val="00714FEC"/>
    <w:rsid w:val="00715A04"/>
    <w:rsid w:val="00715B7D"/>
    <w:rsid w:val="00715E8F"/>
    <w:rsid w:val="00721335"/>
    <w:rsid w:val="00721924"/>
    <w:rsid w:val="00721F66"/>
    <w:rsid w:val="00722B93"/>
    <w:rsid w:val="0072445A"/>
    <w:rsid w:val="00731F1F"/>
    <w:rsid w:val="0073324B"/>
    <w:rsid w:val="007337E6"/>
    <w:rsid w:val="00735A75"/>
    <w:rsid w:val="007363AE"/>
    <w:rsid w:val="007365AD"/>
    <w:rsid w:val="00736F44"/>
    <w:rsid w:val="00740179"/>
    <w:rsid w:val="00740BA4"/>
    <w:rsid w:val="00742486"/>
    <w:rsid w:val="0074433B"/>
    <w:rsid w:val="007446C2"/>
    <w:rsid w:val="0074573F"/>
    <w:rsid w:val="00745A57"/>
    <w:rsid w:val="0074628D"/>
    <w:rsid w:val="007473D2"/>
    <w:rsid w:val="007479C2"/>
    <w:rsid w:val="00750A80"/>
    <w:rsid w:val="00751061"/>
    <w:rsid w:val="0075151E"/>
    <w:rsid w:val="00751755"/>
    <w:rsid w:val="00751F6F"/>
    <w:rsid w:val="00752573"/>
    <w:rsid w:val="0075265E"/>
    <w:rsid w:val="00753B59"/>
    <w:rsid w:val="0075440D"/>
    <w:rsid w:val="00754EF8"/>
    <w:rsid w:val="00755369"/>
    <w:rsid w:val="0075604A"/>
    <w:rsid w:val="0075650E"/>
    <w:rsid w:val="0075728A"/>
    <w:rsid w:val="00757995"/>
    <w:rsid w:val="00760BAE"/>
    <w:rsid w:val="00762511"/>
    <w:rsid w:val="00762642"/>
    <w:rsid w:val="00762697"/>
    <w:rsid w:val="00762E0A"/>
    <w:rsid w:val="007644E6"/>
    <w:rsid w:val="007652EA"/>
    <w:rsid w:val="00765786"/>
    <w:rsid w:val="00766CDD"/>
    <w:rsid w:val="00766E0D"/>
    <w:rsid w:val="007674F3"/>
    <w:rsid w:val="00767CD2"/>
    <w:rsid w:val="00770859"/>
    <w:rsid w:val="007719E1"/>
    <w:rsid w:val="00772DA4"/>
    <w:rsid w:val="00773649"/>
    <w:rsid w:val="007736E4"/>
    <w:rsid w:val="00774A5F"/>
    <w:rsid w:val="00774AB3"/>
    <w:rsid w:val="00774DFD"/>
    <w:rsid w:val="007753FA"/>
    <w:rsid w:val="0077544D"/>
    <w:rsid w:val="00775598"/>
    <w:rsid w:val="007758D3"/>
    <w:rsid w:val="00775D67"/>
    <w:rsid w:val="007761C8"/>
    <w:rsid w:val="00776C78"/>
    <w:rsid w:val="0078079A"/>
    <w:rsid w:val="007820F2"/>
    <w:rsid w:val="0078249C"/>
    <w:rsid w:val="00782942"/>
    <w:rsid w:val="00783722"/>
    <w:rsid w:val="00784AA0"/>
    <w:rsid w:val="00784F3D"/>
    <w:rsid w:val="00785321"/>
    <w:rsid w:val="00785E63"/>
    <w:rsid w:val="007860B9"/>
    <w:rsid w:val="00786DD5"/>
    <w:rsid w:val="00787184"/>
    <w:rsid w:val="007914E4"/>
    <w:rsid w:val="00791E58"/>
    <w:rsid w:val="00793B7B"/>
    <w:rsid w:val="00794C2B"/>
    <w:rsid w:val="00797D59"/>
    <w:rsid w:val="007A0692"/>
    <w:rsid w:val="007A078A"/>
    <w:rsid w:val="007A082B"/>
    <w:rsid w:val="007A0A0E"/>
    <w:rsid w:val="007A1303"/>
    <w:rsid w:val="007A1A1A"/>
    <w:rsid w:val="007A2C90"/>
    <w:rsid w:val="007A4419"/>
    <w:rsid w:val="007A5BFC"/>
    <w:rsid w:val="007A65E0"/>
    <w:rsid w:val="007A70B9"/>
    <w:rsid w:val="007A729D"/>
    <w:rsid w:val="007A7602"/>
    <w:rsid w:val="007A76B7"/>
    <w:rsid w:val="007A7A58"/>
    <w:rsid w:val="007A7E06"/>
    <w:rsid w:val="007B02B9"/>
    <w:rsid w:val="007B0C2E"/>
    <w:rsid w:val="007B12AA"/>
    <w:rsid w:val="007B1AED"/>
    <w:rsid w:val="007B233D"/>
    <w:rsid w:val="007B2587"/>
    <w:rsid w:val="007B26B2"/>
    <w:rsid w:val="007B30F3"/>
    <w:rsid w:val="007B50DF"/>
    <w:rsid w:val="007B58D7"/>
    <w:rsid w:val="007B5AF0"/>
    <w:rsid w:val="007B6317"/>
    <w:rsid w:val="007B694D"/>
    <w:rsid w:val="007B79A9"/>
    <w:rsid w:val="007C0013"/>
    <w:rsid w:val="007C0CBC"/>
    <w:rsid w:val="007C255D"/>
    <w:rsid w:val="007C37D2"/>
    <w:rsid w:val="007C3985"/>
    <w:rsid w:val="007C5B45"/>
    <w:rsid w:val="007C6110"/>
    <w:rsid w:val="007C6AE2"/>
    <w:rsid w:val="007C7154"/>
    <w:rsid w:val="007C7BFB"/>
    <w:rsid w:val="007D0C01"/>
    <w:rsid w:val="007D0CA5"/>
    <w:rsid w:val="007D26D2"/>
    <w:rsid w:val="007D2922"/>
    <w:rsid w:val="007D3FBD"/>
    <w:rsid w:val="007D49A0"/>
    <w:rsid w:val="007D586E"/>
    <w:rsid w:val="007D74D9"/>
    <w:rsid w:val="007D7CA5"/>
    <w:rsid w:val="007D7EF3"/>
    <w:rsid w:val="007E0553"/>
    <w:rsid w:val="007E5125"/>
    <w:rsid w:val="007E5DB4"/>
    <w:rsid w:val="007E6334"/>
    <w:rsid w:val="007E64B6"/>
    <w:rsid w:val="007E72DF"/>
    <w:rsid w:val="007F0617"/>
    <w:rsid w:val="007F1BCA"/>
    <w:rsid w:val="007F2666"/>
    <w:rsid w:val="007F313E"/>
    <w:rsid w:val="007F372C"/>
    <w:rsid w:val="007F3993"/>
    <w:rsid w:val="007F3A5A"/>
    <w:rsid w:val="007F3C0D"/>
    <w:rsid w:val="007F5AD6"/>
    <w:rsid w:val="007F6232"/>
    <w:rsid w:val="007F6F57"/>
    <w:rsid w:val="007F729E"/>
    <w:rsid w:val="008004ED"/>
    <w:rsid w:val="00800E69"/>
    <w:rsid w:val="00800EFF"/>
    <w:rsid w:val="00801202"/>
    <w:rsid w:val="00802BFE"/>
    <w:rsid w:val="00803827"/>
    <w:rsid w:val="0080391F"/>
    <w:rsid w:val="008039C2"/>
    <w:rsid w:val="008046E4"/>
    <w:rsid w:val="00804992"/>
    <w:rsid w:val="00804C3D"/>
    <w:rsid w:val="008055FF"/>
    <w:rsid w:val="00806782"/>
    <w:rsid w:val="00810302"/>
    <w:rsid w:val="00810806"/>
    <w:rsid w:val="0081094B"/>
    <w:rsid w:val="00810F94"/>
    <w:rsid w:val="008118AF"/>
    <w:rsid w:val="00814A17"/>
    <w:rsid w:val="008167F5"/>
    <w:rsid w:val="00816F51"/>
    <w:rsid w:val="00817944"/>
    <w:rsid w:val="0081794B"/>
    <w:rsid w:val="00817D8E"/>
    <w:rsid w:val="008200A3"/>
    <w:rsid w:val="00820BF2"/>
    <w:rsid w:val="00820DFA"/>
    <w:rsid w:val="00824C4E"/>
    <w:rsid w:val="00826125"/>
    <w:rsid w:val="00826F38"/>
    <w:rsid w:val="00830D70"/>
    <w:rsid w:val="00831969"/>
    <w:rsid w:val="00833E4C"/>
    <w:rsid w:val="00834316"/>
    <w:rsid w:val="00834CD3"/>
    <w:rsid w:val="00836224"/>
    <w:rsid w:val="00836FF4"/>
    <w:rsid w:val="008374E9"/>
    <w:rsid w:val="008376CD"/>
    <w:rsid w:val="00837BE4"/>
    <w:rsid w:val="00840559"/>
    <w:rsid w:val="00840DAB"/>
    <w:rsid w:val="00841E02"/>
    <w:rsid w:val="00842534"/>
    <w:rsid w:val="00843153"/>
    <w:rsid w:val="008433C1"/>
    <w:rsid w:val="00843908"/>
    <w:rsid w:val="008443E1"/>
    <w:rsid w:val="00845D12"/>
    <w:rsid w:val="00845F84"/>
    <w:rsid w:val="00846713"/>
    <w:rsid w:val="00846D48"/>
    <w:rsid w:val="00847095"/>
    <w:rsid w:val="008473FA"/>
    <w:rsid w:val="00847830"/>
    <w:rsid w:val="00851A81"/>
    <w:rsid w:val="00851DE7"/>
    <w:rsid w:val="00851F4C"/>
    <w:rsid w:val="0085224B"/>
    <w:rsid w:val="008523BA"/>
    <w:rsid w:val="00852B26"/>
    <w:rsid w:val="00852E22"/>
    <w:rsid w:val="008544EF"/>
    <w:rsid w:val="0085480B"/>
    <w:rsid w:val="00855021"/>
    <w:rsid w:val="00855985"/>
    <w:rsid w:val="008560F4"/>
    <w:rsid w:val="008568B1"/>
    <w:rsid w:val="00856EB3"/>
    <w:rsid w:val="008570EB"/>
    <w:rsid w:val="00860A1E"/>
    <w:rsid w:val="00861622"/>
    <w:rsid w:val="00861F40"/>
    <w:rsid w:val="00863125"/>
    <w:rsid w:val="008662C0"/>
    <w:rsid w:val="0087030B"/>
    <w:rsid w:val="008705E1"/>
    <w:rsid w:val="0087101A"/>
    <w:rsid w:val="0087153F"/>
    <w:rsid w:val="00872622"/>
    <w:rsid w:val="00872938"/>
    <w:rsid w:val="00872FEE"/>
    <w:rsid w:val="00873ABF"/>
    <w:rsid w:val="00874321"/>
    <w:rsid w:val="0087459A"/>
    <w:rsid w:val="00875167"/>
    <w:rsid w:val="00875A88"/>
    <w:rsid w:val="00875DF8"/>
    <w:rsid w:val="008765E3"/>
    <w:rsid w:val="00876C70"/>
    <w:rsid w:val="00876DCE"/>
    <w:rsid w:val="00876FBF"/>
    <w:rsid w:val="00880132"/>
    <w:rsid w:val="00881572"/>
    <w:rsid w:val="008815B5"/>
    <w:rsid w:val="00882FEA"/>
    <w:rsid w:val="0088320F"/>
    <w:rsid w:val="00883450"/>
    <w:rsid w:val="0088398C"/>
    <w:rsid w:val="00885A71"/>
    <w:rsid w:val="00885C6E"/>
    <w:rsid w:val="00886AF2"/>
    <w:rsid w:val="0088743F"/>
    <w:rsid w:val="0089067B"/>
    <w:rsid w:val="00890700"/>
    <w:rsid w:val="00892AB9"/>
    <w:rsid w:val="00893857"/>
    <w:rsid w:val="00893F73"/>
    <w:rsid w:val="0089412A"/>
    <w:rsid w:val="00894767"/>
    <w:rsid w:val="00895335"/>
    <w:rsid w:val="00895536"/>
    <w:rsid w:val="0089651A"/>
    <w:rsid w:val="008965EF"/>
    <w:rsid w:val="0089660B"/>
    <w:rsid w:val="00896AD4"/>
    <w:rsid w:val="008970A3"/>
    <w:rsid w:val="00897752"/>
    <w:rsid w:val="008A20CA"/>
    <w:rsid w:val="008A2811"/>
    <w:rsid w:val="008A3FC8"/>
    <w:rsid w:val="008A52F3"/>
    <w:rsid w:val="008A5456"/>
    <w:rsid w:val="008A5C02"/>
    <w:rsid w:val="008A7401"/>
    <w:rsid w:val="008A7536"/>
    <w:rsid w:val="008A7F7D"/>
    <w:rsid w:val="008B1A5A"/>
    <w:rsid w:val="008B382F"/>
    <w:rsid w:val="008B38BC"/>
    <w:rsid w:val="008B4590"/>
    <w:rsid w:val="008B58C8"/>
    <w:rsid w:val="008B5AB4"/>
    <w:rsid w:val="008B66A6"/>
    <w:rsid w:val="008B6849"/>
    <w:rsid w:val="008B7FFE"/>
    <w:rsid w:val="008C0446"/>
    <w:rsid w:val="008C0D98"/>
    <w:rsid w:val="008C2B3C"/>
    <w:rsid w:val="008C41A7"/>
    <w:rsid w:val="008C45E0"/>
    <w:rsid w:val="008C6F34"/>
    <w:rsid w:val="008C7108"/>
    <w:rsid w:val="008C75C8"/>
    <w:rsid w:val="008D02A3"/>
    <w:rsid w:val="008D22D8"/>
    <w:rsid w:val="008D259C"/>
    <w:rsid w:val="008D2BCD"/>
    <w:rsid w:val="008D406E"/>
    <w:rsid w:val="008D4E99"/>
    <w:rsid w:val="008D5066"/>
    <w:rsid w:val="008D5A97"/>
    <w:rsid w:val="008D6697"/>
    <w:rsid w:val="008D6CF4"/>
    <w:rsid w:val="008D728C"/>
    <w:rsid w:val="008E0674"/>
    <w:rsid w:val="008E11CC"/>
    <w:rsid w:val="008E1696"/>
    <w:rsid w:val="008E1B8F"/>
    <w:rsid w:val="008E2B17"/>
    <w:rsid w:val="008E3E12"/>
    <w:rsid w:val="008E4483"/>
    <w:rsid w:val="008E4C69"/>
    <w:rsid w:val="008E4DCD"/>
    <w:rsid w:val="008E5767"/>
    <w:rsid w:val="008E580D"/>
    <w:rsid w:val="008E6960"/>
    <w:rsid w:val="008F0B97"/>
    <w:rsid w:val="008F12E6"/>
    <w:rsid w:val="008F1558"/>
    <w:rsid w:val="008F2B44"/>
    <w:rsid w:val="008F407F"/>
    <w:rsid w:val="008F4094"/>
    <w:rsid w:val="008F5927"/>
    <w:rsid w:val="008F5F96"/>
    <w:rsid w:val="008F7258"/>
    <w:rsid w:val="008F7752"/>
    <w:rsid w:val="0090174A"/>
    <w:rsid w:val="00901BB1"/>
    <w:rsid w:val="00902E52"/>
    <w:rsid w:val="009036B3"/>
    <w:rsid w:val="0090620F"/>
    <w:rsid w:val="00906D07"/>
    <w:rsid w:val="009071FE"/>
    <w:rsid w:val="00907761"/>
    <w:rsid w:val="009077A0"/>
    <w:rsid w:val="00907A46"/>
    <w:rsid w:val="00910076"/>
    <w:rsid w:val="0091242A"/>
    <w:rsid w:val="00912E53"/>
    <w:rsid w:val="0091395C"/>
    <w:rsid w:val="00913AA4"/>
    <w:rsid w:val="00915778"/>
    <w:rsid w:val="00915D23"/>
    <w:rsid w:val="009164DD"/>
    <w:rsid w:val="009210C9"/>
    <w:rsid w:val="00921375"/>
    <w:rsid w:val="00925C68"/>
    <w:rsid w:val="00927DE1"/>
    <w:rsid w:val="009315B0"/>
    <w:rsid w:val="009316E9"/>
    <w:rsid w:val="00931C93"/>
    <w:rsid w:val="00931EE2"/>
    <w:rsid w:val="00931FD8"/>
    <w:rsid w:val="0093282F"/>
    <w:rsid w:val="0093416D"/>
    <w:rsid w:val="0093652D"/>
    <w:rsid w:val="00937309"/>
    <w:rsid w:val="00937D66"/>
    <w:rsid w:val="0094065A"/>
    <w:rsid w:val="00940FE2"/>
    <w:rsid w:val="00943E62"/>
    <w:rsid w:val="00945A61"/>
    <w:rsid w:val="00950154"/>
    <w:rsid w:val="00950C6E"/>
    <w:rsid w:val="00951ECA"/>
    <w:rsid w:val="00953054"/>
    <w:rsid w:val="009531D6"/>
    <w:rsid w:val="00953610"/>
    <w:rsid w:val="0095382C"/>
    <w:rsid w:val="00953B03"/>
    <w:rsid w:val="009548C1"/>
    <w:rsid w:val="00956219"/>
    <w:rsid w:val="009563A5"/>
    <w:rsid w:val="00956868"/>
    <w:rsid w:val="0095723E"/>
    <w:rsid w:val="009572EE"/>
    <w:rsid w:val="0095765F"/>
    <w:rsid w:val="009606E6"/>
    <w:rsid w:val="009609D2"/>
    <w:rsid w:val="00960CFA"/>
    <w:rsid w:val="0096161F"/>
    <w:rsid w:val="0096234B"/>
    <w:rsid w:val="00962716"/>
    <w:rsid w:val="00962F40"/>
    <w:rsid w:val="00963723"/>
    <w:rsid w:val="00963968"/>
    <w:rsid w:val="009670E9"/>
    <w:rsid w:val="00970F70"/>
    <w:rsid w:val="00971056"/>
    <w:rsid w:val="0097210F"/>
    <w:rsid w:val="0097252B"/>
    <w:rsid w:val="00972668"/>
    <w:rsid w:val="009727B4"/>
    <w:rsid w:val="00972C36"/>
    <w:rsid w:val="00972DF8"/>
    <w:rsid w:val="009750AA"/>
    <w:rsid w:val="00976F06"/>
    <w:rsid w:val="00977D37"/>
    <w:rsid w:val="009813EA"/>
    <w:rsid w:val="009830D3"/>
    <w:rsid w:val="00983B8F"/>
    <w:rsid w:val="0098595E"/>
    <w:rsid w:val="00986073"/>
    <w:rsid w:val="009868A1"/>
    <w:rsid w:val="00986C28"/>
    <w:rsid w:val="00990EE2"/>
    <w:rsid w:val="009916D2"/>
    <w:rsid w:val="009917E9"/>
    <w:rsid w:val="009918B7"/>
    <w:rsid w:val="009918C6"/>
    <w:rsid w:val="00991FD9"/>
    <w:rsid w:val="009921B0"/>
    <w:rsid w:val="0099229C"/>
    <w:rsid w:val="00994E5F"/>
    <w:rsid w:val="009959DB"/>
    <w:rsid w:val="00995C9F"/>
    <w:rsid w:val="0099752D"/>
    <w:rsid w:val="00997C2A"/>
    <w:rsid w:val="009A0358"/>
    <w:rsid w:val="009A0461"/>
    <w:rsid w:val="009A0754"/>
    <w:rsid w:val="009A0E2A"/>
    <w:rsid w:val="009A28A2"/>
    <w:rsid w:val="009A2D33"/>
    <w:rsid w:val="009A5191"/>
    <w:rsid w:val="009A593A"/>
    <w:rsid w:val="009A5FBB"/>
    <w:rsid w:val="009A64E9"/>
    <w:rsid w:val="009B0F5C"/>
    <w:rsid w:val="009B11D6"/>
    <w:rsid w:val="009B1D13"/>
    <w:rsid w:val="009B2EE9"/>
    <w:rsid w:val="009B3771"/>
    <w:rsid w:val="009B40D7"/>
    <w:rsid w:val="009B4864"/>
    <w:rsid w:val="009B5504"/>
    <w:rsid w:val="009B5D1A"/>
    <w:rsid w:val="009B649B"/>
    <w:rsid w:val="009B6F16"/>
    <w:rsid w:val="009C0215"/>
    <w:rsid w:val="009C0940"/>
    <w:rsid w:val="009C0950"/>
    <w:rsid w:val="009C131C"/>
    <w:rsid w:val="009C1D99"/>
    <w:rsid w:val="009C1F8B"/>
    <w:rsid w:val="009C20A8"/>
    <w:rsid w:val="009C44CF"/>
    <w:rsid w:val="009C4817"/>
    <w:rsid w:val="009C5057"/>
    <w:rsid w:val="009C7CE8"/>
    <w:rsid w:val="009D0CD7"/>
    <w:rsid w:val="009D1378"/>
    <w:rsid w:val="009D1780"/>
    <w:rsid w:val="009D2384"/>
    <w:rsid w:val="009D3240"/>
    <w:rsid w:val="009D3A6E"/>
    <w:rsid w:val="009D6087"/>
    <w:rsid w:val="009D61D9"/>
    <w:rsid w:val="009D624D"/>
    <w:rsid w:val="009D6AD5"/>
    <w:rsid w:val="009E0AB4"/>
    <w:rsid w:val="009E10C7"/>
    <w:rsid w:val="009E3466"/>
    <w:rsid w:val="009E360A"/>
    <w:rsid w:val="009E38A4"/>
    <w:rsid w:val="009E3D82"/>
    <w:rsid w:val="009E4942"/>
    <w:rsid w:val="009E55A7"/>
    <w:rsid w:val="009E6A7E"/>
    <w:rsid w:val="009E6E48"/>
    <w:rsid w:val="009F0B67"/>
    <w:rsid w:val="009F1566"/>
    <w:rsid w:val="009F1E4B"/>
    <w:rsid w:val="009F307E"/>
    <w:rsid w:val="009F37D5"/>
    <w:rsid w:val="009F50DE"/>
    <w:rsid w:val="009F552F"/>
    <w:rsid w:val="009F5735"/>
    <w:rsid w:val="009F5F3E"/>
    <w:rsid w:val="009F6D34"/>
    <w:rsid w:val="009F74A2"/>
    <w:rsid w:val="009F7BB0"/>
    <w:rsid w:val="00A0054B"/>
    <w:rsid w:val="00A0179F"/>
    <w:rsid w:val="00A01B7D"/>
    <w:rsid w:val="00A036C5"/>
    <w:rsid w:val="00A03AD2"/>
    <w:rsid w:val="00A05DA0"/>
    <w:rsid w:val="00A073A0"/>
    <w:rsid w:val="00A07D84"/>
    <w:rsid w:val="00A07F09"/>
    <w:rsid w:val="00A07F6E"/>
    <w:rsid w:val="00A10336"/>
    <w:rsid w:val="00A10CE2"/>
    <w:rsid w:val="00A13703"/>
    <w:rsid w:val="00A13811"/>
    <w:rsid w:val="00A15C42"/>
    <w:rsid w:val="00A16DF1"/>
    <w:rsid w:val="00A17302"/>
    <w:rsid w:val="00A17A17"/>
    <w:rsid w:val="00A20B1F"/>
    <w:rsid w:val="00A20E85"/>
    <w:rsid w:val="00A21050"/>
    <w:rsid w:val="00A235D0"/>
    <w:rsid w:val="00A24131"/>
    <w:rsid w:val="00A267E0"/>
    <w:rsid w:val="00A27A7F"/>
    <w:rsid w:val="00A31BF8"/>
    <w:rsid w:val="00A31CEA"/>
    <w:rsid w:val="00A3276A"/>
    <w:rsid w:val="00A349D2"/>
    <w:rsid w:val="00A34C05"/>
    <w:rsid w:val="00A3511D"/>
    <w:rsid w:val="00A35492"/>
    <w:rsid w:val="00A35978"/>
    <w:rsid w:val="00A4044E"/>
    <w:rsid w:val="00A40951"/>
    <w:rsid w:val="00A42161"/>
    <w:rsid w:val="00A42475"/>
    <w:rsid w:val="00A42869"/>
    <w:rsid w:val="00A4379F"/>
    <w:rsid w:val="00A4434D"/>
    <w:rsid w:val="00A45039"/>
    <w:rsid w:val="00A45102"/>
    <w:rsid w:val="00A454E0"/>
    <w:rsid w:val="00A45546"/>
    <w:rsid w:val="00A4585A"/>
    <w:rsid w:val="00A459B3"/>
    <w:rsid w:val="00A459D6"/>
    <w:rsid w:val="00A45B12"/>
    <w:rsid w:val="00A462D5"/>
    <w:rsid w:val="00A4650A"/>
    <w:rsid w:val="00A46F7C"/>
    <w:rsid w:val="00A471A7"/>
    <w:rsid w:val="00A47279"/>
    <w:rsid w:val="00A50720"/>
    <w:rsid w:val="00A50922"/>
    <w:rsid w:val="00A50B8A"/>
    <w:rsid w:val="00A516B2"/>
    <w:rsid w:val="00A51F40"/>
    <w:rsid w:val="00A520BA"/>
    <w:rsid w:val="00A554EB"/>
    <w:rsid w:val="00A55D2B"/>
    <w:rsid w:val="00A572BC"/>
    <w:rsid w:val="00A57A82"/>
    <w:rsid w:val="00A610E7"/>
    <w:rsid w:val="00A61DCD"/>
    <w:rsid w:val="00A62B7B"/>
    <w:rsid w:val="00A64F7B"/>
    <w:rsid w:val="00A66AE9"/>
    <w:rsid w:val="00A67428"/>
    <w:rsid w:val="00A70C6A"/>
    <w:rsid w:val="00A70CF3"/>
    <w:rsid w:val="00A7155E"/>
    <w:rsid w:val="00A719C5"/>
    <w:rsid w:val="00A72B19"/>
    <w:rsid w:val="00A73C34"/>
    <w:rsid w:val="00A74E17"/>
    <w:rsid w:val="00A74EDE"/>
    <w:rsid w:val="00A763AE"/>
    <w:rsid w:val="00A76619"/>
    <w:rsid w:val="00A766D5"/>
    <w:rsid w:val="00A76B0D"/>
    <w:rsid w:val="00A80223"/>
    <w:rsid w:val="00A816EE"/>
    <w:rsid w:val="00A81AB5"/>
    <w:rsid w:val="00A82724"/>
    <w:rsid w:val="00A82C5A"/>
    <w:rsid w:val="00A837E2"/>
    <w:rsid w:val="00A83DDE"/>
    <w:rsid w:val="00A83FF6"/>
    <w:rsid w:val="00A85B80"/>
    <w:rsid w:val="00A85CB7"/>
    <w:rsid w:val="00A8620F"/>
    <w:rsid w:val="00A8652F"/>
    <w:rsid w:val="00A86AAB"/>
    <w:rsid w:val="00A86D49"/>
    <w:rsid w:val="00A8769A"/>
    <w:rsid w:val="00A878A8"/>
    <w:rsid w:val="00A87B22"/>
    <w:rsid w:val="00A90FF4"/>
    <w:rsid w:val="00A92E9F"/>
    <w:rsid w:val="00A92EC0"/>
    <w:rsid w:val="00A92EED"/>
    <w:rsid w:val="00A975D5"/>
    <w:rsid w:val="00A9772B"/>
    <w:rsid w:val="00AA0660"/>
    <w:rsid w:val="00AA1409"/>
    <w:rsid w:val="00AA36BA"/>
    <w:rsid w:val="00AA37A7"/>
    <w:rsid w:val="00AA3875"/>
    <w:rsid w:val="00AA404A"/>
    <w:rsid w:val="00AA40DC"/>
    <w:rsid w:val="00AA6228"/>
    <w:rsid w:val="00AA69A4"/>
    <w:rsid w:val="00AB1131"/>
    <w:rsid w:val="00AB1B91"/>
    <w:rsid w:val="00AB2744"/>
    <w:rsid w:val="00AB274F"/>
    <w:rsid w:val="00AB30D3"/>
    <w:rsid w:val="00AB5F30"/>
    <w:rsid w:val="00AB61E4"/>
    <w:rsid w:val="00AB6BE3"/>
    <w:rsid w:val="00AB7AAA"/>
    <w:rsid w:val="00AC2197"/>
    <w:rsid w:val="00AC2537"/>
    <w:rsid w:val="00AC37C3"/>
    <w:rsid w:val="00AC3E65"/>
    <w:rsid w:val="00AC420C"/>
    <w:rsid w:val="00AC535B"/>
    <w:rsid w:val="00AC5F6A"/>
    <w:rsid w:val="00AD0B3C"/>
    <w:rsid w:val="00AD0FC3"/>
    <w:rsid w:val="00AD1CC0"/>
    <w:rsid w:val="00AD22B5"/>
    <w:rsid w:val="00AD2718"/>
    <w:rsid w:val="00AD276B"/>
    <w:rsid w:val="00AD2900"/>
    <w:rsid w:val="00AD33D3"/>
    <w:rsid w:val="00AD3DB4"/>
    <w:rsid w:val="00AD3E16"/>
    <w:rsid w:val="00AD5133"/>
    <w:rsid w:val="00AD5712"/>
    <w:rsid w:val="00AD6AC5"/>
    <w:rsid w:val="00AD725F"/>
    <w:rsid w:val="00AD76A1"/>
    <w:rsid w:val="00AE1C92"/>
    <w:rsid w:val="00AE2DF8"/>
    <w:rsid w:val="00AE48E8"/>
    <w:rsid w:val="00AE5466"/>
    <w:rsid w:val="00AE7F20"/>
    <w:rsid w:val="00AF0E7C"/>
    <w:rsid w:val="00AF1F04"/>
    <w:rsid w:val="00AF246D"/>
    <w:rsid w:val="00AF2612"/>
    <w:rsid w:val="00AF3B55"/>
    <w:rsid w:val="00AF3D59"/>
    <w:rsid w:val="00AF50BF"/>
    <w:rsid w:val="00AF5C7E"/>
    <w:rsid w:val="00AF6794"/>
    <w:rsid w:val="00AF6795"/>
    <w:rsid w:val="00AF6F48"/>
    <w:rsid w:val="00AF7023"/>
    <w:rsid w:val="00AF717E"/>
    <w:rsid w:val="00B016F7"/>
    <w:rsid w:val="00B020BD"/>
    <w:rsid w:val="00B02BDD"/>
    <w:rsid w:val="00B04E10"/>
    <w:rsid w:val="00B055B9"/>
    <w:rsid w:val="00B075D4"/>
    <w:rsid w:val="00B13243"/>
    <w:rsid w:val="00B13511"/>
    <w:rsid w:val="00B13D85"/>
    <w:rsid w:val="00B154C4"/>
    <w:rsid w:val="00B16296"/>
    <w:rsid w:val="00B16954"/>
    <w:rsid w:val="00B16CC7"/>
    <w:rsid w:val="00B1786A"/>
    <w:rsid w:val="00B206D8"/>
    <w:rsid w:val="00B20C75"/>
    <w:rsid w:val="00B22AB4"/>
    <w:rsid w:val="00B22B27"/>
    <w:rsid w:val="00B230E5"/>
    <w:rsid w:val="00B23E88"/>
    <w:rsid w:val="00B24F64"/>
    <w:rsid w:val="00B267A4"/>
    <w:rsid w:val="00B312C7"/>
    <w:rsid w:val="00B316B9"/>
    <w:rsid w:val="00B31E90"/>
    <w:rsid w:val="00B32E58"/>
    <w:rsid w:val="00B335A2"/>
    <w:rsid w:val="00B33BDC"/>
    <w:rsid w:val="00B342D1"/>
    <w:rsid w:val="00B34371"/>
    <w:rsid w:val="00B346F5"/>
    <w:rsid w:val="00B34758"/>
    <w:rsid w:val="00B357DD"/>
    <w:rsid w:val="00B36BEC"/>
    <w:rsid w:val="00B37104"/>
    <w:rsid w:val="00B37301"/>
    <w:rsid w:val="00B406E3"/>
    <w:rsid w:val="00B40D9D"/>
    <w:rsid w:val="00B41516"/>
    <w:rsid w:val="00B416E0"/>
    <w:rsid w:val="00B433EB"/>
    <w:rsid w:val="00B447D7"/>
    <w:rsid w:val="00B44F9F"/>
    <w:rsid w:val="00B451F7"/>
    <w:rsid w:val="00B452A3"/>
    <w:rsid w:val="00B4545E"/>
    <w:rsid w:val="00B47889"/>
    <w:rsid w:val="00B47D0D"/>
    <w:rsid w:val="00B52B7D"/>
    <w:rsid w:val="00B52BEE"/>
    <w:rsid w:val="00B531D2"/>
    <w:rsid w:val="00B537D8"/>
    <w:rsid w:val="00B53CCA"/>
    <w:rsid w:val="00B54441"/>
    <w:rsid w:val="00B54A5F"/>
    <w:rsid w:val="00B560C2"/>
    <w:rsid w:val="00B56409"/>
    <w:rsid w:val="00B56F9B"/>
    <w:rsid w:val="00B600F3"/>
    <w:rsid w:val="00B64099"/>
    <w:rsid w:val="00B643D6"/>
    <w:rsid w:val="00B64919"/>
    <w:rsid w:val="00B65016"/>
    <w:rsid w:val="00B66585"/>
    <w:rsid w:val="00B667C6"/>
    <w:rsid w:val="00B66BC8"/>
    <w:rsid w:val="00B67B71"/>
    <w:rsid w:val="00B71F08"/>
    <w:rsid w:val="00B73838"/>
    <w:rsid w:val="00B7421A"/>
    <w:rsid w:val="00B74366"/>
    <w:rsid w:val="00B75CBE"/>
    <w:rsid w:val="00B75F20"/>
    <w:rsid w:val="00B762FD"/>
    <w:rsid w:val="00B77310"/>
    <w:rsid w:val="00B774A5"/>
    <w:rsid w:val="00B808A4"/>
    <w:rsid w:val="00B81371"/>
    <w:rsid w:val="00B818B8"/>
    <w:rsid w:val="00B8225B"/>
    <w:rsid w:val="00B82333"/>
    <w:rsid w:val="00B8240B"/>
    <w:rsid w:val="00B83E2E"/>
    <w:rsid w:val="00B855AA"/>
    <w:rsid w:val="00B85DB8"/>
    <w:rsid w:val="00B8780A"/>
    <w:rsid w:val="00B87CD6"/>
    <w:rsid w:val="00B902E7"/>
    <w:rsid w:val="00B922D9"/>
    <w:rsid w:val="00B926D6"/>
    <w:rsid w:val="00B93351"/>
    <w:rsid w:val="00B93F6A"/>
    <w:rsid w:val="00B945F2"/>
    <w:rsid w:val="00B95670"/>
    <w:rsid w:val="00B959FD"/>
    <w:rsid w:val="00B966BF"/>
    <w:rsid w:val="00B974B4"/>
    <w:rsid w:val="00BA0012"/>
    <w:rsid w:val="00BA0458"/>
    <w:rsid w:val="00BA0A18"/>
    <w:rsid w:val="00BA209D"/>
    <w:rsid w:val="00BA4F66"/>
    <w:rsid w:val="00BA54A2"/>
    <w:rsid w:val="00BA6D15"/>
    <w:rsid w:val="00BA7326"/>
    <w:rsid w:val="00BA7987"/>
    <w:rsid w:val="00BA7CFA"/>
    <w:rsid w:val="00BB03C9"/>
    <w:rsid w:val="00BB1309"/>
    <w:rsid w:val="00BB2522"/>
    <w:rsid w:val="00BB2592"/>
    <w:rsid w:val="00BB3156"/>
    <w:rsid w:val="00BB5CA9"/>
    <w:rsid w:val="00BB6662"/>
    <w:rsid w:val="00BB7E0C"/>
    <w:rsid w:val="00BB7E88"/>
    <w:rsid w:val="00BC0CE4"/>
    <w:rsid w:val="00BC12BA"/>
    <w:rsid w:val="00BC22CD"/>
    <w:rsid w:val="00BC260A"/>
    <w:rsid w:val="00BC2690"/>
    <w:rsid w:val="00BC30BF"/>
    <w:rsid w:val="00BC3150"/>
    <w:rsid w:val="00BC4307"/>
    <w:rsid w:val="00BC4C44"/>
    <w:rsid w:val="00BC5109"/>
    <w:rsid w:val="00BC56DB"/>
    <w:rsid w:val="00BC61B2"/>
    <w:rsid w:val="00BC7E69"/>
    <w:rsid w:val="00BD025A"/>
    <w:rsid w:val="00BD02D5"/>
    <w:rsid w:val="00BD0A1C"/>
    <w:rsid w:val="00BD0DA4"/>
    <w:rsid w:val="00BD1B67"/>
    <w:rsid w:val="00BD2E8E"/>
    <w:rsid w:val="00BD335B"/>
    <w:rsid w:val="00BD33B6"/>
    <w:rsid w:val="00BD3D58"/>
    <w:rsid w:val="00BD3D7F"/>
    <w:rsid w:val="00BD4097"/>
    <w:rsid w:val="00BD4163"/>
    <w:rsid w:val="00BD4E41"/>
    <w:rsid w:val="00BD4F95"/>
    <w:rsid w:val="00BD517B"/>
    <w:rsid w:val="00BD650E"/>
    <w:rsid w:val="00BD6560"/>
    <w:rsid w:val="00BD687D"/>
    <w:rsid w:val="00BD6C40"/>
    <w:rsid w:val="00BE00FA"/>
    <w:rsid w:val="00BE068C"/>
    <w:rsid w:val="00BE0C95"/>
    <w:rsid w:val="00BE1433"/>
    <w:rsid w:val="00BE23ED"/>
    <w:rsid w:val="00BE31BD"/>
    <w:rsid w:val="00BE462E"/>
    <w:rsid w:val="00BE545A"/>
    <w:rsid w:val="00BE57A2"/>
    <w:rsid w:val="00BE5E11"/>
    <w:rsid w:val="00BE6C95"/>
    <w:rsid w:val="00BE6EDF"/>
    <w:rsid w:val="00BE74FA"/>
    <w:rsid w:val="00BF0A54"/>
    <w:rsid w:val="00BF0B2A"/>
    <w:rsid w:val="00BF0F1C"/>
    <w:rsid w:val="00BF1278"/>
    <w:rsid w:val="00BF1B7F"/>
    <w:rsid w:val="00BF2346"/>
    <w:rsid w:val="00BF3B85"/>
    <w:rsid w:val="00BF46DB"/>
    <w:rsid w:val="00BF485E"/>
    <w:rsid w:val="00BF6B5B"/>
    <w:rsid w:val="00BF6D83"/>
    <w:rsid w:val="00BF704D"/>
    <w:rsid w:val="00BF7365"/>
    <w:rsid w:val="00BF7824"/>
    <w:rsid w:val="00BF793C"/>
    <w:rsid w:val="00C00393"/>
    <w:rsid w:val="00C020F8"/>
    <w:rsid w:val="00C02535"/>
    <w:rsid w:val="00C04666"/>
    <w:rsid w:val="00C04D22"/>
    <w:rsid w:val="00C06C02"/>
    <w:rsid w:val="00C11482"/>
    <w:rsid w:val="00C119C0"/>
    <w:rsid w:val="00C1254E"/>
    <w:rsid w:val="00C12A1B"/>
    <w:rsid w:val="00C12E38"/>
    <w:rsid w:val="00C14CDF"/>
    <w:rsid w:val="00C150E0"/>
    <w:rsid w:val="00C150F6"/>
    <w:rsid w:val="00C15F97"/>
    <w:rsid w:val="00C160D4"/>
    <w:rsid w:val="00C16762"/>
    <w:rsid w:val="00C16EC5"/>
    <w:rsid w:val="00C17548"/>
    <w:rsid w:val="00C17637"/>
    <w:rsid w:val="00C179FC"/>
    <w:rsid w:val="00C203F6"/>
    <w:rsid w:val="00C205D6"/>
    <w:rsid w:val="00C20EB1"/>
    <w:rsid w:val="00C2139F"/>
    <w:rsid w:val="00C24101"/>
    <w:rsid w:val="00C24FF3"/>
    <w:rsid w:val="00C2575E"/>
    <w:rsid w:val="00C26121"/>
    <w:rsid w:val="00C2692D"/>
    <w:rsid w:val="00C274FD"/>
    <w:rsid w:val="00C275CF"/>
    <w:rsid w:val="00C27ABF"/>
    <w:rsid w:val="00C3086E"/>
    <w:rsid w:val="00C315FB"/>
    <w:rsid w:val="00C31713"/>
    <w:rsid w:val="00C317BD"/>
    <w:rsid w:val="00C33279"/>
    <w:rsid w:val="00C34B8F"/>
    <w:rsid w:val="00C35332"/>
    <w:rsid w:val="00C35726"/>
    <w:rsid w:val="00C37421"/>
    <w:rsid w:val="00C40021"/>
    <w:rsid w:val="00C41015"/>
    <w:rsid w:val="00C41131"/>
    <w:rsid w:val="00C411C1"/>
    <w:rsid w:val="00C41747"/>
    <w:rsid w:val="00C41E00"/>
    <w:rsid w:val="00C422BD"/>
    <w:rsid w:val="00C42ED3"/>
    <w:rsid w:val="00C43A3B"/>
    <w:rsid w:val="00C45581"/>
    <w:rsid w:val="00C45BF0"/>
    <w:rsid w:val="00C46213"/>
    <w:rsid w:val="00C4712A"/>
    <w:rsid w:val="00C47468"/>
    <w:rsid w:val="00C47CDC"/>
    <w:rsid w:val="00C50570"/>
    <w:rsid w:val="00C50A2B"/>
    <w:rsid w:val="00C51671"/>
    <w:rsid w:val="00C5280A"/>
    <w:rsid w:val="00C52849"/>
    <w:rsid w:val="00C5401F"/>
    <w:rsid w:val="00C54922"/>
    <w:rsid w:val="00C55FE8"/>
    <w:rsid w:val="00C601EF"/>
    <w:rsid w:val="00C61825"/>
    <w:rsid w:val="00C6220B"/>
    <w:rsid w:val="00C62658"/>
    <w:rsid w:val="00C634D6"/>
    <w:rsid w:val="00C63CF2"/>
    <w:rsid w:val="00C6440A"/>
    <w:rsid w:val="00C648FC"/>
    <w:rsid w:val="00C6521F"/>
    <w:rsid w:val="00C65EDE"/>
    <w:rsid w:val="00C663BE"/>
    <w:rsid w:val="00C70AB7"/>
    <w:rsid w:val="00C7137A"/>
    <w:rsid w:val="00C71858"/>
    <w:rsid w:val="00C722C5"/>
    <w:rsid w:val="00C7270F"/>
    <w:rsid w:val="00C74346"/>
    <w:rsid w:val="00C744AE"/>
    <w:rsid w:val="00C74781"/>
    <w:rsid w:val="00C767C0"/>
    <w:rsid w:val="00C76B87"/>
    <w:rsid w:val="00C80034"/>
    <w:rsid w:val="00C828E8"/>
    <w:rsid w:val="00C83579"/>
    <w:rsid w:val="00C83EA7"/>
    <w:rsid w:val="00C84559"/>
    <w:rsid w:val="00C84E31"/>
    <w:rsid w:val="00C862C4"/>
    <w:rsid w:val="00C86977"/>
    <w:rsid w:val="00C86B34"/>
    <w:rsid w:val="00C86FFF"/>
    <w:rsid w:val="00C871C7"/>
    <w:rsid w:val="00C91060"/>
    <w:rsid w:val="00C928FD"/>
    <w:rsid w:val="00C95593"/>
    <w:rsid w:val="00C95D17"/>
    <w:rsid w:val="00C967DD"/>
    <w:rsid w:val="00CA0640"/>
    <w:rsid w:val="00CA2022"/>
    <w:rsid w:val="00CA4741"/>
    <w:rsid w:val="00CA64E9"/>
    <w:rsid w:val="00CA7A78"/>
    <w:rsid w:val="00CA7F49"/>
    <w:rsid w:val="00CB2089"/>
    <w:rsid w:val="00CB2FC0"/>
    <w:rsid w:val="00CB3B9E"/>
    <w:rsid w:val="00CB3C69"/>
    <w:rsid w:val="00CB57BF"/>
    <w:rsid w:val="00CB58C6"/>
    <w:rsid w:val="00CB5AEC"/>
    <w:rsid w:val="00CB7F82"/>
    <w:rsid w:val="00CC0B3A"/>
    <w:rsid w:val="00CC10A6"/>
    <w:rsid w:val="00CC10B3"/>
    <w:rsid w:val="00CC27BA"/>
    <w:rsid w:val="00CC2DE4"/>
    <w:rsid w:val="00CC360E"/>
    <w:rsid w:val="00CC3B04"/>
    <w:rsid w:val="00CC3D18"/>
    <w:rsid w:val="00CC3FC7"/>
    <w:rsid w:val="00CC48D6"/>
    <w:rsid w:val="00CC65DF"/>
    <w:rsid w:val="00CD32FE"/>
    <w:rsid w:val="00CD3E7D"/>
    <w:rsid w:val="00CD5036"/>
    <w:rsid w:val="00CD6866"/>
    <w:rsid w:val="00CD76D4"/>
    <w:rsid w:val="00CD7893"/>
    <w:rsid w:val="00CD7911"/>
    <w:rsid w:val="00CE035D"/>
    <w:rsid w:val="00CE03CC"/>
    <w:rsid w:val="00CE2885"/>
    <w:rsid w:val="00CE351A"/>
    <w:rsid w:val="00CE3655"/>
    <w:rsid w:val="00CE7D15"/>
    <w:rsid w:val="00CE7E6A"/>
    <w:rsid w:val="00CF01C2"/>
    <w:rsid w:val="00CF030B"/>
    <w:rsid w:val="00CF23A2"/>
    <w:rsid w:val="00CF5D77"/>
    <w:rsid w:val="00CF6EB2"/>
    <w:rsid w:val="00D00269"/>
    <w:rsid w:val="00D007D1"/>
    <w:rsid w:val="00D02F72"/>
    <w:rsid w:val="00D0377B"/>
    <w:rsid w:val="00D07CFB"/>
    <w:rsid w:val="00D10AB0"/>
    <w:rsid w:val="00D12402"/>
    <w:rsid w:val="00D12EE7"/>
    <w:rsid w:val="00D1373C"/>
    <w:rsid w:val="00D16B19"/>
    <w:rsid w:val="00D16BAD"/>
    <w:rsid w:val="00D172B8"/>
    <w:rsid w:val="00D1735B"/>
    <w:rsid w:val="00D17702"/>
    <w:rsid w:val="00D17C3D"/>
    <w:rsid w:val="00D20E63"/>
    <w:rsid w:val="00D20E91"/>
    <w:rsid w:val="00D22448"/>
    <w:rsid w:val="00D225CB"/>
    <w:rsid w:val="00D23CD2"/>
    <w:rsid w:val="00D25A9F"/>
    <w:rsid w:val="00D266ED"/>
    <w:rsid w:val="00D2734A"/>
    <w:rsid w:val="00D276CF"/>
    <w:rsid w:val="00D27729"/>
    <w:rsid w:val="00D27F25"/>
    <w:rsid w:val="00D30003"/>
    <w:rsid w:val="00D306AB"/>
    <w:rsid w:val="00D317B7"/>
    <w:rsid w:val="00D31B40"/>
    <w:rsid w:val="00D31B93"/>
    <w:rsid w:val="00D31D5F"/>
    <w:rsid w:val="00D32293"/>
    <w:rsid w:val="00D33323"/>
    <w:rsid w:val="00D33F79"/>
    <w:rsid w:val="00D3469A"/>
    <w:rsid w:val="00D3478C"/>
    <w:rsid w:val="00D34A5C"/>
    <w:rsid w:val="00D35986"/>
    <w:rsid w:val="00D36CE3"/>
    <w:rsid w:val="00D37494"/>
    <w:rsid w:val="00D3789A"/>
    <w:rsid w:val="00D407B7"/>
    <w:rsid w:val="00D409B3"/>
    <w:rsid w:val="00D41B84"/>
    <w:rsid w:val="00D41E2D"/>
    <w:rsid w:val="00D42588"/>
    <w:rsid w:val="00D4287D"/>
    <w:rsid w:val="00D42957"/>
    <w:rsid w:val="00D446E7"/>
    <w:rsid w:val="00D47265"/>
    <w:rsid w:val="00D47500"/>
    <w:rsid w:val="00D4793C"/>
    <w:rsid w:val="00D60582"/>
    <w:rsid w:val="00D61222"/>
    <w:rsid w:val="00D63800"/>
    <w:rsid w:val="00D63990"/>
    <w:rsid w:val="00D65068"/>
    <w:rsid w:val="00D65243"/>
    <w:rsid w:val="00D658A1"/>
    <w:rsid w:val="00D65BBD"/>
    <w:rsid w:val="00D66DC3"/>
    <w:rsid w:val="00D67E99"/>
    <w:rsid w:val="00D71057"/>
    <w:rsid w:val="00D730F6"/>
    <w:rsid w:val="00D734A2"/>
    <w:rsid w:val="00D734D7"/>
    <w:rsid w:val="00D738F0"/>
    <w:rsid w:val="00D75295"/>
    <w:rsid w:val="00D75E6C"/>
    <w:rsid w:val="00D76548"/>
    <w:rsid w:val="00D80639"/>
    <w:rsid w:val="00D82CB3"/>
    <w:rsid w:val="00D82FC0"/>
    <w:rsid w:val="00D8322A"/>
    <w:rsid w:val="00D83C17"/>
    <w:rsid w:val="00D85023"/>
    <w:rsid w:val="00D8541E"/>
    <w:rsid w:val="00D85885"/>
    <w:rsid w:val="00D8720F"/>
    <w:rsid w:val="00D87527"/>
    <w:rsid w:val="00D87652"/>
    <w:rsid w:val="00D905C2"/>
    <w:rsid w:val="00D91544"/>
    <w:rsid w:val="00D91EFC"/>
    <w:rsid w:val="00D92D08"/>
    <w:rsid w:val="00D931C8"/>
    <w:rsid w:val="00D9372E"/>
    <w:rsid w:val="00D938BE"/>
    <w:rsid w:val="00D9392E"/>
    <w:rsid w:val="00D947F0"/>
    <w:rsid w:val="00D963CC"/>
    <w:rsid w:val="00DA22D8"/>
    <w:rsid w:val="00DA2D95"/>
    <w:rsid w:val="00DA3A4F"/>
    <w:rsid w:val="00DA42C0"/>
    <w:rsid w:val="00DA50D4"/>
    <w:rsid w:val="00DA52A2"/>
    <w:rsid w:val="00DA57B0"/>
    <w:rsid w:val="00DA7E2F"/>
    <w:rsid w:val="00DB0C0B"/>
    <w:rsid w:val="00DB2446"/>
    <w:rsid w:val="00DB31E7"/>
    <w:rsid w:val="00DB3A66"/>
    <w:rsid w:val="00DB4BEF"/>
    <w:rsid w:val="00DB546B"/>
    <w:rsid w:val="00DB74A4"/>
    <w:rsid w:val="00DB7886"/>
    <w:rsid w:val="00DB78B2"/>
    <w:rsid w:val="00DC073A"/>
    <w:rsid w:val="00DC0A7B"/>
    <w:rsid w:val="00DC1539"/>
    <w:rsid w:val="00DC1606"/>
    <w:rsid w:val="00DC2022"/>
    <w:rsid w:val="00DC230C"/>
    <w:rsid w:val="00DC27E7"/>
    <w:rsid w:val="00DC2CE7"/>
    <w:rsid w:val="00DC301A"/>
    <w:rsid w:val="00DC5188"/>
    <w:rsid w:val="00DC5190"/>
    <w:rsid w:val="00DC6294"/>
    <w:rsid w:val="00DC6944"/>
    <w:rsid w:val="00DC6AEA"/>
    <w:rsid w:val="00DC7377"/>
    <w:rsid w:val="00DD2912"/>
    <w:rsid w:val="00DD353B"/>
    <w:rsid w:val="00DD3902"/>
    <w:rsid w:val="00DD417A"/>
    <w:rsid w:val="00DD45C1"/>
    <w:rsid w:val="00DD4849"/>
    <w:rsid w:val="00DD5654"/>
    <w:rsid w:val="00DE0FC0"/>
    <w:rsid w:val="00DE190A"/>
    <w:rsid w:val="00DE1A76"/>
    <w:rsid w:val="00DE31D8"/>
    <w:rsid w:val="00DE37A7"/>
    <w:rsid w:val="00DE3A31"/>
    <w:rsid w:val="00DE4F75"/>
    <w:rsid w:val="00DE5C78"/>
    <w:rsid w:val="00DE5F76"/>
    <w:rsid w:val="00DF09A4"/>
    <w:rsid w:val="00DF0DF7"/>
    <w:rsid w:val="00DF13A5"/>
    <w:rsid w:val="00DF1C93"/>
    <w:rsid w:val="00DF1E5D"/>
    <w:rsid w:val="00DF2ABA"/>
    <w:rsid w:val="00DF391A"/>
    <w:rsid w:val="00DF419C"/>
    <w:rsid w:val="00DF51C5"/>
    <w:rsid w:val="00DF5E58"/>
    <w:rsid w:val="00DF65E6"/>
    <w:rsid w:val="00DF72C7"/>
    <w:rsid w:val="00E00CF8"/>
    <w:rsid w:val="00E00D6F"/>
    <w:rsid w:val="00E024CA"/>
    <w:rsid w:val="00E03246"/>
    <w:rsid w:val="00E03508"/>
    <w:rsid w:val="00E03C0E"/>
    <w:rsid w:val="00E04397"/>
    <w:rsid w:val="00E047DA"/>
    <w:rsid w:val="00E066DF"/>
    <w:rsid w:val="00E06B8A"/>
    <w:rsid w:val="00E07128"/>
    <w:rsid w:val="00E073C2"/>
    <w:rsid w:val="00E10AC3"/>
    <w:rsid w:val="00E10C25"/>
    <w:rsid w:val="00E1123F"/>
    <w:rsid w:val="00E12D1C"/>
    <w:rsid w:val="00E12F1A"/>
    <w:rsid w:val="00E1398D"/>
    <w:rsid w:val="00E14266"/>
    <w:rsid w:val="00E14307"/>
    <w:rsid w:val="00E15911"/>
    <w:rsid w:val="00E16412"/>
    <w:rsid w:val="00E165DD"/>
    <w:rsid w:val="00E168A7"/>
    <w:rsid w:val="00E16A98"/>
    <w:rsid w:val="00E227C3"/>
    <w:rsid w:val="00E22843"/>
    <w:rsid w:val="00E23111"/>
    <w:rsid w:val="00E23B9E"/>
    <w:rsid w:val="00E24BC3"/>
    <w:rsid w:val="00E24C79"/>
    <w:rsid w:val="00E25996"/>
    <w:rsid w:val="00E26881"/>
    <w:rsid w:val="00E26DFE"/>
    <w:rsid w:val="00E2713B"/>
    <w:rsid w:val="00E274D7"/>
    <w:rsid w:val="00E3177E"/>
    <w:rsid w:val="00E32652"/>
    <w:rsid w:val="00E32DDF"/>
    <w:rsid w:val="00E33108"/>
    <w:rsid w:val="00E3387F"/>
    <w:rsid w:val="00E34622"/>
    <w:rsid w:val="00E34657"/>
    <w:rsid w:val="00E34706"/>
    <w:rsid w:val="00E35537"/>
    <w:rsid w:val="00E36F7D"/>
    <w:rsid w:val="00E40AFC"/>
    <w:rsid w:val="00E43ABE"/>
    <w:rsid w:val="00E44057"/>
    <w:rsid w:val="00E44438"/>
    <w:rsid w:val="00E445BD"/>
    <w:rsid w:val="00E44E71"/>
    <w:rsid w:val="00E46673"/>
    <w:rsid w:val="00E47A5F"/>
    <w:rsid w:val="00E506E7"/>
    <w:rsid w:val="00E507A5"/>
    <w:rsid w:val="00E50851"/>
    <w:rsid w:val="00E51A57"/>
    <w:rsid w:val="00E528D2"/>
    <w:rsid w:val="00E5453E"/>
    <w:rsid w:val="00E54E89"/>
    <w:rsid w:val="00E56DBA"/>
    <w:rsid w:val="00E57E0F"/>
    <w:rsid w:val="00E601CE"/>
    <w:rsid w:val="00E602CF"/>
    <w:rsid w:val="00E60B1D"/>
    <w:rsid w:val="00E61D98"/>
    <w:rsid w:val="00E61EE8"/>
    <w:rsid w:val="00E62061"/>
    <w:rsid w:val="00E62441"/>
    <w:rsid w:val="00E63879"/>
    <w:rsid w:val="00E647FF"/>
    <w:rsid w:val="00E650C6"/>
    <w:rsid w:val="00E66A80"/>
    <w:rsid w:val="00E66EE6"/>
    <w:rsid w:val="00E7041F"/>
    <w:rsid w:val="00E7063D"/>
    <w:rsid w:val="00E71329"/>
    <w:rsid w:val="00E71633"/>
    <w:rsid w:val="00E7206F"/>
    <w:rsid w:val="00E7218C"/>
    <w:rsid w:val="00E72689"/>
    <w:rsid w:val="00E730AA"/>
    <w:rsid w:val="00E74C7A"/>
    <w:rsid w:val="00E75B53"/>
    <w:rsid w:val="00E76251"/>
    <w:rsid w:val="00E76F52"/>
    <w:rsid w:val="00E76FA6"/>
    <w:rsid w:val="00E777E8"/>
    <w:rsid w:val="00E826D6"/>
    <w:rsid w:val="00E82B54"/>
    <w:rsid w:val="00E8380C"/>
    <w:rsid w:val="00E838B2"/>
    <w:rsid w:val="00E84521"/>
    <w:rsid w:val="00E84D6B"/>
    <w:rsid w:val="00E856B0"/>
    <w:rsid w:val="00E85D85"/>
    <w:rsid w:val="00E86868"/>
    <w:rsid w:val="00E86C2A"/>
    <w:rsid w:val="00E86CA1"/>
    <w:rsid w:val="00E87AD0"/>
    <w:rsid w:val="00E87F07"/>
    <w:rsid w:val="00E904C7"/>
    <w:rsid w:val="00E91E35"/>
    <w:rsid w:val="00E92215"/>
    <w:rsid w:val="00E937B5"/>
    <w:rsid w:val="00E9442F"/>
    <w:rsid w:val="00E94495"/>
    <w:rsid w:val="00E9486B"/>
    <w:rsid w:val="00E95534"/>
    <w:rsid w:val="00E95618"/>
    <w:rsid w:val="00E96326"/>
    <w:rsid w:val="00E969D2"/>
    <w:rsid w:val="00E97534"/>
    <w:rsid w:val="00E97D83"/>
    <w:rsid w:val="00EA0CA1"/>
    <w:rsid w:val="00EA1D8B"/>
    <w:rsid w:val="00EA3022"/>
    <w:rsid w:val="00EA3158"/>
    <w:rsid w:val="00EA3249"/>
    <w:rsid w:val="00EA3C59"/>
    <w:rsid w:val="00EA4C6A"/>
    <w:rsid w:val="00EA4CEB"/>
    <w:rsid w:val="00EA5118"/>
    <w:rsid w:val="00EA6C56"/>
    <w:rsid w:val="00EB02F9"/>
    <w:rsid w:val="00EB0C63"/>
    <w:rsid w:val="00EB0DF0"/>
    <w:rsid w:val="00EB1A2C"/>
    <w:rsid w:val="00EB2513"/>
    <w:rsid w:val="00EB36A4"/>
    <w:rsid w:val="00EB3DF7"/>
    <w:rsid w:val="00EB3F5C"/>
    <w:rsid w:val="00EB40DC"/>
    <w:rsid w:val="00EB4A53"/>
    <w:rsid w:val="00EB5616"/>
    <w:rsid w:val="00EB701A"/>
    <w:rsid w:val="00EB743F"/>
    <w:rsid w:val="00EC064C"/>
    <w:rsid w:val="00EC0A37"/>
    <w:rsid w:val="00EC0BFA"/>
    <w:rsid w:val="00EC0D38"/>
    <w:rsid w:val="00EC0ED2"/>
    <w:rsid w:val="00EC115D"/>
    <w:rsid w:val="00EC152A"/>
    <w:rsid w:val="00EC3328"/>
    <w:rsid w:val="00EC34A9"/>
    <w:rsid w:val="00EC3934"/>
    <w:rsid w:val="00EC437F"/>
    <w:rsid w:val="00EC6F0E"/>
    <w:rsid w:val="00EC7352"/>
    <w:rsid w:val="00ED2270"/>
    <w:rsid w:val="00ED2AB9"/>
    <w:rsid w:val="00ED33CB"/>
    <w:rsid w:val="00ED3818"/>
    <w:rsid w:val="00ED3B1D"/>
    <w:rsid w:val="00ED4CAA"/>
    <w:rsid w:val="00ED512E"/>
    <w:rsid w:val="00ED7544"/>
    <w:rsid w:val="00EE0293"/>
    <w:rsid w:val="00EE03EC"/>
    <w:rsid w:val="00EE048D"/>
    <w:rsid w:val="00EE0ACB"/>
    <w:rsid w:val="00EE107C"/>
    <w:rsid w:val="00EE280E"/>
    <w:rsid w:val="00EE3E9C"/>
    <w:rsid w:val="00EE3FD0"/>
    <w:rsid w:val="00EE453F"/>
    <w:rsid w:val="00EE4D4C"/>
    <w:rsid w:val="00EE4FBE"/>
    <w:rsid w:val="00EE7067"/>
    <w:rsid w:val="00EF014A"/>
    <w:rsid w:val="00EF01CE"/>
    <w:rsid w:val="00EF0558"/>
    <w:rsid w:val="00EF1D84"/>
    <w:rsid w:val="00EF1DC8"/>
    <w:rsid w:val="00EF1F30"/>
    <w:rsid w:val="00EF26CB"/>
    <w:rsid w:val="00EF2A0D"/>
    <w:rsid w:val="00EF2E2B"/>
    <w:rsid w:val="00EF34D2"/>
    <w:rsid w:val="00EF4C26"/>
    <w:rsid w:val="00EF5CC0"/>
    <w:rsid w:val="00EF7540"/>
    <w:rsid w:val="00EF75DE"/>
    <w:rsid w:val="00F00649"/>
    <w:rsid w:val="00F01443"/>
    <w:rsid w:val="00F01801"/>
    <w:rsid w:val="00F02412"/>
    <w:rsid w:val="00F026B4"/>
    <w:rsid w:val="00F0292D"/>
    <w:rsid w:val="00F02E4F"/>
    <w:rsid w:val="00F02E9D"/>
    <w:rsid w:val="00F04044"/>
    <w:rsid w:val="00F046C8"/>
    <w:rsid w:val="00F047AB"/>
    <w:rsid w:val="00F05DE1"/>
    <w:rsid w:val="00F05EBB"/>
    <w:rsid w:val="00F06D58"/>
    <w:rsid w:val="00F07353"/>
    <w:rsid w:val="00F104AB"/>
    <w:rsid w:val="00F10D6B"/>
    <w:rsid w:val="00F12C08"/>
    <w:rsid w:val="00F12CDC"/>
    <w:rsid w:val="00F13E45"/>
    <w:rsid w:val="00F1437E"/>
    <w:rsid w:val="00F147C6"/>
    <w:rsid w:val="00F15830"/>
    <w:rsid w:val="00F20933"/>
    <w:rsid w:val="00F21705"/>
    <w:rsid w:val="00F22B79"/>
    <w:rsid w:val="00F231FC"/>
    <w:rsid w:val="00F24AB7"/>
    <w:rsid w:val="00F2518D"/>
    <w:rsid w:val="00F2567E"/>
    <w:rsid w:val="00F25E84"/>
    <w:rsid w:val="00F26068"/>
    <w:rsid w:val="00F2706D"/>
    <w:rsid w:val="00F2723F"/>
    <w:rsid w:val="00F27ADB"/>
    <w:rsid w:val="00F31178"/>
    <w:rsid w:val="00F325F9"/>
    <w:rsid w:val="00F32971"/>
    <w:rsid w:val="00F3400B"/>
    <w:rsid w:val="00F35C44"/>
    <w:rsid w:val="00F37B6F"/>
    <w:rsid w:val="00F40C05"/>
    <w:rsid w:val="00F40E86"/>
    <w:rsid w:val="00F40E92"/>
    <w:rsid w:val="00F42168"/>
    <w:rsid w:val="00F425B3"/>
    <w:rsid w:val="00F448C5"/>
    <w:rsid w:val="00F44C78"/>
    <w:rsid w:val="00F44F38"/>
    <w:rsid w:val="00F452C0"/>
    <w:rsid w:val="00F459E6"/>
    <w:rsid w:val="00F465D8"/>
    <w:rsid w:val="00F52739"/>
    <w:rsid w:val="00F53104"/>
    <w:rsid w:val="00F53C70"/>
    <w:rsid w:val="00F552F8"/>
    <w:rsid w:val="00F55309"/>
    <w:rsid w:val="00F55C7C"/>
    <w:rsid w:val="00F562A9"/>
    <w:rsid w:val="00F56E00"/>
    <w:rsid w:val="00F56E0D"/>
    <w:rsid w:val="00F60C62"/>
    <w:rsid w:val="00F6300E"/>
    <w:rsid w:val="00F6301A"/>
    <w:rsid w:val="00F63564"/>
    <w:rsid w:val="00F63F09"/>
    <w:rsid w:val="00F645AF"/>
    <w:rsid w:val="00F66BC9"/>
    <w:rsid w:val="00F67946"/>
    <w:rsid w:val="00F72B99"/>
    <w:rsid w:val="00F72CCD"/>
    <w:rsid w:val="00F72E9F"/>
    <w:rsid w:val="00F73166"/>
    <w:rsid w:val="00F736F9"/>
    <w:rsid w:val="00F739E9"/>
    <w:rsid w:val="00F77B5E"/>
    <w:rsid w:val="00F81620"/>
    <w:rsid w:val="00F841FB"/>
    <w:rsid w:val="00F84240"/>
    <w:rsid w:val="00F84865"/>
    <w:rsid w:val="00F851AF"/>
    <w:rsid w:val="00F85237"/>
    <w:rsid w:val="00F8564F"/>
    <w:rsid w:val="00F87DAE"/>
    <w:rsid w:val="00F9000A"/>
    <w:rsid w:val="00F9002A"/>
    <w:rsid w:val="00F906D0"/>
    <w:rsid w:val="00F90771"/>
    <w:rsid w:val="00F909B7"/>
    <w:rsid w:val="00F90CC8"/>
    <w:rsid w:val="00F93FEB"/>
    <w:rsid w:val="00F94AEA"/>
    <w:rsid w:val="00F94E43"/>
    <w:rsid w:val="00F953AB"/>
    <w:rsid w:val="00F96156"/>
    <w:rsid w:val="00F96460"/>
    <w:rsid w:val="00F97AFE"/>
    <w:rsid w:val="00F97E65"/>
    <w:rsid w:val="00FA0128"/>
    <w:rsid w:val="00FA0F09"/>
    <w:rsid w:val="00FA1786"/>
    <w:rsid w:val="00FA17C2"/>
    <w:rsid w:val="00FA1F9B"/>
    <w:rsid w:val="00FA215F"/>
    <w:rsid w:val="00FA2429"/>
    <w:rsid w:val="00FA3191"/>
    <w:rsid w:val="00FA375C"/>
    <w:rsid w:val="00FA4709"/>
    <w:rsid w:val="00FA5AE3"/>
    <w:rsid w:val="00FA73DD"/>
    <w:rsid w:val="00FB13C2"/>
    <w:rsid w:val="00FB27FA"/>
    <w:rsid w:val="00FB35D3"/>
    <w:rsid w:val="00FB380D"/>
    <w:rsid w:val="00FB3C07"/>
    <w:rsid w:val="00FB3FB7"/>
    <w:rsid w:val="00FB510E"/>
    <w:rsid w:val="00FB68A4"/>
    <w:rsid w:val="00FB76C5"/>
    <w:rsid w:val="00FB7FBE"/>
    <w:rsid w:val="00FC0824"/>
    <w:rsid w:val="00FC0C57"/>
    <w:rsid w:val="00FC16B9"/>
    <w:rsid w:val="00FC1A99"/>
    <w:rsid w:val="00FC1DA7"/>
    <w:rsid w:val="00FC2414"/>
    <w:rsid w:val="00FC2C4D"/>
    <w:rsid w:val="00FC2E20"/>
    <w:rsid w:val="00FC44A1"/>
    <w:rsid w:val="00FC4DEB"/>
    <w:rsid w:val="00FC50CE"/>
    <w:rsid w:val="00FC62AC"/>
    <w:rsid w:val="00FC6AC7"/>
    <w:rsid w:val="00FC77FF"/>
    <w:rsid w:val="00FC7E40"/>
    <w:rsid w:val="00FD0B5A"/>
    <w:rsid w:val="00FD0BDD"/>
    <w:rsid w:val="00FD1351"/>
    <w:rsid w:val="00FD189D"/>
    <w:rsid w:val="00FD27D5"/>
    <w:rsid w:val="00FD38D8"/>
    <w:rsid w:val="00FD48F0"/>
    <w:rsid w:val="00FD4B65"/>
    <w:rsid w:val="00FD6729"/>
    <w:rsid w:val="00FD7996"/>
    <w:rsid w:val="00FD7B5E"/>
    <w:rsid w:val="00FD7EFE"/>
    <w:rsid w:val="00FE1B40"/>
    <w:rsid w:val="00FE2025"/>
    <w:rsid w:val="00FE2D9D"/>
    <w:rsid w:val="00FE3280"/>
    <w:rsid w:val="00FE3629"/>
    <w:rsid w:val="00FE38A6"/>
    <w:rsid w:val="00FE3975"/>
    <w:rsid w:val="00FE45B9"/>
    <w:rsid w:val="00FE4790"/>
    <w:rsid w:val="00FE49E3"/>
    <w:rsid w:val="00FE4E1B"/>
    <w:rsid w:val="00FE562B"/>
    <w:rsid w:val="00FE6243"/>
    <w:rsid w:val="00FE7171"/>
    <w:rsid w:val="00FE7777"/>
    <w:rsid w:val="00FE7904"/>
    <w:rsid w:val="00FE79C6"/>
    <w:rsid w:val="00FF0AD1"/>
    <w:rsid w:val="00FF1502"/>
    <w:rsid w:val="00FF2F56"/>
    <w:rsid w:val="00FF3373"/>
    <w:rsid w:val="00FF3B7B"/>
    <w:rsid w:val="00FF3F58"/>
    <w:rsid w:val="00FF3FF6"/>
    <w:rsid w:val="00FF40CE"/>
    <w:rsid w:val="00FF7333"/>
    <w:rsid w:val="00FF7602"/>
    <w:rsid w:val="00FF7A5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A4418CD"/>
  <w14:defaultImageDpi w14:val="330"/>
  <w15:docId w15:val="{0A8D95D9-5BFC-422A-A887-FE833F8E6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765"/>
    <w:rPr>
      <w:lang w:val="es-MX"/>
    </w:rPr>
  </w:style>
  <w:style w:type="paragraph" w:styleId="Ttulo1">
    <w:name w:val="heading 1"/>
    <w:basedOn w:val="Normal"/>
    <w:next w:val="Normal"/>
    <w:link w:val="Ttulo1Car"/>
    <w:uiPriority w:val="9"/>
    <w:qFormat/>
    <w:rsid w:val="005E55F2"/>
    <w:pPr>
      <w:keepNext/>
      <w:keepLines/>
      <w:spacing w:before="240" w:line="259" w:lineRule="auto"/>
      <w:outlineLvl w:val="0"/>
    </w:pPr>
    <w:rPr>
      <w:rFonts w:ascii="Palatino Linotype" w:eastAsiaTheme="majorEastAsia" w:hAnsi="Palatino Linotype" w:cstheme="majorBidi"/>
      <w:szCs w:val="32"/>
      <w:lang w:eastAsia="en-US"/>
    </w:rPr>
  </w:style>
  <w:style w:type="paragraph" w:styleId="Ttulo2">
    <w:name w:val="heading 2"/>
    <w:basedOn w:val="Normal"/>
    <w:next w:val="Normal"/>
    <w:link w:val="Ttulo2Car"/>
    <w:uiPriority w:val="9"/>
    <w:unhideWhenUsed/>
    <w:qFormat/>
    <w:rsid w:val="00A349D2"/>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next w:val="Normal"/>
    <w:link w:val="Ttulo3Car"/>
    <w:uiPriority w:val="9"/>
    <w:unhideWhenUsed/>
    <w:qFormat/>
    <w:rsid w:val="003F2CBE"/>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7366"/>
    <w:pPr>
      <w:tabs>
        <w:tab w:val="center" w:pos="4252"/>
        <w:tab w:val="right" w:pos="8504"/>
      </w:tabs>
    </w:pPr>
  </w:style>
  <w:style w:type="character" w:customStyle="1" w:styleId="EncabezadoCar">
    <w:name w:val="Encabezado Car"/>
    <w:basedOn w:val="Fuentedeprrafopredeter"/>
    <w:link w:val="Encabezado"/>
    <w:uiPriority w:val="99"/>
    <w:rsid w:val="00587366"/>
  </w:style>
  <w:style w:type="paragraph" w:styleId="Piedepgina">
    <w:name w:val="footer"/>
    <w:basedOn w:val="Normal"/>
    <w:link w:val="PiedepginaCar"/>
    <w:uiPriority w:val="99"/>
    <w:unhideWhenUsed/>
    <w:rsid w:val="00587366"/>
    <w:pPr>
      <w:tabs>
        <w:tab w:val="center" w:pos="4252"/>
        <w:tab w:val="right" w:pos="8504"/>
      </w:tabs>
    </w:pPr>
  </w:style>
  <w:style w:type="character" w:customStyle="1" w:styleId="PiedepginaCar">
    <w:name w:val="Pie de página Car"/>
    <w:basedOn w:val="Fuentedeprrafopredeter"/>
    <w:link w:val="Piedepgina"/>
    <w:uiPriority w:val="99"/>
    <w:rsid w:val="00587366"/>
  </w:style>
  <w:style w:type="table" w:styleId="Tablaconcuadrcula">
    <w:name w:val="Table Grid"/>
    <w:basedOn w:val="Tablanormal"/>
    <w:uiPriority w:val="59"/>
    <w:rsid w:val="005873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8736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7366"/>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2C69"/>
    <w:pPr>
      <w:ind w:left="720"/>
      <w:contextualSpacing/>
    </w:pPr>
  </w:style>
  <w:style w:type="paragraph" w:styleId="Sinespaciado">
    <w:name w:val="No Spacing"/>
    <w:aliases w:val="Francesa,INAI"/>
    <w:link w:val="SinespaciadoCar"/>
    <w:uiPriority w:val="1"/>
    <w:qFormat/>
    <w:rsid w:val="00166794"/>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A3513"/>
  </w:style>
  <w:style w:type="character" w:styleId="Hipervnculo">
    <w:name w:val="Hyperlink"/>
    <w:aliases w:val="Hipervínculo1,Hipervínculo11,Hipervínculo12,Hipervínculo13,Hipervínculo14,Hipervínculo15"/>
    <w:basedOn w:val="Fuentedeprrafopredeter"/>
    <w:uiPriority w:val="99"/>
    <w:unhideWhenUsed/>
    <w:qFormat/>
    <w:rsid w:val="008167F5"/>
    <w:rPr>
      <w:color w:val="0000FF" w:themeColor="hyperlink"/>
      <w:u w:val="single"/>
    </w:rPr>
  </w:style>
  <w:style w:type="paragraph" w:styleId="TDC1">
    <w:name w:val="toc 1"/>
    <w:basedOn w:val="Normal"/>
    <w:next w:val="Normal"/>
    <w:autoRedefine/>
    <w:uiPriority w:val="39"/>
    <w:unhideWhenUsed/>
    <w:rsid w:val="00E34622"/>
    <w:pPr>
      <w:tabs>
        <w:tab w:val="left" w:pos="440"/>
        <w:tab w:val="right" w:leader="dot" w:pos="8828"/>
      </w:tabs>
      <w:spacing w:after="100" w:line="480" w:lineRule="auto"/>
      <w:ind w:left="440"/>
      <w:jc w:val="both"/>
    </w:pPr>
  </w:style>
  <w:style w:type="paragraph" w:styleId="TDC2">
    <w:name w:val="toc 2"/>
    <w:basedOn w:val="Normal"/>
    <w:next w:val="Normal"/>
    <w:autoRedefine/>
    <w:uiPriority w:val="39"/>
    <w:unhideWhenUsed/>
    <w:rsid w:val="004413DD"/>
    <w:pPr>
      <w:tabs>
        <w:tab w:val="right" w:leader="dot" w:pos="9676"/>
      </w:tabs>
      <w:spacing w:after="100" w:line="480" w:lineRule="auto"/>
      <w:ind w:left="720" w:hanging="240"/>
    </w:pPr>
  </w:style>
  <w:style w:type="character" w:styleId="Refdecomentario">
    <w:name w:val="annotation reference"/>
    <w:basedOn w:val="Fuentedeprrafopredeter"/>
    <w:uiPriority w:val="99"/>
    <w:semiHidden/>
    <w:unhideWhenUsed/>
    <w:rsid w:val="00750A80"/>
    <w:rPr>
      <w:sz w:val="16"/>
      <w:szCs w:val="16"/>
    </w:rPr>
  </w:style>
  <w:style w:type="paragraph" w:styleId="Textocomentario">
    <w:name w:val="annotation text"/>
    <w:basedOn w:val="Normal"/>
    <w:link w:val="TextocomentarioCar"/>
    <w:uiPriority w:val="99"/>
    <w:semiHidden/>
    <w:unhideWhenUsed/>
    <w:rsid w:val="00750A80"/>
    <w:rPr>
      <w:sz w:val="20"/>
      <w:szCs w:val="20"/>
    </w:rPr>
  </w:style>
  <w:style w:type="character" w:customStyle="1" w:styleId="TextocomentarioCar">
    <w:name w:val="Texto comentario Car"/>
    <w:basedOn w:val="Fuentedeprrafopredeter"/>
    <w:link w:val="Textocomentario"/>
    <w:uiPriority w:val="99"/>
    <w:semiHidden/>
    <w:rsid w:val="00750A80"/>
    <w:rPr>
      <w:sz w:val="20"/>
      <w:szCs w:val="20"/>
    </w:rPr>
  </w:style>
  <w:style w:type="paragraph" w:styleId="Asuntodelcomentario">
    <w:name w:val="annotation subject"/>
    <w:basedOn w:val="Textocomentario"/>
    <w:next w:val="Textocomentario"/>
    <w:link w:val="AsuntodelcomentarioCar"/>
    <w:uiPriority w:val="99"/>
    <w:semiHidden/>
    <w:unhideWhenUsed/>
    <w:rsid w:val="00750A80"/>
    <w:rPr>
      <w:b/>
      <w:bCs/>
    </w:rPr>
  </w:style>
  <w:style w:type="character" w:customStyle="1" w:styleId="AsuntodelcomentarioCar">
    <w:name w:val="Asunto del comentario Car"/>
    <w:basedOn w:val="TextocomentarioCar"/>
    <w:link w:val="Asuntodelcomentario"/>
    <w:uiPriority w:val="99"/>
    <w:semiHidden/>
    <w:rsid w:val="00750A80"/>
    <w:rPr>
      <w:b/>
      <w:bCs/>
      <w:sz w:val="20"/>
      <w:szCs w:val="20"/>
    </w:rPr>
  </w:style>
  <w:style w:type="character" w:customStyle="1" w:styleId="Ttulo1Car">
    <w:name w:val="Título 1 Car"/>
    <w:basedOn w:val="Fuentedeprrafopredeter"/>
    <w:link w:val="Ttulo1"/>
    <w:uiPriority w:val="9"/>
    <w:rsid w:val="005E55F2"/>
    <w:rPr>
      <w:rFonts w:ascii="Palatino Linotype" w:eastAsiaTheme="majorEastAsia" w:hAnsi="Palatino Linotype" w:cstheme="majorBidi"/>
      <w:szCs w:val="32"/>
      <w:lang w:val="es-MX" w:eastAsia="en-US"/>
    </w:rPr>
  </w:style>
  <w:style w:type="character" w:customStyle="1" w:styleId="Ttulo2Car">
    <w:name w:val="Título 2 Car"/>
    <w:basedOn w:val="Fuentedeprrafopredeter"/>
    <w:link w:val="Ttulo2"/>
    <w:uiPriority w:val="9"/>
    <w:rsid w:val="00A349D2"/>
    <w:rPr>
      <w:rFonts w:asciiTheme="majorHAnsi" w:eastAsiaTheme="majorEastAsia" w:hAnsiTheme="majorHAnsi" w:cstheme="majorBidi"/>
      <w:color w:val="365F91" w:themeColor="accent1" w:themeShade="BF"/>
      <w:sz w:val="26"/>
      <w:szCs w:val="26"/>
      <w:lang w:val="es-MX" w:eastAsia="en-US"/>
    </w:rPr>
  </w:style>
  <w:style w:type="character" w:customStyle="1" w:styleId="apple-converted-space">
    <w:name w:val="apple-converted-space"/>
    <w:basedOn w:val="Fuentedeprrafopredeter"/>
    <w:rsid w:val="00E43ABE"/>
  </w:style>
  <w:style w:type="paragraph" w:styleId="Textoindependiente">
    <w:name w:val="Body Text"/>
    <w:basedOn w:val="Normal"/>
    <w:link w:val="TextoindependienteCar"/>
    <w:rsid w:val="00A8769A"/>
    <w:pPr>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rsid w:val="00A8769A"/>
    <w:rPr>
      <w:rFonts w:ascii="Arial" w:eastAsia="Times New Roman" w:hAnsi="Arial" w:cs="Times New Roman"/>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C563A"/>
    <w:rPr>
      <w:rFonts w:eastAsiaTheme="minorHAns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6C563A"/>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6C563A"/>
    <w:rPr>
      <w:vertAlign w:val="superscript"/>
    </w:rPr>
  </w:style>
  <w:style w:type="paragraph" w:customStyle="1" w:styleId="p">
    <w:name w:val="p"/>
    <w:basedOn w:val="Normal"/>
    <w:rsid w:val="006C563A"/>
    <w:pPr>
      <w:spacing w:before="100" w:beforeAutospacing="1" w:after="100" w:afterAutospacing="1"/>
    </w:pPr>
    <w:rPr>
      <w:rFonts w:ascii="Times New Roman" w:eastAsia="Times New Roman" w:hAnsi="Times New Roman" w:cs="Times New Roman"/>
      <w:lang w:eastAsia="es-MX"/>
    </w:rPr>
  </w:style>
  <w:style w:type="character" w:customStyle="1" w:styleId="f">
    <w:name w:val="f"/>
    <w:basedOn w:val="Fuentedeprrafopredeter"/>
    <w:rsid w:val="006C563A"/>
  </w:style>
  <w:style w:type="character" w:customStyle="1" w:styleId="a">
    <w:name w:val="a"/>
    <w:basedOn w:val="Fuentedeprrafopredeter"/>
    <w:rsid w:val="006C563A"/>
  </w:style>
  <w:style w:type="character" w:customStyle="1" w:styleId="d">
    <w:name w:val="d"/>
    <w:basedOn w:val="Fuentedeprrafopredeter"/>
    <w:rsid w:val="006C563A"/>
  </w:style>
  <w:style w:type="character" w:customStyle="1" w:styleId="b">
    <w:name w:val="b"/>
    <w:basedOn w:val="Fuentedeprrafopredeter"/>
    <w:rsid w:val="006C563A"/>
  </w:style>
  <w:style w:type="character" w:customStyle="1" w:styleId="g">
    <w:name w:val="g"/>
    <w:basedOn w:val="Fuentedeprrafopredeter"/>
    <w:rsid w:val="006C563A"/>
  </w:style>
  <w:style w:type="table" w:customStyle="1" w:styleId="Tablaconcuadrcula1">
    <w:name w:val="Tabla con cuadrícula1"/>
    <w:basedOn w:val="Tablanormal"/>
    <w:next w:val="Tablaconcuadrcula"/>
    <w:uiPriority w:val="59"/>
    <w:rsid w:val="00E0324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CD7893"/>
    <w:pPr>
      <w:outlineLvl w:val="9"/>
    </w:pPr>
    <w:rPr>
      <w:lang w:eastAsia="es-MX"/>
    </w:rPr>
  </w:style>
  <w:style w:type="character" w:customStyle="1" w:styleId="normaltextrun">
    <w:name w:val="normaltextrun"/>
    <w:basedOn w:val="Fuentedeprrafopredeter"/>
    <w:rsid w:val="00E22843"/>
  </w:style>
  <w:style w:type="paragraph" w:styleId="NormalWeb">
    <w:name w:val="Normal (Web)"/>
    <w:basedOn w:val="Normal"/>
    <w:uiPriority w:val="99"/>
    <w:rsid w:val="00810F94"/>
    <w:pPr>
      <w:spacing w:before="100" w:beforeAutospacing="1" w:after="100" w:afterAutospacing="1"/>
    </w:pPr>
    <w:rPr>
      <w:rFonts w:ascii="Times New Roman" w:eastAsia="Times New Roman" w:hAnsi="Times New Roman" w:cs="Times New Roman"/>
      <w:lang w:val="es-ES"/>
    </w:rPr>
  </w:style>
  <w:style w:type="character" w:styleId="Textoennegrita">
    <w:name w:val="Strong"/>
    <w:uiPriority w:val="22"/>
    <w:qFormat/>
    <w:rsid w:val="00007E8A"/>
    <w:rPr>
      <w:b/>
      <w:bCs/>
    </w:rPr>
  </w:style>
  <w:style w:type="paragraph" w:customStyle="1" w:styleId="Default">
    <w:name w:val="Default"/>
    <w:qFormat/>
    <w:rsid w:val="00007E8A"/>
    <w:pPr>
      <w:autoSpaceDE w:val="0"/>
      <w:autoSpaceDN w:val="0"/>
      <w:adjustRightInd w:val="0"/>
    </w:pPr>
    <w:rPr>
      <w:rFonts w:ascii="Arial" w:eastAsiaTheme="minorHAnsi" w:hAnsi="Arial" w:cs="Arial"/>
      <w:color w:val="000000"/>
      <w:lang w:val="es-MX" w:eastAsia="en-US"/>
    </w:rPr>
  </w:style>
  <w:style w:type="character" w:customStyle="1" w:styleId="SinespaciadoCar">
    <w:name w:val="Sin espaciado Car"/>
    <w:aliases w:val="Francesa Car,INAI Car"/>
    <w:link w:val="Sinespaciado"/>
    <w:uiPriority w:val="1"/>
    <w:locked/>
    <w:rsid w:val="009C0940"/>
  </w:style>
  <w:style w:type="table" w:customStyle="1" w:styleId="Tablanormal11">
    <w:name w:val="Tabla normal 11"/>
    <w:basedOn w:val="Tablanormal"/>
    <w:uiPriority w:val="41"/>
    <w:rsid w:val="00BD02D5"/>
    <w:rPr>
      <w:rFonts w:eastAsiaTheme="minorHAnsi"/>
      <w:sz w:val="22"/>
      <w:szCs w:val="22"/>
      <w:lang w:val="es-MX"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BD02D5"/>
    <w:pPr>
      <w:spacing w:before="100" w:beforeAutospacing="1" w:after="100" w:afterAutospacing="1"/>
    </w:pPr>
    <w:rPr>
      <w:rFonts w:ascii="Times New Roman" w:eastAsiaTheme="minorHAnsi" w:hAnsi="Times New Roman" w:cs="Times New Roman"/>
      <w:lang w:eastAsia="es-ES_tradnl"/>
    </w:rPr>
  </w:style>
  <w:style w:type="character" w:customStyle="1" w:styleId="apple-style-span">
    <w:name w:val="apple-style-span"/>
    <w:rsid w:val="00847830"/>
  </w:style>
  <w:style w:type="paragraph" w:customStyle="1" w:styleId="Texto">
    <w:name w:val="Texto"/>
    <w:basedOn w:val="Normal"/>
    <w:link w:val="TextoCar"/>
    <w:rsid w:val="009959DB"/>
    <w:pPr>
      <w:spacing w:after="101" w:line="216" w:lineRule="exact"/>
      <w:ind w:firstLine="288"/>
      <w:jc w:val="both"/>
    </w:pPr>
    <w:rPr>
      <w:rFonts w:ascii="Arial" w:eastAsia="Times New Roman" w:hAnsi="Arial" w:cs="Arial"/>
      <w:sz w:val="18"/>
      <w:szCs w:val="20"/>
      <w:lang w:val="es-ES"/>
    </w:rPr>
  </w:style>
  <w:style w:type="paragraph" w:styleId="Textosinformato">
    <w:name w:val="Plain Text"/>
    <w:basedOn w:val="Normal"/>
    <w:link w:val="TextosinformatoCar"/>
    <w:rsid w:val="009959DB"/>
    <w:rPr>
      <w:rFonts w:ascii="Courier New" w:eastAsia="Times New Roman" w:hAnsi="Courier New" w:cs="Courier New"/>
      <w:sz w:val="20"/>
      <w:szCs w:val="20"/>
      <w:lang w:val="es-ES"/>
    </w:rPr>
  </w:style>
  <w:style w:type="character" w:customStyle="1" w:styleId="TextosinformatoCar">
    <w:name w:val="Texto sin formato Car"/>
    <w:basedOn w:val="Fuentedeprrafopredeter"/>
    <w:link w:val="Textosinformato"/>
    <w:rsid w:val="009959DB"/>
    <w:rPr>
      <w:rFonts w:ascii="Courier New" w:eastAsia="Times New Roman" w:hAnsi="Courier New" w:cs="Courier New"/>
      <w:sz w:val="20"/>
      <w:szCs w:val="20"/>
      <w:lang w:val="es-ES"/>
    </w:rPr>
  </w:style>
  <w:style w:type="character" w:customStyle="1" w:styleId="TextoCar">
    <w:name w:val="Texto Car"/>
    <w:link w:val="Texto"/>
    <w:locked/>
    <w:rsid w:val="009959DB"/>
    <w:rPr>
      <w:rFonts w:ascii="Arial" w:eastAsia="Times New Roman" w:hAnsi="Arial" w:cs="Arial"/>
      <w:sz w:val="18"/>
      <w:szCs w:val="20"/>
      <w:lang w:val="es-ES"/>
    </w:rPr>
  </w:style>
  <w:style w:type="paragraph" w:styleId="TDC3">
    <w:name w:val="toc 3"/>
    <w:basedOn w:val="Normal"/>
    <w:next w:val="Normal"/>
    <w:autoRedefine/>
    <w:uiPriority w:val="39"/>
    <w:unhideWhenUsed/>
    <w:rsid w:val="00F01801"/>
    <w:pPr>
      <w:spacing w:after="100"/>
      <w:ind w:left="480"/>
    </w:pPr>
  </w:style>
  <w:style w:type="table" w:styleId="Tabladecuadrcula6concolores">
    <w:name w:val="Grid Table 6 Colorful"/>
    <w:basedOn w:val="Tablanormal"/>
    <w:uiPriority w:val="51"/>
    <w:rsid w:val="005C02B5"/>
    <w:rPr>
      <w:rFonts w:eastAsiaTheme="minorHAnsi"/>
      <w:color w:val="000000" w:themeColor="text1"/>
      <w:sz w:val="22"/>
      <w:szCs w:val="22"/>
      <w:lang w:val="es-MX" w:eastAsia="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1">
    <w:name w:val="Mención sin resolver1"/>
    <w:basedOn w:val="Fuentedeprrafopredeter"/>
    <w:uiPriority w:val="99"/>
    <w:semiHidden/>
    <w:unhideWhenUsed/>
    <w:rsid w:val="007A729D"/>
    <w:rPr>
      <w:color w:val="605E5C"/>
      <w:shd w:val="clear" w:color="auto" w:fill="E1DFDD"/>
    </w:rPr>
  </w:style>
  <w:style w:type="character" w:styleId="Hipervnculovisitado">
    <w:name w:val="FollowedHyperlink"/>
    <w:basedOn w:val="Fuentedeprrafopredeter"/>
    <w:uiPriority w:val="99"/>
    <w:semiHidden/>
    <w:unhideWhenUsed/>
    <w:rsid w:val="007A729D"/>
    <w:rPr>
      <w:color w:val="800080" w:themeColor="followedHyperlink"/>
      <w:u w:val="single"/>
    </w:rPr>
  </w:style>
  <w:style w:type="character" w:customStyle="1" w:styleId="Mencinsinresolver2">
    <w:name w:val="Mención sin resolver2"/>
    <w:basedOn w:val="Fuentedeprrafopredeter"/>
    <w:uiPriority w:val="99"/>
    <w:semiHidden/>
    <w:unhideWhenUsed/>
    <w:rsid w:val="006C6C8C"/>
    <w:rPr>
      <w:color w:val="605E5C"/>
      <w:shd w:val="clear" w:color="auto" w:fill="E1DFDD"/>
    </w:rPr>
  </w:style>
  <w:style w:type="character" w:customStyle="1" w:styleId="Mencinsinresolver3">
    <w:name w:val="Mención sin resolver3"/>
    <w:basedOn w:val="Fuentedeprrafopredeter"/>
    <w:uiPriority w:val="99"/>
    <w:semiHidden/>
    <w:unhideWhenUsed/>
    <w:rsid w:val="006439A1"/>
    <w:rPr>
      <w:color w:val="605E5C"/>
      <w:shd w:val="clear" w:color="auto" w:fill="E1DFDD"/>
    </w:rPr>
  </w:style>
  <w:style w:type="paragraph" w:styleId="Listaconvietas2">
    <w:name w:val="List Bullet 2"/>
    <w:basedOn w:val="Normal"/>
    <w:uiPriority w:val="99"/>
    <w:unhideWhenUsed/>
    <w:qFormat/>
    <w:rsid w:val="00D00269"/>
    <w:pPr>
      <w:numPr>
        <w:numId w:val="3"/>
      </w:numPr>
      <w:contextualSpacing/>
    </w:pPr>
    <w:rPr>
      <w:rFonts w:ascii="Times New Roman" w:eastAsia="Times New Roman" w:hAnsi="Times New Roman" w:cs="Times New Roman"/>
      <w:sz w:val="20"/>
      <w:szCs w:val="20"/>
    </w:rPr>
  </w:style>
  <w:style w:type="character" w:customStyle="1" w:styleId="Ttulo3Car">
    <w:name w:val="Título 3 Car"/>
    <w:basedOn w:val="Fuentedeprrafopredeter"/>
    <w:link w:val="Ttulo3"/>
    <w:uiPriority w:val="9"/>
    <w:rsid w:val="003F2CBE"/>
    <w:rPr>
      <w:rFonts w:asciiTheme="majorHAnsi" w:eastAsiaTheme="majorEastAsia" w:hAnsiTheme="majorHAnsi" w:cstheme="majorBidi"/>
      <w:color w:val="243F60" w:themeColor="accent1" w:themeShade="7F"/>
      <w:lang w:val="es-MX"/>
    </w:rPr>
  </w:style>
  <w:style w:type="paragraph" w:styleId="Sangradetextonormal">
    <w:name w:val="Body Text Indent"/>
    <w:basedOn w:val="Normal"/>
    <w:link w:val="SangradetextonormalCar"/>
    <w:uiPriority w:val="99"/>
    <w:unhideWhenUsed/>
    <w:qFormat/>
    <w:rsid w:val="00834CD3"/>
    <w:pPr>
      <w:spacing w:after="120"/>
      <w:ind w:left="283"/>
    </w:pPr>
    <w:rPr>
      <w:rFonts w:ascii="Times New Roman" w:eastAsia="Times New Roman" w:hAnsi="Times New Roman" w:cs="Times New Roman"/>
      <w:sz w:val="20"/>
      <w:szCs w:val="20"/>
    </w:rPr>
  </w:style>
  <w:style w:type="character" w:customStyle="1" w:styleId="SangradetextonormalCar">
    <w:name w:val="Sangría de texto normal Car"/>
    <w:basedOn w:val="Fuentedeprrafopredeter"/>
    <w:link w:val="Sangradetextonormal"/>
    <w:uiPriority w:val="99"/>
    <w:qFormat/>
    <w:rsid w:val="00834CD3"/>
    <w:rPr>
      <w:rFonts w:ascii="Times New Roman" w:eastAsia="Times New Roman" w:hAnsi="Times New Roman" w:cs="Times New Roman"/>
      <w:sz w:val="20"/>
      <w:szCs w:val="20"/>
      <w:lang w:val="es-MX"/>
    </w:rPr>
  </w:style>
  <w:style w:type="character" w:customStyle="1" w:styleId="Mencinsinresolver4">
    <w:name w:val="Mención sin resolver4"/>
    <w:basedOn w:val="Fuentedeprrafopredeter"/>
    <w:uiPriority w:val="99"/>
    <w:semiHidden/>
    <w:unhideWhenUsed/>
    <w:rsid w:val="00E44E71"/>
    <w:rPr>
      <w:color w:val="605E5C"/>
      <w:shd w:val="clear" w:color="auto" w:fill="E1DFDD"/>
    </w:rPr>
  </w:style>
  <w:style w:type="table" w:styleId="Tablanormal1">
    <w:name w:val="Plain Table 1"/>
    <w:basedOn w:val="Tablanormal"/>
    <w:uiPriority w:val="41"/>
    <w:rsid w:val="00710012"/>
    <w:rPr>
      <w:rFonts w:eastAsiaTheme="minorHAnsi"/>
      <w:sz w:val="22"/>
      <w:szCs w:val="22"/>
      <w:lang w:val="es-MX"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5907675151158779931gmail-msolistparagraph">
    <w:name w:val="m_5907675151158779931gmail-msolistparagraph"/>
    <w:basedOn w:val="Normal"/>
    <w:rsid w:val="00671FDF"/>
    <w:pPr>
      <w:spacing w:before="100" w:beforeAutospacing="1" w:after="100" w:afterAutospacing="1"/>
    </w:pPr>
    <w:rPr>
      <w:rFonts w:ascii="Times New Roman" w:eastAsia="Times New Roman" w:hAnsi="Times New Roman" w:cs="Times New Roman"/>
      <w:lang w:eastAsia="es-MX"/>
    </w:rPr>
  </w:style>
  <w:style w:type="paragraph" w:customStyle="1" w:styleId="m1609377113336227858gmail-msonormal">
    <w:name w:val="m_1609377113336227858gmail-msonormal"/>
    <w:basedOn w:val="Normal"/>
    <w:rsid w:val="00751F6F"/>
    <w:pPr>
      <w:spacing w:before="100" w:beforeAutospacing="1" w:after="100" w:afterAutospacing="1"/>
    </w:pPr>
    <w:rPr>
      <w:rFonts w:ascii="Times New Roman" w:eastAsia="Times New Roman" w:hAnsi="Times New Roman" w:cs="Times New Roman"/>
      <w:lang w:val="es-ES"/>
    </w:rPr>
  </w:style>
  <w:style w:type="character" w:customStyle="1" w:styleId="Mencinsinresolver5">
    <w:name w:val="Mención sin resolver5"/>
    <w:basedOn w:val="Fuentedeprrafopredeter"/>
    <w:uiPriority w:val="99"/>
    <w:semiHidden/>
    <w:unhideWhenUsed/>
    <w:rsid w:val="003948DE"/>
    <w:rPr>
      <w:color w:val="605E5C"/>
      <w:shd w:val="clear" w:color="auto" w:fill="E1DFDD"/>
    </w:rPr>
  </w:style>
  <w:style w:type="paragraph" w:customStyle="1" w:styleId="Citas">
    <w:name w:val="Citas"/>
    <w:basedOn w:val="Normal"/>
    <w:qFormat/>
    <w:rsid w:val="001D726F"/>
    <w:pPr>
      <w:spacing w:before="240" w:after="160" w:line="360" w:lineRule="auto"/>
      <w:ind w:left="851" w:right="851"/>
      <w:jc w:val="both"/>
    </w:pPr>
    <w:rPr>
      <w:rFonts w:ascii="Palatino Linotype" w:eastAsiaTheme="minorHAnsi" w:hAnsi="Palatino Linotype" w:cs="Arial"/>
      <w:i/>
      <w:sz w:val="22"/>
      <w:szCs w:val="22"/>
      <w:lang w:eastAsia="en-US"/>
    </w:rPr>
  </w:style>
  <w:style w:type="character" w:customStyle="1" w:styleId="Mencinsinresolver6">
    <w:name w:val="Mención sin resolver6"/>
    <w:basedOn w:val="Fuentedeprrafopredeter"/>
    <w:uiPriority w:val="99"/>
    <w:semiHidden/>
    <w:unhideWhenUsed/>
    <w:rsid w:val="00EE7067"/>
    <w:rPr>
      <w:color w:val="605E5C"/>
      <w:shd w:val="clear" w:color="auto" w:fill="E1DFDD"/>
    </w:rPr>
  </w:style>
  <w:style w:type="paragraph" w:styleId="Textoindependiente2">
    <w:name w:val="Body Text 2"/>
    <w:basedOn w:val="Normal"/>
    <w:link w:val="Textoindependiente2Car"/>
    <w:uiPriority w:val="99"/>
    <w:unhideWhenUsed/>
    <w:rsid w:val="0032449F"/>
    <w:pPr>
      <w:spacing w:after="120" w:line="480" w:lineRule="auto"/>
    </w:pPr>
    <w:rPr>
      <w:rFonts w:ascii="Times New Roman" w:eastAsia="Times New Roman" w:hAnsi="Times New Roman" w:cs="Times New Roman"/>
      <w:lang w:val="es-ES"/>
    </w:rPr>
  </w:style>
  <w:style w:type="character" w:customStyle="1" w:styleId="Textoindependiente2Car">
    <w:name w:val="Texto independiente 2 Car"/>
    <w:basedOn w:val="Fuentedeprrafopredeter"/>
    <w:link w:val="Textoindependiente2"/>
    <w:uiPriority w:val="99"/>
    <w:rsid w:val="0032449F"/>
    <w:rPr>
      <w:rFonts w:ascii="Times New Roman" w:eastAsia="Times New Roman" w:hAnsi="Times New Roman" w:cs="Times New Roman"/>
      <w:lang w:val="es-ES"/>
    </w:rPr>
  </w:style>
  <w:style w:type="paragraph" w:customStyle="1" w:styleId="Listavistosa-nfasis11">
    <w:name w:val="Lista vistosa - Énfasis 11"/>
    <w:basedOn w:val="Normal"/>
    <w:link w:val="Listavistosa-nfasis1Car"/>
    <w:uiPriority w:val="34"/>
    <w:qFormat/>
    <w:rsid w:val="0032449F"/>
    <w:pPr>
      <w:ind w:left="708"/>
    </w:pPr>
    <w:rPr>
      <w:rFonts w:ascii="Times New Roman" w:eastAsia="Times New Roman" w:hAnsi="Times New Roman" w:cs="Times New Roman"/>
      <w:lang w:val="es-ES"/>
    </w:rPr>
  </w:style>
  <w:style w:type="character" w:customStyle="1" w:styleId="Listavistosa-nfasis1Car">
    <w:name w:val="Lista vistosa - Énfasis 1 Car"/>
    <w:link w:val="Listavistosa-nfasis11"/>
    <w:uiPriority w:val="34"/>
    <w:locked/>
    <w:rsid w:val="0032449F"/>
    <w:rPr>
      <w:rFonts w:ascii="Times New Roman" w:eastAsia="Times New Roman" w:hAnsi="Times New Roman" w:cs="Times New Roman"/>
      <w:lang w:val="es-ES"/>
    </w:rPr>
  </w:style>
  <w:style w:type="paragraph" w:customStyle="1" w:styleId="Standard">
    <w:name w:val="Standard"/>
    <w:rsid w:val="0032449F"/>
    <w:pPr>
      <w:widowControl w:val="0"/>
      <w:suppressAutoHyphens/>
      <w:autoSpaceDN w:val="0"/>
      <w:textAlignment w:val="baseline"/>
    </w:pPr>
    <w:rPr>
      <w:rFonts w:ascii="Liberation Serif" w:eastAsia="DejaVu Sans" w:hAnsi="Liberation Serif" w:cs="Lohit Hindi"/>
      <w:kern w:val="3"/>
      <w:lang w:val="es-MX" w:eastAsia="zh-CN" w:bidi="hi-IN"/>
    </w:rPr>
  </w:style>
  <w:style w:type="character" w:customStyle="1" w:styleId="negritas1">
    <w:name w:val="negritas1"/>
    <w:rsid w:val="0032449F"/>
    <w:rPr>
      <w:rFonts w:ascii="Arial" w:hAnsi="Arial" w:cs="Arial" w:hint="default"/>
      <w:b/>
      <w:bCs/>
      <w:sz w:val="18"/>
      <w:szCs w:val="18"/>
    </w:rPr>
  </w:style>
  <w:style w:type="paragraph" w:customStyle="1" w:styleId="Pa2">
    <w:name w:val="Pa2"/>
    <w:basedOn w:val="Normal"/>
    <w:next w:val="Normal"/>
    <w:uiPriority w:val="99"/>
    <w:rsid w:val="0032449F"/>
    <w:pPr>
      <w:autoSpaceDE w:val="0"/>
      <w:autoSpaceDN w:val="0"/>
      <w:adjustRightInd w:val="0"/>
      <w:spacing w:line="240" w:lineRule="atLeast"/>
    </w:pPr>
    <w:rPr>
      <w:rFonts w:ascii="Helvetica" w:eastAsia="Times New Roman" w:hAnsi="Helvetica" w:cs="Times New Roman"/>
      <w:lang w:val="es-ES_tradnl" w:eastAsia="es-ES_tradnl"/>
    </w:rPr>
  </w:style>
  <w:style w:type="paragraph" w:customStyle="1" w:styleId="q">
    <w:name w:val="q"/>
    <w:basedOn w:val="Normal"/>
    <w:rsid w:val="0032449F"/>
    <w:pPr>
      <w:spacing w:before="100" w:beforeAutospacing="1" w:after="100" w:afterAutospacing="1"/>
    </w:pPr>
    <w:rPr>
      <w:rFonts w:ascii="Times New Roman" w:eastAsia="Times New Roman" w:hAnsi="Times New Roman" w:cs="Times New Roman"/>
      <w:lang w:eastAsia="es-MX"/>
    </w:rPr>
  </w:style>
  <w:style w:type="character" w:customStyle="1" w:styleId="k">
    <w:name w:val="k"/>
    <w:basedOn w:val="Fuentedeprrafopredeter"/>
    <w:rsid w:val="0032449F"/>
  </w:style>
  <w:style w:type="character" w:customStyle="1" w:styleId="h">
    <w:name w:val="h"/>
    <w:basedOn w:val="Fuentedeprrafopredeter"/>
    <w:rsid w:val="0032449F"/>
  </w:style>
  <w:style w:type="character" w:styleId="CitaHTML">
    <w:name w:val="HTML Cite"/>
    <w:uiPriority w:val="99"/>
    <w:semiHidden/>
    <w:unhideWhenUsed/>
    <w:rsid w:val="0032449F"/>
    <w:rPr>
      <w:i/>
      <w:iCs/>
    </w:rPr>
  </w:style>
  <w:style w:type="paragraph" w:customStyle="1" w:styleId="RSCGnotaalpie">
    <w:name w:val="RSCG nota al pie"/>
    <w:basedOn w:val="Normal"/>
    <w:uiPriority w:val="99"/>
    <w:qFormat/>
    <w:rsid w:val="0032449F"/>
    <w:pPr>
      <w:spacing w:after="120"/>
      <w:jc w:val="both"/>
    </w:pPr>
    <w:rPr>
      <w:rFonts w:ascii="Palatino" w:eastAsia="Times New Roman" w:hAnsi="Palatino"/>
      <w:sz w:val="22"/>
      <w:szCs w:val="22"/>
      <w:lang w:eastAsia="en-US"/>
    </w:rPr>
  </w:style>
  <w:style w:type="character" w:customStyle="1" w:styleId="lbl-encabezado-blanco2">
    <w:name w:val="lbl-encabezado-blanco2"/>
    <w:rsid w:val="0032449F"/>
    <w:rPr>
      <w:color w:val="FFFFFF"/>
    </w:rPr>
  </w:style>
  <w:style w:type="paragraph" w:customStyle="1" w:styleId="ANOTACION">
    <w:name w:val="ANOTACION"/>
    <w:basedOn w:val="Normal"/>
    <w:link w:val="ANOTACIONCar"/>
    <w:rsid w:val="0032449F"/>
    <w:pPr>
      <w:spacing w:before="101" w:after="101"/>
      <w:jc w:val="center"/>
    </w:pPr>
    <w:rPr>
      <w:rFonts w:ascii="Times New Roman" w:eastAsia="Times New Roman" w:hAnsi="Times New Roman" w:cs="Times New Roman"/>
      <w:b/>
      <w:sz w:val="18"/>
      <w:szCs w:val="18"/>
      <w:lang w:val="x-none" w:eastAsia="x-none"/>
    </w:rPr>
  </w:style>
  <w:style w:type="character" w:customStyle="1" w:styleId="ANOTACIONCar">
    <w:name w:val="ANOTACION Car"/>
    <w:link w:val="ANOTACION"/>
    <w:locked/>
    <w:rsid w:val="0032449F"/>
    <w:rPr>
      <w:rFonts w:ascii="Times New Roman" w:eastAsia="Times New Roman" w:hAnsi="Times New Roman" w:cs="Times New Roman"/>
      <w:b/>
      <w:sz w:val="18"/>
      <w:szCs w:val="18"/>
      <w:lang w:val="x-none" w:eastAsia="x-none"/>
    </w:rPr>
  </w:style>
  <w:style w:type="character" w:styleId="nfasis">
    <w:name w:val="Emphasis"/>
    <w:basedOn w:val="Fuentedeprrafopredeter"/>
    <w:uiPriority w:val="20"/>
    <w:qFormat/>
    <w:rsid w:val="0032449F"/>
    <w:rPr>
      <w:i/>
      <w:iCs/>
    </w:rPr>
  </w:style>
  <w:style w:type="paragraph" w:styleId="Bibliografa">
    <w:name w:val="Bibliography"/>
    <w:basedOn w:val="Normal"/>
    <w:next w:val="Normal"/>
    <w:uiPriority w:val="37"/>
    <w:semiHidden/>
    <w:unhideWhenUsed/>
    <w:rsid w:val="0032449F"/>
    <w:rPr>
      <w:rFonts w:ascii="Times New Roman" w:eastAsia="Times New Roman"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51835">
      <w:bodyDiv w:val="1"/>
      <w:marLeft w:val="0"/>
      <w:marRight w:val="0"/>
      <w:marTop w:val="0"/>
      <w:marBottom w:val="0"/>
      <w:divBdr>
        <w:top w:val="none" w:sz="0" w:space="0" w:color="auto"/>
        <w:left w:val="none" w:sz="0" w:space="0" w:color="auto"/>
        <w:bottom w:val="none" w:sz="0" w:space="0" w:color="auto"/>
        <w:right w:val="none" w:sz="0" w:space="0" w:color="auto"/>
      </w:divBdr>
    </w:div>
    <w:div w:id="37825140">
      <w:bodyDiv w:val="1"/>
      <w:marLeft w:val="0"/>
      <w:marRight w:val="0"/>
      <w:marTop w:val="0"/>
      <w:marBottom w:val="0"/>
      <w:divBdr>
        <w:top w:val="none" w:sz="0" w:space="0" w:color="auto"/>
        <w:left w:val="none" w:sz="0" w:space="0" w:color="auto"/>
        <w:bottom w:val="none" w:sz="0" w:space="0" w:color="auto"/>
        <w:right w:val="none" w:sz="0" w:space="0" w:color="auto"/>
      </w:divBdr>
    </w:div>
    <w:div w:id="43335137">
      <w:bodyDiv w:val="1"/>
      <w:marLeft w:val="0"/>
      <w:marRight w:val="0"/>
      <w:marTop w:val="0"/>
      <w:marBottom w:val="0"/>
      <w:divBdr>
        <w:top w:val="none" w:sz="0" w:space="0" w:color="auto"/>
        <w:left w:val="none" w:sz="0" w:space="0" w:color="auto"/>
        <w:bottom w:val="none" w:sz="0" w:space="0" w:color="auto"/>
        <w:right w:val="none" w:sz="0" w:space="0" w:color="auto"/>
      </w:divBdr>
    </w:div>
    <w:div w:id="89545121">
      <w:bodyDiv w:val="1"/>
      <w:marLeft w:val="0"/>
      <w:marRight w:val="0"/>
      <w:marTop w:val="0"/>
      <w:marBottom w:val="0"/>
      <w:divBdr>
        <w:top w:val="none" w:sz="0" w:space="0" w:color="auto"/>
        <w:left w:val="none" w:sz="0" w:space="0" w:color="auto"/>
        <w:bottom w:val="none" w:sz="0" w:space="0" w:color="auto"/>
        <w:right w:val="none" w:sz="0" w:space="0" w:color="auto"/>
      </w:divBdr>
    </w:div>
    <w:div w:id="128480642">
      <w:bodyDiv w:val="1"/>
      <w:marLeft w:val="0"/>
      <w:marRight w:val="0"/>
      <w:marTop w:val="0"/>
      <w:marBottom w:val="0"/>
      <w:divBdr>
        <w:top w:val="none" w:sz="0" w:space="0" w:color="auto"/>
        <w:left w:val="none" w:sz="0" w:space="0" w:color="auto"/>
        <w:bottom w:val="none" w:sz="0" w:space="0" w:color="auto"/>
        <w:right w:val="none" w:sz="0" w:space="0" w:color="auto"/>
      </w:divBdr>
    </w:div>
    <w:div w:id="155343392">
      <w:bodyDiv w:val="1"/>
      <w:marLeft w:val="0"/>
      <w:marRight w:val="0"/>
      <w:marTop w:val="0"/>
      <w:marBottom w:val="0"/>
      <w:divBdr>
        <w:top w:val="none" w:sz="0" w:space="0" w:color="auto"/>
        <w:left w:val="none" w:sz="0" w:space="0" w:color="auto"/>
        <w:bottom w:val="none" w:sz="0" w:space="0" w:color="auto"/>
        <w:right w:val="none" w:sz="0" w:space="0" w:color="auto"/>
      </w:divBdr>
    </w:div>
    <w:div w:id="157312302">
      <w:bodyDiv w:val="1"/>
      <w:marLeft w:val="0"/>
      <w:marRight w:val="0"/>
      <w:marTop w:val="0"/>
      <w:marBottom w:val="0"/>
      <w:divBdr>
        <w:top w:val="none" w:sz="0" w:space="0" w:color="auto"/>
        <w:left w:val="none" w:sz="0" w:space="0" w:color="auto"/>
        <w:bottom w:val="none" w:sz="0" w:space="0" w:color="auto"/>
        <w:right w:val="none" w:sz="0" w:space="0" w:color="auto"/>
      </w:divBdr>
    </w:div>
    <w:div w:id="159007640">
      <w:bodyDiv w:val="1"/>
      <w:marLeft w:val="0"/>
      <w:marRight w:val="0"/>
      <w:marTop w:val="0"/>
      <w:marBottom w:val="0"/>
      <w:divBdr>
        <w:top w:val="none" w:sz="0" w:space="0" w:color="auto"/>
        <w:left w:val="none" w:sz="0" w:space="0" w:color="auto"/>
        <w:bottom w:val="none" w:sz="0" w:space="0" w:color="auto"/>
        <w:right w:val="none" w:sz="0" w:space="0" w:color="auto"/>
      </w:divBdr>
    </w:div>
    <w:div w:id="171265404">
      <w:bodyDiv w:val="1"/>
      <w:marLeft w:val="0"/>
      <w:marRight w:val="0"/>
      <w:marTop w:val="0"/>
      <w:marBottom w:val="0"/>
      <w:divBdr>
        <w:top w:val="none" w:sz="0" w:space="0" w:color="auto"/>
        <w:left w:val="none" w:sz="0" w:space="0" w:color="auto"/>
        <w:bottom w:val="none" w:sz="0" w:space="0" w:color="auto"/>
        <w:right w:val="none" w:sz="0" w:space="0" w:color="auto"/>
      </w:divBdr>
    </w:div>
    <w:div w:id="178928491">
      <w:bodyDiv w:val="1"/>
      <w:marLeft w:val="0"/>
      <w:marRight w:val="0"/>
      <w:marTop w:val="0"/>
      <w:marBottom w:val="0"/>
      <w:divBdr>
        <w:top w:val="none" w:sz="0" w:space="0" w:color="auto"/>
        <w:left w:val="none" w:sz="0" w:space="0" w:color="auto"/>
        <w:bottom w:val="none" w:sz="0" w:space="0" w:color="auto"/>
        <w:right w:val="none" w:sz="0" w:space="0" w:color="auto"/>
      </w:divBdr>
    </w:div>
    <w:div w:id="185558310">
      <w:bodyDiv w:val="1"/>
      <w:marLeft w:val="0"/>
      <w:marRight w:val="0"/>
      <w:marTop w:val="0"/>
      <w:marBottom w:val="0"/>
      <w:divBdr>
        <w:top w:val="none" w:sz="0" w:space="0" w:color="auto"/>
        <w:left w:val="none" w:sz="0" w:space="0" w:color="auto"/>
        <w:bottom w:val="none" w:sz="0" w:space="0" w:color="auto"/>
        <w:right w:val="none" w:sz="0" w:space="0" w:color="auto"/>
      </w:divBdr>
    </w:div>
    <w:div w:id="229468170">
      <w:bodyDiv w:val="1"/>
      <w:marLeft w:val="0"/>
      <w:marRight w:val="0"/>
      <w:marTop w:val="0"/>
      <w:marBottom w:val="0"/>
      <w:divBdr>
        <w:top w:val="none" w:sz="0" w:space="0" w:color="auto"/>
        <w:left w:val="none" w:sz="0" w:space="0" w:color="auto"/>
        <w:bottom w:val="none" w:sz="0" w:space="0" w:color="auto"/>
        <w:right w:val="none" w:sz="0" w:space="0" w:color="auto"/>
      </w:divBdr>
    </w:div>
    <w:div w:id="233662111">
      <w:bodyDiv w:val="1"/>
      <w:marLeft w:val="0"/>
      <w:marRight w:val="0"/>
      <w:marTop w:val="0"/>
      <w:marBottom w:val="0"/>
      <w:divBdr>
        <w:top w:val="none" w:sz="0" w:space="0" w:color="auto"/>
        <w:left w:val="none" w:sz="0" w:space="0" w:color="auto"/>
        <w:bottom w:val="none" w:sz="0" w:space="0" w:color="auto"/>
        <w:right w:val="none" w:sz="0" w:space="0" w:color="auto"/>
      </w:divBdr>
    </w:div>
    <w:div w:id="233976431">
      <w:bodyDiv w:val="1"/>
      <w:marLeft w:val="0"/>
      <w:marRight w:val="0"/>
      <w:marTop w:val="0"/>
      <w:marBottom w:val="0"/>
      <w:divBdr>
        <w:top w:val="none" w:sz="0" w:space="0" w:color="auto"/>
        <w:left w:val="none" w:sz="0" w:space="0" w:color="auto"/>
        <w:bottom w:val="none" w:sz="0" w:space="0" w:color="auto"/>
        <w:right w:val="none" w:sz="0" w:space="0" w:color="auto"/>
      </w:divBdr>
    </w:div>
    <w:div w:id="245195467">
      <w:bodyDiv w:val="1"/>
      <w:marLeft w:val="0"/>
      <w:marRight w:val="0"/>
      <w:marTop w:val="0"/>
      <w:marBottom w:val="0"/>
      <w:divBdr>
        <w:top w:val="none" w:sz="0" w:space="0" w:color="auto"/>
        <w:left w:val="none" w:sz="0" w:space="0" w:color="auto"/>
        <w:bottom w:val="none" w:sz="0" w:space="0" w:color="auto"/>
        <w:right w:val="none" w:sz="0" w:space="0" w:color="auto"/>
      </w:divBdr>
    </w:div>
    <w:div w:id="299307674">
      <w:bodyDiv w:val="1"/>
      <w:marLeft w:val="0"/>
      <w:marRight w:val="0"/>
      <w:marTop w:val="0"/>
      <w:marBottom w:val="0"/>
      <w:divBdr>
        <w:top w:val="none" w:sz="0" w:space="0" w:color="auto"/>
        <w:left w:val="none" w:sz="0" w:space="0" w:color="auto"/>
        <w:bottom w:val="none" w:sz="0" w:space="0" w:color="auto"/>
        <w:right w:val="none" w:sz="0" w:space="0" w:color="auto"/>
      </w:divBdr>
    </w:div>
    <w:div w:id="326716760">
      <w:bodyDiv w:val="1"/>
      <w:marLeft w:val="0"/>
      <w:marRight w:val="0"/>
      <w:marTop w:val="0"/>
      <w:marBottom w:val="0"/>
      <w:divBdr>
        <w:top w:val="none" w:sz="0" w:space="0" w:color="auto"/>
        <w:left w:val="none" w:sz="0" w:space="0" w:color="auto"/>
        <w:bottom w:val="none" w:sz="0" w:space="0" w:color="auto"/>
        <w:right w:val="none" w:sz="0" w:space="0" w:color="auto"/>
      </w:divBdr>
    </w:div>
    <w:div w:id="359278069">
      <w:bodyDiv w:val="1"/>
      <w:marLeft w:val="0"/>
      <w:marRight w:val="0"/>
      <w:marTop w:val="0"/>
      <w:marBottom w:val="0"/>
      <w:divBdr>
        <w:top w:val="none" w:sz="0" w:space="0" w:color="auto"/>
        <w:left w:val="none" w:sz="0" w:space="0" w:color="auto"/>
        <w:bottom w:val="none" w:sz="0" w:space="0" w:color="auto"/>
        <w:right w:val="none" w:sz="0" w:space="0" w:color="auto"/>
      </w:divBdr>
    </w:div>
    <w:div w:id="359934883">
      <w:bodyDiv w:val="1"/>
      <w:marLeft w:val="0"/>
      <w:marRight w:val="0"/>
      <w:marTop w:val="0"/>
      <w:marBottom w:val="0"/>
      <w:divBdr>
        <w:top w:val="none" w:sz="0" w:space="0" w:color="auto"/>
        <w:left w:val="none" w:sz="0" w:space="0" w:color="auto"/>
        <w:bottom w:val="none" w:sz="0" w:space="0" w:color="auto"/>
        <w:right w:val="none" w:sz="0" w:space="0" w:color="auto"/>
      </w:divBdr>
    </w:div>
    <w:div w:id="368992500">
      <w:bodyDiv w:val="1"/>
      <w:marLeft w:val="0"/>
      <w:marRight w:val="0"/>
      <w:marTop w:val="0"/>
      <w:marBottom w:val="0"/>
      <w:divBdr>
        <w:top w:val="none" w:sz="0" w:space="0" w:color="auto"/>
        <w:left w:val="none" w:sz="0" w:space="0" w:color="auto"/>
        <w:bottom w:val="none" w:sz="0" w:space="0" w:color="auto"/>
        <w:right w:val="none" w:sz="0" w:space="0" w:color="auto"/>
      </w:divBdr>
    </w:div>
    <w:div w:id="370999639">
      <w:bodyDiv w:val="1"/>
      <w:marLeft w:val="0"/>
      <w:marRight w:val="0"/>
      <w:marTop w:val="0"/>
      <w:marBottom w:val="0"/>
      <w:divBdr>
        <w:top w:val="none" w:sz="0" w:space="0" w:color="auto"/>
        <w:left w:val="none" w:sz="0" w:space="0" w:color="auto"/>
        <w:bottom w:val="none" w:sz="0" w:space="0" w:color="auto"/>
        <w:right w:val="none" w:sz="0" w:space="0" w:color="auto"/>
      </w:divBdr>
    </w:div>
    <w:div w:id="377243701">
      <w:bodyDiv w:val="1"/>
      <w:marLeft w:val="0"/>
      <w:marRight w:val="0"/>
      <w:marTop w:val="0"/>
      <w:marBottom w:val="0"/>
      <w:divBdr>
        <w:top w:val="none" w:sz="0" w:space="0" w:color="auto"/>
        <w:left w:val="none" w:sz="0" w:space="0" w:color="auto"/>
        <w:bottom w:val="none" w:sz="0" w:space="0" w:color="auto"/>
        <w:right w:val="none" w:sz="0" w:space="0" w:color="auto"/>
      </w:divBdr>
    </w:div>
    <w:div w:id="378748397">
      <w:bodyDiv w:val="1"/>
      <w:marLeft w:val="0"/>
      <w:marRight w:val="0"/>
      <w:marTop w:val="0"/>
      <w:marBottom w:val="0"/>
      <w:divBdr>
        <w:top w:val="none" w:sz="0" w:space="0" w:color="auto"/>
        <w:left w:val="none" w:sz="0" w:space="0" w:color="auto"/>
        <w:bottom w:val="none" w:sz="0" w:space="0" w:color="auto"/>
        <w:right w:val="none" w:sz="0" w:space="0" w:color="auto"/>
      </w:divBdr>
      <w:divsChild>
        <w:div w:id="1951088865">
          <w:marLeft w:val="0"/>
          <w:marRight w:val="0"/>
          <w:marTop w:val="0"/>
          <w:marBottom w:val="0"/>
          <w:divBdr>
            <w:top w:val="none" w:sz="0" w:space="0" w:color="auto"/>
            <w:left w:val="none" w:sz="0" w:space="0" w:color="auto"/>
            <w:bottom w:val="none" w:sz="0" w:space="0" w:color="auto"/>
            <w:right w:val="none" w:sz="0" w:space="0" w:color="auto"/>
          </w:divBdr>
        </w:div>
      </w:divsChild>
    </w:div>
    <w:div w:id="424226963">
      <w:bodyDiv w:val="1"/>
      <w:marLeft w:val="0"/>
      <w:marRight w:val="0"/>
      <w:marTop w:val="0"/>
      <w:marBottom w:val="0"/>
      <w:divBdr>
        <w:top w:val="none" w:sz="0" w:space="0" w:color="auto"/>
        <w:left w:val="none" w:sz="0" w:space="0" w:color="auto"/>
        <w:bottom w:val="none" w:sz="0" w:space="0" w:color="auto"/>
        <w:right w:val="none" w:sz="0" w:space="0" w:color="auto"/>
      </w:divBdr>
    </w:div>
    <w:div w:id="435711760">
      <w:bodyDiv w:val="1"/>
      <w:marLeft w:val="0"/>
      <w:marRight w:val="0"/>
      <w:marTop w:val="0"/>
      <w:marBottom w:val="0"/>
      <w:divBdr>
        <w:top w:val="none" w:sz="0" w:space="0" w:color="auto"/>
        <w:left w:val="none" w:sz="0" w:space="0" w:color="auto"/>
        <w:bottom w:val="none" w:sz="0" w:space="0" w:color="auto"/>
        <w:right w:val="none" w:sz="0" w:space="0" w:color="auto"/>
      </w:divBdr>
    </w:div>
    <w:div w:id="455678494">
      <w:bodyDiv w:val="1"/>
      <w:marLeft w:val="0"/>
      <w:marRight w:val="0"/>
      <w:marTop w:val="0"/>
      <w:marBottom w:val="0"/>
      <w:divBdr>
        <w:top w:val="none" w:sz="0" w:space="0" w:color="auto"/>
        <w:left w:val="none" w:sz="0" w:space="0" w:color="auto"/>
        <w:bottom w:val="none" w:sz="0" w:space="0" w:color="auto"/>
        <w:right w:val="none" w:sz="0" w:space="0" w:color="auto"/>
      </w:divBdr>
    </w:div>
    <w:div w:id="498349527">
      <w:bodyDiv w:val="1"/>
      <w:marLeft w:val="0"/>
      <w:marRight w:val="0"/>
      <w:marTop w:val="0"/>
      <w:marBottom w:val="0"/>
      <w:divBdr>
        <w:top w:val="none" w:sz="0" w:space="0" w:color="auto"/>
        <w:left w:val="none" w:sz="0" w:space="0" w:color="auto"/>
        <w:bottom w:val="none" w:sz="0" w:space="0" w:color="auto"/>
        <w:right w:val="none" w:sz="0" w:space="0" w:color="auto"/>
      </w:divBdr>
    </w:div>
    <w:div w:id="512652635">
      <w:bodyDiv w:val="1"/>
      <w:marLeft w:val="0"/>
      <w:marRight w:val="0"/>
      <w:marTop w:val="0"/>
      <w:marBottom w:val="0"/>
      <w:divBdr>
        <w:top w:val="none" w:sz="0" w:space="0" w:color="auto"/>
        <w:left w:val="none" w:sz="0" w:space="0" w:color="auto"/>
        <w:bottom w:val="none" w:sz="0" w:space="0" w:color="auto"/>
        <w:right w:val="none" w:sz="0" w:space="0" w:color="auto"/>
      </w:divBdr>
    </w:div>
    <w:div w:id="515507803">
      <w:bodyDiv w:val="1"/>
      <w:marLeft w:val="0"/>
      <w:marRight w:val="0"/>
      <w:marTop w:val="0"/>
      <w:marBottom w:val="0"/>
      <w:divBdr>
        <w:top w:val="none" w:sz="0" w:space="0" w:color="auto"/>
        <w:left w:val="none" w:sz="0" w:space="0" w:color="auto"/>
        <w:bottom w:val="none" w:sz="0" w:space="0" w:color="auto"/>
        <w:right w:val="none" w:sz="0" w:space="0" w:color="auto"/>
      </w:divBdr>
      <w:divsChild>
        <w:div w:id="96409479">
          <w:marLeft w:val="0"/>
          <w:marRight w:val="0"/>
          <w:marTop w:val="0"/>
          <w:marBottom w:val="0"/>
          <w:divBdr>
            <w:top w:val="none" w:sz="0" w:space="0" w:color="auto"/>
            <w:left w:val="none" w:sz="0" w:space="0" w:color="auto"/>
            <w:bottom w:val="none" w:sz="0" w:space="0" w:color="auto"/>
            <w:right w:val="none" w:sz="0" w:space="0" w:color="auto"/>
          </w:divBdr>
          <w:divsChild>
            <w:div w:id="1325667516">
              <w:marLeft w:val="0"/>
              <w:marRight w:val="0"/>
              <w:marTop w:val="0"/>
              <w:marBottom w:val="0"/>
              <w:divBdr>
                <w:top w:val="none" w:sz="0" w:space="0" w:color="auto"/>
                <w:left w:val="none" w:sz="0" w:space="0" w:color="auto"/>
                <w:bottom w:val="none" w:sz="0" w:space="0" w:color="auto"/>
                <w:right w:val="none" w:sz="0" w:space="0" w:color="auto"/>
              </w:divBdr>
              <w:divsChild>
                <w:div w:id="10360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50367">
      <w:bodyDiv w:val="1"/>
      <w:marLeft w:val="0"/>
      <w:marRight w:val="0"/>
      <w:marTop w:val="0"/>
      <w:marBottom w:val="0"/>
      <w:divBdr>
        <w:top w:val="none" w:sz="0" w:space="0" w:color="auto"/>
        <w:left w:val="none" w:sz="0" w:space="0" w:color="auto"/>
        <w:bottom w:val="none" w:sz="0" w:space="0" w:color="auto"/>
        <w:right w:val="none" w:sz="0" w:space="0" w:color="auto"/>
      </w:divBdr>
    </w:div>
    <w:div w:id="550655133">
      <w:bodyDiv w:val="1"/>
      <w:marLeft w:val="0"/>
      <w:marRight w:val="0"/>
      <w:marTop w:val="0"/>
      <w:marBottom w:val="0"/>
      <w:divBdr>
        <w:top w:val="none" w:sz="0" w:space="0" w:color="auto"/>
        <w:left w:val="none" w:sz="0" w:space="0" w:color="auto"/>
        <w:bottom w:val="none" w:sz="0" w:space="0" w:color="auto"/>
        <w:right w:val="none" w:sz="0" w:space="0" w:color="auto"/>
      </w:divBdr>
    </w:div>
    <w:div w:id="577254597">
      <w:bodyDiv w:val="1"/>
      <w:marLeft w:val="0"/>
      <w:marRight w:val="0"/>
      <w:marTop w:val="0"/>
      <w:marBottom w:val="0"/>
      <w:divBdr>
        <w:top w:val="none" w:sz="0" w:space="0" w:color="auto"/>
        <w:left w:val="none" w:sz="0" w:space="0" w:color="auto"/>
        <w:bottom w:val="none" w:sz="0" w:space="0" w:color="auto"/>
        <w:right w:val="none" w:sz="0" w:space="0" w:color="auto"/>
      </w:divBdr>
    </w:div>
    <w:div w:id="578750590">
      <w:bodyDiv w:val="1"/>
      <w:marLeft w:val="0"/>
      <w:marRight w:val="0"/>
      <w:marTop w:val="0"/>
      <w:marBottom w:val="0"/>
      <w:divBdr>
        <w:top w:val="none" w:sz="0" w:space="0" w:color="auto"/>
        <w:left w:val="none" w:sz="0" w:space="0" w:color="auto"/>
        <w:bottom w:val="none" w:sz="0" w:space="0" w:color="auto"/>
        <w:right w:val="none" w:sz="0" w:space="0" w:color="auto"/>
      </w:divBdr>
    </w:div>
    <w:div w:id="587153094">
      <w:bodyDiv w:val="1"/>
      <w:marLeft w:val="0"/>
      <w:marRight w:val="0"/>
      <w:marTop w:val="0"/>
      <w:marBottom w:val="0"/>
      <w:divBdr>
        <w:top w:val="none" w:sz="0" w:space="0" w:color="auto"/>
        <w:left w:val="none" w:sz="0" w:space="0" w:color="auto"/>
        <w:bottom w:val="none" w:sz="0" w:space="0" w:color="auto"/>
        <w:right w:val="none" w:sz="0" w:space="0" w:color="auto"/>
      </w:divBdr>
    </w:div>
    <w:div w:id="592401633">
      <w:bodyDiv w:val="1"/>
      <w:marLeft w:val="0"/>
      <w:marRight w:val="0"/>
      <w:marTop w:val="0"/>
      <w:marBottom w:val="0"/>
      <w:divBdr>
        <w:top w:val="none" w:sz="0" w:space="0" w:color="auto"/>
        <w:left w:val="none" w:sz="0" w:space="0" w:color="auto"/>
        <w:bottom w:val="none" w:sz="0" w:space="0" w:color="auto"/>
        <w:right w:val="none" w:sz="0" w:space="0" w:color="auto"/>
      </w:divBdr>
    </w:div>
    <w:div w:id="608317878">
      <w:bodyDiv w:val="1"/>
      <w:marLeft w:val="0"/>
      <w:marRight w:val="0"/>
      <w:marTop w:val="0"/>
      <w:marBottom w:val="0"/>
      <w:divBdr>
        <w:top w:val="none" w:sz="0" w:space="0" w:color="auto"/>
        <w:left w:val="none" w:sz="0" w:space="0" w:color="auto"/>
        <w:bottom w:val="none" w:sz="0" w:space="0" w:color="auto"/>
        <w:right w:val="none" w:sz="0" w:space="0" w:color="auto"/>
      </w:divBdr>
    </w:div>
    <w:div w:id="615066028">
      <w:bodyDiv w:val="1"/>
      <w:marLeft w:val="0"/>
      <w:marRight w:val="0"/>
      <w:marTop w:val="0"/>
      <w:marBottom w:val="0"/>
      <w:divBdr>
        <w:top w:val="none" w:sz="0" w:space="0" w:color="auto"/>
        <w:left w:val="none" w:sz="0" w:space="0" w:color="auto"/>
        <w:bottom w:val="none" w:sz="0" w:space="0" w:color="auto"/>
        <w:right w:val="none" w:sz="0" w:space="0" w:color="auto"/>
      </w:divBdr>
    </w:div>
    <w:div w:id="632255553">
      <w:bodyDiv w:val="1"/>
      <w:marLeft w:val="0"/>
      <w:marRight w:val="0"/>
      <w:marTop w:val="0"/>
      <w:marBottom w:val="0"/>
      <w:divBdr>
        <w:top w:val="none" w:sz="0" w:space="0" w:color="auto"/>
        <w:left w:val="none" w:sz="0" w:space="0" w:color="auto"/>
        <w:bottom w:val="none" w:sz="0" w:space="0" w:color="auto"/>
        <w:right w:val="none" w:sz="0" w:space="0" w:color="auto"/>
      </w:divBdr>
    </w:div>
    <w:div w:id="696583510">
      <w:bodyDiv w:val="1"/>
      <w:marLeft w:val="0"/>
      <w:marRight w:val="0"/>
      <w:marTop w:val="0"/>
      <w:marBottom w:val="0"/>
      <w:divBdr>
        <w:top w:val="none" w:sz="0" w:space="0" w:color="auto"/>
        <w:left w:val="none" w:sz="0" w:space="0" w:color="auto"/>
        <w:bottom w:val="none" w:sz="0" w:space="0" w:color="auto"/>
        <w:right w:val="none" w:sz="0" w:space="0" w:color="auto"/>
      </w:divBdr>
    </w:div>
    <w:div w:id="699471327">
      <w:bodyDiv w:val="1"/>
      <w:marLeft w:val="0"/>
      <w:marRight w:val="0"/>
      <w:marTop w:val="0"/>
      <w:marBottom w:val="0"/>
      <w:divBdr>
        <w:top w:val="none" w:sz="0" w:space="0" w:color="auto"/>
        <w:left w:val="none" w:sz="0" w:space="0" w:color="auto"/>
        <w:bottom w:val="none" w:sz="0" w:space="0" w:color="auto"/>
        <w:right w:val="none" w:sz="0" w:space="0" w:color="auto"/>
      </w:divBdr>
    </w:div>
    <w:div w:id="709308793">
      <w:bodyDiv w:val="1"/>
      <w:marLeft w:val="0"/>
      <w:marRight w:val="0"/>
      <w:marTop w:val="0"/>
      <w:marBottom w:val="0"/>
      <w:divBdr>
        <w:top w:val="none" w:sz="0" w:space="0" w:color="auto"/>
        <w:left w:val="none" w:sz="0" w:space="0" w:color="auto"/>
        <w:bottom w:val="none" w:sz="0" w:space="0" w:color="auto"/>
        <w:right w:val="none" w:sz="0" w:space="0" w:color="auto"/>
      </w:divBdr>
    </w:div>
    <w:div w:id="717555339">
      <w:bodyDiv w:val="1"/>
      <w:marLeft w:val="0"/>
      <w:marRight w:val="0"/>
      <w:marTop w:val="0"/>
      <w:marBottom w:val="0"/>
      <w:divBdr>
        <w:top w:val="none" w:sz="0" w:space="0" w:color="auto"/>
        <w:left w:val="none" w:sz="0" w:space="0" w:color="auto"/>
        <w:bottom w:val="none" w:sz="0" w:space="0" w:color="auto"/>
        <w:right w:val="none" w:sz="0" w:space="0" w:color="auto"/>
      </w:divBdr>
    </w:div>
    <w:div w:id="725227302">
      <w:bodyDiv w:val="1"/>
      <w:marLeft w:val="0"/>
      <w:marRight w:val="0"/>
      <w:marTop w:val="0"/>
      <w:marBottom w:val="0"/>
      <w:divBdr>
        <w:top w:val="none" w:sz="0" w:space="0" w:color="auto"/>
        <w:left w:val="none" w:sz="0" w:space="0" w:color="auto"/>
        <w:bottom w:val="none" w:sz="0" w:space="0" w:color="auto"/>
        <w:right w:val="none" w:sz="0" w:space="0" w:color="auto"/>
      </w:divBdr>
    </w:div>
    <w:div w:id="742147525">
      <w:bodyDiv w:val="1"/>
      <w:marLeft w:val="0"/>
      <w:marRight w:val="0"/>
      <w:marTop w:val="0"/>
      <w:marBottom w:val="0"/>
      <w:divBdr>
        <w:top w:val="none" w:sz="0" w:space="0" w:color="auto"/>
        <w:left w:val="none" w:sz="0" w:space="0" w:color="auto"/>
        <w:bottom w:val="none" w:sz="0" w:space="0" w:color="auto"/>
        <w:right w:val="none" w:sz="0" w:space="0" w:color="auto"/>
      </w:divBdr>
    </w:div>
    <w:div w:id="758867410">
      <w:bodyDiv w:val="1"/>
      <w:marLeft w:val="0"/>
      <w:marRight w:val="0"/>
      <w:marTop w:val="0"/>
      <w:marBottom w:val="0"/>
      <w:divBdr>
        <w:top w:val="none" w:sz="0" w:space="0" w:color="auto"/>
        <w:left w:val="none" w:sz="0" w:space="0" w:color="auto"/>
        <w:bottom w:val="none" w:sz="0" w:space="0" w:color="auto"/>
        <w:right w:val="none" w:sz="0" w:space="0" w:color="auto"/>
      </w:divBdr>
    </w:div>
    <w:div w:id="772750422">
      <w:bodyDiv w:val="1"/>
      <w:marLeft w:val="0"/>
      <w:marRight w:val="0"/>
      <w:marTop w:val="0"/>
      <w:marBottom w:val="0"/>
      <w:divBdr>
        <w:top w:val="none" w:sz="0" w:space="0" w:color="auto"/>
        <w:left w:val="none" w:sz="0" w:space="0" w:color="auto"/>
        <w:bottom w:val="none" w:sz="0" w:space="0" w:color="auto"/>
        <w:right w:val="none" w:sz="0" w:space="0" w:color="auto"/>
      </w:divBdr>
    </w:div>
    <w:div w:id="787506829">
      <w:bodyDiv w:val="1"/>
      <w:marLeft w:val="0"/>
      <w:marRight w:val="0"/>
      <w:marTop w:val="0"/>
      <w:marBottom w:val="0"/>
      <w:divBdr>
        <w:top w:val="none" w:sz="0" w:space="0" w:color="auto"/>
        <w:left w:val="none" w:sz="0" w:space="0" w:color="auto"/>
        <w:bottom w:val="none" w:sz="0" w:space="0" w:color="auto"/>
        <w:right w:val="none" w:sz="0" w:space="0" w:color="auto"/>
      </w:divBdr>
    </w:div>
    <w:div w:id="803042862">
      <w:bodyDiv w:val="1"/>
      <w:marLeft w:val="0"/>
      <w:marRight w:val="0"/>
      <w:marTop w:val="0"/>
      <w:marBottom w:val="0"/>
      <w:divBdr>
        <w:top w:val="none" w:sz="0" w:space="0" w:color="auto"/>
        <w:left w:val="none" w:sz="0" w:space="0" w:color="auto"/>
        <w:bottom w:val="none" w:sz="0" w:space="0" w:color="auto"/>
        <w:right w:val="none" w:sz="0" w:space="0" w:color="auto"/>
      </w:divBdr>
    </w:div>
    <w:div w:id="809178866">
      <w:bodyDiv w:val="1"/>
      <w:marLeft w:val="0"/>
      <w:marRight w:val="0"/>
      <w:marTop w:val="0"/>
      <w:marBottom w:val="0"/>
      <w:divBdr>
        <w:top w:val="none" w:sz="0" w:space="0" w:color="auto"/>
        <w:left w:val="none" w:sz="0" w:space="0" w:color="auto"/>
        <w:bottom w:val="none" w:sz="0" w:space="0" w:color="auto"/>
        <w:right w:val="none" w:sz="0" w:space="0" w:color="auto"/>
      </w:divBdr>
    </w:div>
    <w:div w:id="814569090">
      <w:bodyDiv w:val="1"/>
      <w:marLeft w:val="0"/>
      <w:marRight w:val="0"/>
      <w:marTop w:val="0"/>
      <w:marBottom w:val="0"/>
      <w:divBdr>
        <w:top w:val="none" w:sz="0" w:space="0" w:color="auto"/>
        <w:left w:val="none" w:sz="0" w:space="0" w:color="auto"/>
        <w:bottom w:val="none" w:sz="0" w:space="0" w:color="auto"/>
        <w:right w:val="none" w:sz="0" w:space="0" w:color="auto"/>
      </w:divBdr>
    </w:div>
    <w:div w:id="825440502">
      <w:bodyDiv w:val="1"/>
      <w:marLeft w:val="0"/>
      <w:marRight w:val="0"/>
      <w:marTop w:val="0"/>
      <w:marBottom w:val="0"/>
      <w:divBdr>
        <w:top w:val="none" w:sz="0" w:space="0" w:color="auto"/>
        <w:left w:val="none" w:sz="0" w:space="0" w:color="auto"/>
        <w:bottom w:val="none" w:sz="0" w:space="0" w:color="auto"/>
        <w:right w:val="none" w:sz="0" w:space="0" w:color="auto"/>
      </w:divBdr>
      <w:divsChild>
        <w:div w:id="431822537">
          <w:marLeft w:val="0"/>
          <w:marRight w:val="0"/>
          <w:marTop w:val="0"/>
          <w:marBottom w:val="0"/>
          <w:divBdr>
            <w:top w:val="none" w:sz="0" w:space="0" w:color="auto"/>
            <w:left w:val="none" w:sz="0" w:space="0" w:color="auto"/>
            <w:bottom w:val="none" w:sz="0" w:space="0" w:color="auto"/>
            <w:right w:val="none" w:sz="0" w:space="0" w:color="auto"/>
          </w:divBdr>
          <w:divsChild>
            <w:div w:id="1490945959">
              <w:marLeft w:val="0"/>
              <w:marRight w:val="0"/>
              <w:marTop w:val="0"/>
              <w:marBottom w:val="0"/>
              <w:divBdr>
                <w:top w:val="none" w:sz="0" w:space="0" w:color="auto"/>
                <w:left w:val="none" w:sz="0" w:space="0" w:color="auto"/>
                <w:bottom w:val="none" w:sz="0" w:space="0" w:color="auto"/>
                <w:right w:val="none" w:sz="0" w:space="0" w:color="auto"/>
              </w:divBdr>
              <w:divsChild>
                <w:div w:id="1129862155">
                  <w:marLeft w:val="0"/>
                  <w:marRight w:val="0"/>
                  <w:marTop w:val="0"/>
                  <w:marBottom w:val="0"/>
                  <w:divBdr>
                    <w:top w:val="none" w:sz="0" w:space="0" w:color="auto"/>
                    <w:left w:val="none" w:sz="0" w:space="0" w:color="auto"/>
                    <w:bottom w:val="none" w:sz="0" w:space="0" w:color="auto"/>
                    <w:right w:val="none" w:sz="0" w:space="0" w:color="auto"/>
                  </w:divBdr>
                  <w:divsChild>
                    <w:div w:id="1361979587">
                      <w:marLeft w:val="0"/>
                      <w:marRight w:val="0"/>
                      <w:marTop w:val="0"/>
                      <w:marBottom w:val="0"/>
                      <w:divBdr>
                        <w:top w:val="none" w:sz="0" w:space="0" w:color="auto"/>
                        <w:left w:val="none" w:sz="0" w:space="0" w:color="auto"/>
                        <w:bottom w:val="none" w:sz="0" w:space="0" w:color="auto"/>
                        <w:right w:val="none" w:sz="0" w:space="0" w:color="auto"/>
                      </w:divBdr>
                      <w:divsChild>
                        <w:div w:id="820656658">
                          <w:marLeft w:val="0"/>
                          <w:marRight w:val="0"/>
                          <w:marTop w:val="0"/>
                          <w:marBottom w:val="0"/>
                          <w:divBdr>
                            <w:top w:val="none" w:sz="0" w:space="0" w:color="auto"/>
                            <w:left w:val="none" w:sz="0" w:space="0" w:color="auto"/>
                            <w:bottom w:val="none" w:sz="0" w:space="0" w:color="auto"/>
                            <w:right w:val="none" w:sz="0" w:space="0" w:color="auto"/>
                          </w:divBdr>
                          <w:divsChild>
                            <w:div w:id="1541090839">
                              <w:marLeft w:val="0"/>
                              <w:marRight w:val="0"/>
                              <w:marTop w:val="0"/>
                              <w:marBottom w:val="0"/>
                              <w:divBdr>
                                <w:top w:val="none" w:sz="0" w:space="0" w:color="auto"/>
                                <w:left w:val="none" w:sz="0" w:space="0" w:color="auto"/>
                                <w:bottom w:val="none" w:sz="0" w:space="0" w:color="auto"/>
                                <w:right w:val="none" w:sz="0" w:space="0" w:color="auto"/>
                              </w:divBdr>
                              <w:divsChild>
                                <w:div w:id="651564776">
                                  <w:marLeft w:val="0"/>
                                  <w:marRight w:val="0"/>
                                  <w:marTop w:val="0"/>
                                  <w:marBottom w:val="0"/>
                                  <w:divBdr>
                                    <w:top w:val="none" w:sz="0" w:space="0" w:color="auto"/>
                                    <w:left w:val="none" w:sz="0" w:space="0" w:color="auto"/>
                                    <w:bottom w:val="none" w:sz="0" w:space="0" w:color="auto"/>
                                    <w:right w:val="none" w:sz="0" w:space="0" w:color="auto"/>
                                  </w:divBdr>
                                  <w:divsChild>
                                    <w:div w:id="1808088803">
                                      <w:marLeft w:val="0"/>
                                      <w:marRight w:val="0"/>
                                      <w:marTop w:val="0"/>
                                      <w:marBottom w:val="0"/>
                                      <w:divBdr>
                                        <w:top w:val="none" w:sz="0" w:space="0" w:color="auto"/>
                                        <w:left w:val="none" w:sz="0" w:space="0" w:color="auto"/>
                                        <w:bottom w:val="none" w:sz="0" w:space="0" w:color="auto"/>
                                        <w:right w:val="none" w:sz="0" w:space="0" w:color="auto"/>
                                      </w:divBdr>
                                      <w:divsChild>
                                        <w:div w:id="1280141866">
                                          <w:marLeft w:val="0"/>
                                          <w:marRight w:val="0"/>
                                          <w:marTop w:val="0"/>
                                          <w:marBottom w:val="0"/>
                                          <w:divBdr>
                                            <w:top w:val="none" w:sz="0" w:space="0" w:color="auto"/>
                                            <w:left w:val="none" w:sz="0" w:space="0" w:color="auto"/>
                                            <w:bottom w:val="none" w:sz="0" w:space="0" w:color="auto"/>
                                            <w:right w:val="none" w:sz="0" w:space="0" w:color="auto"/>
                                          </w:divBdr>
                                          <w:divsChild>
                                            <w:div w:id="1943880410">
                                              <w:marLeft w:val="0"/>
                                              <w:marRight w:val="0"/>
                                              <w:marTop w:val="0"/>
                                              <w:marBottom w:val="0"/>
                                              <w:divBdr>
                                                <w:top w:val="single" w:sz="12" w:space="2" w:color="FFFFCC"/>
                                                <w:left w:val="single" w:sz="12" w:space="2" w:color="FFFFCC"/>
                                                <w:bottom w:val="single" w:sz="12" w:space="2" w:color="FFFFCC"/>
                                                <w:right w:val="single" w:sz="12" w:space="0" w:color="FFFFCC"/>
                                              </w:divBdr>
                                              <w:divsChild>
                                                <w:div w:id="1037853559">
                                                  <w:marLeft w:val="0"/>
                                                  <w:marRight w:val="0"/>
                                                  <w:marTop w:val="0"/>
                                                  <w:marBottom w:val="0"/>
                                                  <w:divBdr>
                                                    <w:top w:val="none" w:sz="0" w:space="0" w:color="auto"/>
                                                    <w:left w:val="none" w:sz="0" w:space="0" w:color="auto"/>
                                                    <w:bottom w:val="none" w:sz="0" w:space="0" w:color="auto"/>
                                                    <w:right w:val="none" w:sz="0" w:space="0" w:color="auto"/>
                                                  </w:divBdr>
                                                  <w:divsChild>
                                                    <w:div w:id="237793042">
                                                      <w:marLeft w:val="0"/>
                                                      <w:marRight w:val="0"/>
                                                      <w:marTop w:val="0"/>
                                                      <w:marBottom w:val="0"/>
                                                      <w:divBdr>
                                                        <w:top w:val="none" w:sz="0" w:space="0" w:color="auto"/>
                                                        <w:left w:val="none" w:sz="0" w:space="0" w:color="auto"/>
                                                        <w:bottom w:val="none" w:sz="0" w:space="0" w:color="auto"/>
                                                        <w:right w:val="none" w:sz="0" w:space="0" w:color="auto"/>
                                                      </w:divBdr>
                                                      <w:divsChild>
                                                        <w:div w:id="526220023">
                                                          <w:marLeft w:val="0"/>
                                                          <w:marRight w:val="0"/>
                                                          <w:marTop w:val="0"/>
                                                          <w:marBottom w:val="0"/>
                                                          <w:divBdr>
                                                            <w:top w:val="none" w:sz="0" w:space="0" w:color="auto"/>
                                                            <w:left w:val="none" w:sz="0" w:space="0" w:color="auto"/>
                                                            <w:bottom w:val="none" w:sz="0" w:space="0" w:color="auto"/>
                                                            <w:right w:val="none" w:sz="0" w:space="0" w:color="auto"/>
                                                          </w:divBdr>
                                                          <w:divsChild>
                                                            <w:div w:id="1194615489">
                                                              <w:marLeft w:val="0"/>
                                                              <w:marRight w:val="0"/>
                                                              <w:marTop w:val="0"/>
                                                              <w:marBottom w:val="0"/>
                                                              <w:divBdr>
                                                                <w:top w:val="none" w:sz="0" w:space="0" w:color="auto"/>
                                                                <w:left w:val="none" w:sz="0" w:space="0" w:color="auto"/>
                                                                <w:bottom w:val="none" w:sz="0" w:space="0" w:color="auto"/>
                                                                <w:right w:val="none" w:sz="0" w:space="0" w:color="auto"/>
                                                              </w:divBdr>
                                                              <w:divsChild>
                                                                <w:div w:id="887297614">
                                                                  <w:marLeft w:val="0"/>
                                                                  <w:marRight w:val="0"/>
                                                                  <w:marTop w:val="0"/>
                                                                  <w:marBottom w:val="0"/>
                                                                  <w:divBdr>
                                                                    <w:top w:val="none" w:sz="0" w:space="0" w:color="auto"/>
                                                                    <w:left w:val="none" w:sz="0" w:space="0" w:color="auto"/>
                                                                    <w:bottom w:val="none" w:sz="0" w:space="0" w:color="auto"/>
                                                                    <w:right w:val="none" w:sz="0" w:space="0" w:color="auto"/>
                                                                  </w:divBdr>
                                                                  <w:divsChild>
                                                                    <w:div w:id="199243316">
                                                                      <w:marLeft w:val="0"/>
                                                                      <w:marRight w:val="0"/>
                                                                      <w:marTop w:val="0"/>
                                                                      <w:marBottom w:val="0"/>
                                                                      <w:divBdr>
                                                                        <w:top w:val="none" w:sz="0" w:space="0" w:color="auto"/>
                                                                        <w:left w:val="none" w:sz="0" w:space="0" w:color="auto"/>
                                                                        <w:bottom w:val="none" w:sz="0" w:space="0" w:color="auto"/>
                                                                        <w:right w:val="none" w:sz="0" w:space="0" w:color="auto"/>
                                                                      </w:divBdr>
                                                                      <w:divsChild>
                                                                        <w:div w:id="996499089">
                                                                          <w:marLeft w:val="0"/>
                                                                          <w:marRight w:val="0"/>
                                                                          <w:marTop w:val="0"/>
                                                                          <w:marBottom w:val="0"/>
                                                                          <w:divBdr>
                                                                            <w:top w:val="none" w:sz="0" w:space="0" w:color="auto"/>
                                                                            <w:left w:val="none" w:sz="0" w:space="0" w:color="auto"/>
                                                                            <w:bottom w:val="none" w:sz="0" w:space="0" w:color="auto"/>
                                                                            <w:right w:val="none" w:sz="0" w:space="0" w:color="auto"/>
                                                                          </w:divBdr>
                                                                          <w:divsChild>
                                                                            <w:div w:id="192349002">
                                                                              <w:marLeft w:val="0"/>
                                                                              <w:marRight w:val="0"/>
                                                                              <w:marTop w:val="0"/>
                                                                              <w:marBottom w:val="0"/>
                                                                              <w:divBdr>
                                                                                <w:top w:val="none" w:sz="0" w:space="0" w:color="auto"/>
                                                                                <w:left w:val="none" w:sz="0" w:space="0" w:color="auto"/>
                                                                                <w:bottom w:val="none" w:sz="0" w:space="0" w:color="auto"/>
                                                                                <w:right w:val="none" w:sz="0" w:space="0" w:color="auto"/>
                                                                              </w:divBdr>
                                                                              <w:divsChild>
                                                                                <w:div w:id="268781470">
                                                                                  <w:marLeft w:val="0"/>
                                                                                  <w:marRight w:val="0"/>
                                                                                  <w:marTop w:val="0"/>
                                                                                  <w:marBottom w:val="0"/>
                                                                                  <w:divBdr>
                                                                                    <w:top w:val="none" w:sz="0" w:space="0" w:color="auto"/>
                                                                                    <w:left w:val="none" w:sz="0" w:space="0" w:color="auto"/>
                                                                                    <w:bottom w:val="none" w:sz="0" w:space="0" w:color="auto"/>
                                                                                    <w:right w:val="none" w:sz="0" w:space="0" w:color="auto"/>
                                                                                  </w:divBdr>
                                                                                  <w:divsChild>
                                                                                    <w:div w:id="1675376180">
                                                                                      <w:marLeft w:val="0"/>
                                                                                      <w:marRight w:val="0"/>
                                                                                      <w:marTop w:val="0"/>
                                                                                      <w:marBottom w:val="0"/>
                                                                                      <w:divBdr>
                                                                                        <w:top w:val="none" w:sz="0" w:space="0" w:color="auto"/>
                                                                                        <w:left w:val="none" w:sz="0" w:space="0" w:color="auto"/>
                                                                                        <w:bottom w:val="none" w:sz="0" w:space="0" w:color="auto"/>
                                                                                        <w:right w:val="none" w:sz="0" w:space="0" w:color="auto"/>
                                                                                      </w:divBdr>
                                                                                      <w:divsChild>
                                                                                        <w:div w:id="818958351">
                                                                                          <w:marLeft w:val="0"/>
                                                                                          <w:marRight w:val="120"/>
                                                                                          <w:marTop w:val="0"/>
                                                                                          <w:marBottom w:val="150"/>
                                                                                          <w:divBdr>
                                                                                            <w:top w:val="single" w:sz="2" w:space="0" w:color="EFEFEF"/>
                                                                                            <w:left w:val="single" w:sz="6" w:space="0" w:color="EFEFEF"/>
                                                                                            <w:bottom w:val="single" w:sz="6" w:space="0" w:color="E2E2E2"/>
                                                                                            <w:right w:val="single" w:sz="6" w:space="0" w:color="EFEFEF"/>
                                                                                          </w:divBdr>
                                                                                          <w:divsChild>
                                                                                            <w:div w:id="443884077">
                                                                                              <w:marLeft w:val="0"/>
                                                                                              <w:marRight w:val="0"/>
                                                                                              <w:marTop w:val="0"/>
                                                                                              <w:marBottom w:val="0"/>
                                                                                              <w:divBdr>
                                                                                                <w:top w:val="none" w:sz="0" w:space="0" w:color="auto"/>
                                                                                                <w:left w:val="none" w:sz="0" w:space="0" w:color="auto"/>
                                                                                                <w:bottom w:val="none" w:sz="0" w:space="0" w:color="auto"/>
                                                                                                <w:right w:val="none" w:sz="0" w:space="0" w:color="auto"/>
                                                                                              </w:divBdr>
                                                                                              <w:divsChild>
                                                                                                <w:div w:id="49883887">
                                                                                                  <w:marLeft w:val="0"/>
                                                                                                  <w:marRight w:val="0"/>
                                                                                                  <w:marTop w:val="0"/>
                                                                                                  <w:marBottom w:val="0"/>
                                                                                                  <w:divBdr>
                                                                                                    <w:top w:val="none" w:sz="0" w:space="0" w:color="auto"/>
                                                                                                    <w:left w:val="none" w:sz="0" w:space="0" w:color="auto"/>
                                                                                                    <w:bottom w:val="none" w:sz="0" w:space="0" w:color="auto"/>
                                                                                                    <w:right w:val="none" w:sz="0" w:space="0" w:color="auto"/>
                                                                                                  </w:divBdr>
                                                                                                  <w:divsChild>
                                                                                                    <w:div w:id="1645088632">
                                                                                                      <w:marLeft w:val="0"/>
                                                                                                      <w:marRight w:val="0"/>
                                                                                                      <w:marTop w:val="0"/>
                                                                                                      <w:marBottom w:val="0"/>
                                                                                                      <w:divBdr>
                                                                                                        <w:top w:val="none" w:sz="0" w:space="0" w:color="auto"/>
                                                                                                        <w:left w:val="none" w:sz="0" w:space="0" w:color="auto"/>
                                                                                                        <w:bottom w:val="none" w:sz="0" w:space="0" w:color="auto"/>
                                                                                                        <w:right w:val="none" w:sz="0" w:space="0" w:color="auto"/>
                                                                                                      </w:divBdr>
                                                                                                      <w:divsChild>
                                                                                                        <w:div w:id="888154538">
                                                                                                          <w:marLeft w:val="0"/>
                                                                                                          <w:marRight w:val="0"/>
                                                                                                          <w:marTop w:val="0"/>
                                                                                                          <w:marBottom w:val="0"/>
                                                                                                          <w:divBdr>
                                                                                                            <w:top w:val="none" w:sz="0" w:space="0" w:color="auto"/>
                                                                                                            <w:left w:val="none" w:sz="0" w:space="0" w:color="auto"/>
                                                                                                            <w:bottom w:val="none" w:sz="0" w:space="0" w:color="auto"/>
                                                                                                            <w:right w:val="none" w:sz="0" w:space="0" w:color="auto"/>
                                                                                                          </w:divBdr>
                                                                                                          <w:divsChild>
                                                                                                            <w:div w:id="438187754">
                                                                                                              <w:marLeft w:val="0"/>
                                                                                                              <w:marRight w:val="0"/>
                                                                                                              <w:marTop w:val="0"/>
                                                                                                              <w:marBottom w:val="0"/>
                                                                                                              <w:divBdr>
                                                                                                                <w:top w:val="single" w:sz="2" w:space="4" w:color="D8D8D8"/>
                                                                                                                <w:left w:val="single" w:sz="2" w:space="0" w:color="D8D8D8"/>
                                                                                                                <w:bottom w:val="single" w:sz="2" w:space="4" w:color="D8D8D8"/>
                                                                                                                <w:right w:val="single" w:sz="2" w:space="0" w:color="D8D8D8"/>
                                                                                                              </w:divBdr>
                                                                                                              <w:divsChild>
                                                                                                                <w:div w:id="964654766">
                                                                                                                  <w:marLeft w:val="225"/>
                                                                                                                  <w:marRight w:val="225"/>
                                                                                                                  <w:marTop w:val="75"/>
                                                                                                                  <w:marBottom w:val="75"/>
                                                                                                                  <w:divBdr>
                                                                                                                    <w:top w:val="none" w:sz="0" w:space="0" w:color="auto"/>
                                                                                                                    <w:left w:val="none" w:sz="0" w:space="0" w:color="auto"/>
                                                                                                                    <w:bottom w:val="none" w:sz="0" w:space="0" w:color="auto"/>
                                                                                                                    <w:right w:val="none" w:sz="0" w:space="0" w:color="auto"/>
                                                                                                                  </w:divBdr>
                                                                                                                  <w:divsChild>
                                                                                                                    <w:div w:id="531114085">
                                                                                                                      <w:marLeft w:val="0"/>
                                                                                                                      <w:marRight w:val="0"/>
                                                                                                                      <w:marTop w:val="0"/>
                                                                                                                      <w:marBottom w:val="0"/>
                                                                                                                      <w:divBdr>
                                                                                                                        <w:top w:val="single" w:sz="6" w:space="0" w:color="auto"/>
                                                                                                                        <w:left w:val="single" w:sz="6" w:space="0" w:color="auto"/>
                                                                                                                        <w:bottom w:val="single" w:sz="6" w:space="0" w:color="auto"/>
                                                                                                                        <w:right w:val="single" w:sz="6" w:space="0" w:color="auto"/>
                                                                                                                      </w:divBdr>
                                                                                                                      <w:divsChild>
                                                                                                                        <w:div w:id="15477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5732966">
      <w:bodyDiv w:val="1"/>
      <w:marLeft w:val="0"/>
      <w:marRight w:val="0"/>
      <w:marTop w:val="0"/>
      <w:marBottom w:val="0"/>
      <w:divBdr>
        <w:top w:val="none" w:sz="0" w:space="0" w:color="auto"/>
        <w:left w:val="none" w:sz="0" w:space="0" w:color="auto"/>
        <w:bottom w:val="none" w:sz="0" w:space="0" w:color="auto"/>
        <w:right w:val="none" w:sz="0" w:space="0" w:color="auto"/>
      </w:divBdr>
    </w:div>
    <w:div w:id="839270832">
      <w:bodyDiv w:val="1"/>
      <w:marLeft w:val="0"/>
      <w:marRight w:val="0"/>
      <w:marTop w:val="0"/>
      <w:marBottom w:val="0"/>
      <w:divBdr>
        <w:top w:val="none" w:sz="0" w:space="0" w:color="auto"/>
        <w:left w:val="none" w:sz="0" w:space="0" w:color="auto"/>
        <w:bottom w:val="none" w:sz="0" w:space="0" w:color="auto"/>
        <w:right w:val="none" w:sz="0" w:space="0" w:color="auto"/>
      </w:divBdr>
    </w:div>
    <w:div w:id="864366767">
      <w:bodyDiv w:val="1"/>
      <w:marLeft w:val="0"/>
      <w:marRight w:val="0"/>
      <w:marTop w:val="0"/>
      <w:marBottom w:val="0"/>
      <w:divBdr>
        <w:top w:val="none" w:sz="0" w:space="0" w:color="auto"/>
        <w:left w:val="none" w:sz="0" w:space="0" w:color="auto"/>
        <w:bottom w:val="none" w:sz="0" w:space="0" w:color="auto"/>
        <w:right w:val="none" w:sz="0" w:space="0" w:color="auto"/>
      </w:divBdr>
    </w:div>
    <w:div w:id="869803735">
      <w:bodyDiv w:val="1"/>
      <w:marLeft w:val="0"/>
      <w:marRight w:val="0"/>
      <w:marTop w:val="0"/>
      <w:marBottom w:val="0"/>
      <w:divBdr>
        <w:top w:val="none" w:sz="0" w:space="0" w:color="auto"/>
        <w:left w:val="none" w:sz="0" w:space="0" w:color="auto"/>
        <w:bottom w:val="none" w:sz="0" w:space="0" w:color="auto"/>
        <w:right w:val="none" w:sz="0" w:space="0" w:color="auto"/>
      </w:divBdr>
    </w:div>
    <w:div w:id="889222642">
      <w:bodyDiv w:val="1"/>
      <w:marLeft w:val="0"/>
      <w:marRight w:val="0"/>
      <w:marTop w:val="0"/>
      <w:marBottom w:val="0"/>
      <w:divBdr>
        <w:top w:val="none" w:sz="0" w:space="0" w:color="auto"/>
        <w:left w:val="none" w:sz="0" w:space="0" w:color="auto"/>
        <w:bottom w:val="none" w:sz="0" w:space="0" w:color="auto"/>
        <w:right w:val="none" w:sz="0" w:space="0" w:color="auto"/>
      </w:divBdr>
    </w:div>
    <w:div w:id="889271280">
      <w:bodyDiv w:val="1"/>
      <w:marLeft w:val="0"/>
      <w:marRight w:val="0"/>
      <w:marTop w:val="0"/>
      <w:marBottom w:val="0"/>
      <w:divBdr>
        <w:top w:val="none" w:sz="0" w:space="0" w:color="auto"/>
        <w:left w:val="none" w:sz="0" w:space="0" w:color="auto"/>
        <w:bottom w:val="none" w:sz="0" w:space="0" w:color="auto"/>
        <w:right w:val="none" w:sz="0" w:space="0" w:color="auto"/>
      </w:divBdr>
    </w:div>
    <w:div w:id="903688187">
      <w:bodyDiv w:val="1"/>
      <w:marLeft w:val="0"/>
      <w:marRight w:val="0"/>
      <w:marTop w:val="0"/>
      <w:marBottom w:val="0"/>
      <w:divBdr>
        <w:top w:val="none" w:sz="0" w:space="0" w:color="auto"/>
        <w:left w:val="none" w:sz="0" w:space="0" w:color="auto"/>
        <w:bottom w:val="none" w:sz="0" w:space="0" w:color="auto"/>
        <w:right w:val="none" w:sz="0" w:space="0" w:color="auto"/>
      </w:divBdr>
    </w:div>
    <w:div w:id="907113895">
      <w:bodyDiv w:val="1"/>
      <w:marLeft w:val="0"/>
      <w:marRight w:val="0"/>
      <w:marTop w:val="0"/>
      <w:marBottom w:val="0"/>
      <w:divBdr>
        <w:top w:val="none" w:sz="0" w:space="0" w:color="auto"/>
        <w:left w:val="none" w:sz="0" w:space="0" w:color="auto"/>
        <w:bottom w:val="none" w:sz="0" w:space="0" w:color="auto"/>
        <w:right w:val="none" w:sz="0" w:space="0" w:color="auto"/>
      </w:divBdr>
    </w:div>
    <w:div w:id="912467891">
      <w:bodyDiv w:val="1"/>
      <w:marLeft w:val="0"/>
      <w:marRight w:val="0"/>
      <w:marTop w:val="0"/>
      <w:marBottom w:val="0"/>
      <w:divBdr>
        <w:top w:val="none" w:sz="0" w:space="0" w:color="auto"/>
        <w:left w:val="none" w:sz="0" w:space="0" w:color="auto"/>
        <w:bottom w:val="none" w:sz="0" w:space="0" w:color="auto"/>
        <w:right w:val="none" w:sz="0" w:space="0" w:color="auto"/>
      </w:divBdr>
      <w:divsChild>
        <w:div w:id="1806240640">
          <w:marLeft w:val="0"/>
          <w:marRight w:val="0"/>
          <w:marTop w:val="0"/>
          <w:marBottom w:val="0"/>
          <w:divBdr>
            <w:top w:val="none" w:sz="0" w:space="0" w:color="auto"/>
            <w:left w:val="none" w:sz="0" w:space="0" w:color="auto"/>
            <w:bottom w:val="none" w:sz="0" w:space="0" w:color="auto"/>
            <w:right w:val="none" w:sz="0" w:space="0" w:color="auto"/>
          </w:divBdr>
        </w:div>
      </w:divsChild>
    </w:div>
    <w:div w:id="960647787">
      <w:bodyDiv w:val="1"/>
      <w:marLeft w:val="0"/>
      <w:marRight w:val="0"/>
      <w:marTop w:val="0"/>
      <w:marBottom w:val="0"/>
      <w:divBdr>
        <w:top w:val="none" w:sz="0" w:space="0" w:color="auto"/>
        <w:left w:val="none" w:sz="0" w:space="0" w:color="auto"/>
        <w:bottom w:val="none" w:sz="0" w:space="0" w:color="auto"/>
        <w:right w:val="none" w:sz="0" w:space="0" w:color="auto"/>
      </w:divBdr>
    </w:div>
    <w:div w:id="977565215">
      <w:bodyDiv w:val="1"/>
      <w:marLeft w:val="0"/>
      <w:marRight w:val="0"/>
      <w:marTop w:val="0"/>
      <w:marBottom w:val="0"/>
      <w:divBdr>
        <w:top w:val="none" w:sz="0" w:space="0" w:color="auto"/>
        <w:left w:val="none" w:sz="0" w:space="0" w:color="auto"/>
        <w:bottom w:val="none" w:sz="0" w:space="0" w:color="auto"/>
        <w:right w:val="none" w:sz="0" w:space="0" w:color="auto"/>
      </w:divBdr>
    </w:div>
    <w:div w:id="979071980">
      <w:bodyDiv w:val="1"/>
      <w:marLeft w:val="0"/>
      <w:marRight w:val="0"/>
      <w:marTop w:val="0"/>
      <w:marBottom w:val="0"/>
      <w:divBdr>
        <w:top w:val="none" w:sz="0" w:space="0" w:color="auto"/>
        <w:left w:val="none" w:sz="0" w:space="0" w:color="auto"/>
        <w:bottom w:val="none" w:sz="0" w:space="0" w:color="auto"/>
        <w:right w:val="none" w:sz="0" w:space="0" w:color="auto"/>
      </w:divBdr>
    </w:div>
    <w:div w:id="988553983">
      <w:bodyDiv w:val="1"/>
      <w:marLeft w:val="0"/>
      <w:marRight w:val="0"/>
      <w:marTop w:val="0"/>
      <w:marBottom w:val="0"/>
      <w:divBdr>
        <w:top w:val="none" w:sz="0" w:space="0" w:color="auto"/>
        <w:left w:val="none" w:sz="0" w:space="0" w:color="auto"/>
        <w:bottom w:val="none" w:sz="0" w:space="0" w:color="auto"/>
        <w:right w:val="none" w:sz="0" w:space="0" w:color="auto"/>
      </w:divBdr>
    </w:div>
    <w:div w:id="1058940467">
      <w:bodyDiv w:val="1"/>
      <w:marLeft w:val="0"/>
      <w:marRight w:val="0"/>
      <w:marTop w:val="0"/>
      <w:marBottom w:val="0"/>
      <w:divBdr>
        <w:top w:val="none" w:sz="0" w:space="0" w:color="auto"/>
        <w:left w:val="none" w:sz="0" w:space="0" w:color="auto"/>
        <w:bottom w:val="none" w:sz="0" w:space="0" w:color="auto"/>
        <w:right w:val="none" w:sz="0" w:space="0" w:color="auto"/>
      </w:divBdr>
    </w:div>
    <w:div w:id="1073045595">
      <w:bodyDiv w:val="1"/>
      <w:marLeft w:val="0"/>
      <w:marRight w:val="0"/>
      <w:marTop w:val="0"/>
      <w:marBottom w:val="0"/>
      <w:divBdr>
        <w:top w:val="none" w:sz="0" w:space="0" w:color="auto"/>
        <w:left w:val="none" w:sz="0" w:space="0" w:color="auto"/>
        <w:bottom w:val="none" w:sz="0" w:space="0" w:color="auto"/>
        <w:right w:val="none" w:sz="0" w:space="0" w:color="auto"/>
      </w:divBdr>
    </w:div>
    <w:div w:id="1084187191">
      <w:bodyDiv w:val="1"/>
      <w:marLeft w:val="0"/>
      <w:marRight w:val="0"/>
      <w:marTop w:val="0"/>
      <w:marBottom w:val="0"/>
      <w:divBdr>
        <w:top w:val="none" w:sz="0" w:space="0" w:color="auto"/>
        <w:left w:val="none" w:sz="0" w:space="0" w:color="auto"/>
        <w:bottom w:val="none" w:sz="0" w:space="0" w:color="auto"/>
        <w:right w:val="none" w:sz="0" w:space="0" w:color="auto"/>
      </w:divBdr>
    </w:div>
    <w:div w:id="1089079630">
      <w:bodyDiv w:val="1"/>
      <w:marLeft w:val="0"/>
      <w:marRight w:val="0"/>
      <w:marTop w:val="0"/>
      <w:marBottom w:val="0"/>
      <w:divBdr>
        <w:top w:val="none" w:sz="0" w:space="0" w:color="auto"/>
        <w:left w:val="none" w:sz="0" w:space="0" w:color="auto"/>
        <w:bottom w:val="none" w:sz="0" w:space="0" w:color="auto"/>
        <w:right w:val="none" w:sz="0" w:space="0" w:color="auto"/>
      </w:divBdr>
    </w:div>
    <w:div w:id="1100419000">
      <w:bodyDiv w:val="1"/>
      <w:marLeft w:val="0"/>
      <w:marRight w:val="0"/>
      <w:marTop w:val="0"/>
      <w:marBottom w:val="0"/>
      <w:divBdr>
        <w:top w:val="none" w:sz="0" w:space="0" w:color="auto"/>
        <w:left w:val="none" w:sz="0" w:space="0" w:color="auto"/>
        <w:bottom w:val="none" w:sz="0" w:space="0" w:color="auto"/>
        <w:right w:val="none" w:sz="0" w:space="0" w:color="auto"/>
      </w:divBdr>
    </w:div>
    <w:div w:id="1100950171">
      <w:bodyDiv w:val="1"/>
      <w:marLeft w:val="0"/>
      <w:marRight w:val="0"/>
      <w:marTop w:val="0"/>
      <w:marBottom w:val="0"/>
      <w:divBdr>
        <w:top w:val="none" w:sz="0" w:space="0" w:color="auto"/>
        <w:left w:val="none" w:sz="0" w:space="0" w:color="auto"/>
        <w:bottom w:val="none" w:sz="0" w:space="0" w:color="auto"/>
        <w:right w:val="none" w:sz="0" w:space="0" w:color="auto"/>
      </w:divBdr>
    </w:div>
    <w:div w:id="1105807174">
      <w:bodyDiv w:val="1"/>
      <w:marLeft w:val="0"/>
      <w:marRight w:val="0"/>
      <w:marTop w:val="0"/>
      <w:marBottom w:val="0"/>
      <w:divBdr>
        <w:top w:val="none" w:sz="0" w:space="0" w:color="auto"/>
        <w:left w:val="none" w:sz="0" w:space="0" w:color="auto"/>
        <w:bottom w:val="none" w:sz="0" w:space="0" w:color="auto"/>
        <w:right w:val="none" w:sz="0" w:space="0" w:color="auto"/>
      </w:divBdr>
    </w:div>
    <w:div w:id="1143354527">
      <w:bodyDiv w:val="1"/>
      <w:marLeft w:val="0"/>
      <w:marRight w:val="0"/>
      <w:marTop w:val="0"/>
      <w:marBottom w:val="0"/>
      <w:divBdr>
        <w:top w:val="none" w:sz="0" w:space="0" w:color="auto"/>
        <w:left w:val="none" w:sz="0" w:space="0" w:color="auto"/>
        <w:bottom w:val="none" w:sz="0" w:space="0" w:color="auto"/>
        <w:right w:val="none" w:sz="0" w:space="0" w:color="auto"/>
      </w:divBdr>
    </w:div>
    <w:div w:id="1204904718">
      <w:bodyDiv w:val="1"/>
      <w:marLeft w:val="0"/>
      <w:marRight w:val="0"/>
      <w:marTop w:val="0"/>
      <w:marBottom w:val="0"/>
      <w:divBdr>
        <w:top w:val="none" w:sz="0" w:space="0" w:color="auto"/>
        <w:left w:val="none" w:sz="0" w:space="0" w:color="auto"/>
        <w:bottom w:val="none" w:sz="0" w:space="0" w:color="auto"/>
        <w:right w:val="none" w:sz="0" w:space="0" w:color="auto"/>
      </w:divBdr>
    </w:div>
    <w:div w:id="1205866358">
      <w:bodyDiv w:val="1"/>
      <w:marLeft w:val="0"/>
      <w:marRight w:val="0"/>
      <w:marTop w:val="0"/>
      <w:marBottom w:val="0"/>
      <w:divBdr>
        <w:top w:val="none" w:sz="0" w:space="0" w:color="auto"/>
        <w:left w:val="none" w:sz="0" w:space="0" w:color="auto"/>
        <w:bottom w:val="none" w:sz="0" w:space="0" w:color="auto"/>
        <w:right w:val="none" w:sz="0" w:space="0" w:color="auto"/>
      </w:divBdr>
    </w:div>
    <w:div w:id="1219319204">
      <w:bodyDiv w:val="1"/>
      <w:marLeft w:val="0"/>
      <w:marRight w:val="0"/>
      <w:marTop w:val="0"/>
      <w:marBottom w:val="0"/>
      <w:divBdr>
        <w:top w:val="none" w:sz="0" w:space="0" w:color="auto"/>
        <w:left w:val="none" w:sz="0" w:space="0" w:color="auto"/>
        <w:bottom w:val="none" w:sz="0" w:space="0" w:color="auto"/>
        <w:right w:val="none" w:sz="0" w:space="0" w:color="auto"/>
      </w:divBdr>
    </w:div>
    <w:div w:id="1222206132">
      <w:bodyDiv w:val="1"/>
      <w:marLeft w:val="0"/>
      <w:marRight w:val="0"/>
      <w:marTop w:val="0"/>
      <w:marBottom w:val="0"/>
      <w:divBdr>
        <w:top w:val="none" w:sz="0" w:space="0" w:color="auto"/>
        <w:left w:val="none" w:sz="0" w:space="0" w:color="auto"/>
        <w:bottom w:val="none" w:sz="0" w:space="0" w:color="auto"/>
        <w:right w:val="none" w:sz="0" w:space="0" w:color="auto"/>
      </w:divBdr>
    </w:div>
    <w:div w:id="1222712221">
      <w:bodyDiv w:val="1"/>
      <w:marLeft w:val="0"/>
      <w:marRight w:val="0"/>
      <w:marTop w:val="0"/>
      <w:marBottom w:val="0"/>
      <w:divBdr>
        <w:top w:val="none" w:sz="0" w:space="0" w:color="auto"/>
        <w:left w:val="none" w:sz="0" w:space="0" w:color="auto"/>
        <w:bottom w:val="none" w:sz="0" w:space="0" w:color="auto"/>
        <w:right w:val="none" w:sz="0" w:space="0" w:color="auto"/>
      </w:divBdr>
    </w:div>
    <w:div w:id="1230307535">
      <w:bodyDiv w:val="1"/>
      <w:marLeft w:val="0"/>
      <w:marRight w:val="0"/>
      <w:marTop w:val="0"/>
      <w:marBottom w:val="0"/>
      <w:divBdr>
        <w:top w:val="none" w:sz="0" w:space="0" w:color="auto"/>
        <w:left w:val="none" w:sz="0" w:space="0" w:color="auto"/>
        <w:bottom w:val="none" w:sz="0" w:space="0" w:color="auto"/>
        <w:right w:val="none" w:sz="0" w:space="0" w:color="auto"/>
      </w:divBdr>
    </w:div>
    <w:div w:id="1232420507">
      <w:bodyDiv w:val="1"/>
      <w:marLeft w:val="0"/>
      <w:marRight w:val="0"/>
      <w:marTop w:val="0"/>
      <w:marBottom w:val="0"/>
      <w:divBdr>
        <w:top w:val="none" w:sz="0" w:space="0" w:color="auto"/>
        <w:left w:val="none" w:sz="0" w:space="0" w:color="auto"/>
        <w:bottom w:val="none" w:sz="0" w:space="0" w:color="auto"/>
        <w:right w:val="none" w:sz="0" w:space="0" w:color="auto"/>
      </w:divBdr>
    </w:div>
    <w:div w:id="1244220483">
      <w:bodyDiv w:val="1"/>
      <w:marLeft w:val="0"/>
      <w:marRight w:val="0"/>
      <w:marTop w:val="0"/>
      <w:marBottom w:val="0"/>
      <w:divBdr>
        <w:top w:val="none" w:sz="0" w:space="0" w:color="auto"/>
        <w:left w:val="none" w:sz="0" w:space="0" w:color="auto"/>
        <w:bottom w:val="none" w:sz="0" w:space="0" w:color="auto"/>
        <w:right w:val="none" w:sz="0" w:space="0" w:color="auto"/>
      </w:divBdr>
    </w:div>
    <w:div w:id="1251309565">
      <w:bodyDiv w:val="1"/>
      <w:marLeft w:val="0"/>
      <w:marRight w:val="0"/>
      <w:marTop w:val="0"/>
      <w:marBottom w:val="0"/>
      <w:divBdr>
        <w:top w:val="none" w:sz="0" w:space="0" w:color="auto"/>
        <w:left w:val="none" w:sz="0" w:space="0" w:color="auto"/>
        <w:bottom w:val="none" w:sz="0" w:space="0" w:color="auto"/>
        <w:right w:val="none" w:sz="0" w:space="0" w:color="auto"/>
      </w:divBdr>
    </w:div>
    <w:div w:id="1262496299">
      <w:bodyDiv w:val="1"/>
      <w:marLeft w:val="0"/>
      <w:marRight w:val="0"/>
      <w:marTop w:val="0"/>
      <w:marBottom w:val="0"/>
      <w:divBdr>
        <w:top w:val="none" w:sz="0" w:space="0" w:color="auto"/>
        <w:left w:val="none" w:sz="0" w:space="0" w:color="auto"/>
        <w:bottom w:val="none" w:sz="0" w:space="0" w:color="auto"/>
        <w:right w:val="none" w:sz="0" w:space="0" w:color="auto"/>
      </w:divBdr>
    </w:div>
    <w:div w:id="1264146560">
      <w:bodyDiv w:val="1"/>
      <w:marLeft w:val="0"/>
      <w:marRight w:val="0"/>
      <w:marTop w:val="0"/>
      <w:marBottom w:val="0"/>
      <w:divBdr>
        <w:top w:val="none" w:sz="0" w:space="0" w:color="auto"/>
        <w:left w:val="none" w:sz="0" w:space="0" w:color="auto"/>
        <w:bottom w:val="none" w:sz="0" w:space="0" w:color="auto"/>
        <w:right w:val="none" w:sz="0" w:space="0" w:color="auto"/>
      </w:divBdr>
    </w:div>
    <w:div w:id="1279557300">
      <w:bodyDiv w:val="1"/>
      <w:marLeft w:val="0"/>
      <w:marRight w:val="0"/>
      <w:marTop w:val="0"/>
      <w:marBottom w:val="0"/>
      <w:divBdr>
        <w:top w:val="none" w:sz="0" w:space="0" w:color="auto"/>
        <w:left w:val="none" w:sz="0" w:space="0" w:color="auto"/>
        <w:bottom w:val="none" w:sz="0" w:space="0" w:color="auto"/>
        <w:right w:val="none" w:sz="0" w:space="0" w:color="auto"/>
      </w:divBdr>
    </w:div>
    <w:div w:id="1310359080">
      <w:bodyDiv w:val="1"/>
      <w:marLeft w:val="0"/>
      <w:marRight w:val="0"/>
      <w:marTop w:val="0"/>
      <w:marBottom w:val="0"/>
      <w:divBdr>
        <w:top w:val="none" w:sz="0" w:space="0" w:color="auto"/>
        <w:left w:val="none" w:sz="0" w:space="0" w:color="auto"/>
        <w:bottom w:val="none" w:sz="0" w:space="0" w:color="auto"/>
        <w:right w:val="none" w:sz="0" w:space="0" w:color="auto"/>
      </w:divBdr>
    </w:div>
    <w:div w:id="1314329145">
      <w:bodyDiv w:val="1"/>
      <w:marLeft w:val="0"/>
      <w:marRight w:val="0"/>
      <w:marTop w:val="0"/>
      <w:marBottom w:val="0"/>
      <w:divBdr>
        <w:top w:val="none" w:sz="0" w:space="0" w:color="auto"/>
        <w:left w:val="none" w:sz="0" w:space="0" w:color="auto"/>
        <w:bottom w:val="none" w:sz="0" w:space="0" w:color="auto"/>
        <w:right w:val="none" w:sz="0" w:space="0" w:color="auto"/>
      </w:divBdr>
      <w:divsChild>
        <w:div w:id="1337882881">
          <w:marLeft w:val="0"/>
          <w:marRight w:val="0"/>
          <w:marTop w:val="0"/>
          <w:marBottom w:val="0"/>
          <w:divBdr>
            <w:top w:val="none" w:sz="0" w:space="0" w:color="auto"/>
            <w:left w:val="none" w:sz="0" w:space="0" w:color="auto"/>
            <w:bottom w:val="none" w:sz="0" w:space="0" w:color="auto"/>
            <w:right w:val="none" w:sz="0" w:space="0" w:color="auto"/>
          </w:divBdr>
        </w:div>
      </w:divsChild>
    </w:div>
    <w:div w:id="1338656619">
      <w:bodyDiv w:val="1"/>
      <w:marLeft w:val="0"/>
      <w:marRight w:val="0"/>
      <w:marTop w:val="0"/>
      <w:marBottom w:val="0"/>
      <w:divBdr>
        <w:top w:val="none" w:sz="0" w:space="0" w:color="auto"/>
        <w:left w:val="none" w:sz="0" w:space="0" w:color="auto"/>
        <w:bottom w:val="none" w:sz="0" w:space="0" w:color="auto"/>
        <w:right w:val="none" w:sz="0" w:space="0" w:color="auto"/>
      </w:divBdr>
    </w:div>
    <w:div w:id="1353796273">
      <w:bodyDiv w:val="1"/>
      <w:marLeft w:val="0"/>
      <w:marRight w:val="0"/>
      <w:marTop w:val="0"/>
      <w:marBottom w:val="0"/>
      <w:divBdr>
        <w:top w:val="none" w:sz="0" w:space="0" w:color="auto"/>
        <w:left w:val="none" w:sz="0" w:space="0" w:color="auto"/>
        <w:bottom w:val="none" w:sz="0" w:space="0" w:color="auto"/>
        <w:right w:val="none" w:sz="0" w:space="0" w:color="auto"/>
      </w:divBdr>
    </w:div>
    <w:div w:id="1385448748">
      <w:bodyDiv w:val="1"/>
      <w:marLeft w:val="0"/>
      <w:marRight w:val="0"/>
      <w:marTop w:val="0"/>
      <w:marBottom w:val="0"/>
      <w:divBdr>
        <w:top w:val="none" w:sz="0" w:space="0" w:color="auto"/>
        <w:left w:val="none" w:sz="0" w:space="0" w:color="auto"/>
        <w:bottom w:val="none" w:sz="0" w:space="0" w:color="auto"/>
        <w:right w:val="none" w:sz="0" w:space="0" w:color="auto"/>
      </w:divBdr>
    </w:div>
    <w:div w:id="1385639683">
      <w:bodyDiv w:val="1"/>
      <w:marLeft w:val="0"/>
      <w:marRight w:val="0"/>
      <w:marTop w:val="0"/>
      <w:marBottom w:val="0"/>
      <w:divBdr>
        <w:top w:val="none" w:sz="0" w:space="0" w:color="auto"/>
        <w:left w:val="none" w:sz="0" w:space="0" w:color="auto"/>
        <w:bottom w:val="none" w:sz="0" w:space="0" w:color="auto"/>
        <w:right w:val="none" w:sz="0" w:space="0" w:color="auto"/>
      </w:divBdr>
    </w:div>
    <w:div w:id="1389766614">
      <w:bodyDiv w:val="1"/>
      <w:marLeft w:val="0"/>
      <w:marRight w:val="0"/>
      <w:marTop w:val="0"/>
      <w:marBottom w:val="0"/>
      <w:divBdr>
        <w:top w:val="none" w:sz="0" w:space="0" w:color="auto"/>
        <w:left w:val="none" w:sz="0" w:space="0" w:color="auto"/>
        <w:bottom w:val="none" w:sz="0" w:space="0" w:color="auto"/>
        <w:right w:val="none" w:sz="0" w:space="0" w:color="auto"/>
      </w:divBdr>
    </w:div>
    <w:div w:id="1409766498">
      <w:bodyDiv w:val="1"/>
      <w:marLeft w:val="0"/>
      <w:marRight w:val="0"/>
      <w:marTop w:val="0"/>
      <w:marBottom w:val="0"/>
      <w:divBdr>
        <w:top w:val="none" w:sz="0" w:space="0" w:color="auto"/>
        <w:left w:val="none" w:sz="0" w:space="0" w:color="auto"/>
        <w:bottom w:val="none" w:sz="0" w:space="0" w:color="auto"/>
        <w:right w:val="none" w:sz="0" w:space="0" w:color="auto"/>
      </w:divBdr>
    </w:div>
    <w:div w:id="1416970715">
      <w:bodyDiv w:val="1"/>
      <w:marLeft w:val="0"/>
      <w:marRight w:val="0"/>
      <w:marTop w:val="0"/>
      <w:marBottom w:val="0"/>
      <w:divBdr>
        <w:top w:val="none" w:sz="0" w:space="0" w:color="auto"/>
        <w:left w:val="none" w:sz="0" w:space="0" w:color="auto"/>
        <w:bottom w:val="none" w:sz="0" w:space="0" w:color="auto"/>
        <w:right w:val="none" w:sz="0" w:space="0" w:color="auto"/>
      </w:divBdr>
    </w:div>
    <w:div w:id="1437098458">
      <w:bodyDiv w:val="1"/>
      <w:marLeft w:val="0"/>
      <w:marRight w:val="0"/>
      <w:marTop w:val="0"/>
      <w:marBottom w:val="0"/>
      <w:divBdr>
        <w:top w:val="none" w:sz="0" w:space="0" w:color="auto"/>
        <w:left w:val="none" w:sz="0" w:space="0" w:color="auto"/>
        <w:bottom w:val="none" w:sz="0" w:space="0" w:color="auto"/>
        <w:right w:val="none" w:sz="0" w:space="0" w:color="auto"/>
      </w:divBdr>
    </w:div>
    <w:div w:id="1455446053">
      <w:bodyDiv w:val="1"/>
      <w:marLeft w:val="0"/>
      <w:marRight w:val="0"/>
      <w:marTop w:val="0"/>
      <w:marBottom w:val="0"/>
      <w:divBdr>
        <w:top w:val="none" w:sz="0" w:space="0" w:color="auto"/>
        <w:left w:val="none" w:sz="0" w:space="0" w:color="auto"/>
        <w:bottom w:val="none" w:sz="0" w:space="0" w:color="auto"/>
        <w:right w:val="none" w:sz="0" w:space="0" w:color="auto"/>
      </w:divBdr>
    </w:div>
    <w:div w:id="1455824901">
      <w:bodyDiv w:val="1"/>
      <w:marLeft w:val="0"/>
      <w:marRight w:val="0"/>
      <w:marTop w:val="0"/>
      <w:marBottom w:val="0"/>
      <w:divBdr>
        <w:top w:val="none" w:sz="0" w:space="0" w:color="auto"/>
        <w:left w:val="none" w:sz="0" w:space="0" w:color="auto"/>
        <w:bottom w:val="none" w:sz="0" w:space="0" w:color="auto"/>
        <w:right w:val="none" w:sz="0" w:space="0" w:color="auto"/>
      </w:divBdr>
    </w:div>
    <w:div w:id="1461613204">
      <w:bodyDiv w:val="1"/>
      <w:marLeft w:val="0"/>
      <w:marRight w:val="0"/>
      <w:marTop w:val="0"/>
      <w:marBottom w:val="0"/>
      <w:divBdr>
        <w:top w:val="none" w:sz="0" w:space="0" w:color="auto"/>
        <w:left w:val="none" w:sz="0" w:space="0" w:color="auto"/>
        <w:bottom w:val="none" w:sz="0" w:space="0" w:color="auto"/>
        <w:right w:val="none" w:sz="0" w:space="0" w:color="auto"/>
      </w:divBdr>
    </w:div>
    <w:div w:id="1477256793">
      <w:bodyDiv w:val="1"/>
      <w:marLeft w:val="0"/>
      <w:marRight w:val="0"/>
      <w:marTop w:val="0"/>
      <w:marBottom w:val="0"/>
      <w:divBdr>
        <w:top w:val="none" w:sz="0" w:space="0" w:color="auto"/>
        <w:left w:val="none" w:sz="0" w:space="0" w:color="auto"/>
        <w:bottom w:val="none" w:sz="0" w:space="0" w:color="auto"/>
        <w:right w:val="none" w:sz="0" w:space="0" w:color="auto"/>
      </w:divBdr>
    </w:div>
    <w:div w:id="1481191626">
      <w:bodyDiv w:val="1"/>
      <w:marLeft w:val="0"/>
      <w:marRight w:val="0"/>
      <w:marTop w:val="0"/>
      <w:marBottom w:val="0"/>
      <w:divBdr>
        <w:top w:val="none" w:sz="0" w:space="0" w:color="auto"/>
        <w:left w:val="none" w:sz="0" w:space="0" w:color="auto"/>
        <w:bottom w:val="none" w:sz="0" w:space="0" w:color="auto"/>
        <w:right w:val="none" w:sz="0" w:space="0" w:color="auto"/>
      </w:divBdr>
    </w:div>
    <w:div w:id="1490907215">
      <w:bodyDiv w:val="1"/>
      <w:marLeft w:val="0"/>
      <w:marRight w:val="0"/>
      <w:marTop w:val="0"/>
      <w:marBottom w:val="0"/>
      <w:divBdr>
        <w:top w:val="none" w:sz="0" w:space="0" w:color="auto"/>
        <w:left w:val="none" w:sz="0" w:space="0" w:color="auto"/>
        <w:bottom w:val="none" w:sz="0" w:space="0" w:color="auto"/>
        <w:right w:val="none" w:sz="0" w:space="0" w:color="auto"/>
      </w:divBdr>
    </w:div>
    <w:div w:id="1492330971">
      <w:bodyDiv w:val="1"/>
      <w:marLeft w:val="0"/>
      <w:marRight w:val="0"/>
      <w:marTop w:val="0"/>
      <w:marBottom w:val="0"/>
      <w:divBdr>
        <w:top w:val="none" w:sz="0" w:space="0" w:color="auto"/>
        <w:left w:val="none" w:sz="0" w:space="0" w:color="auto"/>
        <w:bottom w:val="none" w:sz="0" w:space="0" w:color="auto"/>
        <w:right w:val="none" w:sz="0" w:space="0" w:color="auto"/>
      </w:divBdr>
    </w:div>
    <w:div w:id="1521361269">
      <w:bodyDiv w:val="1"/>
      <w:marLeft w:val="0"/>
      <w:marRight w:val="0"/>
      <w:marTop w:val="0"/>
      <w:marBottom w:val="0"/>
      <w:divBdr>
        <w:top w:val="none" w:sz="0" w:space="0" w:color="auto"/>
        <w:left w:val="none" w:sz="0" w:space="0" w:color="auto"/>
        <w:bottom w:val="none" w:sz="0" w:space="0" w:color="auto"/>
        <w:right w:val="none" w:sz="0" w:space="0" w:color="auto"/>
      </w:divBdr>
    </w:div>
    <w:div w:id="1552764242">
      <w:bodyDiv w:val="1"/>
      <w:marLeft w:val="0"/>
      <w:marRight w:val="0"/>
      <w:marTop w:val="0"/>
      <w:marBottom w:val="0"/>
      <w:divBdr>
        <w:top w:val="none" w:sz="0" w:space="0" w:color="auto"/>
        <w:left w:val="none" w:sz="0" w:space="0" w:color="auto"/>
        <w:bottom w:val="none" w:sz="0" w:space="0" w:color="auto"/>
        <w:right w:val="none" w:sz="0" w:space="0" w:color="auto"/>
      </w:divBdr>
    </w:div>
    <w:div w:id="1617714388">
      <w:bodyDiv w:val="1"/>
      <w:marLeft w:val="0"/>
      <w:marRight w:val="0"/>
      <w:marTop w:val="0"/>
      <w:marBottom w:val="0"/>
      <w:divBdr>
        <w:top w:val="none" w:sz="0" w:space="0" w:color="auto"/>
        <w:left w:val="none" w:sz="0" w:space="0" w:color="auto"/>
        <w:bottom w:val="none" w:sz="0" w:space="0" w:color="auto"/>
        <w:right w:val="none" w:sz="0" w:space="0" w:color="auto"/>
      </w:divBdr>
    </w:div>
    <w:div w:id="1635863987">
      <w:bodyDiv w:val="1"/>
      <w:marLeft w:val="0"/>
      <w:marRight w:val="0"/>
      <w:marTop w:val="0"/>
      <w:marBottom w:val="0"/>
      <w:divBdr>
        <w:top w:val="none" w:sz="0" w:space="0" w:color="auto"/>
        <w:left w:val="none" w:sz="0" w:space="0" w:color="auto"/>
        <w:bottom w:val="none" w:sz="0" w:space="0" w:color="auto"/>
        <w:right w:val="none" w:sz="0" w:space="0" w:color="auto"/>
      </w:divBdr>
    </w:div>
    <w:div w:id="1637030799">
      <w:bodyDiv w:val="1"/>
      <w:marLeft w:val="0"/>
      <w:marRight w:val="0"/>
      <w:marTop w:val="0"/>
      <w:marBottom w:val="0"/>
      <w:divBdr>
        <w:top w:val="none" w:sz="0" w:space="0" w:color="auto"/>
        <w:left w:val="none" w:sz="0" w:space="0" w:color="auto"/>
        <w:bottom w:val="none" w:sz="0" w:space="0" w:color="auto"/>
        <w:right w:val="none" w:sz="0" w:space="0" w:color="auto"/>
      </w:divBdr>
    </w:div>
    <w:div w:id="1643776418">
      <w:bodyDiv w:val="1"/>
      <w:marLeft w:val="0"/>
      <w:marRight w:val="0"/>
      <w:marTop w:val="0"/>
      <w:marBottom w:val="0"/>
      <w:divBdr>
        <w:top w:val="none" w:sz="0" w:space="0" w:color="auto"/>
        <w:left w:val="none" w:sz="0" w:space="0" w:color="auto"/>
        <w:bottom w:val="none" w:sz="0" w:space="0" w:color="auto"/>
        <w:right w:val="none" w:sz="0" w:space="0" w:color="auto"/>
      </w:divBdr>
    </w:div>
    <w:div w:id="1716805315">
      <w:bodyDiv w:val="1"/>
      <w:marLeft w:val="0"/>
      <w:marRight w:val="0"/>
      <w:marTop w:val="0"/>
      <w:marBottom w:val="0"/>
      <w:divBdr>
        <w:top w:val="none" w:sz="0" w:space="0" w:color="auto"/>
        <w:left w:val="none" w:sz="0" w:space="0" w:color="auto"/>
        <w:bottom w:val="none" w:sz="0" w:space="0" w:color="auto"/>
        <w:right w:val="none" w:sz="0" w:space="0" w:color="auto"/>
      </w:divBdr>
    </w:div>
    <w:div w:id="1717925839">
      <w:bodyDiv w:val="1"/>
      <w:marLeft w:val="0"/>
      <w:marRight w:val="0"/>
      <w:marTop w:val="0"/>
      <w:marBottom w:val="0"/>
      <w:divBdr>
        <w:top w:val="none" w:sz="0" w:space="0" w:color="auto"/>
        <w:left w:val="none" w:sz="0" w:space="0" w:color="auto"/>
        <w:bottom w:val="none" w:sz="0" w:space="0" w:color="auto"/>
        <w:right w:val="none" w:sz="0" w:space="0" w:color="auto"/>
      </w:divBdr>
    </w:div>
    <w:div w:id="1737318851">
      <w:bodyDiv w:val="1"/>
      <w:marLeft w:val="0"/>
      <w:marRight w:val="0"/>
      <w:marTop w:val="0"/>
      <w:marBottom w:val="0"/>
      <w:divBdr>
        <w:top w:val="none" w:sz="0" w:space="0" w:color="auto"/>
        <w:left w:val="none" w:sz="0" w:space="0" w:color="auto"/>
        <w:bottom w:val="none" w:sz="0" w:space="0" w:color="auto"/>
        <w:right w:val="none" w:sz="0" w:space="0" w:color="auto"/>
      </w:divBdr>
    </w:div>
    <w:div w:id="1745030728">
      <w:bodyDiv w:val="1"/>
      <w:marLeft w:val="0"/>
      <w:marRight w:val="0"/>
      <w:marTop w:val="0"/>
      <w:marBottom w:val="0"/>
      <w:divBdr>
        <w:top w:val="none" w:sz="0" w:space="0" w:color="auto"/>
        <w:left w:val="none" w:sz="0" w:space="0" w:color="auto"/>
        <w:bottom w:val="none" w:sz="0" w:space="0" w:color="auto"/>
        <w:right w:val="none" w:sz="0" w:space="0" w:color="auto"/>
      </w:divBdr>
    </w:div>
    <w:div w:id="1775712286">
      <w:bodyDiv w:val="1"/>
      <w:marLeft w:val="0"/>
      <w:marRight w:val="0"/>
      <w:marTop w:val="0"/>
      <w:marBottom w:val="0"/>
      <w:divBdr>
        <w:top w:val="none" w:sz="0" w:space="0" w:color="auto"/>
        <w:left w:val="none" w:sz="0" w:space="0" w:color="auto"/>
        <w:bottom w:val="none" w:sz="0" w:space="0" w:color="auto"/>
        <w:right w:val="none" w:sz="0" w:space="0" w:color="auto"/>
      </w:divBdr>
    </w:div>
    <w:div w:id="1777095067">
      <w:bodyDiv w:val="1"/>
      <w:marLeft w:val="0"/>
      <w:marRight w:val="0"/>
      <w:marTop w:val="0"/>
      <w:marBottom w:val="0"/>
      <w:divBdr>
        <w:top w:val="none" w:sz="0" w:space="0" w:color="auto"/>
        <w:left w:val="none" w:sz="0" w:space="0" w:color="auto"/>
        <w:bottom w:val="none" w:sz="0" w:space="0" w:color="auto"/>
        <w:right w:val="none" w:sz="0" w:space="0" w:color="auto"/>
      </w:divBdr>
    </w:div>
    <w:div w:id="1777630800">
      <w:bodyDiv w:val="1"/>
      <w:marLeft w:val="0"/>
      <w:marRight w:val="0"/>
      <w:marTop w:val="0"/>
      <w:marBottom w:val="0"/>
      <w:divBdr>
        <w:top w:val="none" w:sz="0" w:space="0" w:color="auto"/>
        <w:left w:val="none" w:sz="0" w:space="0" w:color="auto"/>
        <w:bottom w:val="none" w:sz="0" w:space="0" w:color="auto"/>
        <w:right w:val="none" w:sz="0" w:space="0" w:color="auto"/>
      </w:divBdr>
    </w:div>
    <w:div w:id="1793591348">
      <w:bodyDiv w:val="1"/>
      <w:marLeft w:val="0"/>
      <w:marRight w:val="0"/>
      <w:marTop w:val="0"/>
      <w:marBottom w:val="0"/>
      <w:divBdr>
        <w:top w:val="none" w:sz="0" w:space="0" w:color="auto"/>
        <w:left w:val="none" w:sz="0" w:space="0" w:color="auto"/>
        <w:bottom w:val="none" w:sz="0" w:space="0" w:color="auto"/>
        <w:right w:val="none" w:sz="0" w:space="0" w:color="auto"/>
      </w:divBdr>
    </w:div>
    <w:div w:id="1834221733">
      <w:bodyDiv w:val="1"/>
      <w:marLeft w:val="0"/>
      <w:marRight w:val="0"/>
      <w:marTop w:val="0"/>
      <w:marBottom w:val="0"/>
      <w:divBdr>
        <w:top w:val="none" w:sz="0" w:space="0" w:color="auto"/>
        <w:left w:val="none" w:sz="0" w:space="0" w:color="auto"/>
        <w:bottom w:val="none" w:sz="0" w:space="0" w:color="auto"/>
        <w:right w:val="none" w:sz="0" w:space="0" w:color="auto"/>
      </w:divBdr>
    </w:div>
    <w:div w:id="1844978610">
      <w:bodyDiv w:val="1"/>
      <w:marLeft w:val="0"/>
      <w:marRight w:val="0"/>
      <w:marTop w:val="0"/>
      <w:marBottom w:val="0"/>
      <w:divBdr>
        <w:top w:val="none" w:sz="0" w:space="0" w:color="auto"/>
        <w:left w:val="none" w:sz="0" w:space="0" w:color="auto"/>
        <w:bottom w:val="none" w:sz="0" w:space="0" w:color="auto"/>
        <w:right w:val="none" w:sz="0" w:space="0" w:color="auto"/>
      </w:divBdr>
    </w:div>
    <w:div w:id="1861504442">
      <w:bodyDiv w:val="1"/>
      <w:marLeft w:val="0"/>
      <w:marRight w:val="0"/>
      <w:marTop w:val="0"/>
      <w:marBottom w:val="0"/>
      <w:divBdr>
        <w:top w:val="none" w:sz="0" w:space="0" w:color="auto"/>
        <w:left w:val="none" w:sz="0" w:space="0" w:color="auto"/>
        <w:bottom w:val="none" w:sz="0" w:space="0" w:color="auto"/>
        <w:right w:val="none" w:sz="0" w:space="0" w:color="auto"/>
      </w:divBdr>
    </w:div>
    <w:div w:id="1862434349">
      <w:bodyDiv w:val="1"/>
      <w:marLeft w:val="0"/>
      <w:marRight w:val="0"/>
      <w:marTop w:val="0"/>
      <w:marBottom w:val="0"/>
      <w:divBdr>
        <w:top w:val="none" w:sz="0" w:space="0" w:color="auto"/>
        <w:left w:val="none" w:sz="0" w:space="0" w:color="auto"/>
        <w:bottom w:val="none" w:sz="0" w:space="0" w:color="auto"/>
        <w:right w:val="none" w:sz="0" w:space="0" w:color="auto"/>
      </w:divBdr>
    </w:div>
    <w:div w:id="1870528742">
      <w:bodyDiv w:val="1"/>
      <w:marLeft w:val="0"/>
      <w:marRight w:val="0"/>
      <w:marTop w:val="0"/>
      <w:marBottom w:val="0"/>
      <w:divBdr>
        <w:top w:val="none" w:sz="0" w:space="0" w:color="auto"/>
        <w:left w:val="none" w:sz="0" w:space="0" w:color="auto"/>
        <w:bottom w:val="none" w:sz="0" w:space="0" w:color="auto"/>
        <w:right w:val="none" w:sz="0" w:space="0" w:color="auto"/>
      </w:divBdr>
    </w:div>
    <w:div w:id="1874418103">
      <w:bodyDiv w:val="1"/>
      <w:marLeft w:val="0"/>
      <w:marRight w:val="0"/>
      <w:marTop w:val="0"/>
      <w:marBottom w:val="0"/>
      <w:divBdr>
        <w:top w:val="none" w:sz="0" w:space="0" w:color="auto"/>
        <w:left w:val="none" w:sz="0" w:space="0" w:color="auto"/>
        <w:bottom w:val="none" w:sz="0" w:space="0" w:color="auto"/>
        <w:right w:val="none" w:sz="0" w:space="0" w:color="auto"/>
      </w:divBdr>
    </w:div>
    <w:div w:id="1889409637">
      <w:bodyDiv w:val="1"/>
      <w:marLeft w:val="0"/>
      <w:marRight w:val="0"/>
      <w:marTop w:val="0"/>
      <w:marBottom w:val="0"/>
      <w:divBdr>
        <w:top w:val="none" w:sz="0" w:space="0" w:color="auto"/>
        <w:left w:val="none" w:sz="0" w:space="0" w:color="auto"/>
        <w:bottom w:val="none" w:sz="0" w:space="0" w:color="auto"/>
        <w:right w:val="none" w:sz="0" w:space="0" w:color="auto"/>
      </w:divBdr>
    </w:div>
    <w:div w:id="1896157765">
      <w:bodyDiv w:val="1"/>
      <w:marLeft w:val="0"/>
      <w:marRight w:val="0"/>
      <w:marTop w:val="0"/>
      <w:marBottom w:val="0"/>
      <w:divBdr>
        <w:top w:val="none" w:sz="0" w:space="0" w:color="auto"/>
        <w:left w:val="none" w:sz="0" w:space="0" w:color="auto"/>
        <w:bottom w:val="none" w:sz="0" w:space="0" w:color="auto"/>
        <w:right w:val="none" w:sz="0" w:space="0" w:color="auto"/>
      </w:divBdr>
    </w:div>
    <w:div w:id="1915973447">
      <w:bodyDiv w:val="1"/>
      <w:marLeft w:val="0"/>
      <w:marRight w:val="0"/>
      <w:marTop w:val="0"/>
      <w:marBottom w:val="0"/>
      <w:divBdr>
        <w:top w:val="none" w:sz="0" w:space="0" w:color="auto"/>
        <w:left w:val="none" w:sz="0" w:space="0" w:color="auto"/>
        <w:bottom w:val="none" w:sz="0" w:space="0" w:color="auto"/>
        <w:right w:val="none" w:sz="0" w:space="0" w:color="auto"/>
      </w:divBdr>
    </w:div>
    <w:div w:id="1918977245">
      <w:bodyDiv w:val="1"/>
      <w:marLeft w:val="0"/>
      <w:marRight w:val="0"/>
      <w:marTop w:val="0"/>
      <w:marBottom w:val="0"/>
      <w:divBdr>
        <w:top w:val="none" w:sz="0" w:space="0" w:color="auto"/>
        <w:left w:val="none" w:sz="0" w:space="0" w:color="auto"/>
        <w:bottom w:val="none" w:sz="0" w:space="0" w:color="auto"/>
        <w:right w:val="none" w:sz="0" w:space="0" w:color="auto"/>
      </w:divBdr>
    </w:div>
    <w:div w:id="1927811481">
      <w:bodyDiv w:val="1"/>
      <w:marLeft w:val="0"/>
      <w:marRight w:val="0"/>
      <w:marTop w:val="0"/>
      <w:marBottom w:val="0"/>
      <w:divBdr>
        <w:top w:val="none" w:sz="0" w:space="0" w:color="auto"/>
        <w:left w:val="none" w:sz="0" w:space="0" w:color="auto"/>
        <w:bottom w:val="none" w:sz="0" w:space="0" w:color="auto"/>
        <w:right w:val="none" w:sz="0" w:space="0" w:color="auto"/>
      </w:divBdr>
      <w:divsChild>
        <w:div w:id="462310498">
          <w:marLeft w:val="60"/>
          <w:marRight w:val="0"/>
          <w:marTop w:val="0"/>
          <w:marBottom w:val="0"/>
          <w:divBdr>
            <w:top w:val="none" w:sz="0" w:space="0" w:color="auto"/>
            <w:left w:val="none" w:sz="0" w:space="0" w:color="auto"/>
            <w:bottom w:val="none" w:sz="0" w:space="0" w:color="auto"/>
            <w:right w:val="none" w:sz="0" w:space="0" w:color="auto"/>
          </w:divBdr>
          <w:divsChild>
            <w:div w:id="367880437">
              <w:marLeft w:val="0"/>
              <w:marRight w:val="0"/>
              <w:marTop w:val="0"/>
              <w:marBottom w:val="0"/>
              <w:divBdr>
                <w:top w:val="none" w:sz="0" w:space="0" w:color="auto"/>
                <w:left w:val="none" w:sz="0" w:space="0" w:color="auto"/>
                <w:bottom w:val="none" w:sz="0" w:space="0" w:color="auto"/>
                <w:right w:val="none" w:sz="0" w:space="0" w:color="auto"/>
              </w:divBdr>
              <w:divsChild>
                <w:div w:id="15711117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941909872">
      <w:bodyDiv w:val="1"/>
      <w:marLeft w:val="0"/>
      <w:marRight w:val="0"/>
      <w:marTop w:val="0"/>
      <w:marBottom w:val="0"/>
      <w:divBdr>
        <w:top w:val="none" w:sz="0" w:space="0" w:color="auto"/>
        <w:left w:val="none" w:sz="0" w:space="0" w:color="auto"/>
        <w:bottom w:val="none" w:sz="0" w:space="0" w:color="auto"/>
        <w:right w:val="none" w:sz="0" w:space="0" w:color="auto"/>
      </w:divBdr>
    </w:div>
    <w:div w:id="1957826767">
      <w:bodyDiv w:val="1"/>
      <w:marLeft w:val="0"/>
      <w:marRight w:val="0"/>
      <w:marTop w:val="0"/>
      <w:marBottom w:val="0"/>
      <w:divBdr>
        <w:top w:val="none" w:sz="0" w:space="0" w:color="auto"/>
        <w:left w:val="none" w:sz="0" w:space="0" w:color="auto"/>
        <w:bottom w:val="none" w:sz="0" w:space="0" w:color="auto"/>
        <w:right w:val="none" w:sz="0" w:space="0" w:color="auto"/>
      </w:divBdr>
    </w:div>
    <w:div w:id="1978026850">
      <w:bodyDiv w:val="1"/>
      <w:marLeft w:val="0"/>
      <w:marRight w:val="0"/>
      <w:marTop w:val="0"/>
      <w:marBottom w:val="0"/>
      <w:divBdr>
        <w:top w:val="none" w:sz="0" w:space="0" w:color="auto"/>
        <w:left w:val="none" w:sz="0" w:space="0" w:color="auto"/>
        <w:bottom w:val="none" w:sz="0" w:space="0" w:color="auto"/>
        <w:right w:val="none" w:sz="0" w:space="0" w:color="auto"/>
      </w:divBdr>
    </w:div>
    <w:div w:id="1998917815">
      <w:bodyDiv w:val="1"/>
      <w:marLeft w:val="0"/>
      <w:marRight w:val="0"/>
      <w:marTop w:val="0"/>
      <w:marBottom w:val="0"/>
      <w:divBdr>
        <w:top w:val="none" w:sz="0" w:space="0" w:color="auto"/>
        <w:left w:val="none" w:sz="0" w:space="0" w:color="auto"/>
        <w:bottom w:val="none" w:sz="0" w:space="0" w:color="auto"/>
        <w:right w:val="none" w:sz="0" w:space="0" w:color="auto"/>
      </w:divBdr>
    </w:div>
    <w:div w:id="2000496629">
      <w:bodyDiv w:val="1"/>
      <w:marLeft w:val="0"/>
      <w:marRight w:val="0"/>
      <w:marTop w:val="0"/>
      <w:marBottom w:val="0"/>
      <w:divBdr>
        <w:top w:val="none" w:sz="0" w:space="0" w:color="auto"/>
        <w:left w:val="none" w:sz="0" w:space="0" w:color="auto"/>
        <w:bottom w:val="none" w:sz="0" w:space="0" w:color="auto"/>
        <w:right w:val="none" w:sz="0" w:space="0" w:color="auto"/>
      </w:divBdr>
    </w:div>
    <w:div w:id="2054501912">
      <w:bodyDiv w:val="1"/>
      <w:marLeft w:val="0"/>
      <w:marRight w:val="0"/>
      <w:marTop w:val="0"/>
      <w:marBottom w:val="0"/>
      <w:divBdr>
        <w:top w:val="none" w:sz="0" w:space="0" w:color="auto"/>
        <w:left w:val="none" w:sz="0" w:space="0" w:color="auto"/>
        <w:bottom w:val="none" w:sz="0" w:space="0" w:color="auto"/>
        <w:right w:val="none" w:sz="0" w:space="0" w:color="auto"/>
      </w:divBdr>
    </w:div>
    <w:div w:id="2082945398">
      <w:bodyDiv w:val="1"/>
      <w:marLeft w:val="0"/>
      <w:marRight w:val="0"/>
      <w:marTop w:val="0"/>
      <w:marBottom w:val="0"/>
      <w:divBdr>
        <w:top w:val="none" w:sz="0" w:space="0" w:color="auto"/>
        <w:left w:val="none" w:sz="0" w:space="0" w:color="auto"/>
        <w:bottom w:val="none" w:sz="0" w:space="0" w:color="auto"/>
        <w:right w:val="none" w:sz="0" w:space="0" w:color="auto"/>
      </w:divBdr>
    </w:div>
    <w:div w:id="2093431297">
      <w:bodyDiv w:val="1"/>
      <w:marLeft w:val="0"/>
      <w:marRight w:val="0"/>
      <w:marTop w:val="0"/>
      <w:marBottom w:val="0"/>
      <w:divBdr>
        <w:top w:val="none" w:sz="0" w:space="0" w:color="auto"/>
        <w:left w:val="none" w:sz="0" w:space="0" w:color="auto"/>
        <w:bottom w:val="none" w:sz="0" w:space="0" w:color="auto"/>
        <w:right w:val="none" w:sz="0" w:space="0" w:color="auto"/>
      </w:divBdr>
    </w:div>
    <w:div w:id="2105686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200254.pag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aimex.org.mx/saimex/solicitud/downloadAttach/2214156.page" TargetMode="External"/><Relationship Id="rId4" Type="http://schemas.openxmlformats.org/officeDocument/2006/relationships/settings" Target="settings.xml"/><Relationship Id="rId9" Type="http://schemas.openxmlformats.org/officeDocument/2006/relationships/hyperlink" Target="https://saimex.org.mx/saimex/solicitud/downloadAttach/2200255.pag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5BD84-EB1F-464D-9B3D-7DF0E68A7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5592</Words>
  <Characters>30758</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INFOEM416</cp:lastModifiedBy>
  <cp:revision>7</cp:revision>
  <cp:lastPrinted>2025-03-13T17:01:00Z</cp:lastPrinted>
  <dcterms:created xsi:type="dcterms:W3CDTF">2025-03-10T19:55:00Z</dcterms:created>
  <dcterms:modified xsi:type="dcterms:W3CDTF">2025-03-13T17:01:00Z</dcterms:modified>
</cp:coreProperties>
</file>