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16337AA" w:rsidR="008D2539" w:rsidRPr="007C5280"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7C528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7C5280">
        <w:rPr>
          <w:rFonts w:ascii="Palatino Linotype" w:eastAsia="Palatino Linotype" w:hAnsi="Palatino Linotype" w:cs="Palatino Linotype"/>
          <w:b/>
          <w:sz w:val="22"/>
          <w:szCs w:val="22"/>
        </w:rPr>
        <w:t>a</w:t>
      </w:r>
      <w:r w:rsidR="00A3044A" w:rsidRPr="007C5280">
        <w:rPr>
          <w:rFonts w:ascii="Palatino Linotype" w:eastAsia="Palatino Linotype" w:hAnsi="Palatino Linotype" w:cs="Palatino Linotype"/>
          <w:b/>
          <w:sz w:val="22"/>
          <w:szCs w:val="22"/>
        </w:rPr>
        <w:t xml:space="preserve"> </w:t>
      </w:r>
      <w:r w:rsidR="00A531E5" w:rsidRPr="007C5280">
        <w:rPr>
          <w:rFonts w:ascii="Palatino Linotype" w:eastAsia="Palatino Linotype" w:hAnsi="Palatino Linotype" w:cs="Palatino Linotype"/>
          <w:b/>
          <w:sz w:val="22"/>
          <w:szCs w:val="22"/>
        </w:rPr>
        <w:t>tres de diciembre</w:t>
      </w:r>
      <w:r w:rsidR="00A3044A" w:rsidRPr="007C5280">
        <w:rPr>
          <w:rFonts w:ascii="Palatino Linotype" w:eastAsia="Palatino Linotype" w:hAnsi="Palatino Linotype" w:cs="Palatino Linotype"/>
          <w:b/>
          <w:sz w:val="22"/>
          <w:szCs w:val="22"/>
        </w:rPr>
        <w:t xml:space="preserve"> </w:t>
      </w:r>
      <w:r w:rsidRPr="007C5280">
        <w:rPr>
          <w:rFonts w:ascii="Palatino Linotype" w:eastAsia="Palatino Linotype" w:hAnsi="Palatino Linotype" w:cs="Palatino Linotype"/>
          <w:b/>
          <w:sz w:val="22"/>
          <w:szCs w:val="22"/>
        </w:rPr>
        <w:t>de dos mil veinticinco</w:t>
      </w:r>
      <w:r w:rsidRPr="007C5280">
        <w:rPr>
          <w:rFonts w:ascii="Palatino Linotype" w:eastAsia="Palatino Linotype" w:hAnsi="Palatino Linotype" w:cs="Palatino Linotype"/>
          <w:sz w:val="22"/>
          <w:szCs w:val="22"/>
        </w:rPr>
        <w:t xml:space="preserve">. </w:t>
      </w:r>
    </w:p>
    <w:p w14:paraId="23131C29" w14:textId="5D6767F8" w:rsidR="008D2539" w:rsidRPr="007C5280"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7C5280">
        <w:rPr>
          <w:rFonts w:ascii="Palatino Linotype" w:eastAsia="Palatino Linotype" w:hAnsi="Palatino Linotype" w:cs="Palatino Linotype"/>
          <w:b/>
          <w:sz w:val="22"/>
          <w:szCs w:val="22"/>
        </w:rPr>
        <w:t>Visto</w:t>
      </w:r>
      <w:r w:rsidRPr="007C5280">
        <w:rPr>
          <w:rFonts w:ascii="Palatino Linotype" w:eastAsia="Palatino Linotype" w:hAnsi="Palatino Linotype" w:cs="Palatino Linotype"/>
          <w:sz w:val="22"/>
          <w:szCs w:val="22"/>
        </w:rPr>
        <w:t xml:space="preserve"> el expediente formado con motivo del recurso de revisión </w:t>
      </w:r>
      <w:r w:rsidRPr="007C5280">
        <w:rPr>
          <w:rFonts w:ascii="Palatino Linotype" w:eastAsia="Palatino Linotype" w:hAnsi="Palatino Linotype" w:cs="Palatino Linotype"/>
          <w:b/>
          <w:sz w:val="22"/>
          <w:szCs w:val="22"/>
        </w:rPr>
        <w:t>1</w:t>
      </w:r>
      <w:r w:rsidR="00B90F49" w:rsidRPr="007C5280">
        <w:rPr>
          <w:rFonts w:ascii="Palatino Linotype" w:eastAsia="Palatino Linotype" w:hAnsi="Palatino Linotype" w:cs="Palatino Linotype"/>
          <w:b/>
          <w:sz w:val="22"/>
          <w:szCs w:val="22"/>
        </w:rPr>
        <w:t>00</w:t>
      </w:r>
      <w:r w:rsidR="00B17F62" w:rsidRPr="007C5280">
        <w:rPr>
          <w:rFonts w:ascii="Palatino Linotype" w:eastAsia="Palatino Linotype" w:hAnsi="Palatino Linotype" w:cs="Palatino Linotype"/>
          <w:b/>
          <w:sz w:val="22"/>
          <w:szCs w:val="22"/>
        </w:rPr>
        <w:t>5</w:t>
      </w:r>
      <w:r w:rsidR="007A43F7" w:rsidRPr="007C5280">
        <w:rPr>
          <w:rFonts w:ascii="Palatino Linotype" w:eastAsia="Palatino Linotype" w:hAnsi="Palatino Linotype" w:cs="Palatino Linotype"/>
          <w:b/>
          <w:sz w:val="22"/>
          <w:szCs w:val="22"/>
        </w:rPr>
        <w:t>9</w:t>
      </w:r>
      <w:r w:rsidRPr="007C5280">
        <w:rPr>
          <w:rFonts w:ascii="Palatino Linotype" w:eastAsia="Palatino Linotype" w:hAnsi="Palatino Linotype" w:cs="Palatino Linotype"/>
          <w:b/>
          <w:sz w:val="22"/>
          <w:szCs w:val="22"/>
        </w:rPr>
        <w:t>/INFOEM/IP/RR/2025</w:t>
      </w:r>
      <w:r w:rsidRPr="007C5280">
        <w:rPr>
          <w:rFonts w:ascii="Palatino Linotype" w:eastAsia="Palatino Linotype" w:hAnsi="Palatino Linotype" w:cs="Palatino Linotype"/>
          <w:sz w:val="22"/>
          <w:szCs w:val="22"/>
        </w:rPr>
        <w:t>, interpuesto por</w:t>
      </w:r>
      <w:r w:rsidRPr="007C5280">
        <w:t xml:space="preserve"> </w:t>
      </w:r>
      <w:r w:rsidR="004031FF" w:rsidRPr="004031FF">
        <w:rPr>
          <w:rFonts w:ascii="Palatino Linotype" w:eastAsia="Palatino Linotype" w:hAnsi="Palatino Linotype" w:cs="Palatino Linotype"/>
          <w:b/>
          <w:sz w:val="22"/>
          <w:szCs w:val="22"/>
        </w:rPr>
        <w:t>XXXXXXXXX XXXXXXXX XXXXXXXXX</w:t>
      </w:r>
      <w:r w:rsidRPr="004031FF">
        <w:rPr>
          <w:rFonts w:ascii="Palatino Linotype" w:eastAsia="Palatino Linotype" w:hAnsi="Palatino Linotype" w:cs="Palatino Linotype"/>
          <w:b/>
          <w:sz w:val="22"/>
          <w:szCs w:val="22"/>
        </w:rPr>
        <w:t>,</w:t>
      </w:r>
      <w:bookmarkStart w:id="2" w:name="_GoBack"/>
      <w:bookmarkEnd w:id="2"/>
      <w:r w:rsidRPr="007C5280">
        <w:rPr>
          <w:rFonts w:ascii="Palatino Linotype" w:eastAsia="Palatino Linotype" w:hAnsi="Palatino Linotype" w:cs="Palatino Linotype"/>
          <w:sz w:val="22"/>
          <w:szCs w:val="22"/>
        </w:rPr>
        <w:t xml:space="preserve"> en lo sucesivo</w:t>
      </w:r>
      <w:r w:rsidRPr="007C5280">
        <w:rPr>
          <w:rFonts w:ascii="Palatino Linotype" w:eastAsia="Palatino Linotype" w:hAnsi="Palatino Linotype" w:cs="Palatino Linotype"/>
          <w:b/>
          <w:sz w:val="22"/>
          <w:szCs w:val="22"/>
        </w:rPr>
        <w:t xml:space="preserve"> la parte</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Recurrente,</w:t>
      </w:r>
      <w:r w:rsidRPr="007C5280">
        <w:rPr>
          <w:rFonts w:ascii="Palatino Linotype" w:eastAsia="Palatino Linotype" w:hAnsi="Palatino Linotype" w:cs="Palatino Linotype"/>
          <w:sz w:val="22"/>
          <w:szCs w:val="22"/>
        </w:rPr>
        <w:t xml:space="preserve"> en contra de la respue</w:t>
      </w:r>
      <w:r w:rsidR="00E70AFA" w:rsidRPr="007C5280">
        <w:rPr>
          <w:rFonts w:ascii="Palatino Linotype" w:eastAsia="Palatino Linotype" w:hAnsi="Palatino Linotype" w:cs="Palatino Linotype"/>
          <w:sz w:val="22"/>
          <w:szCs w:val="22"/>
        </w:rPr>
        <w:t>sta a su solicitud por parte de</w:t>
      </w:r>
      <w:r w:rsidR="00BC42F0" w:rsidRPr="007C5280">
        <w:rPr>
          <w:rFonts w:ascii="Palatino Linotype" w:eastAsia="Palatino Linotype" w:hAnsi="Palatino Linotype" w:cs="Palatino Linotype"/>
          <w:sz w:val="22"/>
          <w:szCs w:val="22"/>
        </w:rPr>
        <w:t>l</w:t>
      </w:r>
      <w:r w:rsidR="007A43F7" w:rsidRPr="007C5280">
        <w:rPr>
          <w:rFonts w:ascii="Verdana" w:hAnsi="Verdana"/>
          <w:b/>
          <w:bCs/>
          <w:sz w:val="14"/>
          <w:szCs w:val="14"/>
        </w:rPr>
        <w:t xml:space="preserve"> </w:t>
      </w:r>
      <w:r w:rsidR="00B17F62" w:rsidRPr="007C5280">
        <w:rPr>
          <w:rFonts w:ascii="Palatino Linotype" w:eastAsia="Palatino Linotype" w:hAnsi="Palatino Linotype" w:cs="Palatino Linotype"/>
          <w:b/>
          <w:bCs/>
          <w:sz w:val="22"/>
          <w:szCs w:val="22"/>
        </w:rPr>
        <w:t xml:space="preserve">Ayuntamiento de </w:t>
      </w:r>
      <w:proofErr w:type="spellStart"/>
      <w:r w:rsidR="00B17F62" w:rsidRPr="007C5280">
        <w:rPr>
          <w:rFonts w:ascii="Palatino Linotype" w:eastAsia="Palatino Linotype" w:hAnsi="Palatino Linotype" w:cs="Palatino Linotype"/>
          <w:b/>
          <w:bCs/>
          <w:sz w:val="22"/>
          <w:szCs w:val="22"/>
        </w:rPr>
        <w:t>Mexicaltzingo</w:t>
      </w:r>
      <w:proofErr w:type="spellEnd"/>
      <w:r w:rsidRPr="007C5280">
        <w:rPr>
          <w:rFonts w:ascii="Palatino Linotype" w:eastAsia="Palatino Linotype" w:hAnsi="Palatino Linotype" w:cs="Palatino Linotype"/>
          <w:b/>
          <w:sz w:val="22"/>
          <w:szCs w:val="22"/>
        </w:rPr>
        <w:t xml:space="preserve">, </w:t>
      </w:r>
      <w:r w:rsidRPr="007C5280">
        <w:rPr>
          <w:rFonts w:ascii="Palatino Linotype" w:eastAsia="Palatino Linotype" w:hAnsi="Palatino Linotype" w:cs="Palatino Linotype"/>
          <w:sz w:val="22"/>
          <w:szCs w:val="22"/>
        </w:rPr>
        <w:t xml:space="preserve">en lo sucesivo el </w:t>
      </w:r>
      <w:r w:rsidRPr="007C5280">
        <w:rPr>
          <w:rFonts w:ascii="Palatino Linotype" w:eastAsia="Palatino Linotype" w:hAnsi="Palatino Linotype" w:cs="Palatino Linotype"/>
          <w:b/>
          <w:sz w:val="22"/>
          <w:szCs w:val="22"/>
        </w:rPr>
        <w:t xml:space="preserve">Sujeto Obligado, </w:t>
      </w:r>
      <w:r w:rsidRPr="007C5280">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7C5280" w:rsidRDefault="0064634F">
      <w:pPr>
        <w:spacing w:before="240" w:after="240" w:line="360" w:lineRule="auto"/>
        <w:jc w:val="center"/>
        <w:rPr>
          <w:rFonts w:ascii="Palatino Linotype" w:eastAsia="Palatino Linotype" w:hAnsi="Palatino Linotype" w:cs="Palatino Linotype"/>
          <w:b/>
          <w:sz w:val="22"/>
          <w:szCs w:val="22"/>
        </w:rPr>
      </w:pPr>
      <w:r w:rsidRPr="007C5280">
        <w:rPr>
          <w:rFonts w:ascii="Palatino Linotype" w:eastAsia="Palatino Linotype" w:hAnsi="Palatino Linotype" w:cs="Palatino Linotype"/>
          <w:b/>
          <w:sz w:val="22"/>
          <w:szCs w:val="22"/>
        </w:rPr>
        <w:t>I. A N T E C E D E N T E S</w:t>
      </w:r>
    </w:p>
    <w:p w14:paraId="47F55392" w14:textId="7D21A758" w:rsidR="008D2539" w:rsidRPr="007C5280" w:rsidRDefault="0064634F">
      <w:pPr>
        <w:spacing w:before="240" w:after="240"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1. Solicitud de acceso a la información.</w:t>
      </w:r>
      <w:r w:rsidRPr="007C5280">
        <w:rPr>
          <w:rFonts w:ascii="Palatino Linotype" w:eastAsia="Palatino Linotype" w:hAnsi="Palatino Linotype" w:cs="Palatino Linotype"/>
          <w:sz w:val="22"/>
          <w:szCs w:val="22"/>
        </w:rPr>
        <w:t xml:space="preserve"> El </w:t>
      </w:r>
      <w:r w:rsidR="00B17F62" w:rsidRPr="007C5280">
        <w:rPr>
          <w:rFonts w:ascii="Palatino Linotype" w:eastAsia="Palatino Linotype" w:hAnsi="Palatino Linotype" w:cs="Palatino Linotype"/>
          <w:b/>
          <w:sz w:val="22"/>
          <w:szCs w:val="22"/>
        </w:rPr>
        <w:t>siete</w:t>
      </w:r>
      <w:r w:rsidR="00B90F49" w:rsidRPr="007C5280">
        <w:rPr>
          <w:rFonts w:ascii="Palatino Linotype" w:eastAsia="Palatino Linotype" w:hAnsi="Palatino Linotype" w:cs="Palatino Linotype"/>
          <w:b/>
          <w:sz w:val="22"/>
          <w:szCs w:val="22"/>
        </w:rPr>
        <w:t xml:space="preserve"> de julio </w:t>
      </w:r>
      <w:r w:rsidRPr="007C5280">
        <w:rPr>
          <w:rFonts w:ascii="Palatino Linotype" w:eastAsia="Palatino Linotype" w:hAnsi="Palatino Linotype" w:cs="Palatino Linotype"/>
          <w:b/>
          <w:sz w:val="22"/>
          <w:szCs w:val="22"/>
        </w:rPr>
        <w:t>de dos mil veinticinco,</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la parte</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 xml:space="preserve">Recurrente </w:t>
      </w:r>
      <w:r w:rsidRPr="007C5280">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7C5280">
        <w:rPr>
          <w:rFonts w:ascii="Palatino Linotype" w:eastAsia="Palatino Linotype" w:hAnsi="Palatino Linotype" w:cs="Palatino Linotype"/>
          <w:b/>
          <w:sz w:val="22"/>
          <w:szCs w:val="22"/>
        </w:rPr>
        <w:t>Sujeto Obligado</w:t>
      </w:r>
      <w:r w:rsidRPr="007C5280">
        <w:rPr>
          <w:rFonts w:ascii="Palatino Linotype" w:eastAsia="Palatino Linotype" w:hAnsi="Palatino Linotype" w:cs="Palatino Linotype"/>
          <w:sz w:val="22"/>
          <w:szCs w:val="22"/>
        </w:rPr>
        <w:t>, la solicitud de acceso a la información pública a la que se le asignó el número</w:t>
      </w:r>
      <w:r w:rsidRPr="007C5280">
        <w:t xml:space="preserve"> </w:t>
      </w:r>
      <w:r w:rsidR="00B17F62" w:rsidRPr="007C5280">
        <w:rPr>
          <w:rFonts w:ascii="Palatino Linotype" w:eastAsia="Palatino Linotype" w:hAnsi="Palatino Linotype" w:cs="Palatino Linotype"/>
          <w:b/>
          <w:bCs/>
          <w:sz w:val="22"/>
          <w:szCs w:val="22"/>
        </w:rPr>
        <w:t>00303/MEXICAL/IP/2025</w:t>
      </w:r>
      <w:r w:rsidRPr="007C5280">
        <w:rPr>
          <w:rFonts w:ascii="Palatino Linotype" w:eastAsia="Palatino Linotype" w:hAnsi="Palatino Linotype" w:cs="Palatino Linotype"/>
          <w:b/>
          <w:sz w:val="22"/>
          <w:szCs w:val="22"/>
        </w:rPr>
        <w:t>;</w:t>
      </w:r>
      <w:r w:rsidRPr="007C5280">
        <w:rPr>
          <w:rFonts w:ascii="Palatino Linotype" w:eastAsia="Palatino Linotype" w:hAnsi="Palatino Linotype" w:cs="Palatino Linotype"/>
          <w:sz w:val="22"/>
          <w:szCs w:val="22"/>
        </w:rPr>
        <w:t xml:space="preserve"> mediante la cual requirió la información siguiente: </w:t>
      </w:r>
    </w:p>
    <w:p w14:paraId="2993DC1C" w14:textId="3E459D74" w:rsidR="008D2539" w:rsidRPr="007C5280" w:rsidRDefault="0064634F" w:rsidP="00B17F62">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7C5280">
        <w:rPr>
          <w:rFonts w:ascii="Palatino Linotype" w:eastAsia="Palatino Linotype" w:hAnsi="Palatino Linotype" w:cs="Palatino Linotype"/>
          <w:i/>
          <w:sz w:val="22"/>
          <w:szCs w:val="22"/>
        </w:rPr>
        <w:t>“</w:t>
      </w:r>
      <w:r w:rsidR="00B17F62" w:rsidRPr="007C5280">
        <w:rPr>
          <w:rFonts w:ascii="Palatino Linotype" w:eastAsia="Palatino Linotype" w:hAnsi="Palatino Linotype" w:cs="Palatino Linotype"/>
          <w:i/>
          <w:sz w:val="22"/>
          <w:szCs w:val="22"/>
        </w:rPr>
        <w:t xml:space="preserve">cuantos trabajadores de confianza tiene el ayuntamiento tiene y </w:t>
      </w:r>
      <w:proofErr w:type="spellStart"/>
      <w:r w:rsidR="00B17F62" w:rsidRPr="007C5280">
        <w:rPr>
          <w:rFonts w:ascii="Palatino Linotype" w:eastAsia="Palatino Linotype" w:hAnsi="Palatino Linotype" w:cs="Palatino Linotype"/>
          <w:i/>
          <w:sz w:val="22"/>
          <w:szCs w:val="22"/>
        </w:rPr>
        <w:t>digame</w:t>
      </w:r>
      <w:proofErr w:type="spellEnd"/>
      <w:r w:rsidR="00B17F62" w:rsidRPr="007C5280">
        <w:rPr>
          <w:rFonts w:ascii="Palatino Linotype" w:eastAsia="Palatino Linotype" w:hAnsi="Palatino Linotype" w:cs="Palatino Linotype"/>
          <w:i/>
          <w:sz w:val="22"/>
          <w:szCs w:val="22"/>
        </w:rPr>
        <w:t xml:space="preserve"> quienes son</w:t>
      </w:r>
      <w:r w:rsidRPr="007C5280">
        <w:rPr>
          <w:rFonts w:ascii="Palatino Linotype" w:eastAsia="Palatino Linotype" w:hAnsi="Palatino Linotype" w:cs="Palatino Linotype"/>
          <w:i/>
          <w:sz w:val="22"/>
          <w:szCs w:val="22"/>
        </w:rPr>
        <w:t xml:space="preserve">” (Sic) </w:t>
      </w:r>
    </w:p>
    <w:p w14:paraId="286FF05F" w14:textId="77777777" w:rsidR="008D2539" w:rsidRPr="007C5280" w:rsidRDefault="0064634F">
      <w:pPr>
        <w:spacing w:before="240" w:after="240"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Modalidad de Entrega:</w:t>
      </w:r>
      <w:r w:rsidRPr="007C5280">
        <w:rPr>
          <w:rFonts w:ascii="Palatino Linotype" w:eastAsia="Palatino Linotype" w:hAnsi="Palatino Linotype" w:cs="Palatino Linotype"/>
          <w:sz w:val="22"/>
          <w:szCs w:val="22"/>
        </w:rPr>
        <w:t xml:space="preserve"> a través del Sistema de Acceso a la Información Mexiquense (SAIMEX).</w:t>
      </w:r>
    </w:p>
    <w:p w14:paraId="696529F3" w14:textId="2D38D4B6" w:rsidR="008D2539" w:rsidRPr="007C5280"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7C5280">
        <w:rPr>
          <w:rFonts w:ascii="Palatino Linotype" w:eastAsia="Palatino Linotype" w:hAnsi="Palatino Linotype" w:cs="Palatino Linotype"/>
          <w:b/>
          <w:sz w:val="22"/>
          <w:szCs w:val="22"/>
        </w:rPr>
        <w:t>2.</w:t>
      </w:r>
      <w:r w:rsidRPr="007C5280">
        <w:t xml:space="preserve"> </w:t>
      </w:r>
      <w:r w:rsidR="00E70AFA" w:rsidRPr="007C5280">
        <w:rPr>
          <w:rFonts w:ascii="Palatino Linotype" w:eastAsia="Palatino Linotype" w:hAnsi="Palatino Linotype" w:cs="Palatino Linotype"/>
          <w:b/>
          <w:sz w:val="22"/>
          <w:szCs w:val="22"/>
        </w:rPr>
        <w:t>R</w:t>
      </w:r>
      <w:r w:rsidRPr="007C5280">
        <w:rPr>
          <w:rFonts w:ascii="Palatino Linotype" w:eastAsia="Palatino Linotype" w:hAnsi="Palatino Linotype" w:cs="Palatino Linotype"/>
          <w:b/>
          <w:sz w:val="22"/>
          <w:szCs w:val="22"/>
        </w:rPr>
        <w:t xml:space="preserve">espuesta. </w:t>
      </w:r>
      <w:r w:rsidRPr="007C5280">
        <w:rPr>
          <w:rFonts w:ascii="Palatino Linotype" w:eastAsia="Palatino Linotype" w:hAnsi="Palatino Linotype" w:cs="Palatino Linotype"/>
          <w:sz w:val="22"/>
          <w:szCs w:val="22"/>
        </w:rPr>
        <w:t xml:space="preserve">El </w:t>
      </w:r>
      <w:r w:rsidR="00B17F62" w:rsidRPr="007C5280">
        <w:rPr>
          <w:rFonts w:ascii="Palatino Linotype" w:eastAsia="Palatino Linotype" w:hAnsi="Palatino Linotype" w:cs="Palatino Linotype"/>
          <w:b/>
          <w:sz w:val="22"/>
          <w:szCs w:val="22"/>
        </w:rPr>
        <w:t>once</w:t>
      </w:r>
      <w:r w:rsidR="00B90F49" w:rsidRPr="007C5280">
        <w:rPr>
          <w:rFonts w:ascii="Palatino Linotype" w:eastAsia="Palatino Linotype" w:hAnsi="Palatino Linotype" w:cs="Palatino Linotype"/>
          <w:b/>
          <w:sz w:val="22"/>
          <w:szCs w:val="22"/>
        </w:rPr>
        <w:t xml:space="preserve"> de agosto</w:t>
      </w:r>
      <w:r w:rsidRPr="007C5280">
        <w:rPr>
          <w:rFonts w:ascii="Palatino Linotype" w:eastAsia="Palatino Linotype" w:hAnsi="Palatino Linotype" w:cs="Palatino Linotype"/>
          <w:b/>
          <w:sz w:val="22"/>
          <w:szCs w:val="22"/>
        </w:rPr>
        <w:t xml:space="preserve"> de dos mil veinticinco</w:t>
      </w:r>
      <w:r w:rsidRPr="007C5280">
        <w:rPr>
          <w:rFonts w:ascii="Palatino Linotype" w:eastAsia="Palatino Linotype" w:hAnsi="Palatino Linotype" w:cs="Palatino Linotype"/>
          <w:sz w:val="22"/>
          <w:szCs w:val="22"/>
        </w:rPr>
        <w:t xml:space="preserve">, el </w:t>
      </w:r>
      <w:r w:rsidRPr="007C5280">
        <w:rPr>
          <w:rFonts w:ascii="Palatino Linotype" w:eastAsia="Palatino Linotype" w:hAnsi="Palatino Linotype" w:cs="Palatino Linotype"/>
          <w:b/>
          <w:sz w:val="22"/>
          <w:szCs w:val="22"/>
        </w:rPr>
        <w:t xml:space="preserve">Sujeto Obligado </w:t>
      </w:r>
      <w:r w:rsidRPr="007C5280">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4F8F5DC3" w14:textId="7E1453FE" w:rsidR="00DB1F52" w:rsidRPr="007C5280" w:rsidRDefault="0064634F" w:rsidP="00091342">
      <w:pPr>
        <w:spacing w:before="240" w:after="240"/>
        <w:ind w:left="567" w:right="902"/>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lastRenderedPageBreak/>
        <w:t>“</w:t>
      </w:r>
      <w:r w:rsidR="00B17F62" w:rsidRPr="007C5280">
        <w:rPr>
          <w:rFonts w:ascii="Palatino Linotype" w:eastAsia="Palatino Linotype" w:hAnsi="Palatino Linotype" w:cs="Palatino Linotype"/>
          <w:i/>
          <w:sz w:val="22"/>
          <w:szCs w:val="22"/>
        </w:rPr>
        <w:t xml:space="preserve">En relación con su solicitud de conocer el número de plazas de personal de confianza —vacantes y ocupadas—, así como el directorio completo de servidores públicos, les informamos que pueden consultar dichos datos en el portal </w:t>
      </w:r>
      <w:proofErr w:type="spellStart"/>
      <w:r w:rsidR="00B17F62" w:rsidRPr="007C5280">
        <w:rPr>
          <w:rFonts w:ascii="Palatino Linotype" w:eastAsia="Palatino Linotype" w:hAnsi="Palatino Linotype" w:cs="Palatino Linotype"/>
          <w:i/>
          <w:sz w:val="22"/>
          <w:szCs w:val="22"/>
        </w:rPr>
        <w:t>Ipomex</w:t>
      </w:r>
      <w:proofErr w:type="spellEnd"/>
      <w:r w:rsidR="00B17F62" w:rsidRPr="007C5280">
        <w:rPr>
          <w:rFonts w:ascii="Palatino Linotype" w:eastAsia="Palatino Linotype" w:hAnsi="Palatino Linotype" w:cs="Palatino Linotype"/>
          <w:i/>
          <w:sz w:val="22"/>
          <w:szCs w:val="22"/>
        </w:rPr>
        <w:t xml:space="preserve">, correspondiente a las obligaciones comunes del Instituto de Transparencia, Acceso a la Información Pública y Protección de Datos Personales del Estado de México y Municipios: En la Fracción X encontrarán el número total de plazas y del personal de base y de confianza, especificando el total de vacantes, por nivel de puesto, para cada unidad administrativa . En la Fracción VII está disponible el directorio de todos los servidores públicos, desde el nivel de jefe de departamento o su equivalente, incluyendo nombre, cargo, nivel en la estructura orgánica, fecha de alta, teléfono, correo electrónico y domicilio </w:t>
      </w:r>
      <w:proofErr w:type="gramStart"/>
      <w:r w:rsidR="00B17F62" w:rsidRPr="007C5280">
        <w:rPr>
          <w:rFonts w:ascii="Palatino Linotype" w:eastAsia="Palatino Linotype" w:hAnsi="Palatino Linotype" w:cs="Palatino Linotype"/>
          <w:i/>
          <w:sz w:val="22"/>
          <w:szCs w:val="22"/>
        </w:rPr>
        <w:t>oficial .</w:t>
      </w:r>
      <w:proofErr w:type="gramEnd"/>
      <w:r w:rsidR="00B17F62" w:rsidRPr="007C5280">
        <w:rPr>
          <w:rFonts w:ascii="Palatino Linotype" w:eastAsia="Palatino Linotype" w:hAnsi="Palatino Linotype" w:cs="Palatino Linotype"/>
          <w:i/>
          <w:sz w:val="22"/>
          <w:szCs w:val="22"/>
        </w:rPr>
        <w:t xml:space="preserve"> Pueden acceder directamente en el sitio </w:t>
      </w:r>
      <w:proofErr w:type="spellStart"/>
      <w:r w:rsidR="00B17F62" w:rsidRPr="007C5280">
        <w:rPr>
          <w:rFonts w:ascii="Palatino Linotype" w:eastAsia="Palatino Linotype" w:hAnsi="Palatino Linotype" w:cs="Palatino Linotype"/>
          <w:i/>
          <w:sz w:val="22"/>
          <w:szCs w:val="22"/>
        </w:rPr>
        <w:t>Ipomex</w:t>
      </w:r>
      <w:proofErr w:type="spellEnd"/>
      <w:r w:rsidR="00B17F62" w:rsidRPr="007C5280">
        <w:rPr>
          <w:rFonts w:ascii="Palatino Linotype" w:eastAsia="Palatino Linotype" w:hAnsi="Palatino Linotype" w:cs="Palatino Linotype"/>
          <w:i/>
          <w:sz w:val="22"/>
          <w:szCs w:val="22"/>
        </w:rPr>
        <w:t xml:space="preserve"> a través del siguiente enlace: https://ipomex.org.mx/ipomex/#/obligaciones/147 Respuesta realizada por la Coordinación Administrativa</w:t>
      </w:r>
      <w:r w:rsidRPr="007C5280">
        <w:rPr>
          <w:rFonts w:ascii="Palatino Linotype" w:eastAsia="Palatino Linotype" w:hAnsi="Palatino Linotype" w:cs="Palatino Linotype"/>
          <w:i/>
          <w:sz w:val="22"/>
          <w:szCs w:val="22"/>
        </w:rPr>
        <w:t>” (Sic)</w:t>
      </w:r>
    </w:p>
    <w:p w14:paraId="4F085D23" w14:textId="48006AAA" w:rsidR="008D2539" w:rsidRPr="007C5280" w:rsidRDefault="00091342"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7C5280">
        <w:rPr>
          <w:rFonts w:ascii="Palatino Linotype" w:eastAsia="Palatino Linotype" w:hAnsi="Palatino Linotype" w:cs="Palatino Linotype"/>
          <w:b/>
          <w:sz w:val="22"/>
          <w:szCs w:val="22"/>
        </w:rPr>
        <w:t>3</w:t>
      </w:r>
      <w:r w:rsidR="0064634F" w:rsidRPr="007C5280">
        <w:rPr>
          <w:rFonts w:ascii="Palatino Linotype" w:eastAsia="Palatino Linotype" w:hAnsi="Palatino Linotype" w:cs="Palatino Linotype"/>
          <w:b/>
          <w:sz w:val="22"/>
          <w:szCs w:val="22"/>
        </w:rPr>
        <w:t xml:space="preserve">. Interposición del recurso de revisión. </w:t>
      </w:r>
      <w:r w:rsidR="0064634F" w:rsidRPr="007C5280">
        <w:rPr>
          <w:rFonts w:ascii="Palatino Linotype" w:eastAsia="Palatino Linotype" w:hAnsi="Palatino Linotype" w:cs="Palatino Linotype"/>
          <w:sz w:val="22"/>
          <w:szCs w:val="22"/>
        </w:rPr>
        <w:t xml:space="preserve">Inconforme con los términos de la respuesta emitida por parte del </w:t>
      </w:r>
      <w:r w:rsidR="0064634F" w:rsidRPr="007C5280">
        <w:rPr>
          <w:rFonts w:ascii="Palatino Linotype" w:eastAsia="Palatino Linotype" w:hAnsi="Palatino Linotype" w:cs="Palatino Linotype"/>
          <w:b/>
          <w:sz w:val="22"/>
          <w:szCs w:val="22"/>
        </w:rPr>
        <w:t>Sujeto Obligado</w:t>
      </w:r>
      <w:r w:rsidR="0064634F" w:rsidRPr="007C5280">
        <w:rPr>
          <w:rFonts w:ascii="Palatino Linotype" w:eastAsia="Palatino Linotype" w:hAnsi="Palatino Linotype" w:cs="Palatino Linotype"/>
          <w:sz w:val="22"/>
          <w:szCs w:val="22"/>
        </w:rPr>
        <w:t>, el</w:t>
      </w:r>
      <w:r w:rsidR="0064634F" w:rsidRPr="007C5280">
        <w:rPr>
          <w:rFonts w:ascii="Palatino Linotype" w:eastAsia="Palatino Linotype" w:hAnsi="Palatino Linotype" w:cs="Palatino Linotype"/>
          <w:b/>
          <w:sz w:val="22"/>
          <w:szCs w:val="22"/>
        </w:rPr>
        <w:t xml:space="preserve"> </w:t>
      </w:r>
      <w:r w:rsidR="00EE35CA" w:rsidRPr="007C5280">
        <w:rPr>
          <w:rFonts w:ascii="Palatino Linotype" w:eastAsia="Palatino Linotype" w:hAnsi="Palatino Linotype" w:cs="Palatino Linotype"/>
          <w:b/>
          <w:sz w:val="22"/>
          <w:szCs w:val="22"/>
        </w:rPr>
        <w:t>veintiséis</w:t>
      </w:r>
      <w:r w:rsidR="00E662B9" w:rsidRPr="007C5280">
        <w:rPr>
          <w:rFonts w:ascii="Palatino Linotype" w:eastAsia="Palatino Linotype" w:hAnsi="Palatino Linotype" w:cs="Palatino Linotype"/>
          <w:b/>
          <w:sz w:val="22"/>
          <w:szCs w:val="22"/>
        </w:rPr>
        <w:t xml:space="preserve"> de agosto</w:t>
      </w:r>
      <w:r w:rsidR="00404314" w:rsidRPr="007C5280">
        <w:rPr>
          <w:rFonts w:ascii="Palatino Linotype" w:eastAsia="Palatino Linotype" w:hAnsi="Palatino Linotype" w:cs="Palatino Linotype"/>
          <w:b/>
          <w:sz w:val="22"/>
          <w:szCs w:val="22"/>
        </w:rPr>
        <w:t xml:space="preserve"> de dos mil veinticinco</w:t>
      </w:r>
      <w:r w:rsidR="0064634F" w:rsidRPr="007C5280">
        <w:rPr>
          <w:rFonts w:ascii="Palatino Linotype" w:eastAsia="Palatino Linotype" w:hAnsi="Palatino Linotype" w:cs="Palatino Linotype"/>
          <w:b/>
          <w:sz w:val="22"/>
          <w:szCs w:val="22"/>
        </w:rPr>
        <w:t>,</w:t>
      </w:r>
      <w:r w:rsidR="0064634F" w:rsidRPr="007C5280">
        <w:rPr>
          <w:rFonts w:ascii="Palatino Linotype" w:eastAsia="Palatino Linotype" w:hAnsi="Palatino Linotype" w:cs="Palatino Linotype"/>
          <w:sz w:val="22"/>
          <w:szCs w:val="22"/>
        </w:rPr>
        <w:t xml:space="preserve"> </w:t>
      </w:r>
      <w:r w:rsidR="0064634F" w:rsidRPr="007C5280">
        <w:rPr>
          <w:rFonts w:ascii="Palatino Linotype" w:eastAsia="Palatino Linotype" w:hAnsi="Palatino Linotype" w:cs="Palatino Linotype"/>
          <w:b/>
          <w:sz w:val="22"/>
          <w:szCs w:val="22"/>
        </w:rPr>
        <w:t>la parte</w:t>
      </w:r>
      <w:r w:rsidR="0064634F" w:rsidRPr="007C5280">
        <w:rPr>
          <w:rFonts w:ascii="Palatino Linotype" w:eastAsia="Palatino Linotype" w:hAnsi="Palatino Linotype" w:cs="Palatino Linotype"/>
          <w:sz w:val="22"/>
          <w:szCs w:val="22"/>
        </w:rPr>
        <w:t xml:space="preserve"> </w:t>
      </w:r>
      <w:r w:rsidR="0064634F" w:rsidRPr="007C5280">
        <w:rPr>
          <w:rFonts w:ascii="Palatino Linotype" w:eastAsia="Palatino Linotype" w:hAnsi="Palatino Linotype" w:cs="Palatino Linotype"/>
          <w:b/>
          <w:sz w:val="22"/>
          <w:szCs w:val="22"/>
        </w:rPr>
        <w:t>Recurrente</w:t>
      </w:r>
      <w:r w:rsidR="0064634F" w:rsidRPr="007C5280">
        <w:rPr>
          <w:rFonts w:ascii="Palatino Linotype" w:eastAsia="Palatino Linotype" w:hAnsi="Palatino Linotype" w:cs="Palatino Linotype"/>
          <w:sz w:val="22"/>
          <w:szCs w:val="22"/>
        </w:rPr>
        <w:t xml:space="preserve"> interpuso el recurso de revisión a través de </w:t>
      </w:r>
      <w:r w:rsidR="0064634F" w:rsidRPr="007C5280">
        <w:rPr>
          <w:rFonts w:ascii="Palatino Linotype" w:eastAsia="Palatino Linotype" w:hAnsi="Palatino Linotype" w:cs="Palatino Linotype"/>
          <w:b/>
          <w:sz w:val="22"/>
          <w:szCs w:val="22"/>
        </w:rPr>
        <w:t xml:space="preserve">SAIMEX; </w:t>
      </w:r>
      <w:r w:rsidR="0064634F" w:rsidRPr="007C5280">
        <w:rPr>
          <w:rFonts w:ascii="Palatino Linotype" w:eastAsia="Palatino Linotype" w:hAnsi="Palatino Linotype" w:cs="Palatino Linotype"/>
          <w:sz w:val="22"/>
          <w:szCs w:val="22"/>
        </w:rPr>
        <w:t>en donde se manifestó de la siguiente manera:</w:t>
      </w:r>
    </w:p>
    <w:p w14:paraId="0EE9EFA5" w14:textId="189200D7" w:rsidR="008D2539" w:rsidRPr="007C5280"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7C5280">
        <w:rPr>
          <w:rFonts w:ascii="Palatino Linotype" w:eastAsia="Palatino Linotype" w:hAnsi="Palatino Linotype" w:cs="Palatino Linotype"/>
          <w:b/>
          <w:sz w:val="22"/>
          <w:szCs w:val="22"/>
        </w:rPr>
        <w:t xml:space="preserve">a) Acto impugnado: </w:t>
      </w:r>
      <w:r w:rsidRPr="007C5280">
        <w:rPr>
          <w:rFonts w:ascii="Palatino Linotype" w:eastAsia="Palatino Linotype" w:hAnsi="Palatino Linotype" w:cs="Palatino Linotype"/>
          <w:i/>
          <w:sz w:val="22"/>
          <w:szCs w:val="22"/>
        </w:rPr>
        <w:t>“</w:t>
      </w:r>
      <w:r w:rsidR="00091342" w:rsidRPr="007C5280">
        <w:rPr>
          <w:rFonts w:ascii="Palatino Linotype" w:eastAsia="Palatino Linotype" w:hAnsi="Palatino Linotype" w:cs="Palatino Linotype"/>
          <w:i/>
          <w:sz w:val="22"/>
          <w:szCs w:val="22"/>
        </w:rPr>
        <w:t xml:space="preserve">El link se encuentra inactivo no deja </w:t>
      </w:r>
      <w:proofErr w:type="spellStart"/>
      <w:r w:rsidR="00091342" w:rsidRPr="007C5280">
        <w:rPr>
          <w:rFonts w:ascii="Palatino Linotype" w:eastAsia="Palatino Linotype" w:hAnsi="Palatino Linotype" w:cs="Palatino Linotype"/>
          <w:i/>
          <w:sz w:val="22"/>
          <w:szCs w:val="22"/>
        </w:rPr>
        <w:t>accesar</w:t>
      </w:r>
      <w:proofErr w:type="spellEnd"/>
      <w:r w:rsidRPr="007C5280">
        <w:rPr>
          <w:rFonts w:ascii="Palatino Linotype" w:eastAsia="Palatino Linotype" w:hAnsi="Palatino Linotype" w:cs="Palatino Linotype"/>
          <w:i/>
          <w:sz w:val="22"/>
          <w:szCs w:val="22"/>
        </w:rPr>
        <w:t>” (Sic)</w:t>
      </w:r>
    </w:p>
    <w:p w14:paraId="3F9B3DF2" w14:textId="45284F06" w:rsidR="008D2539" w:rsidRPr="007C5280"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7C5280">
        <w:rPr>
          <w:rFonts w:ascii="Palatino Linotype" w:eastAsia="Palatino Linotype" w:hAnsi="Palatino Linotype" w:cs="Palatino Linotype"/>
          <w:b/>
          <w:sz w:val="22"/>
          <w:szCs w:val="22"/>
        </w:rPr>
        <w:t>b) Razones o motivos de inconformidad</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i/>
          <w:sz w:val="22"/>
          <w:szCs w:val="22"/>
        </w:rPr>
        <w:t>“</w:t>
      </w:r>
      <w:r w:rsidR="00091342" w:rsidRPr="007C5280">
        <w:rPr>
          <w:rFonts w:ascii="Palatino Linotype" w:eastAsia="Palatino Linotype" w:hAnsi="Palatino Linotype" w:cs="Palatino Linotype"/>
          <w:i/>
          <w:sz w:val="22"/>
          <w:szCs w:val="22"/>
        </w:rPr>
        <w:t xml:space="preserve">No hay información solicito sea entregada vía </w:t>
      </w:r>
      <w:proofErr w:type="spellStart"/>
      <w:r w:rsidR="00091342" w:rsidRPr="007C5280">
        <w:rPr>
          <w:rFonts w:ascii="Palatino Linotype" w:eastAsia="Palatino Linotype" w:hAnsi="Palatino Linotype" w:cs="Palatino Linotype"/>
          <w:i/>
          <w:sz w:val="22"/>
          <w:szCs w:val="22"/>
        </w:rPr>
        <w:t>pdf</w:t>
      </w:r>
      <w:proofErr w:type="spellEnd"/>
      <w:r w:rsidRPr="007C5280">
        <w:rPr>
          <w:rFonts w:ascii="Palatino Linotype" w:eastAsia="Palatino Linotype" w:hAnsi="Palatino Linotype" w:cs="Palatino Linotype"/>
          <w:i/>
          <w:sz w:val="22"/>
          <w:szCs w:val="22"/>
        </w:rPr>
        <w:t>” (Sic)</w:t>
      </w:r>
    </w:p>
    <w:p w14:paraId="41A43ED0" w14:textId="77777777" w:rsidR="008D2539" w:rsidRPr="007C5280"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7C5280" w:rsidRDefault="005B51FB">
      <w:pPr>
        <w:spacing w:line="360" w:lineRule="auto"/>
        <w:ind w:right="51"/>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5</w:t>
      </w:r>
      <w:r w:rsidR="0064634F" w:rsidRPr="007C5280">
        <w:rPr>
          <w:rFonts w:ascii="Palatino Linotype" w:eastAsia="Palatino Linotype" w:hAnsi="Palatino Linotype" w:cs="Palatino Linotype"/>
          <w:b/>
          <w:sz w:val="22"/>
          <w:szCs w:val="22"/>
        </w:rPr>
        <w:t xml:space="preserve">. Turno. </w:t>
      </w:r>
      <w:r w:rsidR="0064634F" w:rsidRPr="007C528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7C5280">
        <w:rPr>
          <w:rFonts w:ascii="Palatino Linotype" w:eastAsia="Palatino Linotype" w:hAnsi="Palatino Linotype" w:cs="Palatino Linotype"/>
          <w:b/>
          <w:sz w:val="22"/>
          <w:szCs w:val="22"/>
        </w:rPr>
        <w:t xml:space="preserve">Guadalupe Ramírez Peña, </w:t>
      </w:r>
      <w:r w:rsidR="0064634F" w:rsidRPr="007C5280">
        <w:rPr>
          <w:rFonts w:ascii="Palatino Linotype" w:eastAsia="Palatino Linotype" w:hAnsi="Palatino Linotype" w:cs="Palatino Linotype"/>
          <w:sz w:val="22"/>
          <w:szCs w:val="22"/>
        </w:rPr>
        <w:t xml:space="preserve">a efecto de que analizara sobre su admisión o su </w:t>
      </w:r>
      <w:proofErr w:type="spellStart"/>
      <w:r w:rsidR="0064634F" w:rsidRPr="007C5280">
        <w:rPr>
          <w:rFonts w:ascii="Palatino Linotype" w:eastAsia="Palatino Linotype" w:hAnsi="Palatino Linotype" w:cs="Palatino Linotype"/>
          <w:sz w:val="22"/>
          <w:szCs w:val="22"/>
        </w:rPr>
        <w:t>desechamiento</w:t>
      </w:r>
      <w:proofErr w:type="spellEnd"/>
      <w:r w:rsidR="0064634F" w:rsidRPr="007C5280">
        <w:rPr>
          <w:rFonts w:ascii="Palatino Linotype" w:eastAsia="Palatino Linotype" w:hAnsi="Palatino Linotype" w:cs="Palatino Linotype"/>
          <w:sz w:val="22"/>
          <w:szCs w:val="22"/>
        </w:rPr>
        <w:t>.</w:t>
      </w:r>
    </w:p>
    <w:p w14:paraId="0DE3BF01" w14:textId="77777777" w:rsidR="008D2539" w:rsidRPr="007C5280" w:rsidRDefault="008D2539">
      <w:pPr>
        <w:spacing w:line="360" w:lineRule="auto"/>
        <w:ind w:right="51"/>
        <w:jc w:val="both"/>
        <w:rPr>
          <w:rFonts w:ascii="Palatino Linotype" w:eastAsia="Palatino Linotype" w:hAnsi="Palatino Linotype" w:cs="Palatino Linotype"/>
          <w:sz w:val="22"/>
          <w:szCs w:val="22"/>
        </w:rPr>
      </w:pPr>
    </w:p>
    <w:p w14:paraId="75232FE0" w14:textId="1962CA1E" w:rsidR="008D2539" w:rsidRPr="007C5280" w:rsidRDefault="005B51FB">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6.</w:t>
      </w:r>
      <w:r w:rsidR="0064634F" w:rsidRPr="007C5280">
        <w:rPr>
          <w:rFonts w:ascii="Palatino Linotype" w:eastAsia="Palatino Linotype" w:hAnsi="Palatino Linotype" w:cs="Palatino Linotype"/>
          <w:b/>
          <w:sz w:val="22"/>
          <w:szCs w:val="22"/>
        </w:rPr>
        <w:t xml:space="preserve"> Admisión del Recurso de revisión.</w:t>
      </w:r>
      <w:r w:rsidR="0064634F" w:rsidRPr="007C5280">
        <w:rPr>
          <w:rFonts w:ascii="Palatino Linotype" w:eastAsia="Palatino Linotype" w:hAnsi="Palatino Linotype" w:cs="Palatino Linotype"/>
          <w:sz w:val="22"/>
          <w:szCs w:val="22"/>
        </w:rPr>
        <w:t xml:space="preserve"> El </w:t>
      </w:r>
      <w:r w:rsidR="00E662B9" w:rsidRPr="007C5280">
        <w:rPr>
          <w:rFonts w:ascii="Palatino Linotype" w:eastAsia="Palatino Linotype" w:hAnsi="Palatino Linotype" w:cs="Palatino Linotype"/>
          <w:b/>
          <w:sz w:val="22"/>
          <w:szCs w:val="22"/>
        </w:rPr>
        <w:t>veinti</w:t>
      </w:r>
      <w:r w:rsidR="00406F7B" w:rsidRPr="007C5280">
        <w:rPr>
          <w:rFonts w:ascii="Palatino Linotype" w:eastAsia="Palatino Linotype" w:hAnsi="Palatino Linotype" w:cs="Palatino Linotype"/>
          <w:b/>
          <w:sz w:val="22"/>
          <w:szCs w:val="22"/>
        </w:rPr>
        <w:t>nueve</w:t>
      </w:r>
      <w:r w:rsidR="00E662B9" w:rsidRPr="007C5280">
        <w:rPr>
          <w:rFonts w:ascii="Palatino Linotype" w:eastAsia="Palatino Linotype" w:hAnsi="Palatino Linotype" w:cs="Palatino Linotype"/>
          <w:b/>
          <w:sz w:val="22"/>
          <w:szCs w:val="22"/>
        </w:rPr>
        <w:t xml:space="preserve"> de agosto</w:t>
      </w:r>
      <w:r w:rsidR="0064634F" w:rsidRPr="007C5280">
        <w:rPr>
          <w:rFonts w:ascii="Palatino Linotype" w:eastAsia="Palatino Linotype" w:hAnsi="Palatino Linotype" w:cs="Palatino Linotype"/>
          <w:b/>
          <w:sz w:val="22"/>
          <w:szCs w:val="22"/>
        </w:rPr>
        <w:t xml:space="preserve"> de dos mil veinticinco, </w:t>
      </w:r>
      <w:r w:rsidR="0064634F" w:rsidRPr="007C5280">
        <w:rPr>
          <w:rFonts w:ascii="Palatino Linotype" w:eastAsia="Palatino Linotype" w:hAnsi="Palatino Linotype" w:cs="Palatino Linotype"/>
          <w:sz w:val="22"/>
          <w:szCs w:val="22"/>
        </w:rPr>
        <w:t xml:space="preserve">este Instituto de Transparencia, Acceso a la Información Pública y Protección de Datos </w:t>
      </w:r>
      <w:r w:rsidR="0064634F" w:rsidRPr="007C5280">
        <w:rPr>
          <w:rFonts w:ascii="Palatino Linotype" w:eastAsia="Palatino Linotype" w:hAnsi="Palatino Linotype" w:cs="Palatino Linotype"/>
          <w:sz w:val="22"/>
          <w:szCs w:val="22"/>
        </w:rPr>
        <w:lastRenderedPageBreak/>
        <w:t xml:space="preserve">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7C5280">
        <w:rPr>
          <w:rFonts w:ascii="Palatino Linotype" w:eastAsia="Palatino Linotype" w:hAnsi="Palatino Linotype" w:cs="Palatino Linotype"/>
          <w:b/>
          <w:sz w:val="22"/>
          <w:szCs w:val="22"/>
        </w:rPr>
        <w:t xml:space="preserve">Sujeto Obligado </w:t>
      </w:r>
      <w:r w:rsidR="0064634F" w:rsidRPr="007C5280">
        <w:rPr>
          <w:rFonts w:ascii="Palatino Linotype" w:eastAsia="Palatino Linotype" w:hAnsi="Palatino Linotype" w:cs="Palatino Linotype"/>
          <w:sz w:val="22"/>
          <w:szCs w:val="22"/>
        </w:rPr>
        <w:t>presentara su informe justificado.</w:t>
      </w:r>
    </w:p>
    <w:p w14:paraId="61F08C26"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643D7DAC" w14:textId="24D7E688" w:rsidR="008D2539" w:rsidRPr="007C5280"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7C5280">
        <w:rPr>
          <w:rFonts w:ascii="Palatino Linotype" w:eastAsia="Palatino Linotype" w:hAnsi="Palatino Linotype" w:cs="Palatino Linotype"/>
          <w:b/>
          <w:sz w:val="22"/>
          <w:szCs w:val="22"/>
        </w:rPr>
        <w:t>7</w:t>
      </w:r>
      <w:r w:rsidR="0064634F" w:rsidRPr="007C5280">
        <w:rPr>
          <w:rFonts w:ascii="Palatino Linotype" w:eastAsia="Palatino Linotype" w:hAnsi="Palatino Linotype" w:cs="Palatino Linotype"/>
          <w:b/>
          <w:sz w:val="22"/>
          <w:szCs w:val="22"/>
        </w:rPr>
        <w:t>. Manifestaciones</w:t>
      </w:r>
      <w:r w:rsidR="0064634F" w:rsidRPr="007C5280">
        <w:rPr>
          <w:rFonts w:ascii="Palatino Linotype" w:eastAsia="Palatino Linotype" w:hAnsi="Palatino Linotype" w:cs="Palatino Linotype"/>
          <w:sz w:val="22"/>
          <w:szCs w:val="22"/>
        </w:rPr>
        <w:t xml:space="preserve">. De las constancias que integran el expediente en que se actúa se advierte que </w:t>
      </w:r>
      <w:r w:rsidR="00E662B9" w:rsidRPr="007C5280">
        <w:rPr>
          <w:rFonts w:ascii="Palatino Linotype" w:eastAsia="Palatino Linotype" w:hAnsi="Palatino Linotype" w:cs="Palatino Linotype"/>
          <w:sz w:val="22"/>
          <w:szCs w:val="22"/>
        </w:rPr>
        <w:t xml:space="preserve">el </w:t>
      </w:r>
      <w:r w:rsidR="00E662B9" w:rsidRPr="007C5280">
        <w:rPr>
          <w:rFonts w:ascii="Palatino Linotype" w:eastAsia="Palatino Linotype" w:hAnsi="Palatino Linotype" w:cs="Palatino Linotype"/>
          <w:b/>
          <w:sz w:val="22"/>
          <w:szCs w:val="22"/>
        </w:rPr>
        <w:t xml:space="preserve">Sujeto Obligado </w:t>
      </w:r>
      <w:r w:rsidR="00E662B9" w:rsidRPr="007C5280">
        <w:rPr>
          <w:rFonts w:ascii="Palatino Linotype" w:eastAsia="Palatino Linotype" w:hAnsi="Palatino Linotype" w:cs="Palatino Linotype"/>
          <w:sz w:val="22"/>
          <w:szCs w:val="22"/>
        </w:rPr>
        <w:t xml:space="preserve">en fecha nueve de septiembre de dos mil veinticinco rindió su informe justificado mediante </w:t>
      </w:r>
      <w:r w:rsidR="00091342" w:rsidRPr="007C5280">
        <w:rPr>
          <w:rFonts w:ascii="Palatino Linotype" w:eastAsia="Palatino Linotype" w:hAnsi="Palatino Linotype" w:cs="Palatino Linotype"/>
          <w:sz w:val="22"/>
          <w:szCs w:val="22"/>
        </w:rPr>
        <w:t>el archivo electrónico denominado</w:t>
      </w:r>
      <w:r w:rsidR="00E662B9" w:rsidRPr="007C5280">
        <w:rPr>
          <w:rFonts w:ascii="Palatino Linotype" w:eastAsia="Palatino Linotype" w:hAnsi="Palatino Linotype" w:cs="Palatino Linotype"/>
          <w:sz w:val="22"/>
          <w:szCs w:val="22"/>
        </w:rPr>
        <w:t xml:space="preserve"> “</w:t>
      </w:r>
      <w:r w:rsidR="00091342" w:rsidRPr="007C5280">
        <w:rPr>
          <w:rFonts w:ascii="Palatino Linotype" w:eastAsia="Palatino Linotype" w:hAnsi="Palatino Linotype" w:cs="Palatino Linotype"/>
          <w:b/>
          <w:i/>
          <w:sz w:val="22"/>
          <w:szCs w:val="22"/>
        </w:rPr>
        <w:t>MANIFESTACIONES R.R. 10059 SOL. 303.pdf</w:t>
      </w:r>
      <w:r w:rsidR="00091342" w:rsidRPr="007C5280">
        <w:rPr>
          <w:rFonts w:ascii="Palatino Linotype" w:eastAsia="Palatino Linotype" w:hAnsi="Palatino Linotype" w:cs="Palatino Linotype"/>
          <w:sz w:val="22"/>
          <w:szCs w:val="22"/>
        </w:rPr>
        <w:t xml:space="preserve">”, a través del cual el Coordinador Administrativo remitió dos links del </w:t>
      </w:r>
      <w:proofErr w:type="spellStart"/>
      <w:r w:rsidR="00091342" w:rsidRPr="007C5280">
        <w:rPr>
          <w:rFonts w:ascii="Palatino Linotype" w:eastAsia="Palatino Linotype" w:hAnsi="Palatino Linotype" w:cs="Palatino Linotype"/>
          <w:sz w:val="22"/>
          <w:szCs w:val="22"/>
        </w:rPr>
        <w:t>ipomex</w:t>
      </w:r>
      <w:proofErr w:type="spellEnd"/>
      <w:r w:rsidR="00091342" w:rsidRPr="007C5280">
        <w:rPr>
          <w:rFonts w:ascii="Palatino Linotype" w:eastAsia="Palatino Linotype" w:hAnsi="Palatino Linotype" w:cs="Palatino Linotype"/>
          <w:sz w:val="22"/>
          <w:szCs w:val="22"/>
        </w:rPr>
        <w:t xml:space="preserve">, sobre las obligaciones de transparencia previstas en los artículos 92, 93 y 95 de la Ley de Transparencia Local, en formato cerrado, donde a su consideración se localizaría </w:t>
      </w:r>
      <w:r w:rsidR="002509A7" w:rsidRPr="007C5280">
        <w:rPr>
          <w:rFonts w:ascii="Palatino Linotype" w:eastAsia="Palatino Linotype" w:hAnsi="Palatino Linotype" w:cs="Palatino Linotype"/>
          <w:sz w:val="22"/>
          <w:szCs w:val="22"/>
        </w:rPr>
        <w:t xml:space="preserve">la información referente al número de trabajadores </w:t>
      </w:r>
      <w:r w:rsidR="003F54E7" w:rsidRPr="007C5280">
        <w:rPr>
          <w:rFonts w:ascii="Palatino Linotype" w:eastAsia="Palatino Linotype" w:hAnsi="Palatino Linotype" w:cs="Palatino Linotype"/>
          <w:sz w:val="22"/>
          <w:szCs w:val="22"/>
        </w:rPr>
        <w:t>de confianza, sus</w:t>
      </w:r>
      <w:r w:rsidR="00D029D7" w:rsidRPr="007C5280">
        <w:rPr>
          <w:rFonts w:ascii="Palatino Linotype" w:eastAsia="Palatino Linotype" w:hAnsi="Palatino Linotype" w:cs="Palatino Linotype"/>
          <w:sz w:val="22"/>
          <w:szCs w:val="22"/>
        </w:rPr>
        <w:t xml:space="preserve"> nombres, cargos y percepciones:</w:t>
      </w:r>
    </w:p>
    <w:p w14:paraId="09B3B970" w14:textId="77777777" w:rsidR="00D029D7" w:rsidRPr="007C5280" w:rsidRDefault="00D029D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EDDC2D9" w14:textId="14BD5773" w:rsidR="00D029D7" w:rsidRPr="007C5280" w:rsidRDefault="00D029D7" w:rsidP="00280D1C">
      <w:pPr>
        <w:pBdr>
          <w:top w:val="nil"/>
          <w:left w:val="nil"/>
          <w:bottom w:val="nil"/>
          <w:right w:val="nil"/>
          <w:between w:val="nil"/>
        </w:pBdr>
        <w:tabs>
          <w:tab w:val="left" w:pos="284"/>
        </w:tabs>
        <w:spacing w:line="360" w:lineRule="auto"/>
        <w:ind w:right="49"/>
        <w:jc w:val="center"/>
        <w:rPr>
          <w:rFonts w:ascii="Palatino Linotype" w:eastAsia="Palatino Linotype" w:hAnsi="Palatino Linotype" w:cs="Palatino Linotype"/>
          <w:sz w:val="22"/>
          <w:szCs w:val="22"/>
        </w:rPr>
      </w:pPr>
      <w:r w:rsidRPr="007C5280">
        <w:rPr>
          <w:rFonts w:ascii="Palatino Linotype" w:eastAsia="Palatino Linotype" w:hAnsi="Palatino Linotype" w:cs="Palatino Linotype"/>
          <w:noProof/>
          <w:sz w:val="22"/>
          <w:szCs w:val="22"/>
        </w:rPr>
        <w:drawing>
          <wp:inline distT="0" distB="0" distL="0" distR="0" wp14:anchorId="3ED092DF" wp14:editId="771DBE2F">
            <wp:extent cx="3391373" cy="295316"/>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1373" cy="295316"/>
                    </a:xfrm>
                    <a:prstGeom prst="rect">
                      <a:avLst/>
                    </a:prstGeom>
                    <a:ln>
                      <a:solidFill>
                        <a:schemeClr val="accent1"/>
                      </a:solidFill>
                    </a:ln>
                  </pic:spPr>
                </pic:pic>
              </a:graphicData>
            </a:graphic>
          </wp:inline>
        </w:drawing>
      </w:r>
    </w:p>
    <w:p w14:paraId="63D30D73" w14:textId="1A03B83D" w:rsidR="00E70AFA" w:rsidRPr="007C5280"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32951E0" w14:textId="0BB6C985" w:rsidR="00C80AE7" w:rsidRPr="007C5280" w:rsidRDefault="00C80AE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Documento </w:t>
      </w:r>
      <w:r w:rsidR="003F54E7" w:rsidRPr="007C5280">
        <w:rPr>
          <w:rFonts w:ascii="Palatino Linotype" w:eastAsia="Palatino Linotype" w:hAnsi="Palatino Linotype" w:cs="Palatino Linotype"/>
          <w:sz w:val="22"/>
          <w:szCs w:val="22"/>
        </w:rPr>
        <w:t>el</w:t>
      </w:r>
      <w:r w:rsidRPr="007C5280">
        <w:rPr>
          <w:rFonts w:ascii="Palatino Linotype" w:eastAsia="Palatino Linotype" w:hAnsi="Palatino Linotype" w:cs="Palatino Linotype"/>
          <w:sz w:val="22"/>
          <w:szCs w:val="22"/>
        </w:rPr>
        <w:t xml:space="preserve"> anterior que fue puesto a la vista de la </w:t>
      </w:r>
      <w:r w:rsidRPr="007C5280">
        <w:rPr>
          <w:rFonts w:ascii="Palatino Linotype" w:eastAsia="Palatino Linotype" w:hAnsi="Palatino Linotype" w:cs="Palatino Linotype"/>
          <w:b/>
          <w:sz w:val="22"/>
          <w:szCs w:val="22"/>
        </w:rPr>
        <w:t xml:space="preserve">parte Recurrente, </w:t>
      </w:r>
      <w:r w:rsidRPr="007C5280">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14:paraId="111AE505" w14:textId="77777777" w:rsidR="00315E8D" w:rsidRPr="007C5280"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F548BFB" w14:textId="3771F548" w:rsidR="00641B37" w:rsidRPr="007C5280" w:rsidRDefault="005B51FB" w:rsidP="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rPr>
      </w:pPr>
      <w:r w:rsidRPr="007C5280">
        <w:rPr>
          <w:rFonts w:ascii="Palatino Linotype" w:eastAsia="Palatino Linotype" w:hAnsi="Palatino Linotype" w:cs="Palatino Linotype"/>
          <w:b/>
          <w:sz w:val="22"/>
          <w:szCs w:val="22"/>
        </w:rPr>
        <w:t xml:space="preserve">8. </w:t>
      </w:r>
      <w:r w:rsidR="00641B37" w:rsidRPr="007C5280">
        <w:rPr>
          <w:rFonts w:ascii="Palatino Linotype" w:eastAsia="Palatino Linotype" w:hAnsi="Palatino Linotype" w:cs="Palatino Linotype"/>
          <w:b/>
          <w:sz w:val="22"/>
        </w:rPr>
        <w:t>Ampliación del término para resolver</w:t>
      </w:r>
      <w:r w:rsidR="00641B37" w:rsidRPr="007C5280">
        <w:rPr>
          <w:rFonts w:ascii="Palatino Linotype" w:eastAsia="Palatino Linotype" w:hAnsi="Palatino Linotype" w:cs="Palatino Linotype"/>
          <w:sz w:val="22"/>
        </w:rPr>
        <w:t xml:space="preserve">. Mediante acuerdo del </w:t>
      </w:r>
      <w:r w:rsidR="00641B37" w:rsidRPr="007C5280">
        <w:rPr>
          <w:rFonts w:ascii="Palatino Linotype" w:eastAsia="Palatino Linotype" w:hAnsi="Palatino Linotype" w:cs="Palatino Linotype"/>
          <w:b/>
          <w:sz w:val="22"/>
        </w:rPr>
        <w:t>veintiséis de noviembre de dos mil veinticinco</w:t>
      </w:r>
      <w:r w:rsidR="00641B37" w:rsidRPr="007C5280">
        <w:rPr>
          <w:rFonts w:ascii="Palatino Linotype" w:eastAsia="Palatino Linotype" w:hAnsi="Palatino Linotype" w:cs="Palatino Linotype"/>
          <w:sz w:val="22"/>
        </w:rPr>
        <w:t>, se amplió el término para resolver los recursos de revisión en términos del artículo 181 párrafo tercero de la Ley de Transparencia y Acceso a la Información Pública del Estado de México y Municipios.</w:t>
      </w:r>
    </w:p>
    <w:p w14:paraId="498AF9B2" w14:textId="77777777" w:rsidR="00641B37" w:rsidRPr="007C5280" w:rsidRDefault="00641B37" w:rsidP="00641B37">
      <w:pPr>
        <w:spacing w:line="360" w:lineRule="auto"/>
        <w:ind w:right="49"/>
        <w:jc w:val="both"/>
        <w:rPr>
          <w:rFonts w:ascii="Palatino Linotype" w:eastAsia="Palatino Linotype" w:hAnsi="Palatino Linotype" w:cs="Palatino Linotype"/>
          <w:sz w:val="22"/>
        </w:rPr>
      </w:pPr>
    </w:p>
    <w:p w14:paraId="7399EF83"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3866A39"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06A613CE"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528C7F"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75E4A2A0"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3FC0B2"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2BD04E26"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52C757"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0FB65603" w14:textId="77777777" w:rsidR="00641B37" w:rsidRPr="007C5280" w:rsidRDefault="00641B37" w:rsidP="00641B37">
      <w:pPr>
        <w:spacing w:line="360" w:lineRule="auto"/>
        <w:jc w:val="both"/>
        <w:rPr>
          <w:rFonts w:ascii="Palatino Linotype" w:eastAsia="Palatino Linotype" w:hAnsi="Palatino Linotype" w:cs="Palatino Linotype"/>
          <w:strike/>
          <w:sz w:val="22"/>
        </w:rPr>
      </w:pPr>
      <w:r w:rsidRPr="007C5280">
        <w:rPr>
          <w:rFonts w:ascii="Palatino Linotype" w:eastAsia="Palatino Linotype" w:hAnsi="Palatino Linotype" w:cs="Palatino Linotype"/>
          <w:sz w:val="22"/>
        </w:rPr>
        <w:t xml:space="preserve">Por ello, excepcionalmente, si un asunto es resuelto con posterioridad a los plazos señalados por la norma debe analizarse la razonabilidad del tiempo necesario para su resolución, atentos a los siguientes criterios: </w:t>
      </w:r>
    </w:p>
    <w:p w14:paraId="610E58E0"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7E747485" w14:textId="77777777" w:rsidR="00641B37" w:rsidRPr="007C5280" w:rsidRDefault="00641B37" w:rsidP="00641B37">
      <w:pPr>
        <w:numPr>
          <w:ilvl w:val="0"/>
          <w:numId w:val="8"/>
        </w:num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b/>
          <w:sz w:val="22"/>
        </w:rPr>
        <w:t>Complejidad del Asunto:</w:t>
      </w:r>
      <w:r w:rsidRPr="007C5280">
        <w:rPr>
          <w:rFonts w:ascii="Palatino Linotype" w:eastAsia="Palatino Linotype" w:hAnsi="Palatino Linotype" w:cs="Palatino Linotype"/>
          <w:sz w:val="22"/>
        </w:rPr>
        <w:t xml:space="preserve"> La complejidad de la prueba, la pluralidad de sujetos procesales, el tiempo transcurrido, las características y contexto del recurso. </w:t>
      </w:r>
    </w:p>
    <w:p w14:paraId="54A708C7" w14:textId="77777777" w:rsidR="00641B37" w:rsidRPr="007C5280" w:rsidRDefault="00641B37" w:rsidP="00641B37">
      <w:pPr>
        <w:spacing w:line="360" w:lineRule="auto"/>
        <w:ind w:left="927"/>
        <w:jc w:val="both"/>
        <w:rPr>
          <w:rFonts w:ascii="Palatino Linotype" w:eastAsia="Palatino Linotype" w:hAnsi="Palatino Linotype" w:cs="Palatino Linotype"/>
          <w:sz w:val="22"/>
        </w:rPr>
      </w:pPr>
    </w:p>
    <w:p w14:paraId="27089AE1" w14:textId="77777777" w:rsidR="00641B37" w:rsidRPr="007C5280" w:rsidRDefault="00641B37" w:rsidP="00641B37">
      <w:pPr>
        <w:numPr>
          <w:ilvl w:val="0"/>
          <w:numId w:val="8"/>
        </w:num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b/>
          <w:sz w:val="22"/>
        </w:rPr>
        <w:t>Actividad Procesal del interesado.</w:t>
      </w:r>
      <w:r w:rsidRPr="007C5280">
        <w:rPr>
          <w:rFonts w:ascii="Palatino Linotype" w:eastAsia="Palatino Linotype" w:hAnsi="Palatino Linotype" w:cs="Palatino Linotype"/>
          <w:sz w:val="22"/>
        </w:rPr>
        <w:t xml:space="preserve"> Acciones u omisiones del interesado.</w:t>
      </w:r>
    </w:p>
    <w:p w14:paraId="102A6263" w14:textId="77777777" w:rsidR="00641B37" w:rsidRPr="007C5280" w:rsidRDefault="00641B37" w:rsidP="00641B37">
      <w:pPr>
        <w:spacing w:line="360" w:lineRule="auto"/>
        <w:ind w:left="927"/>
        <w:jc w:val="both"/>
        <w:rPr>
          <w:rFonts w:ascii="Palatino Linotype" w:eastAsia="Palatino Linotype" w:hAnsi="Palatino Linotype" w:cs="Palatino Linotype"/>
          <w:sz w:val="22"/>
        </w:rPr>
      </w:pPr>
    </w:p>
    <w:p w14:paraId="450D2FBB" w14:textId="77777777" w:rsidR="00641B37" w:rsidRPr="007C5280" w:rsidRDefault="00641B37" w:rsidP="00641B37">
      <w:pPr>
        <w:numPr>
          <w:ilvl w:val="0"/>
          <w:numId w:val="8"/>
        </w:num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b/>
          <w:sz w:val="22"/>
        </w:rPr>
        <w:t>Conducta de la Autoridad:</w:t>
      </w:r>
      <w:r w:rsidRPr="007C5280">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25ECE284" w14:textId="77777777" w:rsidR="00641B37" w:rsidRPr="007C5280" w:rsidRDefault="00641B37" w:rsidP="00641B37">
      <w:pPr>
        <w:spacing w:line="360" w:lineRule="auto"/>
        <w:ind w:left="927"/>
        <w:jc w:val="both"/>
        <w:rPr>
          <w:rFonts w:ascii="Palatino Linotype" w:eastAsia="Palatino Linotype" w:hAnsi="Palatino Linotype" w:cs="Palatino Linotype"/>
          <w:sz w:val="22"/>
        </w:rPr>
      </w:pPr>
    </w:p>
    <w:p w14:paraId="0BBAA3AB" w14:textId="77777777" w:rsidR="00641B37" w:rsidRPr="007C5280" w:rsidRDefault="00641B37" w:rsidP="00641B37">
      <w:pPr>
        <w:numPr>
          <w:ilvl w:val="0"/>
          <w:numId w:val="8"/>
        </w:num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 xml:space="preserve"> </w:t>
      </w:r>
      <w:r w:rsidRPr="007C5280">
        <w:rPr>
          <w:rFonts w:ascii="Palatino Linotype" w:eastAsia="Palatino Linotype" w:hAnsi="Palatino Linotype" w:cs="Palatino Linotype"/>
          <w:b/>
          <w:sz w:val="22"/>
        </w:rPr>
        <w:t xml:space="preserve">La afectación generada en la situación jurídica de la persona involucrada en el proceso: </w:t>
      </w:r>
      <w:r w:rsidRPr="007C5280">
        <w:rPr>
          <w:rFonts w:ascii="Palatino Linotype" w:eastAsia="Palatino Linotype" w:hAnsi="Palatino Linotype" w:cs="Palatino Linotype"/>
          <w:sz w:val="22"/>
        </w:rPr>
        <w:t>Violación a sus derechos humanos.</w:t>
      </w:r>
    </w:p>
    <w:p w14:paraId="12259610"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46FAAD78"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DD9D47"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65E7679C" w14:textId="77777777" w:rsidR="00641B37" w:rsidRPr="007C5280" w:rsidRDefault="00641B37" w:rsidP="00641B37">
      <w:pPr>
        <w:spacing w:line="360" w:lineRule="auto"/>
        <w:jc w:val="both"/>
        <w:rPr>
          <w:rFonts w:ascii="Palatino Linotype" w:eastAsia="Palatino Linotype" w:hAnsi="Palatino Linotype" w:cs="Palatino Linotype"/>
          <w:b/>
          <w:sz w:val="22"/>
        </w:rPr>
      </w:pPr>
      <w:r w:rsidRPr="007C5280">
        <w:rPr>
          <w:rFonts w:ascii="Palatino Linotype" w:eastAsia="Palatino Linotype" w:hAnsi="Palatino Linotype" w:cs="Palatino Linotype"/>
          <w:sz w:val="22"/>
        </w:rPr>
        <w:t xml:space="preserve">Argumento que encuentra sustento en la jurisprudencia P./J. 32/92 emitida por el Pleno de la Suprema Corte de Justicia de la Nación de rubro </w:t>
      </w:r>
      <w:r w:rsidRPr="007C5280">
        <w:rPr>
          <w:rFonts w:ascii="Palatino Linotype" w:eastAsia="Palatino Linotype" w:hAnsi="Palatino Linotype" w:cs="Palatino Linotype"/>
          <w:i/>
          <w:sz w:val="22"/>
        </w:rPr>
        <w:t>“TÉRMINOS PROCESALES. PARA DETERMINAR SI UN FUNCIONARIO JUDICIAL ACTUÓ INDEBIDAMENTE POR NO RESPETARLOS SE DEBE ATENDER AL PRESUPUESTO QUE CONSIDERÓ EL LEGISLADOR AL FIJARLOS Y LAS CARACTERÍSTICAS DEL CASO.”</w:t>
      </w:r>
      <w:r w:rsidRPr="007C5280">
        <w:rPr>
          <w:rFonts w:ascii="Palatino Linotype" w:eastAsia="Palatino Linotype" w:hAnsi="Palatino Linotype" w:cs="Palatino Linotype"/>
          <w:sz w:val="22"/>
        </w:rPr>
        <w:t>, visible en la Gaceta del Seminario Judicial de la Federación con el registro digital 205635.</w:t>
      </w:r>
    </w:p>
    <w:p w14:paraId="797EBC10"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0E019D57"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FDB8E4"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16AAFC11"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3894C7C2" w14:textId="77777777" w:rsidR="00641B37" w:rsidRPr="007C5280" w:rsidRDefault="00641B37" w:rsidP="00641B37">
      <w:pPr>
        <w:spacing w:line="360" w:lineRule="auto"/>
        <w:jc w:val="both"/>
        <w:rPr>
          <w:rFonts w:ascii="Palatino Linotype" w:eastAsia="Palatino Linotype" w:hAnsi="Palatino Linotype" w:cs="Palatino Linotype"/>
          <w:sz w:val="22"/>
        </w:rPr>
      </w:pPr>
    </w:p>
    <w:p w14:paraId="3EC01E11" w14:textId="77777777" w:rsidR="00641B37" w:rsidRPr="007C5280" w:rsidRDefault="00641B37" w:rsidP="00641B37">
      <w:pPr>
        <w:spacing w:line="360" w:lineRule="auto"/>
        <w:ind w:left="567" w:right="616"/>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 xml:space="preserve"> </w:t>
      </w:r>
      <w:r w:rsidRPr="007C5280">
        <w:rPr>
          <w:rFonts w:ascii="Palatino Linotype" w:eastAsia="Palatino Linotype" w:hAnsi="Palatino Linotype" w:cs="Palatino Linotype"/>
          <w:i/>
          <w:sz w:val="22"/>
        </w:rPr>
        <w:t>“PLAZO RAZONABLE PARA RESOLVER. DIMENSIÓN Y EFECTOS DE ESTE CONCEPTO CUANDO SE ADUCE EXCESIVA CARGA DE TRABAJO.”</w:t>
      </w:r>
      <w:r w:rsidRPr="007C5280">
        <w:rPr>
          <w:rFonts w:ascii="Palatino Linotype" w:eastAsia="Palatino Linotype" w:hAnsi="Palatino Linotype" w:cs="Palatino Linotype"/>
          <w:sz w:val="22"/>
        </w:rPr>
        <w:t xml:space="preserve"> consultable en el Seminario Judicial de la Federación y su gaceta, con el registro digital 2002351.</w:t>
      </w:r>
    </w:p>
    <w:p w14:paraId="6B4E3BAE" w14:textId="77777777" w:rsidR="00641B37" w:rsidRPr="007C5280" w:rsidRDefault="00641B37" w:rsidP="00641B37">
      <w:pPr>
        <w:spacing w:line="360" w:lineRule="auto"/>
        <w:ind w:left="567" w:right="616"/>
        <w:jc w:val="both"/>
        <w:rPr>
          <w:rFonts w:ascii="Palatino Linotype" w:eastAsia="Palatino Linotype" w:hAnsi="Palatino Linotype" w:cs="Palatino Linotype"/>
          <w:b/>
          <w:sz w:val="22"/>
        </w:rPr>
      </w:pPr>
    </w:p>
    <w:p w14:paraId="33546352" w14:textId="77777777" w:rsidR="00641B37" w:rsidRPr="007C5280" w:rsidRDefault="00641B37" w:rsidP="00641B37">
      <w:pPr>
        <w:spacing w:line="360" w:lineRule="auto"/>
        <w:ind w:left="567" w:right="616"/>
        <w:jc w:val="both"/>
        <w:rPr>
          <w:rFonts w:ascii="Palatino Linotype" w:eastAsia="Palatino Linotype" w:hAnsi="Palatino Linotype" w:cs="Palatino Linotype"/>
          <w:sz w:val="22"/>
        </w:rPr>
      </w:pPr>
      <w:r w:rsidRPr="007C5280">
        <w:rPr>
          <w:rFonts w:ascii="Palatino Linotype" w:eastAsia="Palatino Linotype" w:hAnsi="Palatino Linotype" w:cs="Palatino Linotype"/>
          <w:i/>
          <w:sz w:val="22"/>
        </w:rPr>
        <w:t>“PLAZO RAZONABLE PARA RESOLVER. CONCEPTO Y ELEMENTOS QUE LO INTEGRAN A LA LUZ DEL DERECHO INTERNACIONAL DE LOS DERECHOS HUMANOS.”</w:t>
      </w:r>
      <w:r w:rsidRPr="007C5280">
        <w:rPr>
          <w:rFonts w:ascii="Palatino Linotype" w:eastAsia="Palatino Linotype" w:hAnsi="Palatino Linotype" w:cs="Palatino Linotype"/>
          <w:sz w:val="22"/>
        </w:rPr>
        <w:t>, visible en el Seminario Judicial de la Federación y su gaceta, con el registro digital 2002350.</w:t>
      </w:r>
    </w:p>
    <w:p w14:paraId="477303DA" w14:textId="77777777" w:rsidR="00641B37" w:rsidRPr="007C5280" w:rsidRDefault="00641B37" w:rsidP="00641B37">
      <w:pPr>
        <w:spacing w:line="360" w:lineRule="auto"/>
        <w:ind w:left="567" w:right="616"/>
        <w:jc w:val="both"/>
        <w:rPr>
          <w:rFonts w:ascii="Palatino Linotype" w:eastAsia="Palatino Linotype" w:hAnsi="Palatino Linotype" w:cs="Palatino Linotype"/>
          <w:sz w:val="22"/>
        </w:rPr>
      </w:pPr>
    </w:p>
    <w:p w14:paraId="22678B7A" w14:textId="77777777" w:rsidR="00641B37" w:rsidRPr="007C5280" w:rsidRDefault="00641B37" w:rsidP="00641B37">
      <w:pPr>
        <w:spacing w:line="360" w:lineRule="auto"/>
        <w:jc w:val="both"/>
        <w:rPr>
          <w:rFonts w:ascii="Palatino Linotype" w:eastAsia="Palatino Linotype" w:hAnsi="Palatino Linotype" w:cs="Palatino Linotype"/>
          <w:sz w:val="22"/>
        </w:rPr>
      </w:pPr>
      <w:r w:rsidRPr="007C5280">
        <w:rPr>
          <w:rFonts w:ascii="Palatino Linotype" w:eastAsia="Palatino Linotype" w:hAnsi="Palatino Linotype" w:cs="Palatino Linotype"/>
          <w:sz w:val="22"/>
        </w:rPr>
        <w:t>Por ello, este organismo garante comprometido con la tutela de los derechos humanos confiados, señala que este exceso de plazo legal para resolver el presente asunto, resulta de carácter excepcional.</w:t>
      </w:r>
    </w:p>
    <w:p w14:paraId="481B1346" w14:textId="77777777" w:rsidR="00641B37" w:rsidRPr="007C5280" w:rsidRDefault="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692B2664" w:rsidR="008D2539" w:rsidRPr="007C5280" w:rsidRDefault="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 xml:space="preserve">9. </w:t>
      </w:r>
      <w:r w:rsidR="0064634F" w:rsidRPr="007C5280">
        <w:rPr>
          <w:rFonts w:ascii="Palatino Linotype" w:eastAsia="Palatino Linotype" w:hAnsi="Palatino Linotype" w:cs="Palatino Linotype"/>
          <w:b/>
          <w:sz w:val="22"/>
          <w:szCs w:val="22"/>
        </w:rPr>
        <w:t xml:space="preserve">Cierre de instrucción. </w:t>
      </w:r>
      <w:r w:rsidR="0064634F" w:rsidRPr="007C528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332F77" w:rsidRPr="007C5280">
        <w:rPr>
          <w:rFonts w:ascii="Palatino Linotype" w:eastAsia="Palatino Linotype" w:hAnsi="Palatino Linotype" w:cs="Palatino Linotype"/>
          <w:b/>
          <w:sz w:val="22"/>
          <w:szCs w:val="22"/>
        </w:rPr>
        <w:t>dos</w:t>
      </w:r>
      <w:r w:rsidRPr="007C5280">
        <w:rPr>
          <w:rFonts w:ascii="Palatino Linotype" w:eastAsia="Palatino Linotype" w:hAnsi="Palatino Linotype" w:cs="Palatino Linotype"/>
          <w:b/>
          <w:sz w:val="22"/>
          <w:szCs w:val="22"/>
        </w:rPr>
        <w:t xml:space="preserve"> de diciembre</w:t>
      </w:r>
      <w:r w:rsidR="0064634F" w:rsidRPr="007C5280">
        <w:rPr>
          <w:rFonts w:ascii="Palatino Linotype" w:eastAsia="Palatino Linotype" w:hAnsi="Palatino Linotype" w:cs="Palatino Linotype"/>
          <w:b/>
          <w:sz w:val="22"/>
          <w:szCs w:val="22"/>
        </w:rPr>
        <w:t xml:space="preserve"> de dos mil veinticinco,</w:t>
      </w:r>
      <w:r w:rsidR="0064634F" w:rsidRPr="007C5280">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7C5280"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7C5280"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7C5280" w:rsidRDefault="0064634F">
      <w:pPr>
        <w:widowControl w:val="0"/>
        <w:spacing w:before="240" w:after="240" w:line="360" w:lineRule="auto"/>
        <w:jc w:val="center"/>
        <w:rPr>
          <w:rFonts w:ascii="Palatino Linotype" w:eastAsia="Palatino Linotype" w:hAnsi="Palatino Linotype" w:cs="Palatino Linotype"/>
          <w:b/>
          <w:sz w:val="22"/>
          <w:szCs w:val="22"/>
        </w:rPr>
      </w:pPr>
      <w:r w:rsidRPr="007C5280">
        <w:rPr>
          <w:rFonts w:ascii="Palatino Linotype" w:eastAsia="Palatino Linotype" w:hAnsi="Palatino Linotype" w:cs="Palatino Linotype"/>
          <w:b/>
          <w:sz w:val="22"/>
          <w:szCs w:val="22"/>
        </w:rPr>
        <w:t>II. C O N S I D E R A N D O S</w:t>
      </w:r>
    </w:p>
    <w:p w14:paraId="18070A5E" w14:textId="511FF835"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Primero. Competencia.</w:t>
      </w:r>
      <w:r w:rsidRPr="007C528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7C528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7C5280"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7C5280">
        <w:rPr>
          <w:rFonts w:ascii="Palatino Linotype" w:eastAsia="Palatino Linotype" w:hAnsi="Palatino Linotype" w:cs="Palatino Linotype"/>
          <w:b/>
          <w:sz w:val="22"/>
          <w:szCs w:val="22"/>
        </w:rPr>
        <w:t xml:space="preserve">Segundo. Oportunidad y </w:t>
      </w:r>
      <w:proofErr w:type="spellStart"/>
      <w:r w:rsidRPr="007C5280">
        <w:rPr>
          <w:rFonts w:ascii="Palatino Linotype" w:eastAsia="Palatino Linotype" w:hAnsi="Palatino Linotype" w:cs="Palatino Linotype"/>
          <w:b/>
          <w:sz w:val="22"/>
          <w:szCs w:val="22"/>
        </w:rPr>
        <w:t>Procedibilidad</w:t>
      </w:r>
      <w:proofErr w:type="spellEnd"/>
      <w:r w:rsidRPr="007C5280">
        <w:rPr>
          <w:rFonts w:ascii="Palatino Linotype" w:eastAsia="Palatino Linotype" w:hAnsi="Palatino Linotype" w:cs="Palatino Linotype"/>
          <w:b/>
          <w:sz w:val="22"/>
          <w:szCs w:val="22"/>
        </w:rPr>
        <w:t xml:space="preserve"> del Recurso de Revisión</w:t>
      </w:r>
      <w:r w:rsidRPr="007C5280">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7C5280">
        <w:rPr>
          <w:rFonts w:ascii="Palatino Linotype" w:eastAsia="Palatino Linotype" w:hAnsi="Palatino Linotype" w:cs="Palatino Linotype"/>
          <w:sz w:val="22"/>
          <w:szCs w:val="22"/>
        </w:rPr>
        <w:t>procedibilidad</w:t>
      </w:r>
      <w:proofErr w:type="spellEnd"/>
      <w:r w:rsidRPr="007C5280">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9630DFE"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181CCB47" w14:textId="2F0A642D"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7C5280">
        <w:rPr>
          <w:rFonts w:ascii="Palatino Linotype" w:eastAsia="Palatino Linotype" w:hAnsi="Palatino Linotype" w:cs="Palatino Linotype"/>
          <w:b/>
          <w:sz w:val="22"/>
          <w:szCs w:val="22"/>
        </w:rPr>
        <w:t xml:space="preserve">Sujeto Obligado </w:t>
      </w:r>
      <w:r w:rsidRPr="007C5280">
        <w:rPr>
          <w:rFonts w:ascii="Palatino Linotype" w:eastAsia="Palatino Linotype" w:hAnsi="Palatino Linotype" w:cs="Palatino Linotype"/>
          <w:sz w:val="22"/>
          <w:szCs w:val="22"/>
        </w:rPr>
        <w:t>remitió la respuesta a la solicitud de información el</w:t>
      </w:r>
      <w:r w:rsidRPr="007C5280">
        <w:t xml:space="preserve"> </w:t>
      </w:r>
      <w:r w:rsidR="003F54E7" w:rsidRPr="007C5280">
        <w:rPr>
          <w:rFonts w:ascii="Palatino Linotype" w:eastAsia="Palatino Linotype" w:hAnsi="Palatino Linotype" w:cs="Palatino Linotype"/>
          <w:b/>
          <w:sz w:val="22"/>
          <w:szCs w:val="22"/>
        </w:rPr>
        <w:t>once de agosto de dos mil veinticinco</w:t>
      </w:r>
      <w:r w:rsidRPr="007C5280">
        <w:rPr>
          <w:rFonts w:ascii="Palatino Linotype" w:eastAsia="Palatino Linotype" w:hAnsi="Palatino Linotype" w:cs="Palatino Linotype"/>
          <w:b/>
          <w:sz w:val="22"/>
          <w:szCs w:val="22"/>
        </w:rPr>
        <w:t xml:space="preserve">, </w:t>
      </w:r>
      <w:r w:rsidRPr="007C5280">
        <w:rPr>
          <w:rFonts w:ascii="Palatino Linotype" w:eastAsia="Palatino Linotype" w:hAnsi="Palatino Linotype" w:cs="Palatino Linotype"/>
          <w:sz w:val="22"/>
          <w:szCs w:val="22"/>
        </w:rPr>
        <w:t xml:space="preserve">mientras que el recurso de revisión interpuesto por </w:t>
      </w:r>
      <w:r w:rsidRPr="007C5280">
        <w:rPr>
          <w:rFonts w:ascii="Palatino Linotype" w:eastAsia="Palatino Linotype" w:hAnsi="Palatino Linotype" w:cs="Palatino Linotype"/>
          <w:b/>
          <w:sz w:val="22"/>
          <w:szCs w:val="22"/>
        </w:rPr>
        <w:t>la parte</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Recurrente</w:t>
      </w:r>
      <w:r w:rsidRPr="007C5280">
        <w:rPr>
          <w:rFonts w:ascii="Palatino Linotype" w:eastAsia="Palatino Linotype" w:hAnsi="Palatino Linotype" w:cs="Palatino Linotype"/>
          <w:sz w:val="22"/>
          <w:szCs w:val="22"/>
        </w:rPr>
        <w:t xml:space="preserve">, se tuvo por presentado el </w:t>
      </w:r>
      <w:r w:rsidR="003F54E7" w:rsidRPr="007C5280">
        <w:rPr>
          <w:rFonts w:ascii="Palatino Linotype" w:eastAsia="Palatino Linotype" w:hAnsi="Palatino Linotype" w:cs="Palatino Linotype"/>
          <w:b/>
          <w:sz w:val="22"/>
          <w:szCs w:val="22"/>
        </w:rPr>
        <w:t>veintiséis de agosto de dos mil veinticinco</w:t>
      </w:r>
      <w:r w:rsidRPr="007C5280">
        <w:rPr>
          <w:rFonts w:ascii="Palatino Linotype" w:eastAsia="Palatino Linotype" w:hAnsi="Palatino Linotype" w:cs="Palatino Linotype"/>
          <w:sz w:val="22"/>
          <w:szCs w:val="22"/>
        </w:rPr>
        <w:t xml:space="preserve"> esto es, </w:t>
      </w:r>
      <w:r w:rsidR="008A3CCD" w:rsidRPr="007C5280">
        <w:rPr>
          <w:rFonts w:ascii="Palatino Linotype" w:eastAsia="Palatino Linotype" w:hAnsi="Palatino Linotype" w:cs="Palatino Linotype"/>
          <w:sz w:val="22"/>
          <w:szCs w:val="22"/>
        </w:rPr>
        <w:t xml:space="preserve">al </w:t>
      </w:r>
      <w:r w:rsidR="00BD36E3" w:rsidRPr="007C5280">
        <w:rPr>
          <w:rFonts w:ascii="Palatino Linotype" w:eastAsia="Palatino Linotype" w:hAnsi="Palatino Linotype" w:cs="Palatino Linotype"/>
          <w:b/>
          <w:sz w:val="22"/>
          <w:szCs w:val="22"/>
        </w:rPr>
        <w:t xml:space="preserve">décimo </w:t>
      </w:r>
      <w:r w:rsidR="003F54E7" w:rsidRPr="007C5280">
        <w:rPr>
          <w:rFonts w:ascii="Palatino Linotype" w:eastAsia="Palatino Linotype" w:hAnsi="Palatino Linotype" w:cs="Palatino Linotype"/>
          <w:b/>
          <w:sz w:val="22"/>
          <w:szCs w:val="22"/>
        </w:rPr>
        <w:t>primer</w:t>
      </w:r>
      <w:r w:rsidR="005B51FB" w:rsidRPr="007C5280">
        <w:rPr>
          <w:rFonts w:ascii="Palatino Linotype" w:eastAsia="Palatino Linotype" w:hAnsi="Palatino Linotype" w:cs="Palatino Linotype"/>
          <w:sz w:val="22"/>
          <w:szCs w:val="22"/>
        </w:rPr>
        <w:t xml:space="preserve"> día</w:t>
      </w:r>
      <w:r w:rsidR="008A3CCD" w:rsidRPr="007C5280">
        <w:rPr>
          <w:rFonts w:ascii="Palatino Linotype" w:eastAsia="Palatino Linotype" w:hAnsi="Palatino Linotype" w:cs="Palatino Linotype"/>
          <w:sz w:val="22"/>
          <w:szCs w:val="22"/>
        </w:rPr>
        <w:t xml:space="preserve"> hábil siguiente a aquel</w:t>
      </w:r>
      <w:r w:rsidRPr="007C5280">
        <w:rPr>
          <w:rFonts w:ascii="Palatino Linotype" w:eastAsia="Palatino Linotype" w:hAnsi="Palatino Linotype" w:cs="Palatino Linotype"/>
          <w:sz w:val="22"/>
          <w:szCs w:val="22"/>
        </w:rPr>
        <w:t xml:space="preserve"> en que </w:t>
      </w:r>
      <w:r w:rsidRPr="007C5280">
        <w:rPr>
          <w:rFonts w:ascii="Palatino Linotype" w:eastAsia="Palatino Linotype" w:hAnsi="Palatino Linotype" w:cs="Palatino Linotype"/>
          <w:b/>
          <w:sz w:val="22"/>
          <w:szCs w:val="22"/>
        </w:rPr>
        <w:t>se tuvo conocimiento de la respuesta impugnada</w:t>
      </w:r>
      <w:r w:rsidRPr="007C5280">
        <w:rPr>
          <w:rFonts w:ascii="Palatino Linotype" w:eastAsia="Palatino Linotype" w:hAnsi="Palatino Linotype" w:cs="Palatino Linotype"/>
          <w:sz w:val="22"/>
          <w:szCs w:val="22"/>
        </w:rPr>
        <w:t xml:space="preserve">. </w:t>
      </w:r>
    </w:p>
    <w:p w14:paraId="23AF1BE4"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E9E19CC" w14:textId="77777777" w:rsidR="005227B7" w:rsidRPr="007C5280" w:rsidRDefault="005227B7">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p>
    <w:p w14:paraId="7C43F54C" w14:textId="77777777" w:rsidR="008D2539" w:rsidRPr="007C5280" w:rsidRDefault="0064634F">
      <w:pPr>
        <w:tabs>
          <w:tab w:val="left" w:pos="7938"/>
        </w:tabs>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Al mismo tiempo, por cuanto hace a la </w:t>
      </w:r>
      <w:proofErr w:type="spellStart"/>
      <w:r w:rsidRPr="007C5280">
        <w:rPr>
          <w:rFonts w:ascii="Palatino Linotype" w:eastAsia="Palatino Linotype" w:hAnsi="Palatino Linotype" w:cs="Palatino Linotype"/>
          <w:sz w:val="22"/>
          <w:szCs w:val="22"/>
        </w:rPr>
        <w:t>procedibilidad</w:t>
      </w:r>
      <w:proofErr w:type="spellEnd"/>
      <w:r w:rsidRPr="007C5280">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7C5280"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5B832DD1"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Finalmente, se advierte que resulta procedente la interposición del recurso, según lo manifestado por </w:t>
      </w:r>
      <w:r w:rsidRPr="007C5280">
        <w:rPr>
          <w:rFonts w:ascii="Palatino Linotype" w:eastAsia="Palatino Linotype" w:hAnsi="Palatino Linotype" w:cs="Palatino Linotype"/>
          <w:b/>
          <w:sz w:val="22"/>
          <w:szCs w:val="22"/>
        </w:rPr>
        <w:t>la parte</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Recurrente</w:t>
      </w:r>
      <w:r w:rsidRPr="007C5280">
        <w:rPr>
          <w:rFonts w:ascii="Palatino Linotype" w:eastAsia="Palatino Linotype" w:hAnsi="Palatino Linotype" w:cs="Palatino Linotype"/>
          <w:sz w:val="22"/>
          <w:szCs w:val="22"/>
        </w:rPr>
        <w:t xml:space="preserve"> en sus motivos de inconformidad, de acuerdo </w:t>
      </w:r>
      <w:r w:rsidR="004F4AA9" w:rsidRPr="007C5280">
        <w:rPr>
          <w:rFonts w:ascii="Palatino Linotype" w:eastAsia="Palatino Linotype" w:hAnsi="Palatino Linotype" w:cs="Palatino Linotype"/>
          <w:sz w:val="22"/>
          <w:szCs w:val="22"/>
        </w:rPr>
        <w:t>al artículo 179, fracciones</w:t>
      </w:r>
      <w:r w:rsidRPr="007C5280">
        <w:rPr>
          <w:rFonts w:ascii="Palatino Linotype" w:eastAsia="Palatino Linotype" w:hAnsi="Palatino Linotype" w:cs="Palatino Linotype"/>
          <w:sz w:val="22"/>
          <w:szCs w:val="22"/>
        </w:rPr>
        <w:t xml:space="preserve"> </w:t>
      </w:r>
      <w:r w:rsidR="00782574" w:rsidRPr="007C5280">
        <w:rPr>
          <w:rFonts w:ascii="Palatino Linotype" w:eastAsia="Palatino Linotype" w:hAnsi="Palatino Linotype" w:cs="Palatino Linotype"/>
          <w:sz w:val="22"/>
          <w:szCs w:val="22"/>
        </w:rPr>
        <w:t>I</w:t>
      </w:r>
      <w:r w:rsidR="004F4AA9" w:rsidRPr="007C5280">
        <w:rPr>
          <w:rFonts w:ascii="Palatino Linotype" w:eastAsia="Palatino Linotype" w:hAnsi="Palatino Linotype" w:cs="Palatino Linotype"/>
          <w:sz w:val="22"/>
          <w:szCs w:val="22"/>
        </w:rPr>
        <w:t xml:space="preserve"> y IX</w:t>
      </w:r>
      <w:r w:rsidRPr="007C5280">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7C5280" w:rsidRDefault="0064634F">
      <w:pPr>
        <w:ind w:left="567" w:right="902"/>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r w:rsidRPr="007C5280">
        <w:rPr>
          <w:rFonts w:ascii="Palatino Linotype" w:eastAsia="Palatino Linotype" w:hAnsi="Palatino Linotype" w:cs="Palatino Linotype"/>
          <w:b/>
          <w:i/>
          <w:sz w:val="22"/>
          <w:szCs w:val="22"/>
        </w:rPr>
        <w:t>Artículo 179.</w:t>
      </w:r>
      <w:r w:rsidRPr="007C528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7C24F8" w14:textId="146F6F8F" w:rsidR="0098429E" w:rsidRPr="007C5280" w:rsidRDefault="00BD36E3" w:rsidP="002B44BC">
      <w:pPr>
        <w:ind w:left="567" w:right="902"/>
        <w:jc w:val="both"/>
        <w:rPr>
          <w:rFonts w:ascii="Palatino Linotype" w:eastAsia="Palatino Linotype" w:hAnsi="Palatino Linotype" w:cs="Palatino Linotype"/>
          <w:b/>
          <w:i/>
          <w:sz w:val="22"/>
          <w:szCs w:val="22"/>
        </w:rPr>
      </w:pPr>
      <w:r w:rsidRPr="007C5280">
        <w:rPr>
          <w:rFonts w:ascii="Palatino Linotype" w:eastAsia="Palatino Linotype" w:hAnsi="Palatino Linotype" w:cs="Palatino Linotype"/>
          <w:b/>
          <w:i/>
          <w:sz w:val="22"/>
          <w:szCs w:val="22"/>
        </w:rPr>
        <w:t>I. La negativa a la información solicitada;</w:t>
      </w:r>
    </w:p>
    <w:p w14:paraId="52818450" w14:textId="77777777" w:rsidR="004F4AA9" w:rsidRPr="007C5280" w:rsidRDefault="00B71D80">
      <w:pPr>
        <w:ind w:left="567" w:right="902"/>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p>
    <w:p w14:paraId="7275BD86" w14:textId="77777777" w:rsidR="004F4AA9" w:rsidRPr="007C5280" w:rsidRDefault="004F4AA9">
      <w:pPr>
        <w:ind w:left="567" w:right="902"/>
        <w:jc w:val="both"/>
        <w:rPr>
          <w:rFonts w:ascii="Palatino Linotype" w:eastAsia="Palatino Linotype" w:hAnsi="Palatino Linotype" w:cs="Palatino Linotype"/>
          <w:b/>
          <w:i/>
          <w:sz w:val="22"/>
          <w:szCs w:val="22"/>
        </w:rPr>
      </w:pPr>
      <w:r w:rsidRPr="007C5280">
        <w:rPr>
          <w:rFonts w:ascii="Palatino Linotype" w:eastAsia="Palatino Linotype" w:hAnsi="Palatino Linotype" w:cs="Palatino Linotype"/>
          <w:b/>
          <w:i/>
          <w:sz w:val="22"/>
          <w:szCs w:val="22"/>
        </w:rPr>
        <w:t>IX. La entrega o puesta a disposición de información en un formato incomprensible y/o no accesible para el solicitante;</w:t>
      </w:r>
    </w:p>
    <w:p w14:paraId="51B94E27" w14:textId="6C96E404" w:rsidR="008D2539" w:rsidRPr="007C5280" w:rsidRDefault="004F4AA9">
      <w:pPr>
        <w:ind w:left="567" w:right="902"/>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r w:rsidR="0064634F" w:rsidRPr="007C5280">
        <w:rPr>
          <w:rFonts w:ascii="Palatino Linotype" w:eastAsia="Palatino Linotype" w:hAnsi="Palatino Linotype" w:cs="Palatino Linotype"/>
          <w:i/>
          <w:sz w:val="22"/>
          <w:szCs w:val="22"/>
        </w:rPr>
        <w:t>”</w:t>
      </w:r>
    </w:p>
    <w:p w14:paraId="4CF7FDD1" w14:textId="77777777" w:rsidR="008D2539" w:rsidRPr="007C5280" w:rsidRDefault="008D2539">
      <w:pPr>
        <w:ind w:left="567"/>
        <w:rPr>
          <w:rFonts w:ascii="Palatino Linotype" w:eastAsia="Palatino Linotype" w:hAnsi="Palatino Linotype" w:cs="Palatino Linotype"/>
          <w:b/>
          <w:i/>
          <w:sz w:val="22"/>
          <w:szCs w:val="22"/>
        </w:rPr>
      </w:pPr>
    </w:p>
    <w:p w14:paraId="60D117FC" w14:textId="77777777" w:rsidR="008D2539" w:rsidRPr="007C5280" w:rsidRDefault="0064634F">
      <w:pPr>
        <w:ind w:left="567" w:right="900"/>
        <w:jc w:val="right"/>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 xml:space="preserve"> </w:t>
      </w:r>
      <w:r w:rsidRPr="007C5280">
        <w:rPr>
          <w:rFonts w:ascii="Palatino Linotype" w:eastAsia="Palatino Linotype" w:hAnsi="Palatino Linotype" w:cs="Palatino Linotype"/>
          <w:i/>
          <w:sz w:val="22"/>
          <w:szCs w:val="22"/>
        </w:rPr>
        <w:t>(Énfasis añadido)</w:t>
      </w:r>
    </w:p>
    <w:p w14:paraId="50920F50" w14:textId="77777777" w:rsidR="008D2539" w:rsidRPr="007C5280"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7C5280" w:rsidRDefault="0064634F">
      <w:pPr>
        <w:spacing w:line="360" w:lineRule="auto"/>
        <w:jc w:val="both"/>
        <w:rPr>
          <w:rFonts w:ascii="Palatino Linotype" w:eastAsia="Palatino Linotype" w:hAnsi="Palatino Linotype" w:cs="Palatino Linotype"/>
          <w:b/>
          <w:sz w:val="22"/>
          <w:szCs w:val="22"/>
        </w:rPr>
      </w:pPr>
      <w:r w:rsidRPr="007C5280">
        <w:rPr>
          <w:rFonts w:ascii="Palatino Linotype" w:eastAsia="Palatino Linotype" w:hAnsi="Palatino Linotype" w:cs="Palatino Linotype"/>
          <w:b/>
          <w:sz w:val="22"/>
          <w:szCs w:val="22"/>
        </w:rPr>
        <w:t xml:space="preserve">Tercero. Materia de la revisión. </w:t>
      </w:r>
      <w:r w:rsidRPr="007C528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C5280">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7C5280">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 xml:space="preserve">Cuarto. Estudio del asunto. </w:t>
      </w:r>
      <w:r w:rsidRPr="007C5280">
        <w:rPr>
          <w:rFonts w:ascii="Palatino Linotype" w:eastAsia="Palatino Linotype" w:hAnsi="Palatino Linotype" w:cs="Palatino Linotype"/>
          <w:sz w:val="22"/>
          <w:szCs w:val="22"/>
        </w:rPr>
        <w:t xml:space="preserve">Antes de entrar al análisis de los pronunciamientos del </w:t>
      </w:r>
      <w:r w:rsidRPr="007C5280">
        <w:rPr>
          <w:rFonts w:ascii="Palatino Linotype" w:eastAsia="Palatino Linotype" w:hAnsi="Palatino Linotype" w:cs="Palatino Linotype"/>
          <w:b/>
          <w:sz w:val="22"/>
          <w:szCs w:val="22"/>
        </w:rPr>
        <w:t>Sujeto Obligado</w:t>
      </w:r>
      <w:r w:rsidRPr="007C5280">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7C5280" w:rsidRDefault="0064634F">
      <w:pPr>
        <w:spacing w:line="276" w:lineRule="auto"/>
        <w:ind w:left="851" w:right="85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C528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7C5280" w:rsidRDefault="0064634F">
      <w:pPr>
        <w:spacing w:line="276" w:lineRule="auto"/>
        <w:ind w:left="851" w:right="85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7C5280" w:rsidRDefault="0064634F">
      <w:pPr>
        <w:spacing w:line="276" w:lineRule="auto"/>
        <w:ind w:left="851" w:right="85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C528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7C5280" w:rsidRDefault="0064634F">
      <w:pPr>
        <w:spacing w:line="276" w:lineRule="auto"/>
        <w:ind w:left="851" w:right="85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i/>
          <w:sz w:val="22"/>
          <w:szCs w:val="22"/>
        </w:rPr>
        <w:t>[…]</w:t>
      </w:r>
    </w:p>
    <w:p w14:paraId="1FE7544E" w14:textId="77777777" w:rsidR="008D2539" w:rsidRPr="007C5280" w:rsidRDefault="0064634F">
      <w:pPr>
        <w:spacing w:line="276" w:lineRule="auto"/>
        <w:ind w:left="851" w:right="901"/>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i/>
          <w:sz w:val="22"/>
          <w:szCs w:val="22"/>
        </w:rPr>
        <w:t>“Artículo 6o.</w:t>
      </w:r>
    </w:p>
    <w:p w14:paraId="089A08A2" w14:textId="77777777" w:rsidR="008D2539" w:rsidRPr="007C5280" w:rsidRDefault="0064634F">
      <w:pPr>
        <w:spacing w:line="276" w:lineRule="auto"/>
        <w:ind w:left="851" w:right="901"/>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i/>
          <w:sz w:val="22"/>
          <w:szCs w:val="22"/>
        </w:rPr>
        <w:t>[...]</w:t>
      </w:r>
    </w:p>
    <w:p w14:paraId="1849EF98" w14:textId="77777777" w:rsidR="008D2539" w:rsidRPr="007C528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 xml:space="preserve">A. Para el ejercicio del derecho de acceso a la información, la Federación y </w:t>
      </w:r>
      <w:r w:rsidRPr="007C5280">
        <w:rPr>
          <w:rFonts w:ascii="Palatino Linotype" w:eastAsia="Palatino Linotype" w:hAnsi="Palatino Linotype" w:cs="Palatino Linotype"/>
          <w:b/>
          <w:i/>
          <w:sz w:val="22"/>
          <w:szCs w:val="22"/>
          <w:u w:val="single"/>
        </w:rPr>
        <w:t>las entidades federativas</w:t>
      </w:r>
      <w:r w:rsidRPr="007C5280">
        <w:rPr>
          <w:rFonts w:ascii="Palatino Linotype" w:eastAsia="Palatino Linotype" w:hAnsi="Palatino Linotype" w:cs="Palatino Linotype"/>
          <w:b/>
          <w:i/>
          <w:sz w:val="22"/>
          <w:szCs w:val="22"/>
        </w:rPr>
        <w:t>,</w:t>
      </w:r>
      <w:r w:rsidRPr="007C5280">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7C528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 </w:t>
      </w:r>
      <w:r w:rsidRPr="007C5280">
        <w:rPr>
          <w:rFonts w:ascii="Palatino Linotype" w:eastAsia="Palatino Linotype" w:hAnsi="Palatino Linotype" w:cs="Palatino Linotype"/>
          <w:b/>
          <w:i/>
          <w:sz w:val="22"/>
          <w:szCs w:val="22"/>
        </w:rPr>
        <w:t xml:space="preserve">I. </w:t>
      </w:r>
      <w:r w:rsidRPr="007C528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C5280">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C5280">
        <w:rPr>
          <w:rFonts w:ascii="Palatino Linotype" w:eastAsia="Palatino Linotype" w:hAnsi="Palatino Linotype" w:cs="Palatino Linotype"/>
          <w:b/>
          <w:i/>
          <w:sz w:val="22"/>
          <w:szCs w:val="22"/>
        </w:rPr>
        <w:t>es pública y sólo podrá ser reservada temporalmente por razones de interés público y seguridad nacional,</w:t>
      </w:r>
      <w:r w:rsidRPr="007C528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7C528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7C528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7C528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 </w:t>
      </w:r>
      <w:r w:rsidRPr="007C5280">
        <w:rPr>
          <w:rFonts w:ascii="Palatino Linotype" w:eastAsia="Palatino Linotype" w:hAnsi="Palatino Linotype" w:cs="Palatino Linotype"/>
          <w:b/>
          <w:i/>
          <w:sz w:val="22"/>
          <w:szCs w:val="22"/>
        </w:rPr>
        <w:t xml:space="preserve">III. </w:t>
      </w:r>
      <w:r w:rsidRPr="007C528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C5280">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7C5280" w:rsidRDefault="0064634F">
      <w:pPr>
        <w:pBdr>
          <w:top w:val="nil"/>
          <w:left w:val="nil"/>
          <w:bottom w:val="nil"/>
          <w:right w:val="nil"/>
          <w:between w:val="nil"/>
        </w:pBdr>
        <w:spacing w:before="240" w:after="240"/>
        <w:ind w:left="851" w:right="851"/>
        <w:jc w:val="both"/>
      </w:pPr>
      <w:r w:rsidRPr="007C5280">
        <w:rPr>
          <w:rFonts w:ascii="Palatino Linotype" w:eastAsia="Palatino Linotype" w:hAnsi="Palatino Linotype" w:cs="Palatino Linotype"/>
          <w:b/>
          <w:i/>
          <w:sz w:val="22"/>
          <w:szCs w:val="22"/>
        </w:rPr>
        <w:t>…</w:t>
      </w:r>
    </w:p>
    <w:p w14:paraId="53C46F36" w14:textId="77777777" w:rsidR="008D2539" w:rsidRPr="007C528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IV.</w:t>
      </w:r>
      <w:r w:rsidRPr="007C5280">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7C5280" w:rsidRDefault="0064634F">
      <w:pPr>
        <w:pBdr>
          <w:top w:val="nil"/>
          <w:left w:val="nil"/>
          <w:bottom w:val="nil"/>
          <w:right w:val="nil"/>
          <w:between w:val="nil"/>
        </w:pBdr>
        <w:spacing w:before="240" w:after="240"/>
        <w:ind w:left="851" w:right="851"/>
        <w:jc w:val="both"/>
      </w:pPr>
      <w:r w:rsidRPr="007C5280">
        <w:rPr>
          <w:rFonts w:ascii="Palatino Linotype" w:eastAsia="Palatino Linotype" w:hAnsi="Palatino Linotype" w:cs="Palatino Linotype"/>
          <w:b/>
          <w:i/>
          <w:sz w:val="22"/>
          <w:szCs w:val="22"/>
        </w:rPr>
        <w:t xml:space="preserve">V. </w:t>
      </w:r>
      <w:r w:rsidRPr="007C528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7C5280" w:rsidRDefault="0064634F">
      <w:pPr>
        <w:pBdr>
          <w:top w:val="nil"/>
          <w:left w:val="nil"/>
          <w:bottom w:val="nil"/>
          <w:right w:val="nil"/>
          <w:between w:val="nil"/>
        </w:pBdr>
        <w:spacing w:before="240" w:after="240"/>
        <w:ind w:left="851" w:right="851"/>
        <w:jc w:val="both"/>
      </w:pPr>
      <w:r w:rsidRPr="007C5280">
        <w:rPr>
          <w:rFonts w:ascii="Palatino Linotype" w:eastAsia="Palatino Linotype" w:hAnsi="Palatino Linotype" w:cs="Palatino Linotype"/>
          <w:i/>
          <w:sz w:val="22"/>
          <w:szCs w:val="22"/>
        </w:rPr>
        <w:t> </w:t>
      </w:r>
      <w:r w:rsidRPr="007C5280">
        <w:rPr>
          <w:rFonts w:ascii="Palatino Linotype" w:eastAsia="Palatino Linotype" w:hAnsi="Palatino Linotype" w:cs="Palatino Linotype"/>
          <w:b/>
          <w:i/>
          <w:sz w:val="22"/>
          <w:szCs w:val="22"/>
        </w:rPr>
        <w:t xml:space="preserve">VI. </w:t>
      </w:r>
      <w:r w:rsidRPr="007C528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7C5280" w:rsidRDefault="0064634F">
      <w:pPr>
        <w:pBdr>
          <w:top w:val="nil"/>
          <w:left w:val="nil"/>
          <w:bottom w:val="nil"/>
          <w:right w:val="nil"/>
          <w:between w:val="nil"/>
        </w:pBdr>
        <w:spacing w:before="240" w:after="240"/>
        <w:ind w:left="851" w:right="851"/>
        <w:jc w:val="both"/>
      </w:pPr>
      <w:r w:rsidRPr="007C5280">
        <w:rPr>
          <w:rFonts w:ascii="Palatino Linotype" w:eastAsia="Palatino Linotype" w:hAnsi="Palatino Linotype" w:cs="Palatino Linotype"/>
          <w:i/>
          <w:sz w:val="22"/>
          <w:szCs w:val="22"/>
        </w:rPr>
        <w:t> </w:t>
      </w:r>
      <w:r w:rsidRPr="007C5280">
        <w:rPr>
          <w:rFonts w:ascii="Palatino Linotype" w:eastAsia="Palatino Linotype" w:hAnsi="Palatino Linotype" w:cs="Palatino Linotype"/>
          <w:b/>
          <w:i/>
          <w:sz w:val="22"/>
          <w:szCs w:val="22"/>
        </w:rPr>
        <w:t xml:space="preserve">VII. </w:t>
      </w:r>
      <w:r w:rsidRPr="007C528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7C5280"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r w:rsidRPr="007C5280">
        <w:rPr>
          <w:rFonts w:ascii="Palatino Linotype" w:eastAsia="Palatino Linotype" w:hAnsi="Palatino Linotype" w:cs="Palatino Linotype"/>
          <w:b/>
          <w:i/>
          <w:sz w:val="22"/>
          <w:szCs w:val="22"/>
        </w:rPr>
        <w:t>Artículo 4</w:t>
      </w:r>
      <w:r w:rsidRPr="007C528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7C5280"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C528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7C5280"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C5280">
        <w:rPr>
          <w:rFonts w:ascii="Palatino Linotype" w:eastAsia="Palatino Linotype" w:hAnsi="Palatino Linotype" w:cs="Palatino Linotype"/>
          <w:i/>
          <w:sz w:val="22"/>
          <w:szCs w:val="22"/>
        </w:rPr>
        <w:t>.”</w:t>
      </w:r>
    </w:p>
    <w:p w14:paraId="35A2AC4D"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“Artículo 12.-</w:t>
      </w:r>
      <w:r w:rsidRPr="007C528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7C5280"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7C5280" w:rsidRDefault="0064634F">
      <w:pPr>
        <w:spacing w:line="276" w:lineRule="auto"/>
        <w:ind w:left="567" w:right="616"/>
        <w:jc w:val="both"/>
        <w:rPr>
          <w:rFonts w:ascii="Palatino Linotype" w:eastAsia="Palatino Linotype" w:hAnsi="Palatino Linotype" w:cs="Palatino Linotype"/>
          <w:b/>
          <w:i/>
          <w:sz w:val="22"/>
          <w:szCs w:val="22"/>
        </w:rPr>
      </w:pPr>
      <w:r w:rsidRPr="007C528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C5280">
        <w:rPr>
          <w:rFonts w:ascii="Palatino Linotype" w:eastAsia="Palatino Linotype" w:hAnsi="Palatino Linotype" w:cs="Palatino Linotype"/>
          <w:i/>
          <w:sz w:val="22"/>
          <w:szCs w:val="22"/>
        </w:rPr>
        <w:t xml:space="preserve">. </w:t>
      </w:r>
      <w:r w:rsidRPr="007C528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7C5280"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7C5280" w:rsidRDefault="0064634F">
      <w:pPr>
        <w:spacing w:line="360" w:lineRule="auto"/>
        <w:ind w:right="-93"/>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7C5280"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7C5280" w:rsidRDefault="0064634F">
      <w:pPr>
        <w:spacing w:line="360" w:lineRule="auto"/>
        <w:jc w:val="both"/>
        <w:rPr>
          <w:rFonts w:ascii="Palatino Linotype" w:eastAsia="Palatino Linotype" w:hAnsi="Palatino Linotype" w:cs="Palatino Linotype"/>
          <w:b/>
          <w:sz w:val="22"/>
          <w:szCs w:val="22"/>
        </w:rPr>
      </w:pPr>
      <w:r w:rsidRPr="007C528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C5280">
        <w:rPr>
          <w:rFonts w:ascii="Palatino Linotype" w:eastAsia="Palatino Linotype" w:hAnsi="Palatino Linotype" w:cs="Palatino Linotype"/>
          <w:b/>
          <w:sz w:val="22"/>
          <w:szCs w:val="22"/>
        </w:rPr>
        <w:t xml:space="preserve"> </w:t>
      </w:r>
    </w:p>
    <w:p w14:paraId="4117F23D"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r w:rsidRPr="007C5280">
        <w:rPr>
          <w:rFonts w:ascii="Palatino Linotype" w:eastAsia="Palatino Linotype" w:hAnsi="Palatino Linotype" w:cs="Palatino Linotype"/>
          <w:b/>
          <w:i/>
          <w:sz w:val="22"/>
          <w:szCs w:val="22"/>
        </w:rPr>
        <w:t>No existe obligación de elaborar documentos ad hoc para atender las solicitudes de acceso a la información.</w:t>
      </w:r>
      <w:r w:rsidRPr="007C528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7C5280"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7C5280" w:rsidRDefault="0064634F">
      <w:pPr>
        <w:spacing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7C5280"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7C5280"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r w:rsidRPr="007C5280">
        <w:rPr>
          <w:rFonts w:ascii="Palatino Linotype" w:eastAsia="Palatino Linotype" w:hAnsi="Palatino Linotype" w:cs="Palatino Linotype"/>
          <w:b/>
          <w:i/>
          <w:sz w:val="22"/>
          <w:szCs w:val="22"/>
        </w:rPr>
        <w:t xml:space="preserve">Artículo 3. </w:t>
      </w:r>
      <w:r w:rsidRPr="007C5280">
        <w:rPr>
          <w:rFonts w:ascii="Palatino Linotype" w:eastAsia="Palatino Linotype" w:hAnsi="Palatino Linotype" w:cs="Palatino Linotype"/>
          <w:i/>
          <w:sz w:val="22"/>
          <w:szCs w:val="22"/>
        </w:rPr>
        <w:t>Para los efectos de la presente Ley se entenderá por:</w:t>
      </w:r>
    </w:p>
    <w:p w14:paraId="7CD9010D"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p>
    <w:p w14:paraId="2C0A3A7F"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XI. Documento:</w:t>
      </w:r>
      <w:r w:rsidRPr="007C5280">
        <w:rPr>
          <w:rFonts w:ascii="Palatino Linotype" w:eastAsia="Palatino Linotype" w:hAnsi="Palatino Linotype" w:cs="Palatino Linotype"/>
          <w:i/>
          <w:sz w:val="22"/>
          <w:szCs w:val="22"/>
        </w:rPr>
        <w:t xml:space="preserve"> Los expedientes, reportes, estudios, actas</w:t>
      </w:r>
      <w:r w:rsidRPr="007C5280">
        <w:rPr>
          <w:rFonts w:ascii="Palatino Linotype" w:eastAsia="Palatino Linotype" w:hAnsi="Palatino Linotype" w:cs="Palatino Linotype"/>
          <w:b/>
          <w:i/>
          <w:sz w:val="22"/>
          <w:szCs w:val="22"/>
        </w:rPr>
        <w:t>,</w:t>
      </w:r>
      <w:r w:rsidRPr="007C528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7C5280"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7C5280"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7C5280" w:rsidRDefault="0064634F">
      <w:pPr>
        <w:spacing w:line="276" w:lineRule="auto"/>
        <w:ind w:left="567" w:right="616"/>
        <w:jc w:val="both"/>
        <w:rPr>
          <w:rFonts w:ascii="Palatino Linotype" w:eastAsia="Palatino Linotype" w:hAnsi="Palatino Linotype" w:cs="Palatino Linotype"/>
          <w:b/>
          <w:i/>
          <w:sz w:val="22"/>
          <w:szCs w:val="22"/>
        </w:rPr>
      </w:pPr>
      <w:r w:rsidRPr="007C5280">
        <w:rPr>
          <w:rFonts w:ascii="Palatino Linotype" w:eastAsia="Palatino Linotype" w:hAnsi="Palatino Linotype" w:cs="Palatino Linotype"/>
          <w:b/>
          <w:sz w:val="22"/>
          <w:szCs w:val="22"/>
        </w:rPr>
        <w:t>“</w:t>
      </w:r>
      <w:r w:rsidRPr="007C528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C528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 xml:space="preserve">En </w:t>
      </w:r>
      <w:proofErr w:type="gramStart"/>
      <w:r w:rsidRPr="007C5280">
        <w:rPr>
          <w:rFonts w:ascii="Palatino Linotype" w:eastAsia="Palatino Linotype" w:hAnsi="Palatino Linotype" w:cs="Palatino Linotype"/>
          <w:i/>
          <w:sz w:val="22"/>
          <w:szCs w:val="22"/>
        </w:rPr>
        <w:t>consecuencia</w:t>
      </w:r>
      <w:proofErr w:type="gramEnd"/>
      <w:r w:rsidRPr="007C528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323BCDF" w14:textId="77777777" w:rsidR="008D2539" w:rsidRPr="007C5280" w:rsidRDefault="0064634F">
      <w:pPr>
        <w:spacing w:line="276" w:lineRule="auto"/>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C5280">
        <w:rPr>
          <w:rFonts w:ascii="Palatino Linotype" w:eastAsia="Palatino Linotype" w:hAnsi="Palatino Linotype" w:cs="Palatino Linotype"/>
          <w:i/>
          <w:sz w:val="22"/>
          <w:szCs w:val="22"/>
        </w:rPr>
        <w:t>que</w:t>
      </w:r>
      <w:proofErr w:type="gramEnd"/>
      <w:r w:rsidRPr="007C5280">
        <w:rPr>
          <w:rFonts w:ascii="Palatino Linotype" w:eastAsia="Palatino Linotype" w:hAnsi="Palatino Linotype" w:cs="Palatino Linotype"/>
          <w:i/>
          <w:sz w:val="22"/>
          <w:szCs w:val="22"/>
        </w:rPr>
        <w:t xml:space="preserve"> en ejercicio de las atribuciones conferidas, sea generada por los Sujetos Obligados;</w:t>
      </w:r>
    </w:p>
    <w:p w14:paraId="0D1159C8" w14:textId="77777777" w:rsidR="008D2539" w:rsidRPr="007C5280" w:rsidRDefault="0064634F">
      <w:pPr>
        <w:spacing w:line="276" w:lineRule="auto"/>
        <w:ind w:left="567" w:right="616"/>
        <w:jc w:val="both"/>
        <w:rPr>
          <w:rFonts w:ascii="Palatino Linotype" w:eastAsia="Palatino Linotype" w:hAnsi="Palatino Linotype" w:cs="Palatino Linotype"/>
          <w:b/>
          <w:i/>
          <w:sz w:val="22"/>
          <w:szCs w:val="22"/>
        </w:rPr>
      </w:pPr>
      <w:r w:rsidRPr="007C5280">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C5280">
        <w:rPr>
          <w:rFonts w:ascii="Palatino Linotype" w:eastAsia="Palatino Linotype" w:hAnsi="Palatino Linotype" w:cs="Palatino Linotype"/>
          <w:b/>
          <w:i/>
          <w:sz w:val="22"/>
          <w:szCs w:val="22"/>
        </w:rPr>
        <w:t>que</w:t>
      </w:r>
      <w:proofErr w:type="gramEnd"/>
      <w:r w:rsidRPr="007C5280">
        <w:rPr>
          <w:rFonts w:ascii="Palatino Linotype" w:eastAsia="Palatino Linotype" w:hAnsi="Palatino Linotype" w:cs="Palatino Linotype"/>
          <w:b/>
          <w:i/>
          <w:sz w:val="22"/>
          <w:szCs w:val="22"/>
        </w:rPr>
        <w:t xml:space="preserve"> en ejercicio de las atribuciones conferidas, sea administrada por los Sujetos Obligados, y</w:t>
      </w:r>
    </w:p>
    <w:p w14:paraId="6DAE0BEC" w14:textId="77777777" w:rsidR="008D2539" w:rsidRPr="007C5280" w:rsidRDefault="0064634F">
      <w:pPr>
        <w:spacing w:line="276" w:lineRule="auto"/>
        <w:ind w:left="567" w:right="616"/>
        <w:jc w:val="both"/>
        <w:rPr>
          <w:rFonts w:ascii="Palatino Linotype" w:eastAsia="Palatino Linotype" w:hAnsi="Palatino Linotype" w:cs="Palatino Linotype"/>
          <w:b/>
          <w:i/>
          <w:sz w:val="22"/>
          <w:szCs w:val="22"/>
        </w:rPr>
      </w:pPr>
      <w:r w:rsidRPr="007C5280">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7C5280">
        <w:rPr>
          <w:rFonts w:ascii="Palatino Linotype" w:eastAsia="Palatino Linotype" w:hAnsi="Palatino Linotype" w:cs="Palatino Linotype"/>
          <w:b/>
          <w:i/>
          <w:sz w:val="22"/>
          <w:szCs w:val="22"/>
        </w:rPr>
        <w:t>que</w:t>
      </w:r>
      <w:proofErr w:type="gramEnd"/>
      <w:r w:rsidRPr="007C5280">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90C4B65" w14:textId="77777777" w:rsidR="008D2539" w:rsidRPr="007C5280"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7C5280" w:rsidRDefault="0064634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De ahí que el </w:t>
      </w:r>
      <w:r w:rsidRPr="007C5280">
        <w:rPr>
          <w:rFonts w:ascii="Palatino Linotype" w:eastAsia="Palatino Linotype" w:hAnsi="Palatino Linotype" w:cs="Palatino Linotype"/>
          <w:b/>
          <w:sz w:val="22"/>
          <w:szCs w:val="22"/>
        </w:rPr>
        <w:t>Sujeto Obligado</w:t>
      </w:r>
      <w:r w:rsidRPr="007C528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C5280">
        <w:rPr>
          <w:rFonts w:ascii="Palatino Linotype" w:eastAsia="Palatino Linotype" w:hAnsi="Palatino Linotype" w:cs="Palatino Linotype"/>
          <w:sz w:val="22"/>
          <w:szCs w:val="22"/>
          <w:vertAlign w:val="superscript"/>
        </w:rPr>
        <w:footnoteReference w:id="1"/>
      </w:r>
      <w:r w:rsidRPr="007C5280">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C5280">
        <w:rPr>
          <w:rFonts w:ascii="Palatino Linotype" w:eastAsia="Palatino Linotype" w:hAnsi="Palatino Linotype" w:cs="Palatino Linotype"/>
          <w:sz w:val="22"/>
          <w:szCs w:val="22"/>
          <w:vertAlign w:val="superscript"/>
        </w:rPr>
        <w:footnoteReference w:id="2"/>
      </w:r>
      <w:r w:rsidRPr="007C5280">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7C528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449010DC" w:rsidR="008D2539" w:rsidRPr="007C528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7C5280">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7C5280">
        <w:rPr>
          <w:rFonts w:ascii="Palatino Linotype" w:eastAsia="Palatino Linotype" w:hAnsi="Palatino Linotype" w:cs="Palatino Linotype"/>
          <w:b/>
          <w:sz w:val="22"/>
          <w:szCs w:val="22"/>
        </w:rPr>
        <w:t xml:space="preserve">Sujeto </w:t>
      </w:r>
      <w:r w:rsidR="00C5387B" w:rsidRPr="007C5280">
        <w:rPr>
          <w:rFonts w:ascii="Palatino Linotype" w:eastAsia="Palatino Linotype" w:hAnsi="Palatino Linotype" w:cs="Palatino Linotype"/>
          <w:b/>
          <w:sz w:val="22"/>
          <w:szCs w:val="22"/>
        </w:rPr>
        <w:t>Obligado</w:t>
      </w:r>
      <w:r w:rsidR="00F62163" w:rsidRPr="007C5280">
        <w:rPr>
          <w:rFonts w:ascii="Palatino Linotype" w:eastAsia="Palatino Linotype" w:hAnsi="Palatino Linotype" w:cs="Palatino Linotype"/>
          <w:b/>
          <w:sz w:val="22"/>
          <w:szCs w:val="22"/>
        </w:rPr>
        <w:t xml:space="preserve">, </w:t>
      </w:r>
      <w:r w:rsidR="00B71D80" w:rsidRPr="007C5280">
        <w:rPr>
          <w:rFonts w:ascii="Palatino Linotype" w:eastAsia="Palatino Linotype" w:hAnsi="Palatino Linotype" w:cs="Palatino Linotype"/>
          <w:sz w:val="22"/>
          <w:szCs w:val="22"/>
        </w:rPr>
        <w:t>medularmente</w:t>
      </w:r>
      <w:r w:rsidR="00782574" w:rsidRPr="007C5280">
        <w:rPr>
          <w:rFonts w:ascii="Palatino Linotype" w:eastAsia="Palatino Linotype" w:hAnsi="Palatino Linotype" w:cs="Palatino Linotype"/>
          <w:sz w:val="22"/>
          <w:szCs w:val="22"/>
        </w:rPr>
        <w:t xml:space="preserve">, </w:t>
      </w:r>
      <w:r w:rsidR="000C0B27" w:rsidRPr="007C5280">
        <w:rPr>
          <w:rFonts w:ascii="Palatino Linotype" w:eastAsia="Palatino Linotype" w:hAnsi="Palatino Linotype" w:cs="Palatino Linotype"/>
          <w:sz w:val="22"/>
          <w:szCs w:val="22"/>
        </w:rPr>
        <w:t>la siguiente información vigente a la fecha de la solicitud -07 de julio de 2025-</w:t>
      </w:r>
      <w:r w:rsidRPr="007C5280">
        <w:rPr>
          <w:rFonts w:ascii="Palatino Linotype" w:eastAsia="Palatino Linotype" w:hAnsi="Palatino Linotype" w:cs="Palatino Linotype"/>
          <w:sz w:val="22"/>
          <w:szCs w:val="22"/>
        </w:rPr>
        <w:t>:</w:t>
      </w:r>
    </w:p>
    <w:p w14:paraId="1A321C7D" w14:textId="77777777" w:rsidR="00024341" w:rsidRPr="007C5280"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E8B7DB0" w14:textId="3C40F8BF" w:rsidR="00C5387B" w:rsidRPr="007C5280" w:rsidRDefault="000C0B27" w:rsidP="000C0B27">
      <w:pPr>
        <w:pStyle w:val="Prrafodelista"/>
        <w:numPr>
          <w:ilvl w:val="0"/>
          <w:numId w:val="10"/>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7C5280">
        <w:rPr>
          <w:rFonts w:ascii="Palatino Linotype" w:eastAsia="Palatino Linotype" w:hAnsi="Palatino Linotype" w:cs="Palatino Linotype"/>
          <w:b/>
          <w:sz w:val="22"/>
          <w:szCs w:val="22"/>
        </w:rPr>
        <w:t>El número y nombre de los servidores públicos con cargos de confianza que tiene la Administración Pública Municipal.</w:t>
      </w:r>
    </w:p>
    <w:p w14:paraId="6D968BD5" w14:textId="07A0872B" w:rsidR="000C0B27" w:rsidRPr="007C5280" w:rsidRDefault="000C0B27" w:rsidP="000C0B27">
      <w:pPr>
        <w:pBdr>
          <w:top w:val="nil"/>
          <w:left w:val="nil"/>
          <w:bottom w:val="nil"/>
          <w:right w:val="nil"/>
          <w:between w:val="nil"/>
        </w:pBdr>
        <w:spacing w:line="360" w:lineRule="auto"/>
        <w:ind w:left="360" w:right="-150"/>
        <w:jc w:val="both"/>
        <w:rPr>
          <w:rFonts w:ascii="Palatino Linotype" w:eastAsia="Palatino Linotype" w:hAnsi="Palatino Linotype" w:cs="Palatino Linotype"/>
          <w:sz w:val="22"/>
          <w:szCs w:val="22"/>
        </w:rPr>
      </w:pPr>
    </w:p>
    <w:p w14:paraId="1B6D5052" w14:textId="3156CDDB" w:rsidR="00782574" w:rsidRPr="007C5280"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En respuesta, </w:t>
      </w:r>
      <w:r w:rsidR="00782574" w:rsidRPr="007C5280">
        <w:rPr>
          <w:rFonts w:ascii="Palatino Linotype" w:eastAsia="Palatino Linotype" w:hAnsi="Palatino Linotype" w:cs="Palatino Linotype"/>
          <w:sz w:val="22"/>
          <w:szCs w:val="22"/>
        </w:rPr>
        <w:t xml:space="preserve">el </w:t>
      </w:r>
      <w:r w:rsidR="00AE2B6D" w:rsidRPr="007C5280">
        <w:rPr>
          <w:rFonts w:ascii="Palatino Linotype" w:eastAsia="Palatino Linotype" w:hAnsi="Palatino Linotype" w:cs="Palatino Linotype"/>
          <w:b/>
          <w:sz w:val="22"/>
          <w:szCs w:val="22"/>
        </w:rPr>
        <w:t>Sujeto Obligado</w:t>
      </w:r>
      <w:r w:rsidR="00AE2B6D" w:rsidRPr="007C5280">
        <w:rPr>
          <w:rFonts w:ascii="Palatino Linotype" w:eastAsia="Palatino Linotype" w:hAnsi="Palatino Linotype" w:cs="Palatino Linotype"/>
          <w:sz w:val="22"/>
          <w:szCs w:val="22"/>
        </w:rPr>
        <w:t xml:space="preserve"> por conducto </w:t>
      </w:r>
      <w:r w:rsidR="007407BE" w:rsidRPr="007C5280">
        <w:rPr>
          <w:rFonts w:ascii="Palatino Linotype" w:eastAsia="Palatino Linotype" w:hAnsi="Palatino Linotype" w:cs="Palatino Linotype"/>
          <w:sz w:val="22"/>
          <w:szCs w:val="22"/>
        </w:rPr>
        <w:t>de</w:t>
      </w:r>
      <w:r w:rsidR="000C0B27" w:rsidRPr="007C5280">
        <w:rPr>
          <w:rFonts w:ascii="Palatino Linotype" w:eastAsia="Palatino Linotype" w:hAnsi="Palatino Linotype" w:cs="Palatino Linotype"/>
          <w:sz w:val="22"/>
          <w:szCs w:val="22"/>
        </w:rPr>
        <w:t xml:space="preserve"> la Coordinación Administrativa proporcionó un link en formato abierto del </w:t>
      </w:r>
      <w:proofErr w:type="spellStart"/>
      <w:r w:rsidR="000C0B27" w:rsidRPr="007C5280">
        <w:rPr>
          <w:rFonts w:ascii="Palatino Linotype" w:eastAsia="Palatino Linotype" w:hAnsi="Palatino Linotype" w:cs="Palatino Linotype"/>
          <w:sz w:val="22"/>
          <w:szCs w:val="22"/>
        </w:rPr>
        <w:t>ipomex</w:t>
      </w:r>
      <w:proofErr w:type="spellEnd"/>
      <w:r w:rsidR="000C0B27" w:rsidRPr="007C5280">
        <w:rPr>
          <w:rFonts w:ascii="Palatino Linotype" w:eastAsia="Palatino Linotype" w:hAnsi="Palatino Linotype" w:cs="Palatino Linotype"/>
          <w:sz w:val="22"/>
          <w:szCs w:val="22"/>
        </w:rPr>
        <w:t>, en el que en a su consideración en las</w:t>
      </w:r>
      <w:r w:rsidR="00293684" w:rsidRPr="007C5280">
        <w:rPr>
          <w:rFonts w:ascii="Palatino Linotype" w:eastAsia="Palatino Linotype" w:hAnsi="Palatino Linotype" w:cs="Palatino Linotype"/>
          <w:sz w:val="22"/>
          <w:szCs w:val="22"/>
        </w:rPr>
        <w:t xml:space="preserve"> fracciones VII y X </w:t>
      </w:r>
      <w:r w:rsidR="00280D1C" w:rsidRPr="007C5280">
        <w:rPr>
          <w:rFonts w:ascii="Palatino Linotype" w:eastAsia="Palatino Linotype" w:hAnsi="Palatino Linotype" w:cs="Palatino Linotype"/>
          <w:sz w:val="22"/>
          <w:szCs w:val="22"/>
        </w:rPr>
        <w:t>(</w:t>
      </w:r>
      <w:r w:rsidR="00E9790A" w:rsidRPr="007C5280">
        <w:rPr>
          <w:rFonts w:ascii="Palatino Linotype" w:eastAsia="Palatino Linotype" w:hAnsi="Palatino Linotype" w:cs="Palatino Linotype"/>
          <w:b/>
          <w:sz w:val="22"/>
          <w:szCs w:val="22"/>
          <w:u w:val="single"/>
        </w:rPr>
        <w:t>sin especificar el artículo</w:t>
      </w:r>
      <w:r w:rsidR="00E9790A" w:rsidRPr="007C5280">
        <w:rPr>
          <w:rFonts w:ascii="Palatino Linotype" w:eastAsia="Palatino Linotype" w:hAnsi="Palatino Linotype" w:cs="Palatino Linotype"/>
          <w:sz w:val="22"/>
          <w:szCs w:val="22"/>
        </w:rPr>
        <w:t xml:space="preserve"> de la Ley de Transparencia Local</w:t>
      </w:r>
      <w:r w:rsidR="00280D1C" w:rsidRPr="007C5280">
        <w:rPr>
          <w:rFonts w:ascii="Palatino Linotype" w:eastAsia="Palatino Linotype" w:hAnsi="Palatino Linotype" w:cs="Palatino Linotype"/>
          <w:sz w:val="22"/>
          <w:szCs w:val="22"/>
        </w:rPr>
        <w:t>)</w:t>
      </w:r>
      <w:r w:rsidR="00293684" w:rsidRPr="007C5280">
        <w:rPr>
          <w:rFonts w:ascii="Palatino Linotype" w:eastAsia="Palatino Linotype" w:hAnsi="Palatino Linotype" w:cs="Palatino Linotype"/>
          <w:sz w:val="22"/>
          <w:szCs w:val="22"/>
        </w:rPr>
        <w:t>, se localizaría lo requerido, al encontrarse información relativa al número total de plazas y del personal de base y de confianza, especificando el total de vacantes, por nivel de puesto, para cada unidad administrativa</w:t>
      </w:r>
      <w:r w:rsidR="0046694A" w:rsidRPr="007C5280">
        <w:rPr>
          <w:rFonts w:ascii="Palatino Linotype" w:eastAsia="Palatino Linotype" w:hAnsi="Palatino Linotype" w:cs="Palatino Linotype"/>
          <w:sz w:val="22"/>
          <w:szCs w:val="22"/>
        </w:rPr>
        <w:t>; así como, el directorio de todos los servidores públicos, desde el nivel de jefe de departamento o su equivalente, incluyendo nombre, cargo, nivel en la estructura orgánica, fecha de alta, teléfono, correo electrónico y domicilio oficial.</w:t>
      </w:r>
    </w:p>
    <w:p w14:paraId="607A4BC8" w14:textId="247A4E65" w:rsidR="00AE2B6D" w:rsidRPr="007C5280" w:rsidRDefault="00AE2B6D" w:rsidP="007407BE">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569D5E45" w14:textId="40CD78D1" w:rsidR="002840BE" w:rsidRPr="007C5280" w:rsidRDefault="002840BE" w:rsidP="002840BE">
      <w:pPr>
        <w:spacing w:line="360" w:lineRule="auto"/>
        <w:ind w:right="49"/>
        <w:jc w:val="both"/>
        <w:rPr>
          <w:rFonts w:ascii="Palatino Linotype" w:eastAsia="Palatino Linotype" w:hAnsi="Palatino Linotype" w:cs="Palatino Linotype"/>
          <w:b/>
          <w:sz w:val="22"/>
          <w:szCs w:val="22"/>
        </w:rPr>
      </w:pPr>
      <w:r w:rsidRPr="007C5280">
        <w:rPr>
          <w:rFonts w:ascii="Palatino Linotype" w:eastAsia="Palatino Linotype" w:hAnsi="Palatino Linotype" w:cs="Palatino Linotype"/>
          <w:sz w:val="22"/>
          <w:szCs w:val="22"/>
        </w:rPr>
        <w:t xml:space="preserve">Inconforme con la respuesta, la parte </w:t>
      </w:r>
      <w:r w:rsidRPr="007C5280">
        <w:rPr>
          <w:rFonts w:ascii="Palatino Linotype" w:eastAsia="Palatino Linotype" w:hAnsi="Palatino Linotype" w:cs="Palatino Linotype"/>
          <w:b/>
          <w:sz w:val="22"/>
          <w:szCs w:val="22"/>
        </w:rPr>
        <w:t xml:space="preserve">Recurrente </w:t>
      </w:r>
      <w:r w:rsidRPr="007C5280">
        <w:rPr>
          <w:rFonts w:ascii="Palatino Linotype" w:eastAsia="Palatino Linotype" w:hAnsi="Palatino Linotype" w:cs="Palatino Linotype"/>
          <w:sz w:val="22"/>
          <w:szCs w:val="22"/>
        </w:rPr>
        <w:t xml:space="preserve">promovió el presente recurso de revisión en el que a manera de motivos de inconformidad </w:t>
      </w:r>
      <w:r w:rsidRPr="007C5280">
        <w:rPr>
          <w:rFonts w:ascii="Palatino Linotype" w:eastAsia="Palatino Linotype" w:hAnsi="Palatino Linotype" w:cs="Palatino Linotype"/>
          <w:b/>
          <w:sz w:val="22"/>
          <w:szCs w:val="22"/>
        </w:rPr>
        <w:t xml:space="preserve">se adolece medularmente de </w:t>
      </w:r>
      <w:r w:rsidR="007407BE" w:rsidRPr="007C5280">
        <w:rPr>
          <w:rFonts w:ascii="Palatino Linotype" w:eastAsia="Palatino Linotype" w:hAnsi="Palatino Linotype" w:cs="Palatino Linotype"/>
          <w:b/>
          <w:sz w:val="22"/>
          <w:szCs w:val="22"/>
        </w:rPr>
        <w:t>la negativa a la entrega de la información</w:t>
      </w:r>
      <w:r w:rsidR="0046694A" w:rsidRPr="007C5280">
        <w:rPr>
          <w:rFonts w:ascii="Palatino Linotype" w:eastAsia="Palatino Linotype" w:hAnsi="Palatino Linotype" w:cs="Palatino Linotype"/>
          <w:b/>
          <w:sz w:val="22"/>
          <w:szCs w:val="22"/>
        </w:rPr>
        <w:t xml:space="preserve">, en razón de que el link proporcionado está inactivo y no permite </w:t>
      </w:r>
      <w:proofErr w:type="spellStart"/>
      <w:r w:rsidR="0046694A" w:rsidRPr="007C5280">
        <w:rPr>
          <w:rFonts w:ascii="Palatino Linotype" w:eastAsia="Palatino Linotype" w:hAnsi="Palatino Linotype" w:cs="Palatino Linotype"/>
          <w:b/>
          <w:sz w:val="22"/>
          <w:szCs w:val="22"/>
        </w:rPr>
        <w:t>accesar</w:t>
      </w:r>
      <w:proofErr w:type="spellEnd"/>
      <w:r w:rsidR="0046694A" w:rsidRPr="007C5280">
        <w:rPr>
          <w:rFonts w:ascii="Palatino Linotype" w:eastAsia="Palatino Linotype" w:hAnsi="Palatino Linotype" w:cs="Palatino Linotype"/>
          <w:b/>
          <w:sz w:val="22"/>
          <w:szCs w:val="22"/>
        </w:rPr>
        <w:t>.</w:t>
      </w:r>
    </w:p>
    <w:p w14:paraId="6E366B22" w14:textId="77777777" w:rsidR="002840BE" w:rsidRPr="007C5280"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7C5280" w:rsidRDefault="002840BE" w:rsidP="002840B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Admitido el presente recurso de revisión, en términos del artículo 185 fracción II</w:t>
      </w:r>
      <w:r w:rsidRPr="007C5280">
        <w:rPr>
          <w:rFonts w:ascii="Palatino Linotype" w:eastAsia="Palatino Linotype" w:hAnsi="Palatino Linotype" w:cs="Palatino Linotype"/>
          <w:sz w:val="22"/>
          <w:szCs w:val="22"/>
          <w:vertAlign w:val="superscript"/>
        </w:rPr>
        <w:footnoteReference w:id="3"/>
      </w:r>
      <w:r w:rsidRPr="007C5280">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7C5280" w:rsidRDefault="002840BE" w:rsidP="002840BE">
      <w:pPr>
        <w:spacing w:line="360" w:lineRule="auto"/>
        <w:jc w:val="both"/>
        <w:rPr>
          <w:rFonts w:ascii="Palatino Linotype" w:eastAsia="Palatino Linotype" w:hAnsi="Palatino Linotype" w:cs="Palatino Linotype"/>
          <w:sz w:val="22"/>
          <w:szCs w:val="22"/>
        </w:rPr>
      </w:pPr>
    </w:p>
    <w:p w14:paraId="6C2B8E79" w14:textId="3EA447CF" w:rsidR="002840BE" w:rsidRPr="007C5280" w:rsidRDefault="002840BE" w:rsidP="002840B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Cabe resaltar que, de las constancias que obran en el expediente electrónico en que se actúa, se advierte que</w:t>
      </w:r>
      <w:r w:rsidR="007407BE" w:rsidRPr="007C5280">
        <w:rPr>
          <w:rFonts w:ascii="Palatino Linotype" w:eastAsia="Palatino Linotype" w:hAnsi="Palatino Linotype" w:cs="Palatino Linotype"/>
          <w:sz w:val="22"/>
          <w:szCs w:val="22"/>
        </w:rPr>
        <w:t xml:space="preserve"> el </w:t>
      </w:r>
      <w:r w:rsidR="007407BE" w:rsidRPr="007C5280">
        <w:rPr>
          <w:rFonts w:ascii="Palatino Linotype" w:eastAsia="Palatino Linotype" w:hAnsi="Palatino Linotype" w:cs="Palatino Linotype"/>
          <w:b/>
          <w:sz w:val="22"/>
          <w:szCs w:val="22"/>
        </w:rPr>
        <w:t xml:space="preserve">Sujeto Obligado </w:t>
      </w:r>
      <w:r w:rsidR="007407BE" w:rsidRPr="007C5280">
        <w:rPr>
          <w:rFonts w:ascii="Palatino Linotype" w:eastAsia="Palatino Linotype" w:hAnsi="Palatino Linotype" w:cs="Palatino Linotype"/>
          <w:sz w:val="22"/>
          <w:szCs w:val="22"/>
        </w:rPr>
        <w:t xml:space="preserve">rindió informe justificado en el que medularmente </w:t>
      </w:r>
      <w:r w:rsidR="00E9790A" w:rsidRPr="007C5280">
        <w:rPr>
          <w:rFonts w:ascii="Palatino Linotype" w:eastAsia="Palatino Linotype" w:hAnsi="Palatino Linotype" w:cs="Palatino Linotype"/>
          <w:sz w:val="22"/>
          <w:szCs w:val="22"/>
        </w:rPr>
        <w:t xml:space="preserve">el </w:t>
      </w:r>
      <w:r w:rsidR="00D029D7" w:rsidRPr="007C5280">
        <w:rPr>
          <w:rFonts w:ascii="Palatino Linotype" w:eastAsia="Palatino Linotype" w:hAnsi="Palatino Linotype" w:cs="Palatino Linotype"/>
          <w:sz w:val="22"/>
          <w:szCs w:val="22"/>
        </w:rPr>
        <w:t xml:space="preserve">Coordinador Administrativo remitió dos links del </w:t>
      </w:r>
      <w:proofErr w:type="spellStart"/>
      <w:r w:rsidR="00D029D7" w:rsidRPr="007C5280">
        <w:rPr>
          <w:rFonts w:ascii="Palatino Linotype" w:eastAsia="Palatino Linotype" w:hAnsi="Palatino Linotype" w:cs="Palatino Linotype"/>
          <w:sz w:val="22"/>
          <w:szCs w:val="22"/>
        </w:rPr>
        <w:t>ipomex</w:t>
      </w:r>
      <w:proofErr w:type="spellEnd"/>
      <w:r w:rsidR="00D029D7" w:rsidRPr="007C5280">
        <w:rPr>
          <w:rFonts w:ascii="Palatino Linotype" w:eastAsia="Palatino Linotype" w:hAnsi="Palatino Linotype" w:cs="Palatino Linotype"/>
          <w:sz w:val="22"/>
          <w:szCs w:val="22"/>
        </w:rPr>
        <w:t xml:space="preserve">, sobre las obligaciones de transparencia previstas en los artículos 92, 93 y 95 de la Ley de Transparencia Local, en formato cerrado, donde a su consideración </w:t>
      </w:r>
      <w:r w:rsidR="00D029D7" w:rsidRPr="007C5280">
        <w:rPr>
          <w:rFonts w:ascii="Palatino Linotype" w:eastAsia="Palatino Linotype" w:hAnsi="Palatino Linotype" w:cs="Palatino Linotype"/>
          <w:sz w:val="22"/>
          <w:szCs w:val="22"/>
          <w:u w:val="single"/>
        </w:rPr>
        <w:t>se localizaría la información referente al número de trabajadores de confianza, sus nombres, cargos y percepciones.</w:t>
      </w:r>
    </w:p>
    <w:p w14:paraId="6928D0E3" w14:textId="77777777" w:rsidR="007407BE" w:rsidRPr="007C5280" w:rsidRDefault="007407BE" w:rsidP="002840BE">
      <w:pPr>
        <w:spacing w:line="360" w:lineRule="auto"/>
        <w:jc w:val="both"/>
        <w:rPr>
          <w:rFonts w:ascii="Palatino Linotype" w:eastAsia="Palatino Linotype" w:hAnsi="Palatino Linotype" w:cs="Palatino Linotype"/>
          <w:sz w:val="22"/>
          <w:szCs w:val="22"/>
        </w:rPr>
      </w:pPr>
    </w:p>
    <w:p w14:paraId="5DE275CC" w14:textId="3DACF9C6" w:rsidR="007407BE" w:rsidRPr="007C5280" w:rsidRDefault="007407BE" w:rsidP="002840B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Por su lado, la </w:t>
      </w:r>
      <w:r w:rsidRPr="007C5280">
        <w:rPr>
          <w:rFonts w:ascii="Palatino Linotype" w:eastAsia="Palatino Linotype" w:hAnsi="Palatino Linotype" w:cs="Palatino Linotype"/>
          <w:b/>
          <w:sz w:val="22"/>
          <w:szCs w:val="22"/>
        </w:rPr>
        <w:t>parte Recurrente</w:t>
      </w:r>
      <w:r w:rsidRPr="007C5280">
        <w:rPr>
          <w:rFonts w:ascii="Palatino Linotype" w:eastAsia="Palatino Linotype" w:hAnsi="Palatino Linotype" w:cs="Palatino Linotype"/>
          <w:sz w:val="22"/>
          <w:szCs w:val="22"/>
        </w:rPr>
        <w:t xml:space="preserve"> fue omisa </w:t>
      </w:r>
      <w:r w:rsidR="003B3B8C" w:rsidRPr="007C5280">
        <w:rPr>
          <w:rFonts w:ascii="Palatino Linotype" w:eastAsia="Palatino Linotype" w:hAnsi="Palatino Linotype" w:cs="Palatino Linotype"/>
          <w:sz w:val="22"/>
          <w:szCs w:val="22"/>
        </w:rPr>
        <w:t>en hacer valer manifestaciones o rendir alegatos que conforme a derecho resultaran procedentes.</w:t>
      </w:r>
    </w:p>
    <w:p w14:paraId="42754830" w14:textId="77777777" w:rsidR="007407BE" w:rsidRPr="007C5280" w:rsidRDefault="007407BE" w:rsidP="002840BE">
      <w:pPr>
        <w:spacing w:line="360" w:lineRule="auto"/>
        <w:jc w:val="both"/>
        <w:rPr>
          <w:rFonts w:ascii="Palatino Linotype" w:eastAsia="Palatino Linotype" w:hAnsi="Palatino Linotype" w:cs="Palatino Linotype"/>
          <w:sz w:val="22"/>
          <w:szCs w:val="22"/>
        </w:rPr>
      </w:pPr>
    </w:p>
    <w:p w14:paraId="21F96906" w14:textId="14D3ED43" w:rsidR="00610425" w:rsidRPr="007C5280" w:rsidRDefault="002C4D40"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Una vez expues</w:t>
      </w:r>
      <w:r w:rsidR="00D029D7" w:rsidRPr="007C5280">
        <w:rPr>
          <w:rFonts w:ascii="Palatino Linotype" w:eastAsia="Palatino Linotype" w:hAnsi="Palatino Linotype" w:cs="Palatino Linotype"/>
          <w:sz w:val="22"/>
          <w:szCs w:val="22"/>
        </w:rPr>
        <w:t>tas las posturas de las partes,</w:t>
      </w:r>
      <w:r w:rsidR="00610425" w:rsidRPr="007C5280">
        <w:rPr>
          <w:rFonts w:ascii="Palatino Linotype" w:eastAsia="Palatino Linotype" w:hAnsi="Palatino Linotype" w:cs="Palatino Linotype"/>
          <w:sz w:val="22"/>
          <w:szCs w:val="22"/>
        </w:rPr>
        <w:t xml:space="preserve"> en el caso es de recordar que quien se pronunció en respuesta fue el </w:t>
      </w:r>
      <w:r w:rsidR="00D029D7" w:rsidRPr="007C5280">
        <w:rPr>
          <w:rFonts w:ascii="Palatino Linotype" w:eastAsia="Palatino Linotype" w:hAnsi="Palatino Linotype" w:cs="Palatino Linotype"/>
          <w:sz w:val="22"/>
          <w:szCs w:val="22"/>
        </w:rPr>
        <w:t xml:space="preserve">Coordinador </w:t>
      </w:r>
      <w:proofErr w:type="gramStart"/>
      <w:r w:rsidR="00D029D7" w:rsidRPr="007C5280">
        <w:rPr>
          <w:rFonts w:ascii="Palatino Linotype" w:eastAsia="Palatino Linotype" w:hAnsi="Palatino Linotype" w:cs="Palatino Linotype"/>
          <w:sz w:val="22"/>
          <w:szCs w:val="22"/>
        </w:rPr>
        <w:t xml:space="preserve">Administrativo, </w:t>
      </w:r>
      <w:r w:rsidR="00267B85" w:rsidRPr="007C5280">
        <w:rPr>
          <w:rFonts w:ascii="Palatino Linotype" w:eastAsia="Palatino Linotype" w:hAnsi="Palatino Linotype" w:cs="Palatino Linotype"/>
          <w:sz w:val="22"/>
          <w:szCs w:val="22"/>
        </w:rPr>
        <w:t xml:space="preserve"> </w:t>
      </w:r>
      <w:r w:rsidR="00FE1896" w:rsidRPr="007C5280">
        <w:rPr>
          <w:rFonts w:ascii="Palatino Linotype" w:eastAsia="Palatino Linotype" w:hAnsi="Palatino Linotype" w:cs="Palatino Linotype"/>
          <w:sz w:val="22"/>
          <w:szCs w:val="22"/>
        </w:rPr>
        <w:t>la</w:t>
      </w:r>
      <w:proofErr w:type="gramEnd"/>
      <w:r w:rsidR="00FE1896" w:rsidRPr="007C5280">
        <w:rPr>
          <w:rFonts w:ascii="Palatino Linotype" w:eastAsia="Palatino Linotype" w:hAnsi="Palatino Linotype" w:cs="Palatino Linotype"/>
          <w:sz w:val="22"/>
          <w:szCs w:val="22"/>
        </w:rPr>
        <w:t xml:space="preserve"> cual se presume la competente para conocer de la información requerida, en razón de ser la encargada de la administración del capital humano, así como actualizar y mantener integrados los expedientes del personal, conforme su Bando Municipal vigente. </w:t>
      </w:r>
    </w:p>
    <w:p w14:paraId="7E0B1902" w14:textId="77777777" w:rsidR="005F0745" w:rsidRPr="007C5280" w:rsidRDefault="005F0745"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EF1C9B" w14:textId="194FC612" w:rsidR="002C4D40" w:rsidRPr="007C5280" w:rsidRDefault="002C4D40" w:rsidP="002C4D40">
      <w:pPr>
        <w:spacing w:line="360" w:lineRule="auto"/>
        <w:ind w:right="141"/>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En tal tesitura, se tiene que obra un pronunciamiento de la unidad administrativa </w:t>
      </w:r>
      <w:r w:rsidR="002B6EBB" w:rsidRPr="007C5280">
        <w:rPr>
          <w:rFonts w:ascii="Palatino Linotype" w:eastAsia="Palatino Linotype" w:hAnsi="Palatino Linotype" w:cs="Palatino Linotype"/>
          <w:sz w:val="22"/>
          <w:szCs w:val="22"/>
        </w:rPr>
        <w:t>que puede tener conocimiento de lo requerido</w:t>
      </w:r>
      <w:r w:rsidRPr="007C5280">
        <w:rPr>
          <w:rFonts w:ascii="Palatino Linotype" w:eastAsia="Palatino Linotype" w:hAnsi="Palatino Linotype" w:cs="Palatino Linotype"/>
          <w:sz w:val="22"/>
          <w:szCs w:val="22"/>
        </w:rPr>
        <w:t xml:space="preserve">, por consiguiente, es dable afirmar que en el presente asunto obra un pronunciamiento de la unidad administrativa competente, por lo que se determina que el </w:t>
      </w:r>
      <w:r w:rsidRPr="007C5280">
        <w:rPr>
          <w:rFonts w:ascii="Palatino Linotype" w:eastAsia="Palatino Linotype" w:hAnsi="Palatino Linotype" w:cs="Palatino Linotype"/>
          <w:b/>
          <w:sz w:val="22"/>
          <w:szCs w:val="22"/>
        </w:rPr>
        <w:t>Sujeto Obligado</w:t>
      </w:r>
      <w:r w:rsidRPr="007C5280">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62947B8" w14:textId="77777777" w:rsidR="002C4D40" w:rsidRPr="007C5280" w:rsidRDefault="002C4D40" w:rsidP="002C4D40">
      <w:pPr>
        <w:spacing w:line="360" w:lineRule="auto"/>
        <w:ind w:right="141"/>
        <w:jc w:val="both"/>
        <w:rPr>
          <w:rFonts w:ascii="Palatino Linotype" w:eastAsia="Palatino Linotype" w:hAnsi="Palatino Linotype" w:cs="Palatino Linotype"/>
          <w:sz w:val="22"/>
          <w:szCs w:val="22"/>
        </w:rPr>
      </w:pPr>
    </w:p>
    <w:p w14:paraId="48B1166A" w14:textId="77777777" w:rsidR="002C4D40" w:rsidRPr="007C5280" w:rsidRDefault="002C4D40" w:rsidP="002C4D40">
      <w:pPr>
        <w:pBdr>
          <w:top w:val="nil"/>
          <w:left w:val="nil"/>
          <w:bottom w:val="nil"/>
          <w:right w:val="nil"/>
          <w:between w:val="nil"/>
        </w:pBdr>
        <w:ind w:left="864" w:right="864"/>
        <w:jc w:val="both"/>
      </w:pPr>
      <w:r w:rsidRPr="007C5280">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CB5BFAB" w14:textId="77777777" w:rsidR="002C4D40" w:rsidRPr="007C5280" w:rsidRDefault="002C4D40" w:rsidP="002C4D40"/>
    <w:p w14:paraId="261EA36B" w14:textId="6E4F6031" w:rsidR="004D2A90" w:rsidRPr="007C5280" w:rsidRDefault="00280D1C" w:rsidP="004D2A90">
      <w:pPr>
        <w:pStyle w:val="NormalWeb"/>
        <w:spacing w:before="0" w:beforeAutospacing="0" w:after="0" w:afterAutospacing="0" w:line="360" w:lineRule="auto"/>
        <w:jc w:val="both"/>
        <w:rPr>
          <w:rFonts w:ascii="Palatino Linotype" w:eastAsia="Palatino Linotype" w:hAnsi="Palatino Linotype" w:cs="Palatino Linotype"/>
          <w:sz w:val="22"/>
          <w:szCs w:val="22"/>
        </w:rPr>
      </w:pPr>
      <w:r w:rsidRPr="007C5280">
        <w:rPr>
          <w:rFonts w:ascii="Palatino Linotype" w:hAnsi="Palatino Linotype"/>
          <w:sz w:val="22"/>
          <w:szCs w:val="22"/>
        </w:rPr>
        <w:t xml:space="preserve">Precisado lo anterior, por cuanto hace a la naturaleza de la información requerida, </w:t>
      </w:r>
      <w:r w:rsidR="004D2A90" w:rsidRPr="007C5280">
        <w:rPr>
          <w:rFonts w:ascii="Palatino Linotype" w:eastAsia="Palatino Linotype" w:hAnsi="Palatino Linotype" w:cs="Palatino Linotype"/>
          <w:sz w:val="22"/>
          <w:szCs w:val="22"/>
        </w:rPr>
        <w:t xml:space="preserve">por cuanto hace al nombre de servidores públicos </w:t>
      </w:r>
      <w:r w:rsidR="009E1C96" w:rsidRPr="007C5280">
        <w:rPr>
          <w:rFonts w:ascii="Palatino Linotype" w:eastAsia="Palatino Linotype" w:hAnsi="Palatino Linotype" w:cs="Palatino Linotype"/>
          <w:sz w:val="22"/>
          <w:szCs w:val="22"/>
        </w:rPr>
        <w:t xml:space="preserve">es de señalar </w:t>
      </w:r>
      <w:r w:rsidR="004D2A90" w:rsidRPr="007C5280">
        <w:rPr>
          <w:rFonts w:ascii="Palatino Linotype" w:eastAsia="Palatino Linotype" w:hAnsi="Palatino Linotype" w:cs="Palatino Linotype"/>
          <w:sz w:val="22"/>
          <w:szCs w:val="22"/>
        </w:rPr>
        <w:t xml:space="preserve">que, </w:t>
      </w:r>
      <w:r w:rsidR="004D2A90" w:rsidRPr="007C5280">
        <w:rPr>
          <w:rFonts w:ascii="Palatino Linotype" w:eastAsia="Palatino Linotype" w:hAnsi="Palatino Linotype" w:cs="Palatino Linotype"/>
          <w:b/>
          <w:sz w:val="22"/>
          <w:szCs w:val="22"/>
        </w:rPr>
        <w:t>si bien</w:t>
      </w:r>
      <w:r w:rsidR="004D2A90" w:rsidRPr="007C5280">
        <w:rPr>
          <w:rFonts w:ascii="Palatino Linotype" w:eastAsia="Palatino Linotype" w:hAnsi="Palatino Linotype" w:cs="Palatino Linotype"/>
          <w:sz w:val="22"/>
          <w:szCs w:val="22"/>
        </w:rPr>
        <w:t xml:space="preserve"> constituye uno de los atributos de la personalidad y la manifestación principal del derecho subjetivo a la identidad, en virtud de que hace a una persona física identificada e identificable, al individualizar a los sujetos aunado a que se forma con el sustantivo propio, el primer apellido del padre y el primer apellido de la madre, en el orden que de común acuerdo determinen</w:t>
      </w:r>
      <w:r w:rsidR="004D2A90" w:rsidRPr="007C5280">
        <w:rPr>
          <w:rFonts w:ascii="Palatino Linotype" w:eastAsia="Palatino Linotype" w:hAnsi="Palatino Linotype" w:cs="Palatino Linotype"/>
          <w:b/>
          <w:sz w:val="22"/>
          <w:szCs w:val="22"/>
        </w:rPr>
        <w:t>, también lo es que,</w:t>
      </w:r>
      <w:r w:rsidR="004D2A90" w:rsidRPr="007C5280">
        <w:rPr>
          <w:rFonts w:ascii="Palatino Linotype" w:eastAsia="Palatino Linotype" w:hAnsi="Palatino Linotype" w:cs="Palatino Linotype"/>
          <w:sz w:val="22"/>
          <w:szCs w:val="22"/>
        </w:rPr>
        <w:t xml:space="preserve"> tratándose de servidores públicos, dicha información es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 el cual indica lo siguiente:</w:t>
      </w:r>
    </w:p>
    <w:p w14:paraId="006FF752" w14:textId="77777777" w:rsidR="004D2A90" w:rsidRPr="007C5280" w:rsidRDefault="004D2A90" w:rsidP="004D2A90">
      <w:pPr>
        <w:spacing w:line="360" w:lineRule="auto"/>
        <w:jc w:val="both"/>
        <w:rPr>
          <w:rFonts w:ascii="Palatino Linotype" w:eastAsia="Palatino Linotype" w:hAnsi="Palatino Linotype" w:cs="Palatino Linotype"/>
          <w:sz w:val="22"/>
          <w:szCs w:val="22"/>
        </w:rPr>
      </w:pPr>
    </w:p>
    <w:p w14:paraId="626FC826" w14:textId="77777777" w:rsidR="004D2A90" w:rsidRPr="007C5280" w:rsidRDefault="004D2A90" w:rsidP="004D2A90">
      <w:pPr>
        <w:spacing w:line="276" w:lineRule="auto"/>
        <w:ind w:left="567" w:right="90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5E3EF5" w14:textId="77777777" w:rsidR="004D2A90" w:rsidRPr="007C5280" w:rsidRDefault="004D2A90" w:rsidP="004D2A90">
      <w:pPr>
        <w:spacing w:line="276" w:lineRule="auto"/>
        <w:ind w:left="567" w:right="90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i/>
          <w:sz w:val="22"/>
          <w:szCs w:val="22"/>
        </w:rPr>
        <w:t>…</w:t>
      </w:r>
    </w:p>
    <w:p w14:paraId="3BA22A8D" w14:textId="77777777" w:rsidR="004D2A90" w:rsidRPr="007C5280" w:rsidRDefault="004D2A90" w:rsidP="004D2A90">
      <w:pPr>
        <w:spacing w:line="276" w:lineRule="auto"/>
        <w:ind w:left="567" w:right="90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57472C47" w14:textId="77777777" w:rsidR="004D2A90" w:rsidRPr="007C5280" w:rsidRDefault="004D2A90" w:rsidP="004D2A90">
      <w:pPr>
        <w:spacing w:line="276" w:lineRule="auto"/>
        <w:ind w:left="567" w:right="900"/>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 xml:space="preserve">El directorio deberá incluir, al menos el </w:t>
      </w:r>
      <w:r w:rsidRPr="007C5280">
        <w:rPr>
          <w:rFonts w:ascii="Palatino Linotype" w:eastAsia="Palatino Linotype" w:hAnsi="Palatino Linotype" w:cs="Palatino Linotype"/>
          <w:b/>
          <w:i/>
          <w:sz w:val="22"/>
          <w:szCs w:val="22"/>
          <w:u w:val="single"/>
        </w:rPr>
        <w:t>nombre</w:t>
      </w:r>
      <w:r w:rsidRPr="007C5280">
        <w:rPr>
          <w:rFonts w:ascii="Palatino Linotype" w:eastAsia="Palatino Linotype" w:hAnsi="Palatino Linotype" w:cs="Palatino Linotype"/>
          <w:b/>
          <w:i/>
          <w:sz w:val="22"/>
          <w:szCs w:val="22"/>
        </w:rPr>
        <w:t xml:space="preserve">, </w:t>
      </w:r>
      <w:r w:rsidRPr="007C5280">
        <w:rPr>
          <w:rFonts w:ascii="Palatino Linotype" w:eastAsia="Palatino Linotype" w:hAnsi="Palatino Linotype" w:cs="Palatino Linotype"/>
          <w:b/>
          <w:i/>
          <w:sz w:val="22"/>
          <w:szCs w:val="22"/>
          <w:u w:val="single"/>
        </w:rPr>
        <w:t>cargo o nombramiento oficial asignado, nivel del puesto en la estructura orgánica</w:t>
      </w:r>
      <w:r w:rsidRPr="007C5280">
        <w:rPr>
          <w:rFonts w:ascii="Palatino Linotype" w:eastAsia="Palatino Linotype" w:hAnsi="Palatino Linotype" w:cs="Palatino Linotype"/>
          <w:i/>
          <w:sz w:val="22"/>
          <w:szCs w:val="22"/>
        </w:rPr>
        <w:t>, fecha de alta en el cargo, número telefónico, domicilio para recibir correspondencia y dirección de correo electrónico oficiales, datos que deberán señalarse de forma independiente por dependencia y entidad pública de cada sujeto obligado…” (Énfasis añadido)</w:t>
      </w:r>
    </w:p>
    <w:p w14:paraId="607A7D74" w14:textId="77777777" w:rsidR="004D2A90" w:rsidRPr="007C5280" w:rsidRDefault="004D2A90" w:rsidP="004D2A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461F02" w14:textId="52C6DA8C" w:rsidR="009E1C96" w:rsidRPr="007C5280" w:rsidRDefault="009E1C96" w:rsidP="004D2A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De esta manera es que a través de la obligación de transparencia común relativa al directorio de todos los servidores públicos se podrán localizar los datos relativos al número y nombre de los servidores públicos con cargos de confianza; pues en él se advierte </w:t>
      </w:r>
      <w:r w:rsidR="008C5ED9" w:rsidRPr="007C5280">
        <w:rPr>
          <w:rFonts w:ascii="Palatino Linotype" w:eastAsia="Palatino Linotype" w:hAnsi="Palatino Linotype" w:cs="Palatino Linotype"/>
          <w:b/>
          <w:sz w:val="22"/>
          <w:szCs w:val="22"/>
        </w:rPr>
        <w:t>el nombre, cargo o nombramiento oficial asignado, nivel del puesto en la estructura orgánica</w:t>
      </w:r>
      <w:r w:rsidR="00165AF3" w:rsidRPr="007C5280">
        <w:rPr>
          <w:rFonts w:ascii="Palatino Linotype" w:eastAsia="Palatino Linotype" w:hAnsi="Palatino Linotype" w:cs="Palatino Linotype"/>
          <w:b/>
          <w:sz w:val="22"/>
          <w:szCs w:val="22"/>
        </w:rPr>
        <w:t xml:space="preserve"> de servidores públicos, incluidos aquellos con cargo o puesto de confianza.</w:t>
      </w:r>
    </w:p>
    <w:p w14:paraId="274C4968" w14:textId="77777777" w:rsidR="009E1C96" w:rsidRPr="007C5280" w:rsidRDefault="009E1C96" w:rsidP="004D2A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2A3348" w14:textId="72177259" w:rsidR="009E1C96" w:rsidRPr="007C5280" w:rsidRDefault="009E1C96" w:rsidP="004D2A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Asimismo, por cuanto hace al número de servidores públicos con cargos</w:t>
      </w:r>
      <w:r w:rsidR="00023AEA" w:rsidRPr="007C5280">
        <w:rPr>
          <w:rFonts w:ascii="Palatino Linotype" w:eastAsia="Palatino Linotype" w:hAnsi="Palatino Linotype" w:cs="Palatino Linotype"/>
          <w:sz w:val="22"/>
          <w:szCs w:val="22"/>
        </w:rPr>
        <w:t xml:space="preserve"> de confianza, es de indicar que existe otra obligación de transparencia que puede dar cuenta de dicha informac</w:t>
      </w:r>
      <w:r w:rsidR="001B0ABF" w:rsidRPr="007C5280">
        <w:rPr>
          <w:rFonts w:ascii="Palatino Linotype" w:eastAsia="Palatino Linotype" w:hAnsi="Palatino Linotype" w:cs="Palatino Linotype"/>
          <w:sz w:val="22"/>
          <w:szCs w:val="22"/>
        </w:rPr>
        <w:t xml:space="preserve">ión, como lo es la prevista en la fracción X del artículo 92 de la Ley de Transparencia Local, relativa al </w:t>
      </w:r>
      <w:r w:rsidR="001B0ABF" w:rsidRPr="007C5280">
        <w:rPr>
          <w:rFonts w:ascii="Palatino Linotype" w:eastAsia="Palatino Linotype" w:hAnsi="Palatino Linotype" w:cs="Palatino Linotype"/>
          <w:b/>
          <w:sz w:val="22"/>
          <w:szCs w:val="22"/>
        </w:rPr>
        <w:t xml:space="preserve">número total de las plazas y del personal de base y de </w:t>
      </w:r>
      <w:r w:rsidR="001B0ABF" w:rsidRPr="007C5280">
        <w:rPr>
          <w:rFonts w:ascii="Palatino Linotype" w:eastAsia="Palatino Linotype" w:hAnsi="Palatino Linotype" w:cs="Palatino Linotype"/>
          <w:b/>
          <w:sz w:val="22"/>
          <w:szCs w:val="22"/>
          <w:u w:val="single"/>
        </w:rPr>
        <w:t>confianza</w:t>
      </w:r>
      <w:r w:rsidR="001B0ABF" w:rsidRPr="007C5280">
        <w:rPr>
          <w:rFonts w:ascii="Palatino Linotype" w:eastAsia="Palatino Linotype" w:hAnsi="Palatino Linotype" w:cs="Palatino Linotype"/>
          <w:sz w:val="22"/>
          <w:szCs w:val="22"/>
        </w:rPr>
        <w:t>, especificando el total de las vacantes, por nivel de puesto, para cada unidad administrativa; a saber:</w:t>
      </w:r>
    </w:p>
    <w:p w14:paraId="1A935594" w14:textId="77777777" w:rsidR="001B0ABF" w:rsidRPr="007C5280" w:rsidRDefault="001B0ABF" w:rsidP="001B0ABF">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088ABFCA" w14:textId="2FF816A2" w:rsidR="001B0ABF" w:rsidRPr="007C5280" w:rsidRDefault="001B0ABF" w:rsidP="001B0AB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EC5ACF" w14:textId="2DF24E45" w:rsidR="001B0ABF" w:rsidRPr="007C5280" w:rsidRDefault="001B0ABF" w:rsidP="001B0AB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w:t>
      </w:r>
    </w:p>
    <w:p w14:paraId="4BFE382F" w14:textId="26045FC9" w:rsidR="009E1C96" w:rsidRPr="007C5280" w:rsidRDefault="001B0ABF" w:rsidP="001B0AB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C5280">
        <w:rPr>
          <w:rFonts w:ascii="Palatino Linotype" w:eastAsia="Palatino Linotype" w:hAnsi="Palatino Linotype" w:cs="Palatino Linotype"/>
          <w:b/>
          <w:i/>
          <w:sz w:val="22"/>
          <w:szCs w:val="22"/>
        </w:rPr>
        <w:t xml:space="preserve">X. El número total de las plazas y del personal de base y de confianza, especificando el total de las vacantes, por nivel de puesto, para cada unidad </w:t>
      </w:r>
      <w:proofErr w:type="gramStart"/>
      <w:r w:rsidRPr="007C5280">
        <w:rPr>
          <w:rFonts w:ascii="Palatino Linotype" w:eastAsia="Palatino Linotype" w:hAnsi="Palatino Linotype" w:cs="Palatino Linotype"/>
          <w:b/>
          <w:i/>
          <w:sz w:val="22"/>
          <w:szCs w:val="22"/>
        </w:rPr>
        <w:t>administrativa</w:t>
      </w:r>
      <w:r w:rsidRPr="007C5280">
        <w:rPr>
          <w:rFonts w:ascii="Palatino Linotype" w:eastAsia="Palatino Linotype" w:hAnsi="Palatino Linotype" w:cs="Palatino Linotype"/>
          <w:i/>
          <w:sz w:val="22"/>
          <w:szCs w:val="22"/>
        </w:rPr>
        <w:t>;[</w:t>
      </w:r>
      <w:proofErr w:type="gramEnd"/>
      <w:r w:rsidRPr="007C5280">
        <w:rPr>
          <w:rFonts w:ascii="Palatino Linotype" w:eastAsia="Palatino Linotype" w:hAnsi="Palatino Linotype" w:cs="Palatino Linotype"/>
          <w:i/>
          <w:sz w:val="22"/>
          <w:szCs w:val="22"/>
        </w:rPr>
        <w:t>…]”</w:t>
      </w:r>
    </w:p>
    <w:p w14:paraId="10DB733F" w14:textId="77777777" w:rsidR="001B0ABF" w:rsidRPr="007C5280" w:rsidRDefault="001B0ABF" w:rsidP="001B0ABF">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4DE0E777" w14:textId="10CEAA30" w:rsidR="001B0ABF" w:rsidRPr="007C5280" w:rsidRDefault="001B0ABF" w:rsidP="001B0ABF">
      <w:pPr>
        <w:pBdr>
          <w:top w:val="nil"/>
          <w:left w:val="nil"/>
          <w:bottom w:val="nil"/>
          <w:right w:val="nil"/>
          <w:between w:val="nil"/>
        </w:pBdr>
        <w:ind w:left="567" w:right="616"/>
        <w:jc w:val="right"/>
        <w:rPr>
          <w:rFonts w:ascii="Palatino Linotype" w:eastAsia="Palatino Linotype" w:hAnsi="Palatino Linotype" w:cs="Palatino Linotype"/>
          <w:i/>
          <w:sz w:val="22"/>
          <w:szCs w:val="22"/>
        </w:rPr>
      </w:pPr>
      <w:r w:rsidRPr="007C5280">
        <w:rPr>
          <w:rFonts w:ascii="Palatino Linotype" w:eastAsia="Palatino Linotype" w:hAnsi="Palatino Linotype" w:cs="Palatino Linotype"/>
          <w:i/>
          <w:sz w:val="22"/>
          <w:szCs w:val="22"/>
        </w:rPr>
        <w:t>(Énfasis añadido)</w:t>
      </w:r>
    </w:p>
    <w:p w14:paraId="72BE339F" w14:textId="77777777" w:rsidR="009E1C96" w:rsidRPr="007C5280" w:rsidRDefault="009E1C96" w:rsidP="00784C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8C677F3" w14:textId="594D270D" w:rsidR="0027247E" w:rsidRPr="007C5280" w:rsidRDefault="0027247E" w:rsidP="00784CAF">
      <w:pPr>
        <w:spacing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No escapa de la óptica de este Órgano Garante que, los sujetos obligados también tienen a su alcance información que generan, con la que también pueden dar atención a requerimientos como el que nos ocupa, como lo es de manera enunciativa más no limitativa a través de la conciliación de nómina, ya que a través de </w:t>
      </w:r>
      <w:proofErr w:type="gramStart"/>
      <w:r w:rsidRPr="007C5280">
        <w:rPr>
          <w:rFonts w:ascii="Palatino Linotype" w:eastAsia="Palatino Linotype" w:hAnsi="Palatino Linotype" w:cs="Palatino Linotype"/>
          <w:sz w:val="22"/>
          <w:szCs w:val="22"/>
          <w:lang w:eastAsia="en-US"/>
        </w:rPr>
        <w:t>dicha documental</w:t>
      </w:r>
      <w:proofErr w:type="gramEnd"/>
      <w:r w:rsidRPr="007C5280">
        <w:rPr>
          <w:rFonts w:ascii="Palatino Linotype" w:eastAsia="Palatino Linotype" w:hAnsi="Palatino Linotype" w:cs="Palatino Linotype"/>
          <w:sz w:val="22"/>
          <w:szCs w:val="22"/>
          <w:lang w:eastAsia="en-US"/>
        </w:rPr>
        <w:t xml:space="preserve">, se puede advertir el número y nombre de los </w:t>
      </w:r>
      <w:r w:rsidRPr="007C5280">
        <w:rPr>
          <w:rFonts w:ascii="Palatino Linotype" w:eastAsia="Palatino Linotype" w:hAnsi="Palatino Linotype" w:cs="Palatino Linotype"/>
          <w:b/>
          <w:sz w:val="22"/>
          <w:szCs w:val="22"/>
          <w:lang w:eastAsia="en-US"/>
        </w:rPr>
        <w:t>servidores públicos con cargos de confianza que tiene la Administración Pública Municipal.</w:t>
      </w:r>
    </w:p>
    <w:p w14:paraId="10F4747B" w14:textId="77777777" w:rsidR="0027247E" w:rsidRPr="007C5280" w:rsidRDefault="0027247E" w:rsidP="00784CAF">
      <w:pPr>
        <w:spacing w:line="360" w:lineRule="auto"/>
        <w:jc w:val="both"/>
        <w:rPr>
          <w:rFonts w:ascii="Palatino Linotype" w:eastAsia="Palatino Linotype" w:hAnsi="Palatino Linotype" w:cs="Palatino Linotype"/>
          <w:sz w:val="22"/>
          <w:szCs w:val="22"/>
          <w:lang w:eastAsia="en-US"/>
        </w:rPr>
      </w:pPr>
    </w:p>
    <w:p w14:paraId="2A8EF302" w14:textId="0EAA39E9" w:rsidR="00784CAF" w:rsidRPr="007C5280" w:rsidRDefault="00784CAF" w:rsidP="00784CAF">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lang w:eastAsia="en-US"/>
        </w:rPr>
        <w:t xml:space="preserve">Ahora, del análisis a la respuesta se advierte que el </w:t>
      </w:r>
      <w:r w:rsidRPr="007C5280">
        <w:rPr>
          <w:rFonts w:ascii="Palatino Linotype" w:eastAsia="Palatino Linotype" w:hAnsi="Palatino Linotype" w:cs="Palatino Linotype"/>
          <w:b/>
          <w:sz w:val="22"/>
          <w:szCs w:val="22"/>
          <w:lang w:eastAsia="en-US"/>
        </w:rPr>
        <w:t xml:space="preserve">Sujeto Obligado </w:t>
      </w:r>
      <w:r w:rsidRPr="007C5280">
        <w:rPr>
          <w:rFonts w:ascii="Palatino Linotype" w:eastAsia="Palatino Linotype" w:hAnsi="Palatino Linotype" w:cs="Palatino Linotype"/>
          <w:sz w:val="22"/>
          <w:szCs w:val="22"/>
          <w:lang w:eastAsia="en-US"/>
        </w:rPr>
        <w:t xml:space="preserve">proporcionó un link </w:t>
      </w:r>
      <w:r w:rsidRPr="007C5280">
        <w:rPr>
          <w:rFonts w:ascii="Palatino Linotype" w:eastAsia="Palatino Linotype" w:hAnsi="Palatino Linotype" w:cs="Palatino Linotype"/>
          <w:sz w:val="22"/>
          <w:szCs w:val="22"/>
        </w:rPr>
        <w:t xml:space="preserve">del portal del </w:t>
      </w:r>
      <w:proofErr w:type="spellStart"/>
      <w:r w:rsidRPr="007C5280">
        <w:rPr>
          <w:rFonts w:ascii="Palatino Linotype" w:eastAsia="Palatino Linotype" w:hAnsi="Palatino Linotype" w:cs="Palatino Linotype"/>
          <w:sz w:val="22"/>
          <w:szCs w:val="22"/>
        </w:rPr>
        <w:t>ipomex</w:t>
      </w:r>
      <w:proofErr w:type="spellEnd"/>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https://ipomex.org.mx/ipomex/#/obligaciones/147</w:t>
      </w:r>
      <w:r w:rsidRPr="007C5280">
        <w:rPr>
          <w:rFonts w:ascii="Palatino Linotype" w:eastAsia="Palatino Linotype" w:hAnsi="Palatino Linotype" w:cs="Palatino Linotype"/>
          <w:sz w:val="22"/>
          <w:szCs w:val="22"/>
        </w:rPr>
        <w:t>), indicando que en las fracciones VII y X -sin especificar el artículo de la Ley de Transparencia Local-, se localizaría lo requerido, al encontrarse información relativa al número total de plazas y del personal de base y de confianza, especificando el total de vacantes, por nivel de puesto, para cada unidad administrativa; así como, el directorio de todos los servidores públicos, desde el nivel de jefe de departamento o su equivalente, incluyendo nombre, cargo, nivel en la estructura orgánica, fecha de alta, teléfono, correo electrónico y domicilio oficial.</w:t>
      </w:r>
    </w:p>
    <w:p w14:paraId="1F8B994F" w14:textId="77777777" w:rsidR="00784CAF" w:rsidRPr="007C5280" w:rsidRDefault="00784CAF" w:rsidP="00784CAF">
      <w:pPr>
        <w:spacing w:line="360" w:lineRule="auto"/>
        <w:jc w:val="both"/>
        <w:rPr>
          <w:rFonts w:ascii="Palatino Linotype" w:eastAsia="Palatino Linotype" w:hAnsi="Palatino Linotype" w:cs="Palatino Linotype"/>
          <w:sz w:val="22"/>
          <w:szCs w:val="22"/>
        </w:rPr>
      </w:pPr>
    </w:p>
    <w:p w14:paraId="1F40F3BD" w14:textId="1D8D2C83" w:rsidR="00784CAF" w:rsidRPr="007C5280" w:rsidRDefault="00784CAF" w:rsidP="00784CAF">
      <w:pPr>
        <w:spacing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rPr>
        <w:t xml:space="preserve">Por lo que, atendiendo que el link fue entregado en datos abiertos y que </w:t>
      </w:r>
      <w:r w:rsidRPr="007C5280">
        <w:rPr>
          <w:rFonts w:ascii="Palatino Linotype" w:eastAsia="Palatino Linotype" w:hAnsi="Palatino Linotype" w:cs="Palatino Linotype"/>
          <w:sz w:val="22"/>
          <w:szCs w:val="22"/>
          <w:lang w:eastAsia="en-US"/>
        </w:rPr>
        <w:t>del análisis a los motivos de inconformidad el particular accedió al mismo, tan es así que indicó que en el mismo no se localizó lo requerido al encontrarse inactivo dicho enlace</w:t>
      </w:r>
      <w:r w:rsidR="00A35DB7" w:rsidRPr="007C5280">
        <w:rPr>
          <w:rFonts w:ascii="Palatino Linotype" w:eastAsia="Palatino Linotype" w:hAnsi="Palatino Linotype" w:cs="Palatino Linotype"/>
          <w:sz w:val="22"/>
          <w:szCs w:val="22"/>
          <w:lang w:eastAsia="en-US"/>
        </w:rPr>
        <w:t xml:space="preserve"> resulta necesario hacer las siguientes precisiones: </w:t>
      </w:r>
    </w:p>
    <w:p w14:paraId="19D35921" w14:textId="77777777" w:rsidR="00784CAF" w:rsidRPr="007C5280" w:rsidRDefault="00784CAF" w:rsidP="00784CAF">
      <w:pPr>
        <w:spacing w:line="360" w:lineRule="auto"/>
        <w:jc w:val="both"/>
        <w:rPr>
          <w:rFonts w:ascii="Palatino Linotype" w:eastAsia="Palatino Linotype" w:hAnsi="Palatino Linotype" w:cs="Palatino Linotype"/>
          <w:sz w:val="22"/>
          <w:szCs w:val="22"/>
          <w:lang w:eastAsia="en-US"/>
        </w:rPr>
      </w:pPr>
    </w:p>
    <w:p w14:paraId="5C0EF4B1" w14:textId="0CD2E7F7" w:rsidR="00784CAF" w:rsidRPr="007C5280" w:rsidRDefault="00A35DB7" w:rsidP="00784CAF">
      <w:pPr>
        <w:spacing w:line="360" w:lineRule="auto"/>
        <w:jc w:val="both"/>
        <w:rPr>
          <w:rFonts w:ascii="Palatino Linotype" w:eastAsia="Palatino Linotype" w:hAnsi="Palatino Linotype" w:cs="Palatino Linotype"/>
          <w:sz w:val="22"/>
          <w:szCs w:val="22"/>
          <w:lang w:val="es-ES"/>
        </w:rPr>
      </w:pPr>
      <w:r w:rsidRPr="007C5280">
        <w:rPr>
          <w:rFonts w:ascii="Palatino Linotype" w:eastAsia="Palatino Linotype" w:hAnsi="Palatino Linotype" w:cs="Palatino Linotype"/>
          <w:sz w:val="22"/>
          <w:szCs w:val="22"/>
          <w:lang w:val="es-ES"/>
        </w:rPr>
        <w:t>Al respecto</w:t>
      </w:r>
      <w:r w:rsidR="00784CAF" w:rsidRPr="007C5280">
        <w:rPr>
          <w:rFonts w:ascii="Palatino Linotype" w:eastAsia="Palatino Linotype" w:hAnsi="Palatino Linotype" w:cs="Palatino Linotype"/>
          <w:sz w:val="22"/>
          <w:szCs w:val="22"/>
          <w:lang w:val="es-ES"/>
        </w:rPr>
        <w:t>,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44CE22DC" w14:textId="77777777" w:rsidR="00784CAF" w:rsidRPr="007C5280" w:rsidRDefault="00784CAF" w:rsidP="00784CAF">
      <w:pPr>
        <w:spacing w:before="240" w:after="240"/>
        <w:ind w:left="567" w:right="616"/>
        <w:jc w:val="both"/>
        <w:rPr>
          <w:rFonts w:ascii="Palatino Linotype" w:eastAsia="Palatino Linotype" w:hAnsi="Palatino Linotype" w:cs="Palatino Linotype"/>
          <w:i/>
          <w:sz w:val="22"/>
          <w:szCs w:val="22"/>
          <w:lang w:val="es-ES"/>
        </w:rPr>
      </w:pPr>
      <w:r w:rsidRPr="007C5280">
        <w:rPr>
          <w:rFonts w:ascii="Palatino Linotype" w:eastAsia="Palatino Linotype" w:hAnsi="Palatino Linotype" w:cs="Palatino Linotype"/>
          <w:i/>
          <w:sz w:val="22"/>
          <w:szCs w:val="22"/>
          <w:lang w:val="es-ES"/>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31C35BA" w14:textId="77777777" w:rsidR="00784CAF" w:rsidRPr="007C5280" w:rsidRDefault="00784CAF" w:rsidP="002E6323">
      <w:pPr>
        <w:spacing w:before="240" w:after="240" w:line="360" w:lineRule="auto"/>
        <w:ind w:left="567" w:right="616"/>
        <w:jc w:val="right"/>
        <w:rPr>
          <w:rFonts w:ascii="Palatino Linotype" w:eastAsia="Palatino Linotype" w:hAnsi="Palatino Linotype" w:cs="Palatino Linotype"/>
          <w:i/>
          <w:sz w:val="22"/>
          <w:szCs w:val="22"/>
          <w:lang w:val="es-ES"/>
        </w:rPr>
      </w:pPr>
      <w:r w:rsidRPr="007C5280">
        <w:rPr>
          <w:rFonts w:ascii="Palatino Linotype" w:eastAsia="Palatino Linotype" w:hAnsi="Palatino Linotype" w:cs="Palatino Linotype"/>
          <w:i/>
          <w:sz w:val="22"/>
          <w:szCs w:val="22"/>
          <w:lang w:val="es-ES"/>
        </w:rPr>
        <w:t>(Énfasis añadido)</w:t>
      </w:r>
    </w:p>
    <w:p w14:paraId="5C45F84F" w14:textId="77777777" w:rsidR="00784CAF" w:rsidRPr="007C5280" w:rsidRDefault="00784CAF" w:rsidP="00784CAF">
      <w:pPr>
        <w:spacing w:before="240" w:after="240" w:line="360" w:lineRule="auto"/>
        <w:ind w:right="49"/>
        <w:jc w:val="both"/>
        <w:rPr>
          <w:rFonts w:ascii="Palatino Linotype" w:eastAsia="Palatino Linotype" w:hAnsi="Palatino Linotype" w:cs="Palatino Linotype"/>
          <w:b/>
          <w:sz w:val="22"/>
          <w:szCs w:val="22"/>
          <w:lang w:val="es-ES"/>
        </w:rPr>
      </w:pPr>
      <w:r w:rsidRPr="007C5280">
        <w:rPr>
          <w:rFonts w:ascii="Palatino Linotype" w:eastAsia="Palatino Linotype" w:hAnsi="Palatino Linotype" w:cs="Palatino Linotype"/>
          <w:sz w:val="22"/>
          <w:szCs w:val="22"/>
          <w:lang w:val="es-ES"/>
        </w:rPr>
        <w:t xml:space="preserve">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w:t>
      </w:r>
      <w:r w:rsidRPr="007C5280">
        <w:rPr>
          <w:rFonts w:ascii="Palatino Linotype" w:eastAsia="Palatino Linotype" w:hAnsi="Palatino Linotype" w:cs="Palatino Linotype"/>
          <w:b/>
          <w:sz w:val="22"/>
          <w:szCs w:val="22"/>
          <w:lang w:val="es-ES"/>
        </w:rPr>
        <w:t>Esta dirección electrónica debe ser precisa, de tal modo que no implique realizar una búsqueda en toda la información que ahí se encuentre, debiendo cumplir una serie de requisitos, a saber:</w:t>
      </w:r>
    </w:p>
    <w:p w14:paraId="0353E371" w14:textId="77777777" w:rsidR="00784CAF" w:rsidRPr="007C5280" w:rsidRDefault="00784CAF" w:rsidP="00784CAF">
      <w:pPr>
        <w:spacing w:before="240" w:after="240" w:line="360" w:lineRule="auto"/>
        <w:ind w:left="284" w:right="49"/>
        <w:jc w:val="both"/>
        <w:rPr>
          <w:rFonts w:ascii="Palatino Linotype" w:eastAsia="Palatino Linotype" w:hAnsi="Palatino Linotype" w:cs="Palatino Linotype"/>
          <w:sz w:val="22"/>
          <w:szCs w:val="22"/>
          <w:lang w:val="es-ES"/>
        </w:rPr>
      </w:pPr>
      <w:r w:rsidRPr="007C5280">
        <w:rPr>
          <w:rFonts w:ascii="Palatino Linotype" w:eastAsia="Palatino Linotype" w:hAnsi="Palatino Linotype" w:cs="Palatino Linotype"/>
          <w:sz w:val="22"/>
          <w:szCs w:val="22"/>
          <w:lang w:val="es-ES"/>
        </w:rPr>
        <w:t>● La dirección electrónica debe señalarse en un plazo no mayor a cinco días hábiles;</w:t>
      </w:r>
    </w:p>
    <w:p w14:paraId="44491960" w14:textId="77777777" w:rsidR="00784CAF" w:rsidRPr="007C5280" w:rsidRDefault="00784CAF" w:rsidP="00784CAF">
      <w:pPr>
        <w:spacing w:before="240" w:after="240" w:line="360" w:lineRule="auto"/>
        <w:ind w:left="284" w:right="49"/>
        <w:jc w:val="both"/>
        <w:rPr>
          <w:rFonts w:ascii="Palatino Linotype" w:eastAsia="Palatino Linotype" w:hAnsi="Palatino Linotype" w:cs="Palatino Linotype"/>
          <w:sz w:val="22"/>
          <w:szCs w:val="22"/>
          <w:lang w:val="es-ES"/>
        </w:rPr>
      </w:pPr>
      <w:r w:rsidRPr="007C5280">
        <w:rPr>
          <w:rFonts w:ascii="Palatino Linotype" w:eastAsia="Palatino Linotype" w:hAnsi="Palatino Linotype" w:cs="Palatino Linotype"/>
          <w:sz w:val="22"/>
          <w:szCs w:val="22"/>
          <w:lang w:val="es-ES"/>
        </w:rPr>
        <w:t>● La dirección electrónica debe ser precisa, de tal modo que no implique realizar una búsqueda en toda la información que ahí se encuentre; y,</w:t>
      </w:r>
    </w:p>
    <w:p w14:paraId="435F61FA" w14:textId="77777777" w:rsidR="00784CAF" w:rsidRPr="007C5280" w:rsidRDefault="00784CAF" w:rsidP="00784CAF">
      <w:pPr>
        <w:spacing w:before="240" w:after="240" w:line="360" w:lineRule="auto"/>
        <w:ind w:left="284" w:right="49"/>
        <w:jc w:val="both"/>
        <w:rPr>
          <w:rFonts w:ascii="Palatino Linotype" w:eastAsia="Palatino Linotype" w:hAnsi="Palatino Linotype" w:cs="Palatino Linotype"/>
          <w:sz w:val="22"/>
          <w:szCs w:val="22"/>
          <w:lang w:val="es-ES"/>
        </w:rPr>
      </w:pPr>
      <w:r w:rsidRPr="007C5280">
        <w:rPr>
          <w:rFonts w:ascii="Palatino Linotype" w:eastAsia="Palatino Linotype" w:hAnsi="Palatino Linotype" w:cs="Palatino Linotype"/>
          <w:sz w:val="22"/>
          <w:szCs w:val="22"/>
          <w:lang w:val="es-ES"/>
        </w:rPr>
        <w:t>● La dirección electrónica debe ir acompañada del procedimiento a seguir, en caso de que la información se encuentre en distintos puntos del sitio electrónico referido; y,</w:t>
      </w:r>
    </w:p>
    <w:p w14:paraId="3D3E8618" w14:textId="77777777" w:rsidR="00784CAF" w:rsidRPr="007C5280" w:rsidRDefault="00784CAF" w:rsidP="00784CAF">
      <w:pPr>
        <w:spacing w:before="240" w:after="240" w:line="360" w:lineRule="auto"/>
        <w:ind w:left="284" w:right="49"/>
        <w:jc w:val="both"/>
        <w:rPr>
          <w:rFonts w:ascii="Palatino Linotype" w:eastAsia="Palatino Linotype" w:hAnsi="Palatino Linotype" w:cs="Palatino Linotype"/>
          <w:sz w:val="22"/>
          <w:szCs w:val="22"/>
          <w:lang w:val="es-ES"/>
        </w:rPr>
      </w:pPr>
      <w:r w:rsidRPr="007C5280">
        <w:rPr>
          <w:rFonts w:ascii="Palatino Linotype" w:eastAsia="Palatino Linotype" w:hAnsi="Palatino Linotype" w:cs="Palatino Linotype"/>
          <w:sz w:val="22"/>
          <w:szCs w:val="22"/>
          <w:lang w:val="es-ES"/>
        </w:rPr>
        <w:t>● La dirección electrónica se debe entregar en formato abierto, para que el Recurrente pueda copiar y pegar sin la necesidad de transcribir la liga electrónica.</w:t>
      </w:r>
    </w:p>
    <w:p w14:paraId="0C958522" w14:textId="382E0571" w:rsidR="00280D1C" w:rsidRPr="007C5280" w:rsidRDefault="00A35DB7" w:rsidP="002B6EBB">
      <w:pPr>
        <w:pStyle w:val="NormalWeb"/>
        <w:spacing w:before="0" w:beforeAutospacing="0" w:after="0" w:afterAutospacing="0" w:line="360" w:lineRule="auto"/>
        <w:jc w:val="both"/>
        <w:rPr>
          <w:rFonts w:ascii="Palatino Linotype" w:hAnsi="Palatino Linotype"/>
          <w:sz w:val="22"/>
          <w:szCs w:val="22"/>
          <w:lang w:val="es-MX"/>
        </w:rPr>
      </w:pPr>
      <w:r w:rsidRPr="007C5280">
        <w:rPr>
          <w:rFonts w:ascii="Palatino Linotype" w:hAnsi="Palatino Linotype"/>
          <w:sz w:val="22"/>
          <w:szCs w:val="22"/>
          <w:lang w:val="es-MX"/>
        </w:rPr>
        <w:t xml:space="preserve">Tomando en consideración lo anterior, debe indicarse que en el caso no se cumplió con lo previsto en el numeral 11 de la Ley de Transparencia Local, </w:t>
      </w:r>
      <w:r w:rsidR="00C53B5C" w:rsidRPr="007C5280">
        <w:rPr>
          <w:rFonts w:ascii="Palatino Linotype" w:hAnsi="Palatino Linotype"/>
          <w:sz w:val="22"/>
          <w:szCs w:val="22"/>
          <w:lang w:val="es-MX"/>
        </w:rPr>
        <w:t xml:space="preserve">ya que del análisis al link, si bien no se advierte que se encuentre inactivo como lo refiere el particular, </w:t>
      </w:r>
      <w:r w:rsidR="00DD2D3E" w:rsidRPr="007C5280">
        <w:rPr>
          <w:rFonts w:ascii="Palatino Linotype" w:hAnsi="Palatino Linotype"/>
          <w:sz w:val="22"/>
          <w:szCs w:val="22"/>
          <w:lang w:val="es-MX"/>
        </w:rPr>
        <w:t>también</w:t>
      </w:r>
      <w:r w:rsidR="00C53B5C" w:rsidRPr="007C5280">
        <w:rPr>
          <w:rFonts w:ascii="Palatino Linotype" w:hAnsi="Palatino Linotype"/>
          <w:sz w:val="22"/>
          <w:szCs w:val="22"/>
          <w:lang w:val="es-MX"/>
        </w:rPr>
        <w:t xml:space="preserve"> lo es que el mismo no remite de manera específica a las fracciones del artículo 92 de la Ley de Transparencia Local,</w:t>
      </w:r>
      <w:r w:rsidR="00B51492" w:rsidRPr="007C5280">
        <w:rPr>
          <w:rFonts w:ascii="Palatino Linotype" w:hAnsi="Palatino Linotype"/>
          <w:sz w:val="22"/>
          <w:szCs w:val="22"/>
          <w:lang w:val="es-MX"/>
        </w:rPr>
        <w:t xml:space="preserve"> publicada en</w:t>
      </w:r>
      <w:r w:rsidR="00C53B5C" w:rsidRPr="007C5280">
        <w:rPr>
          <w:rFonts w:ascii="Palatino Linotype" w:hAnsi="Palatino Linotype"/>
          <w:sz w:val="22"/>
          <w:szCs w:val="22"/>
          <w:lang w:val="es-MX"/>
        </w:rPr>
        <w:t xml:space="preserve"> el </w:t>
      </w:r>
      <w:proofErr w:type="spellStart"/>
      <w:r w:rsidR="00C53B5C" w:rsidRPr="007C5280">
        <w:rPr>
          <w:rFonts w:ascii="Palatino Linotype" w:hAnsi="Palatino Linotype"/>
          <w:sz w:val="22"/>
          <w:szCs w:val="22"/>
          <w:lang w:val="es-MX"/>
        </w:rPr>
        <w:t>ipomex</w:t>
      </w:r>
      <w:proofErr w:type="spellEnd"/>
      <w:r w:rsidR="00C53B5C" w:rsidRPr="007C5280">
        <w:rPr>
          <w:rFonts w:ascii="Palatino Linotype" w:hAnsi="Palatino Linotype"/>
          <w:sz w:val="22"/>
          <w:szCs w:val="22"/>
          <w:lang w:val="es-MX"/>
        </w:rPr>
        <w:t>, donde se localiza</w:t>
      </w:r>
      <w:r w:rsidR="00B51492" w:rsidRPr="007C5280">
        <w:rPr>
          <w:rFonts w:ascii="Palatino Linotype" w:hAnsi="Palatino Linotype"/>
          <w:sz w:val="22"/>
          <w:szCs w:val="22"/>
          <w:lang w:val="es-MX"/>
        </w:rPr>
        <w:t>ría</w:t>
      </w:r>
      <w:r w:rsidR="00C53B5C" w:rsidRPr="007C5280">
        <w:rPr>
          <w:rFonts w:ascii="Palatino Linotype" w:hAnsi="Palatino Linotype"/>
          <w:sz w:val="22"/>
          <w:szCs w:val="22"/>
          <w:lang w:val="es-MX"/>
        </w:rPr>
        <w:t xml:space="preserve"> lo peticionado, pues el aludido enlace remite al portal principal de dicho </w:t>
      </w:r>
      <w:proofErr w:type="spellStart"/>
      <w:r w:rsidR="00C53B5C" w:rsidRPr="007C5280">
        <w:rPr>
          <w:rFonts w:ascii="Palatino Linotype" w:hAnsi="Palatino Linotype"/>
          <w:sz w:val="22"/>
          <w:szCs w:val="22"/>
          <w:lang w:val="es-MX"/>
        </w:rPr>
        <w:t>ipomex</w:t>
      </w:r>
      <w:proofErr w:type="spellEnd"/>
      <w:r w:rsidR="00C53B5C" w:rsidRPr="007C5280">
        <w:rPr>
          <w:rFonts w:ascii="Palatino Linotype" w:hAnsi="Palatino Linotype"/>
          <w:sz w:val="22"/>
          <w:szCs w:val="22"/>
          <w:lang w:val="es-MX"/>
        </w:rPr>
        <w:t>, como se muestra:</w:t>
      </w:r>
    </w:p>
    <w:p w14:paraId="06582821" w14:textId="7877E4E0" w:rsidR="00C53B5C" w:rsidRPr="007C5280" w:rsidRDefault="00C53B5C" w:rsidP="002B6EBB">
      <w:pPr>
        <w:pStyle w:val="NormalWeb"/>
        <w:spacing w:before="0" w:beforeAutospacing="0" w:after="0" w:afterAutospacing="0" w:line="360" w:lineRule="auto"/>
        <w:jc w:val="both"/>
        <w:rPr>
          <w:rFonts w:ascii="Palatino Linotype" w:hAnsi="Palatino Linotype"/>
          <w:sz w:val="22"/>
          <w:szCs w:val="22"/>
          <w:lang w:val="es-MX"/>
        </w:rPr>
      </w:pPr>
      <w:r w:rsidRPr="007C5280">
        <w:rPr>
          <w:rFonts w:ascii="Palatino Linotype" w:hAnsi="Palatino Linotype"/>
          <w:noProof/>
          <w:sz w:val="22"/>
          <w:szCs w:val="22"/>
          <w:lang w:val="es-MX"/>
        </w:rPr>
        <w:drawing>
          <wp:inline distT="0" distB="0" distL="0" distR="0" wp14:anchorId="7E8FA3D9" wp14:editId="26DF77E9">
            <wp:extent cx="5600065" cy="215265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93" cy="2165346"/>
                    </a:xfrm>
                    <a:prstGeom prst="rect">
                      <a:avLst/>
                    </a:prstGeom>
                    <a:noFill/>
                    <a:ln>
                      <a:solidFill>
                        <a:schemeClr val="accent1"/>
                      </a:solidFill>
                    </a:ln>
                  </pic:spPr>
                </pic:pic>
              </a:graphicData>
            </a:graphic>
          </wp:inline>
        </w:drawing>
      </w:r>
    </w:p>
    <w:p w14:paraId="12199BEA" w14:textId="77777777" w:rsidR="00A35DB7" w:rsidRPr="007C5280" w:rsidRDefault="00A35DB7" w:rsidP="002B6EBB">
      <w:pPr>
        <w:pStyle w:val="NormalWeb"/>
        <w:spacing w:before="0" w:beforeAutospacing="0" w:after="0" w:afterAutospacing="0" w:line="360" w:lineRule="auto"/>
        <w:jc w:val="both"/>
        <w:rPr>
          <w:rFonts w:ascii="Palatino Linotype" w:hAnsi="Palatino Linotype"/>
          <w:sz w:val="22"/>
          <w:szCs w:val="22"/>
          <w:lang w:val="es-MX"/>
        </w:rPr>
      </w:pPr>
    </w:p>
    <w:p w14:paraId="5C4D8F66" w14:textId="55FFD35A" w:rsidR="00C53B5C" w:rsidRPr="007C5280" w:rsidRDefault="00B51492" w:rsidP="002B6EBB">
      <w:pPr>
        <w:pStyle w:val="NormalWeb"/>
        <w:spacing w:before="0" w:beforeAutospacing="0" w:after="0" w:afterAutospacing="0" w:line="360" w:lineRule="auto"/>
        <w:jc w:val="both"/>
        <w:rPr>
          <w:rFonts w:ascii="Palatino Linotype" w:hAnsi="Palatino Linotype"/>
          <w:sz w:val="22"/>
          <w:szCs w:val="22"/>
          <w:lang w:val="es-MX"/>
        </w:rPr>
      </w:pPr>
      <w:r w:rsidRPr="007C5280">
        <w:rPr>
          <w:rFonts w:ascii="Palatino Linotype" w:hAnsi="Palatino Linotype"/>
          <w:sz w:val="22"/>
          <w:szCs w:val="22"/>
          <w:lang w:val="es-MX"/>
        </w:rPr>
        <w:t>Aunado a que el ente obligado en respuesta únicamente indicó que la información se localizaría en las fracciones VII y X, sin especificar el artículo de la Ley de Transparencia Local, donde se podría advertir lo requerido.</w:t>
      </w:r>
    </w:p>
    <w:p w14:paraId="525BF9A3" w14:textId="77777777" w:rsidR="00B51492" w:rsidRPr="007C5280" w:rsidRDefault="00B51492" w:rsidP="002B6EBB">
      <w:pPr>
        <w:pStyle w:val="NormalWeb"/>
        <w:spacing w:before="0" w:beforeAutospacing="0" w:after="0" w:afterAutospacing="0" w:line="360" w:lineRule="auto"/>
        <w:jc w:val="both"/>
        <w:rPr>
          <w:rFonts w:ascii="Palatino Linotype" w:hAnsi="Palatino Linotype"/>
          <w:sz w:val="22"/>
          <w:szCs w:val="22"/>
          <w:lang w:val="es-MX"/>
        </w:rPr>
      </w:pPr>
    </w:p>
    <w:p w14:paraId="2D84C92B" w14:textId="159281B3" w:rsidR="00B51492" w:rsidRPr="007C5280" w:rsidRDefault="00B51492" w:rsidP="002B6EBB">
      <w:pPr>
        <w:pStyle w:val="NormalWeb"/>
        <w:spacing w:before="0" w:beforeAutospacing="0" w:after="0" w:afterAutospacing="0" w:line="360" w:lineRule="auto"/>
        <w:jc w:val="both"/>
        <w:rPr>
          <w:rFonts w:ascii="Palatino Linotype" w:hAnsi="Palatino Linotype"/>
          <w:sz w:val="22"/>
          <w:szCs w:val="22"/>
          <w:lang w:val="es-MX"/>
        </w:rPr>
      </w:pPr>
      <w:r w:rsidRPr="007C5280">
        <w:rPr>
          <w:rFonts w:ascii="Palatino Linotype" w:hAnsi="Palatino Linotype"/>
          <w:sz w:val="22"/>
          <w:szCs w:val="22"/>
          <w:lang w:val="es-MX"/>
        </w:rPr>
        <w:t xml:space="preserve">Consecuentemente, del análisis a las constancias que obran en el expediente del medio de impugnación que nos ocupa, se desprende que vía informe justificado el </w:t>
      </w:r>
      <w:r w:rsidRPr="007C5280">
        <w:rPr>
          <w:rFonts w:ascii="Palatino Linotype" w:hAnsi="Palatino Linotype"/>
          <w:b/>
          <w:sz w:val="22"/>
          <w:szCs w:val="22"/>
          <w:lang w:val="es-MX"/>
        </w:rPr>
        <w:t xml:space="preserve">Sujeto Obligado </w:t>
      </w:r>
      <w:r w:rsidRPr="007C5280">
        <w:rPr>
          <w:rFonts w:ascii="Palatino Linotype" w:hAnsi="Palatino Linotype"/>
          <w:sz w:val="22"/>
          <w:szCs w:val="22"/>
          <w:lang w:val="es-MX"/>
        </w:rPr>
        <w:t xml:space="preserve">por conducto de la Coordinación Administrativa proporcionó dos enlaces del </w:t>
      </w:r>
      <w:proofErr w:type="spellStart"/>
      <w:r w:rsidRPr="007C5280">
        <w:rPr>
          <w:rFonts w:ascii="Palatino Linotype" w:hAnsi="Palatino Linotype"/>
          <w:sz w:val="22"/>
          <w:szCs w:val="22"/>
          <w:lang w:val="es-MX"/>
        </w:rPr>
        <w:t>ipomex</w:t>
      </w:r>
      <w:proofErr w:type="spellEnd"/>
      <w:r w:rsidRPr="007C5280">
        <w:rPr>
          <w:rFonts w:ascii="Palatino Linotype" w:hAnsi="Palatino Linotype"/>
          <w:sz w:val="22"/>
          <w:szCs w:val="22"/>
          <w:lang w:val="es-MX"/>
        </w:rPr>
        <w:t xml:space="preserve">, </w:t>
      </w:r>
      <w:r w:rsidR="00AB2AB8" w:rsidRPr="007C5280">
        <w:rPr>
          <w:rFonts w:ascii="Palatino Linotype" w:hAnsi="Palatino Linotype"/>
          <w:sz w:val="22"/>
          <w:szCs w:val="22"/>
          <w:lang w:val="es-MX"/>
        </w:rPr>
        <w:t>sobre las obligaciones de transparencia previstas en los artículos 92, 93 y 95 de la Ley de Transparencia Local, donde a su consideración se localizaría la información referente al número de trabajadores de confianza, sus nombres, cargos y percepciones, no obstante, dichos links se entregaron en formato cerrado, como se muestra:</w:t>
      </w:r>
    </w:p>
    <w:p w14:paraId="3086787C" w14:textId="77777777" w:rsidR="00AB2AB8" w:rsidRPr="007C5280" w:rsidRDefault="00AB2AB8" w:rsidP="002B6EBB">
      <w:pPr>
        <w:pStyle w:val="NormalWeb"/>
        <w:spacing w:before="0" w:beforeAutospacing="0" w:after="0" w:afterAutospacing="0" w:line="360" w:lineRule="auto"/>
        <w:jc w:val="both"/>
        <w:rPr>
          <w:rFonts w:ascii="Palatino Linotype" w:hAnsi="Palatino Linotype"/>
          <w:sz w:val="22"/>
          <w:szCs w:val="22"/>
          <w:lang w:val="es-MX"/>
        </w:rPr>
      </w:pPr>
    </w:p>
    <w:p w14:paraId="31C8F953" w14:textId="36859AF6" w:rsidR="00AB2AB8" w:rsidRPr="007C5280" w:rsidRDefault="00AB2AB8" w:rsidP="00AB2AB8">
      <w:pPr>
        <w:pStyle w:val="NormalWeb"/>
        <w:spacing w:before="0" w:beforeAutospacing="0" w:after="0" w:afterAutospacing="0" w:line="360" w:lineRule="auto"/>
        <w:jc w:val="center"/>
        <w:rPr>
          <w:rFonts w:ascii="Palatino Linotype" w:hAnsi="Palatino Linotype"/>
          <w:sz w:val="22"/>
          <w:szCs w:val="22"/>
          <w:lang w:val="es-MX"/>
        </w:rPr>
      </w:pPr>
      <w:r w:rsidRPr="007C5280">
        <w:rPr>
          <w:rFonts w:ascii="Palatino Linotype" w:eastAsia="Palatino Linotype" w:hAnsi="Palatino Linotype" w:cs="Palatino Linotype"/>
          <w:noProof/>
          <w:sz w:val="22"/>
          <w:szCs w:val="22"/>
          <w:lang w:val="es-MX"/>
        </w:rPr>
        <w:drawing>
          <wp:inline distT="0" distB="0" distL="0" distR="0" wp14:anchorId="3E96B259" wp14:editId="3644D826">
            <wp:extent cx="3391373" cy="295316"/>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1373" cy="295316"/>
                    </a:xfrm>
                    <a:prstGeom prst="rect">
                      <a:avLst/>
                    </a:prstGeom>
                    <a:ln>
                      <a:solidFill>
                        <a:schemeClr val="accent1"/>
                      </a:solidFill>
                    </a:ln>
                  </pic:spPr>
                </pic:pic>
              </a:graphicData>
            </a:graphic>
          </wp:inline>
        </w:drawing>
      </w:r>
    </w:p>
    <w:p w14:paraId="78D69CE2" w14:textId="77777777" w:rsidR="00C53B5C" w:rsidRPr="007C5280" w:rsidRDefault="00C53B5C" w:rsidP="002B6EBB">
      <w:pPr>
        <w:pStyle w:val="NormalWeb"/>
        <w:spacing w:before="0" w:beforeAutospacing="0" w:after="0" w:afterAutospacing="0" w:line="360" w:lineRule="auto"/>
        <w:jc w:val="both"/>
        <w:rPr>
          <w:rFonts w:ascii="Palatino Linotype" w:hAnsi="Palatino Linotype"/>
          <w:sz w:val="22"/>
          <w:szCs w:val="22"/>
          <w:lang w:val="es-MX"/>
        </w:rPr>
      </w:pPr>
    </w:p>
    <w:p w14:paraId="54E65ADF" w14:textId="7F6BDC01"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Por tanto, del análisis a los hipervínculos proporcionados se advierte que los mismos fueron remitidos a través de un oficio digitalizado que se aprecia viene en formato cerrado.</w:t>
      </w:r>
    </w:p>
    <w:p w14:paraId="243903D1"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54247F" w14:textId="01244C7E"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De esta manera, no pueden tenerse por válidos dichos hipervínculos, toda vez que los enlaces deben ser precisos y directos, aunado a que en el caso concreto corresponden a un documento PDF en formato de imagen no editable, que pierde su característica de ser </w:t>
      </w:r>
      <w:r w:rsidRPr="007C5280">
        <w:rPr>
          <w:rFonts w:ascii="Palatino Linotype" w:eastAsia="Palatino Linotype" w:hAnsi="Palatino Linotype" w:cs="Palatino Linotype"/>
          <w:b/>
          <w:sz w:val="22"/>
          <w:szCs w:val="22"/>
        </w:rPr>
        <w:t>directo</w:t>
      </w:r>
      <w:r w:rsidRPr="007C5280">
        <w:rPr>
          <w:rFonts w:ascii="Palatino Linotype" w:eastAsia="Palatino Linotype" w:hAnsi="Palatino Linotype" w:cs="Palatino Linotype"/>
          <w:sz w:val="22"/>
          <w:szCs w:val="22"/>
        </w:rPr>
        <w:t>.</w:t>
      </w:r>
    </w:p>
    <w:p w14:paraId="4908DF1F"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6490EF"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Asimismo, la URL al estar conformada por cadenas de encriptación que contienen una serie de caracteres cifrados o codificados que se utilizan para proteger la información transmitida, en general, su encriptación se utiliza para proteger datos sensibles, como información de inicio de sesión, datos personales o cualquier otra información.</w:t>
      </w:r>
    </w:p>
    <w:p w14:paraId="51191783"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A7CBA4"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Consecuentemente, cuando se encripta una URL, los datos en la dirección web se convierten en una cadena de caracteres que no son fácilmente comprensibles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223C1E42"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618EFC"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A mayor abundamiento, de conformidad con el artículo 24, fracción V de la Ley de Transparencia y Acceso a la Información Pública del Estado de México y Municipios, los entes públicos se encuentran obligados </w:t>
      </w:r>
      <w:r w:rsidRPr="007C5280">
        <w:rPr>
          <w:rFonts w:ascii="Palatino Linotype" w:eastAsia="Palatino Linotype" w:hAnsi="Palatino Linotype" w:cs="Palatino Linotype"/>
          <w:b/>
          <w:sz w:val="22"/>
          <w:szCs w:val="22"/>
          <w:u w:val="single"/>
        </w:rPr>
        <w:t>a promover</w:t>
      </w:r>
      <w:r w:rsidRPr="007C5280">
        <w:rPr>
          <w:rFonts w:ascii="Palatino Linotype" w:eastAsia="Palatino Linotype" w:hAnsi="Palatino Linotype" w:cs="Palatino Linotype"/>
          <w:sz w:val="22"/>
          <w:szCs w:val="22"/>
        </w:rPr>
        <w:t xml:space="preserve"> la generación, documentación y publicación de la información </w:t>
      </w:r>
      <w:r w:rsidRPr="007C5280">
        <w:rPr>
          <w:rFonts w:ascii="Palatino Linotype" w:eastAsia="Palatino Linotype" w:hAnsi="Palatino Linotype" w:cs="Palatino Linotype"/>
          <w:b/>
          <w:sz w:val="22"/>
          <w:szCs w:val="22"/>
          <w:u w:val="single"/>
        </w:rPr>
        <w:t>en formatos abiertos y accesibles</w:t>
      </w:r>
      <w:r w:rsidRPr="007C5280">
        <w:rPr>
          <w:rFonts w:ascii="Palatino Linotype" w:eastAsia="Palatino Linotype" w:hAnsi="Palatino Linotype" w:cs="Palatino Linotype"/>
          <w:sz w:val="22"/>
          <w:szCs w:val="22"/>
        </w:rPr>
        <w:t xml:space="preserve">, es decir, se debe procurar, en la medida de lo posible, que la información que se genere permita su reproducción y reutilización electrónica, de manera libre sin ninguna restricción. </w:t>
      </w:r>
    </w:p>
    <w:p w14:paraId="74B73E8C"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E77B5E" w14:textId="77777777" w:rsidR="00AB2AB8" w:rsidRPr="007C5280" w:rsidRDefault="00AB2AB8" w:rsidP="00AB2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Atento a lo anterior se insta al </w:t>
      </w:r>
      <w:r w:rsidRPr="007C5280">
        <w:rPr>
          <w:rFonts w:ascii="Palatino Linotype" w:eastAsia="Palatino Linotype" w:hAnsi="Palatino Linotype" w:cs="Palatino Linotype"/>
          <w:b/>
          <w:sz w:val="22"/>
          <w:szCs w:val="22"/>
        </w:rPr>
        <w:t xml:space="preserve">Sujeto Obligado, </w:t>
      </w:r>
      <w:r w:rsidRPr="007C5280">
        <w:rPr>
          <w:rFonts w:ascii="Palatino Linotype" w:eastAsia="Palatino Linotype" w:hAnsi="Palatino Linotype" w:cs="Palatino Linotype"/>
          <w:sz w:val="22"/>
          <w:szCs w:val="22"/>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52079231" w14:textId="77777777" w:rsidR="00AB2AB8" w:rsidRPr="007C5280" w:rsidRDefault="00AB2AB8" w:rsidP="002B6EBB">
      <w:pPr>
        <w:pStyle w:val="NormalWeb"/>
        <w:spacing w:before="0" w:beforeAutospacing="0" w:after="0" w:afterAutospacing="0" w:line="360" w:lineRule="auto"/>
        <w:jc w:val="both"/>
        <w:rPr>
          <w:rFonts w:ascii="Palatino Linotype" w:hAnsi="Palatino Linotype"/>
          <w:sz w:val="22"/>
          <w:szCs w:val="22"/>
          <w:lang w:val="es-MX"/>
        </w:rPr>
      </w:pPr>
    </w:p>
    <w:p w14:paraId="07803D84" w14:textId="0DD1A9F7" w:rsidR="00AB2AB8" w:rsidRPr="007C5280" w:rsidRDefault="00AB2AB8" w:rsidP="002B6EBB">
      <w:pPr>
        <w:pStyle w:val="NormalWeb"/>
        <w:spacing w:before="0" w:beforeAutospacing="0" w:after="0" w:afterAutospacing="0" w:line="360" w:lineRule="auto"/>
        <w:jc w:val="both"/>
        <w:rPr>
          <w:rFonts w:ascii="Palatino Linotype" w:hAnsi="Palatino Linotype"/>
          <w:sz w:val="22"/>
          <w:szCs w:val="22"/>
          <w:lang w:val="es-MX"/>
        </w:rPr>
      </w:pPr>
      <w:r w:rsidRPr="007C5280">
        <w:rPr>
          <w:rFonts w:ascii="Palatino Linotype" w:hAnsi="Palatino Linotype"/>
          <w:sz w:val="22"/>
          <w:szCs w:val="22"/>
          <w:lang w:val="es-MX"/>
        </w:rPr>
        <w:t xml:space="preserve">Por las consideraciones expuestas, se arriba a la conclusión que los motivos de inconformidad resultan </w:t>
      </w:r>
      <w:r w:rsidR="00645442" w:rsidRPr="007C5280">
        <w:rPr>
          <w:rFonts w:ascii="Palatino Linotype" w:hAnsi="Palatino Linotype"/>
          <w:sz w:val="22"/>
          <w:szCs w:val="22"/>
          <w:lang w:val="es-MX"/>
        </w:rPr>
        <w:t xml:space="preserve">fundados, siendo procedente </w:t>
      </w:r>
      <w:r w:rsidR="00FF4C18" w:rsidRPr="007C5280">
        <w:rPr>
          <w:rFonts w:ascii="Palatino Linotype" w:hAnsi="Palatino Linotype"/>
          <w:b/>
          <w:sz w:val="22"/>
          <w:szCs w:val="22"/>
          <w:lang w:val="es-MX"/>
        </w:rPr>
        <w:t>Revoca</w:t>
      </w:r>
      <w:r w:rsidR="00645442" w:rsidRPr="007C5280">
        <w:rPr>
          <w:rFonts w:ascii="Palatino Linotype" w:hAnsi="Palatino Linotype"/>
          <w:b/>
          <w:sz w:val="22"/>
          <w:szCs w:val="22"/>
          <w:lang w:val="es-MX"/>
        </w:rPr>
        <w:t xml:space="preserve">r </w:t>
      </w:r>
      <w:r w:rsidR="00645442" w:rsidRPr="007C5280">
        <w:rPr>
          <w:rFonts w:ascii="Palatino Linotype" w:hAnsi="Palatino Linotype"/>
          <w:sz w:val="22"/>
          <w:szCs w:val="22"/>
          <w:lang w:val="es-MX"/>
        </w:rPr>
        <w:t xml:space="preserve">la respuesta del </w:t>
      </w:r>
      <w:r w:rsidR="00645442" w:rsidRPr="007C5280">
        <w:rPr>
          <w:rFonts w:ascii="Palatino Linotype" w:hAnsi="Palatino Linotype"/>
          <w:b/>
          <w:sz w:val="22"/>
          <w:szCs w:val="22"/>
          <w:lang w:val="es-MX"/>
        </w:rPr>
        <w:t xml:space="preserve">Sujeto Obligado </w:t>
      </w:r>
      <w:r w:rsidR="00645442" w:rsidRPr="007C5280">
        <w:rPr>
          <w:rFonts w:ascii="Palatino Linotype" w:hAnsi="Palatino Linotype"/>
          <w:sz w:val="22"/>
          <w:szCs w:val="22"/>
          <w:lang w:val="es-MX"/>
        </w:rPr>
        <w:t xml:space="preserve">y ordenar, de ser procedente en versión pública, el o los documentos donde conste la siguiente información: </w:t>
      </w:r>
      <w:r w:rsidR="00645442" w:rsidRPr="007C5280">
        <w:rPr>
          <w:rFonts w:ascii="Palatino Linotype" w:hAnsi="Palatino Linotype"/>
          <w:b/>
          <w:sz w:val="22"/>
          <w:szCs w:val="22"/>
          <w:lang w:val="es-MX"/>
        </w:rPr>
        <w:t>El número y nombre de los servidores públicos con cargos de confianza que tiene la A</w:t>
      </w:r>
      <w:r w:rsidR="0027247E" w:rsidRPr="007C5280">
        <w:rPr>
          <w:rFonts w:ascii="Palatino Linotype" w:hAnsi="Palatino Linotype"/>
          <w:b/>
          <w:sz w:val="22"/>
          <w:szCs w:val="22"/>
          <w:lang w:val="es-MX"/>
        </w:rPr>
        <w:t>dministración Pública Municipal al 07 de julio de 2025.</w:t>
      </w:r>
    </w:p>
    <w:p w14:paraId="5DC4B104" w14:textId="77777777" w:rsidR="00AB2AB8" w:rsidRPr="007C5280" w:rsidRDefault="00AB2AB8" w:rsidP="002B6EBB">
      <w:pPr>
        <w:pStyle w:val="NormalWeb"/>
        <w:spacing w:before="0" w:beforeAutospacing="0" w:after="0" w:afterAutospacing="0" w:line="360" w:lineRule="auto"/>
        <w:jc w:val="both"/>
        <w:rPr>
          <w:rFonts w:ascii="Palatino Linotype" w:hAnsi="Palatino Linotype"/>
          <w:sz w:val="22"/>
          <w:szCs w:val="22"/>
          <w:lang w:val="es-MX"/>
        </w:rPr>
      </w:pPr>
    </w:p>
    <w:p w14:paraId="07228F44" w14:textId="77777777" w:rsidR="0027247E" w:rsidRPr="007C5280" w:rsidRDefault="0027247E" w:rsidP="0027247E">
      <w:pPr>
        <w:spacing w:before="240" w:after="240" w:line="360" w:lineRule="auto"/>
        <w:ind w:right="51"/>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b/>
          <w:sz w:val="22"/>
          <w:szCs w:val="22"/>
          <w:lang w:eastAsia="en-US"/>
        </w:rPr>
        <w:t xml:space="preserve">Quinto. Versión Pública. </w:t>
      </w:r>
      <w:r w:rsidRPr="007C5280">
        <w:rPr>
          <w:rFonts w:ascii="Palatino Linotype" w:eastAsia="Palatino Linotype" w:hAnsi="Palatino Linotype" w:cs="Palatino Linotype"/>
          <w:sz w:val="22"/>
          <w:szCs w:val="22"/>
          <w:lang w:eastAsia="en-US"/>
        </w:rPr>
        <w:t>Como fue debidamente apuntado, el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3DECBB7" w14:textId="77777777" w:rsidR="0027247E" w:rsidRPr="007C5280"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53A052C" w14:textId="77777777" w:rsidR="0027247E" w:rsidRPr="007C5280"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DE52CB8" w14:textId="77777777" w:rsidR="0027247E" w:rsidRPr="007C5280"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Al respecto, los artículos 3, fracciones IX, XX, XXI, XXXII, XLV; 6, 91, 132, 137, 143, fracción I, de la Ley de Transparencia y Acceso a la Información Pública del Estado de México y Municipios vigente establecen:</w:t>
      </w:r>
    </w:p>
    <w:p w14:paraId="1BF1707A"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sz w:val="22"/>
          <w:szCs w:val="22"/>
          <w:lang w:eastAsia="en-US"/>
        </w:rPr>
        <w:t> </w:t>
      </w:r>
      <w:r w:rsidRPr="007C5280">
        <w:rPr>
          <w:rFonts w:ascii="Palatino Linotype" w:eastAsia="Palatino Linotype" w:hAnsi="Palatino Linotype" w:cs="Palatino Linotype"/>
          <w:i/>
          <w:sz w:val="22"/>
          <w:szCs w:val="22"/>
          <w:lang w:eastAsia="en-US"/>
        </w:rPr>
        <w:t>“</w:t>
      </w:r>
      <w:r w:rsidRPr="007C5280">
        <w:rPr>
          <w:rFonts w:ascii="Palatino Linotype" w:eastAsia="Palatino Linotype" w:hAnsi="Palatino Linotype" w:cs="Palatino Linotype"/>
          <w:b/>
          <w:i/>
          <w:sz w:val="22"/>
          <w:szCs w:val="22"/>
          <w:lang w:eastAsia="en-US"/>
        </w:rPr>
        <w:t>Artículo 3.</w:t>
      </w:r>
      <w:r w:rsidRPr="007C5280">
        <w:rPr>
          <w:rFonts w:ascii="Palatino Linotype" w:eastAsia="Palatino Linotype" w:hAnsi="Palatino Linotype" w:cs="Palatino Linotype"/>
          <w:i/>
          <w:sz w:val="22"/>
          <w:szCs w:val="22"/>
          <w:lang w:eastAsia="en-US"/>
        </w:rPr>
        <w:t xml:space="preserve"> Para los efectos de la presente Ley se entenderá por:</w:t>
      </w:r>
    </w:p>
    <w:p w14:paraId="1874C5CD"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p>
    <w:p w14:paraId="52D4F5E8"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IX. Datos personales</w:t>
      </w:r>
      <w:r w:rsidRPr="007C5280">
        <w:rPr>
          <w:rFonts w:ascii="Palatino Linotype" w:eastAsia="Palatino Linotype" w:hAnsi="Palatino Linotype" w:cs="Palatino Linotype"/>
          <w:i/>
          <w:sz w:val="22"/>
          <w:szCs w:val="22"/>
          <w:lang w:eastAsia="en-US"/>
        </w:rPr>
        <w:t>: La información concerniente a una persona, identificada o identificable según lo dispuesto por la Ley de Protección de Datos Personales del Estado de México;</w:t>
      </w:r>
    </w:p>
    <w:p w14:paraId="4EEA941B"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p>
    <w:p w14:paraId="1840ACF2"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XX. Información clasificada</w:t>
      </w:r>
      <w:r w:rsidRPr="007C5280">
        <w:rPr>
          <w:rFonts w:ascii="Palatino Linotype" w:eastAsia="Palatino Linotype" w:hAnsi="Palatino Linotype" w:cs="Palatino Linotype"/>
          <w:i/>
          <w:sz w:val="22"/>
          <w:szCs w:val="22"/>
          <w:lang w:eastAsia="en-US"/>
        </w:rPr>
        <w:t>: Aquella considerada por la presente Ley como reservada o confidencial;</w:t>
      </w:r>
    </w:p>
    <w:p w14:paraId="0437914A"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XXI. Información confidencial</w:t>
      </w:r>
      <w:r w:rsidRPr="007C5280">
        <w:rPr>
          <w:rFonts w:ascii="Palatino Linotype" w:eastAsia="Palatino Linotype" w:hAnsi="Palatino Linotype" w:cs="Palatino Linotype"/>
          <w:i/>
          <w:sz w:val="22"/>
          <w:szCs w:val="22"/>
          <w:lang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2CD8166"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p>
    <w:p w14:paraId="00EA04C5"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XXXII. Protección de Datos Personales</w:t>
      </w:r>
      <w:r w:rsidRPr="007C5280">
        <w:rPr>
          <w:rFonts w:ascii="Palatino Linotype" w:eastAsia="Palatino Linotype" w:hAnsi="Palatino Linotype" w:cs="Palatino Linotype"/>
          <w:i/>
          <w:sz w:val="22"/>
          <w:szCs w:val="22"/>
          <w:lang w:eastAsia="en-US"/>
        </w:rPr>
        <w:t>: Derecho humano que tutela la privacidad de datos personales en poder de los sujetos obligados y sujetos particulares;</w:t>
      </w:r>
    </w:p>
    <w:p w14:paraId="2CC59D75"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p>
    <w:p w14:paraId="34366B92" w14:textId="77777777" w:rsidR="0027247E" w:rsidRPr="007C5280"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XLV. Versión pública</w:t>
      </w:r>
      <w:r w:rsidRPr="007C5280">
        <w:rPr>
          <w:rFonts w:ascii="Palatino Linotype" w:eastAsia="Palatino Linotype" w:hAnsi="Palatino Linotype" w:cs="Palatino Linotype"/>
          <w:i/>
          <w:sz w:val="22"/>
          <w:szCs w:val="22"/>
          <w:lang w:eastAsia="en-US"/>
        </w:rPr>
        <w:t>: Documento en el que se elimine, suprime o borra la información clasificada como reservada o confidencial para permitir su acceso.</w:t>
      </w:r>
    </w:p>
    <w:p w14:paraId="26C98BC2"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 Artículo 6</w:t>
      </w:r>
      <w:r w:rsidRPr="007C5280">
        <w:rPr>
          <w:rFonts w:ascii="Palatino Linotype" w:eastAsia="Palatino Linotype" w:hAnsi="Palatino Linotype" w:cs="Palatino Linotype"/>
          <w:i/>
          <w:sz w:val="22"/>
          <w:szCs w:val="22"/>
          <w:lang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D0346CA"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p>
    <w:p w14:paraId="21BF8325"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Artículo 91.</w:t>
      </w:r>
      <w:r w:rsidRPr="007C5280">
        <w:rPr>
          <w:rFonts w:ascii="Palatino Linotype" w:eastAsia="Palatino Linotype" w:hAnsi="Palatino Linotype" w:cs="Palatino Linotype"/>
          <w:i/>
          <w:sz w:val="22"/>
          <w:szCs w:val="22"/>
          <w:lang w:eastAsia="en-US"/>
        </w:rPr>
        <w:t xml:space="preserve"> El acceso a la información pública será restringido excepcionalmente, cuando ésta sea clasificada como reservada o confidencial.</w:t>
      </w:r>
      <w:r w:rsidRPr="007C5280">
        <w:rPr>
          <w:rFonts w:ascii="Palatino Linotype" w:eastAsia="Palatino Linotype" w:hAnsi="Palatino Linotype" w:cs="Palatino Linotype"/>
          <w:i/>
          <w:sz w:val="22"/>
          <w:szCs w:val="22"/>
          <w:lang w:eastAsia="en-US"/>
        </w:rPr>
        <w:br/>
        <w:t>…</w:t>
      </w:r>
    </w:p>
    <w:p w14:paraId="4B16F6C6"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Artículo 132.</w:t>
      </w:r>
      <w:r w:rsidRPr="007C5280">
        <w:rPr>
          <w:rFonts w:ascii="Palatino Linotype" w:eastAsia="Palatino Linotype" w:hAnsi="Palatino Linotype" w:cs="Palatino Linotype"/>
          <w:i/>
          <w:sz w:val="22"/>
          <w:szCs w:val="22"/>
          <w:lang w:eastAsia="en-US"/>
        </w:rPr>
        <w:t xml:space="preserve"> La clasificación de la información se llevará a cabo en el momento en que:</w:t>
      </w:r>
    </w:p>
    <w:p w14:paraId="4B05E155"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w:t>
      </w:r>
      <w:r w:rsidRPr="007C5280">
        <w:rPr>
          <w:rFonts w:ascii="Palatino Linotype" w:eastAsia="Palatino Linotype" w:hAnsi="Palatino Linotype" w:cs="Palatino Linotype"/>
          <w:i/>
          <w:sz w:val="22"/>
          <w:szCs w:val="22"/>
          <w:lang w:eastAsia="en-US"/>
        </w:rPr>
        <w:t>. Se reciba una solicitud de acceso a la información;</w:t>
      </w:r>
    </w:p>
    <w:p w14:paraId="3BA2627B"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w:t>
      </w:r>
      <w:r w:rsidRPr="007C5280">
        <w:rPr>
          <w:rFonts w:ascii="Palatino Linotype" w:eastAsia="Palatino Linotype" w:hAnsi="Palatino Linotype" w:cs="Palatino Linotype"/>
          <w:i/>
          <w:sz w:val="22"/>
          <w:szCs w:val="22"/>
          <w:lang w:eastAsia="en-US"/>
        </w:rPr>
        <w:t xml:space="preserve"> Se determine mediante resolución de autoridad competente; o</w:t>
      </w:r>
    </w:p>
    <w:p w14:paraId="5FA8D209"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III.</w:t>
      </w:r>
      <w:r w:rsidRPr="007C5280">
        <w:rPr>
          <w:rFonts w:ascii="Palatino Linotype" w:eastAsia="Palatino Linotype" w:hAnsi="Palatino Linotype" w:cs="Palatino Linotype"/>
          <w:i/>
          <w:sz w:val="22"/>
          <w:szCs w:val="22"/>
          <w:lang w:eastAsia="en-US"/>
        </w:rPr>
        <w:t xml:space="preserve"> Se generen versiones públicas para dar cumplimiento a las obligaciones de transparencia previstas en esta Ley.</w:t>
      </w:r>
    </w:p>
    <w:p w14:paraId="6A8E9CCD"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w:t>
      </w:r>
    </w:p>
    <w:p w14:paraId="7C225623"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Artículo 137.</w:t>
      </w:r>
      <w:r w:rsidRPr="007C5280">
        <w:rPr>
          <w:rFonts w:ascii="Palatino Linotype" w:eastAsia="Palatino Linotype" w:hAnsi="Palatino Linotype" w:cs="Palatino Linotype"/>
          <w:i/>
          <w:sz w:val="22"/>
          <w:szCs w:val="22"/>
          <w:lang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4F6B9C"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 Artículo 143.</w:t>
      </w:r>
      <w:r w:rsidRPr="007C5280">
        <w:rPr>
          <w:rFonts w:ascii="Palatino Linotype" w:eastAsia="Palatino Linotype" w:hAnsi="Palatino Linotype" w:cs="Palatino Linotype"/>
          <w:i/>
          <w:sz w:val="22"/>
          <w:szCs w:val="22"/>
          <w:lang w:eastAsia="en-US"/>
        </w:rPr>
        <w:t xml:space="preserve"> Para los efectos de esta Ley se considera información confidencial, la clasificada como tal, de manera permanente, por su naturaleza, cuando:</w:t>
      </w:r>
    </w:p>
    <w:p w14:paraId="1DE012EB"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w:t>
      </w:r>
      <w:r w:rsidRPr="007C5280">
        <w:rPr>
          <w:rFonts w:ascii="Palatino Linotype" w:eastAsia="Palatino Linotype" w:hAnsi="Palatino Linotype" w:cs="Palatino Linotype"/>
          <w:i/>
          <w:sz w:val="22"/>
          <w:szCs w:val="22"/>
          <w:lang w:eastAsia="en-US"/>
        </w:rPr>
        <w:t xml:space="preserve"> Se refiera a la información privada y los datos personales concernientes a una persona física o jurídico colectiva identificada o identificable...”</w:t>
      </w:r>
    </w:p>
    <w:p w14:paraId="384293A5" w14:textId="77777777" w:rsidR="0027247E" w:rsidRPr="007C5280" w:rsidRDefault="0027247E" w:rsidP="0027247E">
      <w:pPr>
        <w:spacing w:before="240" w:after="240" w:line="360" w:lineRule="auto"/>
        <w:ind w:right="50"/>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D26E559" w14:textId="77777777" w:rsidR="0027247E" w:rsidRPr="007C5280" w:rsidRDefault="0027247E" w:rsidP="0027247E">
      <w:pPr>
        <w:spacing w:before="240" w:after="240" w:line="360" w:lineRule="auto"/>
        <w:ind w:right="50"/>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8398152"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En el caso específico, la información que se ordena si bien tiene el carácter información pública en razón de que se trata de documentos que se encuentran en posesión del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C5280">
        <w:rPr>
          <w:rFonts w:ascii="Palatino Linotype" w:eastAsia="Palatino Linotype" w:hAnsi="Palatino Linotype" w:cs="Palatino Linotype"/>
          <w:b/>
          <w:sz w:val="22"/>
          <w:szCs w:val="22"/>
          <w:lang w:eastAsia="en-US"/>
        </w:rPr>
        <w:t>Registro Federal de Contribuyentes</w:t>
      </w:r>
      <w:r w:rsidRPr="007C5280">
        <w:rPr>
          <w:rFonts w:ascii="Palatino Linotype" w:eastAsia="Palatino Linotype" w:hAnsi="Palatino Linotype" w:cs="Palatino Linotype"/>
          <w:sz w:val="22"/>
          <w:szCs w:val="22"/>
          <w:lang w:eastAsia="en-US"/>
        </w:rPr>
        <w:t xml:space="preserve"> (RFC), la </w:t>
      </w:r>
      <w:r w:rsidRPr="007C5280">
        <w:rPr>
          <w:rFonts w:ascii="Palatino Linotype" w:eastAsia="Palatino Linotype" w:hAnsi="Palatino Linotype" w:cs="Palatino Linotype"/>
          <w:b/>
          <w:sz w:val="22"/>
          <w:szCs w:val="22"/>
          <w:lang w:eastAsia="en-US"/>
        </w:rPr>
        <w:t>Clave Única de Registro de Población</w:t>
      </w:r>
      <w:r w:rsidRPr="007C5280">
        <w:rPr>
          <w:rFonts w:ascii="Palatino Linotype" w:eastAsia="Palatino Linotype" w:hAnsi="Palatino Linotype" w:cs="Palatino Linotype"/>
          <w:sz w:val="22"/>
          <w:szCs w:val="22"/>
          <w:lang w:eastAsia="en-US"/>
        </w:rPr>
        <w:t xml:space="preserve"> (CURP), la </w:t>
      </w:r>
      <w:r w:rsidRPr="007C5280">
        <w:rPr>
          <w:rFonts w:ascii="Palatino Linotype" w:eastAsia="Palatino Linotype" w:hAnsi="Palatino Linotype" w:cs="Palatino Linotype"/>
          <w:b/>
          <w:sz w:val="22"/>
          <w:szCs w:val="22"/>
          <w:lang w:eastAsia="en-US"/>
        </w:rPr>
        <w:t>Clave de cualquier tipo de seguridad social</w:t>
      </w:r>
      <w:r w:rsidRPr="007C5280">
        <w:rPr>
          <w:rFonts w:ascii="Palatino Linotype" w:eastAsia="Palatino Linotype" w:hAnsi="Palatino Linotype" w:cs="Palatino Linotype"/>
          <w:sz w:val="22"/>
          <w:szCs w:val="22"/>
          <w:lang w:eastAsia="en-US"/>
        </w:rPr>
        <w:t xml:space="preserve"> (ISSEMYM, u otros.</w:t>
      </w:r>
    </w:p>
    <w:p w14:paraId="2122CF2D" w14:textId="77777777" w:rsidR="0027247E" w:rsidRPr="007C5280" w:rsidRDefault="0027247E" w:rsidP="0027247E">
      <w:pPr>
        <w:spacing w:before="240" w:after="240" w:line="360" w:lineRule="auto"/>
        <w:ind w:right="50"/>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F72C784"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Por cuanto hace al </w:t>
      </w:r>
      <w:r w:rsidRPr="007C5280">
        <w:rPr>
          <w:rFonts w:ascii="Palatino Linotype" w:eastAsia="Palatino Linotype" w:hAnsi="Palatino Linotype" w:cs="Palatino Linotype"/>
          <w:b/>
          <w:sz w:val="22"/>
          <w:szCs w:val="22"/>
          <w:lang w:eastAsia="en-US"/>
        </w:rPr>
        <w:t>Registro Federal de Contribuyentes, RFC,</w:t>
      </w:r>
      <w:r w:rsidRPr="007C5280">
        <w:rPr>
          <w:rFonts w:ascii="Palatino Linotype" w:eastAsia="Palatino Linotype" w:hAnsi="Palatino Linotype" w:cs="Palatino Linotype"/>
          <w:sz w:val="22"/>
          <w:szCs w:val="22"/>
          <w:lang w:eastAsia="en-US"/>
        </w:rPr>
        <w:t xml:space="preserve"> de las personas físicas, constituye un dato personal, pues se genera con caracteres alfanuméricos a partir del nombre y la fecha de nacimiento de cada persona, y finalmente la </w:t>
      </w:r>
      <w:proofErr w:type="spellStart"/>
      <w:r w:rsidRPr="007C5280">
        <w:rPr>
          <w:rFonts w:ascii="Palatino Linotype" w:eastAsia="Palatino Linotype" w:hAnsi="Palatino Linotype" w:cs="Palatino Linotype"/>
          <w:sz w:val="22"/>
          <w:szCs w:val="22"/>
          <w:lang w:eastAsia="en-US"/>
        </w:rPr>
        <w:t>homoclave</w:t>
      </w:r>
      <w:proofErr w:type="spellEnd"/>
      <w:r w:rsidRPr="007C5280">
        <w:rPr>
          <w:rFonts w:ascii="Palatino Linotype" w:eastAsia="Palatino Linotype" w:hAnsi="Palatino Linotype" w:cs="Palatino Linotype"/>
          <w:sz w:val="22"/>
          <w:szCs w:val="22"/>
          <w:lang w:eastAsia="en-US"/>
        </w:rPr>
        <w:t>, por lo que para su obtención es necesario acreditar ante la autoridad fiscal previamente la identidad de la persona, su fecha de nacimiento, entre otros aspectos.</w:t>
      </w:r>
    </w:p>
    <w:p w14:paraId="015CE873"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44E40EB"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Lo anterior fue compartido por el entonces Instituto Nacional de Transparencia, Acceso a la Información y Protección de Datos Personales, INAI, a través del Criterio orientador con clave de control SO/019/2017, el cual es del tenor literal siguiente:</w:t>
      </w:r>
    </w:p>
    <w:p w14:paraId="291D599B"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r w:rsidRPr="007C5280">
        <w:rPr>
          <w:rFonts w:ascii="Palatino Linotype" w:eastAsia="Palatino Linotype" w:hAnsi="Palatino Linotype" w:cs="Palatino Linotype"/>
          <w:b/>
          <w:i/>
          <w:sz w:val="22"/>
          <w:szCs w:val="22"/>
          <w:lang w:eastAsia="en-US"/>
        </w:rPr>
        <w:t>Registro Federal de Contribuyentes (RFC) de personas físicas</w:t>
      </w:r>
      <w:r w:rsidRPr="007C5280">
        <w:rPr>
          <w:rFonts w:ascii="Palatino Linotype" w:eastAsia="Palatino Linotype" w:hAnsi="Palatino Linotype" w:cs="Palatino Linotype"/>
          <w:i/>
          <w:sz w:val="22"/>
          <w:szCs w:val="22"/>
          <w:lang w:eastAsia="en-US"/>
        </w:rPr>
        <w:t>. El RFC es una clave de carácter fiscal, única e irrepetible, que permite identificar al titular, su edad y fecha de nacimiento, por lo que es un dato personal de carácter confidencial.”</w:t>
      </w:r>
    </w:p>
    <w:p w14:paraId="66035344" w14:textId="77777777" w:rsidR="0027247E" w:rsidRPr="007C5280" w:rsidRDefault="0027247E" w:rsidP="0027247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Así, el Registro Federal de Contribuyentes, RFC, se vincula al nombre de su titular y permite identificar la edad de la persona, su fecha de nacimiento, así como su </w:t>
      </w:r>
      <w:proofErr w:type="spellStart"/>
      <w:r w:rsidRPr="007C5280">
        <w:rPr>
          <w:rFonts w:ascii="Palatino Linotype" w:eastAsia="Palatino Linotype" w:hAnsi="Palatino Linotype" w:cs="Palatino Linotype"/>
          <w:sz w:val="22"/>
          <w:szCs w:val="22"/>
          <w:lang w:eastAsia="en-US"/>
        </w:rPr>
        <w:t>homoclave</w:t>
      </w:r>
      <w:proofErr w:type="spellEnd"/>
      <w:r w:rsidRPr="007C5280">
        <w:rPr>
          <w:rFonts w:ascii="Palatino Linotype" w:eastAsia="Palatino Linotype" w:hAnsi="Palatino Linotype" w:cs="Palatino Linotype"/>
          <w:sz w:val="22"/>
          <w:szCs w:val="22"/>
          <w:lang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89E4E3E" w14:textId="77777777" w:rsidR="0027247E" w:rsidRPr="007C5280" w:rsidRDefault="0027247E" w:rsidP="0027247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bookmarkStart w:id="10" w:name="_heading=h.44sinio" w:colFirst="0" w:colLast="0"/>
      <w:bookmarkEnd w:id="10"/>
      <w:r w:rsidRPr="007C5280">
        <w:rPr>
          <w:rFonts w:ascii="Palatino Linotype" w:eastAsia="Palatino Linotype" w:hAnsi="Palatino Linotype" w:cs="Palatino Linotype"/>
          <w:sz w:val="22"/>
          <w:szCs w:val="22"/>
          <w:lang w:eastAsia="en-US"/>
        </w:rPr>
        <w:t xml:space="preserve">De igual manera la </w:t>
      </w:r>
      <w:r w:rsidRPr="007C5280">
        <w:rPr>
          <w:rFonts w:ascii="Palatino Linotype" w:eastAsia="Palatino Linotype" w:hAnsi="Palatino Linotype" w:cs="Palatino Linotype"/>
          <w:b/>
          <w:sz w:val="22"/>
          <w:szCs w:val="22"/>
          <w:lang w:eastAsia="en-US"/>
        </w:rPr>
        <w:t>Clave Única de Registro de Población</w:t>
      </w:r>
      <w:r w:rsidRPr="007C5280">
        <w:rPr>
          <w:rFonts w:ascii="Palatino Linotype" w:eastAsia="Palatino Linotype" w:hAnsi="Palatino Linotype" w:cs="Palatino Linotype"/>
          <w:sz w:val="22"/>
          <w:szCs w:val="22"/>
          <w:lang w:eastAsia="en-US"/>
        </w:rPr>
        <w:t xml:space="preserve">, </w:t>
      </w:r>
      <w:r w:rsidRPr="007C5280">
        <w:rPr>
          <w:rFonts w:ascii="Palatino Linotype" w:eastAsia="Palatino Linotype" w:hAnsi="Palatino Linotype" w:cs="Palatino Linotype"/>
          <w:b/>
          <w:sz w:val="22"/>
          <w:szCs w:val="22"/>
          <w:lang w:eastAsia="en-US"/>
        </w:rPr>
        <w:t>CURP,</w:t>
      </w:r>
      <w:r w:rsidRPr="007C5280">
        <w:rPr>
          <w:rFonts w:ascii="Palatino Linotype" w:eastAsia="Palatino Linotype" w:hAnsi="Palatino Linotype" w:cs="Palatino Linotype"/>
          <w:sz w:val="22"/>
          <w:szCs w:val="22"/>
          <w:lang w:eastAsia="en-US"/>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C2C61A2" w14:textId="77777777" w:rsidR="0027247E" w:rsidRPr="007C5280" w:rsidRDefault="0027247E" w:rsidP="0027247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Argumento que era compartido por el entonces Instituto Nacional de Transparencia, Acceso a la Información y Protección de Datos Personales, INAI, conforme al Criterio de orientador con Clave de control SO/018/2017, el cual refiere:</w:t>
      </w:r>
    </w:p>
    <w:p w14:paraId="2DAA7E23"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 xml:space="preserve"> “Clave Única de Registro de Población (CURP). </w:t>
      </w:r>
      <w:r w:rsidRPr="007C5280">
        <w:rPr>
          <w:rFonts w:ascii="Palatino Linotype" w:eastAsia="Palatino Linotype" w:hAnsi="Palatino Linotype" w:cs="Palatino Linotype"/>
          <w:i/>
          <w:sz w:val="22"/>
          <w:szCs w:val="22"/>
          <w:lang w:eastAsia="en-U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0B5C8FB"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Por lo que respecta a la </w:t>
      </w:r>
      <w:r w:rsidRPr="007C5280">
        <w:rPr>
          <w:rFonts w:ascii="Palatino Linotype" w:eastAsia="Palatino Linotype" w:hAnsi="Palatino Linotype" w:cs="Palatino Linotype"/>
          <w:b/>
          <w:sz w:val="22"/>
          <w:szCs w:val="22"/>
          <w:lang w:eastAsia="en-US"/>
        </w:rPr>
        <w:t>clave de seguridad social</w:t>
      </w:r>
      <w:r w:rsidRPr="007C5280">
        <w:rPr>
          <w:rFonts w:ascii="Palatino Linotype" w:eastAsia="Palatino Linotype" w:hAnsi="Palatino Linotype" w:cs="Palatino Linotype"/>
          <w:sz w:val="22"/>
          <w:szCs w:val="22"/>
          <w:lang w:eastAsia="en-US"/>
        </w:rPr>
        <w:t>, en virtud de que su divulgación no aporta a la transparencia o a la rendición de cuentas y sí provoca una transgresión a la vida privada e intimidad de la persona, esta información también resulta ser de carácter confidencial.</w:t>
      </w:r>
    </w:p>
    <w:p w14:paraId="58EBE481" w14:textId="77777777" w:rsidR="0027247E" w:rsidRPr="007C5280" w:rsidRDefault="0027247E" w:rsidP="0027247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En esa virtud, este Pleno determina que dicha información no puede ser del dominio público, toda vez que se podría dar un uso inadecuado a la misma o cometer algún ilícito o fraude como ya ha sido expuesto. </w:t>
      </w:r>
    </w:p>
    <w:p w14:paraId="6CA9FFDB"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bookmarkStart w:id="11" w:name="_heading=h.z337ya" w:colFirst="0" w:colLast="0"/>
      <w:bookmarkStart w:id="12" w:name="_heading=h.3j2qqm3" w:colFirst="0" w:colLast="0"/>
      <w:bookmarkEnd w:id="11"/>
      <w:bookmarkEnd w:id="12"/>
      <w:r w:rsidRPr="007C5280">
        <w:rPr>
          <w:rFonts w:ascii="Palatino Linotype" w:eastAsia="Palatino Linotype" w:hAnsi="Palatino Linotype" w:cs="Palatino Linotype"/>
          <w:sz w:val="22"/>
          <w:szCs w:val="22"/>
          <w:lang w:eastAsia="en-US"/>
        </w:rPr>
        <w:t xml:space="preserve">Con relación al </w:t>
      </w:r>
      <w:r w:rsidRPr="007C5280">
        <w:rPr>
          <w:rFonts w:ascii="Palatino Linotype" w:eastAsia="Palatino Linotype" w:hAnsi="Palatino Linotype" w:cs="Palatino Linotype"/>
          <w:b/>
          <w:sz w:val="22"/>
          <w:szCs w:val="22"/>
          <w:lang w:eastAsia="en-US"/>
        </w:rPr>
        <w:t>número de empleado</w:t>
      </w:r>
      <w:r w:rsidRPr="007C5280">
        <w:rPr>
          <w:rFonts w:ascii="Palatino Linotype" w:eastAsia="Palatino Linotype" w:hAnsi="Palatino Linotype" w:cs="Palatino Linotype"/>
          <w:sz w:val="22"/>
          <w:szCs w:val="22"/>
          <w:lang w:eastAsia="en-US"/>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7C5280">
        <w:rPr>
          <w:rFonts w:ascii="Palatino Linotype" w:eastAsia="Palatino Linotype" w:hAnsi="Palatino Linotype" w:cs="Palatino Linotype"/>
          <w:sz w:val="22"/>
          <w:szCs w:val="22"/>
          <w:vertAlign w:val="superscript"/>
          <w:lang w:eastAsia="en-US"/>
        </w:rPr>
        <w:footnoteReference w:id="4"/>
      </w:r>
      <w:r w:rsidRPr="007C5280">
        <w:rPr>
          <w:rFonts w:ascii="Palatino Linotype" w:eastAsia="Palatino Linotype" w:hAnsi="Palatino Linotype" w:cs="Palatino Linotype"/>
          <w:sz w:val="22"/>
          <w:szCs w:val="22"/>
          <w:lang w:eastAsia="en-US"/>
        </w:rPr>
        <w:t>.</w:t>
      </w:r>
    </w:p>
    <w:p w14:paraId="50C95571"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56DFA4A5" w14:textId="77777777" w:rsidR="0027247E" w:rsidRPr="007C5280" w:rsidRDefault="0027247E" w:rsidP="0027247E">
      <w:pPr>
        <w:tabs>
          <w:tab w:val="left" w:pos="7655"/>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r w:rsidRPr="007C5280">
        <w:rPr>
          <w:rFonts w:ascii="Palatino Linotype" w:eastAsia="Palatino Linotype" w:hAnsi="Palatino Linotype" w:cs="Palatino Linotype"/>
          <w:b/>
          <w:i/>
          <w:sz w:val="22"/>
          <w:szCs w:val="22"/>
          <w:lang w:eastAsia="en-US"/>
        </w:rPr>
        <w:t xml:space="preserve">Número de empleado. </w:t>
      </w:r>
      <w:r w:rsidRPr="007C5280">
        <w:rPr>
          <w:rFonts w:ascii="Palatino Linotype" w:eastAsia="Palatino Linotype" w:hAnsi="Palatino Linotype" w:cs="Palatino Linotype"/>
          <w:i/>
          <w:sz w:val="22"/>
          <w:szCs w:val="22"/>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CBC2A8D"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9B9508B" w14:textId="77777777" w:rsidR="0027247E" w:rsidRPr="007C5280" w:rsidRDefault="0027247E" w:rsidP="0027247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Ahora, </w:t>
      </w:r>
      <w:r w:rsidRPr="007C5280">
        <w:rPr>
          <w:rFonts w:ascii="Palatino Linotype" w:eastAsia="Palatino Linotype" w:hAnsi="Palatino Linotype" w:cs="Palatino Linotype"/>
          <w:b/>
          <w:sz w:val="22"/>
          <w:szCs w:val="22"/>
          <w:u w:val="single"/>
        </w:rPr>
        <w:t>no pasa por desapercibido que en la información que se ordena puede obrar información de elementos operativos de la Dirección de Seguridad Pública del Ayuntamiento o su equivalente, que pudieron haber causado alta en el periodo solicitado,</w:t>
      </w:r>
      <w:r w:rsidRPr="007C5280">
        <w:rPr>
          <w:rFonts w:ascii="Palatino Linotype" w:eastAsia="Palatino Linotype" w:hAnsi="Palatino Linotype" w:cs="Palatino Linotype"/>
          <w:sz w:val="22"/>
          <w:szCs w:val="22"/>
        </w:rPr>
        <w:t xml:space="preserve"> la cual pone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7C5280">
        <w:rPr>
          <w:rFonts w:ascii="Palatino Linotype" w:eastAsia="Palatino Linotype" w:hAnsi="Palatino Linotype" w:cs="Palatino Linotype"/>
          <w:b/>
          <w:sz w:val="22"/>
          <w:szCs w:val="22"/>
          <w:u w:val="single"/>
        </w:rPr>
        <w:t>sólo por cuanto hace al nombre</w:t>
      </w:r>
      <w:r w:rsidRPr="007C5280">
        <w:rPr>
          <w:rFonts w:ascii="Palatino Linotype" w:eastAsia="Palatino Linotype" w:hAnsi="Palatino Linotype" w:cs="Palatino Linotype"/>
          <w:sz w:val="22"/>
          <w:szCs w:val="22"/>
        </w:rPr>
        <w:t xml:space="preserve">;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7C5280">
        <w:rPr>
          <w:rFonts w:ascii="Palatino Linotype" w:eastAsia="Palatino Linotype" w:hAnsi="Palatino Linotype" w:cs="Palatino Linotype"/>
          <w:b/>
          <w:sz w:val="22"/>
          <w:szCs w:val="22"/>
        </w:rPr>
        <w:t>que desempeñen funciones operativas</w:t>
      </w:r>
      <w:r w:rsidRPr="007C5280">
        <w:rPr>
          <w:rFonts w:ascii="Palatino Linotype" w:eastAsia="Palatino Linotype" w:hAnsi="Palatino Linotype" w:cs="Palatino Linotype"/>
          <w:sz w:val="22"/>
          <w:szCs w:val="22"/>
        </w:rPr>
        <w:t>.</w:t>
      </w:r>
    </w:p>
    <w:p w14:paraId="1553BEDD" w14:textId="77777777" w:rsidR="0027247E" w:rsidRPr="007C5280" w:rsidRDefault="0027247E" w:rsidP="0027247E">
      <w:pPr>
        <w:spacing w:line="360" w:lineRule="auto"/>
        <w:jc w:val="both"/>
        <w:rPr>
          <w:rFonts w:ascii="Palatino Linotype" w:eastAsia="Palatino Linotype" w:hAnsi="Palatino Linotype" w:cs="Palatino Linotype"/>
          <w:sz w:val="22"/>
          <w:szCs w:val="22"/>
        </w:rPr>
      </w:pPr>
    </w:p>
    <w:p w14:paraId="48CDDA02" w14:textId="77777777" w:rsidR="0027247E" w:rsidRPr="007C5280" w:rsidRDefault="0027247E" w:rsidP="0027247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Al respecto, la información </w:t>
      </w:r>
      <w:r w:rsidRPr="007C5280">
        <w:rPr>
          <w:rFonts w:ascii="Palatino Linotype" w:eastAsia="Palatino Linotype" w:hAnsi="Palatino Linotype" w:cs="Palatino Linotype"/>
          <w:b/>
          <w:sz w:val="22"/>
          <w:szCs w:val="22"/>
        </w:rPr>
        <w:t>de los elementos que realizan funciones operativas, entre ellos su nombre, deben ser protegidos</w:t>
      </w:r>
      <w:r w:rsidRPr="007C5280">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C3161A2" w14:textId="77777777" w:rsidR="0027247E" w:rsidRPr="007C5280" w:rsidRDefault="0027247E" w:rsidP="0027247E">
      <w:pPr>
        <w:spacing w:line="360" w:lineRule="auto"/>
        <w:jc w:val="both"/>
        <w:rPr>
          <w:rFonts w:ascii="Calibri" w:eastAsia="Calibri" w:hAnsi="Calibri" w:cs="Calibri"/>
          <w:sz w:val="22"/>
          <w:szCs w:val="22"/>
        </w:rPr>
      </w:pPr>
    </w:p>
    <w:p w14:paraId="2D7B54B3" w14:textId="77777777" w:rsidR="0027247E" w:rsidRPr="007C5280" w:rsidRDefault="0027247E" w:rsidP="0027247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la solicitud, al aplicar la prueba de daño correspondiente.</w:t>
      </w:r>
    </w:p>
    <w:p w14:paraId="6F6D307D" w14:textId="77777777" w:rsidR="0027247E" w:rsidRPr="007C5280" w:rsidRDefault="0027247E" w:rsidP="0027247E">
      <w:pPr>
        <w:spacing w:line="360" w:lineRule="auto"/>
        <w:jc w:val="both"/>
        <w:rPr>
          <w:rFonts w:ascii="Calibri" w:eastAsia="Calibri" w:hAnsi="Calibri" w:cs="Calibri"/>
          <w:sz w:val="22"/>
          <w:szCs w:val="22"/>
        </w:rPr>
      </w:pPr>
    </w:p>
    <w:p w14:paraId="4AEA26F7" w14:textId="77777777" w:rsidR="0027247E" w:rsidRPr="007C5280" w:rsidRDefault="0027247E" w:rsidP="0027247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3E5BFCE" w14:textId="77777777" w:rsidR="0027247E" w:rsidRPr="007C5280" w:rsidRDefault="0027247E" w:rsidP="0027247E">
      <w:pPr>
        <w:spacing w:line="360" w:lineRule="auto"/>
        <w:jc w:val="both"/>
        <w:rPr>
          <w:rFonts w:ascii="Calibri" w:eastAsia="Calibri" w:hAnsi="Calibri" w:cs="Calibri"/>
          <w:sz w:val="22"/>
          <w:szCs w:val="22"/>
        </w:rPr>
      </w:pPr>
    </w:p>
    <w:p w14:paraId="6FFBEECA" w14:textId="77777777" w:rsidR="0027247E" w:rsidRPr="007C5280" w:rsidRDefault="0027247E" w:rsidP="0027247E">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2F04BAFD" w14:textId="77777777" w:rsidR="0027247E" w:rsidRPr="007C5280" w:rsidRDefault="0027247E" w:rsidP="0027247E">
      <w:pPr>
        <w:spacing w:line="360" w:lineRule="auto"/>
        <w:jc w:val="both"/>
        <w:rPr>
          <w:rFonts w:ascii="Calibri" w:eastAsia="Calibri" w:hAnsi="Calibri" w:cs="Calibri"/>
          <w:sz w:val="22"/>
          <w:szCs w:val="22"/>
        </w:rPr>
      </w:pPr>
    </w:p>
    <w:p w14:paraId="63863C46" w14:textId="77777777" w:rsidR="0027247E" w:rsidRPr="007C5280" w:rsidRDefault="0027247E" w:rsidP="0027247E">
      <w:pPr>
        <w:spacing w:line="360" w:lineRule="auto"/>
        <w:jc w:val="both"/>
        <w:rPr>
          <w:rFonts w:ascii="Calibri" w:eastAsia="Calibri" w:hAnsi="Calibri" w:cs="Calibri"/>
          <w:sz w:val="22"/>
          <w:szCs w:val="22"/>
        </w:rPr>
      </w:pPr>
      <w:r w:rsidRPr="007C5280">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orientador 06/09, emitido por el entonces Instituto Nacional de Transparencia, Acceso a la Información y Protección de Datos Personales, INAI, que establece lo siguiente:</w:t>
      </w:r>
    </w:p>
    <w:p w14:paraId="2FC32465" w14:textId="77777777" w:rsidR="0027247E" w:rsidRPr="007C5280" w:rsidRDefault="0027247E" w:rsidP="0027247E">
      <w:pPr>
        <w:spacing w:before="120" w:line="276" w:lineRule="auto"/>
        <w:ind w:left="851" w:right="902"/>
        <w:jc w:val="both"/>
        <w:rPr>
          <w:rFonts w:ascii="Calibri" w:eastAsia="Calibri" w:hAnsi="Calibri" w:cs="Calibri"/>
          <w:sz w:val="22"/>
          <w:szCs w:val="22"/>
        </w:rPr>
      </w:pPr>
      <w:r w:rsidRPr="007C5280">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7C5280">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7C5280">
        <w:rPr>
          <w:rFonts w:ascii="Palatino Linotype" w:eastAsia="Palatino Linotype" w:hAnsi="Palatino Linotype" w:cs="Palatino Linotype"/>
          <w:i/>
          <w:sz w:val="22"/>
          <w:szCs w:val="22"/>
        </w:rPr>
        <w:t>obstante</w:t>
      </w:r>
      <w:proofErr w:type="gramEnd"/>
      <w:r w:rsidRPr="007C5280">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C57FDCC" w14:textId="77777777" w:rsidR="0027247E" w:rsidRPr="007C5280" w:rsidRDefault="0027247E" w:rsidP="0027247E">
      <w:pPr>
        <w:spacing w:line="360" w:lineRule="auto"/>
        <w:jc w:val="both"/>
        <w:rPr>
          <w:rFonts w:ascii="Palatino Linotype" w:eastAsia="Palatino Linotype" w:hAnsi="Palatino Linotype" w:cs="Palatino Linotype"/>
          <w:sz w:val="22"/>
          <w:szCs w:val="22"/>
        </w:rPr>
      </w:pPr>
    </w:p>
    <w:p w14:paraId="06B0636A" w14:textId="77777777" w:rsidR="0027247E" w:rsidRPr="007C5280" w:rsidRDefault="0027247E" w:rsidP="0027247E">
      <w:pPr>
        <w:spacing w:line="360" w:lineRule="auto"/>
        <w:jc w:val="both"/>
        <w:rPr>
          <w:rFonts w:ascii="Palatino Linotype" w:eastAsia="Palatino Linotype" w:hAnsi="Palatino Linotype" w:cs="Palatino Linotype"/>
          <w:b/>
          <w:sz w:val="22"/>
          <w:szCs w:val="22"/>
        </w:rPr>
      </w:pPr>
      <w:r w:rsidRPr="007C5280">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7C5280">
        <w:rPr>
          <w:rFonts w:ascii="Palatino Linotype" w:eastAsia="Palatino Linotype" w:hAnsi="Palatino Linotype" w:cs="Palatino Linotype"/>
          <w:b/>
          <w:sz w:val="22"/>
          <w:szCs w:val="22"/>
        </w:rPr>
        <w:t>funciones de carácter operativo.</w:t>
      </w:r>
    </w:p>
    <w:p w14:paraId="37E286FD" w14:textId="77777777" w:rsidR="0027247E" w:rsidRPr="007C5280" w:rsidRDefault="0027247E" w:rsidP="0027247E">
      <w:pPr>
        <w:spacing w:line="360" w:lineRule="auto"/>
        <w:jc w:val="both"/>
        <w:rPr>
          <w:rFonts w:ascii="Calibri" w:eastAsia="Calibri" w:hAnsi="Calibri" w:cs="Calibri"/>
          <w:sz w:val="22"/>
          <w:szCs w:val="22"/>
        </w:rPr>
      </w:pPr>
    </w:p>
    <w:p w14:paraId="08617B92" w14:textId="77777777" w:rsidR="0027247E" w:rsidRPr="007C5280" w:rsidRDefault="0027247E" w:rsidP="0027247E">
      <w:pPr>
        <w:spacing w:line="360" w:lineRule="auto"/>
        <w:jc w:val="both"/>
        <w:rPr>
          <w:rFonts w:ascii="Calibri" w:eastAsia="Calibri" w:hAnsi="Calibri" w:cs="Calibri"/>
          <w:sz w:val="22"/>
          <w:szCs w:val="22"/>
        </w:rPr>
      </w:pPr>
      <w:r w:rsidRPr="007C5280">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1ECE337C" w14:textId="77777777" w:rsidR="0027247E" w:rsidRPr="007C5280" w:rsidRDefault="0027247E" w:rsidP="0027247E">
      <w:pPr>
        <w:spacing w:before="120" w:after="120" w:line="276" w:lineRule="auto"/>
        <w:ind w:left="851" w:right="760"/>
        <w:jc w:val="both"/>
        <w:rPr>
          <w:rFonts w:ascii="Calibri" w:eastAsia="Calibri" w:hAnsi="Calibri" w:cs="Calibri"/>
          <w:sz w:val="22"/>
          <w:szCs w:val="22"/>
        </w:rPr>
      </w:pPr>
      <w:r w:rsidRPr="007C5280">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7C5280">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C5280">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7C5280">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7C5280">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7C5280">
        <w:rPr>
          <w:rFonts w:ascii="Palatino Linotype" w:eastAsia="Palatino Linotype" w:hAnsi="Palatino Linotype" w:cs="Palatino Linotype"/>
          <w:i/>
          <w:sz w:val="22"/>
          <w:szCs w:val="22"/>
        </w:rPr>
        <w:t>”</w:t>
      </w:r>
    </w:p>
    <w:p w14:paraId="6799CC4C" w14:textId="77777777" w:rsidR="0027247E" w:rsidRPr="007C5280" w:rsidRDefault="0027247E" w:rsidP="0027247E">
      <w:pPr>
        <w:spacing w:after="200" w:line="276" w:lineRule="auto"/>
        <w:rPr>
          <w:rFonts w:ascii="Calibri" w:eastAsia="Calibri" w:hAnsi="Calibri" w:cs="Calibri"/>
          <w:sz w:val="22"/>
          <w:szCs w:val="22"/>
        </w:rPr>
      </w:pPr>
    </w:p>
    <w:p w14:paraId="123F7EEA" w14:textId="77777777" w:rsidR="0027247E" w:rsidRPr="007C5280" w:rsidRDefault="0027247E" w:rsidP="0027247E">
      <w:pPr>
        <w:spacing w:before="120" w:after="120" w:line="276" w:lineRule="auto"/>
        <w:ind w:left="851" w:right="760"/>
        <w:jc w:val="both"/>
        <w:rPr>
          <w:rFonts w:ascii="Calibri" w:eastAsia="Calibri" w:hAnsi="Calibri" w:cs="Calibri"/>
          <w:sz w:val="22"/>
          <w:szCs w:val="22"/>
        </w:rPr>
      </w:pPr>
      <w:r w:rsidRPr="007C5280">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7C5280">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C5280">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C5280">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8F4A1CA"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p>
    <w:p w14:paraId="4BEF807F" w14:textId="77777777" w:rsidR="0027247E" w:rsidRPr="007C5280" w:rsidRDefault="0027247E" w:rsidP="0027247E">
      <w:pPr>
        <w:spacing w:before="240" w:after="240" w:line="360" w:lineRule="auto"/>
        <w:ind w:right="50"/>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E21783B"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“Artículo 49.</w:t>
      </w:r>
      <w:r w:rsidRPr="007C5280">
        <w:rPr>
          <w:rFonts w:ascii="Palatino Linotype" w:eastAsia="Palatino Linotype" w:hAnsi="Palatino Linotype" w:cs="Palatino Linotype"/>
          <w:i/>
          <w:sz w:val="22"/>
          <w:szCs w:val="22"/>
          <w:lang w:eastAsia="en-US"/>
        </w:rPr>
        <w:t xml:space="preserve"> </w:t>
      </w:r>
      <w:r w:rsidRPr="007C5280">
        <w:rPr>
          <w:rFonts w:ascii="Palatino Linotype" w:eastAsia="Palatino Linotype" w:hAnsi="Palatino Linotype" w:cs="Palatino Linotype"/>
          <w:b/>
          <w:i/>
          <w:sz w:val="22"/>
          <w:szCs w:val="22"/>
          <w:lang w:eastAsia="en-US"/>
        </w:rPr>
        <w:t>Los Comités de Transparencia</w:t>
      </w:r>
      <w:r w:rsidRPr="007C5280">
        <w:rPr>
          <w:rFonts w:ascii="Palatino Linotype" w:eastAsia="Palatino Linotype" w:hAnsi="Palatino Linotype" w:cs="Palatino Linotype"/>
          <w:i/>
          <w:sz w:val="22"/>
          <w:szCs w:val="22"/>
          <w:lang w:eastAsia="en-US"/>
        </w:rPr>
        <w:t xml:space="preserve"> tendrán las siguientes atribuciones:</w:t>
      </w:r>
    </w:p>
    <w:p w14:paraId="250E3F16"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VIII. Aprobar, modificar o revocar la clasificación de la información</w:t>
      </w:r>
      <w:r w:rsidRPr="007C5280">
        <w:rPr>
          <w:rFonts w:ascii="Palatino Linotype" w:eastAsia="Palatino Linotype" w:hAnsi="Palatino Linotype" w:cs="Palatino Linotype"/>
          <w:i/>
          <w:sz w:val="22"/>
          <w:szCs w:val="22"/>
          <w:lang w:eastAsia="en-US"/>
        </w:rPr>
        <w:t>…”</w:t>
      </w:r>
    </w:p>
    <w:p w14:paraId="2E96E5B1"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r w:rsidRPr="007C5280">
        <w:rPr>
          <w:rFonts w:ascii="Palatino Linotype" w:eastAsia="Palatino Linotype" w:hAnsi="Palatino Linotype" w:cs="Palatino Linotype"/>
          <w:b/>
          <w:i/>
          <w:sz w:val="22"/>
          <w:szCs w:val="22"/>
          <w:lang w:eastAsia="en-US"/>
        </w:rPr>
        <w:t>Artículo 53.</w:t>
      </w:r>
      <w:r w:rsidRPr="007C5280">
        <w:rPr>
          <w:rFonts w:ascii="Palatino Linotype" w:eastAsia="Palatino Linotype" w:hAnsi="Palatino Linotype" w:cs="Palatino Linotype"/>
          <w:i/>
          <w:sz w:val="22"/>
          <w:szCs w:val="22"/>
          <w:lang w:eastAsia="en-US"/>
        </w:rPr>
        <w:t xml:space="preserve"> Las </w:t>
      </w:r>
      <w:r w:rsidRPr="007C5280">
        <w:rPr>
          <w:rFonts w:ascii="Palatino Linotype" w:eastAsia="Palatino Linotype" w:hAnsi="Palatino Linotype" w:cs="Palatino Linotype"/>
          <w:b/>
          <w:i/>
          <w:sz w:val="22"/>
          <w:szCs w:val="22"/>
          <w:lang w:eastAsia="en-US"/>
        </w:rPr>
        <w:t>Unidades de Transparencia</w:t>
      </w:r>
      <w:r w:rsidRPr="007C5280">
        <w:rPr>
          <w:rFonts w:ascii="Palatino Linotype" w:eastAsia="Palatino Linotype" w:hAnsi="Palatino Linotype" w:cs="Palatino Linotype"/>
          <w:i/>
          <w:sz w:val="22"/>
          <w:szCs w:val="22"/>
          <w:lang w:eastAsia="en-US"/>
        </w:rPr>
        <w:t xml:space="preserve"> tendrán las siguientes </w:t>
      </w:r>
      <w:r w:rsidRPr="007C5280">
        <w:rPr>
          <w:rFonts w:ascii="Palatino Linotype" w:eastAsia="Palatino Linotype" w:hAnsi="Palatino Linotype" w:cs="Palatino Linotype"/>
          <w:b/>
          <w:i/>
          <w:sz w:val="22"/>
          <w:szCs w:val="22"/>
          <w:lang w:eastAsia="en-US"/>
        </w:rPr>
        <w:t>funciones</w:t>
      </w:r>
      <w:r w:rsidRPr="007C5280">
        <w:rPr>
          <w:rFonts w:ascii="Palatino Linotype" w:eastAsia="Palatino Linotype" w:hAnsi="Palatino Linotype" w:cs="Palatino Linotype"/>
          <w:i/>
          <w:sz w:val="22"/>
          <w:szCs w:val="22"/>
          <w:lang w:eastAsia="en-US"/>
        </w:rPr>
        <w:t>:</w:t>
      </w:r>
    </w:p>
    <w:p w14:paraId="6DF681B4"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X. Presentar ante el Comité, el proyecto de clasificación de información</w:t>
      </w:r>
      <w:r w:rsidRPr="007C5280">
        <w:rPr>
          <w:rFonts w:ascii="Palatino Linotype" w:eastAsia="Palatino Linotype" w:hAnsi="Palatino Linotype" w:cs="Palatino Linotype"/>
          <w:i/>
          <w:sz w:val="22"/>
          <w:szCs w:val="22"/>
          <w:lang w:eastAsia="en-US"/>
        </w:rPr>
        <w:t xml:space="preserve">…” </w:t>
      </w:r>
    </w:p>
    <w:p w14:paraId="24DABE65"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“Artículo 59.</w:t>
      </w:r>
      <w:r w:rsidRPr="007C5280">
        <w:rPr>
          <w:rFonts w:ascii="Palatino Linotype" w:eastAsia="Palatino Linotype" w:hAnsi="Palatino Linotype" w:cs="Palatino Linotype"/>
          <w:i/>
          <w:sz w:val="22"/>
          <w:szCs w:val="22"/>
          <w:lang w:eastAsia="en-US"/>
        </w:rPr>
        <w:t xml:space="preserve"> Los </w:t>
      </w:r>
      <w:r w:rsidRPr="007C5280">
        <w:rPr>
          <w:rFonts w:ascii="Palatino Linotype" w:eastAsia="Palatino Linotype" w:hAnsi="Palatino Linotype" w:cs="Palatino Linotype"/>
          <w:b/>
          <w:i/>
          <w:sz w:val="22"/>
          <w:szCs w:val="22"/>
          <w:lang w:eastAsia="en-US"/>
        </w:rPr>
        <w:t>servidores públicos habilitados</w:t>
      </w:r>
      <w:r w:rsidRPr="007C5280">
        <w:rPr>
          <w:rFonts w:ascii="Palatino Linotype" w:eastAsia="Palatino Linotype" w:hAnsi="Palatino Linotype" w:cs="Palatino Linotype"/>
          <w:i/>
          <w:sz w:val="22"/>
          <w:szCs w:val="22"/>
          <w:lang w:eastAsia="en-US"/>
        </w:rPr>
        <w:t xml:space="preserve"> tendrán las </w:t>
      </w:r>
      <w:r w:rsidRPr="007C5280">
        <w:rPr>
          <w:rFonts w:ascii="Palatino Linotype" w:eastAsia="Palatino Linotype" w:hAnsi="Palatino Linotype" w:cs="Palatino Linotype"/>
          <w:b/>
          <w:i/>
          <w:sz w:val="22"/>
          <w:szCs w:val="22"/>
          <w:lang w:eastAsia="en-US"/>
        </w:rPr>
        <w:t>funciones</w:t>
      </w:r>
      <w:r w:rsidRPr="007C5280">
        <w:rPr>
          <w:rFonts w:ascii="Palatino Linotype" w:eastAsia="Palatino Linotype" w:hAnsi="Palatino Linotype" w:cs="Palatino Linotype"/>
          <w:i/>
          <w:sz w:val="22"/>
          <w:szCs w:val="22"/>
          <w:lang w:eastAsia="en-US"/>
        </w:rPr>
        <w:t xml:space="preserve"> siguientes:</w:t>
      </w:r>
    </w:p>
    <w:p w14:paraId="76C6E0A9"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V. Integrar y presentar al responsable de la Unidad de Transparencia la propuesta de clasificación de información</w:t>
      </w:r>
      <w:r w:rsidRPr="007C5280">
        <w:rPr>
          <w:rFonts w:ascii="Palatino Linotype" w:eastAsia="Palatino Linotype" w:hAnsi="Palatino Linotype" w:cs="Palatino Linotype"/>
          <w:i/>
          <w:sz w:val="22"/>
          <w:szCs w:val="22"/>
          <w:lang w:eastAsia="en-US"/>
        </w:rPr>
        <w:t>, la cual tendrá los fundamentos y argumentos en que se basa dicha propuesta…”</w:t>
      </w:r>
    </w:p>
    <w:p w14:paraId="46A5A789"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C18FB39"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Para lo cual, a su vez en el caso de información de carácter confidencial, se debe atender a lo que señala el artículo 149 de la Ley de Transparencia Local vigente, que se lee como sigue:</w:t>
      </w:r>
    </w:p>
    <w:p w14:paraId="456AAC59"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r w:rsidRPr="007C5280">
        <w:rPr>
          <w:rFonts w:ascii="Palatino Linotype" w:eastAsia="Palatino Linotype" w:hAnsi="Palatino Linotype" w:cs="Palatino Linotype"/>
          <w:b/>
          <w:i/>
          <w:sz w:val="22"/>
          <w:szCs w:val="22"/>
          <w:lang w:eastAsia="en-US"/>
        </w:rPr>
        <w:t>Artículo 149.</w:t>
      </w:r>
      <w:r w:rsidRPr="007C5280">
        <w:rPr>
          <w:rFonts w:ascii="Palatino Linotype" w:eastAsia="Palatino Linotype" w:hAnsi="Palatino Linotype" w:cs="Palatino Linotype"/>
          <w:i/>
          <w:sz w:val="22"/>
          <w:szCs w:val="22"/>
          <w:lang w:eastAsia="en-US"/>
        </w:rPr>
        <w:t xml:space="preserve"> El </w:t>
      </w:r>
      <w:r w:rsidRPr="007C5280">
        <w:rPr>
          <w:rFonts w:ascii="Palatino Linotype" w:eastAsia="Palatino Linotype" w:hAnsi="Palatino Linotype" w:cs="Palatino Linotype"/>
          <w:b/>
          <w:i/>
          <w:sz w:val="22"/>
          <w:szCs w:val="22"/>
          <w:lang w:eastAsia="en-US"/>
        </w:rPr>
        <w:t>acuerdo que clasifique la información como confidencial</w:t>
      </w:r>
      <w:r w:rsidRPr="007C5280">
        <w:rPr>
          <w:rFonts w:ascii="Palatino Linotype" w:eastAsia="Palatino Linotype" w:hAnsi="Palatino Linotype" w:cs="Palatino Linotype"/>
          <w:i/>
          <w:sz w:val="22"/>
          <w:szCs w:val="22"/>
          <w:lang w:eastAsia="en-US"/>
        </w:rPr>
        <w:t xml:space="preserve"> deberá contener un razonamiento lógico en el que demuestre que la información se encuentra en alguna o algunas de las hipótesis previstas en la presente Ley.” </w:t>
      </w:r>
    </w:p>
    <w:p w14:paraId="2862A8BA" w14:textId="77777777" w:rsidR="0027247E" w:rsidRPr="007C5280" w:rsidRDefault="0027247E" w:rsidP="0027247E">
      <w:pPr>
        <w:spacing w:before="240" w:after="240" w:line="360" w:lineRule="auto"/>
        <w:ind w:right="51"/>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Es decir, el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BEFAB9A" w14:textId="77777777" w:rsidR="0027247E" w:rsidRPr="007C5280"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Atento a lo anterior, cabe señalar que el Comité de Transparencia del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64973073"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 xml:space="preserve"> “</w:t>
      </w:r>
      <w:proofErr w:type="gramStart"/>
      <w:r w:rsidRPr="007C5280">
        <w:rPr>
          <w:rFonts w:ascii="Palatino Linotype" w:eastAsia="Palatino Linotype" w:hAnsi="Palatino Linotype" w:cs="Palatino Linotype"/>
          <w:b/>
          <w:i/>
          <w:sz w:val="22"/>
          <w:szCs w:val="22"/>
          <w:lang w:eastAsia="en-US"/>
        </w:rPr>
        <w:t>Segundo.-</w:t>
      </w:r>
      <w:proofErr w:type="gramEnd"/>
      <w:r w:rsidRPr="007C5280">
        <w:rPr>
          <w:rFonts w:ascii="Palatino Linotype" w:eastAsia="Palatino Linotype" w:hAnsi="Palatino Linotype" w:cs="Palatino Linotype"/>
          <w:i/>
          <w:sz w:val="22"/>
          <w:szCs w:val="22"/>
          <w:lang w:eastAsia="en-US"/>
        </w:rPr>
        <w:t xml:space="preserve"> Para efectos de los presentes Lineamientos Generales, se entenderá por:</w:t>
      </w:r>
    </w:p>
    <w:p w14:paraId="172A8F36"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XVIII.</w:t>
      </w:r>
      <w:r w:rsidRPr="007C5280">
        <w:rPr>
          <w:rFonts w:ascii="Palatino Linotype" w:eastAsia="Palatino Linotype" w:hAnsi="Palatino Linotype" w:cs="Palatino Linotype"/>
          <w:i/>
          <w:sz w:val="22"/>
          <w:szCs w:val="22"/>
          <w:lang w:eastAsia="en-US"/>
        </w:rPr>
        <w:t xml:space="preserve"> </w:t>
      </w:r>
      <w:r w:rsidRPr="007C5280">
        <w:rPr>
          <w:rFonts w:ascii="Palatino Linotype" w:eastAsia="Palatino Linotype" w:hAnsi="Palatino Linotype" w:cs="Palatino Linotype"/>
          <w:b/>
          <w:i/>
          <w:sz w:val="22"/>
          <w:szCs w:val="22"/>
          <w:lang w:eastAsia="en-US"/>
        </w:rPr>
        <w:t>Versión pública:</w:t>
      </w:r>
      <w:r w:rsidRPr="007C5280">
        <w:rPr>
          <w:rFonts w:ascii="Palatino Linotype" w:eastAsia="Palatino Linotype" w:hAnsi="Palatino Linotype" w:cs="Palatino Linotype"/>
          <w:i/>
          <w:sz w:val="22"/>
          <w:szCs w:val="22"/>
          <w:lang w:eastAsia="en-US"/>
        </w:rPr>
        <w:t xml:space="preserve"> El documento a partir del que se otorga acceso a la información, en el que se testan partes o secciones clasificadas, indicando el contenido de éstas de manera genérica, </w:t>
      </w:r>
      <w:r w:rsidRPr="007C5280">
        <w:rPr>
          <w:rFonts w:ascii="Palatino Linotype" w:eastAsia="Palatino Linotype" w:hAnsi="Palatino Linotype" w:cs="Palatino Linotype"/>
          <w:b/>
          <w:i/>
          <w:sz w:val="22"/>
          <w:szCs w:val="22"/>
          <w:lang w:eastAsia="en-US"/>
        </w:rPr>
        <w:t>fundando y motivando la</w:t>
      </w:r>
      <w:r w:rsidRPr="007C5280">
        <w:rPr>
          <w:rFonts w:ascii="Palatino Linotype" w:eastAsia="Palatino Linotype" w:hAnsi="Palatino Linotype" w:cs="Palatino Linotype"/>
          <w:i/>
          <w:sz w:val="22"/>
          <w:szCs w:val="22"/>
          <w:lang w:eastAsia="en-US"/>
        </w:rPr>
        <w:t xml:space="preserve"> </w:t>
      </w:r>
      <w:r w:rsidRPr="007C5280">
        <w:rPr>
          <w:rFonts w:ascii="Palatino Linotype" w:eastAsia="Palatino Linotype" w:hAnsi="Palatino Linotype" w:cs="Palatino Linotype"/>
          <w:b/>
          <w:i/>
          <w:sz w:val="22"/>
          <w:szCs w:val="22"/>
          <w:lang w:eastAsia="en-US"/>
        </w:rPr>
        <w:t>reserva o confidencialidad</w:t>
      </w:r>
      <w:r w:rsidRPr="007C5280">
        <w:rPr>
          <w:rFonts w:ascii="Palatino Linotype" w:eastAsia="Palatino Linotype" w:hAnsi="Palatino Linotype" w:cs="Palatino Linotype"/>
          <w:i/>
          <w:sz w:val="22"/>
          <w:szCs w:val="22"/>
          <w:lang w:eastAsia="en-US"/>
        </w:rPr>
        <w:t>, a través de la resolución que para tal efecto emita el Comité de Transparencia.</w:t>
      </w:r>
    </w:p>
    <w:p w14:paraId="56C4BF84"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b/>
          <w:i/>
          <w:sz w:val="22"/>
          <w:szCs w:val="22"/>
          <w:lang w:eastAsia="en-US"/>
        </w:rPr>
      </w:pPr>
      <w:r w:rsidRPr="007C5280">
        <w:rPr>
          <w:rFonts w:ascii="Palatino Linotype" w:eastAsia="Palatino Linotype" w:hAnsi="Palatino Linotype" w:cs="Palatino Linotype"/>
          <w:b/>
          <w:i/>
          <w:sz w:val="22"/>
          <w:szCs w:val="22"/>
          <w:lang w:eastAsia="en-US"/>
        </w:rPr>
        <w:t>...</w:t>
      </w:r>
    </w:p>
    <w:p w14:paraId="54F40DEF"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Cuarto.</w:t>
      </w:r>
      <w:r w:rsidRPr="007C5280">
        <w:rPr>
          <w:rFonts w:ascii="Palatino Linotype" w:eastAsia="Palatino Linotype" w:hAnsi="Palatino Linotype" w:cs="Palatino Linotype"/>
          <w:i/>
          <w:sz w:val="22"/>
          <w:szCs w:val="22"/>
          <w:lang w:eastAsia="en-US"/>
        </w:rPr>
        <w:t xml:space="preserve"> </w:t>
      </w:r>
      <w:r w:rsidRPr="007C5280">
        <w:rPr>
          <w:rFonts w:ascii="Palatino Linotype" w:eastAsia="Palatino Linotype" w:hAnsi="Palatino Linotype" w:cs="Palatino Linotype"/>
          <w:b/>
          <w:i/>
          <w:sz w:val="22"/>
          <w:szCs w:val="22"/>
          <w:lang w:eastAsia="en-US"/>
        </w:rPr>
        <w:t>Para clasificar la información como</w:t>
      </w:r>
      <w:r w:rsidRPr="007C5280">
        <w:rPr>
          <w:rFonts w:ascii="Palatino Linotype" w:eastAsia="Palatino Linotype" w:hAnsi="Palatino Linotype" w:cs="Palatino Linotype"/>
          <w:i/>
          <w:sz w:val="22"/>
          <w:szCs w:val="22"/>
          <w:lang w:eastAsia="en-US"/>
        </w:rPr>
        <w:t xml:space="preserve"> </w:t>
      </w:r>
      <w:r w:rsidRPr="007C5280">
        <w:rPr>
          <w:rFonts w:ascii="Palatino Linotype" w:eastAsia="Palatino Linotype" w:hAnsi="Palatino Linotype" w:cs="Palatino Linotype"/>
          <w:b/>
          <w:i/>
          <w:sz w:val="22"/>
          <w:szCs w:val="22"/>
          <w:lang w:eastAsia="en-US"/>
        </w:rPr>
        <w:t>reservada o</w:t>
      </w:r>
      <w:r w:rsidRPr="007C5280">
        <w:rPr>
          <w:rFonts w:ascii="Palatino Linotype" w:eastAsia="Palatino Linotype" w:hAnsi="Palatino Linotype" w:cs="Palatino Linotype"/>
          <w:i/>
          <w:sz w:val="22"/>
          <w:szCs w:val="22"/>
          <w:lang w:eastAsia="en-US"/>
        </w:rPr>
        <w:t xml:space="preserve"> </w:t>
      </w:r>
      <w:r w:rsidRPr="007C5280">
        <w:rPr>
          <w:rFonts w:ascii="Palatino Linotype" w:eastAsia="Palatino Linotype" w:hAnsi="Palatino Linotype" w:cs="Palatino Linotype"/>
          <w:b/>
          <w:i/>
          <w:sz w:val="22"/>
          <w:szCs w:val="22"/>
          <w:lang w:eastAsia="en-US"/>
        </w:rPr>
        <w:t>confidencial, de manera total o parcial, el titular del área del sujeto obligado deberá atender lo dispuesto por el Título Sexto de la Ley General</w:t>
      </w:r>
      <w:r w:rsidRPr="007C5280">
        <w:rPr>
          <w:rFonts w:ascii="Palatino Linotype" w:eastAsia="Palatino Linotype" w:hAnsi="Palatino Linotype" w:cs="Palatino Linotype"/>
          <w:i/>
          <w:sz w:val="22"/>
          <w:szCs w:val="22"/>
          <w:lang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1C761A4"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Los sujetos obligados deberán aplicar, de manera estricta, las excepciones al derecho de acceso a la información y sólo podrán invocarlas cuando acrediten su procedencia.</w:t>
      </w:r>
    </w:p>
    <w:p w14:paraId="48F9A5EC"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Quinto.</w:t>
      </w:r>
      <w:r w:rsidRPr="007C5280">
        <w:rPr>
          <w:rFonts w:ascii="Palatino Linotype" w:eastAsia="Palatino Linotype" w:hAnsi="Palatino Linotype" w:cs="Palatino Linotype"/>
          <w:i/>
          <w:sz w:val="22"/>
          <w:szCs w:val="22"/>
          <w:lang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5F244E"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Sexto.</w:t>
      </w:r>
      <w:r w:rsidRPr="007C5280">
        <w:rPr>
          <w:rFonts w:ascii="Palatino Linotype" w:eastAsia="Palatino Linotype" w:hAnsi="Palatino Linotype" w:cs="Palatino Linotype"/>
          <w:i/>
          <w:sz w:val="22"/>
          <w:szCs w:val="22"/>
          <w:lang w:eastAsia="en-US"/>
        </w:rPr>
        <w:t xml:space="preserve"> Se deroga.</w:t>
      </w:r>
    </w:p>
    <w:p w14:paraId="59008872"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Séptimo.</w:t>
      </w:r>
      <w:r w:rsidRPr="007C5280">
        <w:rPr>
          <w:rFonts w:ascii="Palatino Linotype" w:eastAsia="Palatino Linotype" w:hAnsi="Palatino Linotype" w:cs="Palatino Linotype"/>
          <w:i/>
          <w:sz w:val="22"/>
          <w:szCs w:val="22"/>
          <w:lang w:eastAsia="en-US"/>
        </w:rPr>
        <w:t xml:space="preserve"> La clasificación de la información se llevará a cabo en el momento en que:</w:t>
      </w:r>
    </w:p>
    <w:p w14:paraId="047F5B87"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w:t>
      </w:r>
      <w:r w:rsidRPr="007C5280">
        <w:rPr>
          <w:rFonts w:ascii="Palatino Linotype" w:eastAsia="Palatino Linotype" w:hAnsi="Palatino Linotype" w:cs="Palatino Linotype"/>
          <w:i/>
          <w:sz w:val="22"/>
          <w:szCs w:val="22"/>
          <w:lang w:eastAsia="en-US"/>
        </w:rPr>
        <w:t xml:space="preserve"> Se reciba una solicitud de acceso a la información;</w:t>
      </w:r>
    </w:p>
    <w:p w14:paraId="24E702EA"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w:t>
      </w:r>
      <w:r w:rsidRPr="007C5280">
        <w:rPr>
          <w:rFonts w:ascii="Palatino Linotype" w:eastAsia="Palatino Linotype" w:hAnsi="Palatino Linotype" w:cs="Palatino Linotype"/>
          <w:i/>
          <w:sz w:val="22"/>
          <w:szCs w:val="22"/>
          <w:lang w:eastAsia="en-US"/>
        </w:rPr>
        <w:t xml:space="preserve"> Se determine mediante resolución del Comité de Transparencia, el órgano garante competente, o en cumplimiento a una sentencia del Poder Judicial; o</w:t>
      </w:r>
    </w:p>
    <w:p w14:paraId="4D679FAD"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III.</w:t>
      </w:r>
      <w:r w:rsidRPr="007C5280">
        <w:rPr>
          <w:rFonts w:ascii="Palatino Linotype" w:eastAsia="Palatino Linotype" w:hAnsi="Palatino Linotype" w:cs="Palatino Linotype"/>
          <w:i/>
          <w:sz w:val="22"/>
          <w:szCs w:val="22"/>
          <w:lang w:eastAsia="en-US"/>
        </w:rPr>
        <w:t xml:space="preserve"> Se generen versiones públicas para dar cumplimiento a las obligaciones de transparencia previstas en la Ley General, la Ley Federal y las correspondientes de las entidades federativas.</w:t>
      </w:r>
    </w:p>
    <w:p w14:paraId="1B65936E"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Los titulares de las áreas deberán revisar la clasificación al momento de la recepción de una solicitud de acceso, para verificar</w:t>
      </w:r>
      <w:r w:rsidRPr="007C5280">
        <w:rPr>
          <w:rFonts w:ascii="Palatino Linotype" w:eastAsia="Palatino Linotype" w:hAnsi="Palatino Linotype" w:cs="Palatino Linotype"/>
          <w:sz w:val="22"/>
          <w:szCs w:val="22"/>
          <w:lang w:eastAsia="en-US"/>
        </w:rPr>
        <w:t xml:space="preserve">, </w:t>
      </w:r>
      <w:r w:rsidRPr="007C5280">
        <w:rPr>
          <w:rFonts w:ascii="Palatino Linotype" w:eastAsia="Palatino Linotype" w:hAnsi="Palatino Linotype" w:cs="Palatino Linotype"/>
          <w:i/>
          <w:sz w:val="22"/>
          <w:szCs w:val="22"/>
          <w:lang w:eastAsia="en-US"/>
        </w:rPr>
        <w:t>conforme a su naturaleza, si encuadra en una causal de reserva o de confidencialidad.</w:t>
      </w:r>
    </w:p>
    <w:p w14:paraId="22D5A5CD"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Octavo.</w:t>
      </w:r>
      <w:r w:rsidRPr="007C5280">
        <w:rPr>
          <w:rFonts w:ascii="Palatino Linotype" w:eastAsia="Palatino Linotype" w:hAnsi="Palatino Linotype" w:cs="Palatino Linotype"/>
          <w:i/>
          <w:sz w:val="22"/>
          <w:szCs w:val="22"/>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9465DD8"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Para motivar la clasificación se deberán señalar las razones o circunstancias especiales que lo llevaron a concluir que el caso particular se ajusta al supuesto previsto por la norma legal invocada como fundamento.</w:t>
      </w:r>
    </w:p>
    <w:p w14:paraId="1B8B2666"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44CE581"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Noveno.</w:t>
      </w:r>
      <w:r w:rsidRPr="007C5280">
        <w:rPr>
          <w:rFonts w:ascii="Palatino Linotype" w:eastAsia="Palatino Linotype" w:hAnsi="Palatino Linotype" w:cs="Palatino Linotype"/>
          <w:i/>
          <w:sz w:val="22"/>
          <w:szCs w:val="22"/>
          <w:lang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0D6685"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Décimo.</w:t>
      </w:r>
      <w:r w:rsidRPr="007C5280">
        <w:rPr>
          <w:rFonts w:ascii="Palatino Linotype" w:eastAsia="Palatino Linotype" w:hAnsi="Palatino Linotype" w:cs="Palatino Linotype"/>
          <w:i/>
          <w:sz w:val="22"/>
          <w:szCs w:val="22"/>
          <w:lang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E22E24A"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En ausencia de los titulares de las áreas, la información será clasificada o desclasificada por la persona que lo supla, en términos de la normativa que rija la actuación del sujeto obligado.</w:t>
      </w:r>
    </w:p>
    <w:p w14:paraId="1B503941" w14:textId="77777777" w:rsidR="0027247E" w:rsidRPr="007C5280"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Décimo primero.</w:t>
      </w:r>
      <w:r w:rsidRPr="007C5280">
        <w:rPr>
          <w:rFonts w:ascii="Palatino Linotype" w:eastAsia="Palatino Linotype" w:hAnsi="Palatino Linotype" w:cs="Palatino Linotype"/>
          <w:i/>
          <w:sz w:val="22"/>
          <w:szCs w:val="22"/>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FB13C91" w14:textId="77777777" w:rsidR="0027247E" w:rsidRPr="007C5280" w:rsidRDefault="0027247E" w:rsidP="0027247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Asimismo, respecto a las formalidades que deberá llevar el acuerdo de clasificación que deberá emitir el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7D6D6B3A" w14:textId="77777777" w:rsidR="0027247E" w:rsidRPr="007C5280" w:rsidRDefault="0027247E" w:rsidP="0027247E">
      <w:pPr>
        <w:spacing w:after="200" w:line="276" w:lineRule="auto"/>
        <w:ind w:left="851"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 xml:space="preserve">“Quincuagésimo. </w:t>
      </w:r>
      <w:r w:rsidRPr="007C5280">
        <w:rPr>
          <w:rFonts w:ascii="Palatino Linotype" w:eastAsia="Palatino Linotype" w:hAnsi="Palatino Linotype" w:cs="Palatino Linotype"/>
          <w:i/>
          <w:sz w:val="22"/>
          <w:szCs w:val="22"/>
          <w:lang w:eastAsia="en-US"/>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9B78747" w14:textId="77777777" w:rsidR="0027247E" w:rsidRPr="007C5280"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 xml:space="preserve">Quincuagésimo primero. </w:t>
      </w:r>
      <w:r w:rsidRPr="007C5280">
        <w:rPr>
          <w:rFonts w:ascii="Palatino Linotype" w:eastAsia="Palatino Linotype" w:hAnsi="Palatino Linotype" w:cs="Palatino Linotype"/>
          <w:i/>
          <w:sz w:val="22"/>
          <w:szCs w:val="22"/>
          <w:lang w:eastAsia="en-US"/>
        </w:rPr>
        <w:t xml:space="preserve">Toda acta del Comité de Transparencia deberá contener: </w:t>
      </w:r>
    </w:p>
    <w:p w14:paraId="40CDAEB2"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w:t>
      </w:r>
      <w:r w:rsidRPr="007C5280">
        <w:rPr>
          <w:rFonts w:ascii="Palatino Linotype" w:eastAsia="Palatino Linotype" w:hAnsi="Palatino Linotype" w:cs="Palatino Linotype"/>
          <w:i/>
          <w:sz w:val="22"/>
          <w:szCs w:val="22"/>
          <w:lang w:eastAsia="en-US"/>
        </w:rPr>
        <w:t xml:space="preserve"> El número de sesión y fecha; </w:t>
      </w:r>
    </w:p>
    <w:p w14:paraId="2DB3BED4"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w:t>
      </w:r>
      <w:r w:rsidRPr="007C5280">
        <w:rPr>
          <w:rFonts w:ascii="Palatino Linotype" w:eastAsia="Palatino Linotype" w:hAnsi="Palatino Linotype" w:cs="Palatino Linotype"/>
          <w:i/>
          <w:sz w:val="22"/>
          <w:szCs w:val="22"/>
          <w:lang w:eastAsia="en-US"/>
        </w:rPr>
        <w:t xml:space="preserve">. El nombre del área que solicitó la clasificación de información; </w:t>
      </w:r>
    </w:p>
    <w:p w14:paraId="63AC8E86"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III</w:t>
      </w:r>
      <w:r w:rsidRPr="007C5280">
        <w:rPr>
          <w:rFonts w:ascii="Palatino Linotype" w:eastAsia="Palatino Linotype" w:hAnsi="Palatino Linotype" w:cs="Palatino Linotype"/>
          <w:i/>
          <w:sz w:val="22"/>
          <w:szCs w:val="22"/>
          <w:lang w:eastAsia="en-US"/>
        </w:rPr>
        <w:t xml:space="preserve">. La fundamentación legal y motivación correspondiente; </w:t>
      </w:r>
    </w:p>
    <w:p w14:paraId="6DE49DC4"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IV</w:t>
      </w:r>
      <w:r w:rsidRPr="007C5280">
        <w:rPr>
          <w:rFonts w:ascii="Palatino Linotype" w:eastAsia="Palatino Linotype" w:hAnsi="Palatino Linotype" w:cs="Palatino Linotype"/>
          <w:i/>
          <w:sz w:val="22"/>
          <w:szCs w:val="22"/>
          <w:lang w:eastAsia="en-US"/>
        </w:rPr>
        <w:t xml:space="preserve">. La resolución o resoluciones aprobadas; y </w:t>
      </w:r>
    </w:p>
    <w:p w14:paraId="76856867"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V</w:t>
      </w:r>
      <w:r w:rsidRPr="007C5280">
        <w:rPr>
          <w:rFonts w:ascii="Palatino Linotype" w:eastAsia="Palatino Linotype" w:hAnsi="Palatino Linotype" w:cs="Palatino Linotype"/>
          <w:i/>
          <w:sz w:val="22"/>
          <w:szCs w:val="22"/>
          <w:lang w:eastAsia="en-US"/>
        </w:rPr>
        <w:t xml:space="preserve">. La rúbrica o firma digital de cada integrante del Comité de Transparencia. </w:t>
      </w:r>
    </w:p>
    <w:p w14:paraId="77032F86" w14:textId="77777777" w:rsidR="0027247E" w:rsidRPr="007C5280"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 xml:space="preserve">Las resoluciones del Comité en las que se haya determinado confirmar o modificar la clasificación de información pública como reservada, deberán incluir, cuando menos: </w:t>
      </w:r>
    </w:p>
    <w:p w14:paraId="50432E7A"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w:t>
      </w:r>
      <w:r w:rsidRPr="007C5280">
        <w:rPr>
          <w:rFonts w:ascii="Palatino Linotype" w:eastAsia="Palatino Linotype" w:hAnsi="Palatino Linotype" w:cs="Palatino Linotype"/>
          <w:i/>
          <w:sz w:val="22"/>
          <w:szCs w:val="22"/>
          <w:lang w:eastAsia="en-US"/>
        </w:rPr>
        <w:t xml:space="preserve"> Los motivos y razonamientos que sustenten la confirmación o modificación de la prueba de daño;</w:t>
      </w:r>
    </w:p>
    <w:p w14:paraId="3C5ACF78"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i/>
          <w:sz w:val="22"/>
          <w:szCs w:val="22"/>
          <w:lang w:eastAsia="en-US"/>
        </w:rPr>
      </w:pPr>
      <w:r w:rsidRPr="007C5280">
        <w:rPr>
          <w:rFonts w:ascii="Palatino Linotype" w:eastAsia="Palatino Linotype" w:hAnsi="Palatino Linotype" w:cs="Palatino Linotype"/>
          <w:b/>
          <w:i/>
          <w:sz w:val="22"/>
          <w:szCs w:val="22"/>
          <w:lang w:eastAsia="en-US"/>
        </w:rPr>
        <w:t>II</w:t>
      </w:r>
      <w:r w:rsidRPr="007C5280">
        <w:rPr>
          <w:rFonts w:ascii="Palatino Linotype" w:eastAsia="Palatino Linotype" w:hAnsi="Palatino Linotype" w:cs="Palatino Linotype"/>
          <w:i/>
          <w:sz w:val="22"/>
          <w:szCs w:val="22"/>
          <w:lang w:eastAsia="en-US"/>
        </w:rPr>
        <w:t>. Descripción de las partes o secciones reservadas, en caso de clasificación parcial</w:t>
      </w:r>
      <w:r w:rsidRPr="007C5280">
        <w:rPr>
          <w:rFonts w:ascii="Palatino Linotype" w:eastAsia="Palatino Linotype" w:hAnsi="Palatino Linotype" w:cs="Palatino Linotype"/>
          <w:b/>
          <w:i/>
          <w:sz w:val="22"/>
          <w:szCs w:val="22"/>
          <w:lang w:eastAsia="en-US"/>
        </w:rPr>
        <w:t xml:space="preserve">; </w:t>
      </w:r>
    </w:p>
    <w:p w14:paraId="02D5FD92"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III.</w:t>
      </w:r>
      <w:r w:rsidRPr="007C5280">
        <w:rPr>
          <w:rFonts w:ascii="Palatino Linotype" w:eastAsia="Palatino Linotype" w:hAnsi="Palatino Linotype" w:cs="Palatino Linotype"/>
          <w:i/>
          <w:sz w:val="22"/>
          <w:szCs w:val="22"/>
          <w:lang w:eastAsia="en-US"/>
        </w:rPr>
        <w:t xml:space="preserve"> El periodo por el que mantendrá su clasificación y fecha de expiración; y </w:t>
      </w:r>
    </w:p>
    <w:p w14:paraId="666D8EBF" w14:textId="77777777" w:rsidR="0027247E" w:rsidRPr="007C5280"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IV.</w:t>
      </w:r>
      <w:r w:rsidRPr="007C5280">
        <w:rPr>
          <w:rFonts w:ascii="Palatino Linotype" w:eastAsia="Palatino Linotype" w:hAnsi="Palatino Linotype" w:cs="Palatino Linotype"/>
          <w:i/>
          <w:sz w:val="22"/>
          <w:szCs w:val="22"/>
          <w:lang w:eastAsia="en-US"/>
        </w:rPr>
        <w:t xml:space="preserve"> El nombre del titular y área encargada de realizar la versión pública del documento, en su caso. </w:t>
      </w:r>
    </w:p>
    <w:p w14:paraId="140A24E3" w14:textId="77777777" w:rsidR="0027247E" w:rsidRPr="007C5280"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 xml:space="preserve">En los casos en que se clasifique la información como reservada siempre se entregará o anexará la prueba de daño con la respuesta al solicitante. </w:t>
      </w:r>
    </w:p>
    <w:p w14:paraId="6435C75E" w14:textId="77777777" w:rsidR="0027247E" w:rsidRPr="007C5280"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En los casos de resoluciones del Comité de Transparencia en las que se confirme la clasificación de información confidencial solo se deberán de identificar los tipos de datos protegidos, de conformidad con el lineamiento trigésimo octavo.</w:t>
      </w:r>
    </w:p>
    <w:p w14:paraId="7E2E561C" w14:textId="77777777" w:rsidR="0027247E" w:rsidRPr="007C5280"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52AA5EC4"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r w:rsidRPr="007C5280">
        <w:rPr>
          <w:rFonts w:ascii="Palatino Linotype" w:eastAsia="Palatino Linotype" w:hAnsi="Palatino Linotype" w:cs="Palatino Linotype"/>
          <w:b/>
          <w:i/>
          <w:sz w:val="22"/>
          <w:szCs w:val="22"/>
          <w:lang w:eastAsia="en-US"/>
        </w:rPr>
        <w:t>Quincuagésimo segundo</w:t>
      </w:r>
      <w:r w:rsidRPr="007C5280">
        <w:rPr>
          <w:rFonts w:ascii="Palatino Linotype" w:eastAsia="Palatino Linotype" w:hAnsi="Palatino Linotype" w:cs="Palatino Linotype"/>
          <w:i/>
          <w:sz w:val="22"/>
          <w:szCs w:val="22"/>
          <w:lang w:eastAsia="en-U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7C5280">
        <w:rPr>
          <w:rFonts w:ascii="Palatino Linotype" w:eastAsia="Palatino Linotype" w:hAnsi="Palatino Linotype" w:cs="Palatino Linotype"/>
          <w:i/>
          <w:sz w:val="22"/>
          <w:szCs w:val="22"/>
          <w:lang w:eastAsia="en-US"/>
        </w:rPr>
        <w:t>sobreposición</w:t>
      </w:r>
      <w:proofErr w:type="spellEnd"/>
      <w:r w:rsidRPr="007C5280">
        <w:rPr>
          <w:rFonts w:ascii="Palatino Linotype" w:eastAsia="Palatino Linotype" w:hAnsi="Palatino Linotype" w:cs="Palatino Linotype"/>
          <w:i/>
          <w:sz w:val="22"/>
          <w:szCs w:val="22"/>
          <w:lang w:eastAsia="en-US"/>
        </w:rPr>
        <w:t xml:space="preserve"> de contenido distinto al autorizado por el Comité.</w:t>
      </w:r>
    </w:p>
    <w:p w14:paraId="6D0262F0"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 xml:space="preserve">En el caso específico de la clasificación y elaboración de versiones públicas de documentos que contengan información confidencial, las áreas de los sujetos obligados deberán: </w:t>
      </w:r>
    </w:p>
    <w:p w14:paraId="0F9A73F2" w14:textId="77777777" w:rsidR="0027247E" w:rsidRPr="007C5280"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w:t>
      </w:r>
      <w:r w:rsidRPr="007C5280">
        <w:rPr>
          <w:rFonts w:ascii="Palatino Linotype" w:eastAsia="Palatino Linotype" w:hAnsi="Palatino Linotype" w:cs="Palatino Linotype"/>
          <w:i/>
          <w:sz w:val="22"/>
          <w:szCs w:val="22"/>
          <w:lang w:eastAsia="en-US"/>
        </w:rPr>
        <w:t xml:space="preserve"> Fijar la fecha en que se elaboró la versión pública y la fecha en la cual el Comité de Transparencia confirmó dicha versión;</w:t>
      </w:r>
    </w:p>
    <w:p w14:paraId="335ECDFA" w14:textId="77777777" w:rsidR="0027247E" w:rsidRPr="007C5280"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w:t>
      </w:r>
      <w:r w:rsidRPr="007C5280">
        <w:rPr>
          <w:rFonts w:ascii="Palatino Linotype" w:eastAsia="Palatino Linotype" w:hAnsi="Palatino Linotype" w:cs="Palatino Linotype"/>
          <w:i/>
          <w:sz w:val="22"/>
          <w:szCs w:val="22"/>
          <w:lang w:eastAsia="en-US"/>
        </w:rPr>
        <w:t xml:space="preserve"> Señalar dentro del documento el tipo de información confidencial que fue testada en cada caso específico, de conformidad con el lineamiento trigésimo octavo; y</w:t>
      </w:r>
    </w:p>
    <w:p w14:paraId="5710B919" w14:textId="77777777" w:rsidR="0027247E" w:rsidRPr="007C5280"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III.</w:t>
      </w:r>
      <w:r w:rsidRPr="007C5280">
        <w:rPr>
          <w:rFonts w:ascii="Palatino Linotype" w:eastAsia="Palatino Linotype" w:hAnsi="Palatino Linotype" w:cs="Palatino Linotype"/>
          <w:i/>
          <w:sz w:val="22"/>
          <w:szCs w:val="22"/>
          <w:lang w:eastAsia="en-US"/>
        </w:rPr>
        <w:t xml:space="preserve"> Señalar las personas o instancias autorizadas a acceder a la información clasificada.</w:t>
      </w:r>
    </w:p>
    <w:p w14:paraId="3799E6A6"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En los documentos de difusión electrónica, señalar en la primera hoja y en el nombre del archivo, que la versión pública corresponde a un documento que contiene información confidencial.”</w:t>
      </w:r>
    </w:p>
    <w:p w14:paraId="26323DBB" w14:textId="77777777" w:rsidR="0027247E" w:rsidRPr="007C5280" w:rsidRDefault="0027247E" w:rsidP="0027247E">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w:t>
      </w:r>
    </w:p>
    <w:p w14:paraId="7076F716" w14:textId="77777777" w:rsidR="0027247E" w:rsidRPr="007C5280" w:rsidRDefault="0027247E" w:rsidP="0027247E">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i/>
          <w:sz w:val="22"/>
          <w:szCs w:val="22"/>
          <w:lang w:eastAsia="en-US"/>
        </w:rPr>
      </w:pPr>
      <w:r w:rsidRPr="007C5280">
        <w:rPr>
          <w:rFonts w:ascii="Palatino Linotype" w:eastAsia="Palatino Linotype" w:hAnsi="Palatino Linotype" w:cs="Palatino Linotype"/>
          <w:b/>
          <w:i/>
          <w:sz w:val="22"/>
          <w:szCs w:val="22"/>
          <w:lang w:eastAsia="en-US"/>
        </w:rPr>
        <w:t xml:space="preserve">Quincuagésimo cuarto. </w:t>
      </w:r>
      <w:r w:rsidRPr="007C5280">
        <w:rPr>
          <w:rFonts w:ascii="Palatino Linotype" w:eastAsia="Palatino Linotype" w:hAnsi="Palatino Linotype" w:cs="Palatino Linotype"/>
          <w:i/>
          <w:sz w:val="22"/>
          <w:szCs w:val="22"/>
          <w:lang w:eastAsia="en-U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C5280">
        <w:rPr>
          <w:rFonts w:ascii="Palatino Linotype" w:eastAsia="Palatino Linotype" w:hAnsi="Palatino Linotype" w:cs="Palatino Linotype"/>
          <w:b/>
          <w:i/>
          <w:sz w:val="22"/>
          <w:szCs w:val="22"/>
          <w:lang w:eastAsia="en-US"/>
        </w:rPr>
        <w:t xml:space="preserve"> </w:t>
      </w:r>
    </w:p>
    <w:p w14:paraId="1EF20420"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 xml:space="preserve">Quincuagésimo quinto. </w:t>
      </w:r>
      <w:r w:rsidRPr="007C5280">
        <w:rPr>
          <w:rFonts w:ascii="Palatino Linotype" w:eastAsia="Palatino Linotype" w:hAnsi="Palatino Linotype" w:cs="Palatino Linotype"/>
          <w:i/>
          <w:sz w:val="22"/>
          <w:szCs w:val="22"/>
          <w:lang w:eastAsia="en-US"/>
        </w:rPr>
        <w:t xml:space="preserve">Cada área del sujeto obligado podrá designar formalmente a una o más personas como responsables del </w:t>
      </w:r>
      <w:proofErr w:type="spellStart"/>
      <w:r w:rsidRPr="007C5280">
        <w:rPr>
          <w:rFonts w:ascii="Palatino Linotype" w:eastAsia="Palatino Linotype" w:hAnsi="Palatino Linotype" w:cs="Palatino Linotype"/>
          <w:i/>
          <w:sz w:val="22"/>
          <w:szCs w:val="22"/>
          <w:lang w:eastAsia="en-US"/>
        </w:rPr>
        <w:t>testado</w:t>
      </w:r>
      <w:proofErr w:type="spellEnd"/>
      <w:r w:rsidRPr="007C5280">
        <w:rPr>
          <w:rFonts w:ascii="Palatino Linotype" w:eastAsia="Palatino Linotype" w:hAnsi="Palatino Linotype" w:cs="Palatino Linotype"/>
          <w:i/>
          <w:sz w:val="22"/>
          <w:szCs w:val="22"/>
          <w:lang w:eastAsia="en-US"/>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95004A"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b/>
          <w:i/>
          <w:sz w:val="22"/>
          <w:szCs w:val="22"/>
          <w:lang w:eastAsia="en-US"/>
        </w:rPr>
      </w:pPr>
      <w:r w:rsidRPr="007C5280">
        <w:rPr>
          <w:rFonts w:ascii="Palatino Linotype" w:eastAsia="Palatino Linotype" w:hAnsi="Palatino Linotype" w:cs="Palatino Linotype"/>
          <w:b/>
          <w:i/>
          <w:sz w:val="22"/>
          <w:szCs w:val="22"/>
          <w:lang w:eastAsia="en-US"/>
        </w:rPr>
        <w:t>...</w:t>
      </w:r>
    </w:p>
    <w:p w14:paraId="0038E75C"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Quincuagésimo séptimo</w:t>
      </w:r>
      <w:r w:rsidRPr="007C5280">
        <w:rPr>
          <w:rFonts w:ascii="Palatino Linotype" w:eastAsia="Palatino Linotype" w:hAnsi="Palatino Linotype" w:cs="Palatino Linotype"/>
          <w:i/>
          <w:sz w:val="22"/>
          <w:szCs w:val="22"/>
          <w:lang w:eastAsia="en-US"/>
        </w:rPr>
        <w:t xml:space="preserve">. Se considera, en principio, como información pública y no podrá omitirse de las versiones públicas la siguiente: </w:t>
      </w:r>
    </w:p>
    <w:p w14:paraId="22106B0C" w14:textId="77777777" w:rsidR="0027247E" w:rsidRPr="007C5280"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w:t>
      </w:r>
      <w:r w:rsidRPr="007C5280">
        <w:rPr>
          <w:rFonts w:ascii="Palatino Linotype" w:eastAsia="Palatino Linotype" w:hAnsi="Palatino Linotype" w:cs="Palatino Linotype"/>
          <w:i/>
          <w:sz w:val="22"/>
          <w:szCs w:val="22"/>
          <w:lang w:eastAsia="en-US"/>
        </w:rPr>
        <w:t xml:space="preserve">. La relativa a las Obligaciones de Transparencia que contempla el Título V de la Ley General y las demás disposiciones legales aplicables; </w:t>
      </w:r>
    </w:p>
    <w:p w14:paraId="6AE76ECB" w14:textId="77777777" w:rsidR="0027247E" w:rsidRPr="007C5280"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w:t>
      </w:r>
      <w:r w:rsidRPr="007C5280">
        <w:rPr>
          <w:rFonts w:ascii="Palatino Linotype" w:eastAsia="Palatino Linotype" w:hAnsi="Palatino Linotype" w:cs="Palatino Linotype"/>
          <w:i/>
          <w:sz w:val="22"/>
          <w:szCs w:val="22"/>
          <w:lang w:eastAsia="en-US"/>
        </w:rPr>
        <w:t xml:space="preserve"> El nombre de los integrantes de los sujetos obligados en los documentos, y sus firmas autógrafas o digitales, cuando sean utilizados en el ejercicio de las facultades conferidas para el desempeño del servicio público, y</w:t>
      </w:r>
    </w:p>
    <w:p w14:paraId="4B925C41" w14:textId="77777777" w:rsidR="0027247E" w:rsidRPr="007C5280"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III</w:t>
      </w:r>
      <w:r w:rsidRPr="007C5280">
        <w:rPr>
          <w:rFonts w:ascii="Palatino Linotype" w:eastAsia="Palatino Linotype" w:hAnsi="Palatino Linotype" w:cs="Palatino Linotype"/>
          <w:i/>
          <w:sz w:val="22"/>
          <w:szCs w:val="22"/>
          <w:lang w:eastAsia="en-US"/>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8EA02DA"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i/>
          <w:sz w:val="22"/>
          <w:szCs w:val="22"/>
          <w:lang w:eastAsia="en-US"/>
        </w:rPr>
        <w:t xml:space="preserve">Lo anterior, siempre y cuando no se acredite alguna causal de clasificación, prevista en las leyes o en los tratados internacionales suscritas por el Estado mexicano.  </w:t>
      </w:r>
    </w:p>
    <w:p w14:paraId="547C4BD9" w14:textId="77777777" w:rsidR="0027247E" w:rsidRPr="007C5280"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7C5280">
        <w:rPr>
          <w:rFonts w:ascii="Palatino Linotype" w:eastAsia="Palatino Linotype" w:hAnsi="Palatino Linotype" w:cs="Palatino Linotype"/>
          <w:b/>
          <w:i/>
          <w:sz w:val="22"/>
          <w:szCs w:val="22"/>
          <w:lang w:eastAsia="en-US"/>
        </w:rPr>
        <w:t>Quincuagésimo octavo</w:t>
      </w:r>
      <w:r w:rsidRPr="007C5280">
        <w:rPr>
          <w:rFonts w:ascii="Palatino Linotype" w:eastAsia="Palatino Linotype" w:hAnsi="Palatino Linotype" w:cs="Palatino Linotype"/>
          <w:i/>
          <w:sz w:val="22"/>
          <w:szCs w:val="22"/>
          <w:lang w:eastAsia="en-US"/>
        </w:rPr>
        <w:t>. Los sujetos obligados garantizarán que los sistemas o medios empleados para eliminar la información en las versiones públicas sean irreversibles, de tal forma que no permitan su recuperación o la visualización de la misma.”</w:t>
      </w:r>
    </w:p>
    <w:p w14:paraId="3F7697D4" w14:textId="77777777" w:rsidR="0027247E" w:rsidRPr="007C5280" w:rsidRDefault="0027247E" w:rsidP="0027247E">
      <w:pPr>
        <w:shd w:val="clear" w:color="auto" w:fill="FFFFFF"/>
        <w:spacing w:line="360" w:lineRule="auto"/>
        <w:ind w:right="51"/>
        <w:jc w:val="both"/>
        <w:rPr>
          <w:rFonts w:ascii="Palatino Linotype" w:eastAsia="Palatino Linotype" w:hAnsi="Palatino Linotype" w:cs="Palatino Linotype"/>
          <w:sz w:val="22"/>
          <w:szCs w:val="22"/>
          <w:lang w:eastAsia="en-US"/>
        </w:rPr>
      </w:pPr>
      <w:r w:rsidRPr="007C5280">
        <w:rPr>
          <w:rFonts w:ascii="Palatino Linotype" w:eastAsia="Palatino Linotype" w:hAnsi="Palatino Linotype" w:cs="Palatino Linotype"/>
          <w:sz w:val="22"/>
          <w:szCs w:val="22"/>
          <w:lang w:eastAsia="en-US"/>
        </w:rPr>
        <w:t xml:space="preserve">Por lo tanto, la entrega de documentos en su versión pública debe acompañarse necesariamente del Acuerdo del Comité de Transparencia que la sustente, en el que se expongan los fundamentos y razonamientos que llevaron al </w:t>
      </w:r>
      <w:r w:rsidRPr="007C5280">
        <w:rPr>
          <w:rFonts w:ascii="Palatino Linotype" w:eastAsia="Palatino Linotype" w:hAnsi="Palatino Linotype" w:cs="Palatino Linotype"/>
          <w:b/>
          <w:sz w:val="22"/>
          <w:szCs w:val="22"/>
          <w:lang w:eastAsia="en-US"/>
        </w:rPr>
        <w:t>Sujeto Obligado</w:t>
      </w:r>
      <w:r w:rsidRPr="007C5280">
        <w:rPr>
          <w:rFonts w:ascii="Palatino Linotype" w:eastAsia="Palatino Linotype" w:hAnsi="Palatino Linotype" w:cs="Palatino Linotype"/>
          <w:sz w:val="22"/>
          <w:szCs w:val="22"/>
          <w:lang w:eastAsia="en-US"/>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7C5280">
        <w:rPr>
          <w:rFonts w:ascii="Palatino Linotype" w:eastAsia="Palatino Linotype" w:hAnsi="Palatino Linotype" w:cs="Palatino Linotype"/>
          <w:b/>
          <w:sz w:val="22"/>
          <w:szCs w:val="22"/>
          <w:lang w:eastAsia="en-US"/>
        </w:rPr>
        <w:t>Recurrente</w:t>
      </w:r>
      <w:r w:rsidRPr="007C5280">
        <w:rPr>
          <w:rFonts w:ascii="Palatino Linotype" w:eastAsia="Palatino Linotype" w:hAnsi="Palatino Linotype" w:cs="Palatino Linotype"/>
          <w:sz w:val="22"/>
          <w:szCs w:val="22"/>
          <w:lang w:eastAsia="en-US"/>
        </w:rPr>
        <w:t>.</w:t>
      </w:r>
    </w:p>
    <w:p w14:paraId="4D4AE08B" w14:textId="77777777" w:rsidR="002C4D40" w:rsidRPr="007C5280" w:rsidRDefault="002C4D40" w:rsidP="006D6304">
      <w:pPr>
        <w:spacing w:line="360" w:lineRule="auto"/>
        <w:jc w:val="both"/>
        <w:rPr>
          <w:rFonts w:ascii="Palatino Linotype" w:eastAsia="Calibri" w:hAnsi="Palatino Linotype"/>
          <w:sz w:val="22"/>
          <w:szCs w:val="22"/>
          <w:lang w:val="es-ES_tradnl" w:eastAsia="en-US"/>
        </w:rPr>
      </w:pPr>
    </w:p>
    <w:p w14:paraId="45DAEF70" w14:textId="7014C307" w:rsidR="008D2539" w:rsidRPr="007C5280"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sz w:val="22"/>
          <w:szCs w:val="22"/>
        </w:rPr>
        <w:t xml:space="preserve">Así, con fundamento en lo prescrito en los artículos </w:t>
      </w:r>
      <w:r w:rsidR="000C3A11" w:rsidRPr="007C528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7C5280">
        <w:rPr>
          <w:rFonts w:ascii="Palatino Linotype" w:eastAsia="Palatino Linotype" w:hAnsi="Palatino Linotype" w:cs="Palatino Linotype"/>
          <w:sz w:val="22"/>
          <w:szCs w:val="22"/>
        </w:rPr>
        <w:t xml:space="preserve"> 2, fracción II; 29, 36 fracciones I y II; 176, 178, 181, 185, fracción I, 186, fracción II</w:t>
      </w:r>
      <w:r w:rsidR="0027247E" w:rsidRPr="007C5280">
        <w:rPr>
          <w:rFonts w:ascii="Palatino Linotype" w:eastAsia="Palatino Linotype" w:hAnsi="Palatino Linotype" w:cs="Palatino Linotype"/>
          <w:sz w:val="22"/>
          <w:szCs w:val="22"/>
        </w:rPr>
        <w:t>I</w:t>
      </w:r>
      <w:r w:rsidRPr="007C5280">
        <w:rPr>
          <w:rFonts w:ascii="Palatino Linotype" w:eastAsia="Palatino Linotype" w:hAnsi="Palatino Linotype" w:cs="Palatino Linotype"/>
          <w:sz w:val="22"/>
          <w:szCs w:val="22"/>
        </w:rPr>
        <w:t>, así como 188 de la Ley de Transparencia y Acceso a la Información Pública del Estado de México y Municipios, este Pleno:</w:t>
      </w:r>
    </w:p>
    <w:p w14:paraId="7B2077C5" w14:textId="77777777" w:rsidR="008D2539" w:rsidRPr="007C5280"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7C5280"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3" w:name="_heading=h.ijv98pntcd5s" w:colFirst="0" w:colLast="0"/>
      <w:bookmarkEnd w:id="13"/>
      <w:r w:rsidRPr="007C5280">
        <w:rPr>
          <w:rFonts w:ascii="Palatino Linotype" w:eastAsia="Palatino Linotype" w:hAnsi="Palatino Linotype" w:cs="Palatino Linotype"/>
          <w:b/>
          <w:sz w:val="22"/>
          <w:szCs w:val="22"/>
        </w:rPr>
        <w:t>III. R E S U E L V E</w:t>
      </w:r>
    </w:p>
    <w:p w14:paraId="492B106C" w14:textId="5B2999D8" w:rsidR="00751316" w:rsidRPr="007C5280" w:rsidRDefault="00751316" w:rsidP="00751316">
      <w:pPr>
        <w:spacing w:line="360" w:lineRule="auto"/>
        <w:jc w:val="both"/>
        <w:rPr>
          <w:rFonts w:ascii="Palatino Linotype" w:eastAsia="Palatino Linotype" w:hAnsi="Palatino Linotype" w:cs="Palatino Linotype"/>
          <w:b/>
          <w:sz w:val="22"/>
          <w:szCs w:val="22"/>
        </w:rPr>
      </w:pPr>
      <w:bookmarkStart w:id="14" w:name="_heading=h.26in1rg" w:colFirst="0" w:colLast="0"/>
      <w:bookmarkEnd w:id="14"/>
      <w:r w:rsidRPr="007C5280">
        <w:rPr>
          <w:rFonts w:ascii="Palatino Linotype" w:eastAsia="Palatino Linotype" w:hAnsi="Palatino Linotype" w:cs="Palatino Linotype"/>
          <w:b/>
          <w:sz w:val="22"/>
          <w:szCs w:val="22"/>
        </w:rPr>
        <w:t xml:space="preserve">Primero. </w:t>
      </w:r>
      <w:r w:rsidRPr="007C5280">
        <w:rPr>
          <w:rFonts w:ascii="Palatino Linotype" w:eastAsia="Palatino Linotype" w:hAnsi="Palatino Linotype" w:cs="Palatino Linotype"/>
          <w:sz w:val="22"/>
          <w:szCs w:val="22"/>
        </w:rPr>
        <w:t xml:space="preserve">Resultan </w:t>
      </w:r>
      <w:r w:rsidRPr="007C5280">
        <w:rPr>
          <w:rFonts w:ascii="Palatino Linotype" w:eastAsia="Palatino Linotype" w:hAnsi="Palatino Linotype" w:cs="Palatino Linotype"/>
          <w:b/>
          <w:sz w:val="22"/>
          <w:szCs w:val="22"/>
        </w:rPr>
        <w:t>fundadas</w:t>
      </w:r>
      <w:r w:rsidRPr="007C5280">
        <w:rPr>
          <w:rFonts w:ascii="Palatino Linotype" w:eastAsia="Palatino Linotype" w:hAnsi="Palatino Linotype" w:cs="Palatino Linotype"/>
          <w:sz w:val="22"/>
          <w:szCs w:val="22"/>
        </w:rPr>
        <w:t xml:space="preserve"> las razones o motivos de inconformidad hechos valer por la parte</w:t>
      </w:r>
      <w:r w:rsidRPr="007C5280">
        <w:rPr>
          <w:rFonts w:ascii="Palatino Linotype" w:eastAsia="Palatino Linotype" w:hAnsi="Palatino Linotype" w:cs="Palatino Linotype"/>
          <w:b/>
          <w:sz w:val="22"/>
          <w:szCs w:val="22"/>
        </w:rPr>
        <w:t xml:space="preserve"> Recurrente</w:t>
      </w:r>
      <w:r w:rsidRPr="007C5280">
        <w:rPr>
          <w:rFonts w:ascii="Palatino Linotype" w:eastAsia="Palatino Linotype" w:hAnsi="Palatino Linotype" w:cs="Palatino Linotype"/>
          <w:sz w:val="22"/>
          <w:szCs w:val="22"/>
        </w:rPr>
        <w:t xml:space="preserve"> en el recurso de revisión </w:t>
      </w:r>
      <w:r w:rsidRPr="007C5280">
        <w:rPr>
          <w:rFonts w:ascii="Palatino Linotype" w:eastAsia="Palatino Linotype" w:hAnsi="Palatino Linotype" w:cs="Palatino Linotype"/>
          <w:b/>
          <w:sz w:val="22"/>
          <w:szCs w:val="22"/>
        </w:rPr>
        <w:t>10059/INFOEM/IP/RR/2025</w:t>
      </w:r>
      <w:r w:rsidRPr="007C5280">
        <w:rPr>
          <w:rFonts w:ascii="Palatino Linotype" w:eastAsia="Palatino Linotype" w:hAnsi="Palatino Linotype" w:cs="Palatino Linotype"/>
          <w:sz w:val="22"/>
          <w:szCs w:val="22"/>
        </w:rPr>
        <w:t xml:space="preserve">; por lo que, en términos del </w:t>
      </w:r>
      <w:r w:rsidRPr="007C5280">
        <w:rPr>
          <w:rFonts w:ascii="Palatino Linotype" w:eastAsia="Palatino Linotype" w:hAnsi="Palatino Linotype" w:cs="Palatino Linotype"/>
          <w:b/>
          <w:sz w:val="22"/>
          <w:szCs w:val="22"/>
        </w:rPr>
        <w:t>Considerando</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 xml:space="preserve">Cuarto </w:t>
      </w:r>
      <w:r w:rsidRPr="007C5280">
        <w:rPr>
          <w:rFonts w:ascii="Palatino Linotype" w:eastAsia="Palatino Linotype" w:hAnsi="Palatino Linotype" w:cs="Palatino Linotype"/>
          <w:sz w:val="22"/>
          <w:szCs w:val="22"/>
        </w:rPr>
        <w:t xml:space="preserve">de esta resolución, se </w:t>
      </w:r>
      <w:r w:rsidR="00FF4C18" w:rsidRPr="007C5280">
        <w:rPr>
          <w:rFonts w:ascii="Palatino Linotype" w:eastAsia="Palatino Linotype" w:hAnsi="Palatino Linotype" w:cs="Palatino Linotype"/>
          <w:b/>
          <w:sz w:val="22"/>
          <w:szCs w:val="22"/>
        </w:rPr>
        <w:t>Revoca</w:t>
      </w:r>
      <w:r w:rsidRPr="007C5280">
        <w:rPr>
          <w:rFonts w:ascii="Palatino Linotype" w:eastAsia="Palatino Linotype" w:hAnsi="Palatino Linotype" w:cs="Palatino Linotype"/>
          <w:b/>
          <w:sz w:val="22"/>
          <w:szCs w:val="22"/>
        </w:rPr>
        <w:t xml:space="preserve"> </w:t>
      </w:r>
      <w:r w:rsidRPr="007C5280">
        <w:rPr>
          <w:rFonts w:ascii="Palatino Linotype" w:eastAsia="Palatino Linotype" w:hAnsi="Palatino Linotype" w:cs="Palatino Linotype"/>
          <w:sz w:val="22"/>
          <w:szCs w:val="22"/>
        </w:rPr>
        <w:t xml:space="preserve">la respuesta emitida por el </w:t>
      </w:r>
      <w:r w:rsidRPr="007C5280">
        <w:rPr>
          <w:rFonts w:ascii="Palatino Linotype" w:eastAsia="Palatino Linotype" w:hAnsi="Palatino Linotype" w:cs="Palatino Linotype"/>
          <w:b/>
          <w:sz w:val="22"/>
          <w:szCs w:val="22"/>
        </w:rPr>
        <w:t>Sujeto Obligado.</w:t>
      </w:r>
    </w:p>
    <w:p w14:paraId="1421CE96" w14:textId="77777777" w:rsidR="00751316" w:rsidRPr="007C5280" w:rsidRDefault="00751316" w:rsidP="00751316">
      <w:pPr>
        <w:spacing w:line="360" w:lineRule="auto"/>
        <w:jc w:val="both"/>
        <w:rPr>
          <w:rFonts w:ascii="Palatino Linotype" w:eastAsia="Palatino Linotype" w:hAnsi="Palatino Linotype" w:cs="Palatino Linotype"/>
          <w:b/>
          <w:sz w:val="22"/>
          <w:szCs w:val="22"/>
        </w:rPr>
      </w:pPr>
    </w:p>
    <w:p w14:paraId="6FFF11AD" w14:textId="11767A4F" w:rsidR="00751316" w:rsidRPr="007C5280" w:rsidRDefault="00751316" w:rsidP="00751316">
      <w:pPr>
        <w:spacing w:line="360" w:lineRule="auto"/>
        <w:jc w:val="both"/>
        <w:rPr>
          <w:rFonts w:ascii="Palatino Linotype" w:eastAsia="Palatino Linotype" w:hAnsi="Palatino Linotype" w:cs="Palatino Linotype"/>
          <w:sz w:val="22"/>
          <w:szCs w:val="22"/>
        </w:rPr>
      </w:pPr>
      <w:bookmarkStart w:id="15" w:name="_heading=h.2et92p0" w:colFirst="0" w:colLast="0"/>
      <w:bookmarkEnd w:id="15"/>
      <w:r w:rsidRPr="007C5280">
        <w:rPr>
          <w:rFonts w:ascii="Palatino Linotype" w:eastAsia="Palatino Linotype" w:hAnsi="Palatino Linotype" w:cs="Palatino Linotype"/>
          <w:b/>
          <w:sz w:val="22"/>
          <w:szCs w:val="22"/>
        </w:rPr>
        <w:t xml:space="preserve">Segundo. </w:t>
      </w:r>
      <w:r w:rsidRPr="007C5280">
        <w:rPr>
          <w:rFonts w:ascii="Palatino Linotype" w:eastAsia="Palatino Linotype" w:hAnsi="Palatino Linotype" w:cs="Palatino Linotype"/>
          <w:sz w:val="22"/>
          <w:szCs w:val="22"/>
        </w:rPr>
        <w:t xml:space="preserve">Se </w:t>
      </w:r>
      <w:r w:rsidRPr="007C5280">
        <w:rPr>
          <w:rFonts w:ascii="Palatino Linotype" w:eastAsia="Palatino Linotype" w:hAnsi="Palatino Linotype" w:cs="Palatino Linotype"/>
          <w:b/>
          <w:sz w:val="22"/>
          <w:szCs w:val="22"/>
        </w:rPr>
        <w:t>Ordena</w:t>
      </w:r>
      <w:r w:rsidRPr="007C5280">
        <w:rPr>
          <w:rFonts w:ascii="Palatino Linotype" w:eastAsia="Palatino Linotype" w:hAnsi="Palatino Linotype" w:cs="Palatino Linotype"/>
          <w:sz w:val="22"/>
          <w:szCs w:val="22"/>
        </w:rPr>
        <w:t xml:space="preserve"> al </w:t>
      </w:r>
      <w:r w:rsidRPr="007C5280">
        <w:rPr>
          <w:rFonts w:ascii="Palatino Linotype" w:eastAsia="Palatino Linotype" w:hAnsi="Palatino Linotype" w:cs="Palatino Linotype"/>
          <w:b/>
          <w:sz w:val="22"/>
          <w:szCs w:val="22"/>
        </w:rPr>
        <w:t>Sujeto Obligado</w:t>
      </w:r>
      <w:r w:rsidRPr="007C5280">
        <w:rPr>
          <w:rFonts w:ascii="Palatino Linotype" w:eastAsia="Palatino Linotype" w:hAnsi="Palatino Linotype" w:cs="Palatino Linotype"/>
          <w:sz w:val="22"/>
          <w:szCs w:val="22"/>
        </w:rPr>
        <w:t xml:space="preserve">, en términos de los considerandos </w:t>
      </w:r>
      <w:r w:rsidRPr="007C5280">
        <w:rPr>
          <w:rFonts w:ascii="Palatino Linotype" w:eastAsia="Palatino Linotype" w:hAnsi="Palatino Linotype" w:cs="Palatino Linotype"/>
          <w:b/>
          <w:sz w:val="22"/>
          <w:szCs w:val="22"/>
        </w:rPr>
        <w:t xml:space="preserve">Cuarto y Quinto </w:t>
      </w:r>
      <w:r w:rsidRPr="007C5280">
        <w:rPr>
          <w:rFonts w:ascii="Palatino Linotype" w:eastAsia="Palatino Linotype" w:hAnsi="Palatino Linotype" w:cs="Palatino Linotype"/>
          <w:sz w:val="22"/>
          <w:szCs w:val="22"/>
        </w:rPr>
        <w:t xml:space="preserve">de esta resolución, </w:t>
      </w:r>
      <w:r w:rsidRPr="007C5280">
        <w:rPr>
          <w:rFonts w:ascii="Palatino Linotype" w:eastAsia="Palatino Linotype" w:hAnsi="Palatino Linotype" w:cs="Palatino Linotype"/>
          <w:b/>
          <w:sz w:val="22"/>
          <w:szCs w:val="22"/>
        </w:rPr>
        <w:t>haga entrega vía Sistema de Acceso a la Información Mexiquense (SAIMEX)</w:t>
      </w:r>
      <w:r w:rsidRPr="007C5280">
        <w:rPr>
          <w:rFonts w:ascii="Palatino Linotype" w:eastAsia="Palatino Linotype" w:hAnsi="Palatino Linotype" w:cs="Palatino Linotype"/>
          <w:b/>
          <w:sz w:val="22"/>
          <w:szCs w:val="22"/>
          <w:u w:val="single"/>
        </w:rPr>
        <w:t>, de ser procedente en versión pública, el o los documentos donde conste o se advierta lo siguiente</w:t>
      </w:r>
      <w:r w:rsidRPr="007C5280">
        <w:rPr>
          <w:rFonts w:ascii="Palatino Linotype" w:eastAsia="Palatino Linotype" w:hAnsi="Palatino Linotype" w:cs="Palatino Linotype"/>
          <w:sz w:val="22"/>
          <w:szCs w:val="22"/>
        </w:rPr>
        <w:t>:</w:t>
      </w:r>
    </w:p>
    <w:p w14:paraId="27561B1A" w14:textId="77777777" w:rsidR="00751316" w:rsidRPr="007C5280" w:rsidRDefault="00751316" w:rsidP="00751316">
      <w:pPr>
        <w:spacing w:line="360" w:lineRule="auto"/>
        <w:jc w:val="both"/>
        <w:rPr>
          <w:rFonts w:ascii="Palatino Linotype" w:eastAsia="Palatino Linotype" w:hAnsi="Palatino Linotype" w:cs="Palatino Linotype"/>
          <w:sz w:val="22"/>
          <w:szCs w:val="22"/>
        </w:rPr>
      </w:pPr>
    </w:p>
    <w:p w14:paraId="093EDBCE" w14:textId="3FD86801" w:rsidR="00751316" w:rsidRPr="007C5280" w:rsidRDefault="00751316" w:rsidP="00751316">
      <w:pPr>
        <w:pStyle w:val="Prrafodelista"/>
        <w:numPr>
          <w:ilvl w:val="0"/>
          <w:numId w:val="10"/>
        </w:numPr>
        <w:spacing w:line="360" w:lineRule="auto"/>
        <w:jc w:val="both"/>
        <w:rPr>
          <w:rFonts w:ascii="Palatino Linotype" w:eastAsia="Palatino Linotype" w:hAnsi="Palatino Linotype" w:cs="Palatino Linotype"/>
          <w:b/>
          <w:sz w:val="22"/>
          <w:szCs w:val="22"/>
        </w:rPr>
      </w:pPr>
      <w:bookmarkStart w:id="16" w:name="_heading=h.59npxyxpomjd" w:colFirst="0" w:colLast="0"/>
      <w:bookmarkEnd w:id="16"/>
      <w:r w:rsidRPr="007C5280">
        <w:rPr>
          <w:rFonts w:ascii="Palatino Linotype" w:eastAsia="Palatino Linotype" w:hAnsi="Palatino Linotype" w:cs="Palatino Linotype"/>
          <w:b/>
          <w:sz w:val="22"/>
          <w:szCs w:val="22"/>
        </w:rPr>
        <w:t>El número y nombre de los servidores públicos con cargos de confianza que tiene la Administración Pública Municipal al 07 de julio de 2025.</w:t>
      </w:r>
    </w:p>
    <w:p w14:paraId="023A446D" w14:textId="77777777" w:rsidR="00751316" w:rsidRPr="007C5280" w:rsidRDefault="00751316" w:rsidP="00751316">
      <w:pPr>
        <w:spacing w:line="360" w:lineRule="auto"/>
        <w:jc w:val="both"/>
        <w:rPr>
          <w:rFonts w:ascii="Palatino Linotype" w:eastAsia="Palatino Linotype" w:hAnsi="Palatino Linotype" w:cs="Palatino Linotype"/>
          <w:b/>
          <w:sz w:val="22"/>
          <w:szCs w:val="22"/>
        </w:rPr>
      </w:pPr>
    </w:p>
    <w:p w14:paraId="642260E1" w14:textId="619B5267" w:rsidR="00751316" w:rsidRPr="007C5280" w:rsidRDefault="00751316" w:rsidP="00751316">
      <w:pPr>
        <w:pStyle w:val="Prrafodelista"/>
        <w:spacing w:line="276" w:lineRule="auto"/>
        <w:ind w:left="360"/>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7C5280">
        <w:rPr>
          <w:rFonts w:ascii="Palatino Linotype" w:eastAsia="Palatino Linotype" w:hAnsi="Palatino Linotype" w:cs="Palatino Linotype"/>
          <w:b/>
          <w:i/>
          <w:sz w:val="22"/>
        </w:rPr>
        <w:t>Recurrente</w:t>
      </w:r>
      <w:r w:rsidRPr="007C5280">
        <w:rPr>
          <w:rFonts w:ascii="Palatino Linotype" w:eastAsia="Palatino Linotype" w:hAnsi="Palatino Linotype" w:cs="Palatino Linotype"/>
          <w:i/>
          <w:sz w:val="22"/>
        </w:rPr>
        <w:t>, mismo que igualmente hará de su conocimiento.</w:t>
      </w:r>
      <w:r w:rsidRPr="007C5280">
        <w:rPr>
          <w:rFonts w:ascii="Palatino Linotype" w:eastAsia="Palatino Linotype" w:hAnsi="Palatino Linotype" w:cs="Palatino Linotype"/>
          <w:sz w:val="22"/>
          <w:szCs w:val="22"/>
        </w:rPr>
        <w:t xml:space="preserve"> </w:t>
      </w:r>
    </w:p>
    <w:p w14:paraId="15EB84FD" w14:textId="77777777" w:rsidR="00751316" w:rsidRPr="007C5280" w:rsidRDefault="00751316" w:rsidP="00751316">
      <w:pPr>
        <w:pStyle w:val="Prrafodelista"/>
        <w:spacing w:line="276" w:lineRule="auto"/>
        <w:ind w:left="360"/>
        <w:jc w:val="both"/>
        <w:rPr>
          <w:rFonts w:ascii="Palatino Linotype" w:eastAsia="Palatino Linotype" w:hAnsi="Palatino Linotype" w:cs="Palatino Linotype"/>
          <w:sz w:val="22"/>
          <w:szCs w:val="22"/>
        </w:rPr>
      </w:pPr>
    </w:p>
    <w:p w14:paraId="07599669" w14:textId="77777777" w:rsidR="00751316" w:rsidRPr="007C5280" w:rsidRDefault="00751316" w:rsidP="00751316">
      <w:pPr>
        <w:spacing w:line="360" w:lineRule="auto"/>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 xml:space="preserve">Tercero. Notifíquese, </w:t>
      </w:r>
      <w:r w:rsidRPr="007C5280">
        <w:rPr>
          <w:rFonts w:ascii="Palatino Linotype" w:eastAsia="Palatino Linotype" w:hAnsi="Palatino Linotype" w:cs="Palatino Linotype"/>
          <w:sz w:val="22"/>
          <w:szCs w:val="22"/>
        </w:rPr>
        <w:t xml:space="preserve">vía </w:t>
      </w:r>
      <w:r w:rsidRPr="007C5280">
        <w:rPr>
          <w:rFonts w:ascii="Palatino Linotype" w:eastAsia="Palatino Linotype" w:hAnsi="Palatino Linotype" w:cs="Palatino Linotype"/>
          <w:b/>
          <w:sz w:val="22"/>
          <w:szCs w:val="22"/>
        </w:rPr>
        <w:t>SAIMEX</w:t>
      </w:r>
      <w:r w:rsidRPr="007C5280">
        <w:rPr>
          <w:rFonts w:ascii="Palatino Linotype" w:eastAsia="Palatino Linotype" w:hAnsi="Palatino Linotype" w:cs="Palatino Linotype"/>
          <w:sz w:val="22"/>
          <w:szCs w:val="22"/>
        </w:rPr>
        <w:t xml:space="preserve">, al Titular de la Unidad de Transparencia del </w:t>
      </w:r>
      <w:r w:rsidRPr="007C5280">
        <w:rPr>
          <w:rFonts w:ascii="Palatino Linotype" w:eastAsia="Palatino Linotype" w:hAnsi="Palatino Linotype" w:cs="Palatino Linotype"/>
          <w:b/>
          <w:sz w:val="22"/>
          <w:szCs w:val="22"/>
        </w:rPr>
        <w:t>Sujeto Obligado,</w:t>
      </w:r>
      <w:r w:rsidRPr="007C528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EBEBFA" w14:textId="77777777" w:rsidR="00751316" w:rsidRPr="007C5280" w:rsidRDefault="00751316" w:rsidP="00751316">
      <w:pPr>
        <w:spacing w:line="360" w:lineRule="auto"/>
        <w:jc w:val="both"/>
        <w:rPr>
          <w:rFonts w:ascii="Palatino Linotype" w:eastAsia="Palatino Linotype" w:hAnsi="Palatino Linotype" w:cs="Palatino Linotype"/>
          <w:sz w:val="22"/>
          <w:szCs w:val="22"/>
        </w:rPr>
      </w:pPr>
    </w:p>
    <w:p w14:paraId="7FC88146" w14:textId="77777777" w:rsidR="00751316" w:rsidRPr="007C5280" w:rsidRDefault="00751316" w:rsidP="00751316">
      <w:pPr>
        <w:spacing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Cuarto.</w:t>
      </w:r>
      <w:r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b/>
          <w:sz w:val="22"/>
          <w:szCs w:val="22"/>
        </w:rPr>
        <w:t xml:space="preserve">Notifíquese, </w:t>
      </w:r>
      <w:r w:rsidRPr="007C5280">
        <w:rPr>
          <w:rFonts w:ascii="Palatino Linotype" w:eastAsia="Palatino Linotype" w:hAnsi="Palatino Linotype" w:cs="Palatino Linotype"/>
          <w:sz w:val="22"/>
          <w:szCs w:val="22"/>
        </w:rPr>
        <w:t xml:space="preserve">vía </w:t>
      </w:r>
      <w:r w:rsidRPr="007C5280">
        <w:rPr>
          <w:rFonts w:ascii="Palatino Linotype" w:eastAsia="Palatino Linotype" w:hAnsi="Palatino Linotype" w:cs="Palatino Linotype"/>
          <w:b/>
          <w:sz w:val="22"/>
          <w:szCs w:val="22"/>
        </w:rPr>
        <w:t>SAIMEX</w:t>
      </w:r>
      <w:r w:rsidRPr="007C5280">
        <w:rPr>
          <w:rFonts w:ascii="Palatino Linotype" w:eastAsia="Palatino Linotype" w:hAnsi="Palatino Linotype" w:cs="Palatino Linotype"/>
          <w:sz w:val="22"/>
          <w:szCs w:val="22"/>
        </w:rPr>
        <w:t xml:space="preserve">, al Titular de la Unidad de Transparencia del </w:t>
      </w:r>
      <w:r w:rsidRPr="007C5280">
        <w:rPr>
          <w:rFonts w:ascii="Palatino Linotype" w:eastAsia="Palatino Linotype" w:hAnsi="Palatino Linotype" w:cs="Palatino Linotype"/>
          <w:b/>
          <w:sz w:val="22"/>
          <w:szCs w:val="22"/>
        </w:rPr>
        <w:t>Sujeto Obligado,</w:t>
      </w:r>
      <w:r w:rsidRPr="007C5280">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4A14681E" w14:textId="77777777" w:rsidR="00751316" w:rsidRPr="007C5280" w:rsidRDefault="00751316" w:rsidP="00751316">
      <w:pPr>
        <w:spacing w:line="360" w:lineRule="auto"/>
        <w:ind w:right="49"/>
        <w:jc w:val="both"/>
        <w:rPr>
          <w:rFonts w:ascii="Palatino Linotype" w:eastAsia="Palatino Linotype" w:hAnsi="Palatino Linotype" w:cs="Palatino Linotype"/>
          <w:sz w:val="22"/>
          <w:szCs w:val="22"/>
        </w:rPr>
      </w:pPr>
    </w:p>
    <w:p w14:paraId="0BEB3353" w14:textId="17710EB1" w:rsidR="00751316" w:rsidRPr="007C5280" w:rsidRDefault="00751316" w:rsidP="00751316">
      <w:pPr>
        <w:spacing w:line="360" w:lineRule="auto"/>
        <w:ind w:right="49"/>
        <w:jc w:val="both"/>
        <w:rPr>
          <w:rFonts w:ascii="Palatino Linotype" w:eastAsia="Palatino Linotype" w:hAnsi="Palatino Linotype" w:cs="Palatino Linotype"/>
          <w:sz w:val="22"/>
          <w:szCs w:val="22"/>
        </w:rPr>
      </w:pPr>
      <w:r w:rsidRPr="007C5280">
        <w:rPr>
          <w:rFonts w:ascii="Palatino Linotype" w:eastAsia="Palatino Linotype" w:hAnsi="Palatino Linotype" w:cs="Palatino Linotype"/>
          <w:b/>
          <w:sz w:val="22"/>
          <w:szCs w:val="22"/>
        </w:rPr>
        <w:t xml:space="preserve">Quinto. Notifíquese vía SAIMEX, </w:t>
      </w:r>
      <w:r w:rsidRPr="007C5280">
        <w:rPr>
          <w:rFonts w:ascii="Palatino Linotype" w:eastAsia="Palatino Linotype" w:hAnsi="Palatino Linotype" w:cs="Palatino Linotype"/>
          <w:sz w:val="22"/>
          <w:szCs w:val="22"/>
        </w:rPr>
        <w:t xml:space="preserve">la presente resolución a la parte </w:t>
      </w:r>
      <w:r w:rsidRPr="007C5280">
        <w:rPr>
          <w:rFonts w:ascii="Palatino Linotype" w:eastAsia="Palatino Linotype" w:hAnsi="Palatino Linotype" w:cs="Palatino Linotype"/>
          <w:b/>
          <w:sz w:val="22"/>
          <w:szCs w:val="22"/>
        </w:rPr>
        <w:t>Recurrente</w:t>
      </w:r>
      <w:r w:rsidRPr="007C5280">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74D5B8A" w14:textId="1DBDA2AA" w:rsidR="008350F3" w:rsidRPr="007C5280" w:rsidRDefault="008350F3" w:rsidP="00751316">
      <w:pPr>
        <w:spacing w:line="360" w:lineRule="auto"/>
        <w:ind w:right="49"/>
        <w:jc w:val="both"/>
        <w:rPr>
          <w:rFonts w:ascii="Palatino Linotype" w:eastAsia="Palatino Linotype" w:hAnsi="Palatino Linotype" w:cs="Palatino Linotype"/>
          <w:sz w:val="22"/>
          <w:szCs w:val="22"/>
        </w:rPr>
      </w:pPr>
    </w:p>
    <w:p w14:paraId="0F160BF5" w14:textId="77777777" w:rsidR="008350F3" w:rsidRPr="007C5280" w:rsidRDefault="008350F3" w:rsidP="00751316">
      <w:pPr>
        <w:spacing w:line="360" w:lineRule="auto"/>
        <w:ind w:right="49"/>
        <w:jc w:val="both"/>
        <w:rPr>
          <w:rFonts w:ascii="Palatino Linotype" w:eastAsia="Palatino Linotype" w:hAnsi="Palatino Linotype" w:cs="Palatino Linotype"/>
          <w:sz w:val="22"/>
          <w:szCs w:val="22"/>
        </w:rPr>
      </w:pPr>
    </w:p>
    <w:p w14:paraId="380EE797" w14:textId="77777777" w:rsidR="008D2539" w:rsidRPr="007C5280" w:rsidRDefault="008D2539">
      <w:pPr>
        <w:spacing w:line="360" w:lineRule="auto"/>
        <w:jc w:val="both"/>
        <w:rPr>
          <w:rFonts w:ascii="Palatino Linotype" w:eastAsia="Palatino Linotype" w:hAnsi="Palatino Linotype" w:cs="Palatino Linotype"/>
          <w:b/>
          <w:sz w:val="22"/>
          <w:szCs w:val="22"/>
        </w:rPr>
      </w:pPr>
    </w:p>
    <w:p w14:paraId="7C05B59E" w14:textId="7C42B58E" w:rsidR="008D2539" w:rsidRPr="00374488" w:rsidRDefault="0064634F">
      <w:pPr>
        <w:spacing w:line="360" w:lineRule="auto"/>
        <w:jc w:val="both"/>
        <w:rPr>
          <w:rFonts w:ascii="Palatino Linotype" w:eastAsia="Palatino Linotype" w:hAnsi="Palatino Linotype" w:cs="Palatino Linotype"/>
          <w:sz w:val="22"/>
          <w:szCs w:val="22"/>
        </w:rPr>
      </w:pPr>
      <w:bookmarkStart w:id="17" w:name="_heading=h.h7nzb79wlra" w:colFirst="0" w:colLast="0"/>
      <w:bookmarkEnd w:id="17"/>
      <w:r w:rsidRPr="007C528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74488" w:rsidRPr="007C5280">
        <w:rPr>
          <w:rFonts w:ascii="Palatino Linotype" w:eastAsia="Palatino Linotype" w:hAnsi="Palatino Linotype" w:cs="Palatino Linotype"/>
          <w:sz w:val="22"/>
          <w:szCs w:val="22"/>
        </w:rPr>
        <w:t>, EMITIENDO VOTO PARTICULAR</w:t>
      </w:r>
      <w:r w:rsidRPr="007C5280">
        <w:rPr>
          <w:rFonts w:ascii="Palatino Linotype" w:eastAsia="Palatino Linotype" w:hAnsi="Palatino Linotype" w:cs="Palatino Linotype"/>
          <w:sz w:val="22"/>
          <w:szCs w:val="22"/>
        </w:rPr>
        <w:t xml:space="preserve"> Y GUADALUPE RAMÍREZ PEÑA</w:t>
      </w:r>
      <w:r w:rsidR="00374488" w:rsidRPr="007C5280">
        <w:rPr>
          <w:rFonts w:ascii="Palatino Linotype" w:eastAsia="Palatino Linotype" w:hAnsi="Palatino Linotype" w:cs="Palatino Linotype"/>
          <w:sz w:val="22"/>
          <w:szCs w:val="22"/>
        </w:rPr>
        <w:t>, EMITIENDO VOTO PARTICULAR</w:t>
      </w:r>
      <w:r w:rsidRPr="007C5280">
        <w:rPr>
          <w:rFonts w:ascii="Palatino Linotype" w:eastAsia="Palatino Linotype" w:hAnsi="Palatino Linotype" w:cs="Palatino Linotype"/>
          <w:sz w:val="22"/>
          <w:szCs w:val="22"/>
        </w:rPr>
        <w:t xml:space="preserve">; EN LA </w:t>
      </w:r>
      <w:r w:rsidR="00EE1477" w:rsidRPr="007C5280">
        <w:rPr>
          <w:rFonts w:ascii="Palatino Linotype" w:eastAsia="Palatino Linotype" w:hAnsi="Palatino Linotype" w:cs="Palatino Linotype"/>
          <w:sz w:val="22"/>
          <w:szCs w:val="22"/>
        </w:rPr>
        <w:t>CUADRAGÉSIMA</w:t>
      </w:r>
      <w:r w:rsidRPr="007C5280">
        <w:rPr>
          <w:rFonts w:ascii="Palatino Linotype" w:eastAsia="Palatino Linotype" w:hAnsi="Palatino Linotype" w:cs="Palatino Linotype"/>
          <w:sz w:val="22"/>
          <w:szCs w:val="22"/>
        </w:rPr>
        <w:t xml:space="preserve"> </w:t>
      </w:r>
      <w:r w:rsidR="00770CB1" w:rsidRPr="007C5280">
        <w:rPr>
          <w:rFonts w:ascii="Palatino Linotype" w:eastAsia="Palatino Linotype" w:hAnsi="Palatino Linotype" w:cs="Palatino Linotype"/>
          <w:sz w:val="22"/>
          <w:szCs w:val="22"/>
        </w:rPr>
        <w:t>TERCERA</w:t>
      </w:r>
      <w:r w:rsidR="00606896" w:rsidRPr="007C5280">
        <w:rPr>
          <w:rFonts w:ascii="Palatino Linotype" w:eastAsia="Palatino Linotype" w:hAnsi="Palatino Linotype" w:cs="Palatino Linotype"/>
          <w:sz w:val="22"/>
          <w:szCs w:val="22"/>
        </w:rPr>
        <w:t xml:space="preserve"> </w:t>
      </w:r>
      <w:r w:rsidRPr="007C5280">
        <w:rPr>
          <w:rFonts w:ascii="Palatino Linotype" w:eastAsia="Palatino Linotype" w:hAnsi="Palatino Linotype" w:cs="Palatino Linotype"/>
          <w:sz w:val="22"/>
          <w:szCs w:val="22"/>
        </w:rPr>
        <w:t xml:space="preserve">SESIÓN ORDINARIA, CELEBRADA EL </w:t>
      </w:r>
      <w:r w:rsidR="00DA08F2" w:rsidRPr="007C5280">
        <w:rPr>
          <w:rFonts w:ascii="Palatino Linotype" w:eastAsia="Palatino Linotype" w:hAnsi="Palatino Linotype" w:cs="Palatino Linotype"/>
          <w:sz w:val="22"/>
          <w:szCs w:val="22"/>
        </w:rPr>
        <w:t>TRES DE DICIEMBRE</w:t>
      </w:r>
      <w:r w:rsidRPr="007C5280">
        <w:rPr>
          <w:rFonts w:ascii="Palatino Linotype" w:eastAsia="Palatino Linotype" w:hAnsi="Palatino Linotype" w:cs="Palatino Linotype"/>
          <w:sz w:val="22"/>
          <w:szCs w:val="22"/>
        </w:rPr>
        <w:t xml:space="preserve"> DE DOS MIL VEINTICINCO, ANTE EL SECRETARIO TÉCNICO DEL PLENO ALEXIS TAPIA RAMÍREZ.</w:t>
      </w:r>
      <w:r w:rsidRPr="00374488">
        <w:rPr>
          <w:rFonts w:ascii="Palatino Linotype" w:eastAsia="Palatino Linotype" w:hAnsi="Palatino Linotype" w:cs="Palatino Linotype"/>
          <w:sz w:val="22"/>
          <w:szCs w:val="22"/>
        </w:rPr>
        <w:t xml:space="preserve"> </w:t>
      </w:r>
    </w:p>
    <w:p w14:paraId="02157067"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374488" w:rsidRDefault="008D2539">
      <w:pPr>
        <w:rPr>
          <w:rFonts w:ascii="Palatino Linotype" w:eastAsia="Palatino Linotype" w:hAnsi="Palatino Linotype" w:cs="Palatino Linotype"/>
          <w:sz w:val="22"/>
          <w:szCs w:val="22"/>
        </w:rPr>
      </w:pPr>
      <w:bookmarkStart w:id="18" w:name="_heading=h.17dp8vu" w:colFirst="0" w:colLast="0"/>
      <w:bookmarkEnd w:id="18"/>
    </w:p>
    <w:p w14:paraId="3D5CBA5C" w14:textId="77777777" w:rsidR="008D2539" w:rsidRPr="00374488" w:rsidRDefault="008D2539">
      <w:pPr>
        <w:spacing w:line="360" w:lineRule="auto"/>
        <w:jc w:val="both"/>
        <w:rPr>
          <w:rFonts w:ascii="Palatino Linotype" w:eastAsia="Palatino Linotype" w:hAnsi="Palatino Linotype" w:cs="Palatino Linotype"/>
          <w:sz w:val="22"/>
          <w:szCs w:val="22"/>
        </w:rPr>
      </w:pPr>
      <w:bookmarkStart w:id="19" w:name="_heading=h.3rdcrjn" w:colFirst="0" w:colLast="0"/>
      <w:bookmarkEnd w:id="19"/>
    </w:p>
    <w:p w14:paraId="29662DCF"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374488" w:rsidRDefault="008D2539">
      <w:pPr>
        <w:spacing w:line="360" w:lineRule="auto"/>
        <w:jc w:val="both"/>
        <w:rPr>
          <w:rFonts w:ascii="Palatino Linotype" w:eastAsia="Palatino Linotype" w:hAnsi="Palatino Linotype" w:cs="Palatino Linotype"/>
          <w:sz w:val="22"/>
          <w:szCs w:val="22"/>
        </w:rPr>
      </w:pPr>
      <w:bookmarkStart w:id="20" w:name="_heading=h.1t3h5sf" w:colFirst="0" w:colLast="0"/>
      <w:bookmarkEnd w:id="20"/>
    </w:p>
    <w:p w14:paraId="49B53CCA"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374488"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374488" w:rsidRDefault="008D2539">
      <w:pPr>
        <w:spacing w:line="360" w:lineRule="auto"/>
        <w:jc w:val="both"/>
        <w:rPr>
          <w:rFonts w:ascii="Palatino Linotype" w:eastAsia="Palatino Linotype" w:hAnsi="Palatino Linotype" w:cs="Palatino Linotype"/>
          <w:sz w:val="22"/>
          <w:szCs w:val="22"/>
        </w:rPr>
      </w:pPr>
    </w:p>
    <w:sectPr w:rsidR="008D2539" w:rsidRPr="00374488">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45581" w14:textId="77777777" w:rsidR="007E3644" w:rsidRDefault="007E3644">
      <w:r>
        <w:separator/>
      </w:r>
    </w:p>
  </w:endnote>
  <w:endnote w:type="continuationSeparator" w:id="0">
    <w:p w14:paraId="13E1581E" w14:textId="77777777" w:rsidR="007E3644" w:rsidRDefault="007E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0C9E659-55F7-4A55-B90D-4411FA4F59D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BCAC0ABC-45CD-4EFC-92B0-2D5B4C010497}"/>
    <w:embedBold r:id="rId3" w:fontKey="{2EBAA0AC-50ED-443E-BF3E-21008B9C3875}"/>
    <w:embedItalic r:id="rId4" w:fontKey="{28FB3D06-EAE1-4858-8785-3593B4B93E65}"/>
    <w:embedBoldItalic r:id="rId5" w:fontKey="{B60B02AF-DE42-43B8-830C-DAEB7D3647F1}"/>
  </w:font>
  <w:font w:name="Calibri">
    <w:panose1 w:val="020F0502020204030204"/>
    <w:charset w:val="00"/>
    <w:family w:val="swiss"/>
    <w:pitch w:val="variable"/>
    <w:sig w:usb0="E4002EFF" w:usb1="C200247B" w:usb2="00000009" w:usb3="00000000" w:csb0="000001FF" w:csb1="00000000"/>
    <w:embedRegular r:id="rId6" w:fontKey="{D7AA2B2C-D2FD-43DB-BC67-4317F7F38589}"/>
    <w:embedBold r:id="rId7" w:fontKey="{62595C99-B417-44F1-AD80-C40B561A66CB}"/>
  </w:font>
  <w:font w:name="Cambria">
    <w:panose1 w:val="02040503050406030204"/>
    <w:charset w:val="00"/>
    <w:family w:val="roman"/>
    <w:pitch w:val="variable"/>
    <w:sig w:usb0="E00006FF" w:usb1="420024FF" w:usb2="02000000" w:usb3="00000000" w:csb0="0000019F" w:csb1="00000000"/>
    <w:embedRegular r:id="rId8" w:fontKey="{C4969938-3AB4-47FD-8338-0A78671ED82E}"/>
    <w:embedBold r:id="rId9" w:fontKey="{A7893302-9553-4500-8EE4-FD0A31D2FF4C}"/>
    <w:embedBoldItalic r:id="rId10" w:fontKey="{F33E7C83-FB75-49F8-A1D7-DA00FD16201D}"/>
  </w:font>
  <w:font w:name="Segoe UI">
    <w:panose1 w:val="020B0502040204020203"/>
    <w:charset w:val="00"/>
    <w:family w:val="swiss"/>
    <w:pitch w:val="variable"/>
    <w:sig w:usb0="E4002EFF" w:usb1="C000E47F" w:usb2="00000009" w:usb3="00000000" w:csb0="000001FF" w:csb1="00000000"/>
    <w:embedRegular r:id="rId11" w:fontKey="{B2B91F17-89E7-4E88-9103-D39CFD789E73}"/>
  </w:font>
  <w:font w:name="Georgia">
    <w:panose1 w:val="02040502050405020303"/>
    <w:charset w:val="00"/>
    <w:family w:val="roman"/>
    <w:pitch w:val="variable"/>
    <w:sig w:usb0="00000287" w:usb1="00000000" w:usb2="00000000" w:usb3="00000000" w:csb0="0000009F" w:csb1="00000000"/>
    <w:embedRegular r:id="rId12" w:fontKey="{2438DEDB-F8D9-43FA-80FD-3DBEA10910D6}"/>
    <w:embedItalic r:id="rId13" w:fontKey="{C751D97C-5903-4044-AA7E-F54FD9199DF9}"/>
  </w:font>
  <w:font w:name="Verdana">
    <w:panose1 w:val="020B0604030504040204"/>
    <w:charset w:val="00"/>
    <w:family w:val="swiss"/>
    <w:pitch w:val="variable"/>
    <w:sig w:usb0="A00006FF" w:usb1="4000205B" w:usb2="00000010" w:usb3="00000000" w:csb0="0000019F" w:csb1="00000000"/>
    <w:embedBold r:id="rId14" w:fontKey="{2FAB58D6-BF31-45AC-8E29-17F4BE5553A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76E3D7C8" w:rsidR="00B51492" w:rsidRDefault="00B514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31FF">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31FF">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40531802" w14:textId="77777777" w:rsidR="00B51492" w:rsidRDefault="00B5149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47CE1971" w:rsidR="00B51492" w:rsidRDefault="00B514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31F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31FF">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5F4A5043" w14:textId="77777777" w:rsidR="00B51492" w:rsidRDefault="00B5149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4943B" w14:textId="77777777" w:rsidR="007E3644" w:rsidRDefault="007E3644">
      <w:r>
        <w:separator/>
      </w:r>
    </w:p>
  </w:footnote>
  <w:footnote w:type="continuationSeparator" w:id="0">
    <w:p w14:paraId="29DBCF03" w14:textId="77777777" w:rsidR="007E3644" w:rsidRDefault="007E3644">
      <w:r>
        <w:continuationSeparator/>
      </w:r>
    </w:p>
  </w:footnote>
  <w:footnote w:id="1">
    <w:p w14:paraId="4144D9C3" w14:textId="77777777" w:rsidR="00B51492" w:rsidRDefault="00B51492">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B51492" w:rsidRDefault="00B51492">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B51492" w:rsidRDefault="00B51492"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B51492" w:rsidRDefault="00B51492"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43AB6B3E" w14:textId="77777777" w:rsidR="0027247E" w:rsidRDefault="0027247E" w:rsidP="0027247E">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B51492" w:rsidRDefault="00B51492">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B51492" w14:paraId="5D801E11" w14:textId="77777777">
      <w:tc>
        <w:tcPr>
          <w:tcW w:w="2489" w:type="dxa"/>
          <w:shd w:val="clear" w:color="auto" w:fill="auto"/>
        </w:tcPr>
        <w:p w14:paraId="0E6A80E3" w14:textId="77777777" w:rsidR="00B51492" w:rsidRDefault="00B51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45573456" w:rsidR="00B51492" w:rsidRDefault="00B51492" w:rsidP="00B17F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10059/INFOEM/IP/RR/2025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B51492" w14:paraId="29C20624" w14:textId="77777777">
      <w:trPr>
        <w:trHeight w:val="228"/>
      </w:trPr>
      <w:tc>
        <w:tcPr>
          <w:tcW w:w="2489" w:type="dxa"/>
          <w:shd w:val="clear" w:color="auto" w:fill="auto"/>
          <w:vAlign w:val="center"/>
        </w:tcPr>
        <w:p w14:paraId="170E47D2" w14:textId="77777777" w:rsidR="00B51492" w:rsidRDefault="00B51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3A9C3213" w:rsidR="00B51492" w:rsidRDefault="00B51492">
          <w:pPr>
            <w:ind w:left="-45" w:right="1586"/>
            <w:jc w:val="both"/>
            <w:rPr>
              <w:rFonts w:ascii="Palatino Linotype" w:eastAsia="Palatino Linotype" w:hAnsi="Palatino Linotype" w:cs="Palatino Linotype"/>
              <w:b/>
              <w:sz w:val="22"/>
              <w:szCs w:val="22"/>
            </w:rPr>
          </w:pPr>
          <w:r w:rsidRPr="00B17F62">
            <w:rPr>
              <w:rFonts w:ascii="Palatino Linotype" w:eastAsia="Palatino Linotype" w:hAnsi="Palatino Linotype" w:cs="Palatino Linotype"/>
              <w:b/>
              <w:bCs/>
              <w:sz w:val="22"/>
              <w:szCs w:val="22"/>
            </w:rPr>
            <w:t xml:space="preserve">Ayuntamiento de </w:t>
          </w:r>
          <w:proofErr w:type="spellStart"/>
          <w:r w:rsidRPr="00B17F62">
            <w:rPr>
              <w:rFonts w:ascii="Palatino Linotype" w:eastAsia="Palatino Linotype" w:hAnsi="Palatino Linotype" w:cs="Palatino Linotype"/>
              <w:b/>
              <w:bCs/>
              <w:sz w:val="22"/>
              <w:szCs w:val="22"/>
            </w:rPr>
            <w:t>Mexicaltzingo</w:t>
          </w:r>
          <w:proofErr w:type="spellEnd"/>
        </w:p>
      </w:tc>
    </w:tr>
    <w:tr w:rsidR="00B51492" w14:paraId="0DC4A1F3" w14:textId="77777777">
      <w:tc>
        <w:tcPr>
          <w:tcW w:w="2489" w:type="dxa"/>
          <w:shd w:val="clear" w:color="auto" w:fill="auto"/>
          <w:vAlign w:val="center"/>
        </w:tcPr>
        <w:p w14:paraId="13724C54" w14:textId="77777777" w:rsidR="00B51492" w:rsidRDefault="00B5149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B51492" w:rsidRDefault="00B5149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B51492" w:rsidRDefault="00B5149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B51492" w:rsidRDefault="00B5149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B51492" w14:paraId="3733654E" w14:textId="77777777">
      <w:tc>
        <w:tcPr>
          <w:tcW w:w="2551" w:type="dxa"/>
          <w:shd w:val="clear" w:color="auto" w:fill="auto"/>
          <w:vAlign w:val="center"/>
        </w:tcPr>
        <w:p w14:paraId="6085989E" w14:textId="77777777" w:rsidR="00B51492" w:rsidRDefault="00B51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36A378D7" w:rsidR="00B51492" w:rsidRDefault="00B51492" w:rsidP="00B17F6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10059/INFOEM/IP/RR/2025</w:t>
          </w:r>
        </w:p>
      </w:tc>
    </w:tr>
    <w:tr w:rsidR="00B51492" w14:paraId="6C04EA62" w14:textId="77777777">
      <w:trPr>
        <w:trHeight w:val="130"/>
      </w:trPr>
      <w:tc>
        <w:tcPr>
          <w:tcW w:w="2551" w:type="dxa"/>
          <w:shd w:val="clear" w:color="auto" w:fill="auto"/>
          <w:vAlign w:val="center"/>
        </w:tcPr>
        <w:p w14:paraId="49C23242" w14:textId="77777777" w:rsidR="00B51492" w:rsidRDefault="00B51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6A7CF09A" w:rsidR="00B51492" w:rsidRDefault="004031FF" w:rsidP="004031FF">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XXXXXXXXX XXXXXXXX XXXXXXXXX </w:t>
          </w:r>
        </w:p>
      </w:tc>
    </w:tr>
    <w:tr w:rsidR="00B51492" w14:paraId="40531684" w14:textId="77777777">
      <w:trPr>
        <w:trHeight w:val="228"/>
      </w:trPr>
      <w:tc>
        <w:tcPr>
          <w:tcW w:w="2551" w:type="dxa"/>
          <w:shd w:val="clear" w:color="auto" w:fill="auto"/>
          <w:vAlign w:val="center"/>
        </w:tcPr>
        <w:p w14:paraId="13A0AE5C" w14:textId="77777777" w:rsidR="00B51492" w:rsidRDefault="00B51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03F90A82" w:rsidR="00B51492" w:rsidRDefault="00B51492">
          <w:pPr>
            <w:ind w:left="-45" w:right="1586"/>
            <w:jc w:val="both"/>
            <w:rPr>
              <w:rFonts w:ascii="Palatino Linotype" w:eastAsia="Palatino Linotype" w:hAnsi="Palatino Linotype" w:cs="Palatino Linotype"/>
              <w:b/>
              <w:sz w:val="22"/>
              <w:szCs w:val="22"/>
            </w:rPr>
          </w:pPr>
          <w:r w:rsidRPr="00B17F62">
            <w:rPr>
              <w:rFonts w:ascii="Palatino Linotype" w:eastAsia="Palatino Linotype" w:hAnsi="Palatino Linotype" w:cs="Palatino Linotype"/>
              <w:b/>
              <w:bCs/>
              <w:sz w:val="22"/>
              <w:szCs w:val="22"/>
            </w:rPr>
            <w:t xml:space="preserve">Ayuntamiento de </w:t>
          </w:r>
          <w:proofErr w:type="spellStart"/>
          <w:r w:rsidRPr="00B17F62">
            <w:rPr>
              <w:rFonts w:ascii="Palatino Linotype" w:eastAsia="Palatino Linotype" w:hAnsi="Palatino Linotype" w:cs="Palatino Linotype"/>
              <w:b/>
              <w:bCs/>
              <w:sz w:val="22"/>
              <w:szCs w:val="22"/>
            </w:rPr>
            <w:t>Mexicaltzingo</w:t>
          </w:r>
          <w:proofErr w:type="spellEnd"/>
        </w:p>
      </w:tc>
    </w:tr>
    <w:tr w:rsidR="00B51492" w14:paraId="37F8AA64" w14:textId="77777777">
      <w:tc>
        <w:tcPr>
          <w:tcW w:w="2551" w:type="dxa"/>
          <w:shd w:val="clear" w:color="auto" w:fill="auto"/>
          <w:vAlign w:val="center"/>
        </w:tcPr>
        <w:p w14:paraId="4E93A530" w14:textId="77777777" w:rsidR="00B51492" w:rsidRDefault="00B51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B51492" w:rsidRDefault="00B5149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B51492" w:rsidRDefault="00B51492">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B51492" w:rsidRDefault="00B5149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EA007C"/>
    <w:multiLevelType w:val="hybridMultilevel"/>
    <w:tmpl w:val="F790CF9C"/>
    <w:lvl w:ilvl="0" w:tplc="43825C7E">
      <w:start w:val="2"/>
      <w:numFmt w:val="bullet"/>
      <w:lvlText w:val=""/>
      <w:lvlJc w:val="left"/>
      <w:pPr>
        <w:ind w:left="360" w:hanging="360"/>
      </w:pPr>
      <w:rPr>
        <w:rFonts w:ascii="Symbol" w:eastAsia="Palatino Linotype" w:hAnsi="Symbol" w:cs="Palatino Linotype"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822F14"/>
    <w:multiLevelType w:val="hybridMultilevel"/>
    <w:tmpl w:val="5546E2B2"/>
    <w:lvl w:ilvl="0" w:tplc="3404E28A">
      <w:start w:val="9"/>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0"/>
  </w:num>
  <w:num w:numId="5">
    <w:abstractNumId w:val="10"/>
  </w:num>
  <w:num w:numId="6">
    <w:abstractNumId w:val="6"/>
  </w:num>
  <w:num w:numId="7">
    <w:abstractNumId w:val="9"/>
  </w:num>
  <w:num w:numId="8">
    <w:abstractNumId w:val="5"/>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3AEA"/>
    <w:rsid w:val="00024341"/>
    <w:rsid w:val="0002560D"/>
    <w:rsid w:val="0003095A"/>
    <w:rsid w:val="00034884"/>
    <w:rsid w:val="00047AE4"/>
    <w:rsid w:val="00083214"/>
    <w:rsid w:val="00091342"/>
    <w:rsid w:val="00094622"/>
    <w:rsid w:val="000C0B27"/>
    <w:rsid w:val="000C3A11"/>
    <w:rsid w:val="000E0B45"/>
    <w:rsid w:val="000F34E0"/>
    <w:rsid w:val="0012253F"/>
    <w:rsid w:val="00140E7E"/>
    <w:rsid w:val="001456FB"/>
    <w:rsid w:val="00163BEE"/>
    <w:rsid w:val="00165AF3"/>
    <w:rsid w:val="00170F43"/>
    <w:rsid w:val="001837EF"/>
    <w:rsid w:val="001B0ABF"/>
    <w:rsid w:val="001D4D58"/>
    <w:rsid w:val="002141BF"/>
    <w:rsid w:val="00250515"/>
    <w:rsid w:val="002509A7"/>
    <w:rsid w:val="002555C8"/>
    <w:rsid w:val="00257BB6"/>
    <w:rsid w:val="00267B85"/>
    <w:rsid w:val="0027247E"/>
    <w:rsid w:val="00280D1C"/>
    <w:rsid w:val="002840BE"/>
    <w:rsid w:val="00293684"/>
    <w:rsid w:val="002A2CB1"/>
    <w:rsid w:val="002A4FB9"/>
    <w:rsid w:val="002B44BC"/>
    <w:rsid w:val="002B6EBB"/>
    <w:rsid w:val="002C4D40"/>
    <w:rsid w:val="002E6323"/>
    <w:rsid w:val="0030410D"/>
    <w:rsid w:val="0030581A"/>
    <w:rsid w:val="00315E8D"/>
    <w:rsid w:val="00317BD8"/>
    <w:rsid w:val="00332F77"/>
    <w:rsid w:val="00335495"/>
    <w:rsid w:val="003528AC"/>
    <w:rsid w:val="0035506E"/>
    <w:rsid w:val="00374488"/>
    <w:rsid w:val="003B3B8C"/>
    <w:rsid w:val="003C0BCE"/>
    <w:rsid w:val="003D7AF1"/>
    <w:rsid w:val="003E26FF"/>
    <w:rsid w:val="003F54E7"/>
    <w:rsid w:val="004031FF"/>
    <w:rsid w:val="00404314"/>
    <w:rsid w:val="00406F7B"/>
    <w:rsid w:val="00445A72"/>
    <w:rsid w:val="0046339D"/>
    <w:rsid w:val="0046694A"/>
    <w:rsid w:val="004B3F8E"/>
    <w:rsid w:val="004C1C69"/>
    <w:rsid w:val="004C71EA"/>
    <w:rsid w:val="004D2A90"/>
    <w:rsid w:val="004D7C0A"/>
    <w:rsid w:val="004E462D"/>
    <w:rsid w:val="004F29C6"/>
    <w:rsid w:val="004F4AA9"/>
    <w:rsid w:val="00501D06"/>
    <w:rsid w:val="00514961"/>
    <w:rsid w:val="0052048B"/>
    <w:rsid w:val="005227B7"/>
    <w:rsid w:val="00536C2E"/>
    <w:rsid w:val="005B51FB"/>
    <w:rsid w:val="005C1B81"/>
    <w:rsid w:val="005D585B"/>
    <w:rsid w:val="005F0745"/>
    <w:rsid w:val="00606896"/>
    <w:rsid w:val="00610425"/>
    <w:rsid w:val="006316E2"/>
    <w:rsid w:val="00641B37"/>
    <w:rsid w:val="0064259E"/>
    <w:rsid w:val="00645442"/>
    <w:rsid w:val="0064634F"/>
    <w:rsid w:val="00666732"/>
    <w:rsid w:val="00676C81"/>
    <w:rsid w:val="006B2EA0"/>
    <w:rsid w:val="006C7417"/>
    <w:rsid w:val="006D6304"/>
    <w:rsid w:val="006E7235"/>
    <w:rsid w:val="00717D13"/>
    <w:rsid w:val="00722CF3"/>
    <w:rsid w:val="007346B9"/>
    <w:rsid w:val="0073696B"/>
    <w:rsid w:val="007407BE"/>
    <w:rsid w:val="00751316"/>
    <w:rsid w:val="00757F47"/>
    <w:rsid w:val="00770CB1"/>
    <w:rsid w:val="00782574"/>
    <w:rsid w:val="00784CAF"/>
    <w:rsid w:val="00794D2A"/>
    <w:rsid w:val="007A141F"/>
    <w:rsid w:val="007A43F7"/>
    <w:rsid w:val="007C5280"/>
    <w:rsid w:val="007D2F3C"/>
    <w:rsid w:val="007D3156"/>
    <w:rsid w:val="007E3644"/>
    <w:rsid w:val="00832346"/>
    <w:rsid w:val="008350F3"/>
    <w:rsid w:val="0088669A"/>
    <w:rsid w:val="00896AEB"/>
    <w:rsid w:val="008A3CCD"/>
    <w:rsid w:val="008C5ED9"/>
    <w:rsid w:val="008D2539"/>
    <w:rsid w:val="00906DC0"/>
    <w:rsid w:val="0091151D"/>
    <w:rsid w:val="009146C0"/>
    <w:rsid w:val="009152A0"/>
    <w:rsid w:val="00924B1A"/>
    <w:rsid w:val="0092749C"/>
    <w:rsid w:val="00934944"/>
    <w:rsid w:val="009708AB"/>
    <w:rsid w:val="0098429E"/>
    <w:rsid w:val="009B5171"/>
    <w:rsid w:val="009C62BA"/>
    <w:rsid w:val="009D6400"/>
    <w:rsid w:val="009E0FA6"/>
    <w:rsid w:val="009E1C96"/>
    <w:rsid w:val="00A1306F"/>
    <w:rsid w:val="00A3044A"/>
    <w:rsid w:val="00A356EE"/>
    <w:rsid w:val="00A358EC"/>
    <w:rsid w:val="00A35DB7"/>
    <w:rsid w:val="00A410E3"/>
    <w:rsid w:val="00A531E5"/>
    <w:rsid w:val="00A7480E"/>
    <w:rsid w:val="00AB2AB8"/>
    <w:rsid w:val="00AB456E"/>
    <w:rsid w:val="00AE2B6D"/>
    <w:rsid w:val="00B047CC"/>
    <w:rsid w:val="00B131C8"/>
    <w:rsid w:val="00B17F62"/>
    <w:rsid w:val="00B24653"/>
    <w:rsid w:val="00B30BD4"/>
    <w:rsid w:val="00B339DB"/>
    <w:rsid w:val="00B51492"/>
    <w:rsid w:val="00B6094D"/>
    <w:rsid w:val="00B71D80"/>
    <w:rsid w:val="00B72385"/>
    <w:rsid w:val="00B90F49"/>
    <w:rsid w:val="00B9311A"/>
    <w:rsid w:val="00BB4ECF"/>
    <w:rsid w:val="00BC42F0"/>
    <w:rsid w:val="00BD2FF0"/>
    <w:rsid w:val="00BD36E3"/>
    <w:rsid w:val="00BF1501"/>
    <w:rsid w:val="00C24353"/>
    <w:rsid w:val="00C35D1D"/>
    <w:rsid w:val="00C5387B"/>
    <w:rsid w:val="00C53B5C"/>
    <w:rsid w:val="00C546D7"/>
    <w:rsid w:val="00C65A38"/>
    <w:rsid w:val="00C80AE7"/>
    <w:rsid w:val="00C943ED"/>
    <w:rsid w:val="00D029D7"/>
    <w:rsid w:val="00D32A76"/>
    <w:rsid w:val="00D77F29"/>
    <w:rsid w:val="00DA03B5"/>
    <w:rsid w:val="00DA08F2"/>
    <w:rsid w:val="00DB1F52"/>
    <w:rsid w:val="00DC6BD7"/>
    <w:rsid w:val="00DD2259"/>
    <w:rsid w:val="00DD2D3E"/>
    <w:rsid w:val="00E00C7C"/>
    <w:rsid w:val="00E165FB"/>
    <w:rsid w:val="00E2006C"/>
    <w:rsid w:val="00E20C6C"/>
    <w:rsid w:val="00E301E4"/>
    <w:rsid w:val="00E602C0"/>
    <w:rsid w:val="00E662B9"/>
    <w:rsid w:val="00E70AFA"/>
    <w:rsid w:val="00E70BD6"/>
    <w:rsid w:val="00E9790A"/>
    <w:rsid w:val="00EE1477"/>
    <w:rsid w:val="00EE35CA"/>
    <w:rsid w:val="00F027D8"/>
    <w:rsid w:val="00F05135"/>
    <w:rsid w:val="00F312D9"/>
    <w:rsid w:val="00F32DB2"/>
    <w:rsid w:val="00F3757D"/>
    <w:rsid w:val="00F62163"/>
    <w:rsid w:val="00FB2222"/>
    <w:rsid w:val="00FE1896"/>
    <w:rsid w:val="00FF4C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12733</Words>
  <Characters>70037</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2025-12-05T17:38:00Z</cp:lastPrinted>
  <dcterms:created xsi:type="dcterms:W3CDTF">2026-01-14T19:29:00Z</dcterms:created>
  <dcterms:modified xsi:type="dcterms:W3CDTF">2026-01-14T19:29:00Z</dcterms:modified>
</cp:coreProperties>
</file>