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0A780C"/>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2966C33E" w:rsidR="00C4052B" w:rsidRPr="00670411" w:rsidRDefault="00C4052B" w:rsidP="00B86EDE">
          <w:pPr>
            <w:pStyle w:val="TtulodeTDC"/>
            <w:spacing w:before="0" w:line="360" w:lineRule="auto"/>
            <w:jc w:val="center"/>
            <w:rPr>
              <w:rFonts w:ascii="Palatino Linotype" w:hAnsi="Palatino Linotype"/>
              <w:color w:val="auto"/>
              <w:sz w:val="22"/>
              <w:szCs w:val="22"/>
            </w:rPr>
          </w:pPr>
          <w:r w:rsidRPr="00670411">
            <w:rPr>
              <w:rFonts w:ascii="Palatino Linotype" w:hAnsi="Palatino Linotype"/>
              <w:color w:val="auto"/>
              <w:sz w:val="22"/>
              <w:szCs w:val="22"/>
              <w:lang w:val="es-ES"/>
            </w:rPr>
            <w:t xml:space="preserve">RESOLUCIÓN DEL RECURSO DE REVISIÓN </w:t>
          </w:r>
          <w:r w:rsidR="006C1E67" w:rsidRPr="00670411">
            <w:rPr>
              <w:rFonts w:ascii="Palatino Linotype" w:hAnsi="Palatino Linotype"/>
              <w:color w:val="auto"/>
              <w:sz w:val="22"/>
              <w:szCs w:val="22"/>
            </w:rPr>
            <w:t>0</w:t>
          </w:r>
          <w:r w:rsidR="00F8299C" w:rsidRPr="00670411">
            <w:rPr>
              <w:rFonts w:ascii="Palatino Linotype" w:hAnsi="Palatino Linotype"/>
              <w:color w:val="auto"/>
              <w:sz w:val="22"/>
              <w:szCs w:val="22"/>
            </w:rPr>
            <w:t>8631</w:t>
          </w:r>
          <w:r w:rsidR="000D392E" w:rsidRPr="00670411">
            <w:rPr>
              <w:rFonts w:ascii="Palatino Linotype" w:hAnsi="Palatino Linotype"/>
              <w:color w:val="auto"/>
              <w:sz w:val="22"/>
              <w:szCs w:val="22"/>
            </w:rPr>
            <w:t>/INFOEM/IP/RR/2025</w:t>
          </w:r>
          <w:r w:rsidR="004E0E99" w:rsidRPr="00670411">
            <w:rPr>
              <w:rFonts w:ascii="Palatino Linotype" w:hAnsi="Palatino Linotype"/>
              <w:color w:val="auto"/>
              <w:sz w:val="22"/>
              <w:szCs w:val="22"/>
            </w:rPr>
            <w:t xml:space="preserve"> Y ACUMULADO</w:t>
          </w:r>
          <w:r w:rsidR="00F8299C" w:rsidRPr="00670411">
            <w:rPr>
              <w:rFonts w:ascii="Palatino Linotype" w:hAnsi="Palatino Linotype"/>
              <w:color w:val="auto"/>
              <w:sz w:val="22"/>
              <w:szCs w:val="22"/>
            </w:rPr>
            <w:t>S</w:t>
          </w:r>
        </w:p>
        <w:p w14:paraId="73933EFA" w14:textId="77777777" w:rsidR="00C4052B" w:rsidRPr="00670411" w:rsidRDefault="00C4052B" w:rsidP="00B86EDE">
          <w:pPr>
            <w:spacing w:after="0" w:line="360" w:lineRule="auto"/>
          </w:pPr>
        </w:p>
        <w:p w14:paraId="63EECFF9" w14:textId="02A0362E" w:rsidR="000439C7" w:rsidRPr="00670411" w:rsidRDefault="00C4052B" w:rsidP="00B86EDE">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r w:rsidRPr="00670411">
            <w:fldChar w:fldCharType="begin"/>
          </w:r>
          <w:r w:rsidRPr="00670411">
            <w:instrText xml:space="preserve"> TOC \o "1-3" \h \z \u </w:instrText>
          </w:r>
          <w:r w:rsidRPr="00670411">
            <w:fldChar w:fldCharType="separate"/>
          </w:r>
          <w:hyperlink w:anchor="_Toc210883842" w:history="1">
            <w:r w:rsidR="000439C7" w:rsidRPr="00670411">
              <w:rPr>
                <w:rStyle w:val="Hipervnculo"/>
                <w:noProof/>
              </w:rPr>
              <w:t>A N T E C E D E N T E S</w:t>
            </w:r>
            <w:r w:rsidR="000439C7" w:rsidRPr="00670411">
              <w:rPr>
                <w:noProof/>
                <w:webHidden/>
              </w:rPr>
              <w:tab/>
            </w:r>
            <w:r w:rsidR="000439C7" w:rsidRPr="00670411">
              <w:rPr>
                <w:noProof/>
                <w:webHidden/>
              </w:rPr>
              <w:fldChar w:fldCharType="begin"/>
            </w:r>
            <w:r w:rsidR="000439C7" w:rsidRPr="00670411">
              <w:rPr>
                <w:noProof/>
                <w:webHidden/>
              </w:rPr>
              <w:instrText xml:space="preserve"> PAGEREF _Toc210883842 \h </w:instrText>
            </w:r>
            <w:r w:rsidR="000439C7" w:rsidRPr="00670411">
              <w:rPr>
                <w:noProof/>
                <w:webHidden/>
              </w:rPr>
            </w:r>
            <w:r w:rsidR="000439C7" w:rsidRPr="00670411">
              <w:rPr>
                <w:noProof/>
                <w:webHidden/>
              </w:rPr>
              <w:fldChar w:fldCharType="separate"/>
            </w:r>
            <w:r w:rsidR="006F532A">
              <w:rPr>
                <w:noProof/>
                <w:webHidden/>
              </w:rPr>
              <w:t>2</w:t>
            </w:r>
            <w:r w:rsidR="000439C7" w:rsidRPr="00670411">
              <w:rPr>
                <w:noProof/>
                <w:webHidden/>
              </w:rPr>
              <w:fldChar w:fldCharType="end"/>
            </w:r>
          </w:hyperlink>
        </w:p>
        <w:p w14:paraId="5BAD7220" w14:textId="7B0045E5" w:rsidR="000439C7" w:rsidRPr="00670411" w:rsidRDefault="000A1DEF" w:rsidP="00B86EDE">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10883843" w:history="1">
            <w:r w:rsidR="000439C7" w:rsidRPr="00670411">
              <w:rPr>
                <w:rStyle w:val="Hipervnculo"/>
                <w:noProof/>
                <w:lang w:eastAsia="es-ES"/>
              </w:rPr>
              <w:t>I. Presentación de la solicitud de información</w:t>
            </w:r>
            <w:r w:rsidR="000439C7" w:rsidRPr="00670411">
              <w:rPr>
                <w:noProof/>
                <w:webHidden/>
              </w:rPr>
              <w:tab/>
            </w:r>
            <w:r w:rsidR="000439C7" w:rsidRPr="00670411">
              <w:rPr>
                <w:noProof/>
                <w:webHidden/>
              </w:rPr>
              <w:fldChar w:fldCharType="begin"/>
            </w:r>
            <w:r w:rsidR="000439C7" w:rsidRPr="00670411">
              <w:rPr>
                <w:noProof/>
                <w:webHidden/>
              </w:rPr>
              <w:instrText xml:space="preserve"> PAGEREF _Toc210883843 \h </w:instrText>
            </w:r>
            <w:r w:rsidR="000439C7" w:rsidRPr="00670411">
              <w:rPr>
                <w:noProof/>
                <w:webHidden/>
              </w:rPr>
            </w:r>
            <w:r w:rsidR="000439C7" w:rsidRPr="00670411">
              <w:rPr>
                <w:noProof/>
                <w:webHidden/>
              </w:rPr>
              <w:fldChar w:fldCharType="separate"/>
            </w:r>
            <w:r w:rsidR="006F532A">
              <w:rPr>
                <w:noProof/>
                <w:webHidden/>
              </w:rPr>
              <w:t>2</w:t>
            </w:r>
            <w:r w:rsidR="000439C7" w:rsidRPr="00670411">
              <w:rPr>
                <w:noProof/>
                <w:webHidden/>
              </w:rPr>
              <w:fldChar w:fldCharType="end"/>
            </w:r>
          </w:hyperlink>
        </w:p>
        <w:p w14:paraId="28001A55" w14:textId="3FF5AB68" w:rsidR="000439C7" w:rsidRPr="00670411" w:rsidRDefault="000A1DEF" w:rsidP="00B86EDE">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10883844" w:history="1">
            <w:r w:rsidR="000439C7" w:rsidRPr="00670411">
              <w:rPr>
                <w:rStyle w:val="Hipervnculo"/>
                <w:rFonts w:cs="Tahoma"/>
                <w:noProof/>
              </w:rPr>
              <w:t>II.</w:t>
            </w:r>
            <w:r w:rsidR="000439C7" w:rsidRPr="00670411">
              <w:rPr>
                <w:rStyle w:val="Hipervnculo"/>
                <w:noProof/>
              </w:rPr>
              <w:t xml:space="preserve"> Respuesta del Sujeto Obligado</w:t>
            </w:r>
            <w:r w:rsidR="000439C7" w:rsidRPr="00670411">
              <w:rPr>
                <w:noProof/>
                <w:webHidden/>
              </w:rPr>
              <w:tab/>
            </w:r>
            <w:r w:rsidR="000439C7" w:rsidRPr="00670411">
              <w:rPr>
                <w:noProof/>
                <w:webHidden/>
              </w:rPr>
              <w:fldChar w:fldCharType="begin"/>
            </w:r>
            <w:r w:rsidR="000439C7" w:rsidRPr="00670411">
              <w:rPr>
                <w:noProof/>
                <w:webHidden/>
              </w:rPr>
              <w:instrText xml:space="preserve"> PAGEREF _Toc210883844 \h </w:instrText>
            </w:r>
            <w:r w:rsidR="000439C7" w:rsidRPr="00670411">
              <w:rPr>
                <w:noProof/>
                <w:webHidden/>
              </w:rPr>
            </w:r>
            <w:r w:rsidR="000439C7" w:rsidRPr="00670411">
              <w:rPr>
                <w:noProof/>
                <w:webHidden/>
              </w:rPr>
              <w:fldChar w:fldCharType="separate"/>
            </w:r>
            <w:r w:rsidR="006F532A">
              <w:rPr>
                <w:noProof/>
                <w:webHidden/>
              </w:rPr>
              <w:t>3</w:t>
            </w:r>
            <w:r w:rsidR="000439C7" w:rsidRPr="00670411">
              <w:rPr>
                <w:noProof/>
                <w:webHidden/>
              </w:rPr>
              <w:fldChar w:fldCharType="end"/>
            </w:r>
          </w:hyperlink>
        </w:p>
        <w:p w14:paraId="26FEE727" w14:textId="5A6B4C0B" w:rsidR="000439C7" w:rsidRPr="00670411" w:rsidRDefault="000A1DEF" w:rsidP="00B86EDE">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10883845" w:history="1">
            <w:r w:rsidR="000439C7" w:rsidRPr="00670411">
              <w:rPr>
                <w:rStyle w:val="Hipervnculo"/>
                <w:noProof/>
              </w:rPr>
              <w:t>III. Interposición del Recurso de Revisión</w:t>
            </w:r>
            <w:r w:rsidR="000439C7" w:rsidRPr="00670411">
              <w:rPr>
                <w:noProof/>
                <w:webHidden/>
              </w:rPr>
              <w:tab/>
            </w:r>
            <w:r w:rsidR="000439C7" w:rsidRPr="00670411">
              <w:rPr>
                <w:noProof/>
                <w:webHidden/>
              </w:rPr>
              <w:fldChar w:fldCharType="begin"/>
            </w:r>
            <w:r w:rsidR="000439C7" w:rsidRPr="00670411">
              <w:rPr>
                <w:noProof/>
                <w:webHidden/>
              </w:rPr>
              <w:instrText xml:space="preserve"> PAGEREF _Toc210883845 \h </w:instrText>
            </w:r>
            <w:r w:rsidR="000439C7" w:rsidRPr="00670411">
              <w:rPr>
                <w:noProof/>
                <w:webHidden/>
              </w:rPr>
            </w:r>
            <w:r w:rsidR="000439C7" w:rsidRPr="00670411">
              <w:rPr>
                <w:noProof/>
                <w:webHidden/>
              </w:rPr>
              <w:fldChar w:fldCharType="separate"/>
            </w:r>
            <w:r w:rsidR="006F532A">
              <w:rPr>
                <w:noProof/>
                <w:webHidden/>
              </w:rPr>
              <w:t>8</w:t>
            </w:r>
            <w:r w:rsidR="000439C7" w:rsidRPr="00670411">
              <w:rPr>
                <w:noProof/>
                <w:webHidden/>
              </w:rPr>
              <w:fldChar w:fldCharType="end"/>
            </w:r>
          </w:hyperlink>
        </w:p>
        <w:p w14:paraId="1BF68675" w14:textId="00D384D7" w:rsidR="000439C7" w:rsidRPr="00670411" w:rsidRDefault="000A1DEF" w:rsidP="00B86EDE">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10883846" w:history="1">
            <w:r w:rsidR="000439C7" w:rsidRPr="00670411">
              <w:rPr>
                <w:rStyle w:val="Hipervnculo"/>
                <w:noProof/>
              </w:rPr>
              <w:t>IV. Trámite del Recurso de Revisión ante este Instituto</w:t>
            </w:r>
            <w:r w:rsidR="000439C7" w:rsidRPr="00670411">
              <w:rPr>
                <w:noProof/>
                <w:webHidden/>
              </w:rPr>
              <w:tab/>
            </w:r>
            <w:r w:rsidR="000439C7" w:rsidRPr="00670411">
              <w:rPr>
                <w:noProof/>
                <w:webHidden/>
              </w:rPr>
              <w:fldChar w:fldCharType="begin"/>
            </w:r>
            <w:r w:rsidR="000439C7" w:rsidRPr="00670411">
              <w:rPr>
                <w:noProof/>
                <w:webHidden/>
              </w:rPr>
              <w:instrText xml:space="preserve"> PAGEREF _Toc210883846 \h </w:instrText>
            </w:r>
            <w:r w:rsidR="000439C7" w:rsidRPr="00670411">
              <w:rPr>
                <w:noProof/>
                <w:webHidden/>
              </w:rPr>
            </w:r>
            <w:r w:rsidR="000439C7" w:rsidRPr="00670411">
              <w:rPr>
                <w:noProof/>
                <w:webHidden/>
              </w:rPr>
              <w:fldChar w:fldCharType="separate"/>
            </w:r>
            <w:r w:rsidR="006F532A">
              <w:rPr>
                <w:noProof/>
                <w:webHidden/>
              </w:rPr>
              <w:t>10</w:t>
            </w:r>
            <w:r w:rsidR="000439C7" w:rsidRPr="00670411">
              <w:rPr>
                <w:noProof/>
                <w:webHidden/>
              </w:rPr>
              <w:fldChar w:fldCharType="end"/>
            </w:r>
          </w:hyperlink>
        </w:p>
        <w:p w14:paraId="5B90EE53" w14:textId="6E30DC12" w:rsidR="000439C7" w:rsidRPr="00670411" w:rsidRDefault="000A1DEF" w:rsidP="00B86EDE">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10883847" w:history="1">
            <w:r w:rsidR="000439C7" w:rsidRPr="00670411">
              <w:rPr>
                <w:rStyle w:val="Hipervnculo"/>
                <w:noProof/>
              </w:rPr>
              <w:t>C O N S I D E R A N D O S</w:t>
            </w:r>
            <w:r w:rsidR="000439C7" w:rsidRPr="00670411">
              <w:rPr>
                <w:noProof/>
                <w:webHidden/>
              </w:rPr>
              <w:tab/>
            </w:r>
            <w:r w:rsidR="000439C7" w:rsidRPr="00670411">
              <w:rPr>
                <w:noProof/>
                <w:webHidden/>
              </w:rPr>
              <w:fldChar w:fldCharType="begin"/>
            </w:r>
            <w:r w:rsidR="000439C7" w:rsidRPr="00670411">
              <w:rPr>
                <w:noProof/>
                <w:webHidden/>
              </w:rPr>
              <w:instrText xml:space="preserve"> PAGEREF _Toc210883847 \h </w:instrText>
            </w:r>
            <w:r w:rsidR="000439C7" w:rsidRPr="00670411">
              <w:rPr>
                <w:noProof/>
                <w:webHidden/>
              </w:rPr>
            </w:r>
            <w:r w:rsidR="000439C7" w:rsidRPr="00670411">
              <w:rPr>
                <w:noProof/>
                <w:webHidden/>
              </w:rPr>
              <w:fldChar w:fldCharType="separate"/>
            </w:r>
            <w:r w:rsidR="006F532A">
              <w:rPr>
                <w:noProof/>
                <w:webHidden/>
              </w:rPr>
              <w:t>12</w:t>
            </w:r>
            <w:r w:rsidR="000439C7" w:rsidRPr="00670411">
              <w:rPr>
                <w:noProof/>
                <w:webHidden/>
              </w:rPr>
              <w:fldChar w:fldCharType="end"/>
            </w:r>
          </w:hyperlink>
        </w:p>
        <w:p w14:paraId="6213CC5A" w14:textId="7B011F95" w:rsidR="000439C7" w:rsidRPr="00670411" w:rsidRDefault="000A1DEF" w:rsidP="00B86EDE">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10883848" w:history="1">
            <w:r w:rsidR="000439C7" w:rsidRPr="00670411">
              <w:rPr>
                <w:rStyle w:val="Hipervnculo"/>
                <w:noProof/>
              </w:rPr>
              <w:t>PRIMERO. Competencia</w:t>
            </w:r>
            <w:r w:rsidR="000439C7" w:rsidRPr="00670411">
              <w:rPr>
                <w:noProof/>
                <w:webHidden/>
              </w:rPr>
              <w:tab/>
            </w:r>
            <w:r w:rsidR="000439C7" w:rsidRPr="00670411">
              <w:rPr>
                <w:noProof/>
                <w:webHidden/>
              </w:rPr>
              <w:fldChar w:fldCharType="begin"/>
            </w:r>
            <w:r w:rsidR="000439C7" w:rsidRPr="00670411">
              <w:rPr>
                <w:noProof/>
                <w:webHidden/>
              </w:rPr>
              <w:instrText xml:space="preserve"> PAGEREF _Toc210883848 \h </w:instrText>
            </w:r>
            <w:r w:rsidR="000439C7" w:rsidRPr="00670411">
              <w:rPr>
                <w:noProof/>
                <w:webHidden/>
              </w:rPr>
            </w:r>
            <w:r w:rsidR="000439C7" w:rsidRPr="00670411">
              <w:rPr>
                <w:noProof/>
                <w:webHidden/>
              </w:rPr>
              <w:fldChar w:fldCharType="separate"/>
            </w:r>
            <w:r w:rsidR="006F532A">
              <w:rPr>
                <w:noProof/>
                <w:webHidden/>
              </w:rPr>
              <w:t>12</w:t>
            </w:r>
            <w:r w:rsidR="000439C7" w:rsidRPr="00670411">
              <w:rPr>
                <w:noProof/>
                <w:webHidden/>
              </w:rPr>
              <w:fldChar w:fldCharType="end"/>
            </w:r>
          </w:hyperlink>
        </w:p>
        <w:p w14:paraId="2C938F9C" w14:textId="3E7EC5CD" w:rsidR="000439C7" w:rsidRPr="00670411" w:rsidRDefault="000A1DEF" w:rsidP="00B86EDE">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10883849" w:history="1">
            <w:r w:rsidR="000439C7" w:rsidRPr="00670411">
              <w:rPr>
                <w:rStyle w:val="Hipervnculo"/>
                <w:noProof/>
              </w:rPr>
              <w:t>SEGUNDO. Causales de improcedencia y sobreseimiento</w:t>
            </w:r>
            <w:r w:rsidR="000439C7" w:rsidRPr="00670411">
              <w:rPr>
                <w:noProof/>
                <w:webHidden/>
              </w:rPr>
              <w:tab/>
            </w:r>
            <w:r w:rsidR="000439C7" w:rsidRPr="00670411">
              <w:rPr>
                <w:noProof/>
                <w:webHidden/>
              </w:rPr>
              <w:fldChar w:fldCharType="begin"/>
            </w:r>
            <w:r w:rsidR="000439C7" w:rsidRPr="00670411">
              <w:rPr>
                <w:noProof/>
                <w:webHidden/>
              </w:rPr>
              <w:instrText xml:space="preserve"> PAGEREF _Toc210883849 \h </w:instrText>
            </w:r>
            <w:r w:rsidR="000439C7" w:rsidRPr="00670411">
              <w:rPr>
                <w:noProof/>
                <w:webHidden/>
              </w:rPr>
            </w:r>
            <w:r w:rsidR="000439C7" w:rsidRPr="00670411">
              <w:rPr>
                <w:noProof/>
                <w:webHidden/>
              </w:rPr>
              <w:fldChar w:fldCharType="separate"/>
            </w:r>
            <w:r w:rsidR="006F532A">
              <w:rPr>
                <w:noProof/>
                <w:webHidden/>
              </w:rPr>
              <w:t>13</w:t>
            </w:r>
            <w:r w:rsidR="000439C7" w:rsidRPr="00670411">
              <w:rPr>
                <w:noProof/>
                <w:webHidden/>
              </w:rPr>
              <w:fldChar w:fldCharType="end"/>
            </w:r>
          </w:hyperlink>
        </w:p>
        <w:p w14:paraId="33F91144" w14:textId="14DA8E04" w:rsidR="000439C7" w:rsidRPr="00670411" w:rsidRDefault="000A1DEF" w:rsidP="00B86EDE">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10883850" w:history="1">
            <w:r w:rsidR="000439C7" w:rsidRPr="00670411">
              <w:rPr>
                <w:rStyle w:val="Hipervnculo"/>
                <w:noProof/>
              </w:rPr>
              <w:t>TERCERO. Determinación de la Controversia</w:t>
            </w:r>
            <w:r w:rsidR="000439C7" w:rsidRPr="00670411">
              <w:rPr>
                <w:noProof/>
                <w:webHidden/>
              </w:rPr>
              <w:tab/>
            </w:r>
            <w:r w:rsidR="000439C7" w:rsidRPr="00670411">
              <w:rPr>
                <w:noProof/>
                <w:webHidden/>
              </w:rPr>
              <w:fldChar w:fldCharType="begin"/>
            </w:r>
            <w:r w:rsidR="000439C7" w:rsidRPr="00670411">
              <w:rPr>
                <w:noProof/>
                <w:webHidden/>
              </w:rPr>
              <w:instrText xml:space="preserve"> PAGEREF _Toc210883850 \h </w:instrText>
            </w:r>
            <w:r w:rsidR="000439C7" w:rsidRPr="00670411">
              <w:rPr>
                <w:noProof/>
                <w:webHidden/>
              </w:rPr>
            </w:r>
            <w:r w:rsidR="000439C7" w:rsidRPr="00670411">
              <w:rPr>
                <w:noProof/>
                <w:webHidden/>
              </w:rPr>
              <w:fldChar w:fldCharType="separate"/>
            </w:r>
            <w:r w:rsidR="006F532A">
              <w:rPr>
                <w:noProof/>
                <w:webHidden/>
              </w:rPr>
              <w:t>14</w:t>
            </w:r>
            <w:r w:rsidR="000439C7" w:rsidRPr="00670411">
              <w:rPr>
                <w:noProof/>
                <w:webHidden/>
              </w:rPr>
              <w:fldChar w:fldCharType="end"/>
            </w:r>
          </w:hyperlink>
        </w:p>
        <w:p w14:paraId="75181D04" w14:textId="13F35F30" w:rsidR="000439C7" w:rsidRPr="00670411" w:rsidRDefault="000A1DEF" w:rsidP="00B86EDE">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10883851" w:history="1">
            <w:r w:rsidR="000439C7" w:rsidRPr="00670411">
              <w:rPr>
                <w:rStyle w:val="Hipervnculo"/>
                <w:noProof/>
              </w:rPr>
              <w:t>CUARTO. Marco normativo aplicable en materia de transparencia y acceso a la información pública</w:t>
            </w:r>
            <w:r w:rsidR="000439C7" w:rsidRPr="00670411">
              <w:rPr>
                <w:noProof/>
                <w:webHidden/>
              </w:rPr>
              <w:tab/>
            </w:r>
            <w:r w:rsidR="000439C7" w:rsidRPr="00670411">
              <w:rPr>
                <w:noProof/>
                <w:webHidden/>
              </w:rPr>
              <w:fldChar w:fldCharType="begin"/>
            </w:r>
            <w:r w:rsidR="000439C7" w:rsidRPr="00670411">
              <w:rPr>
                <w:noProof/>
                <w:webHidden/>
              </w:rPr>
              <w:instrText xml:space="preserve"> PAGEREF _Toc210883851 \h </w:instrText>
            </w:r>
            <w:r w:rsidR="000439C7" w:rsidRPr="00670411">
              <w:rPr>
                <w:noProof/>
                <w:webHidden/>
              </w:rPr>
            </w:r>
            <w:r w:rsidR="000439C7" w:rsidRPr="00670411">
              <w:rPr>
                <w:noProof/>
                <w:webHidden/>
              </w:rPr>
              <w:fldChar w:fldCharType="separate"/>
            </w:r>
            <w:r w:rsidR="006F532A">
              <w:rPr>
                <w:noProof/>
                <w:webHidden/>
              </w:rPr>
              <w:t>16</w:t>
            </w:r>
            <w:r w:rsidR="000439C7" w:rsidRPr="00670411">
              <w:rPr>
                <w:noProof/>
                <w:webHidden/>
              </w:rPr>
              <w:fldChar w:fldCharType="end"/>
            </w:r>
          </w:hyperlink>
        </w:p>
        <w:p w14:paraId="391E0EF3" w14:textId="2065AC0F" w:rsidR="000439C7" w:rsidRPr="00670411" w:rsidRDefault="000A1DEF" w:rsidP="00B86EDE">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10883852" w:history="1">
            <w:r w:rsidR="000439C7" w:rsidRPr="00670411">
              <w:rPr>
                <w:rStyle w:val="Hipervnculo"/>
                <w:noProof/>
              </w:rPr>
              <w:t>QUINTO. Estudio de Fondo</w:t>
            </w:r>
            <w:r w:rsidR="000439C7" w:rsidRPr="00670411">
              <w:rPr>
                <w:noProof/>
                <w:webHidden/>
              </w:rPr>
              <w:tab/>
            </w:r>
            <w:r w:rsidR="000439C7" w:rsidRPr="00670411">
              <w:rPr>
                <w:noProof/>
                <w:webHidden/>
              </w:rPr>
              <w:fldChar w:fldCharType="begin"/>
            </w:r>
            <w:r w:rsidR="000439C7" w:rsidRPr="00670411">
              <w:rPr>
                <w:noProof/>
                <w:webHidden/>
              </w:rPr>
              <w:instrText xml:space="preserve"> PAGEREF _Toc210883852 \h </w:instrText>
            </w:r>
            <w:r w:rsidR="000439C7" w:rsidRPr="00670411">
              <w:rPr>
                <w:noProof/>
                <w:webHidden/>
              </w:rPr>
            </w:r>
            <w:r w:rsidR="000439C7" w:rsidRPr="00670411">
              <w:rPr>
                <w:noProof/>
                <w:webHidden/>
              </w:rPr>
              <w:fldChar w:fldCharType="separate"/>
            </w:r>
            <w:r w:rsidR="006F532A">
              <w:rPr>
                <w:noProof/>
                <w:webHidden/>
              </w:rPr>
              <w:t>17</w:t>
            </w:r>
            <w:r w:rsidR="000439C7" w:rsidRPr="00670411">
              <w:rPr>
                <w:noProof/>
                <w:webHidden/>
              </w:rPr>
              <w:fldChar w:fldCharType="end"/>
            </w:r>
          </w:hyperlink>
        </w:p>
        <w:p w14:paraId="51305AB7" w14:textId="7BB647A1" w:rsidR="000439C7" w:rsidRPr="00670411" w:rsidRDefault="000A1DEF" w:rsidP="00B86EDE">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10883853" w:history="1">
            <w:r w:rsidR="000439C7" w:rsidRPr="00670411">
              <w:rPr>
                <w:rStyle w:val="Hipervnculo"/>
                <w:noProof/>
              </w:rPr>
              <w:t>SEXTO. Decisión</w:t>
            </w:r>
            <w:r w:rsidR="000439C7" w:rsidRPr="00670411">
              <w:rPr>
                <w:noProof/>
                <w:webHidden/>
              </w:rPr>
              <w:tab/>
            </w:r>
            <w:r w:rsidR="000439C7" w:rsidRPr="00670411">
              <w:rPr>
                <w:noProof/>
                <w:webHidden/>
              </w:rPr>
              <w:fldChar w:fldCharType="begin"/>
            </w:r>
            <w:r w:rsidR="000439C7" w:rsidRPr="00670411">
              <w:rPr>
                <w:noProof/>
                <w:webHidden/>
              </w:rPr>
              <w:instrText xml:space="preserve"> PAGEREF _Toc210883853 \h </w:instrText>
            </w:r>
            <w:r w:rsidR="000439C7" w:rsidRPr="00670411">
              <w:rPr>
                <w:noProof/>
                <w:webHidden/>
              </w:rPr>
            </w:r>
            <w:r w:rsidR="000439C7" w:rsidRPr="00670411">
              <w:rPr>
                <w:noProof/>
                <w:webHidden/>
              </w:rPr>
              <w:fldChar w:fldCharType="separate"/>
            </w:r>
            <w:r w:rsidR="006F532A">
              <w:rPr>
                <w:noProof/>
                <w:webHidden/>
              </w:rPr>
              <w:t>32</w:t>
            </w:r>
            <w:r w:rsidR="000439C7" w:rsidRPr="00670411">
              <w:rPr>
                <w:noProof/>
                <w:webHidden/>
              </w:rPr>
              <w:fldChar w:fldCharType="end"/>
            </w:r>
          </w:hyperlink>
        </w:p>
        <w:p w14:paraId="47150189" w14:textId="255D5489" w:rsidR="000439C7" w:rsidRPr="00670411" w:rsidRDefault="000A1DEF" w:rsidP="00B86EDE">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10883854" w:history="1">
            <w:r w:rsidR="000439C7" w:rsidRPr="00670411">
              <w:rPr>
                <w:rStyle w:val="Hipervnculo"/>
                <w:noProof/>
              </w:rPr>
              <w:t>R E S U E L V E</w:t>
            </w:r>
            <w:r w:rsidR="000439C7" w:rsidRPr="00670411">
              <w:rPr>
                <w:noProof/>
                <w:webHidden/>
              </w:rPr>
              <w:tab/>
            </w:r>
            <w:r w:rsidR="000439C7" w:rsidRPr="00670411">
              <w:rPr>
                <w:noProof/>
                <w:webHidden/>
              </w:rPr>
              <w:fldChar w:fldCharType="begin"/>
            </w:r>
            <w:r w:rsidR="000439C7" w:rsidRPr="00670411">
              <w:rPr>
                <w:noProof/>
                <w:webHidden/>
              </w:rPr>
              <w:instrText xml:space="preserve"> PAGEREF _Toc210883854 \h </w:instrText>
            </w:r>
            <w:r w:rsidR="000439C7" w:rsidRPr="00670411">
              <w:rPr>
                <w:noProof/>
                <w:webHidden/>
              </w:rPr>
            </w:r>
            <w:r w:rsidR="000439C7" w:rsidRPr="00670411">
              <w:rPr>
                <w:noProof/>
                <w:webHidden/>
              </w:rPr>
              <w:fldChar w:fldCharType="separate"/>
            </w:r>
            <w:r w:rsidR="006F532A">
              <w:rPr>
                <w:noProof/>
                <w:webHidden/>
              </w:rPr>
              <w:t>33</w:t>
            </w:r>
            <w:r w:rsidR="000439C7" w:rsidRPr="00670411">
              <w:rPr>
                <w:noProof/>
                <w:webHidden/>
              </w:rPr>
              <w:fldChar w:fldCharType="end"/>
            </w:r>
          </w:hyperlink>
        </w:p>
        <w:p w14:paraId="5B9D6C11" w14:textId="0BE8C38F" w:rsidR="00C4052B" w:rsidRPr="00670411" w:rsidRDefault="00C4052B" w:rsidP="00B86EDE">
          <w:pPr>
            <w:spacing w:after="0" w:line="360" w:lineRule="auto"/>
          </w:pPr>
          <w:r w:rsidRPr="00670411">
            <w:rPr>
              <w:b/>
              <w:bCs/>
              <w:lang w:val="es-ES"/>
            </w:rPr>
            <w:fldChar w:fldCharType="end"/>
          </w:r>
        </w:p>
      </w:sdtContent>
    </w:sdt>
    <w:p w14:paraId="57481942" w14:textId="77777777" w:rsidR="00C4052B" w:rsidRPr="00670411" w:rsidRDefault="00C4052B" w:rsidP="00B86EDE">
      <w:pPr>
        <w:tabs>
          <w:tab w:val="left" w:pos="8931"/>
        </w:tabs>
        <w:spacing w:after="0" w:line="360" w:lineRule="auto"/>
      </w:pPr>
    </w:p>
    <w:p w14:paraId="411B5995" w14:textId="77777777" w:rsidR="00C4052B" w:rsidRPr="00670411" w:rsidRDefault="00C4052B" w:rsidP="00B86EDE">
      <w:pPr>
        <w:tabs>
          <w:tab w:val="left" w:pos="8931"/>
        </w:tabs>
        <w:spacing w:after="0" w:line="360" w:lineRule="auto"/>
      </w:pPr>
    </w:p>
    <w:p w14:paraId="6784625D" w14:textId="77777777" w:rsidR="00C4052B" w:rsidRPr="00670411" w:rsidRDefault="00C4052B" w:rsidP="00B86EDE">
      <w:pPr>
        <w:tabs>
          <w:tab w:val="left" w:pos="8931"/>
        </w:tabs>
        <w:spacing w:after="0" w:line="360" w:lineRule="auto"/>
      </w:pPr>
    </w:p>
    <w:p w14:paraId="140888DD" w14:textId="77777777" w:rsidR="00C4052B" w:rsidRPr="00670411" w:rsidRDefault="00C4052B" w:rsidP="00B86EDE">
      <w:pPr>
        <w:tabs>
          <w:tab w:val="left" w:pos="8931"/>
        </w:tabs>
        <w:spacing w:after="0" w:line="360" w:lineRule="auto"/>
      </w:pPr>
    </w:p>
    <w:p w14:paraId="7F38981D" w14:textId="77777777" w:rsidR="00A55E82" w:rsidRPr="00670411" w:rsidRDefault="00A55E82" w:rsidP="00B86EDE">
      <w:pPr>
        <w:tabs>
          <w:tab w:val="left" w:pos="8931"/>
        </w:tabs>
        <w:spacing w:after="0" w:line="360" w:lineRule="auto"/>
      </w:pPr>
    </w:p>
    <w:p w14:paraId="62D150A2" w14:textId="77777777" w:rsidR="00612916" w:rsidRPr="00670411" w:rsidRDefault="00612916" w:rsidP="00B86EDE">
      <w:pPr>
        <w:tabs>
          <w:tab w:val="left" w:pos="8931"/>
        </w:tabs>
        <w:spacing w:after="0" w:line="360" w:lineRule="auto"/>
      </w:pPr>
    </w:p>
    <w:p w14:paraId="130F3BEF" w14:textId="77777777" w:rsidR="00612916" w:rsidRPr="00670411" w:rsidRDefault="00612916" w:rsidP="00B86EDE">
      <w:pPr>
        <w:tabs>
          <w:tab w:val="left" w:pos="8931"/>
        </w:tabs>
        <w:spacing w:after="0" w:line="360" w:lineRule="auto"/>
      </w:pPr>
    </w:p>
    <w:p w14:paraId="4A7AF493" w14:textId="77777777" w:rsidR="00612916" w:rsidRPr="00670411" w:rsidRDefault="00612916" w:rsidP="00B86EDE">
      <w:pPr>
        <w:tabs>
          <w:tab w:val="left" w:pos="8931"/>
        </w:tabs>
        <w:spacing w:after="0" w:line="360" w:lineRule="auto"/>
      </w:pPr>
    </w:p>
    <w:p w14:paraId="3FB7EB5E" w14:textId="2C483633" w:rsidR="005C690F" w:rsidRPr="00670411" w:rsidRDefault="007D6307" w:rsidP="00B86EDE">
      <w:pPr>
        <w:tabs>
          <w:tab w:val="left" w:pos="8931"/>
        </w:tabs>
        <w:spacing w:after="0" w:line="360" w:lineRule="auto"/>
      </w:pPr>
      <w:r w:rsidRPr="00670411">
        <w:lastRenderedPageBreak/>
        <w:t xml:space="preserve">Resolución del Pleno del Instituto de Transparencia, Acceso a la Información Pública y Protección de Datos Personales del Estado de México y Municipios, con domicilio en Metepec, Estado de México, de </w:t>
      </w:r>
      <w:r w:rsidR="00EF0C39" w:rsidRPr="00670411">
        <w:t xml:space="preserve">fecha </w:t>
      </w:r>
      <w:r w:rsidR="00F8299C" w:rsidRPr="00670411">
        <w:t>quince</w:t>
      </w:r>
      <w:r w:rsidR="004222C4" w:rsidRPr="00670411">
        <w:t xml:space="preserve"> de octubre</w:t>
      </w:r>
      <w:r w:rsidR="00CF7AA5" w:rsidRPr="00670411">
        <w:t xml:space="preserve"> </w:t>
      </w:r>
      <w:r w:rsidR="00945CB8" w:rsidRPr="00670411">
        <w:t>de dos mil veintic</w:t>
      </w:r>
      <w:r w:rsidR="00C11A18" w:rsidRPr="00670411">
        <w:t>inco</w:t>
      </w:r>
      <w:r w:rsidRPr="00670411">
        <w:t xml:space="preserve">. </w:t>
      </w:r>
    </w:p>
    <w:p w14:paraId="0DCD3B82" w14:textId="77777777" w:rsidR="005C690F" w:rsidRPr="00670411" w:rsidRDefault="005C690F" w:rsidP="00B86EDE">
      <w:pPr>
        <w:spacing w:after="0" w:line="360" w:lineRule="auto"/>
        <w:rPr>
          <w:b/>
        </w:rPr>
      </w:pPr>
    </w:p>
    <w:p w14:paraId="1570B336" w14:textId="54061F04" w:rsidR="005C690F" w:rsidRPr="00670411" w:rsidRDefault="007D6307" w:rsidP="00B86EDE">
      <w:pPr>
        <w:spacing w:after="0" w:line="360" w:lineRule="auto"/>
        <w:rPr>
          <w:color w:val="0D0D0D"/>
        </w:rPr>
      </w:pPr>
      <w:r w:rsidRPr="00670411">
        <w:rPr>
          <w:b/>
        </w:rPr>
        <w:t xml:space="preserve">VISTO </w:t>
      </w:r>
      <w:r w:rsidRPr="00670411">
        <w:t>el expediente elect</w:t>
      </w:r>
      <w:r w:rsidR="00ED4B8D" w:rsidRPr="00670411">
        <w:t>rónico conformado con motivo de los</w:t>
      </w:r>
      <w:r w:rsidRPr="00670411">
        <w:t xml:space="preserve"> Recurso</w:t>
      </w:r>
      <w:r w:rsidR="00ED4B8D" w:rsidRPr="00670411">
        <w:t>s</w:t>
      </w:r>
      <w:r w:rsidRPr="00670411">
        <w:t xml:space="preserve"> de Revisión </w:t>
      </w:r>
      <w:r w:rsidR="00EE1006" w:rsidRPr="00003577">
        <w:rPr>
          <w:b/>
          <w:bCs/>
        </w:rPr>
        <w:t>0</w:t>
      </w:r>
      <w:r w:rsidR="00F8299C" w:rsidRPr="00003577">
        <w:rPr>
          <w:b/>
          <w:bCs/>
        </w:rPr>
        <w:t>8631</w:t>
      </w:r>
      <w:r w:rsidR="000D392E" w:rsidRPr="00003577">
        <w:rPr>
          <w:b/>
          <w:bCs/>
        </w:rPr>
        <w:t>/INFOEM/IP/RR/2025</w:t>
      </w:r>
      <w:r w:rsidR="00F8299C" w:rsidRPr="00003577">
        <w:rPr>
          <w:b/>
          <w:bCs/>
        </w:rPr>
        <w:t>, 08632/INFOEM/IP/RR/2025, 08633/INFOEM/IP/RR/2025 y 08634/INFOEM/IP/RR/2025</w:t>
      </w:r>
      <w:r w:rsidRPr="00670411">
        <w:rPr>
          <w:bCs/>
        </w:rPr>
        <w:t xml:space="preserve">, interpuesto </w:t>
      </w:r>
      <w:r w:rsidR="008415EA" w:rsidRPr="00670411">
        <w:rPr>
          <w:bCs/>
        </w:rPr>
        <w:t>por</w:t>
      </w:r>
      <w:r w:rsidR="00EE1006" w:rsidRPr="00670411">
        <w:rPr>
          <w:bCs/>
        </w:rPr>
        <w:t xml:space="preserve"> </w:t>
      </w:r>
      <w:r w:rsidR="000A1DEF" w:rsidRPr="000A1DEF">
        <w:rPr>
          <w:b/>
          <w:bCs/>
          <w:highlight w:val="black"/>
        </w:rPr>
        <w:t>XXXXXXXXXXXXXXXXXXXXX</w:t>
      </w:r>
      <w:bookmarkStart w:id="0" w:name="_GoBack"/>
      <w:bookmarkEnd w:id="0"/>
      <w:r w:rsidR="000B40C7" w:rsidRPr="00003577">
        <w:rPr>
          <w:b/>
          <w:bCs/>
        </w:rPr>
        <w:t>,</w:t>
      </w:r>
      <w:r w:rsidR="000B40C7" w:rsidRPr="00670411">
        <w:rPr>
          <w:bCs/>
        </w:rPr>
        <w:t xml:space="preserve"> </w:t>
      </w:r>
      <w:r w:rsidR="00400250" w:rsidRPr="00670411">
        <w:rPr>
          <w:bCs/>
        </w:rPr>
        <w:t>en lo sucesivo</w:t>
      </w:r>
      <w:r w:rsidR="000B40C7" w:rsidRPr="00670411">
        <w:rPr>
          <w:bCs/>
        </w:rPr>
        <w:t xml:space="preserve"> </w:t>
      </w:r>
      <w:r w:rsidR="00D906B2" w:rsidRPr="00670411">
        <w:rPr>
          <w:bCs/>
        </w:rPr>
        <w:t>la persona</w:t>
      </w:r>
      <w:r w:rsidRPr="00670411">
        <w:rPr>
          <w:bCs/>
        </w:rPr>
        <w:t xml:space="preserve"> </w:t>
      </w:r>
      <w:r w:rsidRPr="00670411">
        <w:rPr>
          <w:bCs/>
          <w:color w:val="0D0D0D"/>
        </w:rPr>
        <w:t>Recurrente o Particular, en contra de la respuesta del Sujeto Obligado</w:t>
      </w:r>
      <w:r w:rsidR="00705FBB" w:rsidRPr="00670411">
        <w:rPr>
          <w:bCs/>
          <w:color w:val="0D0D0D"/>
        </w:rPr>
        <w:t xml:space="preserve">, </w:t>
      </w:r>
      <w:r w:rsidR="008246F7" w:rsidRPr="00003577">
        <w:rPr>
          <w:b/>
        </w:rPr>
        <w:t>Ayuntamiento d</w:t>
      </w:r>
      <w:r w:rsidR="000B40C7" w:rsidRPr="00003577">
        <w:rPr>
          <w:b/>
        </w:rPr>
        <w:t xml:space="preserve">e </w:t>
      </w:r>
      <w:r w:rsidR="00F8299C" w:rsidRPr="00003577">
        <w:rPr>
          <w:b/>
        </w:rPr>
        <w:t>Tenancingo</w:t>
      </w:r>
      <w:r w:rsidR="00EF0C39" w:rsidRPr="00670411">
        <w:rPr>
          <w:bCs/>
        </w:rPr>
        <w:t>,</w:t>
      </w:r>
      <w:r w:rsidRPr="00670411">
        <w:rPr>
          <w:bCs/>
          <w:color w:val="0D0D0D"/>
        </w:rPr>
        <w:t xml:space="preserve"> </w:t>
      </w:r>
      <w:r w:rsidRPr="00670411">
        <w:rPr>
          <w:color w:val="0D0D0D"/>
        </w:rPr>
        <w:t>a la</w:t>
      </w:r>
      <w:r w:rsidR="00ED4B8D" w:rsidRPr="00670411">
        <w:rPr>
          <w:color w:val="0D0D0D"/>
        </w:rPr>
        <w:t>s</w:t>
      </w:r>
      <w:r w:rsidRPr="00670411">
        <w:rPr>
          <w:color w:val="0D0D0D"/>
        </w:rPr>
        <w:t xml:space="preserve"> solicitud</w:t>
      </w:r>
      <w:r w:rsidR="00ED4B8D" w:rsidRPr="00670411">
        <w:rPr>
          <w:color w:val="0D0D0D"/>
        </w:rPr>
        <w:t>es</w:t>
      </w:r>
      <w:r w:rsidRPr="00670411">
        <w:rPr>
          <w:color w:val="0D0D0D"/>
        </w:rPr>
        <w:t xml:space="preserve"> de acceso a la información pública</w:t>
      </w:r>
      <w:r w:rsidR="00800641" w:rsidRPr="00670411">
        <w:rPr>
          <w:color w:val="0D0D0D"/>
        </w:rPr>
        <w:t xml:space="preserve"> </w:t>
      </w:r>
      <w:r w:rsidR="00EE1006" w:rsidRPr="00670411">
        <w:t>00</w:t>
      </w:r>
      <w:r w:rsidR="00F8299C" w:rsidRPr="00670411">
        <w:t>430</w:t>
      </w:r>
      <w:r w:rsidR="00EE1006" w:rsidRPr="00670411">
        <w:t>/</w:t>
      </w:r>
      <w:r w:rsidR="00F8299C" w:rsidRPr="00670411">
        <w:t>TENANCIN</w:t>
      </w:r>
      <w:r w:rsidR="000D392E" w:rsidRPr="00670411">
        <w:t>/IP/2025</w:t>
      </w:r>
      <w:r w:rsidR="00F8299C" w:rsidRPr="00670411">
        <w:t>, 00432/TENANCIN/IP/2025, 00433/TENANCIN/IP/2025 Y 00434/TENANCIN/IP/2025</w:t>
      </w:r>
      <w:r w:rsidRPr="00670411">
        <w:rPr>
          <w:color w:val="000000"/>
        </w:rPr>
        <w:t xml:space="preserve">, </w:t>
      </w:r>
      <w:r w:rsidRPr="00670411">
        <w:rPr>
          <w:color w:val="0D0D0D"/>
        </w:rPr>
        <w:t>se emite la presente Resolución, con base en los Antecedentes y Considerandos que se exponen a continuación:</w:t>
      </w:r>
    </w:p>
    <w:p w14:paraId="1F97CEF3" w14:textId="77777777" w:rsidR="005C690F" w:rsidRPr="00670411" w:rsidRDefault="005C690F" w:rsidP="00B86EDE">
      <w:pPr>
        <w:spacing w:after="0" w:line="360" w:lineRule="auto"/>
        <w:rPr>
          <w:b/>
        </w:rPr>
      </w:pPr>
    </w:p>
    <w:p w14:paraId="1DEAF9D3" w14:textId="24D35555" w:rsidR="005C690F" w:rsidRPr="00670411" w:rsidRDefault="00CD6238" w:rsidP="00B86EDE">
      <w:pPr>
        <w:pStyle w:val="Ttulo1"/>
        <w:spacing w:before="0" w:after="0" w:line="360" w:lineRule="auto"/>
        <w:jc w:val="center"/>
        <w:rPr>
          <w:sz w:val="22"/>
          <w:szCs w:val="22"/>
        </w:rPr>
      </w:pPr>
      <w:bookmarkStart w:id="1" w:name="_Toc210883842"/>
      <w:r w:rsidRPr="00670411">
        <w:rPr>
          <w:sz w:val="22"/>
          <w:szCs w:val="22"/>
        </w:rPr>
        <w:t>A N T E C E D E N T E S</w:t>
      </w:r>
      <w:bookmarkEnd w:id="1"/>
    </w:p>
    <w:p w14:paraId="5A7EDA4F" w14:textId="77777777" w:rsidR="005C690F" w:rsidRPr="00670411" w:rsidRDefault="005C690F" w:rsidP="00B86EDE">
      <w:pPr>
        <w:spacing w:after="0" w:line="360" w:lineRule="auto"/>
        <w:jc w:val="center"/>
        <w:rPr>
          <w:b/>
        </w:rPr>
      </w:pPr>
    </w:p>
    <w:p w14:paraId="4930DAB9" w14:textId="701611A7" w:rsidR="00E22EA8" w:rsidRPr="00670411" w:rsidRDefault="009215C2" w:rsidP="00B86EDE">
      <w:pPr>
        <w:pStyle w:val="Ttulo2"/>
        <w:spacing w:before="0" w:after="0" w:line="360" w:lineRule="auto"/>
        <w:rPr>
          <w:sz w:val="22"/>
          <w:szCs w:val="22"/>
          <w:lang w:eastAsia="es-ES"/>
        </w:rPr>
      </w:pPr>
      <w:bookmarkStart w:id="2" w:name="_Toc210883843"/>
      <w:r w:rsidRPr="00670411">
        <w:rPr>
          <w:sz w:val="22"/>
          <w:szCs w:val="22"/>
          <w:lang w:eastAsia="es-ES"/>
        </w:rPr>
        <w:t xml:space="preserve">I. </w:t>
      </w:r>
      <w:r w:rsidR="00E22EA8" w:rsidRPr="00670411">
        <w:rPr>
          <w:sz w:val="22"/>
          <w:szCs w:val="22"/>
          <w:lang w:eastAsia="es-ES"/>
        </w:rPr>
        <w:t>Presentación de la solicitud de información</w:t>
      </w:r>
      <w:bookmarkEnd w:id="2"/>
    </w:p>
    <w:p w14:paraId="63A20E25" w14:textId="77777777" w:rsidR="009215C2" w:rsidRPr="00670411" w:rsidRDefault="009215C2" w:rsidP="00B86EDE">
      <w:pPr>
        <w:tabs>
          <w:tab w:val="left" w:pos="567"/>
        </w:tabs>
        <w:spacing w:after="0" w:line="360" w:lineRule="auto"/>
        <w:rPr>
          <w:rFonts w:eastAsia="Times New Roman" w:cs="Tahoma"/>
          <w:lang w:eastAsia="es-ES"/>
        </w:rPr>
      </w:pPr>
    </w:p>
    <w:p w14:paraId="301B8A4E" w14:textId="7BF57B95" w:rsidR="00E22EA8" w:rsidRPr="00670411" w:rsidRDefault="00D906B2" w:rsidP="00B86EDE">
      <w:pPr>
        <w:spacing w:after="0" w:line="360" w:lineRule="auto"/>
        <w:rPr>
          <w:rFonts w:eastAsia="Calibri" w:cs="Tahoma"/>
        </w:rPr>
      </w:pPr>
      <w:r w:rsidRPr="00670411">
        <w:rPr>
          <w:rFonts w:eastAsia="Times New Roman" w:cs="Tahoma"/>
          <w:lang w:eastAsia="es-ES"/>
        </w:rPr>
        <w:t>El</w:t>
      </w:r>
      <w:r w:rsidR="00D52EC1" w:rsidRPr="00670411">
        <w:rPr>
          <w:rFonts w:eastAsia="Times New Roman" w:cs="Tahoma"/>
          <w:lang w:eastAsia="es-ES"/>
        </w:rPr>
        <w:t xml:space="preserve"> </w:t>
      </w:r>
      <w:r w:rsidR="00F5625B" w:rsidRPr="00670411">
        <w:rPr>
          <w:rFonts w:eastAsia="Times New Roman" w:cs="Tahoma"/>
          <w:lang w:eastAsia="es-ES"/>
        </w:rPr>
        <w:t>veinte de junio</w:t>
      </w:r>
      <w:r w:rsidR="00A41789" w:rsidRPr="00670411">
        <w:rPr>
          <w:rFonts w:eastAsia="Times New Roman" w:cs="Tahoma"/>
          <w:lang w:eastAsia="es-ES"/>
        </w:rPr>
        <w:t xml:space="preserve"> </w:t>
      </w:r>
      <w:r w:rsidR="008E0DC4" w:rsidRPr="00670411">
        <w:rPr>
          <w:rFonts w:eastAsia="Times New Roman" w:cs="Tahoma"/>
          <w:lang w:eastAsia="es-ES"/>
        </w:rPr>
        <w:t>de dos mil veinticinco</w:t>
      </w:r>
      <w:r w:rsidR="00BF362A" w:rsidRPr="00670411">
        <w:rPr>
          <w:rFonts w:eastAsia="Times New Roman" w:cs="Tahoma"/>
          <w:lang w:eastAsia="es-ES"/>
        </w:rPr>
        <w:t xml:space="preserve">, </w:t>
      </w:r>
      <w:r w:rsidR="000A7895" w:rsidRPr="00670411">
        <w:rPr>
          <w:rFonts w:eastAsia="Times New Roman" w:cs="Tahoma"/>
          <w:lang w:eastAsia="es-ES"/>
        </w:rPr>
        <w:t xml:space="preserve">el Particular presentó </w:t>
      </w:r>
      <w:r w:rsidR="00F5625B" w:rsidRPr="00670411">
        <w:rPr>
          <w:rFonts w:eastAsia="Times New Roman" w:cs="Tahoma"/>
          <w:lang w:eastAsia="es-ES"/>
        </w:rPr>
        <w:t>cuatro</w:t>
      </w:r>
      <w:r w:rsidR="00E22EA8" w:rsidRPr="00670411">
        <w:rPr>
          <w:rFonts w:eastAsia="Times New Roman" w:cs="Tahoma"/>
          <w:lang w:eastAsia="es-ES"/>
        </w:rPr>
        <w:t xml:space="preserve"> solicitud</w:t>
      </w:r>
      <w:r w:rsidR="000A7895" w:rsidRPr="00670411">
        <w:rPr>
          <w:rFonts w:eastAsia="Times New Roman" w:cs="Tahoma"/>
          <w:lang w:eastAsia="es-ES"/>
        </w:rPr>
        <w:t>es</w:t>
      </w:r>
      <w:r w:rsidR="00E22EA8" w:rsidRPr="00670411">
        <w:rPr>
          <w:rFonts w:eastAsia="Times New Roman" w:cs="Tahoma"/>
          <w:lang w:eastAsia="es-ES"/>
        </w:rPr>
        <w:t xml:space="preserve"> de acceso a la información pública, a través del Sistema de Acceso a la Información Mexiquense (SAIMEX), ante</w:t>
      </w:r>
      <w:r w:rsidR="000B3C56" w:rsidRPr="00670411">
        <w:rPr>
          <w:rFonts w:eastAsia="Times New Roman" w:cs="Tahoma"/>
          <w:lang w:eastAsia="es-ES"/>
        </w:rPr>
        <w:t xml:space="preserve"> </w:t>
      </w:r>
      <w:r w:rsidR="00DC175C" w:rsidRPr="00670411">
        <w:rPr>
          <w:rFonts w:eastAsia="Times New Roman" w:cs="Tahoma"/>
          <w:lang w:eastAsia="es-ES"/>
        </w:rPr>
        <w:t>el</w:t>
      </w:r>
      <w:r w:rsidR="008246F7" w:rsidRPr="00670411">
        <w:t xml:space="preserve"> Ayuntamiento de </w:t>
      </w:r>
      <w:r w:rsidR="00F5625B" w:rsidRPr="00670411">
        <w:t>Tenancingo</w:t>
      </w:r>
      <w:r w:rsidR="008E0DC4" w:rsidRPr="00670411">
        <w:rPr>
          <w:rFonts w:eastAsia="Calibri" w:cs="Times New Roman"/>
          <w:color w:val="000000"/>
        </w:rPr>
        <w:t>,</w:t>
      </w:r>
      <w:r w:rsidR="00DC175C" w:rsidRPr="00670411">
        <w:rPr>
          <w:rFonts w:eastAsia="Calibri" w:cs="Tahoma"/>
        </w:rPr>
        <w:t xml:space="preserve"> </w:t>
      </w:r>
      <w:r w:rsidR="00E22EA8" w:rsidRPr="00670411">
        <w:rPr>
          <w:rFonts w:eastAsia="Calibri" w:cs="Tahoma"/>
        </w:rPr>
        <w:t xml:space="preserve">en los siguientes términos: </w:t>
      </w:r>
    </w:p>
    <w:p w14:paraId="2F6F83A1" w14:textId="77777777" w:rsidR="00ED4B8D" w:rsidRPr="00670411" w:rsidRDefault="00ED4B8D" w:rsidP="00B86EDE">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670411"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670411" w:rsidRDefault="00ED4B8D" w:rsidP="00B86EDE">
            <w:pPr>
              <w:tabs>
                <w:tab w:val="left" w:pos="567"/>
              </w:tabs>
              <w:spacing w:line="360" w:lineRule="auto"/>
              <w:ind w:right="-28"/>
              <w:contextualSpacing/>
              <w:rPr>
                <w:rFonts w:cs="Tahoma"/>
                <w:b/>
                <w:sz w:val="20"/>
                <w:szCs w:val="20"/>
              </w:rPr>
            </w:pPr>
            <w:bookmarkStart w:id="3" w:name="_Hlk168659039"/>
            <w:r w:rsidRPr="00670411">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670411" w:rsidRDefault="00ED4B8D" w:rsidP="00B86EDE">
            <w:pPr>
              <w:tabs>
                <w:tab w:val="left" w:pos="567"/>
              </w:tabs>
              <w:spacing w:line="360" w:lineRule="auto"/>
              <w:contextualSpacing/>
              <w:rPr>
                <w:rFonts w:cs="Tahoma"/>
                <w:b/>
                <w:sz w:val="20"/>
                <w:szCs w:val="20"/>
              </w:rPr>
            </w:pPr>
            <w:r w:rsidRPr="00670411">
              <w:rPr>
                <w:rFonts w:cs="Tahoma"/>
                <w:b/>
                <w:sz w:val="20"/>
                <w:szCs w:val="20"/>
              </w:rPr>
              <w:t>‘’DESCRIPCIÓN CLARA Y PRECISA DE LA INFORMACIÓN SOLICITADA</w:t>
            </w:r>
          </w:p>
        </w:tc>
      </w:tr>
      <w:tr w:rsidR="00ED4B8D" w:rsidRPr="00670411"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7387FBB6" w:rsidR="00ED4B8D" w:rsidRPr="00670411" w:rsidRDefault="00F5625B" w:rsidP="00B86EDE">
            <w:pPr>
              <w:spacing w:line="360" w:lineRule="auto"/>
              <w:rPr>
                <w:b/>
                <w:bCs/>
                <w:i/>
                <w:iCs/>
                <w:sz w:val="20"/>
                <w:szCs w:val="20"/>
              </w:rPr>
            </w:pPr>
            <w:r w:rsidRPr="00670411">
              <w:rPr>
                <w:b/>
                <w:bCs/>
                <w:i/>
                <w:iCs/>
                <w:sz w:val="20"/>
                <w:szCs w:val="20"/>
              </w:rPr>
              <w:t>00430/TENANCIN/IP/2025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7ABC68A8" w:rsidR="00ED4B8D" w:rsidRPr="00670411" w:rsidRDefault="00947B5C" w:rsidP="00B86EDE">
            <w:pPr>
              <w:tabs>
                <w:tab w:val="left" w:pos="567"/>
              </w:tabs>
              <w:spacing w:line="360" w:lineRule="auto"/>
              <w:contextualSpacing/>
              <w:rPr>
                <w:i/>
                <w:color w:val="000000"/>
                <w:sz w:val="20"/>
                <w:szCs w:val="20"/>
              </w:rPr>
            </w:pPr>
            <w:r w:rsidRPr="00670411">
              <w:rPr>
                <w:i/>
                <w:iCs/>
                <w:color w:val="000000"/>
                <w:sz w:val="20"/>
                <w:szCs w:val="20"/>
              </w:rPr>
              <w:t xml:space="preserve"> </w:t>
            </w:r>
            <w:r w:rsidR="00F5625B" w:rsidRPr="00670411">
              <w:rPr>
                <w:i/>
                <w:iCs/>
                <w:color w:val="000000"/>
                <w:sz w:val="20"/>
                <w:szCs w:val="20"/>
              </w:rPr>
              <w:t xml:space="preserve">ME SEA EXPEDIDA COPIA INTEGRA DEL CONVENIO DE PAGO QUE EL AYUNTAMIENTO DE TENANCINGO, MEXICO, CELEBRÓ CON PRODUCTORA DE MATERIALES TECNICOS S.A. DE C.V., RESPECTO A LA COMPRA DE LA CAJA DE </w:t>
            </w:r>
            <w:r w:rsidR="00F5625B" w:rsidRPr="00670411">
              <w:rPr>
                <w:i/>
                <w:iCs/>
                <w:color w:val="000000"/>
                <w:sz w:val="20"/>
                <w:szCs w:val="20"/>
              </w:rPr>
              <w:lastRenderedPageBreak/>
              <w:t xml:space="preserve">TRANSFERENCIA, AMPARADO CON LA FACTURA CON NUMERO DE FOLIO 1963. </w:t>
            </w:r>
            <w:r w:rsidRPr="00670411">
              <w:rPr>
                <w:i/>
                <w:iCs/>
                <w:color w:val="000000"/>
                <w:sz w:val="20"/>
                <w:szCs w:val="20"/>
              </w:rPr>
              <w:t>“(</w:t>
            </w:r>
            <w:r w:rsidR="00ED4B8D" w:rsidRPr="00670411">
              <w:rPr>
                <w:i/>
                <w:iCs/>
                <w:color w:val="000000"/>
                <w:sz w:val="20"/>
                <w:szCs w:val="20"/>
              </w:rPr>
              <w:t>Sic.)</w:t>
            </w:r>
          </w:p>
        </w:tc>
      </w:tr>
      <w:tr w:rsidR="00ED4B8D" w:rsidRPr="00670411"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2B811EAC" w:rsidR="00ED4B8D" w:rsidRPr="00670411" w:rsidRDefault="00F5625B" w:rsidP="00B86EDE">
            <w:pPr>
              <w:spacing w:line="360" w:lineRule="auto"/>
              <w:rPr>
                <w:b/>
                <w:bCs/>
                <w:i/>
                <w:iCs/>
                <w:sz w:val="20"/>
                <w:szCs w:val="20"/>
              </w:rPr>
            </w:pPr>
            <w:r w:rsidRPr="00670411">
              <w:rPr>
                <w:b/>
                <w:bCs/>
                <w:i/>
                <w:iCs/>
                <w:sz w:val="20"/>
                <w:szCs w:val="20"/>
              </w:rPr>
              <w:lastRenderedPageBreak/>
              <w:t>00432/TENANCIN/IP/2025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7B4C8B71" w:rsidR="00ED4B8D" w:rsidRPr="00670411" w:rsidRDefault="00175C9A" w:rsidP="00B86EDE">
            <w:pPr>
              <w:spacing w:line="360" w:lineRule="auto"/>
              <w:rPr>
                <w:rFonts w:ascii="Times New Roman" w:hAnsi="Times New Roman"/>
                <w:color w:val="auto"/>
              </w:rPr>
            </w:pPr>
            <w:r w:rsidRPr="00670411">
              <w:rPr>
                <w:rFonts w:eastAsia="Times New Roman" w:cs="Arial"/>
                <w:bCs/>
                <w:i/>
                <w:iCs/>
                <w:sz w:val="20"/>
                <w:szCs w:val="20"/>
                <w:lang w:eastAsia="es-ES"/>
              </w:rPr>
              <w:t>ME SEA EXPEDIDA COPIA INTEGRA DEL CONVENIO DE PAGO QUE EL AYUNTAMIENTO DE TENANCINGO, MEXICO, CELEBRÓ CON REMOLQUES Y PLATAFORMAS DE TOLUCA S.A. DE C.V., RESPECTO A LA COMPRA DE LA PATRULLA NISSAN VERSA, AMPARADO CON LA FACTURA NUMERO FR3370</w:t>
            </w:r>
            <w:r w:rsidR="00ED4B8D" w:rsidRPr="00670411">
              <w:rPr>
                <w:rFonts w:eastAsia="Times New Roman" w:cs="Arial"/>
                <w:bCs/>
                <w:i/>
                <w:iCs/>
                <w:sz w:val="20"/>
                <w:szCs w:val="20"/>
                <w:lang w:eastAsia="es-ES"/>
              </w:rPr>
              <w:t>” (Sic.)</w:t>
            </w:r>
          </w:p>
        </w:tc>
      </w:tr>
      <w:tr w:rsidR="00F5625B" w:rsidRPr="00670411"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27155477" w:rsidR="00F5625B" w:rsidRPr="00670411" w:rsidRDefault="00F5625B" w:rsidP="00B86EDE">
            <w:pPr>
              <w:spacing w:line="360" w:lineRule="auto"/>
              <w:rPr>
                <w:b/>
                <w:bCs/>
                <w:i/>
                <w:iCs/>
                <w:sz w:val="20"/>
                <w:szCs w:val="20"/>
              </w:rPr>
            </w:pPr>
            <w:r w:rsidRPr="00670411">
              <w:rPr>
                <w:b/>
                <w:bCs/>
                <w:i/>
                <w:iCs/>
                <w:sz w:val="20"/>
                <w:szCs w:val="20"/>
              </w:rPr>
              <w:t>00433/TENANCIN/IP/2025</w:t>
            </w:r>
          </w:p>
        </w:tc>
        <w:tc>
          <w:tcPr>
            <w:tcW w:w="6209" w:type="dxa"/>
            <w:tcBorders>
              <w:top w:val="single" w:sz="4" w:space="0" w:color="auto"/>
              <w:left w:val="single" w:sz="4" w:space="0" w:color="auto"/>
              <w:bottom w:val="single" w:sz="4" w:space="0" w:color="auto"/>
              <w:right w:val="single" w:sz="4" w:space="0" w:color="auto"/>
            </w:tcBorders>
          </w:tcPr>
          <w:p w14:paraId="7841C509" w14:textId="4999D6EE" w:rsidR="00F5625B" w:rsidRPr="00670411" w:rsidRDefault="00556479" w:rsidP="00B86EDE">
            <w:pPr>
              <w:spacing w:line="360" w:lineRule="auto"/>
              <w:rPr>
                <w:rFonts w:eastAsia="Times New Roman" w:cs="Arial"/>
                <w:bCs/>
                <w:i/>
                <w:iCs/>
                <w:sz w:val="20"/>
                <w:szCs w:val="20"/>
                <w:lang w:eastAsia="es-ES"/>
              </w:rPr>
            </w:pPr>
            <w:r w:rsidRPr="00670411">
              <w:rPr>
                <w:rFonts w:eastAsia="Times New Roman" w:cs="Arial"/>
                <w:bCs/>
                <w:i/>
                <w:iCs/>
                <w:sz w:val="20"/>
                <w:szCs w:val="20"/>
                <w:lang w:eastAsia="es-ES"/>
              </w:rPr>
              <w:t>ME SEA EXPEDIDA COPIA INTEGRA DEL CONVENIO DE PAGO QUE EL AYUNTAMIENTO DE TENANCINGO, MEXICO, CELEBRÓ CON REMOLQUES Y PLATAFORMAS DE TOLUCA S.A. DE C.V., RESPECTO A LA COMPRA DE LA PATRULLA NISSAN VERSA, AMPARADO CON LA FACTURA NUMERO FR3371.</w:t>
            </w:r>
            <w:r w:rsidR="00175C9A" w:rsidRPr="00670411">
              <w:rPr>
                <w:rFonts w:eastAsia="Times New Roman" w:cs="Arial"/>
                <w:bCs/>
                <w:i/>
                <w:iCs/>
                <w:sz w:val="20"/>
                <w:szCs w:val="20"/>
                <w:lang w:eastAsia="es-ES"/>
              </w:rPr>
              <w:t>” (Sic.)</w:t>
            </w:r>
          </w:p>
        </w:tc>
      </w:tr>
      <w:tr w:rsidR="00F5625B" w:rsidRPr="00670411" w14:paraId="7924851D" w14:textId="77777777" w:rsidTr="007041E5">
        <w:tc>
          <w:tcPr>
            <w:tcW w:w="2717" w:type="dxa"/>
            <w:tcBorders>
              <w:top w:val="single" w:sz="4" w:space="0" w:color="auto"/>
              <w:left w:val="single" w:sz="4" w:space="0" w:color="auto"/>
              <w:bottom w:val="single" w:sz="4" w:space="0" w:color="auto"/>
              <w:right w:val="single" w:sz="4" w:space="0" w:color="auto"/>
            </w:tcBorders>
          </w:tcPr>
          <w:p w14:paraId="45FF9E9F" w14:textId="52B32235" w:rsidR="00F5625B" w:rsidRPr="00670411" w:rsidRDefault="00F5625B" w:rsidP="00B86EDE">
            <w:pPr>
              <w:spacing w:line="360" w:lineRule="auto"/>
              <w:rPr>
                <w:b/>
                <w:bCs/>
                <w:i/>
                <w:iCs/>
                <w:sz w:val="20"/>
                <w:szCs w:val="20"/>
              </w:rPr>
            </w:pPr>
            <w:r w:rsidRPr="00670411">
              <w:rPr>
                <w:b/>
                <w:bCs/>
                <w:i/>
                <w:iCs/>
                <w:sz w:val="20"/>
                <w:szCs w:val="20"/>
              </w:rPr>
              <w:t>00434/TENANCIN/IP/2025</w:t>
            </w:r>
          </w:p>
        </w:tc>
        <w:tc>
          <w:tcPr>
            <w:tcW w:w="6209" w:type="dxa"/>
            <w:tcBorders>
              <w:top w:val="single" w:sz="4" w:space="0" w:color="auto"/>
              <w:left w:val="single" w:sz="4" w:space="0" w:color="auto"/>
              <w:bottom w:val="single" w:sz="4" w:space="0" w:color="auto"/>
              <w:right w:val="single" w:sz="4" w:space="0" w:color="auto"/>
            </w:tcBorders>
          </w:tcPr>
          <w:p w14:paraId="7A7517F1" w14:textId="01325442" w:rsidR="00F5625B" w:rsidRPr="00670411" w:rsidRDefault="001F3210" w:rsidP="00B86EDE">
            <w:pPr>
              <w:spacing w:line="360" w:lineRule="auto"/>
              <w:rPr>
                <w:rFonts w:eastAsia="Times New Roman" w:cs="Arial"/>
                <w:bCs/>
                <w:i/>
                <w:iCs/>
                <w:sz w:val="20"/>
                <w:szCs w:val="20"/>
                <w:lang w:eastAsia="es-ES"/>
              </w:rPr>
            </w:pPr>
            <w:r w:rsidRPr="00670411">
              <w:rPr>
                <w:rFonts w:eastAsia="Times New Roman" w:cs="Arial"/>
                <w:bCs/>
                <w:i/>
                <w:iCs/>
                <w:sz w:val="20"/>
                <w:szCs w:val="20"/>
                <w:lang w:eastAsia="es-ES"/>
              </w:rPr>
              <w:t>ME SEA EXPEDIDA COPIA INTEGRA DEL CONVENIO DE PAGO QUE EL AYUNTAMIENTO DE TENANCINGO, MEXICO, CELEBRÓ CON REMOLQUES Y PLATAFORMAS DE TOLUCA S.A. DE C.V., RESPECTO A LA COMPRA DE LA PATRULLA NISSAN FRONTIER, AMPARADO CON LA FACTURA NUMERO FR3372.</w:t>
            </w:r>
            <w:r w:rsidR="00175C9A" w:rsidRPr="00670411">
              <w:rPr>
                <w:rFonts w:eastAsia="Times New Roman" w:cs="Arial"/>
                <w:bCs/>
                <w:i/>
                <w:iCs/>
                <w:sz w:val="20"/>
                <w:szCs w:val="20"/>
                <w:lang w:eastAsia="es-ES"/>
              </w:rPr>
              <w:t>” (Sic.)</w:t>
            </w:r>
          </w:p>
        </w:tc>
      </w:tr>
      <w:bookmarkEnd w:id="3"/>
    </w:tbl>
    <w:p w14:paraId="2B959865" w14:textId="77777777" w:rsidR="00E22EA8" w:rsidRPr="00670411" w:rsidRDefault="00E22EA8" w:rsidP="00B86EDE">
      <w:pPr>
        <w:spacing w:after="0" w:line="360" w:lineRule="auto"/>
        <w:rPr>
          <w:rFonts w:eastAsia="Calibri" w:cs="Tahoma"/>
        </w:rPr>
      </w:pPr>
    </w:p>
    <w:p w14:paraId="7D2A95DA" w14:textId="4A249B38" w:rsidR="002207FA" w:rsidRPr="00670411" w:rsidRDefault="00947B5C" w:rsidP="00B86EDE">
      <w:pPr>
        <w:spacing w:after="0" w:line="360" w:lineRule="auto"/>
        <w:rPr>
          <w:rFonts w:eastAsia="Times New Roman" w:cs="Arial"/>
          <w:bCs/>
          <w:i/>
          <w:iCs/>
          <w:lang w:eastAsia="es-ES"/>
        </w:rPr>
      </w:pPr>
      <w:r w:rsidRPr="00670411">
        <w:rPr>
          <w:rFonts w:eastAsia="Times New Roman" w:cs="Arial"/>
          <w:bCs/>
          <w:iCs/>
          <w:lang w:eastAsia="es-ES"/>
        </w:rPr>
        <w:t xml:space="preserve">Es de señalar que en las </w:t>
      </w:r>
      <w:r w:rsidR="0007311B" w:rsidRPr="00670411">
        <w:rPr>
          <w:rFonts w:eastAsia="Times New Roman" w:cs="Arial"/>
          <w:bCs/>
          <w:iCs/>
          <w:lang w:eastAsia="es-ES"/>
        </w:rPr>
        <w:t>cuatro</w:t>
      </w:r>
      <w:r w:rsidRPr="00670411">
        <w:rPr>
          <w:rFonts w:eastAsia="Times New Roman" w:cs="Arial"/>
          <w:bCs/>
          <w:iCs/>
          <w:lang w:eastAsia="es-ES"/>
        </w:rPr>
        <w:t xml:space="preserve"> solicitudes de acceso a la información la persona Recurrente eligió como modalidad de entrega de la información </w:t>
      </w:r>
      <w:r w:rsidRPr="00670411">
        <w:rPr>
          <w:rFonts w:eastAsia="Times New Roman" w:cs="Arial"/>
          <w:bCs/>
          <w:i/>
          <w:iCs/>
          <w:lang w:eastAsia="es-ES"/>
        </w:rPr>
        <w:t>“A través del SAIMEX”.</w:t>
      </w:r>
    </w:p>
    <w:p w14:paraId="7BEE365E" w14:textId="77777777" w:rsidR="00AA505B" w:rsidRPr="00670411" w:rsidRDefault="00AA505B" w:rsidP="00B86EDE">
      <w:pPr>
        <w:spacing w:after="0" w:line="360" w:lineRule="auto"/>
        <w:ind w:right="567"/>
        <w:rPr>
          <w:rFonts w:eastAsia="Times New Roman" w:cs="Arial"/>
          <w:bCs/>
          <w:i/>
          <w:iCs/>
          <w:sz w:val="20"/>
          <w:lang w:eastAsia="es-ES"/>
        </w:rPr>
      </w:pPr>
    </w:p>
    <w:p w14:paraId="0A604AAC" w14:textId="7A883D1D" w:rsidR="00E22EA8" w:rsidRPr="00670411" w:rsidRDefault="000B3C56" w:rsidP="00B86EDE">
      <w:pPr>
        <w:pStyle w:val="Ttulo2"/>
        <w:spacing w:before="0" w:after="0" w:line="360" w:lineRule="auto"/>
        <w:rPr>
          <w:sz w:val="22"/>
          <w:szCs w:val="22"/>
        </w:rPr>
      </w:pPr>
      <w:bookmarkStart w:id="4" w:name="_Toc210883844"/>
      <w:r w:rsidRPr="00670411">
        <w:rPr>
          <w:rFonts w:cs="Tahoma"/>
          <w:sz w:val="22"/>
          <w:szCs w:val="22"/>
        </w:rPr>
        <w:t>I</w:t>
      </w:r>
      <w:r w:rsidR="0007311B" w:rsidRPr="00670411">
        <w:rPr>
          <w:rFonts w:cs="Tahoma"/>
          <w:sz w:val="22"/>
          <w:szCs w:val="22"/>
        </w:rPr>
        <w:t>I</w:t>
      </w:r>
      <w:r w:rsidR="00E22EA8" w:rsidRPr="00670411">
        <w:rPr>
          <w:rFonts w:cs="Tahoma"/>
          <w:sz w:val="22"/>
          <w:szCs w:val="22"/>
        </w:rPr>
        <w:t>.</w:t>
      </w:r>
      <w:r w:rsidR="00E22EA8" w:rsidRPr="00670411">
        <w:rPr>
          <w:sz w:val="22"/>
          <w:szCs w:val="22"/>
        </w:rPr>
        <w:t xml:space="preserve"> Respuesta del Sujeto Obligado</w:t>
      </w:r>
      <w:bookmarkEnd w:id="4"/>
    </w:p>
    <w:p w14:paraId="10CE94A9" w14:textId="77777777" w:rsidR="00C06004" w:rsidRPr="00670411" w:rsidRDefault="00C06004" w:rsidP="00B86EDE">
      <w:pPr>
        <w:autoSpaceDE w:val="0"/>
        <w:autoSpaceDN w:val="0"/>
        <w:adjustRightInd w:val="0"/>
        <w:spacing w:after="0" w:line="360" w:lineRule="auto"/>
        <w:rPr>
          <w:b/>
          <w:bCs/>
        </w:rPr>
      </w:pPr>
    </w:p>
    <w:p w14:paraId="732E4031" w14:textId="7BF74BCC" w:rsidR="000846E8" w:rsidRPr="00670411" w:rsidRDefault="00EB386A" w:rsidP="00B86EDE">
      <w:pPr>
        <w:spacing w:after="0" w:line="360" w:lineRule="auto"/>
      </w:pPr>
      <w:r w:rsidRPr="00670411">
        <w:t xml:space="preserve">El </w:t>
      </w:r>
      <w:r w:rsidR="00612916" w:rsidRPr="00670411">
        <w:t>once de julio</w:t>
      </w:r>
      <w:r w:rsidR="00CD4DE8" w:rsidRPr="00670411">
        <w:t xml:space="preserve"> de dos mil veinticinco</w:t>
      </w:r>
      <w:r w:rsidR="00E22EA8" w:rsidRPr="00670411">
        <w:t xml:space="preserve">, el Sujeto Obligado notificó, a través del Sistema de Acceso a la Información Mexiquense (SAIMEX), la respuesta a la solicitud de acceso a la información pública, </w:t>
      </w:r>
      <w:r w:rsidR="002A31E6" w:rsidRPr="00670411">
        <w:t>mediante</w:t>
      </w:r>
      <w:r w:rsidR="000846E8" w:rsidRPr="00670411">
        <w:t xml:space="preserve"> los documentos siguientes:</w:t>
      </w:r>
    </w:p>
    <w:p w14:paraId="18A4C473" w14:textId="77777777" w:rsidR="002A31E6" w:rsidRPr="00670411" w:rsidRDefault="002A31E6" w:rsidP="00B86EDE">
      <w:pPr>
        <w:spacing w:after="0" w:line="360" w:lineRule="auto"/>
      </w:pPr>
    </w:p>
    <w:tbl>
      <w:tblPr>
        <w:tblStyle w:val="Tablaconcuadrcula"/>
        <w:tblW w:w="8926" w:type="dxa"/>
        <w:tblLook w:val="04A0" w:firstRow="1" w:lastRow="0" w:firstColumn="1" w:lastColumn="0" w:noHBand="0" w:noVBand="1"/>
      </w:tblPr>
      <w:tblGrid>
        <w:gridCol w:w="2587"/>
        <w:gridCol w:w="6339"/>
      </w:tblGrid>
      <w:tr w:rsidR="002A31E6" w:rsidRPr="00670411" w14:paraId="07982B2B"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670411" w:rsidRDefault="002A31E6" w:rsidP="00B86EDE">
            <w:pPr>
              <w:spacing w:line="360" w:lineRule="auto"/>
              <w:rPr>
                <w:b/>
                <w:sz w:val="20"/>
              </w:rPr>
            </w:pPr>
            <w:r w:rsidRPr="00670411">
              <w:rPr>
                <w:b/>
                <w:sz w:val="20"/>
              </w:rPr>
              <w:lastRenderedPageBreak/>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670411" w:rsidRDefault="002A31E6" w:rsidP="00B86EDE">
            <w:pPr>
              <w:spacing w:line="360" w:lineRule="auto"/>
              <w:rPr>
                <w:b/>
                <w:sz w:val="20"/>
              </w:rPr>
            </w:pPr>
            <w:r w:rsidRPr="00670411">
              <w:rPr>
                <w:b/>
                <w:sz w:val="20"/>
              </w:rPr>
              <w:t>RESPUESTA</w:t>
            </w:r>
          </w:p>
        </w:tc>
      </w:tr>
      <w:tr w:rsidR="002A31E6" w:rsidRPr="00670411" w14:paraId="3A91A0AE"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73BCD3AE" w14:textId="10536320" w:rsidR="002A31E6" w:rsidRPr="00670411" w:rsidRDefault="00612916" w:rsidP="00B86EDE">
            <w:pPr>
              <w:spacing w:line="360" w:lineRule="auto"/>
              <w:rPr>
                <w:b/>
                <w:bCs/>
                <w:i/>
                <w:iCs/>
                <w:sz w:val="20"/>
              </w:rPr>
            </w:pPr>
            <w:r w:rsidRPr="00670411">
              <w:rPr>
                <w:b/>
                <w:bCs/>
                <w:i/>
                <w:iCs/>
                <w:sz w:val="20"/>
              </w:rPr>
              <w:t>00430/TENANCIN/IP/2025</w:t>
            </w:r>
          </w:p>
        </w:tc>
        <w:tc>
          <w:tcPr>
            <w:tcW w:w="6432" w:type="dxa"/>
            <w:tcBorders>
              <w:top w:val="single" w:sz="4" w:space="0" w:color="auto"/>
              <w:left w:val="single" w:sz="4" w:space="0" w:color="auto"/>
              <w:bottom w:val="single" w:sz="4" w:space="0" w:color="auto"/>
              <w:right w:val="single" w:sz="4" w:space="0" w:color="auto"/>
            </w:tcBorders>
            <w:hideMark/>
          </w:tcPr>
          <w:p w14:paraId="7E75B63A" w14:textId="40A5402D" w:rsidR="00612916" w:rsidRPr="00670411" w:rsidRDefault="002A31E6" w:rsidP="00B86EDE">
            <w:pPr>
              <w:spacing w:line="360" w:lineRule="auto"/>
              <w:rPr>
                <w:sz w:val="20"/>
              </w:rPr>
            </w:pPr>
            <w:r w:rsidRPr="00670411">
              <w:rPr>
                <w:sz w:val="20"/>
              </w:rPr>
              <w:t xml:space="preserve">i. Oficio número </w:t>
            </w:r>
            <w:r w:rsidR="00612916" w:rsidRPr="00670411">
              <w:rPr>
                <w:sz w:val="20"/>
              </w:rPr>
              <w:t>MTM058/DA/685/2025, del cuatro de julio de dos mil veinticinco, suscrito por la Directora de Administración y dirigido a la Coordinadora de Transparencia, por medio del cual mencionó lo siguiente:</w:t>
            </w:r>
          </w:p>
          <w:p w14:paraId="1E9BE17B" w14:textId="77777777" w:rsidR="00612916" w:rsidRPr="00670411" w:rsidRDefault="00612916" w:rsidP="00B86EDE">
            <w:pPr>
              <w:spacing w:line="360" w:lineRule="auto"/>
              <w:rPr>
                <w:sz w:val="20"/>
              </w:rPr>
            </w:pPr>
          </w:p>
          <w:p w14:paraId="5D25EB12" w14:textId="3782A35E" w:rsidR="00612916" w:rsidRPr="00670411" w:rsidRDefault="00612916" w:rsidP="00B86EDE">
            <w:pPr>
              <w:spacing w:line="360" w:lineRule="auto"/>
              <w:rPr>
                <w:i/>
                <w:sz w:val="20"/>
              </w:rPr>
            </w:pPr>
            <w:r w:rsidRPr="00670411">
              <w:rPr>
                <w:i/>
                <w:sz w:val="20"/>
              </w:rPr>
              <w:t>“…una vez que se realizó el análisis de su solicitud, se advierte que existe imposibilidad humana para realizar la entrega total de la información en el plazo establecido y en la modalidad señalada, toda vez que se sobrepasan las capacidades, administrativas y humanas.</w:t>
            </w:r>
          </w:p>
          <w:p w14:paraId="29C20DD0" w14:textId="517A08BD" w:rsidR="00612916" w:rsidRPr="00670411" w:rsidRDefault="00612916" w:rsidP="00B86EDE">
            <w:pPr>
              <w:spacing w:line="360" w:lineRule="auto"/>
              <w:rPr>
                <w:i/>
                <w:sz w:val="20"/>
              </w:rPr>
            </w:pPr>
            <w:r w:rsidRPr="00670411">
              <w:rPr>
                <w:i/>
                <w:sz w:val="20"/>
              </w:rPr>
              <w:t>…</w:t>
            </w:r>
          </w:p>
          <w:p w14:paraId="51AE12ED" w14:textId="0F48E636" w:rsidR="00612916" w:rsidRPr="00670411" w:rsidRDefault="00612916" w:rsidP="00B86EDE">
            <w:pPr>
              <w:spacing w:line="360" w:lineRule="auto"/>
              <w:rPr>
                <w:i/>
                <w:sz w:val="20"/>
              </w:rPr>
            </w:pPr>
            <w:r w:rsidRPr="00670411">
              <w:rPr>
                <w:i/>
                <w:sz w:val="20"/>
              </w:rPr>
              <w:t>Sin embargo, se resalta que la cantidad de la información solicitada sobrepasa las capacidades administrativas y humanas de esta Unidad Administrativa, que solo cuenta con 1 persona que se encarga -entre otras cosas-, de dar contestación a los requerimientos de información que se nos presentan.</w:t>
            </w:r>
          </w:p>
          <w:p w14:paraId="748E3698" w14:textId="5B5C451B" w:rsidR="00612916" w:rsidRPr="00670411" w:rsidRDefault="00612916" w:rsidP="00B86EDE">
            <w:pPr>
              <w:spacing w:line="360" w:lineRule="auto"/>
              <w:rPr>
                <w:i/>
                <w:sz w:val="20"/>
              </w:rPr>
            </w:pPr>
            <w:r w:rsidRPr="00670411">
              <w:rPr>
                <w:i/>
                <w:sz w:val="20"/>
              </w:rPr>
              <w:t>…</w:t>
            </w:r>
          </w:p>
          <w:p w14:paraId="7DD41032" w14:textId="13895EC6" w:rsidR="00612916" w:rsidRPr="00670411" w:rsidRDefault="00612916" w:rsidP="00B86EDE">
            <w:pPr>
              <w:spacing w:line="360" w:lineRule="auto"/>
              <w:rPr>
                <w:i/>
                <w:sz w:val="20"/>
              </w:rPr>
            </w:pPr>
            <w:r w:rsidRPr="00670411">
              <w:rPr>
                <w:i/>
                <w:sz w:val="20"/>
              </w:rPr>
              <w:t xml:space="preserve">…cuando excepcionalmente la información solicitada implique análisis, estudio o procesamiento de documentos, cuya entrega o reproducción sobrepase las capacidades técnicas, </w:t>
            </w:r>
            <w:proofErr w:type="spellStart"/>
            <w:r w:rsidRPr="00670411">
              <w:rPr>
                <w:i/>
                <w:sz w:val="20"/>
              </w:rPr>
              <w:t>adianistrativas</w:t>
            </w:r>
            <w:proofErr w:type="spellEnd"/>
            <w:r w:rsidRPr="00670411">
              <w:rPr>
                <w:i/>
                <w:sz w:val="20"/>
              </w:rPr>
              <w:t xml:space="preserve"> y humanas del sujeto obligado, se podrá poder a disposición del solicitante los documentos en consulta directa.</w:t>
            </w:r>
          </w:p>
          <w:p w14:paraId="2FA19EDD" w14:textId="6C8F0D91" w:rsidR="000A38C2" w:rsidRPr="00670411" w:rsidRDefault="000A38C2" w:rsidP="00B86EDE">
            <w:pPr>
              <w:spacing w:line="360" w:lineRule="auto"/>
              <w:rPr>
                <w:i/>
                <w:sz w:val="20"/>
              </w:rPr>
            </w:pPr>
            <w:r w:rsidRPr="00670411">
              <w:rPr>
                <w:i/>
                <w:sz w:val="20"/>
              </w:rPr>
              <w:t>…</w:t>
            </w:r>
          </w:p>
          <w:p w14:paraId="470856A8" w14:textId="6D8E64E8" w:rsidR="000A38C2" w:rsidRPr="00670411" w:rsidRDefault="000A38C2" w:rsidP="00B86EDE">
            <w:pPr>
              <w:spacing w:line="360" w:lineRule="auto"/>
              <w:rPr>
                <w:i/>
                <w:sz w:val="20"/>
              </w:rPr>
            </w:pPr>
            <w:r w:rsidRPr="00670411">
              <w:rPr>
                <w:i/>
                <w:sz w:val="20"/>
              </w:rPr>
              <w:t>Se agrega también el costo total que habrá de cubrir el solicitante, en el supuesto que requiera la información en copias simples o certificadas después de haberse realizado la consulta directa…</w:t>
            </w:r>
          </w:p>
          <w:p w14:paraId="0AC209A7" w14:textId="77B792BA" w:rsidR="000A38C2" w:rsidRPr="00670411" w:rsidRDefault="000A38C2" w:rsidP="00B86EDE">
            <w:pPr>
              <w:spacing w:line="360" w:lineRule="auto"/>
              <w:rPr>
                <w:i/>
                <w:sz w:val="20"/>
              </w:rPr>
            </w:pPr>
            <w:r w:rsidRPr="00670411">
              <w:rPr>
                <w:i/>
                <w:sz w:val="20"/>
              </w:rPr>
              <w:t>…</w:t>
            </w:r>
          </w:p>
          <w:p w14:paraId="443AEA75" w14:textId="77777777" w:rsidR="000A38C2" w:rsidRPr="00670411" w:rsidRDefault="000A38C2" w:rsidP="00B86EDE">
            <w:pPr>
              <w:spacing w:line="360" w:lineRule="auto"/>
              <w:rPr>
                <w:i/>
                <w:sz w:val="20"/>
              </w:rPr>
            </w:pPr>
            <w:r w:rsidRPr="00670411">
              <w:rPr>
                <w:i/>
                <w:sz w:val="20"/>
              </w:rPr>
              <w:t>Pago que deberá de realizarse de la siguiente manera:</w:t>
            </w:r>
          </w:p>
          <w:p w14:paraId="1D3226F9" w14:textId="77777777" w:rsidR="000A38C2" w:rsidRPr="00670411" w:rsidRDefault="000A38C2" w:rsidP="00B86EDE">
            <w:pPr>
              <w:spacing w:line="360" w:lineRule="auto"/>
              <w:rPr>
                <w:i/>
                <w:sz w:val="20"/>
              </w:rPr>
            </w:pPr>
          </w:p>
          <w:p w14:paraId="0DEC498E" w14:textId="77777777" w:rsidR="00277345" w:rsidRPr="00670411" w:rsidRDefault="000A38C2" w:rsidP="00B86EDE">
            <w:pPr>
              <w:spacing w:line="360" w:lineRule="auto"/>
              <w:rPr>
                <w:i/>
                <w:sz w:val="20"/>
              </w:rPr>
            </w:pPr>
            <w:r w:rsidRPr="00670411">
              <w:rPr>
                <w:i/>
                <w:sz w:val="20"/>
              </w:rPr>
              <w:lastRenderedPageBreak/>
              <w:t>- Acudir a la Dirección del Ayuntamiento de Tenancingo, la cual se encuentra ubicada en la dirección anteriormente señalada, a solicitar el recibo de pago correspondiente; ahí se le darán las instrucciones precisas respecto a donde debe acudir a realizar el pago.</w:t>
            </w:r>
          </w:p>
          <w:p w14:paraId="103E2156" w14:textId="425B7429" w:rsidR="000A38C2" w:rsidRPr="00670411" w:rsidRDefault="000A38C2" w:rsidP="00B86EDE">
            <w:pPr>
              <w:spacing w:line="360" w:lineRule="auto"/>
              <w:rPr>
                <w:sz w:val="20"/>
              </w:rPr>
            </w:pPr>
            <w:r w:rsidRPr="00670411">
              <w:rPr>
                <w:i/>
                <w:sz w:val="20"/>
              </w:rPr>
              <w:t>…”</w:t>
            </w:r>
          </w:p>
        </w:tc>
      </w:tr>
      <w:tr w:rsidR="002A31E6" w:rsidRPr="00670411" w14:paraId="3BDE275F" w14:textId="77777777" w:rsidTr="00BB5ADE">
        <w:tc>
          <w:tcPr>
            <w:tcW w:w="2494" w:type="dxa"/>
            <w:tcBorders>
              <w:top w:val="single" w:sz="4" w:space="0" w:color="auto"/>
              <w:left w:val="single" w:sz="4" w:space="0" w:color="auto"/>
              <w:bottom w:val="single" w:sz="4" w:space="0" w:color="auto"/>
              <w:right w:val="single" w:sz="4" w:space="0" w:color="auto"/>
            </w:tcBorders>
          </w:tcPr>
          <w:p w14:paraId="30A3D525" w14:textId="5FFE3B6C" w:rsidR="002A31E6" w:rsidRPr="00670411" w:rsidRDefault="00612916" w:rsidP="00B86EDE">
            <w:pPr>
              <w:spacing w:line="360" w:lineRule="auto"/>
              <w:rPr>
                <w:b/>
                <w:bCs/>
                <w:i/>
                <w:iCs/>
                <w:sz w:val="20"/>
              </w:rPr>
            </w:pPr>
            <w:r w:rsidRPr="00670411">
              <w:rPr>
                <w:b/>
                <w:bCs/>
                <w:i/>
                <w:iCs/>
                <w:sz w:val="20"/>
              </w:rPr>
              <w:lastRenderedPageBreak/>
              <w:t>00432/TENANCIN/IP/2025</w:t>
            </w:r>
          </w:p>
        </w:tc>
        <w:tc>
          <w:tcPr>
            <w:tcW w:w="6432" w:type="dxa"/>
            <w:tcBorders>
              <w:top w:val="single" w:sz="4" w:space="0" w:color="auto"/>
              <w:left w:val="single" w:sz="4" w:space="0" w:color="auto"/>
              <w:bottom w:val="single" w:sz="4" w:space="0" w:color="auto"/>
              <w:right w:val="single" w:sz="4" w:space="0" w:color="auto"/>
            </w:tcBorders>
          </w:tcPr>
          <w:p w14:paraId="18983F97" w14:textId="3550F70C" w:rsidR="00302399" w:rsidRPr="00670411" w:rsidRDefault="00302399" w:rsidP="00B86EDE">
            <w:pPr>
              <w:spacing w:line="360" w:lineRule="auto"/>
              <w:rPr>
                <w:sz w:val="20"/>
              </w:rPr>
            </w:pPr>
            <w:r w:rsidRPr="00670411">
              <w:rPr>
                <w:sz w:val="20"/>
              </w:rPr>
              <w:t>i. Oficio número MTM058/DA/684/2025, del cuatro de julio de dos mil veinticinco, suscrito por la Directora de Administración y dirigido a la Coordinadora de Transparencia, por medio del cual mencionó lo siguiente:</w:t>
            </w:r>
          </w:p>
          <w:p w14:paraId="23CC47E4" w14:textId="77777777" w:rsidR="00302399" w:rsidRPr="00670411" w:rsidRDefault="00302399" w:rsidP="00B86EDE">
            <w:pPr>
              <w:spacing w:line="360" w:lineRule="auto"/>
              <w:rPr>
                <w:sz w:val="20"/>
              </w:rPr>
            </w:pPr>
          </w:p>
          <w:p w14:paraId="6EEECCF8" w14:textId="77777777" w:rsidR="00302399" w:rsidRPr="00670411" w:rsidRDefault="00302399" w:rsidP="00B86EDE">
            <w:pPr>
              <w:spacing w:line="360" w:lineRule="auto"/>
              <w:rPr>
                <w:i/>
                <w:sz w:val="20"/>
              </w:rPr>
            </w:pPr>
            <w:r w:rsidRPr="00670411">
              <w:rPr>
                <w:i/>
                <w:sz w:val="20"/>
              </w:rPr>
              <w:t>“…una vez que se realizó el análisis de su solicitud, se advierte que existe imposibilidad humana para realizar la entrega total de la información en el plazo establecido y en la modalidad señalada, toda vez que se sobrepasan las capacidades, administrativas y humanas.</w:t>
            </w:r>
          </w:p>
          <w:p w14:paraId="5A3A2973" w14:textId="77777777" w:rsidR="00302399" w:rsidRPr="00670411" w:rsidRDefault="00302399" w:rsidP="00B86EDE">
            <w:pPr>
              <w:spacing w:line="360" w:lineRule="auto"/>
              <w:rPr>
                <w:i/>
                <w:sz w:val="20"/>
              </w:rPr>
            </w:pPr>
            <w:r w:rsidRPr="00670411">
              <w:rPr>
                <w:i/>
                <w:sz w:val="20"/>
              </w:rPr>
              <w:t>…</w:t>
            </w:r>
          </w:p>
          <w:p w14:paraId="0454F53A" w14:textId="77777777" w:rsidR="00302399" w:rsidRPr="00670411" w:rsidRDefault="00302399" w:rsidP="00B86EDE">
            <w:pPr>
              <w:spacing w:line="360" w:lineRule="auto"/>
              <w:rPr>
                <w:i/>
                <w:sz w:val="20"/>
              </w:rPr>
            </w:pPr>
            <w:r w:rsidRPr="00670411">
              <w:rPr>
                <w:i/>
                <w:sz w:val="20"/>
              </w:rPr>
              <w:t>Sin embargo, se resalta que la cantidad de la información solicitada sobrepasa las capacidades administrativas y humanas de esta Unidad Administrativa, que solo cuenta con 1 persona que se encarga -entre otras cosas-, de dar contestación a los requerimientos de información que se nos presentan.</w:t>
            </w:r>
          </w:p>
          <w:p w14:paraId="4A505A62" w14:textId="77777777" w:rsidR="00302399" w:rsidRPr="00670411" w:rsidRDefault="00302399" w:rsidP="00B86EDE">
            <w:pPr>
              <w:spacing w:line="360" w:lineRule="auto"/>
              <w:rPr>
                <w:i/>
                <w:sz w:val="20"/>
              </w:rPr>
            </w:pPr>
            <w:r w:rsidRPr="00670411">
              <w:rPr>
                <w:i/>
                <w:sz w:val="20"/>
              </w:rPr>
              <w:t>…</w:t>
            </w:r>
          </w:p>
          <w:p w14:paraId="07A830CE" w14:textId="77777777" w:rsidR="00302399" w:rsidRPr="00670411" w:rsidRDefault="00302399" w:rsidP="00B86EDE">
            <w:pPr>
              <w:spacing w:line="360" w:lineRule="auto"/>
              <w:rPr>
                <w:i/>
                <w:sz w:val="20"/>
              </w:rPr>
            </w:pPr>
            <w:r w:rsidRPr="00670411">
              <w:rPr>
                <w:i/>
                <w:sz w:val="20"/>
              </w:rPr>
              <w:t xml:space="preserve">…cuando excepcionalmente la información solicitada implique análisis, estudio o procesamiento de documentos, cuya entrega o reproducción sobrepase las capacidades técnicas, </w:t>
            </w:r>
            <w:proofErr w:type="spellStart"/>
            <w:r w:rsidRPr="00670411">
              <w:rPr>
                <w:i/>
                <w:sz w:val="20"/>
              </w:rPr>
              <w:t>adianistrativas</w:t>
            </w:r>
            <w:proofErr w:type="spellEnd"/>
            <w:r w:rsidRPr="00670411">
              <w:rPr>
                <w:i/>
                <w:sz w:val="20"/>
              </w:rPr>
              <w:t xml:space="preserve"> y humanas del sujeto obligado, se podrá poder a disposición del solicitante los documentos en consulta directa.</w:t>
            </w:r>
          </w:p>
          <w:p w14:paraId="5A650216" w14:textId="77777777" w:rsidR="00302399" w:rsidRPr="00670411" w:rsidRDefault="00302399" w:rsidP="00B86EDE">
            <w:pPr>
              <w:spacing w:line="360" w:lineRule="auto"/>
              <w:rPr>
                <w:i/>
                <w:sz w:val="20"/>
              </w:rPr>
            </w:pPr>
            <w:r w:rsidRPr="00670411">
              <w:rPr>
                <w:i/>
                <w:sz w:val="20"/>
              </w:rPr>
              <w:t>…</w:t>
            </w:r>
          </w:p>
          <w:p w14:paraId="700DE91F" w14:textId="77777777" w:rsidR="00302399" w:rsidRPr="00670411" w:rsidRDefault="00302399" w:rsidP="00B86EDE">
            <w:pPr>
              <w:spacing w:line="360" w:lineRule="auto"/>
              <w:rPr>
                <w:i/>
                <w:sz w:val="20"/>
              </w:rPr>
            </w:pPr>
            <w:r w:rsidRPr="00670411">
              <w:rPr>
                <w:i/>
                <w:sz w:val="20"/>
              </w:rPr>
              <w:t>Se agrega también el costo total que habrá de cubrir el solicitante, en el supuesto que requiera la información en copias simples o certificadas después de haberse realizado la consulta directa…</w:t>
            </w:r>
          </w:p>
          <w:p w14:paraId="60B53003" w14:textId="77777777" w:rsidR="00302399" w:rsidRPr="00670411" w:rsidRDefault="00302399" w:rsidP="00B86EDE">
            <w:pPr>
              <w:spacing w:line="360" w:lineRule="auto"/>
              <w:rPr>
                <w:i/>
                <w:sz w:val="20"/>
              </w:rPr>
            </w:pPr>
            <w:r w:rsidRPr="00670411">
              <w:rPr>
                <w:i/>
                <w:sz w:val="20"/>
              </w:rPr>
              <w:lastRenderedPageBreak/>
              <w:t>…</w:t>
            </w:r>
          </w:p>
          <w:p w14:paraId="21FFD6B5" w14:textId="77777777" w:rsidR="00302399" w:rsidRPr="00670411" w:rsidRDefault="00302399" w:rsidP="00B86EDE">
            <w:pPr>
              <w:spacing w:line="360" w:lineRule="auto"/>
              <w:rPr>
                <w:i/>
                <w:sz w:val="20"/>
              </w:rPr>
            </w:pPr>
            <w:r w:rsidRPr="00670411">
              <w:rPr>
                <w:i/>
                <w:sz w:val="20"/>
              </w:rPr>
              <w:t>Pago que deberá de realizarse de la siguiente manera:</w:t>
            </w:r>
          </w:p>
          <w:p w14:paraId="6EDC9BA4" w14:textId="77777777" w:rsidR="00302399" w:rsidRPr="00670411" w:rsidRDefault="00302399" w:rsidP="00B86EDE">
            <w:pPr>
              <w:spacing w:line="360" w:lineRule="auto"/>
              <w:rPr>
                <w:i/>
                <w:sz w:val="20"/>
              </w:rPr>
            </w:pPr>
          </w:p>
          <w:p w14:paraId="204BE422" w14:textId="77777777" w:rsidR="00302399" w:rsidRPr="00670411" w:rsidRDefault="00302399" w:rsidP="00B86EDE">
            <w:pPr>
              <w:spacing w:line="360" w:lineRule="auto"/>
              <w:rPr>
                <w:i/>
                <w:sz w:val="20"/>
              </w:rPr>
            </w:pPr>
            <w:r w:rsidRPr="00670411">
              <w:rPr>
                <w:i/>
                <w:sz w:val="20"/>
              </w:rPr>
              <w:t>- Acudir a la Dirección del Ayuntamiento de Tenancingo, la cual se encuentra ubicada en la dirección anteriormente señalada, a solicitar el recibo de pago correspondiente; ahí se le darán las instrucciones precisas respecto a donde debe acudir a realizar el pago.</w:t>
            </w:r>
          </w:p>
          <w:p w14:paraId="4020C9AD" w14:textId="1A7BA214" w:rsidR="00612916" w:rsidRPr="00670411" w:rsidRDefault="00302399" w:rsidP="00B86EDE">
            <w:pPr>
              <w:spacing w:line="360" w:lineRule="auto"/>
              <w:rPr>
                <w:sz w:val="20"/>
              </w:rPr>
            </w:pPr>
            <w:r w:rsidRPr="00670411">
              <w:rPr>
                <w:i/>
                <w:sz w:val="20"/>
              </w:rPr>
              <w:t>…”</w:t>
            </w:r>
          </w:p>
          <w:p w14:paraId="1834C7B5" w14:textId="448DD8F4" w:rsidR="00F46E6B" w:rsidRPr="00670411" w:rsidRDefault="00F46E6B" w:rsidP="00B86EDE">
            <w:pPr>
              <w:spacing w:line="360" w:lineRule="auto"/>
              <w:rPr>
                <w:sz w:val="20"/>
              </w:rPr>
            </w:pPr>
          </w:p>
        </w:tc>
      </w:tr>
      <w:tr w:rsidR="00612916" w:rsidRPr="00670411" w14:paraId="49640213" w14:textId="77777777" w:rsidTr="00BB5ADE">
        <w:tc>
          <w:tcPr>
            <w:tcW w:w="2494" w:type="dxa"/>
            <w:tcBorders>
              <w:top w:val="single" w:sz="4" w:space="0" w:color="auto"/>
              <w:left w:val="single" w:sz="4" w:space="0" w:color="auto"/>
              <w:bottom w:val="single" w:sz="4" w:space="0" w:color="auto"/>
              <w:right w:val="single" w:sz="4" w:space="0" w:color="auto"/>
            </w:tcBorders>
          </w:tcPr>
          <w:p w14:paraId="54F8516E" w14:textId="4DC929CF" w:rsidR="00612916" w:rsidRPr="00670411" w:rsidRDefault="00612916" w:rsidP="00B86EDE">
            <w:pPr>
              <w:spacing w:line="360" w:lineRule="auto"/>
              <w:rPr>
                <w:b/>
                <w:bCs/>
                <w:i/>
                <w:iCs/>
                <w:sz w:val="20"/>
              </w:rPr>
            </w:pPr>
            <w:r w:rsidRPr="00670411">
              <w:rPr>
                <w:b/>
                <w:bCs/>
                <w:i/>
                <w:iCs/>
                <w:sz w:val="20"/>
              </w:rPr>
              <w:lastRenderedPageBreak/>
              <w:t>00433/TENANCIN/IP/2025</w:t>
            </w:r>
          </w:p>
        </w:tc>
        <w:tc>
          <w:tcPr>
            <w:tcW w:w="6432" w:type="dxa"/>
            <w:tcBorders>
              <w:top w:val="single" w:sz="4" w:space="0" w:color="auto"/>
              <w:left w:val="single" w:sz="4" w:space="0" w:color="auto"/>
              <w:bottom w:val="single" w:sz="4" w:space="0" w:color="auto"/>
              <w:right w:val="single" w:sz="4" w:space="0" w:color="auto"/>
            </w:tcBorders>
          </w:tcPr>
          <w:p w14:paraId="6922EB5D" w14:textId="5C390F97" w:rsidR="00556479" w:rsidRPr="00670411" w:rsidRDefault="00556479" w:rsidP="00B86EDE">
            <w:pPr>
              <w:spacing w:line="360" w:lineRule="auto"/>
              <w:rPr>
                <w:sz w:val="20"/>
              </w:rPr>
            </w:pPr>
            <w:r w:rsidRPr="00670411">
              <w:rPr>
                <w:sz w:val="20"/>
              </w:rPr>
              <w:t>i. Oficio número MTM058/DA/689/2025, del cuatro de julio de dos mil veinticinco, suscrito por la Directora de Administración y dirigido a la Coordinadora de Transparencia, por medio del cual mencionó lo siguiente:</w:t>
            </w:r>
          </w:p>
          <w:p w14:paraId="7BAC4060" w14:textId="77777777" w:rsidR="00556479" w:rsidRPr="00670411" w:rsidRDefault="00556479" w:rsidP="00B86EDE">
            <w:pPr>
              <w:spacing w:line="360" w:lineRule="auto"/>
              <w:rPr>
                <w:sz w:val="20"/>
              </w:rPr>
            </w:pPr>
          </w:p>
          <w:p w14:paraId="1A2E8ACE" w14:textId="77777777" w:rsidR="00556479" w:rsidRPr="00670411" w:rsidRDefault="00556479" w:rsidP="00B86EDE">
            <w:pPr>
              <w:spacing w:line="360" w:lineRule="auto"/>
              <w:rPr>
                <w:i/>
                <w:sz w:val="20"/>
              </w:rPr>
            </w:pPr>
            <w:r w:rsidRPr="00670411">
              <w:rPr>
                <w:i/>
                <w:sz w:val="20"/>
              </w:rPr>
              <w:t>“…una vez que se realizó el análisis de su solicitud, se advierte que existe imposibilidad humana para realizar la entrega total de la información en el plazo establecido y en la modalidad señalada, toda vez que se sobrepasan las capacidades, administrativas y humanas.</w:t>
            </w:r>
          </w:p>
          <w:p w14:paraId="068FB1EB" w14:textId="77777777" w:rsidR="00556479" w:rsidRPr="00670411" w:rsidRDefault="00556479" w:rsidP="00B86EDE">
            <w:pPr>
              <w:spacing w:line="360" w:lineRule="auto"/>
              <w:rPr>
                <w:i/>
                <w:sz w:val="20"/>
              </w:rPr>
            </w:pPr>
            <w:r w:rsidRPr="00670411">
              <w:rPr>
                <w:i/>
                <w:sz w:val="20"/>
              </w:rPr>
              <w:t>…</w:t>
            </w:r>
          </w:p>
          <w:p w14:paraId="51A936DF" w14:textId="77777777" w:rsidR="00556479" w:rsidRPr="00670411" w:rsidRDefault="00556479" w:rsidP="00B86EDE">
            <w:pPr>
              <w:spacing w:line="360" w:lineRule="auto"/>
              <w:rPr>
                <w:i/>
                <w:sz w:val="20"/>
              </w:rPr>
            </w:pPr>
            <w:r w:rsidRPr="00670411">
              <w:rPr>
                <w:i/>
                <w:sz w:val="20"/>
              </w:rPr>
              <w:t>Sin embargo, se resalta que la cantidad de la información solicitada sobrepasa las capacidades administrativas y humanas de esta Unidad Administrativa, que solo cuenta con 1 persona que se encarga -entre otras cosas-, de dar contestación a los requerimientos de información que se nos presentan.</w:t>
            </w:r>
          </w:p>
          <w:p w14:paraId="63AAF32F" w14:textId="77777777" w:rsidR="00556479" w:rsidRPr="00670411" w:rsidRDefault="00556479" w:rsidP="00B86EDE">
            <w:pPr>
              <w:spacing w:line="360" w:lineRule="auto"/>
              <w:rPr>
                <w:i/>
                <w:sz w:val="20"/>
              </w:rPr>
            </w:pPr>
            <w:r w:rsidRPr="00670411">
              <w:rPr>
                <w:i/>
                <w:sz w:val="20"/>
              </w:rPr>
              <w:t>…</w:t>
            </w:r>
          </w:p>
          <w:p w14:paraId="30403AAD" w14:textId="77777777" w:rsidR="00556479" w:rsidRPr="00670411" w:rsidRDefault="00556479" w:rsidP="00B86EDE">
            <w:pPr>
              <w:spacing w:line="360" w:lineRule="auto"/>
              <w:rPr>
                <w:i/>
                <w:sz w:val="20"/>
              </w:rPr>
            </w:pPr>
            <w:r w:rsidRPr="00670411">
              <w:rPr>
                <w:i/>
                <w:sz w:val="20"/>
              </w:rPr>
              <w:t xml:space="preserve">…cuando excepcionalmente la información solicitada implique análisis, estudio o procesamiento de documentos, cuya entrega o reproducción sobrepase las capacidades técnicas, </w:t>
            </w:r>
            <w:proofErr w:type="spellStart"/>
            <w:r w:rsidRPr="00670411">
              <w:rPr>
                <w:i/>
                <w:sz w:val="20"/>
              </w:rPr>
              <w:t>adianistrativas</w:t>
            </w:r>
            <w:proofErr w:type="spellEnd"/>
            <w:r w:rsidRPr="00670411">
              <w:rPr>
                <w:i/>
                <w:sz w:val="20"/>
              </w:rPr>
              <w:t xml:space="preserve"> y humanas del sujeto obligado, se podrá poder a disposición del solicitante los documentos en consulta directa.</w:t>
            </w:r>
          </w:p>
          <w:p w14:paraId="2B17C834" w14:textId="77777777" w:rsidR="00556479" w:rsidRPr="00670411" w:rsidRDefault="00556479" w:rsidP="00B86EDE">
            <w:pPr>
              <w:spacing w:line="360" w:lineRule="auto"/>
              <w:rPr>
                <w:i/>
                <w:sz w:val="20"/>
              </w:rPr>
            </w:pPr>
            <w:r w:rsidRPr="00670411">
              <w:rPr>
                <w:i/>
                <w:sz w:val="20"/>
              </w:rPr>
              <w:lastRenderedPageBreak/>
              <w:t>…</w:t>
            </w:r>
          </w:p>
          <w:p w14:paraId="4A684610" w14:textId="77777777" w:rsidR="00556479" w:rsidRPr="00670411" w:rsidRDefault="00556479" w:rsidP="00B86EDE">
            <w:pPr>
              <w:spacing w:line="360" w:lineRule="auto"/>
              <w:rPr>
                <w:i/>
                <w:sz w:val="20"/>
              </w:rPr>
            </w:pPr>
            <w:r w:rsidRPr="00670411">
              <w:rPr>
                <w:i/>
                <w:sz w:val="20"/>
              </w:rPr>
              <w:t>Se agrega también el costo total que habrá de cubrir el solicitante, en el supuesto que requiera la información en copias simples o certificadas después de haberse realizado la consulta directa…</w:t>
            </w:r>
          </w:p>
          <w:p w14:paraId="1D549F1E" w14:textId="77777777" w:rsidR="00556479" w:rsidRPr="00670411" w:rsidRDefault="00556479" w:rsidP="00B86EDE">
            <w:pPr>
              <w:spacing w:line="360" w:lineRule="auto"/>
              <w:rPr>
                <w:i/>
                <w:sz w:val="20"/>
              </w:rPr>
            </w:pPr>
            <w:r w:rsidRPr="00670411">
              <w:rPr>
                <w:i/>
                <w:sz w:val="20"/>
              </w:rPr>
              <w:t>…</w:t>
            </w:r>
          </w:p>
          <w:p w14:paraId="52690A6E" w14:textId="77777777" w:rsidR="00556479" w:rsidRPr="00670411" w:rsidRDefault="00556479" w:rsidP="00B86EDE">
            <w:pPr>
              <w:spacing w:line="360" w:lineRule="auto"/>
              <w:rPr>
                <w:i/>
                <w:sz w:val="20"/>
              </w:rPr>
            </w:pPr>
            <w:r w:rsidRPr="00670411">
              <w:rPr>
                <w:i/>
                <w:sz w:val="20"/>
              </w:rPr>
              <w:t>Pago que deberá de realizarse de la siguiente manera:</w:t>
            </w:r>
          </w:p>
          <w:p w14:paraId="22C1F135" w14:textId="77777777" w:rsidR="00556479" w:rsidRPr="00670411" w:rsidRDefault="00556479" w:rsidP="00B86EDE">
            <w:pPr>
              <w:spacing w:line="360" w:lineRule="auto"/>
              <w:rPr>
                <w:i/>
                <w:sz w:val="20"/>
              </w:rPr>
            </w:pPr>
          </w:p>
          <w:p w14:paraId="054F5087" w14:textId="77777777" w:rsidR="00556479" w:rsidRPr="00670411" w:rsidRDefault="00556479" w:rsidP="00B86EDE">
            <w:pPr>
              <w:spacing w:line="360" w:lineRule="auto"/>
              <w:rPr>
                <w:i/>
                <w:sz w:val="20"/>
              </w:rPr>
            </w:pPr>
            <w:r w:rsidRPr="00670411">
              <w:rPr>
                <w:i/>
                <w:sz w:val="20"/>
              </w:rPr>
              <w:t>- Acudir a la Dirección del Ayuntamiento de Tenancingo, la cual se encuentra ubicada en la dirección anteriormente señalada, a solicitar el recibo de pago correspondiente; ahí se le darán las instrucciones precisas respecto a donde debe acudir a realizar el pago.</w:t>
            </w:r>
          </w:p>
          <w:p w14:paraId="5558C3FF" w14:textId="4ED10F74" w:rsidR="00612916" w:rsidRPr="00670411" w:rsidRDefault="00556479" w:rsidP="00B86EDE">
            <w:pPr>
              <w:spacing w:line="360" w:lineRule="auto"/>
              <w:rPr>
                <w:sz w:val="20"/>
              </w:rPr>
            </w:pPr>
            <w:r w:rsidRPr="00670411">
              <w:rPr>
                <w:i/>
                <w:sz w:val="20"/>
              </w:rPr>
              <w:t>…”</w:t>
            </w:r>
          </w:p>
        </w:tc>
      </w:tr>
      <w:tr w:rsidR="00612916" w:rsidRPr="00670411" w14:paraId="76C30E3E" w14:textId="77777777" w:rsidTr="00BB5ADE">
        <w:tc>
          <w:tcPr>
            <w:tcW w:w="2494" w:type="dxa"/>
            <w:tcBorders>
              <w:top w:val="single" w:sz="4" w:space="0" w:color="auto"/>
              <w:left w:val="single" w:sz="4" w:space="0" w:color="auto"/>
              <w:bottom w:val="single" w:sz="4" w:space="0" w:color="auto"/>
              <w:right w:val="single" w:sz="4" w:space="0" w:color="auto"/>
            </w:tcBorders>
          </w:tcPr>
          <w:p w14:paraId="3B08997C" w14:textId="118A28AF" w:rsidR="00612916" w:rsidRPr="00670411" w:rsidRDefault="00612916" w:rsidP="00B86EDE">
            <w:pPr>
              <w:spacing w:line="360" w:lineRule="auto"/>
              <w:rPr>
                <w:b/>
                <w:bCs/>
                <w:i/>
                <w:iCs/>
                <w:sz w:val="20"/>
              </w:rPr>
            </w:pPr>
            <w:r w:rsidRPr="00670411">
              <w:rPr>
                <w:b/>
                <w:bCs/>
                <w:i/>
                <w:iCs/>
                <w:sz w:val="20"/>
              </w:rPr>
              <w:lastRenderedPageBreak/>
              <w:t>00434/TENANCIN/IP/2025</w:t>
            </w:r>
          </w:p>
        </w:tc>
        <w:tc>
          <w:tcPr>
            <w:tcW w:w="6432" w:type="dxa"/>
            <w:tcBorders>
              <w:top w:val="single" w:sz="4" w:space="0" w:color="auto"/>
              <w:left w:val="single" w:sz="4" w:space="0" w:color="auto"/>
              <w:bottom w:val="single" w:sz="4" w:space="0" w:color="auto"/>
              <w:right w:val="single" w:sz="4" w:space="0" w:color="auto"/>
            </w:tcBorders>
          </w:tcPr>
          <w:p w14:paraId="04CA7D51" w14:textId="124FA3B3" w:rsidR="001F3210" w:rsidRPr="00670411" w:rsidRDefault="001F3210" w:rsidP="00B86EDE">
            <w:pPr>
              <w:spacing w:line="360" w:lineRule="auto"/>
              <w:rPr>
                <w:sz w:val="20"/>
              </w:rPr>
            </w:pPr>
            <w:r w:rsidRPr="00670411">
              <w:rPr>
                <w:sz w:val="20"/>
              </w:rPr>
              <w:t>i. Oficio número MTM058/DA/690/2025, del cuatro de julio de dos mil veinticinco, suscrito por la Directora de Administración y dirigido a la Coordinadora de Transparencia, por medio del cual mencionó lo siguiente:</w:t>
            </w:r>
          </w:p>
          <w:p w14:paraId="6736346F" w14:textId="77777777" w:rsidR="001F3210" w:rsidRPr="00670411" w:rsidRDefault="001F3210" w:rsidP="00B86EDE">
            <w:pPr>
              <w:spacing w:line="360" w:lineRule="auto"/>
              <w:rPr>
                <w:sz w:val="20"/>
              </w:rPr>
            </w:pPr>
          </w:p>
          <w:p w14:paraId="25868661" w14:textId="77777777" w:rsidR="001F3210" w:rsidRPr="00670411" w:rsidRDefault="001F3210" w:rsidP="00B86EDE">
            <w:pPr>
              <w:spacing w:line="360" w:lineRule="auto"/>
              <w:rPr>
                <w:i/>
                <w:sz w:val="20"/>
              </w:rPr>
            </w:pPr>
            <w:r w:rsidRPr="00670411">
              <w:rPr>
                <w:i/>
                <w:sz w:val="20"/>
              </w:rPr>
              <w:t>“…una vez que se realizó el análisis de su solicitud, se advierte que existe imposibilidad humana para realizar la entrega total de la información en el plazo establecido y en la modalidad señalada, toda vez que se sobrepasan las capacidades, administrativas y humanas.</w:t>
            </w:r>
          </w:p>
          <w:p w14:paraId="34DDFAF9" w14:textId="77777777" w:rsidR="001F3210" w:rsidRPr="00670411" w:rsidRDefault="001F3210" w:rsidP="00B86EDE">
            <w:pPr>
              <w:spacing w:line="360" w:lineRule="auto"/>
              <w:rPr>
                <w:i/>
                <w:sz w:val="20"/>
              </w:rPr>
            </w:pPr>
            <w:r w:rsidRPr="00670411">
              <w:rPr>
                <w:i/>
                <w:sz w:val="20"/>
              </w:rPr>
              <w:t>…</w:t>
            </w:r>
          </w:p>
          <w:p w14:paraId="42F20417" w14:textId="77777777" w:rsidR="001F3210" w:rsidRPr="00670411" w:rsidRDefault="001F3210" w:rsidP="00B86EDE">
            <w:pPr>
              <w:spacing w:line="360" w:lineRule="auto"/>
              <w:rPr>
                <w:i/>
                <w:sz w:val="20"/>
              </w:rPr>
            </w:pPr>
            <w:r w:rsidRPr="00670411">
              <w:rPr>
                <w:i/>
                <w:sz w:val="20"/>
              </w:rPr>
              <w:t>Sin embargo, se resalta que la cantidad de la información solicitada sobrepasa las capacidades administrativas y humanas de esta Unidad Administrativa, que solo cuenta con 1 persona que se encarga -entre otras cosas-, de dar contestación a los requerimientos de información que se nos presentan.</w:t>
            </w:r>
          </w:p>
          <w:p w14:paraId="5993B3D5" w14:textId="77777777" w:rsidR="001F3210" w:rsidRPr="00670411" w:rsidRDefault="001F3210" w:rsidP="00B86EDE">
            <w:pPr>
              <w:spacing w:line="360" w:lineRule="auto"/>
              <w:rPr>
                <w:i/>
                <w:sz w:val="20"/>
              </w:rPr>
            </w:pPr>
            <w:r w:rsidRPr="00670411">
              <w:rPr>
                <w:i/>
                <w:sz w:val="20"/>
              </w:rPr>
              <w:t>…</w:t>
            </w:r>
          </w:p>
          <w:p w14:paraId="1266C52E" w14:textId="77777777" w:rsidR="001F3210" w:rsidRPr="00670411" w:rsidRDefault="001F3210" w:rsidP="00B86EDE">
            <w:pPr>
              <w:spacing w:line="360" w:lineRule="auto"/>
              <w:rPr>
                <w:i/>
                <w:sz w:val="20"/>
              </w:rPr>
            </w:pPr>
            <w:r w:rsidRPr="00670411">
              <w:rPr>
                <w:i/>
                <w:sz w:val="20"/>
              </w:rPr>
              <w:t xml:space="preserve">…cuando excepcionalmente la información solicitada implique análisis, estudio o procesamiento de documentos, cuya entrega o reproducción </w:t>
            </w:r>
            <w:r w:rsidRPr="00670411">
              <w:rPr>
                <w:i/>
                <w:sz w:val="20"/>
              </w:rPr>
              <w:lastRenderedPageBreak/>
              <w:t xml:space="preserve">sobrepase las capacidades técnicas, </w:t>
            </w:r>
            <w:proofErr w:type="spellStart"/>
            <w:r w:rsidRPr="00670411">
              <w:rPr>
                <w:i/>
                <w:sz w:val="20"/>
              </w:rPr>
              <w:t>adianistrativas</w:t>
            </w:r>
            <w:proofErr w:type="spellEnd"/>
            <w:r w:rsidRPr="00670411">
              <w:rPr>
                <w:i/>
                <w:sz w:val="20"/>
              </w:rPr>
              <w:t xml:space="preserve"> y humanas del sujeto obligado, se podrá poder a disposición del solicitante los documentos en consulta directa.</w:t>
            </w:r>
          </w:p>
          <w:p w14:paraId="0BA71E2D" w14:textId="77777777" w:rsidR="001F3210" w:rsidRPr="00670411" w:rsidRDefault="001F3210" w:rsidP="00B86EDE">
            <w:pPr>
              <w:spacing w:line="360" w:lineRule="auto"/>
              <w:rPr>
                <w:i/>
                <w:sz w:val="20"/>
              </w:rPr>
            </w:pPr>
            <w:r w:rsidRPr="00670411">
              <w:rPr>
                <w:i/>
                <w:sz w:val="20"/>
              </w:rPr>
              <w:t>…</w:t>
            </w:r>
          </w:p>
          <w:p w14:paraId="253D5B1F" w14:textId="77777777" w:rsidR="001F3210" w:rsidRPr="00670411" w:rsidRDefault="001F3210" w:rsidP="00B86EDE">
            <w:pPr>
              <w:spacing w:line="360" w:lineRule="auto"/>
              <w:rPr>
                <w:i/>
                <w:sz w:val="20"/>
              </w:rPr>
            </w:pPr>
            <w:r w:rsidRPr="00670411">
              <w:rPr>
                <w:i/>
                <w:sz w:val="20"/>
              </w:rPr>
              <w:t>Se agrega también el costo total que habrá de cubrir el solicitante, en el supuesto que requiera la información en copias simples o certificadas después de haberse realizado la consulta directa…</w:t>
            </w:r>
          </w:p>
          <w:p w14:paraId="3DDD85A2" w14:textId="77777777" w:rsidR="001F3210" w:rsidRPr="00670411" w:rsidRDefault="001F3210" w:rsidP="00B86EDE">
            <w:pPr>
              <w:spacing w:line="360" w:lineRule="auto"/>
              <w:rPr>
                <w:i/>
                <w:sz w:val="20"/>
              </w:rPr>
            </w:pPr>
            <w:r w:rsidRPr="00670411">
              <w:rPr>
                <w:i/>
                <w:sz w:val="20"/>
              </w:rPr>
              <w:t>…</w:t>
            </w:r>
          </w:p>
          <w:p w14:paraId="765C7BBA" w14:textId="77777777" w:rsidR="001F3210" w:rsidRPr="00670411" w:rsidRDefault="001F3210" w:rsidP="00B86EDE">
            <w:pPr>
              <w:spacing w:line="360" w:lineRule="auto"/>
              <w:rPr>
                <w:i/>
                <w:sz w:val="20"/>
              </w:rPr>
            </w:pPr>
            <w:r w:rsidRPr="00670411">
              <w:rPr>
                <w:i/>
                <w:sz w:val="20"/>
              </w:rPr>
              <w:t>Pago que deberá de realizarse de la siguiente manera:</w:t>
            </w:r>
          </w:p>
          <w:p w14:paraId="550393A4" w14:textId="77777777" w:rsidR="001F3210" w:rsidRPr="00670411" w:rsidRDefault="001F3210" w:rsidP="00B86EDE">
            <w:pPr>
              <w:spacing w:line="360" w:lineRule="auto"/>
              <w:rPr>
                <w:i/>
                <w:sz w:val="20"/>
              </w:rPr>
            </w:pPr>
          </w:p>
          <w:p w14:paraId="0543EB33" w14:textId="77777777" w:rsidR="001F3210" w:rsidRPr="00670411" w:rsidRDefault="001F3210" w:rsidP="00B86EDE">
            <w:pPr>
              <w:spacing w:line="360" w:lineRule="auto"/>
              <w:rPr>
                <w:i/>
                <w:sz w:val="20"/>
              </w:rPr>
            </w:pPr>
            <w:r w:rsidRPr="00670411">
              <w:rPr>
                <w:i/>
                <w:sz w:val="20"/>
              </w:rPr>
              <w:t>- Acudir a la Dirección del Ayuntamiento de Tenancingo, la cual se encuentra ubicada en la dirección anteriormente señalada, a solicitar el recibo de pago correspondiente; ahí se le darán las instrucciones precisas respecto a donde debe acudir a realizar el pago.</w:t>
            </w:r>
          </w:p>
          <w:p w14:paraId="53F4F0B4" w14:textId="19A2B73B" w:rsidR="00612916" w:rsidRPr="00670411" w:rsidRDefault="001F3210" w:rsidP="00B86EDE">
            <w:pPr>
              <w:spacing w:line="360" w:lineRule="auto"/>
              <w:rPr>
                <w:sz w:val="20"/>
              </w:rPr>
            </w:pPr>
            <w:r w:rsidRPr="00670411">
              <w:rPr>
                <w:i/>
                <w:sz w:val="20"/>
              </w:rPr>
              <w:t>…”</w:t>
            </w:r>
          </w:p>
        </w:tc>
      </w:tr>
    </w:tbl>
    <w:p w14:paraId="1B4BAFF5" w14:textId="77777777" w:rsidR="000846E8" w:rsidRPr="00670411" w:rsidRDefault="000846E8" w:rsidP="00B86EDE">
      <w:pPr>
        <w:spacing w:after="0" w:line="360" w:lineRule="auto"/>
      </w:pPr>
    </w:p>
    <w:p w14:paraId="7E7FBB31" w14:textId="11F401F2" w:rsidR="00E22EA8" w:rsidRPr="00670411" w:rsidRDefault="0007311B" w:rsidP="00B86EDE">
      <w:pPr>
        <w:pStyle w:val="Ttulo2"/>
        <w:spacing w:before="0" w:after="0" w:line="360" w:lineRule="auto"/>
        <w:rPr>
          <w:sz w:val="22"/>
          <w:szCs w:val="22"/>
        </w:rPr>
      </w:pPr>
      <w:bookmarkStart w:id="5" w:name="_Toc210883845"/>
      <w:r w:rsidRPr="00670411">
        <w:rPr>
          <w:sz w:val="22"/>
          <w:szCs w:val="22"/>
        </w:rPr>
        <w:t>III</w:t>
      </w:r>
      <w:r w:rsidR="00E22EA8" w:rsidRPr="00670411">
        <w:rPr>
          <w:sz w:val="22"/>
          <w:szCs w:val="22"/>
        </w:rPr>
        <w:t>. Interposición del Recurso de Revisión</w:t>
      </w:r>
      <w:bookmarkEnd w:id="5"/>
    </w:p>
    <w:p w14:paraId="053D45CF" w14:textId="77777777" w:rsidR="00E22EA8" w:rsidRPr="00670411" w:rsidRDefault="00E22EA8" w:rsidP="00B86EDE">
      <w:pPr>
        <w:spacing w:after="0" w:line="360" w:lineRule="auto"/>
        <w:rPr>
          <w:b/>
        </w:rPr>
      </w:pPr>
    </w:p>
    <w:p w14:paraId="355C8CC6" w14:textId="3197F9CF" w:rsidR="009C5A71" w:rsidRPr="00670411" w:rsidRDefault="00083169" w:rsidP="00B86EDE">
      <w:pPr>
        <w:spacing w:after="0" w:line="360" w:lineRule="auto"/>
        <w:rPr>
          <w:bCs/>
        </w:rPr>
      </w:pPr>
      <w:r w:rsidRPr="00670411">
        <w:rPr>
          <w:bCs/>
        </w:rPr>
        <w:t>El</w:t>
      </w:r>
      <w:r w:rsidR="008E5E71" w:rsidRPr="00670411">
        <w:rPr>
          <w:bCs/>
        </w:rPr>
        <w:t xml:space="preserve"> </w:t>
      </w:r>
      <w:r w:rsidR="00495F4E" w:rsidRPr="00670411">
        <w:t>dieciséis de julio</w:t>
      </w:r>
      <w:r w:rsidR="00C2045C" w:rsidRPr="00670411">
        <w:t xml:space="preserve"> </w:t>
      </w:r>
      <w:r w:rsidR="008E5E71" w:rsidRPr="00670411">
        <w:t>de dos mil veinticinco</w:t>
      </w:r>
      <w:r w:rsidR="00E22EA8" w:rsidRPr="00670411">
        <w:rPr>
          <w:bCs/>
        </w:rPr>
        <w:t xml:space="preserve">, se recibió en este Instituto, a través del </w:t>
      </w:r>
      <w:r w:rsidR="00E22EA8" w:rsidRPr="00670411">
        <w:rPr>
          <w:bCs/>
          <w:lang w:val="es-ES"/>
        </w:rPr>
        <w:t>Sistema de Acceso a la Información Mexiquense (SAIMEX)</w:t>
      </w:r>
      <w:r w:rsidR="00E22EA8" w:rsidRPr="00670411">
        <w:rPr>
          <w:bCs/>
        </w:rPr>
        <w:t xml:space="preserve">, </w:t>
      </w:r>
      <w:r w:rsidR="00495F4E" w:rsidRPr="00670411">
        <w:rPr>
          <w:bCs/>
        </w:rPr>
        <w:t>cuatro</w:t>
      </w:r>
      <w:r w:rsidR="009019A8" w:rsidRPr="00670411">
        <w:rPr>
          <w:bCs/>
        </w:rPr>
        <w:t xml:space="preserve"> </w:t>
      </w:r>
      <w:r w:rsidR="00E22EA8" w:rsidRPr="00670411">
        <w:rPr>
          <w:bCs/>
        </w:rPr>
        <w:t>Recurso</w:t>
      </w:r>
      <w:r w:rsidR="00F17302" w:rsidRPr="00670411">
        <w:rPr>
          <w:bCs/>
        </w:rPr>
        <w:t>s</w:t>
      </w:r>
      <w:r w:rsidR="00E22EA8" w:rsidRPr="00670411">
        <w:rPr>
          <w:bCs/>
        </w:rPr>
        <w:t xml:space="preserve"> de Revisión interpuesto</w:t>
      </w:r>
      <w:r w:rsidR="00F17302" w:rsidRPr="00670411">
        <w:rPr>
          <w:bCs/>
        </w:rPr>
        <w:t>s</w:t>
      </w:r>
      <w:r w:rsidR="00E22EA8" w:rsidRPr="00670411">
        <w:rPr>
          <w:bCs/>
        </w:rPr>
        <w:t xml:space="preserve"> por la p</w:t>
      </w:r>
      <w:r w:rsidRPr="00670411">
        <w:rPr>
          <w:bCs/>
        </w:rPr>
        <w:t>ersona</w:t>
      </w:r>
      <w:r w:rsidR="00E22EA8" w:rsidRPr="00670411">
        <w:rPr>
          <w:bCs/>
        </w:rPr>
        <w:t xml:space="preserve"> Recurrente, en contra de la</w:t>
      </w:r>
      <w:r w:rsidR="00F17302" w:rsidRPr="00670411">
        <w:rPr>
          <w:bCs/>
        </w:rPr>
        <w:t>s</w:t>
      </w:r>
      <w:r w:rsidR="00E22EA8" w:rsidRPr="00670411">
        <w:rPr>
          <w:bCs/>
        </w:rPr>
        <w:t xml:space="preserve"> respuesta</w:t>
      </w:r>
      <w:r w:rsidR="00F17302" w:rsidRPr="00670411">
        <w:rPr>
          <w:bCs/>
        </w:rPr>
        <w:t>s</w:t>
      </w:r>
      <w:r w:rsidR="00E22EA8" w:rsidRPr="00670411">
        <w:rPr>
          <w:bCs/>
        </w:rPr>
        <w:t xml:space="preserve"> por el Sujeto Obligado, a la</w:t>
      </w:r>
      <w:r w:rsidR="00F17302" w:rsidRPr="00670411">
        <w:rPr>
          <w:bCs/>
        </w:rPr>
        <w:t>s</w:t>
      </w:r>
      <w:r w:rsidR="00E22EA8" w:rsidRPr="00670411">
        <w:rPr>
          <w:bCs/>
        </w:rPr>
        <w:t xml:space="preserve"> solicitud</w:t>
      </w:r>
      <w:r w:rsidR="00F17302" w:rsidRPr="00670411">
        <w:rPr>
          <w:bCs/>
        </w:rPr>
        <w:t>es</w:t>
      </w:r>
      <w:r w:rsidR="00E22EA8" w:rsidRPr="00670411">
        <w:rPr>
          <w:bCs/>
        </w:rPr>
        <w:t xml:space="preserve"> de información</w:t>
      </w:r>
      <w:r w:rsidR="00F43789" w:rsidRPr="00670411">
        <w:rPr>
          <w:rFonts w:eastAsia="Calibri" w:cs="Times New Roman"/>
        </w:rPr>
        <w:t xml:space="preserve">, </w:t>
      </w:r>
      <w:r w:rsidR="00E22EA8" w:rsidRPr="00670411">
        <w:rPr>
          <w:bCs/>
        </w:rPr>
        <w:t xml:space="preserve">en los </w:t>
      </w:r>
      <w:r w:rsidR="007B6C6F" w:rsidRPr="00670411">
        <w:rPr>
          <w:bCs/>
        </w:rPr>
        <w:t>términos</w:t>
      </w:r>
      <w:r w:rsidR="00F17302" w:rsidRPr="00670411">
        <w:rPr>
          <w:bCs/>
        </w:rPr>
        <w:t xml:space="preserve"> </w:t>
      </w:r>
      <w:r w:rsidR="00495F4E" w:rsidRPr="00670411">
        <w:rPr>
          <w:bCs/>
        </w:rPr>
        <w:t xml:space="preserve">similares </w:t>
      </w:r>
      <w:r w:rsidR="00F17302" w:rsidRPr="00670411">
        <w:rPr>
          <w:bCs/>
        </w:rPr>
        <w:t>siguientes</w:t>
      </w:r>
      <w:r w:rsidR="00E22EA8" w:rsidRPr="00670411">
        <w:rPr>
          <w:bCs/>
        </w:rPr>
        <w:t>:</w:t>
      </w:r>
    </w:p>
    <w:p w14:paraId="499DDBDB" w14:textId="77777777" w:rsidR="008E5E71" w:rsidRPr="00670411" w:rsidRDefault="008E5E71" w:rsidP="00B86EDE">
      <w:pPr>
        <w:spacing w:after="0" w:line="360" w:lineRule="auto"/>
        <w:ind w:left="567" w:right="567"/>
        <w:rPr>
          <w:b/>
          <w:bCs/>
          <w:i/>
          <w:sz w:val="20"/>
          <w:szCs w:val="20"/>
        </w:rPr>
      </w:pPr>
    </w:p>
    <w:p w14:paraId="1B2CCD45" w14:textId="2E5742A8" w:rsidR="00E22EA8" w:rsidRPr="00670411" w:rsidRDefault="00495F4E" w:rsidP="00B86EDE">
      <w:pPr>
        <w:spacing w:after="0" w:line="360" w:lineRule="auto"/>
        <w:ind w:left="567" w:right="567"/>
        <w:rPr>
          <w:bCs/>
          <w:i/>
          <w:sz w:val="20"/>
          <w:szCs w:val="20"/>
        </w:rPr>
      </w:pPr>
      <w:r w:rsidRPr="00670411">
        <w:rPr>
          <w:b/>
          <w:bCs/>
          <w:i/>
          <w:sz w:val="20"/>
          <w:szCs w:val="20"/>
        </w:rPr>
        <w:t xml:space="preserve"> </w:t>
      </w:r>
      <w:r w:rsidR="00E12804" w:rsidRPr="00670411">
        <w:rPr>
          <w:b/>
          <w:bCs/>
          <w:i/>
          <w:sz w:val="20"/>
          <w:szCs w:val="20"/>
        </w:rPr>
        <w:t>‘’</w:t>
      </w:r>
      <w:r w:rsidR="00E22EA8" w:rsidRPr="00670411">
        <w:rPr>
          <w:b/>
          <w:bCs/>
          <w:i/>
          <w:sz w:val="20"/>
          <w:szCs w:val="20"/>
        </w:rPr>
        <w:t>ACTO IMPUGNADO</w:t>
      </w:r>
    </w:p>
    <w:p w14:paraId="20CB87D1" w14:textId="7F0D1503" w:rsidR="00E22EA8" w:rsidRPr="00670411" w:rsidRDefault="00495F4E" w:rsidP="00B86EDE">
      <w:pPr>
        <w:spacing w:after="0" w:line="360" w:lineRule="auto"/>
        <w:ind w:left="567" w:right="567"/>
        <w:rPr>
          <w:i/>
          <w:sz w:val="20"/>
          <w:szCs w:val="20"/>
        </w:rPr>
      </w:pPr>
      <w:r w:rsidRPr="00670411">
        <w:rPr>
          <w:i/>
          <w:iCs/>
          <w:sz w:val="20"/>
          <w:szCs w:val="20"/>
        </w:rPr>
        <w:t>EL CAMBIO DE MODALIDAD PARA LA ENTREGA DE LA INFORMACION SOLICITADA SIN ESTAR DEBIDAMENTE FUNDADO Y MOTIVADO QUE LE FUE SOLICITADA AL SUJETO OBLIGADO A TRAVES DE SAIMEX CON EL NUMERO FOLIO 00430/TENANCIN/IP/2025</w:t>
      </w:r>
      <w:r w:rsidR="00E22EA8" w:rsidRPr="00670411">
        <w:rPr>
          <w:i/>
          <w:iCs/>
          <w:sz w:val="20"/>
          <w:szCs w:val="20"/>
        </w:rPr>
        <w:t>”</w:t>
      </w:r>
      <w:r w:rsidR="002D6CA6" w:rsidRPr="00670411">
        <w:rPr>
          <w:i/>
          <w:iCs/>
          <w:sz w:val="20"/>
          <w:szCs w:val="20"/>
        </w:rPr>
        <w:t xml:space="preserve"> (Sic.)</w:t>
      </w:r>
    </w:p>
    <w:p w14:paraId="3B2615CC" w14:textId="77777777" w:rsidR="00E22EA8" w:rsidRPr="00670411" w:rsidRDefault="00E22EA8" w:rsidP="00B86EDE">
      <w:pPr>
        <w:spacing w:after="0" w:line="360" w:lineRule="auto"/>
        <w:ind w:left="567" w:right="567"/>
        <w:rPr>
          <w:i/>
          <w:sz w:val="20"/>
          <w:szCs w:val="20"/>
        </w:rPr>
      </w:pPr>
    </w:p>
    <w:p w14:paraId="3F1F07C7" w14:textId="49F2AE96" w:rsidR="00E22EA8" w:rsidRPr="00670411" w:rsidRDefault="00E12804" w:rsidP="00B86EDE">
      <w:pPr>
        <w:spacing w:after="0" w:line="360" w:lineRule="auto"/>
        <w:ind w:left="567" w:right="567"/>
        <w:rPr>
          <w:b/>
          <w:i/>
          <w:sz w:val="20"/>
          <w:szCs w:val="20"/>
        </w:rPr>
      </w:pPr>
      <w:r w:rsidRPr="00670411">
        <w:rPr>
          <w:b/>
          <w:i/>
          <w:sz w:val="20"/>
          <w:szCs w:val="20"/>
        </w:rPr>
        <w:t>‘’</w:t>
      </w:r>
      <w:r w:rsidR="00E22EA8" w:rsidRPr="00670411">
        <w:rPr>
          <w:b/>
          <w:i/>
          <w:sz w:val="20"/>
          <w:szCs w:val="20"/>
        </w:rPr>
        <w:t>RAZONES O MOTIVOS DE LA INCONFORMIDAD</w:t>
      </w:r>
    </w:p>
    <w:p w14:paraId="31B716B5" w14:textId="4578C72B" w:rsidR="00E12804" w:rsidRPr="00670411" w:rsidRDefault="00495F4E" w:rsidP="00B86EDE">
      <w:pPr>
        <w:spacing w:after="0" w:line="360" w:lineRule="auto"/>
        <w:ind w:left="567" w:right="567"/>
        <w:rPr>
          <w:i/>
          <w:iCs/>
          <w:sz w:val="20"/>
          <w:szCs w:val="20"/>
        </w:rPr>
      </w:pPr>
      <w:r w:rsidRPr="00670411">
        <w:rPr>
          <w:i/>
          <w:iCs/>
          <w:sz w:val="20"/>
          <w:szCs w:val="20"/>
        </w:rPr>
        <w:t xml:space="preserve">No existe razón suficiente fundada y motivada por la cual el sujeto obligado cambia la modalidad de entrega electrónica a través de SAIMEX a consulta directa. Lo anterior por las siguientes consideraciones. Si bien el articulo Artículo 158 de la Ley de transparencia y acceso a la información pública del Estado de México y municipios establece que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Sin embargo la determinación de cambiar la modalidad de entrega a consulta directa, debe ser de manera excepcional y estar debidamente fundada y motivada, no basta con que el sujeto obligado mencione que “…lo que claramente supera las capacidades administrativas y humanas de esta unidad, que solo cuenta con 1 persona que se encarga de atender, -entre otras cosas- los requerimientos de información; por lo que para dar atención y tramite a su requerimiento, se tendrían que destinar un </w:t>
      </w:r>
      <w:proofErr w:type="spellStart"/>
      <w:r w:rsidRPr="00670411">
        <w:rPr>
          <w:i/>
          <w:iCs/>
          <w:sz w:val="20"/>
          <w:szCs w:val="20"/>
        </w:rPr>
        <w:t>numero</w:t>
      </w:r>
      <w:proofErr w:type="spellEnd"/>
      <w:r w:rsidRPr="00670411">
        <w:rPr>
          <w:i/>
          <w:iCs/>
          <w:sz w:val="20"/>
          <w:szCs w:val="20"/>
        </w:rPr>
        <w:t xml:space="preserve"> significativo de días, horas y personal exclusivo...” La anterior afirmación es infantil y no es un argumento </w:t>
      </w:r>
      <w:proofErr w:type="spellStart"/>
      <w:r w:rsidRPr="00670411">
        <w:rPr>
          <w:i/>
          <w:iCs/>
          <w:sz w:val="20"/>
          <w:szCs w:val="20"/>
        </w:rPr>
        <w:t>valido</w:t>
      </w:r>
      <w:proofErr w:type="spellEnd"/>
      <w:r w:rsidRPr="00670411">
        <w:rPr>
          <w:i/>
          <w:iCs/>
          <w:sz w:val="20"/>
          <w:szCs w:val="20"/>
        </w:rPr>
        <w:t xml:space="preserve"> para cambiar la modalidad de entrega y únicamente deja ver la falta de voluntad del sujeto obligado para cumplir con la entrega de la información en la modalidad solicitada, Ya que no establece cuantas fojas o paginas consta el legajo de entrega de la información en la manera solicitada, para que puedan señalar de manera fundada y motivada que sobrepasa la capacidad que tolera el sistema SAIMEX. Razón por la cual no está debidamente fundada y motivada el cambio de modalidad a consulta directa que determina el sujeto obligado. Máxime que como lo establece el artículo </w:t>
      </w:r>
      <w:proofErr w:type="spellStart"/>
      <w:r w:rsidRPr="00670411">
        <w:rPr>
          <w:i/>
          <w:iCs/>
          <w:sz w:val="20"/>
          <w:szCs w:val="20"/>
        </w:rPr>
        <w:t>Artículo</w:t>
      </w:r>
      <w:proofErr w:type="spellEnd"/>
      <w:r w:rsidRPr="00670411">
        <w:rPr>
          <w:i/>
          <w:iCs/>
          <w:sz w:val="20"/>
          <w:szCs w:val="20"/>
        </w:rPr>
        <w:t xml:space="preserve"> 88 de la citada ley de transparencia establece que </w:t>
      </w:r>
      <w:proofErr w:type="gramStart"/>
      <w:r w:rsidRPr="00670411">
        <w:rPr>
          <w:i/>
          <w:iCs/>
          <w:sz w:val="20"/>
          <w:szCs w:val="20"/>
        </w:rPr>
        <w:t>“ La</w:t>
      </w:r>
      <w:proofErr w:type="gramEnd"/>
      <w:r w:rsidRPr="00670411">
        <w:rPr>
          <w:i/>
          <w:iCs/>
          <w:sz w:val="20"/>
          <w:szCs w:val="20"/>
        </w:rPr>
        <w:t xml:space="preserve"> información referente a las obligaciones de transparencia será puesta a disposición de los particulares por cualquier medio que facilite su acceso, dando preferencia al uso de sistemas computacionales y las nuevas tecnologías de información.” Por su parte el Artículo 160 de la Ley de transparencia y acceso a la información pública del Estado de México y municipios señala que “ Los sujetos obligados deberán otorgar acceso a los documentos que se encuentren en sus archivos o que estén obligados a documentar de </w:t>
      </w:r>
      <w:r w:rsidRPr="00670411">
        <w:rPr>
          <w:i/>
          <w:iCs/>
          <w:sz w:val="20"/>
          <w:szCs w:val="20"/>
        </w:rPr>
        <w:lastRenderedPageBreak/>
        <w:t>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Bajo este contexto se debe privilegiar la entrega de la información en el formato solicitado por el suscrito, y solo de manera excepcional, cuando se encuentre debidamente fundado y motivado podrá el sujeto obligado cambiar la modalidad de entrega, lo cual no acontece en el caso concreto. Ante esta situación se debe declarar procedente el recurso de revisión interpuesto y ordenar al sujeto obligado haga entrega de la información pública en los términos solicitados.</w:t>
      </w:r>
      <w:r w:rsidR="003C5F59" w:rsidRPr="00670411">
        <w:rPr>
          <w:i/>
          <w:iCs/>
          <w:sz w:val="20"/>
          <w:szCs w:val="20"/>
        </w:rPr>
        <w:t>”</w:t>
      </w:r>
      <w:r w:rsidR="002D6CA6" w:rsidRPr="00670411">
        <w:rPr>
          <w:i/>
          <w:iCs/>
          <w:sz w:val="20"/>
          <w:szCs w:val="20"/>
        </w:rPr>
        <w:t xml:space="preserve"> (Sic.)</w:t>
      </w:r>
    </w:p>
    <w:p w14:paraId="0E914CB5" w14:textId="77777777" w:rsidR="007B6C6F" w:rsidRPr="00670411" w:rsidRDefault="007B6C6F" w:rsidP="00B86EDE">
      <w:pPr>
        <w:spacing w:after="0" w:line="360" w:lineRule="auto"/>
        <w:ind w:left="567" w:right="567"/>
        <w:rPr>
          <w:i/>
          <w:iCs/>
          <w:sz w:val="20"/>
          <w:szCs w:val="20"/>
        </w:rPr>
      </w:pPr>
    </w:p>
    <w:p w14:paraId="009DB65C" w14:textId="3EB5DCEC" w:rsidR="00E22EA8" w:rsidRPr="00670411" w:rsidRDefault="0007311B" w:rsidP="00B86EDE">
      <w:pPr>
        <w:pStyle w:val="Ttulo2"/>
        <w:spacing w:before="0" w:after="0" w:line="360" w:lineRule="auto"/>
        <w:rPr>
          <w:sz w:val="22"/>
          <w:szCs w:val="22"/>
        </w:rPr>
      </w:pPr>
      <w:bookmarkStart w:id="6" w:name="_Toc210883846"/>
      <w:r w:rsidRPr="00670411">
        <w:rPr>
          <w:sz w:val="22"/>
          <w:szCs w:val="22"/>
        </w:rPr>
        <w:t>I</w:t>
      </w:r>
      <w:r w:rsidR="00E22EA8" w:rsidRPr="00670411">
        <w:rPr>
          <w:sz w:val="22"/>
          <w:szCs w:val="22"/>
        </w:rPr>
        <w:t>V. Trámite del Recurso de Revisión ante este Instituto</w:t>
      </w:r>
      <w:bookmarkEnd w:id="6"/>
    </w:p>
    <w:p w14:paraId="5C9B63F8" w14:textId="77777777" w:rsidR="009B2DAB" w:rsidRPr="00670411" w:rsidRDefault="009B2DAB" w:rsidP="00B86EDE">
      <w:pPr>
        <w:spacing w:after="0" w:line="360" w:lineRule="auto"/>
        <w:rPr>
          <w:b/>
          <w:bCs/>
        </w:rPr>
      </w:pPr>
    </w:p>
    <w:p w14:paraId="173768ED" w14:textId="14A943AD" w:rsidR="00E22EA8" w:rsidRPr="00670411" w:rsidRDefault="00E22EA8" w:rsidP="00B86EDE">
      <w:pPr>
        <w:spacing w:after="0" w:line="360" w:lineRule="auto"/>
        <w:rPr>
          <w:bCs/>
        </w:rPr>
      </w:pPr>
      <w:r w:rsidRPr="00670411">
        <w:rPr>
          <w:b/>
          <w:bCs/>
        </w:rPr>
        <w:t>a) Turno del Medio de Impugnación.</w:t>
      </w:r>
      <w:r w:rsidR="000A706F" w:rsidRPr="00670411">
        <w:rPr>
          <w:bCs/>
        </w:rPr>
        <w:t xml:space="preserve"> </w:t>
      </w:r>
      <w:r w:rsidR="003C5F59" w:rsidRPr="00670411">
        <w:rPr>
          <w:bCs/>
        </w:rPr>
        <w:t xml:space="preserve">El </w:t>
      </w:r>
      <w:r w:rsidR="004962E7" w:rsidRPr="00670411">
        <w:rPr>
          <w:bCs/>
        </w:rPr>
        <w:t>dieciséis de julio</w:t>
      </w:r>
      <w:r w:rsidR="00E64E18" w:rsidRPr="00670411">
        <w:t xml:space="preserve"> de dos mil veinticinco</w:t>
      </w:r>
      <w:r w:rsidRPr="00670411">
        <w:rPr>
          <w:bCs/>
        </w:rPr>
        <w:t xml:space="preserve">, el </w:t>
      </w:r>
      <w:r w:rsidRPr="00670411">
        <w:rPr>
          <w:lang w:val="es-ES"/>
        </w:rPr>
        <w:t>Sistema de Acceso a la Información Mexiquense (SAIMEX),</w:t>
      </w:r>
      <w:r w:rsidR="00F17302" w:rsidRPr="00670411">
        <w:rPr>
          <w:bCs/>
        </w:rPr>
        <w:t xml:space="preserve"> asignó los</w:t>
      </w:r>
      <w:r w:rsidRPr="00670411">
        <w:rPr>
          <w:bCs/>
        </w:rPr>
        <w:t xml:space="preserve"> número</w:t>
      </w:r>
      <w:r w:rsidR="00F17302" w:rsidRPr="00670411">
        <w:rPr>
          <w:bCs/>
        </w:rPr>
        <w:t>s</w:t>
      </w:r>
      <w:r w:rsidRPr="00670411">
        <w:rPr>
          <w:bCs/>
        </w:rPr>
        <w:t xml:space="preserve"> de expediente</w:t>
      </w:r>
      <w:r w:rsidR="00F17302" w:rsidRPr="00670411">
        <w:rPr>
          <w:bCs/>
        </w:rPr>
        <w:t>s</w:t>
      </w:r>
      <w:r w:rsidR="004962E7" w:rsidRPr="00670411">
        <w:rPr>
          <w:b/>
          <w:bCs/>
        </w:rPr>
        <w:t xml:space="preserve"> 08631/INFOEM/IP/RR/2025, 08632/INFOEM/IP/RR/2025, 08633/INFOEM/IP/RR/2025 y 08634/INFOEM/IP/RR/2025</w:t>
      </w:r>
      <w:r w:rsidRPr="00670411">
        <w:rPr>
          <w:bCs/>
        </w:rPr>
        <w:t xml:space="preserve">, al medio de impugnación que nos ocupa, con base en el sistema aprobado por el Pleno de este </w:t>
      </w:r>
      <w:r w:rsidR="00B65BCA" w:rsidRPr="00670411">
        <w:rPr>
          <w:bCs/>
        </w:rPr>
        <w:t>Organismo</w:t>
      </w:r>
      <w:r w:rsidR="00F17302" w:rsidRPr="00670411">
        <w:rPr>
          <w:bCs/>
        </w:rPr>
        <w:t xml:space="preserve"> Garante y los turnó a los</w:t>
      </w:r>
      <w:r w:rsidRPr="00670411">
        <w:rPr>
          <w:bCs/>
        </w:rPr>
        <w:t xml:space="preserve"> Comisionado</w:t>
      </w:r>
      <w:r w:rsidR="00F17302" w:rsidRPr="00670411">
        <w:rPr>
          <w:bCs/>
        </w:rPr>
        <w:t>s</w:t>
      </w:r>
      <w:r w:rsidRPr="00670411">
        <w:rPr>
          <w:bCs/>
        </w:rPr>
        <w:t xml:space="preserve"> Ponente</w:t>
      </w:r>
      <w:r w:rsidR="00F17302" w:rsidRPr="00670411">
        <w:rPr>
          <w:bCs/>
        </w:rPr>
        <w:t xml:space="preserve">s </w:t>
      </w:r>
      <w:r w:rsidR="004962E7" w:rsidRPr="00670411">
        <w:rPr>
          <w:bCs/>
        </w:rPr>
        <w:t xml:space="preserve">Sharon Cristina Morales Martínez, María del Rosario Mejía Ayala, Guadalupe Ramírez Peña </w:t>
      </w:r>
      <w:r w:rsidR="00F17302" w:rsidRPr="00670411">
        <w:rPr>
          <w:bCs/>
        </w:rPr>
        <w:t>y</w:t>
      </w:r>
      <w:r w:rsidRPr="00670411">
        <w:rPr>
          <w:bCs/>
        </w:rPr>
        <w:t xml:space="preserve"> Luis Gustavo Parra Noriega, para los efectos del artículo 185, fracción I de la Ley de Transparencia y Acceso a la Información Pública del Estado de México y Municipios.</w:t>
      </w:r>
    </w:p>
    <w:p w14:paraId="59FB24F3" w14:textId="77777777" w:rsidR="005914EE" w:rsidRPr="00670411" w:rsidRDefault="005914EE" w:rsidP="00B86EDE">
      <w:pPr>
        <w:spacing w:after="0" w:line="360" w:lineRule="auto"/>
        <w:rPr>
          <w:b/>
          <w:bCs/>
        </w:rPr>
      </w:pPr>
    </w:p>
    <w:p w14:paraId="61891480" w14:textId="70A816B2" w:rsidR="00E22EA8" w:rsidRPr="00670411" w:rsidRDefault="00E22EA8" w:rsidP="00B86EDE">
      <w:pPr>
        <w:spacing w:after="0" w:line="360" w:lineRule="auto"/>
      </w:pPr>
      <w:r w:rsidRPr="00670411">
        <w:rPr>
          <w:b/>
          <w:bCs/>
        </w:rPr>
        <w:t>b) Admisión del Recurso de Revisión</w:t>
      </w:r>
      <w:r w:rsidRPr="00670411">
        <w:rPr>
          <w:b/>
          <w:bCs/>
          <w:lang w:val="es-ES_tradnl"/>
        </w:rPr>
        <w:t xml:space="preserve">. </w:t>
      </w:r>
      <w:r w:rsidR="003C5F59" w:rsidRPr="00670411">
        <w:t xml:space="preserve">El </w:t>
      </w:r>
      <w:r w:rsidR="00302399" w:rsidRPr="00670411">
        <w:t>diecisiete</w:t>
      </w:r>
      <w:r w:rsidR="006D0C72" w:rsidRPr="00670411">
        <w:t xml:space="preserve"> y dieciocho</w:t>
      </w:r>
      <w:r w:rsidR="00302399" w:rsidRPr="00670411">
        <w:t xml:space="preserve"> de julio</w:t>
      </w:r>
      <w:r w:rsidR="007E7059" w:rsidRPr="00670411">
        <w:t xml:space="preserve"> y</w:t>
      </w:r>
      <w:r w:rsidR="00302399" w:rsidRPr="00670411">
        <w:t xml:space="preserve"> </w:t>
      </w:r>
      <w:r w:rsidR="004962E7" w:rsidRPr="00670411">
        <w:t>cuatro de agosto</w:t>
      </w:r>
      <w:r w:rsidR="00E64E18" w:rsidRPr="00670411">
        <w:t xml:space="preserve"> de dos mil veinticinco</w:t>
      </w:r>
      <w:r w:rsidRPr="00670411">
        <w:rPr>
          <w:bCs/>
          <w:lang w:val="es-ES_tradnl"/>
        </w:rPr>
        <w:t xml:space="preserve">, se acordó la admisión del Recurso de Revisión interpuesto por </w:t>
      </w:r>
      <w:r w:rsidR="00261B92" w:rsidRPr="00670411">
        <w:rPr>
          <w:bCs/>
          <w:lang w:val="es-ES_tradnl"/>
        </w:rPr>
        <w:t>la persona</w:t>
      </w:r>
      <w:r w:rsidRPr="00670411">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7E7059" w:rsidRPr="00670411">
        <w:rPr>
          <w:bCs/>
          <w:lang w:val="es-ES_tradnl"/>
        </w:rPr>
        <w:t>los</w:t>
      </w:r>
      <w:r w:rsidR="0075653B" w:rsidRPr="00670411">
        <w:rPr>
          <w:bCs/>
          <w:lang w:val="es-ES_tradnl"/>
        </w:rPr>
        <w:t xml:space="preserve"> mismo</w:t>
      </w:r>
      <w:r w:rsidR="007E7059" w:rsidRPr="00670411">
        <w:rPr>
          <w:bCs/>
          <w:lang w:val="es-ES_tradnl"/>
        </w:rPr>
        <w:t>s</w:t>
      </w:r>
      <w:r w:rsidR="0075653B" w:rsidRPr="00670411">
        <w:rPr>
          <w:bCs/>
          <w:lang w:val="es-ES_tradnl"/>
        </w:rPr>
        <w:t xml:space="preserve"> día</w:t>
      </w:r>
      <w:r w:rsidR="007E7059" w:rsidRPr="00670411">
        <w:rPr>
          <w:bCs/>
          <w:lang w:val="es-ES_tradnl"/>
        </w:rPr>
        <w:t>s</w:t>
      </w:r>
      <w:r w:rsidRPr="00670411">
        <w:rPr>
          <w:bCs/>
          <w:lang w:val="es-ES_tradnl"/>
        </w:rPr>
        <w:t xml:space="preserve">, a través del Sistema de Acceso a la Información Mexiquense (SAIMEX), en el que se les otorgó un plazo de siete días hábiles </w:t>
      </w:r>
      <w:r w:rsidRPr="00670411">
        <w:rPr>
          <w:bCs/>
          <w:lang w:val="es-ES_tradnl"/>
        </w:rPr>
        <w:lastRenderedPageBreak/>
        <w:t>posteriores a la misma, para que manifestaran lo que a su derecho conviniera y formularan alegatos.</w:t>
      </w:r>
    </w:p>
    <w:p w14:paraId="07DA89A0" w14:textId="77777777" w:rsidR="00E22EA8" w:rsidRPr="00670411" w:rsidRDefault="00E22EA8" w:rsidP="00B86EDE">
      <w:pPr>
        <w:spacing w:after="0" w:line="360" w:lineRule="auto"/>
        <w:rPr>
          <w:rFonts w:cs="Tahoma"/>
          <w:lang w:val="es-ES_tradnl"/>
        </w:rPr>
      </w:pPr>
    </w:p>
    <w:p w14:paraId="26F7ABDF" w14:textId="77777777" w:rsidR="004962E7" w:rsidRPr="00670411" w:rsidRDefault="000410E6" w:rsidP="00B86EDE">
      <w:pPr>
        <w:spacing w:after="0" w:line="360" w:lineRule="auto"/>
        <w:rPr>
          <w:rFonts w:cs="Tahoma"/>
        </w:rPr>
      </w:pPr>
      <w:r w:rsidRPr="00670411">
        <w:rPr>
          <w:b/>
        </w:rPr>
        <w:t>c) Informe Justificado</w:t>
      </w:r>
      <w:r w:rsidR="004962E7" w:rsidRPr="00670411">
        <w:rPr>
          <w:b/>
        </w:rPr>
        <w:t xml:space="preserve"> y Manifestaciones. </w:t>
      </w:r>
      <w:r w:rsidR="00747318" w:rsidRPr="00670411">
        <w:rPr>
          <w:b/>
        </w:rPr>
        <w:t xml:space="preserve"> </w:t>
      </w:r>
      <w:r w:rsidR="004962E7" w:rsidRPr="00670411">
        <w:rPr>
          <w:rFonts w:cs="Tahoma"/>
          <w:iCs/>
          <w:lang w:val="es-ES"/>
        </w:rPr>
        <w:t>Las partes fueron omisas en emitir manifestaciones o alegatos</w:t>
      </w:r>
      <w:r w:rsidR="004962E7" w:rsidRPr="00670411">
        <w:rPr>
          <w:rFonts w:cs="Tahoma"/>
        </w:rPr>
        <w:t>.</w:t>
      </w:r>
    </w:p>
    <w:p w14:paraId="3C0E5EC8" w14:textId="77777777" w:rsidR="00B37A6D" w:rsidRPr="00670411" w:rsidRDefault="00B37A6D" w:rsidP="00B86EDE">
      <w:pPr>
        <w:spacing w:after="0" w:line="360" w:lineRule="auto"/>
        <w:rPr>
          <w:b/>
          <w:color w:val="000000"/>
        </w:rPr>
      </w:pPr>
      <w:bookmarkStart w:id="7" w:name="_Hlk182976945"/>
    </w:p>
    <w:p w14:paraId="0C0B5A6C" w14:textId="6F1EE4F0" w:rsidR="00745BEA" w:rsidRPr="00670411" w:rsidRDefault="004962E7" w:rsidP="00B86EDE">
      <w:pPr>
        <w:spacing w:after="0" w:line="360" w:lineRule="auto"/>
        <w:rPr>
          <w:color w:val="000000"/>
        </w:rPr>
      </w:pPr>
      <w:r w:rsidRPr="00670411">
        <w:rPr>
          <w:b/>
          <w:color w:val="000000"/>
        </w:rPr>
        <w:t>d</w:t>
      </w:r>
      <w:r w:rsidR="00745BEA" w:rsidRPr="00670411">
        <w:rPr>
          <w:b/>
          <w:color w:val="000000"/>
        </w:rPr>
        <w:t xml:space="preserve">) Acumulación de los asuntos. </w:t>
      </w:r>
      <w:r w:rsidR="00DF226F" w:rsidRPr="00670411">
        <w:rPr>
          <w:color w:val="000000"/>
        </w:rPr>
        <w:t>El ocho de octubre</w:t>
      </w:r>
      <w:r w:rsidR="00745BEA" w:rsidRPr="00670411">
        <w:rPr>
          <w:color w:val="000000"/>
        </w:rPr>
        <w:t xml:space="preserve"> de dos mil veinticinco, el Pleno del Instituto de Transparencia, Acceso a la Información Pública y Protección de Datos Personales del Estado de México y Munic</w:t>
      </w:r>
      <w:r w:rsidR="0075653B" w:rsidRPr="00670411">
        <w:rPr>
          <w:color w:val="000000"/>
        </w:rPr>
        <w:t xml:space="preserve">ipios, </w:t>
      </w:r>
      <w:r w:rsidR="00DF226F" w:rsidRPr="00670411">
        <w:rPr>
          <w:color w:val="000000"/>
        </w:rPr>
        <w:t>por medio del Acuerdo del seis de agosto de dos mil veinticinco</w:t>
      </w:r>
      <w:r w:rsidR="00745BEA" w:rsidRPr="00670411">
        <w:rPr>
          <w:color w:val="000000"/>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w:t>
      </w:r>
      <w:r w:rsidR="00DF226F" w:rsidRPr="00670411">
        <w:rPr>
          <w:color w:val="000000"/>
        </w:rPr>
        <w:t>acumulación de los</w:t>
      </w:r>
      <w:r w:rsidR="0075653B" w:rsidRPr="00670411">
        <w:rPr>
          <w:color w:val="000000"/>
        </w:rPr>
        <w:t xml:space="preserve"> Recurso</w:t>
      </w:r>
      <w:r w:rsidR="00DF226F" w:rsidRPr="00670411">
        <w:rPr>
          <w:color w:val="000000"/>
        </w:rPr>
        <w:t>s</w:t>
      </w:r>
      <w:r w:rsidR="00745BEA" w:rsidRPr="00670411">
        <w:rPr>
          <w:color w:val="000000"/>
        </w:rPr>
        <w:t xml:space="preserve"> de Revisión </w:t>
      </w:r>
      <w:r w:rsidR="00DF226F" w:rsidRPr="00670411">
        <w:rPr>
          <w:b/>
          <w:color w:val="000000"/>
        </w:rPr>
        <w:t>08632/INFOEM/IP/RR/2025, 08633/INFOEM/IP/RR/2025 y 08634/INFOEM/IP/RR/2025</w:t>
      </w:r>
      <w:r w:rsidR="00745BEA" w:rsidRPr="00670411">
        <w:rPr>
          <w:color w:val="000000"/>
        </w:rPr>
        <w:t xml:space="preserve"> al diverso </w:t>
      </w:r>
      <w:r w:rsidR="00DF226F" w:rsidRPr="00670411">
        <w:rPr>
          <w:b/>
          <w:color w:val="000000"/>
        </w:rPr>
        <w:t>08631</w:t>
      </w:r>
      <w:r w:rsidR="00745BEA" w:rsidRPr="00670411">
        <w:rPr>
          <w:b/>
          <w:color w:val="000000"/>
        </w:rPr>
        <w:t>/INFOEM/IP/RR/2025</w:t>
      </w:r>
      <w:r w:rsidR="00745BEA" w:rsidRPr="00670411">
        <w:rPr>
          <w:color w:val="000000"/>
        </w:rPr>
        <w:t>, por ser este último el más antiguo, sustanciado bajo el índice de esta Ponencia.</w:t>
      </w:r>
    </w:p>
    <w:p w14:paraId="7EE48AAC" w14:textId="77777777" w:rsidR="00745BEA" w:rsidRPr="00670411" w:rsidRDefault="00745BEA" w:rsidP="00B86EDE">
      <w:pPr>
        <w:spacing w:after="0" w:line="360" w:lineRule="auto"/>
        <w:rPr>
          <w:color w:val="000000"/>
        </w:rPr>
      </w:pPr>
    </w:p>
    <w:p w14:paraId="0E56F2A7" w14:textId="2583DFA9" w:rsidR="00B37A6D" w:rsidRPr="00670411" w:rsidRDefault="004962E7" w:rsidP="00B86EDE">
      <w:pPr>
        <w:spacing w:after="0" w:line="360" w:lineRule="auto"/>
        <w:rPr>
          <w:b/>
          <w:color w:val="000000"/>
        </w:rPr>
      </w:pPr>
      <w:r w:rsidRPr="00670411">
        <w:rPr>
          <w:b/>
          <w:color w:val="000000"/>
        </w:rPr>
        <w:t>e</w:t>
      </w:r>
      <w:r w:rsidR="00B37A6D" w:rsidRPr="00670411">
        <w:rPr>
          <w:b/>
          <w:color w:val="000000"/>
        </w:rPr>
        <w:t xml:space="preserve">) Ampliación de plazo para resolver. </w:t>
      </w:r>
      <w:r w:rsidR="00B37A6D" w:rsidRPr="00670411">
        <w:rPr>
          <w:color w:val="000000"/>
        </w:rPr>
        <w:t xml:space="preserve">El </w:t>
      </w:r>
      <w:r w:rsidR="00DF226F" w:rsidRPr="00670411">
        <w:rPr>
          <w:color w:val="000000"/>
        </w:rPr>
        <w:t>ocho de octubre</w:t>
      </w:r>
      <w:r w:rsidR="00B37A6D" w:rsidRPr="00670411">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75653B" w:rsidRPr="00670411">
        <w:rPr>
          <w:color w:val="000000"/>
        </w:rPr>
        <w:t xml:space="preserve"> razonable</w:t>
      </w:r>
      <w:r w:rsidR="00B37A6D" w:rsidRPr="00670411">
        <w:rPr>
          <w:color w:val="000000"/>
        </w:rPr>
        <w:t>, el plazo para resolver el Recurso de Revisión que nos ocupa; acto que fue notificado a las partes el mismo día, mediante el Sistema de Acceso a la Información Mexiquense (SAIMEX).</w:t>
      </w:r>
    </w:p>
    <w:p w14:paraId="6EFC71EC" w14:textId="77777777" w:rsidR="003C5FE0" w:rsidRPr="00670411" w:rsidRDefault="003C5FE0" w:rsidP="00B86EDE">
      <w:pPr>
        <w:spacing w:after="0" w:line="360" w:lineRule="auto"/>
        <w:rPr>
          <w:b/>
          <w:color w:val="000000"/>
        </w:rPr>
      </w:pPr>
    </w:p>
    <w:p w14:paraId="1220E37C" w14:textId="280FB5DA" w:rsidR="003C5FE0" w:rsidRPr="00670411" w:rsidRDefault="004962E7" w:rsidP="00B86EDE">
      <w:pPr>
        <w:spacing w:after="0" w:line="360" w:lineRule="auto"/>
        <w:contextualSpacing/>
      </w:pPr>
      <w:r w:rsidRPr="00670411">
        <w:rPr>
          <w:rFonts w:eastAsia="Batang" w:cs="Tahoma"/>
          <w:b/>
        </w:rPr>
        <w:lastRenderedPageBreak/>
        <w:t>f</w:t>
      </w:r>
      <w:r w:rsidR="003C5FE0" w:rsidRPr="00670411">
        <w:rPr>
          <w:rFonts w:eastAsia="Batang" w:cs="Tahoma"/>
          <w:b/>
        </w:rPr>
        <w:t xml:space="preserve">) </w:t>
      </w:r>
      <w:r w:rsidR="00002B20" w:rsidRPr="00670411">
        <w:rPr>
          <w:rFonts w:eastAsia="Times New Roman" w:cs="Tahoma"/>
          <w:b/>
          <w:szCs w:val="24"/>
          <w:lang w:eastAsia="es-ES"/>
        </w:rPr>
        <w:t>Cierre de instrucción.</w:t>
      </w:r>
      <w:r w:rsidR="00C06C06" w:rsidRPr="00670411">
        <w:rPr>
          <w:rFonts w:eastAsia="Times New Roman" w:cs="Tahoma"/>
          <w:szCs w:val="24"/>
          <w:lang w:eastAsia="es-ES"/>
        </w:rPr>
        <w:t xml:space="preserve"> El </w:t>
      </w:r>
      <w:r w:rsidR="00DF226F" w:rsidRPr="00670411">
        <w:rPr>
          <w:rFonts w:eastAsia="Times New Roman" w:cs="Tahoma"/>
          <w:szCs w:val="24"/>
          <w:lang w:eastAsia="es-ES"/>
        </w:rPr>
        <w:t>ocho</w:t>
      </w:r>
      <w:r w:rsidR="0075653B" w:rsidRPr="00670411">
        <w:rPr>
          <w:rFonts w:eastAsia="Times New Roman" w:cs="Tahoma"/>
          <w:szCs w:val="24"/>
          <w:lang w:eastAsia="es-ES"/>
        </w:rPr>
        <w:t xml:space="preserve"> de octubre</w:t>
      </w:r>
      <w:r w:rsidR="00002B20" w:rsidRPr="00670411">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670411">
        <w:rPr>
          <w:lang w:val="es-ES"/>
        </w:rPr>
        <w:t>acto que fue notificado a las partes, mediante el Sistema de Acceso a la Información Mexiquense (SAIMEX), el mismo día.</w:t>
      </w:r>
    </w:p>
    <w:bookmarkEnd w:id="7"/>
    <w:p w14:paraId="08D98E1D" w14:textId="77777777" w:rsidR="000410E6" w:rsidRPr="00670411" w:rsidRDefault="000410E6" w:rsidP="00B86EDE">
      <w:pPr>
        <w:spacing w:after="0" w:line="360" w:lineRule="auto"/>
        <w:rPr>
          <w:b/>
          <w:bCs/>
          <w:lang w:val="es-ES"/>
        </w:rPr>
      </w:pPr>
    </w:p>
    <w:p w14:paraId="1D2DAFCD" w14:textId="77777777" w:rsidR="000410E6" w:rsidRPr="00670411" w:rsidRDefault="000410E6" w:rsidP="00B86EDE">
      <w:pPr>
        <w:spacing w:after="0" w:line="360" w:lineRule="auto"/>
        <w:rPr>
          <w:color w:val="000000"/>
        </w:rPr>
      </w:pPr>
      <w:r w:rsidRPr="00670411">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670411" w:rsidRDefault="00674DAF" w:rsidP="00B86EDE">
      <w:pPr>
        <w:spacing w:after="0" w:line="360" w:lineRule="auto"/>
        <w:rPr>
          <w:color w:val="000000"/>
        </w:rPr>
      </w:pPr>
    </w:p>
    <w:p w14:paraId="250F6589" w14:textId="3F880C72" w:rsidR="005C690F" w:rsidRPr="00670411" w:rsidRDefault="00CD6238" w:rsidP="00B86EDE">
      <w:pPr>
        <w:pStyle w:val="Ttulo1"/>
        <w:spacing w:before="0" w:after="0" w:line="360" w:lineRule="auto"/>
        <w:jc w:val="center"/>
        <w:rPr>
          <w:sz w:val="22"/>
          <w:szCs w:val="22"/>
        </w:rPr>
      </w:pPr>
      <w:bookmarkStart w:id="8" w:name="_Toc210883847"/>
      <w:r w:rsidRPr="00670411">
        <w:rPr>
          <w:sz w:val="22"/>
          <w:szCs w:val="22"/>
        </w:rPr>
        <w:t>C O N S I D E R A N D O S</w:t>
      </w:r>
      <w:bookmarkEnd w:id="8"/>
    </w:p>
    <w:p w14:paraId="5AB6ED71" w14:textId="77777777" w:rsidR="005C690F" w:rsidRPr="00670411" w:rsidRDefault="005C690F" w:rsidP="00B86EDE">
      <w:pPr>
        <w:spacing w:after="0" w:line="360" w:lineRule="auto"/>
        <w:jc w:val="center"/>
        <w:rPr>
          <w:b/>
          <w:color w:val="000000"/>
        </w:rPr>
      </w:pPr>
    </w:p>
    <w:p w14:paraId="36BFFC7E" w14:textId="2F0F17EA" w:rsidR="005C690F" w:rsidRPr="00670411" w:rsidRDefault="007D6307" w:rsidP="00B86EDE">
      <w:pPr>
        <w:pStyle w:val="Ttulo2"/>
        <w:spacing w:before="0" w:after="0" w:line="360" w:lineRule="auto"/>
        <w:rPr>
          <w:sz w:val="22"/>
          <w:szCs w:val="22"/>
        </w:rPr>
      </w:pPr>
      <w:bookmarkStart w:id="9" w:name="_Toc210883848"/>
      <w:r w:rsidRPr="00670411">
        <w:rPr>
          <w:sz w:val="22"/>
          <w:szCs w:val="22"/>
        </w:rPr>
        <w:t xml:space="preserve">PRIMERO. </w:t>
      </w:r>
      <w:r w:rsidR="00CD6238" w:rsidRPr="00670411">
        <w:rPr>
          <w:sz w:val="22"/>
          <w:szCs w:val="22"/>
        </w:rPr>
        <w:t>Competencia</w:t>
      </w:r>
      <w:bookmarkEnd w:id="9"/>
    </w:p>
    <w:p w14:paraId="34E42005" w14:textId="77777777" w:rsidR="0084143D" w:rsidRPr="00670411" w:rsidRDefault="0084143D" w:rsidP="00B86EDE">
      <w:pPr>
        <w:spacing w:after="0" w:line="360" w:lineRule="auto"/>
        <w:contextualSpacing/>
        <w:rPr>
          <w:rFonts w:eastAsia="Times New Roman" w:cs="Tahoma"/>
          <w:bCs/>
          <w:lang w:eastAsia="es-ES"/>
        </w:rPr>
      </w:pPr>
      <w:bookmarkStart w:id="10" w:name="_heading=h.30j0zll" w:colFirst="0" w:colLast="0"/>
      <w:bookmarkEnd w:id="10"/>
    </w:p>
    <w:p w14:paraId="7B44FF8F" w14:textId="05ABBC8A" w:rsidR="00A576F9" w:rsidRPr="00670411" w:rsidRDefault="00A576F9" w:rsidP="00B86EDE">
      <w:pPr>
        <w:spacing w:after="0" w:line="360" w:lineRule="auto"/>
        <w:contextualSpacing/>
        <w:rPr>
          <w:rFonts w:eastAsia="Times New Roman" w:cs="Tahoma"/>
          <w:bCs/>
          <w:lang w:eastAsia="es-ES"/>
        </w:rPr>
      </w:pPr>
      <w:r w:rsidRPr="00670411">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0B2A1D" w:rsidRPr="00670411">
        <w:rPr>
          <w:rFonts w:eastAsia="Times New Roman" w:cs="Tahoma"/>
          <w:bCs/>
          <w:lang w:eastAsia="es-ES"/>
        </w:rPr>
        <w:t>, cuadragésimo y cuadragésimo primero</w:t>
      </w:r>
      <w:r w:rsidRPr="00670411">
        <w:rPr>
          <w:rFonts w:eastAsia="Times New Roman" w:cs="Tahoma"/>
          <w:bCs/>
          <w:lang w:eastAsia="es-ES"/>
        </w:rPr>
        <w:t>, fracciones I, II, III, IV y V de la Constitución Política del Estado Libre y Soberano de México;</w:t>
      </w:r>
    </w:p>
    <w:p w14:paraId="6DB5C24B" w14:textId="210CF7E7" w:rsidR="00A576F9" w:rsidRPr="00670411" w:rsidRDefault="00A576F9" w:rsidP="00B86EDE">
      <w:pPr>
        <w:spacing w:after="0" w:line="360" w:lineRule="auto"/>
        <w:contextualSpacing/>
        <w:rPr>
          <w:rFonts w:eastAsia="Times New Roman" w:cs="Tahoma"/>
          <w:bCs/>
          <w:lang w:eastAsia="es-ES"/>
        </w:rPr>
      </w:pPr>
      <w:r w:rsidRPr="00670411">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670411" w:rsidRDefault="005C690F" w:rsidP="00B86EDE">
      <w:pPr>
        <w:spacing w:after="0" w:line="360" w:lineRule="auto"/>
        <w:rPr>
          <w:b/>
          <w:color w:val="000000"/>
        </w:rPr>
      </w:pPr>
    </w:p>
    <w:p w14:paraId="46691DD5" w14:textId="4C1C70AD" w:rsidR="005C690F" w:rsidRPr="00670411" w:rsidRDefault="007D6307" w:rsidP="00B86EDE">
      <w:pPr>
        <w:pStyle w:val="Ttulo2"/>
        <w:spacing w:before="0" w:after="0" w:line="360" w:lineRule="auto"/>
        <w:rPr>
          <w:sz w:val="22"/>
          <w:szCs w:val="22"/>
        </w:rPr>
      </w:pPr>
      <w:bookmarkStart w:id="11" w:name="_Toc210883849"/>
      <w:r w:rsidRPr="00670411">
        <w:rPr>
          <w:sz w:val="22"/>
          <w:szCs w:val="22"/>
        </w:rPr>
        <w:lastRenderedPageBreak/>
        <w:t>SEGUNDO. Causales de</w:t>
      </w:r>
      <w:r w:rsidR="00CD6238" w:rsidRPr="00670411">
        <w:rPr>
          <w:sz w:val="22"/>
          <w:szCs w:val="22"/>
        </w:rPr>
        <w:t xml:space="preserve"> improcedencia y sobreseimiento</w:t>
      </w:r>
      <w:bookmarkEnd w:id="11"/>
    </w:p>
    <w:p w14:paraId="49AA4CDE" w14:textId="77777777" w:rsidR="005C690F" w:rsidRPr="00670411" w:rsidRDefault="005C690F" w:rsidP="00B86EDE">
      <w:pPr>
        <w:spacing w:after="0" w:line="360" w:lineRule="auto"/>
        <w:rPr>
          <w:color w:val="000000"/>
        </w:rPr>
      </w:pPr>
    </w:p>
    <w:p w14:paraId="2553CE58" w14:textId="77777777" w:rsidR="005C690F" w:rsidRPr="00670411" w:rsidRDefault="007D6307" w:rsidP="00B86EDE">
      <w:pPr>
        <w:spacing w:after="0" w:line="360" w:lineRule="auto"/>
        <w:rPr>
          <w:color w:val="000000"/>
        </w:rPr>
      </w:pPr>
      <w:r w:rsidRPr="00670411">
        <w:rPr>
          <w:color w:val="000000"/>
        </w:rPr>
        <w:t xml:space="preserve">De las constancias que forma parte del Recurso de Revisión que se analiza, se advierte que previo al estudio del fondo de la </w:t>
      </w:r>
      <w:proofErr w:type="spellStart"/>
      <w:r w:rsidRPr="00670411">
        <w:rPr>
          <w:i/>
          <w:color w:val="000000"/>
        </w:rPr>
        <w:t>litis</w:t>
      </w:r>
      <w:proofErr w:type="spellEnd"/>
      <w:r w:rsidRPr="00670411">
        <w:rPr>
          <w:color w:val="000000"/>
        </w:rPr>
        <w:t>, es necesario estudiar las causales de improcedencia y sobreseimiento que se adviertan, para determinar lo que en Derecho proceda.</w:t>
      </w:r>
    </w:p>
    <w:p w14:paraId="35A30074" w14:textId="77777777" w:rsidR="009B2DAB" w:rsidRPr="00670411" w:rsidRDefault="009B2DAB" w:rsidP="00B86EDE">
      <w:pPr>
        <w:spacing w:after="0" w:line="360" w:lineRule="auto"/>
        <w:rPr>
          <w:color w:val="000000"/>
        </w:rPr>
      </w:pPr>
    </w:p>
    <w:p w14:paraId="3066DF0C" w14:textId="77777777" w:rsidR="005C690F" w:rsidRPr="00670411" w:rsidRDefault="007D6307" w:rsidP="00B86EDE">
      <w:pPr>
        <w:spacing w:after="0" w:line="360" w:lineRule="auto"/>
        <w:rPr>
          <w:b/>
        </w:rPr>
      </w:pPr>
      <w:r w:rsidRPr="00670411">
        <w:rPr>
          <w:b/>
        </w:rPr>
        <w:t>Causales de improcedencia</w:t>
      </w:r>
    </w:p>
    <w:p w14:paraId="706394D4" w14:textId="77777777" w:rsidR="00304DE6" w:rsidRPr="00670411" w:rsidRDefault="00304DE6" w:rsidP="00B86EDE">
      <w:pPr>
        <w:spacing w:after="0" w:line="360" w:lineRule="auto"/>
        <w:rPr>
          <w:b/>
        </w:rPr>
      </w:pPr>
    </w:p>
    <w:p w14:paraId="6C56CA88" w14:textId="77777777" w:rsidR="005C690F" w:rsidRPr="00670411" w:rsidRDefault="007D6307" w:rsidP="00B86EDE">
      <w:pPr>
        <w:spacing w:after="0" w:line="360" w:lineRule="auto"/>
        <w:rPr>
          <w:color w:val="000000"/>
        </w:rPr>
      </w:pPr>
      <w:r w:rsidRPr="00670411">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70411" w:rsidRDefault="005C690F" w:rsidP="00B86EDE">
      <w:pPr>
        <w:spacing w:after="0" w:line="360" w:lineRule="auto"/>
        <w:rPr>
          <w:color w:val="000000"/>
        </w:rPr>
      </w:pPr>
    </w:p>
    <w:p w14:paraId="22563DDB" w14:textId="33D3D011" w:rsidR="008D3B3F" w:rsidRPr="00670411" w:rsidRDefault="007D6307" w:rsidP="00B86EDE">
      <w:pPr>
        <w:spacing w:after="0" w:line="360" w:lineRule="auto"/>
        <w:rPr>
          <w:color w:val="000000"/>
        </w:rPr>
      </w:pPr>
      <w:r w:rsidRPr="00670411">
        <w:rPr>
          <w:color w:val="000000"/>
        </w:rPr>
        <w:t>En el presente caso, </w:t>
      </w:r>
      <w:r w:rsidRPr="00670411">
        <w:rPr>
          <w:b/>
          <w:color w:val="000000"/>
        </w:rPr>
        <w:t>no se actualiza ninguna de las causales de improcedencia</w:t>
      </w:r>
      <w:r w:rsidRPr="00670411">
        <w:rPr>
          <w:color w:val="000000"/>
        </w:rPr>
        <w:t> establecidas en el ordenamiento jurídico previamente señalado, toda vez que: este Instituto no tiene conocimiento de que se encuentre en trámite algún medio de defensa presentado por la</w:t>
      </w:r>
      <w:r w:rsidR="00261B92" w:rsidRPr="00670411">
        <w:rPr>
          <w:color w:val="000000"/>
        </w:rPr>
        <w:t xml:space="preserve"> persona</w:t>
      </w:r>
      <w:r w:rsidRPr="00670411">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670411" w:rsidRDefault="00874D8A" w:rsidP="00B86EDE">
      <w:pPr>
        <w:spacing w:after="0" w:line="360" w:lineRule="auto"/>
        <w:rPr>
          <w:color w:val="000000"/>
        </w:rPr>
      </w:pPr>
    </w:p>
    <w:p w14:paraId="7B59B025" w14:textId="345AB7BA" w:rsidR="00712ED6" w:rsidRPr="00670411" w:rsidRDefault="007D6307" w:rsidP="00B86EDE">
      <w:pPr>
        <w:spacing w:after="0" w:line="360" w:lineRule="auto"/>
      </w:pPr>
      <w:r w:rsidRPr="00670411">
        <w:lastRenderedPageBreak/>
        <w:t>Por lo cual, se actualiza la causal de procedencia del Recurso de Revisión señal</w:t>
      </w:r>
      <w:r w:rsidR="00261DF6" w:rsidRPr="00670411">
        <w:t>ada en el artículo 179, fracci</w:t>
      </w:r>
      <w:r w:rsidR="003A103F" w:rsidRPr="00670411">
        <w:t>ón V</w:t>
      </w:r>
      <w:r w:rsidR="00500A0F" w:rsidRPr="00670411">
        <w:t>I</w:t>
      </w:r>
      <w:r w:rsidR="00A277B7" w:rsidRPr="00670411">
        <w:t>II</w:t>
      </w:r>
      <w:r w:rsidRPr="00670411">
        <w:t>, de la Ley en cita, pues la p</w:t>
      </w:r>
      <w:r w:rsidR="00261B92" w:rsidRPr="00670411">
        <w:t>ersona</w:t>
      </w:r>
      <w:r w:rsidRPr="00670411">
        <w:t xml:space="preserve"> Recurrente se inconformó </w:t>
      </w:r>
      <w:r w:rsidR="00A277B7" w:rsidRPr="00670411">
        <w:t>de la puesta a disposición de información en una modalidad distinta a la solicitada.</w:t>
      </w:r>
    </w:p>
    <w:p w14:paraId="174732EA" w14:textId="77777777" w:rsidR="00A277B7" w:rsidRPr="00670411" w:rsidRDefault="00A277B7" w:rsidP="00B86EDE">
      <w:pPr>
        <w:spacing w:after="0" w:line="360" w:lineRule="auto"/>
      </w:pPr>
    </w:p>
    <w:p w14:paraId="55FF691A" w14:textId="6D373E30" w:rsidR="005C690F" w:rsidRPr="00670411" w:rsidRDefault="007D6307" w:rsidP="00B86EDE">
      <w:pPr>
        <w:spacing w:after="0" w:line="360" w:lineRule="auto"/>
        <w:rPr>
          <w:color w:val="0D0D0D"/>
        </w:rPr>
      </w:pPr>
      <w:r w:rsidRPr="00670411">
        <w:rPr>
          <w:b/>
          <w:color w:val="0D0D0D"/>
        </w:rPr>
        <w:t>Ca</w:t>
      </w:r>
      <w:r w:rsidR="00CD6238" w:rsidRPr="00670411">
        <w:rPr>
          <w:b/>
          <w:color w:val="0D0D0D"/>
        </w:rPr>
        <w:t>usales de sobreseimiento</w:t>
      </w:r>
    </w:p>
    <w:p w14:paraId="426FEE7A" w14:textId="77777777" w:rsidR="005C690F" w:rsidRPr="00670411" w:rsidRDefault="005C690F" w:rsidP="00B86EDE">
      <w:pPr>
        <w:spacing w:after="0" w:line="360" w:lineRule="auto"/>
        <w:rPr>
          <w:color w:val="0D0D0D"/>
        </w:rPr>
      </w:pPr>
    </w:p>
    <w:p w14:paraId="5B1C849A" w14:textId="77777777" w:rsidR="005C690F" w:rsidRPr="00670411" w:rsidRDefault="007D6307" w:rsidP="00B86EDE">
      <w:pPr>
        <w:spacing w:after="0" w:line="360" w:lineRule="auto"/>
        <w:rPr>
          <w:color w:val="0D0D0D"/>
        </w:rPr>
      </w:pPr>
      <w:r w:rsidRPr="00670411">
        <w:rPr>
          <w:color w:val="0D0D0D"/>
        </w:rPr>
        <w:t>Por ser de previo y especial pronunciamiento, este Instituto analiza si se actualiza alguna causal de sobreseimiento.</w:t>
      </w:r>
    </w:p>
    <w:p w14:paraId="5CEDF034" w14:textId="77777777" w:rsidR="00A96A4E" w:rsidRPr="00670411" w:rsidRDefault="00A96A4E" w:rsidP="00B86EDE">
      <w:pPr>
        <w:spacing w:after="0" w:line="360" w:lineRule="auto"/>
        <w:rPr>
          <w:color w:val="0D0D0D"/>
        </w:rPr>
      </w:pPr>
    </w:p>
    <w:p w14:paraId="766AB72D" w14:textId="77777777" w:rsidR="00BC038B" w:rsidRPr="00670411" w:rsidRDefault="00BC038B" w:rsidP="00B86EDE">
      <w:pPr>
        <w:spacing w:after="0" w:line="360" w:lineRule="auto"/>
        <w:rPr>
          <w:color w:val="000000"/>
        </w:rPr>
      </w:pPr>
      <w:r w:rsidRPr="00670411">
        <w:rPr>
          <w:color w:val="0D0D0D"/>
        </w:rPr>
        <w:t>Sobre el tema, e</w:t>
      </w:r>
      <w:r w:rsidRPr="00670411">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670411" w:rsidRDefault="00BC038B" w:rsidP="00B86EDE">
      <w:pPr>
        <w:spacing w:after="0" w:line="360" w:lineRule="auto"/>
        <w:rPr>
          <w:color w:val="000000"/>
        </w:rPr>
      </w:pPr>
    </w:p>
    <w:p w14:paraId="5BDF3BB4" w14:textId="2A80B251" w:rsidR="00BC038B" w:rsidRPr="00670411" w:rsidRDefault="00BC038B" w:rsidP="00B86EDE">
      <w:pPr>
        <w:spacing w:after="0" w:line="360" w:lineRule="auto"/>
        <w:rPr>
          <w:color w:val="0D0D0D"/>
        </w:rPr>
      </w:pPr>
      <w:r w:rsidRPr="00670411">
        <w:rPr>
          <w:color w:val="0D0D0D"/>
        </w:rPr>
        <w:t>Por tales motivos, se considera procedente entrar al fondo del presente asunto.</w:t>
      </w:r>
    </w:p>
    <w:p w14:paraId="275D3AA1" w14:textId="77777777" w:rsidR="001A44D1" w:rsidRPr="00670411" w:rsidRDefault="001A44D1" w:rsidP="00B86EDE">
      <w:pPr>
        <w:spacing w:after="0" w:line="360" w:lineRule="auto"/>
        <w:rPr>
          <w:b/>
          <w:color w:val="000000"/>
        </w:rPr>
      </w:pPr>
    </w:p>
    <w:p w14:paraId="0A6A0BAE" w14:textId="184EF292" w:rsidR="005C690F" w:rsidRPr="00670411" w:rsidRDefault="007D6307" w:rsidP="00B86EDE">
      <w:pPr>
        <w:pStyle w:val="Ttulo2"/>
        <w:spacing w:before="0" w:after="0" w:line="360" w:lineRule="auto"/>
        <w:rPr>
          <w:sz w:val="22"/>
          <w:szCs w:val="22"/>
        </w:rPr>
      </w:pPr>
      <w:bookmarkStart w:id="12" w:name="_Toc210883850"/>
      <w:r w:rsidRPr="00670411">
        <w:rPr>
          <w:sz w:val="22"/>
          <w:szCs w:val="22"/>
        </w:rPr>
        <w:t>TERCERO. De</w:t>
      </w:r>
      <w:r w:rsidR="00CD6238" w:rsidRPr="00670411">
        <w:rPr>
          <w:sz w:val="22"/>
          <w:szCs w:val="22"/>
        </w:rPr>
        <w:t>terminación de la Controversia</w:t>
      </w:r>
      <w:bookmarkEnd w:id="12"/>
    </w:p>
    <w:p w14:paraId="4A0739CB" w14:textId="77777777" w:rsidR="00897A05" w:rsidRPr="00670411" w:rsidRDefault="00897A05" w:rsidP="00B86EDE">
      <w:pPr>
        <w:spacing w:after="0" w:line="360" w:lineRule="auto"/>
        <w:rPr>
          <w:b/>
          <w:color w:val="000000"/>
        </w:rPr>
      </w:pPr>
    </w:p>
    <w:p w14:paraId="2D88EFE0" w14:textId="7F6F5B70" w:rsidR="005D1835" w:rsidRPr="00670411" w:rsidRDefault="007C7BAF" w:rsidP="00B86EDE">
      <w:pPr>
        <w:spacing w:after="0" w:line="360" w:lineRule="auto"/>
        <w:rPr>
          <w:rFonts w:cs="Tahoma"/>
        </w:rPr>
      </w:pPr>
      <w:r w:rsidRPr="00670411">
        <w:rPr>
          <w:rFonts w:cs="Tahoma"/>
        </w:rPr>
        <w:t xml:space="preserve">Con el objetivo de ilustrar la controversia planteada, </w:t>
      </w:r>
      <w:r w:rsidR="005D1835" w:rsidRPr="00670411">
        <w:rPr>
          <w:rFonts w:cs="Tahoma"/>
        </w:rPr>
        <w:t>resulta conveniente precisar, que una vez realizado el estudio de las constancias que integran el expediente en el que se actúa, se desprende que el Particular requirió, los convenios de pago que el Ayuntamiento celebro, de  lo siguiente:</w:t>
      </w:r>
    </w:p>
    <w:p w14:paraId="0A8A74CA" w14:textId="588B44B5" w:rsidR="005D1835" w:rsidRPr="00670411" w:rsidRDefault="005D1835" w:rsidP="00B86EDE">
      <w:pPr>
        <w:pStyle w:val="Prrafodelista"/>
        <w:numPr>
          <w:ilvl w:val="0"/>
          <w:numId w:val="36"/>
        </w:numPr>
        <w:spacing w:line="360" w:lineRule="auto"/>
        <w:rPr>
          <w:rFonts w:cs="Tahoma"/>
        </w:rPr>
      </w:pPr>
      <w:r w:rsidRPr="00670411">
        <w:rPr>
          <w:rFonts w:cs="Tahoma"/>
        </w:rPr>
        <w:lastRenderedPageBreak/>
        <w:t>Con Productora de Materiales Técnicos S.A. De C.V., respecto a la compra de la caja de transferencia, amparado con la factura con número 1963;</w:t>
      </w:r>
    </w:p>
    <w:p w14:paraId="1601003A" w14:textId="1DAFC9AC" w:rsidR="005D1835" w:rsidRPr="00670411" w:rsidRDefault="005D1835" w:rsidP="00B86EDE">
      <w:pPr>
        <w:pStyle w:val="Prrafodelista"/>
        <w:numPr>
          <w:ilvl w:val="0"/>
          <w:numId w:val="36"/>
        </w:numPr>
        <w:spacing w:line="360" w:lineRule="auto"/>
        <w:rPr>
          <w:rFonts w:cs="Tahoma"/>
        </w:rPr>
      </w:pPr>
      <w:r w:rsidRPr="00670411">
        <w:rPr>
          <w:rFonts w:cs="Tahoma"/>
        </w:rPr>
        <w:t>Con Remolques y Plataformas de Toluca S.A. De C.V., respecto a la compra de la patrulla Nissan Versa, amparado con la factura número FR3370;</w:t>
      </w:r>
    </w:p>
    <w:p w14:paraId="3C050416" w14:textId="68F8B4E4" w:rsidR="005D1835" w:rsidRPr="00670411" w:rsidRDefault="005D1835" w:rsidP="00B86EDE">
      <w:pPr>
        <w:pStyle w:val="Prrafodelista"/>
        <w:numPr>
          <w:ilvl w:val="0"/>
          <w:numId w:val="36"/>
        </w:numPr>
        <w:spacing w:line="360" w:lineRule="auto"/>
        <w:rPr>
          <w:rFonts w:cs="Tahoma"/>
        </w:rPr>
      </w:pPr>
      <w:r w:rsidRPr="00670411">
        <w:rPr>
          <w:rFonts w:cs="Tahoma"/>
        </w:rPr>
        <w:t>Con Remolques y Plataformas de Toluca S.A. De C.V., respecto a la compra de la patrulla Nissan Versa, amparado con la factura número FR3371, y</w:t>
      </w:r>
    </w:p>
    <w:p w14:paraId="789151CF" w14:textId="465586E0" w:rsidR="005D1835" w:rsidRPr="00670411" w:rsidRDefault="005D1835" w:rsidP="00B86EDE">
      <w:pPr>
        <w:pStyle w:val="Prrafodelista"/>
        <w:numPr>
          <w:ilvl w:val="0"/>
          <w:numId w:val="36"/>
        </w:numPr>
        <w:spacing w:line="360" w:lineRule="auto"/>
        <w:rPr>
          <w:rFonts w:cs="Tahoma"/>
        </w:rPr>
      </w:pPr>
      <w:r w:rsidRPr="00670411">
        <w:rPr>
          <w:rFonts w:cs="Tahoma"/>
        </w:rPr>
        <w:t xml:space="preserve">Con Remolques y Plataformas de Toluca S.A. De C.V., respecto a la compra de la patrulla Nissan </w:t>
      </w:r>
      <w:proofErr w:type="spellStart"/>
      <w:r w:rsidRPr="00670411">
        <w:rPr>
          <w:rFonts w:cs="Tahoma"/>
        </w:rPr>
        <w:t>Frontier</w:t>
      </w:r>
      <w:proofErr w:type="spellEnd"/>
      <w:r w:rsidRPr="00670411">
        <w:rPr>
          <w:rFonts w:cs="Tahoma"/>
        </w:rPr>
        <w:t>, amparado con la factura número FR3372.</w:t>
      </w:r>
    </w:p>
    <w:p w14:paraId="5A242A5F" w14:textId="77777777" w:rsidR="005D1835" w:rsidRPr="00670411" w:rsidRDefault="005D1835" w:rsidP="00B86EDE">
      <w:pPr>
        <w:spacing w:after="0" w:line="360" w:lineRule="auto"/>
        <w:rPr>
          <w:rFonts w:cs="Tahoma"/>
        </w:rPr>
      </w:pPr>
    </w:p>
    <w:p w14:paraId="137DA036" w14:textId="4DA71BBB" w:rsidR="00AB4AC2" w:rsidRPr="00670411" w:rsidRDefault="005D1835" w:rsidP="00B86EDE">
      <w:pPr>
        <w:spacing w:after="0" w:line="360" w:lineRule="auto"/>
        <w:rPr>
          <w:rFonts w:eastAsia="Calibri" w:cs="Tahoma"/>
        </w:rPr>
      </w:pPr>
      <w:r w:rsidRPr="00670411">
        <w:rPr>
          <w:color w:val="000000"/>
        </w:rPr>
        <w:t xml:space="preserve">En respuesta, el Sujeto Obligado, a través de la Dirección de Administración </w:t>
      </w:r>
      <w:r w:rsidR="00FD55C3" w:rsidRPr="00670411">
        <w:rPr>
          <w:color w:val="000000"/>
        </w:rPr>
        <w:t xml:space="preserve">mencionó que </w:t>
      </w:r>
      <w:r w:rsidR="00733E46" w:rsidRPr="00670411">
        <w:rPr>
          <w:color w:val="000000"/>
        </w:rPr>
        <w:t>después de analizar la solicitud</w:t>
      </w:r>
      <w:r w:rsidR="00FD55C3" w:rsidRPr="00670411">
        <w:rPr>
          <w:color w:val="000000"/>
        </w:rPr>
        <w:t>, se advierte que existe imposibilidad humana para realizar la entrega total de la información en el plazo establecido y en la modalidad señalada, toda vez que se sobrepasan las capacidades, administrativas y humanas</w:t>
      </w:r>
      <w:r w:rsidR="00733E46" w:rsidRPr="00670411">
        <w:rPr>
          <w:color w:val="000000"/>
        </w:rPr>
        <w:t xml:space="preserve">, pues solo </w:t>
      </w:r>
      <w:r w:rsidR="00FD55C3" w:rsidRPr="00670411">
        <w:rPr>
          <w:color w:val="000000"/>
        </w:rPr>
        <w:t xml:space="preserve">cuenta con </w:t>
      </w:r>
      <w:r w:rsidR="00733E46" w:rsidRPr="00670411">
        <w:rPr>
          <w:color w:val="000000"/>
        </w:rPr>
        <w:t>una</w:t>
      </w:r>
      <w:r w:rsidR="00FD55C3" w:rsidRPr="00670411">
        <w:rPr>
          <w:color w:val="000000"/>
        </w:rPr>
        <w:t xml:space="preserve"> persona que se encarga -entre otras cosas-, de dar contestación a los requerimientos de información que se presentan</w:t>
      </w:r>
      <w:r w:rsidR="00733E46" w:rsidRPr="00670411">
        <w:rPr>
          <w:color w:val="000000"/>
        </w:rPr>
        <w:t xml:space="preserve">, por tal motivo, </w:t>
      </w:r>
      <w:r w:rsidR="00FD55C3" w:rsidRPr="00670411">
        <w:rPr>
          <w:color w:val="000000"/>
        </w:rPr>
        <w:t xml:space="preserve">cuando excepcionalmente la información solicitada implique análisis, estudio o procesamiento de documentos, cuya entrega o reproducción sobrepase las capacidades técnicas, </w:t>
      </w:r>
      <w:r w:rsidR="00733E46" w:rsidRPr="00670411">
        <w:rPr>
          <w:color w:val="000000"/>
        </w:rPr>
        <w:t>administrativas</w:t>
      </w:r>
      <w:r w:rsidR="00FD55C3" w:rsidRPr="00670411">
        <w:rPr>
          <w:color w:val="000000"/>
        </w:rPr>
        <w:t xml:space="preserve"> y humanas del sujeto obligado, se podrá poder a disposición del solicitante los documentos en consulta directa</w:t>
      </w:r>
      <w:r w:rsidRPr="00670411">
        <w:rPr>
          <w:color w:val="000000"/>
          <w:sz w:val="24"/>
        </w:rPr>
        <w:t>;</w:t>
      </w:r>
      <w:r w:rsidRPr="00670411">
        <w:t xml:space="preserve"> </w:t>
      </w:r>
      <w:r w:rsidRPr="00670411">
        <w:rPr>
          <w:rFonts w:cs="Tahoma"/>
          <w:lang w:val="es-ES"/>
        </w:rPr>
        <w:t xml:space="preserve">ante dicha circunstancia, el Particular se inconformó de la </w:t>
      </w:r>
      <w:r w:rsidR="00AC0DA7" w:rsidRPr="00670411">
        <w:t>puesta a disposición de información en una modalidad distinta a la solicitada</w:t>
      </w:r>
      <w:r w:rsidR="00AC0DA7" w:rsidRPr="00670411">
        <w:rPr>
          <w:rFonts w:cs="Tahoma"/>
          <w:lang w:val="es-ES"/>
        </w:rPr>
        <w:t>, al mencionar que el cambio de modalidad</w:t>
      </w:r>
      <w:r w:rsidR="006E7DDC" w:rsidRPr="00670411">
        <w:rPr>
          <w:rFonts w:cs="Tahoma"/>
          <w:lang w:val="es-ES"/>
        </w:rPr>
        <w:t xml:space="preserve"> de la información solicitada no está debidamente fundada y motivada</w:t>
      </w:r>
      <w:r w:rsidRPr="00670411">
        <w:rPr>
          <w:rFonts w:cs="Tahoma"/>
          <w:lang w:val="es-ES"/>
        </w:rPr>
        <w:t xml:space="preserve">, lo cual </w:t>
      </w:r>
      <w:r w:rsidRPr="00670411">
        <w:rPr>
          <w:rFonts w:eastAsia="Calibri" w:cs="Tahoma"/>
        </w:rPr>
        <w:t>actualiza la causal de procedencia prevista en la fracción V</w:t>
      </w:r>
      <w:r w:rsidR="00AC0DA7" w:rsidRPr="00670411">
        <w:rPr>
          <w:rFonts w:eastAsia="Calibri" w:cs="Tahoma"/>
        </w:rPr>
        <w:t>III</w:t>
      </w:r>
      <w:r w:rsidRPr="00670411">
        <w:rPr>
          <w:rFonts w:eastAsia="Calibri" w:cs="Tahoma"/>
        </w:rPr>
        <w:t>, del artículo 179 de la Ley de Transparencia y Acceso a la Información Pública del Estado de México y Municipios</w:t>
      </w:r>
      <w:r w:rsidRPr="00670411">
        <w:rPr>
          <w:color w:val="0D0D0D"/>
        </w:rPr>
        <w:t xml:space="preserve">. </w:t>
      </w:r>
      <w:r w:rsidRPr="00670411">
        <w:rPr>
          <w:rFonts w:eastAsia="Calibri" w:cs="Tahoma"/>
        </w:rPr>
        <w:t xml:space="preserve">Así, las cosas, una vez admitido y notificado el Recurso de Revisión a las partes, </w:t>
      </w:r>
      <w:r w:rsidR="003B541B" w:rsidRPr="00670411">
        <w:rPr>
          <w:rFonts w:eastAsia="Calibri" w:cs="Tahoma"/>
        </w:rPr>
        <w:t>fueron omisas de emitir manifestaciones o alegatos.</w:t>
      </w:r>
    </w:p>
    <w:p w14:paraId="04F062BD" w14:textId="77777777" w:rsidR="00115496" w:rsidRPr="00670411" w:rsidRDefault="00115496" w:rsidP="00B86EDE">
      <w:pPr>
        <w:spacing w:after="0" w:line="360" w:lineRule="auto"/>
        <w:rPr>
          <w:rFonts w:cs="Tahoma"/>
          <w:lang w:val="es-ES"/>
        </w:rPr>
      </w:pPr>
    </w:p>
    <w:p w14:paraId="22C5958E" w14:textId="30A19642" w:rsidR="007C7BAF" w:rsidRPr="00670411" w:rsidRDefault="007C7BAF" w:rsidP="00B86EDE">
      <w:pPr>
        <w:tabs>
          <w:tab w:val="left" w:pos="4962"/>
        </w:tabs>
        <w:spacing w:after="0" w:line="360" w:lineRule="auto"/>
        <w:rPr>
          <w:rFonts w:eastAsia="Calibri" w:cs="Tahoma"/>
          <w:bCs/>
        </w:rPr>
      </w:pPr>
      <w:r w:rsidRPr="00670411">
        <w:rPr>
          <w:rFonts w:eastAsia="Calibri" w:cs="Tahoma"/>
          <w:iCs/>
          <w:lang w:val="es-ES" w:eastAsia="es-ES_tradnl"/>
        </w:rPr>
        <w:lastRenderedPageBreak/>
        <w:t>Lo anterior, se desprende de las documentales que obran en el expediente de referencia, materia de la presente resolución, consistente en: la solic</w:t>
      </w:r>
      <w:r w:rsidR="00BB3F28" w:rsidRPr="00670411">
        <w:rPr>
          <w:rFonts w:eastAsia="Calibri" w:cs="Tahoma"/>
          <w:iCs/>
          <w:lang w:val="es-ES" w:eastAsia="es-ES_tradnl"/>
        </w:rPr>
        <w:t>i</w:t>
      </w:r>
      <w:r w:rsidR="0076190F" w:rsidRPr="00670411">
        <w:rPr>
          <w:rFonts w:eastAsia="Calibri" w:cs="Tahoma"/>
          <w:iCs/>
          <w:lang w:val="es-ES" w:eastAsia="es-ES_tradnl"/>
        </w:rPr>
        <w:t xml:space="preserve">tud de acceso a </w:t>
      </w:r>
      <w:r w:rsidR="003C46A9" w:rsidRPr="00670411">
        <w:rPr>
          <w:rFonts w:eastAsia="Calibri" w:cs="Tahoma"/>
          <w:iCs/>
          <w:lang w:val="es-ES" w:eastAsia="es-ES_tradnl"/>
        </w:rPr>
        <w:t>la información</w:t>
      </w:r>
      <w:r w:rsidR="00115496" w:rsidRPr="00670411">
        <w:rPr>
          <w:rFonts w:eastAsia="Calibri" w:cs="Tahoma"/>
          <w:iCs/>
          <w:lang w:val="es-ES" w:eastAsia="es-ES_tradnl"/>
        </w:rPr>
        <w:t xml:space="preserve"> y</w:t>
      </w:r>
      <w:r w:rsidR="0076190F" w:rsidRPr="00670411">
        <w:rPr>
          <w:rFonts w:eastAsia="Calibri" w:cs="Tahoma"/>
          <w:iCs/>
          <w:lang w:val="es-ES" w:eastAsia="es-ES_tradnl"/>
        </w:rPr>
        <w:t xml:space="preserve"> </w:t>
      </w:r>
      <w:r w:rsidRPr="00670411">
        <w:rPr>
          <w:rFonts w:eastAsia="Calibri" w:cs="Tahoma"/>
          <w:iCs/>
          <w:lang w:eastAsia="es-ES_tradnl"/>
        </w:rPr>
        <w:t xml:space="preserve">el escrito recursal; </w:t>
      </w:r>
      <w:r w:rsidRPr="00670411">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670411" w:rsidRDefault="00C672CD" w:rsidP="00B86EDE">
      <w:pPr>
        <w:pStyle w:val="Ttulo2"/>
        <w:spacing w:before="0" w:after="0" w:line="360" w:lineRule="auto"/>
        <w:rPr>
          <w:sz w:val="22"/>
          <w:szCs w:val="22"/>
        </w:rPr>
      </w:pPr>
    </w:p>
    <w:p w14:paraId="36DCBD9D" w14:textId="0AA8912A" w:rsidR="005C690F" w:rsidRPr="00670411" w:rsidRDefault="007D6307" w:rsidP="00B86EDE">
      <w:pPr>
        <w:pStyle w:val="Ttulo2"/>
        <w:spacing w:before="0" w:after="0" w:line="360" w:lineRule="auto"/>
        <w:rPr>
          <w:sz w:val="22"/>
          <w:szCs w:val="22"/>
        </w:rPr>
      </w:pPr>
      <w:bookmarkStart w:id="13" w:name="_Toc210883851"/>
      <w:r w:rsidRPr="00670411">
        <w:rPr>
          <w:sz w:val="22"/>
          <w:szCs w:val="22"/>
        </w:rPr>
        <w:t xml:space="preserve">CUARTO. Marco normativo aplicable en materia de transparencia y </w:t>
      </w:r>
      <w:r w:rsidR="00CD6238" w:rsidRPr="00670411">
        <w:rPr>
          <w:sz w:val="22"/>
          <w:szCs w:val="22"/>
        </w:rPr>
        <w:t>acceso a la información pública</w:t>
      </w:r>
      <w:bookmarkEnd w:id="13"/>
    </w:p>
    <w:p w14:paraId="4D62F8F1" w14:textId="77777777" w:rsidR="005C690F" w:rsidRPr="00670411" w:rsidRDefault="005C690F" w:rsidP="00B86EDE">
      <w:pPr>
        <w:spacing w:after="0" w:line="360" w:lineRule="auto"/>
        <w:rPr>
          <w:color w:val="000000"/>
        </w:rPr>
      </w:pPr>
    </w:p>
    <w:p w14:paraId="68F50546" w14:textId="77777777" w:rsidR="005C690F" w:rsidRPr="00670411" w:rsidRDefault="007D6307" w:rsidP="00B86EDE">
      <w:pPr>
        <w:spacing w:after="0" w:line="360" w:lineRule="auto"/>
        <w:rPr>
          <w:color w:val="000000"/>
        </w:rPr>
      </w:pPr>
      <w:r w:rsidRPr="00670411">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670411" w:rsidRDefault="005C690F" w:rsidP="00B86EDE">
      <w:pPr>
        <w:spacing w:after="0" w:line="360" w:lineRule="auto"/>
        <w:rPr>
          <w:color w:val="000000"/>
        </w:rPr>
      </w:pPr>
    </w:p>
    <w:p w14:paraId="69458899" w14:textId="77777777" w:rsidR="005C690F" w:rsidRPr="00670411" w:rsidRDefault="007D6307" w:rsidP="00B86EDE">
      <w:pPr>
        <w:spacing w:after="0" w:line="360" w:lineRule="auto"/>
        <w:rPr>
          <w:color w:val="000000"/>
        </w:rPr>
      </w:pPr>
      <w:r w:rsidRPr="00670411">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670411" w:rsidRDefault="005C690F" w:rsidP="00B86EDE">
      <w:pPr>
        <w:spacing w:after="0" w:line="360" w:lineRule="auto"/>
        <w:rPr>
          <w:color w:val="000000"/>
        </w:rPr>
      </w:pPr>
    </w:p>
    <w:p w14:paraId="3D8EBDEC" w14:textId="77777777" w:rsidR="005C690F" w:rsidRPr="00670411" w:rsidRDefault="007D6307" w:rsidP="00B86EDE">
      <w:pPr>
        <w:spacing w:after="0" w:line="360" w:lineRule="auto"/>
        <w:rPr>
          <w:color w:val="000000"/>
        </w:rPr>
      </w:pPr>
      <w:r w:rsidRPr="00670411">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670411" w:rsidRDefault="005C690F" w:rsidP="00B86EDE">
      <w:pPr>
        <w:spacing w:after="0" w:line="360" w:lineRule="auto"/>
        <w:rPr>
          <w:color w:val="000000"/>
        </w:rPr>
      </w:pPr>
    </w:p>
    <w:p w14:paraId="5BD9CB2E" w14:textId="77777777" w:rsidR="005C690F" w:rsidRPr="00670411" w:rsidRDefault="007D6307" w:rsidP="00B86EDE">
      <w:pPr>
        <w:spacing w:after="0" w:line="360" w:lineRule="auto"/>
        <w:rPr>
          <w:color w:val="000000"/>
        </w:rPr>
      </w:pPr>
      <w:r w:rsidRPr="00670411">
        <w:rPr>
          <w:color w:val="000000"/>
        </w:rPr>
        <w:t>El artículo 12, que, quienes generen, recopilen, administren, manejen, procesen, archiven o conserven información pública serán responsables de la misma.</w:t>
      </w:r>
    </w:p>
    <w:p w14:paraId="6BD1FFBB" w14:textId="77777777" w:rsidR="007C02D1" w:rsidRPr="00670411" w:rsidRDefault="007C02D1" w:rsidP="00B86EDE">
      <w:pPr>
        <w:spacing w:after="0" w:line="360" w:lineRule="auto"/>
        <w:rPr>
          <w:color w:val="000000"/>
        </w:rPr>
      </w:pPr>
    </w:p>
    <w:p w14:paraId="09F7A0E2" w14:textId="77777777" w:rsidR="00B86EDE" w:rsidRPr="00670411" w:rsidRDefault="00B86EDE" w:rsidP="00B86EDE">
      <w:pPr>
        <w:spacing w:after="0" w:line="360" w:lineRule="auto"/>
        <w:rPr>
          <w:color w:val="000000"/>
        </w:rPr>
      </w:pPr>
    </w:p>
    <w:p w14:paraId="3D899A16" w14:textId="77777777" w:rsidR="005C690F" w:rsidRPr="00670411" w:rsidRDefault="007D6307" w:rsidP="00B86EDE">
      <w:pPr>
        <w:widowControl w:val="0"/>
        <w:spacing w:after="0" w:line="360" w:lineRule="auto"/>
        <w:rPr>
          <w:color w:val="000000"/>
        </w:rPr>
      </w:pPr>
      <w:r w:rsidRPr="00670411">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670411" w:rsidRDefault="00B153FA" w:rsidP="00B86EDE">
      <w:pPr>
        <w:widowControl w:val="0"/>
        <w:spacing w:after="0" w:line="360" w:lineRule="auto"/>
        <w:rPr>
          <w:color w:val="000000"/>
        </w:rPr>
      </w:pPr>
    </w:p>
    <w:p w14:paraId="70E5B643" w14:textId="378E2A57" w:rsidR="00B04A35" w:rsidRPr="00670411" w:rsidRDefault="007D6307" w:rsidP="00B86EDE">
      <w:pPr>
        <w:spacing w:after="0" w:line="360" w:lineRule="auto"/>
        <w:rPr>
          <w:color w:val="000000"/>
        </w:rPr>
      </w:pPr>
      <w:r w:rsidRPr="00670411">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670411" w:rsidRDefault="005C690F" w:rsidP="00B86EDE">
      <w:pPr>
        <w:spacing w:after="0" w:line="360" w:lineRule="auto"/>
      </w:pPr>
    </w:p>
    <w:p w14:paraId="3AF871E5" w14:textId="6FEB966D" w:rsidR="005C690F" w:rsidRPr="00670411" w:rsidRDefault="00CD6238" w:rsidP="00B86EDE">
      <w:pPr>
        <w:pStyle w:val="Ttulo2"/>
        <w:spacing w:before="0" w:after="0" w:line="360" w:lineRule="auto"/>
        <w:rPr>
          <w:sz w:val="22"/>
          <w:szCs w:val="22"/>
        </w:rPr>
      </w:pPr>
      <w:bookmarkStart w:id="14" w:name="_Toc210883852"/>
      <w:r w:rsidRPr="00670411">
        <w:rPr>
          <w:sz w:val="22"/>
          <w:szCs w:val="22"/>
        </w:rPr>
        <w:t>Q</w:t>
      </w:r>
      <w:r w:rsidR="0044017B" w:rsidRPr="00670411">
        <w:rPr>
          <w:sz w:val="22"/>
          <w:szCs w:val="22"/>
        </w:rPr>
        <w:t>UINTO</w:t>
      </w:r>
      <w:r w:rsidRPr="00670411">
        <w:rPr>
          <w:sz w:val="22"/>
          <w:szCs w:val="22"/>
        </w:rPr>
        <w:t>. Estudio de Fondo</w:t>
      </w:r>
      <w:bookmarkEnd w:id="14"/>
    </w:p>
    <w:p w14:paraId="2596B212" w14:textId="77777777" w:rsidR="00A56228" w:rsidRPr="00670411" w:rsidRDefault="00A56228" w:rsidP="00B86EDE">
      <w:pPr>
        <w:spacing w:after="0" w:line="360" w:lineRule="auto"/>
        <w:rPr>
          <w:b/>
          <w:color w:val="000000"/>
        </w:rPr>
      </w:pPr>
    </w:p>
    <w:p w14:paraId="5F490A49" w14:textId="71CC9B98" w:rsidR="007F4407" w:rsidRPr="00670411" w:rsidRDefault="0064067B" w:rsidP="00B86EDE">
      <w:pPr>
        <w:spacing w:after="0" w:line="360" w:lineRule="auto"/>
        <w:rPr>
          <w:rFonts w:eastAsia="Times New Roman" w:cs="Tahoma"/>
          <w:bCs/>
          <w:iCs/>
          <w:lang w:eastAsia="es-ES"/>
        </w:rPr>
      </w:pPr>
      <w:r w:rsidRPr="00670411">
        <w:rPr>
          <w:color w:val="000000"/>
        </w:rPr>
        <w:t>Expuestas las posturas de las partes, se procede al análisis de los agravios hechos valer por la persona Recurrente</w:t>
      </w:r>
      <w:r w:rsidR="00731FB9" w:rsidRPr="00670411">
        <w:t xml:space="preserve">, </w:t>
      </w:r>
      <w:r w:rsidR="007F4407" w:rsidRPr="00670411">
        <w:rPr>
          <w:rFonts w:eastAsia="Times New Roman" w:cs="Tahoma"/>
          <w:bCs/>
          <w:iCs/>
          <w:lang w:eastAsia="es-ES"/>
        </w:rPr>
        <w:t>por lo que, en principio es necesario contextualizar la solicitud de información.</w:t>
      </w:r>
    </w:p>
    <w:p w14:paraId="66BCC39D" w14:textId="77777777" w:rsidR="00AE79B6" w:rsidRPr="00670411" w:rsidRDefault="00AE79B6" w:rsidP="00B86EDE">
      <w:pPr>
        <w:autoSpaceDE w:val="0"/>
        <w:autoSpaceDN w:val="0"/>
        <w:adjustRightInd w:val="0"/>
        <w:spacing w:after="0" w:line="360" w:lineRule="auto"/>
        <w:contextualSpacing/>
        <w:rPr>
          <w:rFonts w:eastAsia="Times New Roman" w:cs="Times New Roman"/>
          <w:b/>
          <w:lang w:eastAsia="es-ES"/>
        </w:rPr>
      </w:pPr>
    </w:p>
    <w:p w14:paraId="6EE855EB" w14:textId="77777777" w:rsidR="00AE79B6" w:rsidRPr="00670411" w:rsidRDefault="00AE79B6" w:rsidP="00B86EDE">
      <w:pPr>
        <w:spacing w:after="0" w:line="360" w:lineRule="auto"/>
      </w:pPr>
      <w:r w:rsidRPr="00670411">
        <w:rPr>
          <w:color w:val="0D0D0D"/>
        </w:rPr>
        <w:t>Sobre el tema</w:t>
      </w:r>
      <w:r w:rsidRPr="00670411">
        <w:t xml:space="preserve">, López Olvera, Miguel Alejandro </w:t>
      </w:r>
      <w:proofErr w:type="spellStart"/>
      <w:r w:rsidRPr="00670411">
        <w:t>Cancino</w:t>
      </w:r>
      <w:proofErr w:type="spellEnd"/>
      <w:r w:rsidRPr="00670411">
        <w:t xml:space="preserve"> Gómez, Rodolfo. (2020). “La Contratación Pública y el Sistema Nacional Anticorrupción”. (p. 4) la </w:t>
      </w:r>
      <w:r w:rsidRPr="00670411">
        <w:rPr>
          <w:b/>
        </w:rPr>
        <w:t>contratación pública</w:t>
      </w:r>
      <w:r w:rsidRPr="00670411">
        <w:t>, es el procedimiento de carácter administrativo, por medio del cual, un ente público selecciona y posteriormente, celebra un acuerdo de voluntades, con una persona física o jurídica colectiva, para que ésta, entregue o arrende un bien, preste algún servicio público o lleve a cabo la ejecución de una obra pública, con recursos públicos del Estado y en beneficio de la colectividad.</w:t>
      </w:r>
    </w:p>
    <w:p w14:paraId="62351C78" w14:textId="77777777" w:rsidR="00AE79B6" w:rsidRPr="00670411" w:rsidRDefault="00AE79B6" w:rsidP="00B86EDE">
      <w:pPr>
        <w:spacing w:after="0" w:line="360" w:lineRule="auto"/>
      </w:pPr>
    </w:p>
    <w:p w14:paraId="2A920A6D" w14:textId="62586D02" w:rsidR="00AE79B6" w:rsidRPr="00670411" w:rsidRDefault="00AE79B6" w:rsidP="00B86EDE">
      <w:pPr>
        <w:spacing w:after="0" w:line="360" w:lineRule="auto"/>
      </w:pPr>
      <w:r w:rsidRPr="00670411">
        <w:t>Por otra parte, los artículos 1, fracción III, y 4</w:t>
      </w:r>
      <w:r w:rsidR="0029266B" w:rsidRPr="00670411">
        <w:t xml:space="preserve"> </w:t>
      </w:r>
      <w:r w:rsidRPr="00670411">
        <w:t xml:space="preserve">de la Ley de la de Contratación Pública del Estado de México y Municipios, especifica que los Ayuntamientos serán los encargados de realizar los actos relativos a la planeación, programación, presupuestación, ejecución y </w:t>
      </w:r>
      <w:r w:rsidRPr="00670411">
        <w:lastRenderedPageBreak/>
        <w:t xml:space="preserve">control de la adquisición (bienes muebles e inmuebles), arrendamiento (bienes muebles e inmuebles), y la </w:t>
      </w:r>
      <w:r w:rsidRPr="00670411">
        <w:rPr>
          <w:b/>
        </w:rPr>
        <w:t>contratación de servicios</w:t>
      </w:r>
      <w:r w:rsidRPr="00670411">
        <w:t xml:space="preserve"> de cualquier naturaleza. </w:t>
      </w:r>
    </w:p>
    <w:p w14:paraId="3FA6C17A" w14:textId="77777777" w:rsidR="00AE79B6" w:rsidRPr="00670411" w:rsidRDefault="00AE79B6" w:rsidP="00B86EDE">
      <w:pPr>
        <w:spacing w:after="0" w:line="360" w:lineRule="auto"/>
      </w:pPr>
    </w:p>
    <w:p w14:paraId="7B5942E7" w14:textId="77777777" w:rsidR="00AE79B6" w:rsidRPr="00670411" w:rsidRDefault="00AE79B6" w:rsidP="00B86EDE">
      <w:pPr>
        <w:spacing w:after="0" w:line="360" w:lineRule="auto"/>
      </w:pPr>
      <w:r w:rsidRPr="00670411">
        <w:t xml:space="preserve">En ese contexto, conforme a los artículos 26 y 27 de dicho ordenamiento jurídico, las adquisiciones, arrendamientos y </w:t>
      </w:r>
      <w:r w:rsidRPr="00670411">
        <w:rPr>
          <w:b/>
        </w:rPr>
        <w:t>servicios</w:t>
      </w:r>
      <w:r w:rsidRPr="00670411">
        <w:t>, se adjudicarán a través de procedimientos de licitación pública, invitación restringida y adjudicación directa.</w:t>
      </w:r>
    </w:p>
    <w:p w14:paraId="2A68931A" w14:textId="77777777" w:rsidR="00AE79B6" w:rsidRPr="00670411" w:rsidRDefault="00AE79B6" w:rsidP="00B86EDE">
      <w:pPr>
        <w:spacing w:after="0" w:line="360" w:lineRule="auto"/>
      </w:pPr>
    </w:p>
    <w:p w14:paraId="08E0179A" w14:textId="77777777" w:rsidR="00AE79B6" w:rsidRPr="00670411" w:rsidRDefault="00AE79B6" w:rsidP="00B86EDE">
      <w:pPr>
        <w:spacing w:after="0" w:line="360" w:lineRule="auto"/>
      </w:pPr>
      <w:r w:rsidRPr="00670411">
        <w:t xml:space="preserve">En ese orden de ideas, conforme al artículo 65 de la Ley de Contratación Pública del Estado de México y Municipios, la adjudicación de un procedimiento de adquisición y arrendamiento de bienes y </w:t>
      </w:r>
      <w:r w:rsidRPr="00670411">
        <w:rPr>
          <w:b/>
        </w:rPr>
        <w:t>contratación de servicios</w:t>
      </w:r>
      <w:r w:rsidRPr="00670411">
        <w:t xml:space="preserve"> se realizará mediante la suscripción de un </w:t>
      </w:r>
      <w:r w:rsidRPr="00670411">
        <w:rPr>
          <w:b/>
          <w:bCs/>
        </w:rPr>
        <w:t>contrato,</w:t>
      </w:r>
      <w:r w:rsidRPr="00670411">
        <w:t xml:space="preserve"> entre el Ayuntamiento y la persona a la cual haya ganado el procedimiento respectivo, dentro de los diez días hábiles siguientes a la notificación del fallo.</w:t>
      </w:r>
    </w:p>
    <w:p w14:paraId="17F6298B" w14:textId="77777777" w:rsidR="00AE79B6" w:rsidRPr="00670411" w:rsidRDefault="00AE79B6" w:rsidP="00B86EDE">
      <w:pPr>
        <w:spacing w:after="0" w:line="360" w:lineRule="auto"/>
      </w:pPr>
    </w:p>
    <w:p w14:paraId="3BDE7EB2" w14:textId="7BAE23C3" w:rsidR="00A2104C" w:rsidRPr="00670411" w:rsidRDefault="00AE79B6" w:rsidP="00B86EDE">
      <w:pPr>
        <w:spacing w:after="0" w:line="360" w:lineRule="auto"/>
      </w:pPr>
      <w:r w:rsidRPr="00670411">
        <w:t xml:space="preserve">Ahora bien, </w:t>
      </w:r>
      <w:r w:rsidR="00A2104C" w:rsidRPr="00670411">
        <w:t xml:space="preserve">el artículo 120 </w:t>
      </w:r>
      <w:r w:rsidRPr="00670411">
        <w:t xml:space="preserve">del Reglamento de la Ley de Contratación Pública del Estado de México y Municipios, </w:t>
      </w:r>
      <w:r w:rsidR="00A2104C" w:rsidRPr="00670411">
        <w:t>establece que, dentro de los contratos de los procedimientos de adquisición, contendrán el importe total, así como, los porcentajes, número y fechas de las exhibiciones y amortización de los anticipos que se otorguen, además, de las formalidades para el otorgamiento y cobro de garantías.</w:t>
      </w:r>
    </w:p>
    <w:p w14:paraId="14349B49" w14:textId="77777777" w:rsidR="00AE79B6" w:rsidRPr="00670411" w:rsidRDefault="00AE79B6" w:rsidP="00B86EDE">
      <w:pPr>
        <w:spacing w:after="0" w:line="360" w:lineRule="auto"/>
        <w:rPr>
          <w:b/>
        </w:rPr>
      </w:pPr>
    </w:p>
    <w:p w14:paraId="41360AF9" w14:textId="77777777" w:rsidR="00AE79B6" w:rsidRPr="00670411" w:rsidRDefault="00AE79B6" w:rsidP="00B86EDE">
      <w:pPr>
        <w:widowControl w:val="0"/>
        <w:spacing w:after="0" w:line="360" w:lineRule="auto"/>
        <w:rPr>
          <w:color w:val="000000"/>
        </w:rPr>
      </w:pPr>
      <w:r w:rsidRPr="00670411">
        <w:rPr>
          <w:color w:val="000000"/>
        </w:rP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w:t>
      </w:r>
      <w:r w:rsidRPr="00670411">
        <w:rPr>
          <w:b/>
          <w:color w:val="000000"/>
        </w:rPr>
        <w:t>que incluye la versión pública del expediente respectivo y de los contratos celebrados.</w:t>
      </w:r>
      <w:r w:rsidRPr="00670411">
        <w:rPr>
          <w:color w:val="000000"/>
        </w:rPr>
        <w:t xml:space="preserve"> </w:t>
      </w:r>
    </w:p>
    <w:p w14:paraId="514FC8EC" w14:textId="77777777" w:rsidR="00AE79B6" w:rsidRPr="00670411" w:rsidRDefault="00AE79B6" w:rsidP="00B86EDE">
      <w:pPr>
        <w:spacing w:after="0" w:line="360" w:lineRule="auto"/>
        <w:ind w:right="-93"/>
      </w:pPr>
    </w:p>
    <w:p w14:paraId="7CDBF719" w14:textId="77777777" w:rsidR="00AE79B6" w:rsidRPr="00670411" w:rsidRDefault="00AE79B6" w:rsidP="00B86EDE">
      <w:pPr>
        <w:spacing w:after="0" w:line="360" w:lineRule="auto"/>
        <w:rPr>
          <w:color w:val="0D0D0D"/>
        </w:rPr>
      </w:pPr>
      <w:r w:rsidRPr="00670411">
        <w:rPr>
          <w:color w:val="0D0D0D"/>
        </w:rPr>
        <w:lastRenderedPageBreak/>
        <w:t xml:space="preserve">En ese orden de ideas, por lo que hace al monto erogado, </w:t>
      </w:r>
      <w:r w:rsidRPr="00670411">
        <w:t xml:space="preserve">el artículo 4°, fracción XVIII, de la Ley General de Contabilidad Gubernamental, establece que la información financiera consiste en información presupuestaria y contable que se expresa en unidades monetarias las </w:t>
      </w:r>
      <w:r w:rsidRPr="00670411">
        <w:rPr>
          <w:b/>
        </w:rPr>
        <w:t>transacciones que realiza un ente público y los eventos económicos identificables y cuantificable</w:t>
      </w:r>
      <w:r w:rsidRPr="00670411">
        <w:t xml:space="preserve"> la cual puede representarse por reportes, informes, estados y notas que expresan su situación financiera, los resultados de su operación y los cambios en su patrimonio. </w:t>
      </w:r>
    </w:p>
    <w:p w14:paraId="1DA37378" w14:textId="77777777" w:rsidR="00AE79B6" w:rsidRPr="00670411" w:rsidRDefault="00AE79B6" w:rsidP="00B86EDE">
      <w:pPr>
        <w:spacing w:after="0" w:line="360" w:lineRule="auto"/>
      </w:pPr>
    </w:p>
    <w:p w14:paraId="22917FF6" w14:textId="77777777" w:rsidR="00AE79B6" w:rsidRPr="00670411" w:rsidRDefault="00AE79B6" w:rsidP="00B86EDE">
      <w:pPr>
        <w:spacing w:after="0" w:line="360" w:lineRule="auto"/>
      </w:pPr>
      <w:r w:rsidRPr="00670411">
        <w:t>En esa misma tesitura, los artículos 16, 18, 19, fracción V, y 34 de la Ley General en comento, estableen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42E6D124" w14:textId="77777777" w:rsidR="00AE79B6" w:rsidRPr="00670411" w:rsidRDefault="00AE79B6" w:rsidP="00B86EDE">
      <w:pPr>
        <w:spacing w:after="0" w:line="360" w:lineRule="auto"/>
      </w:pPr>
    </w:p>
    <w:p w14:paraId="2BF22493" w14:textId="77777777" w:rsidR="00AE79B6" w:rsidRPr="00670411" w:rsidRDefault="00AE79B6" w:rsidP="00B86EDE">
      <w:pPr>
        <w:spacing w:after="0" w:line="360" w:lineRule="auto"/>
        <w:rPr>
          <w:color w:val="0D0D0D"/>
        </w:rPr>
      </w:pPr>
      <w:r w:rsidRPr="00670411">
        <w:rPr>
          <w:color w:val="0D0D0D"/>
        </w:rPr>
        <w:t>En ese contexto, la Guía técnica 05 “La contabilidad y la cuenta pública municipal”,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0371F4B9" w14:textId="77777777" w:rsidR="00AE79B6" w:rsidRPr="00670411" w:rsidRDefault="00AE79B6" w:rsidP="00B86EDE">
      <w:pPr>
        <w:spacing w:after="0" w:line="360" w:lineRule="auto"/>
        <w:rPr>
          <w:color w:val="0D0D0D"/>
        </w:rPr>
      </w:pPr>
    </w:p>
    <w:p w14:paraId="45C5FE1A" w14:textId="5FC22E48" w:rsidR="00AE79B6" w:rsidRPr="00670411" w:rsidRDefault="00AE79B6" w:rsidP="00B86EDE">
      <w:pPr>
        <w:spacing w:after="0" w:line="360" w:lineRule="auto"/>
        <w:rPr>
          <w:color w:val="0D0D0D"/>
        </w:rPr>
      </w:pPr>
      <w:r w:rsidRPr="00670411">
        <w:rPr>
          <w:color w:val="0D0D0D"/>
        </w:rPr>
        <w:t xml:space="preserve">De este modo, de acuerdo a la naturaleza de información solicitada, </w:t>
      </w:r>
      <w:r w:rsidRPr="00670411">
        <w:t>resulta necesario traer a colación, la Resolució</w:t>
      </w:r>
      <w:r w:rsidR="00533DD1" w:rsidRPr="00670411">
        <w:t>n Miscelánea Fiscal para el 2025</w:t>
      </w:r>
      <w:r w:rsidRPr="00670411">
        <w:t xml:space="preserve">, establece que la </w:t>
      </w:r>
      <w:r w:rsidRPr="00670411">
        <w:rPr>
          <w:b/>
        </w:rPr>
        <w:t>factura</w:t>
      </w:r>
      <w:r w:rsidRPr="00670411">
        <w:t xml:space="preserve"> es lo mismo, que un Comprobante Fiscal Digital por Internet, por lo que, se puede considerar como el </w:t>
      </w:r>
      <w:r w:rsidRPr="00670411">
        <w:lastRenderedPageBreak/>
        <w:t xml:space="preserve">documento que comprueba la realización de una </w:t>
      </w:r>
      <w:r w:rsidRPr="00670411">
        <w:rPr>
          <w:b/>
        </w:rPr>
        <w:t>transacción comercial</w:t>
      </w:r>
      <w:r w:rsidRPr="00670411">
        <w:t xml:space="preserve">, entre un comprador y un vendedor, mediante el cual, el primero queda obligado a realizar un pago, mientras que el segundo, a entregar o brindar un producto o </w:t>
      </w:r>
      <w:r w:rsidRPr="00670411">
        <w:rPr>
          <w:b/>
        </w:rPr>
        <w:t>servicio</w:t>
      </w:r>
      <w:r w:rsidRPr="00670411">
        <w:t>.</w:t>
      </w:r>
    </w:p>
    <w:p w14:paraId="57B1FB51" w14:textId="77777777" w:rsidR="00AE79B6" w:rsidRPr="00670411" w:rsidRDefault="00AE79B6" w:rsidP="00B86EDE">
      <w:pPr>
        <w:spacing w:after="0" w:line="360" w:lineRule="auto"/>
      </w:pPr>
    </w:p>
    <w:p w14:paraId="62034464" w14:textId="77777777" w:rsidR="00AE79B6" w:rsidRPr="00670411" w:rsidRDefault="00AE79B6" w:rsidP="00B86EDE">
      <w:pPr>
        <w:spacing w:after="0" w:line="360" w:lineRule="auto"/>
      </w:pPr>
      <w:r w:rsidRPr="00670411">
        <w:t xml:space="preserve">En ese orden de ideas, los Lineamientos para la Integración, Presentación y Envió de los Informes Trimestrales Municipales del ejercicio fiscal dos mil veinticinco, entre los formatos que maneja en el </w:t>
      </w:r>
      <w:r w:rsidRPr="00670411">
        <w:rPr>
          <w:b/>
        </w:rPr>
        <w:t>Módulo 1</w:t>
      </w:r>
      <w:r w:rsidRPr="00670411">
        <w:t xml:space="preserve">, se advierte que se encuentran </w:t>
      </w:r>
      <w:r w:rsidRPr="00670411">
        <w:rPr>
          <w:b/>
          <w:bCs/>
        </w:rPr>
        <w:t>Póliza de Egresos y</w:t>
      </w:r>
      <w:r w:rsidRPr="00670411">
        <w:t xml:space="preserve"> </w:t>
      </w:r>
      <w:r w:rsidRPr="00670411">
        <w:rPr>
          <w:b/>
          <w:bCs/>
        </w:rPr>
        <w:t>Póliza Cheque</w:t>
      </w:r>
      <w:r w:rsidRPr="00670411">
        <w:t>, con los documentos comprobatorios, mismos que serán entregados al Órgano Superior de Fiscalización del Estado de México. Además</w:t>
      </w:r>
      <w:r w:rsidRPr="00670411">
        <w:rPr>
          <w:b/>
        </w:rPr>
        <w:t xml:space="preserve">, </w:t>
      </w:r>
      <w:r w:rsidRPr="00670411">
        <w:t xml:space="preserve">se precisa que dichos documentos deberán contener las imágenes de la documentación comprobatoria y justificativa de los egresos y de las respectivas pólizas, los cuales incluyen los Comprobantes Fiscales Digitales por Internet, facturas o recibos. </w:t>
      </w:r>
    </w:p>
    <w:p w14:paraId="2EB1FA1F" w14:textId="77777777" w:rsidR="00F96A43" w:rsidRPr="00670411" w:rsidRDefault="00F96A43" w:rsidP="00B86EDE">
      <w:pPr>
        <w:spacing w:after="0" w:line="360" w:lineRule="auto"/>
      </w:pPr>
    </w:p>
    <w:p w14:paraId="46613349" w14:textId="60A4C85D" w:rsidR="008902C8" w:rsidRPr="00670411" w:rsidRDefault="007F6027" w:rsidP="00B86EDE">
      <w:pPr>
        <w:spacing w:after="0" w:line="360" w:lineRule="auto"/>
      </w:pPr>
      <w:r w:rsidRPr="00670411">
        <w:t>Ahora bien, el a</w:t>
      </w:r>
      <w:r w:rsidR="00F96A43" w:rsidRPr="00670411">
        <w:t>rtículo 21</w:t>
      </w:r>
      <w:r w:rsidRPr="00670411">
        <w:t>, del Bando Municipal de Tenancingo, dos mil veinticinco, en relación con el Manual General de Organización de la Administración Pública del Municipio de Tenancingo, precisan que,</w:t>
      </w:r>
      <w:r w:rsidR="00F96A43" w:rsidRPr="00670411">
        <w:t xml:space="preserve"> </w:t>
      </w:r>
      <w:r w:rsidRPr="00670411">
        <w:t>p</w:t>
      </w:r>
      <w:r w:rsidR="00F96A43" w:rsidRPr="00670411">
        <w:t xml:space="preserve">ara la consulta, estudio, planeación y despacho de los asuntos en los diversos ramos de la administración pública municipal, la persona titular de la Presidencia Municipal se auxiliará de </w:t>
      </w:r>
      <w:r w:rsidRPr="00670411">
        <w:t xml:space="preserve">una </w:t>
      </w:r>
      <w:r w:rsidR="00F96A43" w:rsidRPr="00670411">
        <w:t>Dirección de Administración</w:t>
      </w:r>
      <w:r w:rsidRPr="00670411">
        <w:t>, que a través de la Coordinación de Recursos Materiales se encargará de elaborar los contratos de adquisiciones y de servicios de competencia municipal.</w:t>
      </w:r>
    </w:p>
    <w:p w14:paraId="3203532A" w14:textId="77777777" w:rsidR="00522798" w:rsidRPr="00670411" w:rsidRDefault="00522798" w:rsidP="00B86EDE">
      <w:pPr>
        <w:spacing w:after="0" w:line="360" w:lineRule="auto"/>
      </w:pPr>
    </w:p>
    <w:p w14:paraId="265AFE11" w14:textId="42852A9B" w:rsidR="006D16D9" w:rsidRPr="00670411" w:rsidRDefault="007179C4" w:rsidP="00B86EDE">
      <w:pPr>
        <w:spacing w:after="0" w:line="360" w:lineRule="auto"/>
        <w:rPr>
          <w:rFonts w:cs="Tahoma"/>
        </w:rPr>
      </w:pPr>
      <w:r w:rsidRPr="00670411">
        <w:rPr>
          <w:rFonts w:eastAsia="Times New Roman" w:cs="Tahoma"/>
          <w:bCs/>
          <w:color w:val="auto"/>
          <w:lang w:val="es-ES_tradnl" w:eastAsia="es-ES"/>
        </w:rPr>
        <w:t xml:space="preserve">De tales circunstancias, se logra vislumbrar que la pretensión de la persona </w:t>
      </w:r>
      <w:r w:rsidR="00D43A3A" w:rsidRPr="00670411">
        <w:rPr>
          <w:rFonts w:eastAsia="Times New Roman" w:cs="Tahoma"/>
          <w:bCs/>
          <w:color w:val="auto"/>
          <w:lang w:val="es-ES_tradnl" w:eastAsia="es-ES"/>
        </w:rPr>
        <w:t>Recurrente</w:t>
      </w:r>
      <w:r w:rsidRPr="00670411">
        <w:rPr>
          <w:rFonts w:eastAsia="Times New Roman" w:cs="Tahoma"/>
          <w:bCs/>
          <w:color w:val="auto"/>
          <w:lang w:val="es-ES_tradnl" w:eastAsia="es-ES"/>
        </w:rPr>
        <w:t xml:space="preserve"> es obtener</w:t>
      </w:r>
      <w:r w:rsidR="00D43A3A" w:rsidRPr="00670411">
        <w:rPr>
          <w:rFonts w:eastAsia="Times New Roman" w:cs="Tahoma"/>
          <w:bCs/>
          <w:color w:val="auto"/>
          <w:lang w:val="es-ES_tradnl" w:eastAsia="es-ES"/>
        </w:rPr>
        <w:t xml:space="preserve">, </w:t>
      </w:r>
      <w:r w:rsidR="00B86EDE" w:rsidRPr="00670411">
        <w:rPr>
          <w:rFonts w:cs="Tahoma"/>
        </w:rPr>
        <w:t>los documentos donde conste el convenio</w:t>
      </w:r>
      <w:r w:rsidR="006D16D9" w:rsidRPr="00670411">
        <w:rPr>
          <w:rFonts w:cs="Tahoma"/>
        </w:rPr>
        <w:t xml:space="preserve"> de pago </w:t>
      </w:r>
      <w:r w:rsidR="00B86EDE" w:rsidRPr="00670411">
        <w:rPr>
          <w:rFonts w:cs="Tahoma"/>
        </w:rPr>
        <w:t xml:space="preserve">(contrato, convenio modificatorio, acuerdo, entre otros) </w:t>
      </w:r>
      <w:r w:rsidR="006D16D9" w:rsidRPr="00670411">
        <w:rPr>
          <w:rFonts w:cs="Tahoma"/>
        </w:rPr>
        <w:t>que el Ayuntamiento celebro, de lo siguiente:</w:t>
      </w:r>
    </w:p>
    <w:p w14:paraId="0BD1886D" w14:textId="77777777" w:rsidR="006D16D9" w:rsidRPr="00670411" w:rsidRDefault="006D16D9" w:rsidP="00B86EDE">
      <w:pPr>
        <w:spacing w:after="0" w:line="360" w:lineRule="auto"/>
        <w:rPr>
          <w:rFonts w:cs="Tahoma"/>
        </w:rPr>
      </w:pPr>
    </w:p>
    <w:p w14:paraId="006B848F" w14:textId="77777777" w:rsidR="006D16D9" w:rsidRPr="00670411" w:rsidRDefault="006D16D9" w:rsidP="00B86EDE">
      <w:pPr>
        <w:pStyle w:val="Prrafodelista"/>
        <w:numPr>
          <w:ilvl w:val="0"/>
          <w:numId w:val="37"/>
        </w:numPr>
        <w:spacing w:line="360" w:lineRule="auto"/>
        <w:rPr>
          <w:rFonts w:cs="Tahoma"/>
        </w:rPr>
      </w:pPr>
      <w:r w:rsidRPr="00670411">
        <w:rPr>
          <w:rFonts w:cs="Tahoma"/>
        </w:rPr>
        <w:lastRenderedPageBreak/>
        <w:t>Con Productora de Materiales Técnicos S.A. De C.V., respecto a la compra de la caja de transferencia, amparado con la factura con número 1963;</w:t>
      </w:r>
    </w:p>
    <w:p w14:paraId="37C915F3" w14:textId="77777777" w:rsidR="006D16D9" w:rsidRPr="00670411" w:rsidRDefault="006D16D9" w:rsidP="00B86EDE">
      <w:pPr>
        <w:pStyle w:val="Prrafodelista"/>
        <w:numPr>
          <w:ilvl w:val="0"/>
          <w:numId w:val="37"/>
        </w:numPr>
        <w:spacing w:line="360" w:lineRule="auto"/>
        <w:rPr>
          <w:rFonts w:cs="Tahoma"/>
        </w:rPr>
      </w:pPr>
      <w:r w:rsidRPr="00670411">
        <w:rPr>
          <w:rFonts w:cs="Tahoma"/>
        </w:rPr>
        <w:t>Con Remolques y Plataformas de Toluca S.A. De C.V., respecto a la compra de la patrulla Nissan Versa, amparado con la factura número FR3370;</w:t>
      </w:r>
    </w:p>
    <w:p w14:paraId="4C9584E2" w14:textId="77777777" w:rsidR="006D16D9" w:rsidRPr="00670411" w:rsidRDefault="006D16D9" w:rsidP="00B86EDE">
      <w:pPr>
        <w:pStyle w:val="Prrafodelista"/>
        <w:numPr>
          <w:ilvl w:val="0"/>
          <w:numId w:val="37"/>
        </w:numPr>
        <w:spacing w:line="360" w:lineRule="auto"/>
        <w:rPr>
          <w:rFonts w:cs="Tahoma"/>
        </w:rPr>
      </w:pPr>
      <w:r w:rsidRPr="00670411">
        <w:rPr>
          <w:rFonts w:cs="Tahoma"/>
        </w:rPr>
        <w:t>Con Remolques y Plataformas de Toluca S.A. De C.V., respecto a la compra de la patrulla Nissan Versa, amparado con la factura número FR3371, y</w:t>
      </w:r>
    </w:p>
    <w:p w14:paraId="1B646A04" w14:textId="2A063E6C" w:rsidR="006D16D9" w:rsidRPr="00670411" w:rsidRDefault="006D16D9" w:rsidP="00B86EDE">
      <w:pPr>
        <w:pStyle w:val="Prrafodelista"/>
        <w:numPr>
          <w:ilvl w:val="0"/>
          <w:numId w:val="37"/>
        </w:numPr>
        <w:spacing w:line="360" w:lineRule="auto"/>
        <w:rPr>
          <w:rFonts w:cs="Tahoma"/>
        </w:rPr>
      </w:pPr>
      <w:r w:rsidRPr="00670411">
        <w:rPr>
          <w:rFonts w:cs="Tahoma"/>
        </w:rPr>
        <w:t xml:space="preserve">Con Remolques y Plataformas de Toluca S.A. De C.V., respecto a la compra de la patrulla Nissan </w:t>
      </w:r>
      <w:proofErr w:type="spellStart"/>
      <w:r w:rsidRPr="00670411">
        <w:rPr>
          <w:rFonts w:cs="Tahoma"/>
        </w:rPr>
        <w:t>Frontier</w:t>
      </w:r>
      <w:proofErr w:type="spellEnd"/>
      <w:r w:rsidRPr="00670411">
        <w:rPr>
          <w:rFonts w:cs="Tahoma"/>
        </w:rPr>
        <w:t>, amparado con la factura número FR3372.</w:t>
      </w:r>
    </w:p>
    <w:p w14:paraId="2F73AB32" w14:textId="77777777" w:rsidR="000A5E35" w:rsidRPr="00670411" w:rsidRDefault="000A5E35" w:rsidP="00B86EDE">
      <w:pPr>
        <w:spacing w:after="0" w:line="360" w:lineRule="auto"/>
        <w:rPr>
          <w:color w:val="000000"/>
          <w:lang w:eastAsia="es-ES_tradnl"/>
        </w:rPr>
      </w:pPr>
    </w:p>
    <w:p w14:paraId="2F43139B" w14:textId="2465D84C" w:rsidR="001805A9" w:rsidRPr="00670411" w:rsidRDefault="001805A9" w:rsidP="00B86EDE">
      <w:pPr>
        <w:spacing w:after="0" w:line="360" w:lineRule="auto"/>
        <w:rPr>
          <w:color w:val="0D0D0D"/>
        </w:rPr>
      </w:pPr>
      <w:r w:rsidRPr="00670411">
        <w:rPr>
          <w:color w:val="000000"/>
          <w:lang w:eastAsia="es-ES_tradnl"/>
        </w:rPr>
        <w:t>Establecida dicha circunstancia</w:t>
      </w:r>
      <w:r w:rsidRPr="00670411">
        <w:rPr>
          <w:color w:val="000000"/>
        </w:rPr>
        <w:t>, de las constancias que obran en el expediente electrónico, se advierte que el Sujeto Obligado</w:t>
      </w:r>
      <w:r w:rsidRPr="00670411">
        <w:rPr>
          <w:color w:val="0D0D0D"/>
        </w:rPr>
        <w:t xml:space="preserve"> </w:t>
      </w:r>
      <w:r w:rsidR="006D16D9" w:rsidRPr="00670411">
        <w:rPr>
          <w:color w:val="0D0D0D"/>
        </w:rPr>
        <w:t>turno la solicitud de información a través de la Dirección de Administración</w:t>
      </w:r>
      <w:r w:rsidRPr="00670411">
        <w:rPr>
          <w:color w:val="000000"/>
        </w:rPr>
        <w:t xml:space="preserve">; </w:t>
      </w:r>
      <w:r w:rsidRPr="00670411">
        <w:t xml:space="preserve">por lo que, es oportuno hacer referencia al </w:t>
      </w:r>
      <w:r w:rsidRPr="00670411">
        <w:rPr>
          <w:b/>
        </w:rPr>
        <w:t>procedimiento de búsqueda que deben de seguir los Sujetos Obligados para localizar la información</w:t>
      </w:r>
      <w:r w:rsidRPr="00670411">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670411" w:rsidRDefault="001805A9" w:rsidP="00B86EDE">
      <w:pPr>
        <w:spacing w:after="0" w:line="360" w:lineRule="auto"/>
      </w:pPr>
    </w:p>
    <w:p w14:paraId="037E354B" w14:textId="3C172FB1" w:rsidR="006D16D9" w:rsidRPr="00670411" w:rsidRDefault="001805A9" w:rsidP="00B86EDE">
      <w:pPr>
        <w:spacing w:after="0" w:line="360" w:lineRule="auto"/>
      </w:pPr>
      <w:r w:rsidRPr="00670411">
        <w:t>Así y de lo plasmado en párrafos anteriores, se logra colegir que el Sujeto Obligado</w:t>
      </w:r>
      <w:r w:rsidR="00D43A3A" w:rsidRPr="00670411">
        <w:t xml:space="preserve"> </w:t>
      </w:r>
      <w:r w:rsidRPr="00670411">
        <w:t>cumplió con el procedimiento de búsqueda establecido en el artículo 162 de la Ley de Transparencia y Acceso a la Información Pública del Estado de México y Municipios, toda vez, qu</w:t>
      </w:r>
      <w:r w:rsidR="006C1C90" w:rsidRPr="00670411">
        <w:t>e</w:t>
      </w:r>
      <w:r w:rsidR="003F29C6" w:rsidRPr="00670411">
        <w:t xml:space="preserve"> </w:t>
      </w:r>
      <w:r w:rsidRPr="00670411">
        <w:t xml:space="preserve">gestionó el requerimiento de información </w:t>
      </w:r>
      <w:r w:rsidR="006D16D9" w:rsidRPr="00670411">
        <w:t>con el área competente de conocer la información.</w:t>
      </w:r>
    </w:p>
    <w:p w14:paraId="0A71E5B1" w14:textId="77777777" w:rsidR="006D16D9" w:rsidRPr="00670411" w:rsidRDefault="006D16D9" w:rsidP="00B86EDE">
      <w:pPr>
        <w:spacing w:after="0" w:line="360" w:lineRule="auto"/>
      </w:pPr>
    </w:p>
    <w:p w14:paraId="183674BD" w14:textId="77777777" w:rsidR="006D16D9" w:rsidRPr="00670411" w:rsidRDefault="006D16D9" w:rsidP="00B86EDE">
      <w:pPr>
        <w:spacing w:after="0" w:line="360" w:lineRule="auto"/>
        <w:contextualSpacing/>
        <w:rPr>
          <w:rFonts w:cs="Tahoma"/>
          <w:lang w:val="es-ES"/>
        </w:rPr>
      </w:pPr>
      <w:r w:rsidRPr="00670411">
        <w:lastRenderedPageBreak/>
        <w:t xml:space="preserve">Ahora bien en respuesta, </w:t>
      </w:r>
      <w:r w:rsidRPr="00670411">
        <w:rPr>
          <w:color w:val="000000"/>
        </w:rPr>
        <w:t xml:space="preserve">la Dirección de Administración mencionó que después de analizar la solicitud, se advierte que existe imposibilidad humana para realizar la entrega total de la información en el plazo establecido y en la modalidad señalada, toda vez que se sobrepasan las capacidades, administrativas y humanas, pues solo cuenta con una persona que se encarga -entre otras cosas-, de dar contestación a los requerimientos de información que se presentan, por tal motivo, cuando excepcionalmente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r w:rsidRPr="00670411">
        <w:rPr>
          <w:rFonts w:cs="Tahoma"/>
          <w:iCs/>
          <w:szCs w:val="24"/>
          <w:lang w:val="es-ES_tradnl"/>
        </w:rPr>
        <w:t>por lo que, se procede analizar si procede el cambio de modalidad. A</w:t>
      </w:r>
      <w:r w:rsidRPr="00670411">
        <w:rPr>
          <w:rFonts w:cs="Tahoma"/>
          <w:lang w:val="es-ES"/>
        </w:rPr>
        <w:t>l respecto, cabe recordar que se requirió la información, a través del Sistema de Acceso a Información Mexiquense (SAIMEX).</w:t>
      </w:r>
    </w:p>
    <w:p w14:paraId="7C292470" w14:textId="77777777" w:rsidR="006D16D9" w:rsidRPr="00670411" w:rsidRDefault="006D16D9" w:rsidP="00B86EDE">
      <w:pPr>
        <w:spacing w:after="0" w:line="360" w:lineRule="auto"/>
        <w:contextualSpacing/>
        <w:rPr>
          <w:rFonts w:cs="Tahoma"/>
          <w:lang w:val="es-ES"/>
        </w:rPr>
      </w:pPr>
    </w:p>
    <w:p w14:paraId="5167DC37" w14:textId="77777777" w:rsidR="006D16D9" w:rsidRPr="00670411" w:rsidRDefault="006D16D9" w:rsidP="00B86EDE">
      <w:pPr>
        <w:spacing w:after="0" w:line="360" w:lineRule="auto"/>
      </w:pPr>
      <w:r w:rsidRPr="00670411">
        <w:rPr>
          <w:color w:val="0D0D0D"/>
        </w:rPr>
        <w:t>En ese sentido,</w:t>
      </w:r>
      <w:r w:rsidRPr="00670411">
        <w:t xml:space="preserve"> el artículo 155, fracción V, de la Ley de Transparencia y Acceso a la Información Pública del Estado de México y Municipios, precisa que para presentar una solicitud, el particular podrá señalar </w:t>
      </w:r>
      <w:r w:rsidRPr="00670411">
        <w:rPr>
          <w:b/>
        </w:rPr>
        <w:t>la modalidad en la que prefiere se otorgue el acceso a la información</w:t>
      </w:r>
      <w:r w:rsidRPr="00670411">
        <w:t>, la cual podrá ser verbal, siempre y cuando sea para fines de orientación, mediante consulta directa, mediante la expedición de copias simples o certificadas o la reproducción en cualquier otro medio, incluidos los electrónicos.</w:t>
      </w:r>
    </w:p>
    <w:p w14:paraId="187809D1" w14:textId="77777777" w:rsidR="006D16D9" w:rsidRPr="00670411" w:rsidRDefault="006D16D9" w:rsidP="00B86EDE">
      <w:pPr>
        <w:spacing w:after="0" w:line="360" w:lineRule="auto"/>
      </w:pPr>
    </w:p>
    <w:p w14:paraId="501D569D" w14:textId="77777777" w:rsidR="006D16D9" w:rsidRPr="00670411" w:rsidRDefault="006D16D9" w:rsidP="00B86EDE">
      <w:pPr>
        <w:spacing w:after="0" w:line="360" w:lineRule="auto"/>
        <w:rPr>
          <w:b/>
        </w:rPr>
      </w:pPr>
      <w:r w:rsidRPr="00670411">
        <w:t xml:space="preserve">El artículo 158, dispone que, de manera excepcional, cuando de manera fundada y motivada lo determine el Sujeto Obligado, </w:t>
      </w:r>
      <w:r w:rsidRPr="00670411">
        <w:rPr>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1090AE03" w14:textId="77777777" w:rsidR="006D16D9" w:rsidRPr="00670411" w:rsidRDefault="006D16D9" w:rsidP="00B86EDE">
      <w:pPr>
        <w:spacing w:after="0" w:line="360" w:lineRule="auto"/>
        <w:rPr>
          <w:b/>
        </w:rPr>
      </w:pPr>
    </w:p>
    <w:p w14:paraId="19706EED" w14:textId="77777777" w:rsidR="006D16D9" w:rsidRPr="00670411" w:rsidRDefault="006D16D9" w:rsidP="00B86EDE">
      <w:pPr>
        <w:spacing w:after="0" w:line="360" w:lineRule="auto"/>
      </w:pPr>
      <w:r w:rsidRPr="00670411">
        <w:lastRenderedPageBreak/>
        <w:t xml:space="preserve">En ese orden de ideas, el artículo 164 de dicho ordenamiento jurídico, prevé que el acceso se dará en la modalidad de entrega y, en su caso, de envío elegidos por al solicitante. </w:t>
      </w:r>
      <w:r w:rsidRPr="00670411">
        <w:rPr>
          <w:b/>
        </w:rPr>
        <w:t>Cuando la información no pueda entregarse o enviarse en la modalidad elegida, el sujeto obligado deberá ofrecer otra u otras modalidades de entrega.</w:t>
      </w:r>
      <w:r w:rsidRPr="00670411">
        <w:t xml:space="preserve"> En cualquier caso, </w:t>
      </w:r>
      <w:r w:rsidRPr="00670411">
        <w:rPr>
          <w:b/>
        </w:rPr>
        <w:t>se deberá fundar y motivar</w:t>
      </w:r>
      <w:r w:rsidRPr="00670411">
        <w:t xml:space="preserve"> la necesidad de ofrecer otras modalidades.</w:t>
      </w:r>
    </w:p>
    <w:p w14:paraId="095C38AB" w14:textId="77777777" w:rsidR="006D16D9" w:rsidRPr="00670411" w:rsidRDefault="006D16D9" w:rsidP="00B86EDE">
      <w:pPr>
        <w:spacing w:after="0" w:line="360" w:lineRule="auto"/>
      </w:pPr>
    </w:p>
    <w:p w14:paraId="31F69EEF" w14:textId="77777777" w:rsidR="006D16D9" w:rsidRPr="00670411" w:rsidRDefault="006D16D9" w:rsidP="00B86EDE">
      <w:pPr>
        <w:spacing w:after="0" w:line="360" w:lineRule="auto"/>
        <w:contextualSpacing/>
        <w:rPr>
          <w:rFonts w:cs="Tahoma"/>
          <w:b/>
          <w:bCs/>
          <w:iCs/>
        </w:rPr>
      </w:pPr>
      <w:r w:rsidRPr="00670411">
        <w:rPr>
          <w:rFonts w:cs="Tahoma"/>
          <w:bCs/>
          <w:iCs/>
        </w:rPr>
        <w:t xml:space="preserve">En tales consideraciones, la entrega de la información deberá hacerse, </w:t>
      </w:r>
      <w:r w:rsidRPr="00670411">
        <w:rPr>
          <w:rFonts w:cs="Tahoma"/>
          <w:b/>
          <w:bCs/>
          <w:iCs/>
        </w:rPr>
        <w:t>en la medida de lo posible, en la forma solicitada por el interesado, salvo que exista un impedimento justificado para atenderla</w:t>
      </w:r>
      <w:r w:rsidRPr="00670411">
        <w:rPr>
          <w:rFonts w:cs="Tahoma"/>
          <w:bCs/>
          <w:iCs/>
        </w:rPr>
        <w:t xml:space="preserve">, en cuyo caso, deberán exponerse las razones por las cuales no era posible utilizar el medio de reproducción solicitado; en ese sentido, la entrega de la información en una modalidad distinta a la elegida por el particular </w:t>
      </w:r>
      <w:r w:rsidRPr="00670411">
        <w:rPr>
          <w:rFonts w:cs="Tahoma"/>
          <w:b/>
          <w:bCs/>
          <w:iCs/>
        </w:rPr>
        <w:t xml:space="preserve">sólo procede, en caso de que se acredite la imposibilidad de atenderla. </w:t>
      </w:r>
    </w:p>
    <w:p w14:paraId="5D3C141C" w14:textId="77777777" w:rsidR="006D16D9" w:rsidRPr="00670411" w:rsidRDefault="006D16D9" w:rsidP="00B86EDE">
      <w:pPr>
        <w:spacing w:after="0" w:line="360" w:lineRule="auto"/>
        <w:contextualSpacing/>
        <w:rPr>
          <w:rFonts w:eastAsia="Calibri" w:cs="Tahoma"/>
          <w:bCs/>
        </w:rPr>
      </w:pPr>
    </w:p>
    <w:p w14:paraId="64DC557B" w14:textId="77777777" w:rsidR="006D16D9" w:rsidRPr="00670411" w:rsidRDefault="006D16D9" w:rsidP="00B86EDE">
      <w:pPr>
        <w:spacing w:after="0" w:line="360" w:lineRule="auto"/>
        <w:contextualSpacing/>
        <w:rPr>
          <w:rFonts w:eastAsia="Calibri" w:cs="Tahoma"/>
          <w:b/>
        </w:rPr>
      </w:pPr>
      <w:bookmarkStart w:id="15" w:name="_Hlk144892817"/>
      <w:r w:rsidRPr="00670411">
        <w:rPr>
          <w:rFonts w:eastAsia="Calibri" w:cs="Tahoma"/>
          <w:bCs/>
          <w:color w:val="auto"/>
          <w:lang w:val="es-ES"/>
        </w:rPr>
        <w:t xml:space="preserve">Así, cuando se justifique el impedimento, </w:t>
      </w:r>
      <w:r w:rsidRPr="00670411">
        <w:rPr>
          <w:rFonts w:eastAsia="Calibri" w:cs="Tahoma"/>
          <w:b/>
          <w:bCs/>
          <w:color w:val="auto"/>
          <w:lang w:val="es-ES"/>
        </w:rPr>
        <w:t>los Sujetos Obligados deberán ofrecer al particular otras modalidades de entrega que permita la información</w:t>
      </w:r>
      <w:r w:rsidRPr="00670411">
        <w:rPr>
          <w:rFonts w:eastAsia="Calibri" w:cs="Tahoma"/>
          <w:bCs/>
          <w:color w:val="auto"/>
          <w:lang w:val="es-ES"/>
        </w:rPr>
        <w:t>, como consulta directa en las oficinas de la Unidad de Transparencia; lo anterior, es robustecido con el Criterio SO/008/2017, emitido por el Pleno del Instituto Nacional de Transparencia, Acceso a la Información y Protección de Datos Personales, que</w:t>
      </w:r>
      <w:r w:rsidRPr="00670411">
        <w:rPr>
          <w:rFonts w:eastAsia="Calibri" w:cs="Tahoma"/>
          <w:bC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670411">
        <w:rPr>
          <w:rFonts w:eastAsia="Calibri" w:cs="Tahoma"/>
          <w:b/>
        </w:rPr>
        <w:t>información en todas las modalidades que lo permitan, procurando reducir los costos de entrega.</w:t>
      </w:r>
    </w:p>
    <w:bookmarkEnd w:id="15"/>
    <w:p w14:paraId="73C82B51" w14:textId="77777777" w:rsidR="006D16D9" w:rsidRPr="00670411" w:rsidRDefault="006D16D9" w:rsidP="00B86EDE">
      <w:pPr>
        <w:spacing w:after="0" w:line="360" w:lineRule="auto"/>
        <w:contextualSpacing/>
        <w:rPr>
          <w:rFonts w:eastAsia="Times New Roman" w:cs="Tahoma"/>
          <w:lang w:eastAsia="es-ES"/>
        </w:rPr>
      </w:pPr>
    </w:p>
    <w:p w14:paraId="6132C83F" w14:textId="77777777" w:rsidR="006D16D9" w:rsidRPr="00670411" w:rsidRDefault="006D16D9" w:rsidP="00B86EDE">
      <w:pPr>
        <w:widowControl w:val="0"/>
        <w:spacing w:after="0" w:line="360" w:lineRule="auto"/>
        <w:contextualSpacing/>
        <w:rPr>
          <w:rFonts w:eastAsia="Calibri" w:cs="Tahoma"/>
          <w:bCs/>
        </w:rPr>
      </w:pPr>
      <w:r w:rsidRPr="00670411">
        <w:rPr>
          <w:rFonts w:eastAsia="Calibri" w:cs="Tahoma"/>
          <w:bCs/>
        </w:rPr>
        <w:t xml:space="preserve">Además, según Calero, Natalia (2016), en la “Ley General de Transparencia y Acceso a la Información Pública Comentada” (pág. 401), cuando los sujetos obligados ofrezcan como modalidad de entrega de la información, consulta directa, estos deberán fundar y motivar </w:t>
      </w:r>
      <w:r w:rsidRPr="00670411">
        <w:rPr>
          <w:rFonts w:eastAsia="Calibri" w:cs="Tahoma"/>
          <w:bCs/>
        </w:rPr>
        <w:lastRenderedPageBreak/>
        <w:t>las razones por las cuales no es posible otorgar el acceso a los documentos de otra forma; además que se deberá explicar de manera detallada lo siguiente:</w:t>
      </w:r>
    </w:p>
    <w:p w14:paraId="7439029C" w14:textId="77777777" w:rsidR="006D16D9" w:rsidRPr="00670411" w:rsidRDefault="006D16D9" w:rsidP="00B86EDE">
      <w:pPr>
        <w:widowControl w:val="0"/>
        <w:spacing w:after="0" w:line="360" w:lineRule="auto"/>
        <w:contextualSpacing/>
        <w:rPr>
          <w:rFonts w:eastAsia="Calibri" w:cs="Tahoma"/>
          <w:bCs/>
        </w:rPr>
      </w:pPr>
    </w:p>
    <w:p w14:paraId="4A25FFD3" w14:textId="77777777" w:rsidR="006D16D9" w:rsidRPr="00670411" w:rsidRDefault="006D16D9" w:rsidP="00B86EDE">
      <w:pPr>
        <w:numPr>
          <w:ilvl w:val="0"/>
          <w:numId w:val="28"/>
        </w:numPr>
        <w:spacing w:after="0" w:line="360" w:lineRule="auto"/>
        <w:contextualSpacing/>
        <w:rPr>
          <w:rFonts w:eastAsia="Calibri" w:cs="Tahoma"/>
          <w:bCs/>
        </w:rPr>
      </w:pPr>
      <w:r w:rsidRPr="00670411">
        <w:rPr>
          <w:rFonts w:eastAsia="Calibri" w:cs="Tahoma"/>
          <w:bCs/>
        </w:rPr>
        <w:t>Las razones por las cuales la información implicaba un análisis, estudio o procesamiento de datos;</w:t>
      </w:r>
    </w:p>
    <w:p w14:paraId="2ED423E2" w14:textId="77777777" w:rsidR="006D16D9" w:rsidRPr="00670411" w:rsidRDefault="006D16D9" w:rsidP="00B86EDE">
      <w:pPr>
        <w:spacing w:after="0" w:line="360" w:lineRule="auto"/>
        <w:ind w:left="720"/>
        <w:contextualSpacing/>
        <w:rPr>
          <w:rFonts w:eastAsia="Calibri" w:cs="Tahoma"/>
          <w:bCs/>
        </w:rPr>
      </w:pPr>
    </w:p>
    <w:p w14:paraId="1B7173F7" w14:textId="77777777" w:rsidR="006D16D9" w:rsidRPr="00670411" w:rsidRDefault="006D16D9" w:rsidP="00B86EDE">
      <w:pPr>
        <w:numPr>
          <w:ilvl w:val="0"/>
          <w:numId w:val="28"/>
        </w:numPr>
        <w:spacing w:after="0" w:line="360" w:lineRule="auto"/>
        <w:contextualSpacing/>
        <w:rPr>
          <w:rFonts w:eastAsia="Calibri" w:cs="Tahoma"/>
          <w:bCs/>
        </w:rPr>
      </w:pPr>
      <w:r w:rsidRPr="00670411">
        <w:rPr>
          <w:rFonts w:cs="Tahoma"/>
          <w:iCs/>
        </w:rPr>
        <w:t>Por qué motivo el tiempo, que se le otorga al Sujeto Obligado para dar respuesta, en la modalidad elegida a la solicitud de información, no le es suficiente</w:t>
      </w:r>
      <w:r w:rsidRPr="00670411">
        <w:rPr>
          <w:rFonts w:eastAsia="Calibri" w:cs="Tahoma"/>
          <w:bCs/>
        </w:rPr>
        <w:t>, y</w:t>
      </w:r>
    </w:p>
    <w:p w14:paraId="6A7A7C8E" w14:textId="77777777" w:rsidR="006D16D9" w:rsidRPr="00670411" w:rsidRDefault="006D16D9" w:rsidP="00B86EDE">
      <w:pPr>
        <w:pStyle w:val="Prrafodelista"/>
        <w:spacing w:line="360" w:lineRule="auto"/>
        <w:rPr>
          <w:rFonts w:eastAsia="Calibri" w:cs="Tahoma"/>
          <w:bCs/>
        </w:rPr>
      </w:pPr>
    </w:p>
    <w:p w14:paraId="78094BC5" w14:textId="77777777" w:rsidR="006D16D9" w:rsidRPr="00670411" w:rsidRDefault="006D16D9" w:rsidP="00B86EDE">
      <w:pPr>
        <w:numPr>
          <w:ilvl w:val="0"/>
          <w:numId w:val="28"/>
        </w:numPr>
        <w:spacing w:after="0" w:line="360" w:lineRule="auto"/>
        <w:contextualSpacing/>
        <w:rPr>
          <w:rFonts w:eastAsia="Calibri" w:cs="Tahoma"/>
          <w:bCs/>
        </w:rPr>
      </w:pPr>
      <w:r w:rsidRPr="00670411">
        <w:rPr>
          <w:rFonts w:eastAsia="Calibri" w:cs="Tahoma"/>
          <w:bCs/>
        </w:rPr>
        <w:t>La cantidad de recursos humanos y materiales con los que cuenta el Sujeto Obligado son insuficientes.</w:t>
      </w:r>
    </w:p>
    <w:p w14:paraId="17ACABE5" w14:textId="77777777" w:rsidR="006D16D9" w:rsidRPr="00670411" w:rsidRDefault="006D16D9" w:rsidP="00B86EDE">
      <w:pPr>
        <w:spacing w:after="0" w:line="360" w:lineRule="auto"/>
        <w:ind w:right="-28"/>
        <w:rPr>
          <w:color w:val="000000"/>
        </w:rPr>
      </w:pPr>
    </w:p>
    <w:p w14:paraId="564B3640" w14:textId="77777777" w:rsidR="006D16D9" w:rsidRPr="00670411" w:rsidRDefault="006D16D9" w:rsidP="00B86EDE">
      <w:pPr>
        <w:spacing w:after="0" w:line="360" w:lineRule="auto"/>
        <w:ind w:right="-28"/>
      </w:pPr>
      <w:r w:rsidRPr="00670411">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1E6D08B9" w14:textId="77777777" w:rsidR="006D16D9" w:rsidRPr="00670411" w:rsidRDefault="006D16D9" w:rsidP="00B86EDE">
      <w:pPr>
        <w:spacing w:after="0" w:line="360" w:lineRule="auto"/>
        <w:ind w:right="-28"/>
      </w:pPr>
    </w:p>
    <w:p w14:paraId="57F46205" w14:textId="77777777" w:rsidR="006D16D9" w:rsidRPr="00670411" w:rsidRDefault="006D16D9" w:rsidP="00B86EDE">
      <w:pPr>
        <w:autoSpaceDE w:val="0"/>
        <w:autoSpaceDN w:val="0"/>
        <w:adjustRightInd w:val="0"/>
        <w:spacing w:after="0" w:line="360" w:lineRule="auto"/>
        <w:rPr>
          <w:rFonts w:eastAsia="Calibri" w:cs="Tahoma"/>
          <w:szCs w:val="24"/>
        </w:rPr>
      </w:pPr>
      <w:r w:rsidRPr="00670411">
        <w:rPr>
          <w:rFonts w:eastAsia="Calibri" w:cs="Tahoma"/>
          <w:bCs/>
          <w:iCs/>
        </w:rPr>
        <w:t xml:space="preserve">Sobre dicha circunstancia, </w:t>
      </w:r>
      <w:r w:rsidRPr="00670411">
        <w:rPr>
          <w:rFonts w:cs="Tahoma"/>
          <w:szCs w:val="24"/>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w:t>
      </w:r>
      <w:r w:rsidRPr="00670411">
        <w:rPr>
          <w:rFonts w:cs="Tahoma"/>
          <w:szCs w:val="24"/>
        </w:rPr>
        <w:lastRenderedPageBreak/>
        <w:t xml:space="preserve">carga dentro del servidor con un peso total de </w:t>
      </w:r>
      <w:r w:rsidRPr="00670411">
        <w:rPr>
          <w:rFonts w:cs="Tahoma"/>
          <w:b/>
          <w:bCs/>
          <w:szCs w:val="24"/>
        </w:rPr>
        <w:t>quinientos megabytes</w:t>
      </w:r>
      <w:r w:rsidRPr="00670411">
        <w:rPr>
          <w:rFonts w:cs="Tahoma"/>
          <w:szCs w:val="24"/>
        </w:rPr>
        <w:t xml:space="preserve"> o su equivalente a </w:t>
      </w:r>
      <w:r w:rsidRPr="00670411">
        <w:rPr>
          <w:rFonts w:cs="Tahoma"/>
          <w:b/>
          <w:bCs/>
          <w:szCs w:val="24"/>
        </w:rPr>
        <w:t>ocho mil fojas</w:t>
      </w:r>
      <w:r w:rsidRPr="00670411">
        <w:rPr>
          <w:rFonts w:cs="Tahoma"/>
          <w:szCs w:val="24"/>
        </w:rPr>
        <w:t>.</w:t>
      </w:r>
    </w:p>
    <w:p w14:paraId="5561383A" w14:textId="77777777" w:rsidR="006D16D9" w:rsidRPr="00670411" w:rsidRDefault="006D16D9" w:rsidP="00B86EDE">
      <w:pPr>
        <w:spacing w:after="0" w:line="360" w:lineRule="auto"/>
        <w:ind w:right="-28"/>
      </w:pPr>
    </w:p>
    <w:p w14:paraId="297725C2" w14:textId="0D834911" w:rsidR="00476A58" w:rsidRPr="00670411" w:rsidRDefault="006D16D9" w:rsidP="00B86EDE">
      <w:pPr>
        <w:spacing w:after="0" w:line="360" w:lineRule="auto"/>
        <w:ind w:right="-28"/>
        <w:contextualSpacing/>
        <w:rPr>
          <w:color w:val="000000"/>
        </w:rPr>
      </w:pPr>
      <w:r w:rsidRPr="00670411">
        <w:rPr>
          <w:rFonts w:eastAsia="Calibri" w:cs="Tahoma"/>
          <w:bCs/>
          <w:color w:val="000000"/>
          <w:lang w:val="es-ES"/>
        </w:rPr>
        <w:t xml:space="preserve">Sobre esta situación, es necesario precisar que el Titular de la Unidad de Transparencia mencionó </w:t>
      </w:r>
      <w:r w:rsidR="00476A58" w:rsidRPr="00670411">
        <w:rPr>
          <w:rFonts w:eastAsia="Calibri" w:cs="Tahoma"/>
          <w:bCs/>
          <w:color w:val="000000"/>
          <w:lang w:val="es-ES"/>
        </w:rPr>
        <w:t xml:space="preserve">que pone a disposición del solicitante los </w:t>
      </w:r>
      <w:r w:rsidR="00B86EDE" w:rsidRPr="00670411">
        <w:rPr>
          <w:rFonts w:eastAsia="Calibri" w:cs="Tahoma"/>
          <w:bCs/>
          <w:color w:val="000000"/>
          <w:lang w:val="es-ES"/>
        </w:rPr>
        <w:t>documentos solicitados</w:t>
      </w:r>
      <w:r w:rsidR="00476A58" w:rsidRPr="00670411">
        <w:rPr>
          <w:rFonts w:eastAsia="Calibri" w:cs="Tahoma"/>
          <w:bCs/>
          <w:color w:val="000000"/>
          <w:lang w:val="es-ES"/>
        </w:rPr>
        <w:t xml:space="preserve"> en consulta directa pues </w:t>
      </w:r>
      <w:r w:rsidR="00476A58" w:rsidRPr="00670411">
        <w:rPr>
          <w:color w:val="000000"/>
        </w:rPr>
        <w:t>existe imposibilidad humana para realizar la entrega total de la información en el plazo establecido y en la modalidad señalada, toda vez que solo cuenta con una persona que se encarga -entre otras cosas-, de dar contestación a los requerimientos de información que se presentan.</w:t>
      </w:r>
    </w:p>
    <w:p w14:paraId="3B685F1C" w14:textId="77777777" w:rsidR="006D16D9" w:rsidRPr="00670411" w:rsidRDefault="006D16D9" w:rsidP="00B86EDE">
      <w:pPr>
        <w:spacing w:after="0" w:line="360" w:lineRule="auto"/>
        <w:ind w:right="-28"/>
        <w:contextualSpacing/>
        <w:rPr>
          <w:rFonts w:cs="Tahoma"/>
          <w:bCs/>
          <w:iCs/>
          <w:lang w:val="es-ES" w:eastAsia="es-ES"/>
        </w:rPr>
      </w:pPr>
    </w:p>
    <w:p w14:paraId="2E159A40" w14:textId="1DA049E9" w:rsidR="006D16D9" w:rsidRPr="00670411" w:rsidRDefault="006D16D9" w:rsidP="00B86EDE">
      <w:pPr>
        <w:spacing w:after="0" w:line="360" w:lineRule="auto"/>
        <w:ind w:right="-28"/>
        <w:contextualSpacing/>
        <w:rPr>
          <w:rFonts w:cs="Tahoma"/>
          <w:bCs/>
          <w:iCs/>
          <w:lang w:val="es-ES"/>
        </w:rPr>
      </w:pPr>
      <w:r w:rsidRPr="00670411">
        <w:rPr>
          <w:rFonts w:eastAsia="Calibri" w:cs="Tahoma"/>
          <w:iCs/>
          <w:lang w:val="es-ES" w:eastAsia="es-ES_tradnl"/>
        </w:rPr>
        <w:t xml:space="preserve">En otras palabras, se logra vislumbrar que el Sujeto Obligado no tiene algún impedimento del número de hojas o peso de la información que sobrepasara </w:t>
      </w:r>
      <w:r w:rsidRPr="00670411">
        <w:rPr>
          <w:rFonts w:cs="Tahoma"/>
          <w:bCs/>
          <w:iCs/>
          <w:lang w:val="es-ES"/>
        </w:rPr>
        <w:t xml:space="preserve">las capacidades técnicas del sistema SAIMEX, si no que únicamente refirió que no </w:t>
      </w:r>
      <w:r w:rsidR="00995AE1" w:rsidRPr="00670411">
        <w:rPr>
          <w:rFonts w:cs="Tahoma"/>
          <w:bCs/>
          <w:iCs/>
          <w:lang w:val="es-ES"/>
        </w:rPr>
        <w:t>tiene suficiente personal para hacer la entrega de la información</w:t>
      </w:r>
      <w:r w:rsidRPr="00670411">
        <w:rPr>
          <w:color w:val="000000"/>
        </w:rPr>
        <w:t xml:space="preserve">, es decir, no puede </w:t>
      </w:r>
      <w:r w:rsidRPr="00670411">
        <w:rPr>
          <w:rFonts w:cs="Tahoma"/>
          <w:bCs/>
          <w:iCs/>
          <w:lang w:val="es-ES"/>
        </w:rPr>
        <w:t xml:space="preserve">ponerla a disposición del Particular </w:t>
      </w:r>
      <w:r w:rsidR="00B86EDE" w:rsidRPr="00670411">
        <w:rPr>
          <w:rFonts w:cs="Tahoma"/>
          <w:bCs/>
          <w:iCs/>
          <w:lang w:val="es-ES"/>
        </w:rPr>
        <w:t>en la modalidad elegida.</w:t>
      </w:r>
    </w:p>
    <w:p w14:paraId="0DCB645E" w14:textId="77777777" w:rsidR="006D16D9" w:rsidRPr="00670411" w:rsidRDefault="006D16D9" w:rsidP="00B86EDE">
      <w:pPr>
        <w:spacing w:after="0" w:line="360" w:lineRule="auto"/>
        <w:ind w:right="-28"/>
        <w:contextualSpacing/>
        <w:rPr>
          <w:rFonts w:eastAsia="Calibri" w:cs="Tahoma"/>
          <w:iCs/>
          <w:lang w:val="es-ES" w:eastAsia="es-ES_tradnl"/>
        </w:rPr>
      </w:pPr>
    </w:p>
    <w:p w14:paraId="2084006A" w14:textId="70396340" w:rsidR="00B86EDE" w:rsidRPr="00670411" w:rsidRDefault="006D16D9" w:rsidP="00B86EDE">
      <w:pPr>
        <w:spacing w:after="0" w:line="360" w:lineRule="auto"/>
        <w:rPr>
          <w:color w:val="000000"/>
        </w:rPr>
      </w:pPr>
      <w:r w:rsidRPr="00670411">
        <w:t xml:space="preserve">Conforme a lo anterior, se logra vislumbrar que el Sujeto Obligado no tiene algún impedimento para entregar </w:t>
      </w:r>
      <w:r w:rsidR="004A403D" w:rsidRPr="00670411">
        <w:t>l</w:t>
      </w:r>
      <w:r w:rsidRPr="00670411">
        <w:t xml:space="preserve">a información vía SAIMEX, por lo que dicha circunstancia robustece el hecho de que no proceda el cambio de modalidad, </w:t>
      </w:r>
      <w:r w:rsidRPr="00670411">
        <w:rPr>
          <w:color w:val="000000"/>
        </w:rPr>
        <w:t xml:space="preserve">lo cual da como resultado que el agravio sea </w:t>
      </w:r>
      <w:r w:rsidRPr="00670411">
        <w:rPr>
          <w:b/>
          <w:bCs/>
          <w:color w:val="000000"/>
        </w:rPr>
        <w:t>FUNDADO</w:t>
      </w:r>
      <w:r w:rsidR="00B86EDE" w:rsidRPr="00670411">
        <w:rPr>
          <w:b/>
          <w:bCs/>
          <w:color w:val="000000"/>
        </w:rPr>
        <w:t xml:space="preserve">; </w:t>
      </w:r>
      <w:r w:rsidR="00B86EDE" w:rsidRPr="00670411">
        <w:rPr>
          <w:color w:val="000000"/>
        </w:rPr>
        <w:t xml:space="preserve">situación que toma relevancia, pues </w:t>
      </w:r>
      <w:r w:rsidR="008401F3" w:rsidRPr="00670411">
        <w:rPr>
          <w:color w:val="000000"/>
        </w:rPr>
        <w:t>en el presente caso, al tratarse de la adquisición o arrendamiento de un vehículo, se considera que la información forma parte de la obligación de transparencia, establecida en el artículo 92, fracción XXIX, de la Ley de Transparencia y Acceso a la Información Pública del Estado de México y Municipios.</w:t>
      </w:r>
    </w:p>
    <w:p w14:paraId="2F596A95" w14:textId="77777777" w:rsidR="00B86EDE" w:rsidRPr="00670411" w:rsidRDefault="00B86EDE" w:rsidP="00B86EDE">
      <w:pPr>
        <w:spacing w:after="0" w:line="360" w:lineRule="auto"/>
        <w:rPr>
          <w:b/>
          <w:bCs/>
          <w:color w:val="000000"/>
        </w:rPr>
      </w:pPr>
    </w:p>
    <w:p w14:paraId="25378385" w14:textId="40499864" w:rsidR="004A403D" w:rsidRPr="00670411" w:rsidRDefault="008401F3" w:rsidP="00B86EDE">
      <w:pPr>
        <w:spacing w:after="0" w:line="360" w:lineRule="auto"/>
        <w:rPr>
          <w:rFonts w:cs="Tahoma"/>
        </w:rPr>
      </w:pPr>
      <w:r w:rsidRPr="00670411">
        <w:rPr>
          <w:rFonts w:eastAsia="Calibri" w:cs="Times New Roman"/>
        </w:rPr>
        <w:lastRenderedPageBreak/>
        <w:t>Por tal circunstancia</w:t>
      </w:r>
      <w:r w:rsidR="006D16D9" w:rsidRPr="00670411">
        <w:rPr>
          <w:rFonts w:eastAsia="Calibri" w:cs="Times New Roman"/>
        </w:rPr>
        <w:t xml:space="preserve">, </w:t>
      </w:r>
      <w:r w:rsidR="006D16D9" w:rsidRPr="00670411">
        <w:t>p</w:t>
      </w:r>
      <w:r w:rsidR="006D16D9" w:rsidRPr="00670411">
        <w:rPr>
          <w:color w:val="000000"/>
        </w:rPr>
        <w:t xml:space="preserve">ara atender el requerimiento de la información, el Sujeto Obligado deberá realizar una búsqueda exhaustiva y razonable, en los archivos de la </w:t>
      </w:r>
      <w:r w:rsidR="004A403D" w:rsidRPr="00670411">
        <w:rPr>
          <w:color w:val="000000"/>
        </w:rPr>
        <w:t>Dirección de Administración</w:t>
      </w:r>
      <w:r w:rsidR="006D16D9" w:rsidRPr="00670411">
        <w:rPr>
          <w:color w:val="000000"/>
        </w:rPr>
        <w:t>, que a efecto de que proporcione</w:t>
      </w:r>
      <w:r w:rsidR="004A403D" w:rsidRPr="00670411">
        <w:rPr>
          <w:color w:val="000000"/>
        </w:rPr>
        <w:t xml:space="preserve">, </w:t>
      </w:r>
      <w:r w:rsidR="004A403D" w:rsidRPr="00670411">
        <w:rPr>
          <w:rFonts w:cs="Tahoma"/>
        </w:rPr>
        <w:t>los</w:t>
      </w:r>
      <w:r w:rsidRPr="00670411">
        <w:rPr>
          <w:rFonts w:cs="Tahoma"/>
        </w:rPr>
        <w:t xml:space="preserve"> documentos donde consten los</w:t>
      </w:r>
      <w:r w:rsidR="004A403D" w:rsidRPr="00670411">
        <w:rPr>
          <w:rFonts w:cs="Tahoma"/>
        </w:rPr>
        <w:t xml:space="preserve"> convenios</w:t>
      </w:r>
      <w:r w:rsidRPr="00670411">
        <w:rPr>
          <w:rFonts w:cs="Tahoma"/>
        </w:rPr>
        <w:t xml:space="preserve"> o acuerdos</w:t>
      </w:r>
      <w:r w:rsidR="004A403D" w:rsidRPr="00670411">
        <w:rPr>
          <w:rFonts w:cs="Tahoma"/>
        </w:rPr>
        <w:t xml:space="preserve"> de pago</w:t>
      </w:r>
      <w:r w:rsidRPr="00670411">
        <w:rPr>
          <w:rFonts w:cs="Tahoma"/>
        </w:rPr>
        <w:t>,</w:t>
      </w:r>
      <w:r w:rsidR="004A403D" w:rsidRPr="00670411">
        <w:rPr>
          <w:rFonts w:cs="Tahoma"/>
        </w:rPr>
        <w:t xml:space="preserve"> </w:t>
      </w:r>
      <w:r w:rsidRPr="00670411">
        <w:rPr>
          <w:rFonts w:cs="Tahoma"/>
        </w:rPr>
        <w:t>con lo que contaba el Ayuntamiento,</w:t>
      </w:r>
      <w:r w:rsidR="004A403D" w:rsidRPr="00670411">
        <w:rPr>
          <w:rFonts w:cs="Tahoma"/>
        </w:rPr>
        <w:t xml:space="preserve"> al veinte de junio de dos mil veinticinco, de lo siguiente:</w:t>
      </w:r>
    </w:p>
    <w:p w14:paraId="5DBD5EEE" w14:textId="77777777" w:rsidR="004A403D" w:rsidRPr="00670411" w:rsidRDefault="004A403D" w:rsidP="00B86EDE">
      <w:pPr>
        <w:spacing w:after="0" w:line="360" w:lineRule="auto"/>
        <w:rPr>
          <w:rFonts w:cs="Tahoma"/>
        </w:rPr>
      </w:pPr>
    </w:p>
    <w:p w14:paraId="44EFB397" w14:textId="77777777" w:rsidR="004A403D" w:rsidRPr="00670411" w:rsidRDefault="004A403D" w:rsidP="00B86EDE">
      <w:pPr>
        <w:pStyle w:val="Prrafodelista"/>
        <w:numPr>
          <w:ilvl w:val="0"/>
          <w:numId w:val="38"/>
        </w:numPr>
        <w:spacing w:line="360" w:lineRule="auto"/>
        <w:rPr>
          <w:rFonts w:cs="Tahoma"/>
        </w:rPr>
      </w:pPr>
      <w:r w:rsidRPr="00670411">
        <w:rPr>
          <w:rFonts w:cs="Tahoma"/>
        </w:rPr>
        <w:t>Con Productora de Materiales Técnicos S.A. De C.V., respecto a la compra de la caja de transferencia, amparado con la factura con número 1963;</w:t>
      </w:r>
    </w:p>
    <w:p w14:paraId="3AC98D9C" w14:textId="77777777" w:rsidR="004A403D" w:rsidRPr="00670411" w:rsidRDefault="004A403D" w:rsidP="00B86EDE">
      <w:pPr>
        <w:pStyle w:val="Prrafodelista"/>
        <w:numPr>
          <w:ilvl w:val="0"/>
          <w:numId w:val="38"/>
        </w:numPr>
        <w:spacing w:line="360" w:lineRule="auto"/>
        <w:rPr>
          <w:rFonts w:cs="Tahoma"/>
        </w:rPr>
      </w:pPr>
      <w:r w:rsidRPr="00670411">
        <w:rPr>
          <w:rFonts w:cs="Tahoma"/>
        </w:rPr>
        <w:t>Con Remolques y Plataformas de Toluca S.A. De C.V., respecto a la compra de la patrulla Nissan Versa, amparado con la factura número FR3370;</w:t>
      </w:r>
    </w:p>
    <w:p w14:paraId="614A66C5" w14:textId="77777777" w:rsidR="004A403D" w:rsidRPr="00670411" w:rsidRDefault="004A403D" w:rsidP="00B86EDE">
      <w:pPr>
        <w:pStyle w:val="Prrafodelista"/>
        <w:numPr>
          <w:ilvl w:val="0"/>
          <w:numId w:val="38"/>
        </w:numPr>
        <w:spacing w:line="360" w:lineRule="auto"/>
        <w:rPr>
          <w:rFonts w:cs="Tahoma"/>
        </w:rPr>
      </w:pPr>
      <w:r w:rsidRPr="00670411">
        <w:rPr>
          <w:rFonts w:cs="Tahoma"/>
        </w:rPr>
        <w:t>Con Remolques y Plataformas de Toluca S.A. De C.V., respecto a la compra de la patrulla Nissan Versa, amparado con la factura número FR3371, y</w:t>
      </w:r>
    </w:p>
    <w:p w14:paraId="7E55903E" w14:textId="77777777" w:rsidR="004A403D" w:rsidRPr="00670411" w:rsidRDefault="004A403D" w:rsidP="00B86EDE">
      <w:pPr>
        <w:pStyle w:val="Prrafodelista"/>
        <w:numPr>
          <w:ilvl w:val="0"/>
          <w:numId w:val="38"/>
        </w:numPr>
        <w:spacing w:line="360" w:lineRule="auto"/>
        <w:rPr>
          <w:rFonts w:cs="Tahoma"/>
        </w:rPr>
      </w:pPr>
      <w:r w:rsidRPr="00670411">
        <w:rPr>
          <w:rFonts w:cs="Tahoma"/>
        </w:rPr>
        <w:t xml:space="preserve">Con Remolques y Plataformas de Toluca S.A. De C.V., respecto a la compra de la patrulla Nissan </w:t>
      </w:r>
      <w:proofErr w:type="spellStart"/>
      <w:r w:rsidRPr="00670411">
        <w:rPr>
          <w:rFonts w:cs="Tahoma"/>
        </w:rPr>
        <w:t>Frontier</w:t>
      </w:r>
      <w:proofErr w:type="spellEnd"/>
      <w:r w:rsidRPr="00670411">
        <w:rPr>
          <w:rFonts w:cs="Tahoma"/>
        </w:rPr>
        <w:t>, amparado con la factura número FR3372.</w:t>
      </w:r>
    </w:p>
    <w:p w14:paraId="4ED618D4" w14:textId="338BA451" w:rsidR="006D16D9" w:rsidRPr="00670411" w:rsidRDefault="006D16D9" w:rsidP="00B86EDE">
      <w:pPr>
        <w:spacing w:after="0" w:line="360" w:lineRule="auto"/>
        <w:rPr>
          <w:color w:val="000000"/>
        </w:rPr>
      </w:pPr>
    </w:p>
    <w:p w14:paraId="52BF6D9C" w14:textId="77777777" w:rsidR="00177B6A" w:rsidRPr="00670411" w:rsidRDefault="00177B6A" w:rsidP="00B86EDE">
      <w:pPr>
        <w:spacing w:after="0" w:line="360" w:lineRule="auto"/>
        <w:ind w:right="-93"/>
      </w:pPr>
      <w:r w:rsidRPr="00670411">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670411" w:rsidRDefault="00177B6A" w:rsidP="00B86EDE">
      <w:pPr>
        <w:widowControl w:val="0"/>
        <w:autoSpaceDE w:val="0"/>
        <w:autoSpaceDN w:val="0"/>
        <w:adjustRightInd w:val="0"/>
        <w:spacing w:after="0" w:line="360" w:lineRule="auto"/>
        <w:contextualSpacing/>
      </w:pPr>
    </w:p>
    <w:p w14:paraId="764F1E66" w14:textId="77777777" w:rsidR="00177B6A" w:rsidRPr="00670411" w:rsidRDefault="00177B6A" w:rsidP="00B86EDE">
      <w:pPr>
        <w:widowControl w:val="0"/>
        <w:autoSpaceDE w:val="0"/>
        <w:autoSpaceDN w:val="0"/>
        <w:adjustRightInd w:val="0"/>
        <w:spacing w:after="0" w:line="360" w:lineRule="auto"/>
        <w:contextualSpacing/>
      </w:pPr>
      <w:r w:rsidRPr="00670411">
        <w:t xml:space="preserve">De esta manera, el derecho de acceso a la información pública se satisface en aquellos casos en que se entregue el soporte documental en el que conste la información solicitada, sin necesidad de elaborar documentos </w:t>
      </w:r>
      <w:r w:rsidRPr="00670411">
        <w:rPr>
          <w:i/>
        </w:rPr>
        <w:t>ad hoc</w:t>
      </w:r>
      <w:r w:rsidRPr="00670411">
        <w:t xml:space="preserve">, situación que toma sustento, toma sustento en el artículo 160 de la Ley de Transparencia y Acceso a la Información Pública del Estado de </w:t>
      </w:r>
      <w:r w:rsidRPr="00670411">
        <w:lastRenderedPageBreak/>
        <w:t>México y Municipios, el cual refiere que los sujetos obligados únicamente deberán entregar la información que obre en sus archivos.</w:t>
      </w:r>
    </w:p>
    <w:p w14:paraId="544E193A" w14:textId="77777777" w:rsidR="00177B6A" w:rsidRPr="00670411" w:rsidRDefault="00177B6A" w:rsidP="00B86EDE">
      <w:pPr>
        <w:widowControl w:val="0"/>
        <w:autoSpaceDE w:val="0"/>
        <w:autoSpaceDN w:val="0"/>
        <w:adjustRightInd w:val="0"/>
        <w:spacing w:after="0" w:line="360" w:lineRule="auto"/>
        <w:contextualSpacing/>
      </w:pPr>
    </w:p>
    <w:p w14:paraId="532AAEBF" w14:textId="1BE22DCC" w:rsidR="00177B6A" w:rsidRPr="00670411" w:rsidRDefault="00177B6A" w:rsidP="00B86EDE">
      <w:pPr>
        <w:widowControl w:val="0"/>
        <w:autoSpaceDE w:val="0"/>
        <w:autoSpaceDN w:val="0"/>
        <w:adjustRightInd w:val="0"/>
        <w:spacing w:after="0" w:line="360" w:lineRule="auto"/>
        <w:contextualSpacing/>
      </w:pPr>
      <w:r w:rsidRPr="00670411">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5871D777" w14:textId="77777777" w:rsidR="00177B6A" w:rsidRPr="00670411" w:rsidRDefault="00177B6A" w:rsidP="00B86EDE">
      <w:pPr>
        <w:widowControl w:val="0"/>
        <w:autoSpaceDE w:val="0"/>
        <w:autoSpaceDN w:val="0"/>
        <w:adjustRightInd w:val="0"/>
        <w:spacing w:after="0" w:line="360" w:lineRule="auto"/>
        <w:contextualSpacing/>
      </w:pPr>
    </w:p>
    <w:p w14:paraId="5F85CE3B" w14:textId="58123BD2"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Ahora bien, este Instituto no pasa desapercibido que los documentos que den cuenta de lo solicitado, podría contener datos sobre las características técnicas y especiales que tienen las patrullas, por lo que, es necesario analizar si dicha información actualiza alguna causal de clasificación; sobre el tema, el 140, fracción I, de la Ley de Transparencia y Acceso a la Información Pública del Estado de México y Municipios, (homólogo del artículo 113, fracción I de la Ley General de Transparencia y Acceso a la Información Pública), prevé lo siguiente:</w:t>
      </w:r>
    </w:p>
    <w:p w14:paraId="2B45A9E4"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i/>
          <w:iCs/>
          <w:color w:val="000000"/>
          <w:lang w:val="es-ES" w:eastAsia="en-US"/>
        </w:rPr>
        <w:t> </w:t>
      </w:r>
    </w:p>
    <w:p w14:paraId="2A935E5B"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val="es-ES" w:eastAsia="en-US"/>
        </w:rPr>
        <w:t>“</w:t>
      </w:r>
      <w:r w:rsidRPr="00670411">
        <w:rPr>
          <w:rFonts w:eastAsia="Calibri" w:cs="Tahoma"/>
          <w:b/>
          <w:bCs/>
          <w:i/>
          <w:iCs/>
          <w:color w:val="000000"/>
          <w:sz w:val="20"/>
          <w:szCs w:val="20"/>
          <w:lang w:val="es-ES" w:eastAsia="en-US"/>
        </w:rPr>
        <w:t>Artículo 140.</w:t>
      </w:r>
      <w:r w:rsidRPr="00670411">
        <w:rPr>
          <w:rFonts w:eastAsia="Calibri" w:cs="Tahoma"/>
          <w:i/>
          <w:iCs/>
          <w:color w:val="000000"/>
          <w:sz w:val="20"/>
          <w:szCs w:val="20"/>
          <w:lang w:val="es-ES" w:eastAsia="en-US"/>
        </w:rPr>
        <w:t> El acceso a la información pública será restringido excepcionalmente, cuando por razones de interés público, ésta sea clasificada como reservada, conforme a los criterios siguientes:</w:t>
      </w:r>
    </w:p>
    <w:p w14:paraId="72978A52"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val="es-ES" w:eastAsia="en-US"/>
        </w:rPr>
        <w:t> </w:t>
      </w:r>
    </w:p>
    <w:p w14:paraId="3AA24DA5"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I. Comprometa la seguridad pública y cuente con un propósito genuino y un efecto demostrable;</w:t>
      </w:r>
    </w:p>
    <w:p w14:paraId="7F899578"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val="es-ES" w:eastAsia="en-US"/>
        </w:rPr>
        <w:t>…”</w:t>
      </w:r>
    </w:p>
    <w:p w14:paraId="5C381753"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val="es-ES" w:eastAsia="en-US"/>
        </w:rPr>
        <w:t> </w:t>
      </w:r>
    </w:p>
    <w:p w14:paraId="6EE3B95F"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De dicho precepto normativo se desprende que podrá clasificarse como información reservada aquella cuya publicación comprometa la seguridad pública y cuente con un propósito genuino y un efecto demostrable. Por su parte, los Lineamientos Generales, disponen:</w:t>
      </w:r>
    </w:p>
    <w:p w14:paraId="314B52C5"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 </w:t>
      </w:r>
    </w:p>
    <w:p w14:paraId="31B320B7"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b/>
          <w:bCs/>
          <w:i/>
          <w:iCs/>
          <w:color w:val="000000"/>
          <w:sz w:val="20"/>
          <w:szCs w:val="20"/>
          <w:lang w:eastAsia="en-US"/>
        </w:rPr>
        <w:lastRenderedPageBreak/>
        <w:t>“Décimo octavo. </w:t>
      </w:r>
      <w:r w:rsidRPr="00670411">
        <w:rPr>
          <w:rFonts w:eastAsia="Calibri" w:cs="Tahoma"/>
          <w:i/>
          <w:iCs/>
          <w:color w:val="000000"/>
          <w:sz w:val="20"/>
          <w:szCs w:val="20"/>
          <w:lang w:eastAsia="en-US"/>
        </w:rPr>
        <w:t>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3FFADB75"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 </w:t>
      </w:r>
    </w:p>
    <w:p w14:paraId="15C1DC37"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4929F31C"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 </w:t>
      </w:r>
    </w:p>
    <w:p w14:paraId="69605DCC"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30FB5924"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 </w:t>
      </w:r>
    </w:p>
    <w:p w14:paraId="3597817C"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w:t>
      </w:r>
    </w:p>
    <w:p w14:paraId="104F4FDC"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 </w:t>
      </w:r>
    </w:p>
    <w:p w14:paraId="4DB76E48"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110EA550"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 </w:t>
      </w:r>
    </w:p>
    <w:p w14:paraId="79E8A9C7"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En ese orden de ideas, el artículo 81 de la Ley de Seguridad del Estado de México, que establece lo siguiente:</w:t>
      </w:r>
    </w:p>
    <w:p w14:paraId="6DC62E94"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lastRenderedPageBreak/>
        <w:t> </w:t>
      </w:r>
    </w:p>
    <w:p w14:paraId="66F5C432"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b/>
          <w:bCs/>
          <w:i/>
          <w:iCs/>
          <w:color w:val="000000"/>
          <w:sz w:val="20"/>
          <w:szCs w:val="20"/>
          <w:lang w:eastAsia="en-US"/>
        </w:rPr>
        <w:t>“Artículo 81.- </w:t>
      </w:r>
      <w:r w:rsidRPr="00670411">
        <w:rPr>
          <w:rFonts w:eastAsia="Calibri" w:cs="Tahoma"/>
          <w:i/>
          <w:iCs/>
          <w:color w:val="000000"/>
          <w:sz w:val="20"/>
          <w:szCs w:val="20"/>
          <w:lang w:eastAsia="en-US"/>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7D74A9AC"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 </w:t>
      </w:r>
    </w:p>
    <w:p w14:paraId="7F9E20D2"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I. Aquella cuya divulgación implique la revelación de normas, procedimientos, métodos, fuentes, especificaciones técnicas, sistemas, tecnología o equipos útiles a la generación de inteligencia para la seguridad pública o el combate a la delincuencia en el Estado de México;</w:t>
      </w:r>
    </w:p>
    <w:p w14:paraId="705E0382"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 </w:t>
      </w:r>
    </w:p>
    <w:p w14:paraId="61B98FBB"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II. Aquella cuya revelación pueda ser utilizada para actualizar o potenciar una amenaza a la seguridad pública o a las instituciones del Estado de México;</w:t>
      </w:r>
    </w:p>
    <w:p w14:paraId="26CBDC5E"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 </w:t>
      </w:r>
    </w:p>
    <w:p w14:paraId="75D1B70B"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III. La relativa a los servidores públicos integrantes de las instituciones de seguridad pública, cuya revelación pueda poner en riesgo su vida e integridad física con motivo de sus funciones;</w:t>
      </w:r>
    </w:p>
    <w:p w14:paraId="09682A58"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 </w:t>
      </w:r>
    </w:p>
    <w:p w14:paraId="7C2D237E"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IV. La que sea producto de una intervención de comunicaciones privadas autorizadas conforme a la Constitución Federal y las disposiciones legales correspondientes; y</w:t>
      </w:r>
    </w:p>
    <w:p w14:paraId="6AB79B72"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 </w:t>
      </w:r>
    </w:p>
    <w:p w14:paraId="20D35C3A" w14:textId="77777777" w:rsidR="008401F3" w:rsidRPr="00670411" w:rsidRDefault="008401F3" w:rsidP="008401F3">
      <w:pPr>
        <w:spacing w:after="0" w:line="360" w:lineRule="auto"/>
        <w:ind w:left="567" w:right="567"/>
        <w:contextualSpacing/>
        <w:rPr>
          <w:rFonts w:eastAsia="Calibri" w:cs="Tahoma"/>
          <w:color w:val="000000"/>
          <w:sz w:val="20"/>
          <w:szCs w:val="20"/>
          <w:lang w:eastAsia="en-US"/>
        </w:rPr>
      </w:pPr>
      <w:r w:rsidRPr="00670411">
        <w:rPr>
          <w:rFonts w:eastAsia="Calibri" w:cs="Tahoma"/>
          <w:i/>
          <w:iCs/>
          <w:color w:val="000000"/>
          <w:sz w:val="20"/>
          <w:szCs w:val="20"/>
          <w:lang w:eastAsia="en-US"/>
        </w:rPr>
        <w:t>V. La contenida en averiguaciones previas, carpetas de investigación, expedientes y demás archivos relativos a la investigación para la prevención y la investigación de los delitos y faltas administrativas, en términos de las disposiciones aplicables.”</w:t>
      </w:r>
    </w:p>
    <w:p w14:paraId="6785E18D"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 </w:t>
      </w:r>
    </w:p>
    <w:p w14:paraId="162ADF2D"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 xml:space="preserve">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w:t>
      </w:r>
      <w:r w:rsidRPr="00670411">
        <w:rPr>
          <w:rFonts w:eastAsia="Calibri" w:cs="Tahoma"/>
          <w:color w:val="000000"/>
          <w:lang w:eastAsia="en-US"/>
        </w:rPr>
        <w:lastRenderedPageBreak/>
        <w:t>que sea producto de un intervención de comunicaciones privadas, o bien, la contenida en las averiguaciones previas, carpetas de investigación de los delitos y faltas administrativas.</w:t>
      </w:r>
    </w:p>
    <w:p w14:paraId="635D4C69" w14:textId="77777777" w:rsidR="008401F3" w:rsidRPr="00670411" w:rsidRDefault="008401F3" w:rsidP="008401F3">
      <w:pPr>
        <w:spacing w:after="0" w:line="360" w:lineRule="auto"/>
        <w:ind w:right="-28"/>
        <w:contextualSpacing/>
        <w:rPr>
          <w:rFonts w:eastAsia="Calibri" w:cs="Tahoma"/>
          <w:color w:val="000000"/>
          <w:lang w:eastAsia="en-US"/>
        </w:rPr>
      </w:pPr>
    </w:p>
    <w:p w14:paraId="05C08BFB" w14:textId="4770CDA1"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 Al respecto, </w:t>
      </w:r>
      <w:r w:rsidRPr="00670411">
        <w:rPr>
          <w:rFonts w:eastAsia="Calibri" w:cs="Tahoma"/>
          <w:color w:val="000000"/>
          <w:lang w:val="es-ES" w:eastAsia="en-US"/>
        </w:rPr>
        <w:t xml:space="preserve">este Instituto advierte que proporcionar las características o especificaciones de las patrullas, revelaría la nuevo equipamiento, tecnología  y componentes, con los que cuenta el área de seguridad, para el combate a la delincuencia en el Municipio, pues al proporcionar información sobre, </w:t>
      </w:r>
      <w:r w:rsidRPr="00670411">
        <w:rPr>
          <w:rFonts w:eastAsia="Calibri" w:cs="Tahoma"/>
          <w:b/>
          <w:bCs/>
          <w:color w:val="000000"/>
          <w:lang w:val="es-ES" w:eastAsia="en-US"/>
        </w:rPr>
        <w:t>la tecnología, armamento y blindaje con los que cuenta los vehículos,</w:t>
      </w:r>
      <w:r w:rsidRPr="00670411">
        <w:rPr>
          <w:rFonts w:eastAsia="Calibri" w:cs="Tahoma"/>
          <w:color w:val="000000"/>
          <w:lang w:val="es-ES" w:eastAsia="en-US"/>
        </w:rPr>
        <w:t> se estaría dando cuenta de las características del equipo y armamento especial, con el que cuentan el personal, y que es utilizado para mantener la seguridad dentro del territorio del Municipio.</w:t>
      </w:r>
    </w:p>
    <w:p w14:paraId="46C6CC5D"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val="es-ES" w:eastAsia="en-US"/>
        </w:rPr>
        <w:t> </w:t>
      </w:r>
    </w:p>
    <w:p w14:paraId="539ADDC1" w14:textId="0D5646D6"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val="es-ES" w:eastAsia="en-US"/>
        </w:rPr>
        <w:t>Inclusive, dar a conocer las especificaciones y características especiales de los automotores, podría ocasionar que los entes delincuenciales busquen allegarse de instrumentos para disminuir o destruir estos, con el fin de aumentar la inseguridad de Acambay, pues podría ser utilizada dicha información para buscar las debilidades de las mismas y poderse aprovechar de dichas situaciones para realizar diversos delitos, lo cual va en detrimento de la paz y orden social.</w:t>
      </w:r>
    </w:p>
    <w:p w14:paraId="773A2A5F"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 </w:t>
      </w:r>
    </w:p>
    <w:p w14:paraId="0D7888FC"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Conforme a lo anterior, se puede colegir que proporcionar las características especiales de los uniformes, como su blindaje y tecnología,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670411">
        <w:rPr>
          <w:rFonts w:eastAsia="Calibri" w:cs="Tahoma"/>
          <w:b/>
          <w:bCs/>
          <w:color w:val="000000"/>
          <w:lang w:eastAsia="en-US"/>
        </w:rPr>
        <w:t>que da cuenta de las tecnologías, componentes y sistemas del equipo y armamento utilizado por los elementos de la Comisaría de Seguridad Pública Municipal </w:t>
      </w:r>
      <w:r w:rsidRPr="00670411">
        <w:rPr>
          <w:rFonts w:eastAsia="Calibri" w:cs="Tahoma"/>
          <w:color w:val="000000"/>
          <w:lang w:eastAsia="en-US"/>
        </w:rPr>
        <w:t xml:space="preserve">y por lo tanto, acredita la causal de clasificación prevista en el </w:t>
      </w:r>
      <w:r w:rsidRPr="00670411">
        <w:rPr>
          <w:rFonts w:eastAsia="Calibri" w:cs="Tahoma"/>
          <w:color w:val="000000"/>
          <w:lang w:eastAsia="en-US"/>
        </w:rPr>
        <w:lastRenderedPageBreak/>
        <w:t>artículo 140, fracción I de la Ley de Transparencia y Acceso a la Información Pública del Estado de México</w:t>
      </w:r>
      <w:r w:rsidRPr="00670411">
        <w:rPr>
          <w:rFonts w:eastAsia="Calibri" w:cs="Tahoma"/>
          <w:b/>
          <w:bCs/>
          <w:color w:val="000000"/>
          <w:lang w:eastAsia="en-US"/>
        </w:rPr>
        <w:t>.</w:t>
      </w:r>
    </w:p>
    <w:p w14:paraId="642BD26F"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 </w:t>
      </w:r>
    </w:p>
    <w:p w14:paraId="0034D095"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053298F5" w14:textId="77777777" w:rsidR="008401F3" w:rsidRPr="00670411" w:rsidRDefault="008401F3" w:rsidP="008401F3">
      <w:pPr>
        <w:spacing w:after="0" w:line="360" w:lineRule="auto"/>
        <w:ind w:right="-28"/>
        <w:contextualSpacing/>
        <w:rPr>
          <w:rFonts w:eastAsia="Calibri" w:cs="Tahoma"/>
          <w:color w:val="000000"/>
          <w:lang w:eastAsia="en-US"/>
        </w:rPr>
      </w:pPr>
    </w:p>
    <w:p w14:paraId="0122A4A8" w14:textId="77777777" w:rsidR="008401F3" w:rsidRPr="00670411" w:rsidRDefault="008401F3" w:rsidP="008401F3">
      <w:pPr>
        <w:numPr>
          <w:ilvl w:val="0"/>
          <w:numId w:val="41"/>
        </w:numPr>
        <w:spacing w:after="0" w:line="360" w:lineRule="auto"/>
        <w:ind w:left="709" w:right="-28" w:hanging="207"/>
        <w:contextualSpacing/>
        <w:jc w:val="left"/>
        <w:rPr>
          <w:rFonts w:eastAsia="Calibri" w:cs="Tahoma"/>
          <w:color w:val="000000"/>
          <w:lang w:eastAsia="en-US"/>
        </w:rPr>
      </w:pPr>
      <w:r w:rsidRPr="00670411">
        <w:rPr>
          <w:rFonts w:eastAsia="Calibri" w:cs="Tahoma"/>
          <w:color w:val="000000"/>
          <w:lang w:eastAsia="en-US"/>
        </w:rPr>
        <w:t>La divulgación de la información representa un riesgo real, demostrable e identificable de perjuicio significativo al interés público o a la seguridad nacional.</w:t>
      </w:r>
    </w:p>
    <w:p w14:paraId="291384FB" w14:textId="77777777" w:rsidR="008401F3" w:rsidRPr="00670411" w:rsidRDefault="008401F3" w:rsidP="008401F3">
      <w:pPr>
        <w:spacing w:after="0" w:line="360" w:lineRule="auto"/>
        <w:ind w:left="709" w:right="-28" w:hanging="207"/>
        <w:contextualSpacing/>
        <w:rPr>
          <w:rFonts w:eastAsia="Calibri" w:cs="Tahoma"/>
          <w:color w:val="000000"/>
          <w:lang w:eastAsia="en-US"/>
        </w:rPr>
      </w:pPr>
    </w:p>
    <w:p w14:paraId="6CE14A78" w14:textId="77777777" w:rsidR="008401F3" w:rsidRPr="00670411" w:rsidRDefault="008401F3" w:rsidP="008401F3">
      <w:pPr>
        <w:numPr>
          <w:ilvl w:val="0"/>
          <w:numId w:val="41"/>
        </w:numPr>
        <w:spacing w:after="0" w:line="360" w:lineRule="auto"/>
        <w:ind w:left="709" w:right="-28" w:hanging="207"/>
        <w:contextualSpacing/>
        <w:jc w:val="left"/>
        <w:rPr>
          <w:rFonts w:eastAsia="Calibri" w:cs="Tahoma"/>
          <w:color w:val="000000"/>
          <w:lang w:eastAsia="en-US"/>
        </w:rPr>
      </w:pPr>
      <w:r w:rsidRPr="00670411">
        <w:rPr>
          <w:rFonts w:eastAsia="Calibri" w:cs="Tahoma"/>
          <w:color w:val="000000"/>
          <w:lang w:eastAsia="en-US"/>
        </w:rPr>
        <w:t>El riesgo de perjuicio supera el interés público general de que se difunda.</w:t>
      </w:r>
    </w:p>
    <w:p w14:paraId="19F2D88E" w14:textId="77777777" w:rsidR="008401F3" w:rsidRPr="00670411" w:rsidRDefault="008401F3" w:rsidP="008401F3">
      <w:pPr>
        <w:spacing w:after="0" w:line="360" w:lineRule="auto"/>
        <w:ind w:left="709" w:right="-28" w:hanging="207"/>
        <w:contextualSpacing/>
        <w:rPr>
          <w:rFonts w:eastAsia="Calibri" w:cs="Tahoma"/>
          <w:color w:val="000000"/>
          <w:lang w:eastAsia="en-US"/>
        </w:rPr>
      </w:pPr>
    </w:p>
    <w:p w14:paraId="146A75E9" w14:textId="77777777" w:rsidR="008401F3" w:rsidRPr="00670411" w:rsidRDefault="008401F3" w:rsidP="008401F3">
      <w:pPr>
        <w:numPr>
          <w:ilvl w:val="0"/>
          <w:numId w:val="41"/>
        </w:numPr>
        <w:spacing w:after="0" w:line="360" w:lineRule="auto"/>
        <w:ind w:left="709" w:right="-28" w:hanging="207"/>
        <w:contextualSpacing/>
        <w:jc w:val="left"/>
        <w:rPr>
          <w:rFonts w:eastAsia="Calibri" w:cs="Tahoma"/>
          <w:color w:val="000000"/>
          <w:lang w:eastAsia="en-US"/>
        </w:rPr>
      </w:pPr>
      <w:r w:rsidRPr="00670411">
        <w:rPr>
          <w:rFonts w:eastAsia="Calibri" w:cs="Tahoma"/>
          <w:color w:val="000000"/>
          <w:lang w:eastAsia="en-US"/>
        </w:rPr>
        <w:t>Que la limitación se adecua al principio de proporcionalidad y representa el medio menos restrictivo disponible para evitar el perjuicio.</w:t>
      </w:r>
    </w:p>
    <w:p w14:paraId="533A3992"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 </w:t>
      </w:r>
    </w:p>
    <w:p w14:paraId="7BBF6C47" w14:textId="77777777" w:rsidR="008401F3" w:rsidRPr="00670411" w:rsidRDefault="008401F3" w:rsidP="008401F3">
      <w:pPr>
        <w:spacing w:after="0" w:line="360" w:lineRule="auto"/>
        <w:ind w:right="-28"/>
        <w:contextualSpacing/>
        <w:rPr>
          <w:rFonts w:eastAsia="Calibri" w:cs="Tahoma"/>
          <w:color w:val="000000"/>
          <w:lang w:eastAsia="en-US"/>
        </w:rPr>
      </w:pPr>
      <w:r w:rsidRPr="00670411">
        <w:rPr>
          <w:rFonts w:eastAsia="Calibri" w:cs="Tahoma"/>
          <w:color w:val="000000"/>
          <w:lang w:eastAsia="en-US"/>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670411">
        <w:rPr>
          <w:rFonts w:eastAsia="Calibri" w:cs="Tahoma"/>
          <w:color w:val="000000"/>
          <w:lang w:eastAsia="en-US"/>
        </w:rPr>
        <w:lastRenderedPageBreak/>
        <w:t>versiones públicas, deberá clasificar las características técnicas y especiales de los uniformes, de manera fundada y motivada, mediante la respectiva prueba de daño.</w:t>
      </w:r>
    </w:p>
    <w:p w14:paraId="0E57592B" w14:textId="77777777" w:rsidR="00E22217" w:rsidRPr="00670411" w:rsidRDefault="00E22217" w:rsidP="00B86EDE">
      <w:pPr>
        <w:autoSpaceDE w:val="0"/>
        <w:autoSpaceDN w:val="0"/>
        <w:spacing w:after="0" w:line="360" w:lineRule="auto"/>
        <w:rPr>
          <w:rFonts w:cs="Tahoma"/>
        </w:rPr>
      </w:pPr>
    </w:p>
    <w:p w14:paraId="48049200" w14:textId="1C7883F3" w:rsidR="00E22217" w:rsidRPr="00670411" w:rsidRDefault="00E22217" w:rsidP="00B86EDE">
      <w:pPr>
        <w:spacing w:after="0" w:line="360" w:lineRule="auto"/>
        <w:rPr>
          <w:rFonts w:eastAsia="Calibri" w:cs="Tahoma"/>
          <w:bCs/>
          <w:lang w:val="es-ES"/>
        </w:rPr>
      </w:pPr>
      <w:r w:rsidRPr="00670411">
        <w:rPr>
          <w:rFonts w:eastAsia="Calibri" w:cs="Tahoma"/>
          <w:bCs/>
          <w:lang w:val="es-ES_tradnl"/>
        </w:rPr>
        <w:t xml:space="preserve">Finalmente, </w:t>
      </w:r>
      <w:r w:rsidR="00CE3A3E" w:rsidRPr="00670411">
        <w:rPr>
          <w:rFonts w:eastAsia="Calibri" w:cs="Tahoma"/>
          <w:bCs/>
          <w:lang w:val="es-ES_tradnl"/>
        </w:rPr>
        <w:t xml:space="preserve">los convenios de pago </w:t>
      </w:r>
      <w:r w:rsidRPr="00670411">
        <w:rPr>
          <w:rFonts w:eastAsia="Calibri" w:cs="Tahoma"/>
          <w:bCs/>
          <w:lang w:val="es-ES_tradnl"/>
        </w:rPr>
        <w:t>pudiera</w:t>
      </w:r>
      <w:r w:rsidR="00CE3A3E" w:rsidRPr="00670411">
        <w:rPr>
          <w:rFonts w:eastAsia="Calibri" w:cs="Tahoma"/>
          <w:bCs/>
          <w:lang w:val="es-ES_tradnl"/>
        </w:rPr>
        <w:t>n</w:t>
      </w:r>
      <w:r w:rsidRPr="00670411">
        <w:rPr>
          <w:rFonts w:eastAsia="Calibri" w:cs="Tahoma"/>
          <w:bCs/>
          <w:lang w:val="es-ES_tradnl"/>
        </w:rPr>
        <w:t xml:space="preserve"> tener datos </w:t>
      </w:r>
      <w:r w:rsidR="008401F3" w:rsidRPr="00670411">
        <w:rPr>
          <w:rFonts w:eastAsia="Calibri" w:cs="Tahoma"/>
          <w:bCs/>
          <w:lang w:val="es-ES_tradnl"/>
        </w:rPr>
        <w:t xml:space="preserve">o información clasificada, </w:t>
      </w:r>
      <w:r w:rsidRPr="00670411">
        <w:rPr>
          <w:rFonts w:eastAsia="Calibri" w:cs="Tahoma"/>
          <w:bCs/>
          <w:lang w:val="es-ES_tradnl"/>
        </w:rPr>
        <w:t>como lo es, el número de cuenta bancaria o institución bancaria del proveedor</w:t>
      </w:r>
      <w:r w:rsidR="00CE3A3E" w:rsidRPr="00670411">
        <w:rPr>
          <w:rFonts w:eastAsia="Calibri" w:cs="Tahoma"/>
          <w:bCs/>
          <w:lang w:val="es-ES_tradnl"/>
        </w:rPr>
        <w:t>, número de credencial para votar</w:t>
      </w:r>
      <w:r w:rsidRPr="00670411">
        <w:rPr>
          <w:rFonts w:eastAsia="Calibri" w:cs="Tahoma"/>
          <w:bCs/>
          <w:lang w:val="es-ES_tradnl"/>
        </w:rPr>
        <w:t xml:space="preserve">, por lo que, deberá entregarlo, en su caso, en versión pública; lo anterior, de conformidad con el </w:t>
      </w:r>
      <w:r w:rsidRPr="00670411">
        <w:rPr>
          <w:rFonts w:eastAsia="Calibri" w:cs="Tahoma"/>
          <w:bCs/>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261D97F" w14:textId="77777777" w:rsidR="00E22217" w:rsidRPr="00670411" w:rsidRDefault="00E22217" w:rsidP="00B86EDE">
      <w:pPr>
        <w:spacing w:after="0" w:line="360" w:lineRule="auto"/>
        <w:rPr>
          <w:rFonts w:eastAsia="Calibri" w:cs="Tahoma"/>
          <w:bCs/>
          <w:lang w:val="es-ES"/>
        </w:rPr>
      </w:pPr>
    </w:p>
    <w:p w14:paraId="2EE1D2A0" w14:textId="77777777" w:rsidR="00E22217" w:rsidRPr="00670411" w:rsidRDefault="00E22217" w:rsidP="00B86EDE">
      <w:pPr>
        <w:spacing w:after="0" w:line="360" w:lineRule="auto"/>
        <w:rPr>
          <w:rFonts w:eastAsia="Times New Roman" w:cs="Tahoma"/>
          <w:bCs/>
          <w:iCs/>
          <w:lang w:val="es-ES"/>
        </w:rPr>
      </w:pPr>
      <w:r w:rsidRPr="00670411">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CB4858E" w14:textId="77777777" w:rsidR="001A3C87" w:rsidRPr="00670411" w:rsidRDefault="001A3C87" w:rsidP="00B86EDE">
      <w:pPr>
        <w:spacing w:after="0" w:line="360" w:lineRule="auto"/>
        <w:ind w:right="-28"/>
        <w:rPr>
          <w:color w:val="auto"/>
        </w:rPr>
      </w:pPr>
    </w:p>
    <w:p w14:paraId="0CCF70E8" w14:textId="77777777" w:rsidR="00D1318A" w:rsidRPr="00670411" w:rsidRDefault="00D1318A" w:rsidP="00B86EDE">
      <w:pPr>
        <w:pStyle w:val="Ttulo2"/>
        <w:spacing w:before="0" w:after="0" w:line="360" w:lineRule="auto"/>
        <w:rPr>
          <w:sz w:val="22"/>
          <w:szCs w:val="22"/>
        </w:rPr>
      </w:pPr>
      <w:bookmarkStart w:id="16" w:name="_Toc210883853"/>
      <w:r w:rsidRPr="00670411">
        <w:rPr>
          <w:sz w:val="22"/>
          <w:szCs w:val="22"/>
        </w:rPr>
        <w:t>SEXTO. Decisión</w:t>
      </w:r>
      <w:bookmarkEnd w:id="16"/>
    </w:p>
    <w:p w14:paraId="0D2B29DC" w14:textId="77777777" w:rsidR="00D1318A" w:rsidRPr="00670411" w:rsidRDefault="00D1318A" w:rsidP="00B86EDE">
      <w:pPr>
        <w:spacing w:after="0" w:line="360" w:lineRule="auto"/>
        <w:contextualSpacing/>
        <w:rPr>
          <w:rFonts w:eastAsia="Calibri" w:cs="Tahoma"/>
          <w:b/>
        </w:rPr>
      </w:pPr>
    </w:p>
    <w:p w14:paraId="4BF18B87" w14:textId="0259CC30" w:rsidR="00D1318A" w:rsidRPr="00670411" w:rsidRDefault="00D1318A" w:rsidP="00B86EDE">
      <w:pPr>
        <w:spacing w:after="0" w:line="360" w:lineRule="auto"/>
      </w:pPr>
      <w:r w:rsidRPr="00670411">
        <w:t xml:space="preserve">De acuerdo con lo expuesto y, con fundamento en el artículo 186, fracción III, de la Ley de Transparencia y Acceso a la Información Pública del Estado de México y Municipios, este Instituto considera procedente </w:t>
      </w:r>
      <w:r w:rsidR="003F6E5C" w:rsidRPr="00670411">
        <w:rPr>
          <w:b/>
          <w:bCs/>
        </w:rPr>
        <w:t>REVOCAR</w:t>
      </w:r>
      <w:r w:rsidRPr="00670411">
        <w:rPr>
          <w:b/>
        </w:rPr>
        <w:t xml:space="preserve"> </w:t>
      </w:r>
      <w:r w:rsidRPr="00670411">
        <w:t>la</w:t>
      </w:r>
      <w:r w:rsidR="002F16B6" w:rsidRPr="00670411">
        <w:t>s</w:t>
      </w:r>
      <w:r w:rsidRPr="00670411">
        <w:t xml:space="preserve"> resp</w:t>
      </w:r>
      <w:r w:rsidR="00655068" w:rsidRPr="00670411">
        <w:t>uesta</w:t>
      </w:r>
      <w:r w:rsidR="002F16B6" w:rsidRPr="00670411">
        <w:t>s</w:t>
      </w:r>
      <w:r w:rsidR="00655068" w:rsidRPr="00670411">
        <w:t xml:space="preserve"> del</w:t>
      </w:r>
      <w:r w:rsidR="00F66940" w:rsidRPr="00670411">
        <w:t xml:space="preserve"> Ayuntamiento de </w:t>
      </w:r>
      <w:r w:rsidR="00806629" w:rsidRPr="00670411">
        <w:t>Te</w:t>
      </w:r>
      <w:r w:rsidR="00F0031F" w:rsidRPr="00670411">
        <w:t>nancingo</w:t>
      </w:r>
      <w:r w:rsidRPr="00670411">
        <w:rPr>
          <w:b/>
        </w:rPr>
        <w:t xml:space="preserve">, </w:t>
      </w:r>
      <w:r w:rsidRPr="00670411">
        <w:t xml:space="preserve">a efecto de que </w:t>
      </w:r>
      <w:r w:rsidR="004076BD" w:rsidRPr="00670411">
        <w:t xml:space="preserve">entregue la información </w:t>
      </w:r>
      <w:r w:rsidR="00F0031F" w:rsidRPr="00670411">
        <w:t>solicitada</w:t>
      </w:r>
      <w:r w:rsidR="00715343" w:rsidRPr="00670411">
        <w:t>.</w:t>
      </w:r>
    </w:p>
    <w:p w14:paraId="13D4A44D" w14:textId="77777777" w:rsidR="004306AC" w:rsidRPr="00670411" w:rsidRDefault="004306AC" w:rsidP="00B86EDE">
      <w:pPr>
        <w:spacing w:after="0" w:line="360" w:lineRule="auto"/>
      </w:pPr>
    </w:p>
    <w:p w14:paraId="0C829323" w14:textId="77777777" w:rsidR="00D1318A" w:rsidRPr="00670411" w:rsidRDefault="00D1318A" w:rsidP="00B86EDE">
      <w:pPr>
        <w:spacing w:after="0" w:line="360" w:lineRule="auto"/>
        <w:contextualSpacing/>
        <w:rPr>
          <w:rFonts w:eastAsia="Calibri" w:cs="Tahoma"/>
          <w:b/>
          <w:bCs/>
        </w:rPr>
      </w:pPr>
      <w:r w:rsidRPr="00670411">
        <w:rPr>
          <w:rFonts w:eastAsia="Calibri" w:cs="Tahoma"/>
          <w:b/>
          <w:bCs/>
        </w:rPr>
        <w:t>Términos de la Resolución para conocimiento del Particular</w:t>
      </w:r>
    </w:p>
    <w:p w14:paraId="3B668E85" w14:textId="648D8FF6" w:rsidR="00D1318A" w:rsidRPr="00670411" w:rsidRDefault="00D1318A" w:rsidP="00B86EDE">
      <w:pPr>
        <w:spacing w:after="0" w:line="360" w:lineRule="auto"/>
      </w:pPr>
      <w:r w:rsidRPr="00670411">
        <w:lastRenderedPageBreak/>
        <w:t>Se le hace del conocimiento a la persona Recurrente que, en el presente asunto, se le da la razón, pues</w:t>
      </w:r>
      <w:r w:rsidR="00715343" w:rsidRPr="00670411">
        <w:t xml:space="preserve"> </w:t>
      </w:r>
      <w:r w:rsidR="004076BD" w:rsidRPr="00670411">
        <w:t xml:space="preserve">el Sujeto Obligado </w:t>
      </w:r>
      <w:r w:rsidR="00F0031F" w:rsidRPr="00670411">
        <w:t>no acreditó el cambio de modalidad a consulta directa</w:t>
      </w:r>
      <w:r w:rsidRPr="00670411">
        <w:t>, por lo que, deberá hacer la entre</w:t>
      </w:r>
      <w:r w:rsidR="00655068" w:rsidRPr="00670411">
        <w:t>ga de la información</w:t>
      </w:r>
      <w:r w:rsidR="00F0031F" w:rsidRPr="00670411">
        <w:t xml:space="preserve"> solicitada</w:t>
      </w:r>
      <w:r w:rsidR="00655068" w:rsidRPr="00670411">
        <w:t>.</w:t>
      </w:r>
      <w:r w:rsidR="00D1305D" w:rsidRPr="00670411">
        <w:t xml:space="preserve"> </w:t>
      </w:r>
      <w:r w:rsidR="000F161C" w:rsidRPr="00670411">
        <w:rPr>
          <w:color w:val="000000"/>
        </w:rPr>
        <w:t xml:space="preserve">Además, se le informa que </w:t>
      </w:r>
      <w:r w:rsidRPr="00670411">
        <w:rPr>
          <w:color w:val="000000"/>
        </w:rPr>
        <w:t>la labor del Instituto, es apoyar a la población a acceder a la información pública y garantizar la protección de sus datos personales.</w:t>
      </w:r>
    </w:p>
    <w:p w14:paraId="687646A0" w14:textId="77777777" w:rsidR="00D1318A" w:rsidRPr="00670411" w:rsidRDefault="00D1318A" w:rsidP="00B86EDE">
      <w:pPr>
        <w:spacing w:after="0" w:line="360" w:lineRule="auto"/>
      </w:pPr>
    </w:p>
    <w:p w14:paraId="1C805ED0" w14:textId="77777777" w:rsidR="00D1318A" w:rsidRPr="00670411" w:rsidRDefault="00D1318A" w:rsidP="00B86EDE">
      <w:pPr>
        <w:spacing w:after="0" w:line="360" w:lineRule="auto"/>
        <w:contextualSpacing/>
        <w:rPr>
          <w:rFonts w:eastAsia="Calibri"/>
        </w:rPr>
      </w:pPr>
      <w:r w:rsidRPr="00670411">
        <w:rPr>
          <w:rFonts w:eastAsia="Calibri"/>
        </w:rPr>
        <w:t>Por lo expuesto y fundado, este Pleno:</w:t>
      </w:r>
    </w:p>
    <w:p w14:paraId="7E4B6E8F" w14:textId="77777777" w:rsidR="00057905" w:rsidRPr="00670411" w:rsidRDefault="00057905" w:rsidP="00B86EDE">
      <w:pPr>
        <w:spacing w:after="0" w:line="360" w:lineRule="auto"/>
        <w:contextualSpacing/>
        <w:rPr>
          <w:rFonts w:eastAsia="Calibri"/>
        </w:rPr>
      </w:pPr>
    </w:p>
    <w:p w14:paraId="4969F2B6" w14:textId="77777777" w:rsidR="00D1318A" w:rsidRPr="00670411" w:rsidRDefault="00D1318A" w:rsidP="00B86EDE">
      <w:pPr>
        <w:pStyle w:val="Ttulo1"/>
        <w:spacing w:before="0" w:after="0" w:line="360" w:lineRule="auto"/>
        <w:jc w:val="center"/>
        <w:rPr>
          <w:sz w:val="22"/>
          <w:szCs w:val="22"/>
        </w:rPr>
      </w:pPr>
      <w:bookmarkStart w:id="17" w:name="_Toc210883854"/>
      <w:r w:rsidRPr="00670411">
        <w:rPr>
          <w:sz w:val="22"/>
          <w:szCs w:val="22"/>
        </w:rPr>
        <w:t>R E S U E L V E</w:t>
      </w:r>
      <w:bookmarkEnd w:id="17"/>
    </w:p>
    <w:p w14:paraId="00911B7E" w14:textId="77777777" w:rsidR="00D1318A" w:rsidRPr="00670411" w:rsidRDefault="00D1318A" w:rsidP="00B86EDE">
      <w:pPr>
        <w:spacing w:after="0" w:line="360" w:lineRule="auto"/>
        <w:contextualSpacing/>
        <w:rPr>
          <w:rFonts w:eastAsia="Calibri"/>
          <w:b/>
          <w:bCs/>
        </w:rPr>
      </w:pPr>
    </w:p>
    <w:p w14:paraId="30B6C4BC" w14:textId="4A954ED5" w:rsidR="0004550F" w:rsidRPr="00670411" w:rsidRDefault="0004550F" w:rsidP="00B86EDE">
      <w:pPr>
        <w:spacing w:after="0" w:line="360" w:lineRule="auto"/>
        <w:contextualSpacing/>
      </w:pPr>
      <w:r w:rsidRPr="00670411">
        <w:rPr>
          <w:b/>
          <w:bCs/>
        </w:rPr>
        <w:t>PRIMERO.</w:t>
      </w:r>
      <w:r w:rsidRPr="00670411">
        <w:t xml:space="preserve"> Se </w:t>
      </w:r>
      <w:r w:rsidRPr="00670411">
        <w:rPr>
          <w:b/>
          <w:bCs/>
        </w:rPr>
        <w:t>REVOCA</w:t>
      </w:r>
      <w:r w:rsidRPr="00670411">
        <w:t xml:space="preserve"> la respuesta entregada por el </w:t>
      </w:r>
      <w:r w:rsidR="00FA03EA" w:rsidRPr="00670411">
        <w:t>Ayuntamiento de Tenancingo</w:t>
      </w:r>
      <w:r w:rsidRPr="00670411">
        <w:t>, a la</w:t>
      </w:r>
      <w:r w:rsidR="00ED7699" w:rsidRPr="00670411">
        <w:t>s</w:t>
      </w:r>
      <w:r w:rsidRPr="00670411">
        <w:t xml:space="preserve"> solicitud</w:t>
      </w:r>
      <w:r w:rsidR="00ED7699" w:rsidRPr="00670411">
        <w:t>es</w:t>
      </w:r>
      <w:r w:rsidRPr="00670411">
        <w:t xml:space="preserve"> de información con número</w:t>
      </w:r>
      <w:r w:rsidR="00FA03EA" w:rsidRPr="00670411">
        <w:t xml:space="preserve"> 00430/TENANCIN/IP/2025, 00432/TENANCIN/IP/2025, 00433/TENANCIN/IP/2025 Y 00434/TENANCIN/IP/2025</w:t>
      </w:r>
      <w:r w:rsidRPr="00670411">
        <w:t>, por resultar FUNDADOS los motivos de inconformidad vertidos por el Recurrente, en términos de los Considerandos QUINTO y SEXTO de la presente Resolución.</w:t>
      </w:r>
    </w:p>
    <w:p w14:paraId="5950CEE3" w14:textId="77777777" w:rsidR="0004550F" w:rsidRPr="00670411" w:rsidRDefault="0004550F" w:rsidP="00B86EDE">
      <w:pPr>
        <w:spacing w:after="0" w:line="360" w:lineRule="auto"/>
        <w:contextualSpacing/>
        <w:rPr>
          <w:rFonts w:cs="Tahoma"/>
          <w:b/>
          <w:bCs/>
        </w:rPr>
      </w:pPr>
    </w:p>
    <w:p w14:paraId="735D906B" w14:textId="3F655D5D" w:rsidR="00CB02A6" w:rsidRPr="00670411" w:rsidRDefault="00056835" w:rsidP="00B86EDE">
      <w:pPr>
        <w:spacing w:after="0" w:line="360" w:lineRule="auto"/>
        <w:rPr>
          <w:rFonts w:cs="Tahoma"/>
        </w:rPr>
      </w:pPr>
      <w:r w:rsidRPr="00670411">
        <w:rPr>
          <w:rFonts w:cs="Tahoma"/>
          <w:b/>
          <w:bCs/>
        </w:rPr>
        <w:t>SEGUNDO</w:t>
      </w:r>
      <w:r w:rsidR="00D1318A" w:rsidRPr="00670411">
        <w:rPr>
          <w:rFonts w:cs="Tahoma"/>
          <w:b/>
          <w:bCs/>
        </w:rPr>
        <w:t xml:space="preserve">. </w:t>
      </w:r>
      <w:r w:rsidR="00D1318A" w:rsidRPr="00670411">
        <w:t xml:space="preserve">Se </w:t>
      </w:r>
      <w:r w:rsidR="00D1318A" w:rsidRPr="00670411">
        <w:rPr>
          <w:b/>
        </w:rPr>
        <w:t>ORDENA</w:t>
      </w:r>
      <w:r w:rsidR="00D1318A" w:rsidRPr="00670411">
        <w:t xml:space="preserve"> al Ente Recurrido</w:t>
      </w:r>
      <w:r w:rsidR="00D1318A" w:rsidRPr="00670411">
        <w:rPr>
          <w:b/>
        </w:rPr>
        <w:t xml:space="preserve">, </w:t>
      </w:r>
      <w:r w:rsidR="004068E7" w:rsidRPr="00670411">
        <w:t>a efecto de que</w:t>
      </w:r>
      <w:r w:rsidR="00AB3C0B" w:rsidRPr="00670411">
        <w:t>, previa búsqueda exhaustiva y razonable en sus archivos</w:t>
      </w:r>
      <w:r w:rsidR="004068E7" w:rsidRPr="00670411">
        <w:t xml:space="preserve"> </w:t>
      </w:r>
      <w:r w:rsidR="00D1318A" w:rsidRPr="00670411">
        <w:t>entregue</w:t>
      </w:r>
      <w:r w:rsidR="00AB3C0B" w:rsidRPr="00670411">
        <w:t>,</w:t>
      </w:r>
      <w:r w:rsidR="00D1318A" w:rsidRPr="00670411">
        <w:t xml:space="preserve"> a través del Sistema de Acceso a la I</w:t>
      </w:r>
      <w:r w:rsidR="00715343" w:rsidRPr="00670411">
        <w:t>nformación Mexiquense (SAIMEX)</w:t>
      </w:r>
      <w:r w:rsidR="002F16B6" w:rsidRPr="00670411">
        <w:t xml:space="preserve">, </w:t>
      </w:r>
      <w:r w:rsidR="00B17B55" w:rsidRPr="00670411">
        <w:t>en versión pública,</w:t>
      </w:r>
      <w:r w:rsidR="008401F3" w:rsidRPr="00670411">
        <w:t xml:space="preserve"> los documentos que den cuenta de los </w:t>
      </w:r>
      <w:r w:rsidR="00CB02A6" w:rsidRPr="00670411">
        <w:rPr>
          <w:rFonts w:cs="Tahoma"/>
        </w:rPr>
        <w:t>convenios</w:t>
      </w:r>
      <w:r w:rsidR="008401F3" w:rsidRPr="00670411">
        <w:rPr>
          <w:rFonts w:cs="Tahoma"/>
        </w:rPr>
        <w:t xml:space="preserve"> o acuerdos</w:t>
      </w:r>
      <w:r w:rsidR="00CB02A6" w:rsidRPr="00670411">
        <w:rPr>
          <w:rFonts w:cs="Tahoma"/>
        </w:rPr>
        <w:t xml:space="preserve"> de pago</w:t>
      </w:r>
      <w:r w:rsidR="008401F3" w:rsidRPr="00670411">
        <w:rPr>
          <w:rFonts w:cs="Tahoma"/>
        </w:rPr>
        <w:t>, con los que contaba el Ayuntamiento</w:t>
      </w:r>
      <w:r w:rsidR="00CB02A6" w:rsidRPr="00670411">
        <w:rPr>
          <w:rFonts w:cs="Tahoma"/>
        </w:rPr>
        <w:t xml:space="preserve"> al veinte de junio de dos mil veinticinco, </w:t>
      </w:r>
      <w:r w:rsidR="008401F3" w:rsidRPr="00670411">
        <w:rPr>
          <w:rFonts w:cs="Tahoma"/>
        </w:rPr>
        <w:t xml:space="preserve">de </w:t>
      </w:r>
      <w:r w:rsidR="00CB02A6" w:rsidRPr="00670411">
        <w:rPr>
          <w:rFonts w:cs="Tahoma"/>
        </w:rPr>
        <w:t>lo siguiente:</w:t>
      </w:r>
    </w:p>
    <w:p w14:paraId="677A5912" w14:textId="77777777" w:rsidR="00CB02A6" w:rsidRPr="00670411" w:rsidRDefault="00CB02A6" w:rsidP="00B86EDE">
      <w:pPr>
        <w:spacing w:after="0" w:line="360" w:lineRule="auto"/>
        <w:rPr>
          <w:rFonts w:cs="Tahoma"/>
        </w:rPr>
      </w:pPr>
    </w:p>
    <w:p w14:paraId="5BB7FFA6" w14:textId="77777777" w:rsidR="00CB02A6" w:rsidRPr="00670411" w:rsidRDefault="00CB02A6" w:rsidP="00B86EDE">
      <w:pPr>
        <w:pStyle w:val="Prrafodelista"/>
        <w:numPr>
          <w:ilvl w:val="0"/>
          <w:numId w:val="40"/>
        </w:numPr>
        <w:spacing w:line="360" w:lineRule="auto"/>
        <w:rPr>
          <w:rFonts w:cs="Tahoma"/>
        </w:rPr>
      </w:pPr>
      <w:r w:rsidRPr="00670411">
        <w:rPr>
          <w:rFonts w:cs="Tahoma"/>
        </w:rPr>
        <w:t>Con Productora de Materiales Técnicos S.A. De C.V., respecto a la compra de la caja de transferencia, amparado con la factura con número 1963;</w:t>
      </w:r>
    </w:p>
    <w:p w14:paraId="3CD763AA" w14:textId="77777777" w:rsidR="00CB02A6" w:rsidRPr="00670411" w:rsidRDefault="00CB02A6" w:rsidP="00B86EDE">
      <w:pPr>
        <w:pStyle w:val="Prrafodelista"/>
        <w:numPr>
          <w:ilvl w:val="0"/>
          <w:numId w:val="40"/>
        </w:numPr>
        <w:spacing w:line="360" w:lineRule="auto"/>
        <w:rPr>
          <w:rFonts w:cs="Tahoma"/>
        </w:rPr>
      </w:pPr>
      <w:r w:rsidRPr="00670411">
        <w:rPr>
          <w:rFonts w:cs="Tahoma"/>
        </w:rPr>
        <w:t>Con Remolques y Plataformas de Toluca S.A. De C.V., respecto a la compra de la patrulla Nissan Versa, amparado con la factura número FR3370;</w:t>
      </w:r>
    </w:p>
    <w:p w14:paraId="2E173ADD" w14:textId="77777777" w:rsidR="00CB02A6" w:rsidRPr="00670411" w:rsidRDefault="00CB02A6" w:rsidP="00B86EDE">
      <w:pPr>
        <w:pStyle w:val="Prrafodelista"/>
        <w:numPr>
          <w:ilvl w:val="0"/>
          <w:numId w:val="40"/>
        </w:numPr>
        <w:spacing w:line="360" w:lineRule="auto"/>
        <w:rPr>
          <w:rFonts w:cs="Tahoma"/>
        </w:rPr>
      </w:pPr>
      <w:r w:rsidRPr="00670411">
        <w:rPr>
          <w:rFonts w:cs="Tahoma"/>
        </w:rPr>
        <w:lastRenderedPageBreak/>
        <w:t>Con Remolques y Plataformas de Toluca S.A. De C.V., respecto a la compra de la patrulla Nissan Versa, amparado con la factura número FR3371, y</w:t>
      </w:r>
    </w:p>
    <w:p w14:paraId="4C39FC69" w14:textId="77777777" w:rsidR="00CB02A6" w:rsidRPr="00670411" w:rsidRDefault="00CB02A6" w:rsidP="00B86EDE">
      <w:pPr>
        <w:pStyle w:val="Prrafodelista"/>
        <w:numPr>
          <w:ilvl w:val="0"/>
          <w:numId w:val="40"/>
        </w:numPr>
        <w:spacing w:line="360" w:lineRule="auto"/>
        <w:rPr>
          <w:rFonts w:cs="Tahoma"/>
        </w:rPr>
      </w:pPr>
      <w:r w:rsidRPr="00670411">
        <w:rPr>
          <w:rFonts w:cs="Tahoma"/>
        </w:rPr>
        <w:t xml:space="preserve">Con Remolques y Plataformas de Toluca S.A. De C.V., respecto a la compra de la patrulla Nissan </w:t>
      </w:r>
      <w:proofErr w:type="spellStart"/>
      <w:r w:rsidRPr="00670411">
        <w:rPr>
          <w:rFonts w:cs="Tahoma"/>
        </w:rPr>
        <w:t>Frontier</w:t>
      </w:r>
      <w:proofErr w:type="spellEnd"/>
      <w:r w:rsidRPr="00670411">
        <w:rPr>
          <w:rFonts w:cs="Tahoma"/>
        </w:rPr>
        <w:t>, amparado con la factura número FR3372.</w:t>
      </w:r>
    </w:p>
    <w:p w14:paraId="5CD6DA6D" w14:textId="679536F6" w:rsidR="00CB02A6" w:rsidRPr="00670411" w:rsidRDefault="00CB02A6" w:rsidP="00B86EDE">
      <w:pPr>
        <w:spacing w:after="0" w:line="360" w:lineRule="auto"/>
        <w:contextualSpacing/>
      </w:pPr>
    </w:p>
    <w:p w14:paraId="67653411" w14:textId="79884784" w:rsidR="004068E7" w:rsidRPr="00670411" w:rsidRDefault="00B17B55" w:rsidP="00B86EDE">
      <w:pPr>
        <w:spacing w:after="0" w:line="360" w:lineRule="auto"/>
        <w:rPr>
          <w:rFonts w:cs="Tahoma"/>
          <w:bCs/>
          <w:iCs/>
          <w:lang w:eastAsia="es-ES"/>
        </w:rPr>
      </w:pPr>
      <w:r w:rsidRPr="00670411">
        <w:rPr>
          <w:color w:val="000000"/>
        </w:rPr>
        <w:t>Además</w:t>
      </w:r>
      <w:r w:rsidR="000F161C" w:rsidRPr="00670411">
        <w:rPr>
          <w:color w:val="000000"/>
        </w:rPr>
        <w:t xml:space="preserve">, </w:t>
      </w:r>
      <w:r w:rsidRPr="00670411">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786B45E" w14:textId="77777777" w:rsidR="00B17B55" w:rsidRPr="00670411" w:rsidRDefault="00B17B55" w:rsidP="00B86EDE">
      <w:pPr>
        <w:spacing w:after="0" w:line="360" w:lineRule="auto"/>
        <w:rPr>
          <w:rFonts w:cs="Tahoma"/>
          <w:bCs/>
          <w:iCs/>
          <w:lang w:eastAsia="es-ES"/>
        </w:rPr>
      </w:pPr>
    </w:p>
    <w:p w14:paraId="6A48B493" w14:textId="77777777" w:rsidR="008401F3" w:rsidRPr="00670411" w:rsidRDefault="00D1318A" w:rsidP="00B86EDE">
      <w:pPr>
        <w:spacing w:after="0" w:line="360" w:lineRule="auto"/>
        <w:ind w:right="-28"/>
        <w:contextualSpacing/>
        <w:rPr>
          <w:rFonts w:cs="Tahoma"/>
          <w:bCs/>
          <w:iCs/>
        </w:rPr>
      </w:pPr>
      <w:r w:rsidRPr="00670411">
        <w:rPr>
          <w:rFonts w:eastAsia="Calibri" w:cs="Tahoma"/>
          <w:b/>
          <w:bCs/>
        </w:rPr>
        <w:t xml:space="preserve">TERCERO. </w:t>
      </w:r>
      <w:r w:rsidRPr="00670411">
        <w:rPr>
          <w:rFonts w:cs="Tahoma"/>
          <w:b/>
          <w:bCs/>
          <w:iCs/>
        </w:rPr>
        <w:t xml:space="preserve">NOTIFÍQUESE POR SAIMEX </w:t>
      </w:r>
      <w:r w:rsidRPr="00670411">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670411">
        <w:rPr>
          <w:rFonts w:cs="Tahoma"/>
          <w:bCs/>
          <w:iCs/>
        </w:rPr>
        <w:t xml:space="preserve"> </w:t>
      </w:r>
    </w:p>
    <w:p w14:paraId="13518878" w14:textId="77777777" w:rsidR="008401F3" w:rsidRPr="00670411" w:rsidRDefault="008401F3" w:rsidP="00B86EDE">
      <w:pPr>
        <w:spacing w:after="0" w:line="360" w:lineRule="auto"/>
        <w:ind w:right="-28"/>
        <w:contextualSpacing/>
        <w:rPr>
          <w:rFonts w:cs="Tahoma"/>
          <w:bCs/>
          <w:iCs/>
        </w:rPr>
      </w:pPr>
    </w:p>
    <w:p w14:paraId="3EAE0142" w14:textId="02445A86" w:rsidR="00D1318A" w:rsidRPr="00670411" w:rsidRDefault="00D1318A" w:rsidP="00B86EDE">
      <w:pPr>
        <w:spacing w:after="0" w:line="360" w:lineRule="auto"/>
        <w:ind w:right="-28"/>
        <w:contextualSpacing/>
        <w:rPr>
          <w:rFonts w:cs="Tahoma"/>
          <w:bCs/>
          <w:iCs/>
        </w:rPr>
      </w:pPr>
      <w:r w:rsidRPr="00670411">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670411" w:rsidRDefault="00D1318A" w:rsidP="00B86EDE">
      <w:pPr>
        <w:spacing w:after="0" w:line="360" w:lineRule="auto"/>
        <w:contextualSpacing/>
        <w:rPr>
          <w:rFonts w:eastAsia="Calibri" w:cs="Tahoma"/>
          <w:color w:val="000000"/>
          <w:lang w:val="es-ES"/>
        </w:rPr>
      </w:pPr>
    </w:p>
    <w:p w14:paraId="3F59EFC7" w14:textId="77777777" w:rsidR="00D1318A" w:rsidRPr="00670411" w:rsidRDefault="00D1318A" w:rsidP="00B86EDE">
      <w:pPr>
        <w:spacing w:after="0" w:line="360" w:lineRule="auto"/>
        <w:contextualSpacing/>
        <w:rPr>
          <w:rFonts w:cs="Tahoma"/>
        </w:rPr>
      </w:pPr>
      <w:r w:rsidRPr="00670411">
        <w:rPr>
          <w:rFonts w:eastAsia="Calibri" w:cs="Tahoma"/>
          <w:b/>
        </w:rPr>
        <w:t>CUARTO</w:t>
      </w:r>
      <w:r w:rsidRPr="00670411">
        <w:rPr>
          <w:rFonts w:eastAsia="Calibri" w:cs="Tahoma"/>
          <w:b/>
          <w:bCs/>
        </w:rPr>
        <w:t xml:space="preserve">. </w:t>
      </w:r>
      <w:r w:rsidRPr="00670411">
        <w:rPr>
          <w:rFonts w:cs="Tahoma"/>
          <w:b/>
        </w:rPr>
        <w:t>NOTIFÍQUESE POR SAIMEX</w:t>
      </w:r>
      <w:r w:rsidRPr="00670411">
        <w:rPr>
          <w:rFonts w:cs="Tahoma"/>
        </w:rPr>
        <w:t xml:space="preserve"> a la persona Recurrente la presente Resolución, asimismo, se hace de su conocimiento que de conformidad con lo establecido en el artículo </w:t>
      </w:r>
      <w:r w:rsidRPr="00670411">
        <w:rPr>
          <w:rFonts w:cs="Tahoma"/>
        </w:rPr>
        <w:lastRenderedPageBreak/>
        <w:t>196 de la Ley de Transparencia y Acceso a la Información Pública del Estado de México y Municipios podrá promover el Juicio de Amparo en los términos de las leyes aplicables.</w:t>
      </w:r>
    </w:p>
    <w:p w14:paraId="7850850C" w14:textId="77777777" w:rsidR="00D1318A" w:rsidRPr="00670411" w:rsidRDefault="00D1318A" w:rsidP="00B86EDE">
      <w:pPr>
        <w:spacing w:after="0" w:line="360" w:lineRule="auto"/>
        <w:contextualSpacing/>
        <w:rPr>
          <w:rFonts w:cs="Arial"/>
          <w:b/>
          <w:bCs/>
        </w:rPr>
      </w:pPr>
    </w:p>
    <w:p w14:paraId="440D22CF" w14:textId="4729D89B" w:rsidR="00D1318A" w:rsidRDefault="00D1318A" w:rsidP="00B86EDE">
      <w:pPr>
        <w:spacing w:after="0" w:line="360" w:lineRule="auto"/>
        <w:contextualSpacing/>
        <w:rPr>
          <w:rFonts w:cs="Tahoma"/>
          <w:b/>
          <w:bCs/>
        </w:rPr>
      </w:pPr>
      <w:r w:rsidRPr="00670411">
        <w:rPr>
          <w:rFonts w:eastAsia="Calibri" w:cs="Tahoma"/>
          <w:bCs/>
        </w:rPr>
        <w:t>ASÍ LO RESUELVE, POR </w:t>
      </w:r>
      <w:r w:rsidRPr="00670411">
        <w:rPr>
          <w:rFonts w:eastAsia="Calibri" w:cs="Tahoma"/>
          <w:b/>
          <w:bCs/>
        </w:rPr>
        <w:t>UNANIMIDAD</w:t>
      </w:r>
      <w:r w:rsidRPr="00670411">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0A780C" w:rsidRPr="00670411">
        <w:rPr>
          <w:rFonts w:eastAsia="Calibri" w:cs="Tahoma"/>
          <w:bCs/>
        </w:rPr>
        <w:t xml:space="preserve"> CON VOTO PARTICULAR</w:t>
      </w:r>
      <w:r w:rsidRPr="00670411">
        <w:rPr>
          <w:rFonts w:eastAsia="Calibri" w:cs="Tahoma"/>
          <w:bCs/>
        </w:rPr>
        <w:t xml:space="preserve"> Y GUADALUPE RAMÍREZ PEÑA</w:t>
      </w:r>
      <w:r w:rsidR="00CF7AA5" w:rsidRPr="00670411">
        <w:rPr>
          <w:rFonts w:eastAsia="Calibri" w:cs="Tahoma"/>
          <w:bCs/>
        </w:rPr>
        <w:t xml:space="preserve">, EN LA </w:t>
      </w:r>
      <w:r w:rsidR="006B5E14" w:rsidRPr="00670411">
        <w:rPr>
          <w:rFonts w:eastAsia="Calibri" w:cs="Tahoma"/>
          <w:bCs/>
        </w:rPr>
        <w:t>TRIGÉSIMA</w:t>
      </w:r>
      <w:r w:rsidR="0059222F" w:rsidRPr="00670411">
        <w:rPr>
          <w:rFonts w:eastAsia="Calibri" w:cs="Tahoma"/>
          <w:bCs/>
        </w:rPr>
        <w:t xml:space="preserve"> </w:t>
      </w:r>
      <w:r w:rsidR="003F1EAE" w:rsidRPr="00670411">
        <w:rPr>
          <w:rFonts w:eastAsia="Calibri" w:cs="Tahoma"/>
          <w:bCs/>
        </w:rPr>
        <w:t>SÉPTIMA</w:t>
      </w:r>
      <w:r w:rsidR="00715343" w:rsidRPr="00670411">
        <w:rPr>
          <w:rFonts w:eastAsia="Calibri" w:cs="Tahoma"/>
          <w:bCs/>
        </w:rPr>
        <w:t xml:space="preserve"> </w:t>
      </w:r>
      <w:r w:rsidRPr="00670411">
        <w:rPr>
          <w:rFonts w:eastAsia="Calibri" w:cs="Tahoma"/>
          <w:bCs/>
        </w:rPr>
        <w:t>SESIÓN ORDINA</w:t>
      </w:r>
      <w:r w:rsidR="00715343" w:rsidRPr="00670411">
        <w:rPr>
          <w:rFonts w:eastAsia="Calibri" w:cs="Tahoma"/>
          <w:bCs/>
        </w:rPr>
        <w:t>RIA, C</w:t>
      </w:r>
      <w:r w:rsidR="0052714E" w:rsidRPr="00670411">
        <w:rPr>
          <w:rFonts w:eastAsia="Calibri" w:cs="Tahoma"/>
          <w:bCs/>
        </w:rPr>
        <w:t xml:space="preserve">ELEBRADA EL </w:t>
      </w:r>
      <w:r w:rsidR="003F1EAE" w:rsidRPr="00670411">
        <w:rPr>
          <w:rFonts w:eastAsia="Calibri" w:cs="Tahoma"/>
          <w:bCs/>
        </w:rPr>
        <w:t>QUINCE</w:t>
      </w:r>
      <w:r w:rsidR="0059222F" w:rsidRPr="00670411">
        <w:rPr>
          <w:rFonts w:eastAsia="Calibri" w:cs="Tahoma"/>
          <w:bCs/>
        </w:rPr>
        <w:t xml:space="preserve"> DE OCTUBRE</w:t>
      </w:r>
      <w:r w:rsidR="00655068" w:rsidRPr="00670411">
        <w:rPr>
          <w:rFonts w:eastAsia="Calibri" w:cs="Tahoma"/>
          <w:bCs/>
        </w:rPr>
        <w:t xml:space="preserve"> </w:t>
      </w:r>
      <w:r w:rsidRPr="00670411">
        <w:rPr>
          <w:rFonts w:eastAsia="Calibri" w:cs="Tahoma"/>
          <w:bCs/>
        </w:rPr>
        <w:t>DE DOS MIL VEINTICINCO, ANTE EL SECRETARIO TÉCNICO DEL PLENO, ALEXIS TAPIA RAMÍREZ.</w:t>
      </w:r>
    </w:p>
    <w:p w14:paraId="2BA380C7" w14:textId="77777777" w:rsidR="00D1318A" w:rsidRPr="00D1318A" w:rsidRDefault="00D1318A" w:rsidP="00B86EDE">
      <w:pPr>
        <w:spacing w:after="0" w:line="360" w:lineRule="auto"/>
        <w:ind w:right="-28"/>
        <w:rPr>
          <w:color w:val="auto"/>
        </w:rPr>
      </w:pPr>
    </w:p>
    <w:p w14:paraId="1FFCF4F3" w14:textId="77777777" w:rsidR="00B02499" w:rsidRDefault="00B02499" w:rsidP="00B86EDE">
      <w:pPr>
        <w:spacing w:after="0" w:line="360" w:lineRule="auto"/>
        <w:rPr>
          <w:rFonts w:eastAsia="Calibri" w:cs="Times New Roman"/>
          <w:b/>
          <w:bCs/>
        </w:rPr>
      </w:pPr>
    </w:p>
    <w:p w14:paraId="654C889D" w14:textId="77777777" w:rsidR="00B02499" w:rsidRPr="00681B34" w:rsidRDefault="00B02499" w:rsidP="00B86EDE">
      <w:pPr>
        <w:spacing w:after="0" w:line="360" w:lineRule="auto"/>
        <w:rPr>
          <w:rFonts w:eastAsia="Calibri" w:cs="Times New Roman"/>
          <w:b/>
          <w:bCs/>
        </w:rPr>
      </w:pPr>
    </w:p>
    <w:p w14:paraId="097C707A" w14:textId="77777777" w:rsidR="004A10B0" w:rsidRDefault="004A10B0" w:rsidP="00B86EDE">
      <w:pPr>
        <w:spacing w:after="0" w:line="360" w:lineRule="auto"/>
        <w:contextualSpacing/>
        <w:rPr>
          <w:rFonts w:eastAsia="Calibri" w:cs="Times New Roman"/>
          <w:color w:val="000000"/>
        </w:rPr>
      </w:pPr>
    </w:p>
    <w:p w14:paraId="3677DBED" w14:textId="77777777" w:rsidR="004A10B0" w:rsidRDefault="004A10B0" w:rsidP="00B86EDE">
      <w:pPr>
        <w:spacing w:after="0" w:line="360" w:lineRule="auto"/>
        <w:contextualSpacing/>
        <w:rPr>
          <w:color w:val="000000"/>
        </w:rPr>
      </w:pPr>
    </w:p>
    <w:p w14:paraId="74E8DB3F" w14:textId="77777777" w:rsidR="00C556AB" w:rsidRDefault="00C556AB" w:rsidP="00B86EDE">
      <w:pPr>
        <w:spacing w:after="0" w:line="360" w:lineRule="auto"/>
      </w:pPr>
    </w:p>
    <w:p w14:paraId="1A555613" w14:textId="77777777" w:rsidR="00023BBD" w:rsidRPr="00E64957" w:rsidRDefault="00023BBD" w:rsidP="00B86EDE">
      <w:pPr>
        <w:spacing w:after="0" w:line="360" w:lineRule="auto"/>
      </w:pPr>
    </w:p>
    <w:p w14:paraId="2DB71CAF" w14:textId="49BEE08C" w:rsidR="001D4F21" w:rsidRDefault="001D4F21" w:rsidP="00B86EDE">
      <w:pPr>
        <w:spacing w:after="0" w:line="360" w:lineRule="auto"/>
        <w:rPr>
          <w:color w:val="000000"/>
        </w:rPr>
      </w:pPr>
    </w:p>
    <w:p w14:paraId="38B4EF2E" w14:textId="77777777" w:rsidR="001D4F21" w:rsidRDefault="001D4F21" w:rsidP="00B86EDE">
      <w:pPr>
        <w:spacing w:after="0" w:line="360" w:lineRule="auto"/>
        <w:rPr>
          <w:color w:val="000000"/>
        </w:rPr>
      </w:pPr>
    </w:p>
    <w:p w14:paraId="4201A0A0" w14:textId="77777777" w:rsidR="00E864E9" w:rsidRDefault="00E864E9" w:rsidP="00B86EDE">
      <w:pPr>
        <w:tabs>
          <w:tab w:val="right" w:pos="8931"/>
        </w:tabs>
        <w:spacing w:after="0" w:line="360" w:lineRule="auto"/>
      </w:pPr>
    </w:p>
    <w:p w14:paraId="2B679CEF" w14:textId="77777777" w:rsidR="00003577" w:rsidRDefault="00003577" w:rsidP="00B86EDE">
      <w:pPr>
        <w:tabs>
          <w:tab w:val="right" w:pos="8931"/>
        </w:tabs>
        <w:spacing w:after="0" w:line="360" w:lineRule="auto"/>
      </w:pPr>
    </w:p>
    <w:p w14:paraId="40FC4282" w14:textId="77777777" w:rsidR="00003577" w:rsidRDefault="00003577" w:rsidP="00B86EDE">
      <w:pPr>
        <w:tabs>
          <w:tab w:val="right" w:pos="8931"/>
        </w:tabs>
        <w:spacing w:after="0" w:line="360" w:lineRule="auto"/>
      </w:pPr>
    </w:p>
    <w:p w14:paraId="28904C38" w14:textId="77777777" w:rsidR="00003577" w:rsidRDefault="00003577" w:rsidP="00B86EDE">
      <w:pPr>
        <w:tabs>
          <w:tab w:val="right" w:pos="8931"/>
        </w:tabs>
        <w:spacing w:after="0" w:line="360" w:lineRule="auto"/>
      </w:pPr>
    </w:p>
    <w:p w14:paraId="42C8D5C3" w14:textId="77777777" w:rsidR="00003577" w:rsidRDefault="00003577" w:rsidP="00B86EDE">
      <w:pPr>
        <w:tabs>
          <w:tab w:val="right" w:pos="8931"/>
        </w:tabs>
        <w:spacing w:after="0" w:line="360" w:lineRule="auto"/>
      </w:pPr>
    </w:p>
    <w:p w14:paraId="2DBD7661" w14:textId="77777777" w:rsidR="00003577" w:rsidRDefault="00003577" w:rsidP="00B86EDE">
      <w:pPr>
        <w:tabs>
          <w:tab w:val="right" w:pos="8931"/>
        </w:tabs>
        <w:spacing w:after="0" w:line="360" w:lineRule="auto"/>
      </w:pPr>
    </w:p>
    <w:p w14:paraId="5873273A" w14:textId="77777777" w:rsidR="00003577" w:rsidRDefault="00003577" w:rsidP="00B86EDE">
      <w:pPr>
        <w:tabs>
          <w:tab w:val="right" w:pos="8931"/>
        </w:tabs>
        <w:spacing w:after="0" w:line="360" w:lineRule="auto"/>
      </w:pPr>
    </w:p>
    <w:p w14:paraId="54B4BA8E" w14:textId="77777777" w:rsidR="00003577" w:rsidRDefault="00003577" w:rsidP="00B86EDE">
      <w:pPr>
        <w:tabs>
          <w:tab w:val="right" w:pos="8931"/>
        </w:tabs>
        <w:spacing w:after="0" w:line="360" w:lineRule="auto"/>
      </w:pPr>
    </w:p>
    <w:p w14:paraId="3465B54D" w14:textId="77777777" w:rsidR="00003577" w:rsidRDefault="00003577" w:rsidP="00B86EDE">
      <w:pPr>
        <w:tabs>
          <w:tab w:val="right" w:pos="8931"/>
        </w:tabs>
        <w:spacing w:after="0" w:line="360" w:lineRule="auto"/>
      </w:pPr>
    </w:p>
    <w:p w14:paraId="543728D1" w14:textId="77777777" w:rsidR="00E864E9" w:rsidRDefault="00E864E9" w:rsidP="00B86EDE">
      <w:pPr>
        <w:tabs>
          <w:tab w:val="right" w:pos="8931"/>
        </w:tabs>
        <w:spacing w:after="0" w:line="360" w:lineRule="auto"/>
      </w:pPr>
    </w:p>
    <w:p w14:paraId="0E4439D0" w14:textId="5248D3C9" w:rsidR="007B58B9" w:rsidRDefault="007B58B9" w:rsidP="00B86EDE">
      <w:pPr>
        <w:spacing w:after="0" w:line="360" w:lineRule="auto"/>
      </w:pPr>
    </w:p>
    <w:p w14:paraId="26916C77" w14:textId="77777777" w:rsidR="00A37EDE" w:rsidRPr="007B58B9" w:rsidRDefault="00A37EDE" w:rsidP="00B86EDE">
      <w:pPr>
        <w:spacing w:after="0" w:line="360" w:lineRule="auto"/>
      </w:pPr>
    </w:p>
    <w:sectPr w:rsidR="00A37EDE"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2B5F7" w14:textId="77777777" w:rsidR="005B4841" w:rsidRDefault="005B4841">
      <w:pPr>
        <w:spacing w:after="0" w:line="240" w:lineRule="auto"/>
      </w:pPr>
      <w:r>
        <w:separator/>
      </w:r>
    </w:p>
  </w:endnote>
  <w:endnote w:type="continuationSeparator" w:id="0">
    <w:p w14:paraId="243E4737" w14:textId="77777777" w:rsidR="005B4841" w:rsidRDefault="005B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5D1835" w:rsidRDefault="005D18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F532A">
      <w:rPr>
        <w:b/>
        <w:noProof/>
        <w:color w:val="000000"/>
        <w:sz w:val="24"/>
        <w:szCs w:val="24"/>
      </w:rPr>
      <w:t>36</w:t>
    </w:r>
    <w:r>
      <w:rPr>
        <w:b/>
        <w:color w:val="000000"/>
        <w:sz w:val="24"/>
        <w:szCs w:val="24"/>
      </w:rPr>
      <w:fldChar w:fldCharType="end"/>
    </w:r>
  </w:p>
  <w:p w14:paraId="7EB9860B" w14:textId="77777777" w:rsidR="005D1835" w:rsidRDefault="005D183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5D1835" w:rsidRDefault="005D18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A1DEF">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A1DEF">
      <w:rPr>
        <w:b/>
        <w:noProof/>
        <w:color w:val="000000"/>
        <w:sz w:val="24"/>
        <w:szCs w:val="24"/>
      </w:rPr>
      <w:t>36</w:t>
    </w:r>
    <w:r>
      <w:rPr>
        <w:b/>
        <w:color w:val="000000"/>
        <w:sz w:val="24"/>
        <w:szCs w:val="24"/>
      </w:rPr>
      <w:fldChar w:fldCharType="end"/>
    </w:r>
  </w:p>
  <w:p w14:paraId="0D7FA8D9" w14:textId="77777777" w:rsidR="005D1835" w:rsidRDefault="005D183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5D1835" w:rsidRDefault="005D18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A1DE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A1DEF">
      <w:rPr>
        <w:b/>
        <w:noProof/>
        <w:color w:val="000000"/>
        <w:sz w:val="24"/>
        <w:szCs w:val="24"/>
      </w:rPr>
      <w:t>36</w:t>
    </w:r>
    <w:r>
      <w:rPr>
        <w:b/>
        <w:color w:val="000000"/>
        <w:sz w:val="24"/>
        <w:szCs w:val="24"/>
      </w:rPr>
      <w:fldChar w:fldCharType="end"/>
    </w:r>
  </w:p>
  <w:p w14:paraId="6796AF5F" w14:textId="77777777" w:rsidR="005D1835" w:rsidRDefault="005D183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66B37" w14:textId="77777777" w:rsidR="005B4841" w:rsidRDefault="005B4841">
      <w:pPr>
        <w:spacing w:after="0" w:line="240" w:lineRule="auto"/>
      </w:pPr>
      <w:r>
        <w:separator/>
      </w:r>
    </w:p>
  </w:footnote>
  <w:footnote w:type="continuationSeparator" w:id="0">
    <w:p w14:paraId="6F58EA2C" w14:textId="77777777" w:rsidR="005B4841" w:rsidRDefault="005B4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5D1835" w:rsidRDefault="005D183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D1835" w14:paraId="10C29E94" w14:textId="77777777">
      <w:trPr>
        <w:trHeight w:val="132"/>
      </w:trPr>
      <w:tc>
        <w:tcPr>
          <w:tcW w:w="2691" w:type="dxa"/>
        </w:tcPr>
        <w:p w14:paraId="7D85A4B8" w14:textId="77777777" w:rsidR="005D1835" w:rsidRDefault="005D1835">
          <w:pPr>
            <w:tabs>
              <w:tab w:val="right" w:pos="8838"/>
            </w:tabs>
            <w:ind w:right="-105"/>
            <w:rPr>
              <w:b/>
            </w:rPr>
          </w:pPr>
          <w:r>
            <w:rPr>
              <w:b/>
            </w:rPr>
            <w:t>Recurso de Revisión:</w:t>
          </w:r>
        </w:p>
      </w:tc>
      <w:tc>
        <w:tcPr>
          <w:tcW w:w="3405" w:type="dxa"/>
        </w:tcPr>
        <w:p w14:paraId="0B0D1A9D" w14:textId="77777777" w:rsidR="005D1835" w:rsidRDefault="005D1835">
          <w:pPr>
            <w:tabs>
              <w:tab w:val="right" w:pos="8838"/>
            </w:tabs>
            <w:ind w:left="-28" w:right="-32"/>
          </w:pPr>
          <w:r>
            <w:t>03846/INFOEM/IP/RR/2020</w:t>
          </w:r>
        </w:p>
      </w:tc>
    </w:tr>
    <w:tr w:rsidR="005D1835" w14:paraId="2F47AC72" w14:textId="77777777">
      <w:trPr>
        <w:trHeight w:val="261"/>
      </w:trPr>
      <w:tc>
        <w:tcPr>
          <w:tcW w:w="2691" w:type="dxa"/>
        </w:tcPr>
        <w:p w14:paraId="154A4752" w14:textId="77777777" w:rsidR="005D1835" w:rsidRDefault="005D1835">
          <w:pPr>
            <w:tabs>
              <w:tab w:val="right" w:pos="8838"/>
            </w:tabs>
            <w:ind w:right="-105"/>
            <w:rPr>
              <w:b/>
            </w:rPr>
          </w:pPr>
          <w:r>
            <w:rPr>
              <w:b/>
            </w:rPr>
            <w:t>Sujeto Obligado:</w:t>
          </w:r>
        </w:p>
      </w:tc>
      <w:tc>
        <w:tcPr>
          <w:tcW w:w="3405" w:type="dxa"/>
        </w:tcPr>
        <w:p w14:paraId="5D9EC711" w14:textId="77777777" w:rsidR="005D1835" w:rsidRDefault="005D1835">
          <w:pPr>
            <w:tabs>
              <w:tab w:val="right" w:pos="8838"/>
            </w:tabs>
            <w:ind w:right="-32"/>
          </w:pPr>
          <w:r>
            <w:t xml:space="preserve">Ayuntamiento de </w:t>
          </w:r>
          <w:proofErr w:type="spellStart"/>
          <w:r>
            <w:t>Temascalcingo</w:t>
          </w:r>
          <w:proofErr w:type="spellEnd"/>
        </w:p>
      </w:tc>
    </w:tr>
    <w:tr w:rsidR="005D1835" w14:paraId="11FBB450" w14:textId="77777777">
      <w:trPr>
        <w:trHeight w:val="261"/>
      </w:trPr>
      <w:tc>
        <w:tcPr>
          <w:tcW w:w="2691" w:type="dxa"/>
        </w:tcPr>
        <w:p w14:paraId="6BAF6003" w14:textId="77777777" w:rsidR="005D1835" w:rsidRDefault="005D1835">
          <w:pPr>
            <w:tabs>
              <w:tab w:val="right" w:pos="8838"/>
            </w:tabs>
            <w:ind w:right="-105"/>
            <w:rPr>
              <w:b/>
            </w:rPr>
          </w:pPr>
          <w:r>
            <w:rPr>
              <w:b/>
            </w:rPr>
            <w:t>Comisionado Ponente:</w:t>
          </w:r>
        </w:p>
      </w:tc>
      <w:tc>
        <w:tcPr>
          <w:tcW w:w="3405" w:type="dxa"/>
        </w:tcPr>
        <w:p w14:paraId="420341AF" w14:textId="77777777" w:rsidR="005D1835" w:rsidRDefault="005D1835">
          <w:pPr>
            <w:tabs>
              <w:tab w:val="right" w:pos="8838"/>
            </w:tabs>
            <w:ind w:right="-32"/>
            <w:rPr>
              <w:b/>
            </w:rPr>
          </w:pPr>
          <w:r>
            <w:t>Luis Gustavo Parra Noriega</w:t>
          </w:r>
        </w:p>
      </w:tc>
    </w:tr>
  </w:tbl>
  <w:p w14:paraId="00411D75" w14:textId="77777777" w:rsidR="005D1835" w:rsidRDefault="000A1DEF">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5D1835" w:rsidRDefault="000A1DEF">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5D1835" w14:paraId="40D5D5A3" w14:textId="77777777" w:rsidTr="00AD1B81">
      <w:trPr>
        <w:trHeight w:val="138"/>
      </w:trPr>
      <w:tc>
        <w:tcPr>
          <w:tcW w:w="2268" w:type="dxa"/>
          <w:vAlign w:val="center"/>
        </w:tcPr>
        <w:p w14:paraId="43377EBE" w14:textId="77777777" w:rsidR="005D1835" w:rsidRDefault="005D1835" w:rsidP="008C266D">
          <w:pPr>
            <w:tabs>
              <w:tab w:val="right" w:pos="8838"/>
            </w:tabs>
            <w:ind w:left="-108" w:right="-105"/>
            <w:jc w:val="left"/>
            <w:rPr>
              <w:b/>
            </w:rPr>
          </w:pPr>
        </w:p>
        <w:p w14:paraId="1DB5C8D0" w14:textId="7E98B3D2" w:rsidR="005D1835" w:rsidRDefault="005D1835" w:rsidP="008C266D">
          <w:pPr>
            <w:tabs>
              <w:tab w:val="right" w:pos="8838"/>
            </w:tabs>
            <w:ind w:left="-108" w:right="-105"/>
            <w:jc w:val="left"/>
            <w:rPr>
              <w:b/>
            </w:rPr>
          </w:pPr>
          <w:r>
            <w:rPr>
              <w:b/>
            </w:rPr>
            <w:t>Recurso de Revisión:</w:t>
          </w:r>
        </w:p>
      </w:tc>
      <w:tc>
        <w:tcPr>
          <w:tcW w:w="4536" w:type="dxa"/>
        </w:tcPr>
        <w:p w14:paraId="5BCC69C4" w14:textId="77777777" w:rsidR="005D1835" w:rsidRPr="00EF0C39" w:rsidRDefault="005D1835" w:rsidP="008C266D">
          <w:pPr>
            <w:tabs>
              <w:tab w:val="right" w:pos="8838"/>
            </w:tabs>
            <w:ind w:right="57"/>
          </w:pPr>
        </w:p>
        <w:p w14:paraId="61E59D71" w14:textId="12473142" w:rsidR="005D1835" w:rsidRPr="00EF0C39" w:rsidRDefault="005D1835" w:rsidP="008C266D">
          <w:pPr>
            <w:tabs>
              <w:tab w:val="right" w:pos="8838"/>
            </w:tabs>
            <w:ind w:right="57"/>
          </w:pPr>
          <w:r>
            <w:t>08631/INFOEM/IP/RR/2025 y acumulados</w:t>
          </w:r>
        </w:p>
      </w:tc>
    </w:tr>
    <w:tr w:rsidR="005D1835" w14:paraId="7A281F30" w14:textId="77777777" w:rsidTr="00AD1B81">
      <w:trPr>
        <w:trHeight w:val="273"/>
      </w:trPr>
      <w:tc>
        <w:tcPr>
          <w:tcW w:w="2268" w:type="dxa"/>
        </w:tcPr>
        <w:p w14:paraId="6671A308" w14:textId="77777777" w:rsidR="005D1835" w:rsidRDefault="005D1835" w:rsidP="008C266D">
          <w:pPr>
            <w:tabs>
              <w:tab w:val="right" w:pos="8838"/>
            </w:tabs>
            <w:ind w:left="-108" w:right="-105"/>
            <w:rPr>
              <w:b/>
            </w:rPr>
          </w:pPr>
          <w:r>
            <w:rPr>
              <w:b/>
            </w:rPr>
            <w:t>Sujeto Obligado:</w:t>
          </w:r>
        </w:p>
      </w:tc>
      <w:tc>
        <w:tcPr>
          <w:tcW w:w="4536" w:type="dxa"/>
        </w:tcPr>
        <w:p w14:paraId="30885B6D" w14:textId="123BE362" w:rsidR="005D1835" w:rsidRPr="00EF0C39" w:rsidRDefault="005D1835" w:rsidP="007B4717">
          <w:pPr>
            <w:tabs>
              <w:tab w:val="right" w:pos="8838"/>
            </w:tabs>
            <w:ind w:right="180"/>
          </w:pPr>
          <w:r>
            <w:t>Ayuntamiento de Tenancingo</w:t>
          </w:r>
        </w:p>
      </w:tc>
    </w:tr>
    <w:tr w:rsidR="005D1835" w14:paraId="00C22F2F" w14:textId="77777777" w:rsidTr="00AD1B81">
      <w:trPr>
        <w:trHeight w:val="273"/>
      </w:trPr>
      <w:tc>
        <w:tcPr>
          <w:tcW w:w="2268" w:type="dxa"/>
        </w:tcPr>
        <w:p w14:paraId="70417649" w14:textId="77777777" w:rsidR="005D1835" w:rsidRDefault="005D1835" w:rsidP="008C266D">
          <w:pPr>
            <w:tabs>
              <w:tab w:val="right" w:pos="8838"/>
            </w:tabs>
            <w:ind w:left="-108" w:right="-105"/>
            <w:rPr>
              <w:b/>
            </w:rPr>
          </w:pPr>
          <w:r>
            <w:rPr>
              <w:b/>
            </w:rPr>
            <w:t>Comisionado Ponente:</w:t>
          </w:r>
        </w:p>
      </w:tc>
      <w:tc>
        <w:tcPr>
          <w:tcW w:w="4536" w:type="dxa"/>
        </w:tcPr>
        <w:p w14:paraId="5E6EB38B" w14:textId="77777777" w:rsidR="005D1835" w:rsidRPr="00EF0C39" w:rsidRDefault="005D1835" w:rsidP="008C266D">
          <w:pPr>
            <w:tabs>
              <w:tab w:val="right" w:pos="8838"/>
            </w:tabs>
            <w:ind w:right="-170"/>
          </w:pPr>
          <w:r w:rsidRPr="00EF0C39">
            <w:t>Luis Gustavo Parra Noriega</w:t>
          </w:r>
        </w:p>
        <w:p w14:paraId="1A63C67B" w14:textId="77777777" w:rsidR="005D1835" w:rsidRPr="00EF0C39" w:rsidRDefault="005D1835" w:rsidP="008C266D">
          <w:pPr>
            <w:tabs>
              <w:tab w:val="right" w:pos="8838"/>
            </w:tabs>
            <w:ind w:right="-170"/>
            <w:rPr>
              <w:b/>
            </w:rPr>
          </w:pPr>
        </w:p>
      </w:tc>
    </w:tr>
  </w:tbl>
  <w:p w14:paraId="3498D107" w14:textId="7E17876C" w:rsidR="005D1835" w:rsidRDefault="005D183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5D1835" w:rsidRDefault="000A1DEF">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9.1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946"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5"/>
    </w:tblGrid>
    <w:tr w:rsidR="005D1835" w14:paraId="6B3232BD" w14:textId="77777777" w:rsidTr="004222C4">
      <w:trPr>
        <w:trHeight w:val="132"/>
      </w:trPr>
      <w:tc>
        <w:tcPr>
          <w:tcW w:w="2551" w:type="dxa"/>
        </w:tcPr>
        <w:p w14:paraId="38F16E2F" w14:textId="77777777" w:rsidR="005D1835" w:rsidRDefault="005D1835">
          <w:pPr>
            <w:tabs>
              <w:tab w:val="right" w:pos="8838"/>
            </w:tabs>
            <w:ind w:right="-105"/>
            <w:rPr>
              <w:b/>
            </w:rPr>
          </w:pPr>
          <w:r>
            <w:rPr>
              <w:b/>
            </w:rPr>
            <w:t>Recurso de Revisión:</w:t>
          </w:r>
        </w:p>
      </w:tc>
      <w:tc>
        <w:tcPr>
          <w:tcW w:w="4395" w:type="dxa"/>
        </w:tcPr>
        <w:p w14:paraId="211CDC0A" w14:textId="17597130" w:rsidR="005D1835" w:rsidRPr="00026C6B" w:rsidRDefault="005D1835" w:rsidP="00026C6B">
          <w:r>
            <w:t>08631/INFOEM/IP/RR/2025 y acumulados</w:t>
          </w:r>
        </w:p>
      </w:tc>
    </w:tr>
    <w:tr w:rsidR="005D1835" w14:paraId="6AA3CC58" w14:textId="77777777" w:rsidTr="004222C4">
      <w:trPr>
        <w:trHeight w:val="132"/>
      </w:trPr>
      <w:tc>
        <w:tcPr>
          <w:tcW w:w="2551" w:type="dxa"/>
        </w:tcPr>
        <w:p w14:paraId="7FD164F5" w14:textId="77777777" w:rsidR="005D1835" w:rsidRDefault="005D1835">
          <w:pPr>
            <w:tabs>
              <w:tab w:val="left" w:pos="1875"/>
            </w:tabs>
            <w:ind w:right="-105"/>
            <w:rPr>
              <w:b/>
            </w:rPr>
          </w:pPr>
          <w:r>
            <w:rPr>
              <w:b/>
            </w:rPr>
            <w:t>Recurrente:</w:t>
          </w:r>
          <w:r>
            <w:rPr>
              <w:b/>
            </w:rPr>
            <w:tab/>
          </w:r>
        </w:p>
      </w:tc>
      <w:tc>
        <w:tcPr>
          <w:tcW w:w="4395" w:type="dxa"/>
        </w:tcPr>
        <w:p w14:paraId="1F1B0537" w14:textId="4EDCADC6" w:rsidR="005D1835" w:rsidRPr="00EF0C39" w:rsidRDefault="000A1DEF" w:rsidP="00F8299C">
          <w:pPr>
            <w:tabs>
              <w:tab w:val="right" w:pos="8838"/>
            </w:tabs>
          </w:pPr>
          <w:r w:rsidRPr="000A1DEF">
            <w:rPr>
              <w:highlight w:val="black"/>
            </w:rPr>
            <w:t>XXXXXXXXXXXXXXXXXXXX</w:t>
          </w:r>
          <w:r w:rsidR="005D1835">
            <w:t xml:space="preserve"> </w:t>
          </w:r>
        </w:p>
      </w:tc>
    </w:tr>
    <w:tr w:rsidR="005D1835" w14:paraId="5113CAA6" w14:textId="77777777" w:rsidTr="004222C4">
      <w:trPr>
        <w:trHeight w:val="261"/>
      </w:trPr>
      <w:tc>
        <w:tcPr>
          <w:tcW w:w="2551" w:type="dxa"/>
        </w:tcPr>
        <w:p w14:paraId="28E3431B" w14:textId="30EC7C18" w:rsidR="005D1835" w:rsidRDefault="005D1835">
          <w:pPr>
            <w:tabs>
              <w:tab w:val="right" w:pos="8838"/>
            </w:tabs>
            <w:ind w:right="-105"/>
            <w:rPr>
              <w:b/>
            </w:rPr>
          </w:pPr>
          <w:r>
            <w:rPr>
              <w:b/>
            </w:rPr>
            <w:t>Sujeto Obligado:</w:t>
          </w:r>
        </w:p>
      </w:tc>
      <w:tc>
        <w:tcPr>
          <w:tcW w:w="4395" w:type="dxa"/>
        </w:tcPr>
        <w:p w14:paraId="3192354E" w14:textId="6BE1AC9A" w:rsidR="005D1835" w:rsidRPr="00026C6B" w:rsidRDefault="005D1835" w:rsidP="00026C6B">
          <w:r>
            <w:t>Ayuntamiento de Tenancingo</w:t>
          </w:r>
        </w:p>
      </w:tc>
    </w:tr>
    <w:tr w:rsidR="005D1835" w14:paraId="5D4C2A35" w14:textId="77777777" w:rsidTr="004222C4">
      <w:trPr>
        <w:trHeight w:val="74"/>
      </w:trPr>
      <w:tc>
        <w:tcPr>
          <w:tcW w:w="2551" w:type="dxa"/>
        </w:tcPr>
        <w:p w14:paraId="7F522FEC" w14:textId="77777777" w:rsidR="005D1835" w:rsidRDefault="005D1835">
          <w:pPr>
            <w:tabs>
              <w:tab w:val="right" w:pos="8838"/>
            </w:tabs>
            <w:ind w:right="-105"/>
            <w:rPr>
              <w:b/>
            </w:rPr>
          </w:pPr>
          <w:r>
            <w:rPr>
              <w:b/>
            </w:rPr>
            <w:t>Comisionado Ponente:</w:t>
          </w:r>
        </w:p>
      </w:tc>
      <w:tc>
        <w:tcPr>
          <w:tcW w:w="4395" w:type="dxa"/>
        </w:tcPr>
        <w:p w14:paraId="0F0566F9" w14:textId="77777777" w:rsidR="005D1835" w:rsidRPr="00EF0C39" w:rsidRDefault="005D1835" w:rsidP="00C46A25">
          <w:pPr>
            <w:tabs>
              <w:tab w:val="right" w:pos="8838"/>
            </w:tabs>
            <w:ind w:right="-32"/>
            <w:rPr>
              <w:b/>
            </w:rPr>
          </w:pPr>
          <w:r w:rsidRPr="00EF0C39">
            <w:t>Luis Gustavo Parra Noriega</w:t>
          </w:r>
        </w:p>
      </w:tc>
    </w:tr>
  </w:tbl>
  <w:p w14:paraId="4DFC2598" w14:textId="568AC85F" w:rsidR="005D1835" w:rsidRDefault="005D1835">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025B9"/>
    <w:multiLevelType w:val="hybridMultilevel"/>
    <w:tmpl w:val="84B6D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8D1D91"/>
    <w:multiLevelType w:val="hybridMultilevel"/>
    <w:tmpl w:val="6A105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3821C0"/>
    <w:multiLevelType w:val="hybridMultilevel"/>
    <w:tmpl w:val="84B6D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3F5D69"/>
    <w:multiLevelType w:val="hybridMultilevel"/>
    <w:tmpl w:val="3254258A"/>
    <w:lvl w:ilvl="0" w:tplc="080A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CDF1398"/>
    <w:multiLevelType w:val="hybridMultilevel"/>
    <w:tmpl w:val="CC1E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0E65D4"/>
    <w:multiLevelType w:val="hybridMultilevel"/>
    <w:tmpl w:val="84B6D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4BA23F52"/>
    <w:multiLevelType w:val="hybridMultilevel"/>
    <w:tmpl w:val="E4147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DC4166"/>
    <w:multiLevelType w:val="hybridMultilevel"/>
    <w:tmpl w:val="6A1054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FE31E3"/>
    <w:multiLevelType w:val="hybridMultilevel"/>
    <w:tmpl w:val="6A105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547F19"/>
    <w:multiLevelType w:val="hybridMultilevel"/>
    <w:tmpl w:val="80EC73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9766753"/>
    <w:multiLevelType w:val="hybridMultilevel"/>
    <w:tmpl w:val="368CF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AE636B"/>
    <w:multiLevelType w:val="hybridMultilevel"/>
    <w:tmpl w:val="84B6D9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25"/>
  </w:num>
  <w:num w:numId="6">
    <w:abstractNumId w:val="11"/>
  </w:num>
  <w:num w:numId="7">
    <w:abstractNumId w:val="24"/>
  </w:num>
  <w:num w:numId="8">
    <w:abstractNumId w:val="30"/>
  </w:num>
  <w:num w:numId="9">
    <w:abstractNumId w:val="9"/>
  </w:num>
  <w:num w:numId="10">
    <w:abstractNumId w:val="19"/>
  </w:num>
  <w:num w:numId="11">
    <w:abstractNumId w:val="6"/>
  </w:num>
  <w:num w:numId="12">
    <w:abstractNumId w:val="36"/>
  </w:num>
  <w:num w:numId="13">
    <w:abstractNumId w:val="31"/>
  </w:num>
  <w:num w:numId="14">
    <w:abstractNumId w:val="35"/>
  </w:num>
  <w:num w:numId="15">
    <w:abstractNumId w:val="1"/>
  </w:num>
  <w:num w:numId="16">
    <w:abstractNumId w:val="1"/>
  </w:num>
  <w:num w:numId="17">
    <w:abstractNumId w:val="29"/>
  </w:num>
  <w:num w:numId="18">
    <w:abstractNumId w:val="16"/>
  </w:num>
  <w:num w:numId="19">
    <w:abstractNumId w:val="13"/>
  </w:num>
  <w:num w:numId="20">
    <w:abstractNumId w:val="12"/>
  </w:num>
  <w:num w:numId="21">
    <w:abstractNumId w:val="3"/>
  </w:num>
  <w:num w:numId="22">
    <w:abstractNumId w:val="32"/>
  </w:num>
  <w:num w:numId="23">
    <w:abstractNumId w:val="15"/>
  </w:num>
  <w:num w:numId="24">
    <w:abstractNumId w:val="18"/>
  </w:num>
  <w:num w:numId="25">
    <w:abstractNumId w:val="27"/>
  </w:num>
  <w:num w:numId="26">
    <w:abstractNumId w:val="38"/>
  </w:num>
  <w:num w:numId="27">
    <w:abstractNumId w:val="17"/>
  </w:num>
  <w:num w:numId="28">
    <w:abstractNumId w:val="33"/>
  </w:num>
  <w:num w:numId="29">
    <w:abstractNumId w:val="28"/>
  </w:num>
  <w:num w:numId="30">
    <w:abstractNumId w:val="34"/>
  </w:num>
  <w:num w:numId="31">
    <w:abstractNumId w:val="22"/>
  </w:num>
  <w:num w:numId="32">
    <w:abstractNumId w:val="23"/>
  </w:num>
  <w:num w:numId="33">
    <w:abstractNumId w:val="2"/>
  </w:num>
  <w:num w:numId="34">
    <w:abstractNumId w:val="26"/>
  </w:num>
  <w:num w:numId="35">
    <w:abstractNumId w:val="14"/>
  </w:num>
  <w:num w:numId="36">
    <w:abstractNumId w:val="37"/>
  </w:num>
  <w:num w:numId="37">
    <w:abstractNumId w:val="4"/>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577"/>
    <w:rsid w:val="000053EA"/>
    <w:rsid w:val="0000637C"/>
    <w:rsid w:val="00006A45"/>
    <w:rsid w:val="0001108B"/>
    <w:rsid w:val="00011477"/>
    <w:rsid w:val="00011608"/>
    <w:rsid w:val="0001277E"/>
    <w:rsid w:val="00014169"/>
    <w:rsid w:val="00014EE2"/>
    <w:rsid w:val="00016290"/>
    <w:rsid w:val="000163CB"/>
    <w:rsid w:val="000201B0"/>
    <w:rsid w:val="00021BE0"/>
    <w:rsid w:val="00023BBD"/>
    <w:rsid w:val="000255D3"/>
    <w:rsid w:val="0002588C"/>
    <w:rsid w:val="00026B5A"/>
    <w:rsid w:val="00026C6B"/>
    <w:rsid w:val="0003084A"/>
    <w:rsid w:val="00030DE7"/>
    <w:rsid w:val="000316C2"/>
    <w:rsid w:val="00033026"/>
    <w:rsid w:val="0003318A"/>
    <w:rsid w:val="00033683"/>
    <w:rsid w:val="00033AF2"/>
    <w:rsid w:val="00033F2C"/>
    <w:rsid w:val="0003782D"/>
    <w:rsid w:val="0004108A"/>
    <w:rsid w:val="000410E6"/>
    <w:rsid w:val="0004134C"/>
    <w:rsid w:val="000426D2"/>
    <w:rsid w:val="000439C7"/>
    <w:rsid w:val="0004550F"/>
    <w:rsid w:val="00050E2E"/>
    <w:rsid w:val="00056835"/>
    <w:rsid w:val="0005769F"/>
    <w:rsid w:val="00057905"/>
    <w:rsid w:val="000602BA"/>
    <w:rsid w:val="00061123"/>
    <w:rsid w:val="00063246"/>
    <w:rsid w:val="000633CA"/>
    <w:rsid w:val="000709AA"/>
    <w:rsid w:val="0007311B"/>
    <w:rsid w:val="000735F0"/>
    <w:rsid w:val="00073949"/>
    <w:rsid w:val="00075996"/>
    <w:rsid w:val="00075A71"/>
    <w:rsid w:val="00075CAF"/>
    <w:rsid w:val="00080524"/>
    <w:rsid w:val="00081D01"/>
    <w:rsid w:val="0008295C"/>
    <w:rsid w:val="00082B5B"/>
    <w:rsid w:val="00083169"/>
    <w:rsid w:val="000846E8"/>
    <w:rsid w:val="00085D44"/>
    <w:rsid w:val="000866B0"/>
    <w:rsid w:val="00087074"/>
    <w:rsid w:val="00087EDB"/>
    <w:rsid w:val="0009167E"/>
    <w:rsid w:val="00092501"/>
    <w:rsid w:val="000946F3"/>
    <w:rsid w:val="00095FB6"/>
    <w:rsid w:val="00096C21"/>
    <w:rsid w:val="00096CFE"/>
    <w:rsid w:val="00097C52"/>
    <w:rsid w:val="000A1DEF"/>
    <w:rsid w:val="000A2EA2"/>
    <w:rsid w:val="000A38C2"/>
    <w:rsid w:val="000A3910"/>
    <w:rsid w:val="000A4DC8"/>
    <w:rsid w:val="000A5B44"/>
    <w:rsid w:val="000A5E35"/>
    <w:rsid w:val="000A706F"/>
    <w:rsid w:val="000A780C"/>
    <w:rsid w:val="000A7895"/>
    <w:rsid w:val="000B2470"/>
    <w:rsid w:val="000B2A1D"/>
    <w:rsid w:val="000B3514"/>
    <w:rsid w:val="000B3C56"/>
    <w:rsid w:val="000B40C7"/>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0F21"/>
    <w:rsid w:val="000E1C4F"/>
    <w:rsid w:val="000E3169"/>
    <w:rsid w:val="000F161C"/>
    <w:rsid w:val="000F3B49"/>
    <w:rsid w:val="000F4583"/>
    <w:rsid w:val="000F4AC1"/>
    <w:rsid w:val="000F562C"/>
    <w:rsid w:val="000F6219"/>
    <w:rsid w:val="000F6E36"/>
    <w:rsid w:val="001055EA"/>
    <w:rsid w:val="001061B1"/>
    <w:rsid w:val="001065C6"/>
    <w:rsid w:val="0011010D"/>
    <w:rsid w:val="001135C1"/>
    <w:rsid w:val="001140EB"/>
    <w:rsid w:val="001150A1"/>
    <w:rsid w:val="00115496"/>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35091"/>
    <w:rsid w:val="001418BD"/>
    <w:rsid w:val="00141BAD"/>
    <w:rsid w:val="001425CB"/>
    <w:rsid w:val="001434E7"/>
    <w:rsid w:val="001479C0"/>
    <w:rsid w:val="00147F25"/>
    <w:rsid w:val="001502AB"/>
    <w:rsid w:val="001507E8"/>
    <w:rsid w:val="00151964"/>
    <w:rsid w:val="00153139"/>
    <w:rsid w:val="001548D6"/>
    <w:rsid w:val="001558BD"/>
    <w:rsid w:val="00155BD1"/>
    <w:rsid w:val="001566D4"/>
    <w:rsid w:val="001578F5"/>
    <w:rsid w:val="0016373E"/>
    <w:rsid w:val="00163D9F"/>
    <w:rsid w:val="0016597B"/>
    <w:rsid w:val="00165AB2"/>
    <w:rsid w:val="0016642B"/>
    <w:rsid w:val="00166452"/>
    <w:rsid w:val="00166907"/>
    <w:rsid w:val="00166A42"/>
    <w:rsid w:val="0016727D"/>
    <w:rsid w:val="00167989"/>
    <w:rsid w:val="00170ACC"/>
    <w:rsid w:val="001710E2"/>
    <w:rsid w:val="0017245F"/>
    <w:rsid w:val="00175607"/>
    <w:rsid w:val="00175910"/>
    <w:rsid w:val="00175C9A"/>
    <w:rsid w:val="00177B6A"/>
    <w:rsid w:val="001805A9"/>
    <w:rsid w:val="00181D59"/>
    <w:rsid w:val="00184025"/>
    <w:rsid w:val="00184ED6"/>
    <w:rsid w:val="00185925"/>
    <w:rsid w:val="00192C48"/>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7EFB"/>
    <w:rsid w:val="001C638A"/>
    <w:rsid w:val="001C6D31"/>
    <w:rsid w:val="001D1635"/>
    <w:rsid w:val="001D24CD"/>
    <w:rsid w:val="001D3FB9"/>
    <w:rsid w:val="001D4F21"/>
    <w:rsid w:val="001D5DBE"/>
    <w:rsid w:val="001D7D0E"/>
    <w:rsid w:val="001D7F0C"/>
    <w:rsid w:val="001E4284"/>
    <w:rsid w:val="001E4ECA"/>
    <w:rsid w:val="001E6077"/>
    <w:rsid w:val="001F285F"/>
    <w:rsid w:val="001F3210"/>
    <w:rsid w:val="001F5043"/>
    <w:rsid w:val="001F52BC"/>
    <w:rsid w:val="001F6FD5"/>
    <w:rsid w:val="00200E63"/>
    <w:rsid w:val="002019AA"/>
    <w:rsid w:val="002025F4"/>
    <w:rsid w:val="00203520"/>
    <w:rsid w:val="00203F8C"/>
    <w:rsid w:val="00204DE3"/>
    <w:rsid w:val="0020727C"/>
    <w:rsid w:val="002075C1"/>
    <w:rsid w:val="00211554"/>
    <w:rsid w:val="00211CD8"/>
    <w:rsid w:val="002207FA"/>
    <w:rsid w:val="002217AE"/>
    <w:rsid w:val="00222381"/>
    <w:rsid w:val="00223487"/>
    <w:rsid w:val="002238B8"/>
    <w:rsid w:val="00227456"/>
    <w:rsid w:val="00230985"/>
    <w:rsid w:val="00230B8F"/>
    <w:rsid w:val="002330AE"/>
    <w:rsid w:val="00234825"/>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0216"/>
    <w:rsid w:val="00271E85"/>
    <w:rsid w:val="00273A4E"/>
    <w:rsid w:val="00274745"/>
    <w:rsid w:val="00274EC1"/>
    <w:rsid w:val="00277345"/>
    <w:rsid w:val="002779C0"/>
    <w:rsid w:val="00280625"/>
    <w:rsid w:val="00280CF8"/>
    <w:rsid w:val="00282176"/>
    <w:rsid w:val="002822A3"/>
    <w:rsid w:val="0028277C"/>
    <w:rsid w:val="00287374"/>
    <w:rsid w:val="0029130B"/>
    <w:rsid w:val="00291318"/>
    <w:rsid w:val="0029266B"/>
    <w:rsid w:val="0029310D"/>
    <w:rsid w:val="00293A22"/>
    <w:rsid w:val="00294C03"/>
    <w:rsid w:val="00295482"/>
    <w:rsid w:val="0029784D"/>
    <w:rsid w:val="002A02CD"/>
    <w:rsid w:val="002A31E6"/>
    <w:rsid w:val="002A376A"/>
    <w:rsid w:val="002A3A8E"/>
    <w:rsid w:val="002A3E42"/>
    <w:rsid w:val="002A5DEB"/>
    <w:rsid w:val="002A733D"/>
    <w:rsid w:val="002B2FEA"/>
    <w:rsid w:val="002B5A2D"/>
    <w:rsid w:val="002B772B"/>
    <w:rsid w:val="002C0C3A"/>
    <w:rsid w:val="002C3C0A"/>
    <w:rsid w:val="002C4A39"/>
    <w:rsid w:val="002C516D"/>
    <w:rsid w:val="002C7C43"/>
    <w:rsid w:val="002D2107"/>
    <w:rsid w:val="002D2619"/>
    <w:rsid w:val="002D2A77"/>
    <w:rsid w:val="002D33DF"/>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845"/>
    <w:rsid w:val="002F5AA8"/>
    <w:rsid w:val="002F5CFB"/>
    <w:rsid w:val="002F72B7"/>
    <w:rsid w:val="0030116D"/>
    <w:rsid w:val="00302399"/>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3808"/>
    <w:rsid w:val="0033681E"/>
    <w:rsid w:val="00336E20"/>
    <w:rsid w:val="00341669"/>
    <w:rsid w:val="003423D4"/>
    <w:rsid w:val="00342465"/>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76AEF"/>
    <w:rsid w:val="00381132"/>
    <w:rsid w:val="003814AE"/>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3C6F"/>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F0A87"/>
    <w:rsid w:val="003F1D74"/>
    <w:rsid w:val="003F1EAE"/>
    <w:rsid w:val="003F29C6"/>
    <w:rsid w:val="003F2BF4"/>
    <w:rsid w:val="003F2C8E"/>
    <w:rsid w:val="003F4C6D"/>
    <w:rsid w:val="003F5F91"/>
    <w:rsid w:val="003F6C55"/>
    <w:rsid w:val="003F6E5C"/>
    <w:rsid w:val="00400250"/>
    <w:rsid w:val="00400C7F"/>
    <w:rsid w:val="00401A82"/>
    <w:rsid w:val="00401E32"/>
    <w:rsid w:val="0040398B"/>
    <w:rsid w:val="004068E7"/>
    <w:rsid w:val="004076BD"/>
    <w:rsid w:val="0041096D"/>
    <w:rsid w:val="00413093"/>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F80"/>
    <w:rsid w:val="0044017B"/>
    <w:rsid w:val="00442432"/>
    <w:rsid w:val="0044320C"/>
    <w:rsid w:val="0044451C"/>
    <w:rsid w:val="004458D7"/>
    <w:rsid w:val="00445A40"/>
    <w:rsid w:val="00446CA3"/>
    <w:rsid w:val="004475C6"/>
    <w:rsid w:val="004479B9"/>
    <w:rsid w:val="0045046D"/>
    <w:rsid w:val="00455EA5"/>
    <w:rsid w:val="00456B23"/>
    <w:rsid w:val="00461DF2"/>
    <w:rsid w:val="00462ED0"/>
    <w:rsid w:val="004649E0"/>
    <w:rsid w:val="0046597D"/>
    <w:rsid w:val="00467659"/>
    <w:rsid w:val="00471E99"/>
    <w:rsid w:val="004721AA"/>
    <w:rsid w:val="0047290D"/>
    <w:rsid w:val="00473151"/>
    <w:rsid w:val="00474793"/>
    <w:rsid w:val="00475E62"/>
    <w:rsid w:val="00476A58"/>
    <w:rsid w:val="00481F23"/>
    <w:rsid w:val="00483320"/>
    <w:rsid w:val="00484E27"/>
    <w:rsid w:val="00487556"/>
    <w:rsid w:val="00492333"/>
    <w:rsid w:val="00495F4E"/>
    <w:rsid w:val="004962E7"/>
    <w:rsid w:val="0049696B"/>
    <w:rsid w:val="0049788F"/>
    <w:rsid w:val="004A10B0"/>
    <w:rsid w:val="004A10E6"/>
    <w:rsid w:val="004A403D"/>
    <w:rsid w:val="004B0C65"/>
    <w:rsid w:val="004B27E7"/>
    <w:rsid w:val="004B33EF"/>
    <w:rsid w:val="004B58D3"/>
    <w:rsid w:val="004B7343"/>
    <w:rsid w:val="004B73FB"/>
    <w:rsid w:val="004C21E6"/>
    <w:rsid w:val="004C465F"/>
    <w:rsid w:val="004C56AA"/>
    <w:rsid w:val="004C6321"/>
    <w:rsid w:val="004D1D8F"/>
    <w:rsid w:val="004D243B"/>
    <w:rsid w:val="004D63D9"/>
    <w:rsid w:val="004E0AD6"/>
    <w:rsid w:val="004E0E99"/>
    <w:rsid w:val="004E22FF"/>
    <w:rsid w:val="004E3063"/>
    <w:rsid w:val="004E47CC"/>
    <w:rsid w:val="004F0490"/>
    <w:rsid w:val="004F29C8"/>
    <w:rsid w:val="004F2DE2"/>
    <w:rsid w:val="004F56D3"/>
    <w:rsid w:val="004F59FB"/>
    <w:rsid w:val="004F76F4"/>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798"/>
    <w:rsid w:val="00522A47"/>
    <w:rsid w:val="00523008"/>
    <w:rsid w:val="00524283"/>
    <w:rsid w:val="00525A14"/>
    <w:rsid w:val="00526EC4"/>
    <w:rsid w:val="0052714E"/>
    <w:rsid w:val="00527563"/>
    <w:rsid w:val="005302BB"/>
    <w:rsid w:val="00530B10"/>
    <w:rsid w:val="0053198B"/>
    <w:rsid w:val="00531A8A"/>
    <w:rsid w:val="00533DD1"/>
    <w:rsid w:val="00535A8D"/>
    <w:rsid w:val="00536382"/>
    <w:rsid w:val="00536941"/>
    <w:rsid w:val="00537C32"/>
    <w:rsid w:val="00545D04"/>
    <w:rsid w:val="005501BA"/>
    <w:rsid w:val="00550C0B"/>
    <w:rsid w:val="005520E3"/>
    <w:rsid w:val="00552C67"/>
    <w:rsid w:val="00556479"/>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222F"/>
    <w:rsid w:val="00595FCC"/>
    <w:rsid w:val="005A0A77"/>
    <w:rsid w:val="005A3456"/>
    <w:rsid w:val="005A39F4"/>
    <w:rsid w:val="005A79D9"/>
    <w:rsid w:val="005A7C36"/>
    <w:rsid w:val="005B0203"/>
    <w:rsid w:val="005B21C9"/>
    <w:rsid w:val="005B31FA"/>
    <w:rsid w:val="005B3AED"/>
    <w:rsid w:val="005B4841"/>
    <w:rsid w:val="005B6BFA"/>
    <w:rsid w:val="005C03D2"/>
    <w:rsid w:val="005C161C"/>
    <w:rsid w:val="005C20B7"/>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3B0"/>
    <w:rsid w:val="005D7325"/>
    <w:rsid w:val="005D73EF"/>
    <w:rsid w:val="005E0BD4"/>
    <w:rsid w:val="005E16CC"/>
    <w:rsid w:val="005E7DC9"/>
    <w:rsid w:val="005F199D"/>
    <w:rsid w:val="005F36FE"/>
    <w:rsid w:val="005F38B6"/>
    <w:rsid w:val="005F4B93"/>
    <w:rsid w:val="005F5498"/>
    <w:rsid w:val="005F773E"/>
    <w:rsid w:val="005F785A"/>
    <w:rsid w:val="00600038"/>
    <w:rsid w:val="00600A20"/>
    <w:rsid w:val="00600FDB"/>
    <w:rsid w:val="00602E5C"/>
    <w:rsid w:val="006033D0"/>
    <w:rsid w:val="006037C1"/>
    <w:rsid w:val="00604CC7"/>
    <w:rsid w:val="006059DA"/>
    <w:rsid w:val="00606B1A"/>
    <w:rsid w:val="00607076"/>
    <w:rsid w:val="00612916"/>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411"/>
    <w:rsid w:val="00670EAA"/>
    <w:rsid w:val="006715A0"/>
    <w:rsid w:val="00671B38"/>
    <w:rsid w:val="00671BB1"/>
    <w:rsid w:val="006731C7"/>
    <w:rsid w:val="00673306"/>
    <w:rsid w:val="00674DAF"/>
    <w:rsid w:val="00674E18"/>
    <w:rsid w:val="006771FF"/>
    <w:rsid w:val="006800BB"/>
    <w:rsid w:val="00680F20"/>
    <w:rsid w:val="00684E69"/>
    <w:rsid w:val="00687BCB"/>
    <w:rsid w:val="00690202"/>
    <w:rsid w:val="0069037C"/>
    <w:rsid w:val="00692763"/>
    <w:rsid w:val="00692CEE"/>
    <w:rsid w:val="00694971"/>
    <w:rsid w:val="0069657C"/>
    <w:rsid w:val="006A0CDD"/>
    <w:rsid w:val="006A3AE7"/>
    <w:rsid w:val="006A7661"/>
    <w:rsid w:val="006B0607"/>
    <w:rsid w:val="006B083B"/>
    <w:rsid w:val="006B218E"/>
    <w:rsid w:val="006B3839"/>
    <w:rsid w:val="006B40EF"/>
    <w:rsid w:val="006B4C0B"/>
    <w:rsid w:val="006B5E14"/>
    <w:rsid w:val="006B634B"/>
    <w:rsid w:val="006B7414"/>
    <w:rsid w:val="006C0BD7"/>
    <w:rsid w:val="006C17DE"/>
    <w:rsid w:val="006C1C90"/>
    <w:rsid w:val="006C1E67"/>
    <w:rsid w:val="006C25E4"/>
    <w:rsid w:val="006C3470"/>
    <w:rsid w:val="006C43E9"/>
    <w:rsid w:val="006C6EBC"/>
    <w:rsid w:val="006C7CD1"/>
    <w:rsid w:val="006C7E76"/>
    <w:rsid w:val="006D0C72"/>
    <w:rsid w:val="006D16BD"/>
    <w:rsid w:val="006D16D9"/>
    <w:rsid w:val="006D1CE7"/>
    <w:rsid w:val="006D2366"/>
    <w:rsid w:val="006D2960"/>
    <w:rsid w:val="006D2DF0"/>
    <w:rsid w:val="006D49E4"/>
    <w:rsid w:val="006D65A5"/>
    <w:rsid w:val="006D6790"/>
    <w:rsid w:val="006D7FDA"/>
    <w:rsid w:val="006E1578"/>
    <w:rsid w:val="006E33C5"/>
    <w:rsid w:val="006E5B7E"/>
    <w:rsid w:val="006E72D4"/>
    <w:rsid w:val="006E7B27"/>
    <w:rsid w:val="006E7C4E"/>
    <w:rsid w:val="006E7CFC"/>
    <w:rsid w:val="006E7DDC"/>
    <w:rsid w:val="006F134A"/>
    <w:rsid w:val="006F1838"/>
    <w:rsid w:val="006F272D"/>
    <w:rsid w:val="006F2C62"/>
    <w:rsid w:val="006F4CC9"/>
    <w:rsid w:val="006F532A"/>
    <w:rsid w:val="006F60D5"/>
    <w:rsid w:val="006F79F1"/>
    <w:rsid w:val="006F7CBF"/>
    <w:rsid w:val="007001B2"/>
    <w:rsid w:val="00702D5F"/>
    <w:rsid w:val="007041E5"/>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3E46"/>
    <w:rsid w:val="00735ABA"/>
    <w:rsid w:val="00741DC7"/>
    <w:rsid w:val="007428C7"/>
    <w:rsid w:val="00743915"/>
    <w:rsid w:val="0074523A"/>
    <w:rsid w:val="00745BEA"/>
    <w:rsid w:val="00747318"/>
    <w:rsid w:val="00747CDF"/>
    <w:rsid w:val="00751A94"/>
    <w:rsid w:val="00754B31"/>
    <w:rsid w:val="0075653B"/>
    <w:rsid w:val="0076190F"/>
    <w:rsid w:val="00762A7C"/>
    <w:rsid w:val="00764BBE"/>
    <w:rsid w:val="0076657F"/>
    <w:rsid w:val="007709FF"/>
    <w:rsid w:val="00770BF5"/>
    <w:rsid w:val="00770DC0"/>
    <w:rsid w:val="00770E69"/>
    <w:rsid w:val="00771614"/>
    <w:rsid w:val="007723F6"/>
    <w:rsid w:val="00774229"/>
    <w:rsid w:val="00775391"/>
    <w:rsid w:val="0077760E"/>
    <w:rsid w:val="00780666"/>
    <w:rsid w:val="007808E0"/>
    <w:rsid w:val="00781F61"/>
    <w:rsid w:val="007823A6"/>
    <w:rsid w:val="00782D16"/>
    <w:rsid w:val="00783335"/>
    <w:rsid w:val="00784CEA"/>
    <w:rsid w:val="00792220"/>
    <w:rsid w:val="00792309"/>
    <w:rsid w:val="00794774"/>
    <w:rsid w:val="00794B3F"/>
    <w:rsid w:val="00796030"/>
    <w:rsid w:val="007962A6"/>
    <w:rsid w:val="00796712"/>
    <w:rsid w:val="007A097D"/>
    <w:rsid w:val="007A0BC3"/>
    <w:rsid w:val="007A1ACB"/>
    <w:rsid w:val="007A2872"/>
    <w:rsid w:val="007A3334"/>
    <w:rsid w:val="007A540E"/>
    <w:rsid w:val="007A6A27"/>
    <w:rsid w:val="007A6BA6"/>
    <w:rsid w:val="007B0293"/>
    <w:rsid w:val="007B38A7"/>
    <w:rsid w:val="007B4143"/>
    <w:rsid w:val="007B4717"/>
    <w:rsid w:val="007B4E28"/>
    <w:rsid w:val="007B58B9"/>
    <w:rsid w:val="007B5B46"/>
    <w:rsid w:val="007B5CE4"/>
    <w:rsid w:val="007B65AB"/>
    <w:rsid w:val="007B6891"/>
    <w:rsid w:val="007B6C6F"/>
    <w:rsid w:val="007B6F45"/>
    <w:rsid w:val="007C02D1"/>
    <w:rsid w:val="007C636E"/>
    <w:rsid w:val="007C76F2"/>
    <w:rsid w:val="007C7BA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059"/>
    <w:rsid w:val="007E79A0"/>
    <w:rsid w:val="007E7B3F"/>
    <w:rsid w:val="007E7D61"/>
    <w:rsid w:val="007F4407"/>
    <w:rsid w:val="007F6027"/>
    <w:rsid w:val="007F6273"/>
    <w:rsid w:val="007F75BA"/>
    <w:rsid w:val="00800641"/>
    <w:rsid w:val="008027F2"/>
    <w:rsid w:val="00802C8A"/>
    <w:rsid w:val="00803119"/>
    <w:rsid w:val="00803884"/>
    <w:rsid w:val="00806629"/>
    <w:rsid w:val="0081186D"/>
    <w:rsid w:val="00812FF1"/>
    <w:rsid w:val="0081681D"/>
    <w:rsid w:val="0081756A"/>
    <w:rsid w:val="008201FA"/>
    <w:rsid w:val="008234EA"/>
    <w:rsid w:val="00823757"/>
    <w:rsid w:val="008246F7"/>
    <w:rsid w:val="00826071"/>
    <w:rsid w:val="00826E84"/>
    <w:rsid w:val="00830986"/>
    <w:rsid w:val="00831725"/>
    <w:rsid w:val="00832312"/>
    <w:rsid w:val="00836749"/>
    <w:rsid w:val="008401F3"/>
    <w:rsid w:val="0084143D"/>
    <w:rsid w:val="008415EA"/>
    <w:rsid w:val="008416D9"/>
    <w:rsid w:val="008441D0"/>
    <w:rsid w:val="00845F5A"/>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8D4"/>
    <w:rsid w:val="00877B42"/>
    <w:rsid w:val="00877D7C"/>
    <w:rsid w:val="00881288"/>
    <w:rsid w:val="0088400C"/>
    <w:rsid w:val="00884148"/>
    <w:rsid w:val="00884812"/>
    <w:rsid w:val="00884B61"/>
    <w:rsid w:val="008870EB"/>
    <w:rsid w:val="008902C8"/>
    <w:rsid w:val="008932E1"/>
    <w:rsid w:val="00894181"/>
    <w:rsid w:val="008956AA"/>
    <w:rsid w:val="00897A05"/>
    <w:rsid w:val="008A1159"/>
    <w:rsid w:val="008A1573"/>
    <w:rsid w:val="008A233A"/>
    <w:rsid w:val="008A460F"/>
    <w:rsid w:val="008A60AE"/>
    <w:rsid w:val="008A64DD"/>
    <w:rsid w:val="008B21BC"/>
    <w:rsid w:val="008B270A"/>
    <w:rsid w:val="008B4F0B"/>
    <w:rsid w:val="008B7D4E"/>
    <w:rsid w:val="008C1F18"/>
    <w:rsid w:val="008C266D"/>
    <w:rsid w:val="008C37E8"/>
    <w:rsid w:val="008C40B1"/>
    <w:rsid w:val="008C56C3"/>
    <w:rsid w:val="008D28E1"/>
    <w:rsid w:val="008D3B3F"/>
    <w:rsid w:val="008D43A8"/>
    <w:rsid w:val="008D46FC"/>
    <w:rsid w:val="008D58F4"/>
    <w:rsid w:val="008D7C22"/>
    <w:rsid w:val="008E0D53"/>
    <w:rsid w:val="008E0DC4"/>
    <w:rsid w:val="008E59DB"/>
    <w:rsid w:val="008E5E71"/>
    <w:rsid w:val="008E736C"/>
    <w:rsid w:val="008E7959"/>
    <w:rsid w:val="008F0749"/>
    <w:rsid w:val="008F4E82"/>
    <w:rsid w:val="008F5A51"/>
    <w:rsid w:val="00900916"/>
    <w:rsid w:val="009019A8"/>
    <w:rsid w:val="0090220A"/>
    <w:rsid w:val="00903E21"/>
    <w:rsid w:val="0090431D"/>
    <w:rsid w:val="009048A7"/>
    <w:rsid w:val="00905638"/>
    <w:rsid w:val="0090589B"/>
    <w:rsid w:val="0091086E"/>
    <w:rsid w:val="00910872"/>
    <w:rsid w:val="00913279"/>
    <w:rsid w:val="00913AC7"/>
    <w:rsid w:val="00915E1E"/>
    <w:rsid w:val="00916347"/>
    <w:rsid w:val="009203DF"/>
    <w:rsid w:val="009215C2"/>
    <w:rsid w:val="00922F61"/>
    <w:rsid w:val="00922F8C"/>
    <w:rsid w:val="00926758"/>
    <w:rsid w:val="00927131"/>
    <w:rsid w:val="009319F4"/>
    <w:rsid w:val="00933E27"/>
    <w:rsid w:val="00934D26"/>
    <w:rsid w:val="00937325"/>
    <w:rsid w:val="00937C87"/>
    <w:rsid w:val="00940831"/>
    <w:rsid w:val="00940E97"/>
    <w:rsid w:val="00942FBA"/>
    <w:rsid w:val="00943435"/>
    <w:rsid w:val="00945CB8"/>
    <w:rsid w:val="00947B5C"/>
    <w:rsid w:val="009502F9"/>
    <w:rsid w:val="00950D76"/>
    <w:rsid w:val="00950ED4"/>
    <w:rsid w:val="00951B0D"/>
    <w:rsid w:val="0095477E"/>
    <w:rsid w:val="0095571A"/>
    <w:rsid w:val="00956E0E"/>
    <w:rsid w:val="00960DEA"/>
    <w:rsid w:val="00960E46"/>
    <w:rsid w:val="00962C51"/>
    <w:rsid w:val="0096342B"/>
    <w:rsid w:val="00963E6F"/>
    <w:rsid w:val="009643D0"/>
    <w:rsid w:val="00965741"/>
    <w:rsid w:val="00966BF0"/>
    <w:rsid w:val="00971C14"/>
    <w:rsid w:val="00972243"/>
    <w:rsid w:val="009739BA"/>
    <w:rsid w:val="0097583D"/>
    <w:rsid w:val="00977989"/>
    <w:rsid w:val="00983208"/>
    <w:rsid w:val="00983A37"/>
    <w:rsid w:val="00983F77"/>
    <w:rsid w:val="00986D91"/>
    <w:rsid w:val="00992901"/>
    <w:rsid w:val="009948FA"/>
    <w:rsid w:val="00995AE1"/>
    <w:rsid w:val="00996BDA"/>
    <w:rsid w:val="0099716B"/>
    <w:rsid w:val="009973CB"/>
    <w:rsid w:val="009A08E5"/>
    <w:rsid w:val="009A5A8E"/>
    <w:rsid w:val="009A6F95"/>
    <w:rsid w:val="009B19D8"/>
    <w:rsid w:val="009B1B0E"/>
    <w:rsid w:val="009B2DAB"/>
    <w:rsid w:val="009B356F"/>
    <w:rsid w:val="009B3CF8"/>
    <w:rsid w:val="009B3E17"/>
    <w:rsid w:val="009B5F7A"/>
    <w:rsid w:val="009B614F"/>
    <w:rsid w:val="009C04AF"/>
    <w:rsid w:val="009C11B4"/>
    <w:rsid w:val="009C1F1B"/>
    <w:rsid w:val="009C3818"/>
    <w:rsid w:val="009C3A1D"/>
    <w:rsid w:val="009C3C89"/>
    <w:rsid w:val="009C53E0"/>
    <w:rsid w:val="009C5A71"/>
    <w:rsid w:val="009C5B23"/>
    <w:rsid w:val="009C6467"/>
    <w:rsid w:val="009D07C4"/>
    <w:rsid w:val="009D2F16"/>
    <w:rsid w:val="009D3E7F"/>
    <w:rsid w:val="009D41AB"/>
    <w:rsid w:val="009D4333"/>
    <w:rsid w:val="009D443C"/>
    <w:rsid w:val="009D4BA7"/>
    <w:rsid w:val="009D7D07"/>
    <w:rsid w:val="009E03A4"/>
    <w:rsid w:val="009E0F24"/>
    <w:rsid w:val="009E1FB3"/>
    <w:rsid w:val="009E263E"/>
    <w:rsid w:val="009E29E8"/>
    <w:rsid w:val="009E2E2A"/>
    <w:rsid w:val="009E4128"/>
    <w:rsid w:val="009E4A04"/>
    <w:rsid w:val="009F2202"/>
    <w:rsid w:val="009F3790"/>
    <w:rsid w:val="009F39DF"/>
    <w:rsid w:val="009F6813"/>
    <w:rsid w:val="009F7DFF"/>
    <w:rsid w:val="00A03F8F"/>
    <w:rsid w:val="00A042BC"/>
    <w:rsid w:val="00A045F2"/>
    <w:rsid w:val="00A071E9"/>
    <w:rsid w:val="00A1369B"/>
    <w:rsid w:val="00A13D94"/>
    <w:rsid w:val="00A15402"/>
    <w:rsid w:val="00A16D8E"/>
    <w:rsid w:val="00A20875"/>
    <w:rsid w:val="00A2104C"/>
    <w:rsid w:val="00A244C7"/>
    <w:rsid w:val="00A26E75"/>
    <w:rsid w:val="00A277B7"/>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BA1"/>
    <w:rsid w:val="00AB0BA1"/>
    <w:rsid w:val="00AB1C9F"/>
    <w:rsid w:val="00AB1F36"/>
    <w:rsid w:val="00AB328F"/>
    <w:rsid w:val="00AB3C0B"/>
    <w:rsid w:val="00AB4AC2"/>
    <w:rsid w:val="00AB4F34"/>
    <w:rsid w:val="00AB51A8"/>
    <w:rsid w:val="00AC0AE0"/>
    <w:rsid w:val="00AC0DA7"/>
    <w:rsid w:val="00AC45E1"/>
    <w:rsid w:val="00AC4EC9"/>
    <w:rsid w:val="00AC5582"/>
    <w:rsid w:val="00AC5D01"/>
    <w:rsid w:val="00AC70CA"/>
    <w:rsid w:val="00AC7111"/>
    <w:rsid w:val="00AD1B81"/>
    <w:rsid w:val="00AD2992"/>
    <w:rsid w:val="00AD3E0D"/>
    <w:rsid w:val="00AD468B"/>
    <w:rsid w:val="00AD4F7B"/>
    <w:rsid w:val="00AD7046"/>
    <w:rsid w:val="00AD7954"/>
    <w:rsid w:val="00AE23FB"/>
    <w:rsid w:val="00AE256C"/>
    <w:rsid w:val="00AE5058"/>
    <w:rsid w:val="00AE6691"/>
    <w:rsid w:val="00AE79B6"/>
    <w:rsid w:val="00AF4BF2"/>
    <w:rsid w:val="00AF4DA4"/>
    <w:rsid w:val="00AF592A"/>
    <w:rsid w:val="00AF7546"/>
    <w:rsid w:val="00B00C4E"/>
    <w:rsid w:val="00B02499"/>
    <w:rsid w:val="00B02796"/>
    <w:rsid w:val="00B02A3F"/>
    <w:rsid w:val="00B03235"/>
    <w:rsid w:val="00B03A57"/>
    <w:rsid w:val="00B04A35"/>
    <w:rsid w:val="00B04BE1"/>
    <w:rsid w:val="00B050D9"/>
    <w:rsid w:val="00B05AC6"/>
    <w:rsid w:val="00B123FB"/>
    <w:rsid w:val="00B1247F"/>
    <w:rsid w:val="00B153FA"/>
    <w:rsid w:val="00B17B55"/>
    <w:rsid w:val="00B22A17"/>
    <w:rsid w:val="00B22B9F"/>
    <w:rsid w:val="00B22F78"/>
    <w:rsid w:val="00B27131"/>
    <w:rsid w:val="00B27951"/>
    <w:rsid w:val="00B31892"/>
    <w:rsid w:val="00B32689"/>
    <w:rsid w:val="00B331EC"/>
    <w:rsid w:val="00B35F83"/>
    <w:rsid w:val="00B36A30"/>
    <w:rsid w:val="00B37A6D"/>
    <w:rsid w:val="00B42016"/>
    <w:rsid w:val="00B42F31"/>
    <w:rsid w:val="00B43C12"/>
    <w:rsid w:val="00B43D92"/>
    <w:rsid w:val="00B51050"/>
    <w:rsid w:val="00B52CAD"/>
    <w:rsid w:val="00B53370"/>
    <w:rsid w:val="00B53EAF"/>
    <w:rsid w:val="00B554D6"/>
    <w:rsid w:val="00B62EE3"/>
    <w:rsid w:val="00B6454E"/>
    <w:rsid w:val="00B65BCA"/>
    <w:rsid w:val="00B6639B"/>
    <w:rsid w:val="00B66F84"/>
    <w:rsid w:val="00B675A3"/>
    <w:rsid w:val="00B67947"/>
    <w:rsid w:val="00B7570D"/>
    <w:rsid w:val="00B75C77"/>
    <w:rsid w:val="00B80E36"/>
    <w:rsid w:val="00B84F6E"/>
    <w:rsid w:val="00B86EDE"/>
    <w:rsid w:val="00B901B7"/>
    <w:rsid w:val="00B90713"/>
    <w:rsid w:val="00B92069"/>
    <w:rsid w:val="00B9500B"/>
    <w:rsid w:val="00B970C0"/>
    <w:rsid w:val="00BA1D80"/>
    <w:rsid w:val="00BA4B48"/>
    <w:rsid w:val="00BA4E6F"/>
    <w:rsid w:val="00BA56A8"/>
    <w:rsid w:val="00BA784F"/>
    <w:rsid w:val="00BA7A1E"/>
    <w:rsid w:val="00BB05C0"/>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5C92"/>
    <w:rsid w:val="00BD6505"/>
    <w:rsid w:val="00BD65D8"/>
    <w:rsid w:val="00BE288A"/>
    <w:rsid w:val="00BE5634"/>
    <w:rsid w:val="00BE57BB"/>
    <w:rsid w:val="00BE7092"/>
    <w:rsid w:val="00BE7118"/>
    <w:rsid w:val="00BF0C25"/>
    <w:rsid w:val="00BF362A"/>
    <w:rsid w:val="00BF381B"/>
    <w:rsid w:val="00BF5AD6"/>
    <w:rsid w:val="00BF5CC6"/>
    <w:rsid w:val="00BF77B5"/>
    <w:rsid w:val="00BF7869"/>
    <w:rsid w:val="00C06004"/>
    <w:rsid w:val="00C06389"/>
    <w:rsid w:val="00C06C06"/>
    <w:rsid w:val="00C10E96"/>
    <w:rsid w:val="00C11279"/>
    <w:rsid w:val="00C11A18"/>
    <w:rsid w:val="00C12B98"/>
    <w:rsid w:val="00C13A67"/>
    <w:rsid w:val="00C13CD5"/>
    <w:rsid w:val="00C157A7"/>
    <w:rsid w:val="00C16735"/>
    <w:rsid w:val="00C2045C"/>
    <w:rsid w:val="00C218B8"/>
    <w:rsid w:val="00C22B5A"/>
    <w:rsid w:val="00C231AA"/>
    <w:rsid w:val="00C231EB"/>
    <w:rsid w:val="00C24DAF"/>
    <w:rsid w:val="00C26633"/>
    <w:rsid w:val="00C27AAC"/>
    <w:rsid w:val="00C335A8"/>
    <w:rsid w:val="00C34810"/>
    <w:rsid w:val="00C362E2"/>
    <w:rsid w:val="00C4052B"/>
    <w:rsid w:val="00C409B6"/>
    <w:rsid w:val="00C40CD5"/>
    <w:rsid w:val="00C40DD3"/>
    <w:rsid w:val="00C41F61"/>
    <w:rsid w:val="00C42A8E"/>
    <w:rsid w:val="00C42EF8"/>
    <w:rsid w:val="00C4414F"/>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27B9"/>
    <w:rsid w:val="00C64E46"/>
    <w:rsid w:val="00C650CF"/>
    <w:rsid w:val="00C65690"/>
    <w:rsid w:val="00C659E6"/>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2A6"/>
    <w:rsid w:val="00CB04A1"/>
    <w:rsid w:val="00CB0A09"/>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A3E"/>
    <w:rsid w:val="00CE3BC3"/>
    <w:rsid w:val="00CE4073"/>
    <w:rsid w:val="00CE5435"/>
    <w:rsid w:val="00CE6AE0"/>
    <w:rsid w:val="00CE719D"/>
    <w:rsid w:val="00CE724E"/>
    <w:rsid w:val="00CE7470"/>
    <w:rsid w:val="00CE7DD9"/>
    <w:rsid w:val="00CE7F68"/>
    <w:rsid w:val="00CF1FC5"/>
    <w:rsid w:val="00CF23A0"/>
    <w:rsid w:val="00CF4EFF"/>
    <w:rsid w:val="00CF55B7"/>
    <w:rsid w:val="00CF5F2B"/>
    <w:rsid w:val="00CF6B54"/>
    <w:rsid w:val="00CF723E"/>
    <w:rsid w:val="00CF74E9"/>
    <w:rsid w:val="00CF7AA5"/>
    <w:rsid w:val="00D02831"/>
    <w:rsid w:val="00D03CED"/>
    <w:rsid w:val="00D04C47"/>
    <w:rsid w:val="00D069F8"/>
    <w:rsid w:val="00D07E4B"/>
    <w:rsid w:val="00D110EE"/>
    <w:rsid w:val="00D1305D"/>
    <w:rsid w:val="00D1318A"/>
    <w:rsid w:val="00D13CEA"/>
    <w:rsid w:val="00D13F20"/>
    <w:rsid w:val="00D144B1"/>
    <w:rsid w:val="00D15014"/>
    <w:rsid w:val="00D15AA1"/>
    <w:rsid w:val="00D164BC"/>
    <w:rsid w:val="00D170EE"/>
    <w:rsid w:val="00D203E4"/>
    <w:rsid w:val="00D23481"/>
    <w:rsid w:val="00D25C63"/>
    <w:rsid w:val="00D279F0"/>
    <w:rsid w:val="00D3496C"/>
    <w:rsid w:val="00D36A13"/>
    <w:rsid w:val="00D36A9F"/>
    <w:rsid w:val="00D41F3C"/>
    <w:rsid w:val="00D41F5F"/>
    <w:rsid w:val="00D42E23"/>
    <w:rsid w:val="00D43A3A"/>
    <w:rsid w:val="00D44204"/>
    <w:rsid w:val="00D466A8"/>
    <w:rsid w:val="00D46E14"/>
    <w:rsid w:val="00D474D0"/>
    <w:rsid w:val="00D51004"/>
    <w:rsid w:val="00D5128D"/>
    <w:rsid w:val="00D52E5B"/>
    <w:rsid w:val="00D52EC1"/>
    <w:rsid w:val="00D579E6"/>
    <w:rsid w:val="00D60A01"/>
    <w:rsid w:val="00D61CB8"/>
    <w:rsid w:val="00D61FF9"/>
    <w:rsid w:val="00D62480"/>
    <w:rsid w:val="00D629E3"/>
    <w:rsid w:val="00D6319D"/>
    <w:rsid w:val="00D64273"/>
    <w:rsid w:val="00D64322"/>
    <w:rsid w:val="00D64C4F"/>
    <w:rsid w:val="00D66DDB"/>
    <w:rsid w:val="00D70766"/>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5A1B"/>
    <w:rsid w:val="00DA1EA0"/>
    <w:rsid w:val="00DA2E83"/>
    <w:rsid w:val="00DA3868"/>
    <w:rsid w:val="00DA3A68"/>
    <w:rsid w:val="00DA4E7C"/>
    <w:rsid w:val="00DB271D"/>
    <w:rsid w:val="00DB277C"/>
    <w:rsid w:val="00DB3FB8"/>
    <w:rsid w:val="00DB5A7F"/>
    <w:rsid w:val="00DB7DC5"/>
    <w:rsid w:val="00DC0C32"/>
    <w:rsid w:val="00DC175C"/>
    <w:rsid w:val="00DC1B31"/>
    <w:rsid w:val="00DC69D9"/>
    <w:rsid w:val="00DC7159"/>
    <w:rsid w:val="00DC7C06"/>
    <w:rsid w:val="00DC7E08"/>
    <w:rsid w:val="00DD0CD5"/>
    <w:rsid w:val="00DD1932"/>
    <w:rsid w:val="00DD1CC7"/>
    <w:rsid w:val="00DD2423"/>
    <w:rsid w:val="00DD4191"/>
    <w:rsid w:val="00DD732B"/>
    <w:rsid w:val="00DD73A4"/>
    <w:rsid w:val="00DE00CB"/>
    <w:rsid w:val="00DE02CA"/>
    <w:rsid w:val="00DE224D"/>
    <w:rsid w:val="00DE41C5"/>
    <w:rsid w:val="00DF226F"/>
    <w:rsid w:val="00DF43D9"/>
    <w:rsid w:val="00DF59CE"/>
    <w:rsid w:val="00DF7F60"/>
    <w:rsid w:val="00DF7F84"/>
    <w:rsid w:val="00E00BC4"/>
    <w:rsid w:val="00E022A1"/>
    <w:rsid w:val="00E0245B"/>
    <w:rsid w:val="00E02A52"/>
    <w:rsid w:val="00E0447A"/>
    <w:rsid w:val="00E052B8"/>
    <w:rsid w:val="00E10780"/>
    <w:rsid w:val="00E12804"/>
    <w:rsid w:val="00E134FA"/>
    <w:rsid w:val="00E16A58"/>
    <w:rsid w:val="00E21EC5"/>
    <w:rsid w:val="00E22006"/>
    <w:rsid w:val="00E22217"/>
    <w:rsid w:val="00E22EA8"/>
    <w:rsid w:val="00E2305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4D06"/>
    <w:rsid w:val="00E46240"/>
    <w:rsid w:val="00E52B0F"/>
    <w:rsid w:val="00E54144"/>
    <w:rsid w:val="00E547F7"/>
    <w:rsid w:val="00E559DA"/>
    <w:rsid w:val="00E57404"/>
    <w:rsid w:val="00E57797"/>
    <w:rsid w:val="00E57A6E"/>
    <w:rsid w:val="00E64BEF"/>
    <w:rsid w:val="00E64E18"/>
    <w:rsid w:val="00E64F39"/>
    <w:rsid w:val="00E66BEB"/>
    <w:rsid w:val="00E674AF"/>
    <w:rsid w:val="00E71771"/>
    <w:rsid w:val="00E71F80"/>
    <w:rsid w:val="00E73985"/>
    <w:rsid w:val="00E7452D"/>
    <w:rsid w:val="00E74CB0"/>
    <w:rsid w:val="00E81B7C"/>
    <w:rsid w:val="00E85AC5"/>
    <w:rsid w:val="00E864E9"/>
    <w:rsid w:val="00E865E5"/>
    <w:rsid w:val="00E878C8"/>
    <w:rsid w:val="00E909E3"/>
    <w:rsid w:val="00E91D41"/>
    <w:rsid w:val="00E9742F"/>
    <w:rsid w:val="00EA05DD"/>
    <w:rsid w:val="00EA372C"/>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3627"/>
    <w:rsid w:val="00ED37B8"/>
    <w:rsid w:val="00ED3C94"/>
    <w:rsid w:val="00ED4B8D"/>
    <w:rsid w:val="00ED5B5F"/>
    <w:rsid w:val="00ED67BB"/>
    <w:rsid w:val="00ED7699"/>
    <w:rsid w:val="00EE1006"/>
    <w:rsid w:val="00EE1B70"/>
    <w:rsid w:val="00EE32DD"/>
    <w:rsid w:val="00EE3EC4"/>
    <w:rsid w:val="00EE53C1"/>
    <w:rsid w:val="00EF0C39"/>
    <w:rsid w:val="00EF36E1"/>
    <w:rsid w:val="00EF6A3F"/>
    <w:rsid w:val="00EF6C8B"/>
    <w:rsid w:val="00F0031F"/>
    <w:rsid w:val="00F028A5"/>
    <w:rsid w:val="00F02ACE"/>
    <w:rsid w:val="00F03463"/>
    <w:rsid w:val="00F03E2D"/>
    <w:rsid w:val="00F05082"/>
    <w:rsid w:val="00F05F10"/>
    <w:rsid w:val="00F06AF6"/>
    <w:rsid w:val="00F104DF"/>
    <w:rsid w:val="00F10790"/>
    <w:rsid w:val="00F12A3F"/>
    <w:rsid w:val="00F1561E"/>
    <w:rsid w:val="00F16F36"/>
    <w:rsid w:val="00F17302"/>
    <w:rsid w:val="00F20567"/>
    <w:rsid w:val="00F21BA6"/>
    <w:rsid w:val="00F25709"/>
    <w:rsid w:val="00F26C65"/>
    <w:rsid w:val="00F316B5"/>
    <w:rsid w:val="00F378E3"/>
    <w:rsid w:val="00F41B36"/>
    <w:rsid w:val="00F42088"/>
    <w:rsid w:val="00F43789"/>
    <w:rsid w:val="00F46E6B"/>
    <w:rsid w:val="00F47855"/>
    <w:rsid w:val="00F50072"/>
    <w:rsid w:val="00F507C6"/>
    <w:rsid w:val="00F51CCB"/>
    <w:rsid w:val="00F51D19"/>
    <w:rsid w:val="00F530A8"/>
    <w:rsid w:val="00F550A0"/>
    <w:rsid w:val="00F56036"/>
    <w:rsid w:val="00F56168"/>
    <w:rsid w:val="00F5625B"/>
    <w:rsid w:val="00F6097F"/>
    <w:rsid w:val="00F62018"/>
    <w:rsid w:val="00F62E83"/>
    <w:rsid w:val="00F65096"/>
    <w:rsid w:val="00F657C9"/>
    <w:rsid w:val="00F65D8D"/>
    <w:rsid w:val="00F66940"/>
    <w:rsid w:val="00F70847"/>
    <w:rsid w:val="00F70A24"/>
    <w:rsid w:val="00F71565"/>
    <w:rsid w:val="00F7237E"/>
    <w:rsid w:val="00F73D29"/>
    <w:rsid w:val="00F7642B"/>
    <w:rsid w:val="00F80790"/>
    <w:rsid w:val="00F8257C"/>
    <w:rsid w:val="00F8299C"/>
    <w:rsid w:val="00F8788F"/>
    <w:rsid w:val="00F87926"/>
    <w:rsid w:val="00F908B7"/>
    <w:rsid w:val="00F91851"/>
    <w:rsid w:val="00F933B4"/>
    <w:rsid w:val="00F936DE"/>
    <w:rsid w:val="00F93F64"/>
    <w:rsid w:val="00F955F5"/>
    <w:rsid w:val="00F96A43"/>
    <w:rsid w:val="00FA03D1"/>
    <w:rsid w:val="00FA03EA"/>
    <w:rsid w:val="00FA2ED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D34DC"/>
    <w:rsid w:val="00FD3D7D"/>
    <w:rsid w:val="00FD5141"/>
    <w:rsid w:val="00FD55C3"/>
    <w:rsid w:val="00FD5CCF"/>
    <w:rsid w:val="00FD667D"/>
    <w:rsid w:val="00FE58DC"/>
    <w:rsid w:val="00FE609B"/>
    <w:rsid w:val="00FE62B8"/>
    <w:rsid w:val="00FE7308"/>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2A6"/>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24DC4B-6C11-4C6C-AB0E-C310906D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8900</Words>
  <Characters>48953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2025-10-17T16:48:00Z</cp:lastPrinted>
  <dcterms:created xsi:type="dcterms:W3CDTF">2025-10-17T16:48:00Z</dcterms:created>
  <dcterms:modified xsi:type="dcterms:W3CDTF">2025-11-06T20:36:00Z</dcterms:modified>
</cp:coreProperties>
</file>