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2377AA" w:rsidRDefault="003E0B6F" w:rsidP="009D6271">
          <w:pPr>
            <w:pStyle w:val="TtulodeTDC"/>
            <w:spacing w:line="360" w:lineRule="auto"/>
            <w:rPr>
              <w:color w:val="auto"/>
            </w:rPr>
          </w:pPr>
          <w:r w:rsidRPr="002377AA">
            <w:rPr>
              <w:color w:val="auto"/>
              <w:lang w:val="es-ES"/>
            </w:rPr>
            <w:t>Contenido</w:t>
          </w:r>
        </w:p>
        <w:p w14:paraId="0DC967E3" w14:textId="77777777" w:rsidR="009D6271" w:rsidRPr="002377AA" w:rsidRDefault="003E0B6F" w:rsidP="009D6271">
          <w:pPr>
            <w:pStyle w:val="TDC1"/>
            <w:tabs>
              <w:tab w:val="right" w:leader="dot" w:pos="9034"/>
            </w:tabs>
            <w:rPr>
              <w:rFonts w:asciiTheme="minorHAnsi" w:eastAsiaTheme="minorEastAsia" w:hAnsiTheme="minorHAnsi" w:cstheme="minorBidi"/>
              <w:noProof/>
              <w:szCs w:val="22"/>
              <w:lang w:eastAsia="es-MX"/>
            </w:rPr>
          </w:pPr>
          <w:r w:rsidRPr="002377AA">
            <w:rPr>
              <w:b/>
              <w:bCs/>
              <w:lang w:val="es-ES"/>
            </w:rPr>
            <w:fldChar w:fldCharType="begin"/>
          </w:r>
          <w:r w:rsidRPr="002377AA">
            <w:rPr>
              <w:b/>
              <w:bCs/>
              <w:lang w:val="es-ES"/>
            </w:rPr>
            <w:instrText xml:space="preserve"> TOC \o "1-3" \h \z \u </w:instrText>
          </w:r>
          <w:r w:rsidRPr="002377AA">
            <w:rPr>
              <w:b/>
              <w:bCs/>
              <w:lang w:val="es-ES"/>
            </w:rPr>
            <w:fldChar w:fldCharType="separate"/>
          </w:r>
          <w:hyperlink w:anchor="_Toc211449402" w:history="1">
            <w:r w:rsidR="009D6271" w:rsidRPr="002377AA">
              <w:rPr>
                <w:rStyle w:val="Hipervnculo"/>
                <w:rFonts w:eastAsiaTheme="majorEastAsia"/>
                <w:noProof/>
                <w:color w:val="auto"/>
              </w:rPr>
              <w:t>ANTECEDENTES</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_Toc211449402 \h </w:instrText>
            </w:r>
            <w:r w:rsidR="009D6271" w:rsidRPr="002377AA">
              <w:rPr>
                <w:noProof/>
                <w:webHidden/>
              </w:rPr>
            </w:r>
            <w:r w:rsidR="009D6271" w:rsidRPr="002377AA">
              <w:rPr>
                <w:noProof/>
                <w:webHidden/>
              </w:rPr>
              <w:fldChar w:fldCharType="separate"/>
            </w:r>
            <w:r w:rsidR="002377AA">
              <w:rPr>
                <w:noProof/>
                <w:webHidden/>
              </w:rPr>
              <w:t>1</w:t>
            </w:r>
            <w:r w:rsidR="009D6271" w:rsidRPr="002377AA">
              <w:rPr>
                <w:noProof/>
                <w:webHidden/>
              </w:rPr>
              <w:fldChar w:fldCharType="end"/>
            </w:r>
          </w:hyperlink>
        </w:p>
        <w:p w14:paraId="02A33873" w14:textId="77777777" w:rsidR="009D6271" w:rsidRPr="002377AA" w:rsidRDefault="00E31D20" w:rsidP="009D6271">
          <w:pPr>
            <w:pStyle w:val="TDC2"/>
            <w:rPr>
              <w:rFonts w:asciiTheme="minorHAnsi" w:eastAsiaTheme="minorEastAsia" w:hAnsiTheme="minorHAnsi" w:cstheme="minorBidi"/>
              <w:noProof/>
              <w:szCs w:val="22"/>
              <w:lang w:eastAsia="es-MX"/>
            </w:rPr>
          </w:pPr>
          <w:hyperlink w:anchor="_Toc211449403" w:history="1">
            <w:r w:rsidR="009D6271" w:rsidRPr="002377AA">
              <w:rPr>
                <w:rStyle w:val="Hipervnculo"/>
                <w:rFonts w:eastAsiaTheme="majorEastAsia"/>
                <w:noProof/>
                <w:color w:val="auto"/>
              </w:rPr>
              <w:t>DE LA SOLICITUD DE INFORMACIÓN</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_Toc211449403 \h </w:instrText>
            </w:r>
            <w:r w:rsidR="009D6271" w:rsidRPr="002377AA">
              <w:rPr>
                <w:noProof/>
                <w:webHidden/>
              </w:rPr>
            </w:r>
            <w:r w:rsidR="009D6271" w:rsidRPr="002377AA">
              <w:rPr>
                <w:noProof/>
                <w:webHidden/>
              </w:rPr>
              <w:fldChar w:fldCharType="separate"/>
            </w:r>
            <w:r w:rsidR="002377AA">
              <w:rPr>
                <w:noProof/>
                <w:webHidden/>
              </w:rPr>
              <w:t>1</w:t>
            </w:r>
            <w:r w:rsidR="009D6271" w:rsidRPr="002377AA">
              <w:rPr>
                <w:noProof/>
                <w:webHidden/>
              </w:rPr>
              <w:fldChar w:fldCharType="end"/>
            </w:r>
          </w:hyperlink>
        </w:p>
        <w:p w14:paraId="4AB9441B"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04" w:history="1">
            <w:r w:rsidR="009D6271" w:rsidRPr="002377AA">
              <w:rPr>
                <w:rStyle w:val="Hipervnculo"/>
                <w:rFonts w:eastAsiaTheme="majorEastAsia"/>
                <w:noProof/>
                <w:color w:val="auto"/>
              </w:rPr>
              <w:t>a) Solicitud de información.</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_Toc211449404 \h </w:instrText>
            </w:r>
            <w:r w:rsidR="009D6271" w:rsidRPr="002377AA">
              <w:rPr>
                <w:noProof/>
                <w:webHidden/>
              </w:rPr>
            </w:r>
            <w:r w:rsidR="009D6271" w:rsidRPr="002377AA">
              <w:rPr>
                <w:noProof/>
                <w:webHidden/>
              </w:rPr>
              <w:fldChar w:fldCharType="separate"/>
            </w:r>
            <w:r w:rsidR="002377AA">
              <w:rPr>
                <w:noProof/>
                <w:webHidden/>
              </w:rPr>
              <w:t>1</w:t>
            </w:r>
            <w:r w:rsidR="009D6271" w:rsidRPr="002377AA">
              <w:rPr>
                <w:noProof/>
                <w:webHidden/>
              </w:rPr>
              <w:fldChar w:fldCharType="end"/>
            </w:r>
          </w:hyperlink>
        </w:p>
        <w:p w14:paraId="40769FB8"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05" w:history="1">
            <w:r w:rsidR="009D6271" w:rsidRPr="002377AA">
              <w:rPr>
                <w:rStyle w:val="Hipervnculo"/>
                <w:rFonts w:eastAsiaTheme="majorEastAsia"/>
                <w:noProof/>
                <w:color w:val="auto"/>
              </w:rPr>
              <w:t>b) Turno de la solicitud de información.</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_Toc211449405 \h </w:instrText>
            </w:r>
            <w:r w:rsidR="009D6271" w:rsidRPr="002377AA">
              <w:rPr>
                <w:noProof/>
                <w:webHidden/>
              </w:rPr>
            </w:r>
            <w:r w:rsidR="009D6271" w:rsidRPr="002377AA">
              <w:rPr>
                <w:noProof/>
                <w:webHidden/>
              </w:rPr>
              <w:fldChar w:fldCharType="separate"/>
            </w:r>
            <w:r w:rsidR="002377AA">
              <w:rPr>
                <w:noProof/>
                <w:webHidden/>
              </w:rPr>
              <w:t>2</w:t>
            </w:r>
            <w:r w:rsidR="009D6271" w:rsidRPr="002377AA">
              <w:rPr>
                <w:noProof/>
                <w:webHidden/>
              </w:rPr>
              <w:fldChar w:fldCharType="end"/>
            </w:r>
          </w:hyperlink>
        </w:p>
        <w:p w14:paraId="21DA3382"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06" w:history="1">
            <w:r w:rsidR="009D6271" w:rsidRPr="002377AA">
              <w:rPr>
                <w:rStyle w:val="Hipervnculo"/>
                <w:rFonts w:eastAsiaTheme="majorEastAsia"/>
                <w:noProof/>
                <w:color w:val="auto"/>
              </w:rPr>
              <w:t>c) Respuesta del Sujeto Obligado.</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_Toc211449406 \h </w:instrText>
            </w:r>
            <w:r w:rsidR="009D6271" w:rsidRPr="002377AA">
              <w:rPr>
                <w:noProof/>
                <w:webHidden/>
              </w:rPr>
            </w:r>
            <w:r w:rsidR="009D6271" w:rsidRPr="002377AA">
              <w:rPr>
                <w:noProof/>
                <w:webHidden/>
              </w:rPr>
              <w:fldChar w:fldCharType="separate"/>
            </w:r>
            <w:r w:rsidR="002377AA">
              <w:rPr>
                <w:noProof/>
                <w:webHidden/>
              </w:rPr>
              <w:t>2</w:t>
            </w:r>
            <w:r w:rsidR="009D6271" w:rsidRPr="002377AA">
              <w:rPr>
                <w:noProof/>
                <w:webHidden/>
              </w:rPr>
              <w:fldChar w:fldCharType="end"/>
            </w:r>
          </w:hyperlink>
        </w:p>
        <w:p w14:paraId="4AF6B7A6" w14:textId="77777777" w:rsidR="009D6271" w:rsidRPr="002377AA" w:rsidRDefault="00E31D20" w:rsidP="009D6271">
          <w:pPr>
            <w:pStyle w:val="TDC2"/>
            <w:rPr>
              <w:rFonts w:asciiTheme="minorHAnsi" w:eastAsiaTheme="minorEastAsia" w:hAnsiTheme="minorHAnsi" w:cstheme="minorBidi"/>
              <w:noProof/>
              <w:szCs w:val="22"/>
              <w:lang w:eastAsia="es-MX"/>
            </w:rPr>
          </w:pPr>
          <w:hyperlink w:anchor="_Toc211449407" w:history="1">
            <w:r w:rsidR="009D6271" w:rsidRPr="002377AA">
              <w:rPr>
                <w:rStyle w:val="Hipervnculo"/>
                <w:rFonts w:eastAsiaTheme="majorEastAsia"/>
                <w:noProof/>
                <w:color w:val="auto"/>
              </w:rPr>
              <w:t>DEL RECURSO DE REVISIÓN</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_Toc211449407 \h </w:instrText>
            </w:r>
            <w:r w:rsidR="009D6271" w:rsidRPr="002377AA">
              <w:rPr>
                <w:noProof/>
                <w:webHidden/>
              </w:rPr>
            </w:r>
            <w:r w:rsidR="009D6271" w:rsidRPr="002377AA">
              <w:rPr>
                <w:noProof/>
                <w:webHidden/>
              </w:rPr>
              <w:fldChar w:fldCharType="separate"/>
            </w:r>
            <w:r w:rsidR="002377AA">
              <w:rPr>
                <w:noProof/>
                <w:webHidden/>
              </w:rPr>
              <w:t>3</w:t>
            </w:r>
            <w:r w:rsidR="009D6271" w:rsidRPr="002377AA">
              <w:rPr>
                <w:noProof/>
                <w:webHidden/>
              </w:rPr>
              <w:fldChar w:fldCharType="end"/>
            </w:r>
          </w:hyperlink>
        </w:p>
        <w:p w14:paraId="75F048B2"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08" w:history="1">
            <w:r w:rsidR="009D6271" w:rsidRPr="002377AA">
              <w:rPr>
                <w:rStyle w:val="Hipervnculo"/>
                <w:rFonts w:eastAsiaTheme="majorEastAsia"/>
                <w:noProof/>
                <w:color w:val="auto"/>
              </w:rPr>
              <w:t>a) Interposición del Recurso de Revisión.</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_Toc211449408 \h </w:instrText>
            </w:r>
            <w:r w:rsidR="009D6271" w:rsidRPr="002377AA">
              <w:rPr>
                <w:noProof/>
                <w:webHidden/>
              </w:rPr>
            </w:r>
            <w:r w:rsidR="009D6271" w:rsidRPr="002377AA">
              <w:rPr>
                <w:noProof/>
                <w:webHidden/>
              </w:rPr>
              <w:fldChar w:fldCharType="separate"/>
            </w:r>
            <w:r w:rsidR="002377AA">
              <w:rPr>
                <w:noProof/>
                <w:webHidden/>
              </w:rPr>
              <w:t>3</w:t>
            </w:r>
            <w:r w:rsidR="009D6271" w:rsidRPr="002377AA">
              <w:rPr>
                <w:noProof/>
                <w:webHidden/>
              </w:rPr>
              <w:fldChar w:fldCharType="end"/>
            </w:r>
          </w:hyperlink>
        </w:p>
        <w:p w14:paraId="1E21DC5D"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09" w:history="1">
            <w:r w:rsidR="009D6271" w:rsidRPr="002377AA">
              <w:rPr>
                <w:rStyle w:val="Hipervnculo"/>
                <w:rFonts w:eastAsiaTheme="majorEastAsia"/>
                <w:noProof/>
                <w:color w:val="auto"/>
              </w:rPr>
              <w:t>b) Turno del Recurso de Revisión.</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_Toc211449409 \h </w:instrText>
            </w:r>
            <w:r w:rsidR="009D6271" w:rsidRPr="002377AA">
              <w:rPr>
                <w:noProof/>
                <w:webHidden/>
              </w:rPr>
            </w:r>
            <w:r w:rsidR="009D6271" w:rsidRPr="002377AA">
              <w:rPr>
                <w:noProof/>
                <w:webHidden/>
              </w:rPr>
              <w:fldChar w:fldCharType="separate"/>
            </w:r>
            <w:r w:rsidR="002377AA">
              <w:rPr>
                <w:noProof/>
                <w:webHidden/>
              </w:rPr>
              <w:t>4</w:t>
            </w:r>
            <w:r w:rsidR="009D6271" w:rsidRPr="002377AA">
              <w:rPr>
                <w:noProof/>
                <w:webHidden/>
              </w:rPr>
              <w:fldChar w:fldCharType="end"/>
            </w:r>
          </w:hyperlink>
        </w:p>
        <w:p w14:paraId="140F8D77"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10" w:history="1">
            <w:r w:rsidR="009D6271" w:rsidRPr="002377AA">
              <w:rPr>
                <w:rStyle w:val="Hipervnculo"/>
                <w:rFonts w:eastAsiaTheme="majorEastAsia"/>
                <w:noProof/>
                <w:color w:val="auto"/>
              </w:rPr>
              <w:t>c) Prevención del recurso de revisión.</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_Toc211449410 \h </w:instrText>
            </w:r>
            <w:r w:rsidR="009D6271" w:rsidRPr="002377AA">
              <w:rPr>
                <w:noProof/>
                <w:webHidden/>
              </w:rPr>
            </w:r>
            <w:r w:rsidR="009D6271" w:rsidRPr="002377AA">
              <w:rPr>
                <w:noProof/>
                <w:webHidden/>
              </w:rPr>
              <w:fldChar w:fldCharType="separate"/>
            </w:r>
            <w:r w:rsidR="002377AA">
              <w:rPr>
                <w:noProof/>
                <w:webHidden/>
              </w:rPr>
              <w:t>4</w:t>
            </w:r>
            <w:r w:rsidR="009D6271" w:rsidRPr="002377AA">
              <w:rPr>
                <w:noProof/>
                <w:webHidden/>
              </w:rPr>
              <w:fldChar w:fldCharType="end"/>
            </w:r>
          </w:hyperlink>
        </w:p>
        <w:p w14:paraId="33B2D21E"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11" w:history="1">
            <w:r w:rsidR="009D6271" w:rsidRPr="002377AA">
              <w:rPr>
                <w:rStyle w:val="Hipervnculo"/>
                <w:rFonts w:eastAsiaTheme="majorEastAsia"/>
                <w:noProof/>
                <w:color w:val="auto"/>
              </w:rPr>
              <w:t>d) Prevención del recurso de revisión atendida.</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_Toc211449411 \h </w:instrText>
            </w:r>
            <w:r w:rsidR="009D6271" w:rsidRPr="002377AA">
              <w:rPr>
                <w:noProof/>
                <w:webHidden/>
              </w:rPr>
            </w:r>
            <w:r w:rsidR="009D6271" w:rsidRPr="002377AA">
              <w:rPr>
                <w:noProof/>
                <w:webHidden/>
              </w:rPr>
              <w:fldChar w:fldCharType="separate"/>
            </w:r>
            <w:r w:rsidR="002377AA">
              <w:rPr>
                <w:noProof/>
                <w:webHidden/>
              </w:rPr>
              <w:t>5</w:t>
            </w:r>
            <w:r w:rsidR="009D6271" w:rsidRPr="002377AA">
              <w:rPr>
                <w:noProof/>
                <w:webHidden/>
              </w:rPr>
              <w:fldChar w:fldCharType="end"/>
            </w:r>
          </w:hyperlink>
        </w:p>
        <w:p w14:paraId="6E33921A"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12" w:history="1">
            <w:r w:rsidR="009D6271" w:rsidRPr="002377AA">
              <w:rPr>
                <w:rStyle w:val="Hipervnculo"/>
                <w:rFonts w:eastAsiaTheme="majorEastAsia"/>
                <w:noProof/>
                <w:color w:val="auto"/>
              </w:rPr>
              <w:t>e) Admisión del Recurso de Revisión.</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_Toc211449412 \h </w:instrText>
            </w:r>
            <w:r w:rsidR="009D6271" w:rsidRPr="002377AA">
              <w:rPr>
                <w:noProof/>
                <w:webHidden/>
              </w:rPr>
            </w:r>
            <w:r w:rsidR="009D6271" w:rsidRPr="002377AA">
              <w:rPr>
                <w:noProof/>
                <w:webHidden/>
              </w:rPr>
              <w:fldChar w:fldCharType="separate"/>
            </w:r>
            <w:r w:rsidR="002377AA">
              <w:rPr>
                <w:noProof/>
                <w:webHidden/>
              </w:rPr>
              <w:t>5</w:t>
            </w:r>
            <w:r w:rsidR="009D6271" w:rsidRPr="002377AA">
              <w:rPr>
                <w:noProof/>
                <w:webHidden/>
              </w:rPr>
              <w:fldChar w:fldCharType="end"/>
            </w:r>
          </w:hyperlink>
        </w:p>
        <w:p w14:paraId="4B78DB0B"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13" w:history="1">
            <w:r w:rsidR="009D6271" w:rsidRPr="002377AA">
              <w:rPr>
                <w:rStyle w:val="Hipervnculo"/>
                <w:rFonts w:eastAsiaTheme="majorEastAsia"/>
                <w:noProof/>
                <w:color w:val="auto"/>
              </w:rPr>
              <w:t>f) Informe Justificado del Sujeto Obligado.</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_Toc211449413 \h </w:instrText>
            </w:r>
            <w:r w:rsidR="009D6271" w:rsidRPr="002377AA">
              <w:rPr>
                <w:noProof/>
                <w:webHidden/>
              </w:rPr>
            </w:r>
            <w:r w:rsidR="009D6271" w:rsidRPr="002377AA">
              <w:rPr>
                <w:noProof/>
                <w:webHidden/>
              </w:rPr>
              <w:fldChar w:fldCharType="separate"/>
            </w:r>
            <w:r w:rsidR="002377AA">
              <w:rPr>
                <w:noProof/>
                <w:webHidden/>
              </w:rPr>
              <w:t>5</w:t>
            </w:r>
            <w:r w:rsidR="009D6271" w:rsidRPr="002377AA">
              <w:rPr>
                <w:noProof/>
                <w:webHidden/>
              </w:rPr>
              <w:fldChar w:fldCharType="end"/>
            </w:r>
          </w:hyperlink>
        </w:p>
        <w:p w14:paraId="7678088A"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14" w:history="1">
            <w:r w:rsidR="009D6271" w:rsidRPr="002377AA">
              <w:rPr>
                <w:rStyle w:val="Hipervnculo"/>
                <w:rFonts w:eastAsiaTheme="majorEastAsia"/>
                <w:noProof/>
                <w:color w:val="auto"/>
              </w:rPr>
              <w:t>g) Manifestaciones de la Parte Recurrente.</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_Toc211449414 \h </w:instrText>
            </w:r>
            <w:r w:rsidR="009D6271" w:rsidRPr="002377AA">
              <w:rPr>
                <w:noProof/>
                <w:webHidden/>
              </w:rPr>
            </w:r>
            <w:r w:rsidR="009D6271" w:rsidRPr="002377AA">
              <w:rPr>
                <w:noProof/>
                <w:webHidden/>
              </w:rPr>
              <w:fldChar w:fldCharType="separate"/>
            </w:r>
            <w:r w:rsidR="002377AA">
              <w:rPr>
                <w:noProof/>
                <w:webHidden/>
              </w:rPr>
              <w:t>6</w:t>
            </w:r>
            <w:r w:rsidR="009D6271" w:rsidRPr="002377AA">
              <w:rPr>
                <w:noProof/>
                <w:webHidden/>
              </w:rPr>
              <w:fldChar w:fldCharType="end"/>
            </w:r>
          </w:hyperlink>
        </w:p>
        <w:p w14:paraId="75EC8446"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15" w:history="1">
            <w:r w:rsidR="009D6271" w:rsidRPr="002377AA">
              <w:rPr>
                <w:rStyle w:val="Hipervnculo"/>
                <w:rFonts w:eastAsiaTheme="majorEastAsia"/>
                <w:noProof/>
                <w:color w:val="auto"/>
              </w:rPr>
              <w:t>h) Ampliación de Plazo para Resolver</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_Toc211449415 \h </w:instrText>
            </w:r>
            <w:r w:rsidR="009D6271" w:rsidRPr="002377AA">
              <w:rPr>
                <w:noProof/>
                <w:webHidden/>
              </w:rPr>
            </w:r>
            <w:r w:rsidR="009D6271" w:rsidRPr="002377AA">
              <w:rPr>
                <w:noProof/>
                <w:webHidden/>
              </w:rPr>
              <w:fldChar w:fldCharType="separate"/>
            </w:r>
            <w:r w:rsidR="002377AA">
              <w:rPr>
                <w:noProof/>
                <w:webHidden/>
              </w:rPr>
              <w:t>6</w:t>
            </w:r>
            <w:r w:rsidR="009D6271" w:rsidRPr="002377AA">
              <w:rPr>
                <w:noProof/>
                <w:webHidden/>
              </w:rPr>
              <w:fldChar w:fldCharType="end"/>
            </w:r>
          </w:hyperlink>
        </w:p>
        <w:p w14:paraId="0D9B723C"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16" w:history="1">
            <w:r w:rsidR="009D6271" w:rsidRPr="002377AA">
              <w:rPr>
                <w:rStyle w:val="Hipervnculo"/>
                <w:rFonts w:eastAsiaTheme="majorEastAsia"/>
                <w:noProof/>
                <w:color w:val="auto"/>
              </w:rPr>
              <w:t>i) Cierre de instrucción.</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_Toc211449416 \h </w:instrText>
            </w:r>
            <w:r w:rsidR="009D6271" w:rsidRPr="002377AA">
              <w:rPr>
                <w:noProof/>
                <w:webHidden/>
              </w:rPr>
            </w:r>
            <w:r w:rsidR="009D6271" w:rsidRPr="002377AA">
              <w:rPr>
                <w:noProof/>
                <w:webHidden/>
              </w:rPr>
              <w:fldChar w:fldCharType="separate"/>
            </w:r>
            <w:r w:rsidR="002377AA">
              <w:rPr>
                <w:noProof/>
                <w:webHidden/>
              </w:rPr>
              <w:t>9</w:t>
            </w:r>
            <w:r w:rsidR="009D6271" w:rsidRPr="002377AA">
              <w:rPr>
                <w:noProof/>
                <w:webHidden/>
              </w:rPr>
              <w:fldChar w:fldCharType="end"/>
            </w:r>
          </w:hyperlink>
        </w:p>
        <w:p w14:paraId="1F7A2491" w14:textId="77777777" w:rsidR="009D6271" w:rsidRPr="002377AA" w:rsidRDefault="00E31D20" w:rsidP="009D6271">
          <w:pPr>
            <w:pStyle w:val="TDC1"/>
            <w:tabs>
              <w:tab w:val="right" w:leader="dot" w:pos="9034"/>
            </w:tabs>
            <w:rPr>
              <w:rFonts w:asciiTheme="minorHAnsi" w:eastAsiaTheme="minorEastAsia" w:hAnsiTheme="minorHAnsi" w:cstheme="minorBidi"/>
              <w:noProof/>
              <w:szCs w:val="22"/>
              <w:lang w:eastAsia="es-MX"/>
            </w:rPr>
          </w:pPr>
          <w:hyperlink w:anchor="_Toc211449417" w:history="1">
            <w:r w:rsidR="009D6271" w:rsidRPr="002377AA">
              <w:rPr>
                <w:rStyle w:val="Hipervnculo"/>
                <w:rFonts w:eastAsiaTheme="majorEastAsia"/>
                <w:noProof/>
                <w:color w:val="auto"/>
              </w:rPr>
              <w:t>CONSIDERANDOS</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_Toc211449417 \h </w:instrText>
            </w:r>
            <w:r w:rsidR="009D6271" w:rsidRPr="002377AA">
              <w:rPr>
                <w:noProof/>
                <w:webHidden/>
              </w:rPr>
            </w:r>
            <w:r w:rsidR="009D6271" w:rsidRPr="002377AA">
              <w:rPr>
                <w:noProof/>
                <w:webHidden/>
              </w:rPr>
              <w:fldChar w:fldCharType="separate"/>
            </w:r>
            <w:r w:rsidR="002377AA">
              <w:rPr>
                <w:noProof/>
                <w:webHidden/>
              </w:rPr>
              <w:t>9</w:t>
            </w:r>
            <w:r w:rsidR="009D6271" w:rsidRPr="002377AA">
              <w:rPr>
                <w:noProof/>
                <w:webHidden/>
              </w:rPr>
              <w:fldChar w:fldCharType="end"/>
            </w:r>
          </w:hyperlink>
        </w:p>
        <w:p w14:paraId="2BD98E11" w14:textId="77777777" w:rsidR="009D6271" w:rsidRPr="002377AA" w:rsidRDefault="00E31D20" w:rsidP="009D6271">
          <w:pPr>
            <w:pStyle w:val="TDC2"/>
            <w:rPr>
              <w:rFonts w:asciiTheme="minorHAnsi" w:eastAsiaTheme="minorEastAsia" w:hAnsiTheme="minorHAnsi" w:cstheme="minorBidi"/>
              <w:noProof/>
              <w:szCs w:val="22"/>
              <w:lang w:eastAsia="es-MX"/>
            </w:rPr>
          </w:pPr>
          <w:hyperlink w:anchor="_Toc211449418" w:history="1">
            <w:r w:rsidR="009D6271" w:rsidRPr="002377AA">
              <w:rPr>
                <w:rStyle w:val="Hipervnculo"/>
                <w:rFonts w:eastAsiaTheme="majorEastAsia"/>
                <w:noProof/>
                <w:color w:val="auto"/>
              </w:rPr>
              <w:t>PRIMERO. Procedibilidad</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_Toc211449418 \h </w:instrText>
            </w:r>
            <w:r w:rsidR="009D6271" w:rsidRPr="002377AA">
              <w:rPr>
                <w:noProof/>
                <w:webHidden/>
              </w:rPr>
            </w:r>
            <w:r w:rsidR="009D6271" w:rsidRPr="002377AA">
              <w:rPr>
                <w:noProof/>
                <w:webHidden/>
              </w:rPr>
              <w:fldChar w:fldCharType="separate"/>
            </w:r>
            <w:r w:rsidR="002377AA">
              <w:rPr>
                <w:noProof/>
                <w:webHidden/>
              </w:rPr>
              <w:t>9</w:t>
            </w:r>
            <w:r w:rsidR="009D6271" w:rsidRPr="002377AA">
              <w:rPr>
                <w:noProof/>
                <w:webHidden/>
              </w:rPr>
              <w:fldChar w:fldCharType="end"/>
            </w:r>
          </w:hyperlink>
        </w:p>
        <w:p w14:paraId="542BEF47"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19" w:history="1">
            <w:r w:rsidR="009D6271" w:rsidRPr="002377AA">
              <w:rPr>
                <w:rStyle w:val="Hipervnculo"/>
                <w:rFonts w:eastAsiaTheme="majorEastAsia"/>
                <w:noProof/>
                <w:color w:val="auto"/>
              </w:rPr>
              <w:t>a) Competencia del Instituto.</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_Toc211449419 \h </w:instrText>
            </w:r>
            <w:r w:rsidR="009D6271" w:rsidRPr="002377AA">
              <w:rPr>
                <w:noProof/>
                <w:webHidden/>
              </w:rPr>
            </w:r>
            <w:r w:rsidR="009D6271" w:rsidRPr="002377AA">
              <w:rPr>
                <w:noProof/>
                <w:webHidden/>
              </w:rPr>
              <w:fldChar w:fldCharType="separate"/>
            </w:r>
            <w:r w:rsidR="002377AA">
              <w:rPr>
                <w:noProof/>
                <w:webHidden/>
              </w:rPr>
              <w:t>9</w:t>
            </w:r>
            <w:r w:rsidR="009D6271" w:rsidRPr="002377AA">
              <w:rPr>
                <w:noProof/>
                <w:webHidden/>
              </w:rPr>
              <w:fldChar w:fldCharType="end"/>
            </w:r>
          </w:hyperlink>
        </w:p>
        <w:p w14:paraId="34874D1D"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20" w:history="1">
            <w:r w:rsidR="009D6271" w:rsidRPr="002377AA">
              <w:rPr>
                <w:rStyle w:val="Hipervnculo"/>
                <w:rFonts w:eastAsiaTheme="majorEastAsia"/>
                <w:noProof/>
                <w:color w:val="auto"/>
              </w:rPr>
              <w:t>b) Legitimidad de la parte recurrente.</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_Toc211449420 \h </w:instrText>
            </w:r>
            <w:r w:rsidR="009D6271" w:rsidRPr="002377AA">
              <w:rPr>
                <w:noProof/>
                <w:webHidden/>
              </w:rPr>
            </w:r>
            <w:r w:rsidR="009D6271" w:rsidRPr="002377AA">
              <w:rPr>
                <w:noProof/>
                <w:webHidden/>
              </w:rPr>
              <w:fldChar w:fldCharType="separate"/>
            </w:r>
            <w:r w:rsidR="002377AA">
              <w:rPr>
                <w:noProof/>
                <w:webHidden/>
              </w:rPr>
              <w:t>10</w:t>
            </w:r>
            <w:r w:rsidR="009D6271" w:rsidRPr="002377AA">
              <w:rPr>
                <w:noProof/>
                <w:webHidden/>
              </w:rPr>
              <w:fldChar w:fldCharType="end"/>
            </w:r>
          </w:hyperlink>
        </w:p>
        <w:p w14:paraId="45A60E9A"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21" w:history="1">
            <w:r w:rsidR="009D6271" w:rsidRPr="002377AA">
              <w:rPr>
                <w:rStyle w:val="Hipervnculo"/>
                <w:rFonts w:eastAsiaTheme="majorEastAsia"/>
                <w:noProof/>
                <w:color w:val="auto"/>
              </w:rPr>
              <w:t>c) Plazo para interponer el recurso.</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_Toc211449421 \h </w:instrText>
            </w:r>
            <w:r w:rsidR="009D6271" w:rsidRPr="002377AA">
              <w:rPr>
                <w:noProof/>
                <w:webHidden/>
              </w:rPr>
            </w:r>
            <w:r w:rsidR="009D6271" w:rsidRPr="002377AA">
              <w:rPr>
                <w:noProof/>
                <w:webHidden/>
              </w:rPr>
              <w:fldChar w:fldCharType="separate"/>
            </w:r>
            <w:r w:rsidR="002377AA">
              <w:rPr>
                <w:noProof/>
                <w:webHidden/>
              </w:rPr>
              <w:t>10</w:t>
            </w:r>
            <w:r w:rsidR="009D6271" w:rsidRPr="002377AA">
              <w:rPr>
                <w:noProof/>
                <w:webHidden/>
              </w:rPr>
              <w:fldChar w:fldCharType="end"/>
            </w:r>
          </w:hyperlink>
        </w:p>
        <w:p w14:paraId="0E8B0536"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22" w:history="1">
            <w:r w:rsidR="009D6271" w:rsidRPr="002377AA">
              <w:rPr>
                <w:rStyle w:val="Hipervnculo"/>
                <w:rFonts w:eastAsiaTheme="majorEastAsia"/>
                <w:noProof/>
                <w:color w:val="auto"/>
              </w:rPr>
              <w:t>d) Causal de procedencia.</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_Toc211449422 \h </w:instrText>
            </w:r>
            <w:r w:rsidR="009D6271" w:rsidRPr="002377AA">
              <w:rPr>
                <w:noProof/>
                <w:webHidden/>
              </w:rPr>
            </w:r>
            <w:r w:rsidR="009D6271" w:rsidRPr="002377AA">
              <w:rPr>
                <w:noProof/>
                <w:webHidden/>
              </w:rPr>
              <w:fldChar w:fldCharType="separate"/>
            </w:r>
            <w:r w:rsidR="002377AA">
              <w:rPr>
                <w:noProof/>
                <w:webHidden/>
              </w:rPr>
              <w:t>10</w:t>
            </w:r>
            <w:r w:rsidR="009D6271" w:rsidRPr="002377AA">
              <w:rPr>
                <w:noProof/>
                <w:webHidden/>
              </w:rPr>
              <w:fldChar w:fldCharType="end"/>
            </w:r>
          </w:hyperlink>
        </w:p>
        <w:p w14:paraId="0653A53D"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23" w:history="1">
            <w:r w:rsidR="009D6271" w:rsidRPr="002377AA">
              <w:rPr>
                <w:rStyle w:val="Hipervnculo"/>
                <w:rFonts w:eastAsiaTheme="majorEastAsia"/>
                <w:noProof/>
                <w:color w:val="auto"/>
              </w:rPr>
              <w:t>e) Requisitos formales para la interposición del recurso.</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_Toc211449423 \h </w:instrText>
            </w:r>
            <w:r w:rsidR="009D6271" w:rsidRPr="002377AA">
              <w:rPr>
                <w:noProof/>
                <w:webHidden/>
              </w:rPr>
            </w:r>
            <w:r w:rsidR="009D6271" w:rsidRPr="002377AA">
              <w:rPr>
                <w:noProof/>
                <w:webHidden/>
              </w:rPr>
              <w:fldChar w:fldCharType="separate"/>
            </w:r>
            <w:r w:rsidR="002377AA">
              <w:rPr>
                <w:noProof/>
                <w:webHidden/>
              </w:rPr>
              <w:t>10</w:t>
            </w:r>
            <w:r w:rsidR="009D6271" w:rsidRPr="002377AA">
              <w:rPr>
                <w:noProof/>
                <w:webHidden/>
              </w:rPr>
              <w:fldChar w:fldCharType="end"/>
            </w:r>
          </w:hyperlink>
        </w:p>
        <w:p w14:paraId="51F6C69D" w14:textId="77777777" w:rsidR="009D6271" w:rsidRPr="002377AA" w:rsidRDefault="00E31D20" w:rsidP="009D6271">
          <w:pPr>
            <w:pStyle w:val="TDC2"/>
            <w:rPr>
              <w:rFonts w:asciiTheme="minorHAnsi" w:eastAsiaTheme="minorEastAsia" w:hAnsiTheme="minorHAnsi" w:cstheme="minorBidi"/>
              <w:noProof/>
              <w:szCs w:val="22"/>
              <w:lang w:eastAsia="es-MX"/>
            </w:rPr>
          </w:pPr>
          <w:hyperlink w:anchor="_Toc211449424" w:history="1">
            <w:r w:rsidR="009D6271" w:rsidRPr="002377AA">
              <w:rPr>
                <w:rStyle w:val="Hipervnculo"/>
                <w:rFonts w:eastAsiaTheme="majorEastAsia"/>
                <w:noProof/>
                <w:color w:val="auto"/>
              </w:rPr>
              <w:t>SEGUNDO. Estudio de Fondo.</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_Toc211449424 \h </w:instrText>
            </w:r>
            <w:r w:rsidR="009D6271" w:rsidRPr="002377AA">
              <w:rPr>
                <w:noProof/>
                <w:webHidden/>
              </w:rPr>
            </w:r>
            <w:r w:rsidR="009D6271" w:rsidRPr="002377AA">
              <w:rPr>
                <w:noProof/>
                <w:webHidden/>
              </w:rPr>
              <w:fldChar w:fldCharType="separate"/>
            </w:r>
            <w:r w:rsidR="002377AA">
              <w:rPr>
                <w:noProof/>
                <w:webHidden/>
              </w:rPr>
              <w:t>11</w:t>
            </w:r>
            <w:r w:rsidR="009D6271" w:rsidRPr="002377AA">
              <w:rPr>
                <w:noProof/>
                <w:webHidden/>
              </w:rPr>
              <w:fldChar w:fldCharType="end"/>
            </w:r>
          </w:hyperlink>
        </w:p>
        <w:p w14:paraId="032E4A62"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25" w:history="1">
            <w:r w:rsidR="009D6271" w:rsidRPr="002377AA">
              <w:rPr>
                <w:rStyle w:val="Hipervnculo"/>
                <w:rFonts w:eastAsiaTheme="majorEastAsia"/>
                <w:noProof/>
                <w:color w:val="auto"/>
              </w:rPr>
              <w:t>a) Mandato de transparencia y responsabilidad del Sujeto Obligado.</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_Toc211449425 \h </w:instrText>
            </w:r>
            <w:r w:rsidR="009D6271" w:rsidRPr="002377AA">
              <w:rPr>
                <w:noProof/>
                <w:webHidden/>
              </w:rPr>
            </w:r>
            <w:r w:rsidR="009D6271" w:rsidRPr="002377AA">
              <w:rPr>
                <w:noProof/>
                <w:webHidden/>
              </w:rPr>
              <w:fldChar w:fldCharType="separate"/>
            </w:r>
            <w:r w:rsidR="002377AA">
              <w:rPr>
                <w:noProof/>
                <w:webHidden/>
              </w:rPr>
              <w:t>11</w:t>
            </w:r>
            <w:r w:rsidR="009D6271" w:rsidRPr="002377AA">
              <w:rPr>
                <w:noProof/>
                <w:webHidden/>
              </w:rPr>
              <w:fldChar w:fldCharType="end"/>
            </w:r>
          </w:hyperlink>
        </w:p>
        <w:p w14:paraId="21E840CF"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26" w:history="1">
            <w:r w:rsidR="009D6271" w:rsidRPr="002377AA">
              <w:rPr>
                <w:rStyle w:val="Hipervnculo"/>
                <w:rFonts w:eastAsiaTheme="majorEastAsia"/>
                <w:noProof/>
                <w:color w:val="auto"/>
              </w:rPr>
              <w:t>b) Controversia a resolver.</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_Toc211449426 \h </w:instrText>
            </w:r>
            <w:r w:rsidR="009D6271" w:rsidRPr="002377AA">
              <w:rPr>
                <w:noProof/>
                <w:webHidden/>
              </w:rPr>
            </w:r>
            <w:r w:rsidR="009D6271" w:rsidRPr="002377AA">
              <w:rPr>
                <w:noProof/>
                <w:webHidden/>
              </w:rPr>
              <w:fldChar w:fldCharType="separate"/>
            </w:r>
            <w:r w:rsidR="002377AA">
              <w:rPr>
                <w:noProof/>
                <w:webHidden/>
              </w:rPr>
              <w:t>13</w:t>
            </w:r>
            <w:r w:rsidR="009D6271" w:rsidRPr="002377AA">
              <w:rPr>
                <w:noProof/>
                <w:webHidden/>
              </w:rPr>
              <w:fldChar w:fldCharType="end"/>
            </w:r>
          </w:hyperlink>
        </w:p>
        <w:p w14:paraId="660B094F"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27" w:history="1">
            <w:r w:rsidR="009D6271" w:rsidRPr="002377AA">
              <w:rPr>
                <w:rStyle w:val="Hipervnculo"/>
                <w:rFonts w:eastAsiaTheme="majorEastAsia"/>
                <w:noProof/>
                <w:color w:val="auto"/>
              </w:rPr>
              <w:t>c) Estudio de la controversia.</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_Toc211449427 \h </w:instrText>
            </w:r>
            <w:r w:rsidR="009D6271" w:rsidRPr="002377AA">
              <w:rPr>
                <w:noProof/>
                <w:webHidden/>
              </w:rPr>
            </w:r>
            <w:r w:rsidR="009D6271" w:rsidRPr="002377AA">
              <w:rPr>
                <w:noProof/>
                <w:webHidden/>
              </w:rPr>
              <w:fldChar w:fldCharType="separate"/>
            </w:r>
            <w:r w:rsidR="002377AA">
              <w:rPr>
                <w:noProof/>
                <w:webHidden/>
              </w:rPr>
              <w:t>15</w:t>
            </w:r>
            <w:r w:rsidR="009D6271" w:rsidRPr="002377AA">
              <w:rPr>
                <w:noProof/>
                <w:webHidden/>
              </w:rPr>
              <w:fldChar w:fldCharType="end"/>
            </w:r>
          </w:hyperlink>
        </w:p>
        <w:p w14:paraId="507110D0" w14:textId="77777777" w:rsidR="009D6271" w:rsidRPr="002377AA" w:rsidRDefault="00E31D20" w:rsidP="009D6271">
          <w:pPr>
            <w:pStyle w:val="TDC3"/>
            <w:rPr>
              <w:rFonts w:asciiTheme="minorHAnsi" w:eastAsiaTheme="minorEastAsia" w:hAnsiTheme="minorHAnsi" w:cstheme="minorBidi"/>
              <w:noProof/>
              <w:szCs w:val="22"/>
              <w:lang w:eastAsia="es-MX"/>
            </w:rPr>
          </w:pPr>
          <w:hyperlink w:anchor="_Toc211449428" w:history="1">
            <w:r w:rsidR="009D6271" w:rsidRPr="002377AA">
              <w:rPr>
                <w:rStyle w:val="Hipervnculo"/>
                <w:rFonts w:eastAsiaTheme="majorEastAsia"/>
                <w:noProof/>
                <w:color w:val="auto"/>
              </w:rPr>
              <w:t>d) Conclusión</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_Toc211449428 \h </w:instrText>
            </w:r>
            <w:r w:rsidR="009D6271" w:rsidRPr="002377AA">
              <w:rPr>
                <w:noProof/>
                <w:webHidden/>
              </w:rPr>
            </w:r>
            <w:r w:rsidR="009D6271" w:rsidRPr="002377AA">
              <w:rPr>
                <w:noProof/>
                <w:webHidden/>
              </w:rPr>
              <w:fldChar w:fldCharType="separate"/>
            </w:r>
            <w:r w:rsidR="002377AA">
              <w:rPr>
                <w:noProof/>
                <w:webHidden/>
              </w:rPr>
              <w:t>20</w:t>
            </w:r>
            <w:r w:rsidR="009D6271" w:rsidRPr="002377AA">
              <w:rPr>
                <w:noProof/>
                <w:webHidden/>
              </w:rPr>
              <w:fldChar w:fldCharType="end"/>
            </w:r>
          </w:hyperlink>
        </w:p>
        <w:p w14:paraId="1C9ED1BC" w14:textId="77777777" w:rsidR="009D6271" w:rsidRPr="002377AA" w:rsidRDefault="00E31D20" w:rsidP="009D6271">
          <w:pPr>
            <w:pStyle w:val="TDC1"/>
            <w:tabs>
              <w:tab w:val="right" w:leader="dot" w:pos="9034"/>
            </w:tabs>
            <w:rPr>
              <w:rFonts w:asciiTheme="minorHAnsi" w:eastAsiaTheme="minorEastAsia" w:hAnsiTheme="minorHAnsi" w:cstheme="minorBidi"/>
              <w:noProof/>
              <w:szCs w:val="22"/>
              <w:lang w:eastAsia="es-MX"/>
            </w:rPr>
          </w:pPr>
          <w:hyperlink w:anchor="_Toc211449429" w:history="1">
            <w:r w:rsidR="009D6271" w:rsidRPr="002377AA">
              <w:rPr>
                <w:rStyle w:val="Hipervnculo"/>
                <w:rFonts w:eastAsiaTheme="majorEastAsia"/>
                <w:noProof/>
                <w:color w:val="auto"/>
              </w:rPr>
              <w:t>RESUELVE</w:t>
            </w:r>
            <w:r w:rsidR="009D6271" w:rsidRPr="002377AA">
              <w:rPr>
                <w:noProof/>
                <w:webHidden/>
              </w:rPr>
              <w:tab/>
            </w:r>
            <w:r w:rsidR="009D6271" w:rsidRPr="002377AA">
              <w:rPr>
                <w:noProof/>
                <w:webHidden/>
              </w:rPr>
              <w:fldChar w:fldCharType="begin"/>
            </w:r>
            <w:r w:rsidR="009D6271" w:rsidRPr="002377AA">
              <w:rPr>
                <w:noProof/>
                <w:webHidden/>
              </w:rPr>
              <w:instrText xml:space="preserve"> PAGEREF _Toc211449429 \h </w:instrText>
            </w:r>
            <w:r w:rsidR="009D6271" w:rsidRPr="002377AA">
              <w:rPr>
                <w:noProof/>
                <w:webHidden/>
              </w:rPr>
            </w:r>
            <w:r w:rsidR="009D6271" w:rsidRPr="002377AA">
              <w:rPr>
                <w:noProof/>
                <w:webHidden/>
              </w:rPr>
              <w:fldChar w:fldCharType="separate"/>
            </w:r>
            <w:r w:rsidR="002377AA">
              <w:rPr>
                <w:noProof/>
                <w:webHidden/>
              </w:rPr>
              <w:t>21</w:t>
            </w:r>
            <w:r w:rsidR="009D6271" w:rsidRPr="002377AA">
              <w:rPr>
                <w:noProof/>
                <w:webHidden/>
              </w:rPr>
              <w:fldChar w:fldCharType="end"/>
            </w:r>
          </w:hyperlink>
        </w:p>
        <w:p w14:paraId="6C8A710A" w14:textId="4D415692" w:rsidR="003E0B6F" w:rsidRPr="002377AA" w:rsidRDefault="003E0B6F" w:rsidP="009D6271">
          <w:r w:rsidRPr="002377AA">
            <w:rPr>
              <w:b/>
              <w:bCs/>
              <w:lang w:val="es-ES"/>
            </w:rPr>
            <w:fldChar w:fldCharType="end"/>
          </w:r>
        </w:p>
      </w:sdtContent>
    </w:sdt>
    <w:p w14:paraId="05850357" w14:textId="77777777" w:rsidR="008223B9" w:rsidRPr="002377AA" w:rsidRDefault="008223B9" w:rsidP="009D6271">
      <w:pPr>
        <w:sectPr w:rsidR="008223B9" w:rsidRPr="002377AA"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4C1602B1" w:rsidR="008223B9" w:rsidRPr="002377AA" w:rsidRDefault="00C60ED3" w:rsidP="009D6271">
      <w:pPr>
        <w:rPr>
          <w:b/>
        </w:rPr>
      </w:pPr>
      <w:r w:rsidRPr="002377AA">
        <w:lastRenderedPageBreak/>
        <w:t xml:space="preserve">Resolución del Pleno del Instituto de Transparencia, Acceso a la Información Pública y Protección de Datos Personales del Estado de México y Municipios, con domicilio en Metepec, Estado de México, del </w:t>
      </w:r>
      <w:r w:rsidR="00BA389F" w:rsidRPr="002377AA">
        <w:rPr>
          <w:b/>
        </w:rPr>
        <w:t>quince</w:t>
      </w:r>
      <w:r w:rsidRPr="002377AA">
        <w:rPr>
          <w:b/>
        </w:rPr>
        <w:t xml:space="preserve"> de </w:t>
      </w:r>
      <w:r w:rsidR="00BF04B4" w:rsidRPr="002377AA">
        <w:rPr>
          <w:b/>
        </w:rPr>
        <w:t>octubre</w:t>
      </w:r>
      <w:r w:rsidRPr="002377AA">
        <w:rPr>
          <w:b/>
        </w:rPr>
        <w:t xml:space="preserve"> de dos mil veinticinco.</w:t>
      </w:r>
    </w:p>
    <w:p w14:paraId="0C011116" w14:textId="77777777" w:rsidR="008223B9" w:rsidRPr="002377AA" w:rsidRDefault="008223B9" w:rsidP="009D6271"/>
    <w:p w14:paraId="1FF93FBA" w14:textId="6021DEC8" w:rsidR="008223B9" w:rsidRPr="002377AA" w:rsidRDefault="00C60ED3" w:rsidP="009D6271">
      <w:r w:rsidRPr="002377AA">
        <w:rPr>
          <w:b/>
        </w:rPr>
        <w:t xml:space="preserve">VISTO </w:t>
      </w:r>
      <w:r w:rsidRPr="002377AA">
        <w:t xml:space="preserve">el expediente formado con motivo del Recurso de Revisión </w:t>
      </w:r>
      <w:r w:rsidR="00BA389F" w:rsidRPr="002377AA">
        <w:rPr>
          <w:b/>
        </w:rPr>
        <w:t>08207</w:t>
      </w:r>
      <w:r w:rsidR="003D662C" w:rsidRPr="002377AA">
        <w:rPr>
          <w:b/>
        </w:rPr>
        <w:t>/</w:t>
      </w:r>
      <w:r w:rsidRPr="002377AA">
        <w:rPr>
          <w:b/>
        </w:rPr>
        <w:t>INFOEM/IP/RR/2025</w:t>
      </w:r>
      <w:r w:rsidRPr="002377AA">
        <w:t xml:space="preserve"> interpuesto por </w:t>
      </w:r>
      <w:r w:rsidR="000E240F">
        <w:rPr>
          <w:b/>
        </w:rPr>
        <w:t xml:space="preserve">XXXXXXXX XXXXXX XXXXXXX </w:t>
      </w:r>
      <w:bookmarkStart w:id="2" w:name="_GoBack"/>
      <w:bookmarkEnd w:id="2"/>
      <w:r w:rsidRPr="002377AA">
        <w:t xml:space="preserve">a quien en lo subsecuente se le denominará </w:t>
      </w:r>
      <w:r w:rsidRPr="002377AA">
        <w:rPr>
          <w:b/>
        </w:rPr>
        <w:t>LA PARTE RECURRENTE</w:t>
      </w:r>
      <w:r w:rsidRPr="002377AA">
        <w:t xml:space="preserve">, en contra de la respuesta emitida por </w:t>
      </w:r>
      <w:r w:rsidR="0032186C" w:rsidRPr="002377AA">
        <w:t xml:space="preserve">el </w:t>
      </w:r>
      <w:r w:rsidR="00BA389F" w:rsidRPr="002377AA">
        <w:rPr>
          <w:b/>
        </w:rPr>
        <w:t>Ayuntamiento de Coacalco de Berriozábal</w:t>
      </w:r>
      <w:r w:rsidRPr="002377AA">
        <w:rPr>
          <w:b/>
        </w:rPr>
        <w:t xml:space="preserve">, </w:t>
      </w:r>
      <w:r w:rsidRPr="002377AA">
        <w:t xml:space="preserve">en adelante </w:t>
      </w:r>
      <w:r w:rsidRPr="002377AA">
        <w:rPr>
          <w:b/>
        </w:rPr>
        <w:t>EL SUJETO OBLIGADO</w:t>
      </w:r>
      <w:r w:rsidRPr="002377AA">
        <w:t>, se emite la presente Resolución con base en los Antecedentes y Considerandos que se exponen a continuación:</w:t>
      </w:r>
    </w:p>
    <w:p w14:paraId="380E8808" w14:textId="77777777" w:rsidR="008223B9" w:rsidRPr="002377AA" w:rsidRDefault="008223B9" w:rsidP="009D6271"/>
    <w:p w14:paraId="20855CFF" w14:textId="77777777" w:rsidR="008223B9" w:rsidRPr="002377AA" w:rsidRDefault="00C60ED3" w:rsidP="009D6271">
      <w:pPr>
        <w:pStyle w:val="Ttulo1"/>
      </w:pPr>
      <w:bookmarkStart w:id="3" w:name="_Toc211449402"/>
      <w:r w:rsidRPr="002377AA">
        <w:t>ANTECEDENTES</w:t>
      </w:r>
      <w:bookmarkEnd w:id="3"/>
    </w:p>
    <w:p w14:paraId="374D5E0E" w14:textId="77777777" w:rsidR="008223B9" w:rsidRPr="002377AA" w:rsidRDefault="008223B9" w:rsidP="009D6271"/>
    <w:p w14:paraId="2E1E1A80" w14:textId="77777777" w:rsidR="008223B9" w:rsidRPr="002377AA" w:rsidRDefault="00C60ED3" w:rsidP="009D6271">
      <w:pPr>
        <w:pStyle w:val="Ttulo2"/>
        <w:jc w:val="left"/>
      </w:pPr>
      <w:bookmarkStart w:id="4" w:name="_Toc211449403"/>
      <w:r w:rsidRPr="002377AA">
        <w:t>DE LA SOLICITUD DE INFORMACIÓN</w:t>
      </w:r>
      <w:bookmarkEnd w:id="4"/>
    </w:p>
    <w:p w14:paraId="53EB6B0E" w14:textId="77777777" w:rsidR="008223B9" w:rsidRPr="002377AA" w:rsidRDefault="00C60ED3" w:rsidP="009D6271">
      <w:pPr>
        <w:pStyle w:val="Ttulo3"/>
        <w:spacing w:line="360" w:lineRule="auto"/>
      </w:pPr>
      <w:bookmarkStart w:id="5" w:name="_Toc211449404"/>
      <w:r w:rsidRPr="002377AA">
        <w:t>a) Solicitud de información.</w:t>
      </w:r>
      <w:bookmarkEnd w:id="5"/>
    </w:p>
    <w:p w14:paraId="0976C7AA" w14:textId="0EA601F6" w:rsidR="008223B9" w:rsidRPr="002377AA" w:rsidRDefault="00C60ED3" w:rsidP="009D6271">
      <w:pPr>
        <w:pBdr>
          <w:top w:val="nil"/>
          <w:left w:val="nil"/>
          <w:bottom w:val="nil"/>
          <w:right w:val="nil"/>
          <w:between w:val="nil"/>
        </w:pBdr>
        <w:tabs>
          <w:tab w:val="left" w:pos="0"/>
        </w:tabs>
      </w:pPr>
      <w:r w:rsidRPr="002377AA">
        <w:t xml:space="preserve">El </w:t>
      </w:r>
      <w:r w:rsidR="00BA389F" w:rsidRPr="002377AA">
        <w:rPr>
          <w:b/>
        </w:rPr>
        <w:t>veintitrés</w:t>
      </w:r>
      <w:r w:rsidRPr="002377AA">
        <w:rPr>
          <w:b/>
        </w:rPr>
        <w:t xml:space="preserve"> de </w:t>
      </w:r>
      <w:r w:rsidR="00BA389F" w:rsidRPr="002377AA">
        <w:rPr>
          <w:b/>
        </w:rPr>
        <w:t>jun</w:t>
      </w:r>
      <w:r w:rsidR="00BF04B4" w:rsidRPr="002377AA">
        <w:rPr>
          <w:b/>
        </w:rPr>
        <w:t>io</w:t>
      </w:r>
      <w:r w:rsidRPr="002377AA">
        <w:rPr>
          <w:b/>
        </w:rPr>
        <w:t xml:space="preserve"> de dos mil veinticinco</w:t>
      </w:r>
      <w:r w:rsidR="001E5645" w:rsidRPr="002377AA">
        <w:rPr>
          <w:rStyle w:val="Refdenotaalpie"/>
          <w:b/>
        </w:rPr>
        <w:footnoteReference w:id="1"/>
      </w:r>
      <w:r w:rsidRPr="002377AA">
        <w:t xml:space="preserve"> </w:t>
      </w:r>
      <w:r w:rsidRPr="002377AA">
        <w:rPr>
          <w:b/>
        </w:rPr>
        <w:t>LA PARTE RECURRENTE</w:t>
      </w:r>
      <w:r w:rsidRPr="002377AA">
        <w:t xml:space="preserve"> presentó una solicitud de acceso a la información pública ante el </w:t>
      </w:r>
      <w:r w:rsidRPr="002377AA">
        <w:rPr>
          <w:b/>
        </w:rPr>
        <w:t>SUJETO OBLIGADO</w:t>
      </w:r>
      <w:r w:rsidRPr="002377AA">
        <w:t>, a través del Sistema de Acceso a la Información Mexiquense (SAIMEX). Dicha solicitud quedó registrada con el número de folio</w:t>
      </w:r>
      <w:r w:rsidR="00BA389F" w:rsidRPr="002377AA">
        <w:rPr>
          <w:b/>
        </w:rPr>
        <w:t xml:space="preserve"> 00165/COACALCO/IP/2025 </w:t>
      </w:r>
      <w:r w:rsidRPr="002377AA">
        <w:t>y en ella se requirió la siguiente información:</w:t>
      </w:r>
    </w:p>
    <w:p w14:paraId="2CD6747D" w14:textId="77777777" w:rsidR="008223B9" w:rsidRPr="002377AA" w:rsidRDefault="008223B9" w:rsidP="009D6271">
      <w:pPr>
        <w:tabs>
          <w:tab w:val="left" w:pos="4667"/>
        </w:tabs>
        <w:ind w:left="567" w:right="567"/>
        <w:rPr>
          <w:b/>
        </w:rPr>
      </w:pPr>
    </w:p>
    <w:p w14:paraId="3A3FADF0" w14:textId="4A6B2D37" w:rsidR="008223B9" w:rsidRPr="002377AA" w:rsidRDefault="00C60ED3" w:rsidP="009D6271">
      <w:pPr>
        <w:pStyle w:val="Puesto"/>
        <w:rPr>
          <w:i w:val="0"/>
        </w:rPr>
      </w:pPr>
      <w:r w:rsidRPr="002377AA">
        <w:t>“</w:t>
      </w:r>
      <w:r w:rsidR="00BA389F" w:rsidRPr="002377AA">
        <w:t>Solicito el total de pláticas en materia de bienestar animal realizadas a empresas, asociaciones, grupos, etc. Especificando fecha, organización beneficiada, instructor (a), temática, número de beneficiarios, rango de edad, si fue primera vez o seguimiento, acciones emprendidas del primero de enero de 2025 al 31 de mayo de 2025</w:t>
      </w:r>
      <w:r w:rsidRPr="002377AA">
        <w:t xml:space="preserve">” </w:t>
      </w:r>
      <w:r w:rsidRPr="002377AA">
        <w:rPr>
          <w:i w:val="0"/>
        </w:rPr>
        <w:t>(sic).</w:t>
      </w:r>
    </w:p>
    <w:p w14:paraId="38009173" w14:textId="77777777" w:rsidR="008223B9" w:rsidRPr="002377AA" w:rsidRDefault="008223B9" w:rsidP="009D6271">
      <w:pPr>
        <w:tabs>
          <w:tab w:val="left" w:pos="5743"/>
        </w:tabs>
        <w:ind w:left="567" w:right="567"/>
        <w:rPr>
          <w:i/>
        </w:rPr>
      </w:pPr>
    </w:p>
    <w:p w14:paraId="08D8CAA3" w14:textId="77777777" w:rsidR="008223B9" w:rsidRPr="002377AA" w:rsidRDefault="00C60ED3" w:rsidP="009D6271">
      <w:pPr>
        <w:tabs>
          <w:tab w:val="left" w:pos="4667"/>
        </w:tabs>
        <w:ind w:right="567"/>
      </w:pPr>
      <w:r w:rsidRPr="002377AA">
        <w:rPr>
          <w:b/>
        </w:rPr>
        <w:lastRenderedPageBreak/>
        <w:t>Modalidad de entrega</w:t>
      </w:r>
      <w:r w:rsidRPr="002377AA">
        <w:t>: a</w:t>
      </w:r>
      <w:r w:rsidRPr="002377AA">
        <w:rPr>
          <w:i/>
        </w:rPr>
        <w:t xml:space="preserve"> </w:t>
      </w:r>
      <w:r w:rsidRPr="002377AA">
        <w:t xml:space="preserve">través del </w:t>
      </w:r>
      <w:r w:rsidRPr="002377AA">
        <w:rPr>
          <w:b/>
        </w:rPr>
        <w:t>SAIMEX</w:t>
      </w:r>
      <w:r w:rsidRPr="002377AA">
        <w:t>.</w:t>
      </w:r>
    </w:p>
    <w:p w14:paraId="4792C82C" w14:textId="77777777" w:rsidR="008223B9" w:rsidRPr="002377AA" w:rsidRDefault="008223B9" w:rsidP="009D6271"/>
    <w:p w14:paraId="0E479C41" w14:textId="77777777" w:rsidR="00BA389F" w:rsidRPr="002377AA" w:rsidRDefault="00BA389F" w:rsidP="009D6271">
      <w:pPr>
        <w:pStyle w:val="Ttulo3"/>
        <w:spacing w:line="360" w:lineRule="auto"/>
        <w:rPr>
          <w:szCs w:val="22"/>
        </w:rPr>
      </w:pPr>
      <w:bookmarkStart w:id="6" w:name="_Toc209554647"/>
      <w:bookmarkStart w:id="7" w:name="_Toc210309937"/>
      <w:bookmarkStart w:id="8" w:name="_Toc211449405"/>
      <w:r w:rsidRPr="002377AA">
        <w:rPr>
          <w:szCs w:val="22"/>
        </w:rPr>
        <w:t>b) Turno de la solicitud de información.</w:t>
      </w:r>
      <w:bookmarkEnd w:id="6"/>
      <w:bookmarkEnd w:id="7"/>
      <w:bookmarkEnd w:id="8"/>
    </w:p>
    <w:p w14:paraId="6C422A59" w14:textId="02AAD397" w:rsidR="00BA389F" w:rsidRPr="002377AA" w:rsidRDefault="00BA389F" w:rsidP="009D6271">
      <w:pPr>
        <w:rPr>
          <w:szCs w:val="22"/>
        </w:rPr>
      </w:pPr>
      <w:r w:rsidRPr="002377AA">
        <w:rPr>
          <w:szCs w:val="22"/>
        </w:rPr>
        <w:t xml:space="preserve">En cumplimiento al artículo 162 de la Ley de Transparencia y Acceso a la Información Pública del Estado de México y Municipios, el </w:t>
      </w:r>
      <w:r w:rsidRPr="002377AA">
        <w:rPr>
          <w:b/>
          <w:szCs w:val="22"/>
        </w:rPr>
        <w:t>veintitrés de junio de dos mil veinticinco,</w:t>
      </w:r>
      <w:r w:rsidRPr="002377AA">
        <w:rPr>
          <w:szCs w:val="22"/>
        </w:rPr>
        <w:t xml:space="preserve"> el Titular de la Unidad de Transparencia del </w:t>
      </w:r>
      <w:r w:rsidRPr="002377AA">
        <w:rPr>
          <w:b/>
          <w:szCs w:val="22"/>
        </w:rPr>
        <w:t>SUJETO OBLIGADO</w:t>
      </w:r>
      <w:r w:rsidRPr="002377AA">
        <w:rPr>
          <w:szCs w:val="22"/>
        </w:rPr>
        <w:t xml:space="preserve"> turnó la solicitud de información al servidor público habilitado que estimó pertinente.</w:t>
      </w:r>
    </w:p>
    <w:p w14:paraId="3334DE79" w14:textId="77777777" w:rsidR="00BA389F" w:rsidRPr="002377AA" w:rsidRDefault="00BA389F" w:rsidP="009D6271"/>
    <w:p w14:paraId="65162044" w14:textId="7FC7217A" w:rsidR="008223B9" w:rsidRPr="002377AA" w:rsidRDefault="00BF04B4" w:rsidP="009D6271">
      <w:pPr>
        <w:pStyle w:val="Ttulo3"/>
        <w:spacing w:line="360" w:lineRule="auto"/>
      </w:pPr>
      <w:bookmarkStart w:id="9" w:name="_Toc211449406"/>
      <w:r w:rsidRPr="002377AA">
        <w:t>c</w:t>
      </w:r>
      <w:r w:rsidR="00C60ED3" w:rsidRPr="002377AA">
        <w:t>) Respuesta del Sujeto Obligado.</w:t>
      </w:r>
      <w:bookmarkEnd w:id="9"/>
    </w:p>
    <w:p w14:paraId="1CE0BA34" w14:textId="3DD59035" w:rsidR="008223B9" w:rsidRPr="002377AA" w:rsidRDefault="00C60ED3" w:rsidP="009D6271">
      <w:pPr>
        <w:pBdr>
          <w:top w:val="nil"/>
          <w:left w:val="nil"/>
          <w:bottom w:val="nil"/>
          <w:right w:val="nil"/>
          <w:between w:val="nil"/>
        </w:pBdr>
      </w:pPr>
      <w:r w:rsidRPr="002377AA">
        <w:t xml:space="preserve">El </w:t>
      </w:r>
      <w:r w:rsidR="00BA389F" w:rsidRPr="002377AA">
        <w:rPr>
          <w:b/>
        </w:rPr>
        <w:t>cuatro</w:t>
      </w:r>
      <w:r w:rsidRPr="002377AA">
        <w:rPr>
          <w:b/>
        </w:rPr>
        <w:t xml:space="preserve"> de </w:t>
      </w:r>
      <w:r w:rsidR="00BA389F" w:rsidRPr="002377AA">
        <w:rPr>
          <w:b/>
        </w:rPr>
        <w:t>julio</w:t>
      </w:r>
      <w:r w:rsidRPr="002377AA">
        <w:rPr>
          <w:b/>
        </w:rPr>
        <w:t xml:space="preserve"> de dos mil veinticinco</w:t>
      </w:r>
      <w:r w:rsidRPr="002377AA">
        <w:t xml:space="preserve"> el Titular de la Unidad de Transparencia del </w:t>
      </w:r>
      <w:r w:rsidRPr="002377AA">
        <w:rPr>
          <w:b/>
        </w:rPr>
        <w:t>SUJETO OBLIGADO</w:t>
      </w:r>
      <w:r w:rsidRPr="002377AA">
        <w:t xml:space="preserve"> notificó la siguiente respuesta a través del </w:t>
      </w:r>
      <w:r w:rsidRPr="002377AA">
        <w:rPr>
          <w:b/>
        </w:rPr>
        <w:t>SAIMEX</w:t>
      </w:r>
      <w:r w:rsidRPr="002377AA">
        <w:t>:</w:t>
      </w:r>
    </w:p>
    <w:p w14:paraId="72885989" w14:textId="215A0878" w:rsidR="0032186C" w:rsidRPr="002377AA" w:rsidRDefault="0032186C" w:rsidP="009D6271">
      <w:pPr>
        <w:pStyle w:val="Puesto"/>
        <w:ind w:left="0"/>
      </w:pPr>
    </w:p>
    <w:p w14:paraId="4FE7B932" w14:textId="77777777" w:rsidR="00BA389F" w:rsidRPr="002377AA" w:rsidRDefault="0032186C" w:rsidP="009D6271">
      <w:pPr>
        <w:pStyle w:val="Puesto"/>
        <w:ind w:left="851"/>
        <w:jc w:val="right"/>
      </w:pPr>
      <w:r w:rsidRPr="002377AA">
        <w:t>“</w:t>
      </w:r>
      <w:r w:rsidR="00BA389F" w:rsidRPr="002377AA">
        <w:t>Coacalco de Berriozábal, México a 04 de Julio de 2025</w:t>
      </w:r>
    </w:p>
    <w:p w14:paraId="07B88A29" w14:textId="77777777" w:rsidR="00BA389F" w:rsidRPr="002377AA" w:rsidRDefault="00BA389F" w:rsidP="009D6271">
      <w:pPr>
        <w:pStyle w:val="Puesto"/>
        <w:ind w:left="851"/>
        <w:jc w:val="right"/>
      </w:pPr>
      <w:r w:rsidRPr="002377AA">
        <w:t>Nombre del solicitante: C. Solicitante</w:t>
      </w:r>
    </w:p>
    <w:p w14:paraId="4D98F5F3" w14:textId="77777777" w:rsidR="00BA389F" w:rsidRPr="002377AA" w:rsidRDefault="00BA389F" w:rsidP="009D6271">
      <w:pPr>
        <w:pStyle w:val="Puesto"/>
        <w:ind w:left="851"/>
        <w:jc w:val="right"/>
      </w:pPr>
      <w:r w:rsidRPr="002377AA">
        <w:t>Folio de la solicitud: 00165/COACALCO/IP/2025</w:t>
      </w:r>
    </w:p>
    <w:p w14:paraId="2A04DE97" w14:textId="77777777" w:rsidR="00BA389F" w:rsidRPr="002377AA" w:rsidRDefault="00BA389F" w:rsidP="009D6271"/>
    <w:p w14:paraId="002047D1" w14:textId="77777777" w:rsidR="00BA389F" w:rsidRPr="002377AA" w:rsidRDefault="00BA389F" w:rsidP="009D6271">
      <w:pPr>
        <w:pStyle w:val="Puesto"/>
        <w:ind w:left="851"/>
      </w:pPr>
      <w:r w:rsidRPr="002377AA">
        <w:t>En respuesta a la solicitud recibida, nos permitimos hacer de su conocimiento que con fundamento en el artículo 53, Fracciones: II, V y VI de la Ley de Transparencia y Acceso a la Información Pública del Estado de México y Municipios, le contestamos que:</w:t>
      </w:r>
    </w:p>
    <w:p w14:paraId="17DC172E" w14:textId="77777777" w:rsidR="00BA389F" w:rsidRPr="002377AA" w:rsidRDefault="00BA389F" w:rsidP="009D6271"/>
    <w:p w14:paraId="716FDCE9" w14:textId="77777777" w:rsidR="00BA389F" w:rsidRPr="002377AA" w:rsidRDefault="00BA389F" w:rsidP="009D6271">
      <w:pPr>
        <w:pStyle w:val="Puesto"/>
        <w:ind w:left="851"/>
      </w:pPr>
      <w:r w:rsidRPr="002377AA">
        <w:t>Se emite respuesta</w:t>
      </w:r>
    </w:p>
    <w:p w14:paraId="71720EC2" w14:textId="77777777" w:rsidR="00BA389F" w:rsidRPr="002377AA" w:rsidRDefault="00BA389F" w:rsidP="009D6271"/>
    <w:p w14:paraId="6B7ADB7E" w14:textId="77777777" w:rsidR="00BA389F" w:rsidRPr="002377AA" w:rsidRDefault="00BA389F" w:rsidP="009D6271">
      <w:pPr>
        <w:pStyle w:val="Puesto"/>
        <w:ind w:left="851"/>
      </w:pPr>
      <w:r w:rsidRPr="002377AA">
        <w:t>ATENTAMENTE</w:t>
      </w:r>
    </w:p>
    <w:p w14:paraId="3FAD1A85" w14:textId="77777777" w:rsidR="00BA389F" w:rsidRPr="002377AA" w:rsidRDefault="00BA389F" w:rsidP="009D6271"/>
    <w:p w14:paraId="353FDDB8" w14:textId="63435AF2" w:rsidR="008223B9" w:rsidRPr="002377AA" w:rsidRDefault="00BA389F" w:rsidP="009D6271">
      <w:pPr>
        <w:pStyle w:val="Puesto"/>
        <w:ind w:left="851"/>
      </w:pPr>
      <w:r w:rsidRPr="002377AA">
        <w:t>LIC. MARTHA GIOVANNA ZARATE FRAGOSO</w:t>
      </w:r>
      <w:r w:rsidR="00C60ED3" w:rsidRPr="002377AA">
        <w:t>”</w:t>
      </w:r>
    </w:p>
    <w:p w14:paraId="6E29B322" w14:textId="77777777" w:rsidR="008223B9" w:rsidRPr="002377AA" w:rsidRDefault="008223B9" w:rsidP="009D6271">
      <w:pPr>
        <w:pBdr>
          <w:top w:val="nil"/>
          <w:left w:val="nil"/>
          <w:bottom w:val="nil"/>
          <w:right w:val="nil"/>
          <w:between w:val="nil"/>
        </w:pBdr>
        <w:ind w:right="-28"/>
      </w:pPr>
    </w:p>
    <w:p w14:paraId="50CA10A4" w14:textId="325F12DC" w:rsidR="008223B9" w:rsidRPr="002377AA" w:rsidRDefault="00C60ED3" w:rsidP="009D6271">
      <w:pPr>
        <w:pBdr>
          <w:top w:val="nil"/>
          <w:left w:val="nil"/>
          <w:bottom w:val="nil"/>
          <w:right w:val="nil"/>
          <w:between w:val="nil"/>
        </w:pBdr>
        <w:ind w:right="-28"/>
      </w:pPr>
      <w:r w:rsidRPr="002377AA">
        <w:t xml:space="preserve">A la respuesta, </w:t>
      </w:r>
      <w:r w:rsidRPr="002377AA">
        <w:rPr>
          <w:b/>
        </w:rPr>
        <w:t xml:space="preserve">EL SUJETO OBLIGADO </w:t>
      </w:r>
      <w:r w:rsidRPr="002377AA">
        <w:t xml:space="preserve">adjuntó </w:t>
      </w:r>
      <w:r w:rsidR="000171B8" w:rsidRPr="002377AA">
        <w:t>el documento</w:t>
      </w:r>
      <w:r w:rsidRPr="002377AA">
        <w:t xml:space="preserve"> que a continuación se describe:</w:t>
      </w:r>
    </w:p>
    <w:p w14:paraId="72ED55FE" w14:textId="77777777" w:rsidR="008223B9" w:rsidRPr="002377AA" w:rsidRDefault="008223B9" w:rsidP="009D6271">
      <w:pPr>
        <w:pBdr>
          <w:top w:val="nil"/>
          <w:left w:val="nil"/>
          <w:bottom w:val="nil"/>
          <w:right w:val="nil"/>
          <w:between w:val="nil"/>
        </w:pBdr>
        <w:ind w:right="-28"/>
      </w:pPr>
    </w:p>
    <w:p w14:paraId="779A3249" w14:textId="74700EA1" w:rsidR="00290927" w:rsidRPr="002377AA" w:rsidRDefault="00C60ED3" w:rsidP="009D6271">
      <w:pPr>
        <w:numPr>
          <w:ilvl w:val="0"/>
          <w:numId w:val="1"/>
        </w:numPr>
        <w:pBdr>
          <w:top w:val="nil"/>
          <w:left w:val="nil"/>
          <w:bottom w:val="nil"/>
          <w:right w:val="nil"/>
          <w:between w:val="nil"/>
        </w:pBdr>
        <w:ind w:right="-28"/>
      </w:pPr>
      <w:r w:rsidRPr="002377AA">
        <w:rPr>
          <w:b/>
          <w:i/>
        </w:rPr>
        <w:lastRenderedPageBreak/>
        <w:t>“</w:t>
      </w:r>
      <w:r w:rsidR="00BA389F" w:rsidRPr="002377AA">
        <w:rPr>
          <w:b/>
          <w:i/>
        </w:rPr>
        <w:t>Informe 165.pdf</w:t>
      </w:r>
      <w:r w:rsidRPr="002377AA">
        <w:rPr>
          <w:b/>
          <w:i/>
        </w:rPr>
        <w:t xml:space="preserve">”: </w:t>
      </w:r>
      <w:r w:rsidRPr="002377AA">
        <w:t xml:space="preserve">documento que contiene </w:t>
      </w:r>
      <w:r w:rsidR="00BA389F" w:rsidRPr="002377AA">
        <w:t>un escrito de la Coordinadora de Transparencia y Protección de Datos Personales, por medio del cual indica que se remite el respuesta del servidor público habilitado de la Dirección de Medio Ambiente</w:t>
      </w:r>
      <w:r w:rsidR="00202EAA" w:rsidRPr="002377AA">
        <w:t>.</w:t>
      </w:r>
    </w:p>
    <w:p w14:paraId="09EE3412" w14:textId="77777777" w:rsidR="00BA389F" w:rsidRPr="002377AA" w:rsidRDefault="00BA389F" w:rsidP="009D6271">
      <w:pPr>
        <w:pBdr>
          <w:top w:val="nil"/>
          <w:left w:val="nil"/>
          <w:bottom w:val="nil"/>
          <w:right w:val="nil"/>
          <w:between w:val="nil"/>
        </w:pBdr>
        <w:ind w:left="720" w:right="-28"/>
      </w:pPr>
    </w:p>
    <w:p w14:paraId="120F6A5C" w14:textId="058D0A9D" w:rsidR="00BA389F" w:rsidRPr="002377AA" w:rsidRDefault="00BA389F" w:rsidP="009D6271">
      <w:pPr>
        <w:numPr>
          <w:ilvl w:val="0"/>
          <w:numId w:val="1"/>
        </w:numPr>
        <w:pBdr>
          <w:top w:val="nil"/>
          <w:left w:val="nil"/>
          <w:bottom w:val="nil"/>
          <w:right w:val="nil"/>
          <w:between w:val="nil"/>
        </w:pBdr>
        <w:ind w:right="-28"/>
        <w:rPr>
          <w:b/>
          <w:i/>
        </w:rPr>
      </w:pPr>
      <w:r w:rsidRPr="002377AA">
        <w:rPr>
          <w:b/>
          <w:i/>
        </w:rPr>
        <w:t xml:space="preserve">“Respuesta 165.pdf”: </w:t>
      </w:r>
      <w:r w:rsidR="00AF0861" w:rsidRPr="002377AA">
        <w:t>documento que contiene el oficio número DMA/AMEB/241/2025, suscrito por el Director de Medio Ambiente, por medio del cual indica que, se anexa una tabla con el total de pláticas en materia de bienestar animal realizadas a empresas, asociaciones, grupos, entre otras personas, en la cual se especifica la fecha, organización beneficiada, instructor, temática, número de beneficiarios, rango de edad, si fue primera vez o seguimiento y acciones emprendidas del uno de enero al treinta y uno de mayo de dos mil veinticinco.</w:t>
      </w:r>
    </w:p>
    <w:p w14:paraId="6C7E712C" w14:textId="4EA4D701" w:rsidR="008223B9" w:rsidRPr="002377AA" w:rsidRDefault="008223B9" w:rsidP="009D6271">
      <w:pPr>
        <w:pBdr>
          <w:top w:val="nil"/>
          <w:left w:val="nil"/>
          <w:bottom w:val="nil"/>
          <w:right w:val="nil"/>
          <w:between w:val="nil"/>
        </w:pBdr>
        <w:ind w:right="-28"/>
      </w:pPr>
    </w:p>
    <w:p w14:paraId="01236C7C" w14:textId="7D0DDF81" w:rsidR="000171B8" w:rsidRPr="002377AA" w:rsidRDefault="00C60ED3" w:rsidP="009D6271">
      <w:pPr>
        <w:pStyle w:val="Ttulo2"/>
        <w:jc w:val="left"/>
      </w:pPr>
      <w:bookmarkStart w:id="10" w:name="_Toc211449407"/>
      <w:r w:rsidRPr="002377AA">
        <w:t>DEL RECURSO DE REVISIÓN</w:t>
      </w:r>
      <w:bookmarkEnd w:id="10"/>
    </w:p>
    <w:p w14:paraId="2D3A4504" w14:textId="77777777" w:rsidR="008223B9" w:rsidRPr="002377AA" w:rsidRDefault="00C60ED3" w:rsidP="009D6271">
      <w:pPr>
        <w:pStyle w:val="Ttulo3"/>
        <w:spacing w:line="360" w:lineRule="auto"/>
      </w:pPr>
      <w:bookmarkStart w:id="11" w:name="_Toc211449408"/>
      <w:r w:rsidRPr="002377AA">
        <w:t>a) Interposición del Recurso de Revisión.</w:t>
      </w:r>
      <w:bookmarkEnd w:id="11"/>
    </w:p>
    <w:p w14:paraId="2F767E86" w14:textId="7BD77CAB" w:rsidR="008223B9" w:rsidRPr="002377AA" w:rsidRDefault="00C60ED3" w:rsidP="009D6271">
      <w:pPr>
        <w:ind w:right="-28"/>
      </w:pPr>
      <w:r w:rsidRPr="002377AA">
        <w:t xml:space="preserve">El </w:t>
      </w:r>
      <w:r w:rsidR="00AF0861" w:rsidRPr="002377AA">
        <w:rPr>
          <w:b/>
        </w:rPr>
        <w:t>seis</w:t>
      </w:r>
      <w:r w:rsidRPr="002377AA">
        <w:rPr>
          <w:b/>
        </w:rPr>
        <w:t xml:space="preserve"> de </w:t>
      </w:r>
      <w:r w:rsidR="00AF0861" w:rsidRPr="002377AA">
        <w:rPr>
          <w:b/>
        </w:rPr>
        <w:t>julio</w:t>
      </w:r>
      <w:r w:rsidRPr="002377AA">
        <w:rPr>
          <w:b/>
        </w:rPr>
        <w:t xml:space="preserve"> de dos mil veinticinco</w:t>
      </w:r>
      <w:r w:rsidRPr="002377AA">
        <w:t xml:space="preserve"> </w:t>
      </w:r>
      <w:r w:rsidRPr="002377AA">
        <w:rPr>
          <w:b/>
        </w:rPr>
        <w:t>LA PARTE RECURRENTE</w:t>
      </w:r>
      <w:r w:rsidRPr="002377AA">
        <w:t xml:space="preserve"> interpuso el recurso de revisión en contra de la respuesta emitida por el </w:t>
      </w:r>
      <w:r w:rsidRPr="002377AA">
        <w:rPr>
          <w:b/>
        </w:rPr>
        <w:t>SUJETO OBLIGADO</w:t>
      </w:r>
      <w:r w:rsidRPr="002377AA">
        <w:t xml:space="preserve">, mismo que fue registrado en </w:t>
      </w:r>
      <w:r w:rsidRPr="002377AA">
        <w:rPr>
          <w:b/>
        </w:rPr>
        <w:t>EL SAIMEX</w:t>
      </w:r>
      <w:r w:rsidRPr="002377AA">
        <w:t xml:space="preserve"> con el número de expediente </w:t>
      </w:r>
      <w:r w:rsidR="00AF0861" w:rsidRPr="002377AA">
        <w:rPr>
          <w:b/>
        </w:rPr>
        <w:t>8207</w:t>
      </w:r>
      <w:r w:rsidRPr="002377AA">
        <w:rPr>
          <w:b/>
        </w:rPr>
        <w:t>/INFOEM/IP/RR/2025</w:t>
      </w:r>
      <w:r w:rsidRPr="002377AA">
        <w:t xml:space="preserve"> y en el cual manifiesta lo siguiente:</w:t>
      </w:r>
    </w:p>
    <w:p w14:paraId="6FE0ACE0" w14:textId="77777777" w:rsidR="008223B9" w:rsidRPr="002377AA" w:rsidRDefault="008223B9" w:rsidP="009D6271">
      <w:pPr>
        <w:tabs>
          <w:tab w:val="left" w:pos="4667"/>
        </w:tabs>
        <w:ind w:right="539"/>
      </w:pPr>
    </w:p>
    <w:p w14:paraId="6AB54973" w14:textId="6AF71299" w:rsidR="008223B9" w:rsidRPr="002377AA" w:rsidRDefault="00C60ED3" w:rsidP="009D6271">
      <w:pPr>
        <w:ind w:right="-28"/>
        <w:rPr>
          <w:b/>
        </w:rPr>
      </w:pPr>
      <w:r w:rsidRPr="002377AA">
        <w:rPr>
          <w:b/>
        </w:rPr>
        <w:t>ACTO IMPUGNADO</w:t>
      </w:r>
      <w:r w:rsidR="00AF0861" w:rsidRPr="002377AA">
        <w:rPr>
          <w:b/>
        </w:rPr>
        <w:t xml:space="preserve">: </w:t>
      </w:r>
    </w:p>
    <w:p w14:paraId="1C9683D3" w14:textId="77777777" w:rsidR="00AF0861" w:rsidRPr="002377AA" w:rsidRDefault="00AF0861" w:rsidP="009D6271">
      <w:pPr>
        <w:ind w:right="-28"/>
      </w:pPr>
    </w:p>
    <w:p w14:paraId="067362A5" w14:textId="239169DA" w:rsidR="008223B9" w:rsidRPr="002377AA" w:rsidRDefault="00AF0861" w:rsidP="009D6271">
      <w:pPr>
        <w:pStyle w:val="Puesto"/>
      </w:pPr>
      <w:bookmarkStart w:id="12" w:name="_heading=h.7itr7u1iy7he" w:colFirst="0" w:colLast="0"/>
      <w:bookmarkEnd w:id="12"/>
      <w:r w:rsidRPr="002377AA">
        <w:t xml:space="preserve">"Solicito el total de pláticas en materia de bienestar animal realizadas a empresas, asociaciones, grupos, etc. Especificando fecha, organización beneficiada, instructor (a), temática, número de beneficiarios, rango de edad, </w:t>
      </w:r>
      <w:proofErr w:type="spellStart"/>
      <w:r w:rsidRPr="002377AA">
        <w:t>sifue</w:t>
      </w:r>
      <w:proofErr w:type="spellEnd"/>
      <w:r w:rsidRPr="002377AA">
        <w:t xml:space="preserve"> primera vez o seguimiento, acciones emprendidas del primero de enero de 2025 al 31 de mayo de 2025"</w:t>
      </w:r>
      <w:r w:rsidR="00C60ED3" w:rsidRPr="002377AA">
        <w:t xml:space="preserve">” </w:t>
      </w:r>
      <w:r w:rsidR="003402DA" w:rsidRPr="002377AA">
        <w:rPr>
          <w:i w:val="0"/>
        </w:rPr>
        <w:t>(s</w:t>
      </w:r>
      <w:r w:rsidR="00C60ED3" w:rsidRPr="002377AA">
        <w:rPr>
          <w:i w:val="0"/>
        </w:rPr>
        <w:t>ic).</w:t>
      </w:r>
    </w:p>
    <w:p w14:paraId="0AE5F4B2" w14:textId="77777777" w:rsidR="008223B9" w:rsidRPr="002377AA" w:rsidRDefault="008223B9" w:rsidP="009D6271"/>
    <w:p w14:paraId="5D18BEB3" w14:textId="77777777" w:rsidR="00AF0861" w:rsidRPr="002377AA" w:rsidRDefault="00AF0861" w:rsidP="009D6271">
      <w:pPr>
        <w:ind w:right="-28"/>
        <w:rPr>
          <w:b/>
        </w:rPr>
      </w:pPr>
      <w:r w:rsidRPr="002377AA">
        <w:rPr>
          <w:b/>
        </w:rPr>
        <w:t>RAZONES O MOTIVOS DE INCONFORMIDAD:</w:t>
      </w:r>
    </w:p>
    <w:p w14:paraId="554BEEE6" w14:textId="77777777" w:rsidR="00AF0861" w:rsidRPr="002377AA" w:rsidRDefault="00AF0861" w:rsidP="009D6271"/>
    <w:p w14:paraId="1D0A685D" w14:textId="40740AE0" w:rsidR="00AF0861" w:rsidRPr="002377AA" w:rsidRDefault="00AF0861" w:rsidP="009D6271">
      <w:pPr>
        <w:pStyle w:val="Puesto"/>
      </w:pPr>
      <w:r w:rsidRPr="002377AA">
        <w:t xml:space="preserve">"EXISTEN INCONGRUENCIAS EN LA INFORMACION ENTREGADA POR LA DIRECCION DE MEDIO AMBIENTE NO ESTAN PRESENTANDO LA INFORMACION REAL PARECIERA QUE ESTAN MAQUILLANDO O GENERANDO (MINTIENDO) SUS DATOS, YA QUE NO COINSIDEN ENTRE UNA Y OTRA RESPUESTA QUE TIENEN QUE VER CONLA MISMA INFORMACION SOLICITADA EN UN INFORME DICEN QUE LLEVAN 20 PLATIOCAS Y EN OTRO SOLO MENCIONAN 9” </w:t>
      </w:r>
      <w:r w:rsidRPr="002377AA">
        <w:rPr>
          <w:i w:val="0"/>
        </w:rPr>
        <w:t>(sic).</w:t>
      </w:r>
    </w:p>
    <w:p w14:paraId="7EF1B0DB" w14:textId="77777777" w:rsidR="00AF0861" w:rsidRPr="002377AA" w:rsidRDefault="00AF0861" w:rsidP="009D6271"/>
    <w:p w14:paraId="3ED2013A" w14:textId="481DA60B" w:rsidR="00AF0861" w:rsidRPr="002377AA" w:rsidRDefault="00AF0861" w:rsidP="009D6271">
      <w:r w:rsidRPr="002377AA">
        <w:t xml:space="preserve">A la interposición del recurso de revisión </w:t>
      </w:r>
      <w:r w:rsidRPr="002377AA">
        <w:rPr>
          <w:b/>
        </w:rPr>
        <w:t xml:space="preserve">LA PARTE RECURRENTE </w:t>
      </w:r>
      <w:r w:rsidRPr="002377AA">
        <w:t xml:space="preserve">anexó el documento denominado </w:t>
      </w:r>
      <w:r w:rsidRPr="002377AA">
        <w:rPr>
          <w:i/>
        </w:rPr>
        <w:t>“Respuesta 166.pdf</w:t>
      </w:r>
      <w:r w:rsidR="0057032A" w:rsidRPr="002377AA">
        <w:rPr>
          <w:i/>
        </w:rPr>
        <w:t xml:space="preserve">” </w:t>
      </w:r>
      <w:r w:rsidR="0057032A" w:rsidRPr="002377AA">
        <w:t>que contiene la respuesta emitida por la Dirección de Medio Ambiente a la solicitud de acceso a la información pública número 00166/COACALCO/IP/2025.</w:t>
      </w:r>
    </w:p>
    <w:p w14:paraId="1985DD59" w14:textId="77777777" w:rsidR="00AF0861" w:rsidRPr="002377AA" w:rsidRDefault="00AF0861" w:rsidP="009D6271"/>
    <w:p w14:paraId="32E8F920" w14:textId="77777777" w:rsidR="008223B9" w:rsidRPr="002377AA" w:rsidRDefault="00C60ED3" w:rsidP="009D6271">
      <w:pPr>
        <w:pStyle w:val="Ttulo3"/>
        <w:spacing w:line="360" w:lineRule="auto"/>
      </w:pPr>
      <w:bookmarkStart w:id="13" w:name="_Toc211449409"/>
      <w:r w:rsidRPr="002377AA">
        <w:t>b) Turno del Recurso de Revisión.</w:t>
      </w:r>
      <w:bookmarkEnd w:id="13"/>
    </w:p>
    <w:p w14:paraId="2EAA1DC3" w14:textId="2F0873C5" w:rsidR="008223B9" w:rsidRPr="002377AA" w:rsidRDefault="00C60ED3" w:rsidP="009D6271">
      <w:r w:rsidRPr="002377AA">
        <w:t>Con fundamento en el artículo 185, fracción I de la Ley de Transparencia y Acceso a la Información Pública del Estado de México y Municipios, el</w:t>
      </w:r>
      <w:r w:rsidRPr="002377AA">
        <w:rPr>
          <w:b/>
        </w:rPr>
        <w:t xml:space="preserve"> </w:t>
      </w:r>
      <w:r w:rsidR="0057032A" w:rsidRPr="002377AA">
        <w:rPr>
          <w:b/>
        </w:rPr>
        <w:t>seis</w:t>
      </w:r>
      <w:r w:rsidRPr="002377AA">
        <w:rPr>
          <w:b/>
        </w:rPr>
        <w:t xml:space="preserve"> de </w:t>
      </w:r>
      <w:r w:rsidR="0057032A" w:rsidRPr="002377AA">
        <w:rPr>
          <w:b/>
        </w:rPr>
        <w:t>julio</w:t>
      </w:r>
      <w:r w:rsidRPr="002377AA">
        <w:rPr>
          <w:b/>
        </w:rPr>
        <w:t xml:space="preserve"> de dos mil veinticinco</w:t>
      </w:r>
      <w:r w:rsidRPr="002377AA">
        <w:t xml:space="preserve"> se turnó el recurso de revisión a través del SAIMEX a la </w:t>
      </w:r>
      <w:r w:rsidRPr="002377AA">
        <w:rPr>
          <w:b/>
        </w:rPr>
        <w:t>Comisionada Sharon Cristina Morales Martínez</w:t>
      </w:r>
      <w:r w:rsidRPr="002377AA">
        <w:t xml:space="preserve">, a efecto de decretar su admisión o </w:t>
      </w:r>
      <w:proofErr w:type="spellStart"/>
      <w:r w:rsidRPr="002377AA">
        <w:t>desechamiento</w:t>
      </w:r>
      <w:proofErr w:type="spellEnd"/>
      <w:r w:rsidRPr="002377AA">
        <w:t>.</w:t>
      </w:r>
    </w:p>
    <w:p w14:paraId="4F449336" w14:textId="77777777" w:rsidR="008223B9" w:rsidRPr="002377AA" w:rsidRDefault="008223B9" w:rsidP="009D6271"/>
    <w:p w14:paraId="230702B8" w14:textId="002CAD8E" w:rsidR="0057032A" w:rsidRPr="002377AA" w:rsidRDefault="0057032A" w:rsidP="009D6271">
      <w:pPr>
        <w:pStyle w:val="Ttulo3"/>
        <w:spacing w:line="360" w:lineRule="auto"/>
      </w:pPr>
      <w:bookmarkStart w:id="14" w:name="_Toc211449410"/>
      <w:r w:rsidRPr="002377AA">
        <w:t>c) Prevención del recurso de revisión.</w:t>
      </w:r>
      <w:bookmarkEnd w:id="14"/>
    </w:p>
    <w:p w14:paraId="7730B7C5" w14:textId="32826520" w:rsidR="0057032A" w:rsidRPr="002377AA" w:rsidRDefault="0057032A" w:rsidP="009D6271">
      <w:r w:rsidRPr="002377AA">
        <w:t xml:space="preserve">El </w:t>
      </w:r>
      <w:r w:rsidR="00885386" w:rsidRPr="002377AA">
        <w:rPr>
          <w:b/>
        </w:rPr>
        <w:t>diez</w:t>
      </w:r>
      <w:r w:rsidRPr="002377AA">
        <w:rPr>
          <w:b/>
        </w:rPr>
        <w:t xml:space="preserve"> de julio de dos mil veinticinco, </w:t>
      </w:r>
      <w:r w:rsidR="00EA2950" w:rsidRPr="002377AA">
        <w:t>este Instituto notificó un acuerdo de prevención, mediante el cual se requirió al solicitante para que en un plazo no mayor a cinco días hábiles, aclarara sus razones o motivos de inconformidad en términos del artículo 179 de la Ley de Transparencia y Acceso a la Información Pública del Estado de México y Municipios.</w:t>
      </w:r>
    </w:p>
    <w:p w14:paraId="05195CF4" w14:textId="77777777" w:rsidR="001E5645" w:rsidRPr="002377AA" w:rsidRDefault="001E5645" w:rsidP="009D6271"/>
    <w:p w14:paraId="1F934108" w14:textId="28CEEAE4" w:rsidR="00EA2950" w:rsidRPr="002377AA" w:rsidRDefault="00EA2950" w:rsidP="009D6271">
      <w:pPr>
        <w:pStyle w:val="Ttulo3"/>
        <w:spacing w:line="360" w:lineRule="auto"/>
      </w:pPr>
      <w:bookmarkStart w:id="15" w:name="_Toc211449411"/>
      <w:r w:rsidRPr="002377AA">
        <w:lastRenderedPageBreak/>
        <w:t>d) Prevención del recurso de revisión atendida.</w:t>
      </w:r>
      <w:bookmarkEnd w:id="15"/>
    </w:p>
    <w:p w14:paraId="149F1164" w14:textId="026A5E95" w:rsidR="00EA2950" w:rsidRPr="002377AA" w:rsidRDefault="00EA2950" w:rsidP="009D6271">
      <w:r w:rsidRPr="002377AA">
        <w:t xml:space="preserve">El </w:t>
      </w:r>
      <w:r w:rsidRPr="002377AA">
        <w:rPr>
          <w:b/>
        </w:rPr>
        <w:t xml:space="preserve">trece de julio de dos mil veinticinco LA PARTE RECURRENTE </w:t>
      </w:r>
      <w:r w:rsidRPr="002377AA">
        <w:t xml:space="preserve">desahogó el requerimiento señalado en el inciso que antecede, señalando como razón o motivo de inconformidad la causal de procedencia prevista en el artículo 179, fracción V de la Ley de Transparencia local, es decir, por la entrega de la información incompleta. </w:t>
      </w:r>
    </w:p>
    <w:p w14:paraId="45BB2CB5" w14:textId="77777777" w:rsidR="00EA2950" w:rsidRPr="002377AA" w:rsidRDefault="00EA2950" w:rsidP="009D6271"/>
    <w:p w14:paraId="14D06280" w14:textId="5544CB3F" w:rsidR="008223B9" w:rsidRPr="002377AA" w:rsidRDefault="00EA2950" w:rsidP="009D6271">
      <w:pPr>
        <w:pStyle w:val="Ttulo3"/>
        <w:spacing w:line="360" w:lineRule="auto"/>
      </w:pPr>
      <w:bookmarkStart w:id="16" w:name="_Toc211449412"/>
      <w:r w:rsidRPr="002377AA">
        <w:t>e</w:t>
      </w:r>
      <w:r w:rsidR="00C60ED3" w:rsidRPr="002377AA">
        <w:t>) Admisión del Recurso de Revisión.</w:t>
      </w:r>
      <w:bookmarkEnd w:id="16"/>
    </w:p>
    <w:p w14:paraId="195F80D9" w14:textId="785BB98B" w:rsidR="008223B9" w:rsidRPr="002377AA" w:rsidRDefault="00C60ED3" w:rsidP="009D6271">
      <w:r w:rsidRPr="002377AA">
        <w:t xml:space="preserve">El </w:t>
      </w:r>
      <w:r w:rsidR="0057032A" w:rsidRPr="002377AA">
        <w:rPr>
          <w:b/>
        </w:rPr>
        <w:t>catorce</w:t>
      </w:r>
      <w:r w:rsidRPr="002377AA">
        <w:rPr>
          <w:b/>
        </w:rPr>
        <w:t xml:space="preserve"> de </w:t>
      </w:r>
      <w:r w:rsidR="0057032A" w:rsidRPr="002377AA">
        <w:rPr>
          <w:b/>
        </w:rPr>
        <w:t>julio</w:t>
      </w:r>
      <w:r w:rsidRPr="002377AA">
        <w:rPr>
          <w:b/>
        </w:rPr>
        <w:t xml:space="preserve"> de dos mil veinticinco</w:t>
      </w:r>
      <w:r w:rsidRPr="002377A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2377AA" w:rsidRDefault="008223B9" w:rsidP="009D6271">
      <w:pPr>
        <w:rPr>
          <w:b/>
        </w:rPr>
      </w:pPr>
    </w:p>
    <w:p w14:paraId="21BB590F" w14:textId="26F9AEFC" w:rsidR="008223B9" w:rsidRPr="002377AA" w:rsidRDefault="001E5645" w:rsidP="009D6271">
      <w:pPr>
        <w:pStyle w:val="Ttulo3"/>
        <w:spacing w:line="360" w:lineRule="auto"/>
      </w:pPr>
      <w:bookmarkStart w:id="17" w:name="_Toc211449413"/>
      <w:r w:rsidRPr="002377AA">
        <w:t>f</w:t>
      </w:r>
      <w:r w:rsidR="00C60ED3" w:rsidRPr="002377AA">
        <w:t>) Informe Justificado del Sujeto Obligado.</w:t>
      </w:r>
      <w:bookmarkEnd w:id="17"/>
    </w:p>
    <w:p w14:paraId="2B5454D0" w14:textId="28F3DDC1" w:rsidR="008223B9" w:rsidRPr="002377AA" w:rsidRDefault="00C60ED3" w:rsidP="009D6271">
      <w:r w:rsidRPr="002377AA">
        <w:t xml:space="preserve">El </w:t>
      </w:r>
      <w:r w:rsidR="00EA2950" w:rsidRPr="002377AA">
        <w:rPr>
          <w:b/>
        </w:rPr>
        <w:t>dieciocho</w:t>
      </w:r>
      <w:r w:rsidRPr="002377AA">
        <w:rPr>
          <w:b/>
        </w:rPr>
        <w:t xml:space="preserve"> de </w:t>
      </w:r>
      <w:r w:rsidR="00EA2950" w:rsidRPr="002377AA">
        <w:rPr>
          <w:b/>
        </w:rPr>
        <w:t>julio</w:t>
      </w:r>
      <w:r w:rsidRPr="002377AA">
        <w:rPr>
          <w:b/>
        </w:rPr>
        <w:t xml:space="preserve"> de dos mil veinticinco EL SUJETO OBLIGADO</w:t>
      </w:r>
      <w:r w:rsidRPr="002377AA">
        <w:t xml:space="preserve"> remitió conforme a su derecho, los archivos digitales denominados que se describen a continuación:</w:t>
      </w:r>
    </w:p>
    <w:p w14:paraId="5D468A86" w14:textId="77777777" w:rsidR="008223B9" w:rsidRPr="002377AA" w:rsidRDefault="008223B9" w:rsidP="009D6271"/>
    <w:p w14:paraId="5CB96ECC" w14:textId="7F87A2C4" w:rsidR="00587BDA" w:rsidRPr="002377AA" w:rsidRDefault="00C60ED3" w:rsidP="009D6271">
      <w:pPr>
        <w:numPr>
          <w:ilvl w:val="0"/>
          <w:numId w:val="18"/>
        </w:numPr>
        <w:pBdr>
          <w:top w:val="nil"/>
          <w:left w:val="nil"/>
          <w:bottom w:val="nil"/>
          <w:right w:val="nil"/>
          <w:between w:val="nil"/>
        </w:pBdr>
        <w:rPr>
          <w:rFonts w:eastAsia="Palatino Linotype" w:cs="Palatino Linotype"/>
          <w:szCs w:val="22"/>
        </w:rPr>
      </w:pPr>
      <w:r w:rsidRPr="002377AA">
        <w:rPr>
          <w:rFonts w:eastAsia="Palatino Linotype" w:cs="Palatino Linotype"/>
          <w:b/>
          <w:i/>
          <w:szCs w:val="22"/>
        </w:rPr>
        <w:t>“</w:t>
      </w:r>
      <w:r w:rsidR="00EA2950" w:rsidRPr="002377AA">
        <w:rPr>
          <w:rFonts w:eastAsia="Palatino Linotype" w:cs="Palatino Linotype"/>
          <w:b/>
          <w:i/>
          <w:szCs w:val="22"/>
        </w:rPr>
        <w:t>Informe RR 8207.pdf</w:t>
      </w:r>
      <w:r w:rsidR="00EA2950" w:rsidRPr="002377AA">
        <w:rPr>
          <w:rFonts w:eastAsia="Palatino Linotype" w:cs="Palatino Linotype"/>
          <w:b/>
          <w:i/>
          <w:szCs w:val="22"/>
        </w:rPr>
        <w:tab/>
        <w:t xml:space="preserve"> </w:t>
      </w:r>
      <w:r w:rsidRPr="002377AA">
        <w:rPr>
          <w:rFonts w:eastAsia="Palatino Linotype" w:cs="Palatino Linotype"/>
          <w:b/>
          <w:i/>
          <w:szCs w:val="22"/>
        </w:rPr>
        <w:t>“</w:t>
      </w:r>
      <w:r w:rsidRPr="002377AA">
        <w:rPr>
          <w:rFonts w:eastAsia="Palatino Linotype" w:cs="Palatino Linotype"/>
          <w:szCs w:val="22"/>
        </w:rPr>
        <w:t>: documento que contiene</w:t>
      </w:r>
      <w:r w:rsidR="006D6FEB" w:rsidRPr="002377AA">
        <w:rPr>
          <w:rFonts w:eastAsia="Palatino Linotype" w:cs="Palatino Linotype"/>
          <w:szCs w:val="22"/>
        </w:rPr>
        <w:t xml:space="preserve"> </w:t>
      </w:r>
      <w:r w:rsidR="00305A4F" w:rsidRPr="002377AA">
        <w:rPr>
          <w:rFonts w:eastAsia="Palatino Linotype" w:cs="Palatino Linotype"/>
          <w:szCs w:val="22"/>
        </w:rPr>
        <w:t>el informe justificado de la Titular de la Coordinación de Transparencia y Protección de Datos Personales, por medio del cual indica que, se remite el oficio DMA/AMEB/255/2025, de la Dirección de Medio Ambiente</w:t>
      </w:r>
      <w:r w:rsidR="00587BDA" w:rsidRPr="002377AA">
        <w:t>.</w:t>
      </w:r>
    </w:p>
    <w:p w14:paraId="117C379C" w14:textId="66F395F6" w:rsidR="00305A4F" w:rsidRPr="002377AA" w:rsidRDefault="00305A4F" w:rsidP="009D6271">
      <w:pPr>
        <w:numPr>
          <w:ilvl w:val="0"/>
          <w:numId w:val="18"/>
        </w:numPr>
        <w:pBdr>
          <w:top w:val="nil"/>
          <w:left w:val="nil"/>
          <w:bottom w:val="nil"/>
          <w:right w:val="nil"/>
          <w:between w:val="nil"/>
        </w:pBdr>
        <w:rPr>
          <w:rFonts w:eastAsia="Palatino Linotype" w:cs="Palatino Linotype"/>
          <w:szCs w:val="22"/>
        </w:rPr>
      </w:pPr>
      <w:r w:rsidRPr="002377AA">
        <w:rPr>
          <w:rFonts w:eastAsia="Palatino Linotype" w:cs="Palatino Linotype"/>
          <w:b/>
          <w:i/>
          <w:szCs w:val="22"/>
        </w:rPr>
        <w:t xml:space="preserve">“Respuesta 8207.pdf”: </w:t>
      </w:r>
      <w:r w:rsidRPr="002377AA">
        <w:rPr>
          <w:rFonts w:eastAsia="Palatino Linotype" w:cs="Palatino Linotype"/>
          <w:szCs w:val="22"/>
        </w:rPr>
        <w:t xml:space="preserve">documento que contiene el oficio con número de registro DMA/AMEB/255/2025, suscrito por el Director de Medio Ambiente, por medio del cual señala que, no se actualiza la incongruencia señalada por el solicitante, toda vez que sí se llevaron a cabo nueve (9) pláticas en materia de bienestar animal conforme al oficio DMA/AMEB/214/2025; asimismo apunta que la Dirección de Medio Ambiente del </w:t>
      </w:r>
      <w:r w:rsidRPr="002377AA">
        <w:rPr>
          <w:rFonts w:eastAsia="Palatino Linotype" w:cs="Palatino Linotype"/>
          <w:szCs w:val="22"/>
        </w:rPr>
        <w:lastRenderedPageBreak/>
        <w:t>Municipio de Coacalco ha impartido un total de veinte (20) pláticas en materia de educación ambiental, enfatizando que se tratan de temas distintos.</w:t>
      </w:r>
    </w:p>
    <w:p w14:paraId="30F0A46E" w14:textId="77777777" w:rsidR="006D6FEB" w:rsidRPr="002377AA" w:rsidRDefault="006D6FEB" w:rsidP="009D6271">
      <w:pPr>
        <w:rPr>
          <w:rFonts w:eastAsia="Palatino Linotype" w:cs="Palatino Linotype"/>
          <w:b/>
          <w:i/>
          <w:szCs w:val="22"/>
        </w:rPr>
      </w:pPr>
    </w:p>
    <w:p w14:paraId="4D90B8F5" w14:textId="5463EBCB" w:rsidR="008223B9" w:rsidRPr="002377AA" w:rsidRDefault="00C60ED3" w:rsidP="009D6271">
      <w:r w:rsidRPr="002377AA">
        <w:t xml:space="preserve">Esta información fue puesta a la vista de </w:t>
      </w:r>
      <w:r w:rsidRPr="002377AA">
        <w:rPr>
          <w:b/>
        </w:rPr>
        <w:t xml:space="preserve">LA PARTE RECURRENTE </w:t>
      </w:r>
      <w:r w:rsidRPr="002377AA">
        <w:t xml:space="preserve">el </w:t>
      </w:r>
      <w:r w:rsidR="00305A4F" w:rsidRPr="002377AA">
        <w:rPr>
          <w:b/>
        </w:rPr>
        <w:t>siete</w:t>
      </w:r>
      <w:r w:rsidRPr="002377AA">
        <w:rPr>
          <w:b/>
        </w:rPr>
        <w:t xml:space="preserve"> de </w:t>
      </w:r>
      <w:r w:rsidR="00305A4F" w:rsidRPr="002377AA">
        <w:rPr>
          <w:b/>
        </w:rPr>
        <w:t>octubre</w:t>
      </w:r>
      <w:r w:rsidRPr="002377AA">
        <w:rPr>
          <w:b/>
        </w:rPr>
        <w:t xml:space="preserve"> de dos mil veinticinco,</w:t>
      </w:r>
      <w:r w:rsidRPr="002377AA">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2377AA" w:rsidRDefault="008223B9" w:rsidP="009D6271"/>
    <w:p w14:paraId="5D8B5DB3" w14:textId="3EF66989" w:rsidR="008223B9" w:rsidRPr="002377AA" w:rsidRDefault="001E5645" w:rsidP="009D6271">
      <w:pPr>
        <w:pStyle w:val="Ttulo3"/>
        <w:spacing w:line="360" w:lineRule="auto"/>
      </w:pPr>
      <w:bookmarkStart w:id="18" w:name="_Toc211449414"/>
      <w:r w:rsidRPr="002377AA">
        <w:t>g</w:t>
      </w:r>
      <w:r w:rsidR="00C60ED3" w:rsidRPr="002377AA">
        <w:t>) Manifestaciones de la Parte Recurrente.</w:t>
      </w:r>
      <w:bookmarkEnd w:id="18"/>
    </w:p>
    <w:p w14:paraId="46968D2B" w14:textId="77777777" w:rsidR="008223B9" w:rsidRPr="002377AA" w:rsidRDefault="00C60ED3" w:rsidP="009D6271">
      <w:bookmarkStart w:id="19" w:name="_heading=h.26in1rg" w:colFirst="0" w:colLast="0"/>
      <w:bookmarkEnd w:id="19"/>
      <w:r w:rsidRPr="002377AA">
        <w:rPr>
          <w:b/>
        </w:rPr>
        <w:t xml:space="preserve">LA PARTE RECURRENTE </w:t>
      </w:r>
      <w:r w:rsidRPr="002377AA">
        <w:t>no realizó manifestación alguna dentro del término legalmente concedido para tal efecto, ni presentó pruebas o alegatos.</w:t>
      </w:r>
    </w:p>
    <w:p w14:paraId="52BC7EB2" w14:textId="77777777" w:rsidR="008223B9" w:rsidRPr="002377AA" w:rsidRDefault="008223B9" w:rsidP="009D6271">
      <w:bookmarkStart w:id="20" w:name="_heading=h.gfjhywc53qj5" w:colFirst="0" w:colLast="0"/>
      <w:bookmarkEnd w:id="20"/>
    </w:p>
    <w:p w14:paraId="4EDC212D" w14:textId="1E908A5C" w:rsidR="00790477" w:rsidRPr="002377AA" w:rsidRDefault="001E5645" w:rsidP="009D6271">
      <w:pPr>
        <w:pStyle w:val="Ttulo3"/>
      </w:pPr>
      <w:bookmarkStart w:id="21" w:name="_Toc194926695"/>
      <w:bookmarkStart w:id="22" w:name="_Toc198812857"/>
      <w:bookmarkStart w:id="23" w:name="_Toc199935206"/>
      <w:bookmarkStart w:id="24" w:name="_Toc210299354"/>
      <w:bookmarkStart w:id="25" w:name="_Toc211449415"/>
      <w:r w:rsidRPr="002377AA">
        <w:t>h</w:t>
      </w:r>
      <w:r w:rsidR="00790477" w:rsidRPr="002377AA">
        <w:t>) Ampliación de Plazo para Resolver</w:t>
      </w:r>
      <w:bookmarkEnd w:id="21"/>
      <w:bookmarkEnd w:id="22"/>
      <w:bookmarkEnd w:id="23"/>
      <w:bookmarkEnd w:id="24"/>
      <w:bookmarkEnd w:id="25"/>
      <w:r w:rsidR="00790477" w:rsidRPr="002377AA">
        <w:t> </w:t>
      </w:r>
    </w:p>
    <w:p w14:paraId="6DF1A78B" w14:textId="573843D2" w:rsidR="00790477" w:rsidRPr="002377AA" w:rsidRDefault="00790477" w:rsidP="009D6271">
      <w:r w:rsidRPr="002377AA">
        <w:t xml:space="preserve">El </w:t>
      </w:r>
      <w:r w:rsidRPr="002377AA">
        <w:rPr>
          <w:b/>
          <w:bCs/>
        </w:rPr>
        <w:t xml:space="preserve">uno de </w:t>
      </w:r>
      <w:r w:rsidR="00E56508" w:rsidRPr="002377AA">
        <w:rPr>
          <w:b/>
          <w:bCs/>
        </w:rPr>
        <w:t>octubre</w:t>
      </w:r>
      <w:r w:rsidRPr="002377AA">
        <w:rPr>
          <w:b/>
          <w:bCs/>
        </w:rPr>
        <w:t xml:space="preserve"> de dos mil veinticinco</w:t>
      </w:r>
      <w:r w:rsidRPr="002377AA">
        <w:t>, se notificó el acuerdo de ampliación de plazo para resolver el presente Recurso de Revisión, previsto en el artículo 181, tercer párrafo de la Ley de Transparencia y Acceso a la Información Pública del Estado de México y Municipios.</w:t>
      </w:r>
    </w:p>
    <w:p w14:paraId="6AB5646C" w14:textId="77777777" w:rsidR="00790477" w:rsidRPr="002377AA" w:rsidRDefault="00790477" w:rsidP="009D6271"/>
    <w:p w14:paraId="4BDA76D9" w14:textId="77777777" w:rsidR="00790477" w:rsidRPr="002377AA" w:rsidRDefault="00790477" w:rsidP="009D6271">
      <w:pPr>
        <w:rPr>
          <w:rFonts w:cs="Arial"/>
          <w:lang w:eastAsia="es-MX"/>
        </w:rPr>
      </w:pPr>
      <w:r w:rsidRPr="002377AA">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70E4717" w14:textId="77777777" w:rsidR="00790477" w:rsidRPr="002377AA" w:rsidRDefault="00790477" w:rsidP="009D6271">
      <w:pPr>
        <w:rPr>
          <w:rFonts w:cs="Arial"/>
          <w:lang w:eastAsia="es-MX"/>
        </w:rPr>
      </w:pPr>
    </w:p>
    <w:p w14:paraId="19C9F22F" w14:textId="77777777" w:rsidR="00790477" w:rsidRPr="002377AA" w:rsidRDefault="00790477" w:rsidP="009D6271">
      <w:pPr>
        <w:rPr>
          <w:rFonts w:cs="Arial"/>
          <w:lang w:eastAsia="es-MX"/>
        </w:rPr>
      </w:pPr>
      <w:r w:rsidRPr="002377AA">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735CAAB8" w14:textId="77777777" w:rsidR="00790477" w:rsidRPr="002377AA" w:rsidRDefault="00790477" w:rsidP="009D6271">
      <w:pPr>
        <w:rPr>
          <w:rFonts w:cs="Arial"/>
          <w:lang w:eastAsia="es-MX"/>
        </w:rPr>
      </w:pPr>
    </w:p>
    <w:p w14:paraId="450E5725" w14:textId="77777777" w:rsidR="00790477" w:rsidRPr="002377AA" w:rsidRDefault="00790477" w:rsidP="009D6271">
      <w:pPr>
        <w:rPr>
          <w:rFonts w:cs="Arial"/>
          <w:lang w:eastAsia="es-MX"/>
        </w:rPr>
      </w:pPr>
      <w:r w:rsidRPr="002377AA">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5231FB7C" w14:textId="77777777" w:rsidR="00790477" w:rsidRPr="002377AA" w:rsidRDefault="00790477" w:rsidP="009D6271">
      <w:pPr>
        <w:rPr>
          <w:rFonts w:cs="Arial"/>
          <w:lang w:eastAsia="es-MX"/>
        </w:rPr>
      </w:pPr>
    </w:p>
    <w:p w14:paraId="6289A41A" w14:textId="77777777" w:rsidR="00790477" w:rsidRPr="002377AA" w:rsidRDefault="00790477" w:rsidP="009D6271">
      <w:pPr>
        <w:rPr>
          <w:rFonts w:cs="Arial"/>
          <w:lang w:eastAsia="es-MX"/>
        </w:rPr>
      </w:pPr>
      <w:r w:rsidRPr="002377AA">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55697467" w14:textId="77777777" w:rsidR="00790477" w:rsidRPr="002377AA" w:rsidRDefault="00790477" w:rsidP="009D6271">
      <w:pPr>
        <w:rPr>
          <w:rFonts w:cs="Arial"/>
          <w:lang w:eastAsia="es-MX"/>
        </w:rPr>
      </w:pPr>
    </w:p>
    <w:p w14:paraId="49A37007" w14:textId="77777777" w:rsidR="00790477" w:rsidRPr="002377AA" w:rsidRDefault="00790477" w:rsidP="009D6271">
      <w:pPr>
        <w:numPr>
          <w:ilvl w:val="0"/>
          <w:numId w:val="20"/>
        </w:numPr>
        <w:rPr>
          <w:rFonts w:cs="Arial"/>
          <w:lang w:eastAsia="es-MX"/>
        </w:rPr>
      </w:pPr>
      <w:r w:rsidRPr="002377AA">
        <w:rPr>
          <w:rFonts w:cs="Arial"/>
          <w:b/>
          <w:lang w:eastAsia="es-MX"/>
        </w:rPr>
        <w:t>Complejidad del asunto:</w:t>
      </w:r>
      <w:r w:rsidRPr="002377AA">
        <w:rPr>
          <w:rFonts w:cs="Arial"/>
          <w:lang w:eastAsia="es-MX"/>
        </w:rPr>
        <w:t xml:space="preserve"> La complejidad de la prueba, la pluralidad de sujetos procesales, el tiempo transcurrido, las características y contexto del recurso.</w:t>
      </w:r>
    </w:p>
    <w:p w14:paraId="1E0DA9DE" w14:textId="77777777" w:rsidR="00790477" w:rsidRPr="002377AA" w:rsidRDefault="00790477" w:rsidP="009D6271">
      <w:pPr>
        <w:numPr>
          <w:ilvl w:val="0"/>
          <w:numId w:val="20"/>
        </w:numPr>
        <w:rPr>
          <w:rFonts w:cs="Arial"/>
          <w:lang w:eastAsia="es-MX"/>
        </w:rPr>
      </w:pPr>
      <w:r w:rsidRPr="002377AA">
        <w:rPr>
          <w:rFonts w:cs="Arial"/>
          <w:b/>
          <w:lang w:eastAsia="es-MX"/>
        </w:rPr>
        <w:t>Actividad Procesal del interesado:</w:t>
      </w:r>
      <w:r w:rsidRPr="002377AA">
        <w:rPr>
          <w:rFonts w:cs="Arial"/>
          <w:lang w:eastAsia="es-MX"/>
        </w:rPr>
        <w:t xml:space="preserve"> Acciones u omisiones del interesado.</w:t>
      </w:r>
    </w:p>
    <w:p w14:paraId="0D3A5DA7" w14:textId="77777777" w:rsidR="00790477" w:rsidRPr="002377AA" w:rsidRDefault="00790477" w:rsidP="009D6271">
      <w:pPr>
        <w:numPr>
          <w:ilvl w:val="0"/>
          <w:numId w:val="20"/>
        </w:numPr>
        <w:rPr>
          <w:rFonts w:cs="Arial"/>
          <w:lang w:eastAsia="es-MX"/>
        </w:rPr>
      </w:pPr>
      <w:r w:rsidRPr="002377AA">
        <w:rPr>
          <w:rFonts w:cs="Arial"/>
          <w:b/>
          <w:lang w:eastAsia="es-MX"/>
        </w:rPr>
        <w:t>Conducta de la Autoridad:</w:t>
      </w:r>
      <w:r w:rsidRPr="002377AA">
        <w:rPr>
          <w:rFonts w:cs="Arial"/>
          <w:lang w:eastAsia="es-MX"/>
        </w:rPr>
        <w:t xml:space="preserve"> Las Acciones u omisiones realizadas en el procedimiento. Así como si la autoridad actuó con la debida diligencia.</w:t>
      </w:r>
    </w:p>
    <w:p w14:paraId="13278565" w14:textId="77777777" w:rsidR="00790477" w:rsidRPr="002377AA" w:rsidRDefault="00790477" w:rsidP="009D6271">
      <w:pPr>
        <w:numPr>
          <w:ilvl w:val="0"/>
          <w:numId w:val="20"/>
        </w:numPr>
        <w:rPr>
          <w:rFonts w:cs="Arial"/>
          <w:lang w:eastAsia="es-MX"/>
        </w:rPr>
      </w:pPr>
      <w:r w:rsidRPr="002377AA">
        <w:rPr>
          <w:rFonts w:cs="Arial"/>
          <w:b/>
          <w:lang w:eastAsia="es-MX"/>
        </w:rPr>
        <w:t xml:space="preserve">La afectación generada en la situación jurídica de la persona involucrada en el proceso: </w:t>
      </w:r>
      <w:r w:rsidRPr="002377AA">
        <w:rPr>
          <w:rFonts w:cs="Arial"/>
          <w:lang w:eastAsia="es-MX"/>
        </w:rPr>
        <w:t>Violación a sus derechos humanos.</w:t>
      </w:r>
    </w:p>
    <w:p w14:paraId="6E35303B" w14:textId="77777777" w:rsidR="00790477" w:rsidRPr="002377AA" w:rsidRDefault="00790477" w:rsidP="009D6271">
      <w:pPr>
        <w:rPr>
          <w:rFonts w:cs="Arial"/>
          <w:lang w:eastAsia="es-MX"/>
        </w:rPr>
      </w:pPr>
    </w:p>
    <w:p w14:paraId="09883EA6" w14:textId="77777777" w:rsidR="00790477" w:rsidRPr="002377AA" w:rsidRDefault="00790477" w:rsidP="009D6271">
      <w:pPr>
        <w:rPr>
          <w:rFonts w:cs="Arial"/>
          <w:lang w:eastAsia="es-MX"/>
        </w:rPr>
      </w:pPr>
      <w:r w:rsidRPr="002377AA">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D8197B" w14:textId="77777777" w:rsidR="00790477" w:rsidRPr="002377AA" w:rsidRDefault="00790477" w:rsidP="009D6271">
      <w:pPr>
        <w:rPr>
          <w:rFonts w:cs="Arial"/>
          <w:lang w:eastAsia="es-MX"/>
        </w:rPr>
      </w:pPr>
    </w:p>
    <w:p w14:paraId="5F565FD8" w14:textId="77777777" w:rsidR="00790477" w:rsidRPr="002377AA" w:rsidRDefault="00790477" w:rsidP="009D6271">
      <w:pPr>
        <w:rPr>
          <w:rFonts w:cs="Arial"/>
          <w:lang w:eastAsia="es-MX"/>
        </w:rPr>
      </w:pPr>
      <w:r w:rsidRPr="002377AA">
        <w:rPr>
          <w:rFonts w:cs="Arial"/>
          <w:lang w:eastAsia="es-MX"/>
        </w:rPr>
        <w:t>Argumento que encuentra sustento en la jurisprudencia P</w:t>
      </w:r>
      <w:proofErr w:type="gramStart"/>
      <w:r w:rsidRPr="002377AA">
        <w:rPr>
          <w:rFonts w:cs="Arial"/>
          <w:lang w:eastAsia="es-MX"/>
        </w:rPr>
        <w:t>./</w:t>
      </w:r>
      <w:proofErr w:type="gramEnd"/>
      <w:r w:rsidRPr="002377AA">
        <w:rPr>
          <w:rFonts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0FA7CB58" w14:textId="77777777" w:rsidR="00790477" w:rsidRPr="002377AA" w:rsidRDefault="00790477" w:rsidP="009D6271">
      <w:pPr>
        <w:rPr>
          <w:rFonts w:cs="Arial"/>
          <w:lang w:eastAsia="es-MX"/>
        </w:rPr>
      </w:pPr>
    </w:p>
    <w:p w14:paraId="3330BBB2" w14:textId="77777777" w:rsidR="00790477" w:rsidRPr="002377AA" w:rsidRDefault="00790477" w:rsidP="009D6271">
      <w:pPr>
        <w:rPr>
          <w:rFonts w:cs="Arial"/>
          <w:lang w:eastAsia="es-MX"/>
        </w:rPr>
      </w:pPr>
      <w:r w:rsidRPr="002377AA">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9D7580" w14:textId="77777777" w:rsidR="00790477" w:rsidRPr="002377AA" w:rsidRDefault="00790477" w:rsidP="009D6271">
      <w:pPr>
        <w:rPr>
          <w:rFonts w:cs="Arial"/>
          <w:lang w:eastAsia="es-MX"/>
        </w:rPr>
      </w:pPr>
    </w:p>
    <w:p w14:paraId="06B1A78A" w14:textId="77777777" w:rsidR="00790477" w:rsidRPr="002377AA" w:rsidRDefault="00790477" w:rsidP="009D6271">
      <w:pPr>
        <w:rPr>
          <w:rFonts w:cs="Arial"/>
          <w:lang w:eastAsia="es-MX"/>
        </w:rPr>
      </w:pPr>
      <w:r w:rsidRPr="002377AA">
        <w:rPr>
          <w:rFonts w:cs="Arial"/>
          <w:lang w:eastAsia="es-MX"/>
        </w:rPr>
        <w:t>Al respecto, también son de considerar los criterios sostenidos por el Cuarto Tribunal Colegiado en Materia Administrativa del Primer Circuito, cuyos rubros y datos de identificación son los siguientes:</w:t>
      </w:r>
    </w:p>
    <w:p w14:paraId="68750C4F" w14:textId="77777777" w:rsidR="00790477" w:rsidRPr="002377AA" w:rsidRDefault="00790477" w:rsidP="009D6271">
      <w:pPr>
        <w:rPr>
          <w:rFonts w:cs="Arial"/>
          <w:lang w:eastAsia="es-MX"/>
        </w:rPr>
      </w:pPr>
    </w:p>
    <w:p w14:paraId="6D660EDC" w14:textId="77777777" w:rsidR="00790477" w:rsidRPr="002377AA" w:rsidRDefault="00790477" w:rsidP="009D6271">
      <w:pPr>
        <w:spacing w:line="240" w:lineRule="auto"/>
        <w:ind w:left="567" w:right="567"/>
        <w:contextualSpacing/>
        <w:rPr>
          <w:i/>
          <w:kern w:val="28"/>
          <w:szCs w:val="56"/>
          <w:lang w:eastAsia="es-MX"/>
        </w:rPr>
      </w:pPr>
      <w:r w:rsidRPr="002377AA">
        <w:rPr>
          <w:i/>
          <w:kern w:val="28"/>
          <w:szCs w:val="56"/>
          <w:lang w:eastAsia="es-MX"/>
        </w:rPr>
        <w:t>“</w:t>
      </w:r>
      <w:r w:rsidRPr="002377AA">
        <w:rPr>
          <w:b/>
          <w:i/>
          <w:kern w:val="28"/>
          <w:szCs w:val="56"/>
          <w:lang w:eastAsia="es-MX"/>
        </w:rPr>
        <w:t>PLAZO RAZONABLE PARA RESOLVER. DIMENSIÓN Y EFECTOS DE ESTE CONCEPTO CUANDO SE ADUCE EXCESIVA CARGA DE TRABAJO</w:t>
      </w:r>
      <w:r w:rsidRPr="002377AA">
        <w:rPr>
          <w:i/>
          <w:kern w:val="28"/>
          <w:szCs w:val="56"/>
          <w:lang w:eastAsia="es-MX"/>
        </w:rPr>
        <w:t>.” consultable en el Semanario Judicial de la Federación y su gaceta, con el registro digital 2002351.</w:t>
      </w:r>
    </w:p>
    <w:p w14:paraId="7F54F7CB" w14:textId="77777777" w:rsidR="00790477" w:rsidRPr="002377AA" w:rsidRDefault="00790477" w:rsidP="009D6271">
      <w:pPr>
        <w:ind w:left="851" w:right="616"/>
        <w:rPr>
          <w:rFonts w:cs="Arial"/>
          <w:i/>
          <w:lang w:eastAsia="es-MX"/>
        </w:rPr>
      </w:pPr>
    </w:p>
    <w:p w14:paraId="79B319E8" w14:textId="77777777" w:rsidR="00790477" w:rsidRPr="002377AA" w:rsidRDefault="00790477" w:rsidP="009D6271">
      <w:pPr>
        <w:spacing w:line="240" w:lineRule="auto"/>
        <w:ind w:left="567" w:right="567"/>
        <w:contextualSpacing/>
        <w:rPr>
          <w:rFonts w:cs="Arial"/>
          <w:kern w:val="28"/>
          <w:szCs w:val="56"/>
          <w:lang w:eastAsia="es-MX"/>
        </w:rPr>
      </w:pPr>
      <w:r w:rsidRPr="002377AA">
        <w:rPr>
          <w:rFonts w:cs="Arial"/>
          <w:i/>
          <w:kern w:val="28"/>
          <w:szCs w:val="56"/>
          <w:lang w:eastAsia="es-MX"/>
        </w:rPr>
        <w:lastRenderedPageBreak/>
        <w:t>“</w:t>
      </w:r>
      <w:r w:rsidRPr="002377AA">
        <w:rPr>
          <w:rFonts w:cs="Arial"/>
          <w:b/>
          <w:i/>
          <w:kern w:val="28"/>
          <w:szCs w:val="56"/>
          <w:lang w:eastAsia="es-MX"/>
        </w:rPr>
        <w:t xml:space="preserve">PLAZO RAZONABLE </w:t>
      </w:r>
      <w:r w:rsidRPr="002377AA">
        <w:rPr>
          <w:b/>
          <w:i/>
          <w:kern w:val="28"/>
          <w:szCs w:val="56"/>
          <w:lang w:eastAsia="es-MX"/>
        </w:rPr>
        <w:t>PARA</w:t>
      </w:r>
      <w:r w:rsidRPr="002377AA">
        <w:rPr>
          <w:rFonts w:cs="Arial"/>
          <w:b/>
          <w:i/>
          <w:kern w:val="28"/>
          <w:szCs w:val="56"/>
          <w:lang w:eastAsia="es-MX"/>
        </w:rPr>
        <w:t xml:space="preserve"> RESOLVER. CONCEPTO Y ELEMENTOS QUE LO INTEGRAN A LA LUZ DEL DERECHO INTERNACIONAL DE LOS DERECHOS HUMANOS</w:t>
      </w:r>
      <w:r w:rsidRPr="002377AA">
        <w:rPr>
          <w:rFonts w:cs="Arial"/>
          <w:i/>
          <w:kern w:val="28"/>
          <w:szCs w:val="56"/>
          <w:lang w:eastAsia="es-MX"/>
        </w:rPr>
        <w:t>.”, visible en el Semanario Judicial de la Federación y su gaceta, con el registro digital 2002350.</w:t>
      </w:r>
    </w:p>
    <w:p w14:paraId="66F5E086" w14:textId="77777777" w:rsidR="00790477" w:rsidRPr="002377AA" w:rsidRDefault="00790477" w:rsidP="009D6271">
      <w:pPr>
        <w:rPr>
          <w:rFonts w:cs="Arial"/>
          <w:lang w:eastAsia="es-MX"/>
        </w:rPr>
      </w:pPr>
    </w:p>
    <w:p w14:paraId="01B36FA4" w14:textId="77777777" w:rsidR="00790477" w:rsidRPr="002377AA" w:rsidRDefault="00790477" w:rsidP="009D6271">
      <w:pPr>
        <w:rPr>
          <w:rFonts w:cs="Arial"/>
          <w:lang w:eastAsia="es-MX"/>
        </w:rPr>
      </w:pPr>
      <w:r w:rsidRPr="002377AA">
        <w:rPr>
          <w:rFonts w:cs="Arial"/>
          <w:lang w:eastAsia="es-MX"/>
        </w:rPr>
        <w:t xml:space="preserve">Por ello, este organismo garante </w:t>
      </w:r>
      <w:r w:rsidRPr="002377AA">
        <w:rPr>
          <w:rFonts w:cs="Tahoma"/>
          <w:szCs w:val="22"/>
        </w:rPr>
        <w:t>comprometido</w:t>
      </w:r>
      <w:r w:rsidRPr="002377AA">
        <w:rPr>
          <w:rFonts w:cs="Arial"/>
          <w:lang w:eastAsia="es-MX"/>
        </w:rPr>
        <w:t xml:space="preserve"> con la tutela de los derechos humanos confiados señala que este exceso del plazo legal para resolver el asunto resulta de carácter excepcional.</w:t>
      </w:r>
    </w:p>
    <w:p w14:paraId="3A89ADC5" w14:textId="77777777" w:rsidR="00790477" w:rsidRPr="002377AA" w:rsidRDefault="00790477" w:rsidP="009D6271"/>
    <w:p w14:paraId="2455636F" w14:textId="04CB9F4F" w:rsidR="008223B9" w:rsidRPr="002377AA" w:rsidRDefault="001E5645" w:rsidP="009D6271">
      <w:pPr>
        <w:pStyle w:val="Ttulo3"/>
        <w:spacing w:line="360" w:lineRule="auto"/>
      </w:pPr>
      <w:bookmarkStart w:id="26" w:name="_Toc211449416"/>
      <w:r w:rsidRPr="002377AA">
        <w:t>i</w:t>
      </w:r>
      <w:r w:rsidR="00C60ED3" w:rsidRPr="002377AA">
        <w:t>) Cierre de instrucción.</w:t>
      </w:r>
      <w:bookmarkEnd w:id="26"/>
    </w:p>
    <w:p w14:paraId="7AD45AF5" w14:textId="2FA25616" w:rsidR="008223B9" w:rsidRPr="002377AA" w:rsidRDefault="00C60ED3" w:rsidP="009D6271">
      <w:bookmarkStart w:id="27" w:name="_heading=h.35nkun2" w:colFirst="0" w:colLast="0"/>
      <w:bookmarkEnd w:id="27"/>
      <w:r w:rsidRPr="002377AA">
        <w:t xml:space="preserve">Al no existir diligencias pendientes por desahogar, el </w:t>
      </w:r>
      <w:r w:rsidR="00305A4F" w:rsidRPr="002377AA">
        <w:rPr>
          <w:b/>
        </w:rPr>
        <w:t>catorce</w:t>
      </w:r>
      <w:r w:rsidRPr="002377AA">
        <w:rPr>
          <w:b/>
        </w:rPr>
        <w:t xml:space="preserve"> de </w:t>
      </w:r>
      <w:r w:rsidR="00305A4F" w:rsidRPr="002377AA">
        <w:rPr>
          <w:b/>
        </w:rPr>
        <w:t>octubre</w:t>
      </w:r>
      <w:r w:rsidRPr="002377AA">
        <w:rPr>
          <w:b/>
        </w:rPr>
        <w:t xml:space="preserve"> de dos mil veinticinco</w:t>
      </w:r>
      <w:r w:rsidRPr="002377AA">
        <w:t xml:space="preserve"> la </w:t>
      </w:r>
      <w:r w:rsidRPr="002377AA">
        <w:rPr>
          <w:b/>
        </w:rPr>
        <w:t xml:space="preserve">Comisionada Sharon Cristina Morales Martínez </w:t>
      </w:r>
      <w:r w:rsidRPr="002377AA">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2377AA">
        <w:rPr>
          <w:b/>
        </w:rPr>
        <w:t>SAIMEX</w:t>
      </w:r>
      <w:r w:rsidRPr="002377AA">
        <w:t>.</w:t>
      </w:r>
    </w:p>
    <w:p w14:paraId="3FB26DB4" w14:textId="77777777" w:rsidR="008223B9" w:rsidRPr="002377AA" w:rsidRDefault="008223B9" w:rsidP="009D6271"/>
    <w:p w14:paraId="3B27603E" w14:textId="77777777" w:rsidR="008223B9" w:rsidRPr="002377AA" w:rsidRDefault="00C60ED3" w:rsidP="009D6271">
      <w:pPr>
        <w:pStyle w:val="Ttulo1"/>
      </w:pPr>
      <w:bookmarkStart w:id="28" w:name="_Toc211449417"/>
      <w:r w:rsidRPr="002377AA">
        <w:t>CONSIDERANDOS</w:t>
      </w:r>
      <w:bookmarkEnd w:id="28"/>
    </w:p>
    <w:p w14:paraId="70A3F9CC" w14:textId="77777777" w:rsidR="008223B9" w:rsidRPr="002377AA" w:rsidRDefault="008223B9" w:rsidP="009D6271">
      <w:pPr>
        <w:jc w:val="center"/>
        <w:rPr>
          <w:b/>
        </w:rPr>
      </w:pPr>
    </w:p>
    <w:p w14:paraId="5DB2E7B1" w14:textId="77777777" w:rsidR="008223B9" w:rsidRPr="002377AA" w:rsidRDefault="00C60ED3" w:rsidP="009D6271">
      <w:pPr>
        <w:pStyle w:val="Ttulo2"/>
      </w:pPr>
      <w:bookmarkStart w:id="29" w:name="_Toc211449418"/>
      <w:r w:rsidRPr="002377AA">
        <w:t xml:space="preserve">PRIMERO. </w:t>
      </w:r>
      <w:proofErr w:type="spellStart"/>
      <w:r w:rsidRPr="002377AA">
        <w:t>Procedibilidad</w:t>
      </w:r>
      <w:bookmarkEnd w:id="29"/>
      <w:proofErr w:type="spellEnd"/>
    </w:p>
    <w:p w14:paraId="336F5063" w14:textId="77777777" w:rsidR="008223B9" w:rsidRPr="002377AA" w:rsidRDefault="00C60ED3" w:rsidP="009D6271">
      <w:pPr>
        <w:pStyle w:val="Ttulo3"/>
        <w:spacing w:line="360" w:lineRule="auto"/>
      </w:pPr>
      <w:bookmarkStart w:id="30" w:name="_Toc211449419"/>
      <w:r w:rsidRPr="002377AA">
        <w:t>a) Competencia del Instituto.</w:t>
      </w:r>
      <w:bookmarkEnd w:id="30"/>
    </w:p>
    <w:p w14:paraId="7D4ED630" w14:textId="77777777" w:rsidR="00305A4F" w:rsidRPr="002377AA" w:rsidRDefault="00305A4F" w:rsidP="009D6271">
      <w:pPr>
        <w:rPr>
          <w:szCs w:val="22"/>
        </w:rPr>
      </w:pPr>
      <w:r w:rsidRPr="002377AA">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2377AA">
        <w:rPr>
          <w:bCs/>
          <w:szCs w:val="22"/>
        </w:rPr>
        <w:t xml:space="preserve">párrafos trigésimo noveno, cuadragésimo y cuadragésimo primero, fracciones IV y V, </w:t>
      </w:r>
      <w:r w:rsidRPr="002377AA">
        <w:rPr>
          <w:szCs w:val="22"/>
        </w:rPr>
        <w:t xml:space="preserve">de la Constitución Política del Estado Libre y Soberano de México; ordinal 2, fracción II, 13, 29, 36, fracciones I y II, 176, 178, </w:t>
      </w:r>
      <w:r w:rsidRPr="002377AA">
        <w:rPr>
          <w:szCs w:val="22"/>
        </w:rPr>
        <w:lastRenderedPageBreak/>
        <w:t>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2377AA" w:rsidRDefault="008223B9" w:rsidP="009D6271"/>
    <w:p w14:paraId="4F97C17F" w14:textId="77777777" w:rsidR="008223B9" w:rsidRPr="002377AA" w:rsidRDefault="00C60ED3" w:rsidP="009D6271">
      <w:pPr>
        <w:pStyle w:val="Ttulo3"/>
        <w:spacing w:line="360" w:lineRule="auto"/>
      </w:pPr>
      <w:bookmarkStart w:id="31" w:name="_Toc211449420"/>
      <w:r w:rsidRPr="002377AA">
        <w:t>b) Legitimidad de la parte recurrente.</w:t>
      </w:r>
      <w:bookmarkEnd w:id="31"/>
    </w:p>
    <w:p w14:paraId="0BE706EC" w14:textId="77777777" w:rsidR="008223B9" w:rsidRPr="002377AA" w:rsidRDefault="00C60ED3" w:rsidP="009D6271">
      <w:r w:rsidRPr="002377AA">
        <w:t>El recurso de revisión fue interpuesto por parte legítima, ya que se presentó por la misma persona que formuló la solicitud de acceso a la Información Pública,</w:t>
      </w:r>
      <w:r w:rsidRPr="002377AA">
        <w:rPr>
          <w:b/>
        </w:rPr>
        <w:t xml:space="preserve"> </w:t>
      </w:r>
      <w:r w:rsidRPr="002377AA">
        <w:t>debido a que los datos de acceso</w:t>
      </w:r>
      <w:r w:rsidRPr="002377AA">
        <w:rPr>
          <w:b/>
        </w:rPr>
        <w:t xml:space="preserve"> SAIMEX</w:t>
      </w:r>
      <w:r w:rsidRPr="002377AA">
        <w:t xml:space="preserve"> son personales e irrepetibles.</w:t>
      </w:r>
    </w:p>
    <w:p w14:paraId="390140C9" w14:textId="77777777" w:rsidR="008223B9" w:rsidRPr="002377AA" w:rsidRDefault="008223B9" w:rsidP="009D6271"/>
    <w:p w14:paraId="001F2994" w14:textId="77777777" w:rsidR="008223B9" w:rsidRPr="002377AA" w:rsidRDefault="00C60ED3" w:rsidP="009D6271">
      <w:pPr>
        <w:pStyle w:val="Ttulo3"/>
        <w:spacing w:line="360" w:lineRule="auto"/>
      </w:pPr>
      <w:bookmarkStart w:id="32" w:name="_Toc211449421"/>
      <w:r w:rsidRPr="002377AA">
        <w:t>c) Plazo para interponer el recurso.</w:t>
      </w:r>
      <w:bookmarkEnd w:id="32"/>
    </w:p>
    <w:p w14:paraId="3320DC51" w14:textId="37F2589E" w:rsidR="00B913B6" w:rsidRPr="002377AA" w:rsidRDefault="00B913B6" w:rsidP="009D6271">
      <w:bookmarkStart w:id="33" w:name="_heading=h.1y810tw" w:colFirst="0" w:colLast="0"/>
      <w:bookmarkEnd w:id="33"/>
      <w:r w:rsidRPr="002377AA">
        <w:rPr>
          <w:b/>
        </w:rPr>
        <w:t>EL SUJETO OBLIGADO</w:t>
      </w:r>
      <w:r w:rsidRPr="002377AA">
        <w:t xml:space="preserve"> notificó la respuesta a la solicitud de acceso a la Información Pública el </w:t>
      </w:r>
      <w:r w:rsidR="00305A4F" w:rsidRPr="002377AA">
        <w:rPr>
          <w:b/>
        </w:rPr>
        <w:t>cuatro</w:t>
      </w:r>
      <w:r w:rsidR="008A409D" w:rsidRPr="002377AA">
        <w:rPr>
          <w:b/>
        </w:rPr>
        <w:t xml:space="preserve"> </w:t>
      </w:r>
      <w:r w:rsidRPr="002377AA">
        <w:rPr>
          <w:b/>
        </w:rPr>
        <w:t xml:space="preserve">de </w:t>
      </w:r>
      <w:r w:rsidR="00305A4F" w:rsidRPr="002377AA">
        <w:rPr>
          <w:b/>
        </w:rPr>
        <w:t>julio</w:t>
      </w:r>
      <w:r w:rsidRPr="002377AA">
        <w:rPr>
          <w:b/>
        </w:rPr>
        <w:t xml:space="preserve"> de dos mil veinticinco</w:t>
      </w:r>
      <w:r w:rsidRPr="002377AA">
        <w:t xml:space="preserve"> y el recurso que nos ocupa se tuvo por interpuesto el </w:t>
      </w:r>
      <w:r w:rsidR="00305A4F" w:rsidRPr="002377AA">
        <w:rPr>
          <w:b/>
        </w:rPr>
        <w:t>seis</w:t>
      </w:r>
      <w:r w:rsidR="0005338C" w:rsidRPr="002377AA">
        <w:rPr>
          <w:b/>
        </w:rPr>
        <w:t xml:space="preserve"> </w:t>
      </w:r>
      <w:r w:rsidR="00D02A76" w:rsidRPr="002377AA">
        <w:rPr>
          <w:b/>
        </w:rPr>
        <w:t xml:space="preserve">de </w:t>
      </w:r>
      <w:r w:rsidR="00305A4F" w:rsidRPr="002377AA">
        <w:rPr>
          <w:b/>
        </w:rPr>
        <w:t>julio</w:t>
      </w:r>
      <w:r w:rsidRPr="002377AA">
        <w:rPr>
          <w:b/>
        </w:rPr>
        <w:t xml:space="preserve"> de dos mil veinticinco</w:t>
      </w:r>
      <w:r w:rsidRPr="002377AA">
        <w:t xml:space="preserve"> por lo tanto, éste se encuentra dentro del margen temporal previsto en el artículo 178 de la Ley de Transparencia y Acceso a la Información Pública del Estado de México y Municipios.</w:t>
      </w:r>
    </w:p>
    <w:p w14:paraId="535A3BEA" w14:textId="77777777" w:rsidR="008223B9" w:rsidRPr="002377AA" w:rsidRDefault="008223B9" w:rsidP="009D6271"/>
    <w:p w14:paraId="47B95CEB" w14:textId="77777777" w:rsidR="008223B9" w:rsidRPr="002377AA" w:rsidRDefault="00C60ED3" w:rsidP="009D6271">
      <w:pPr>
        <w:pStyle w:val="Ttulo3"/>
        <w:spacing w:line="360" w:lineRule="auto"/>
      </w:pPr>
      <w:bookmarkStart w:id="34" w:name="_Toc211449422"/>
      <w:r w:rsidRPr="002377AA">
        <w:t>d) Causal de procedencia.</w:t>
      </w:r>
      <w:bookmarkEnd w:id="34"/>
    </w:p>
    <w:p w14:paraId="2D2E8634" w14:textId="25F9B5EA" w:rsidR="008223B9" w:rsidRPr="002377AA" w:rsidRDefault="00C60ED3" w:rsidP="009D6271">
      <w:r w:rsidRPr="002377AA">
        <w:t>Resulta procedente la interposición del recurso de revisión, ya que se actualiza la causal de procedencia señalad</w:t>
      </w:r>
      <w:r w:rsidR="00AB1524" w:rsidRPr="002377AA">
        <w:t xml:space="preserve">a en el artículo 179, fracción </w:t>
      </w:r>
      <w:r w:rsidR="008A409D" w:rsidRPr="002377AA">
        <w:t>V</w:t>
      </w:r>
      <w:r w:rsidR="00305A4F" w:rsidRPr="002377AA">
        <w:t xml:space="preserve"> </w:t>
      </w:r>
      <w:r w:rsidRPr="002377AA">
        <w:t>de la Ley de Transparencia y Acceso a la Información Pública del Estado de México y Municipios.</w:t>
      </w:r>
    </w:p>
    <w:p w14:paraId="6CDF42C4" w14:textId="77777777" w:rsidR="008223B9" w:rsidRPr="002377AA" w:rsidRDefault="008223B9" w:rsidP="009D6271"/>
    <w:p w14:paraId="4C115D27" w14:textId="77777777" w:rsidR="008223B9" w:rsidRPr="002377AA" w:rsidRDefault="00C60ED3" w:rsidP="009D6271">
      <w:pPr>
        <w:pStyle w:val="Ttulo3"/>
        <w:spacing w:line="360" w:lineRule="auto"/>
      </w:pPr>
      <w:bookmarkStart w:id="35" w:name="_Toc211449423"/>
      <w:r w:rsidRPr="002377AA">
        <w:t>e) Requisitos formales para la interposición del recurso.</w:t>
      </w:r>
      <w:bookmarkEnd w:id="35"/>
    </w:p>
    <w:p w14:paraId="16E54276" w14:textId="77777777" w:rsidR="0005338C" w:rsidRPr="002377AA" w:rsidRDefault="0005338C" w:rsidP="009D6271">
      <w:r w:rsidRPr="002377AA">
        <w:rPr>
          <w:b/>
        </w:rPr>
        <w:t xml:space="preserve">LA PARTE RECURRENTE </w:t>
      </w:r>
      <w:r w:rsidRPr="002377AA">
        <w:t>acreditó todos y cada uno de los elementos formales exigidos por el artículo 180 de la misma normatividad.</w:t>
      </w:r>
    </w:p>
    <w:p w14:paraId="252D8542" w14:textId="77777777" w:rsidR="008223B9" w:rsidRPr="002377AA" w:rsidRDefault="008223B9" w:rsidP="009D6271"/>
    <w:p w14:paraId="5E5E02FA" w14:textId="77777777" w:rsidR="008223B9" w:rsidRPr="002377AA" w:rsidRDefault="00C60ED3" w:rsidP="009D6271">
      <w:pPr>
        <w:pStyle w:val="Ttulo2"/>
      </w:pPr>
      <w:bookmarkStart w:id="36" w:name="_Toc211449424"/>
      <w:r w:rsidRPr="002377AA">
        <w:lastRenderedPageBreak/>
        <w:t>SEGUNDO. Estudio de Fondo.</w:t>
      </w:r>
      <w:bookmarkEnd w:id="36"/>
    </w:p>
    <w:p w14:paraId="57A50E08" w14:textId="77777777" w:rsidR="008223B9" w:rsidRPr="002377AA" w:rsidRDefault="00C60ED3" w:rsidP="009D6271">
      <w:pPr>
        <w:pStyle w:val="Ttulo3"/>
        <w:spacing w:line="360" w:lineRule="auto"/>
      </w:pPr>
      <w:bookmarkStart w:id="37" w:name="_Toc211449425"/>
      <w:r w:rsidRPr="002377AA">
        <w:t>a) Mandato de transparencia y responsabilidad del Sujeto Obligado.</w:t>
      </w:r>
      <w:bookmarkEnd w:id="37"/>
    </w:p>
    <w:p w14:paraId="7218213E" w14:textId="77777777" w:rsidR="008223B9" w:rsidRPr="002377AA" w:rsidRDefault="00C60ED3" w:rsidP="009D6271">
      <w:r w:rsidRPr="002377A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2377AA" w:rsidRDefault="008223B9" w:rsidP="009D6271"/>
    <w:p w14:paraId="466F922D" w14:textId="77777777" w:rsidR="008223B9" w:rsidRPr="002377AA" w:rsidRDefault="00C60ED3" w:rsidP="009D6271">
      <w:pPr>
        <w:spacing w:line="240" w:lineRule="auto"/>
        <w:ind w:left="567" w:right="539"/>
        <w:rPr>
          <w:b/>
          <w:i/>
        </w:rPr>
      </w:pPr>
      <w:r w:rsidRPr="002377AA">
        <w:rPr>
          <w:b/>
          <w:i/>
        </w:rPr>
        <w:t>Constitución Política de los Estados Unidos Mexicanos</w:t>
      </w:r>
    </w:p>
    <w:p w14:paraId="41479D04" w14:textId="77777777" w:rsidR="008223B9" w:rsidRPr="002377AA" w:rsidRDefault="00C60ED3" w:rsidP="009D6271">
      <w:pPr>
        <w:spacing w:line="240" w:lineRule="auto"/>
        <w:ind w:left="567" w:right="539"/>
        <w:rPr>
          <w:b/>
          <w:i/>
        </w:rPr>
      </w:pPr>
      <w:r w:rsidRPr="002377AA">
        <w:rPr>
          <w:b/>
          <w:i/>
        </w:rPr>
        <w:t>“Artículo 6.</w:t>
      </w:r>
    </w:p>
    <w:p w14:paraId="735F8608" w14:textId="77777777" w:rsidR="008223B9" w:rsidRPr="002377AA" w:rsidRDefault="00C60ED3" w:rsidP="009D6271">
      <w:pPr>
        <w:spacing w:line="240" w:lineRule="auto"/>
        <w:ind w:left="567" w:right="539"/>
        <w:rPr>
          <w:i/>
        </w:rPr>
      </w:pPr>
      <w:r w:rsidRPr="002377AA">
        <w:rPr>
          <w:i/>
        </w:rPr>
        <w:t>(…)</w:t>
      </w:r>
    </w:p>
    <w:p w14:paraId="32A5CA1B" w14:textId="77777777" w:rsidR="008223B9" w:rsidRPr="002377AA" w:rsidRDefault="00C60ED3" w:rsidP="009D6271">
      <w:pPr>
        <w:spacing w:line="240" w:lineRule="auto"/>
        <w:ind w:left="567" w:right="539"/>
        <w:rPr>
          <w:i/>
        </w:rPr>
      </w:pPr>
      <w:r w:rsidRPr="002377AA">
        <w:rPr>
          <w:i/>
        </w:rPr>
        <w:t>Para efectos de lo dispuesto en el presente artículo se observará lo siguiente:</w:t>
      </w:r>
    </w:p>
    <w:p w14:paraId="1D47488D" w14:textId="77777777" w:rsidR="008223B9" w:rsidRPr="002377AA" w:rsidRDefault="00C60ED3" w:rsidP="009D6271">
      <w:pPr>
        <w:spacing w:line="240" w:lineRule="auto"/>
        <w:ind w:left="567" w:right="539"/>
        <w:rPr>
          <w:b/>
          <w:i/>
        </w:rPr>
      </w:pPr>
      <w:r w:rsidRPr="002377AA">
        <w:rPr>
          <w:b/>
          <w:i/>
        </w:rPr>
        <w:t>A</w:t>
      </w:r>
      <w:r w:rsidRPr="002377AA">
        <w:rPr>
          <w:i/>
        </w:rPr>
        <w:t xml:space="preserve">. </w:t>
      </w:r>
      <w:r w:rsidRPr="002377AA">
        <w:rPr>
          <w:b/>
          <w:i/>
        </w:rPr>
        <w:t>Para el ejercicio del derecho de acceso a la información</w:t>
      </w:r>
      <w:r w:rsidRPr="002377AA">
        <w:rPr>
          <w:i/>
        </w:rPr>
        <w:t xml:space="preserve">, la Federación y </w:t>
      </w:r>
      <w:r w:rsidRPr="002377AA">
        <w:rPr>
          <w:b/>
          <w:i/>
        </w:rPr>
        <w:t>las entidades federativas, en el ámbito de sus respectivas competencias, se regirán por los siguientes principios y bases:</w:t>
      </w:r>
    </w:p>
    <w:p w14:paraId="52B6FB6C" w14:textId="77777777" w:rsidR="008223B9" w:rsidRPr="002377AA" w:rsidRDefault="00C60ED3" w:rsidP="009D6271">
      <w:pPr>
        <w:spacing w:line="240" w:lineRule="auto"/>
        <w:ind w:left="567" w:right="539"/>
        <w:rPr>
          <w:i/>
        </w:rPr>
      </w:pPr>
      <w:r w:rsidRPr="002377AA">
        <w:rPr>
          <w:b/>
          <w:i/>
        </w:rPr>
        <w:t xml:space="preserve">I. </w:t>
      </w:r>
      <w:r w:rsidRPr="002377AA">
        <w:rPr>
          <w:b/>
          <w:i/>
        </w:rPr>
        <w:tab/>
        <w:t>Toda la información en posesión de cualquier</w:t>
      </w:r>
      <w:r w:rsidRPr="002377AA">
        <w:rPr>
          <w:i/>
        </w:rPr>
        <w:t xml:space="preserve"> </w:t>
      </w:r>
      <w:r w:rsidRPr="002377AA">
        <w:rPr>
          <w:b/>
          <w:i/>
        </w:rPr>
        <w:t>autoridad</w:t>
      </w:r>
      <w:r w:rsidRPr="002377AA">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377AA">
        <w:rPr>
          <w:b/>
          <w:i/>
        </w:rPr>
        <w:t>municipal</w:t>
      </w:r>
      <w:r w:rsidRPr="002377AA">
        <w:rPr>
          <w:i/>
        </w:rPr>
        <w:t xml:space="preserve">, </w:t>
      </w:r>
      <w:r w:rsidRPr="002377AA">
        <w:rPr>
          <w:b/>
          <w:i/>
        </w:rPr>
        <w:t>es pública</w:t>
      </w:r>
      <w:r w:rsidRPr="002377AA">
        <w:rPr>
          <w:i/>
        </w:rPr>
        <w:t xml:space="preserve"> y sólo podrá ser reservada temporalmente por razones de interés público y seguridad nacional, en los términos que fijen las leyes. </w:t>
      </w:r>
      <w:r w:rsidRPr="002377AA">
        <w:rPr>
          <w:b/>
          <w:i/>
        </w:rPr>
        <w:t>En la interpretación de este derecho deberá prevalecer el principio de máxima publicidad. Los sujetos obligados deberán documentar todo acto que derive del ejercicio de sus facultades, competencias o funciones</w:t>
      </w:r>
      <w:r w:rsidRPr="002377AA">
        <w:rPr>
          <w:i/>
        </w:rPr>
        <w:t>, la ley determinará los supuestos específicos bajo los cuales procederá la declaración de inexistencia de la información.”</w:t>
      </w:r>
    </w:p>
    <w:p w14:paraId="50D852E6" w14:textId="77777777" w:rsidR="008223B9" w:rsidRPr="002377AA" w:rsidRDefault="008223B9" w:rsidP="009D6271">
      <w:pPr>
        <w:spacing w:line="240" w:lineRule="auto"/>
        <w:ind w:left="567" w:right="539"/>
        <w:rPr>
          <w:b/>
          <w:i/>
        </w:rPr>
      </w:pPr>
    </w:p>
    <w:p w14:paraId="15F11447" w14:textId="77777777" w:rsidR="008223B9" w:rsidRPr="002377AA" w:rsidRDefault="00C60ED3" w:rsidP="009D6271">
      <w:pPr>
        <w:spacing w:line="240" w:lineRule="auto"/>
        <w:ind w:left="567" w:right="539"/>
        <w:rPr>
          <w:b/>
          <w:i/>
        </w:rPr>
      </w:pPr>
      <w:r w:rsidRPr="002377AA">
        <w:rPr>
          <w:b/>
          <w:i/>
        </w:rPr>
        <w:t>Constitución Política del Estado Libre y Soberano de México</w:t>
      </w:r>
    </w:p>
    <w:p w14:paraId="5CA3AFA6" w14:textId="77777777" w:rsidR="008223B9" w:rsidRPr="002377AA" w:rsidRDefault="00C60ED3" w:rsidP="009D6271">
      <w:pPr>
        <w:spacing w:line="240" w:lineRule="auto"/>
        <w:ind w:left="567" w:right="539"/>
        <w:rPr>
          <w:i/>
        </w:rPr>
      </w:pPr>
      <w:r w:rsidRPr="002377AA">
        <w:rPr>
          <w:b/>
          <w:i/>
        </w:rPr>
        <w:t>“Artículo 5</w:t>
      </w:r>
      <w:r w:rsidRPr="002377AA">
        <w:rPr>
          <w:i/>
        </w:rPr>
        <w:t xml:space="preserve">.- </w:t>
      </w:r>
    </w:p>
    <w:p w14:paraId="0E965491" w14:textId="77777777" w:rsidR="008223B9" w:rsidRPr="002377AA" w:rsidRDefault="00C60ED3" w:rsidP="009D6271">
      <w:pPr>
        <w:spacing w:line="240" w:lineRule="auto"/>
        <w:ind w:left="567" w:right="539"/>
        <w:rPr>
          <w:i/>
        </w:rPr>
      </w:pPr>
      <w:r w:rsidRPr="002377AA">
        <w:rPr>
          <w:i/>
        </w:rPr>
        <w:t>(…)</w:t>
      </w:r>
    </w:p>
    <w:p w14:paraId="3836E950" w14:textId="77777777" w:rsidR="008223B9" w:rsidRPr="002377AA" w:rsidRDefault="00C60ED3" w:rsidP="009D6271">
      <w:pPr>
        <w:spacing w:line="240" w:lineRule="auto"/>
        <w:ind w:left="567" w:right="539"/>
        <w:rPr>
          <w:i/>
        </w:rPr>
      </w:pPr>
      <w:r w:rsidRPr="002377AA">
        <w:rPr>
          <w:b/>
          <w:i/>
        </w:rPr>
        <w:t>El derecho a la información será garantizado por el Estado. La ley establecerá las previsiones que permitan asegurar la protección, el respeto y la difusión de este derecho</w:t>
      </w:r>
      <w:r w:rsidRPr="002377AA">
        <w:rPr>
          <w:i/>
        </w:rPr>
        <w:t>.</w:t>
      </w:r>
    </w:p>
    <w:p w14:paraId="2DA1631A" w14:textId="77777777" w:rsidR="008223B9" w:rsidRPr="002377AA" w:rsidRDefault="00C60ED3" w:rsidP="009D6271">
      <w:pPr>
        <w:spacing w:line="240" w:lineRule="auto"/>
        <w:ind w:left="567" w:right="539"/>
        <w:rPr>
          <w:i/>
        </w:rPr>
      </w:pPr>
      <w:r w:rsidRPr="002377A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2377AA" w:rsidRDefault="00C60ED3" w:rsidP="009D6271">
      <w:pPr>
        <w:spacing w:line="240" w:lineRule="auto"/>
        <w:ind w:left="567" w:right="539"/>
        <w:rPr>
          <w:i/>
        </w:rPr>
      </w:pPr>
      <w:r w:rsidRPr="002377AA">
        <w:rPr>
          <w:b/>
          <w:i/>
        </w:rPr>
        <w:t>Este derecho se regirá por los principios y bases siguientes</w:t>
      </w:r>
      <w:r w:rsidRPr="002377AA">
        <w:rPr>
          <w:i/>
        </w:rPr>
        <w:t>:</w:t>
      </w:r>
    </w:p>
    <w:p w14:paraId="41667670" w14:textId="77777777" w:rsidR="008223B9" w:rsidRPr="002377AA" w:rsidRDefault="00C60ED3" w:rsidP="009D6271">
      <w:pPr>
        <w:spacing w:line="240" w:lineRule="auto"/>
        <w:ind w:left="567" w:right="539"/>
        <w:rPr>
          <w:i/>
        </w:rPr>
      </w:pPr>
      <w:r w:rsidRPr="002377AA">
        <w:rPr>
          <w:b/>
          <w:i/>
        </w:rPr>
        <w:lastRenderedPageBreak/>
        <w:t>I. Toda la información en posesión de cualquier autoridad, entidad, órgano y organismos de los</w:t>
      </w:r>
      <w:r w:rsidRPr="002377AA">
        <w:rPr>
          <w:i/>
        </w:rPr>
        <w:t xml:space="preserve"> Poderes Ejecutivo, Legislativo y Judicial, órganos autónomos, partidos políticos, fideicomisos y fondos públicos estatales y </w:t>
      </w:r>
      <w:r w:rsidRPr="002377AA">
        <w:rPr>
          <w:b/>
          <w:i/>
        </w:rPr>
        <w:t>municipales</w:t>
      </w:r>
      <w:r w:rsidRPr="002377A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377AA">
        <w:rPr>
          <w:b/>
          <w:i/>
        </w:rPr>
        <w:t>es pública</w:t>
      </w:r>
      <w:r w:rsidRPr="002377AA">
        <w:rPr>
          <w:i/>
        </w:rPr>
        <w:t xml:space="preserve"> y sólo podrá ser reservada temporalmente por razones previstas en la Constitución Política de los Estados Unidos Mexicanos de interés público y seguridad, en los términos que fijen las leyes. </w:t>
      </w:r>
      <w:r w:rsidRPr="002377AA">
        <w:rPr>
          <w:b/>
          <w:i/>
        </w:rPr>
        <w:t>En la interpretación de este derecho deberá prevalecer el principio de máxima publicidad</w:t>
      </w:r>
      <w:r w:rsidRPr="002377AA">
        <w:rPr>
          <w:i/>
        </w:rPr>
        <w:t xml:space="preserve">. </w:t>
      </w:r>
      <w:r w:rsidRPr="002377AA">
        <w:rPr>
          <w:b/>
          <w:i/>
        </w:rPr>
        <w:t>Los sujetos obligados deberán documentar todo acto que derive del ejercicio de sus facultades, competencias o funciones</w:t>
      </w:r>
      <w:r w:rsidRPr="002377AA">
        <w:rPr>
          <w:i/>
        </w:rPr>
        <w:t>, la ley determinará los supuestos específicos bajo los cuales procederá la declaración de inexistencia de la información.”</w:t>
      </w:r>
    </w:p>
    <w:p w14:paraId="12DA6C00" w14:textId="77777777" w:rsidR="008223B9" w:rsidRPr="002377AA" w:rsidRDefault="008223B9" w:rsidP="009D6271">
      <w:pPr>
        <w:rPr>
          <w:b/>
          <w:i/>
        </w:rPr>
      </w:pPr>
    </w:p>
    <w:p w14:paraId="606DF026" w14:textId="77777777" w:rsidR="008223B9" w:rsidRPr="002377AA" w:rsidRDefault="00C60ED3" w:rsidP="009D6271">
      <w:pPr>
        <w:rPr>
          <w:i/>
        </w:rPr>
      </w:pPr>
      <w:r w:rsidRPr="002377A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377AA">
        <w:rPr>
          <w:i/>
        </w:rPr>
        <w:t>por los principios de simplicidad, rapidez, gratuidad del procedimiento, auxilio y orientación a los particulares.</w:t>
      </w:r>
    </w:p>
    <w:p w14:paraId="4F5D2B02" w14:textId="77777777" w:rsidR="00B913B6" w:rsidRPr="002377AA" w:rsidRDefault="00B913B6" w:rsidP="009D6271">
      <w:pPr>
        <w:rPr>
          <w:i/>
        </w:rPr>
      </w:pPr>
    </w:p>
    <w:p w14:paraId="74A2CBD3" w14:textId="77777777" w:rsidR="008223B9" w:rsidRPr="002377AA" w:rsidRDefault="00C60ED3" w:rsidP="009D6271">
      <w:pPr>
        <w:rPr>
          <w:i/>
        </w:rPr>
      </w:pPr>
      <w:r w:rsidRPr="002377A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2377AA" w:rsidRDefault="008223B9" w:rsidP="009D6271"/>
    <w:p w14:paraId="52A70AF5" w14:textId="77777777" w:rsidR="008223B9" w:rsidRPr="002377AA" w:rsidRDefault="00C60ED3" w:rsidP="009D6271">
      <w:r w:rsidRPr="002377A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2377AA" w:rsidRDefault="008223B9" w:rsidP="009D6271"/>
    <w:p w14:paraId="06116EE5" w14:textId="77777777" w:rsidR="008223B9" w:rsidRPr="002377AA" w:rsidRDefault="00C60ED3" w:rsidP="009D6271">
      <w:r w:rsidRPr="002377AA">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2377AA" w:rsidRDefault="008223B9" w:rsidP="009D6271"/>
    <w:p w14:paraId="27AD1B55" w14:textId="77777777" w:rsidR="008223B9" w:rsidRPr="002377AA" w:rsidRDefault="00C60ED3" w:rsidP="009D6271">
      <w:r w:rsidRPr="002377A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2377AA" w:rsidRDefault="008223B9" w:rsidP="009D6271"/>
    <w:p w14:paraId="55EAB409" w14:textId="77777777" w:rsidR="008223B9" w:rsidRPr="002377AA" w:rsidRDefault="00C60ED3" w:rsidP="009D6271">
      <w:bookmarkStart w:id="38" w:name="_heading=h.2bn6wsx" w:colFirst="0" w:colLast="0"/>
      <w:bookmarkEnd w:id="38"/>
      <w:r w:rsidRPr="002377AA">
        <w:t xml:space="preserve">Con base en lo anterior, se considera que </w:t>
      </w:r>
      <w:r w:rsidRPr="002377AA">
        <w:rPr>
          <w:b/>
        </w:rPr>
        <w:t>EL</w:t>
      </w:r>
      <w:r w:rsidRPr="002377AA">
        <w:t xml:space="preserve"> </w:t>
      </w:r>
      <w:r w:rsidRPr="002377AA">
        <w:rPr>
          <w:b/>
        </w:rPr>
        <w:t>SUJETO OBLIGADO</w:t>
      </w:r>
      <w:r w:rsidRPr="002377AA">
        <w:t xml:space="preserve"> se encontraba compelido a atender la solicitud de acceso a la información realizada por </w:t>
      </w:r>
      <w:r w:rsidRPr="002377AA">
        <w:rPr>
          <w:b/>
        </w:rPr>
        <w:t>LA PARTE RECURRENTE</w:t>
      </w:r>
      <w:r w:rsidRPr="002377AA">
        <w:t>.</w:t>
      </w:r>
    </w:p>
    <w:p w14:paraId="2809A426" w14:textId="77777777" w:rsidR="008223B9" w:rsidRPr="002377AA" w:rsidRDefault="008223B9" w:rsidP="009D6271"/>
    <w:p w14:paraId="14EB0858" w14:textId="77777777" w:rsidR="008223B9" w:rsidRPr="002377AA" w:rsidRDefault="00C60ED3" w:rsidP="009D6271">
      <w:pPr>
        <w:pStyle w:val="Ttulo3"/>
        <w:spacing w:line="360" w:lineRule="auto"/>
      </w:pPr>
      <w:bookmarkStart w:id="39" w:name="_Toc211449426"/>
      <w:r w:rsidRPr="002377AA">
        <w:t>b) Controversia a resolver.</w:t>
      </w:r>
      <w:bookmarkEnd w:id="39"/>
    </w:p>
    <w:p w14:paraId="541ED864" w14:textId="6F4E24B9" w:rsidR="00C34AFB" w:rsidRPr="002377AA" w:rsidRDefault="000D33C6" w:rsidP="009D6271">
      <w:r w:rsidRPr="002377AA">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2377AA">
        <w:rPr>
          <w:rFonts w:eastAsia="Calibri"/>
          <w:b/>
          <w:bCs/>
          <w:szCs w:val="22"/>
          <w:lang w:eastAsia="es-ES_tradnl"/>
        </w:rPr>
        <w:t>LA PARTE RECURRENTE</w:t>
      </w:r>
      <w:r w:rsidRPr="002377AA">
        <w:rPr>
          <w:rFonts w:eastAsia="Calibri"/>
          <w:szCs w:val="22"/>
          <w:lang w:eastAsia="es-ES_tradnl"/>
        </w:rPr>
        <w:t xml:space="preserve"> solicitó</w:t>
      </w:r>
      <w:r w:rsidR="00587BDA" w:rsidRPr="002377AA">
        <w:rPr>
          <w:rFonts w:eastAsia="Calibri"/>
          <w:szCs w:val="22"/>
          <w:lang w:eastAsia="es-ES_tradnl"/>
        </w:rPr>
        <w:t xml:space="preserve"> </w:t>
      </w:r>
      <w:r w:rsidR="00C34AFB" w:rsidRPr="002377AA">
        <w:rPr>
          <w:rFonts w:eastAsia="Calibri"/>
          <w:szCs w:val="22"/>
          <w:lang w:eastAsia="es-ES_tradnl"/>
        </w:rPr>
        <w:t>del uno</w:t>
      </w:r>
      <w:r w:rsidR="00C34AFB" w:rsidRPr="002377AA">
        <w:t xml:space="preserve"> de enero al treinta y uno de mayo de dos mil veinticinco el</w:t>
      </w:r>
      <w:r w:rsidR="00C34AFB" w:rsidRPr="002377AA">
        <w:rPr>
          <w:rFonts w:eastAsia="Calibri"/>
          <w:szCs w:val="22"/>
          <w:lang w:eastAsia="es-ES_tradnl"/>
        </w:rPr>
        <w:t xml:space="preserve"> o los documentos donde conste el </w:t>
      </w:r>
      <w:r w:rsidR="00C34AFB" w:rsidRPr="002377AA">
        <w:t>número de pláticas en materia de bienestar animal realizadas</w:t>
      </w:r>
      <w:r w:rsidR="00C34AFB" w:rsidRPr="002377AA">
        <w:rPr>
          <w:i/>
        </w:rPr>
        <w:t xml:space="preserve">, </w:t>
      </w:r>
      <w:r w:rsidR="00C34AFB" w:rsidRPr="002377AA">
        <w:t>especificando la fecha, organización beneficiada, instructor (a), temática, cantidad de beneficiarios, rango de edad, si fue primera vez o seguimiento y las acciones emprendidas.</w:t>
      </w:r>
    </w:p>
    <w:p w14:paraId="50245BDB" w14:textId="77777777" w:rsidR="00F94356" w:rsidRPr="002377AA" w:rsidRDefault="00F94356" w:rsidP="009D6271">
      <w:pPr>
        <w:tabs>
          <w:tab w:val="left" w:pos="4667"/>
          <w:tab w:val="left" w:pos="4962"/>
        </w:tabs>
        <w:ind w:right="567"/>
      </w:pPr>
    </w:p>
    <w:p w14:paraId="13119C43" w14:textId="535816E9" w:rsidR="00B4589C" w:rsidRPr="002377AA" w:rsidRDefault="00C60ED3" w:rsidP="009D6271">
      <w:pPr>
        <w:pBdr>
          <w:top w:val="nil"/>
          <w:left w:val="nil"/>
          <w:bottom w:val="nil"/>
          <w:right w:val="nil"/>
          <w:between w:val="nil"/>
        </w:pBdr>
        <w:ind w:right="-28"/>
      </w:pPr>
      <w:r w:rsidRPr="002377AA">
        <w:t xml:space="preserve">En respuesta, </w:t>
      </w:r>
      <w:r w:rsidRPr="002377AA">
        <w:rPr>
          <w:b/>
        </w:rPr>
        <w:t xml:space="preserve">EL SUJETO OBLIGADO </w:t>
      </w:r>
      <w:r w:rsidR="00FB0F29" w:rsidRPr="002377AA">
        <w:t xml:space="preserve">se pronunció por </w:t>
      </w:r>
      <w:r w:rsidR="00436AAC" w:rsidRPr="002377AA">
        <w:t>conducto de</w:t>
      </w:r>
      <w:r w:rsidR="00C34AFB" w:rsidRPr="002377AA">
        <w:t>l</w:t>
      </w:r>
      <w:r w:rsidR="00436AAC" w:rsidRPr="002377AA">
        <w:t xml:space="preserve"> </w:t>
      </w:r>
      <w:r w:rsidR="00C34AFB" w:rsidRPr="002377AA">
        <w:t>Director de Medio Ambiente, quien señaló proporcionar una tabla con el total de pláticas en materia de bienestar animal realizadas a empresas, asociaciones, grupos, entre otras personas, en la cual se especifica la fecha, organización beneficiada, instructor, temática, número de beneficiarios, rango de edad, si fue primera vez o seguimiento y acciones emprendidas del uno de enero al treinta y uno de mayo de dos mil veinticinco.</w:t>
      </w:r>
    </w:p>
    <w:p w14:paraId="4C90DD54" w14:textId="77777777" w:rsidR="00B4589C" w:rsidRPr="002377AA" w:rsidRDefault="00B4589C" w:rsidP="009D6271">
      <w:pPr>
        <w:pBdr>
          <w:top w:val="nil"/>
          <w:left w:val="nil"/>
          <w:bottom w:val="nil"/>
          <w:right w:val="nil"/>
          <w:between w:val="nil"/>
        </w:pBdr>
        <w:ind w:right="-28"/>
      </w:pPr>
    </w:p>
    <w:p w14:paraId="358A2D66" w14:textId="1F753EA6" w:rsidR="00FA6F45" w:rsidRPr="002377AA" w:rsidRDefault="00C60ED3" w:rsidP="009D6271">
      <w:pPr>
        <w:tabs>
          <w:tab w:val="left" w:pos="4962"/>
        </w:tabs>
      </w:pPr>
      <w:r w:rsidRPr="002377AA">
        <w:t xml:space="preserve">Ahora bien, en la interposición del presente recurso </w:t>
      </w:r>
      <w:r w:rsidRPr="002377AA">
        <w:rPr>
          <w:b/>
        </w:rPr>
        <w:t>LA PARTE RECURRENTE</w:t>
      </w:r>
      <w:r w:rsidRPr="002377AA">
        <w:t xml:space="preserve"> se inc</w:t>
      </w:r>
      <w:r w:rsidR="001E0800" w:rsidRPr="002377AA">
        <w:t>onformó</w:t>
      </w:r>
      <w:r w:rsidRPr="002377AA">
        <w:t xml:space="preserve"> sobre la </w:t>
      </w:r>
      <w:r w:rsidR="00B4589C" w:rsidRPr="002377AA">
        <w:t>entrega de información incomplet</w:t>
      </w:r>
      <w:r w:rsidR="00DA199D" w:rsidRPr="002377AA">
        <w:t xml:space="preserve">a, precisando una inconsistencia en la información entregada por la Dirección de Medio Ambiente, debido a que no coinciden los datos proporcionados en las respuestas del </w:t>
      </w:r>
      <w:r w:rsidR="00156D87" w:rsidRPr="002377AA">
        <w:rPr>
          <w:b/>
        </w:rPr>
        <w:t>SUJETO OBLIGADO</w:t>
      </w:r>
      <w:r w:rsidR="00156D87" w:rsidRPr="002377AA">
        <w:t xml:space="preserve"> </w:t>
      </w:r>
      <w:r w:rsidR="00DA199D" w:rsidRPr="002377AA">
        <w:t>respecto de otra solicitud de acceso a la información pública.</w:t>
      </w:r>
    </w:p>
    <w:p w14:paraId="52ACB3A2" w14:textId="77777777" w:rsidR="00DA199D" w:rsidRPr="002377AA" w:rsidRDefault="00DA199D" w:rsidP="009D6271">
      <w:pPr>
        <w:tabs>
          <w:tab w:val="left" w:pos="4962"/>
        </w:tabs>
      </w:pPr>
    </w:p>
    <w:p w14:paraId="46743A46" w14:textId="664988AC" w:rsidR="00DA199D" w:rsidRPr="002377AA" w:rsidRDefault="00DA199D" w:rsidP="009D6271">
      <w:pPr>
        <w:tabs>
          <w:tab w:val="left" w:pos="4962"/>
        </w:tabs>
      </w:pPr>
      <w:r w:rsidRPr="002377AA">
        <w:t xml:space="preserve">Para demostrar lo anterior </w:t>
      </w:r>
      <w:r w:rsidRPr="002377AA">
        <w:rPr>
          <w:b/>
        </w:rPr>
        <w:t xml:space="preserve">LA PARTE RECURRENTE </w:t>
      </w:r>
      <w:r w:rsidRPr="002377AA">
        <w:t xml:space="preserve">adjuntó la respuesta emitida por la Dirección de Medio Ambiente en atención a una solicitud de acceso a la información pública distinta, registrada con el número </w:t>
      </w:r>
      <w:r w:rsidR="00156D87" w:rsidRPr="002377AA">
        <w:t>00166</w:t>
      </w:r>
      <w:r w:rsidRPr="002377AA">
        <w:t>/COACALCO/IP/2025</w:t>
      </w:r>
      <w:r w:rsidR="00156D87" w:rsidRPr="002377AA">
        <w:rPr>
          <w:b/>
        </w:rPr>
        <w:t xml:space="preserve">, </w:t>
      </w:r>
      <w:r w:rsidR="00156D87" w:rsidRPr="002377AA">
        <w:t>de la cual se advierte como contenido de su solicitud, lo siguiente:</w:t>
      </w:r>
    </w:p>
    <w:p w14:paraId="2E0D0B52" w14:textId="77777777" w:rsidR="00156D87" w:rsidRPr="002377AA" w:rsidRDefault="00156D87" w:rsidP="009D6271">
      <w:pPr>
        <w:tabs>
          <w:tab w:val="left" w:pos="4962"/>
        </w:tabs>
      </w:pPr>
    </w:p>
    <w:p w14:paraId="01383AAA" w14:textId="6A5FF97F" w:rsidR="00DA199D" w:rsidRPr="002377AA" w:rsidRDefault="00156D87" w:rsidP="009D6271">
      <w:pPr>
        <w:pStyle w:val="Puesto"/>
      </w:pPr>
      <w:r w:rsidRPr="002377AA">
        <w:t xml:space="preserve">“Solicito los indicadores generados por la administración 01 de enero de 2025 al 31 de mayo de 2025, para la medición de impactos de </w:t>
      </w:r>
      <w:r w:rsidRPr="002377AA">
        <w:rPr>
          <w:b/>
        </w:rPr>
        <w:t>pláticas de educación ambiental</w:t>
      </w:r>
      <w:r w:rsidRPr="002377AA">
        <w:t xml:space="preserve"> y su temática, talleres de </w:t>
      </w:r>
      <w:proofErr w:type="spellStart"/>
      <w:r w:rsidRPr="002377AA">
        <w:t>de</w:t>
      </w:r>
      <w:proofErr w:type="spellEnd"/>
      <w:r w:rsidRPr="002377AA">
        <w:t xml:space="preserve"> educación ambiental y su temática, cursos de educación ambiental y su temática, instalación de jardines polinizadores, seguimiento de denuncias en materia de maltrato animal, hacinamiento, acumulación, sonido, emisiones a la atmósfera, poda y sus causas, derribo y sus causas, manejo de incendios…” (Sic).</w:t>
      </w:r>
    </w:p>
    <w:p w14:paraId="7AB44C1C" w14:textId="77777777" w:rsidR="00A22841" w:rsidRPr="002377AA" w:rsidRDefault="00A22841" w:rsidP="009D6271"/>
    <w:p w14:paraId="6B912F84" w14:textId="107B02FB" w:rsidR="00BE18C8" w:rsidRPr="002377AA" w:rsidRDefault="00156D87" w:rsidP="009D6271">
      <w:r w:rsidRPr="002377AA">
        <w:t xml:space="preserve">En virtud de lo anterior, el </w:t>
      </w:r>
      <w:r w:rsidRPr="002377AA">
        <w:rPr>
          <w:b/>
        </w:rPr>
        <w:t>SUJETO OBLIGADO,</w:t>
      </w:r>
      <w:r w:rsidR="00BE18C8" w:rsidRPr="002377AA">
        <w:rPr>
          <w:b/>
        </w:rPr>
        <w:t xml:space="preserve"> </w:t>
      </w:r>
      <w:r w:rsidR="00BE18C8" w:rsidRPr="002377AA">
        <w:t>respondió en los siguientes términos:</w:t>
      </w:r>
    </w:p>
    <w:p w14:paraId="0479F777" w14:textId="77777777" w:rsidR="00BE18C8" w:rsidRPr="002377AA" w:rsidRDefault="00BE18C8" w:rsidP="009D6271">
      <w:pPr>
        <w:tabs>
          <w:tab w:val="left" w:pos="4962"/>
        </w:tabs>
        <w:ind w:left="851" w:right="822"/>
        <w:rPr>
          <w:i/>
        </w:rPr>
      </w:pPr>
    </w:p>
    <w:p w14:paraId="41F16643" w14:textId="138E8B81" w:rsidR="00156D87" w:rsidRPr="002377AA" w:rsidRDefault="00BE18C8" w:rsidP="009D6271">
      <w:pPr>
        <w:pStyle w:val="Puesto"/>
      </w:pPr>
      <w:r w:rsidRPr="002377AA">
        <w:lastRenderedPageBreak/>
        <w:t xml:space="preserve">“…se anexan al presente los indicadores generados por la administración 01 de enero de 2025 al 31 de mayo de 2025, para la medición de impactos de pláticas de educación ambiental y su temática, talleres de </w:t>
      </w:r>
      <w:proofErr w:type="spellStart"/>
      <w:r w:rsidRPr="002377AA">
        <w:t>de</w:t>
      </w:r>
      <w:proofErr w:type="spellEnd"/>
      <w:r w:rsidRPr="002377AA">
        <w:t xml:space="preserve"> educación ambiental y su temática, cursos de educación ambiental y su temática, instalación de jardines polinizadores, seguimiento de denuncias en materia de maltrato animal, hacinamiento, acumulación, sonido, emisiones a la atmósfera, poda y sus causas, derribo y sus causas, manejo de incendios.”</w:t>
      </w:r>
    </w:p>
    <w:p w14:paraId="64ECFA58" w14:textId="77777777" w:rsidR="00156D87" w:rsidRPr="002377AA" w:rsidRDefault="00156D87" w:rsidP="009D6271"/>
    <w:p w14:paraId="5A2E0F27" w14:textId="07C08E8E" w:rsidR="00BE18C8" w:rsidRPr="002377AA" w:rsidRDefault="00BE18C8" w:rsidP="009D6271">
      <w:r w:rsidRPr="002377AA">
        <w:t>A su respuesta anexó un documento en el cual se señala que se realizaron 20 pláticas en materia de educación ambiental.</w:t>
      </w:r>
    </w:p>
    <w:p w14:paraId="34083F4F" w14:textId="77777777" w:rsidR="00BE18C8" w:rsidRPr="002377AA" w:rsidRDefault="00BE18C8" w:rsidP="009D6271"/>
    <w:p w14:paraId="3F97778F" w14:textId="56E112BE" w:rsidR="00B4589C" w:rsidRPr="002377AA" w:rsidRDefault="00C60ED3" w:rsidP="009D6271">
      <w:r w:rsidRPr="002377AA">
        <w:t xml:space="preserve">Por otra parte, en el apartado de manifestaciones </w:t>
      </w:r>
      <w:r w:rsidRPr="002377AA">
        <w:rPr>
          <w:b/>
        </w:rPr>
        <w:t>EL SUJETO OBLIGADO</w:t>
      </w:r>
      <w:r w:rsidRPr="002377AA">
        <w:t xml:space="preserve"> </w:t>
      </w:r>
      <w:r w:rsidR="00BE18C8" w:rsidRPr="002377AA">
        <w:t>argumentó mediante informe justificado que, no existe incongruencia en las respuestas emitidas, pues para dar atención a la solicitud que dio origen al presente recurso de revisión, se apuntó que fueron realizadas 9 pláticas en materia de bienestar animal realizadas y que para la solicitud diversa, se practicaron 20 pláticas en materia de educación ambiental, siendo es to una situación diferente.</w:t>
      </w:r>
    </w:p>
    <w:p w14:paraId="496521F6" w14:textId="77777777" w:rsidR="008223B9" w:rsidRPr="002377AA" w:rsidRDefault="008223B9" w:rsidP="009D6271">
      <w:pPr>
        <w:rPr>
          <w:b/>
        </w:rPr>
      </w:pPr>
    </w:p>
    <w:p w14:paraId="4F729DCF" w14:textId="1294EA6D" w:rsidR="00042EB2" w:rsidRPr="002377AA" w:rsidRDefault="00C60ED3" w:rsidP="009D6271">
      <w:pPr>
        <w:tabs>
          <w:tab w:val="left" w:pos="4962"/>
        </w:tabs>
      </w:pPr>
      <w:r w:rsidRPr="002377AA">
        <w:t xml:space="preserve">En razón de lo anterior, el estudio se centrará en determinar si </w:t>
      </w:r>
      <w:r w:rsidR="00042EB2" w:rsidRPr="002377AA">
        <w:t xml:space="preserve">el pronunciamiento realizado por </w:t>
      </w:r>
      <w:r w:rsidR="00042EB2" w:rsidRPr="002377AA">
        <w:rPr>
          <w:b/>
        </w:rPr>
        <w:t xml:space="preserve">EL SUJETO OBLIGADO </w:t>
      </w:r>
      <w:r w:rsidR="00986D76" w:rsidRPr="002377AA">
        <w:t>resultó incompleto</w:t>
      </w:r>
      <w:r w:rsidR="00042EB2" w:rsidRPr="002377AA">
        <w:t>.</w:t>
      </w:r>
    </w:p>
    <w:p w14:paraId="47D4A898" w14:textId="5130928A" w:rsidR="008223B9" w:rsidRPr="002377AA" w:rsidRDefault="008223B9" w:rsidP="009D6271">
      <w:pPr>
        <w:tabs>
          <w:tab w:val="left" w:pos="4962"/>
        </w:tabs>
      </w:pPr>
    </w:p>
    <w:p w14:paraId="7CCA0E6E" w14:textId="77777777" w:rsidR="008223B9" w:rsidRPr="002377AA" w:rsidRDefault="00C60ED3" w:rsidP="009D6271">
      <w:pPr>
        <w:pStyle w:val="Ttulo3"/>
        <w:tabs>
          <w:tab w:val="left" w:pos="6015"/>
        </w:tabs>
        <w:spacing w:line="360" w:lineRule="auto"/>
      </w:pPr>
      <w:bookmarkStart w:id="40" w:name="_Toc211449427"/>
      <w:r w:rsidRPr="002377AA">
        <w:t>c) Estudio de la controversia.</w:t>
      </w:r>
      <w:bookmarkEnd w:id="40"/>
    </w:p>
    <w:p w14:paraId="3F369EB5" w14:textId="01D510E7" w:rsidR="00F9789C" w:rsidRPr="002377AA" w:rsidRDefault="00F9789C" w:rsidP="009D6271">
      <w:pPr>
        <w:rPr>
          <w:szCs w:val="22"/>
        </w:rPr>
      </w:pPr>
      <w:r w:rsidRPr="002377AA">
        <w:rPr>
          <w:szCs w:val="22"/>
        </w:rPr>
        <w:t xml:space="preserve">Previo al estudio de fondo del presente asunto, es necesario precisar que, del análisis de las constancias que obran en el expediente electrónico, se advierte que </w:t>
      </w:r>
      <w:r w:rsidRPr="002377AA">
        <w:rPr>
          <w:b/>
          <w:szCs w:val="22"/>
        </w:rPr>
        <w:t>LA PARTE RECURRENTE</w:t>
      </w:r>
      <w:r w:rsidRPr="002377AA">
        <w:rPr>
          <w:szCs w:val="22"/>
        </w:rPr>
        <w:t xml:space="preserve"> únicamente se inconformó sobre la omisión por parte del </w:t>
      </w:r>
      <w:r w:rsidRPr="002377AA">
        <w:rPr>
          <w:b/>
          <w:szCs w:val="22"/>
        </w:rPr>
        <w:t xml:space="preserve">SUJETO OBLIGADO </w:t>
      </w:r>
      <w:r w:rsidRPr="002377AA">
        <w:rPr>
          <w:szCs w:val="22"/>
        </w:rPr>
        <w:t xml:space="preserve">de proporcionar la información estadística sobre el número de pláticas en materia de bienestar animal por la supuesta inconsistencia derivada de la atención a una solicitud de acceso a la información pública diversa que no guarda relación con la que dio origen al medio de impugnación en que se actúa, por lo que el resto de los puntos del </w:t>
      </w:r>
      <w:r w:rsidRPr="002377AA">
        <w:rPr>
          <w:szCs w:val="22"/>
        </w:rPr>
        <w:lastRenderedPageBreak/>
        <w:t xml:space="preserve">requerimiento, relativos </w:t>
      </w:r>
      <w:r w:rsidRPr="002377AA">
        <w:t>la fecha, organización beneficiada, instructor, temática, número de beneficiarios, rango de edad, si fue primera vez o seguimiento y acciones emprendidas</w:t>
      </w:r>
      <w:r w:rsidRPr="002377AA">
        <w:rPr>
          <w:szCs w:val="22"/>
        </w:rPr>
        <w:t>, se tienen como actos consentidos por el propio solicitante.</w:t>
      </w:r>
    </w:p>
    <w:p w14:paraId="2D7363A4" w14:textId="77777777" w:rsidR="00F9789C" w:rsidRPr="002377AA" w:rsidRDefault="00F9789C" w:rsidP="009D6271">
      <w:pPr>
        <w:rPr>
          <w:szCs w:val="22"/>
        </w:rPr>
      </w:pPr>
    </w:p>
    <w:p w14:paraId="03B34735" w14:textId="40402950" w:rsidR="00F9789C" w:rsidRPr="002377AA" w:rsidRDefault="00F9789C" w:rsidP="009D6271">
      <w:pPr>
        <w:pStyle w:val="Puesto"/>
      </w:pPr>
      <w:r w:rsidRPr="002377AA">
        <w:t>“</w:t>
      </w:r>
      <w:r w:rsidRPr="002377AA">
        <w:rPr>
          <w:b/>
        </w:rPr>
        <w:t>ACTOS CONSENTIDOS TÁCITAMENTE</w:t>
      </w:r>
      <w:r w:rsidRPr="002377AA">
        <w:t>. Se presumen así, para los efectos del amparo, los actos del orden civil y administrativo, que no hubieren sido reclamados en esa vía dentro de los plazos que la ley señala.”</w:t>
      </w:r>
    </w:p>
    <w:p w14:paraId="0FBF76A0" w14:textId="77777777" w:rsidR="00F9789C" w:rsidRPr="002377AA" w:rsidRDefault="00F9789C" w:rsidP="009D6271">
      <w:pPr>
        <w:ind w:right="-93"/>
      </w:pPr>
    </w:p>
    <w:p w14:paraId="4A0E84BB" w14:textId="77777777" w:rsidR="00042EB2" w:rsidRPr="002377AA" w:rsidRDefault="00042EB2" w:rsidP="009D6271">
      <w:pPr>
        <w:ind w:right="-93"/>
      </w:pPr>
      <w:r w:rsidRPr="002377AA">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2A06E934" w14:textId="77777777" w:rsidR="00042EB2" w:rsidRPr="002377AA" w:rsidRDefault="00042EB2" w:rsidP="009D6271">
      <w:pPr>
        <w:ind w:right="-93"/>
      </w:pPr>
    </w:p>
    <w:p w14:paraId="662D3F9D" w14:textId="77777777" w:rsidR="00042EB2" w:rsidRPr="002377AA" w:rsidRDefault="00042EB2" w:rsidP="009D6271">
      <w:pPr>
        <w:pStyle w:val="Puesto"/>
      </w:pPr>
      <w:r w:rsidRPr="002377AA">
        <w:rPr>
          <w:b/>
        </w:rPr>
        <w:t>Artículo 18</w:t>
      </w:r>
      <w:r w:rsidRPr="002377AA">
        <w:t>. Los sujetos obligados deberán documentar todo acto que derive del ejercicio de sus facultades, competencias o funciones, considerando desde su origen la eventual publicidad y reutilización de la información que generen</w:t>
      </w:r>
    </w:p>
    <w:p w14:paraId="70EE4E10" w14:textId="77777777" w:rsidR="00042EB2" w:rsidRPr="002377AA" w:rsidRDefault="00042EB2" w:rsidP="009D6271">
      <w:pPr>
        <w:ind w:right="-93"/>
      </w:pPr>
    </w:p>
    <w:p w14:paraId="0135A876" w14:textId="77777777" w:rsidR="00042EB2" w:rsidRPr="002377AA" w:rsidRDefault="00042EB2" w:rsidP="009D6271">
      <w:pPr>
        <w:ind w:right="-93"/>
      </w:pPr>
      <w:r w:rsidRPr="002377AA">
        <w:t xml:space="preserve">Lo anterior toma relevancia, pues según Jarquín, Soledad (2019), en el “Diccionario de Transparencia y Acceso a la Información Pública” (p. 126 y 127), todos los </w:t>
      </w:r>
      <w:r w:rsidRPr="002377AA">
        <w:rPr>
          <w:b/>
        </w:rPr>
        <w:t>SUJETOS OBLIGADOS</w:t>
      </w:r>
      <w:r w:rsidRPr="002377AA">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28C7908" w14:textId="77777777" w:rsidR="00042EB2" w:rsidRPr="002377AA" w:rsidRDefault="00042EB2" w:rsidP="009D6271">
      <w:pPr>
        <w:ind w:right="-93"/>
      </w:pPr>
    </w:p>
    <w:p w14:paraId="620BEA4B" w14:textId="77777777" w:rsidR="00042EB2" w:rsidRPr="002377AA" w:rsidRDefault="00042EB2" w:rsidP="009D6271">
      <w:pPr>
        <w:widowControl w:val="0"/>
      </w:pPr>
      <w:r w:rsidRPr="002377AA">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sidRPr="002377AA">
        <w:lastRenderedPageBreak/>
        <w:t xml:space="preserve">electrónicos, informáticos, entre otros; asimismo aclara que estos pueden contener valores administrativos, legales, fiscales, contables, históricos, informativos, entre otros. </w:t>
      </w:r>
    </w:p>
    <w:p w14:paraId="7E282209" w14:textId="77777777" w:rsidR="00042EB2" w:rsidRPr="002377AA" w:rsidRDefault="00042EB2" w:rsidP="009D6271">
      <w:pPr>
        <w:ind w:right="-93"/>
      </w:pPr>
    </w:p>
    <w:p w14:paraId="587047BA" w14:textId="4285E2BE" w:rsidR="00475B0F" w:rsidRPr="002377AA" w:rsidRDefault="00042EB2" w:rsidP="009D6271">
      <w:r w:rsidRPr="002377AA">
        <w:t xml:space="preserve">Así las cosas, se estima prudente iniciar señalando que, el Sujeto Obligado emitió su pronunciamiento a través del área competente, dada la propia y especial naturaleza de la solicitud y de conformidad con lo previsto en </w:t>
      </w:r>
      <w:r w:rsidR="00F9789C" w:rsidRPr="002377AA">
        <w:t>Reglamento Interno de la Administración Pública Municipal Coacalco de Berriozábal 2025-2027</w:t>
      </w:r>
      <w:r w:rsidR="00475B0F" w:rsidRPr="002377AA">
        <w:t>, como a continuación se observa.</w:t>
      </w:r>
    </w:p>
    <w:p w14:paraId="535D9164" w14:textId="77777777" w:rsidR="00475B0F" w:rsidRPr="002377AA" w:rsidRDefault="00475B0F" w:rsidP="009D6271"/>
    <w:p w14:paraId="76CAE44E" w14:textId="7B36C309" w:rsidR="00475B0F" w:rsidRPr="002377AA" w:rsidRDefault="00475B0F" w:rsidP="009D6271">
      <w:pPr>
        <w:pStyle w:val="Puesto"/>
      </w:pPr>
      <w:r w:rsidRPr="002377AA">
        <w:t>“</w:t>
      </w:r>
      <w:r w:rsidR="00F9789C" w:rsidRPr="002377AA">
        <w:rPr>
          <w:b/>
        </w:rPr>
        <w:t xml:space="preserve">Artículo 399. </w:t>
      </w:r>
      <w:r w:rsidR="00F9789C" w:rsidRPr="002377AA">
        <w:t>La Dirección de Medio Ambiente tendrá las siguientes atribuciones</w:t>
      </w:r>
      <w:r w:rsidRPr="002377AA">
        <w:t>:</w:t>
      </w:r>
    </w:p>
    <w:p w14:paraId="0DD38E16" w14:textId="6A90C6A9" w:rsidR="00475B0F" w:rsidRPr="002377AA" w:rsidRDefault="00475B0F" w:rsidP="009D6271">
      <w:pPr>
        <w:pStyle w:val="Puesto"/>
      </w:pPr>
      <w:r w:rsidRPr="002377AA">
        <w:t>(…)</w:t>
      </w:r>
    </w:p>
    <w:p w14:paraId="18732309" w14:textId="4C496DB4" w:rsidR="005376F3" w:rsidRPr="002377AA" w:rsidRDefault="00F9789C" w:rsidP="009D6271">
      <w:pPr>
        <w:pStyle w:val="Puesto"/>
        <w:rPr>
          <w:b/>
        </w:rPr>
      </w:pPr>
      <w:r w:rsidRPr="002377AA">
        <w:rPr>
          <w:b/>
        </w:rPr>
        <w:t xml:space="preserve">IV. </w:t>
      </w:r>
      <w:r w:rsidRPr="002377AA">
        <w:t>Llevar a cabo la implementación y ejecución de actividades, planes, programas y proyectos ambientales dentro del ámbito municipal, cuando estos cuenten con la aprobación previa del Ayuntamiento y se ejecuten en estricto cumplimiento de las disposiciones legales vigentes en la materia;</w:t>
      </w:r>
    </w:p>
    <w:p w14:paraId="38028302" w14:textId="64A69BDE" w:rsidR="00F9789C" w:rsidRPr="002377AA" w:rsidRDefault="00F9789C" w:rsidP="009D6271">
      <w:pPr>
        <w:pStyle w:val="Puesto"/>
        <w:rPr>
          <w:b/>
        </w:rPr>
      </w:pPr>
      <w:r w:rsidRPr="002377AA">
        <w:rPr>
          <w:b/>
        </w:rPr>
        <w:t>(…)</w:t>
      </w:r>
    </w:p>
    <w:p w14:paraId="66B68012" w14:textId="7BEA3210" w:rsidR="00F9789C" w:rsidRPr="002377AA" w:rsidRDefault="00F9789C" w:rsidP="009D6271">
      <w:pPr>
        <w:pStyle w:val="Puesto"/>
      </w:pPr>
      <w:r w:rsidRPr="002377AA">
        <w:rPr>
          <w:b/>
        </w:rPr>
        <w:t xml:space="preserve">VII. </w:t>
      </w:r>
      <w:r w:rsidRPr="002377AA">
        <w:t>Promover las acciones procedentes para prevenir, minimizar, mitigar, reparar, restaurar el medio ambiente en aquellas actividades que por su impacto puedan afectar o afecten directa o indirectamente al medio ambiente</w:t>
      </w:r>
    </w:p>
    <w:p w14:paraId="27210B76" w14:textId="04A982BC" w:rsidR="00400D6C" w:rsidRPr="002377AA" w:rsidRDefault="00400D6C" w:rsidP="009D6271">
      <w:pPr>
        <w:pStyle w:val="Puesto"/>
      </w:pPr>
      <w:r w:rsidRPr="002377AA">
        <w:t>(…)</w:t>
      </w:r>
    </w:p>
    <w:p w14:paraId="2789A904" w14:textId="628F9CD3" w:rsidR="00400D6C" w:rsidRPr="002377AA" w:rsidRDefault="00400D6C" w:rsidP="009D6271">
      <w:pPr>
        <w:pStyle w:val="Puesto"/>
        <w:rPr>
          <w:b/>
        </w:rPr>
      </w:pPr>
      <w:r w:rsidRPr="002377AA">
        <w:rPr>
          <w:b/>
        </w:rPr>
        <w:t xml:space="preserve">XVI. </w:t>
      </w:r>
      <w:r w:rsidRPr="002377AA">
        <w:t xml:space="preserve">Promover la protección y el bienestar de las especies de fauna bajo dominio, posesión, control, uso o aprovechamiento humano, cumpliendo siempre con la legislación específica que regula su propiedad legal, posesión o fines comerciales, con el objetivo de garantizar su cuidado, preservación y bienestar, fomentando el respeto hacia ellas, conforme a la normatividad vigente; </w:t>
      </w:r>
    </w:p>
    <w:p w14:paraId="7609290E" w14:textId="6725C52F" w:rsidR="00400D6C" w:rsidRPr="002377AA" w:rsidRDefault="00400D6C" w:rsidP="009D6271">
      <w:pPr>
        <w:pStyle w:val="Puesto"/>
        <w:rPr>
          <w:b/>
        </w:rPr>
      </w:pPr>
      <w:r w:rsidRPr="002377AA">
        <w:rPr>
          <w:b/>
        </w:rPr>
        <w:t xml:space="preserve">XVII. </w:t>
      </w:r>
      <w:r w:rsidRPr="002377AA">
        <w:t>Fomentar en la población la necesidad del cuidado, la responsabilidad, y el rechazo de conductas de maltrato de los seres sintientes, con base en el Código para la Biodiversidad del Estado de México y demás ordenamientos legales de la materia;</w:t>
      </w:r>
    </w:p>
    <w:p w14:paraId="420C44A4" w14:textId="028DCC12" w:rsidR="00400D6C" w:rsidRPr="002377AA" w:rsidRDefault="00400D6C" w:rsidP="009D6271">
      <w:pPr>
        <w:pStyle w:val="Puesto"/>
        <w:rPr>
          <w:b/>
        </w:rPr>
      </w:pPr>
      <w:r w:rsidRPr="002377AA">
        <w:rPr>
          <w:b/>
        </w:rPr>
        <w:t>(…)</w:t>
      </w:r>
    </w:p>
    <w:p w14:paraId="14DA8A09" w14:textId="3A804529" w:rsidR="00400D6C" w:rsidRPr="002377AA" w:rsidRDefault="00400D6C" w:rsidP="009D6271">
      <w:pPr>
        <w:pStyle w:val="Puesto"/>
      </w:pPr>
      <w:r w:rsidRPr="002377AA">
        <w:rPr>
          <w:b/>
        </w:rPr>
        <w:t xml:space="preserve">XXI. </w:t>
      </w:r>
      <w:r w:rsidRPr="002377AA">
        <w:t>Establecer las políticas, normas y criterios para la capacitación y certificación de los servidores públicos de la Dirección a su cargo, acudiendo a las dependencias e institutos federales y estatales de la materia;</w:t>
      </w:r>
    </w:p>
    <w:p w14:paraId="7F01164B" w14:textId="77777777" w:rsidR="00F9789C" w:rsidRPr="002377AA" w:rsidRDefault="00F9789C" w:rsidP="009D6271">
      <w:pPr>
        <w:rPr>
          <w:rFonts w:eastAsia="Palatino Linotype"/>
        </w:rPr>
      </w:pPr>
    </w:p>
    <w:p w14:paraId="65EA0F0F" w14:textId="2EC8E543" w:rsidR="00400D6C" w:rsidRPr="002377AA" w:rsidRDefault="00400D6C" w:rsidP="009D6271">
      <w:pPr>
        <w:tabs>
          <w:tab w:val="left" w:pos="4667"/>
          <w:tab w:val="left" w:pos="4962"/>
        </w:tabs>
        <w:ind w:right="567"/>
        <w:rPr>
          <w:rFonts w:eastAsia="Calibri" w:cs="Tahoma"/>
          <w:lang w:eastAsia="es-ES_tradnl"/>
        </w:rPr>
      </w:pPr>
      <w:r w:rsidRPr="002377AA">
        <w:rPr>
          <w:rFonts w:eastAsia="Calibri" w:cs="Tahoma"/>
          <w:lang w:eastAsia="es-ES_tradnl"/>
        </w:rPr>
        <w:lastRenderedPageBreak/>
        <w:t>En ese orden de ideas, resulta lógico y jurídicamente válido que la Dirección de Medio Ambiente sea el área facultada para conocer sobre las pláticas impartidas por el municipio en materia de bienestar animal.</w:t>
      </w:r>
    </w:p>
    <w:p w14:paraId="6AE2D044" w14:textId="77777777" w:rsidR="00400D6C" w:rsidRPr="002377AA" w:rsidRDefault="00400D6C" w:rsidP="009D6271">
      <w:pPr>
        <w:tabs>
          <w:tab w:val="left" w:pos="4667"/>
          <w:tab w:val="left" w:pos="4962"/>
        </w:tabs>
        <w:ind w:right="567"/>
        <w:rPr>
          <w:rFonts w:eastAsia="Calibri" w:cs="Tahoma"/>
          <w:lang w:eastAsia="es-ES_tradnl"/>
        </w:rPr>
      </w:pPr>
    </w:p>
    <w:p w14:paraId="1A5CB631" w14:textId="7C1F1F48" w:rsidR="00400D6C" w:rsidRPr="002377AA" w:rsidRDefault="00400D6C" w:rsidP="009D6271">
      <w:pPr>
        <w:tabs>
          <w:tab w:val="left" w:pos="4667"/>
          <w:tab w:val="left" w:pos="4962"/>
        </w:tabs>
        <w:ind w:right="567"/>
        <w:rPr>
          <w:rFonts w:eastAsia="Calibri" w:cs="Tahoma"/>
          <w:lang w:eastAsia="es-ES_tradnl"/>
        </w:rPr>
      </w:pPr>
      <w:r w:rsidRPr="002377AA">
        <w:rPr>
          <w:rFonts w:eastAsia="Calibri" w:cs="Tahoma"/>
          <w:lang w:eastAsia="es-ES_tradnl"/>
        </w:rPr>
        <w:t xml:space="preserve">Por otra parte, respecto de la inconformidad planteada por la parte recurrente, en el sentido de que </w:t>
      </w:r>
      <w:r w:rsidRPr="002377AA">
        <w:rPr>
          <w:rFonts w:eastAsia="Calibri" w:cs="Tahoma"/>
          <w:b/>
          <w:lang w:eastAsia="es-ES_tradnl"/>
        </w:rPr>
        <w:t xml:space="preserve">EL SUJETO OBLIGADO </w:t>
      </w:r>
      <w:r w:rsidRPr="002377AA">
        <w:rPr>
          <w:rFonts w:eastAsia="Calibri" w:cs="Tahoma"/>
          <w:lang w:eastAsia="es-ES_tradnl"/>
        </w:rPr>
        <w:t xml:space="preserve">emite respuestas incongruentes, este Órgano Garante considera que dicho señalamiento resulta infundado, pues como fue demostrado, la información estadística referida por el solicitante en la </w:t>
      </w:r>
      <w:r w:rsidR="00790477" w:rsidRPr="002377AA">
        <w:rPr>
          <w:rFonts w:eastAsia="Calibri" w:cs="Tahoma"/>
          <w:lang w:eastAsia="es-ES_tradnl"/>
        </w:rPr>
        <w:t>Dirección de Medio Ambiente había referido contar con 20 registros, corresponde a un concepto de pláticas diferentes, sin que exista un vínculo con el requerimiento que dio origen al presente recurso de revisión.</w:t>
      </w:r>
    </w:p>
    <w:p w14:paraId="39369511" w14:textId="77777777" w:rsidR="00790477" w:rsidRPr="002377AA" w:rsidRDefault="00790477" w:rsidP="009D6271">
      <w:pPr>
        <w:tabs>
          <w:tab w:val="left" w:pos="4667"/>
          <w:tab w:val="left" w:pos="4962"/>
        </w:tabs>
        <w:ind w:right="567"/>
        <w:rPr>
          <w:rFonts w:eastAsia="Calibri" w:cs="Tahoma"/>
          <w:lang w:eastAsia="es-ES_tradnl"/>
        </w:rPr>
      </w:pPr>
    </w:p>
    <w:p w14:paraId="038CDC85" w14:textId="69CCE351" w:rsidR="00790477" w:rsidRPr="002377AA" w:rsidRDefault="00790477" w:rsidP="009D6271">
      <w:pPr>
        <w:tabs>
          <w:tab w:val="left" w:pos="4667"/>
          <w:tab w:val="left" w:pos="4962"/>
        </w:tabs>
        <w:ind w:right="567"/>
        <w:rPr>
          <w:rFonts w:eastAsia="Calibri" w:cs="Tahoma"/>
          <w:lang w:eastAsia="es-ES_tradnl"/>
        </w:rPr>
      </w:pPr>
      <w:r w:rsidRPr="002377AA">
        <w:rPr>
          <w:rFonts w:eastAsia="Calibri" w:cs="Tahoma"/>
          <w:lang w:eastAsia="es-ES_tradnl"/>
        </w:rPr>
        <w:t>Sirva de apoyo a lo anterior, la siguiente ilustración:</w:t>
      </w:r>
    </w:p>
    <w:p w14:paraId="7439795B" w14:textId="77777777" w:rsidR="00790477" w:rsidRPr="002377AA" w:rsidRDefault="00790477" w:rsidP="009D6271">
      <w:pPr>
        <w:tabs>
          <w:tab w:val="left" w:pos="4667"/>
          <w:tab w:val="left" w:pos="4962"/>
        </w:tabs>
        <w:ind w:right="567"/>
        <w:rPr>
          <w:rFonts w:eastAsia="Calibri" w:cs="Tahoma"/>
          <w:lang w:eastAsia="es-ES_tradnl"/>
        </w:rPr>
      </w:pPr>
    </w:p>
    <w:p w14:paraId="5BF19D94" w14:textId="16C0CDC1" w:rsidR="00790477" w:rsidRPr="002377AA" w:rsidRDefault="00790477" w:rsidP="009D6271">
      <w:pPr>
        <w:tabs>
          <w:tab w:val="left" w:pos="4667"/>
          <w:tab w:val="left" w:pos="4962"/>
        </w:tabs>
        <w:ind w:right="567"/>
        <w:rPr>
          <w:rFonts w:eastAsia="Calibri" w:cs="Tahoma"/>
          <w:lang w:eastAsia="es-ES_tradnl"/>
        </w:rPr>
      </w:pPr>
      <w:r w:rsidRPr="002377AA">
        <w:rPr>
          <w:rFonts w:eastAsia="Calibri" w:cs="Tahoma"/>
          <w:noProof/>
          <w:lang w:eastAsia="es-MX"/>
        </w:rPr>
        <w:drawing>
          <wp:inline distT="0" distB="0" distL="0" distR="0" wp14:anchorId="7DA2240D" wp14:editId="3FC98723">
            <wp:extent cx="5742940" cy="1876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876425"/>
                    </a:xfrm>
                    <a:prstGeom prst="rect">
                      <a:avLst/>
                    </a:prstGeom>
                  </pic:spPr>
                </pic:pic>
              </a:graphicData>
            </a:graphic>
          </wp:inline>
        </w:drawing>
      </w:r>
    </w:p>
    <w:p w14:paraId="4731330E" w14:textId="77777777" w:rsidR="00790477" w:rsidRPr="002377AA" w:rsidRDefault="00790477" w:rsidP="009D6271">
      <w:pPr>
        <w:tabs>
          <w:tab w:val="left" w:pos="4667"/>
          <w:tab w:val="left" w:pos="4962"/>
        </w:tabs>
        <w:ind w:right="567"/>
        <w:rPr>
          <w:rFonts w:eastAsia="Calibri" w:cs="Tahoma"/>
          <w:lang w:eastAsia="es-ES_tradnl"/>
        </w:rPr>
      </w:pPr>
    </w:p>
    <w:p w14:paraId="3D1D72A9" w14:textId="315210D3" w:rsidR="00790477" w:rsidRPr="002377AA" w:rsidRDefault="00790477" w:rsidP="009D6271">
      <w:pPr>
        <w:rPr>
          <w:rFonts w:eastAsia="Calibri" w:cs="Tahoma"/>
          <w:b/>
          <w:lang w:eastAsia="es-ES_tradnl"/>
        </w:rPr>
      </w:pPr>
      <w:r w:rsidRPr="002377AA">
        <w:rPr>
          <w:rFonts w:eastAsia="Calibri" w:cs="Tahoma"/>
          <w:lang w:eastAsia="es-ES_tradnl"/>
        </w:rPr>
        <w:t xml:space="preserve">Luego entonces al obrar dentro de los archivos que conforman el expediente electrónico del </w:t>
      </w:r>
      <w:r w:rsidRPr="002377AA">
        <w:rPr>
          <w:rFonts w:eastAsia="Calibri" w:cs="Tahoma"/>
          <w:b/>
          <w:lang w:eastAsia="es-ES_tradnl"/>
        </w:rPr>
        <w:t>SAIMEX</w:t>
      </w:r>
      <w:r w:rsidRPr="002377AA">
        <w:rPr>
          <w:rFonts w:eastAsia="Calibri" w:cs="Tahoma"/>
          <w:lang w:eastAsia="es-ES_tradnl"/>
        </w:rPr>
        <w:t xml:space="preserve"> el pronunciamiento por parte del área competente para conocer sobre la información estadística, se debe señalar que este Instituto no cuenta con facultades para dudar sobre la veracidad de la información aportada por </w:t>
      </w:r>
      <w:r w:rsidRPr="002377AA">
        <w:rPr>
          <w:rFonts w:eastAsia="Calibri" w:cs="Tahoma"/>
          <w:b/>
          <w:lang w:eastAsia="es-ES_tradnl"/>
        </w:rPr>
        <w:t>EL SUJETO OBLIGADO.</w:t>
      </w:r>
    </w:p>
    <w:p w14:paraId="5F509222" w14:textId="77777777" w:rsidR="00400D6C" w:rsidRPr="002377AA" w:rsidRDefault="00400D6C" w:rsidP="009D6271">
      <w:pPr>
        <w:rPr>
          <w:rFonts w:eastAsia="Palatino Linotype"/>
        </w:rPr>
      </w:pPr>
    </w:p>
    <w:p w14:paraId="752EF12F" w14:textId="77777777" w:rsidR="00F9789C" w:rsidRPr="002377AA" w:rsidRDefault="00F9789C" w:rsidP="009D6271">
      <w:pPr>
        <w:rPr>
          <w:rFonts w:eastAsia="Calibri" w:cs="Tahoma"/>
          <w:lang w:eastAsia="es-ES_tradnl"/>
        </w:rPr>
      </w:pPr>
      <w:r w:rsidRPr="002377AA">
        <w:rPr>
          <w:rFonts w:eastAsia="Calibri" w:cs="Tahoma"/>
          <w:lang w:eastAsia="es-ES_tradnl"/>
        </w:rPr>
        <w:t xml:space="preserve">Lo anterior robustece la validez del pronunciamiento del </w:t>
      </w:r>
      <w:r w:rsidRPr="002377AA">
        <w:rPr>
          <w:rFonts w:eastAsia="Calibri" w:cs="Tahoma"/>
          <w:b/>
          <w:lang w:eastAsia="es-ES_tradnl"/>
        </w:rPr>
        <w:t>SUJETO OBLIGADO</w:t>
      </w:r>
      <w:r w:rsidRPr="002377AA">
        <w:rPr>
          <w:rFonts w:eastAsia="Calibri" w:cs="Tahoma"/>
          <w:lang w:eastAsia="es-ES_tradnl"/>
        </w:rPr>
        <w:t>, en tanto que, de conformidad con lo previsto por el artículo 12, párrafo segundo de la Ley de Transparencia y Acceso a la Información Pública del Estado de México y Municipios, la obligación de los Sujetos Obligados se constriñe únicamente a proporcionar la información que obre en sus archivos y en el estado en que ésta se encuentre, sin que estén compelidos a generarla, resumirla, efectuar cálculos o practicar investigaciones.</w:t>
      </w:r>
    </w:p>
    <w:p w14:paraId="24E793EF" w14:textId="77777777" w:rsidR="00F9789C" w:rsidRPr="002377AA" w:rsidRDefault="00F9789C" w:rsidP="009D6271">
      <w:pPr>
        <w:rPr>
          <w:rFonts w:eastAsia="Calibri" w:cs="Tahoma"/>
          <w:lang w:eastAsia="es-ES_tradnl"/>
        </w:rPr>
      </w:pPr>
    </w:p>
    <w:p w14:paraId="6322F50A" w14:textId="77777777" w:rsidR="00F9789C" w:rsidRPr="002377AA" w:rsidRDefault="00F9789C" w:rsidP="009D6271">
      <w:pPr>
        <w:rPr>
          <w:rFonts w:eastAsia="Calibri" w:cs="Tahoma"/>
          <w:lang w:eastAsia="es-ES_tradnl"/>
        </w:rPr>
      </w:pPr>
      <w:r w:rsidRPr="002377AA">
        <w:rPr>
          <w:rFonts w:eastAsia="Calibri" w:cs="Tahoma"/>
          <w:lang w:eastAsia="es-ES_tradnl"/>
        </w:rPr>
        <w:t>En el mismo sentido, el Criterio 03/17 emitido por el Instituto Nacional de Transparencia, Acceso a la Información y Protección de Datos Personales, establece que no existe obligación de elaborar documentos ad hoc para atender solicitudes de información, precisando que los Sujetos Obligados deben otorgar acceso únicamente a los documentos con los que cuenten en sus archivos o que estén obligados a documentar conforme a sus atribuciones.</w:t>
      </w:r>
    </w:p>
    <w:p w14:paraId="4F1F69D5" w14:textId="77777777" w:rsidR="00F9789C" w:rsidRPr="002377AA" w:rsidRDefault="00F9789C" w:rsidP="009D6271"/>
    <w:p w14:paraId="032BEB1F" w14:textId="27A470E2" w:rsidR="00F9789C" w:rsidRPr="002377AA" w:rsidRDefault="00F9789C" w:rsidP="009D6271">
      <w:r w:rsidRPr="002377AA">
        <w:t xml:space="preserve">Por lo expuesto, al haberse proporcionado por el área competente el </w:t>
      </w:r>
      <w:r w:rsidR="001329F0" w:rsidRPr="002377AA">
        <w:t>número de pláticas en materia de bienestar animal realizadas</w:t>
      </w:r>
      <w:r w:rsidRPr="002377AA">
        <w:t xml:space="preserve"> objeto de </w:t>
      </w:r>
      <w:r w:rsidR="001329F0" w:rsidRPr="002377AA">
        <w:t xml:space="preserve">la </w:t>
      </w:r>
      <w:r w:rsidRPr="002377AA">
        <w:t>solicitud,</w:t>
      </w:r>
      <w:r w:rsidR="001329F0" w:rsidRPr="002377AA">
        <w:t xml:space="preserve"> por lo que</w:t>
      </w:r>
      <w:r w:rsidRPr="002377AA">
        <w:t xml:space="preserve"> este Órgano </w:t>
      </w:r>
      <w:r w:rsidR="001329F0" w:rsidRPr="002377AA">
        <w:t xml:space="preserve">Garante </w:t>
      </w:r>
      <w:r w:rsidRPr="002377AA">
        <w:t>estima que lo procedente es confirmar la respuesta emitida por el Sujeto Obligado, en tanto que se advierte plenamente satisfecho el derecho de acceso a la información ejercido por la parte recurrente.</w:t>
      </w:r>
    </w:p>
    <w:p w14:paraId="4F0E0604" w14:textId="77777777" w:rsidR="00F9789C" w:rsidRPr="002377AA" w:rsidRDefault="00F9789C" w:rsidP="009D6271">
      <w:pPr>
        <w:suppressAutoHyphens/>
        <w:rPr>
          <w:rFonts w:eastAsia="Batang" w:cs="Arial"/>
          <w:szCs w:val="22"/>
          <w:lang w:val="es-AR"/>
        </w:rPr>
      </w:pPr>
    </w:p>
    <w:p w14:paraId="1E3AE341" w14:textId="1F05A8A5" w:rsidR="001E5645" w:rsidRPr="002377AA" w:rsidRDefault="001E5645" w:rsidP="009D6271">
      <w:pPr>
        <w:rPr>
          <w:lang w:val="es-ES_tradnl" w:eastAsia="es-MX"/>
        </w:rPr>
      </w:pPr>
      <w:r w:rsidRPr="002377AA">
        <w:rPr>
          <w:rFonts w:cs="Arial"/>
          <w:bCs/>
          <w:lang w:eastAsia="es-MX"/>
        </w:rPr>
        <w:t xml:space="preserve">Ahora bien, es importante que, respecto a la información entregada por </w:t>
      </w:r>
      <w:r w:rsidRPr="002377AA">
        <w:rPr>
          <w:rFonts w:cs="Arial"/>
          <w:b/>
          <w:bCs/>
          <w:lang w:eastAsia="es-MX"/>
        </w:rPr>
        <w:t xml:space="preserve">EL SUJETO OBLIGADO </w:t>
      </w:r>
      <w:r w:rsidRPr="002377AA">
        <w:rPr>
          <w:rFonts w:cs="Arial"/>
          <w:bCs/>
          <w:lang w:eastAsia="es-MX"/>
        </w:rPr>
        <w:t xml:space="preserve">a fin de dar respuesta a la solicitud planteada, este Órgano Garante no </w:t>
      </w:r>
      <w:r w:rsidRPr="002377AA">
        <w:rPr>
          <w:lang w:val="es-ES_tradnl" w:eastAsia="es-MX"/>
        </w:rPr>
        <w:t xml:space="preserve">está facultado para manifestarse sobre la veracidad de la información proporcionada. </w:t>
      </w:r>
    </w:p>
    <w:p w14:paraId="542D08C2" w14:textId="77777777" w:rsidR="001E5645" w:rsidRPr="002377AA" w:rsidRDefault="001E5645" w:rsidP="009D6271">
      <w:pPr>
        <w:rPr>
          <w:lang w:val="es-ES_tradnl" w:eastAsia="es-MX"/>
        </w:rPr>
      </w:pPr>
    </w:p>
    <w:p w14:paraId="5EB5D3A4" w14:textId="77777777" w:rsidR="001E5645" w:rsidRPr="002377AA" w:rsidRDefault="001E5645" w:rsidP="009D6271">
      <w:pPr>
        <w:rPr>
          <w:rFonts w:cs="Arial"/>
          <w:lang w:val="es-ES_tradnl" w:eastAsia="es-MX"/>
        </w:rPr>
      </w:pPr>
      <w:r w:rsidRPr="002377AA">
        <w:rPr>
          <w:rFonts w:cs="Arial"/>
          <w:lang w:val="es-ES_tradnl" w:eastAsia="es-MX"/>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00851A44" w14:textId="77777777" w:rsidR="001E5645" w:rsidRPr="002377AA" w:rsidRDefault="001E5645" w:rsidP="009D6271">
      <w:pPr>
        <w:spacing w:line="240" w:lineRule="auto"/>
        <w:rPr>
          <w:rFonts w:cs="Arial"/>
          <w:sz w:val="20"/>
          <w:lang w:val="es-ES_tradnl" w:eastAsia="es-MX"/>
        </w:rPr>
      </w:pPr>
    </w:p>
    <w:p w14:paraId="0D4D5475" w14:textId="77777777" w:rsidR="001E5645" w:rsidRPr="002377AA" w:rsidRDefault="001E5645" w:rsidP="009D6271">
      <w:pPr>
        <w:spacing w:after="240" w:line="240" w:lineRule="auto"/>
        <w:ind w:left="709" w:right="899"/>
        <w:rPr>
          <w:rFonts w:cs="Arial"/>
          <w:b/>
          <w:i/>
          <w:lang w:val="es-ES_tradnl" w:eastAsia="es-MX"/>
        </w:rPr>
      </w:pPr>
      <w:r w:rsidRPr="002377AA">
        <w:rPr>
          <w:rFonts w:cs="Arial"/>
          <w:b/>
          <w:i/>
          <w:lang w:val="es-ES_tradnl" w:eastAsia="es-MX"/>
        </w:rPr>
        <w:t>“El Instituto Federal de Acceso a la Información y Protección de Datos no cuenta con facultades para pronunciarse respecto de la veracidad de los documentos proporcionados por los sujetos obligados</w:t>
      </w:r>
      <w:r w:rsidRPr="002377AA">
        <w:rPr>
          <w:rFonts w:cs="Arial"/>
          <w:i/>
          <w:lang w:val="es-ES_tradnl"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377AA">
        <w:rPr>
          <w:rFonts w:cs="Arial"/>
          <w:b/>
          <w:i/>
          <w:lang w:val="es-ES_tradnl" w:eastAsia="es-MX"/>
        </w:rPr>
        <w:t>”</w:t>
      </w:r>
      <w:r w:rsidRPr="002377AA">
        <w:rPr>
          <w:rFonts w:cs="Arial"/>
          <w:i/>
          <w:lang w:val="es-ES_tradnl" w:eastAsia="es-MX"/>
        </w:rPr>
        <w:t xml:space="preserve"> (</w:t>
      </w:r>
      <w:proofErr w:type="gramStart"/>
      <w:r w:rsidRPr="002377AA">
        <w:rPr>
          <w:rFonts w:cs="Arial"/>
          <w:i/>
          <w:lang w:val="es-ES_tradnl" w:eastAsia="es-MX"/>
        </w:rPr>
        <w:t>sic</w:t>
      </w:r>
      <w:proofErr w:type="gramEnd"/>
      <w:r w:rsidRPr="002377AA">
        <w:rPr>
          <w:rFonts w:cs="Arial"/>
          <w:i/>
          <w:lang w:val="es-ES_tradnl" w:eastAsia="es-MX"/>
        </w:rPr>
        <w:t>)</w:t>
      </w:r>
    </w:p>
    <w:p w14:paraId="4676C4C0" w14:textId="77777777" w:rsidR="00F9789C" w:rsidRPr="002377AA" w:rsidRDefault="00F9789C" w:rsidP="009D6271">
      <w:pPr>
        <w:pStyle w:val="Ttulo3"/>
        <w:spacing w:line="360" w:lineRule="auto"/>
      </w:pPr>
      <w:bookmarkStart w:id="41" w:name="_Toc200532138"/>
      <w:bookmarkStart w:id="42" w:name="_Toc200617037"/>
      <w:bookmarkStart w:id="43" w:name="_Toc208418660"/>
      <w:bookmarkStart w:id="44" w:name="_Toc211449428"/>
      <w:r w:rsidRPr="002377AA">
        <w:t>d) Conclusión</w:t>
      </w:r>
      <w:bookmarkEnd w:id="41"/>
      <w:bookmarkEnd w:id="42"/>
      <w:bookmarkEnd w:id="43"/>
      <w:bookmarkEnd w:id="44"/>
    </w:p>
    <w:p w14:paraId="5566C8CC" w14:textId="77777777" w:rsidR="00F9789C" w:rsidRPr="002377AA" w:rsidRDefault="00F9789C" w:rsidP="009D6271">
      <w:pPr>
        <w:widowControl w:val="0"/>
        <w:tabs>
          <w:tab w:val="left" w:pos="1701"/>
          <w:tab w:val="left" w:pos="1843"/>
        </w:tabs>
        <w:autoSpaceDE w:val="0"/>
        <w:autoSpaceDN w:val="0"/>
        <w:adjustRightInd w:val="0"/>
        <w:spacing w:after="240"/>
        <w:rPr>
          <w:rFonts w:cs="Arial"/>
        </w:rPr>
      </w:pPr>
      <w:r w:rsidRPr="002377AA">
        <w:rPr>
          <w:rFonts w:cs="Arial"/>
        </w:rPr>
        <w:t xml:space="preserve">En razón de lo anteriormente expuesto, éste Instituto estima que las razones o motivos de inconformidad hechos valer por </w:t>
      </w:r>
      <w:r w:rsidRPr="002377AA">
        <w:rPr>
          <w:rFonts w:cs="Arial"/>
          <w:b/>
        </w:rPr>
        <w:t>EL RECURRENTE</w:t>
      </w:r>
      <w:r w:rsidRPr="002377AA">
        <w:rPr>
          <w:rFonts w:cs="Arial"/>
        </w:rPr>
        <w:t xml:space="preserve"> devienen </w:t>
      </w:r>
      <w:r w:rsidRPr="002377AA">
        <w:rPr>
          <w:rFonts w:cs="Arial"/>
          <w:b/>
        </w:rPr>
        <w:t>infundadas</w:t>
      </w:r>
      <w:r w:rsidRPr="002377AA">
        <w:rPr>
          <w:rFonts w:cs="Arial"/>
        </w:rPr>
        <w:t xml:space="preserve">; motivo por el cual, este Órgano Garante determina </w:t>
      </w:r>
      <w:r w:rsidRPr="002377AA">
        <w:rPr>
          <w:rFonts w:cs="Arial"/>
          <w:b/>
        </w:rPr>
        <w:t xml:space="preserve">CONFIRMAR </w:t>
      </w:r>
      <w:r w:rsidRPr="002377AA">
        <w:rPr>
          <w:rFonts w:cs="Arial"/>
        </w:rPr>
        <w:t xml:space="preserve">la respuesta otorgada por </w:t>
      </w:r>
      <w:r w:rsidRPr="002377AA">
        <w:rPr>
          <w:rFonts w:cs="Arial"/>
          <w:b/>
        </w:rPr>
        <w:t xml:space="preserve">EL SUJETO OBLIGADO, </w:t>
      </w:r>
      <w:r w:rsidRPr="002377AA">
        <w:rPr>
          <w:rFonts w:cs="Arial"/>
        </w:rPr>
        <w:t>en términos del artículo 186, fracción II de la Ley de Transparencia y Acceso a la Información Pública del Estado de México y Municipios por las razones expuestas en el presente considerando.</w:t>
      </w:r>
    </w:p>
    <w:p w14:paraId="678F8E5D" w14:textId="77777777" w:rsidR="00F9789C" w:rsidRPr="002377AA" w:rsidRDefault="00F9789C" w:rsidP="009D6271">
      <w:pPr>
        <w:ind w:right="-93"/>
      </w:pPr>
      <w:r w:rsidRPr="002377AA">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44FA8D7" w14:textId="77777777" w:rsidR="00F9789C" w:rsidRPr="002377AA" w:rsidRDefault="00F9789C" w:rsidP="009D6271">
      <w:pPr>
        <w:pStyle w:val="Ttulo1"/>
      </w:pPr>
      <w:bookmarkStart w:id="45" w:name="_Toc200532139"/>
      <w:bookmarkStart w:id="46" w:name="_Toc200617038"/>
      <w:bookmarkStart w:id="47" w:name="_Toc208418661"/>
      <w:bookmarkStart w:id="48" w:name="_Toc211449429"/>
      <w:r w:rsidRPr="002377AA">
        <w:lastRenderedPageBreak/>
        <w:t>RESUELVE</w:t>
      </w:r>
      <w:bookmarkEnd w:id="45"/>
      <w:bookmarkEnd w:id="46"/>
      <w:bookmarkEnd w:id="47"/>
      <w:bookmarkEnd w:id="48"/>
    </w:p>
    <w:p w14:paraId="5F0D1958" w14:textId="77777777" w:rsidR="00F9789C" w:rsidRPr="002377AA" w:rsidRDefault="00F9789C" w:rsidP="009D6271">
      <w:pPr>
        <w:ind w:right="113"/>
        <w:rPr>
          <w:b/>
        </w:rPr>
      </w:pPr>
    </w:p>
    <w:p w14:paraId="14922BA0" w14:textId="0819BD3F" w:rsidR="00F9789C" w:rsidRPr="002377AA" w:rsidRDefault="00F9789C" w:rsidP="009D6271">
      <w:pPr>
        <w:widowControl w:val="0"/>
      </w:pPr>
      <w:bookmarkStart w:id="49" w:name="_heading=h.6x8p7j4ybxcx" w:colFirst="0" w:colLast="0"/>
      <w:bookmarkEnd w:id="49"/>
      <w:r w:rsidRPr="002377AA">
        <w:rPr>
          <w:b/>
        </w:rPr>
        <w:t>PRIMERO.</w:t>
      </w:r>
      <w:r w:rsidRPr="002377AA">
        <w:t xml:space="preserve"> Se </w:t>
      </w:r>
      <w:r w:rsidRPr="002377AA">
        <w:rPr>
          <w:b/>
        </w:rPr>
        <w:t>CONFIRMA</w:t>
      </w:r>
      <w:r w:rsidRPr="002377AA">
        <w:t xml:space="preserve"> la respuesta entregada por el </w:t>
      </w:r>
      <w:r w:rsidRPr="002377AA">
        <w:rPr>
          <w:b/>
        </w:rPr>
        <w:t>SUJETO OBLIGADO</w:t>
      </w:r>
      <w:r w:rsidRPr="002377AA">
        <w:t xml:space="preserve"> en la solicitud de información </w:t>
      </w:r>
      <w:r w:rsidRPr="002377AA">
        <w:rPr>
          <w:b/>
        </w:rPr>
        <w:t>00165/COACALCO/IP/2025</w:t>
      </w:r>
      <w:r w:rsidRPr="002377AA">
        <w:t xml:space="preserve">, por resultar </w:t>
      </w:r>
      <w:r w:rsidRPr="002377AA">
        <w:rPr>
          <w:b/>
        </w:rPr>
        <w:t>INFUNDADAS</w:t>
      </w:r>
      <w:r w:rsidRPr="002377AA">
        <w:t xml:space="preserve"> las razones o motivos de inconformidad hechos valer por </w:t>
      </w:r>
      <w:r w:rsidRPr="002377AA">
        <w:rPr>
          <w:b/>
        </w:rPr>
        <w:t>LA PARTE RECURRENTE</w:t>
      </w:r>
      <w:r w:rsidRPr="002377AA">
        <w:t xml:space="preserve"> en el Recurso de Revisión</w:t>
      </w:r>
      <w:r w:rsidR="00790477" w:rsidRPr="002377AA">
        <w:t xml:space="preserve"> </w:t>
      </w:r>
      <w:r w:rsidR="00790477" w:rsidRPr="002377AA">
        <w:rPr>
          <w:b/>
        </w:rPr>
        <w:t>08207</w:t>
      </w:r>
      <w:r w:rsidRPr="002377AA">
        <w:rPr>
          <w:b/>
        </w:rPr>
        <w:t xml:space="preserve">/INFOEM/IP/RR/2025 </w:t>
      </w:r>
      <w:r w:rsidRPr="002377AA">
        <w:t xml:space="preserve">en términos del considerando </w:t>
      </w:r>
      <w:r w:rsidRPr="002377AA">
        <w:rPr>
          <w:b/>
        </w:rPr>
        <w:t>SEGUNDO</w:t>
      </w:r>
      <w:r w:rsidRPr="002377AA">
        <w:t xml:space="preserve"> de la presente Resolución.</w:t>
      </w:r>
    </w:p>
    <w:p w14:paraId="46A046C2" w14:textId="77777777" w:rsidR="00F9789C" w:rsidRPr="002377AA" w:rsidRDefault="00F9789C" w:rsidP="009D6271">
      <w:pPr>
        <w:widowControl w:val="0"/>
      </w:pPr>
    </w:p>
    <w:p w14:paraId="0DC74BB5" w14:textId="77777777" w:rsidR="00F9789C" w:rsidRPr="002377AA" w:rsidRDefault="00F9789C" w:rsidP="009D6271">
      <w:pPr>
        <w:ind w:right="-93"/>
      </w:pPr>
      <w:r w:rsidRPr="002377AA">
        <w:rPr>
          <w:b/>
        </w:rPr>
        <w:t>SEGUNDO.</w:t>
      </w:r>
      <w:r w:rsidRPr="002377AA">
        <w:t xml:space="preserve"> Notifíquese la presente resolución mediante Sistema de Acceso a la Información Mexiquense al Titular de la Unidad de Transparencia del </w:t>
      </w:r>
      <w:r w:rsidRPr="002377AA">
        <w:rPr>
          <w:b/>
        </w:rPr>
        <w:t>SUJETO OBLIGADO</w:t>
      </w:r>
      <w:r w:rsidRPr="002377AA">
        <w:t>, para su conocimiento.</w:t>
      </w:r>
    </w:p>
    <w:p w14:paraId="31B02051" w14:textId="77777777" w:rsidR="00F9789C" w:rsidRPr="002377AA" w:rsidRDefault="00F9789C" w:rsidP="009D6271">
      <w:pPr>
        <w:ind w:right="-93"/>
      </w:pPr>
    </w:p>
    <w:p w14:paraId="4CD49ACB" w14:textId="77777777" w:rsidR="00F9789C" w:rsidRPr="002377AA" w:rsidRDefault="00F9789C" w:rsidP="009D6271">
      <w:r w:rsidRPr="002377AA">
        <w:rPr>
          <w:b/>
        </w:rPr>
        <w:t>TERCERO.</w:t>
      </w:r>
      <w:r w:rsidRPr="002377AA">
        <w:t xml:space="preserve"> Notifíquese a </w:t>
      </w:r>
      <w:r w:rsidRPr="002377AA">
        <w:rPr>
          <w:b/>
        </w:rPr>
        <w:t>LA PARTE RECURRENTE</w:t>
      </w:r>
      <w:r w:rsidRPr="002377AA">
        <w:t xml:space="preserve"> la presente resolución vía Sistema de Acceso a la Información Mexiquense (SAIMEX).</w:t>
      </w:r>
    </w:p>
    <w:p w14:paraId="13432FA5" w14:textId="77777777" w:rsidR="00F9789C" w:rsidRPr="002377AA" w:rsidRDefault="00F9789C" w:rsidP="009D6271"/>
    <w:p w14:paraId="138794E0" w14:textId="77777777" w:rsidR="00F9789C" w:rsidRPr="002377AA" w:rsidRDefault="00F9789C" w:rsidP="009D6271">
      <w:r w:rsidRPr="002377AA">
        <w:rPr>
          <w:b/>
        </w:rPr>
        <w:t>CUARTO</w:t>
      </w:r>
      <w:r w:rsidRPr="002377AA">
        <w:t xml:space="preserve">. Hágase del conocimiento a </w:t>
      </w:r>
      <w:r w:rsidRPr="002377AA">
        <w:rPr>
          <w:b/>
        </w:rPr>
        <w:t>LA PARTE RECURRENTE</w:t>
      </w:r>
      <w:r w:rsidRPr="002377A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AFD7192" w14:textId="77777777" w:rsidR="00FA0D74" w:rsidRPr="002377AA" w:rsidRDefault="00FA0D74" w:rsidP="009D6271"/>
    <w:p w14:paraId="03DAC4BC" w14:textId="17FAE51A" w:rsidR="008223B9" w:rsidRPr="002377AA" w:rsidRDefault="00C60ED3" w:rsidP="009D6271">
      <w:r w:rsidRPr="002377AA">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9D6271" w:rsidRPr="002377AA">
        <w:t xml:space="preserve">HARON CRISTINA MORALES MARTÍNEZ, LUIS GUSTAVO PARRA NORIEGA </w:t>
      </w:r>
      <w:r w:rsidRPr="002377AA">
        <w:t xml:space="preserve">Y GUADALUPE RAMÍREZ PEÑA, EN LA </w:t>
      </w:r>
      <w:r w:rsidR="00B23B9E" w:rsidRPr="002377AA">
        <w:t xml:space="preserve">TRGÉSIMA </w:t>
      </w:r>
      <w:r w:rsidR="00885386" w:rsidRPr="002377AA">
        <w:t>S</w:t>
      </w:r>
      <w:r w:rsidR="00E56508" w:rsidRPr="002377AA">
        <w:t>É</w:t>
      </w:r>
      <w:r w:rsidR="00885386" w:rsidRPr="002377AA">
        <w:t>P</w:t>
      </w:r>
      <w:r w:rsidR="00E56508" w:rsidRPr="002377AA">
        <w:t>TIMA</w:t>
      </w:r>
      <w:r w:rsidR="003E0B6F" w:rsidRPr="002377AA">
        <w:t xml:space="preserve"> </w:t>
      </w:r>
      <w:r w:rsidRPr="002377AA">
        <w:t xml:space="preserve">SESIÓN ORDINARIA, </w:t>
      </w:r>
      <w:r w:rsidRPr="002377AA">
        <w:lastRenderedPageBreak/>
        <w:t xml:space="preserve">CELEBRADA EL </w:t>
      </w:r>
      <w:r w:rsidR="00E56508" w:rsidRPr="002377AA">
        <w:t>QUINCE</w:t>
      </w:r>
      <w:r w:rsidRPr="002377AA">
        <w:t xml:space="preserve"> DE </w:t>
      </w:r>
      <w:r w:rsidR="005376F3" w:rsidRPr="002377AA">
        <w:t>OCTUBRE</w:t>
      </w:r>
      <w:r w:rsidRPr="002377AA">
        <w:t xml:space="preserve"> DE DOS MIL VEINTICINCO</w:t>
      </w:r>
      <w:r w:rsidR="00FA0D74" w:rsidRPr="002377AA">
        <w:t>,</w:t>
      </w:r>
      <w:r w:rsidRPr="002377AA">
        <w:t xml:space="preserve"> ANTE EL SECRETARIO TÉCNICO DEL PLENO, ALEXIS TAPIA RAMÍREZ.</w:t>
      </w:r>
    </w:p>
    <w:p w14:paraId="7ABA13D8" w14:textId="77777777" w:rsidR="008223B9" w:rsidRPr="009D6271" w:rsidRDefault="00C60ED3" w:rsidP="009D6271">
      <w:pPr>
        <w:tabs>
          <w:tab w:val="left" w:pos="2325"/>
        </w:tabs>
        <w:rPr>
          <w:szCs w:val="10"/>
        </w:rPr>
      </w:pPr>
      <w:r w:rsidRPr="002377AA">
        <w:rPr>
          <w:szCs w:val="10"/>
        </w:rPr>
        <w:t>SCMM/AGZ/DEMF/DLM</w:t>
      </w:r>
    </w:p>
    <w:p w14:paraId="4F984479" w14:textId="77777777" w:rsidR="008223B9" w:rsidRPr="009D6271" w:rsidRDefault="008223B9" w:rsidP="009D6271">
      <w:pPr>
        <w:ind w:right="-93"/>
      </w:pPr>
    </w:p>
    <w:p w14:paraId="1F87AB4D" w14:textId="77777777" w:rsidR="008223B9" w:rsidRPr="009D6271" w:rsidRDefault="008223B9" w:rsidP="009D6271">
      <w:pPr>
        <w:ind w:right="-93"/>
      </w:pPr>
    </w:p>
    <w:p w14:paraId="32C37E8B" w14:textId="77777777" w:rsidR="008223B9" w:rsidRPr="009D6271" w:rsidRDefault="008223B9" w:rsidP="009D6271">
      <w:pPr>
        <w:ind w:right="-93"/>
      </w:pPr>
    </w:p>
    <w:p w14:paraId="10DA5E9C" w14:textId="77777777" w:rsidR="008223B9" w:rsidRPr="009D6271" w:rsidRDefault="008223B9" w:rsidP="009D6271">
      <w:pPr>
        <w:ind w:right="-93"/>
      </w:pPr>
    </w:p>
    <w:p w14:paraId="246C3E6C" w14:textId="77777777" w:rsidR="008223B9" w:rsidRPr="009D6271" w:rsidRDefault="008223B9" w:rsidP="009D6271">
      <w:pPr>
        <w:ind w:right="-93"/>
      </w:pPr>
    </w:p>
    <w:p w14:paraId="67A36E1A" w14:textId="77777777" w:rsidR="008223B9" w:rsidRPr="009D6271" w:rsidRDefault="008223B9" w:rsidP="009D6271">
      <w:pPr>
        <w:ind w:right="-93"/>
      </w:pPr>
    </w:p>
    <w:p w14:paraId="03C3D67B" w14:textId="77777777" w:rsidR="008223B9" w:rsidRPr="009D6271" w:rsidRDefault="008223B9" w:rsidP="009D6271">
      <w:pPr>
        <w:ind w:right="-93"/>
      </w:pPr>
    </w:p>
    <w:p w14:paraId="0B07E9E7" w14:textId="77777777" w:rsidR="008223B9" w:rsidRPr="009D6271" w:rsidRDefault="008223B9" w:rsidP="009D6271">
      <w:pPr>
        <w:ind w:right="-93"/>
      </w:pPr>
    </w:p>
    <w:p w14:paraId="49A505C1" w14:textId="77777777" w:rsidR="008223B9" w:rsidRPr="009D6271" w:rsidRDefault="008223B9" w:rsidP="009D6271">
      <w:pPr>
        <w:tabs>
          <w:tab w:val="center" w:pos="4568"/>
        </w:tabs>
        <w:ind w:right="-93"/>
      </w:pPr>
    </w:p>
    <w:p w14:paraId="5ADA97DA" w14:textId="77777777" w:rsidR="008223B9" w:rsidRPr="009D6271" w:rsidRDefault="008223B9" w:rsidP="009D6271">
      <w:pPr>
        <w:tabs>
          <w:tab w:val="center" w:pos="4568"/>
        </w:tabs>
        <w:ind w:right="-93"/>
      </w:pPr>
    </w:p>
    <w:p w14:paraId="0F005EC4" w14:textId="77777777" w:rsidR="008223B9" w:rsidRPr="009D6271" w:rsidRDefault="008223B9" w:rsidP="009D6271">
      <w:pPr>
        <w:tabs>
          <w:tab w:val="center" w:pos="4568"/>
        </w:tabs>
        <w:ind w:right="-93"/>
      </w:pPr>
    </w:p>
    <w:p w14:paraId="1C402D24" w14:textId="77777777" w:rsidR="008223B9" w:rsidRPr="009D6271" w:rsidRDefault="008223B9" w:rsidP="009D6271">
      <w:pPr>
        <w:tabs>
          <w:tab w:val="center" w:pos="4568"/>
        </w:tabs>
        <w:ind w:right="-93"/>
      </w:pPr>
    </w:p>
    <w:p w14:paraId="651090CC" w14:textId="77777777" w:rsidR="008223B9" w:rsidRPr="009D6271" w:rsidRDefault="008223B9" w:rsidP="009D6271">
      <w:pPr>
        <w:tabs>
          <w:tab w:val="center" w:pos="4568"/>
        </w:tabs>
        <w:ind w:right="-93"/>
      </w:pPr>
    </w:p>
    <w:p w14:paraId="478FD054" w14:textId="77777777" w:rsidR="008223B9" w:rsidRPr="009D6271" w:rsidRDefault="008223B9" w:rsidP="009D6271">
      <w:pPr>
        <w:tabs>
          <w:tab w:val="center" w:pos="4568"/>
        </w:tabs>
        <w:ind w:right="-93"/>
      </w:pPr>
    </w:p>
    <w:p w14:paraId="733807C5" w14:textId="77777777" w:rsidR="008223B9" w:rsidRPr="009D6271" w:rsidRDefault="008223B9" w:rsidP="009D6271">
      <w:pPr>
        <w:tabs>
          <w:tab w:val="center" w:pos="4568"/>
        </w:tabs>
        <w:ind w:right="-93"/>
      </w:pPr>
    </w:p>
    <w:p w14:paraId="478F07ED" w14:textId="77777777" w:rsidR="008223B9" w:rsidRPr="009D6271" w:rsidRDefault="008223B9" w:rsidP="009D6271">
      <w:pPr>
        <w:tabs>
          <w:tab w:val="center" w:pos="4568"/>
        </w:tabs>
        <w:ind w:right="-93"/>
      </w:pPr>
    </w:p>
    <w:p w14:paraId="552FF693" w14:textId="77777777" w:rsidR="008223B9" w:rsidRPr="009D6271" w:rsidRDefault="008223B9" w:rsidP="009D6271">
      <w:pPr>
        <w:tabs>
          <w:tab w:val="center" w:pos="4568"/>
        </w:tabs>
        <w:ind w:right="-93"/>
      </w:pPr>
    </w:p>
    <w:p w14:paraId="2C133953" w14:textId="77777777" w:rsidR="008223B9" w:rsidRPr="009D6271" w:rsidRDefault="008223B9" w:rsidP="009D6271">
      <w:pPr>
        <w:tabs>
          <w:tab w:val="center" w:pos="4568"/>
        </w:tabs>
        <w:ind w:right="-93"/>
      </w:pPr>
    </w:p>
    <w:p w14:paraId="788AE969" w14:textId="77777777" w:rsidR="008223B9" w:rsidRPr="009D6271" w:rsidRDefault="008223B9" w:rsidP="009D6271">
      <w:pPr>
        <w:tabs>
          <w:tab w:val="center" w:pos="4568"/>
        </w:tabs>
        <w:ind w:right="-93"/>
      </w:pPr>
    </w:p>
    <w:p w14:paraId="04294D32" w14:textId="77777777" w:rsidR="008223B9" w:rsidRPr="009D6271" w:rsidRDefault="008223B9" w:rsidP="009D6271">
      <w:pPr>
        <w:tabs>
          <w:tab w:val="center" w:pos="4568"/>
        </w:tabs>
        <w:ind w:right="-93"/>
      </w:pPr>
    </w:p>
    <w:p w14:paraId="3F8327F1" w14:textId="77777777" w:rsidR="008223B9" w:rsidRPr="009D6271" w:rsidRDefault="008223B9" w:rsidP="009D6271">
      <w:pPr>
        <w:tabs>
          <w:tab w:val="center" w:pos="4568"/>
        </w:tabs>
        <w:ind w:right="-93"/>
      </w:pPr>
    </w:p>
    <w:p w14:paraId="25A02BE8" w14:textId="77777777" w:rsidR="008223B9" w:rsidRPr="009D6271" w:rsidRDefault="008223B9" w:rsidP="009D6271">
      <w:pPr>
        <w:tabs>
          <w:tab w:val="center" w:pos="4568"/>
        </w:tabs>
        <w:ind w:right="-93"/>
      </w:pPr>
    </w:p>
    <w:p w14:paraId="0CC13794" w14:textId="77777777" w:rsidR="008223B9" w:rsidRPr="009D6271" w:rsidRDefault="008223B9" w:rsidP="009D6271">
      <w:pPr>
        <w:tabs>
          <w:tab w:val="center" w:pos="4568"/>
        </w:tabs>
        <w:ind w:right="-93"/>
      </w:pPr>
    </w:p>
    <w:p w14:paraId="6B7DE980" w14:textId="77777777" w:rsidR="008223B9" w:rsidRPr="009D6271" w:rsidRDefault="008223B9" w:rsidP="009D6271">
      <w:pPr>
        <w:tabs>
          <w:tab w:val="center" w:pos="4568"/>
        </w:tabs>
        <w:ind w:right="-93"/>
      </w:pPr>
    </w:p>
    <w:p w14:paraId="5873D14E" w14:textId="77777777" w:rsidR="008223B9" w:rsidRPr="009D6271" w:rsidRDefault="008223B9" w:rsidP="009D6271"/>
    <w:sectPr w:rsidR="008223B9" w:rsidRPr="009D6271" w:rsidSect="00F77E5B">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8AC1A" w14:textId="77777777" w:rsidR="00E31D20" w:rsidRDefault="00E31D20">
      <w:pPr>
        <w:spacing w:line="240" w:lineRule="auto"/>
      </w:pPr>
      <w:r>
        <w:separator/>
      </w:r>
    </w:p>
  </w:endnote>
  <w:endnote w:type="continuationSeparator" w:id="0">
    <w:p w14:paraId="2A9193B5" w14:textId="77777777" w:rsidR="00E31D20" w:rsidRDefault="00E31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400D6C" w:rsidRDefault="00400D6C">
    <w:pPr>
      <w:tabs>
        <w:tab w:val="center" w:pos="4550"/>
        <w:tab w:val="left" w:pos="5818"/>
      </w:tabs>
      <w:ind w:right="260"/>
      <w:jc w:val="right"/>
      <w:rPr>
        <w:color w:val="071320"/>
        <w:sz w:val="24"/>
        <w:szCs w:val="24"/>
      </w:rPr>
    </w:pPr>
  </w:p>
  <w:p w14:paraId="316EE8B2" w14:textId="77777777" w:rsidR="00400D6C" w:rsidRDefault="00400D6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77777777" w:rsidR="00400D6C" w:rsidRDefault="00400D6C">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E240F">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E240F">
      <w:rPr>
        <w:noProof/>
        <w:color w:val="0A1D30"/>
        <w:sz w:val="24"/>
        <w:szCs w:val="24"/>
      </w:rPr>
      <w:t>25</w:t>
    </w:r>
    <w:r>
      <w:rPr>
        <w:color w:val="0A1D30"/>
        <w:sz w:val="24"/>
        <w:szCs w:val="24"/>
      </w:rPr>
      <w:fldChar w:fldCharType="end"/>
    </w:r>
  </w:p>
  <w:p w14:paraId="1B8AE224" w14:textId="77777777" w:rsidR="00400D6C" w:rsidRDefault="00400D6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6173F" w14:textId="77777777" w:rsidR="00E31D20" w:rsidRDefault="00E31D20">
      <w:pPr>
        <w:spacing w:line="240" w:lineRule="auto"/>
      </w:pPr>
      <w:r>
        <w:separator/>
      </w:r>
    </w:p>
  </w:footnote>
  <w:footnote w:type="continuationSeparator" w:id="0">
    <w:p w14:paraId="38F0DE4E" w14:textId="77777777" w:rsidR="00E31D20" w:rsidRDefault="00E31D20">
      <w:pPr>
        <w:spacing w:line="240" w:lineRule="auto"/>
      </w:pPr>
      <w:r>
        <w:continuationSeparator/>
      </w:r>
    </w:p>
  </w:footnote>
  <w:footnote w:id="1">
    <w:p w14:paraId="11A5E455" w14:textId="5FBD880E" w:rsidR="001E5645" w:rsidRPr="001E5645" w:rsidRDefault="001E5645" w:rsidP="001E5645">
      <w:pPr>
        <w:pStyle w:val="Textonotapie"/>
        <w:jc w:val="both"/>
        <w:rPr>
          <w:rFonts w:ascii="Palatino Linotype" w:hAnsi="Palatino Linotype"/>
          <w:i/>
          <w:sz w:val="22"/>
        </w:rPr>
      </w:pPr>
      <w:r>
        <w:rPr>
          <w:rStyle w:val="Refdenotaalpie"/>
        </w:rPr>
        <w:footnoteRef/>
      </w:r>
      <w:r>
        <w:t xml:space="preserve"> </w:t>
      </w:r>
      <w:r w:rsidRPr="001E5645">
        <w:rPr>
          <w:rFonts w:ascii="Palatino Linotype" w:eastAsia="Batang" w:hAnsi="Palatino Linotype" w:cs="Tahoma"/>
          <w:i/>
          <w:sz w:val="18"/>
          <w:szCs w:val="22"/>
          <w:lang w:val="es-ES"/>
        </w:rPr>
        <w:t xml:space="preserve">Si bien, se registró el </w:t>
      </w:r>
      <w:r>
        <w:rPr>
          <w:rFonts w:ascii="Palatino Linotype" w:eastAsia="Batang" w:hAnsi="Palatino Linotype" w:cs="Tahoma"/>
          <w:i/>
          <w:sz w:val="18"/>
          <w:szCs w:val="22"/>
          <w:lang w:val="es-ES"/>
        </w:rPr>
        <w:t xml:space="preserve">veintidós </w:t>
      </w:r>
      <w:r w:rsidRPr="001E5645">
        <w:rPr>
          <w:rFonts w:ascii="Palatino Linotype" w:eastAsia="Batang" w:hAnsi="Palatino Linotype" w:cs="Tahoma"/>
          <w:i/>
          <w:sz w:val="18"/>
          <w:szCs w:val="22"/>
          <w:lang w:val="es-ES"/>
        </w:rPr>
        <w:t>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400D6C" w:rsidRDefault="00400D6C">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00D6C" w14:paraId="30B31710" w14:textId="77777777">
      <w:trPr>
        <w:trHeight w:val="144"/>
        <w:jc w:val="right"/>
      </w:trPr>
      <w:tc>
        <w:tcPr>
          <w:tcW w:w="2727" w:type="dxa"/>
        </w:tcPr>
        <w:p w14:paraId="113AF00C" w14:textId="77777777" w:rsidR="00400D6C" w:rsidRDefault="00400D6C">
          <w:pPr>
            <w:tabs>
              <w:tab w:val="right" w:pos="8838"/>
            </w:tabs>
            <w:ind w:left="-74" w:right="-105"/>
            <w:rPr>
              <w:b/>
            </w:rPr>
          </w:pPr>
          <w:r>
            <w:rPr>
              <w:b/>
            </w:rPr>
            <w:t>Recurso de Revisión:</w:t>
          </w:r>
        </w:p>
      </w:tc>
      <w:tc>
        <w:tcPr>
          <w:tcW w:w="3402" w:type="dxa"/>
        </w:tcPr>
        <w:p w14:paraId="1D17AF77" w14:textId="3AABF6ED" w:rsidR="00400D6C" w:rsidRDefault="00400D6C" w:rsidP="006D6FEB">
          <w:pPr>
            <w:tabs>
              <w:tab w:val="right" w:pos="8838"/>
            </w:tabs>
            <w:ind w:left="-74" w:right="-105"/>
          </w:pPr>
          <w:r>
            <w:t xml:space="preserve">08207/INFOEM/IP/RR/2025 </w:t>
          </w:r>
        </w:p>
      </w:tc>
    </w:tr>
    <w:tr w:rsidR="00400D6C" w14:paraId="3D05C190" w14:textId="77777777">
      <w:trPr>
        <w:trHeight w:val="283"/>
        <w:jc w:val="right"/>
      </w:trPr>
      <w:tc>
        <w:tcPr>
          <w:tcW w:w="2727" w:type="dxa"/>
        </w:tcPr>
        <w:p w14:paraId="61888871" w14:textId="77777777" w:rsidR="00400D6C" w:rsidRDefault="00400D6C">
          <w:pPr>
            <w:tabs>
              <w:tab w:val="right" w:pos="8838"/>
            </w:tabs>
            <w:ind w:left="-74" w:right="-105"/>
            <w:rPr>
              <w:b/>
            </w:rPr>
          </w:pPr>
          <w:r>
            <w:rPr>
              <w:b/>
            </w:rPr>
            <w:t>Sujeto Obligado:</w:t>
          </w:r>
        </w:p>
      </w:tc>
      <w:tc>
        <w:tcPr>
          <w:tcW w:w="3402" w:type="dxa"/>
        </w:tcPr>
        <w:p w14:paraId="4DE749C4" w14:textId="33333FB7" w:rsidR="00400D6C" w:rsidRDefault="00400D6C">
          <w:pPr>
            <w:tabs>
              <w:tab w:val="left" w:pos="2834"/>
              <w:tab w:val="right" w:pos="8838"/>
            </w:tabs>
            <w:ind w:left="-108" w:right="-105"/>
            <w:rPr>
              <w:highlight w:val="yellow"/>
            </w:rPr>
          </w:pPr>
          <w:r w:rsidRPr="00BA389F">
            <w:t>Ayuntamiento de Coacalco de Berriozábal</w:t>
          </w:r>
        </w:p>
      </w:tc>
    </w:tr>
    <w:tr w:rsidR="00400D6C" w14:paraId="45D64358" w14:textId="77777777">
      <w:trPr>
        <w:trHeight w:val="283"/>
        <w:jc w:val="right"/>
      </w:trPr>
      <w:tc>
        <w:tcPr>
          <w:tcW w:w="2727" w:type="dxa"/>
        </w:tcPr>
        <w:p w14:paraId="20DF9798" w14:textId="77777777" w:rsidR="00400D6C" w:rsidRDefault="00400D6C">
          <w:pPr>
            <w:tabs>
              <w:tab w:val="right" w:pos="8838"/>
            </w:tabs>
            <w:ind w:left="-74" w:right="-105"/>
            <w:rPr>
              <w:b/>
            </w:rPr>
          </w:pPr>
          <w:r>
            <w:rPr>
              <w:b/>
            </w:rPr>
            <w:t>Comisionada Ponente:</w:t>
          </w:r>
        </w:p>
      </w:tc>
      <w:tc>
        <w:tcPr>
          <w:tcW w:w="3402" w:type="dxa"/>
        </w:tcPr>
        <w:p w14:paraId="3CC7535F" w14:textId="77777777" w:rsidR="00400D6C" w:rsidRDefault="00400D6C">
          <w:pPr>
            <w:tabs>
              <w:tab w:val="right" w:pos="8838"/>
            </w:tabs>
            <w:ind w:left="-108" w:right="-105"/>
          </w:pPr>
          <w:r>
            <w:t>Sharon Cristina Morales Martínez</w:t>
          </w:r>
        </w:p>
      </w:tc>
    </w:tr>
  </w:tbl>
  <w:p w14:paraId="47E26D05" w14:textId="77777777" w:rsidR="00400D6C" w:rsidRDefault="00400D6C">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400D6C" w:rsidRDefault="00400D6C">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400D6C" w14:paraId="396883AD" w14:textId="77777777">
      <w:trPr>
        <w:trHeight w:val="1435"/>
      </w:trPr>
      <w:tc>
        <w:tcPr>
          <w:tcW w:w="283" w:type="dxa"/>
        </w:tcPr>
        <w:p w14:paraId="3D5805A3" w14:textId="77777777" w:rsidR="00400D6C" w:rsidRDefault="00400D6C">
          <w:pPr>
            <w:tabs>
              <w:tab w:val="right" w:pos="4273"/>
            </w:tabs>
            <w:rPr>
              <w:rFonts w:ascii="Garamond" w:eastAsia="Garamond" w:hAnsi="Garamond" w:cs="Garamond"/>
            </w:rPr>
          </w:pPr>
        </w:p>
      </w:tc>
      <w:tc>
        <w:tcPr>
          <w:tcW w:w="6377" w:type="dxa"/>
        </w:tcPr>
        <w:p w14:paraId="74DD19D9" w14:textId="77777777" w:rsidR="00400D6C" w:rsidRDefault="00400D6C">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400D6C" w14:paraId="51E398C4" w14:textId="77777777">
            <w:trPr>
              <w:trHeight w:val="144"/>
            </w:trPr>
            <w:tc>
              <w:tcPr>
                <w:tcW w:w="2790" w:type="dxa"/>
              </w:tcPr>
              <w:p w14:paraId="61359FA7" w14:textId="77777777" w:rsidR="00400D6C" w:rsidRDefault="00400D6C">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5D1F10EC" w:rsidR="00400D6C" w:rsidRDefault="00400D6C" w:rsidP="00BF04B4">
                <w:pPr>
                  <w:tabs>
                    <w:tab w:val="right" w:pos="8838"/>
                  </w:tabs>
                  <w:ind w:left="-74" w:right="-105"/>
                </w:pPr>
                <w:r>
                  <w:t xml:space="preserve">08207/INFOEM/IP/RR/2025 </w:t>
                </w:r>
              </w:p>
            </w:tc>
            <w:tc>
              <w:tcPr>
                <w:tcW w:w="3405" w:type="dxa"/>
              </w:tcPr>
              <w:p w14:paraId="2400E87C" w14:textId="77777777" w:rsidR="00400D6C" w:rsidRDefault="00400D6C">
                <w:pPr>
                  <w:tabs>
                    <w:tab w:val="right" w:pos="8838"/>
                  </w:tabs>
                  <w:ind w:left="-74" w:right="-105"/>
                </w:pPr>
              </w:p>
            </w:tc>
          </w:tr>
          <w:tr w:rsidR="00400D6C" w14:paraId="471FC0D6" w14:textId="77777777">
            <w:trPr>
              <w:trHeight w:val="144"/>
            </w:trPr>
            <w:tc>
              <w:tcPr>
                <w:tcW w:w="2790" w:type="dxa"/>
              </w:tcPr>
              <w:p w14:paraId="23686821" w14:textId="77777777" w:rsidR="00400D6C" w:rsidRDefault="00400D6C">
                <w:pPr>
                  <w:tabs>
                    <w:tab w:val="right" w:pos="8838"/>
                  </w:tabs>
                  <w:ind w:left="-74" w:right="-105"/>
                  <w:rPr>
                    <w:b/>
                  </w:rPr>
                </w:pPr>
                <w:bookmarkStart w:id="1" w:name="_heading=h.3o7alnk" w:colFirst="0" w:colLast="0"/>
                <w:bookmarkEnd w:id="1"/>
                <w:r>
                  <w:rPr>
                    <w:b/>
                  </w:rPr>
                  <w:t>Recurrente:</w:t>
                </w:r>
              </w:p>
            </w:tc>
            <w:tc>
              <w:tcPr>
                <w:tcW w:w="3345" w:type="dxa"/>
              </w:tcPr>
              <w:p w14:paraId="776F740E" w14:textId="377DB234" w:rsidR="00400D6C" w:rsidRDefault="000E240F">
                <w:pPr>
                  <w:tabs>
                    <w:tab w:val="left" w:pos="3122"/>
                    <w:tab w:val="right" w:pos="8838"/>
                  </w:tabs>
                  <w:ind w:left="-105" w:right="-105"/>
                </w:pPr>
                <w:r>
                  <w:t>XXXXXXXX XXXXXX XXXXXXX</w:t>
                </w:r>
              </w:p>
            </w:tc>
            <w:tc>
              <w:tcPr>
                <w:tcW w:w="3405" w:type="dxa"/>
              </w:tcPr>
              <w:p w14:paraId="09C43486" w14:textId="77777777" w:rsidR="00400D6C" w:rsidRDefault="00400D6C">
                <w:pPr>
                  <w:tabs>
                    <w:tab w:val="left" w:pos="3122"/>
                    <w:tab w:val="right" w:pos="8838"/>
                  </w:tabs>
                  <w:ind w:left="-105" w:right="-105"/>
                </w:pPr>
              </w:p>
            </w:tc>
          </w:tr>
          <w:tr w:rsidR="00400D6C" w14:paraId="6DDC2532" w14:textId="77777777">
            <w:trPr>
              <w:trHeight w:val="283"/>
            </w:trPr>
            <w:tc>
              <w:tcPr>
                <w:tcW w:w="2790" w:type="dxa"/>
              </w:tcPr>
              <w:p w14:paraId="2835A883" w14:textId="77777777" w:rsidR="00400D6C" w:rsidRDefault="00400D6C">
                <w:pPr>
                  <w:tabs>
                    <w:tab w:val="right" w:pos="8838"/>
                  </w:tabs>
                  <w:ind w:left="-74" w:right="-105"/>
                  <w:rPr>
                    <w:b/>
                  </w:rPr>
                </w:pPr>
                <w:r>
                  <w:rPr>
                    <w:b/>
                  </w:rPr>
                  <w:t>Sujeto Obligado:</w:t>
                </w:r>
              </w:p>
            </w:tc>
            <w:tc>
              <w:tcPr>
                <w:tcW w:w="3345" w:type="dxa"/>
              </w:tcPr>
              <w:p w14:paraId="2D8E6A1B" w14:textId="0941658D" w:rsidR="00400D6C" w:rsidRDefault="00400D6C">
                <w:pPr>
                  <w:tabs>
                    <w:tab w:val="left" w:pos="3122"/>
                    <w:tab w:val="right" w:pos="8838"/>
                  </w:tabs>
                  <w:ind w:left="-105" w:right="-105"/>
                  <w:rPr>
                    <w:highlight w:val="yellow"/>
                  </w:rPr>
                </w:pPr>
                <w:r w:rsidRPr="00BA389F">
                  <w:t>Ayuntamiento de Coacalco de Berriozábal</w:t>
                </w:r>
              </w:p>
            </w:tc>
            <w:tc>
              <w:tcPr>
                <w:tcW w:w="3405" w:type="dxa"/>
              </w:tcPr>
              <w:p w14:paraId="4B895058" w14:textId="77777777" w:rsidR="00400D6C" w:rsidRDefault="00400D6C">
                <w:pPr>
                  <w:tabs>
                    <w:tab w:val="left" w:pos="2834"/>
                    <w:tab w:val="right" w:pos="8838"/>
                  </w:tabs>
                  <w:ind w:left="-108" w:right="-105"/>
                </w:pPr>
              </w:p>
            </w:tc>
          </w:tr>
          <w:tr w:rsidR="00400D6C" w14:paraId="34D45D90" w14:textId="77777777">
            <w:trPr>
              <w:trHeight w:val="283"/>
            </w:trPr>
            <w:tc>
              <w:tcPr>
                <w:tcW w:w="2790" w:type="dxa"/>
              </w:tcPr>
              <w:p w14:paraId="318BD837" w14:textId="77777777" w:rsidR="00400D6C" w:rsidRDefault="00400D6C">
                <w:pPr>
                  <w:tabs>
                    <w:tab w:val="right" w:pos="8838"/>
                  </w:tabs>
                  <w:ind w:left="-74" w:right="-105"/>
                  <w:rPr>
                    <w:b/>
                  </w:rPr>
                </w:pPr>
                <w:r>
                  <w:rPr>
                    <w:b/>
                  </w:rPr>
                  <w:t>Comisionada Ponente:</w:t>
                </w:r>
              </w:p>
            </w:tc>
            <w:tc>
              <w:tcPr>
                <w:tcW w:w="3345" w:type="dxa"/>
              </w:tcPr>
              <w:p w14:paraId="5CF282EE" w14:textId="77777777" w:rsidR="00400D6C" w:rsidRDefault="00400D6C">
                <w:pPr>
                  <w:tabs>
                    <w:tab w:val="right" w:pos="8838"/>
                  </w:tabs>
                  <w:ind w:left="-108" w:right="-105"/>
                </w:pPr>
                <w:r>
                  <w:t>Sharon Cristina Morales Martínez</w:t>
                </w:r>
              </w:p>
            </w:tc>
            <w:tc>
              <w:tcPr>
                <w:tcW w:w="3405" w:type="dxa"/>
              </w:tcPr>
              <w:p w14:paraId="5E95D334" w14:textId="77777777" w:rsidR="00400D6C" w:rsidRDefault="00400D6C">
                <w:pPr>
                  <w:tabs>
                    <w:tab w:val="right" w:pos="8838"/>
                  </w:tabs>
                  <w:ind w:left="-108" w:right="-105"/>
                </w:pPr>
              </w:p>
            </w:tc>
          </w:tr>
        </w:tbl>
        <w:p w14:paraId="521637D3" w14:textId="77777777" w:rsidR="00400D6C" w:rsidRDefault="00400D6C">
          <w:pPr>
            <w:tabs>
              <w:tab w:val="right" w:pos="8838"/>
            </w:tabs>
            <w:ind w:left="-28"/>
            <w:rPr>
              <w:rFonts w:ascii="Arial" w:eastAsia="Arial" w:hAnsi="Arial" w:cs="Arial"/>
              <w:b/>
            </w:rPr>
          </w:pPr>
        </w:p>
      </w:tc>
    </w:tr>
  </w:tbl>
  <w:p w14:paraId="79905E82" w14:textId="77777777" w:rsidR="00400D6C" w:rsidRDefault="00E31D2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E67F4"/>
    <w:multiLevelType w:val="hybridMultilevel"/>
    <w:tmpl w:val="7B4EE41C"/>
    <w:lvl w:ilvl="0" w:tplc="6FFA544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FD535A"/>
    <w:multiLevelType w:val="hybridMultilevel"/>
    <w:tmpl w:val="8BE2BE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0"/>
  </w:num>
  <w:num w:numId="3">
    <w:abstractNumId w:val="5"/>
  </w:num>
  <w:num w:numId="4">
    <w:abstractNumId w:val="13"/>
  </w:num>
  <w:num w:numId="5">
    <w:abstractNumId w:val="11"/>
  </w:num>
  <w:num w:numId="6">
    <w:abstractNumId w:val="9"/>
  </w:num>
  <w:num w:numId="7">
    <w:abstractNumId w:val="3"/>
  </w:num>
  <w:num w:numId="8">
    <w:abstractNumId w:val="2"/>
  </w:num>
  <w:num w:numId="9">
    <w:abstractNumId w:val="17"/>
  </w:num>
  <w:num w:numId="10">
    <w:abstractNumId w:val="18"/>
  </w:num>
  <w:num w:numId="11">
    <w:abstractNumId w:val="6"/>
  </w:num>
  <w:num w:numId="12">
    <w:abstractNumId w:val="7"/>
  </w:num>
  <w:num w:numId="13">
    <w:abstractNumId w:val="12"/>
  </w:num>
  <w:num w:numId="14">
    <w:abstractNumId w:val="14"/>
  </w:num>
  <w:num w:numId="15">
    <w:abstractNumId w:val="16"/>
  </w:num>
  <w:num w:numId="16">
    <w:abstractNumId w:val="10"/>
  </w:num>
  <w:num w:numId="17">
    <w:abstractNumId w:val="8"/>
  </w:num>
  <w:num w:numId="18">
    <w:abstractNumId w:val="1"/>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42EB2"/>
    <w:rsid w:val="0005338C"/>
    <w:rsid w:val="000552FF"/>
    <w:rsid w:val="000C751E"/>
    <w:rsid w:val="000D17CF"/>
    <w:rsid w:val="000D33C6"/>
    <w:rsid w:val="000E240F"/>
    <w:rsid w:val="00126E59"/>
    <w:rsid w:val="001329F0"/>
    <w:rsid w:val="00156D87"/>
    <w:rsid w:val="001E0800"/>
    <w:rsid w:val="001E4709"/>
    <w:rsid w:val="001E5645"/>
    <w:rsid w:val="00202EAA"/>
    <w:rsid w:val="002377AA"/>
    <w:rsid w:val="00245787"/>
    <w:rsid w:val="00260168"/>
    <w:rsid w:val="00290927"/>
    <w:rsid w:val="002A24B1"/>
    <w:rsid w:val="002B1535"/>
    <w:rsid w:val="002B7315"/>
    <w:rsid w:val="002F1DDB"/>
    <w:rsid w:val="00305A4F"/>
    <w:rsid w:val="0032186C"/>
    <w:rsid w:val="003402DA"/>
    <w:rsid w:val="003913FF"/>
    <w:rsid w:val="003A4968"/>
    <w:rsid w:val="003B3D6B"/>
    <w:rsid w:val="003D50AE"/>
    <w:rsid w:val="003D662C"/>
    <w:rsid w:val="003E0B6F"/>
    <w:rsid w:val="003E140C"/>
    <w:rsid w:val="00400D6C"/>
    <w:rsid w:val="00431DB6"/>
    <w:rsid w:val="00436AAC"/>
    <w:rsid w:val="00475B0F"/>
    <w:rsid w:val="004F6917"/>
    <w:rsid w:val="0050308A"/>
    <w:rsid w:val="00511E30"/>
    <w:rsid w:val="005376F3"/>
    <w:rsid w:val="00553C03"/>
    <w:rsid w:val="00565A8A"/>
    <w:rsid w:val="0057032A"/>
    <w:rsid w:val="00587BDA"/>
    <w:rsid w:val="006172B1"/>
    <w:rsid w:val="0066198A"/>
    <w:rsid w:val="006A6341"/>
    <w:rsid w:val="006D4D51"/>
    <w:rsid w:val="006D6FEB"/>
    <w:rsid w:val="007737D7"/>
    <w:rsid w:val="00790477"/>
    <w:rsid w:val="007E57FA"/>
    <w:rsid w:val="00806FC4"/>
    <w:rsid w:val="008223B9"/>
    <w:rsid w:val="00827484"/>
    <w:rsid w:val="0087764F"/>
    <w:rsid w:val="00885386"/>
    <w:rsid w:val="00894F27"/>
    <w:rsid w:val="008A409D"/>
    <w:rsid w:val="008B15CA"/>
    <w:rsid w:val="008E2985"/>
    <w:rsid w:val="0090445C"/>
    <w:rsid w:val="00914360"/>
    <w:rsid w:val="00986D76"/>
    <w:rsid w:val="00987D40"/>
    <w:rsid w:val="009D6271"/>
    <w:rsid w:val="00A22841"/>
    <w:rsid w:val="00A53E89"/>
    <w:rsid w:val="00A80B90"/>
    <w:rsid w:val="00A85290"/>
    <w:rsid w:val="00A95433"/>
    <w:rsid w:val="00AB1524"/>
    <w:rsid w:val="00AB1A59"/>
    <w:rsid w:val="00AD6781"/>
    <w:rsid w:val="00AF0861"/>
    <w:rsid w:val="00AF7A22"/>
    <w:rsid w:val="00B23B9E"/>
    <w:rsid w:val="00B4589C"/>
    <w:rsid w:val="00B913B6"/>
    <w:rsid w:val="00BA389F"/>
    <w:rsid w:val="00BB0FEF"/>
    <w:rsid w:val="00BB115E"/>
    <w:rsid w:val="00BD33F0"/>
    <w:rsid w:val="00BE18C8"/>
    <w:rsid w:val="00BE2E7D"/>
    <w:rsid w:val="00BF04B4"/>
    <w:rsid w:val="00C06644"/>
    <w:rsid w:val="00C34AFB"/>
    <w:rsid w:val="00C60ED3"/>
    <w:rsid w:val="00C611C3"/>
    <w:rsid w:val="00CA3800"/>
    <w:rsid w:val="00CC546C"/>
    <w:rsid w:val="00D02A76"/>
    <w:rsid w:val="00D26CCF"/>
    <w:rsid w:val="00D3440A"/>
    <w:rsid w:val="00D46FD3"/>
    <w:rsid w:val="00D830B0"/>
    <w:rsid w:val="00DA199D"/>
    <w:rsid w:val="00DB0B6E"/>
    <w:rsid w:val="00DF760C"/>
    <w:rsid w:val="00E065B6"/>
    <w:rsid w:val="00E31D20"/>
    <w:rsid w:val="00E56508"/>
    <w:rsid w:val="00EA2950"/>
    <w:rsid w:val="00EF7B77"/>
    <w:rsid w:val="00F12265"/>
    <w:rsid w:val="00F25F84"/>
    <w:rsid w:val="00F51A09"/>
    <w:rsid w:val="00F77777"/>
    <w:rsid w:val="00F77E5B"/>
    <w:rsid w:val="00F844BF"/>
    <w:rsid w:val="00F94356"/>
    <w:rsid w:val="00F96B73"/>
    <w:rsid w:val="00F9789C"/>
    <w:rsid w:val="00FA0D74"/>
    <w:rsid w:val="00FA6F45"/>
    <w:rsid w:val="00FB0F29"/>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1778">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1898976431">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7EAC8D-F49C-48B8-956C-D3DC0B80A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5865</Words>
  <Characters>32260</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7</cp:revision>
  <cp:lastPrinted>2025-10-17T02:40:00Z</cp:lastPrinted>
  <dcterms:created xsi:type="dcterms:W3CDTF">2025-10-13T21:06:00Z</dcterms:created>
  <dcterms:modified xsi:type="dcterms:W3CDTF">2026-01-26T20:09:00Z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