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EDDF1" w14:textId="3EE70FB1"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248C5">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2568AB" w:rsidRPr="00E248C5">
        <w:rPr>
          <w:rFonts w:ascii="Palatino Linotype" w:eastAsia="Times New Roman" w:hAnsi="Palatino Linotype" w:cs="Palatino Linotype"/>
          <w:color w:val="000000"/>
          <w:sz w:val="24"/>
          <w:szCs w:val="24"/>
          <w:lang w:val="es-ES_tradnl" w:eastAsia="es-MX"/>
        </w:rPr>
        <w:t xml:space="preserve">veintitrés de abril </w:t>
      </w:r>
      <w:r w:rsidRPr="00E248C5">
        <w:rPr>
          <w:rFonts w:ascii="Palatino Linotype" w:eastAsia="Times New Roman" w:hAnsi="Palatino Linotype" w:cs="Palatino Linotype"/>
          <w:color w:val="000000"/>
          <w:sz w:val="24"/>
          <w:szCs w:val="24"/>
          <w:lang w:val="es-ES_tradnl" w:eastAsia="es-MX"/>
        </w:rPr>
        <w:t>de dos mil veinticinco.</w:t>
      </w:r>
    </w:p>
    <w:p w14:paraId="0CA53B00" w14:textId="77777777"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9D51750" w14:textId="569D5A01"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248C5">
        <w:rPr>
          <w:rFonts w:ascii="Palatino Linotype" w:eastAsia="Times New Roman" w:hAnsi="Palatino Linotype" w:cs="Palatino Linotype"/>
          <w:b/>
          <w:color w:val="000000"/>
          <w:sz w:val="24"/>
          <w:szCs w:val="24"/>
          <w:lang w:val="es-ES_tradnl" w:eastAsia="es-MX"/>
        </w:rPr>
        <w:t>VISTO</w:t>
      </w:r>
      <w:r w:rsidRPr="00E248C5">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CB09AC" w:rsidRPr="00E248C5">
        <w:rPr>
          <w:rFonts w:ascii="Palatino Linotype" w:eastAsia="Times New Roman" w:hAnsi="Palatino Linotype" w:cs="Palatino Linotype"/>
          <w:b/>
          <w:color w:val="000000"/>
          <w:sz w:val="24"/>
          <w:szCs w:val="24"/>
          <w:lang w:val="es-ES_tradnl" w:eastAsia="es-MX"/>
        </w:rPr>
        <w:t>0111</w:t>
      </w:r>
      <w:r w:rsidRPr="00E248C5">
        <w:rPr>
          <w:rFonts w:ascii="Palatino Linotype" w:eastAsia="Times New Roman" w:hAnsi="Palatino Linotype" w:cs="Palatino Linotype"/>
          <w:b/>
          <w:color w:val="000000"/>
          <w:sz w:val="24"/>
          <w:szCs w:val="24"/>
          <w:lang w:val="es-ES_tradnl" w:eastAsia="es-MX"/>
        </w:rPr>
        <w:t>5/INFOEM/IP/RR/2025</w:t>
      </w:r>
      <w:r w:rsidRPr="00E248C5">
        <w:rPr>
          <w:rFonts w:ascii="Palatino Linotype" w:eastAsia="Times New Roman" w:hAnsi="Palatino Linotype" w:cs="Palatino Linotype"/>
          <w:color w:val="000000"/>
          <w:sz w:val="24"/>
          <w:szCs w:val="24"/>
          <w:lang w:val="es-ES_tradnl" w:eastAsia="es-MX"/>
        </w:rPr>
        <w:t>, interpuesto por</w:t>
      </w:r>
      <w:r w:rsidRPr="00E248C5">
        <w:rPr>
          <w:rFonts w:ascii="Palatino Linotype" w:eastAsia="Times New Roman" w:hAnsi="Palatino Linotype" w:cs="Palatino Linotype"/>
          <w:b/>
          <w:bCs/>
          <w:color w:val="000000"/>
          <w:sz w:val="24"/>
          <w:szCs w:val="24"/>
          <w:lang w:val="es-ES_tradnl" w:eastAsia="es-MX"/>
        </w:rPr>
        <w:t xml:space="preserve"> </w:t>
      </w:r>
      <w:r w:rsidR="00CB09AC" w:rsidRPr="00E248C5">
        <w:rPr>
          <w:rFonts w:ascii="Palatino Linotype" w:eastAsia="Times New Roman" w:hAnsi="Palatino Linotype" w:cs="Palatino Linotype"/>
          <w:bCs/>
          <w:color w:val="000000"/>
          <w:sz w:val="24"/>
          <w:szCs w:val="24"/>
          <w:lang w:val="es-ES_tradnl" w:eastAsia="es-MX"/>
        </w:rPr>
        <w:t>el</w:t>
      </w:r>
      <w:r w:rsidR="00CB09AC" w:rsidRPr="00E248C5">
        <w:rPr>
          <w:rFonts w:ascii="Palatino Linotype" w:eastAsia="Times New Roman" w:hAnsi="Palatino Linotype" w:cs="Palatino Linotype"/>
          <w:b/>
          <w:bCs/>
          <w:color w:val="000000"/>
          <w:sz w:val="24"/>
          <w:szCs w:val="24"/>
          <w:lang w:val="es-ES_tradnl" w:eastAsia="es-MX"/>
        </w:rPr>
        <w:t xml:space="preserve"> C. </w:t>
      </w:r>
      <w:r w:rsidR="00636055" w:rsidRPr="00E248C5">
        <w:rPr>
          <w:rFonts w:ascii="Palatino Linotype" w:eastAsia="Times New Roman" w:hAnsi="Palatino Linotype" w:cs="Palatino Linotype"/>
          <w:b/>
          <w:bCs/>
          <w:color w:val="000000"/>
          <w:sz w:val="24"/>
          <w:szCs w:val="24"/>
          <w:lang w:val="es-ES_tradnl" w:eastAsia="es-MX"/>
        </w:rPr>
        <w:t>XXXXXXXXXXXXXXX</w:t>
      </w:r>
      <w:r w:rsidRPr="00E248C5">
        <w:rPr>
          <w:rFonts w:ascii="Palatino Linotype" w:eastAsia="Times New Roman" w:hAnsi="Palatino Linotype" w:cs="Palatino Linotype"/>
          <w:color w:val="000000"/>
          <w:sz w:val="24"/>
          <w:szCs w:val="24"/>
          <w:lang w:val="es-ES_tradnl" w:eastAsia="es-MX"/>
        </w:rPr>
        <w:t xml:space="preserve">, en lo sucesivo el </w:t>
      </w:r>
      <w:r w:rsidRPr="00E248C5">
        <w:rPr>
          <w:rFonts w:ascii="Palatino Linotype" w:eastAsia="Times New Roman" w:hAnsi="Palatino Linotype" w:cs="Palatino Linotype"/>
          <w:b/>
          <w:color w:val="000000"/>
          <w:sz w:val="24"/>
          <w:szCs w:val="24"/>
          <w:lang w:val="es-ES_tradnl" w:eastAsia="es-MX"/>
        </w:rPr>
        <w:t>Recurrente</w:t>
      </w:r>
      <w:r w:rsidRPr="00E248C5">
        <w:rPr>
          <w:rFonts w:ascii="Palatino Linotype" w:eastAsia="Times New Roman" w:hAnsi="Palatino Linotype" w:cs="Palatino Linotype"/>
          <w:color w:val="000000"/>
          <w:sz w:val="24"/>
          <w:szCs w:val="24"/>
          <w:lang w:val="es-ES_tradnl" w:eastAsia="es-MX"/>
        </w:rPr>
        <w:t xml:space="preserve">, en contra de la respuesta del </w:t>
      </w:r>
      <w:r w:rsidR="00CB09AC" w:rsidRPr="00E248C5">
        <w:rPr>
          <w:rFonts w:ascii="Palatino Linotype" w:hAnsi="Palatino Linotype"/>
          <w:b/>
          <w:bCs/>
          <w:color w:val="000000"/>
          <w:sz w:val="24"/>
          <w:szCs w:val="24"/>
        </w:rPr>
        <w:t>Ayuntamiento de Atizapán de Zaragoza</w:t>
      </w:r>
      <w:r w:rsidRPr="00E248C5">
        <w:rPr>
          <w:rFonts w:ascii="Palatino Linotype" w:eastAsia="Times New Roman" w:hAnsi="Palatino Linotype" w:cs="Palatino Linotype"/>
          <w:color w:val="000000"/>
          <w:sz w:val="24"/>
          <w:szCs w:val="24"/>
          <w:lang w:val="es-ES_tradnl" w:eastAsia="es-MX"/>
        </w:rPr>
        <w:t>, en lo subsecuente</w:t>
      </w:r>
      <w:r w:rsidRPr="00E248C5">
        <w:rPr>
          <w:rFonts w:ascii="Palatino Linotype" w:eastAsia="Times New Roman" w:hAnsi="Palatino Linotype" w:cs="Palatino Linotype"/>
          <w:b/>
          <w:color w:val="000000"/>
          <w:sz w:val="24"/>
          <w:szCs w:val="24"/>
          <w:lang w:val="es-ES_tradnl" w:eastAsia="es-MX"/>
        </w:rPr>
        <w:t xml:space="preserve"> </w:t>
      </w:r>
      <w:r w:rsidRPr="00E248C5">
        <w:rPr>
          <w:rFonts w:ascii="Palatino Linotype" w:eastAsia="Times New Roman" w:hAnsi="Palatino Linotype" w:cs="Palatino Linotype"/>
          <w:color w:val="000000"/>
          <w:sz w:val="24"/>
          <w:szCs w:val="24"/>
          <w:lang w:val="es-ES_tradnl" w:eastAsia="es-MX"/>
        </w:rPr>
        <w:t>el</w:t>
      </w:r>
      <w:r w:rsidRPr="00E248C5">
        <w:rPr>
          <w:rFonts w:ascii="Palatino Linotype" w:eastAsia="Times New Roman" w:hAnsi="Palatino Linotype" w:cs="Palatino Linotype"/>
          <w:b/>
          <w:color w:val="000000"/>
          <w:sz w:val="24"/>
          <w:szCs w:val="24"/>
          <w:lang w:val="es-ES_tradnl" w:eastAsia="es-MX"/>
        </w:rPr>
        <w:t xml:space="preserve"> Sujeto Obligado, </w:t>
      </w:r>
      <w:r w:rsidRPr="00E248C5">
        <w:rPr>
          <w:rFonts w:ascii="Palatino Linotype" w:eastAsia="Times New Roman" w:hAnsi="Palatino Linotype" w:cs="Palatino Linotype"/>
          <w:color w:val="000000"/>
          <w:sz w:val="24"/>
          <w:szCs w:val="24"/>
          <w:lang w:val="es-ES_tradnl" w:eastAsia="es-MX"/>
        </w:rPr>
        <w:t>se procede a dictar la presente resolución.</w:t>
      </w:r>
    </w:p>
    <w:p w14:paraId="3EEC2743" w14:textId="77777777"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4AB0EF5" w14:textId="77777777" w:rsidR="00BB20B1" w:rsidRPr="00E248C5" w:rsidRDefault="00BB20B1" w:rsidP="00316D40">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E248C5">
        <w:rPr>
          <w:rFonts w:ascii="Palatino Linotype" w:eastAsia="Times New Roman" w:hAnsi="Palatino Linotype" w:cs="Times New Roman"/>
          <w:b/>
          <w:color w:val="000000" w:themeColor="text1"/>
          <w:sz w:val="28"/>
          <w:szCs w:val="32"/>
          <w:lang w:val="es-ES_tradnl" w:eastAsia="es-ES"/>
        </w:rPr>
        <w:t>A N T E C E D E N T E S</w:t>
      </w:r>
    </w:p>
    <w:p w14:paraId="316989C6" w14:textId="77777777"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8D73052" w14:textId="77777777" w:rsidR="00BB20B1" w:rsidRPr="00E248C5" w:rsidRDefault="00BB20B1" w:rsidP="00316D40">
      <w:pPr>
        <w:keepNext/>
        <w:keepLines/>
        <w:spacing w:after="0" w:line="360" w:lineRule="auto"/>
        <w:jc w:val="both"/>
        <w:outlineLvl w:val="1"/>
        <w:rPr>
          <w:rFonts w:ascii="Palatino Linotype" w:eastAsia="Times New Roman" w:hAnsi="Palatino Linotype" w:cs="Times New Roman"/>
          <w:b/>
          <w:color w:val="000000" w:themeColor="text1"/>
          <w:sz w:val="28"/>
          <w:szCs w:val="26"/>
          <w:lang w:val="es-ES_tradnl" w:eastAsia="es-MX"/>
        </w:rPr>
      </w:pPr>
      <w:r w:rsidRPr="00E248C5">
        <w:rPr>
          <w:rFonts w:ascii="Palatino Linotype" w:eastAsia="Times New Roman" w:hAnsi="Palatino Linotype" w:cs="Times New Roman"/>
          <w:b/>
          <w:color w:val="000000" w:themeColor="text1"/>
          <w:sz w:val="28"/>
          <w:szCs w:val="26"/>
          <w:lang w:val="es-ES_tradnl" w:eastAsia="es-MX"/>
        </w:rPr>
        <w:t>PRIMERO. De la Solicitud de Información.</w:t>
      </w:r>
    </w:p>
    <w:p w14:paraId="326586E4" w14:textId="53B1E5A9"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248C5">
        <w:rPr>
          <w:rFonts w:ascii="Palatino Linotype" w:eastAsia="Times New Roman" w:hAnsi="Palatino Linotype" w:cs="Palatino Linotype"/>
          <w:color w:val="000000"/>
          <w:sz w:val="24"/>
          <w:szCs w:val="24"/>
          <w:lang w:val="es-ES_tradnl" w:eastAsia="es-MX"/>
        </w:rPr>
        <w:t xml:space="preserve">Con fecha </w:t>
      </w:r>
      <w:r w:rsidR="00CB09AC" w:rsidRPr="00E248C5">
        <w:rPr>
          <w:rFonts w:ascii="Palatino Linotype" w:eastAsia="Times New Roman" w:hAnsi="Palatino Linotype" w:cs="Palatino Linotype"/>
          <w:color w:val="000000"/>
          <w:sz w:val="24"/>
          <w:szCs w:val="24"/>
          <w:lang w:val="es-ES_tradnl" w:eastAsia="es-MX"/>
        </w:rPr>
        <w:t xml:space="preserve">nueve de diciembre de dos mil </w:t>
      </w:r>
      <w:r w:rsidR="00725C70" w:rsidRPr="00E248C5">
        <w:rPr>
          <w:rFonts w:ascii="Palatino Linotype" w:eastAsia="Times New Roman" w:hAnsi="Palatino Linotype" w:cs="Palatino Linotype"/>
          <w:color w:val="000000"/>
          <w:sz w:val="24"/>
          <w:szCs w:val="24"/>
          <w:lang w:val="es-ES_tradnl" w:eastAsia="es-MX"/>
        </w:rPr>
        <w:t>veinticuatro</w:t>
      </w:r>
      <w:r w:rsidRPr="00E248C5">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E248C5">
        <w:rPr>
          <w:rFonts w:ascii="Palatino Linotype" w:eastAsia="Times New Roman" w:hAnsi="Palatino Linotype" w:cs="Palatino Linotype"/>
          <w:sz w:val="24"/>
          <w:szCs w:val="24"/>
          <w:lang w:val="es-ES_tradnl" w:eastAsia="es-MX"/>
        </w:rPr>
        <w:t>expediente</w:t>
      </w:r>
      <w:r w:rsidRPr="00E248C5">
        <w:rPr>
          <w:rFonts w:ascii="Verdana" w:hAnsi="Verdana"/>
          <w:b/>
          <w:bCs/>
          <w:color w:val="FF0000"/>
        </w:rPr>
        <w:t xml:space="preserve"> </w:t>
      </w:r>
      <w:r w:rsidR="00CB09AC" w:rsidRPr="00E248C5">
        <w:rPr>
          <w:rFonts w:ascii="Palatino Linotype" w:hAnsi="Palatino Linotype"/>
          <w:b/>
          <w:bCs/>
          <w:sz w:val="24"/>
          <w:szCs w:val="24"/>
        </w:rPr>
        <w:t>00719/ATIZARA/IP/2024</w:t>
      </w:r>
      <w:r w:rsidRPr="00E248C5">
        <w:rPr>
          <w:rFonts w:ascii="Palatino Linotype" w:eastAsia="Times New Roman" w:hAnsi="Palatino Linotype" w:cs="Palatino Linotype"/>
          <w:sz w:val="24"/>
          <w:szCs w:val="24"/>
          <w:lang w:val="es-ES_tradnl" w:eastAsia="es-MX"/>
        </w:rPr>
        <w:t>,</w:t>
      </w:r>
      <w:r w:rsidRPr="00E248C5">
        <w:rPr>
          <w:rFonts w:ascii="Palatino Linotype" w:eastAsia="Times New Roman" w:hAnsi="Palatino Linotype" w:cs="Palatino Linotype"/>
          <w:b/>
          <w:sz w:val="24"/>
          <w:szCs w:val="24"/>
          <w:lang w:val="es-ES_tradnl" w:eastAsia="es-MX"/>
        </w:rPr>
        <w:t xml:space="preserve"> </w:t>
      </w:r>
      <w:r w:rsidRPr="00E248C5">
        <w:rPr>
          <w:rFonts w:ascii="Palatino Linotype" w:eastAsia="Times New Roman" w:hAnsi="Palatino Linotype" w:cs="Palatino Linotype"/>
          <w:color w:val="000000"/>
          <w:sz w:val="24"/>
          <w:szCs w:val="24"/>
          <w:lang w:val="es-ES_tradnl" w:eastAsia="es-MX"/>
        </w:rPr>
        <w:t>mediante la cual solicitó información en el tenor siguiente:</w:t>
      </w:r>
    </w:p>
    <w:p w14:paraId="7BF4AF24" w14:textId="77777777" w:rsidR="00BB20B1" w:rsidRPr="00E248C5" w:rsidRDefault="00BB20B1" w:rsidP="00316D40">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4F001DE" w14:textId="2E746303" w:rsidR="00BB20B1" w:rsidRPr="00E248C5" w:rsidRDefault="00BB20B1" w:rsidP="00316D40">
      <w:pPr>
        <w:spacing w:after="0" w:line="360" w:lineRule="auto"/>
        <w:ind w:left="567" w:right="567"/>
        <w:contextualSpacing/>
        <w:jc w:val="both"/>
        <w:rPr>
          <w:rFonts w:ascii="Palatino Linotype" w:hAnsi="Palatino Linotype"/>
          <w:i/>
          <w:color w:val="000000"/>
          <w:sz w:val="24"/>
          <w:szCs w:val="24"/>
        </w:rPr>
      </w:pPr>
      <w:r w:rsidRPr="00E248C5">
        <w:rPr>
          <w:rFonts w:ascii="Palatino Linotype" w:hAnsi="Palatino Linotype"/>
          <w:i/>
          <w:color w:val="000000"/>
          <w:sz w:val="24"/>
          <w:szCs w:val="24"/>
        </w:rPr>
        <w:t xml:space="preserve"> “</w:t>
      </w:r>
      <w:r w:rsidR="00CB09AC" w:rsidRPr="00E248C5">
        <w:rPr>
          <w:rFonts w:ascii="Palatino Linotype" w:hAnsi="Palatino Linotype"/>
          <w:i/>
          <w:color w:val="000000"/>
          <w:sz w:val="24"/>
          <w:szCs w:val="24"/>
        </w:rPr>
        <w:t>Solicito el expediente del ex director Roberto olvera ángeles</w:t>
      </w:r>
      <w:r w:rsidRPr="00E248C5">
        <w:rPr>
          <w:rFonts w:ascii="Palatino Linotype" w:hAnsi="Palatino Linotype"/>
          <w:i/>
          <w:color w:val="000000"/>
          <w:sz w:val="24"/>
          <w:szCs w:val="24"/>
          <w:lang w:val="es-ES_tradnl"/>
        </w:rPr>
        <w:t>“</w:t>
      </w:r>
      <w:r w:rsidRPr="00E248C5">
        <w:rPr>
          <w:rFonts w:ascii="Palatino Linotype" w:eastAsia="Times New Roman" w:hAnsi="Palatino Linotype" w:cs="Palatino Linotype"/>
          <w:i/>
          <w:color w:val="000000"/>
          <w:szCs w:val="24"/>
          <w:lang w:val="es-ES_tradnl" w:eastAsia="es-MX"/>
        </w:rPr>
        <w:t>(Sic)</w:t>
      </w:r>
    </w:p>
    <w:p w14:paraId="3684A35A" w14:textId="77777777"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97B775C" w14:textId="77777777"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248C5">
        <w:rPr>
          <w:rFonts w:ascii="Palatino Linotype" w:eastAsia="Times New Roman" w:hAnsi="Palatino Linotype" w:cs="Palatino Linotype"/>
          <w:color w:val="000000"/>
          <w:sz w:val="24"/>
          <w:szCs w:val="24"/>
          <w:lang w:val="es-ES_tradnl" w:eastAsia="es-MX"/>
        </w:rPr>
        <w:t xml:space="preserve">Modalidad de entrega: </w:t>
      </w:r>
      <w:r w:rsidRPr="00E248C5">
        <w:rPr>
          <w:rFonts w:ascii="Palatino Linotype" w:eastAsia="Times New Roman" w:hAnsi="Palatino Linotype" w:cs="Palatino Linotype"/>
          <w:b/>
          <w:color w:val="000000"/>
          <w:sz w:val="24"/>
          <w:szCs w:val="24"/>
          <w:lang w:val="es-ES_tradnl" w:eastAsia="es-MX"/>
        </w:rPr>
        <w:t>A través del SAIMEX</w:t>
      </w:r>
      <w:r w:rsidRPr="00E248C5">
        <w:rPr>
          <w:rFonts w:ascii="Palatino Linotype" w:eastAsia="Times New Roman" w:hAnsi="Palatino Linotype" w:cs="Palatino Linotype"/>
          <w:color w:val="000000"/>
          <w:sz w:val="24"/>
          <w:szCs w:val="24"/>
          <w:lang w:val="es-ES_tradnl" w:eastAsia="es-MX"/>
        </w:rPr>
        <w:t>.</w:t>
      </w:r>
    </w:p>
    <w:p w14:paraId="4207237C" w14:textId="77777777" w:rsidR="00CB09AC" w:rsidRPr="00E248C5" w:rsidRDefault="00CB09AC" w:rsidP="00316D40">
      <w:pPr>
        <w:spacing w:after="0" w:line="360" w:lineRule="auto"/>
        <w:contextualSpacing/>
        <w:jc w:val="both"/>
        <w:rPr>
          <w:rFonts w:ascii="Palatino Linotype" w:eastAsia="Times New Roman" w:hAnsi="Palatino Linotype" w:cs="Palatino Linotype"/>
          <w:b/>
          <w:color w:val="000000"/>
          <w:sz w:val="24"/>
          <w:szCs w:val="24"/>
          <w:lang w:val="es-ES_tradnl" w:eastAsia="es-MX"/>
        </w:rPr>
      </w:pPr>
    </w:p>
    <w:p w14:paraId="77DBBC8C" w14:textId="77777777" w:rsidR="002710C6" w:rsidRPr="00E248C5" w:rsidRDefault="002710C6" w:rsidP="00316D40">
      <w:pPr>
        <w:spacing w:after="0" w:line="360" w:lineRule="auto"/>
        <w:jc w:val="both"/>
        <w:rPr>
          <w:rFonts w:ascii="Palatino Linotype" w:hAnsi="Palatino Linotype" w:cs="Arial"/>
          <w:b/>
          <w:sz w:val="28"/>
        </w:rPr>
      </w:pPr>
      <w:r w:rsidRPr="00E248C5">
        <w:rPr>
          <w:rFonts w:ascii="Palatino Linotype" w:hAnsi="Palatino Linotype" w:cs="Arial"/>
          <w:b/>
          <w:sz w:val="28"/>
        </w:rPr>
        <w:t xml:space="preserve">SEGUNDO. De la Solicitud de Aclaración y Prórroga del Sujeto Obligado. </w:t>
      </w:r>
    </w:p>
    <w:p w14:paraId="43DD3275" w14:textId="1EE7EF54" w:rsidR="002710C6" w:rsidRPr="00E248C5" w:rsidRDefault="002710C6" w:rsidP="00316D40">
      <w:pPr>
        <w:spacing w:after="0" w:line="360" w:lineRule="auto"/>
        <w:jc w:val="both"/>
        <w:rPr>
          <w:rFonts w:ascii="Palatino Linotype" w:hAnsi="Palatino Linotype" w:cs="Arial"/>
          <w:sz w:val="24"/>
        </w:rPr>
      </w:pPr>
      <w:r w:rsidRPr="00E248C5">
        <w:rPr>
          <w:rFonts w:ascii="Palatino Linotype" w:hAnsi="Palatino Linotype" w:cs="Arial"/>
          <w:sz w:val="24"/>
        </w:rPr>
        <w:lastRenderedPageBreak/>
        <w:t xml:space="preserve">De las constancias que obran en el sistema SAIMEX, se advierte que en fecha cinco de diciembre dos mil veinticuatro, </w:t>
      </w:r>
      <w:r w:rsidRPr="00E248C5">
        <w:rPr>
          <w:rFonts w:ascii="Palatino Linotype" w:hAnsi="Palatino Linotype" w:cs="Arial"/>
          <w:b/>
          <w:sz w:val="24"/>
        </w:rPr>
        <w:t>El Sujeto Obligado</w:t>
      </w:r>
      <w:r w:rsidRPr="00E248C5">
        <w:rPr>
          <w:rFonts w:ascii="Palatino Linotype" w:hAnsi="Palatino Linotype" w:cs="Arial"/>
          <w:sz w:val="24"/>
        </w:rPr>
        <w:t xml:space="preserve"> solicito una aclaración en lo</w:t>
      </w:r>
      <w:r w:rsidR="0067587B" w:rsidRPr="00E248C5">
        <w:rPr>
          <w:rFonts w:ascii="Palatino Linotype" w:hAnsi="Palatino Linotype" w:cs="Arial"/>
          <w:sz w:val="24"/>
        </w:rPr>
        <w:t>s</w:t>
      </w:r>
      <w:r w:rsidRPr="00E248C5">
        <w:rPr>
          <w:rFonts w:ascii="Palatino Linotype" w:hAnsi="Palatino Linotype" w:cs="Arial"/>
          <w:sz w:val="24"/>
        </w:rPr>
        <w:t xml:space="preserve"> términos del artículo 159 de la Ley de Transparen</w:t>
      </w:r>
      <w:r w:rsidR="0067587B" w:rsidRPr="00E248C5">
        <w:rPr>
          <w:rFonts w:ascii="Palatino Linotype" w:hAnsi="Palatino Linotype" w:cs="Arial"/>
          <w:sz w:val="24"/>
        </w:rPr>
        <w:t>cia Local, por lo que en fecha diecinueve</w:t>
      </w:r>
      <w:r w:rsidRPr="00E248C5">
        <w:rPr>
          <w:rFonts w:ascii="Palatino Linotype" w:hAnsi="Palatino Linotype" w:cs="Arial"/>
          <w:sz w:val="24"/>
        </w:rPr>
        <w:t xml:space="preserve"> de diciembre de dos mil veinticuatro el Recurrente atendió la solicitud manifestando lo siguiente; </w:t>
      </w:r>
    </w:p>
    <w:p w14:paraId="486C9F8C" w14:textId="77777777" w:rsidR="002710C6" w:rsidRPr="00E248C5" w:rsidRDefault="002710C6" w:rsidP="00316D40">
      <w:pPr>
        <w:spacing w:after="0" w:line="360" w:lineRule="auto"/>
        <w:ind w:firstLine="708"/>
        <w:jc w:val="both"/>
        <w:rPr>
          <w:rFonts w:ascii="Palatino Linotype" w:hAnsi="Palatino Linotype"/>
          <w:i/>
          <w:color w:val="000000"/>
          <w:sz w:val="24"/>
        </w:rPr>
      </w:pPr>
    </w:p>
    <w:p w14:paraId="17E5860D" w14:textId="0444F4C6" w:rsidR="002710C6" w:rsidRPr="00E248C5" w:rsidRDefault="002710C6" w:rsidP="00316D40">
      <w:pPr>
        <w:spacing w:after="0" w:line="360" w:lineRule="auto"/>
        <w:ind w:left="567" w:right="567"/>
        <w:jc w:val="both"/>
        <w:rPr>
          <w:rFonts w:ascii="Palatino Linotype" w:hAnsi="Palatino Linotype" w:cs="Arial"/>
          <w:i/>
          <w:sz w:val="24"/>
        </w:rPr>
      </w:pPr>
      <w:r w:rsidRPr="00E248C5">
        <w:rPr>
          <w:rFonts w:ascii="Palatino Linotype" w:hAnsi="Palatino Linotype"/>
          <w:i/>
          <w:color w:val="000000"/>
          <w:sz w:val="24"/>
        </w:rPr>
        <w:t>“</w:t>
      </w:r>
      <w:r w:rsidR="0067587B" w:rsidRPr="00E248C5">
        <w:rPr>
          <w:rFonts w:ascii="Palatino Linotype" w:hAnsi="Palatino Linotype"/>
          <w:i/>
          <w:color w:val="000000"/>
          <w:sz w:val="24"/>
        </w:rPr>
        <w:t>Laboral, o a caso tiene en contraloría expedientes abiertos? Quiero el expediente laboral y que la contraloría interna y el jurido informen si tienen procedimientos abiertos contra el Y finalmente requiero las facturas de gasolina del mes de octubre de este año</w:t>
      </w:r>
      <w:r w:rsidRPr="00E248C5">
        <w:rPr>
          <w:rFonts w:ascii="Palatino Linotype" w:hAnsi="Palatino Linotype"/>
          <w:i/>
          <w:color w:val="000000"/>
          <w:sz w:val="24"/>
        </w:rPr>
        <w:t>”(sic)</w:t>
      </w:r>
    </w:p>
    <w:p w14:paraId="0A318E56" w14:textId="77777777" w:rsidR="002710C6" w:rsidRPr="00E248C5" w:rsidRDefault="002710C6" w:rsidP="00316D40">
      <w:pPr>
        <w:spacing w:after="0" w:line="360" w:lineRule="auto"/>
        <w:contextualSpacing/>
        <w:jc w:val="both"/>
        <w:rPr>
          <w:rFonts w:ascii="Palatino Linotype" w:hAnsi="Palatino Linotype" w:cs="Arial"/>
          <w:sz w:val="24"/>
        </w:rPr>
      </w:pPr>
    </w:p>
    <w:p w14:paraId="6279DB37" w14:textId="1B1531EA" w:rsidR="002710C6" w:rsidRPr="00E248C5" w:rsidRDefault="002710C6" w:rsidP="00316D40">
      <w:pPr>
        <w:spacing w:after="0" w:line="360" w:lineRule="auto"/>
        <w:contextualSpacing/>
        <w:jc w:val="both"/>
        <w:rPr>
          <w:rFonts w:ascii="Palatino Linotype" w:eastAsia="Times New Roman" w:hAnsi="Palatino Linotype" w:cs="Palatino Linotype"/>
          <w:b/>
          <w:color w:val="000000"/>
          <w:sz w:val="28"/>
          <w:szCs w:val="24"/>
          <w:lang w:val="es-ES_tradnl" w:eastAsia="es-MX"/>
        </w:rPr>
      </w:pPr>
      <w:r w:rsidRPr="00E248C5">
        <w:rPr>
          <w:rFonts w:ascii="Palatino Linotype" w:hAnsi="Palatino Linotype" w:cs="Arial"/>
          <w:sz w:val="24"/>
        </w:rPr>
        <w:t xml:space="preserve">De las constancias que obran en el sistema SAIMEX, se advierte que en fecha </w:t>
      </w:r>
      <w:r w:rsidR="0067587B" w:rsidRPr="00E248C5">
        <w:rPr>
          <w:rFonts w:ascii="Palatino Linotype" w:hAnsi="Palatino Linotype" w:cs="Arial"/>
          <w:sz w:val="24"/>
        </w:rPr>
        <w:t>treinta</w:t>
      </w:r>
      <w:r w:rsidRPr="00E248C5">
        <w:rPr>
          <w:rFonts w:ascii="Palatino Linotype" w:hAnsi="Palatino Linotype" w:cs="Arial"/>
          <w:sz w:val="24"/>
        </w:rPr>
        <w:t xml:space="preserve"> de enero de dos mil veinticinco el Sujeto Obligado solicito una prorroga a efecto de dar atención a la solicitud de información, sin embargo no cumple con los requisitos establecidos por el artículo 163 de la Ley de Transparencia Local.</w:t>
      </w:r>
    </w:p>
    <w:p w14:paraId="3B730B19" w14:textId="77777777" w:rsidR="002710C6" w:rsidRPr="00E248C5" w:rsidRDefault="002710C6" w:rsidP="00316D40">
      <w:pPr>
        <w:keepNext/>
        <w:keepLines/>
        <w:spacing w:after="0" w:line="360" w:lineRule="auto"/>
        <w:jc w:val="both"/>
        <w:outlineLvl w:val="1"/>
        <w:rPr>
          <w:rFonts w:ascii="Palatino Linotype" w:eastAsia="Times New Roman" w:hAnsi="Palatino Linotype" w:cs="Times New Roman"/>
          <w:b/>
          <w:color w:val="000000" w:themeColor="text1"/>
          <w:sz w:val="28"/>
          <w:szCs w:val="26"/>
          <w:lang w:val="es-ES_tradnl" w:eastAsia="es-MX"/>
        </w:rPr>
      </w:pPr>
    </w:p>
    <w:p w14:paraId="309EB8B9" w14:textId="0DD06B0A" w:rsidR="00BB20B1" w:rsidRPr="00E248C5" w:rsidRDefault="0067587B" w:rsidP="00316D40">
      <w:pPr>
        <w:keepNext/>
        <w:keepLines/>
        <w:spacing w:after="0" w:line="360" w:lineRule="auto"/>
        <w:jc w:val="both"/>
        <w:outlineLvl w:val="1"/>
        <w:rPr>
          <w:rFonts w:ascii="Palatino Linotype" w:eastAsia="Times New Roman" w:hAnsi="Palatino Linotype" w:cs="Times New Roman"/>
          <w:b/>
          <w:color w:val="000000" w:themeColor="text1"/>
          <w:sz w:val="28"/>
          <w:szCs w:val="26"/>
          <w:lang w:val="es-ES_tradnl" w:eastAsia="es-MX"/>
        </w:rPr>
      </w:pPr>
      <w:r w:rsidRPr="00E248C5">
        <w:rPr>
          <w:rFonts w:ascii="Palatino Linotype" w:eastAsia="Times New Roman" w:hAnsi="Palatino Linotype" w:cs="Times New Roman"/>
          <w:b/>
          <w:color w:val="000000" w:themeColor="text1"/>
          <w:sz w:val="28"/>
          <w:szCs w:val="26"/>
          <w:lang w:val="es-ES_tradnl" w:eastAsia="es-MX"/>
        </w:rPr>
        <w:t>TERCERO</w:t>
      </w:r>
      <w:r w:rsidR="00BB20B1" w:rsidRPr="00E248C5">
        <w:rPr>
          <w:rFonts w:ascii="Palatino Linotype" w:eastAsia="Times New Roman" w:hAnsi="Palatino Linotype" w:cs="Times New Roman"/>
          <w:b/>
          <w:color w:val="000000" w:themeColor="text1"/>
          <w:sz w:val="28"/>
          <w:szCs w:val="26"/>
          <w:lang w:val="es-ES_tradnl" w:eastAsia="es-MX"/>
        </w:rPr>
        <w:t>. De la respuesta del Sujeto Obligado.</w:t>
      </w:r>
    </w:p>
    <w:p w14:paraId="542162CE" w14:textId="1CD3799F"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248C5">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sidR="0067587B" w:rsidRPr="00E248C5">
        <w:rPr>
          <w:rFonts w:ascii="Palatino Linotype" w:eastAsia="Times New Roman" w:hAnsi="Palatino Linotype" w:cs="Palatino Linotype"/>
          <w:color w:val="000000"/>
          <w:sz w:val="24"/>
          <w:szCs w:val="24"/>
          <w:lang w:val="es-ES_tradnl" w:eastAsia="es-MX"/>
        </w:rPr>
        <w:t xml:space="preserve"> once</w:t>
      </w:r>
      <w:r w:rsidRPr="00E248C5">
        <w:rPr>
          <w:rFonts w:ascii="Palatino Linotype" w:eastAsia="Times New Roman" w:hAnsi="Palatino Linotype" w:cs="Palatino Linotype"/>
          <w:color w:val="000000"/>
          <w:sz w:val="24"/>
          <w:szCs w:val="24"/>
          <w:lang w:val="es-ES_tradnl" w:eastAsia="es-MX"/>
        </w:rPr>
        <w:t xml:space="preserve"> de febrero de dos mil veinticinco, el Sujeto Obligado dio respuesta a la solicitud de información manifestando lo siguiente:</w:t>
      </w:r>
    </w:p>
    <w:p w14:paraId="3A60A7D8" w14:textId="77777777" w:rsidR="0067587B" w:rsidRPr="00E248C5" w:rsidRDefault="0067587B"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9B0E158" w14:textId="62C1A841" w:rsidR="0067587B" w:rsidRPr="00E248C5" w:rsidRDefault="0067587B" w:rsidP="00316D40">
      <w:pPr>
        <w:spacing w:after="0" w:line="360" w:lineRule="auto"/>
        <w:ind w:left="567" w:right="567"/>
        <w:contextualSpacing/>
        <w:jc w:val="right"/>
        <w:rPr>
          <w:rFonts w:ascii="Palatino Linotype" w:eastAsia="Times New Roman" w:hAnsi="Palatino Linotype" w:cs="Palatino Linotype"/>
          <w:i/>
          <w:color w:val="000000"/>
          <w:sz w:val="24"/>
          <w:szCs w:val="24"/>
          <w:lang w:val="es-ES_tradnl" w:eastAsia="es-MX"/>
        </w:rPr>
      </w:pPr>
      <w:r w:rsidRPr="00E248C5">
        <w:rPr>
          <w:rFonts w:ascii="Palatino Linotype" w:eastAsia="Times New Roman" w:hAnsi="Palatino Linotype" w:cs="Palatino Linotype"/>
          <w:i/>
          <w:color w:val="000000"/>
          <w:sz w:val="24"/>
          <w:szCs w:val="24"/>
          <w:lang w:val="es-ES_tradnl" w:eastAsia="es-MX"/>
        </w:rPr>
        <w:t>“Folio de la solicitud: 00719/ATIZARA/IP/2024</w:t>
      </w:r>
    </w:p>
    <w:p w14:paraId="2913E854" w14:textId="77777777" w:rsidR="0067587B" w:rsidRPr="00E248C5" w:rsidRDefault="0067587B" w:rsidP="00316D40">
      <w:pPr>
        <w:spacing w:after="0" w:line="360" w:lineRule="auto"/>
        <w:ind w:left="567" w:right="567"/>
        <w:contextualSpacing/>
        <w:jc w:val="both"/>
        <w:rPr>
          <w:rFonts w:ascii="Palatino Linotype" w:eastAsia="Times New Roman" w:hAnsi="Palatino Linotype" w:cs="Palatino Linotype"/>
          <w:i/>
          <w:color w:val="000000"/>
          <w:sz w:val="24"/>
          <w:szCs w:val="24"/>
          <w:lang w:val="es-ES_tradnl" w:eastAsia="es-MX"/>
        </w:rPr>
      </w:pPr>
    </w:p>
    <w:p w14:paraId="51C1B56C" w14:textId="77777777" w:rsidR="0067587B" w:rsidRPr="00E248C5" w:rsidRDefault="0067587B" w:rsidP="00316D40">
      <w:pPr>
        <w:spacing w:after="0" w:line="360" w:lineRule="auto"/>
        <w:ind w:left="567" w:right="567"/>
        <w:contextualSpacing/>
        <w:jc w:val="both"/>
        <w:rPr>
          <w:rFonts w:ascii="Palatino Linotype" w:eastAsia="Times New Roman" w:hAnsi="Palatino Linotype" w:cs="Palatino Linotype"/>
          <w:i/>
          <w:color w:val="000000"/>
          <w:sz w:val="24"/>
          <w:szCs w:val="24"/>
          <w:lang w:val="es-ES_tradnl" w:eastAsia="es-MX"/>
        </w:rPr>
      </w:pPr>
      <w:r w:rsidRPr="00E248C5">
        <w:rPr>
          <w:rFonts w:ascii="Palatino Linotype" w:eastAsia="Times New Roman" w:hAnsi="Palatino Linotype" w:cs="Palatino Linotype"/>
          <w:i/>
          <w:color w:val="000000"/>
          <w:sz w:val="24"/>
          <w:szCs w:val="24"/>
          <w:lang w:val="es-ES_tradnl" w:eastAsia="es-MX"/>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7BC4B6B4" w14:textId="77777777" w:rsidR="0067587B" w:rsidRPr="00E248C5" w:rsidRDefault="0067587B" w:rsidP="00316D40">
      <w:pPr>
        <w:spacing w:after="0" w:line="360" w:lineRule="auto"/>
        <w:ind w:left="567" w:right="567"/>
        <w:contextualSpacing/>
        <w:jc w:val="both"/>
        <w:rPr>
          <w:rFonts w:ascii="Palatino Linotype" w:eastAsia="Times New Roman" w:hAnsi="Palatino Linotype" w:cs="Palatino Linotype"/>
          <w:i/>
          <w:color w:val="000000"/>
          <w:sz w:val="24"/>
          <w:szCs w:val="24"/>
          <w:lang w:val="es-ES_tradnl" w:eastAsia="es-MX"/>
        </w:rPr>
      </w:pPr>
    </w:p>
    <w:p w14:paraId="0F59E2E1" w14:textId="77777777" w:rsidR="0067587B" w:rsidRPr="00E248C5" w:rsidRDefault="0067587B" w:rsidP="00316D40">
      <w:pPr>
        <w:spacing w:after="0" w:line="360" w:lineRule="auto"/>
        <w:ind w:left="567" w:right="567"/>
        <w:contextualSpacing/>
        <w:jc w:val="both"/>
        <w:rPr>
          <w:rFonts w:ascii="Palatino Linotype" w:eastAsia="Times New Roman" w:hAnsi="Palatino Linotype" w:cs="Palatino Linotype"/>
          <w:i/>
          <w:color w:val="000000"/>
          <w:sz w:val="24"/>
          <w:szCs w:val="24"/>
          <w:lang w:val="es-ES_tradnl" w:eastAsia="es-MX"/>
        </w:rPr>
      </w:pPr>
      <w:r w:rsidRPr="00E248C5">
        <w:rPr>
          <w:rFonts w:ascii="Palatino Linotype" w:eastAsia="Times New Roman" w:hAnsi="Palatino Linotype" w:cs="Palatino Linotype"/>
          <w:i/>
          <w:color w:val="000000"/>
          <w:sz w:val="24"/>
          <w:szCs w:val="24"/>
          <w:lang w:val="es-ES_tradnl" w:eastAsia="es-MX"/>
        </w:rPr>
        <w:t>Se da contestación a solicitud de información con folio 00719/ATIZARA/IP/2024 Se anexa respuesta Se anexa respuesta a solicitud de información con folio 00719/ATIZARA/IP/2024, oficios con número AZCM/SSyR/5432/2024 y AZCM/SI5435/2024 Se anexa respuesta Se atiende mediante memorándum anexo y soporte documental Se atiende mediante memorándum anexo y soporte documental</w:t>
      </w:r>
    </w:p>
    <w:p w14:paraId="44A20F93" w14:textId="77777777" w:rsidR="0067587B" w:rsidRPr="00E248C5" w:rsidRDefault="0067587B" w:rsidP="00316D40">
      <w:pPr>
        <w:spacing w:after="0" w:line="360" w:lineRule="auto"/>
        <w:ind w:left="567" w:right="567"/>
        <w:contextualSpacing/>
        <w:jc w:val="both"/>
        <w:rPr>
          <w:rFonts w:ascii="Palatino Linotype" w:eastAsia="Times New Roman" w:hAnsi="Palatino Linotype" w:cs="Palatino Linotype"/>
          <w:i/>
          <w:color w:val="000000"/>
          <w:sz w:val="24"/>
          <w:szCs w:val="24"/>
          <w:lang w:val="es-ES_tradnl" w:eastAsia="es-MX"/>
        </w:rPr>
      </w:pPr>
    </w:p>
    <w:p w14:paraId="066181C5" w14:textId="77777777" w:rsidR="0067587B" w:rsidRPr="00E248C5" w:rsidRDefault="0067587B" w:rsidP="00316D40">
      <w:pPr>
        <w:spacing w:after="0" w:line="360" w:lineRule="auto"/>
        <w:ind w:left="567" w:right="567"/>
        <w:contextualSpacing/>
        <w:jc w:val="both"/>
        <w:rPr>
          <w:rFonts w:ascii="Palatino Linotype" w:eastAsia="Times New Roman" w:hAnsi="Palatino Linotype" w:cs="Palatino Linotype"/>
          <w:i/>
          <w:color w:val="000000"/>
          <w:sz w:val="24"/>
          <w:szCs w:val="24"/>
          <w:lang w:val="es-ES_tradnl" w:eastAsia="es-MX"/>
        </w:rPr>
      </w:pPr>
      <w:r w:rsidRPr="00E248C5">
        <w:rPr>
          <w:rFonts w:ascii="Palatino Linotype" w:eastAsia="Times New Roman" w:hAnsi="Palatino Linotype" w:cs="Palatino Linotype"/>
          <w:i/>
          <w:color w:val="000000"/>
          <w:sz w:val="24"/>
          <w:szCs w:val="24"/>
          <w:lang w:val="es-ES_tradnl" w:eastAsia="es-MX"/>
        </w:rPr>
        <w:t>ATENTAMENTE</w:t>
      </w:r>
    </w:p>
    <w:p w14:paraId="249F5652" w14:textId="030E9C36" w:rsidR="0067587B" w:rsidRPr="00E248C5" w:rsidRDefault="0067587B" w:rsidP="00316D40">
      <w:pPr>
        <w:spacing w:after="0" w:line="360" w:lineRule="auto"/>
        <w:ind w:left="567" w:right="567"/>
        <w:contextualSpacing/>
        <w:jc w:val="both"/>
        <w:rPr>
          <w:rFonts w:ascii="Palatino Linotype" w:eastAsia="Times New Roman" w:hAnsi="Palatino Linotype" w:cs="Palatino Linotype"/>
          <w:i/>
          <w:color w:val="000000"/>
          <w:sz w:val="24"/>
          <w:szCs w:val="24"/>
          <w:lang w:val="es-ES_tradnl" w:eastAsia="es-MX"/>
        </w:rPr>
      </w:pPr>
      <w:r w:rsidRPr="00E248C5">
        <w:rPr>
          <w:rFonts w:ascii="Palatino Linotype" w:eastAsia="Times New Roman" w:hAnsi="Palatino Linotype" w:cs="Palatino Linotype"/>
          <w:i/>
          <w:color w:val="000000"/>
          <w:sz w:val="24"/>
          <w:szCs w:val="24"/>
          <w:lang w:val="es-ES_tradnl" w:eastAsia="es-MX"/>
        </w:rPr>
        <w:t>LIC. MARIA FERNANDA ROA CASTRO” (sic)</w:t>
      </w:r>
    </w:p>
    <w:p w14:paraId="1FD84B42" w14:textId="77777777" w:rsidR="00BB20B1" w:rsidRPr="00E248C5" w:rsidRDefault="00BB20B1" w:rsidP="00316D40">
      <w:pPr>
        <w:spacing w:after="0" w:line="360" w:lineRule="auto"/>
        <w:contextualSpacing/>
        <w:jc w:val="both"/>
        <w:rPr>
          <w:rFonts w:ascii="Palatino Linotype" w:eastAsia="Times New Roman" w:hAnsi="Palatino Linotype" w:cs="Palatino Linotype"/>
          <w:i/>
          <w:color w:val="000000"/>
          <w:lang w:val="es-ES_tradnl" w:eastAsia="es-MX"/>
        </w:rPr>
      </w:pPr>
    </w:p>
    <w:p w14:paraId="2CEB7507" w14:textId="4B5409C8" w:rsidR="00BB20B1" w:rsidRPr="00E248C5" w:rsidRDefault="00BB20B1" w:rsidP="00316D40">
      <w:pPr>
        <w:spacing w:after="0" w:line="360" w:lineRule="auto"/>
        <w:contextualSpacing/>
        <w:jc w:val="both"/>
        <w:rPr>
          <w:rFonts w:ascii="Palatino Linotype" w:hAnsi="Palatino Linotype" w:cs="Arial"/>
          <w:b/>
          <w:bCs/>
          <w:i/>
          <w:sz w:val="24"/>
          <w:szCs w:val="24"/>
        </w:rPr>
      </w:pPr>
      <w:r w:rsidRPr="00E248C5">
        <w:rPr>
          <w:rFonts w:ascii="Palatino Linotype" w:eastAsia="Times New Roman" w:hAnsi="Palatino Linotype" w:cs="Palatino Linotype"/>
          <w:color w:val="000000"/>
          <w:sz w:val="24"/>
          <w:szCs w:val="24"/>
          <w:lang w:val="es-ES_tradnl" w:eastAsia="es-MX"/>
        </w:rPr>
        <w:t xml:space="preserve">El Sujeto Obligado adjuntó a su respuesta los documentos denominados </w:t>
      </w:r>
      <w:r w:rsidRPr="00E248C5">
        <w:rPr>
          <w:rFonts w:ascii="Palatino Linotype" w:eastAsia="Times New Roman" w:hAnsi="Palatino Linotype" w:cs="Palatino Linotype"/>
          <w:i/>
          <w:sz w:val="24"/>
          <w:szCs w:val="24"/>
          <w:lang w:val="es-ES_tradnl" w:eastAsia="es-MX"/>
        </w:rPr>
        <w:t>“</w:t>
      </w:r>
      <w:r w:rsidR="0067587B" w:rsidRPr="00E248C5">
        <w:rPr>
          <w:rFonts w:ascii="Palatino Linotype" w:hAnsi="Palatino Linotype" w:cs="Arial"/>
          <w:b/>
          <w:bCs/>
          <w:i/>
          <w:sz w:val="24"/>
          <w:szCs w:val="24"/>
        </w:rPr>
        <w:t>00719ATIZARAIP2024.pdf”, “Respuesta folio 00719-ATIZARA-IP-2024.pdf”, “00719-0134-2025.pdf”, “00719-0134-2025.pdf”, “Expediente laboral Versión Pública.pdf”, “Acuerdo de clasificación 000719.pdf”, “719 2024 ROBERTO OLVERA.pdf</w:t>
      </w:r>
      <w:r w:rsidRPr="00E248C5">
        <w:rPr>
          <w:rFonts w:ascii="Palatino Linotype" w:hAnsi="Palatino Linotype" w:cs="Arial"/>
          <w:b/>
          <w:bCs/>
          <w:i/>
          <w:sz w:val="24"/>
          <w:szCs w:val="24"/>
        </w:rPr>
        <w:t>”, “</w:t>
      </w:r>
      <w:r w:rsidR="0067587B" w:rsidRPr="00E248C5">
        <w:rPr>
          <w:rFonts w:ascii="Palatino Linotype" w:hAnsi="Palatino Linotype" w:cs="Arial"/>
          <w:b/>
          <w:bCs/>
          <w:i/>
          <w:sz w:val="24"/>
          <w:szCs w:val="24"/>
        </w:rPr>
        <w:t>719 2024 ROBERTO OLVERA.pdf</w:t>
      </w:r>
      <w:r w:rsidRPr="00E248C5">
        <w:rPr>
          <w:rFonts w:ascii="Palatino Linotype" w:hAnsi="Palatino Linotype" w:cs="Arial"/>
          <w:b/>
          <w:bCs/>
          <w:i/>
          <w:sz w:val="24"/>
          <w:szCs w:val="24"/>
        </w:rPr>
        <w:t>”, “</w:t>
      </w:r>
      <w:r w:rsidR="0067587B" w:rsidRPr="00E248C5">
        <w:rPr>
          <w:rFonts w:ascii="Palatino Linotype" w:hAnsi="Palatino Linotype" w:cs="Arial"/>
          <w:b/>
          <w:bCs/>
          <w:i/>
          <w:sz w:val="24"/>
          <w:szCs w:val="24"/>
        </w:rPr>
        <w:t>Acuerdo de clasificación 000719.pdf</w:t>
      </w:r>
      <w:r w:rsidR="00730843" w:rsidRPr="00E248C5">
        <w:rPr>
          <w:rFonts w:ascii="Palatino Linotype" w:hAnsi="Palatino Linotype" w:cs="Arial"/>
          <w:b/>
          <w:bCs/>
          <w:i/>
          <w:sz w:val="24"/>
          <w:szCs w:val="24"/>
        </w:rPr>
        <w:t>” y “</w:t>
      </w:r>
      <w:r w:rsidR="0067587B" w:rsidRPr="00E248C5">
        <w:rPr>
          <w:rFonts w:ascii="Palatino Linotype" w:hAnsi="Palatino Linotype" w:cs="Arial"/>
          <w:b/>
          <w:bCs/>
          <w:i/>
          <w:sz w:val="24"/>
          <w:szCs w:val="24"/>
        </w:rPr>
        <w:t>Expediente laboral Versión Pública.pdf</w:t>
      </w:r>
      <w:r w:rsidR="00730843" w:rsidRPr="00E248C5">
        <w:rPr>
          <w:rFonts w:ascii="Palatino Linotype" w:hAnsi="Palatino Linotype" w:cs="Arial"/>
          <w:b/>
          <w:bCs/>
          <w:i/>
          <w:sz w:val="24"/>
          <w:szCs w:val="24"/>
        </w:rPr>
        <w:t xml:space="preserve">” </w:t>
      </w:r>
      <w:r w:rsidR="00730843" w:rsidRPr="00E248C5">
        <w:rPr>
          <w:rFonts w:ascii="Palatino Linotype" w:hAnsi="Palatino Linotype" w:cs="Arial"/>
          <w:bCs/>
          <w:sz w:val="24"/>
          <w:szCs w:val="24"/>
        </w:rPr>
        <w:t xml:space="preserve">los </w:t>
      </w:r>
      <w:r w:rsidRPr="00E248C5">
        <w:rPr>
          <w:rFonts w:ascii="Palatino Linotype" w:eastAsia="Times New Roman" w:hAnsi="Palatino Linotype" w:cs="Palatino Linotype"/>
          <w:color w:val="000000"/>
          <w:sz w:val="24"/>
          <w:szCs w:val="24"/>
          <w:lang w:val="es-ES_tradnl" w:eastAsia="es-MX"/>
        </w:rPr>
        <w:t>cual</w:t>
      </w:r>
      <w:r w:rsidR="00730843" w:rsidRPr="00E248C5">
        <w:rPr>
          <w:rFonts w:ascii="Palatino Linotype" w:eastAsia="Times New Roman" w:hAnsi="Palatino Linotype" w:cs="Palatino Linotype"/>
          <w:color w:val="000000"/>
          <w:sz w:val="24"/>
          <w:szCs w:val="24"/>
          <w:lang w:val="es-ES_tradnl" w:eastAsia="es-MX"/>
        </w:rPr>
        <w:t>es</w:t>
      </w:r>
      <w:r w:rsidRPr="00E248C5">
        <w:rPr>
          <w:rFonts w:ascii="Palatino Linotype" w:eastAsia="Times New Roman" w:hAnsi="Palatino Linotype" w:cs="Palatino Linotype"/>
          <w:color w:val="000000"/>
          <w:sz w:val="24"/>
          <w:szCs w:val="24"/>
          <w:lang w:val="es-ES_tradnl" w:eastAsia="es-MX"/>
        </w:rPr>
        <w:t xml:space="preserve"> no se reproduce</w:t>
      </w:r>
      <w:r w:rsidR="00730843" w:rsidRPr="00E248C5">
        <w:rPr>
          <w:rFonts w:ascii="Palatino Linotype" w:eastAsia="Times New Roman" w:hAnsi="Palatino Linotype" w:cs="Palatino Linotype"/>
          <w:color w:val="000000"/>
          <w:sz w:val="24"/>
          <w:szCs w:val="24"/>
          <w:lang w:val="es-ES_tradnl" w:eastAsia="es-MX"/>
        </w:rPr>
        <w:t>n</w:t>
      </w:r>
      <w:r w:rsidRPr="00E248C5">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5FF5521A" w14:textId="77777777" w:rsidR="00BB20B1" w:rsidRPr="00E248C5" w:rsidRDefault="00BB20B1" w:rsidP="00316D40">
      <w:pPr>
        <w:spacing w:after="0" w:line="360" w:lineRule="auto"/>
        <w:contextualSpacing/>
        <w:jc w:val="both"/>
        <w:rPr>
          <w:rFonts w:ascii="Palatino Linotype" w:hAnsi="Palatino Linotype"/>
          <w:sz w:val="24"/>
          <w:szCs w:val="24"/>
        </w:rPr>
      </w:pPr>
    </w:p>
    <w:p w14:paraId="615B9100" w14:textId="0C83DBBD" w:rsidR="00BB20B1" w:rsidRPr="00E248C5" w:rsidRDefault="0067587B" w:rsidP="00316D40">
      <w:pPr>
        <w:keepNext/>
        <w:keepLines/>
        <w:spacing w:after="0" w:line="360" w:lineRule="auto"/>
        <w:jc w:val="both"/>
        <w:outlineLvl w:val="1"/>
        <w:rPr>
          <w:rFonts w:ascii="Palatino Linotype" w:eastAsia="Times New Roman" w:hAnsi="Palatino Linotype" w:cs="Times New Roman"/>
          <w:b/>
          <w:color w:val="000000" w:themeColor="text1"/>
          <w:sz w:val="28"/>
          <w:szCs w:val="26"/>
          <w:lang w:val="es-ES_tradnl" w:eastAsia="es-MX"/>
        </w:rPr>
      </w:pPr>
      <w:r w:rsidRPr="00E248C5">
        <w:rPr>
          <w:rFonts w:ascii="Palatino Linotype" w:eastAsia="Times New Roman" w:hAnsi="Palatino Linotype" w:cs="Times New Roman"/>
          <w:b/>
          <w:color w:val="000000" w:themeColor="text1"/>
          <w:sz w:val="28"/>
          <w:szCs w:val="26"/>
          <w:lang w:val="es-ES_tradnl" w:eastAsia="es-MX"/>
        </w:rPr>
        <w:lastRenderedPageBreak/>
        <w:t>CUARTO</w:t>
      </w:r>
      <w:r w:rsidR="00BB20B1" w:rsidRPr="00E248C5">
        <w:rPr>
          <w:rFonts w:ascii="Palatino Linotype" w:eastAsia="Times New Roman" w:hAnsi="Palatino Linotype" w:cs="Times New Roman"/>
          <w:b/>
          <w:color w:val="000000" w:themeColor="text1"/>
          <w:sz w:val="28"/>
          <w:szCs w:val="26"/>
          <w:lang w:val="es-ES_tradnl" w:eastAsia="es-MX"/>
        </w:rPr>
        <w:t>. Del recurso de revisión.</w:t>
      </w:r>
    </w:p>
    <w:p w14:paraId="10D699E0" w14:textId="40CB5655"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248C5">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67587B" w:rsidRPr="00E248C5">
        <w:rPr>
          <w:rFonts w:ascii="Palatino Linotype" w:eastAsia="Times New Roman" w:hAnsi="Palatino Linotype" w:cs="Palatino Linotype"/>
          <w:color w:val="000000"/>
          <w:sz w:val="24"/>
          <w:szCs w:val="24"/>
          <w:lang w:val="es-ES_tradnl" w:eastAsia="es-MX"/>
        </w:rPr>
        <w:t>once</w:t>
      </w:r>
      <w:r w:rsidRPr="00E248C5">
        <w:rPr>
          <w:rFonts w:ascii="Palatino Linotype" w:eastAsia="Times New Roman" w:hAnsi="Palatino Linotype" w:cs="Palatino Linotype"/>
          <w:color w:val="000000"/>
          <w:sz w:val="24"/>
          <w:szCs w:val="24"/>
          <w:lang w:val="es-ES_tradnl" w:eastAsia="es-MX"/>
        </w:rPr>
        <w:t xml:space="preserve"> de febrero de dos mil veinticinco, el cual se registró con el expediente número </w:t>
      </w:r>
      <w:r w:rsidR="0067587B" w:rsidRPr="00E248C5">
        <w:rPr>
          <w:rFonts w:ascii="Palatino Linotype" w:eastAsia="Times New Roman" w:hAnsi="Palatino Linotype" w:cs="Palatino Linotype"/>
          <w:b/>
          <w:color w:val="000000"/>
          <w:sz w:val="24"/>
          <w:szCs w:val="24"/>
          <w:lang w:val="es-ES_tradnl" w:eastAsia="es-MX"/>
        </w:rPr>
        <w:t>0111</w:t>
      </w:r>
      <w:r w:rsidR="00730843" w:rsidRPr="00E248C5">
        <w:rPr>
          <w:rFonts w:ascii="Palatino Linotype" w:eastAsia="Times New Roman" w:hAnsi="Palatino Linotype" w:cs="Palatino Linotype"/>
          <w:b/>
          <w:color w:val="000000"/>
          <w:sz w:val="24"/>
          <w:szCs w:val="24"/>
          <w:lang w:val="es-ES_tradnl" w:eastAsia="es-MX"/>
        </w:rPr>
        <w:t>5</w:t>
      </w:r>
      <w:r w:rsidRPr="00E248C5">
        <w:rPr>
          <w:rFonts w:ascii="Palatino Linotype" w:eastAsia="Times New Roman" w:hAnsi="Palatino Linotype" w:cs="Palatino Linotype"/>
          <w:b/>
          <w:color w:val="000000"/>
          <w:sz w:val="24"/>
          <w:szCs w:val="24"/>
          <w:lang w:val="es-ES_tradnl" w:eastAsia="es-MX"/>
        </w:rPr>
        <w:t>/INFOEM/IP/RR/2025</w:t>
      </w:r>
      <w:r w:rsidRPr="00E248C5">
        <w:rPr>
          <w:rFonts w:ascii="Palatino Linotype" w:eastAsia="Times New Roman" w:hAnsi="Palatino Linotype" w:cs="Palatino Linotype"/>
          <w:color w:val="000000"/>
          <w:sz w:val="24"/>
          <w:szCs w:val="24"/>
          <w:lang w:val="es-ES_tradnl" w:eastAsia="es-MX"/>
        </w:rPr>
        <w:t>, manifestando lo siguiente:</w:t>
      </w:r>
    </w:p>
    <w:p w14:paraId="720821FC" w14:textId="77777777" w:rsidR="0067587B" w:rsidRPr="00E248C5" w:rsidRDefault="0067587B"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3D9D6EE" w14:textId="77777777" w:rsidR="00730843" w:rsidRPr="00E248C5" w:rsidRDefault="00730843" w:rsidP="00316D40">
      <w:pPr>
        <w:spacing w:after="0"/>
        <w:ind w:left="567"/>
        <w:jc w:val="both"/>
        <w:rPr>
          <w:rFonts w:ascii="Palatino Linotype" w:eastAsia="Times New Roman" w:hAnsi="Palatino Linotype" w:cs="Palatino Linotype"/>
          <w:b/>
          <w:sz w:val="24"/>
          <w:lang w:val="es-ES_tradnl" w:eastAsia="es-MX"/>
        </w:rPr>
      </w:pPr>
      <w:r w:rsidRPr="00E248C5">
        <w:rPr>
          <w:rFonts w:ascii="Palatino Linotype" w:eastAsia="Times New Roman" w:hAnsi="Palatino Linotype" w:cs="Palatino Linotype"/>
          <w:b/>
          <w:sz w:val="24"/>
          <w:lang w:val="es-ES_tradnl" w:eastAsia="es-MX"/>
        </w:rPr>
        <w:t xml:space="preserve">Acto Impugnado </w:t>
      </w:r>
    </w:p>
    <w:p w14:paraId="271736EA" w14:textId="625A42FA" w:rsidR="00730843" w:rsidRPr="00E248C5" w:rsidRDefault="00730843" w:rsidP="00316D40">
      <w:pPr>
        <w:spacing w:after="0"/>
        <w:ind w:left="567"/>
        <w:jc w:val="both"/>
        <w:rPr>
          <w:rFonts w:ascii="Palatino Linotype" w:eastAsia="Times New Roman" w:hAnsi="Palatino Linotype" w:cs="Palatino Linotype"/>
          <w:i/>
          <w:color w:val="000000"/>
          <w:sz w:val="24"/>
          <w:szCs w:val="24"/>
          <w:lang w:val="es-ES_tradnl" w:eastAsia="es-MX"/>
        </w:rPr>
      </w:pPr>
      <w:r w:rsidRPr="00E248C5">
        <w:rPr>
          <w:rFonts w:ascii="Palatino Linotype" w:hAnsi="Palatino Linotype"/>
          <w:i/>
          <w:color w:val="000000"/>
          <w:sz w:val="24"/>
          <w:szCs w:val="24"/>
        </w:rPr>
        <w:t>“</w:t>
      </w:r>
      <w:r w:rsidR="00A14058" w:rsidRPr="00E248C5">
        <w:rPr>
          <w:rFonts w:ascii="Palatino Linotype" w:hAnsi="Palatino Linotype"/>
          <w:i/>
          <w:color w:val="000000"/>
          <w:sz w:val="24"/>
          <w:szCs w:val="24"/>
        </w:rPr>
        <w:t>Respuesta</w:t>
      </w:r>
      <w:r w:rsidRPr="00E248C5">
        <w:rPr>
          <w:rFonts w:ascii="Palatino Linotype" w:hAnsi="Palatino Linotype"/>
          <w:i/>
          <w:color w:val="000000"/>
          <w:sz w:val="24"/>
          <w:szCs w:val="24"/>
        </w:rPr>
        <w:t xml:space="preserve">” </w:t>
      </w:r>
      <w:r w:rsidRPr="00E248C5">
        <w:rPr>
          <w:rFonts w:ascii="Palatino Linotype" w:eastAsia="Times New Roman" w:hAnsi="Palatino Linotype" w:cs="Palatino Linotype"/>
          <w:i/>
          <w:color w:val="000000"/>
          <w:sz w:val="24"/>
          <w:szCs w:val="24"/>
          <w:lang w:val="es-ES_tradnl" w:eastAsia="es-MX"/>
        </w:rPr>
        <w:t>(Sic)</w:t>
      </w:r>
    </w:p>
    <w:p w14:paraId="3D0CA2B4" w14:textId="77777777" w:rsidR="0067587B" w:rsidRPr="00E248C5" w:rsidRDefault="0067587B" w:rsidP="00316D40">
      <w:pPr>
        <w:spacing w:after="0"/>
        <w:ind w:left="567"/>
        <w:jc w:val="both"/>
        <w:rPr>
          <w:rFonts w:ascii="Palatino Linotype" w:eastAsia="Times New Roman" w:hAnsi="Palatino Linotype" w:cs="Times New Roman"/>
          <w:i/>
          <w:sz w:val="24"/>
          <w:szCs w:val="24"/>
          <w:lang w:eastAsia="es-MX"/>
        </w:rPr>
      </w:pPr>
    </w:p>
    <w:p w14:paraId="40A2694D" w14:textId="77777777" w:rsidR="00BB20B1" w:rsidRPr="00E248C5" w:rsidRDefault="00BB20B1" w:rsidP="00316D40">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E248C5">
        <w:rPr>
          <w:rFonts w:ascii="Palatino Linotype" w:eastAsia="Times New Roman" w:hAnsi="Palatino Linotype" w:cs="Palatino Linotype"/>
          <w:b/>
          <w:sz w:val="24"/>
          <w:lang w:val="es-ES_tradnl" w:eastAsia="es-MX"/>
        </w:rPr>
        <w:t xml:space="preserve"> Razones o Motivos de Inconformidad</w:t>
      </w:r>
    </w:p>
    <w:p w14:paraId="31AE94F4" w14:textId="4DEC4514" w:rsidR="00730843" w:rsidRPr="00E248C5" w:rsidRDefault="00730843" w:rsidP="00316D40">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E248C5">
        <w:rPr>
          <w:rFonts w:ascii="Palatino Linotype" w:hAnsi="Palatino Linotype"/>
          <w:i/>
          <w:color w:val="000000"/>
          <w:sz w:val="24"/>
          <w:szCs w:val="24"/>
        </w:rPr>
        <w:t>“</w:t>
      </w:r>
      <w:r w:rsidR="00A14058" w:rsidRPr="00E248C5">
        <w:rPr>
          <w:rFonts w:ascii="Palatino Linotype" w:hAnsi="Palatino Linotype"/>
          <w:i/>
          <w:color w:val="000000"/>
          <w:sz w:val="24"/>
          <w:szCs w:val="24"/>
        </w:rPr>
        <w:t>Remiten información incompleta, mal testada, otros documentos no se visualizan bien. Solicito les ordenen entregar todo de manera ética y profesional como Buenos servidores públicos</w:t>
      </w:r>
      <w:r w:rsidRPr="00E248C5">
        <w:rPr>
          <w:rFonts w:ascii="Palatino Linotype" w:hAnsi="Palatino Linotype"/>
          <w:i/>
          <w:color w:val="000000"/>
          <w:sz w:val="24"/>
          <w:szCs w:val="24"/>
        </w:rPr>
        <w:t xml:space="preserve">” </w:t>
      </w:r>
      <w:r w:rsidRPr="00E248C5">
        <w:rPr>
          <w:rFonts w:ascii="Palatino Linotype" w:eastAsia="Times New Roman" w:hAnsi="Palatino Linotype" w:cs="Palatino Linotype"/>
          <w:i/>
          <w:color w:val="000000"/>
          <w:sz w:val="24"/>
          <w:szCs w:val="24"/>
          <w:lang w:val="es-ES_tradnl" w:eastAsia="es-MX"/>
        </w:rPr>
        <w:t>(Sic)</w:t>
      </w:r>
    </w:p>
    <w:p w14:paraId="11951049" w14:textId="77777777" w:rsidR="00BB20B1" w:rsidRPr="00E248C5" w:rsidRDefault="00BB20B1" w:rsidP="00316D40">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1E9E8A7A" w14:textId="77777777" w:rsidR="00BB20B1" w:rsidRPr="00E248C5" w:rsidRDefault="00BB20B1" w:rsidP="00316D40">
      <w:pPr>
        <w:spacing w:after="0" w:line="240" w:lineRule="auto"/>
        <w:ind w:right="567"/>
        <w:contextualSpacing/>
        <w:jc w:val="both"/>
        <w:rPr>
          <w:rFonts w:ascii="Palatino Linotype" w:eastAsia="Times New Roman" w:hAnsi="Palatino Linotype" w:cs="Palatino Linotype"/>
          <w:b/>
          <w:i/>
          <w:color w:val="000000"/>
          <w:lang w:val="es-ES_tradnl" w:eastAsia="es-MX"/>
        </w:rPr>
      </w:pPr>
    </w:p>
    <w:p w14:paraId="43332883" w14:textId="77777777" w:rsidR="00BB20B1" w:rsidRPr="00E248C5" w:rsidRDefault="00BB20B1" w:rsidP="00316D40">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CA5FA4A" w14:textId="2595420A" w:rsidR="00BB20B1" w:rsidRPr="00E248C5" w:rsidRDefault="00A14058" w:rsidP="00316D40">
      <w:pPr>
        <w:keepNext/>
        <w:keepLines/>
        <w:spacing w:after="0" w:line="360" w:lineRule="auto"/>
        <w:jc w:val="both"/>
        <w:outlineLvl w:val="1"/>
        <w:rPr>
          <w:rFonts w:ascii="Palatino Linotype" w:eastAsia="Times New Roman" w:hAnsi="Palatino Linotype" w:cs="Times New Roman"/>
          <w:b/>
          <w:color w:val="000000" w:themeColor="text1"/>
          <w:sz w:val="28"/>
          <w:szCs w:val="26"/>
          <w:lang w:val="es-ES_tradnl" w:eastAsia="es-MX"/>
        </w:rPr>
      </w:pPr>
      <w:r w:rsidRPr="00E248C5">
        <w:rPr>
          <w:rFonts w:ascii="Palatino Linotype" w:eastAsia="Times New Roman" w:hAnsi="Palatino Linotype" w:cs="Times New Roman"/>
          <w:b/>
          <w:color w:val="000000" w:themeColor="text1"/>
          <w:sz w:val="28"/>
          <w:szCs w:val="26"/>
          <w:lang w:val="es-ES_tradnl" w:eastAsia="es-MX"/>
        </w:rPr>
        <w:t>QUINTO</w:t>
      </w:r>
      <w:r w:rsidR="00BB20B1" w:rsidRPr="00E248C5">
        <w:rPr>
          <w:rFonts w:ascii="Palatino Linotype" w:eastAsia="Times New Roman" w:hAnsi="Palatino Linotype" w:cs="Times New Roman"/>
          <w:b/>
          <w:color w:val="000000" w:themeColor="text1"/>
          <w:sz w:val="28"/>
          <w:szCs w:val="26"/>
          <w:lang w:val="es-ES_tradnl" w:eastAsia="es-MX"/>
        </w:rPr>
        <w:t>. Del turno y admisión del recurso de revisión.</w:t>
      </w:r>
    </w:p>
    <w:p w14:paraId="267FB46A" w14:textId="654C7827"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248C5">
        <w:rPr>
          <w:rFonts w:ascii="Palatino Linotype" w:eastAsia="Times New Roman" w:hAnsi="Palatino Linotype" w:cs="Palatino Linotype"/>
          <w:color w:val="000000"/>
          <w:sz w:val="24"/>
          <w:szCs w:val="24"/>
          <w:lang w:val="es-ES_tradnl" w:eastAsia="es-MX"/>
        </w:rPr>
        <w:t xml:space="preserve">Medio de impugnación que le fue turnado al </w:t>
      </w:r>
      <w:r w:rsidRPr="00E248C5">
        <w:rPr>
          <w:rFonts w:ascii="Palatino Linotype" w:eastAsia="Times New Roman" w:hAnsi="Palatino Linotype" w:cs="Palatino Linotype"/>
          <w:b/>
          <w:color w:val="000000"/>
          <w:sz w:val="24"/>
          <w:szCs w:val="24"/>
          <w:lang w:val="es-ES_tradnl" w:eastAsia="es-MX"/>
        </w:rPr>
        <w:t>Comisionado Presidente José Martínez Vilchis</w:t>
      </w:r>
      <w:r w:rsidRPr="00E248C5">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00A14058" w:rsidRPr="00E248C5">
        <w:rPr>
          <w:rFonts w:ascii="Palatino Linotype" w:eastAsia="Times New Roman" w:hAnsi="Palatino Linotype" w:cs="Palatino Linotype"/>
          <w:b/>
          <w:color w:val="000000"/>
          <w:sz w:val="24"/>
          <w:szCs w:val="24"/>
          <w:lang w:val="es-ES_tradnl" w:eastAsia="es-MX"/>
        </w:rPr>
        <w:t xml:space="preserve"> diecisiete</w:t>
      </w:r>
      <w:r w:rsidRPr="00E248C5">
        <w:rPr>
          <w:rFonts w:ascii="Palatino Linotype" w:eastAsia="Times New Roman" w:hAnsi="Palatino Linotype" w:cs="Palatino Linotype"/>
          <w:b/>
          <w:color w:val="000000"/>
          <w:sz w:val="24"/>
          <w:szCs w:val="24"/>
          <w:lang w:val="es-ES_tradnl" w:eastAsia="es-MX"/>
        </w:rPr>
        <w:t xml:space="preserve"> de febrero de dos mil veinticinco</w:t>
      </w:r>
      <w:r w:rsidRPr="00E248C5">
        <w:rPr>
          <w:rFonts w:ascii="Palatino Linotype" w:eastAsia="Times New Roman" w:hAnsi="Palatino Linotype" w:cs="Palatino Linotype"/>
          <w:color w:val="000000"/>
          <w:sz w:val="24"/>
          <w:szCs w:val="24"/>
          <w:lang w:val="es-ES_tradnl" w:eastAsia="es-MX"/>
        </w:rPr>
        <w:t xml:space="preserve">, </w:t>
      </w:r>
      <w:r w:rsidRPr="00E248C5">
        <w:rPr>
          <w:rFonts w:ascii="Palatino Linotype" w:eastAsia="Times New Roman" w:hAnsi="Palatino Linotype" w:cs="Palatino Linotype"/>
          <w:sz w:val="24"/>
          <w:szCs w:val="24"/>
          <w:lang w:val="es-ES_tradnl" w:eastAsia="es-MX"/>
        </w:rPr>
        <w:t>otorgándose</w:t>
      </w:r>
      <w:r w:rsidRPr="00E248C5">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0C38FD95" w14:textId="77777777"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1650404" w14:textId="42C0F70F" w:rsidR="00BB20B1" w:rsidRPr="00E248C5" w:rsidRDefault="00A14058" w:rsidP="00316D40">
      <w:pPr>
        <w:keepNext/>
        <w:keepLines/>
        <w:spacing w:after="0" w:line="360" w:lineRule="auto"/>
        <w:jc w:val="both"/>
        <w:outlineLvl w:val="1"/>
        <w:rPr>
          <w:rFonts w:ascii="Palatino Linotype" w:eastAsia="Times New Roman" w:hAnsi="Palatino Linotype" w:cs="Times New Roman"/>
          <w:b/>
          <w:color w:val="000000" w:themeColor="text1"/>
          <w:sz w:val="28"/>
          <w:szCs w:val="26"/>
          <w:lang w:val="es-ES_tradnl" w:eastAsia="es-MX"/>
        </w:rPr>
      </w:pPr>
      <w:r w:rsidRPr="00E248C5">
        <w:rPr>
          <w:rFonts w:ascii="Palatino Linotype" w:eastAsia="Times New Roman" w:hAnsi="Palatino Linotype" w:cs="Times New Roman"/>
          <w:b/>
          <w:color w:val="000000" w:themeColor="text1"/>
          <w:sz w:val="28"/>
          <w:szCs w:val="26"/>
          <w:lang w:val="es-ES_tradnl" w:eastAsia="es-MX"/>
        </w:rPr>
        <w:t>SEXTO</w:t>
      </w:r>
      <w:r w:rsidR="00BB20B1" w:rsidRPr="00E248C5">
        <w:rPr>
          <w:rFonts w:ascii="Palatino Linotype" w:eastAsia="Times New Roman" w:hAnsi="Palatino Linotype" w:cs="Times New Roman"/>
          <w:b/>
          <w:color w:val="000000" w:themeColor="text1"/>
          <w:sz w:val="28"/>
          <w:szCs w:val="26"/>
          <w:lang w:val="es-ES_tradnl" w:eastAsia="es-MX"/>
        </w:rPr>
        <w:t>. De la etapa de instrucción.</w:t>
      </w:r>
    </w:p>
    <w:p w14:paraId="1B57BA7D" w14:textId="5603691F" w:rsidR="00BB20B1" w:rsidRPr="00E248C5" w:rsidRDefault="00A14058" w:rsidP="00316D40">
      <w:pPr>
        <w:spacing w:after="0" w:line="360" w:lineRule="auto"/>
        <w:contextualSpacing/>
        <w:jc w:val="both"/>
        <w:rPr>
          <w:rFonts w:ascii="Palatino Linotype" w:hAnsi="Palatino Linotype"/>
          <w:sz w:val="24"/>
          <w:szCs w:val="24"/>
        </w:rPr>
      </w:pPr>
      <w:r w:rsidRPr="00E248C5">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Pr="00E248C5">
        <w:rPr>
          <w:rFonts w:ascii="Palatino Linotype" w:eastAsia="Times New Roman" w:hAnsi="Palatino Linotype" w:cs="Palatino Linotype"/>
          <w:b/>
          <w:color w:val="000000"/>
          <w:sz w:val="24"/>
          <w:szCs w:val="24"/>
          <w:lang w:val="es-ES_tradnl" w:eastAsia="es-MX"/>
        </w:rPr>
        <w:t xml:space="preserve">rindió su Informe Justificado </w:t>
      </w:r>
      <w:r w:rsidRPr="00E248C5">
        <w:rPr>
          <w:rFonts w:ascii="Palatino Linotype" w:eastAsia="Times New Roman" w:hAnsi="Palatino Linotype" w:cs="Palatino Linotype"/>
          <w:color w:val="000000"/>
          <w:sz w:val="24"/>
          <w:szCs w:val="24"/>
          <w:lang w:val="es-ES_tradnl" w:eastAsia="es-MX"/>
        </w:rPr>
        <w:t xml:space="preserve"> </w:t>
      </w:r>
      <w:r w:rsidR="004B3947" w:rsidRPr="00E248C5">
        <w:rPr>
          <w:rFonts w:ascii="Palatino Linotype" w:eastAsia="Times New Roman" w:hAnsi="Palatino Linotype" w:cs="Palatino Linotype"/>
          <w:color w:val="000000"/>
          <w:sz w:val="24"/>
          <w:szCs w:val="24"/>
          <w:lang w:val="es-ES_tradnl" w:eastAsia="es-MX"/>
        </w:rPr>
        <w:t xml:space="preserve">a través del documento electrónico denominado </w:t>
      </w:r>
      <w:r w:rsidR="004B3947" w:rsidRPr="00E248C5">
        <w:rPr>
          <w:rFonts w:ascii="Palatino Linotype" w:eastAsia="Times New Roman" w:hAnsi="Palatino Linotype" w:cs="Palatino Linotype"/>
          <w:b/>
          <w:i/>
          <w:color w:val="000000"/>
          <w:sz w:val="24"/>
          <w:szCs w:val="24"/>
          <w:lang w:val="es-ES_tradnl" w:eastAsia="es-MX"/>
        </w:rPr>
        <w:t>“[Untitled]_2025022013081046.pdf”,</w:t>
      </w:r>
      <w:r w:rsidR="004B3947" w:rsidRPr="00E248C5">
        <w:rPr>
          <w:rFonts w:ascii="Palatino Linotype" w:eastAsia="Times New Roman" w:hAnsi="Palatino Linotype" w:cs="Palatino Linotype"/>
          <w:color w:val="000000"/>
          <w:sz w:val="24"/>
          <w:szCs w:val="24"/>
          <w:lang w:val="es-ES_tradnl" w:eastAsia="es-MX"/>
        </w:rPr>
        <w:t xml:space="preserve"> </w:t>
      </w:r>
      <w:r w:rsidRPr="00E248C5">
        <w:rPr>
          <w:rFonts w:ascii="Palatino Linotype" w:eastAsia="Times New Roman" w:hAnsi="Palatino Linotype" w:cs="Palatino Linotype"/>
          <w:color w:val="000000"/>
          <w:sz w:val="24"/>
          <w:szCs w:val="24"/>
          <w:lang w:val="es-ES_tradnl" w:eastAsia="es-MX"/>
        </w:rPr>
        <w:t xml:space="preserve">en </w:t>
      </w:r>
      <w:r w:rsidRPr="00E248C5">
        <w:rPr>
          <w:rFonts w:ascii="Palatino Linotype" w:eastAsia="Times New Roman" w:hAnsi="Palatino Linotype" w:cs="Palatino Linotype"/>
          <w:color w:val="000000"/>
          <w:sz w:val="24"/>
          <w:szCs w:val="24"/>
          <w:lang w:val="es-ES_tradnl" w:eastAsia="es-MX"/>
        </w:rPr>
        <w:lastRenderedPageBreak/>
        <w:t xml:space="preserve">fecha </w:t>
      </w:r>
      <w:r w:rsidR="004B3947" w:rsidRPr="00E248C5">
        <w:rPr>
          <w:rFonts w:ascii="Palatino Linotype" w:eastAsia="Times New Roman" w:hAnsi="Palatino Linotype" w:cs="Palatino Linotype"/>
          <w:color w:val="000000"/>
          <w:sz w:val="24"/>
          <w:szCs w:val="24"/>
          <w:lang w:val="es-ES_tradnl" w:eastAsia="es-MX"/>
        </w:rPr>
        <w:t>veinte</w:t>
      </w:r>
      <w:r w:rsidRPr="00E248C5">
        <w:rPr>
          <w:rFonts w:ascii="Palatino Linotype" w:eastAsia="Times New Roman" w:hAnsi="Palatino Linotype" w:cs="Palatino Linotype"/>
          <w:color w:val="000000"/>
          <w:sz w:val="24"/>
          <w:szCs w:val="24"/>
          <w:lang w:val="es-ES_tradnl" w:eastAsia="es-MX"/>
        </w:rPr>
        <w:t xml:space="preserve"> de febrero de dos mil veinticinco el cual fue puesto a la vista del Recurrente en fecha dieciocho de febrero de dos mil veinticinco. Por su parte, el Recurrente no realizo manifestaciones o alegatos.</w:t>
      </w:r>
    </w:p>
    <w:p w14:paraId="0F9A0742" w14:textId="77777777"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31536A6" w14:textId="2B1140EB" w:rsidR="00BB20B1" w:rsidRPr="00E248C5" w:rsidRDefault="004B3947" w:rsidP="00316D40">
      <w:pPr>
        <w:keepNext/>
        <w:keepLines/>
        <w:spacing w:after="0" w:line="360" w:lineRule="auto"/>
        <w:jc w:val="both"/>
        <w:outlineLvl w:val="1"/>
        <w:rPr>
          <w:rFonts w:ascii="Palatino Linotype" w:eastAsia="Times New Roman" w:hAnsi="Palatino Linotype" w:cs="Times New Roman"/>
          <w:b/>
          <w:color w:val="000000" w:themeColor="text1"/>
          <w:sz w:val="28"/>
          <w:szCs w:val="26"/>
          <w:lang w:val="es-ES_tradnl" w:eastAsia="es-MX"/>
        </w:rPr>
      </w:pPr>
      <w:r w:rsidRPr="00E248C5">
        <w:rPr>
          <w:rFonts w:ascii="Palatino Linotype" w:eastAsia="Times New Roman" w:hAnsi="Palatino Linotype" w:cs="Times New Roman"/>
          <w:b/>
          <w:color w:val="000000" w:themeColor="text1"/>
          <w:sz w:val="28"/>
          <w:szCs w:val="26"/>
          <w:lang w:val="es-ES_tradnl" w:eastAsia="es-MX"/>
        </w:rPr>
        <w:t>SÉPTIMO</w:t>
      </w:r>
      <w:r w:rsidR="00BB20B1" w:rsidRPr="00E248C5">
        <w:rPr>
          <w:rFonts w:ascii="Palatino Linotype" w:eastAsia="Times New Roman" w:hAnsi="Palatino Linotype" w:cs="Times New Roman"/>
          <w:b/>
          <w:color w:val="000000" w:themeColor="text1"/>
          <w:sz w:val="28"/>
          <w:szCs w:val="26"/>
          <w:lang w:val="es-ES_tradnl" w:eastAsia="es-MX"/>
        </w:rPr>
        <w:t>. Del cierre de instrucción.</w:t>
      </w:r>
    </w:p>
    <w:p w14:paraId="16F3F6A0" w14:textId="6D33BF21"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248C5">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E248C5">
        <w:rPr>
          <w:rFonts w:ascii="Palatino Linotype" w:eastAsia="Times New Roman" w:hAnsi="Palatino Linotype" w:cs="Palatino Linotype"/>
          <w:b/>
          <w:color w:val="000000"/>
          <w:sz w:val="24"/>
          <w:szCs w:val="24"/>
          <w:lang w:val="es-ES_tradnl" w:eastAsia="es-MX"/>
        </w:rPr>
        <w:t xml:space="preserve"> </w:t>
      </w:r>
      <w:r w:rsidR="004B3947" w:rsidRPr="00E248C5">
        <w:rPr>
          <w:rFonts w:ascii="Palatino Linotype" w:eastAsia="Times New Roman" w:hAnsi="Palatino Linotype" w:cs="Palatino Linotype"/>
          <w:b/>
          <w:color w:val="000000"/>
          <w:sz w:val="24"/>
          <w:szCs w:val="24"/>
          <w:lang w:val="es-ES_tradnl" w:eastAsia="es-MX"/>
        </w:rPr>
        <w:t>dieciocho</w:t>
      </w:r>
      <w:r w:rsidR="00730843" w:rsidRPr="00E248C5">
        <w:rPr>
          <w:rFonts w:ascii="Palatino Linotype" w:eastAsia="Times New Roman" w:hAnsi="Palatino Linotype" w:cs="Palatino Linotype"/>
          <w:b/>
          <w:color w:val="000000"/>
          <w:sz w:val="24"/>
          <w:szCs w:val="24"/>
          <w:lang w:val="es-ES_tradnl" w:eastAsia="es-MX"/>
        </w:rPr>
        <w:t xml:space="preserve"> de marzo de dos mil veinticinco </w:t>
      </w:r>
      <w:r w:rsidRPr="00E248C5">
        <w:rPr>
          <w:rFonts w:ascii="Palatino Linotype" w:eastAsia="Times New Roman" w:hAnsi="Palatino Linotype" w:cs="Palatino Linotype"/>
          <w:b/>
          <w:color w:val="000000"/>
          <w:sz w:val="24"/>
          <w:szCs w:val="24"/>
          <w:lang w:val="es-ES_tradnl" w:eastAsia="es-MX"/>
        </w:rPr>
        <w:t>de dos mil veinticinco</w:t>
      </w:r>
      <w:r w:rsidRPr="00E248C5">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24103B62" w14:textId="77777777" w:rsidR="004727F3" w:rsidRPr="00E248C5" w:rsidRDefault="004727F3"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8492527" w14:textId="77777777" w:rsidR="00BB20B1" w:rsidRPr="00E248C5" w:rsidRDefault="00BB20B1" w:rsidP="00316D40">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E248C5">
        <w:rPr>
          <w:rFonts w:ascii="Palatino Linotype" w:eastAsia="Times New Roman" w:hAnsi="Palatino Linotype" w:cs="Times New Roman"/>
          <w:b/>
          <w:color w:val="000000" w:themeColor="text1"/>
          <w:sz w:val="28"/>
          <w:szCs w:val="32"/>
          <w:lang w:val="es-ES_tradnl" w:eastAsia="es-ES"/>
        </w:rPr>
        <w:t>C O N S I D E R A N D O</w:t>
      </w:r>
    </w:p>
    <w:p w14:paraId="19231885" w14:textId="77777777"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2706780" w14:textId="77777777" w:rsidR="00BB20B1" w:rsidRPr="00E248C5" w:rsidRDefault="00BB20B1" w:rsidP="00316D40">
      <w:pPr>
        <w:keepNext/>
        <w:keepLines/>
        <w:spacing w:after="0" w:line="360" w:lineRule="auto"/>
        <w:jc w:val="both"/>
        <w:outlineLvl w:val="1"/>
        <w:rPr>
          <w:rFonts w:ascii="Palatino Linotype" w:eastAsia="Times New Roman" w:hAnsi="Palatino Linotype" w:cs="Times New Roman"/>
          <w:b/>
          <w:color w:val="000000" w:themeColor="text1"/>
          <w:sz w:val="28"/>
          <w:szCs w:val="26"/>
          <w:lang w:val="es-ES_tradnl" w:eastAsia="es-MX"/>
        </w:rPr>
      </w:pPr>
      <w:r w:rsidRPr="00E248C5">
        <w:rPr>
          <w:rFonts w:ascii="Palatino Linotype" w:eastAsia="Times New Roman" w:hAnsi="Palatino Linotype" w:cs="Times New Roman"/>
          <w:b/>
          <w:color w:val="000000" w:themeColor="text1"/>
          <w:sz w:val="28"/>
          <w:szCs w:val="26"/>
          <w:lang w:val="es-ES_tradnl" w:eastAsia="es-MX"/>
        </w:rPr>
        <w:t>PRIMERO. De la competencia.</w:t>
      </w:r>
    </w:p>
    <w:p w14:paraId="6C209E53" w14:textId="1DC2F0CD" w:rsidR="00BB20B1" w:rsidRPr="00E248C5" w:rsidRDefault="004B3947"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248C5">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BB20B1" w:rsidRPr="00E248C5">
        <w:rPr>
          <w:rFonts w:ascii="Palatino Linotype" w:eastAsia="Times New Roman" w:hAnsi="Palatino Linotype" w:cs="Palatino Linotype"/>
          <w:color w:val="000000"/>
          <w:sz w:val="24"/>
          <w:szCs w:val="24"/>
          <w:lang w:val="es-ES_tradnl" w:eastAsia="es-MX"/>
        </w:rPr>
        <w:t>.</w:t>
      </w:r>
    </w:p>
    <w:p w14:paraId="3A66C98B" w14:textId="77777777" w:rsidR="00BB20B1" w:rsidRPr="00E248C5" w:rsidRDefault="00BB20B1" w:rsidP="00316D40">
      <w:pPr>
        <w:keepNext/>
        <w:keepLines/>
        <w:spacing w:after="0" w:line="360" w:lineRule="auto"/>
        <w:jc w:val="both"/>
        <w:outlineLvl w:val="1"/>
        <w:rPr>
          <w:rFonts w:ascii="Palatino Linotype" w:eastAsia="Times New Roman" w:hAnsi="Palatino Linotype" w:cs="Times New Roman"/>
          <w:b/>
          <w:color w:val="000000" w:themeColor="text1"/>
          <w:sz w:val="28"/>
          <w:szCs w:val="26"/>
          <w:lang w:val="es-ES_tradnl" w:eastAsia="es-MX"/>
        </w:rPr>
      </w:pPr>
      <w:r w:rsidRPr="00E248C5">
        <w:rPr>
          <w:rFonts w:ascii="Palatino Linotype" w:eastAsia="Times New Roman" w:hAnsi="Palatino Linotype" w:cs="Times New Roman"/>
          <w:b/>
          <w:color w:val="000000" w:themeColor="text1"/>
          <w:sz w:val="28"/>
          <w:szCs w:val="28"/>
          <w:lang w:val="es-ES_tradnl" w:eastAsia="es-MX"/>
        </w:rPr>
        <w:lastRenderedPageBreak/>
        <w:t>SEGUNDO</w:t>
      </w:r>
      <w:r w:rsidRPr="00E248C5">
        <w:rPr>
          <w:rFonts w:ascii="Palatino Linotype" w:eastAsia="Times New Roman" w:hAnsi="Palatino Linotype" w:cs="Times New Roman"/>
          <w:b/>
          <w:color w:val="000000" w:themeColor="text1"/>
          <w:sz w:val="28"/>
          <w:szCs w:val="26"/>
          <w:lang w:val="es-ES_tradnl" w:eastAsia="es-MX"/>
        </w:rPr>
        <w:t xml:space="preserve">. Sobre los alcances del recurso de revisión. </w:t>
      </w:r>
    </w:p>
    <w:p w14:paraId="144EA8D9" w14:textId="77777777" w:rsidR="00BB20B1" w:rsidRPr="00E248C5" w:rsidRDefault="00BB20B1" w:rsidP="00316D40">
      <w:pPr>
        <w:spacing w:after="0" w:line="360" w:lineRule="auto"/>
        <w:jc w:val="both"/>
        <w:rPr>
          <w:rFonts w:ascii="Palatino Linotype" w:eastAsia="Times New Roman" w:hAnsi="Palatino Linotype" w:cs="Calibri"/>
          <w:sz w:val="24"/>
          <w:lang w:val="es-ES_tradnl" w:eastAsia="es-MX"/>
        </w:rPr>
      </w:pPr>
      <w:r w:rsidRPr="00E248C5">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8B04E05" w14:textId="77777777" w:rsidR="00BB20B1" w:rsidRPr="00E248C5" w:rsidRDefault="00BB20B1" w:rsidP="00316D40">
      <w:pPr>
        <w:spacing w:after="0" w:line="360" w:lineRule="auto"/>
        <w:jc w:val="both"/>
        <w:rPr>
          <w:rFonts w:ascii="Palatino Linotype" w:eastAsia="Times New Roman" w:hAnsi="Palatino Linotype" w:cs="Calibri"/>
          <w:sz w:val="24"/>
          <w:lang w:val="es-ES_tradnl" w:eastAsia="es-MX"/>
        </w:rPr>
      </w:pPr>
    </w:p>
    <w:p w14:paraId="0EADF0B5" w14:textId="5A9CA5EA" w:rsidR="00BB20B1" w:rsidRPr="00E248C5" w:rsidRDefault="00BB20B1" w:rsidP="00316D40">
      <w:pPr>
        <w:autoSpaceDE w:val="0"/>
        <w:autoSpaceDN w:val="0"/>
        <w:adjustRightInd w:val="0"/>
        <w:spacing w:after="0"/>
        <w:rPr>
          <w:rFonts w:ascii="Palatino Linotype" w:hAnsi="Palatino Linotype" w:cs="Arial"/>
          <w:b/>
          <w:sz w:val="28"/>
          <w:szCs w:val="28"/>
        </w:rPr>
      </w:pPr>
      <w:r w:rsidRPr="00E248C5">
        <w:rPr>
          <w:rFonts w:ascii="Palatino Linotype" w:hAnsi="Palatino Linotype" w:cs="Arial"/>
          <w:b/>
          <w:sz w:val="28"/>
          <w:szCs w:val="28"/>
        </w:rPr>
        <w:t>TERCERO. Cuestiones de previo y especial pronunciamiento</w:t>
      </w:r>
      <w:r w:rsidR="004727F3" w:rsidRPr="00E248C5">
        <w:rPr>
          <w:rFonts w:ascii="Palatino Linotype" w:hAnsi="Palatino Linotype" w:cs="Arial"/>
          <w:b/>
          <w:sz w:val="28"/>
          <w:szCs w:val="28"/>
        </w:rPr>
        <w:t>.</w:t>
      </w:r>
    </w:p>
    <w:p w14:paraId="4695D9C0" w14:textId="77777777" w:rsidR="004727F3" w:rsidRPr="00E248C5" w:rsidRDefault="004727F3" w:rsidP="00316D40">
      <w:pPr>
        <w:autoSpaceDE w:val="0"/>
        <w:autoSpaceDN w:val="0"/>
        <w:adjustRightInd w:val="0"/>
        <w:spacing w:after="0"/>
        <w:rPr>
          <w:rFonts w:ascii="Palatino Linotype" w:hAnsi="Palatino Linotype" w:cs="Arial"/>
          <w:b/>
        </w:rPr>
      </w:pPr>
    </w:p>
    <w:p w14:paraId="2B8A6702" w14:textId="798EDA47" w:rsidR="004727F3" w:rsidRPr="00E248C5" w:rsidRDefault="004727F3" w:rsidP="00316D40">
      <w:pPr>
        <w:autoSpaceDE w:val="0"/>
        <w:autoSpaceDN w:val="0"/>
        <w:adjustRightInd w:val="0"/>
        <w:spacing w:after="0" w:line="360" w:lineRule="auto"/>
        <w:jc w:val="both"/>
        <w:rPr>
          <w:rFonts w:ascii="Palatino Linotype" w:hAnsi="Palatino Linotype"/>
          <w:sz w:val="24"/>
          <w:szCs w:val="24"/>
        </w:rPr>
      </w:pPr>
      <w:r w:rsidRPr="00E248C5">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 la </w:t>
      </w:r>
      <w:r w:rsidRPr="00E248C5">
        <w:rPr>
          <w:rFonts w:ascii="Palatino Linotype" w:hAnsi="Palatino Linotype"/>
          <w:b/>
          <w:sz w:val="24"/>
          <w:szCs w:val="24"/>
        </w:rPr>
        <w:t>Recurrente,</w:t>
      </w:r>
      <w:r w:rsidRPr="00E248C5">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636055" w:rsidRPr="00E248C5">
        <w:rPr>
          <w:rFonts w:ascii="Palatino Linotype" w:hAnsi="Palatino Linotype"/>
          <w:b/>
          <w:sz w:val="24"/>
          <w:szCs w:val="24"/>
        </w:rPr>
        <w:t>XXXXXXXXXXXXXXX</w:t>
      </w:r>
      <w:r w:rsidRPr="00E248C5">
        <w:rPr>
          <w:rFonts w:ascii="Palatino Linotype" w:hAnsi="Palatino Linotype"/>
          <w:sz w:val="24"/>
          <w:szCs w:val="24"/>
        </w:rPr>
        <w:t>, del cual no se colige que corresponda al nombre de una persona.</w:t>
      </w:r>
    </w:p>
    <w:p w14:paraId="779E7C0F" w14:textId="77777777" w:rsidR="004727F3" w:rsidRPr="00E248C5" w:rsidRDefault="004727F3" w:rsidP="00316D40">
      <w:pPr>
        <w:autoSpaceDE w:val="0"/>
        <w:autoSpaceDN w:val="0"/>
        <w:adjustRightInd w:val="0"/>
        <w:spacing w:after="0" w:line="360" w:lineRule="auto"/>
        <w:jc w:val="both"/>
        <w:rPr>
          <w:rFonts w:ascii="Palatino Linotype" w:hAnsi="Palatino Linotype"/>
          <w:sz w:val="24"/>
          <w:szCs w:val="24"/>
        </w:rPr>
      </w:pPr>
    </w:p>
    <w:p w14:paraId="160A3E78" w14:textId="77777777" w:rsidR="004727F3" w:rsidRPr="00E248C5" w:rsidRDefault="004727F3" w:rsidP="00316D40">
      <w:pPr>
        <w:autoSpaceDE w:val="0"/>
        <w:autoSpaceDN w:val="0"/>
        <w:adjustRightInd w:val="0"/>
        <w:spacing w:after="0" w:line="360" w:lineRule="auto"/>
        <w:jc w:val="both"/>
        <w:rPr>
          <w:rFonts w:ascii="Palatino Linotype" w:hAnsi="Palatino Linotype"/>
          <w:sz w:val="24"/>
          <w:szCs w:val="24"/>
          <w:lang w:val="es-ES"/>
        </w:rPr>
      </w:pPr>
      <w:r w:rsidRPr="00E248C5">
        <w:rPr>
          <w:rFonts w:ascii="Palatino Linotype" w:hAnsi="Palatino Linotype"/>
          <w:sz w:val="24"/>
          <w:szCs w:val="24"/>
          <w:lang w:val="es-ES"/>
        </w:rPr>
        <w:t xml:space="preserve">Esta Ponencia considera importante abordar el análisis de los requisitos de procedibilidad de los recursos de revisión, así el artículo 180 de la Ley de Transparencia </w:t>
      </w:r>
      <w:r w:rsidRPr="00E248C5">
        <w:rPr>
          <w:rFonts w:ascii="Palatino Linotype" w:hAnsi="Palatino Linotype"/>
          <w:sz w:val="24"/>
          <w:szCs w:val="24"/>
          <w:lang w:val="es-ES"/>
        </w:rPr>
        <w:lastRenderedPageBreak/>
        <w:t>y Acceso a la Información Pública del Estado de México y Municipios, que establece lo siguiente:</w:t>
      </w:r>
    </w:p>
    <w:p w14:paraId="220B2E2E" w14:textId="77777777" w:rsidR="004727F3" w:rsidRPr="00E248C5" w:rsidRDefault="004727F3" w:rsidP="00316D40">
      <w:pPr>
        <w:autoSpaceDE w:val="0"/>
        <w:autoSpaceDN w:val="0"/>
        <w:adjustRightInd w:val="0"/>
        <w:spacing w:after="0" w:line="360" w:lineRule="auto"/>
        <w:ind w:left="567" w:right="567"/>
        <w:jc w:val="both"/>
        <w:rPr>
          <w:rFonts w:ascii="Palatino Linotype" w:hAnsi="Palatino Linotype"/>
          <w:b/>
          <w:i/>
          <w:sz w:val="24"/>
          <w:szCs w:val="24"/>
        </w:rPr>
      </w:pPr>
      <w:r w:rsidRPr="00E248C5">
        <w:rPr>
          <w:rFonts w:ascii="Palatino Linotype" w:hAnsi="Palatino Linotype"/>
          <w:i/>
          <w:sz w:val="24"/>
          <w:szCs w:val="24"/>
        </w:rPr>
        <w:t>“</w:t>
      </w:r>
      <w:r w:rsidRPr="00E248C5">
        <w:rPr>
          <w:rFonts w:ascii="Palatino Linotype" w:hAnsi="Palatino Linotype"/>
          <w:b/>
          <w:i/>
          <w:sz w:val="24"/>
          <w:szCs w:val="24"/>
        </w:rPr>
        <w:t xml:space="preserve">Artículo 180. </w:t>
      </w:r>
      <w:r w:rsidRPr="00E248C5">
        <w:rPr>
          <w:rFonts w:ascii="Palatino Linotype" w:hAnsi="Palatino Linotype"/>
          <w:i/>
          <w:sz w:val="24"/>
          <w:szCs w:val="24"/>
        </w:rPr>
        <w:t>El recurso de revisión contendrá:</w:t>
      </w:r>
      <w:r w:rsidRPr="00E248C5">
        <w:rPr>
          <w:rFonts w:ascii="Palatino Linotype" w:hAnsi="Palatino Linotype"/>
          <w:b/>
          <w:i/>
          <w:sz w:val="24"/>
          <w:szCs w:val="24"/>
        </w:rPr>
        <w:t xml:space="preserve"> </w:t>
      </w:r>
    </w:p>
    <w:p w14:paraId="21F7511C" w14:textId="77777777" w:rsidR="004727F3" w:rsidRPr="00E248C5" w:rsidRDefault="004727F3" w:rsidP="00316D40">
      <w:pPr>
        <w:autoSpaceDE w:val="0"/>
        <w:autoSpaceDN w:val="0"/>
        <w:adjustRightInd w:val="0"/>
        <w:spacing w:after="0" w:line="360" w:lineRule="auto"/>
        <w:ind w:left="567" w:right="567"/>
        <w:jc w:val="both"/>
        <w:rPr>
          <w:rFonts w:ascii="Palatino Linotype" w:hAnsi="Palatino Linotype"/>
          <w:b/>
          <w:i/>
          <w:sz w:val="24"/>
          <w:szCs w:val="24"/>
        </w:rPr>
      </w:pPr>
      <w:r w:rsidRPr="00E248C5">
        <w:rPr>
          <w:rFonts w:ascii="Palatino Linotype" w:hAnsi="Palatino Linotype"/>
          <w:b/>
          <w:i/>
          <w:sz w:val="24"/>
          <w:szCs w:val="24"/>
        </w:rPr>
        <w:t xml:space="preserve">I. </w:t>
      </w:r>
      <w:r w:rsidRPr="00E248C5">
        <w:rPr>
          <w:rFonts w:ascii="Palatino Linotype" w:hAnsi="Palatino Linotype"/>
          <w:i/>
          <w:sz w:val="24"/>
          <w:szCs w:val="24"/>
        </w:rPr>
        <w:t>El sujeto obligado ante la cual se presentó la solicitud;</w:t>
      </w:r>
      <w:r w:rsidRPr="00E248C5">
        <w:rPr>
          <w:rFonts w:ascii="Palatino Linotype" w:hAnsi="Palatino Linotype"/>
          <w:b/>
          <w:i/>
          <w:sz w:val="24"/>
          <w:szCs w:val="24"/>
        </w:rPr>
        <w:t xml:space="preserve"> </w:t>
      </w:r>
    </w:p>
    <w:p w14:paraId="27EF7411" w14:textId="77777777" w:rsidR="004727F3" w:rsidRPr="00E248C5" w:rsidRDefault="004727F3" w:rsidP="00316D40">
      <w:pPr>
        <w:autoSpaceDE w:val="0"/>
        <w:autoSpaceDN w:val="0"/>
        <w:adjustRightInd w:val="0"/>
        <w:spacing w:after="0" w:line="360" w:lineRule="auto"/>
        <w:ind w:left="567" w:right="567"/>
        <w:jc w:val="both"/>
        <w:rPr>
          <w:rFonts w:ascii="Palatino Linotype" w:hAnsi="Palatino Linotype"/>
          <w:b/>
          <w:i/>
          <w:sz w:val="24"/>
          <w:szCs w:val="24"/>
        </w:rPr>
      </w:pPr>
      <w:r w:rsidRPr="00E248C5">
        <w:rPr>
          <w:rFonts w:ascii="Palatino Linotype" w:hAnsi="Palatino Linotype"/>
          <w:b/>
          <w:i/>
          <w:sz w:val="24"/>
          <w:szCs w:val="24"/>
        </w:rPr>
        <w:t xml:space="preserve">II. </w:t>
      </w:r>
      <w:r w:rsidRPr="00E248C5">
        <w:rPr>
          <w:rFonts w:ascii="Palatino Linotype" w:hAnsi="Palatino Linotype"/>
          <w:b/>
          <w:i/>
          <w:sz w:val="24"/>
          <w:szCs w:val="24"/>
          <w:u w:val="single"/>
        </w:rPr>
        <w:t>El nombre del solicitante que recurre</w:t>
      </w:r>
      <w:r w:rsidRPr="00E248C5">
        <w:rPr>
          <w:rFonts w:ascii="Palatino Linotype" w:hAnsi="Palatino Linotype"/>
          <w:b/>
          <w:i/>
          <w:sz w:val="24"/>
          <w:szCs w:val="24"/>
        </w:rPr>
        <w:t xml:space="preserve"> </w:t>
      </w:r>
      <w:r w:rsidRPr="00E248C5">
        <w:rPr>
          <w:rFonts w:ascii="Palatino Linotype" w:hAnsi="Palatino Linotype"/>
          <w:i/>
          <w:sz w:val="24"/>
          <w:szCs w:val="24"/>
        </w:rPr>
        <w:t>o de su representante y, en su caso, del tercero interesado, así como la dirección o medio que señale para recibir notificaciones;</w:t>
      </w:r>
      <w:r w:rsidRPr="00E248C5">
        <w:rPr>
          <w:rFonts w:ascii="Palatino Linotype" w:hAnsi="Palatino Linotype"/>
          <w:b/>
          <w:i/>
          <w:sz w:val="24"/>
          <w:szCs w:val="24"/>
        </w:rPr>
        <w:t xml:space="preserve"> </w:t>
      </w:r>
    </w:p>
    <w:p w14:paraId="2844824D" w14:textId="77777777" w:rsidR="004727F3" w:rsidRPr="00E248C5" w:rsidRDefault="004727F3" w:rsidP="00316D40">
      <w:pPr>
        <w:autoSpaceDE w:val="0"/>
        <w:autoSpaceDN w:val="0"/>
        <w:adjustRightInd w:val="0"/>
        <w:spacing w:after="0" w:line="360" w:lineRule="auto"/>
        <w:ind w:left="567" w:right="567"/>
        <w:jc w:val="both"/>
        <w:rPr>
          <w:rFonts w:ascii="Palatino Linotype" w:hAnsi="Palatino Linotype"/>
          <w:i/>
          <w:sz w:val="24"/>
          <w:szCs w:val="24"/>
        </w:rPr>
      </w:pPr>
      <w:r w:rsidRPr="00E248C5">
        <w:rPr>
          <w:rFonts w:ascii="Palatino Linotype" w:hAnsi="Palatino Linotype"/>
          <w:b/>
          <w:i/>
          <w:sz w:val="24"/>
          <w:szCs w:val="24"/>
        </w:rPr>
        <w:t>(…)” [Sic]</w:t>
      </w:r>
    </w:p>
    <w:p w14:paraId="67477A72" w14:textId="77777777" w:rsidR="004727F3" w:rsidRPr="00E248C5" w:rsidRDefault="004727F3" w:rsidP="00316D40">
      <w:pPr>
        <w:autoSpaceDE w:val="0"/>
        <w:autoSpaceDN w:val="0"/>
        <w:adjustRightInd w:val="0"/>
        <w:spacing w:after="0" w:line="360" w:lineRule="auto"/>
        <w:jc w:val="both"/>
        <w:rPr>
          <w:rFonts w:ascii="Palatino Linotype" w:hAnsi="Palatino Linotype"/>
          <w:sz w:val="24"/>
          <w:szCs w:val="24"/>
          <w:lang w:val="es-ES"/>
        </w:rPr>
      </w:pPr>
    </w:p>
    <w:p w14:paraId="3C314347" w14:textId="09BF5A43" w:rsidR="004727F3" w:rsidRPr="00E248C5" w:rsidRDefault="004727F3" w:rsidP="00316D40">
      <w:pPr>
        <w:autoSpaceDE w:val="0"/>
        <w:autoSpaceDN w:val="0"/>
        <w:adjustRightInd w:val="0"/>
        <w:spacing w:after="0" w:line="360" w:lineRule="auto"/>
        <w:jc w:val="both"/>
        <w:rPr>
          <w:rFonts w:ascii="Palatino Linotype" w:hAnsi="Palatino Linotype"/>
          <w:sz w:val="24"/>
          <w:szCs w:val="24"/>
          <w:lang w:val="es-ES"/>
        </w:rPr>
      </w:pPr>
      <w:r w:rsidRPr="00E248C5">
        <w:rPr>
          <w:rFonts w:ascii="Palatino Linotype" w:hAnsi="Palatino Linotype"/>
          <w:sz w:val="24"/>
          <w:szCs w:val="24"/>
          <w:lang w:val="es-ES"/>
        </w:rPr>
        <w:t xml:space="preserve">En principio, de una interpretación del artículo transcrito se observan los requisitos que deberán contener los recursos de revisión; sobre el particular, de la revisión del expediente electrónico del </w:t>
      </w:r>
      <w:r w:rsidRPr="00E248C5">
        <w:rPr>
          <w:rFonts w:ascii="Palatino Linotype" w:hAnsi="Palatino Linotype"/>
          <w:b/>
          <w:sz w:val="24"/>
          <w:szCs w:val="24"/>
          <w:lang w:val="es-ES"/>
        </w:rPr>
        <w:t>SAIMEX</w:t>
      </w:r>
      <w:r w:rsidRPr="00E248C5">
        <w:rPr>
          <w:rFonts w:ascii="Palatino Linotype" w:hAnsi="Palatino Linotype"/>
          <w:sz w:val="24"/>
          <w:szCs w:val="24"/>
          <w:lang w:val="es-ES"/>
        </w:rPr>
        <w:t xml:space="preserve"> se desprende que el solicitante y ahora Recurrente, en ejercicio de su derecho de acceso a la información pública, no proporcionó un nombre para que sea identificado, ya que indicó en el apartado de </w:t>
      </w:r>
      <w:r w:rsidRPr="00E248C5">
        <w:rPr>
          <w:rFonts w:ascii="Palatino Linotype" w:hAnsi="Palatino Linotype"/>
          <w:b/>
          <w:sz w:val="24"/>
          <w:szCs w:val="24"/>
          <w:lang w:val="es-ES"/>
        </w:rPr>
        <w:t>“DATOS DEL SOLICITANTE”,</w:t>
      </w:r>
      <w:r w:rsidRPr="00E248C5">
        <w:rPr>
          <w:rFonts w:ascii="Palatino Linotype" w:hAnsi="Palatino Linotype"/>
          <w:sz w:val="24"/>
          <w:szCs w:val="24"/>
          <w:lang w:val="es-ES"/>
        </w:rPr>
        <w:t xml:space="preserve"> el nombre de </w:t>
      </w:r>
      <w:r w:rsidRPr="00E248C5">
        <w:rPr>
          <w:rFonts w:ascii="Palatino Linotype" w:hAnsi="Palatino Linotype"/>
          <w:b/>
          <w:sz w:val="24"/>
          <w:szCs w:val="24"/>
          <w:lang w:val="es-ES"/>
        </w:rPr>
        <w:t xml:space="preserve">C. </w:t>
      </w:r>
      <w:r w:rsidR="00636055" w:rsidRPr="00E248C5">
        <w:rPr>
          <w:rFonts w:ascii="Palatino Linotype" w:hAnsi="Palatino Linotype"/>
          <w:b/>
          <w:sz w:val="24"/>
          <w:szCs w:val="24"/>
          <w:lang w:val="es-ES"/>
        </w:rPr>
        <w:t>XXXXXXXXXXXXXXX</w:t>
      </w:r>
      <w:r w:rsidRPr="00E248C5">
        <w:rPr>
          <w:rFonts w:ascii="Palatino Linotype" w:hAnsi="Palatino Linotype"/>
          <w:b/>
          <w:sz w:val="24"/>
          <w:szCs w:val="24"/>
          <w:lang w:val="es-ES"/>
        </w:rPr>
        <w:t>;</w:t>
      </w:r>
      <w:r w:rsidRPr="00E248C5">
        <w:rPr>
          <w:rFonts w:ascii="Palatino Linotype" w:hAnsi="Palatino Linotype"/>
          <w:sz w:val="24"/>
          <w:szCs w:val="24"/>
          <w:lang w:val="es-ES"/>
        </w:rPr>
        <w:t xml:space="preserve"> por lo que no tiene certeza sobre su identidad, lo que en estricto sentido, no se colmarían los requisitos establecidos en el citado artículo 180 de la Ley de Transparencia.</w:t>
      </w:r>
    </w:p>
    <w:p w14:paraId="48EEC8CB" w14:textId="77777777" w:rsidR="004727F3" w:rsidRPr="00E248C5" w:rsidRDefault="004727F3" w:rsidP="00316D40">
      <w:pPr>
        <w:autoSpaceDE w:val="0"/>
        <w:autoSpaceDN w:val="0"/>
        <w:adjustRightInd w:val="0"/>
        <w:spacing w:after="0" w:line="360" w:lineRule="auto"/>
        <w:jc w:val="both"/>
        <w:rPr>
          <w:rFonts w:ascii="Palatino Linotype" w:hAnsi="Palatino Linotype"/>
          <w:sz w:val="24"/>
          <w:szCs w:val="24"/>
          <w:lang w:val="es-ES"/>
        </w:rPr>
      </w:pPr>
    </w:p>
    <w:p w14:paraId="0B99F0F6" w14:textId="77777777" w:rsidR="004727F3" w:rsidRPr="00E248C5" w:rsidRDefault="004727F3" w:rsidP="00316D40">
      <w:pPr>
        <w:autoSpaceDE w:val="0"/>
        <w:autoSpaceDN w:val="0"/>
        <w:adjustRightInd w:val="0"/>
        <w:spacing w:after="0" w:line="360" w:lineRule="auto"/>
        <w:jc w:val="both"/>
        <w:rPr>
          <w:rFonts w:ascii="Palatino Linotype" w:hAnsi="Palatino Linotype"/>
          <w:sz w:val="24"/>
          <w:szCs w:val="24"/>
          <w:lang w:val="es-ES"/>
        </w:rPr>
      </w:pPr>
      <w:r w:rsidRPr="00E248C5">
        <w:rPr>
          <w:rFonts w:ascii="Palatino Linotype" w:hAnsi="Palatino Linotype"/>
          <w:sz w:val="24"/>
          <w:szCs w:val="24"/>
          <w:lang w:val="es-ES"/>
        </w:rPr>
        <w:t xml:space="preserve">No obstante lo anterior, debe destacarse que el artículo 15 de Ley de Transparencia y Acceso a la Información Pública del Estado de México y Municipios </w:t>
      </w:r>
      <w:r w:rsidRPr="00E248C5">
        <w:rPr>
          <w:rFonts w:ascii="Palatino Linotype" w:hAnsi="Palatino Linotype"/>
          <w:iCs/>
          <w:sz w:val="24"/>
          <w:szCs w:val="24"/>
          <w:lang w:val="es-ES"/>
        </w:rPr>
        <w:t xml:space="preserve">prevé que, </w:t>
      </w:r>
      <w:r w:rsidRPr="00E248C5">
        <w:rPr>
          <w:rFonts w:ascii="Palatino Linotype" w:hAnsi="Palatino Linotype"/>
          <w:sz w:val="24"/>
          <w:szCs w:val="24"/>
          <w:lang w:val="es-ES"/>
        </w:rPr>
        <w:t xml:space="preserve">toda persona tendrá acceso a la información sin necesidad de acreditar interés alguno o justificar su utilización, de lo que se infiere que para el ejercicio del derecho de acceso a la información pública, el nombre no es un requisito </w:t>
      </w:r>
      <w:r w:rsidRPr="00E248C5">
        <w:rPr>
          <w:rFonts w:ascii="Palatino Linotype" w:hAnsi="Palatino Linotype"/>
          <w:i/>
          <w:sz w:val="24"/>
          <w:szCs w:val="24"/>
          <w:lang w:val="es-ES"/>
        </w:rPr>
        <w:t>sine qua non</w:t>
      </w:r>
      <w:r w:rsidRPr="00E248C5">
        <w:rPr>
          <w:rFonts w:ascii="Palatino Linotype" w:hAnsi="Palatino Linotype"/>
          <w:sz w:val="24"/>
          <w:szCs w:val="24"/>
          <w:lang w:val="es-ES"/>
        </w:rPr>
        <w:t xml:space="preserve"> que los particulares y, en su caso, los recurrentes deban señalar, por el contrario la Ley de Transparencia prevé </w:t>
      </w:r>
      <w:r w:rsidRPr="00E248C5">
        <w:rPr>
          <w:rFonts w:ascii="Palatino Linotype" w:hAnsi="Palatino Linotype"/>
          <w:sz w:val="24"/>
          <w:szCs w:val="24"/>
          <w:lang w:val="es-ES"/>
        </w:rPr>
        <w:lastRenderedPageBreak/>
        <w:t>en su artículo 155, párrafo segundo la posibilidad de que las solicitudes de información sean anónimas, con nombre incompleto o seudónimo.</w:t>
      </w:r>
    </w:p>
    <w:p w14:paraId="2BBDBF59" w14:textId="77777777" w:rsidR="004727F3" w:rsidRPr="00E248C5" w:rsidRDefault="004727F3" w:rsidP="00316D40">
      <w:pPr>
        <w:autoSpaceDE w:val="0"/>
        <w:autoSpaceDN w:val="0"/>
        <w:adjustRightInd w:val="0"/>
        <w:spacing w:after="0" w:line="360" w:lineRule="auto"/>
        <w:jc w:val="both"/>
        <w:rPr>
          <w:rFonts w:ascii="Palatino Linotype" w:hAnsi="Palatino Linotype"/>
          <w:sz w:val="24"/>
          <w:szCs w:val="24"/>
          <w:lang w:val="es-ES"/>
        </w:rPr>
      </w:pPr>
    </w:p>
    <w:p w14:paraId="26D79D25" w14:textId="296272BB" w:rsidR="00BB20B1" w:rsidRPr="00E248C5" w:rsidRDefault="004727F3" w:rsidP="00316D40">
      <w:pPr>
        <w:autoSpaceDE w:val="0"/>
        <w:autoSpaceDN w:val="0"/>
        <w:adjustRightInd w:val="0"/>
        <w:spacing w:after="0" w:line="360" w:lineRule="auto"/>
        <w:jc w:val="both"/>
        <w:rPr>
          <w:rFonts w:ascii="Palatino Linotype" w:hAnsi="Palatino Linotype" w:cs="Arial"/>
          <w:sz w:val="24"/>
          <w:szCs w:val="24"/>
        </w:rPr>
      </w:pPr>
      <w:r w:rsidRPr="00E248C5">
        <w:rPr>
          <w:rFonts w:ascii="Palatino Linotype" w:hAnsi="Palatino Linotype"/>
          <w:sz w:val="24"/>
          <w:szCs w:val="24"/>
        </w:rPr>
        <w:t>Por lo que 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r w:rsidR="00BB20B1" w:rsidRPr="00E248C5">
        <w:rPr>
          <w:rFonts w:ascii="Palatino Linotype" w:hAnsi="Palatino Linotype" w:cs="Arial"/>
          <w:sz w:val="24"/>
          <w:szCs w:val="24"/>
        </w:rPr>
        <w:t>.</w:t>
      </w:r>
    </w:p>
    <w:p w14:paraId="7C2E6360" w14:textId="77777777" w:rsidR="004727F3" w:rsidRPr="00E248C5" w:rsidRDefault="004727F3" w:rsidP="00316D40">
      <w:pPr>
        <w:autoSpaceDE w:val="0"/>
        <w:autoSpaceDN w:val="0"/>
        <w:adjustRightInd w:val="0"/>
        <w:spacing w:after="0" w:line="360" w:lineRule="auto"/>
        <w:jc w:val="both"/>
        <w:rPr>
          <w:rFonts w:ascii="Palatino Linotype" w:hAnsi="Palatino Linotype" w:cs="Arial"/>
          <w:sz w:val="24"/>
          <w:szCs w:val="24"/>
        </w:rPr>
      </w:pPr>
    </w:p>
    <w:p w14:paraId="38B45C86" w14:textId="77777777" w:rsidR="00BB20B1" w:rsidRPr="00E248C5" w:rsidRDefault="00BB20B1" w:rsidP="00316D40">
      <w:pPr>
        <w:keepNext/>
        <w:keepLines/>
        <w:spacing w:after="0" w:line="360" w:lineRule="auto"/>
        <w:jc w:val="both"/>
        <w:outlineLvl w:val="1"/>
        <w:rPr>
          <w:rFonts w:ascii="Palatino Linotype" w:hAnsi="Palatino Linotype"/>
          <w:b/>
          <w:color w:val="000000" w:themeColor="text1"/>
          <w:sz w:val="28"/>
          <w:szCs w:val="26"/>
          <w:lang w:val="es-ES_tradnl"/>
        </w:rPr>
      </w:pPr>
      <w:r w:rsidRPr="00E248C5">
        <w:rPr>
          <w:rFonts w:ascii="Palatino Linotype" w:hAnsi="Palatino Linotype"/>
          <w:b/>
          <w:color w:val="000000" w:themeColor="text1"/>
          <w:sz w:val="28"/>
          <w:szCs w:val="26"/>
          <w:lang w:val="es-ES_tradnl"/>
        </w:rPr>
        <w:t>CUARTO. De las causas de improcedencia.</w:t>
      </w:r>
    </w:p>
    <w:p w14:paraId="7A4E507A" w14:textId="77777777" w:rsidR="00BB20B1" w:rsidRPr="00E248C5" w:rsidRDefault="00BB20B1" w:rsidP="00316D40">
      <w:pPr>
        <w:spacing w:after="0" w:line="360" w:lineRule="auto"/>
        <w:contextualSpacing/>
        <w:jc w:val="both"/>
        <w:rPr>
          <w:rFonts w:ascii="Palatino Linotype" w:hAnsi="Palatino Linotype" w:cs="Palatino Linotype"/>
          <w:color w:val="000000"/>
          <w:sz w:val="24"/>
          <w:szCs w:val="24"/>
          <w:lang w:val="es-ES_tradnl"/>
        </w:rPr>
      </w:pPr>
      <w:r w:rsidRPr="00E248C5">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9724352" w14:textId="77777777" w:rsidR="00BB20B1" w:rsidRPr="00E248C5" w:rsidRDefault="00BB20B1" w:rsidP="00316D40">
      <w:pPr>
        <w:spacing w:after="0" w:line="360" w:lineRule="auto"/>
        <w:contextualSpacing/>
        <w:jc w:val="both"/>
        <w:rPr>
          <w:rFonts w:ascii="Palatino Linotype" w:hAnsi="Palatino Linotype" w:cs="Palatino Linotype"/>
          <w:color w:val="000000"/>
          <w:sz w:val="24"/>
          <w:szCs w:val="24"/>
          <w:lang w:val="es-ES_tradnl"/>
        </w:rPr>
      </w:pPr>
    </w:p>
    <w:p w14:paraId="1F8D62F4" w14:textId="77777777" w:rsidR="00BB20B1" w:rsidRPr="00E248C5" w:rsidRDefault="00BB20B1" w:rsidP="00316D40">
      <w:pPr>
        <w:spacing w:after="0" w:line="360" w:lineRule="auto"/>
        <w:contextualSpacing/>
        <w:jc w:val="both"/>
        <w:rPr>
          <w:rFonts w:ascii="Palatino Linotype" w:hAnsi="Palatino Linotype" w:cs="Palatino Linotype"/>
          <w:color w:val="000000"/>
          <w:sz w:val="24"/>
          <w:szCs w:val="24"/>
          <w:lang w:val="es-ES_tradnl"/>
        </w:rPr>
      </w:pPr>
      <w:r w:rsidRPr="00E248C5">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E248C5">
        <w:rPr>
          <w:rFonts w:ascii="Palatino Linotype" w:hAnsi="Palatino Linotype" w:cs="Palatino Linotype"/>
          <w:color w:val="000000"/>
          <w:sz w:val="24"/>
          <w:szCs w:val="24"/>
          <w:lang w:val="es-ES_tradnl"/>
        </w:rPr>
        <w:lastRenderedPageBreak/>
        <w:t>una figura procesal adoptada en la ley de la materia</w:t>
      </w:r>
      <w:r w:rsidRPr="00E248C5">
        <w:rPr>
          <w:rFonts w:ascii="Palatino Linotype" w:hAnsi="Palatino Linotype" w:cs="Palatino Linotype"/>
          <w:color w:val="000000"/>
          <w:sz w:val="24"/>
          <w:szCs w:val="24"/>
          <w:vertAlign w:val="superscript"/>
          <w:lang w:val="es-ES_tradnl"/>
        </w:rPr>
        <w:footnoteReference w:id="1"/>
      </w:r>
      <w:r w:rsidRPr="00E248C5">
        <w:rPr>
          <w:rFonts w:ascii="Palatino Linotype" w:hAnsi="Palatino Linotype" w:cs="Palatino Linotype"/>
          <w:color w:val="000000"/>
          <w:sz w:val="24"/>
          <w:szCs w:val="24"/>
          <w:lang w:val="es-ES_tradnl"/>
        </w:rPr>
        <w:t>, la cual permite dilucidar alguna causal que impida el estudio y resolución, cuando una vez admitido el recurso de revisión se advierta una causa de improcedencia que permita sobreseerlo, sin estudiar el fondo del asunto.</w:t>
      </w:r>
    </w:p>
    <w:p w14:paraId="0E19ED08" w14:textId="77777777" w:rsidR="00BB20B1" w:rsidRPr="00E248C5" w:rsidRDefault="00BB20B1" w:rsidP="00316D40">
      <w:pPr>
        <w:spacing w:after="0" w:line="360" w:lineRule="auto"/>
        <w:contextualSpacing/>
        <w:jc w:val="both"/>
        <w:rPr>
          <w:rFonts w:ascii="Palatino Linotype" w:hAnsi="Palatino Linotype" w:cs="Palatino Linotype"/>
          <w:color w:val="000000"/>
          <w:sz w:val="24"/>
          <w:szCs w:val="24"/>
          <w:lang w:val="es-ES_tradnl"/>
        </w:rPr>
      </w:pPr>
    </w:p>
    <w:p w14:paraId="13A6FCD6" w14:textId="77777777" w:rsidR="00BB20B1" w:rsidRPr="00E248C5" w:rsidRDefault="00BB20B1" w:rsidP="00316D40">
      <w:pPr>
        <w:spacing w:after="0" w:line="360" w:lineRule="auto"/>
        <w:contextualSpacing/>
        <w:jc w:val="both"/>
        <w:rPr>
          <w:rFonts w:ascii="Palatino Linotype" w:hAnsi="Palatino Linotype" w:cs="Palatino Linotype"/>
          <w:color w:val="000000"/>
          <w:sz w:val="24"/>
          <w:szCs w:val="24"/>
          <w:lang w:val="es-ES_tradnl"/>
        </w:rPr>
      </w:pPr>
      <w:r w:rsidRPr="00E248C5">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5D425A89" w14:textId="77777777" w:rsidR="00BB20B1" w:rsidRPr="00E248C5" w:rsidRDefault="00BB20B1" w:rsidP="00316D40">
      <w:pPr>
        <w:keepNext/>
        <w:keepLines/>
        <w:spacing w:after="0" w:line="360" w:lineRule="auto"/>
        <w:jc w:val="both"/>
        <w:outlineLvl w:val="1"/>
        <w:rPr>
          <w:rFonts w:ascii="Palatino Linotype" w:eastAsia="Times New Roman" w:hAnsi="Palatino Linotype" w:cs="Times New Roman"/>
          <w:b/>
          <w:color w:val="000000" w:themeColor="text1"/>
          <w:sz w:val="28"/>
          <w:szCs w:val="26"/>
          <w:lang w:val="es-ES_tradnl" w:eastAsia="es-MX"/>
        </w:rPr>
      </w:pPr>
      <w:r w:rsidRPr="00E248C5">
        <w:rPr>
          <w:rFonts w:ascii="Palatino Linotype" w:eastAsia="Times New Roman" w:hAnsi="Palatino Linotype" w:cs="Times New Roman"/>
          <w:b/>
          <w:color w:val="000000" w:themeColor="text1"/>
          <w:sz w:val="28"/>
          <w:szCs w:val="26"/>
          <w:lang w:val="es-ES_tradnl" w:eastAsia="es-MX"/>
        </w:rPr>
        <w:lastRenderedPageBreak/>
        <w:t>QUINTO. Estudio y resolución del asunto.</w:t>
      </w:r>
    </w:p>
    <w:p w14:paraId="08941943" w14:textId="77777777" w:rsidR="004727F3" w:rsidRPr="00E248C5" w:rsidRDefault="004727F3" w:rsidP="00316D40">
      <w:pPr>
        <w:keepNext/>
        <w:keepLines/>
        <w:spacing w:after="0" w:line="360" w:lineRule="auto"/>
        <w:jc w:val="both"/>
        <w:outlineLvl w:val="1"/>
        <w:rPr>
          <w:rFonts w:ascii="Palatino Linotype" w:eastAsia="Times New Roman" w:hAnsi="Palatino Linotype" w:cs="Times New Roman"/>
          <w:b/>
          <w:color w:val="000000" w:themeColor="text1"/>
          <w:sz w:val="28"/>
          <w:szCs w:val="26"/>
          <w:lang w:val="es-ES_tradnl" w:eastAsia="es-MX"/>
        </w:rPr>
      </w:pPr>
    </w:p>
    <w:p w14:paraId="5598219F" w14:textId="77777777"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248C5">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84EA129" w14:textId="77777777"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B8977EA" w14:textId="77777777" w:rsidR="00BB20B1"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248C5">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33CA1391" w14:textId="6DFD438B" w:rsidR="00BB20B1" w:rsidRPr="00E248C5" w:rsidRDefault="000111C7" w:rsidP="00316D40">
      <w:pPr>
        <w:spacing w:after="0" w:line="360" w:lineRule="auto"/>
        <w:ind w:left="567" w:right="567"/>
        <w:contextualSpacing/>
        <w:jc w:val="both"/>
        <w:rPr>
          <w:rFonts w:ascii="Palatino Linotype" w:eastAsia="Times New Roman" w:hAnsi="Palatino Linotype" w:cs="Palatino Linotype"/>
          <w:color w:val="000000"/>
          <w:sz w:val="24"/>
          <w:szCs w:val="24"/>
          <w:lang w:val="es-ES_tradnl" w:eastAsia="es-MX"/>
        </w:rPr>
      </w:pPr>
      <w:r w:rsidRPr="00E248C5">
        <w:rPr>
          <w:rFonts w:ascii="Palatino Linotype" w:eastAsia="Times New Roman" w:hAnsi="Palatino Linotype" w:cs="Palatino Linotype"/>
          <w:color w:val="000000"/>
          <w:sz w:val="24"/>
          <w:szCs w:val="24"/>
          <w:lang w:val="es-ES_tradnl" w:eastAsia="es-MX"/>
        </w:rPr>
        <w:t>Del ex director Roberto olvera ángeles:</w:t>
      </w:r>
    </w:p>
    <w:p w14:paraId="64E476B6" w14:textId="10F2B018" w:rsidR="000111C7" w:rsidRPr="00E248C5" w:rsidRDefault="000111C7" w:rsidP="00316D40">
      <w:pPr>
        <w:pStyle w:val="Prrafodelista"/>
        <w:numPr>
          <w:ilvl w:val="0"/>
          <w:numId w:val="6"/>
        </w:numPr>
        <w:ind w:right="567"/>
        <w:contextualSpacing/>
        <w:rPr>
          <w:rFonts w:cs="Palatino Linotype"/>
          <w:color w:val="000000"/>
          <w:lang w:val="es-ES_tradnl" w:eastAsia="es-MX"/>
        </w:rPr>
      </w:pPr>
      <w:r w:rsidRPr="00E248C5">
        <w:rPr>
          <w:rFonts w:cs="Palatino Linotype"/>
          <w:color w:val="000000"/>
        </w:rPr>
        <w:t>El expediente laboral.</w:t>
      </w:r>
    </w:p>
    <w:p w14:paraId="6A4FC218" w14:textId="77777777" w:rsidR="00B1065B" w:rsidRPr="00E248C5" w:rsidRDefault="000111C7" w:rsidP="00316D40">
      <w:pPr>
        <w:pStyle w:val="Prrafodelista"/>
        <w:numPr>
          <w:ilvl w:val="0"/>
          <w:numId w:val="6"/>
        </w:numPr>
        <w:ind w:right="567"/>
        <w:contextualSpacing/>
        <w:rPr>
          <w:rFonts w:cs="Palatino Linotype"/>
          <w:color w:val="000000"/>
          <w:lang w:val="es-ES_tradnl" w:eastAsia="es-MX"/>
        </w:rPr>
      </w:pPr>
      <w:r w:rsidRPr="00E248C5">
        <w:rPr>
          <w:rFonts w:cs="Palatino Linotype"/>
          <w:color w:val="000000"/>
        </w:rPr>
        <w:t>Que la contraloría interna y el jurídico informen si tienen procedimientos abiertos contra él</w:t>
      </w:r>
      <w:r w:rsidR="00B1065B" w:rsidRPr="00E248C5">
        <w:rPr>
          <w:rFonts w:cs="Palatino Linotype"/>
          <w:color w:val="000000"/>
        </w:rPr>
        <w:t>.</w:t>
      </w:r>
    </w:p>
    <w:p w14:paraId="6A5D670F" w14:textId="12FCC817" w:rsidR="00BB20B1" w:rsidRPr="00E248C5" w:rsidRDefault="00B1065B" w:rsidP="00316D40">
      <w:pPr>
        <w:pStyle w:val="Prrafodelista"/>
        <w:numPr>
          <w:ilvl w:val="0"/>
          <w:numId w:val="6"/>
        </w:numPr>
        <w:ind w:right="567"/>
        <w:contextualSpacing/>
        <w:rPr>
          <w:rFonts w:cs="Palatino Linotype"/>
          <w:color w:val="000000"/>
          <w:lang w:val="es-ES_tradnl" w:eastAsia="es-MX"/>
        </w:rPr>
      </w:pPr>
      <w:r w:rsidRPr="00E248C5">
        <w:rPr>
          <w:rFonts w:cs="Palatino Linotype"/>
          <w:color w:val="000000"/>
        </w:rPr>
        <w:t>L</w:t>
      </w:r>
      <w:r w:rsidR="000111C7" w:rsidRPr="00E248C5">
        <w:rPr>
          <w:rFonts w:cs="Palatino Linotype"/>
          <w:color w:val="000000"/>
        </w:rPr>
        <w:t xml:space="preserve">as facturas de gasolina del mes de octubre de </w:t>
      </w:r>
      <w:r w:rsidRPr="00E248C5">
        <w:rPr>
          <w:rFonts w:cs="Palatino Linotype"/>
          <w:color w:val="000000"/>
        </w:rPr>
        <w:t>2024</w:t>
      </w:r>
      <w:r w:rsidR="00730843" w:rsidRPr="00E248C5">
        <w:rPr>
          <w:rFonts w:cs="Palatino Linotype"/>
          <w:color w:val="000000"/>
        </w:rPr>
        <w:t>.</w:t>
      </w:r>
    </w:p>
    <w:p w14:paraId="1C478BEF" w14:textId="77777777" w:rsidR="00730843" w:rsidRPr="00E248C5" w:rsidRDefault="00730843" w:rsidP="00316D40">
      <w:pPr>
        <w:pStyle w:val="Prrafodelista"/>
        <w:ind w:left="1080"/>
        <w:contextualSpacing/>
        <w:rPr>
          <w:rFonts w:cs="Palatino Linotype"/>
          <w:color w:val="000000"/>
          <w:lang w:val="es-ES_tradnl" w:eastAsia="es-MX"/>
        </w:rPr>
      </w:pPr>
    </w:p>
    <w:p w14:paraId="6BEA3DD2" w14:textId="1F0C11A4" w:rsidR="00730843" w:rsidRPr="00E248C5" w:rsidRDefault="00BB20B1"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248C5">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4727F3" w:rsidRPr="00E248C5">
        <w:rPr>
          <w:rFonts w:ascii="Palatino Linotype" w:eastAsia="Times New Roman" w:hAnsi="Palatino Linotype" w:cs="Palatino Linotype"/>
          <w:color w:val="000000"/>
          <w:sz w:val="24"/>
          <w:szCs w:val="24"/>
          <w:lang w:val="es-ES_tradnl" w:eastAsia="es-MX"/>
        </w:rPr>
        <w:t xml:space="preserve"> </w:t>
      </w:r>
      <w:r w:rsidRPr="00E248C5">
        <w:rPr>
          <w:rFonts w:ascii="Palatino Linotype" w:eastAsia="Times New Roman" w:hAnsi="Palatino Linotype" w:cs="Palatino Linotype"/>
          <w:color w:val="000000"/>
          <w:sz w:val="24"/>
          <w:szCs w:val="24"/>
          <w:lang w:val="es-ES_tradnl" w:eastAsia="es-MX"/>
        </w:rPr>
        <w:t>l</w:t>
      </w:r>
      <w:r w:rsidR="004727F3" w:rsidRPr="00E248C5">
        <w:rPr>
          <w:rFonts w:ascii="Palatino Linotype" w:eastAsia="Times New Roman" w:hAnsi="Palatino Linotype" w:cs="Palatino Linotype"/>
          <w:color w:val="000000"/>
          <w:sz w:val="24"/>
          <w:szCs w:val="24"/>
          <w:lang w:val="es-ES_tradnl" w:eastAsia="es-MX"/>
        </w:rPr>
        <w:t>os</w:t>
      </w:r>
      <w:r w:rsidRPr="00E248C5">
        <w:rPr>
          <w:rFonts w:ascii="Palatino Linotype" w:eastAsia="Times New Roman" w:hAnsi="Palatino Linotype" w:cs="Palatino Linotype"/>
          <w:color w:val="000000"/>
          <w:sz w:val="24"/>
          <w:szCs w:val="24"/>
          <w:lang w:val="es-ES_tradnl" w:eastAsia="es-MX"/>
        </w:rPr>
        <w:t xml:space="preserve"> siguiente</w:t>
      </w:r>
      <w:r w:rsidR="004727F3" w:rsidRPr="00E248C5">
        <w:rPr>
          <w:rFonts w:ascii="Palatino Linotype" w:eastAsia="Times New Roman" w:hAnsi="Palatino Linotype" w:cs="Palatino Linotype"/>
          <w:color w:val="000000"/>
          <w:sz w:val="24"/>
          <w:szCs w:val="24"/>
          <w:lang w:val="es-ES_tradnl" w:eastAsia="es-MX"/>
        </w:rPr>
        <w:t>s</w:t>
      </w:r>
      <w:r w:rsidRPr="00E248C5">
        <w:rPr>
          <w:rFonts w:ascii="Palatino Linotype" w:eastAsia="Times New Roman" w:hAnsi="Palatino Linotype" w:cs="Palatino Linotype"/>
          <w:color w:val="000000"/>
          <w:sz w:val="24"/>
          <w:szCs w:val="24"/>
          <w:lang w:val="es-ES_tradnl" w:eastAsia="es-MX"/>
        </w:rPr>
        <w:t xml:space="preserve"> archivo</w:t>
      </w:r>
      <w:r w:rsidR="004727F3" w:rsidRPr="00E248C5">
        <w:rPr>
          <w:rFonts w:ascii="Palatino Linotype" w:eastAsia="Times New Roman" w:hAnsi="Palatino Linotype" w:cs="Palatino Linotype"/>
          <w:color w:val="000000"/>
          <w:sz w:val="24"/>
          <w:szCs w:val="24"/>
          <w:lang w:val="es-ES_tradnl" w:eastAsia="es-MX"/>
        </w:rPr>
        <w:t>s</w:t>
      </w:r>
      <w:r w:rsidRPr="00E248C5">
        <w:rPr>
          <w:rFonts w:ascii="Palatino Linotype" w:eastAsia="Times New Roman" w:hAnsi="Palatino Linotype" w:cs="Palatino Linotype"/>
          <w:color w:val="000000"/>
          <w:sz w:val="24"/>
          <w:szCs w:val="24"/>
          <w:lang w:val="es-ES_tradnl" w:eastAsia="es-MX"/>
        </w:rPr>
        <w:t xml:space="preserve"> electrónico</w:t>
      </w:r>
      <w:r w:rsidR="004727F3" w:rsidRPr="00E248C5">
        <w:rPr>
          <w:rFonts w:ascii="Palatino Linotype" w:eastAsia="Times New Roman" w:hAnsi="Palatino Linotype" w:cs="Palatino Linotype"/>
          <w:color w:val="000000"/>
          <w:sz w:val="24"/>
          <w:szCs w:val="24"/>
          <w:lang w:val="es-ES_tradnl" w:eastAsia="es-MX"/>
        </w:rPr>
        <w:t>s</w:t>
      </w:r>
      <w:r w:rsidRPr="00E248C5">
        <w:rPr>
          <w:rFonts w:ascii="Palatino Linotype" w:eastAsia="Times New Roman" w:hAnsi="Palatino Linotype" w:cs="Palatino Linotype"/>
          <w:color w:val="000000"/>
          <w:sz w:val="24"/>
          <w:szCs w:val="24"/>
          <w:lang w:val="es-ES_tradnl" w:eastAsia="es-MX"/>
        </w:rPr>
        <w:t>:</w:t>
      </w:r>
    </w:p>
    <w:p w14:paraId="4EB4984A" w14:textId="77777777" w:rsidR="004727F3" w:rsidRPr="00E248C5" w:rsidRDefault="004727F3"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F49C4B2" w14:textId="4F310D46" w:rsidR="00730843" w:rsidRPr="00E248C5" w:rsidRDefault="004727F3" w:rsidP="00316D40">
      <w:pPr>
        <w:pStyle w:val="Prrafodelista"/>
        <w:numPr>
          <w:ilvl w:val="0"/>
          <w:numId w:val="4"/>
        </w:numPr>
        <w:ind w:right="-2"/>
      </w:pPr>
      <w:r w:rsidRPr="00E248C5">
        <w:rPr>
          <w:b/>
        </w:rPr>
        <w:t>00719ATIZARAIP2024.pdf</w:t>
      </w:r>
      <w:r w:rsidRPr="00E248C5">
        <w:t>:</w:t>
      </w:r>
      <w:r w:rsidR="00730843" w:rsidRPr="00E248C5">
        <w:t xml:space="preserve"> </w:t>
      </w:r>
      <w:r w:rsidRPr="00E248C5">
        <w:t xml:space="preserve">Consta del oficio número DJUR/SAI/CCJyL/2210/2024, de fecha diecinueve de diciembre de dos mil </w:t>
      </w:r>
      <w:r w:rsidRPr="00E248C5">
        <w:lastRenderedPageBreak/>
        <w:t xml:space="preserve">veinticuatro, signado por el Director Jurídico y Consultivo, mediante el cual refiere </w:t>
      </w:r>
      <w:r w:rsidR="00DD4177" w:rsidRPr="00E248C5">
        <w:t xml:space="preserve">que se realizó una búsqueda exhaustiva en los archivos de la Dirección Jurídica y consultiva, se realizó una búsqueda exhaustiva en los archivos de la misma, así como en la relación de anexos del acta de entrega-recepción, sin que aparezca expediente o documento alguno relacionado con procedimientos contra </w:t>
      </w:r>
      <w:r w:rsidR="003A7ACC" w:rsidRPr="00E248C5">
        <w:rPr>
          <w:rFonts w:cs="Arial"/>
          <w:bCs/>
        </w:rPr>
        <w:t>del Servidor Público referido en la solicitud de información</w:t>
      </w:r>
      <w:r w:rsidR="00730843" w:rsidRPr="00E248C5">
        <w:t>.</w:t>
      </w:r>
    </w:p>
    <w:p w14:paraId="5043C2E0" w14:textId="7A11BA7E" w:rsidR="00C93916" w:rsidRPr="00E248C5" w:rsidRDefault="00DD4177" w:rsidP="00316D40">
      <w:pPr>
        <w:pStyle w:val="Prrafodelista"/>
        <w:numPr>
          <w:ilvl w:val="0"/>
          <w:numId w:val="3"/>
        </w:numPr>
        <w:contextualSpacing/>
        <w:rPr>
          <w:rFonts w:cs="Palatino Linotype"/>
          <w:color w:val="000000"/>
          <w:lang w:val="es-ES_tradnl" w:eastAsia="es-MX"/>
        </w:rPr>
      </w:pPr>
      <w:r w:rsidRPr="00E248C5">
        <w:rPr>
          <w:rFonts w:cs="Arial"/>
          <w:b/>
          <w:bCs/>
          <w:i/>
        </w:rPr>
        <w:t>Respuesta folio 00719-ATIZARA-IP-2024.pdf:</w:t>
      </w:r>
      <w:r w:rsidR="00730843" w:rsidRPr="00E248C5">
        <w:rPr>
          <w:rFonts w:cs="Arial"/>
          <w:b/>
          <w:bCs/>
          <w:i/>
        </w:rPr>
        <w:t xml:space="preserve"> </w:t>
      </w:r>
      <w:r w:rsidRPr="00E248C5">
        <w:rPr>
          <w:rFonts w:cs="Arial"/>
          <w:bCs/>
        </w:rPr>
        <w:t xml:space="preserve">Contiene </w:t>
      </w:r>
      <w:r w:rsidR="00C93916" w:rsidRPr="00E248C5">
        <w:rPr>
          <w:rFonts w:cs="Arial"/>
          <w:bCs/>
        </w:rPr>
        <w:t>dos oficios que se describen a continuación:</w:t>
      </w:r>
    </w:p>
    <w:p w14:paraId="0C0BB7BC" w14:textId="4CB9D9FA" w:rsidR="00730843" w:rsidRPr="00E248C5" w:rsidRDefault="00C93916" w:rsidP="00316D40">
      <w:pPr>
        <w:pStyle w:val="Prrafodelista"/>
        <w:numPr>
          <w:ilvl w:val="0"/>
          <w:numId w:val="5"/>
        </w:numPr>
        <w:contextualSpacing/>
        <w:rPr>
          <w:rFonts w:cs="Palatino Linotype"/>
          <w:color w:val="000000"/>
          <w:lang w:val="es-ES_tradnl" w:eastAsia="es-MX"/>
        </w:rPr>
      </w:pPr>
      <w:r w:rsidRPr="00E248C5">
        <w:rPr>
          <w:rFonts w:cs="Arial"/>
          <w:b/>
          <w:bCs/>
        </w:rPr>
        <w:t>AZCM/SSyR/5432/2024</w:t>
      </w:r>
      <w:r w:rsidRPr="00E248C5">
        <w:rPr>
          <w:rFonts w:cs="Arial"/>
          <w:bCs/>
        </w:rPr>
        <w:t>: Signado por la Subdirectora Substanciadora y Resolutora de la Contraloría Municipal del Ayuntamiento de Atizapán de Zaragoza, mediante el cual refiere que después de realizar una búsqueda minuciosa y exhaustiva en los archivos físicos y digitales que obran en la Subdirección Substanciadora y Resolutora de la Contraloría Municipal de Atizapán de Zaragoza, no se identificó algún e</w:t>
      </w:r>
      <w:r w:rsidR="003A7ACC" w:rsidRPr="00E248C5">
        <w:rPr>
          <w:rFonts w:cs="Arial"/>
          <w:bCs/>
        </w:rPr>
        <w:t>xpediente abierto en contra del Servidor Público referido en la solicitud de información</w:t>
      </w:r>
      <w:r w:rsidRPr="00E248C5">
        <w:rPr>
          <w:rFonts w:cs="Arial"/>
          <w:bCs/>
        </w:rPr>
        <w:t>.</w:t>
      </w:r>
    </w:p>
    <w:p w14:paraId="3A405984" w14:textId="2E1BAAE7" w:rsidR="00D0539F" w:rsidRPr="00E248C5" w:rsidRDefault="00D0539F" w:rsidP="00316D40">
      <w:pPr>
        <w:pStyle w:val="Prrafodelista"/>
        <w:numPr>
          <w:ilvl w:val="0"/>
          <w:numId w:val="5"/>
        </w:numPr>
        <w:contextualSpacing/>
        <w:rPr>
          <w:rFonts w:cs="Palatino Linotype"/>
          <w:color w:val="000000"/>
          <w:lang w:val="es-ES_tradnl" w:eastAsia="es-MX"/>
        </w:rPr>
      </w:pPr>
      <w:r w:rsidRPr="00E248C5">
        <w:rPr>
          <w:rFonts w:cs="Arial"/>
          <w:b/>
          <w:bCs/>
        </w:rPr>
        <w:t>AZCM/SI/543572024</w:t>
      </w:r>
      <w:r w:rsidRPr="00E248C5">
        <w:rPr>
          <w:rFonts w:cs="Palatino Linotype"/>
          <w:color w:val="000000"/>
          <w:lang w:val="es-ES_tradnl" w:eastAsia="es-MX"/>
        </w:rPr>
        <w:t xml:space="preserve">: Signado por la Subdirectora Investigadora, mediante el cual refiere que derivado de realizar una búsqueda exhaustiva, minuciosa y razonable en los archivos y registros físicos de la Subdirección Investigadora, adscrita a la Contraloría Municipal de Atizapán de Zaragoza, Estado de México, no se identifica procedimiento de investigación a nombre </w:t>
      </w:r>
      <w:r w:rsidR="003A7ACC" w:rsidRPr="00E248C5">
        <w:rPr>
          <w:rFonts w:cs="Arial"/>
          <w:bCs/>
        </w:rPr>
        <w:t>del Servidor Público referido en la solicitud de información</w:t>
      </w:r>
      <w:r w:rsidRPr="00E248C5">
        <w:rPr>
          <w:rFonts w:cs="Palatino Linotype"/>
          <w:color w:val="000000"/>
          <w:lang w:val="es-ES_tradnl" w:eastAsia="es-MX"/>
        </w:rPr>
        <w:t>.</w:t>
      </w:r>
    </w:p>
    <w:p w14:paraId="38945D52" w14:textId="77777777" w:rsidR="00730843" w:rsidRPr="00E248C5" w:rsidRDefault="00730843" w:rsidP="00316D40">
      <w:pPr>
        <w:spacing w:after="0"/>
        <w:contextualSpacing/>
        <w:rPr>
          <w:rFonts w:cs="Palatino Linotype"/>
          <w:color w:val="000000"/>
          <w:lang w:val="es-ES_tradnl" w:eastAsia="es-MX"/>
        </w:rPr>
      </w:pPr>
    </w:p>
    <w:p w14:paraId="2F14AEE5" w14:textId="108CF76D" w:rsidR="007F169D" w:rsidRPr="00E248C5" w:rsidRDefault="00D0539F" w:rsidP="00316D40">
      <w:pPr>
        <w:pStyle w:val="Prrafodelista"/>
        <w:numPr>
          <w:ilvl w:val="0"/>
          <w:numId w:val="3"/>
        </w:numPr>
        <w:contextualSpacing/>
        <w:rPr>
          <w:rFonts w:cs="Palatino Linotype"/>
          <w:color w:val="000000"/>
          <w:lang w:val="es-ES_tradnl" w:eastAsia="es-MX"/>
        </w:rPr>
      </w:pPr>
      <w:r w:rsidRPr="00E248C5">
        <w:rPr>
          <w:rFonts w:cs="Arial"/>
          <w:b/>
          <w:bCs/>
          <w:i/>
        </w:rPr>
        <w:lastRenderedPageBreak/>
        <w:t>00719-0134-2025.pdf:</w:t>
      </w:r>
      <w:r w:rsidR="007F169D" w:rsidRPr="00E248C5">
        <w:rPr>
          <w:rFonts w:cs="Arial"/>
          <w:b/>
          <w:bCs/>
          <w:i/>
        </w:rPr>
        <w:t xml:space="preserve"> </w:t>
      </w:r>
      <w:r w:rsidR="00EB6879" w:rsidRPr="00E248C5">
        <w:rPr>
          <w:rFonts w:cs="Arial"/>
          <w:bCs/>
        </w:rPr>
        <w:t>Consta del oficio número TM/STE/0134/2025, signado por el Tesorero Municipal, mediante el cual refiere que NO es competencia de la Tesorería Municipal la solicitud referente a las facturas, por lo que sugiere dirigir la solicitud a la Dirección de Administración, esto según sus atribuciones estipuladas en el Reglamento Orgánico de la Administración Pública Municipal de Atizapán de Zaragoza del Estado de México.</w:t>
      </w:r>
    </w:p>
    <w:p w14:paraId="3091F432" w14:textId="41DB7F42" w:rsidR="00EB6879" w:rsidRPr="00E248C5" w:rsidRDefault="00EB6879" w:rsidP="00316D40">
      <w:pPr>
        <w:pStyle w:val="Prrafodelista"/>
        <w:numPr>
          <w:ilvl w:val="0"/>
          <w:numId w:val="3"/>
        </w:numPr>
        <w:contextualSpacing/>
        <w:rPr>
          <w:rFonts w:cs="Palatino Linotype"/>
          <w:color w:val="000000"/>
          <w:lang w:val="es-ES_tradnl" w:eastAsia="es-MX"/>
        </w:rPr>
      </w:pPr>
      <w:r w:rsidRPr="00E248C5">
        <w:rPr>
          <w:rFonts w:cs="Arial"/>
          <w:b/>
          <w:bCs/>
          <w:i/>
        </w:rPr>
        <w:t xml:space="preserve">00719-0134-2025.pdf: </w:t>
      </w:r>
      <w:r w:rsidRPr="00E248C5">
        <w:rPr>
          <w:rFonts w:cs="Arial"/>
          <w:bCs/>
        </w:rPr>
        <w:t>Consta del oficio número TM/STE/0134/2025, signado por el Tesorero Municipal, mediante el cual refiere que NO es competencia de la Tesorería Municipal la solicitud referente a las facturas, por lo que sugiere dirigir la solicitud a la Dirección de Administración, esto según sus atribuciones estipuladas en el Reglamento Orgánico de la Administración Pública Municipal de Atizapán de Zaragoza del Estado de México.</w:t>
      </w:r>
    </w:p>
    <w:p w14:paraId="47864921" w14:textId="28F5039A" w:rsidR="00730843" w:rsidRPr="00E248C5" w:rsidRDefault="00EB6879" w:rsidP="00316D40">
      <w:pPr>
        <w:pStyle w:val="Prrafodelista"/>
        <w:numPr>
          <w:ilvl w:val="0"/>
          <w:numId w:val="3"/>
        </w:numPr>
        <w:contextualSpacing/>
        <w:rPr>
          <w:rFonts w:cs="Palatino Linotype"/>
          <w:color w:val="000000"/>
          <w:lang w:val="es-ES_tradnl" w:eastAsia="es-MX"/>
        </w:rPr>
      </w:pPr>
      <w:r w:rsidRPr="00E248C5">
        <w:rPr>
          <w:rFonts w:cs="Arial"/>
          <w:b/>
          <w:bCs/>
          <w:i/>
        </w:rPr>
        <w:t>Expediente laboral Versión Pública.pdf:</w:t>
      </w:r>
      <w:r w:rsidR="007F169D" w:rsidRPr="00E248C5">
        <w:rPr>
          <w:rFonts w:cs="Arial"/>
          <w:b/>
          <w:bCs/>
          <w:i/>
        </w:rPr>
        <w:t xml:space="preserve"> </w:t>
      </w:r>
      <w:r w:rsidRPr="00E248C5">
        <w:rPr>
          <w:rFonts w:cs="Arial"/>
          <w:bCs/>
        </w:rPr>
        <w:t xml:space="preserve">Consta del expediente laboral </w:t>
      </w:r>
      <w:r w:rsidR="003A7ACC" w:rsidRPr="00E248C5">
        <w:rPr>
          <w:rFonts w:cs="Arial"/>
          <w:bCs/>
        </w:rPr>
        <w:t>del Servidor Público referido en la solicitud de información.</w:t>
      </w:r>
    </w:p>
    <w:p w14:paraId="27D70422" w14:textId="1F0FD935" w:rsidR="003A7ACC" w:rsidRPr="00E248C5" w:rsidRDefault="003A7ACC" w:rsidP="00316D40">
      <w:pPr>
        <w:pStyle w:val="Prrafodelista"/>
        <w:numPr>
          <w:ilvl w:val="0"/>
          <w:numId w:val="3"/>
        </w:numPr>
        <w:contextualSpacing/>
        <w:rPr>
          <w:rFonts w:cs="Palatino Linotype"/>
          <w:color w:val="000000"/>
          <w:lang w:val="es-ES_tradnl" w:eastAsia="es-MX"/>
        </w:rPr>
      </w:pPr>
      <w:r w:rsidRPr="00E248C5">
        <w:rPr>
          <w:rFonts w:cs="Palatino Linotype"/>
          <w:b/>
          <w:i/>
          <w:color w:val="000000"/>
          <w:lang w:val="es-ES_tradnl" w:eastAsia="es-MX"/>
        </w:rPr>
        <w:t>Acuerdo de clasificación 000719.pdf:</w:t>
      </w:r>
      <w:r w:rsidRPr="00E248C5">
        <w:rPr>
          <w:rFonts w:cs="Palatino Linotype"/>
          <w:color w:val="000000"/>
          <w:lang w:val="es-ES_tradnl" w:eastAsia="es-MX"/>
        </w:rPr>
        <w:t xml:space="preserve"> Consta del Acuerdo-01 CT/2-EXT/06.02.2023 referido al punto quinto del orden del día, de la Primera Sesión Extraordinaria del Comité de Transparencia del Ayuntamiento de Atizapán de Zaragoza, Estado de México, de fecha 06 de febrero del año 2025, se confirma el acuerdo de Clasificación de Información en su modalidad de confidencial, respecto a los datos contenidos en el documento: El expediente del Exdirector Roberto Olvera Ángeles.</w:t>
      </w:r>
    </w:p>
    <w:p w14:paraId="3E0C9754" w14:textId="3133F1A1" w:rsidR="003A7ACC" w:rsidRPr="00E248C5" w:rsidRDefault="003A7ACC" w:rsidP="00316D40">
      <w:pPr>
        <w:pStyle w:val="Prrafodelista"/>
        <w:numPr>
          <w:ilvl w:val="0"/>
          <w:numId w:val="3"/>
        </w:numPr>
        <w:contextualSpacing/>
        <w:rPr>
          <w:rFonts w:cs="Palatino Linotype"/>
          <w:color w:val="000000"/>
          <w:lang w:val="es-ES_tradnl" w:eastAsia="es-MX"/>
        </w:rPr>
      </w:pPr>
      <w:r w:rsidRPr="00E248C5">
        <w:rPr>
          <w:rFonts w:cs="Palatino Linotype"/>
          <w:b/>
          <w:i/>
          <w:color w:val="000000"/>
          <w:lang w:val="es-ES_tradnl" w:eastAsia="es-MX"/>
        </w:rPr>
        <w:t>719 2024 ROBERTO OLVERA.pdf:</w:t>
      </w:r>
      <w:r w:rsidRPr="00E248C5">
        <w:rPr>
          <w:rFonts w:cs="Palatino Linotype"/>
          <w:color w:val="000000"/>
          <w:lang w:val="es-ES_tradnl" w:eastAsia="es-MX"/>
        </w:rPr>
        <w:t xml:space="preserve"> Contiene el memorándum SRH/033/2025, signado por la Subdirectora de Recursos Humanos, mediante el cual refiere que la Subdirección de Recursos Humanos dependiente de la Dirección de Administración se manifiesta únicamente respecto de la información que es de su </w:t>
      </w:r>
      <w:r w:rsidRPr="00E248C5">
        <w:rPr>
          <w:rFonts w:cs="Palatino Linotype"/>
          <w:color w:val="000000"/>
          <w:lang w:val="es-ES_tradnl" w:eastAsia="es-MX"/>
        </w:rPr>
        <w:lastRenderedPageBreak/>
        <w:t xml:space="preserve">competencia y obra bajo el resguardo de esta, atento a lo anterior y después de realizar </w:t>
      </w:r>
      <w:r w:rsidR="00EE6A4B" w:rsidRPr="00E248C5">
        <w:rPr>
          <w:rFonts w:cs="Palatino Linotype"/>
          <w:color w:val="000000"/>
          <w:lang w:val="es-ES_tradnl" w:eastAsia="es-MX"/>
        </w:rPr>
        <w:t>una búsqueda exhaustiva y razonable de la información solicitada, por lo que se anexa el expediente laboral en versión pública del Servidor Público referido en la solicitud de información, mismo que fue elaborado de conformidad al acuerdo de clasificación CT/2-EXT/06.02.2025, emitido en la primera sesión extraordinaria del Comité de Transparencia del Ayuntamiento de Atizapán de Zaragoza, de fecha 06 de febrero de 2025.</w:t>
      </w:r>
    </w:p>
    <w:p w14:paraId="0B082A52" w14:textId="534C52D2" w:rsidR="00EE6A4B" w:rsidRPr="00E248C5" w:rsidRDefault="00EE6A4B" w:rsidP="00316D40">
      <w:pPr>
        <w:pStyle w:val="Prrafodelista"/>
        <w:numPr>
          <w:ilvl w:val="0"/>
          <w:numId w:val="3"/>
        </w:numPr>
        <w:contextualSpacing/>
        <w:rPr>
          <w:rFonts w:cs="Palatino Linotype"/>
          <w:color w:val="000000"/>
          <w:lang w:val="es-ES_tradnl" w:eastAsia="es-MX"/>
        </w:rPr>
      </w:pPr>
      <w:r w:rsidRPr="00E248C5">
        <w:rPr>
          <w:rFonts w:cs="Palatino Linotype"/>
          <w:b/>
          <w:i/>
          <w:color w:val="000000"/>
          <w:lang w:val="es-ES_tradnl" w:eastAsia="es-MX"/>
        </w:rPr>
        <w:t>719 2024 ROBERTO OLVERA.pdf:</w:t>
      </w:r>
      <w:r w:rsidRPr="00E248C5">
        <w:rPr>
          <w:rFonts w:cs="Palatino Linotype"/>
          <w:color w:val="000000"/>
          <w:lang w:val="es-ES_tradnl" w:eastAsia="es-MX"/>
        </w:rPr>
        <w:t xml:space="preserve"> Contiene el memorándum SRH/033/2025, signado por la Subdirectora de Recursos Humanos, mediante el cual refiere que la Subdirección de Recursos Humanos dependiente de la Dirección de Administración se manifiesta únicamente respecto de la información que es de su competencia y obra bajo el resguardo de esta, atento a lo anterior y después de realizar una búsqueda exhaustiva y razonable de la información solicitada, por lo que se anexa el expediente laboral en versión pública del Servidor Público referido en la solicitud de información, mismo que fue elaborado de conformidad al acuerdo de clasificación CT/2-EXT/06.02.2025, emitido en la primera sesión extraordinaria del Comité de Transparencia del Ayuntamiento de Atizapán de Zaragoza, de fecha 06 de febrero de 2025.</w:t>
      </w:r>
    </w:p>
    <w:p w14:paraId="39F15CDA" w14:textId="7B83E498" w:rsidR="00EE6A4B" w:rsidRPr="00E248C5" w:rsidRDefault="00EE6A4B" w:rsidP="00316D40">
      <w:pPr>
        <w:pStyle w:val="Prrafodelista"/>
        <w:numPr>
          <w:ilvl w:val="0"/>
          <w:numId w:val="3"/>
        </w:numPr>
        <w:contextualSpacing/>
        <w:rPr>
          <w:rFonts w:cs="Palatino Linotype"/>
          <w:color w:val="000000"/>
          <w:lang w:val="es-ES_tradnl" w:eastAsia="es-MX"/>
        </w:rPr>
      </w:pPr>
      <w:r w:rsidRPr="00E248C5">
        <w:rPr>
          <w:rFonts w:cs="Palatino Linotype"/>
          <w:b/>
          <w:i/>
          <w:color w:val="000000"/>
          <w:lang w:val="es-ES_tradnl" w:eastAsia="es-MX"/>
        </w:rPr>
        <w:t>Acuerdo de clasificación 000719.pdf:</w:t>
      </w:r>
      <w:r w:rsidRPr="00E248C5">
        <w:rPr>
          <w:rFonts w:cs="Palatino Linotype"/>
          <w:color w:val="000000"/>
          <w:lang w:val="es-ES_tradnl" w:eastAsia="es-MX"/>
        </w:rPr>
        <w:t xml:space="preserve"> Consta del Acuerdo-01 CT/2-EXT/06.02.2023 referido al punto quinto del orden del día, de la Primera Sesión Extraordinaria del Comité de Transparencia del Ayuntamiento de Atizapán de Zaragoza, Estado de México, de fecha 06 de febrero del año 2025, se confirma el acuerdo de Clasificación de Información en su modalidad de confidencial, respecto a los datos contenidos en el documento: El expediente del Exdirector Roberto Olvera Ángeles.</w:t>
      </w:r>
    </w:p>
    <w:p w14:paraId="23DD3A6E" w14:textId="26FA1349" w:rsidR="00A54C4A" w:rsidRPr="00E248C5" w:rsidRDefault="00EE6A4B" w:rsidP="00316D40">
      <w:pPr>
        <w:pStyle w:val="Prrafodelista"/>
        <w:numPr>
          <w:ilvl w:val="0"/>
          <w:numId w:val="3"/>
        </w:numPr>
        <w:contextualSpacing/>
        <w:rPr>
          <w:rFonts w:cs="Palatino Linotype"/>
          <w:color w:val="000000"/>
          <w:lang w:val="es-ES_tradnl" w:eastAsia="es-MX"/>
        </w:rPr>
      </w:pPr>
      <w:r w:rsidRPr="00E248C5">
        <w:rPr>
          <w:rFonts w:cs="Arial"/>
          <w:b/>
          <w:bCs/>
          <w:i/>
        </w:rPr>
        <w:lastRenderedPageBreak/>
        <w:t xml:space="preserve">Expediente laboral Versión Pública.pdf: </w:t>
      </w:r>
      <w:r w:rsidRPr="00E248C5">
        <w:rPr>
          <w:rFonts w:cs="Arial"/>
          <w:bCs/>
        </w:rPr>
        <w:t>Consta del expediente laboral del Servidor Público referido en la solicitud de información</w:t>
      </w:r>
      <w:r w:rsidR="00A54C4A" w:rsidRPr="00E248C5">
        <w:rPr>
          <w:rFonts w:cs="Arial"/>
          <w:bCs/>
        </w:rPr>
        <w:t>, el cual contiene lo siguiente:</w:t>
      </w:r>
    </w:p>
    <w:p w14:paraId="46FEF71E" w14:textId="474B5EBE" w:rsidR="00EE6A4B" w:rsidRPr="00E248C5" w:rsidRDefault="00A54C4A" w:rsidP="00316D40">
      <w:pPr>
        <w:pStyle w:val="Prrafodelista"/>
        <w:numPr>
          <w:ilvl w:val="0"/>
          <w:numId w:val="16"/>
        </w:numPr>
        <w:contextualSpacing/>
        <w:rPr>
          <w:rFonts w:cs="Palatino Linotype"/>
          <w:color w:val="000000"/>
          <w:lang w:val="es-ES_tradnl" w:eastAsia="es-MX"/>
        </w:rPr>
      </w:pPr>
      <w:r w:rsidRPr="00E248C5">
        <w:rPr>
          <w:rFonts w:cs="Arial"/>
          <w:bCs/>
        </w:rPr>
        <w:t>Ficha de movimiento de alta en versión pública</w:t>
      </w:r>
      <w:r w:rsidR="00EE6A4B" w:rsidRPr="00E248C5">
        <w:rPr>
          <w:rFonts w:cs="Arial"/>
          <w:bCs/>
        </w:rPr>
        <w:t>.</w:t>
      </w:r>
    </w:p>
    <w:p w14:paraId="36AF29A5" w14:textId="44F2CD7F" w:rsidR="00A54C4A" w:rsidRPr="00E248C5" w:rsidRDefault="00A54C4A" w:rsidP="00316D40">
      <w:pPr>
        <w:pStyle w:val="Prrafodelista"/>
        <w:numPr>
          <w:ilvl w:val="0"/>
          <w:numId w:val="16"/>
        </w:numPr>
        <w:contextualSpacing/>
        <w:rPr>
          <w:rFonts w:cs="Palatino Linotype"/>
          <w:color w:val="000000"/>
          <w:lang w:val="es-ES_tradnl" w:eastAsia="es-MX"/>
        </w:rPr>
      </w:pPr>
      <w:r w:rsidRPr="00E248C5">
        <w:rPr>
          <w:rFonts w:cs="Arial"/>
          <w:bCs/>
        </w:rPr>
        <w:t>Solicitud de empleo en versión pública.</w:t>
      </w:r>
    </w:p>
    <w:p w14:paraId="1085EA6A" w14:textId="49A5ADF4" w:rsidR="00A54C4A" w:rsidRPr="00E248C5" w:rsidRDefault="00A54C4A" w:rsidP="00316D40">
      <w:pPr>
        <w:pStyle w:val="Prrafodelista"/>
        <w:numPr>
          <w:ilvl w:val="0"/>
          <w:numId w:val="16"/>
        </w:numPr>
        <w:contextualSpacing/>
        <w:rPr>
          <w:rFonts w:cs="Palatino Linotype"/>
          <w:color w:val="000000"/>
          <w:lang w:val="es-ES_tradnl" w:eastAsia="es-MX"/>
        </w:rPr>
      </w:pPr>
      <w:r w:rsidRPr="00E248C5">
        <w:rPr>
          <w:rFonts w:cs="Arial"/>
          <w:bCs/>
        </w:rPr>
        <w:t>Acta de nacimiento en versión pública</w:t>
      </w:r>
      <w:r w:rsidR="00974B61" w:rsidRPr="00E248C5">
        <w:rPr>
          <w:rFonts w:cs="Arial"/>
          <w:bCs/>
        </w:rPr>
        <w:t xml:space="preserve">, </w:t>
      </w:r>
      <w:r w:rsidR="00974B61" w:rsidRPr="00E248C5">
        <w:rPr>
          <w:rFonts w:cs="Palatino Linotype"/>
          <w:color w:val="000000"/>
          <w:lang w:val="es-ES_tradnl" w:eastAsia="es-MX"/>
        </w:rPr>
        <w:t>sin embargo debió clasificarse como información confidencial</w:t>
      </w:r>
      <w:r w:rsidRPr="00E248C5">
        <w:rPr>
          <w:rFonts w:cs="Arial"/>
          <w:bCs/>
        </w:rPr>
        <w:t>.</w:t>
      </w:r>
    </w:p>
    <w:p w14:paraId="1A1B3A14" w14:textId="0CAA66F5" w:rsidR="00A54C4A" w:rsidRPr="00E248C5" w:rsidRDefault="00A54C4A" w:rsidP="00316D40">
      <w:pPr>
        <w:pStyle w:val="Prrafodelista"/>
        <w:numPr>
          <w:ilvl w:val="0"/>
          <w:numId w:val="16"/>
        </w:numPr>
        <w:contextualSpacing/>
        <w:rPr>
          <w:rFonts w:cs="Palatino Linotype"/>
          <w:color w:val="000000"/>
          <w:lang w:val="es-ES_tradnl" w:eastAsia="es-MX"/>
        </w:rPr>
      </w:pPr>
      <w:r w:rsidRPr="00E248C5">
        <w:rPr>
          <w:rFonts w:cs="Palatino Linotype"/>
          <w:color w:val="000000"/>
          <w:lang w:val="es-ES_tradnl" w:eastAsia="es-MX"/>
        </w:rPr>
        <w:t>Diversos diplomas que no se visualizan correctamente.</w:t>
      </w:r>
    </w:p>
    <w:p w14:paraId="003C8599" w14:textId="0CF9CAAD" w:rsidR="00A54C4A" w:rsidRPr="00E248C5" w:rsidRDefault="00A54C4A" w:rsidP="00316D40">
      <w:pPr>
        <w:pStyle w:val="Prrafodelista"/>
        <w:numPr>
          <w:ilvl w:val="0"/>
          <w:numId w:val="16"/>
        </w:numPr>
        <w:contextualSpacing/>
        <w:rPr>
          <w:rFonts w:cs="Palatino Linotype"/>
          <w:color w:val="000000"/>
          <w:lang w:val="es-ES_tradnl" w:eastAsia="es-MX"/>
        </w:rPr>
      </w:pPr>
      <w:r w:rsidRPr="00E248C5">
        <w:rPr>
          <w:rFonts w:cs="Palatino Linotype"/>
          <w:color w:val="000000"/>
          <w:lang w:val="es-ES_tradnl" w:eastAsia="es-MX"/>
        </w:rPr>
        <w:t>Recibo de teléfono en versión pública.</w:t>
      </w:r>
    </w:p>
    <w:p w14:paraId="65E10791" w14:textId="27BBD36E" w:rsidR="00A54C4A" w:rsidRPr="00E248C5" w:rsidRDefault="007939AC" w:rsidP="00316D40">
      <w:pPr>
        <w:pStyle w:val="Prrafodelista"/>
        <w:numPr>
          <w:ilvl w:val="0"/>
          <w:numId w:val="16"/>
        </w:numPr>
        <w:contextualSpacing/>
        <w:rPr>
          <w:rFonts w:cs="Palatino Linotype"/>
          <w:color w:val="000000"/>
          <w:lang w:val="es-ES_tradnl" w:eastAsia="es-MX"/>
        </w:rPr>
      </w:pPr>
      <w:r w:rsidRPr="00E248C5">
        <w:rPr>
          <w:rFonts w:cs="Palatino Linotype"/>
          <w:color w:val="000000"/>
          <w:lang w:val="es-ES_tradnl" w:eastAsia="es-MX"/>
        </w:rPr>
        <w:t>Currículum del servidor público en versión pública.</w:t>
      </w:r>
    </w:p>
    <w:p w14:paraId="6BAAF7A1" w14:textId="14FDBAA6" w:rsidR="007939AC" w:rsidRPr="00E248C5" w:rsidRDefault="007939AC" w:rsidP="00316D40">
      <w:pPr>
        <w:pStyle w:val="Prrafodelista"/>
        <w:numPr>
          <w:ilvl w:val="0"/>
          <w:numId w:val="16"/>
        </w:numPr>
        <w:contextualSpacing/>
        <w:rPr>
          <w:rFonts w:cs="Palatino Linotype"/>
          <w:color w:val="000000"/>
          <w:lang w:val="es-ES_tradnl" w:eastAsia="es-MX"/>
        </w:rPr>
      </w:pPr>
      <w:r w:rsidRPr="00E248C5">
        <w:rPr>
          <w:rFonts w:cs="Palatino Linotype"/>
          <w:color w:val="000000"/>
          <w:lang w:val="es-ES_tradnl" w:eastAsia="es-MX"/>
        </w:rPr>
        <w:t>Dos certificaciones.</w:t>
      </w:r>
    </w:p>
    <w:p w14:paraId="65730756" w14:textId="5A329DDD" w:rsidR="007939AC" w:rsidRPr="00E248C5" w:rsidRDefault="007939AC" w:rsidP="00316D40">
      <w:pPr>
        <w:pStyle w:val="Prrafodelista"/>
        <w:numPr>
          <w:ilvl w:val="0"/>
          <w:numId w:val="16"/>
        </w:numPr>
        <w:contextualSpacing/>
        <w:rPr>
          <w:rFonts w:cs="Palatino Linotype"/>
          <w:color w:val="000000"/>
          <w:lang w:val="es-ES_tradnl" w:eastAsia="es-MX"/>
        </w:rPr>
      </w:pPr>
      <w:r w:rsidRPr="00E248C5">
        <w:rPr>
          <w:rFonts w:cs="Palatino Linotype"/>
          <w:color w:val="000000"/>
          <w:lang w:val="es-ES_tradnl" w:eastAsia="es-MX"/>
        </w:rPr>
        <w:t>CURP en versión pública.</w:t>
      </w:r>
    </w:p>
    <w:p w14:paraId="62DEFC8D" w14:textId="62DDDD8E" w:rsidR="007939AC" w:rsidRPr="00E248C5" w:rsidRDefault="007939AC" w:rsidP="00316D40">
      <w:pPr>
        <w:pStyle w:val="Prrafodelista"/>
        <w:numPr>
          <w:ilvl w:val="0"/>
          <w:numId w:val="16"/>
        </w:numPr>
        <w:contextualSpacing/>
        <w:rPr>
          <w:rFonts w:cs="Palatino Linotype"/>
          <w:color w:val="000000"/>
          <w:lang w:val="es-ES_tradnl" w:eastAsia="es-MX"/>
        </w:rPr>
      </w:pPr>
      <w:r w:rsidRPr="00E248C5">
        <w:rPr>
          <w:rFonts w:cs="Palatino Linotype"/>
          <w:color w:val="000000"/>
          <w:lang w:val="es-ES_tradnl" w:eastAsia="es-MX"/>
        </w:rPr>
        <w:t>Documento emitido por la secretaría de la defensa nacional en versión pública</w:t>
      </w:r>
      <w:r w:rsidR="00974B61" w:rsidRPr="00E248C5">
        <w:rPr>
          <w:rFonts w:cs="Palatino Linotype"/>
          <w:color w:val="000000"/>
          <w:lang w:val="es-ES_tradnl" w:eastAsia="es-MX"/>
        </w:rPr>
        <w:t>,</w:t>
      </w:r>
      <w:r w:rsidRPr="00E248C5">
        <w:rPr>
          <w:rFonts w:cs="Palatino Linotype"/>
          <w:color w:val="000000"/>
          <w:lang w:val="es-ES_tradnl" w:eastAsia="es-MX"/>
        </w:rPr>
        <w:t xml:space="preserve"> </w:t>
      </w:r>
      <w:r w:rsidR="00974B61" w:rsidRPr="00E248C5">
        <w:rPr>
          <w:rFonts w:cs="Palatino Linotype"/>
          <w:color w:val="000000"/>
          <w:lang w:val="es-ES_tradnl" w:eastAsia="es-MX"/>
        </w:rPr>
        <w:t>sin embargo debió clasificarse como información confidencial</w:t>
      </w:r>
      <w:r w:rsidRPr="00E248C5">
        <w:rPr>
          <w:rFonts w:cs="Palatino Linotype"/>
          <w:color w:val="000000"/>
          <w:lang w:val="es-ES_tradnl" w:eastAsia="es-MX"/>
        </w:rPr>
        <w:t>.</w:t>
      </w:r>
    </w:p>
    <w:p w14:paraId="548A1B74" w14:textId="66B7CA5A" w:rsidR="007939AC" w:rsidRPr="00E248C5" w:rsidRDefault="007939AC" w:rsidP="00316D40">
      <w:pPr>
        <w:pStyle w:val="Prrafodelista"/>
        <w:numPr>
          <w:ilvl w:val="0"/>
          <w:numId w:val="16"/>
        </w:numPr>
        <w:contextualSpacing/>
        <w:rPr>
          <w:rFonts w:cs="Palatino Linotype"/>
          <w:color w:val="000000"/>
          <w:lang w:val="es-ES_tradnl" w:eastAsia="es-MX"/>
        </w:rPr>
      </w:pPr>
      <w:r w:rsidRPr="00E248C5">
        <w:rPr>
          <w:rFonts w:cs="Palatino Linotype"/>
          <w:color w:val="000000"/>
          <w:lang w:val="es-ES_tradnl" w:eastAsia="es-MX"/>
        </w:rPr>
        <w:t xml:space="preserve">Oficio número CPL/DRA-D/0899/2011 de fecha 10 de febrero de dos mil once, remitido por el Contralor del Poder Judicial mediante el cual señala que </w:t>
      </w:r>
      <w:r w:rsidR="00E02584" w:rsidRPr="00E248C5">
        <w:rPr>
          <w:rFonts w:cs="Palatino Linotype"/>
          <w:color w:val="000000"/>
          <w:lang w:val="es-ES_tradnl" w:eastAsia="es-MX"/>
        </w:rPr>
        <w:t>no se encuentra en la lista de sancionados, ni como sujeto a procedimiento administrativo disciplinario.</w:t>
      </w:r>
    </w:p>
    <w:p w14:paraId="33DAC50C" w14:textId="6BDD422A" w:rsidR="00E02584" w:rsidRPr="00E248C5" w:rsidRDefault="00E02584" w:rsidP="00316D40">
      <w:pPr>
        <w:pStyle w:val="Prrafodelista"/>
        <w:numPr>
          <w:ilvl w:val="0"/>
          <w:numId w:val="16"/>
        </w:numPr>
        <w:contextualSpacing/>
        <w:rPr>
          <w:rFonts w:cs="Palatino Linotype"/>
          <w:color w:val="000000"/>
          <w:lang w:val="es-ES_tradnl" w:eastAsia="es-MX"/>
        </w:rPr>
      </w:pPr>
      <w:r w:rsidRPr="00E248C5">
        <w:rPr>
          <w:rFonts w:cs="Palatino Linotype"/>
          <w:color w:val="000000"/>
          <w:lang w:val="es-ES_tradnl" w:eastAsia="es-MX"/>
        </w:rPr>
        <w:t>Inscripción en el R.F.C., en incorrecta versión pública, toda vez que se observa el domicilio del Servidor Público</w:t>
      </w:r>
      <w:r w:rsidR="00930E0D" w:rsidRPr="00E248C5">
        <w:rPr>
          <w:rFonts w:cs="Palatino Linotype"/>
          <w:color w:val="000000"/>
          <w:lang w:val="es-ES_tradnl" w:eastAsia="es-MX"/>
        </w:rPr>
        <w:t xml:space="preserve"> (página 14)</w:t>
      </w:r>
      <w:r w:rsidR="00974B61" w:rsidRPr="00E248C5">
        <w:rPr>
          <w:rFonts w:cs="Palatino Linotype"/>
          <w:color w:val="000000"/>
          <w:lang w:val="es-ES_tradnl" w:eastAsia="es-MX"/>
        </w:rPr>
        <w:t xml:space="preserve"> y debió clasificarse como información confidencial</w:t>
      </w:r>
      <w:r w:rsidRPr="00E248C5">
        <w:rPr>
          <w:rFonts w:cs="Palatino Linotype"/>
          <w:color w:val="000000"/>
          <w:lang w:val="es-ES_tradnl" w:eastAsia="es-MX"/>
        </w:rPr>
        <w:t>.</w:t>
      </w:r>
    </w:p>
    <w:p w14:paraId="646141D4" w14:textId="7F84C539" w:rsidR="00E02584" w:rsidRPr="00E248C5" w:rsidRDefault="00E02584" w:rsidP="00316D40">
      <w:pPr>
        <w:pStyle w:val="Prrafodelista"/>
        <w:numPr>
          <w:ilvl w:val="0"/>
          <w:numId w:val="16"/>
        </w:numPr>
        <w:contextualSpacing/>
        <w:rPr>
          <w:rFonts w:cs="Palatino Linotype"/>
          <w:color w:val="000000"/>
          <w:lang w:val="es-ES_tradnl" w:eastAsia="es-MX"/>
        </w:rPr>
      </w:pPr>
      <w:r w:rsidRPr="00E248C5">
        <w:rPr>
          <w:rFonts w:cs="Palatino Linotype"/>
          <w:color w:val="000000"/>
          <w:lang w:val="es-ES_tradnl" w:eastAsia="es-MX"/>
        </w:rPr>
        <w:t>Nombramiento.</w:t>
      </w:r>
    </w:p>
    <w:p w14:paraId="238F0E46" w14:textId="10D92234" w:rsidR="00E02584" w:rsidRPr="00E248C5" w:rsidRDefault="00E02584" w:rsidP="00316D40">
      <w:pPr>
        <w:pStyle w:val="Prrafodelista"/>
        <w:numPr>
          <w:ilvl w:val="0"/>
          <w:numId w:val="16"/>
        </w:numPr>
        <w:contextualSpacing/>
        <w:rPr>
          <w:rFonts w:cs="Palatino Linotype"/>
          <w:color w:val="000000"/>
          <w:lang w:val="es-ES_tradnl" w:eastAsia="es-MX"/>
        </w:rPr>
      </w:pPr>
      <w:r w:rsidRPr="00E248C5">
        <w:rPr>
          <w:rFonts w:cs="Palatino Linotype"/>
          <w:color w:val="000000"/>
          <w:lang w:val="es-ES_tradnl" w:eastAsia="es-MX"/>
        </w:rPr>
        <w:t>Credencial para votar del servidor público</w:t>
      </w:r>
      <w:r w:rsidR="00C05337" w:rsidRPr="00E248C5">
        <w:rPr>
          <w:rFonts w:cs="Palatino Linotype"/>
          <w:color w:val="000000"/>
          <w:lang w:val="es-ES_tradnl" w:eastAsia="es-MX"/>
        </w:rPr>
        <w:t>, en versión pública</w:t>
      </w:r>
      <w:r w:rsidRPr="00E248C5">
        <w:rPr>
          <w:rFonts w:cs="Palatino Linotype"/>
          <w:color w:val="000000"/>
          <w:lang w:val="es-ES_tradnl" w:eastAsia="es-MX"/>
        </w:rPr>
        <w:t>.</w:t>
      </w:r>
    </w:p>
    <w:p w14:paraId="4C7C04C4" w14:textId="257597D8" w:rsidR="00E02584" w:rsidRPr="00E248C5" w:rsidRDefault="00E02584" w:rsidP="00316D40">
      <w:pPr>
        <w:pStyle w:val="Prrafodelista"/>
        <w:numPr>
          <w:ilvl w:val="0"/>
          <w:numId w:val="16"/>
        </w:numPr>
        <w:contextualSpacing/>
        <w:rPr>
          <w:rFonts w:cs="Palatino Linotype"/>
          <w:color w:val="000000"/>
          <w:lang w:val="es-ES_tradnl" w:eastAsia="es-MX"/>
        </w:rPr>
      </w:pPr>
      <w:r w:rsidRPr="00E248C5">
        <w:rPr>
          <w:rFonts w:cs="Palatino Linotype"/>
          <w:color w:val="000000"/>
          <w:lang w:val="es-ES_tradnl" w:eastAsia="es-MX"/>
        </w:rPr>
        <w:t>Certificado de no antecedentes penales</w:t>
      </w:r>
      <w:r w:rsidR="00930E0D" w:rsidRPr="00E248C5">
        <w:rPr>
          <w:rFonts w:cs="Palatino Linotype"/>
          <w:color w:val="000000"/>
          <w:lang w:val="es-ES_tradnl" w:eastAsia="es-MX"/>
        </w:rPr>
        <w:t>.</w:t>
      </w:r>
    </w:p>
    <w:p w14:paraId="375781FF" w14:textId="3F86C3C8" w:rsidR="00E02584" w:rsidRPr="00E248C5" w:rsidRDefault="00E02584" w:rsidP="00316D40">
      <w:pPr>
        <w:pStyle w:val="Prrafodelista"/>
        <w:numPr>
          <w:ilvl w:val="0"/>
          <w:numId w:val="16"/>
        </w:numPr>
        <w:contextualSpacing/>
        <w:rPr>
          <w:rFonts w:cs="Palatino Linotype"/>
          <w:color w:val="000000"/>
          <w:lang w:val="es-ES_tradnl" w:eastAsia="es-MX"/>
        </w:rPr>
      </w:pPr>
      <w:r w:rsidRPr="00E248C5">
        <w:rPr>
          <w:rFonts w:cs="Palatino Linotype"/>
          <w:color w:val="000000"/>
          <w:lang w:val="es-ES_tradnl" w:eastAsia="es-MX"/>
        </w:rPr>
        <w:lastRenderedPageBreak/>
        <w:t>Movimiento de alta para afiliación y vigencia de derechos en versión pública.</w:t>
      </w:r>
    </w:p>
    <w:p w14:paraId="5733B108" w14:textId="492E6711" w:rsidR="00730843" w:rsidRPr="00E248C5" w:rsidRDefault="00730843" w:rsidP="00316D40">
      <w:pPr>
        <w:spacing w:after="0" w:line="360" w:lineRule="auto"/>
        <w:contextualSpacing/>
        <w:jc w:val="both"/>
        <w:rPr>
          <w:rFonts w:ascii="Palatino Linotype" w:eastAsia="Times New Roman" w:hAnsi="Palatino Linotype" w:cs="Palatino Linotype"/>
          <w:color w:val="000000"/>
          <w:sz w:val="24"/>
          <w:lang w:val="es-ES_tradnl" w:eastAsia="es-MX"/>
        </w:rPr>
      </w:pPr>
    </w:p>
    <w:p w14:paraId="751B7012" w14:textId="5DDAEF07" w:rsidR="00BB20B1" w:rsidRPr="00E248C5" w:rsidRDefault="00BB20B1" w:rsidP="00316D40">
      <w:pPr>
        <w:spacing w:after="0" w:line="360" w:lineRule="auto"/>
        <w:contextualSpacing/>
        <w:jc w:val="both"/>
        <w:rPr>
          <w:rFonts w:ascii="Palatino Linotype" w:hAnsi="Palatino Linotype" w:cs="Palatino Linotype"/>
          <w:color w:val="000000"/>
          <w:sz w:val="24"/>
          <w:szCs w:val="24"/>
        </w:rPr>
      </w:pPr>
      <w:r w:rsidRPr="00E248C5">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007F169D" w:rsidRPr="00E248C5">
        <w:rPr>
          <w:rFonts w:ascii="Palatino Linotype" w:eastAsia="Times New Roman" w:hAnsi="Palatino Linotype" w:cs="Palatino Linotype"/>
          <w:color w:val="000000"/>
          <w:sz w:val="24"/>
          <w:lang w:val="es-ES_tradnl" w:eastAsia="es-MX"/>
        </w:rPr>
        <w:t>“</w:t>
      </w:r>
      <w:r w:rsidR="00EE6A4B" w:rsidRPr="00E248C5">
        <w:rPr>
          <w:rFonts w:ascii="Palatino Linotype" w:hAnsi="Palatino Linotype"/>
          <w:i/>
          <w:color w:val="000000"/>
        </w:rPr>
        <w:t>Respuesta</w:t>
      </w:r>
      <w:r w:rsidR="007F169D" w:rsidRPr="00E248C5">
        <w:rPr>
          <w:rFonts w:ascii="Palatino Linotype" w:hAnsi="Palatino Linotype"/>
          <w:i/>
          <w:color w:val="000000"/>
        </w:rPr>
        <w:t xml:space="preserve">” </w:t>
      </w:r>
      <w:r w:rsidRPr="00E248C5">
        <w:rPr>
          <w:rFonts w:ascii="Palatino Linotype" w:eastAsia="Times New Roman" w:hAnsi="Palatino Linotype" w:cs="Palatino Linotype"/>
          <w:color w:val="000000"/>
          <w:sz w:val="24"/>
          <w:lang w:val="es-ES_tradnl" w:eastAsia="es-MX"/>
        </w:rPr>
        <w:t xml:space="preserve">y como motivos de inconformidad </w:t>
      </w:r>
      <w:r w:rsidRPr="00E248C5">
        <w:rPr>
          <w:rFonts w:ascii="Palatino Linotype" w:eastAsia="Times New Roman" w:hAnsi="Palatino Linotype" w:cs="Palatino Linotype"/>
          <w:i/>
          <w:color w:val="000000"/>
          <w:sz w:val="24"/>
          <w:szCs w:val="24"/>
          <w:lang w:val="es-ES_tradnl" w:eastAsia="es-MX"/>
        </w:rPr>
        <w:t>“</w:t>
      </w:r>
      <w:r w:rsidR="00EE6A4B" w:rsidRPr="00E248C5">
        <w:rPr>
          <w:rFonts w:ascii="Palatino Linotype" w:hAnsi="Palatino Linotype"/>
          <w:i/>
          <w:color w:val="000000"/>
        </w:rPr>
        <w:t>Remiten información incompleta, mal testada, otros documentos no se visualizan bien. Solicito les ordenen entregar todo de manera ética y profesional como Buenos servidores públicos</w:t>
      </w:r>
      <w:r w:rsidRPr="00E248C5">
        <w:rPr>
          <w:rFonts w:ascii="Palatino Linotype" w:hAnsi="Palatino Linotype"/>
          <w:i/>
          <w:color w:val="000000"/>
          <w:sz w:val="24"/>
          <w:szCs w:val="24"/>
        </w:rPr>
        <w:t>”</w:t>
      </w:r>
      <w:r w:rsidRPr="00E248C5">
        <w:rPr>
          <w:rFonts w:ascii="Palatino Linotype" w:eastAsia="Times New Roman" w:hAnsi="Palatino Linotype" w:cs="Palatino Linotype"/>
          <w:i/>
          <w:color w:val="000000"/>
          <w:lang w:val="es-ES_tradnl" w:eastAsia="es-MX"/>
        </w:rPr>
        <w:t xml:space="preserve"> </w:t>
      </w:r>
      <w:r w:rsidRPr="00E248C5">
        <w:rPr>
          <w:rFonts w:ascii="Palatino Linotype" w:eastAsia="Times New Roman" w:hAnsi="Palatino Linotype" w:cs="Palatino Linotype"/>
          <w:color w:val="000000"/>
          <w:sz w:val="24"/>
          <w:lang w:val="es-ES_tradnl" w:eastAsia="es-MX"/>
        </w:rPr>
        <w:t xml:space="preserve">en este sentido el Recurrente considero que el Sujeto Obligado </w:t>
      </w:r>
      <w:r w:rsidR="00EE6A4B" w:rsidRPr="00E248C5">
        <w:rPr>
          <w:rFonts w:ascii="Palatino Linotype" w:eastAsia="Times New Roman" w:hAnsi="Palatino Linotype" w:cs="Palatino Linotype"/>
          <w:color w:val="000000"/>
          <w:sz w:val="24"/>
          <w:lang w:val="es-ES_tradnl" w:eastAsia="es-MX"/>
        </w:rPr>
        <w:t>entregó información en incorrecta versión pública, además de que no se visualizan todos los documentos</w:t>
      </w:r>
      <w:r w:rsidR="007F169D" w:rsidRPr="00E248C5">
        <w:rPr>
          <w:rFonts w:ascii="Palatino Linotype" w:hAnsi="Palatino Linotype" w:cs="Palatino Linotype"/>
          <w:color w:val="000000"/>
          <w:sz w:val="24"/>
          <w:szCs w:val="24"/>
        </w:rPr>
        <w:t>.</w:t>
      </w:r>
      <w:r w:rsidR="00EE6A4B" w:rsidRPr="00E248C5">
        <w:rPr>
          <w:rFonts w:ascii="Palatino Linotype" w:hAnsi="Palatino Linotype" w:cs="Palatino Linotype"/>
          <w:color w:val="000000"/>
          <w:sz w:val="24"/>
          <w:szCs w:val="24"/>
        </w:rPr>
        <w:t xml:space="preserve"> </w:t>
      </w:r>
    </w:p>
    <w:p w14:paraId="670ABEAF" w14:textId="77777777" w:rsidR="00275A1B" w:rsidRPr="00E248C5" w:rsidRDefault="00275A1B" w:rsidP="00316D40">
      <w:pPr>
        <w:spacing w:after="0" w:line="360" w:lineRule="auto"/>
        <w:ind w:right="49"/>
        <w:jc w:val="both"/>
        <w:rPr>
          <w:rFonts w:ascii="Palatino Linotype" w:hAnsi="Palatino Linotype"/>
          <w:sz w:val="24"/>
          <w:lang w:val="es-ES_tradnl"/>
        </w:rPr>
      </w:pPr>
    </w:p>
    <w:p w14:paraId="6110F24C" w14:textId="77777777" w:rsidR="00B137C8" w:rsidRPr="00E248C5" w:rsidRDefault="00B137C8" w:rsidP="00316D40">
      <w:pPr>
        <w:spacing w:after="0" w:line="360" w:lineRule="auto"/>
        <w:ind w:right="141"/>
        <w:jc w:val="both"/>
        <w:rPr>
          <w:rFonts w:ascii="Palatino Linotype" w:eastAsia="Times New Roman" w:hAnsi="Palatino Linotype" w:cs="Palatino Linotype"/>
          <w:color w:val="000000"/>
          <w:sz w:val="24"/>
          <w:szCs w:val="24"/>
          <w:lang w:val="es-ES_tradnl" w:eastAsia="es-MX"/>
        </w:rPr>
      </w:pPr>
      <w:r w:rsidRPr="00E248C5">
        <w:rPr>
          <w:rFonts w:ascii="Palatino Linotype" w:eastAsia="Times New Roman" w:hAnsi="Palatino Linotype" w:cs="Arial"/>
          <w:bCs/>
          <w:sz w:val="24"/>
          <w:szCs w:val="24"/>
          <w:lang w:val="es-ES_tradnl"/>
        </w:rPr>
        <w:t>Entonces los medios de impugnación, encuentra su procedencia en la fracción V</w:t>
      </w:r>
      <w:r w:rsidRPr="00E248C5">
        <w:rPr>
          <w:rFonts w:ascii="Palatino Linotype" w:eastAsia="Times New Roman" w:hAnsi="Palatino Linotype" w:cs="Palatino Linotype"/>
          <w:color w:val="000000"/>
          <w:sz w:val="24"/>
          <w:szCs w:val="24"/>
          <w:lang w:val="es-ES_tradnl" w:eastAsia="es-MX"/>
        </w:rPr>
        <w:t xml:space="preserve"> y del artículo 179 de la Ley de Transparencia y Acceso a la Información Pública del Estado de México y Municipios, que a la tera versa en: </w:t>
      </w:r>
    </w:p>
    <w:p w14:paraId="622C4AAA" w14:textId="77777777" w:rsidR="00B137C8" w:rsidRPr="00E248C5" w:rsidRDefault="00B137C8" w:rsidP="00316D4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8394721" w14:textId="77777777" w:rsidR="00B137C8" w:rsidRPr="00E248C5" w:rsidRDefault="00B137C8" w:rsidP="00316D40">
      <w:pPr>
        <w:spacing w:after="0" w:line="360" w:lineRule="auto"/>
        <w:ind w:left="709" w:right="707"/>
        <w:contextualSpacing/>
        <w:jc w:val="both"/>
        <w:rPr>
          <w:rFonts w:ascii="Palatino Linotype" w:eastAsia="Times New Roman" w:hAnsi="Palatino Linotype" w:cs="Palatino Linotype"/>
          <w:i/>
          <w:iCs/>
          <w:color w:val="000000"/>
          <w:sz w:val="24"/>
          <w:szCs w:val="24"/>
          <w:lang w:val="es-ES_tradnl" w:eastAsia="es-MX"/>
        </w:rPr>
      </w:pPr>
      <w:r w:rsidRPr="00E248C5">
        <w:rPr>
          <w:rFonts w:ascii="Palatino Linotype" w:eastAsia="Times New Roman" w:hAnsi="Palatino Linotype" w:cs="Palatino Linotype"/>
          <w:b/>
          <w:bCs/>
          <w:i/>
          <w:iCs/>
          <w:color w:val="000000"/>
          <w:sz w:val="24"/>
          <w:szCs w:val="24"/>
          <w:lang w:val="es-ES_tradnl" w:eastAsia="es-MX"/>
        </w:rPr>
        <w:t>Artículo 179.</w:t>
      </w:r>
      <w:r w:rsidRPr="00E248C5">
        <w:rPr>
          <w:rFonts w:ascii="Palatino Linotype" w:eastAsia="Times New Roman" w:hAnsi="Palatino Linotype" w:cs="Palatino Linotype"/>
          <w:i/>
          <w:iCs/>
          <w:color w:val="000000"/>
          <w:sz w:val="24"/>
          <w:szCs w:val="24"/>
          <w:lang w:val="es-ES_tradnl" w:eastAsia="es-MX"/>
        </w:rPr>
        <w:t xml:space="preserve"> El recurso de revisión es un medio de protección que la Ley otorga a los particulares, ara hacer valer su derecho de acceso a la información pública, y procederá en contra de las siguientes causas:</w:t>
      </w:r>
    </w:p>
    <w:p w14:paraId="286AA1FE" w14:textId="77777777" w:rsidR="00B137C8" w:rsidRPr="00E248C5" w:rsidRDefault="00B137C8" w:rsidP="00316D40">
      <w:pPr>
        <w:spacing w:after="0" w:line="360" w:lineRule="auto"/>
        <w:ind w:left="709" w:right="707"/>
        <w:contextualSpacing/>
        <w:jc w:val="both"/>
        <w:rPr>
          <w:rFonts w:ascii="Palatino Linotype" w:eastAsia="Times New Roman" w:hAnsi="Palatino Linotype" w:cs="Palatino Linotype"/>
          <w:i/>
          <w:iCs/>
          <w:color w:val="000000"/>
          <w:sz w:val="24"/>
          <w:szCs w:val="24"/>
          <w:lang w:val="es-ES_tradnl" w:eastAsia="es-MX"/>
        </w:rPr>
      </w:pPr>
    </w:p>
    <w:p w14:paraId="1DD5616C" w14:textId="77777777" w:rsidR="00B137C8" w:rsidRPr="00E248C5" w:rsidRDefault="00B137C8" w:rsidP="00316D40">
      <w:pPr>
        <w:spacing w:after="0" w:line="360" w:lineRule="auto"/>
        <w:ind w:left="709" w:right="707"/>
        <w:contextualSpacing/>
        <w:jc w:val="both"/>
        <w:rPr>
          <w:rFonts w:ascii="Palatino Linotype" w:eastAsia="Times New Roman" w:hAnsi="Palatino Linotype" w:cs="Palatino Linotype"/>
          <w:i/>
          <w:iCs/>
          <w:color w:val="000000"/>
          <w:sz w:val="24"/>
          <w:szCs w:val="24"/>
          <w:lang w:val="es-ES_tradnl" w:eastAsia="es-MX"/>
        </w:rPr>
      </w:pPr>
      <w:r w:rsidRPr="00E248C5">
        <w:rPr>
          <w:rFonts w:ascii="Palatino Linotype" w:eastAsia="Times New Roman" w:hAnsi="Palatino Linotype" w:cs="Palatino Linotype"/>
          <w:b/>
          <w:bCs/>
          <w:i/>
          <w:iCs/>
          <w:color w:val="000000"/>
          <w:sz w:val="24"/>
          <w:szCs w:val="24"/>
          <w:lang w:val="es-ES_tradnl" w:eastAsia="es-MX"/>
        </w:rPr>
        <w:t>V.</w:t>
      </w:r>
      <w:r w:rsidRPr="00E248C5">
        <w:rPr>
          <w:rFonts w:ascii="Palatino Linotype" w:eastAsia="Times New Roman" w:hAnsi="Palatino Linotype" w:cs="Palatino Linotype"/>
          <w:i/>
          <w:iCs/>
          <w:color w:val="000000"/>
          <w:sz w:val="24"/>
          <w:szCs w:val="24"/>
          <w:lang w:val="es-ES_tradnl" w:eastAsia="es-MX"/>
        </w:rPr>
        <w:t xml:space="preserve"> La entrega de información incompleta;</w:t>
      </w:r>
    </w:p>
    <w:p w14:paraId="08547C4E" w14:textId="77777777" w:rsidR="00B137C8" w:rsidRPr="00E248C5" w:rsidRDefault="00B137C8" w:rsidP="00316D40">
      <w:pPr>
        <w:spacing w:after="0" w:line="360" w:lineRule="auto"/>
        <w:ind w:left="709" w:right="707"/>
        <w:contextualSpacing/>
        <w:jc w:val="both"/>
        <w:rPr>
          <w:rFonts w:ascii="Palatino Linotype" w:eastAsia="Times New Roman" w:hAnsi="Palatino Linotype" w:cs="Palatino Linotype"/>
          <w:i/>
          <w:iCs/>
          <w:color w:val="000000"/>
          <w:sz w:val="24"/>
          <w:szCs w:val="24"/>
          <w:lang w:val="es-ES_tradnl" w:eastAsia="es-MX"/>
        </w:rPr>
      </w:pPr>
    </w:p>
    <w:p w14:paraId="431DF7C6" w14:textId="77777777" w:rsidR="000666B5" w:rsidRPr="00E248C5" w:rsidRDefault="000666B5" w:rsidP="00316D40">
      <w:pPr>
        <w:spacing w:after="0" w:line="360" w:lineRule="auto"/>
        <w:jc w:val="both"/>
        <w:rPr>
          <w:rFonts w:ascii="Palatino Linotype" w:eastAsia="Times New Roman" w:hAnsi="Palatino Linotype" w:cs="Arial"/>
          <w:bCs/>
          <w:sz w:val="24"/>
          <w:szCs w:val="24"/>
          <w:lang w:val="es-ES_tradnl"/>
        </w:rPr>
      </w:pPr>
    </w:p>
    <w:p w14:paraId="43DE5D25" w14:textId="5D3378C0" w:rsidR="000666B5" w:rsidRPr="00E248C5" w:rsidRDefault="000666B5" w:rsidP="000666B5">
      <w:pPr>
        <w:pStyle w:val="Prrafodelista"/>
        <w:autoSpaceDE w:val="0"/>
        <w:autoSpaceDN w:val="0"/>
        <w:adjustRightInd w:val="0"/>
        <w:spacing w:before="240" w:after="160"/>
        <w:ind w:left="0"/>
        <w:rPr>
          <w:rFonts w:cs="Arial"/>
        </w:rPr>
      </w:pPr>
      <w:r w:rsidRPr="00E248C5">
        <w:rPr>
          <w:rFonts w:cs="Arial"/>
        </w:rPr>
        <w:lastRenderedPageBreak/>
        <w:t xml:space="preserve">Ahora bien, el servidor público habilitado de la </w:t>
      </w:r>
      <w:r w:rsidR="00B806B5" w:rsidRPr="00E248C5">
        <w:rPr>
          <w:rFonts w:cs="Arial"/>
        </w:rPr>
        <w:t xml:space="preserve">Contraloría Municipal del Ayuntamiento de Atizapán de Zaragoza </w:t>
      </w:r>
      <w:r w:rsidRPr="00E248C5">
        <w:rPr>
          <w:rFonts w:cs="Arial"/>
        </w:rPr>
        <w:t xml:space="preserve">refirió que </w:t>
      </w:r>
      <w:r w:rsidR="00B806B5" w:rsidRPr="00E248C5">
        <w:rPr>
          <w:rFonts w:cs="Arial"/>
        </w:rPr>
        <w:t xml:space="preserve">después de realizar una búsqueda minuciosa y exhaustiva en los archivos físicos y digitales que obran en la Subdirección Substanciadora y Resolutora de la Contraloría Municipal de Atizapán de Zaragoza, no se identificó algún expediente abierto en contra del Servidor Público referido en la solicitud de información, asimismo, </w:t>
      </w:r>
      <w:r w:rsidR="00B806B5" w:rsidRPr="00E248C5">
        <w:rPr>
          <w:rFonts w:cs="Palatino Linotype"/>
          <w:color w:val="000000"/>
          <w:lang w:val="es-ES_tradnl" w:eastAsia="es-MX"/>
        </w:rPr>
        <w:t xml:space="preserve">la Subdirectora Investigadora, refiere que derivado de realizar una búsqueda exhaustiva, minuciosa y razonable en los archivos y registros físicos de la Subdirección Investigadora, adscrita a la Contraloría Municipal de Atizapán de Zaragoza, Estado de México, no se identifica procedimiento de investigación a nombre </w:t>
      </w:r>
      <w:r w:rsidR="00B806B5" w:rsidRPr="00E248C5">
        <w:rPr>
          <w:rFonts w:cs="Arial"/>
          <w:bCs/>
        </w:rPr>
        <w:t>del Servidor Público referido en la solicitud de información</w:t>
      </w:r>
      <w:r w:rsidRPr="00E248C5">
        <w:rPr>
          <w:rFonts w:cs="Arial"/>
        </w:rPr>
        <w:t xml:space="preserve">. </w:t>
      </w:r>
    </w:p>
    <w:p w14:paraId="44A83A6B" w14:textId="77777777" w:rsidR="000666B5" w:rsidRPr="00E248C5" w:rsidRDefault="000666B5" w:rsidP="000666B5">
      <w:pPr>
        <w:autoSpaceDE w:val="0"/>
        <w:autoSpaceDN w:val="0"/>
        <w:adjustRightInd w:val="0"/>
        <w:spacing w:before="240" w:line="360" w:lineRule="auto"/>
        <w:jc w:val="both"/>
        <w:rPr>
          <w:rFonts w:ascii="Arial" w:hAnsi="Arial" w:cs="Arial"/>
          <w:color w:val="222222"/>
          <w:sz w:val="24"/>
          <w:szCs w:val="24"/>
          <w:lang w:eastAsia="es-MX"/>
        </w:rPr>
      </w:pPr>
      <w:r w:rsidRPr="00E248C5">
        <w:rPr>
          <w:rFonts w:ascii="Palatino Linotype" w:hAnsi="Palatino Linotype"/>
          <w:iCs/>
          <w:color w:val="000000"/>
          <w:sz w:val="24"/>
          <w:szCs w:val="24"/>
          <w:lang w:val="es-ES_tradnl"/>
        </w:rPr>
        <w:t xml:space="preserve">En función de lo planteado, </w:t>
      </w:r>
      <w:r w:rsidRPr="00E248C5">
        <w:rPr>
          <w:rFonts w:ascii="Palatino Linotype" w:hAnsi="Palatino Linotype" w:cs="Arial"/>
          <w:noProof/>
          <w:color w:val="000000"/>
          <w:sz w:val="24"/>
          <w:lang w:val="es-ES" w:eastAsia="es-MX"/>
        </w:rPr>
        <w:t xml:space="preserve">resulta obice señalar que </w:t>
      </w:r>
      <w:r w:rsidRPr="00E248C5">
        <w:rPr>
          <w:rFonts w:ascii="Palatino Linotype" w:hAnsi="Palatino Linotype"/>
          <w:sz w:val="24"/>
          <w:szCs w:val="24"/>
        </w:rPr>
        <w:t xml:space="preserve">el Pleno del Órgano Garante local ha sostenido que, </w:t>
      </w:r>
      <w:r w:rsidRPr="00E248C5">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E248C5">
        <w:rPr>
          <w:rFonts w:ascii="Palatino Linotype" w:hAnsi="Palatino Linotype" w:cs="Arial"/>
          <w:color w:val="222222"/>
          <w:sz w:val="24"/>
          <w:szCs w:val="24"/>
        </w:rPr>
        <w:t>:</w:t>
      </w:r>
    </w:p>
    <w:p w14:paraId="04D5FCE2" w14:textId="77777777" w:rsidR="000666B5" w:rsidRPr="00E248C5" w:rsidRDefault="000666B5" w:rsidP="000666B5">
      <w:pPr>
        <w:pStyle w:val="Prrafodelista"/>
        <w:spacing w:before="240"/>
        <w:ind w:left="720" w:right="851"/>
        <w:rPr>
          <w:rFonts w:ascii="Arial" w:hAnsi="Arial" w:cs="Arial"/>
          <w:color w:val="222222"/>
        </w:rPr>
      </w:pPr>
      <w:r w:rsidRPr="00E248C5">
        <w:rPr>
          <w:rFonts w:cs="Arial"/>
          <w:color w:val="222222"/>
        </w:rPr>
        <w:t> </w:t>
      </w:r>
      <w:r w:rsidRPr="00E248C5">
        <w:rPr>
          <w:rFonts w:cs="Arial"/>
          <w:b/>
          <w:bCs/>
          <w:i/>
          <w:iCs/>
          <w:color w:val="222222"/>
        </w:rPr>
        <w:t>“HECHOS NEGATIVOS, NO SON SUSCEPTIBLES DE DEMOSTRACION.</w:t>
      </w:r>
    </w:p>
    <w:p w14:paraId="20530DB2" w14:textId="77777777" w:rsidR="000666B5" w:rsidRPr="00E248C5" w:rsidRDefault="000666B5" w:rsidP="000666B5">
      <w:pPr>
        <w:pStyle w:val="Prrafodelista"/>
        <w:spacing w:before="240"/>
        <w:ind w:left="720" w:right="851"/>
        <w:rPr>
          <w:rFonts w:cs="Arial"/>
          <w:i/>
          <w:iCs/>
          <w:color w:val="222222"/>
        </w:rPr>
      </w:pPr>
      <w:r w:rsidRPr="00E248C5">
        <w:rPr>
          <w:rFonts w:cs="Arial"/>
          <w:i/>
          <w:iCs/>
          <w:color w:val="222222"/>
        </w:rPr>
        <w:t xml:space="preserve">Tratándose de un hecho negativo, el Juez no tiene por qué invocar prueba alguna de la que se desprenda, ya que es bien sabido que esta clase de hechos no son susceptibles de demostración.” </w:t>
      </w:r>
      <w:r w:rsidRPr="00E248C5">
        <w:rPr>
          <w:rFonts w:cs="Arial"/>
          <w:b/>
          <w:i/>
          <w:iCs/>
          <w:color w:val="222222"/>
        </w:rPr>
        <w:t>[Sic]</w:t>
      </w:r>
    </w:p>
    <w:p w14:paraId="2D4123DB" w14:textId="77777777" w:rsidR="000666B5" w:rsidRPr="00E248C5" w:rsidRDefault="000666B5" w:rsidP="000666B5">
      <w:pPr>
        <w:pStyle w:val="Prrafodelista"/>
        <w:autoSpaceDE w:val="0"/>
        <w:autoSpaceDN w:val="0"/>
        <w:adjustRightInd w:val="0"/>
        <w:spacing w:before="240" w:after="160"/>
        <w:ind w:left="0"/>
        <w:rPr>
          <w:rFonts w:cs="Arial"/>
        </w:rPr>
      </w:pPr>
    </w:p>
    <w:p w14:paraId="37095942" w14:textId="77777777" w:rsidR="000666B5" w:rsidRPr="00E248C5" w:rsidRDefault="000666B5" w:rsidP="000666B5">
      <w:pPr>
        <w:spacing w:after="0" w:line="360" w:lineRule="auto"/>
        <w:contextualSpacing/>
        <w:jc w:val="both"/>
        <w:rPr>
          <w:rFonts w:ascii="Palatino Linotype" w:hAnsi="Palatino Linotype"/>
          <w:iCs/>
          <w:sz w:val="24"/>
          <w:szCs w:val="24"/>
        </w:rPr>
      </w:pPr>
      <w:r w:rsidRPr="00E248C5">
        <w:rPr>
          <w:rFonts w:ascii="Palatino Linotype" w:hAnsi="Palatino Linotype" w:cs="Arial"/>
          <w:bCs/>
          <w:sz w:val="24"/>
          <w:szCs w:val="24"/>
        </w:rPr>
        <w:lastRenderedPageBreak/>
        <w:t xml:space="preserve">De forma complementaria, se comprende que el </w:t>
      </w:r>
      <w:r w:rsidRPr="00E248C5">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6FB73A2C" w14:textId="77777777" w:rsidR="000666B5" w:rsidRPr="00E248C5" w:rsidRDefault="000666B5" w:rsidP="00316D40">
      <w:pPr>
        <w:spacing w:after="0" w:line="360" w:lineRule="auto"/>
        <w:jc w:val="both"/>
        <w:rPr>
          <w:rFonts w:ascii="Palatino Linotype" w:eastAsia="Times New Roman" w:hAnsi="Palatino Linotype" w:cs="Arial"/>
          <w:bCs/>
          <w:sz w:val="24"/>
          <w:szCs w:val="24"/>
          <w:lang w:val="es-ES_tradnl"/>
        </w:rPr>
      </w:pPr>
    </w:p>
    <w:p w14:paraId="3721912E" w14:textId="4201EA4F" w:rsidR="00255C70" w:rsidRPr="00E248C5" w:rsidRDefault="00255C70" w:rsidP="00316D40">
      <w:pPr>
        <w:spacing w:after="0" w:line="360" w:lineRule="auto"/>
        <w:jc w:val="both"/>
        <w:rPr>
          <w:rFonts w:ascii="Palatino Linotype" w:hAnsi="Palatino Linotype" w:cs="Arial"/>
          <w:sz w:val="24"/>
          <w:szCs w:val="24"/>
        </w:rPr>
      </w:pPr>
      <w:r w:rsidRPr="00E248C5">
        <w:rPr>
          <w:rFonts w:ascii="Palatino Linotype" w:hAnsi="Palatino Linotype"/>
          <w:sz w:val="24"/>
          <w:szCs w:val="24"/>
        </w:rPr>
        <w:t xml:space="preserve">Posteriormente el Sujeto Obligado remite su Informe Justificado, a través del archivo electrónico denominado </w:t>
      </w:r>
      <w:r w:rsidRPr="00E248C5">
        <w:rPr>
          <w:rFonts w:ascii="Palatino Linotype" w:hAnsi="Palatino Linotype"/>
          <w:b/>
          <w:sz w:val="24"/>
          <w:szCs w:val="24"/>
        </w:rPr>
        <w:t>“</w:t>
      </w:r>
      <w:r w:rsidRPr="00E248C5">
        <w:rPr>
          <w:rFonts w:ascii="Palatino Linotype" w:hAnsi="Palatino Linotype" w:cs="Arial"/>
          <w:b/>
          <w:bCs/>
          <w:sz w:val="24"/>
          <w:szCs w:val="24"/>
        </w:rPr>
        <w:t>[Untitled]_2025022013081046.pdf”</w:t>
      </w:r>
      <w:r w:rsidRPr="00E248C5">
        <w:rPr>
          <w:rFonts w:ascii="Palatino Linotype" w:hAnsi="Palatino Linotype" w:cs="Arial"/>
          <w:sz w:val="24"/>
          <w:szCs w:val="24"/>
        </w:rPr>
        <w:t>, mismo que se describe a continuación:</w:t>
      </w:r>
    </w:p>
    <w:p w14:paraId="1DCB6376" w14:textId="77777777" w:rsidR="00255C70" w:rsidRPr="00E248C5" w:rsidRDefault="00255C70" w:rsidP="00316D40">
      <w:pPr>
        <w:spacing w:after="0" w:line="360" w:lineRule="auto"/>
        <w:jc w:val="both"/>
        <w:rPr>
          <w:rFonts w:ascii="Palatino Linotype" w:hAnsi="Palatino Linotype" w:cs="Arial"/>
          <w:b/>
          <w:sz w:val="24"/>
          <w:szCs w:val="24"/>
        </w:rPr>
      </w:pPr>
    </w:p>
    <w:p w14:paraId="744FD6FC" w14:textId="4303FC2E" w:rsidR="00255C70" w:rsidRPr="00E248C5" w:rsidRDefault="00255C70" w:rsidP="00316D40">
      <w:pPr>
        <w:pStyle w:val="Prrafodelista"/>
        <w:numPr>
          <w:ilvl w:val="0"/>
          <w:numId w:val="21"/>
        </w:numPr>
        <w:contextualSpacing/>
        <w:rPr>
          <w:rFonts w:cstheme="minorHAnsi"/>
          <w:color w:val="000000"/>
        </w:rPr>
      </w:pPr>
      <w:r w:rsidRPr="00E248C5">
        <w:rPr>
          <w:rFonts w:cs="Arial"/>
          <w:b/>
        </w:rPr>
        <w:t xml:space="preserve">[Untitled]_2025022013081046.pdf: </w:t>
      </w:r>
      <w:r w:rsidRPr="00E248C5">
        <w:rPr>
          <w:rFonts w:cs="Arial"/>
        </w:rPr>
        <w:t>Consta del informe de justificación mediante el cual medularmente ratifica su respuesta inicial.</w:t>
      </w:r>
    </w:p>
    <w:p w14:paraId="4BB38AD2" w14:textId="77777777" w:rsidR="00255C70" w:rsidRPr="00E248C5" w:rsidRDefault="00255C70" w:rsidP="00316D40">
      <w:pPr>
        <w:tabs>
          <w:tab w:val="left" w:pos="709"/>
        </w:tabs>
        <w:spacing w:after="0" w:line="360" w:lineRule="auto"/>
        <w:contextualSpacing/>
        <w:jc w:val="both"/>
        <w:rPr>
          <w:rFonts w:ascii="Palatino Linotype" w:eastAsia="Times New Roman" w:hAnsi="Palatino Linotype" w:cs="Arial"/>
          <w:sz w:val="24"/>
          <w:lang w:val="es-ES_tradnl" w:eastAsia="es-MX"/>
        </w:rPr>
      </w:pPr>
    </w:p>
    <w:p w14:paraId="0919545B" w14:textId="4D68E204" w:rsidR="00BB20B1" w:rsidRPr="00E248C5" w:rsidRDefault="00BB20B1" w:rsidP="00316D40">
      <w:pPr>
        <w:tabs>
          <w:tab w:val="left" w:pos="709"/>
        </w:tabs>
        <w:spacing w:after="0" w:line="360" w:lineRule="auto"/>
        <w:contextualSpacing/>
        <w:jc w:val="both"/>
        <w:rPr>
          <w:rFonts w:ascii="Palatino Linotype" w:eastAsia="Times New Roman" w:hAnsi="Palatino Linotype" w:cs="Arial"/>
          <w:sz w:val="24"/>
          <w:lang w:val="es-ES_tradnl" w:eastAsia="es-MX"/>
        </w:rPr>
      </w:pPr>
      <w:r w:rsidRPr="00E248C5">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2BC5D6CA" w14:textId="77777777" w:rsidR="00BB20B1" w:rsidRPr="00E248C5" w:rsidRDefault="00BB20B1" w:rsidP="00316D40">
      <w:pPr>
        <w:spacing w:after="0" w:line="360" w:lineRule="auto"/>
        <w:ind w:left="567" w:right="616"/>
        <w:jc w:val="both"/>
        <w:rPr>
          <w:rFonts w:ascii="Palatino Linotype" w:eastAsia="Times New Roman" w:hAnsi="Palatino Linotype" w:cs="Arial"/>
          <w:i/>
          <w:lang w:val="es-ES_tradnl" w:eastAsia="es-MX"/>
        </w:rPr>
      </w:pPr>
      <w:r w:rsidRPr="00E248C5">
        <w:rPr>
          <w:rFonts w:ascii="Palatino Linotype" w:eastAsia="Times New Roman" w:hAnsi="Palatino Linotype" w:cs="Arial"/>
          <w:i/>
          <w:lang w:val="es-ES_tradnl" w:eastAsia="es-MX"/>
        </w:rPr>
        <w:t>“</w:t>
      </w:r>
      <w:r w:rsidRPr="00E248C5">
        <w:rPr>
          <w:rFonts w:ascii="Palatino Linotype" w:eastAsia="Times New Roman" w:hAnsi="Palatino Linotype" w:cs="Arial"/>
          <w:b/>
          <w:i/>
          <w:lang w:val="es-ES_tradnl" w:eastAsia="es-MX"/>
        </w:rPr>
        <w:t xml:space="preserve">Artículo 4. </w:t>
      </w:r>
      <w:r w:rsidRPr="00E248C5">
        <w:rPr>
          <w:rFonts w:ascii="Palatino Linotype" w:eastAsia="Times New Roman" w:hAnsi="Palatino Linotype" w:cs="Arial"/>
          <w:i/>
          <w:lang w:val="es-ES_tradnl" w:eastAsia="es-MX"/>
        </w:rPr>
        <w:t xml:space="preserve">… </w:t>
      </w:r>
    </w:p>
    <w:p w14:paraId="5FCDD1E8" w14:textId="77777777" w:rsidR="00BB20B1" w:rsidRPr="00E248C5" w:rsidRDefault="00BB20B1" w:rsidP="00316D40">
      <w:pPr>
        <w:spacing w:after="0" w:line="360" w:lineRule="auto"/>
        <w:ind w:left="567" w:right="616"/>
        <w:jc w:val="both"/>
        <w:rPr>
          <w:rFonts w:ascii="Palatino Linotype" w:eastAsia="Times New Roman" w:hAnsi="Palatino Linotype" w:cs="Arial"/>
          <w:i/>
          <w:lang w:val="es-ES_tradnl" w:eastAsia="es-MX"/>
        </w:rPr>
      </w:pPr>
      <w:r w:rsidRPr="00E248C5">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5FA98E7" w14:textId="77777777" w:rsidR="00BB20B1" w:rsidRPr="00E248C5" w:rsidRDefault="00BB20B1" w:rsidP="00316D40">
      <w:pPr>
        <w:tabs>
          <w:tab w:val="left" w:pos="709"/>
        </w:tabs>
        <w:spacing w:after="0" w:line="360" w:lineRule="auto"/>
        <w:contextualSpacing/>
        <w:jc w:val="both"/>
        <w:rPr>
          <w:rFonts w:ascii="Palatino Linotype" w:eastAsia="Times New Roman" w:hAnsi="Palatino Linotype" w:cs="Arial"/>
          <w:sz w:val="24"/>
          <w:lang w:val="es-ES_tradnl" w:eastAsia="es-MX"/>
        </w:rPr>
      </w:pPr>
    </w:p>
    <w:p w14:paraId="29C8DE24" w14:textId="77777777" w:rsidR="00BB20B1" w:rsidRPr="00E248C5" w:rsidRDefault="00BB20B1" w:rsidP="00316D40">
      <w:pPr>
        <w:tabs>
          <w:tab w:val="left" w:pos="709"/>
        </w:tabs>
        <w:spacing w:after="0" w:line="360" w:lineRule="auto"/>
        <w:contextualSpacing/>
        <w:jc w:val="both"/>
        <w:rPr>
          <w:rFonts w:ascii="Palatino Linotype" w:eastAsia="Times New Roman" w:hAnsi="Palatino Linotype" w:cs="Arial"/>
          <w:sz w:val="24"/>
          <w:lang w:val="es-ES_tradnl" w:eastAsia="es-MX"/>
        </w:rPr>
      </w:pPr>
      <w:r w:rsidRPr="00E248C5">
        <w:rPr>
          <w:rFonts w:ascii="Palatino Linotype" w:eastAsia="Times New Roman" w:hAnsi="Palatino Linotype" w:cs="Arial"/>
          <w:sz w:val="24"/>
          <w:lang w:val="es-ES_tradnl" w:eastAsia="es-MX"/>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9FEC740" w14:textId="77777777" w:rsidR="00BB20B1" w:rsidRPr="00E248C5" w:rsidRDefault="00BB20B1" w:rsidP="00316D40">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E2E9041" w14:textId="77777777" w:rsidR="00BB20B1" w:rsidRPr="00E248C5" w:rsidRDefault="00BB20B1" w:rsidP="00316D40">
      <w:pPr>
        <w:tabs>
          <w:tab w:val="left" w:pos="709"/>
        </w:tabs>
        <w:spacing w:after="0" w:line="360" w:lineRule="auto"/>
        <w:contextualSpacing/>
        <w:jc w:val="both"/>
        <w:rPr>
          <w:rFonts w:ascii="Palatino Linotype" w:eastAsia="Times New Roman" w:hAnsi="Palatino Linotype" w:cs="Arial"/>
          <w:sz w:val="24"/>
          <w:lang w:val="es-ES_tradnl" w:eastAsia="es-MX"/>
        </w:rPr>
      </w:pPr>
      <w:r w:rsidRPr="00E248C5">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E248C5">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E248C5">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B60FBAF" w14:textId="77777777" w:rsidR="00BB20B1" w:rsidRPr="00E248C5" w:rsidRDefault="00BB20B1" w:rsidP="00316D40">
      <w:pPr>
        <w:spacing w:after="0" w:line="240" w:lineRule="auto"/>
        <w:rPr>
          <w:rFonts w:ascii="Times New Roman" w:eastAsia="Times New Roman" w:hAnsi="Times New Roman" w:cs="Times New Roman"/>
          <w:sz w:val="24"/>
          <w:szCs w:val="24"/>
          <w:lang w:eastAsia="es-ES"/>
        </w:rPr>
      </w:pPr>
    </w:p>
    <w:p w14:paraId="12A43BE6" w14:textId="77777777" w:rsidR="00BB20B1" w:rsidRPr="00E248C5" w:rsidRDefault="00BB20B1" w:rsidP="00316D40">
      <w:pPr>
        <w:spacing w:after="0" w:line="360" w:lineRule="auto"/>
        <w:ind w:left="567" w:right="616"/>
        <w:jc w:val="both"/>
        <w:rPr>
          <w:rFonts w:ascii="Palatino Linotype" w:eastAsia="Times New Roman" w:hAnsi="Palatino Linotype" w:cs="Arial"/>
          <w:i/>
          <w:lang w:val="es-ES_tradnl" w:eastAsia="es-MX"/>
        </w:rPr>
      </w:pPr>
      <w:r w:rsidRPr="00E248C5">
        <w:rPr>
          <w:rFonts w:ascii="Palatino Linotype" w:eastAsia="Times New Roman" w:hAnsi="Palatino Linotype" w:cs="Arial"/>
          <w:i/>
          <w:lang w:val="es-ES_tradnl" w:eastAsia="es-MX"/>
        </w:rPr>
        <w:t>“</w:t>
      </w:r>
      <w:r w:rsidRPr="00E248C5">
        <w:rPr>
          <w:rFonts w:ascii="Palatino Linotype" w:eastAsia="Times New Roman" w:hAnsi="Palatino Linotype" w:cs="Arial"/>
          <w:b/>
          <w:i/>
          <w:lang w:val="es-ES_tradnl" w:eastAsia="es-MX"/>
        </w:rPr>
        <w:t xml:space="preserve">Artículo 3. </w:t>
      </w:r>
      <w:r w:rsidRPr="00E248C5">
        <w:rPr>
          <w:rFonts w:ascii="Palatino Linotype" w:eastAsia="Times New Roman" w:hAnsi="Palatino Linotype" w:cs="Arial"/>
          <w:i/>
          <w:lang w:val="es-ES_tradnl" w:eastAsia="es-MX"/>
        </w:rPr>
        <w:t>Para los efectos de la presente Ley se entenderá por:</w:t>
      </w:r>
    </w:p>
    <w:p w14:paraId="419A996E" w14:textId="77777777" w:rsidR="00BB20B1" w:rsidRPr="00E248C5" w:rsidRDefault="00BB20B1" w:rsidP="00316D40">
      <w:pPr>
        <w:spacing w:after="0" w:line="360" w:lineRule="auto"/>
        <w:ind w:left="567" w:right="616"/>
        <w:jc w:val="both"/>
        <w:rPr>
          <w:rFonts w:ascii="Palatino Linotype" w:eastAsia="Times New Roman" w:hAnsi="Palatino Linotype" w:cs="Arial"/>
          <w:i/>
          <w:lang w:val="es-ES_tradnl" w:eastAsia="es-MX"/>
        </w:rPr>
      </w:pPr>
      <w:r w:rsidRPr="00E248C5">
        <w:rPr>
          <w:rFonts w:ascii="Palatino Linotype" w:eastAsia="Times New Roman" w:hAnsi="Palatino Linotype" w:cs="Arial"/>
          <w:i/>
          <w:lang w:val="es-ES_tradnl" w:eastAsia="es-MX"/>
        </w:rPr>
        <w:t>(…)</w:t>
      </w:r>
    </w:p>
    <w:p w14:paraId="62FCF79C" w14:textId="77777777" w:rsidR="00BB20B1" w:rsidRPr="00E248C5" w:rsidRDefault="00BB20B1" w:rsidP="00316D40">
      <w:pPr>
        <w:spacing w:after="0" w:line="360" w:lineRule="auto"/>
        <w:ind w:left="567" w:right="616"/>
        <w:jc w:val="both"/>
        <w:rPr>
          <w:rFonts w:ascii="Palatino Linotype" w:eastAsia="Times New Roman" w:hAnsi="Palatino Linotype" w:cs="Arial"/>
          <w:i/>
          <w:lang w:val="es-ES_tradnl" w:eastAsia="es-MX"/>
        </w:rPr>
      </w:pPr>
      <w:r w:rsidRPr="00E248C5">
        <w:rPr>
          <w:rFonts w:ascii="Palatino Linotype" w:eastAsia="Times New Roman" w:hAnsi="Palatino Linotype" w:cs="Arial"/>
          <w:b/>
          <w:i/>
          <w:lang w:val="es-ES_tradnl" w:eastAsia="es-MX"/>
        </w:rPr>
        <w:t>XI. Documento:</w:t>
      </w:r>
      <w:r w:rsidRPr="00E248C5">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E248C5">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E248C5">
        <w:rPr>
          <w:rFonts w:ascii="Palatino Linotype" w:eastAsia="Times New Roman" w:hAnsi="Palatino Linotype" w:cs="Arial"/>
          <w:i/>
          <w:u w:val="single"/>
          <w:lang w:val="es-ES_tradnl" w:eastAsia="es-MX"/>
        </w:rPr>
        <w:t>,</w:t>
      </w:r>
      <w:r w:rsidRPr="00E248C5">
        <w:rPr>
          <w:rFonts w:ascii="Palatino Linotype" w:eastAsia="Times New Roman" w:hAnsi="Palatino Linotype" w:cs="Arial"/>
          <w:i/>
          <w:lang w:val="es-ES_tradnl" w:eastAsia="es-MX"/>
        </w:rPr>
        <w:t xml:space="preserve"> sus servidores públicos e integrantes, </w:t>
      </w:r>
      <w:r w:rsidRPr="00E248C5">
        <w:rPr>
          <w:rFonts w:ascii="Palatino Linotype" w:eastAsia="Times New Roman" w:hAnsi="Palatino Linotype" w:cs="Arial"/>
          <w:b/>
          <w:i/>
          <w:u w:val="single"/>
          <w:lang w:val="es-ES_tradnl" w:eastAsia="es-MX"/>
        </w:rPr>
        <w:t>sin importar su fuente o fecha de elaboración.</w:t>
      </w:r>
      <w:r w:rsidRPr="00E248C5">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1DB41608" w14:textId="77777777" w:rsidR="00BB20B1" w:rsidRPr="00E248C5" w:rsidRDefault="00BB20B1" w:rsidP="00316D40">
      <w:pPr>
        <w:spacing w:after="0" w:line="360" w:lineRule="auto"/>
        <w:ind w:left="567" w:right="616"/>
        <w:jc w:val="both"/>
        <w:rPr>
          <w:rFonts w:ascii="Palatino Linotype" w:eastAsia="Times New Roman" w:hAnsi="Palatino Linotype" w:cs="Arial"/>
          <w:i/>
          <w:lang w:val="es-ES_tradnl" w:eastAsia="es-MX"/>
        </w:rPr>
      </w:pPr>
      <w:r w:rsidRPr="00E248C5">
        <w:rPr>
          <w:rFonts w:ascii="Palatino Linotype" w:eastAsia="Times New Roman" w:hAnsi="Palatino Linotype" w:cs="Arial"/>
          <w:i/>
          <w:lang w:val="es-ES_tradnl" w:eastAsia="es-MX"/>
        </w:rPr>
        <w:t>(…)”</w:t>
      </w:r>
    </w:p>
    <w:p w14:paraId="20BDFC23" w14:textId="76235B5F" w:rsidR="00BB20B1" w:rsidRPr="00E248C5" w:rsidRDefault="00BB20B1" w:rsidP="00316D40">
      <w:pPr>
        <w:spacing w:after="0" w:line="360" w:lineRule="auto"/>
        <w:ind w:right="49"/>
        <w:contextualSpacing/>
        <w:jc w:val="both"/>
        <w:rPr>
          <w:rFonts w:ascii="Palatino Linotype" w:eastAsia="MS Mincho" w:hAnsi="Palatino Linotype" w:cs="Calibri"/>
          <w:sz w:val="24"/>
          <w:lang w:val="es-ES_tradnl" w:eastAsia="es-MX"/>
        </w:rPr>
      </w:pPr>
      <w:r w:rsidRPr="00E248C5">
        <w:rPr>
          <w:rFonts w:ascii="Palatino Linotype" w:eastAsia="Times New Roman" w:hAnsi="Palatino Linotype" w:cs="Arial"/>
          <w:sz w:val="24"/>
          <w:lang w:val="es-ES_tradnl" w:eastAsia="es-MX"/>
        </w:rPr>
        <w:lastRenderedPageBreak/>
        <w:t xml:space="preserve">Además, </w:t>
      </w:r>
      <w:r w:rsidRPr="00E248C5">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37E8C47" w14:textId="77777777" w:rsidR="00BB20B1" w:rsidRPr="00E248C5" w:rsidRDefault="00BB20B1" w:rsidP="00316D40">
      <w:pPr>
        <w:spacing w:after="0" w:line="360" w:lineRule="auto"/>
        <w:ind w:right="49"/>
        <w:contextualSpacing/>
        <w:jc w:val="both"/>
        <w:rPr>
          <w:rFonts w:ascii="Palatino Linotype" w:eastAsia="MS Mincho" w:hAnsi="Palatino Linotype" w:cs="Calibri"/>
          <w:sz w:val="24"/>
          <w:lang w:val="es-ES_tradnl" w:eastAsia="es-MX"/>
        </w:rPr>
      </w:pPr>
    </w:p>
    <w:p w14:paraId="18D85729" w14:textId="77777777" w:rsidR="00BB20B1" w:rsidRPr="00E248C5" w:rsidRDefault="00BB20B1" w:rsidP="00316D40">
      <w:pPr>
        <w:spacing w:after="0" w:line="360" w:lineRule="auto"/>
        <w:ind w:right="49"/>
        <w:contextualSpacing/>
        <w:jc w:val="both"/>
        <w:rPr>
          <w:rFonts w:ascii="Palatino Linotype" w:eastAsia="MS Mincho" w:hAnsi="Palatino Linotype" w:cs="Tahoma"/>
          <w:sz w:val="24"/>
          <w:lang w:val="es-ES_tradnl" w:eastAsia="es-MX"/>
        </w:rPr>
      </w:pPr>
      <w:r w:rsidRPr="00E248C5">
        <w:rPr>
          <w:rFonts w:ascii="Palatino Linotype" w:eastAsia="Times New Roman" w:hAnsi="Palatino Linotype" w:cs="Arial"/>
          <w:sz w:val="24"/>
          <w:lang w:val="es-ES_tradnl" w:eastAsia="es-MX"/>
        </w:rPr>
        <w:t xml:space="preserve">De la misma forma, </w:t>
      </w:r>
      <w:r w:rsidRPr="00E248C5">
        <w:rPr>
          <w:rFonts w:ascii="Palatino Linotype" w:eastAsia="MS Mincho" w:hAnsi="Palatino Linotype" w:cs="Calibri"/>
          <w:sz w:val="24"/>
          <w:lang w:val="es-ES_tradnl" w:eastAsia="es-MX"/>
        </w:rPr>
        <w:t>de acuerdo con el contenido del artículo 160,</w:t>
      </w:r>
      <w:r w:rsidRPr="00E248C5">
        <w:rPr>
          <w:rFonts w:ascii="Palatino Linotype" w:eastAsia="Times New Roman" w:hAnsi="Palatino Linotype" w:cs="Arial"/>
          <w:sz w:val="24"/>
          <w:lang w:val="es-ES_tradnl" w:eastAsia="es-MX"/>
        </w:rPr>
        <w:t xml:space="preserve"> de la Ley </w:t>
      </w:r>
      <w:r w:rsidRPr="00E248C5">
        <w:rPr>
          <w:rFonts w:ascii="Palatino Linotype" w:eastAsia="MS Mincho" w:hAnsi="Palatino Linotype" w:cs="Tahoma"/>
          <w:sz w:val="24"/>
          <w:lang w:val="es-ES_tradnl" w:eastAsia="es-MX"/>
        </w:rPr>
        <w:t>General de Transparencia y Acceso a la Información Pública que a la letra dispone:</w:t>
      </w:r>
    </w:p>
    <w:p w14:paraId="2A1221EA" w14:textId="77777777" w:rsidR="001F3CD0" w:rsidRPr="00E248C5" w:rsidRDefault="001F3CD0" w:rsidP="00316D40">
      <w:pPr>
        <w:spacing w:after="0" w:line="360" w:lineRule="auto"/>
        <w:ind w:right="49"/>
        <w:contextualSpacing/>
        <w:jc w:val="both"/>
        <w:rPr>
          <w:rFonts w:ascii="Palatino Linotype" w:eastAsia="MS Mincho" w:hAnsi="Palatino Linotype" w:cs="Tahoma"/>
          <w:sz w:val="24"/>
          <w:lang w:val="es-ES_tradnl" w:eastAsia="es-MX"/>
        </w:rPr>
      </w:pPr>
    </w:p>
    <w:p w14:paraId="3E9491CB" w14:textId="77777777" w:rsidR="00BB20B1" w:rsidRPr="00E248C5" w:rsidRDefault="00BB20B1" w:rsidP="00316D40">
      <w:pPr>
        <w:spacing w:after="0" w:line="360" w:lineRule="auto"/>
        <w:ind w:left="567" w:right="616"/>
        <w:contextualSpacing/>
        <w:jc w:val="both"/>
        <w:rPr>
          <w:rFonts w:ascii="Palatino Linotype" w:eastAsia="Times New Roman" w:hAnsi="Palatino Linotype" w:cs="Arial"/>
          <w:i/>
          <w:lang w:val="es-ES_tradnl" w:eastAsia="gl-ES"/>
        </w:rPr>
      </w:pPr>
      <w:r w:rsidRPr="00E248C5">
        <w:rPr>
          <w:rFonts w:ascii="Palatino Linotype" w:eastAsia="Times New Roman" w:hAnsi="Palatino Linotype" w:cs="Arial"/>
          <w:b/>
          <w:i/>
          <w:lang w:val="es-ES_tradnl" w:eastAsia="gl-ES"/>
        </w:rPr>
        <w:t>Artículo 160</w:t>
      </w:r>
      <w:r w:rsidRPr="00E248C5">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4A9E0AD" w14:textId="77777777" w:rsidR="00BB20B1" w:rsidRPr="00E248C5" w:rsidRDefault="00BB20B1" w:rsidP="00316D40">
      <w:pPr>
        <w:spacing w:after="0" w:line="360" w:lineRule="auto"/>
        <w:ind w:left="567" w:right="616"/>
        <w:contextualSpacing/>
        <w:jc w:val="both"/>
        <w:rPr>
          <w:rFonts w:ascii="Palatino Linotype" w:eastAsia="Times New Roman" w:hAnsi="Palatino Linotype" w:cs="Arial"/>
          <w:i/>
          <w:lang w:val="es-ES_tradnl" w:eastAsia="gl-ES"/>
        </w:rPr>
      </w:pPr>
    </w:p>
    <w:p w14:paraId="641D3512" w14:textId="77777777" w:rsidR="00BB20B1" w:rsidRPr="00E248C5" w:rsidRDefault="00BB20B1" w:rsidP="00316D40">
      <w:pPr>
        <w:spacing w:after="0" w:line="360" w:lineRule="auto"/>
        <w:contextualSpacing/>
        <w:jc w:val="both"/>
        <w:rPr>
          <w:rFonts w:ascii="Palatino Linotype" w:eastAsia="Times New Roman" w:hAnsi="Palatino Linotype" w:cs="Arial"/>
          <w:sz w:val="24"/>
          <w:lang w:val="es-ES_tradnl" w:eastAsia="es-MX"/>
        </w:rPr>
      </w:pPr>
      <w:r w:rsidRPr="00E248C5">
        <w:rPr>
          <w:rFonts w:ascii="Palatino Linotype" w:eastAsia="Times New Roman" w:hAnsi="Palatino Linotype" w:cs="Arial"/>
          <w:bCs/>
          <w:sz w:val="24"/>
          <w:lang w:val="es-ES_tradnl" w:eastAsia="es-MX"/>
        </w:rPr>
        <w:t xml:space="preserve">Además, </w:t>
      </w:r>
      <w:r w:rsidRPr="00E248C5">
        <w:rPr>
          <w:rFonts w:ascii="Palatino Linotype" w:eastAsia="Times New Roman" w:hAnsi="Palatino Linotype" w:cs="Arial"/>
          <w:sz w:val="24"/>
          <w:lang w:val="es-ES_tradnl" w:eastAsia="es-MX"/>
        </w:rPr>
        <w:t xml:space="preserve">a Ley de Transparencia y Acceso a la Información Pública del Estado de México y Municipios, prevé en su artículo 23, fracción IV, que son Sujetos Obligados a </w:t>
      </w:r>
      <w:r w:rsidRPr="00E248C5">
        <w:rPr>
          <w:rFonts w:ascii="Palatino Linotype" w:eastAsia="Times New Roman" w:hAnsi="Palatino Linotype" w:cs="Arial"/>
          <w:sz w:val="24"/>
          <w:lang w:val="es-ES_tradnl" w:eastAsia="es-MX"/>
        </w:rPr>
        <w:lastRenderedPageBreak/>
        <w:t>Transparentar y permitir el acceso a su información y proteger los datos que obren en su poder:</w:t>
      </w:r>
    </w:p>
    <w:p w14:paraId="14ABE84D" w14:textId="77777777" w:rsidR="001F3CD0" w:rsidRPr="00E248C5" w:rsidRDefault="001F3CD0" w:rsidP="00316D40">
      <w:pPr>
        <w:spacing w:after="0" w:line="360" w:lineRule="auto"/>
        <w:contextualSpacing/>
        <w:jc w:val="both"/>
        <w:rPr>
          <w:rFonts w:ascii="Palatino Linotype" w:eastAsia="Times New Roman" w:hAnsi="Palatino Linotype" w:cs="Arial"/>
          <w:sz w:val="24"/>
          <w:lang w:val="es-ES_tradnl" w:eastAsia="es-MX"/>
        </w:rPr>
      </w:pPr>
    </w:p>
    <w:p w14:paraId="4F89E6C7" w14:textId="69AD199B" w:rsidR="00BB20B1" w:rsidRPr="00E248C5" w:rsidRDefault="00CD101D" w:rsidP="00316D40">
      <w:pPr>
        <w:spacing w:after="0" w:line="360" w:lineRule="auto"/>
        <w:ind w:left="567" w:right="616"/>
        <w:contextualSpacing/>
        <w:jc w:val="both"/>
        <w:rPr>
          <w:rFonts w:ascii="Palatino Linotype" w:eastAsia="Times New Roman" w:hAnsi="Palatino Linotype" w:cs="Arial"/>
          <w:i/>
          <w:lang w:val="es-ES_tradnl" w:eastAsia="es-MX"/>
        </w:rPr>
      </w:pPr>
      <w:r w:rsidRPr="00E248C5">
        <w:rPr>
          <w:rFonts w:ascii="Palatino Linotype" w:eastAsia="Times New Roman" w:hAnsi="Palatino Linotype" w:cs="Arial"/>
          <w:b/>
          <w:i/>
          <w:lang w:val="es-ES_tradnl" w:eastAsia="es-MX"/>
        </w:rPr>
        <w:t>01</w:t>
      </w:r>
      <w:r w:rsidR="00BB20B1" w:rsidRPr="00E248C5">
        <w:rPr>
          <w:rFonts w:ascii="Palatino Linotype" w:eastAsia="Times New Roman" w:hAnsi="Palatino Linotype" w:cs="Arial"/>
          <w:b/>
          <w:i/>
          <w:lang w:val="es-ES_tradnl" w:eastAsia="es-MX"/>
        </w:rPr>
        <w:t>Artículo 23.</w:t>
      </w:r>
      <w:r w:rsidR="00BB20B1" w:rsidRPr="00E248C5">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78674811" w14:textId="77777777" w:rsidR="00BB20B1" w:rsidRPr="00E248C5" w:rsidRDefault="00BB20B1" w:rsidP="00316D40">
      <w:pPr>
        <w:spacing w:after="0" w:line="360" w:lineRule="auto"/>
        <w:ind w:left="567" w:right="616"/>
        <w:contextualSpacing/>
        <w:jc w:val="both"/>
        <w:rPr>
          <w:rFonts w:ascii="Palatino Linotype" w:eastAsia="Times New Roman" w:hAnsi="Palatino Linotype" w:cs="Arial"/>
          <w:b/>
          <w:i/>
          <w:lang w:val="es-ES_tradnl" w:eastAsia="es-MX"/>
        </w:rPr>
      </w:pPr>
    </w:p>
    <w:p w14:paraId="2D44A3F8" w14:textId="77777777" w:rsidR="00BB20B1" w:rsidRPr="00E248C5" w:rsidRDefault="00BB20B1" w:rsidP="00316D40">
      <w:pPr>
        <w:spacing w:after="0" w:line="360" w:lineRule="auto"/>
        <w:ind w:left="567" w:right="616"/>
        <w:contextualSpacing/>
        <w:jc w:val="both"/>
        <w:rPr>
          <w:rFonts w:ascii="Palatino Linotype" w:eastAsia="Times New Roman" w:hAnsi="Palatino Linotype" w:cs="Arial"/>
          <w:bCs/>
          <w:i/>
          <w:lang w:val="es-ES_tradnl" w:eastAsia="es-MX"/>
        </w:rPr>
      </w:pPr>
      <w:r w:rsidRPr="00E248C5">
        <w:rPr>
          <w:rFonts w:ascii="Palatino Linotype" w:eastAsia="Times New Roman" w:hAnsi="Palatino Linotype" w:cs="Arial"/>
          <w:b/>
          <w:i/>
          <w:lang w:val="es-ES_tradnl" w:eastAsia="es-MX"/>
        </w:rPr>
        <w:t xml:space="preserve">IV. </w:t>
      </w:r>
      <w:r w:rsidRPr="00E248C5">
        <w:rPr>
          <w:rFonts w:ascii="Palatino Linotype" w:eastAsia="Times New Roman" w:hAnsi="Palatino Linotype" w:cs="Arial"/>
          <w:bCs/>
          <w:i/>
          <w:lang w:val="es-ES_tradnl" w:eastAsia="es-MX"/>
        </w:rPr>
        <w:t>Los ayuntamientos y las dependencias, organismos, órganos y entidades de la administración municipal;</w:t>
      </w:r>
    </w:p>
    <w:p w14:paraId="3D533B3C" w14:textId="77777777" w:rsidR="00BB20B1" w:rsidRPr="00E248C5" w:rsidRDefault="00BB20B1" w:rsidP="00316D40">
      <w:pPr>
        <w:spacing w:after="0" w:line="360" w:lineRule="auto"/>
        <w:jc w:val="both"/>
        <w:rPr>
          <w:rFonts w:ascii="Palatino Linotype" w:hAnsi="Palatino Linotype"/>
          <w:sz w:val="24"/>
          <w:szCs w:val="24"/>
        </w:rPr>
      </w:pPr>
    </w:p>
    <w:p w14:paraId="43FAAA9F" w14:textId="77777777" w:rsidR="00052C85" w:rsidRPr="00E248C5" w:rsidRDefault="00BB20B1" w:rsidP="00316D40">
      <w:pPr>
        <w:spacing w:after="0" w:line="360" w:lineRule="auto"/>
        <w:jc w:val="both"/>
        <w:rPr>
          <w:rFonts w:ascii="Palatino Linotype" w:hAnsi="Palatino Linotype"/>
          <w:sz w:val="24"/>
          <w:szCs w:val="24"/>
        </w:rPr>
      </w:pPr>
      <w:r w:rsidRPr="00E248C5">
        <w:rPr>
          <w:rFonts w:ascii="Palatino Linotype" w:hAnsi="Palatino Linotype"/>
          <w:sz w:val="24"/>
          <w:szCs w:val="24"/>
        </w:rPr>
        <w:t xml:space="preserve">Establecido lo anterior, resulta pertinente traer a colación </w:t>
      </w:r>
      <w:r w:rsidR="00052C85" w:rsidRPr="00E248C5">
        <w:rPr>
          <w:rFonts w:ascii="Palatino Linotype" w:hAnsi="Palatino Linotype"/>
          <w:sz w:val="24"/>
          <w:szCs w:val="24"/>
        </w:rPr>
        <w:t>lo establecido en el Reglamento Orgánico del Ayuntamiento de Atizapán de Zaragoza, que a la letra señala lo siguiente:</w:t>
      </w:r>
    </w:p>
    <w:p w14:paraId="3D1433FB" w14:textId="027062CB" w:rsidR="00BB20B1" w:rsidRPr="00E248C5" w:rsidRDefault="004D5ACA" w:rsidP="00316D40">
      <w:pPr>
        <w:spacing w:after="0" w:line="360" w:lineRule="auto"/>
        <w:ind w:left="567" w:right="567"/>
        <w:jc w:val="both"/>
        <w:rPr>
          <w:rFonts w:ascii="Palatino Linotype" w:hAnsi="Palatino Linotype"/>
          <w:sz w:val="28"/>
          <w:szCs w:val="24"/>
        </w:rPr>
      </w:pPr>
      <w:r w:rsidRPr="00E248C5">
        <w:rPr>
          <w:rFonts w:ascii="Palatino Linotype" w:hAnsi="Palatino Linotype"/>
          <w:sz w:val="24"/>
          <w:szCs w:val="24"/>
        </w:rPr>
        <w:t xml:space="preserve"> </w:t>
      </w:r>
    </w:p>
    <w:p w14:paraId="7977DC05" w14:textId="77777777" w:rsidR="00015FA5" w:rsidRPr="00E248C5" w:rsidRDefault="00015FA5" w:rsidP="00316D40">
      <w:pPr>
        <w:spacing w:after="0" w:line="360" w:lineRule="auto"/>
        <w:ind w:left="567" w:right="567"/>
        <w:jc w:val="center"/>
        <w:rPr>
          <w:rFonts w:ascii="Palatino Linotype" w:hAnsi="Palatino Linotype"/>
          <w:b/>
          <w:i/>
          <w:sz w:val="24"/>
        </w:rPr>
      </w:pPr>
      <w:r w:rsidRPr="00E248C5">
        <w:rPr>
          <w:rFonts w:ascii="Palatino Linotype" w:hAnsi="Palatino Linotype"/>
          <w:b/>
          <w:i/>
          <w:sz w:val="24"/>
        </w:rPr>
        <w:t>CAPÍTULO IV</w:t>
      </w:r>
    </w:p>
    <w:p w14:paraId="0640983E" w14:textId="77777777" w:rsidR="00015FA5" w:rsidRPr="00E248C5" w:rsidRDefault="00015FA5" w:rsidP="00316D40">
      <w:pPr>
        <w:spacing w:after="0" w:line="360" w:lineRule="auto"/>
        <w:ind w:left="567" w:right="567"/>
        <w:jc w:val="center"/>
        <w:rPr>
          <w:rFonts w:ascii="Palatino Linotype" w:hAnsi="Palatino Linotype"/>
          <w:b/>
          <w:i/>
          <w:sz w:val="24"/>
        </w:rPr>
      </w:pPr>
      <w:r w:rsidRPr="00E248C5">
        <w:rPr>
          <w:rFonts w:ascii="Palatino Linotype" w:hAnsi="Palatino Linotype"/>
          <w:b/>
          <w:i/>
          <w:sz w:val="24"/>
        </w:rPr>
        <w:t>DE LA ESTRUCTURA Y ORGANIZACIÓN</w:t>
      </w:r>
    </w:p>
    <w:p w14:paraId="771D2FB4" w14:textId="77777777" w:rsidR="00015FA5" w:rsidRPr="00E248C5" w:rsidRDefault="00015FA5" w:rsidP="00316D40">
      <w:pPr>
        <w:spacing w:after="0" w:line="360" w:lineRule="auto"/>
        <w:ind w:left="567" w:right="567"/>
        <w:jc w:val="center"/>
        <w:rPr>
          <w:rFonts w:ascii="Palatino Linotype" w:hAnsi="Palatino Linotype"/>
          <w:b/>
          <w:i/>
          <w:sz w:val="24"/>
        </w:rPr>
      </w:pPr>
      <w:r w:rsidRPr="00E248C5">
        <w:rPr>
          <w:rFonts w:ascii="Palatino Linotype" w:hAnsi="Palatino Linotype"/>
          <w:b/>
          <w:i/>
          <w:sz w:val="24"/>
        </w:rPr>
        <w:t>DE LA ADMINISTRACIÓN PÚBLICA</w:t>
      </w:r>
    </w:p>
    <w:p w14:paraId="35BBFA89" w14:textId="77777777" w:rsidR="00015FA5" w:rsidRPr="00E248C5" w:rsidRDefault="00015FA5" w:rsidP="00316D40">
      <w:pPr>
        <w:spacing w:after="0" w:line="360" w:lineRule="auto"/>
        <w:ind w:left="567" w:right="567"/>
        <w:jc w:val="center"/>
        <w:rPr>
          <w:rFonts w:ascii="Palatino Linotype" w:hAnsi="Palatino Linotype"/>
          <w:b/>
          <w:i/>
          <w:sz w:val="24"/>
        </w:rPr>
      </w:pPr>
      <w:r w:rsidRPr="00E248C5">
        <w:rPr>
          <w:rFonts w:ascii="Palatino Linotype" w:hAnsi="Palatino Linotype"/>
          <w:b/>
          <w:i/>
          <w:sz w:val="24"/>
        </w:rPr>
        <w:t>MUNICIPAL</w:t>
      </w:r>
    </w:p>
    <w:p w14:paraId="68EAB84F" w14:textId="4D6E5E7C" w:rsidR="00015FA5" w:rsidRPr="00E248C5" w:rsidRDefault="00015FA5" w:rsidP="00316D40">
      <w:pPr>
        <w:spacing w:after="0" w:line="360" w:lineRule="auto"/>
        <w:ind w:left="567" w:right="567"/>
        <w:jc w:val="both"/>
        <w:rPr>
          <w:rFonts w:ascii="Palatino Linotype" w:hAnsi="Palatino Linotype"/>
          <w:i/>
          <w:sz w:val="24"/>
        </w:rPr>
      </w:pPr>
      <w:r w:rsidRPr="00E248C5">
        <w:rPr>
          <w:rFonts w:ascii="Palatino Linotype" w:hAnsi="Palatino Linotype"/>
          <w:b/>
          <w:i/>
          <w:sz w:val="24"/>
        </w:rPr>
        <w:t>ARTÍCULO 21.-</w:t>
      </w:r>
      <w:r w:rsidRPr="00E248C5">
        <w:rPr>
          <w:rFonts w:ascii="Palatino Linotype" w:hAnsi="Palatino Linotype"/>
          <w:i/>
          <w:sz w:val="24"/>
        </w:rPr>
        <w:t xml:space="preserve"> Para el ejercicio de sus atribuciones, el Presidente Municipal será auxiliado por las siguientes:</w:t>
      </w:r>
    </w:p>
    <w:p w14:paraId="0FAD8D7D" w14:textId="77777777" w:rsidR="00015FA5" w:rsidRPr="00E248C5" w:rsidRDefault="00015FA5" w:rsidP="00316D40">
      <w:pPr>
        <w:spacing w:after="0" w:line="360" w:lineRule="auto"/>
        <w:ind w:left="851" w:right="567"/>
        <w:jc w:val="both"/>
        <w:rPr>
          <w:rFonts w:ascii="Palatino Linotype" w:hAnsi="Palatino Linotype"/>
          <w:i/>
          <w:sz w:val="24"/>
        </w:rPr>
      </w:pPr>
      <w:r w:rsidRPr="00E248C5">
        <w:rPr>
          <w:rFonts w:ascii="Palatino Linotype" w:hAnsi="Palatino Linotype"/>
          <w:i/>
          <w:sz w:val="24"/>
        </w:rPr>
        <w:t>I. Dependencias Municipales Centralizadas;</w:t>
      </w:r>
    </w:p>
    <w:p w14:paraId="10199F46" w14:textId="77777777" w:rsidR="00015FA5"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I.I Oficina de la Presidencia.</w:t>
      </w:r>
    </w:p>
    <w:p w14:paraId="20912BCC" w14:textId="41FFF002" w:rsidR="002D611A"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I.II Secretaría del Ayuntamiento.</w:t>
      </w:r>
    </w:p>
    <w:p w14:paraId="77DF6FC2" w14:textId="77777777" w:rsidR="00015FA5"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I.III Tesorería Municipal.</w:t>
      </w:r>
    </w:p>
    <w:p w14:paraId="51CF62AE" w14:textId="77777777" w:rsidR="00015FA5" w:rsidRPr="00E248C5" w:rsidRDefault="00015FA5" w:rsidP="00316D40">
      <w:pPr>
        <w:spacing w:after="0" w:line="360" w:lineRule="auto"/>
        <w:ind w:left="1134" w:right="567"/>
        <w:jc w:val="both"/>
        <w:rPr>
          <w:rFonts w:ascii="Palatino Linotype" w:hAnsi="Palatino Linotype"/>
          <w:b/>
          <w:i/>
          <w:sz w:val="24"/>
          <w:u w:val="single"/>
        </w:rPr>
      </w:pPr>
      <w:r w:rsidRPr="00E248C5">
        <w:rPr>
          <w:rFonts w:ascii="Palatino Linotype" w:hAnsi="Palatino Linotype"/>
          <w:b/>
          <w:i/>
          <w:sz w:val="24"/>
          <w:u w:val="single"/>
        </w:rPr>
        <w:t>I.IV Contraloría Interna Municipal.</w:t>
      </w:r>
    </w:p>
    <w:p w14:paraId="1C099B22" w14:textId="77777777" w:rsidR="00015FA5" w:rsidRPr="00E248C5" w:rsidRDefault="00015FA5" w:rsidP="00316D40">
      <w:pPr>
        <w:spacing w:after="0" w:line="360" w:lineRule="auto"/>
        <w:ind w:left="1134" w:right="567"/>
        <w:jc w:val="both"/>
        <w:rPr>
          <w:rFonts w:ascii="Palatino Linotype" w:hAnsi="Palatino Linotype"/>
          <w:b/>
          <w:i/>
          <w:sz w:val="24"/>
          <w:u w:val="single"/>
        </w:rPr>
      </w:pPr>
      <w:r w:rsidRPr="00E248C5">
        <w:rPr>
          <w:rFonts w:ascii="Palatino Linotype" w:hAnsi="Palatino Linotype"/>
          <w:b/>
          <w:i/>
          <w:sz w:val="24"/>
          <w:u w:val="single"/>
        </w:rPr>
        <w:t>I.V Dirección de Administración.</w:t>
      </w:r>
    </w:p>
    <w:p w14:paraId="37912CBC" w14:textId="77777777" w:rsidR="00015FA5" w:rsidRPr="00E248C5" w:rsidRDefault="00015FA5" w:rsidP="00316D40">
      <w:pPr>
        <w:spacing w:after="0" w:line="360" w:lineRule="auto"/>
        <w:ind w:left="1134" w:right="567"/>
        <w:jc w:val="both"/>
        <w:rPr>
          <w:rFonts w:ascii="Palatino Linotype" w:hAnsi="Palatino Linotype"/>
          <w:b/>
          <w:i/>
          <w:sz w:val="24"/>
          <w:u w:val="single"/>
        </w:rPr>
      </w:pPr>
      <w:r w:rsidRPr="00E248C5">
        <w:rPr>
          <w:rFonts w:ascii="Palatino Linotype" w:hAnsi="Palatino Linotype"/>
          <w:b/>
          <w:i/>
          <w:sz w:val="24"/>
          <w:u w:val="single"/>
        </w:rPr>
        <w:lastRenderedPageBreak/>
        <w:t>I.VI Dirección Jurídica y Consultiva.</w:t>
      </w:r>
    </w:p>
    <w:p w14:paraId="576E09C7" w14:textId="77777777" w:rsidR="00015FA5"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I.VII Dirección de Seguridad Pública y Tránsito Municipal.</w:t>
      </w:r>
    </w:p>
    <w:p w14:paraId="3379FD32" w14:textId="77777777" w:rsidR="00015FA5"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I.VIII Dirección General de Ordenamiento Territorial y Desarrollo Urbano.</w:t>
      </w:r>
    </w:p>
    <w:p w14:paraId="69F34233" w14:textId="77777777" w:rsidR="00015FA5"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I.IX Dirección General de Obras Públicas.</w:t>
      </w:r>
    </w:p>
    <w:p w14:paraId="343F92F8" w14:textId="77777777" w:rsidR="00015FA5"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I.X Dirección de Servicios Públicos.</w:t>
      </w:r>
    </w:p>
    <w:p w14:paraId="05F5F1EA" w14:textId="77777777" w:rsidR="00015FA5"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I.XI Dirección de Desarrollo Social.</w:t>
      </w:r>
    </w:p>
    <w:p w14:paraId="474E4BDD" w14:textId="77777777" w:rsidR="00015FA5"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I.XII Dirección de Educación.</w:t>
      </w:r>
    </w:p>
    <w:p w14:paraId="21C13D6C" w14:textId="77777777" w:rsidR="00015FA5"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I.XIII Dirección de Desarrollo Económico.</w:t>
      </w:r>
    </w:p>
    <w:p w14:paraId="0D5E0D70" w14:textId="77777777" w:rsidR="00015FA5"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I.XIV Coordinación Municipal de Protección Civil, Bomberos y Medio Ambiente.</w:t>
      </w:r>
    </w:p>
    <w:p w14:paraId="6C3633D0" w14:textId="77777777" w:rsidR="00015FA5"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I.XV Dirección de Innovación y Comunicación.</w:t>
      </w:r>
    </w:p>
    <w:p w14:paraId="7F2FA977" w14:textId="766EA041" w:rsidR="00015FA5"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I.XVI Dirección del Instituto de la Mujer.</w:t>
      </w:r>
    </w:p>
    <w:p w14:paraId="0D06DAD2" w14:textId="1DA853E1" w:rsidR="00015FA5" w:rsidRPr="00E248C5" w:rsidRDefault="00015FA5" w:rsidP="00316D40">
      <w:pPr>
        <w:spacing w:after="0" w:line="360" w:lineRule="auto"/>
        <w:ind w:left="1134" w:right="567"/>
        <w:jc w:val="both"/>
        <w:rPr>
          <w:rFonts w:ascii="Palatino Linotype" w:hAnsi="Palatino Linotype"/>
          <w:i/>
          <w:sz w:val="24"/>
        </w:rPr>
      </w:pPr>
      <w:r w:rsidRPr="00E248C5">
        <w:rPr>
          <w:rFonts w:ascii="Palatino Linotype" w:hAnsi="Palatino Linotype"/>
          <w:i/>
          <w:sz w:val="24"/>
        </w:rPr>
        <w:t>(…)</w:t>
      </w:r>
    </w:p>
    <w:p w14:paraId="5EDB3FAD" w14:textId="77777777" w:rsidR="005E41AC" w:rsidRPr="00E248C5" w:rsidRDefault="005E41AC" w:rsidP="00316D40">
      <w:pPr>
        <w:spacing w:after="0" w:line="360" w:lineRule="auto"/>
        <w:ind w:left="708"/>
        <w:jc w:val="center"/>
        <w:rPr>
          <w:rFonts w:ascii="Palatino Linotype" w:hAnsi="Palatino Linotype"/>
          <w:b/>
          <w:i/>
        </w:rPr>
      </w:pPr>
      <w:r w:rsidRPr="00E248C5">
        <w:rPr>
          <w:rFonts w:ascii="Palatino Linotype" w:hAnsi="Palatino Linotype"/>
          <w:b/>
          <w:i/>
        </w:rPr>
        <w:t>CAPÍTULO IV</w:t>
      </w:r>
    </w:p>
    <w:p w14:paraId="1C26C6D6" w14:textId="77777777" w:rsidR="005E41AC" w:rsidRPr="00E248C5" w:rsidRDefault="005E41AC" w:rsidP="00316D40">
      <w:pPr>
        <w:spacing w:after="0" w:line="360" w:lineRule="auto"/>
        <w:ind w:left="708"/>
        <w:jc w:val="center"/>
        <w:rPr>
          <w:rFonts w:ascii="Palatino Linotype" w:hAnsi="Palatino Linotype"/>
          <w:b/>
          <w:i/>
        </w:rPr>
      </w:pPr>
      <w:r w:rsidRPr="00E248C5">
        <w:rPr>
          <w:rFonts w:ascii="Palatino Linotype" w:hAnsi="Palatino Linotype"/>
          <w:b/>
          <w:i/>
        </w:rPr>
        <w:t>DE LA CONTRALORÍA INTERNA MUNICIPAL</w:t>
      </w:r>
    </w:p>
    <w:p w14:paraId="4A91E9ED" w14:textId="74A75917" w:rsidR="005E41AC" w:rsidRPr="00E248C5" w:rsidRDefault="005E41AC" w:rsidP="00316D40">
      <w:pPr>
        <w:spacing w:after="0" w:line="360" w:lineRule="auto"/>
        <w:ind w:left="708"/>
        <w:jc w:val="both"/>
        <w:rPr>
          <w:rFonts w:ascii="Palatino Linotype" w:hAnsi="Palatino Linotype"/>
          <w:i/>
        </w:rPr>
      </w:pPr>
      <w:r w:rsidRPr="00E248C5">
        <w:rPr>
          <w:rFonts w:ascii="Palatino Linotype" w:hAnsi="Palatino Linotype"/>
          <w:b/>
          <w:i/>
        </w:rPr>
        <w:t>ARTÍCULO 45.-</w:t>
      </w:r>
      <w:r w:rsidRPr="00E248C5">
        <w:rPr>
          <w:rFonts w:ascii="Palatino Linotype" w:hAnsi="Palatino Linotype"/>
          <w:i/>
        </w:rPr>
        <w:t xml:space="preserve"> La Contraloría Interna Municipal es el órgano de control y vigilancia establecido para tramitar, integrar, investigar, substanciar y resolver los procedimientos administrativos derivados de actos u omisiones que hayan sido calificadas como faltas administrativas no graves; contando con las atribuciones en materia de vigilancia, evaluación, control y fiscalización municipal.</w:t>
      </w:r>
    </w:p>
    <w:p w14:paraId="352DB250" w14:textId="4BFB9247" w:rsidR="002D611A" w:rsidRPr="00E248C5" w:rsidRDefault="005E41AC" w:rsidP="00316D40">
      <w:pPr>
        <w:spacing w:after="0" w:line="360" w:lineRule="auto"/>
        <w:ind w:left="708"/>
        <w:jc w:val="both"/>
        <w:rPr>
          <w:rFonts w:ascii="Palatino Linotype" w:hAnsi="Palatino Linotype"/>
          <w:i/>
        </w:rPr>
      </w:pPr>
      <w:r w:rsidRPr="00E248C5">
        <w:rPr>
          <w:rFonts w:ascii="Palatino Linotype" w:hAnsi="Palatino Linotype"/>
          <w:i/>
        </w:rPr>
        <w:t>De igual forma vigilará que los recursos federales, estatales y municipales, asignados al municipio se apliquen en los términos estipulados en las leyes, los reglamentos y convenios respectivos, así como de establecer y operar el sistema de atención a quejas, denuncias y sugerencias del Ayuntamiento.</w:t>
      </w:r>
    </w:p>
    <w:p w14:paraId="77BEC32C" w14:textId="311DB87C" w:rsidR="005E41AC" w:rsidRPr="00E248C5" w:rsidRDefault="005E41AC" w:rsidP="00316D40">
      <w:pPr>
        <w:spacing w:after="0" w:line="360" w:lineRule="auto"/>
        <w:ind w:left="708"/>
        <w:jc w:val="both"/>
        <w:rPr>
          <w:rFonts w:ascii="Palatino Linotype" w:hAnsi="Palatino Linotype"/>
          <w:i/>
        </w:rPr>
      </w:pPr>
      <w:r w:rsidRPr="00E248C5">
        <w:rPr>
          <w:rFonts w:ascii="Palatino Linotype" w:hAnsi="Palatino Linotype"/>
          <w:i/>
        </w:rPr>
        <w:lastRenderedPageBreak/>
        <w:t>La función de control interno se ejercerá coordinadamente con el Síndico Municipal, conforme a lo</w:t>
      </w:r>
      <w:r w:rsidR="000D7856" w:rsidRPr="00E248C5">
        <w:rPr>
          <w:rFonts w:ascii="Palatino Linotype" w:hAnsi="Palatino Linotype"/>
          <w:i/>
        </w:rPr>
        <w:t xml:space="preserve"> </w:t>
      </w:r>
      <w:r w:rsidRPr="00E248C5">
        <w:rPr>
          <w:rFonts w:ascii="Palatino Linotype" w:hAnsi="Palatino Linotype"/>
          <w:i/>
        </w:rPr>
        <w:t>establecido en la Ley de la materia.</w:t>
      </w:r>
    </w:p>
    <w:p w14:paraId="2E27E451" w14:textId="5E0A06E1" w:rsidR="005E41AC" w:rsidRPr="00E248C5" w:rsidRDefault="005E41AC" w:rsidP="00316D40">
      <w:pPr>
        <w:spacing w:after="0" w:line="360" w:lineRule="auto"/>
        <w:ind w:left="708"/>
        <w:jc w:val="both"/>
        <w:rPr>
          <w:rFonts w:ascii="Palatino Linotype" w:hAnsi="Palatino Linotype"/>
          <w:i/>
        </w:rPr>
      </w:pPr>
      <w:r w:rsidRPr="00E248C5">
        <w:rPr>
          <w:rFonts w:ascii="Palatino Linotype" w:hAnsi="Palatino Linotype"/>
          <w:b/>
          <w:i/>
        </w:rPr>
        <w:t>ARTÍCULO 46.-</w:t>
      </w:r>
      <w:r w:rsidRPr="00E248C5">
        <w:rPr>
          <w:rFonts w:ascii="Palatino Linotype" w:hAnsi="Palatino Linotype"/>
          <w:i/>
        </w:rPr>
        <w:t xml:space="preserve"> Además de las previstas en la Constitución Política de los Estados Unidos</w:t>
      </w:r>
      <w:r w:rsidR="000D7856" w:rsidRPr="00E248C5">
        <w:rPr>
          <w:rFonts w:ascii="Palatino Linotype" w:hAnsi="Palatino Linotype"/>
          <w:i/>
        </w:rPr>
        <w:t xml:space="preserve"> </w:t>
      </w:r>
      <w:r w:rsidRPr="00E248C5">
        <w:rPr>
          <w:rFonts w:ascii="Palatino Linotype" w:hAnsi="Palatino Linotype"/>
          <w:i/>
        </w:rPr>
        <w:t>Mexicanos, la Constitución Política del Estado Libre y Soberano de México, la Ley de</w:t>
      </w:r>
      <w:r w:rsidR="000D7856" w:rsidRPr="00E248C5">
        <w:rPr>
          <w:rFonts w:ascii="Palatino Linotype" w:hAnsi="Palatino Linotype"/>
          <w:i/>
        </w:rPr>
        <w:t xml:space="preserve"> </w:t>
      </w:r>
      <w:r w:rsidRPr="00E248C5">
        <w:rPr>
          <w:rFonts w:ascii="Palatino Linotype" w:hAnsi="Palatino Linotype"/>
          <w:i/>
        </w:rPr>
        <w:t>Responsabilidades Administrativas del Estado de México y Municipios, la Ley de</w:t>
      </w:r>
      <w:r w:rsidR="000D7856" w:rsidRPr="00E248C5">
        <w:rPr>
          <w:rFonts w:ascii="Palatino Linotype" w:hAnsi="Palatino Linotype"/>
          <w:i/>
        </w:rPr>
        <w:t xml:space="preserve"> </w:t>
      </w:r>
      <w:r w:rsidRPr="00E248C5">
        <w:rPr>
          <w:rFonts w:ascii="Palatino Linotype" w:hAnsi="Palatino Linotype"/>
          <w:i/>
        </w:rPr>
        <w:t>Responsabilidades de los Servidores Públicos del Estado y Municipios (cuando aplique), la</w:t>
      </w:r>
      <w:r w:rsidR="000D7856" w:rsidRPr="00E248C5">
        <w:rPr>
          <w:rFonts w:ascii="Palatino Linotype" w:hAnsi="Palatino Linotype"/>
          <w:i/>
        </w:rPr>
        <w:t xml:space="preserve"> </w:t>
      </w:r>
      <w:r w:rsidRPr="00E248C5">
        <w:rPr>
          <w:rFonts w:ascii="Palatino Linotype" w:hAnsi="Palatino Linotype"/>
          <w:i/>
        </w:rPr>
        <w:t>Ley del Sistema Anticorrupción del Estado de México y Municipios, el Código Administrativo</w:t>
      </w:r>
      <w:r w:rsidR="000D7856" w:rsidRPr="00E248C5">
        <w:rPr>
          <w:rFonts w:ascii="Palatino Linotype" w:hAnsi="Palatino Linotype"/>
          <w:i/>
        </w:rPr>
        <w:t xml:space="preserve"> </w:t>
      </w:r>
      <w:r w:rsidRPr="00E248C5">
        <w:rPr>
          <w:rFonts w:ascii="Palatino Linotype" w:hAnsi="Palatino Linotype"/>
          <w:i/>
        </w:rPr>
        <w:t>del Estado de México, la Ley de Responsabilidad Patrimonial para el Estado de México y</w:t>
      </w:r>
      <w:r w:rsidR="000D7856" w:rsidRPr="00E248C5">
        <w:rPr>
          <w:rFonts w:ascii="Palatino Linotype" w:hAnsi="Palatino Linotype"/>
          <w:i/>
        </w:rPr>
        <w:t xml:space="preserve"> </w:t>
      </w:r>
      <w:r w:rsidRPr="00E248C5">
        <w:rPr>
          <w:rFonts w:ascii="Palatino Linotype" w:hAnsi="Palatino Linotype"/>
          <w:i/>
        </w:rPr>
        <w:t>Municipios, la Ley de Transparencia y Acceso a la Información Pública del Estado de México</w:t>
      </w:r>
      <w:r w:rsidR="000D7856" w:rsidRPr="00E248C5">
        <w:rPr>
          <w:rFonts w:ascii="Palatino Linotype" w:hAnsi="Palatino Linotype"/>
          <w:i/>
        </w:rPr>
        <w:t xml:space="preserve"> </w:t>
      </w:r>
      <w:r w:rsidRPr="00E248C5">
        <w:rPr>
          <w:rFonts w:ascii="Palatino Linotype" w:hAnsi="Palatino Linotype"/>
          <w:i/>
        </w:rPr>
        <w:t>y Municipios y en las demás disposiciones legales aplicables, el Contralor Interno Municipal</w:t>
      </w:r>
      <w:r w:rsidR="000D7856" w:rsidRPr="00E248C5">
        <w:rPr>
          <w:rFonts w:ascii="Palatino Linotype" w:hAnsi="Palatino Linotype"/>
          <w:i/>
        </w:rPr>
        <w:t xml:space="preserve"> </w:t>
      </w:r>
      <w:r w:rsidRPr="00E248C5">
        <w:rPr>
          <w:rFonts w:ascii="Palatino Linotype" w:hAnsi="Palatino Linotype"/>
          <w:i/>
        </w:rPr>
        <w:t>tendrá las siguientes atribuciones:</w:t>
      </w:r>
    </w:p>
    <w:p w14:paraId="72DB0C57" w14:textId="6CEBF465"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I. Establecer y dirigir la política de control interno de la Administración</w:t>
      </w:r>
      <w:r w:rsidR="000D7856" w:rsidRPr="00E248C5">
        <w:rPr>
          <w:rFonts w:ascii="Palatino Linotype" w:hAnsi="Palatino Linotype"/>
          <w:i/>
        </w:rPr>
        <w:t xml:space="preserve"> </w:t>
      </w:r>
      <w:r w:rsidRPr="00E248C5">
        <w:rPr>
          <w:rFonts w:ascii="Palatino Linotype" w:hAnsi="Palatino Linotype"/>
          <w:i/>
        </w:rPr>
        <w:t>Pública Municipal;</w:t>
      </w:r>
    </w:p>
    <w:p w14:paraId="29C5F06E" w14:textId="3737EFB8"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II. Planear, programar, organizar y ejecutar el programa de auditoria,</w:t>
      </w:r>
      <w:r w:rsidR="000D7856" w:rsidRPr="00E248C5">
        <w:rPr>
          <w:rFonts w:ascii="Palatino Linotype" w:hAnsi="Palatino Linotype"/>
          <w:i/>
        </w:rPr>
        <w:t xml:space="preserve"> </w:t>
      </w:r>
      <w:r w:rsidRPr="00E248C5">
        <w:rPr>
          <w:rFonts w:ascii="Palatino Linotype" w:hAnsi="Palatino Linotype"/>
          <w:i/>
        </w:rPr>
        <w:t>seguimiento, control financiero y evaluación de la Administración Pública</w:t>
      </w:r>
      <w:r w:rsidR="000D7856" w:rsidRPr="00E248C5">
        <w:rPr>
          <w:rFonts w:ascii="Palatino Linotype" w:hAnsi="Palatino Linotype"/>
          <w:i/>
        </w:rPr>
        <w:t xml:space="preserve"> </w:t>
      </w:r>
      <w:r w:rsidRPr="00E248C5">
        <w:rPr>
          <w:rFonts w:ascii="Palatino Linotype" w:hAnsi="Palatino Linotype"/>
          <w:i/>
        </w:rPr>
        <w:t>Municipal;</w:t>
      </w:r>
    </w:p>
    <w:p w14:paraId="4D24E57D" w14:textId="305BB084"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III. Vigilar la aplicación de las normas jurídicas y administrativas en la ejecución</w:t>
      </w:r>
      <w:r w:rsidR="000D7856" w:rsidRPr="00E248C5">
        <w:rPr>
          <w:rFonts w:ascii="Palatino Linotype" w:hAnsi="Palatino Linotype"/>
          <w:i/>
        </w:rPr>
        <w:t xml:space="preserve"> </w:t>
      </w:r>
      <w:r w:rsidRPr="00E248C5">
        <w:rPr>
          <w:rFonts w:ascii="Palatino Linotype" w:hAnsi="Palatino Linotype"/>
          <w:i/>
        </w:rPr>
        <w:t>de procedimientos operativos y administrativos;</w:t>
      </w:r>
    </w:p>
    <w:p w14:paraId="530EF062" w14:textId="2247410F"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IV. Realizar revisiones para la mejora continua de los procesos y/o</w:t>
      </w:r>
      <w:r w:rsidR="000D7856" w:rsidRPr="00E248C5">
        <w:rPr>
          <w:rFonts w:ascii="Palatino Linotype" w:hAnsi="Palatino Linotype"/>
          <w:i/>
        </w:rPr>
        <w:t xml:space="preserve"> </w:t>
      </w:r>
      <w:r w:rsidRPr="00E248C5">
        <w:rPr>
          <w:rFonts w:ascii="Palatino Linotype" w:hAnsi="Palatino Linotype"/>
          <w:i/>
        </w:rPr>
        <w:t>procedimientos realizados por área fiscalizable;</w:t>
      </w:r>
    </w:p>
    <w:p w14:paraId="22B89D0F" w14:textId="246D983E"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V. Vigilar y supervisar el cumplimiento de las normas de control y fiscalización,</w:t>
      </w:r>
      <w:r w:rsidR="000D7856" w:rsidRPr="00E248C5">
        <w:rPr>
          <w:rFonts w:ascii="Palatino Linotype" w:hAnsi="Palatino Linotype"/>
          <w:i/>
        </w:rPr>
        <w:t xml:space="preserve"> </w:t>
      </w:r>
      <w:r w:rsidRPr="00E248C5">
        <w:rPr>
          <w:rFonts w:ascii="Palatino Linotype" w:hAnsi="Palatino Linotype"/>
          <w:i/>
        </w:rPr>
        <w:t>así como asesorar y apoyar a las dependencias municipales y organismos</w:t>
      </w:r>
      <w:r w:rsidR="000D7856" w:rsidRPr="00E248C5">
        <w:rPr>
          <w:rFonts w:ascii="Palatino Linotype" w:hAnsi="Palatino Linotype"/>
          <w:i/>
        </w:rPr>
        <w:t xml:space="preserve"> </w:t>
      </w:r>
      <w:r w:rsidRPr="00E248C5">
        <w:rPr>
          <w:rFonts w:ascii="Palatino Linotype" w:hAnsi="Palatino Linotype"/>
          <w:i/>
        </w:rPr>
        <w:t>auxiliares en su aplicación;</w:t>
      </w:r>
    </w:p>
    <w:p w14:paraId="3711AD69" w14:textId="7D50ABAA"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VI. Comprobar el cumplimiento por parte de las dependencias de la</w:t>
      </w:r>
      <w:r w:rsidR="000D7856" w:rsidRPr="00E248C5">
        <w:rPr>
          <w:rFonts w:ascii="Palatino Linotype" w:hAnsi="Palatino Linotype"/>
          <w:i/>
        </w:rPr>
        <w:t xml:space="preserve"> </w:t>
      </w:r>
      <w:r w:rsidRPr="00E248C5">
        <w:rPr>
          <w:rFonts w:ascii="Palatino Linotype" w:hAnsi="Palatino Linotype"/>
          <w:i/>
        </w:rPr>
        <w:t>Administración Pública Municipal, en las obligaciones derivadas de las</w:t>
      </w:r>
      <w:r w:rsidR="000D7856" w:rsidRPr="00E248C5">
        <w:rPr>
          <w:rFonts w:ascii="Palatino Linotype" w:hAnsi="Palatino Linotype"/>
          <w:i/>
        </w:rPr>
        <w:t xml:space="preserve"> </w:t>
      </w:r>
      <w:r w:rsidRPr="00E248C5">
        <w:rPr>
          <w:rFonts w:ascii="Palatino Linotype" w:hAnsi="Palatino Linotype"/>
          <w:i/>
        </w:rPr>
        <w:t>disposiciones en materia de la planeación, presupuestación, ingresos,</w:t>
      </w:r>
      <w:r w:rsidR="000D7856" w:rsidRPr="00E248C5">
        <w:rPr>
          <w:rFonts w:ascii="Palatino Linotype" w:hAnsi="Palatino Linotype"/>
          <w:i/>
        </w:rPr>
        <w:t xml:space="preserve"> </w:t>
      </w:r>
      <w:r w:rsidRPr="00E248C5">
        <w:rPr>
          <w:rFonts w:ascii="Palatino Linotype" w:hAnsi="Palatino Linotype"/>
          <w:i/>
        </w:rPr>
        <w:t>financiamiento, inversión, deuda, patrimonio, fondos y valores propiedad</w:t>
      </w:r>
      <w:r w:rsidR="000D7856" w:rsidRPr="00E248C5">
        <w:rPr>
          <w:rFonts w:ascii="Palatino Linotype" w:hAnsi="Palatino Linotype"/>
          <w:i/>
        </w:rPr>
        <w:t xml:space="preserve"> </w:t>
      </w:r>
      <w:r w:rsidRPr="00E248C5">
        <w:rPr>
          <w:rFonts w:ascii="Palatino Linotype" w:hAnsi="Palatino Linotype"/>
          <w:i/>
        </w:rPr>
        <w:t>municipal o al cuidado del gobierno municipal;</w:t>
      </w:r>
    </w:p>
    <w:p w14:paraId="68C73CB4" w14:textId="686F9703"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lastRenderedPageBreak/>
        <w:t>VII. Elaborar el programa anual de trabajo para realizar por si o a solicitud de parte, auditorías y evaluaciones a las actividades realizadas por cada una de las dependencias, organismos y autoridades auxiliares del Ayuntamiento;</w:t>
      </w:r>
    </w:p>
    <w:p w14:paraId="0608D907" w14:textId="15121D17"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VIII. Dar seguimiento a la atención de las observaciones, recomendaciones y/o planes de acción derivados de las auditorías realizadas;</w:t>
      </w:r>
    </w:p>
    <w:p w14:paraId="3163599F" w14:textId="7EDAF9D0"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IX. Fiscalizar la aplicación de los recursos estatales, federales y municipales derivados de los acuerdos y convenios respectivos, ejercidos por las dependencias municipales y organismos auxiliares;</w:t>
      </w:r>
    </w:p>
    <w:p w14:paraId="6CDE0204" w14:textId="0170E3AE"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X. Participar en las auditorías que realicen los Órganos Técnicos en relación a las funciones de la Administración Pública Municipal;</w:t>
      </w:r>
    </w:p>
    <w:p w14:paraId="02825A5B" w14:textId="5790ED04"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XI. Coordinarse con el Órgano Superior de Fiscalización, con la Contraloría del Poder Legislativo y la Secretaría de la Contraloría del Gobierno del Estado de México, para el establecimiento de mecanismos que permitan mejorar el cumplimiento de las atribuciones;</w:t>
      </w:r>
    </w:p>
    <w:p w14:paraId="1859EAF7" w14:textId="079BB565"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XII. Llevar el registro y control de quejas, denuncias y sanciones por incumplimiento de responsabilidades administrativas de los servidores públicos municipales;</w:t>
      </w:r>
    </w:p>
    <w:p w14:paraId="7674B7B8" w14:textId="4696F70B"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XIII. Vigilar la administración y aplicación de los recursos de las obras públicas, así como intervenir en la entrega recepción de estas;</w:t>
      </w:r>
    </w:p>
    <w:p w14:paraId="50E21E6D" w14:textId="28F71C41"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XIV. Conocer e investigar, omisiones o conductas de los servidores públicos municipales, que afecten el patrimonio de la hacienda pública municipal, que presuman la comisión de faltas administrativas y en su caso, imponer las sanciones administrativas correspondientes;</w:t>
      </w:r>
    </w:p>
    <w:p w14:paraId="41687991" w14:textId="57C29422" w:rsidR="005E41AC" w:rsidRPr="00E248C5" w:rsidRDefault="005E41AC" w:rsidP="00316D40">
      <w:pPr>
        <w:spacing w:after="0" w:line="360" w:lineRule="auto"/>
        <w:ind w:left="1134"/>
        <w:jc w:val="both"/>
        <w:rPr>
          <w:rFonts w:ascii="Palatino Linotype" w:hAnsi="Palatino Linotype"/>
          <w:i/>
        </w:rPr>
      </w:pPr>
      <w:r w:rsidRPr="00E248C5">
        <w:rPr>
          <w:rFonts w:ascii="Palatino Linotype" w:hAnsi="Palatino Linotype"/>
          <w:i/>
        </w:rPr>
        <w:t>XV. Dar vista al C. Agente del Ministerio Público de los actos u omisiones de los servidores públicos municipales de los cuales tenga conocimiento y puedan ser constitutivos de delito;</w:t>
      </w:r>
    </w:p>
    <w:p w14:paraId="47785C9F" w14:textId="6C5CAFA3"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XVI. Coadyuvar con la Dirección de Administración en la actualización de los padrones de servidores públicos obligados a presentar su declaración de situación patrimonial, de interés y situación fiscal;</w:t>
      </w:r>
    </w:p>
    <w:p w14:paraId="7CF87261" w14:textId="17E92FE8"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lastRenderedPageBreak/>
        <w:t>XVII. Verificar que los servidores públicos municipales cumplan con la obligación de presentar oportunamente la declaración de situación patrimonial, de intereses y situación fiscal, en los términos de la ley de la materia;</w:t>
      </w:r>
    </w:p>
    <w:p w14:paraId="232EADB2" w14:textId="5D55BEF9"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XVIII. Intervenir para efectos de verificación, en los actos de entrega-recepción de las dependencias de la Administración Pública Municipal;</w:t>
      </w:r>
    </w:p>
    <w:p w14:paraId="52C849C0" w14:textId="3EC97562"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XIX. Coordinarse con el Síndico Municipal, el Secretario del Ayuntamiento y con el responsable del área de patrimonio, para realizar la actualización del inventario general de bienes muebles e inmuebles.</w:t>
      </w:r>
    </w:p>
    <w:p w14:paraId="6A672B82" w14:textId="3E35088C"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 Dar asesoría a las dependencias y entidades municipales en la elaboración de reglamentos, manuales de organización y de procedimientos, además de dar seguimiento para su correcta aplicación y en su caso, sancionar su incumplimiento por parte de los servidores públicos;</w:t>
      </w:r>
    </w:p>
    <w:p w14:paraId="0FB2DBC1" w14:textId="4CDFDA9B"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XXI. Validar los manuales de organización y procedimientos de cada una de las dependencias y entidades municipales;</w:t>
      </w:r>
    </w:p>
    <w:p w14:paraId="518BDFD9" w14:textId="3BD33491"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XXII. Recibir y dar trámite a las quejas, denuncias y/o sugerencias en contra de servidores públicos municipales, que se presenten a través de cualquier medio que la Contraloría Interna Municipal tenga para los fines;</w:t>
      </w:r>
    </w:p>
    <w:p w14:paraId="3A7146F5" w14:textId="53D7178E"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XXIII. Nombrar a los servidores públicos en funciones de auditor, inspector y notificador de la Contraloría Interna Municipal, habilitándolos para estos efectos;</w:t>
      </w:r>
    </w:p>
    <w:p w14:paraId="15CA8F08" w14:textId="00616E4D"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XXIV. Expedir copias cotejadas o simples de los documentos o expedientes relativos a sus competencias;</w:t>
      </w:r>
    </w:p>
    <w:p w14:paraId="585F30F8" w14:textId="55CAABE3"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XXV. Vigilar y difundir el cumplimiento del Código de Ética y Conducta de la Administración Pública Municipal de Atizapán de Zaragoza;</w:t>
      </w:r>
    </w:p>
    <w:p w14:paraId="56E68A56" w14:textId="77777777"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XXVI. Realizar campañas de difusión en materia de denuncias; y</w:t>
      </w:r>
    </w:p>
    <w:p w14:paraId="2F5EE3E6" w14:textId="128E9422"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XXVII. Supervisar que la ejecución de los procedimientos de contratación pública por parte de los contratantes, se lleven a cabo en los términos de las disposiciones en la materia.</w:t>
      </w:r>
    </w:p>
    <w:p w14:paraId="176D5CAA" w14:textId="77777777"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lastRenderedPageBreak/>
        <w:t>XXVIII. Las demás que le señalen el Presidente Municipal, las Leyes, reglamentos y disposiciones jurídicas aplicables.</w:t>
      </w:r>
      <w:r w:rsidRPr="00E248C5">
        <w:rPr>
          <w:rFonts w:ascii="Palatino Linotype" w:hAnsi="Palatino Linotype"/>
          <w:i/>
        </w:rPr>
        <w:cr/>
      </w:r>
    </w:p>
    <w:p w14:paraId="7388A38E" w14:textId="59889DBA" w:rsidR="000D7856" w:rsidRPr="00E248C5" w:rsidRDefault="000D7856" w:rsidP="00316D40">
      <w:pPr>
        <w:spacing w:after="0" w:line="360" w:lineRule="auto"/>
        <w:ind w:left="1134"/>
        <w:jc w:val="center"/>
        <w:rPr>
          <w:rFonts w:ascii="Palatino Linotype" w:hAnsi="Palatino Linotype"/>
          <w:b/>
          <w:i/>
        </w:rPr>
      </w:pPr>
      <w:r w:rsidRPr="00E248C5">
        <w:rPr>
          <w:rFonts w:ascii="Palatino Linotype" w:hAnsi="Palatino Linotype"/>
          <w:b/>
          <w:i/>
        </w:rPr>
        <w:t>CAPÍTULO V</w:t>
      </w:r>
    </w:p>
    <w:p w14:paraId="5BF77A5E" w14:textId="77777777" w:rsidR="000D7856" w:rsidRPr="00E248C5" w:rsidRDefault="000D7856" w:rsidP="00316D40">
      <w:pPr>
        <w:spacing w:after="0" w:line="360" w:lineRule="auto"/>
        <w:ind w:left="1134"/>
        <w:jc w:val="center"/>
        <w:rPr>
          <w:rFonts w:ascii="Palatino Linotype" w:hAnsi="Palatino Linotype"/>
          <w:b/>
          <w:i/>
        </w:rPr>
      </w:pPr>
      <w:r w:rsidRPr="00E248C5">
        <w:rPr>
          <w:rFonts w:ascii="Palatino Linotype" w:hAnsi="Palatino Linotype"/>
          <w:b/>
          <w:i/>
        </w:rPr>
        <w:t>DE LA DIRECCIÓN DE ADMINISTRACIÓN</w:t>
      </w:r>
    </w:p>
    <w:p w14:paraId="32F80995" w14:textId="208E8ABE"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b/>
          <w:i/>
        </w:rPr>
        <w:t>ARTÍCULO 48.-</w:t>
      </w:r>
      <w:r w:rsidRPr="00E248C5">
        <w:rPr>
          <w:rFonts w:ascii="Palatino Linotype" w:hAnsi="Palatino Linotype"/>
          <w:i/>
        </w:rPr>
        <w:t xml:space="preserve"> Al frente de la Dirección de Administración estará el Director que ejercerá las atribuciones, facultades y obligaciones que las disposiciones legales aplicables le confieren expresamente.</w:t>
      </w:r>
    </w:p>
    <w:p w14:paraId="0A534289" w14:textId="23AE65E0"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El titular de la Dirección de Administración se auxiliará con el personal administrativo que se determine conforme al presupuesto y tendrá las siguientes facultades:</w:t>
      </w:r>
    </w:p>
    <w:p w14:paraId="37C3EF62" w14:textId="2B033132"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I. Reclutar, seleccionar, contratar y asignar al personal que requieran para sus funciones las diversas áreas de la Administración Pública Municipal;</w:t>
      </w:r>
    </w:p>
    <w:p w14:paraId="4D115D76" w14:textId="3669AF5A"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II. Vigilar el cumplimiento de las disposiciones legales que rigen las relaciones laborales entre el Municipio y los servidores públicos;</w:t>
      </w:r>
    </w:p>
    <w:p w14:paraId="58C7837E" w14:textId="6C8D4A48"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III. Acordar con el Presidente Municipal la creación de plazas de personal para atender a las necesidades del servicio público, considerando el presupuesto de egresos para la fijación de salario y prestaciones personales;</w:t>
      </w:r>
    </w:p>
    <w:p w14:paraId="6A487181" w14:textId="6B721D32"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IV. Expedir las credenciales oficiales de identificación de los servidores públicos municipales;</w:t>
      </w:r>
    </w:p>
    <w:p w14:paraId="7E050B80" w14:textId="78D86C51"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V. Elaborar y registrar los nombramientos de los funcionarios municipales, recabando la firma de autorización del Presidente Municipal;</w:t>
      </w:r>
    </w:p>
    <w:p w14:paraId="1E988EEE" w14:textId="62F3A64C"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VI. Establecer los medios, sistemas o instrumentos de registro y control de la asistencia de los servidores públicos municipales;</w:t>
      </w:r>
    </w:p>
    <w:p w14:paraId="155D28AC" w14:textId="44C4C819"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VII. Registrar y controlar los nombramientos, remociones, renuncias, licencias, cambios de adscripción, promociones, incapacidades médicas, vacaciones, días no laborables y demás incidencias relacionadas con los Servidores Públicos Municipales;</w:t>
      </w:r>
    </w:p>
    <w:p w14:paraId="53D54665" w14:textId="0500F666"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lastRenderedPageBreak/>
        <w:t>VIII. Crear y mantener actualizados los perfiles laborales de las categorías, así como establecer los criterios de selección y contratación para quienes aspiren a ingresar a la Administración Pública Municipal;</w:t>
      </w:r>
    </w:p>
    <w:p w14:paraId="1CA7B726" w14:textId="29851265"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IX. Emitir constancias de no adeudo relativo al uso del parque vehicular, para los servidores públicos municipales que así lo requieran;</w:t>
      </w:r>
    </w:p>
    <w:p w14:paraId="0A9E8D04" w14:textId="01DE4A45"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 Realizar los movimientos del personal ante el Instituto de Seguridad Social del Estado de México y Municipios;</w:t>
      </w:r>
    </w:p>
    <w:p w14:paraId="1365D38A" w14:textId="0EAF37BE"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XI. Registrar los movimientos de altas y bajas de los servidores públicos municipales para efecto de la Declaración de Bienes en el Sistema de Manifestación de la Secretaria de la Contraloría de Gobierno del Estado de México;</w:t>
      </w:r>
    </w:p>
    <w:p w14:paraId="0887EB19" w14:textId="057CD489"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XII. Consultar a la Contraloría Interna Municipal los antecedentes de los servidores públicos municipales, así como de las personas que sean seleccionadas para prestar sus servicios en la Administración Pública Municipal Centralizada, en el Sistema de Constancias de Inhabilitación de la Secretaría de la Contraloría del Gobierno del Estado de México;</w:t>
      </w:r>
    </w:p>
    <w:p w14:paraId="636C2470" w14:textId="7257790D"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XIII. En coordinación con las dependencias de la Administración Pública Municipal y con base en el presupuesto autorizado, elaborar y ejecutar el Programa Anual de Adquisiciones de Bienes Muebles y Servicios;</w:t>
      </w:r>
    </w:p>
    <w:p w14:paraId="22A00ED7" w14:textId="3F48729B"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XIV. Tramitar y Registrar todos los movimientos de personal de la Administración Pública Municipal;</w:t>
      </w:r>
    </w:p>
    <w:p w14:paraId="72CA521D" w14:textId="516283B4"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XV. Mantener actualizado el Catálogo de Proveedores y Prestadores de Servicios;</w:t>
      </w:r>
    </w:p>
    <w:p w14:paraId="5C3B4636" w14:textId="60E5B400"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XVI. Realizar la adquisición de bienes y la contratación de servicios a través de los procedimientos de adjudicación establecidos en las disposiciones legales aplicables y vigentes;</w:t>
      </w:r>
    </w:p>
    <w:p w14:paraId="6309D927" w14:textId="0A511445"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XVII. Integrar y resguardar el archivo del personal de la Administración Pública Municipal;</w:t>
      </w:r>
    </w:p>
    <w:p w14:paraId="2905A8F0" w14:textId="7F46061A"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XVIII. Informar a la Secretaría del Ayuntamiento la adquisición de bienes de activo fijo;</w:t>
      </w:r>
    </w:p>
    <w:p w14:paraId="756E1188" w14:textId="099BBF06"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XIX. Organizar, controlar y supervisar los almacenes y espacios donde se resguarden los bienes adquiridos, debiendo procurar su buen estado;</w:t>
      </w:r>
    </w:p>
    <w:p w14:paraId="0D4A0387" w14:textId="3076D7C9"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lastRenderedPageBreak/>
        <w:t>XX. Coordinar el mantenimiento y aseguramiento de los bienes muebles e inmuebles propiedad municipal;</w:t>
      </w:r>
    </w:p>
    <w:p w14:paraId="6B75FDF3" w14:textId="77777777"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XXI. Suscribir contratos de adquisiciones de bienes muebles y servicios;</w:t>
      </w:r>
    </w:p>
    <w:p w14:paraId="0D054C6C" w14:textId="3F1979E9"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XXII. Conformar y proveer los servicios generales que requieran las distintas dependencias de la Administración Pública Municipal;</w:t>
      </w:r>
    </w:p>
    <w:p w14:paraId="5109B610" w14:textId="75E6129D"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XXIII. Registrar, controlar y asegurar el parque vehicular de la Administración Pública Municipal, incluyendo unidades en comodato y/o arrendamiento que dicha obligación así derive del correspondiente contrato que se suscriba; revisando periódicamente que el personal responsable del resguardo los mantenga en óptimas condiciones;</w:t>
      </w:r>
    </w:p>
    <w:p w14:paraId="4B1B696A" w14:textId="3D7D539F"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XXIV. Proponer y gestionar los convenios de prestaciones que mejoren las condiciones de vida de los servidores públicos municipales;</w:t>
      </w:r>
    </w:p>
    <w:p w14:paraId="45295D3F" w14:textId="64637B69"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XXV. Formar parte del Comité de Adquisiciones de Bienes y Servicios del Ayuntamiento;</w:t>
      </w:r>
    </w:p>
    <w:p w14:paraId="55533F44" w14:textId="3E9262EA"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XXVI. Participar en las negociaciones con el Sindicato Único de Trabajadores de los Poderes, Municipios e Instituciones Descentralizadas del Estado de México (S.U.T.E.Y.M.) y controlar el cumplimiento del convenio de prestaciones socioeconómicas aplicables a los trabajadores sindicalizados;</w:t>
      </w:r>
    </w:p>
    <w:p w14:paraId="537F97CC" w14:textId="578E52D1"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XXVII. Dirigir, evaluar y autorizar los programas, procesos y procedimientos para la elaboración, pago de nómina y su timbrado para efectos fiscales;</w:t>
      </w:r>
    </w:p>
    <w:p w14:paraId="284B288F" w14:textId="363440A1"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XXVIII. Mantener las relaciones laborales entre el Sindicato y el Ayuntamiento, conforme al convenio que se suscriba acordando conjuntamente las condiciones y normas de trabajo, vigilando el estricto cumplimiento de las disposiciones legales;</w:t>
      </w:r>
    </w:p>
    <w:p w14:paraId="5B925B79" w14:textId="3088C2BC"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XXIX. Coordinar y ejecutar con los diversos medios la capacitación de los servidores públicos, para fortalecer sus conocimientos, habilidades y vocación deservicio;</w:t>
      </w:r>
    </w:p>
    <w:p w14:paraId="673160FE" w14:textId="0E436113"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XXX. Implementar estrategias y políticas en los programas de apoyo para la profesionalización de los servidores públicos municipales;</w:t>
      </w:r>
    </w:p>
    <w:p w14:paraId="2AC46917" w14:textId="2D2FE6A8"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lastRenderedPageBreak/>
        <w:t>XXXI. Realizar los programas anuales preventivos y correctivos de las unidades vehiculares y maquinaria del Ayuntamiento;</w:t>
      </w:r>
    </w:p>
    <w:p w14:paraId="43A24F46" w14:textId="125DCDBD"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XXXII. Atender los requerimientos de la Administración Pública Municipal en materia de sistemas de información y comunicación;</w:t>
      </w:r>
    </w:p>
    <w:p w14:paraId="4892527F" w14:textId="5157C8C1" w:rsidR="000D7856"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XXXIII. Emitir circulares inherentes a las funciones de la Dirección de Administración; y</w:t>
      </w:r>
    </w:p>
    <w:p w14:paraId="6163DCEE" w14:textId="63834147" w:rsidR="0032702C" w:rsidRPr="00E248C5" w:rsidRDefault="000D7856" w:rsidP="00316D40">
      <w:pPr>
        <w:spacing w:after="0" w:line="360" w:lineRule="auto"/>
        <w:ind w:left="1134"/>
        <w:jc w:val="both"/>
        <w:rPr>
          <w:rFonts w:ascii="Palatino Linotype" w:hAnsi="Palatino Linotype"/>
          <w:i/>
        </w:rPr>
      </w:pPr>
      <w:r w:rsidRPr="00E248C5">
        <w:rPr>
          <w:rFonts w:ascii="Palatino Linotype" w:hAnsi="Palatino Linotype"/>
          <w:i/>
        </w:rPr>
        <w:t>XXXIV. Las demás que le señalen, las leyes, reglamentos, disposiciones jurídicas aplicables y el Presidente Municipal.</w:t>
      </w:r>
    </w:p>
    <w:p w14:paraId="467B8DE5" w14:textId="77777777" w:rsidR="002C3122" w:rsidRPr="00E248C5" w:rsidRDefault="002C3122" w:rsidP="00316D40">
      <w:pPr>
        <w:spacing w:after="0"/>
        <w:jc w:val="both"/>
      </w:pPr>
    </w:p>
    <w:p w14:paraId="0AE16FFE" w14:textId="77777777" w:rsidR="006B449F" w:rsidRPr="00E248C5" w:rsidRDefault="006B449F" w:rsidP="00316D40">
      <w:pPr>
        <w:spacing w:after="0" w:line="360" w:lineRule="auto"/>
        <w:jc w:val="both"/>
        <w:rPr>
          <w:rFonts w:ascii="Palatino Linotype" w:hAnsi="Palatino Linotype" w:cs="Arial"/>
          <w:sz w:val="24"/>
          <w:szCs w:val="24"/>
        </w:rPr>
      </w:pPr>
      <w:r w:rsidRPr="00E248C5">
        <w:rPr>
          <w:rFonts w:ascii="Palatino Linotype" w:hAnsi="Palatino Linotype" w:cs="Arial"/>
          <w:sz w:val="24"/>
          <w:szCs w:val="24"/>
        </w:rPr>
        <w:t xml:space="preserve">Expuesto lo anterior, se procede al análisis de la totalidad de las constancias que integran el expediente electrónico del </w:t>
      </w:r>
      <w:r w:rsidRPr="00E248C5">
        <w:rPr>
          <w:rFonts w:ascii="Palatino Linotype" w:hAnsi="Palatino Linotype" w:cs="Arial"/>
          <w:b/>
          <w:sz w:val="24"/>
          <w:szCs w:val="24"/>
        </w:rPr>
        <w:t>SAIMEX</w:t>
      </w:r>
      <w:r w:rsidRPr="00E248C5">
        <w:rPr>
          <w:rFonts w:ascii="Palatino Linotype" w:hAnsi="Palatino Linotype" w:cs="Arial"/>
          <w:sz w:val="24"/>
          <w:szCs w:val="24"/>
        </w:rPr>
        <w:t xml:space="preserve">, a efecto de determinar si con la información remitida por el </w:t>
      </w:r>
      <w:r w:rsidRPr="00E248C5">
        <w:rPr>
          <w:rFonts w:ascii="Palatino Linotype" w:hAnsi="Palatino Linotype" w:cs="Arial"/>
          <w:b/>
          <w:sz w:val="24"/>
          <w:szCs w:val="24"/>
        </w:rPr>
        <w:t>Sujeto Obligado</w:t>
      </w:r>
      <w:r w:rsidRPr="00E248C5">
        <w:rPr>
          <w:rFonts w:ascii="Palatino Linotype" w:hAnsi="Palatino Linotype" w:cs="Arial"/>
          <w:sz w:val="24"/>
          <w:szCs w:val="24"/>
        </w:rPr>
        <w:t xml:space="preserve"> a través de su respuesta, colma lo requerido en dicha solicitud. </w:t>
      </w:r>
    </w:p>
    <w:p w14:paraId="05920D3D" w14:textId="77777777" w:rsidR="006B449F" w:rsidRPr="00E248C5" w:rsidRDefault="006B449F" w:rsidP="00316D40">
      <w:pPr>
        <w:spacing w:after="0" w:line="360" w:lineRule="auto"/>
        <w:jc w:val="both"/>
        <w:rPr>
          <w:rFonts w:ascii="Palatino Linotype" w:hAnsi="Palatino Linotype" w:cs="Arial"/>
          <w:sz w:val="24"/>
          <w:szCs w:val="24"/>
        </w:rPr>
      </w:pPr>
    </w:p>
    <w:p w14:paraId="4F1285D8" w14:textId="77777777" w:rsidR="006B449F" w:rsidRPr="00E248C5" w:rsidRDefault="006B449F" w:rsidP="00316D40">
      <w:pPr>
        <w:spacing w:after="0" w:line="360" w:lineRule="auto"/>
        <w:ind w:right="49"/>
        <w:jc w:val="both"/>
        <w:rPr>
          <w:rFonts w:ascii="Palatino Linotype" w:hAnsi="Palatino Linotype" w:cs="Arial"/>
          <w:bCs/>
          <w:sz w:val="24"/>
          <w:szCs w:val="24"/>
        </w:rPr>
      </w:pPr>
      <w:r w:rsidRPr="00E248C5">
        <w:rPr>
          <w:rFonts w:ascii="Palatino Linotype" w:hAnsi="Palatino Linotype" w:cs="Arial"/>
          <w:bCs/>
          <w:sz w:val="24"/>
          <w:szCs w:val="24"/>
        </w:rPr>
        <w:t xml:space="preserve">Atento a ello, primeramente, es importante señalar que el ahora </w:t>
      </w:r>
      <w:r w:rsidRPr="00E248C5">
        <w:rPr>
          <w:rFonts w:ascii="Palatino Linotype" w:hAnsi="Palatino Linotype" w:cs="Arial"/>
          <w:b/>
          <w:sz w:val="24"/>
          <w:szCs w:val="24"/>
        </w:rPr>
        <w:t>Recurrente</w:t>
      </w:r>
      <w:r w:rsidRPr="00E248C5">
        <w:rPr>
          <w:rFonts w:ascii="Palatino Linotype" w:hAnsi="Palatino Linotype" w:cs="Arial"/>
          <w:bCs/>
          <w:sz w:val="24"/>
          <w:szCs w:val="24"/>
        </w:rPr>
        <w:t xml:space="preserve"> se adolece de lo siguiente:</w:t>
      </w:r>
    </w:p>
    <w:p w14:paraId="14A5A183" w14:textId="77777777" w:rsidR="006B449F" w:rsidRPr="00E248C5" w:rsidRDefault="006B449F" w:rsidP="00316D40">
      <w:pPr>
        <w:spacing w:after="0" w:line="360" w:lineRule="auto"/>
        <w:ind w:right="49"/>
        <w:jc w:val="both"/>
        <w:rPr>
          <w:rFonts w:ascii="Palatino Linotype" w:hAnsi="Palatino Linotype" w:cs="Arial"/>
          <w:bCs/>
          <w:sz w:val="24"/>
          <w:szCs w:val="24"/>
        </w:rPr>
      </w:pPr>
    </w:p>
    <w:p w14:paraId="3131E39A" w14:textId="196CD49E" w:rsidR="006B449F" w:rsidRPr="00E248C5" w:rsidRDefault="006B449F" w:rsidP="00316D40">
      <w:pPr>
        <w:pStyle w:val="Prrafodelista"/>
        <w:numPr>
          <w:ilvl w:val="0"/>
          <w:numId w:val="7"/>
        </w:numPr>
        <w:ind w:right="49"/>
        <w:rPr>
          <w:rFonts w:eastAsiaTheme="minorHAnsi" w:cs="Arial"/>
          <w:b/>
          <w:lang w:val="es-MX" w:eastAsia="en-US"/>
        </w:rPr>
      </w:pPr>
      <w:r w:rsidRPr="00E248C5">
        <w:rPr>
          <w:rFonts w:eastAsiaTheme="minorHAnsi" w:cs="Arial"/>
          <w:b/>
          <w:lang w:val="es-MX" w:eastAsia="en-US"/>
        </w:rPr>
        <w:t>Remiten información incompleta, mal testada, otros documentos no se visualizan bien. Solicito les ordenen entregar todo de manera ética y profesional como Buenos servidores públicos.</w:t>
      </w:r>
    </w:p>
    <w:p w14:paraId="61F54995" w14:textId="3459608E" w:rsidR="006B449F" w:rsidRPr="00E248C5" w:rsidRDefault="006B449F" w:rsidP="00316D40">
      <w:pPr>
        <w:pStyle w:val="Prrafodelista"/>
        <w:ind w:left="0"/>
        <w:contextualSpacing/>
        <w:rPr>
          <w:color w:val="000000"/>
        </w:rPr>
      </w:pPr>
    </w:p>
    <w:p w14:paraId="63070A74" w14:textId="247D737C" w:rsidR="00742E5D" w:rsidRPr="00E248C5" w:rsidRDefault="00742E5D" w:rsidP="00316D40">
      <w:pPr>
        <w:spacing w:after="0" w:line="360" w:lineRule="auto"/>
        <w:ind w:right="49"/>
        <w:jc w:val="both"/>
        <w:rPr>
          <w:rFonts w:ascii="Palatino Linotype" w:eastAsia="Palatino Linotype" w:hAnsi="Palatino Linotype" w:cs="Palatino Linotype"/>
          <w:sz w:val="24"/>
        </w:rPr>
      </w:pPr>
      <w:r w:rsidRPr="00E248C5">
        <w:rPr>
          <w:rFonts w:ascii="Palatino Linotype" w:eastAsia="Palatino Linotype" w:hAnsi="Palatino Linotype" w:cs="Palatino Linotype"/>
          <w:sz w:val="24"/>
        </w:rPr>
        <w:t>Ahora bien, sobre la naturaleza de la información, es de mencionar que el particular peticionó las facturas de gasolina del mes de octubre de 2024</w:t>
      </w:r>
      <w:r w:rsidRPr="00E248C5">
        <w:rPr>
          <w:rFonts w:ascii="Palatino Linotype" w:hAnsi="Palatino Linotype"/>
          <w:sz w:val="24"/>
          <w:lang w:val="es-ES_tradnl"/>
        </w:rPr>
        <w:t xml:space="preserve">, </w:t>
      </w:r>
      <w:r w:rsidRPr="00E248C5">
        <w:rPr>
          <w:rFonts w:ascii="Palatino Linotype" w:eastAsia="Palatino Linotype" w:hAnsi="Palatino Linotype" w:cs="Palatino Linotype"/>
          <w:sz w:val="24"/>
        </w:rPr>
        <w:t>resulta importante señalar que este término se encuentra definido en el Glosario de Términos Hacendarios que emite el Instituto Hacendario del Estado de México, el cual expresa lo siguiente:</w:t>
      </w:r>
    </w:p>
    <w:p w14:paraId="2028F12A" w14:textId="77777777" w:rsidR="00742E5D" w:rsidRPr="00E248C5" w:rsidRDefault="00742E5D" w:rsidP="00316D40">
      <w:pPr>
        <w:spacing w:after="0"/>
        <w:ind w:left="851" w:right="851"/>
        <w:jc w:val="both"/>
        <w:rPr>
          <w:rFonts w:ascii="Palatino Linotype" w:eastAsia="Palatino Linotype" w:hAnsi="Palatino Linotype" w:cs="Palatino Linotype"/>
          <w:b/>
          <w:i/>
        </w:rPr>
      </w:pPr>
      <w:r w:rsidRPr="00E248C5">
        <w:rPr>
          <w:rFonts w:ascii="Palatino Linotype" w:eastAsia="Palatino Linotype" w:hAnsi="Palatino Linotype" w:cs="Palatino Linotype"/>
          <w:i/>
        </w:rPr>
        <w:t>“</w:t>
      </w:r>
      <w:r w:rsidRPr="00E248C5">
        <w:rPr>
          <w:rFonts w:ascii="Palatino Linotype" w:eastAsia="Palatino Linotype" w:hAnsi="Palatino Linotype" w:cs="Palatino Linotype"/>
          <w:b/>
          <w:i/>
        </w:rPr>
        <w:t>FACTURA</w:t>
      </w:r>
    </w:p>
    <w:p w14:paraId="5DB896BF" w14:textId="77777777" w:rsidR="00742E5D" w:rsidRPr="00E248C5" w:rsidRDefault="00742E5D" w:rsidP="00316D40">
      <w:pPr>
        <w:spacing w:after="0"/>
        <w:ind w:left="851" w:right="851"/>
        <w:jc w:val="both"/>
        <w:rPr>
          <w:rFonts w:ascii="Palatino Linotype" w:eastAsia="Palatino Linotype" w:hAnsi="Palatino Linotype" w:cs="Palatino Linotype"/>
          <w:i/>
        </w:rPr>
      </w:pPr>
      <w:r w:rsidRPr="00E248C5">
        <w:rPr>
          <w:rFonts w:ascii="Palatino Linotype" w:eastAsia="Palatino Linotype" w:hAnsi="Palatino Linotype" w:cs="Palatino Linotype"/>
          <w:i/>
        </w:rPr>
        <w:lastRenderedPageBreak/>
        <w:t xml:space="preserve">Es el documento fiscal que emite la persona física o moral para </w:t>
      </w:r>
      <w:r w:rsidRPr="00E248C5">
        <w:rPr>
          <w:rFonts w:ascii="Palatino Linotype" w:eastAsia="Palatino Linotype" w:hAnsi="Palatino Linotype" w:cs="Palatino Linotype"/>
          <w:b/>
          <w:i/>
          <w:u w:val="single"/>
        </w:rPr>
        <w:t>comprobar la venta o adquisición de un bien y/o servicio</w:t>
      </w:r>
      <w:r w:rsidRPr="00E248C5">
        <w:rPr>
          <w:rFonts w:ascii="Palatino Linotype" w:eastAsia="Palatino Linotype" w:hAnsi="Palatino Linotype" w:cs="Palatino Linotype"/>
          <w:i/>
        </w:rPr>
        <w:t>.” (Sic) (Énfasis añadido)</w:t>
      </w:r>
    </w:p>
    <w:p w14:paraId="6A96DD69" w14:textId="3E9A410D" w:rsidR="00742E5D" w:rsidRPr="00E248C5" w:rsidRDefault="00742E5D" w:rsidP="00316D40">
      <w:pPr>
        <w:spacing w:after="0" w:line="360" w:lineRule="auto"/>
        <w:jc w:val="both"/>
        <w:rPr>
          <w:rFonts w:ascii="Palatino Linotype" w:eastAsia="Palatino Linotype" w:hAnsi="Palatino Linotype" w:cs="Palatino Linotype"/>
        </w:rPr>
      </w:pPr>
    </w:p>
    <w:p w14:paraId="38B8E414" w14:textId="77777777" w:rsidR="00742E5D" w:rsidRPr="00E248C5" w:rsidRDefault="00742E5D" w:rsidP="00316D40">
      <w:pPr>
        <w:spacing w:after="0" w:line="360" w:lineRule="auto"/>
        <w:jc w:val="both"/>
        <w:rPr>
          <w:rFonts w:ascii="Palatino Linotype" w:eastAsia="Palatino Linotype" w:hAnsi="Palatino Linotype" w:cs="Palatino Linotype"/>
          <w:sz w:val="24"/>
        </w:rPr>
      </w:pPr>
      <w:r w:rsidRPr="00E248C5">
        <w:rPr>
          <w:rFonts w:ascii="Palatino Linotype" w:eastAsia="Palatino Linotype" w:hAnsi="Palatino Linotype" w:cs="Palatino Linotype"/>
          <w:sz w:val="24"/>
        </w:rPr>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E248C5">
        <w:rPr>
          <w:rFonts w:ascii="Palatino Linotype" w:eastAsia="Palatino Linotype" w:hAnsi="Palatino Linotype" w:cs="Palatino Linotype"/>
          <w:color w:val="000000"/>
          <w:sz w:val="24"/>
        </w:rPr>
        <w:t xml:space="preserve">os recursos económicos del Estado, de los Municipios, así como de los Organismos Autónomos, se administrarán con eficiencia, eficacia y honradez, para cumplir con los objetivos y programas a los que estén destinados. </w:t>
      </w:r>
    </w:p>
    <w:p w14:paraId="2812B26D" w14:textId="77777777" w:rsidR="00742E5D" w:rsidRPr="00E248C5" w:rsidRDefault="00742E5D" w:rsidP="00316D40">
      <w:pPr>
        <w:spacing w:after="0" w:line="360" w:lineRule="auto"/>
        <w:ind w:right="49"/>
        <w:contextualSpacing/>
        <w:jc w:val="both"/>
        <w:rPr>
          <w:rFonts w:ascii="Palatino Linotype" w:hAnsi="Palatino Linotype" w:cs="Arial"/>
          <w:sz w:val="24"/>
        </w:rPr>
      </w:pPr>
    </w:p>
    <w:p w14:paraId="7053CD4C" w14:textId="63EFBF7F" w:rsidR="00742E5D" w:rsidRPr="00E248C5" w:rsidRDefault="00742E5D" w:rsidP="00316D40">
      <w:pPr>
        <w:spacing w:after="0" w:line="360" w:lineRule="auto"/>
        <w:ind w:right="49"/>
        <w:contextualSpacing/>
        <w:jc w:val="both"/>
        <w:rPr>
          <w:rFonts w:ascii="Palatino Linotype" w:hAnsi="Palatino Linotype" w:cs="Arial"/>
        </w:rPr>
      </w:pPr>
      <w:r w:rsidRPr="00E248C5">
        <w:rPr>
          <w:rFonts w:ascii="Palatino Linotype" w:hAnsi="Palatino Linotype" w:cs="Arial"/>
          <w:sz w:val="24"/>
        </w:rPr>
        <w:t>Ahora bien, el Código Fiscal de Federación en su artículo 29- A, establece los requisitos con los que debe contar un Comprobante Fiscal Digital, el cual son los siguientes</w:t>
      </w:r>
      <w:r w:rsidRPr="00E248C5">
        <w:rPr>
          <w:rFonts w:ascii="Palatino Linotype" w:hAnsi="Palatino Linotype" w:cs="Arial"/>
        </w:rPr>
        <w:t>:</w:t>
      </w:r>
    </w:p>
    <w:p w14:paraId="59F7C44F"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 xml:space="preserve">Clave del Registro Federal de Contribuyentes de quien los expida. </w:t>
      </w:r>
    </w:p>
    <w:p w14:paraId="1132F387"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Régimen Fiscal en que tributen conforme a la Ley del ISR.</w:t>
      </w:r>
    </w:p>
    <w:p w14:paraId="6AB539F0"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 xml:space="preserve">Sí se tiene más de un local o establecimiento, se deberá señalar el domicilio del local o establecimiento en el que se expidan las Facturas Electrónicas. </w:t>
      </w:r>
    </w:p>
    <w:p w14:paraId="457C995C"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 xml:space="preserve">Contener el número de folio. </w:t>
      </w:r>
    </w:p>
    <w:p w14:paraId="58142AD9"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 xml:space="preserve">Sello digital del contribuyente que lo expide. </w:t>
      </w:r>
    </w:p>
    <w:p w14:paraId="18BCAB2A"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 xml:space="preserve">Lugar y fecha de expedición. </w:t>
      </w:r>
    </w:p>
    <w:p w14:paraId="18FF260E"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 xml:space="preserve"> Clave del Registro Federal de Contribuyentes de la persona a favor de quien se expida. </w:t>
      </w:r>
    </w:p>
    <w:p w14:paraId="0F63989E"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 xml:space="preserve">Cantidad, unidad de medida y clase de los bienes, mercancías o descripción del servicio o del uso o goce que amparen. </w:t>
      </w:r>
    </w:p>
    <w:p w14:paraId="7AE29B58"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 xml:space="preserve">Valor unitario consignado en número. </w:t>
      </w:r>
    </w:p>
    <w:p w14:paraId="626E76C7"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 xml:space="preserve">Importe total señalado en número o en letra. </w:t>
      </w:r>
    </w:p>
    <w:p w14:paraId="42CF9B37"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 xml:space="preserve">Señalamiento expreso cuando la contraprestación se pague en una sola exhibición o en parcialidades. </w:t>
      </w:r>
    </w:p>
    <w:p w14:paraId="31826E8A"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 xml:space="preserve">Cuando proceda, se indicará el monto de los impuestos trasladados desglosados por tasa de impuesto y, en su caso, el monto de los impuestos retenidos. </w:t>
      </w:r>
    </w:p>
    <w:p w14:paraId="73D76AA3"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 xml:space="preserve">Forma en que se realizó el pago (efectivo, transferencia electrónica de fondos, cheque nominativo o tarjeta de débito, de crédito, de servicio o la denominada monedero electrónico, </w:t>
      </w:r>
      <w:r w:rsidRPr="00E248C5">
        <w:rPr>
          <w:lang w:eastAsia="es-ES"/>
        </w:rPr>
        <w:lastRenderedPageBreak/>
        <w:t xml:space="preserve">indicando al menos los últimos cuatro dígitos del número de cuenta o de la tarjeta correspondiente). </w:t>
      </w:r>
    </w:p>
    <w:p w14:paraId="2A22EC7F" w14:textId="77777777" w:rsidR="00742E5D" w:rsidRPr="00E248C5" w:rsidRDefault="00742E5D" w:rsidP="00316D40">
      <w:pPr>
        <w:pStyle w:val="Citas"/>
        <w:numPr>
          <w:ilvl w:val="0"/>
          <w:numId w:val="17"/>
        </w:numPr>
        <w:spacing w:before="0" w:after="0" w:line="240" w:lineRule="auto"/>
        <w:ind w:right="474" w:hanging="153"/>
        <w:rPr>
          <w:lang w:eastAsia="es-ES"/>
        </w:rPr>
      </w:pPr>
      <w:r w:rsidRPr="00E248C5">
        <w:rPr>
          <w:lang w:eastAsia="es-ES"/>
        </w:rPr>
        <w:t>Número y fecha del documento aduanero, tratándose de ventas de primera mano de mercancías de importación.</w:t>
      </w:r>
    </w:p>
    <w:p w14:paraId="18D79297" w14:textId="77777777" w:rsidR="00742E5D" w:rsidRPr="00E248C5" w:rsidRDefault="00742E5D" w:rsidP="00316D40">
      <w:pPr>
        <w:spacing w:after="0" w:line="360" w:lineRule="auto"/>
        <w:ind w:right="49"/>
        <w:contextualSpacing/>
        <w:jc w:val="both"/>
        <w:rPr>
          <w:rFonts w:ascii="Palatino Linotype" w:hAnsi="Palatino Linotype" w:cs="Arial"/>
        </w:rPr>
      </w:pPr>
    </w:p>
    <w:p w14:paraId="211F6527" w14:textId="77777777" w:rsidR="00742E5D" w:rsidRPr="00E248C5" w:rsidRDefault="00742E5D" w:rsidP="00316D40">
      <w:pPr>
        <w:spacing w:after="0" w:line="360" w:lineRule="auto"/>
        <w:ind w:right="49"/>
        <w:contextualSpacing/>
        <w:jc w:val="both"/>
        <w:rPr>
          <w:rFonts w:ascii="Palatino Linotype" w:hAnsi="Palatino Linotype" w:cs="Arial"/>
        </w:rPr>
      </w:pPr>
      <w:r w:rsidRPr="00E248C5">
        <w:rPr>
          <w:rFonts w:ascii="Palatino Linotype" w:hAnsi="Palatino Linotype" w:cs="Arial"/>
        </w:rPr>
        <w:t>Por otro lado, en el portal de internet del Servicio de Administración Tributaria establece los requisitos de las facturas</w:t>
      </w:r>
      <w:r w:rsidRPr="00E248C5">
        <w:rPr>
          <w:rStyle w:val="Refdenotaalpie"/>
          <w:rFonts w:ascii="Palatino Linotype" w:hAnsi="Palatino Linotype" w:cs="Arial"/>
        </w:rPr>
        <w:footnoteReference w:id="2"/>
      </w:r>
      <w:r w:rsidRPr="00E248C5">
        <w:rPr>
          <w:rFonts w:ascii="Palatino Linotype" w:hAnsi="Palatino Linotype" w:cs="Arial"/>
        </w:rPr>
        <w:t>, tal como se desprende:</w:t>
      </w:r>
    </w:p>
    <w:p w14:paraId="4C7848C8" w14:textId="77777777" w:rsidR="00742E5D" w:rsidRPr="00E248C5" w:rsidRDefault="00742E5D" w:rsidP="00316D40">
      <w:pPr>
        <w:pStyle w:val="INFOEM"/>
        <w:spacing w:before="0" w:after="0" w:line="240" w:lineRule="auto"/>
        <w:rPr>
          <w:sz w:val="24"/>
          <w:lang w:val="es-ES" w:eastAsia="es-ES"/>
        </w:rPr>
      </w:pPr>
      <w:r w:rsidRPr="00E248C5">
        <w:rPr>
          <w:sz w:val="24"/>
          <w:lang w:val="es-ES" w:eastAsia="es-ES"/>
        </w:rPr>
        <w:t>Requisitos que deben reunir las facturas que recibas:</w:t>
      </w:r>
    </w:p>
    <w:p w14:paraId="3D8D02AA"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Clave del Registro Federal de Contribuyentes de quien los expida.</w:t>
      </w:r>
    </w:p>
    <w:p w14:paraId="65ABFDB6"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Régimen Fiscal en que tributen conforme a la Ley del ISR.</w:t>
      </w:r>
    </w:p>
    <w:p w14:paraId="123113AD"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Sí se tiene más de un local o establecimiento, se deberá señalar el domicilio del local o establecimiento en el que se expidan las Facturas.</w:t>
      </w:r>
    </w:p>
    <w:p w14:paraId="7FCC7E2E"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Contener el número de folio asignado por el SAT y el sello digital del SAT.</w:t>
      </w:r>
    </w:p>
    <w:p w14:paraId="63119C9A"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Sello digital del contribuyente que lo expide.</w:t>
      </w:r>
    </w:p>
    <w:p w14:paraId="35B19D62"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Lugar y fecha de expedición.</w:t>
      </w:r>
    </w:p>
    <w:p w14:paraId="79EF7F7B"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Clave del Registro Federal de Contribuyentes de la persona a favor de quien se expida.</w:t>
      </w:r>
    </w:p>
    <w:p w14:paraId="73FA8B70"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Nombre denominación o razón social de la persona a favor de quien se expide el comprobante.</w:t>
      </w:r>
    </w:p>
    <w:p w14:paraId="6DC44E55"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Régimen fiscal del receptor de comprobante.</w:t>
      </w:r>
    </w:p>
    <w:p w14:paraId="1EFDFC75"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Código postal del domicilio fiscal del receptor del comprobante.</w:t>
      </w:r>
    </w:p>
    <w:p w14:paraId="10CAC56F"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Uso del comprobante.</w:t>
      </w:r>
    </w:p>
    <w:p w14:paraId="4E04FE41"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Cantidad, unidad de medida y clase de los bienes, mercancías o descripción del servicio o del uso o goce que amparen*.</w:t>
      </w:r>
    </w:p>
    <w:p w14:paraId="309ACFAB"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Valor unitario consignado en número.</w:t>
      </w:r>
    </w:p>
    <w:p w14:paraId="3E1D949C"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Importe total señalado en número o en letra.</w:t>
      </w:r>
    </w:p>
    <w:p w14:paraId="0FDAF513"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Señalamiento expreso cuando la prestación se pague en una sola exhibición o en parcialidades.</w:t>
      </w:r>
    </w:p>
    <w:p w14:paraId="5DF8898E"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Cuando proceda, se indicará el monto de los impuestos trasladados, desglosados por tasa de impuesto y, en su caso, el monto de los impuestos retenidos.</w:t>
      </w:r>
    </w:p>
    <w:p w14:paraId="22C1FA82"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lastRenderedPageBreak/>
        <w:t>Forma en que se realizó el pago (efectivo, transferencia electrónica de fondos, cheque nominativos o tarjeta de débito, de crédito, de servicio o la denominada monedero electrónico que autorice el Servicio de Administración Tributaria).</w:t>
      </w:r>
    </w:p>
    <w:p w14:paraId="06B4129D" w14:textId="77777777" w:rsidR="00742E5D" w:rsidRPr="00E248C5" w:rsidRDefault="00742E5D" w:rsidP="00316D40">
      <w:pPr>
        <w:pStyle w:val="INFOEM"/>
        <w:numPr>
          <w:ilvl w:val="1"/>
          <w:numId w:val="18"/>
        </w:numPr>
        <w:spacing w:before="0" w:after="0" w:line="240" w:lineRule="auto"/>
        <w:ind w:left="1276"/>
        <w:rPr>
          <w:sz w:val="24"/>
          <w:lang w:val="es-ES" w:eastAsia="es-ES"/>
        </w:rPr>
      </w:pPr>
      <w:r w:rsidRPr="00E248C5">
        <w:rPr>
          <w:sz w:val="24"/>
          <w:lang w:val="es-ES" w:eastAsia="es-ES"/>
        </w:rPr>
        <w:t>Número y fecha del documento aduanero, tratándose de ventas de primera mano de mercancías de importación.</w:t>
      </w:r>
    </w:p>
    <w:p w14:paraId="453ACC27" w14:textId="77777777" w:rsidR="00742E5D" w:rsidRPr="00E248C5" w:rsidRDefault="00742E5D" w:rsidP="00316D40">
      <w:pPr>
        <w:pStyle w:val="INFOEM"/>
        <w:numPr>
          <w:ilvl w:val="0"/>
          <w:numId w:val="18"/>
        </w:numPr>
        <w:spacing w:before="0" w:after="0" w:line="240" w:lineRule="auto"/>
        <w:ind w:left="1276"/>
        <w:rPr>
          <w:sz w:val="24"/>
          <w:lang w:val="es-ES" w:eastAsia="es-ES"/>
        </w:rPr>
      </w:pPr>
      <w:r w:rsidRPr="00E248C5">
        <w:rPr>
          <w:sz w:val="24"/>
          <w:lang w:val="es-ES" w:eastAsia="es-ES"/>
        </w:rPr>
        <w:t>*Nota: El SAT pone a tu disposición una herramienta en la que podrás identificar la clave del Producto o Servicio que deseas facturar, para lo cual, deberás dar clic aquí.</w:t>
      </w:r>
    </w:p>
    <w:p w14:paraId="7BB6DA11" w14:textId="77777777" w:rsidR="00742E5D" w:rsidRPr="00E248C5" w:rsidRDefault="00742E5D" w:rsidP="00316D40">
      <w:pPr>
        <w:pStyle w:val="INFOEM"/>
        <w:spacing w:before="0" w:after="0" w:line="240" w:lineRule="auto"/>
        <w:ind w:left="1276"/>
        <w:rPr>
          <w:sz w:val="24"/>
          <w:lang w:val="es-ES" w:eastAsia="es-ES"/>
        </w:rPr>
      </w:pPr>
    </w:p>
    <w:p w14:paraId="30D8BF94" w14:textId="77777777" w:rsidR="00742E5D" w:rsidRPr="00E248C5" w:rsidRDefault="00742E5D" w:rsidP="00316D40">
      <w:pPr>
        <w:pStyle w:val="INFOEM"/>
        <w:spacing w:before="0" w:after="0" w:line="240" w:lineRule="auto"/>
        <w:rPr>
          <w:b/>
          <w:sz w:val="24"/>
          <w:lang w:val="es-ES" w:eastAsia="es-ES"/>
        </w:rPr>
      </w:pPr>
      <w:r w:rsidRPr="00E248C5">
        <w:rPr>
          <w:b/>
          <w:sz w:val="24"/>
          <w:lang w:val="es-ES" w:eastAsia="es-ES"/>
        </w:rPr>
        <w:t>Además, debe contener los siguientes datos:</w:t>
      </w:r>
    </w:p>
    <w:p w14:paraId="063A5EEB" w14:textId="77777777" w:rsidR="00742E5D" w:rsidRPr="00E248C5" w:rsidRDefault="00742E5D" w:rsidP="00316D40">
      <w:pPr>
        <w:pStyle w:val="INFOEM"/>
        <w:numPr>
          <w:ilvl w:val="1"/>
          <w:numId w:val="19"/>
        </w:numPr>
        <w:spacing w:before="0" w:after="0" w:line="240" w:lineRule="auto"/>
        <w:ind w:left="1418"/>
        <w:rPr>
          <w:sz w:val="24"/>
          <w:lang w:val="es-ES" w:eastAsia="es-ES"/>
        </w:rPr>
      </w:pPr>
      <w:r w:rsidRPr="00E248C5">
        <w:rPr>
          <w:sz w:val="24"/>
          <w:lang w:val="es-ES" w:eastAsia="es-ES"/>
        </w:rPr>
        <w:t>Fecha y hora de certificación.</w:t>
      </w:r>
    </w:p>
    <w:p w14:paraId="08582229" w14:textId="77777777" w:rsidR="00742E5D" w:rsidRPr="00E248C5" w:rsidRDefault="00742E5D" w:rsidP="00316D40">
      <w:pPr>
        <w:pStyle w:val="INFOEM"/>
        <w:numPr>
          <w:ilvl w:val="1"/>
          <w:numId w:val="19"/>
        </w:numPr>
        <w:spacing w:before="0" w:after="0" w:line="240" w:lineRule="auto"/>
        <w:ind w:left="1418"/>
        <w:rPr>
          <w:sz w:val="24"/>
          <w:lang w:val="es-ES" w:eastAsia="es-ES"/>
        </w:rPr>
      </w:pPr>
      <w:r w:rsidRPr="00E248C5">
        <w:rPr>
          <w:sz w:val="24"/>
          <w:lang w:val="es-ES" w:eastAsia="es-ES"/>
        </w:rPr>
        <w:t>Número de serie del certificado digital del SAT con el que se realizó el sellado.</w:t>
      </w:r>
    </w:p>
    <w:p w14:paraId="382328A1" w14:textId="77777777" w:rsidR="00742E5D" w:rsidRPr="00E248C5" w:rsidRDefault="00742E5D" w:rsidP="00316D40">
      <w:pPr>
        <w:pStyle w:val="INFOEM"/>
        <w:spacing w:before="0" w:after="0" w:line="240" w:lineRule="auto"/>
        <w:ind w:left="1276"/>
        <w:rPr>
          <w:sz w:val="24"/>
          <w:lang w:val="es-ES" w:eastAsia="es-ES"/>
        </w:rPr>
      </w:pPr>
    </w:p>
    <w:p w14:paraId="37DA88FF" w14:textId="77777777" w:rsidR="00742E5D" w:rsidRPr="00E248C5" w:rsidRDefault="00742E5D" w:rsidP="00316D40">
      <w:pPr>
        <w:pStyle w:val="INFOEM"/>
        <w:spacing w:before="0" w:after="0" w:line="240" w:lineRule="auto"/>
        <w:rPr>
          <w:b/>
          <w:sz w:val="24"/>
          <w:lang w:val="es-ES" w:eastAsia="es-ES"/>
        </w:rPr>
      </w:pPr>
      <w:r w:rsidRPr="00E248C5">
        <w:rPr>
          <w:b/>
          <w:sz w:val="24"/>
          <w:lang w:val="es-ES" w:eastAsia="es-ES"/>
        </w:rPr>
        <w:t>La representación impresa además debe contener los requisitos contenidos en la Resolución Miscelánea Fiscal vigente:</w:t>
      </w:r>
    </w:p>
    <w:p w14:paraId="55C676AD" w14:textId="77777777" w:rsidR="00742E5D" w:rsidRPr="00E248C5" w:rsidRDefault="00742E5D" w:rsidP="00316D40">
      <w:pPr>
        <w:pStyle w:val="INFOEM"/>
        <w:numPr>
          <w:ilvl w:val="1"/>
          <w:numId w:val="20"/>
        </w:numPr>
        <w:spacing w:before="0" w:after="0" w:line="240" w:lineRule="auto"/>
        <w:ind w:left="1418"/>
        <w:rPr>
          <w:sz w:val="24"/>
          <w:lang w:val="es-ES" w:eastAsia="es-ES"/>
        </w:rPr>
      </w:pPr>
      <w:r w:rsidRPr="00E248C5">
        <w:rPr>
          <w:sz w:val="24"/>
          <w:lang w:val="es-ES" w:eastAsia="es-ES"/>
        </w:rPr>
        <w:t>Código de barras generado conforme al rubro I.D del Anexo 20 o el número de folio fiscal del comprobante.</w:t>
      </w:r>
    </w:p>
    <w:p w14:paraId="39C3B519" w14:textId="77777777" w:rsidR="00742E5D" w:rsidRPr="00E248C5" w:rsidRDefault="00742E5D" w:rsidP="00316D40">
      <w:pPr>
        <w:pStyle w:val="INFOEM"/>
        <w:numPr>
          <w:ilvl w:val="1"/>
          <w:numId w:val="20"/>
        </w:numPr>
        <w:spacing w:before="0" w:after="0" w:line="240" w:lineRule="auto"/>
        <w:ind w:left="1418"/>
        <w:rPr>
          <w:sz w:val="24"/>
          <w:lang w:val="es-ES" w:eastAsia="es-ES"/>
        </w:rPr>
      </w:pPr>
      <w:r w:rsidRPr="00E248C5">
        <w:rPr>
          <w:sz w:val="24"/>
          <w:lang w:val="es-ES" w:eastAsia="es-ES"/>
        </w:rPr>
        <w:t>Número de serie del CSD del emisor y del SAT.</w:t>
      </w:r>
    </w:p>
    <w:p w14:paraId="2407494A" w14:textId="77777777" w:rsidR="00742E5D" w:rsidRPr="00E248C5" w:rsidRDefault="00742E5D" w:rsidP="00316D40">
      <w:pPr>
        <w:pStyle w:val="INFOEM"/>
        <w:numPr>
          <w:ilvl w:val="1"/>
          <w:numId w:val="20"/>
        </w:numPr>
        <w:spacing w:before="0" w:after="0" w:line="240" w:lineRule="auto"/>
        <w:ind w:left="1418"/>
        <w:rPr>
          <w:b/>
          <w:sz w:val="24"/>
          <w:lang w:val="es-ES" w:eastAsia="es-ES"/>
        </w:rPr>
      </w:pPr>
      <w:r w:rsidRPr="00E248C5">
        <w:rPr>
          <w:b/>
          <w:sz w:val="24"/>
          <w:lang w:val="es-ES" w:eastAsia="es-ES"/>
        </w:rPr>
        <w:t>La leyenda “Este documento es una representación impresa de un CFDI”.</w:t>
      </w:r>
    </w:p>
    <w:p w14:paraId="4693611E" w14:textId="77777777" w:rsidR="00742E5D" w:rsidRPr="00E248C5" w:rsidRDefault="00742E5D" w:rsidP="00316D40">
      <w:pPr>
        <w:pStyle w:val="INFOEM"/>
        <w:numPr>
          <w:ilvl w:val="1"/>
          <w:numId w:val="20"/>
        </w:numPr>
        <w:spacing w:before="0" w:after="0" w:line="240" w:lineRule="auto"/>
        <w:ind w:left="1418"/>
        <w:rPr>
          <w:sz w:val="24"/>
          <w:lang w:val="es-ES" w:eastAsia="es-ES"/>
        </w:rPr>
      </w:pPr>
      <w:r w:rsidRPr="00E248C5">
        <w:rPr>
          <w:sz w:val="24"/>
          <w:lang w:val="es-ES" w:eastAsia="es-ES"/>
        </w:rPr>
        <w:t>Fecha y hora de emisión y de certificación de la Factura en adición a lo señalado en el artículo 29-A, fracción III del CFF.</w:t>
      </w:r>
    </w:p>
    <w:p w14:paraId="1F018F72" w14:textId="77777777" w:rsidR="00742E5D" w:rsidRPr="00E248C5" w:rsidRDefault="00742E5D" w:rsidP="00316D40">
      <w:pPr>
        <w:pStyle w:val="INFOEM"/>
        <w:numPr>
          <w:ilvl w:val="1"/>
          <w:numId w:val="20"/>
        </w:numPr>
        <w:spacing w:before="0" w:after="0" w:line="240" w:lineRule="auto"/>
        <w:ind w:left="1418"/>
        <w:rPr>
          <w:sz w:val="24"/>
          <w:lang w:val="es-ES" w:eastAsia="es-ES"/>
        </w:rPr>
      </w:pPr>
      <w:r w:rsidRPr="00E248C5">
        <w:rPr>
          <w:sz w:val="24"/>
          <w:lang w:val="es-ES" w:eastAsia="es-ES"/>
        </w:rPr>
        <w:t>Cadena original del complemento de certificación digital del SAT.</w:t>
      </w:r>
    </w:p>
    <w:p w14:paraId="19E8D033" w14:textId="77777777" w:rsidR="00742E5D" w:rsidRPr="00E248C5" w:rsidRDefault="00742E5D" w:rsidP="00316D40">
      <w:pPr>
        <w:widowControl w:val="0"/>
        <w:spacing w:after="0" w:line="360" w:lineRule="auto"/>
        <w:jc w:val="both"/>
        <w:rPr>
          <w:rFonts w:ascii="Palatino Linotype" w:hAnsi="Palatino Linotype" w:cs="Tahoma"/>
        </w:rPr>
      </w:pPr>
    </w:p>
    <w:p w14:paraId="1387E875" w14:textId="77777777" w:rsidR="00742E5D" w:rsidRPr="00E248C5" w:rsidRDefault="00742E5D" w:rsidP="00316D40">
      <w:pPr>
        <w:spacing w:after="0" w:line="360" w:lineRule="auto"/>
        <w:jc w:val="both"/>
        <w:rPr>
          <w:rFonts w:ascii="Palatino Linotype" w:hAnsi="Palatino Linotype" w:cs="Arial"/>
        </w:rPr>
      </w:pPr>
    </w:p>
    <w:p w14:paraId="5FED7F42" w14:textId="77777777" w:rsidR="00742E5D" w:rsidRPr="00E248C5" w:rsidRDefault="00742E5D" w:rsidP="00316D40">
      <w:pPr>
        <w:spacing w:after="0" w:line="360" w:lineRule="auto"/>
        <w:ind w:right="49"/>
        <w:contextualSpacing/>
        <w:jc w:val="both"/>
        <w:rPr>
          <w:rFonts w:ascii="Palatino Linotype" w:eastAsia="Calibri" w:hAnsi="Palatino Linotype" w:cs="Arial"/>
        </w:rPr>
      </w:pPr>
      <w:r w:rsidRPr="00E248C5">
        <w:rPr>
          <w:rFonts w:ascii="Palatino Linotype" w:eastAsia="Calibri" w:hAnsi="Palatino Linotype" w:cs="Arial"/>
        </w:rPr>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3537EE01" w14:textId="77777777" w:rsidR="00742E5D" w:rsidRPr="00E248C5" w:rsidRDefault="00742E5D" w:rsidP="00316D40">
      <w:pPr>
        <w:spacing w:after="0" w:line="360" w:lineRule="auto"/>
        <w:ind w:right="49"/>
        <w:jc w:val="both"/>
        <w:rPr>
          <w:rFonts w:ascii="Palatino Linotype" w:eastAsia="Calibri" w:hAnsi="Palatino Linotype" w:cs="Arial"/>
        </w:rPr>
      </w:pPr>
    </w:p>
    <w:p w14:paraId="3DB26CD6" w14:textId="77777777" w:rsidR="00742E5D" w:rsidRPr="00E248C5" w:rsidRDefault="00742E5D" w:rsidP="00316D40">
      <w:pPr>
        <w:spacing w:after="0"/>
        <w:ind w:left="567" w:right="567"/>
        <w:jc w:val="both"/>
        <w:rPr>
          <w:rFonts w:ascii="Palatino Linotype" w:eastAsia="Calibri" w:hAnsi="Palatino Linotype"/>
          <w:b/>
          <w:i/>
        </w:rPr>
      </w:pPr>
      <w:r w:rsidRPr="00E248C5">
        <w:rPr>
          <w:rFonts w:ascii="Palatino Linotype" w:eastAsia="Calibri" w:hAnsi="Palatino Linotype" w:cs="Arial"/>
          <w:bCs/>
          <w:i/>
          <w:color w:val="000000"/>
        </w:rPr>
        <w:t>“</w:t>
      </w:r>
      <w:r w:rsidRPr="00E248C5">
        <w:rPr>
          <w:rFonts w:ascii="Palatino Linotype" w:eastAsia="Calibri" w:hAnsi="Palatino Linotype"/>
          <w:b/>
          <w:i/>
        </w:rPr>
        <w:t>Artículo 342.-</w:t>
      </w:r>
      <w:r w:rsidRPr="00E248C5">
        <w:rPr>
          <w:rFonts w:ascii="Palatino Linotype" w:eastAsia="Calibri" w:hAnsi="Palatino Linotype"/>
          <w:i/>
        </w:rPr>
        <w:t xml:space="preserve"> </w:t>
      </w:r>
      <w:r w:rsidRPr="00E248C5">
        <w:rPr>
          <w:rFonts w:ascii="Palatino Linotype" w:eastAsia="Calibri" w:hAnsi="Palatino Linotype"/>
          <w:b/>
          <w:i/>
        </w:rPr>
        <w:t xml:space="preserve">El registro contable del efecto patrimonial y presupuestal de las operaciones financieras, se realizará conforme al sistema y a las disposiciones que se </w:t>
      </w:r>
      <w:r w:rsidRPr="00E248C5">
        <w:rPr>
          <w:rFonts w:ascii="Palatino Linotype" w:eastAsia="Calibri" w:hAnsi="Palatino Linotype"/>
          <w:b/>
          <w:i/>
        </w:rPr>
        <w:lastRenderedPageBreak/>
        <w:t xml:space="preserve">aprueben en materia </w:t>
      </w:r>
      <w:r w:rsidRPr="00E248C5">
        <w:rPr>
          <w:rFonts w:ascii="Palatino Linotype" w:eastAsia="Calibri" w:hAnsi="Palatino Linotype"/>
          <w:i/>
        </w:rPr>
        <w:t xml:space="preserve">de </w:t>
      </w:r>
      <w:r w:rsidRPr="00E248C5">
        <w:rPr>
          <w:rFonts w:ascii="Palatino Linotype" w:eastAsia="Calibri" w:hAnsi="Palatino Linotype" w:cs="Arial"/>
          <w:i/>
          <w:color w:val="000000"/>
        </w:rPr>
        <w:t>planeación</w:t>
      </w:r>
      <w:r w:rsidRPr="00E248C5">
        <w:rPr>
          <w:rFonts w:ascii="Palatino Linotype" w:eastAsia="Calibri" w:hAnsi="Palatino Linotype"/>
          <w:i/>
        </w:rPr>
        <w:t>,</w:t>
      </w:r>
      <w:r w:rsidRPr="00E248C5">
        <w:rPr>
          <w:rFonts w:ascii="Palatino Linotype" w:eastAsia="Calibri" w:hAnsi="Palatino Linotype"/>
          <w:b/>
          <w:i/>
        </w:rPr>
        <w:t xml:space="preserve"> programación, presupuestación</w:t>
      </w:r>
      <w:r w:rsidRPr="00E248C5">
        <w:rPr>
          <w:rFonts w:ascii="Palatino Linotype" w:eastAsia="Calibri" w:hAnsi="Palatino Linotype"/>
          <w:i/>
        </w:rPr>
        <w:t xml:space="preserve">, evaluación y </w:t>
      </w:r>
      <w:r w:rsidRPr="00E248C5">
        <w:rPr>
          <w:rFonts w:ascii="Palatino Linotype" w:eastAsia="Calibri" w:hAnsi="Palatino Linotype" w:cs="Arial"/>
          <w:b/>
          <w:i/>
          <w:color w:val="000000"/>
        </w:rPr>
        <w:t>contabilidad</w:t>
      </w:r>
      <w:r w:rsidRPr="00E248C5">
        <w:rPr>
          <w:rFonts w:ascii="Palatino Linotype" w:eastAsia="Calibri" w:hAnsi="Palatino Linotype"/>
          <w:b/>
          <w:i/>
        </w:rPr>
        <w:t xml:space="preserve"> gubernamental.</w:t>
      </w:r>
      <w:r w:rsidRPr="00E248C5">
        <w:rPr>
          <w:rFonts w:ascii="Palatino Linotype" w:eastAsia="Calibri" w:hAnsi="Palatino Linotype"/>
          <w:i/>
        </w:rPr>
        <w:t xml:space="preserve"> </w:t>
      </w:r>
    </w:p>
    <w:p w14:paraId="01062ABB" w14:textId="77777777" w:rsidR="00742E5D" w:rsidRPr="00E248C5" w:rsidRDefault="00742E5D" w:rsidP="00316D40">
      <w:pPr>
        <w:spacing w:after="0"/>
        <w:ind w:left="567" w:right="567"/>
        <w:jc w:val="both"/>
        <w:rPr>
          <w:rFonts w:ascii="Palatino Linotype" w:eastAsia="Calibri" w:hAnsi="Palatino Linotype"/>
          <w:b/>
          <w:i/>
        </w:rPr>
      </w:pPr>
      <w:r w:rsidRPr="00E248C5">
        <w:rPr>
          <w:rFonts w:ascii="Palatino Linotype" w:eastAsia="Calibri" w:hAnsi="Palatino Linotype" w:cs="Arial"/>
          <w:b/>
          <w:bCs/>
          <w:i/>
          <w:color w:val="000000"/>
        </w:rPr>
        <w:t>…</w:t>
      </w:r>
    </w:p>
    <w:p w14:paraId="64A20B5E" w14:textId="77777777" w:rsidR="00742E5D" w:rsidRPr="00E248C5" w:rsidRDefault="00742E5D" w:rsidP="00316D40">
      <w:pPr>
        <w:spacing w:after="0"/>
        <w:ind w:left="567" w:right="567"/>
        <w:jc w:val="both"/>
        <w:rPr>
          <w:rFonts w:ascii="Palatino Linotype" w:eastAsia="Calibri" w:hAnsi="Palatino Linotype"/>
          <w:i/>
        </w:rPr>
      </w:pPr>
      <w:r w:rsidRPr="00E248C5">
        <w:rPr>
          <w:rFonts w:ascii="Palatino Linotype" w:eastAsia="Calibri" w:hAnsi="Palatino Linotype"/>
          <w:b/>
          <w:i/>
        </w:rPr>
        <w:t>Artículo 343.-</w:t>
      </w:r>
      <w:r w:rsidRPr="00E248C5">
        <w:rPr>
          <w:rFonts w:ascii="Palatino Linotype" w:eastAsia="Calibri" w:hAnsi="Palatino Linotype"/>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79B0146" w14:textId="77777777" w:rsidR="00742E5D" w:rsidRPr="00E248C5" w:rsidRDefault="00742E5D" w:rsidP="00316D40">
      <w:pPr>
        <w:spacing w:after="0"/>
        <w:ind w:left="567" w:right="567"/>
        <w:jc w:val="both"/>
        <w:rPr>
          <w:rFonts w:ascii="Palatino Linotype" w:eastAsia="Calibri" w:hAnsi="Palatino Linotype"/>
          <w:i/>
        </w:rPr>
      </w:pPr>
      <w:r w:rsidRPr="00E248C5">
        <w:rPr>
          <w:rFonts w:ascii="Palatino Linotype" w:eastAsia="Calibri" w:hAnsi="Palatino Linotype"/>
          <w:i/>
        </w:rPr>
        <w:t xml:space="preserve">El sistema de contabilidad sobre base acumulativa total se sustentará en los postulados básicos y el marco conceptual de la contabilidad gubernamental. </w:t>
      </w:r>
    </w:p>
    <w:p w14:paraId="508C9D7D" w14:textId="77777777" w:rsidR="00742E5D" w:rsidRPr="00E248C5" w:rsidRDefault="00742E5D" w:rsidP="00316D40">
      <w:pPr>
        <w:spacing w:after="0"/>
        <w:ind w:left="567" w:right="567"/>
        <w:jc w:val="both"/>
        <w:rPr>
          <w:rFonts w:ascii="Palatino Linotype" w:eastAsia="Calibri" w:hAnsi="Palatino Linotype"/>
          <w:i/>
        </w:rPr>
      </w:pPr>
    </w:p>
    <w:p w14:paraId="3D82B40E" w14:textId="77777777" w:rsidR="00742E5D" w:rsidRPr="00E248C5" w:rsidRDefault="00742E5D" w:rsidP="00316D40">
      <w:pPr>
        <w:spacing w:after="0"/>
        <w:ind w:left="567" w:right="567"/>
        <w:jc w:val="both"/>
        <w:rPr>
          <w:rFonts w:ascii="Palatino Linotype" w:eastAsia="Calibri" w:hAnsi="Palatino Linotype"/>
          <w:i/>
        </w:rPr>
      </w:pPr>
      <w:r w:rsidRPr="00E248C5">
        <w:rPr>
          <w:rFonts w:ascii="Palatino Linotype" w:eastAsia="Calibri" w:hAnsi="Palatino Linotype"/>
          <w:b/>
          <w:i/>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E248C5">
        <w:rPr>
          <w:rFonts w:ascii="Palatino Linotype" w:eastAsia="Calibri" w:hAnsi="Palatino Linotype"/>
          <w:i/>
        </w:rPr>
        <w:t xml:space="preserve">en el caso de los Municipios se hará por la Tesorería. </w:t>
      </w:r>
    </w:p>
    <w:p w14:paraId="5A424949" w14:textId="77777777" w:rsidR="00742E5D" w:rsidRPr="00E248C5" w:rsidRDefault="00742E5D" w:rsidP="00316D40">
      <w:pPr>
        <w:autoSpaceDE w:val="0"/>
        <w:autoSpaceDN w:val="0"/>
        <w:adjustRightInd w:val="0"/>
        <w:spacing w:after="0"/>
        <w:ind w:left="567" w:right="567"/>
        <w:jc w:val="both"/>
        <w:rPr>
          <w:rFonts w:ascii="Palatino Linotype" w:eastAsia="Calibri" w:hAnsi="Palatino Linotype"/>
          <w:i/>
        </w:rPr>
      </w:pPr>
      <w:r w:rsidRPr="00E248C5">
        <w:rPr>
          <w:rFonts w:ascii="Palatino Linotype" w:eastAsia="Calibri" w:hAnsi="Palatino Linotype"/>
          <w:i/>
        </w:rPr>
        <w:t xml:space="preserve">Derogado. </w:t>
      </w:r>
    </w:p>
    <w:p w14:paraId="3C026B4F" w14:textId="77777777" w:rsidR="00742E5D" w:rsidRPr="00E248C5" w:rsidRDefault="00742E5D" w:rsidP="00316D40">
      <w:pPr>
        <w:autoSpaceDE w:val="0"/>
        <w:autoSpaceDN w:val="0"/>
        <w:adjustRightInd w:val="0"/>
        <w:spacing w:after="0"/>
        <w:ind w:left="567" w:right="567"/>
        <w:jc w:val="both"/>
        <w:rPr>
          <w:rFonts w:ascii="Palatino Linotype" w:eastAsia="Calibri" w:hAnsi="Palatino Linotype"/>
          <w:i/>
        </w:rPr>
      </w:pPr>
    </w:p>
    <w:p w14:paraId="43DB7DDB" w14:textId="77777777" w:rsidR="00742E5D" w:rsidRPr="00E248C5" w:rsidRDefault="00742E5D" w:rsidP="00316D40">
      <w:pPr>
        <w:spacing w:after="0"/>
        <w:ind w:left="567" w:right="567"/>
        <w:jc w:val="both"/>
        <w:rPr>
          <w:rFonts w:ascii="Palatino Linotype" w:eastAsia="Calibri" w:hAnsi="Palatino Linotype"/>
          <w:i/>
        </w:rPr>
      </w:pPr>
      <w:r w:rsidRPr="00E248C5">
        <w:rPr>
          <w:rFonts w:ascii="Palatino Linotype" w:eastAsia="Calibri" w:hAnsi="Palatino Linotype"/>
          <w:b/>
          <w:i/>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E248C5">
        <w:rPr>
          <w:rFonts w:ascii="Palatino Linotype" w:eastAsia="Calibri" w:hAnsi="Palatino Linotype"/>
          <w:i/>
        </w:rPr>
        <w:t xml:space="preserve"> a partir del ejercicio presupuestal siguiente al que corresponda, en el caso de los municipios se hará por la Tesorería. </w:t>
      </w:r>
    </w:p>
    <w:p w14:paraId="56781153" w14:textId="77777777" w:rsidR="00742E5D" w:rsidRPr="00E248C5" w:rsidRDefault="00742E5D" w:rsidP="00316D40">
      <w:pPr>
        <w:autoSpaceDE w:val="0"/>
        <w:autoSpaceDN w:val="0"/>
        <w:adjustRightInd w:val="0"/>
        <w:spacing w:after="0"/>
        <w:ind w:left="567" w:right="567"/>
        <w:jc w:val="both"/>
        <w:rPr>
          <w:rFonts w:ascii="Palatino Linotype" w:eastAsia="Calibri" w:hAnsi="Palatino Linotype"/>
          <w:i/>
        </w:rPr>
      </w:pPr>
      <w:r w:rsidRPr="00E248C5">
        <w:rPr>
          <w:rFonts w:ascii="Palatino Linotype" w:eastAsia="Calibri" w:hAnsi="Palatino Linotype"/>
          <w:i/>
        </w:rPr>
        <w:t>…</w:t>
      </w:r>
    </w:p>
    <w:p w14:paraId="573D8407" w14:textId="77777777" w:rsidR="00742E5D" w:rsidRPr="00E248C5" w:rsidRDefault="00742E5D" w:rsidP="00316D40">
      <w:pPr>
        <w:spacing w:after="0"/>
        <w:ind w:left="567" w:right="567"/>
        <w:jc w:val="both"/>
        <w:rPr>
          <w:rFonts w:ascii="Palatino Linotype" w:eastAsia="Calibri" w:hAnsi="Palatino Linotype"/>
          <w:i/>
        </w:rPr>
      </w:pPr>
      <w:r w:rsidRPr="00E248C5">
        <w:rPr>
          <w:rFonts w:ascii="Palatino Linotype" w:eastAsia="Calibri" w:hAnsi="Palatino Linotype"/>
          <w:b/>
          <w:i/>
        </w:rPr>
        <w:t>Artículo 345.-</w:t>
      </w:r>
      <w:r w:rsidRPr="00E248C5">
        <w:rPr>
          <w:rFonts w:ascii="Palatino Linotype" w:eastAsia="Calibri" w:hAnsi="Palatino Linotype"/>
          <w:i/>
        </w:rPr>
        <w:t xml:space="preserve"> </w:t>
      </w:r>
      <w:r w:rsidRPr="00E248C5">
        <w:rPr>
          <w:rFonts w:ascii="Palatino Linotype" w:eastAsia="Calibri" w:hAnsi="Palatino Linotype"/>
          <w:b/>
          <w:i/>
        </w:rPr>
        <w:t>Las Dependencias, Entidades Públicas y unidades administrativas deberán conservar la documentación contable del año en curso y la de ejercicios anteriores cuyas cuentas públicas hayan sido revisadas y fiscalizadas por la Legislatura</w:t>
      </w:r>
      <w:r w:rsidRPr="00E248C5">
        <w:rPr>
          <w:rFonts w:ascii="Palatino Linotype" w:eastAsia="Calibri" w:hAnsi="Palatino Linotype"/>
          <w:i/>
        </w:rPr>
        <w:t xml:space="preserve">, la remitirán en un plazo que no excederá de seis meses al Archivo Contable Gubernamental. </w:t>
      </w:r>
      <w:r w:rsidRPr="00E248C5">
        <w:rPr>
          <w:rFonts w:ascii="Palatino Linotype" w:eastAsia="Calibri" w:hAnsi="Palatino Linotype"/>
          <w:b/>
          <w:i/>
        </w:rPr>
        <w:t>Tratándose de los comprobantes fiscales digitales, estos deberán estar agregados en forma electrónica en cada póliza de registro contable</w:t>
      </w:r>
      <w:r w:rsidRPr="00E248C5">
        <w:rPr>
          <w:rFonts w:ascii="Palatino Linotype" w:eastAsia="Calibri" w:hAnsi="Palatino Linotype"/>
          <w:i/>
        </w:rPr>
        <w:t xml:space="preserve">. </w:t>
      </w:r>
    </w:p>
    <w:p w14:paraId="6DFEE971" w14:textId="77777777" w:rsidR="00742E5D" w:rsidRPr="00E248C5" w:rsidRDefault="00742E5D" w:rsidP="00316D40">
      <w:pPr>
        <w:spacing w:after="0"/>
        <w:ind w:left="567" w:right="567"/>
        <w:jc w:val="both"/>
        <w:rPr>
          <w:rFonts w:ascii="Palatino Linotype" w:eastAsia="Calibri" w:hAnsi="Palatino Linotype" w:cs="Arial"/>
          <w:bCs/>
          <w:i/>
          <w:color w:val="000000"/>
        </w:rPr>
      </w:pPr>
      <w:r w:rsidRPr="00E248C5">
        <w:rPr>
          <w:rFonts w:ascii="Palatino Linotype" w:eastAsia="Calibri" w:hAnsi="Palatino Linotype"/>
          <w:i/>
        </w:rPr>
        <w:t>El plazo señalado en el párrafo anterior, empezará a contar a partir de la publicación en el Periódico Oficial, del decreto correspondiente.</w:t>
      </w:r>
      <w:r w:rsidRPr="00E248C5">
        <w:rPr>
          <w:rFonts w:ascii="Palatino Linotype" w:eastAsia="Calibri" w:hAnsi="Palatino Linotype" w:cs="Arial"/>
          <w:bCs/>
          <w:i/>
          <w:color w:val="000000"/>
        </w:rPr>
        <w:t xml:space="preserve"> “</w:t>
      </w:r>
      <w:r w:rsidRPr="00E248C5">
        <w:rPr>
          <w:rFonts w:ascii="Palatino Linotype" w:eastAsia="Calibri" w:hAnsi="Palatino Linotype" w:cs="Arial"/>
          <w:i/>
        </w:rPr>
        <w:t>(Sic)</w:t>
      </w:r>
      <w:r w:rsidRPr="00E248C5">
        <w:rPr>
          <w:rFonts w:ascii="Palatino Linotype" w:eastAsia="Calibri" w:hAnsi="Palatino Linotype" w:cs="Arial"/>
          <w:bCs/>
          <w:i/>
          <w:color w:val="000000"/>
        </w:rPr>
        <w:t xml:space="preserve"> </w:t>
      </w:r>
    </w:p>
    <w:p w14:paraId="674E7947" w14:textId="77777777" w:rsidR="00742E5D" w:rsidRPr="00E248C5" w:rsidRDefault="00742E5D" w:rsidP="00316D40">
      <w:pPr>
        <w:spacing w:after="0"/>
        <w:ind w:left="567" w:right="567"/>
        <w:jc w:val="both"/>
        <w:rPr>
          <w:rFonts w:ascii="Palatino Linotype" w:eastAsia="Calibri" w:hAnsi="Palatino Linotype" w:cs="Arial"/>
          <w:bCs/>
          <w:i/>
          <w:color w:val="000000"/>
        </w:rPr>
      </w:pPr>
    </w:p>
    <w:p w14:paraId="63D9F309" w14:textId="488F81EB" w:rsidR="00742E5D" w:rsidRPr="00E248C5" w:rsidRDefault="00742E5D" w:rsidP="00316D40">
      <w:pPr>
        <w:pStyle w:val="Prrafodelista"/>
        <w:ind w:left="0"/>
        <w:contextualSpacing/>
        <w:jc w:val="right"/>
        <w:rPr>
          <w:color w:val="000000"/>
        </w:rPr>
      </w:pPr>
      <w:r w:rsidRPr="00E248C5">
        <w:rPr>
          <w:rFonts w:eastAsia="Calibri" w:cs="Arial"/>
          <w:bCs/>
          <w:color w:val="000000"/>
        </w:rPr>
        <w:t>(Énfasis añadido)</w:t>
      </w:r>
    </w:p>
    <w:p w14:paraId="5AD9AF5B" w14:textId="77777777" w:rsidR="00742E5D" w:rsidRPr="00E248C5" w:rsidRDefault="00742E5D" w:rsidP="00316D40">
      <w:pPr>
        <w:spacing w:after="0" w:line="360" w:lineRule="auto"/>
        <w:ind w:right="49"/>
        <w:jc w:val="both"/>
        <w:rPr>
          <w:rFonts w:ascii="Palatino Linotype" w:hAnsi="Palatino Linotype"/>
          <w:sz w:val="24"/>
          <w:szCs w:val="24"/>
        </w:rPr>
      </w:pPr>
    </w:p>
    <w:p w14:paraId="49EC6F67" w14:textId="1463FC7B" w:rsidR="005F327C" w:rsidRPr="00E248C5" w:rsidRDefault="005F327C" w:rsidP="00316D40">
      <w:pPr>
        <w:spacing w:after="0" w:line="360" w:lineRule="auto"/>
        <w:ind w:right="49"/>
        <w:jc w:val="both"/>
        <w:rPr>
          <w:rFonts w:ascii="Palatino Linotype" w:hAnsi="Palatino Linotype"/>
          <w:sz w:val="24"/>
          <w:szCs w:val="24"/>
        </w:rPr>
      </w:pPr>
      <w:r w:rsidRPr="00E248C5">
        <w:rPr>
          <w:rFonts w:ascii="Palatino Linotype" w:hAnsi="Palatino Linotype"/>
          <w:sz w:val="24"/>
          <w:szCs w:val="24"/>
        </w:rPr>
        <w:lastRenderedPageBreak/>
        <w:t>Respecto los requisitos establecidos por el artículo 32 de la Ley Orgánica Municipal  para ostentar el cargo de Secretario; Tesorero; Director de Obras Públicas, Director de Desarrollo Económico, Director de Turismo, Coordinador General Municipal de Mejora Regulatoria, Ecología, Desarrollo Urbano, de las Mujeres, así como de los titulares de las unidades administrativas, de Protección Civil y de los organismos auxiliares</w:t>
      </w:r>
      <w:r w:rsidRPr="00E248C5">
        <w:t xml:space="preserve"> </w:t>
      </w:r>
      <w:r w:rsidRPr="00E248C5">
        <w:rPr>
          <w:rFonts w:ascii="Palatino Linotype" w:hAnsi="Palatino Linotype"/>
          <w:sz w:val="24"/>
          <w:szCs w:val="24"/>
        </w:rPr>
        <w:t xml:space="preserve">es de establecerse que da cuenta de siete requisitos en los términos siguientes;  </w:t>
      </w:r>
    </w:p>
    <w:p w14:paraId="0E7AA8EC" w14:textId="77777777" w:rsidR="005F327C" w:rsidRPr="00E248C5" w:rsidRDefault="005F327C" w:rsidP="00316D40">
      <w:pPr>
        <w:pStyle w:val="Prrafodelista"/>
        <w:numPr>
          <w:ilvl w:val="0"/>
          <w:numId w:val="2"/>
        </w:numPr>
        <w:ind w:right="49"/>
        <w:rPr>
          <w:i/>
        </w:rPr>
      </w:pPr>
      <w:r w:rsidRPr="00E248C5">
        <w:rPr>
          <w:i/>
        </w:rPr>
        <w:t>Ser persona ciudadana del Estado, en pleno uso de sus derechos;</w:t>
      </w:r>
    </w:p>
    <w:p w14:paraId="12AF2BCC" w14:textId="77777777" w:rsidR="005F327C" w:rsidRPr="00E248C5" w:rsidRDefault="005F327C" w:rsidP="00316D40">
      <w:pPr>
        <w:pStyle w:val="Prrafodelista"/>
        <w:numPr>
          <w:ilvl w:val="0"/>
          <w:numId w:val="2"/>
        </w:numPr>
        <w:ind w:right="49"/>
        <w:rPr>
          <w:i/>
        </w:rPr>
      </w:pPr>
      <w:r w:rsidRPr="00E248C5">
        <w:rPr>
          <w:i/>
        </w:rPr>
        <w:t xml:space="preserve">No estar inhabilitada o inhabilitado para desempeñar cargo, empleo, o comisión pública </w:t>
      </w:r>
    </w:p>
    <w:p w14:paraId="652FDE37" w14:textId="77777777" w:rsidR="005F327C" w:rsidRPr="00E248C5" w:rsidRDefault="005F327C" w:rsidP="00316D40">
      <w:pPr>
        <w:pStyle w:val="Prrafodelista"/>
        <w:numPr>
          <w:ilvl w:val="0"/>
          <w:numId w:val="2"/>
        </w:numPr>
        <w:ind w:right="49"/>
        <w:rPr>
          <w:i/>
        </w:rPr>
      </w:pPr>
      <w:r w:rsidRPr="00E248C5">
        <w:rPr>
          <w:i/>
        </w:rPr>
        <w:t xml:space="preserve">Contar con título profesional o acreditar experiencia mínima de un año en la materia, ante la o el Presidente o el Ayuntamiento, cuando sea el caso, para el desempeño de los cargos que así lo requieran; </w:t>
      </w:r>
    </w:p>
    <w:p w14:paraId="786CCB27" w14:textId="77777777" w:rsidR="005F327C" w:rsidRPr="00E248C5" w:rsidRDefault="005F327C" w:rsidP="00316D40">
      <w:pPr>
        <w:pStyle w:val="Prrafodelista"/>
        <w:numPr>
          <w:ilvl w:val="0"/>
          <w:numId w:val="2"/>
        </w:numPr>
        <w:ind w:right="49"/>
        <w:rPr>
          <w:i/>
        </w:rPr>
      </w:pPr>
      <w:r w:rsidRPr="00E248C5">
        <w:rPr>
          <w:i/>
        </w:rPr>
        <w:t xml:space="preserve">Contar con certificación de competencia laboral en la materia del cargo que se desempeñará, expedida por institución con reconocimiento de validez oficial. Este </w:t>
      </w:r>
    </w:p>
    <w:p w14:paraId="00BA9BF2" w14:textId="77777777" w:rsidR="005F327C" w:rsidRPr="00E248C5" w:rsidRDefault="005F327C" w:rsidP="00316D40">
      <w:pPr>
        <w:pStyle w:val="Prrafodelista"/>
        <w:ind w:left="1428" w:right="49"/>
        <w:rPr>
          <w:i/>
        </w:rPr>
      </w:pPr>
      <w:r w:rsidRPr="00E248C5">
        <w:rPr>
          <w:i/>
        </w:rPr>
        <w:t xml:space="preserve">requisito deberá acreditarse dentro de los seis meses siguientes a la fecha en que inicien sus funciones;  </w:t>
      </w:r>
    </w:p>
    <w:p w14:paraId="11FD414C" w14:textId="77777777" w:rsidR="005F327C" w:rsidRPr="00E248C5" w:rsidRDefault="005F327C" w:rsidP="00316D40">
      <w:pPr>
        <w:pStyle w:val="Prrafodelista"/>
        <w:numPr>
          <w:ilvl w:val="0"/>
          <w:numId w:val="2"/>
        </w:numPr>
        <w:ind w:right="49"/>
        <w:rPr>
          <w:i/>
        </w:rPr>
      </w:pPr>
      <w:r w:rsidRPr="00E248C5">
        <w:rPr>
          <w:i/>
        </w:rPr>
        <w:t xml:space="preserve">No estar condenada o condenado por sentencia ejecutoriada por el delito de violencia política contra las mujeres en razón de género;  </w:t>
      </w:r>
    </w:p>
    <w:p w14:paraId="3BBEC4CC" w14:textId="77777777" w:rsidR="005F327C" w:rsidRPr="00E248C5" w:rsidRDefault="005F327C" w:rsidP="00316D40">
      <w:pPr>
        <w:pStyle w:val="Prrafodelista"/>
        <w:numPr>
          <w:ilvl w:val="0"/>
          <w:numId w:val="2"/>
        </w:numPr>
        <w:ind w:right="49"/>
        <w:rPr>
          <w:i/>
        </w:rPr>
      </w:pPr>
      <w:r w:rsidRPr="00E248C5">
        <w:rPr>
          <w:i/>
        </w:rPr>
        <w:t xml:space="preserve">No estar inscrito en el Registro de Deudores Alimentarios Morosos en el Estado, ni en otra entidad federativa, y </w:t>
      </w:r>
    </w:p>
    <w:p w14:paraId="20909054" w14:textId="77777777" w:rsidR="005F327C" w:rsidRPr="00E248C5" w:rsidRDefault="005F327C" w:rsidP="00316D40">
      <w:pPr>
        <w:pStyle w:val="Prrafodelista"/>
        <w:numPr>
          <w:ilvl w:val="0"/>
          <w:numId w:val="2"/>
        </w:numPr>
        <w:ind w:right="49"/>
        <w:rPr>
          <w:i/>
        </w:rPr>
      </w:pPr>
      <w:r w:rsidRPr="00E248C5">
        <w:rPr>
          <w:i/>
        </w:rPr>
        <w:t>No estar condenada o condenado por sentencia ejecutoriada por delitos de violencia familiar, contra la libertad sexual o de violencia de género.</w:t>
      </w:r>
    </w:p>
    <w:p w14:paraId="64FDA9F3" w14:textId="77777777" w:rsidR="005F327C" w:rsidRPr="00E248C5" w:rsidRDefault="005F327C" w:rsidP="00316D40">
      <w:pPr>
        <w:spacing w:after="0" w:line="360" w:lineRule="auto"/>
        <w:ind w:right="49"/>
        <w:jc w:val="both"/>
        <w:rPr>
          <w:rFonts w:ascii="Palatino Linotype" w:hAnsi="Palatino Linotype"/>
          <w:sz w:val="24"/>
          <w:szCs w:val="24"/>
        </w:rPr>
      </w:pPr>
    </w:p>
    <w:p w14:paraId="726DBB65" w14:textId="77777777" w:rsidR="005F327C" w:rsidRPr="00E248C5" w:rsidRDefault="005F327C" w:rsidP="00316D40">
      <w:pPr>
        <w:spacing w:after="0" w:line="360" w:lineRule="auto"/>
        <w:ind w:right="49"/>
        <w:jc w:val="both"/>
        <w:rPr>
          <w:rFonts w:ascii="Palatino Linotype" w:hAnsi="Palatino Linotype"/>
          <w:sz w:val="24"/>
          <w:szCs w:val="24"/>
        </w:rPr>
      </w:pPr>
      <w:r w:rsidRPr="00E248C5">
        <w:rPr>
          <w:rFonts w:ascii="Palatino Linotype" w:hAnsi="Palatino Linotype"/>
          <w:sz w:val="24"/>
          <w:szCs w:val="24"/>
        </w:rPr>
        <w:lastRenderedPageBreak/>
        <w:t>Al respecto, cabe destacar lo establecido en el numeral 47, de la Ley del Trabajo de los Servidores Públicos del Estado de México y Municipios, el cual establece, que para ingresar al servicio público se requiere, lo siguiente:</w:t>
      </w:r>
    </w:p>
    <w:p w14:paraId="76BB1603" w14:textId="77777777" w:rsidR="005F327C" w:rsidRPr="00E248C5" w:rsidRDefault="005F327C" w:rsidP="00316D40">
      <w:pPr>
        <w:spacing w:after="0" w:line="360" w:lineRule="auto"/>
        <w:ind w:left="708" w:right="49"/>
        <w:jc w:val="both"/>
        <w:rPr>
          <w:rFonts w:ascii="Palatino Linotype" w:hAnsi="Palatino Linotype"/>
          <w:i/>
          <w:iCs/>
        </w:rPr>
      </w:pPr>
      <w:r w:rsidRPr="00E248C5">
        <w:rPr>
          <w:rFonts w:ascii="Palatino Linotype" w:hAnsi="Palatino Linotype"/>
          <w:b/>
          <w:i/>
          <w:iCs/>
        </w:rPr>
        <w:t>ARTÍCULO 47.</w:t>
      </w:r>
      <w:r w:rsidRPr="00E248C5">
        <w:rPr>
          <w:rFonts w:ascii="Palatino Linotype" w:hAnsi="Palatino Linotype"/>
          <w:i/>
          <w:iCs/>
        </w:rPr>
        <w:t xml:space="preserve"> Para ingresar al servicio público se requiere: </w:t>
      </w:r>
    </w:p>
    <w:p w14:paraId="024868E7" w14:textId="77777777" w:rsidR="005F327C" w:rsidRPr="00E248C5" w:rsidRDefault="005F327C" w:rsidP="00316D40">
      <w:pPr>
        <w:pStyle w:val="Prrafodelista"/>
        <w:numPr>
          <w:ilvl w:val="0"/>
          <w:numId w:val="1"/>
        </w:numPr>
        <w:ind w:right="49"/>
        <w:rPr>
          <w:i/>
          <w:iCs/>
          <w:sz w:val="22"/>
          <w:szCs w:val="22"/>
        </w:rPr>
      </w:pPr>
      <w:r w:rsidRPr="00E248C5">
        <w:rPr>
          <w:i/>
          <w:iCs/>
          <w:sz w:val="22"/>
          <w:szCs w:val="22"/>
        </w:rPr>
        <w:t xml:space="preserve">Presentar una solicitud utilizando la forma oficial que se autorice por la institución pública o dependencia correspondiente, a la cual se le prohíbe incluir la fotografía de quien solicita el empleo; </w:t>
      </w:r>
    </w:p>
    <w:p w14:paraId="2EED2A7B" w14:textId="77777777" w:rsidR="005F327C" w:rsidRPr="00E248C5" w:rsidRDefault="005F327C" w:rsidP="00316D40">
      <w:pPr>
        <w:pStyle w:val="Prrafodelista"/>
        <w:numPr>
          <w:ilvl w:val="0"/>
          <w:numId w:val="1"/>
        </w:numPr>
        <w:ind w:right="49"/>
        <w:rPr>
          <w:i/>
          <w:iCs/>
          <w:sz w:val="22"/>
          <w:szCs w:val="22"/>
        </w:rPr>
      </w:pPr>
      <w:r w:rsidRPr="00E248C5">
        <w:rPr>
          <w:i/>
          <w:iCs/>
          <w:sz w:val="22"/>
          <w:szCs w:val="22"/>
        </w:rPr>
        <w:t xml:space="preserve"> </w:t>
      </w:r>
      <w:r w:rsidRPr="00E248C5">
        <w:rPr>
          <w:b/>
          <w:i/>
          <w:iCs/>
          <w:sz w:val="22"/>
          <w:szCs w:val="22"/>
        </w:rPr>
        <w:t>Ser de nacionalidad mexicana, con la excepción prevista en el artículo 17 de la presente ley</w:t>
      </w:r>
      <w:r w:rsidRPr="00E248C5">
        <w:rPr>
          <w:i/>
          <w:iCs/>
          <w:sz w:val="22"/>
          <w:szCs w:val="22"/>
        </w:rPr>
        <w:t xml:space="preserve">;  </w:t>
      </w:r>
    </w:p>
    <w:p w14:paraId="5B836BE1" w14:textId="77777777" w:rsidR="005F327C" w:rsidRPr="00E248C5" w:rsidRDefault="005F327C" w:rsidP="00316D40">
      <w:pPr>
        <w:pStyle w:val="Prrafodelista"/>
        <w:numPr>
          <w:ilvl w:val="0"/>
          <w:numId w:val="1"/>
        </w:numPr>
        <w:ind w:right="49"/>
        <w:rPr>
          <w:i/>
          <w:iCs/>
          <w:sz w:val="22"/>
          <w:szCs w:val="22"/>
        </w:rPr>
      </w:pPr>
      <w:r w:rsidRPr="00E248C5">
        <w:rPr>
          <w:i/>
          <w:iCs/>
          <w:sz w:val="22"/>
          <w:szCs w:val="22"/>
        </w:rPr>
        <w:t xml:space="preserve">Estar en pleno ejercicio de sus derechos civiles y políticos, en su caso; </w:t>
      </w:r>
    </w:p>
    <w:p w14:paraId="5BCE743F" w14:textId="77777777" w:rsidR="005F327C" w:rsidRPr="00E248C5" w:rsidRDefault="005F327C" w:rsidP="00316D40">
      <w:pPr>
        <w:pStyle w:val="Prrafodelista"/>
        <w:numPr>
          <w:ilvl w:val="0"/>
          <w:numId w:val="1"/>
        </w:numPr>
        <w:ind w:right="49"/>
        <w:rPr>
          <w:i/>
          <w:iCs/>
          <w:sz w:val="22"/>
          <w:szCs w:val="22"/>
        </w:rPr>
      </w:pPr>
      <w:r w:rsidRPr="00E248C5">
        <w:rPr>
          <w:i/>
          <w:iCs/>
          <w:sz w:val="22"/>
          <w:szCs w:val="22"/>
        </w:rPr>
        <w:t xml:space="preserve">Acreditar, cuando proceda, el cumplimiento de la Ley del Servicio Militar Nacional; </w:t>
      </w:r>
    </w:p>
    <w:p w14:paraId="1A4E891A" w14:textId="77777777" w:rsidR="005F327C" w:rsidRPr="00E248C5" w:rsidRDefault="005F327C" w:rsidP="00316D40">
      <w:pPr>
        <w:pStyle w:val="Prrafodelista"/>
        <w:numPr>
          <w:ilvl w:val="0"/>
          <w:numId w:val="1"/>
        </w:numPr>
        <w:ind w:right="49"/>
        <w:rPr>
          <w:i/>
          <w:iCs/>
          <w:sz w:val="22"/>
          <w:szCs w:val="22"/>
        </w:rPr>
      </w:pPr>
      <w:r w:rsidRPr="00E248C5">
        <w:rPr>
          <w:i/>
          <w:iCs/>
          <w:sz w:val="22"/>
          <w:szCs w:val="22"/>
        </w:rPr>
        <w:t xml:space="preserve">Derogada. </w:t>
      </w:r>
    </w:p>
    <w:p w14:paraId="51EE79B8" w14:textId="77777777" w:rsidR="005F327C" w:rsidRPr="00E248C5" w:rsidRDefault="005F327C" w:rsidP="00316D40">
      <w:pPr>
        <w:pStyle w:val="Prrafodelista"/>
        <w:numPr>
          <w:ilvl w:val="0"/>
          <w:numId w:val="1"/>
        </w:numPr>
        <w:ind w:right="49"/>
        <w:rPr>
          <w:i/>
          <w:iCs/>
          <w:sz w:val="22"/>
          <w:szCs w:val="22"/>
        </w:rPr>
      </w:pPr>
      <w:r w:rsidRPr="00E248C5">
        <w:rPr>
          <w:i/>
          <w:iCs/>
          <w:sz w:val="22"/>
          <w:szCs w:val="22"/>
        </w:rPr>
        <w:t xml:space="preserve"> No haber sido separado anteriormente del servicio por las causas previstas en el artículo 93 de la presente ley; </w:t>
      </w:r>
    </w:p>
    <w:p w14:paraId="44C0686D" w14:textId="77777777" w:rsidR="005F327C" w:rsidRPr="00E248C5" w:rsidRDefault="005F327C" w:rsidP="00316D40">
      <w:pPr>
        <w:pStyle w:val="Prrafodelista"/>
        <w:numPr>
          <w:ilvl w:val="0"/>
          <w:numId w:val="1"/>
        </w:numPr>
        <w:ind w:right="49"/>
        <w:rPr>
          <w:i/>
          <w:iCs/>
          <w:sz w:val="22"/>
          <w:szCs w:val="22"/>
        </w:rPr>
      </w:pPr>
      <w:r w:rsidRPr="00E248C5">
        <w:rPr>
          <w:i/>
          <w:iCs/>
          <w:sz w:val="22"/>
          <w:szCs w:val="22"/>
        </w:rPr>
        <w:t xml:space="preserve">Tener buena salud, lo que se comprobará con los certificados médicos correspondientes, en la forma en que se establezca en cada institución pública; </w:t>
      </w:r>
    </w:p>
    <w:p w14:paraId="2472FC9C" w14:textId="77777777" w:rsidR="005F327C" w:rsidRPr="00E248C5" w:rsidRDefault="005F327C" w:rsidP="00316D40">
      <w:pPr>
        <w:pStyle w:val="Prrafodelista"/>
        <w:numPr>
          <w:ilvl w:val="0"/>
          <w:numId w:val="1"/>
        </w:numPr>
        <w:ind w:right="49"/>
        <w:rPr>
          <w:i/>
          <w:iCs/>
          <w:sz w:val="22"/>
          <w:szCs w:val="22"/>
        </w:rPr>
      </w:pPr>
      <w:r w:rsidRPr="00E248C5">
        <w:rPr>
          <w:i/>
          <w:iCs/>
          <w:sz w:val="22"/>
          <w:szCs w:val="22"/>
        </w:rPr>
        <w:t xml:space="preserve"> </w:t>
      </w:r>
      <w:r w:rsidRPr="00E248C5">
        <w:rPr>
          <w:b/>
          <w:i/>
          <w:iCs/>
          <w:sz w:val="22"/>
          <w:szCs w:val="22"/>
        </w:rPr>
        <w:t>Cumplir con los requisitos que se establezcan para los diferentes puestos</w:t>
      </w:r>
      <w:r w:rsidRPr="00E248C5">
        <w:rPr>
          <w:i/>
          <w:iCs/>
          <w:sz w:val="22"/>
          <w:szCs w:val="22"/>
        </w:rPr>
        <w:t xml:space="preserve">; </w:t>
      </w:r>
    </w:p>
    <w:p w14:paraId="6A51AC6F" w14:textId="77777777" w:rsidR="005F327C" w:rsidRPr="00E248C5" w:rsidRDefault="005F327C" w:rsidP="00316D40">
      <w:pPr>
        <w:pStyle w:val="Prrafodelista"/>
        <w:numPr>
          <w:ilvl w:val="0"/>
          <w:numId w:val="1"/>
        </w:numPr>
        <w:ind w:right="49"/>
        <w:rPr>
          <w:i/>
          <w:iCs/>
          <w:sz w:val="22"/>
          <w:szCs w:val="22"/>
        </w:rPr>
      </w:pPr>
      <w:r w:rsidRPr="00E248C5">
        <w:rPr>
          <w:b/>
          <w:i/>
          <w:iCs/>
          <w:sz w:val="22"/>
          <w:szCs w:val="22"/>
        </w:rPr>
        <w:t>Acreditar por medio de los exámenes correspondientes los conocimientos y aptitudes necesarios para el desempeño del puesto</w:t>
      </w:r>
      <w:r w:rsidRPr="00E248C5">
        <w:rPr>
          <w:i/>
          <w:iCs/>
          <w:sz w:val="22"/>
          <w:szCs w:val="22"/>
        </w:rPr>
        <w:t xml:space="preserve">; y </w:t>
      </w:r>
    </w:p>
    <w:p w14:paraId="5A510E44" w14:textId="77777777" w:rsidR="005F327C" w:rsidRPr="00E248C5" w:rsidRDefault="005F327C" w:rsidP="00316D40">
      <w:pPr>
        <w:pStyle w:val="Prrafodelista"/>
        <w:numPr>
          <w:ilvl w:val="0"/>
          <w:numId w:val="1"/>
        </w:numPr>
        <w:ind w:right="49"/>
        <w:rPr>
          <w:b/>
          <w:i/>
          <w:iCs/>
          <w:sz w:val="22"/>
          <w:szCs w:val="22"/>
        </w:rPr>
      </w:pPr>
      <w:r w:rsidRPr="00E248C5">
        <w:rPr>
          <w:b/>
          <w:i/>
          <w:iCs/>
          <w:sz w:val="22"/>
          <w:szCs w:val="22"/>
        </w:rPr>
        <w:t xml:space="preserve">No estar inhabilitado para el ejercicio del servicio público. </w:t>
      </w:r>
    </w:p>
    <w:p w14:paraId="729D2EC7" w14:textId="77777777" w:rsidR="005F327C" w:rsidRPr="00E248C5" w:rsidRDefault="005F327C" w:rsidP="00316D40">
      <w:pPr>
        <w:pStyle w:val="Prrafodelista"/>
        <w:numPr>
          <w:ilvl w:val="0"/>
          <w:numId w:val="1"/>
        </w:numPr>
        <w:ind w:right="49"/>
        <w:rPr>
          <w:i/>
          <w:iCs/>
          <w:sz w:val="22"/>
          <w:szCs w:val="22"/>
        </w:rPr>
      </w:pPr>
      <w:r w:rsidRPr="00E248C5">
        <w:rPr>
          <w:b/>
          <w:i/>
          <w:iCs/>
          <w:sz w:val="22"/>
          <w:szCs w:val="22"/>
        </w:rPr>
        <w:t>Presentar certificado expedido por la Unidad del Registro de Deudores Alimentarios Morosos en el que conste, si se encuentra inscrito o no en el mismo</w:t>
      </w:r>
      <w:r w:rsidRPr="00E248C5">
        <w:rPr>
          <w:i/>
          <w:iCs/>
          <w:sz w:val="22"/>
          <w:szCs w:val="22"/>
        </w:rPr>
        <w:t>.</w:t>
      </w:r>
    </w:p>
    <w:p w14:paraId="13186D99" w14:textId="77777777" w:rsidR="005F327C" w:rsidRPr="00E248C5" w:rsidRDefault="005F327C" w:rsidP="00316D40">
      <w:pPr>
        <w:spacing w:after="0" w:line="360" w:lineRule="auto"/>
        <w:ind w:left="1416" w:right="49"/>
        <w:jc w:val="both"/>
        <w:rPr>
          <w:rFonts w:ascii="Palatino Linotype" w:hAnsi="Palatino Linotype"/>
          <w:i/>
          <w:iCs/>
        </w:rPr>
      </w:pPr>
    </w:p>
    <w:p w14:paraId="2B31503D" w14:textId="77777777" w:rsidR="005F327C" w:rsidRPr="00E248C5" w:rsidRDefault="005F327C" w:rsidP="00316D40">
      <w:pPr>
        <w:spacing w:after="0" w:line="360" w:lineRule="auto"/>
        <w:ind w:left="1416" w:right="49"/>
        <w:jc w:val="both"/>
        <w:rPr>
          <w:rFonts w:ascii="Palatino Linotype" w:hAnsi="Palatino Linotype"/>
          <w:i/>
          <w:iCs/>
        </w:rPr>
      </w:pPr>
      <w:r w:rsidRPr="00E248C5">
        <w:rPr>
          <w:rFonts w:ascii="Palatino Linotype" w:hAnsi="Palatino Linotype"/>
          <w:i/>
          <w:iCs/>
        </w:rPr>
        <w:lastRenderedPageBreak/>
        <w:t xml:space="preserve">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1DDFFCD8" w14:textId="77777777" w:rsidR="005F327C" w:rsidRPr="00E248C5" w:rsidRDefault="005F327C" w:rsidP="00316D40">
      <w:pPr>
        <w:spacing w:after="0" w:line="360" w:lineRule="auto"/>
        <w:ind w:right="49"/>
        <w:jc w:val="both"/>
        <w:rPr>
          <w:rFonts w:ascii="Palatino Linotype" w:hAnsi="Palatino Linotype"/>
          <w:sz w:val="24"/>
          <w:szCs w:val="24"/>
        </w:rPr>
      </w:pPr>
    </w:p>
    <w:p w14:paraId="34F3A54A" w14:textId="77777777" w:rsidR="005F327C" w:rsidRPr="00E248C5" w:rsidRDefault="005F327C" w:rsidP="00316D40">
      <w:pPr>
        <w:spacing w:after="0" w:line="360" w:lineRule="auto"/>
        <w:ind w:right="49"/>
        <w:jc w:val="both"/>
        <w:rPr>
          <w:rFonts w:ascii="Palatino Linotype" w:hAnsi="Palatino Linotype"/>
          <w:sz w:val="24"/>
          <w:szCs w:val="24"/>
        </w:rPr>
      </w:pPr>
      <w:r w:rsidRPr="00E248C5">
        <w:rPr>
          <w:rFonts w:ascii="Palatino Linotype" w:hAnsi="Palatino Linotype"/>
          <w:sz w:val="24"/>
          <w:szCs w:val="24"/>
        </w:rPr>
        <w:t>En ese sentido este Instituto considero oportuno realizar un análisis de los requisitos establecidos por el artículo 32 de la Ley Orgánica del Estado de México así como los requisitos  establecidos por el artículo 47 de la Ley del Trabajo de los Servidores Públicos del Estado de México y Municipios con el fin de advertir el soporte documental que da cuenta de lo requerido;</w:t>
      </w:r>
    </w:p>
    <w:p w14:paraId="0218D1EB" w14:textId="77777777" w:rsidR="005F327C" w:rsidRPr="00E248C5" w:rsidRDefault="005F327C" w:rsidP="00316D40">
      <w:pPr>
        <w:spacing w:after="0" w:line="360" w:lineRule="auto"/>
        <w:ind w:right="49"/>
        <w:jc w:val="both"/>
        <w:rPr>
          <w:rFonts w:ascii="Palatino Linotype" w:hAnsi="Palatino Linotype"/>
          <w:sz w:val="24"/>
          <w:szCs w:val="24"/>
        </w:rPr>
      </w:pPr>
    </w:p>
    <w:tbl>
      <w:tblPr>
        <w:tblStyle w:val="Tablaconcuadrcula"/>
        <w:tblW w:w="0" w:type="auto"/>
        <w:tblLook w:val="04A0" w:firstRow="1" w:lastRow="0" w:firstColumn="1" w:lastColumn="0" w:noHBand="0" w:noVBand="1"/>
      </w:tblPr>
      <w:tblGrid>
        <w:gridCol w:w="2405"/>
        <w:gridCol w:w="2835"/>
        <w:gridCol w:w="1985"/>
        <w:gridCol w:w="1984"/>
      </w:tblGrid>
      <w:tr w:rsidR="005F327C" w:rsidRPr="00E248C5" w14:paraId="7D4A7F00" w14:textId="77777777" w:rsidTr="0026328F">
        <w:trPr>
          <w:trHeight w:val="486"/>
        </w:trPr>
        <w:tc>
          <w:tcPr>
            <w:tcW w:w="2405" w:type="dxa"/>
            <w:shd w:val="clear" w:color="auto" w:fill="AEAAAA" w:themeFill="background2" w:themeFillShade="BF"/>
          </w:tcPr>
          <w:p w14:paraId="0D39C32C" w14:textId="77777777" w:rsidR="005F327C" w:rsidRPr="00E248C5" w:rsidRDefault="005F327C" w:rsidP="00316D40">
            <w:pPr>
              <w:spacing w:line="360" w:lineRule="auto"/>
              <w:ind w:right="49"/>
              <w:jc w:val="both"/>
              <w:rPr>
                <w:rFonts w:ascii="Palatino Linotype" w:hAnsi="Palatino Linotype"/>
                <w:b/>
                <w:i/>
              </w:rPr>
            </w:pPr>
            <w:r w:rsidRPr="00E248C5">
              <w:rPr>
                <w:rFonts w:ascii="Palatino Linotype" w:hAnsi="Palatino Linotype"/>
                <w:b/>
                <w:i/>
              </w:rPr>
              <w:t>Documentos Requeridos por el artículo 32 de la Ley Orgánica</w:t>
            </w:r>
          </w:p>
        </w:tc>
        <w:tc>
          <w:tcPr>
            <w:tcW w:w="2835" w:type="dxa"/>
            <w:shd w:val="clear" w:color="auto" w:fill="AEAAAA" w:themeFill="background2" w:themeFillShade="BF"/>
          </w:tcPr>
          <w:p w14:paraId="7C011532" w14:textId="77777777" w:rsidR="005F327C" w:rsidRPr="00E248C5" w:rsidRDefault="005F327C" w:rsidP="00316D40">
            <w:pPr>
              <w:spacing w:line="360" w:lineRule="auto"/>
              <w:ind w:right="49"/>
              <w:jc w:val="both"/>
              <w:rPr>
                <w:rFonts w:ascii="Palatino Linotype" w:hAnsi="Palatino Linotype"/>
                <w:b/>
                <w:i/>
              </w:rPr>
            </w:pPr>
            <w:r w:rsidRPr="00E248C5">
              <w:rPr>
                <w:rFonts w:ascii="Palatino Linotype" w:hAnsi="Palatino Linotype"/>
                <w:b/>
                <w:i/>
              </w:rPr>
              <w:t>Documentos Requeridos  por el artículo 47 de la Ley del Trabajo de los Servidores Públicos del Estado de México y Municipios</w:t>
            </w:r>
          </w:p>
        </w:tc>
        <w:tc>
          <w:tcPr>
            <w:tcW w:w="1985" w:type="dxa"/>
            <w:shd w:val="clear" w:color="auto" w:fill="AEAAAA" w:themeFill="background2" w:themeFillShade="BF"/>
          </w:tcPr>
          <w:p w14:paraId="5097286C" w14:textId="77777777" w:rsidR="005F327C" w:rsidRPr="00E248C5" w:rsidRDefault="005F327C" w:rsidP="00316D40">
            <w:pPr>
              <w:spacing w:line="360" w:lineRule="auto"/>
              <w:ind w:right="49"/>
              <w:jc w:val="both"/>
              <w:rPr>
                <w:rFonts w:ascii="Palatino Linotype" w:hAnsi="Palatino Linotype"/>
                <w:b/>
                <w:i/>
              </w:rPr>
            </w:pPr>
            <w:r w:rsidRPr="00E248C5">
              <w:rPr>
                <w:rFonts w:ascii="Palatino Linotype" w:hAnsi="Palatino Linotype"/>
                <w:b/>
                <w:i/>
              </w:rPr>
              <w:t xml:space="preserve">Documento que lo acredita </w:t>
            </w:r>
          </w:p>
        </w:tc>
        <w:tc>
          <w:tcPr>
            <w:tcW w:w="1984" w:type="dxa"/>
            <w:shd w:val="clear" w:color="auto" w:fill="AEAAAA" w:themeFill="background2" w:themeFillShade="BF"/>
          </w:tcPr>
          <w:p w14:paraId="51F69F4F" w14:textId="77777777" w:rsidR="005F327C" w:rsidRPr="00E248C5" w:rsidRDefault="005F327C" w:rsidP="00316D40">
            <w:pPr>
              <w:spacing w:line="360" w:lineRule="auto"/>
              <w:ind w:right="49"/>
              <w:jc w:val="both"/>
              <w:rPr>
                <w:rFonts w:ascii="Palatino Linotype" w:hAnsi="Palatino Linotype"/>
                <w:b/>
                <w:i/>
              </w:rPr>
            </w:pPr>
            <w:r w:rsidRPr="00E248C5">
              <w:rPr>
                <w:rFonts w:ascii="Palatino Linotype" w:hAnsi="Palatino Linotype"/>
                <w:b/>
                <w:i/>
                <w:iCs/>
              </w:rPr>
              <w:t>Clasificación de la Información</w:t>
            </w:r>
          </w:p>
        </w:tc>
      </w:tr>
      <w:tr w:rsidR="005F327C" w:rsidRPr="00E248C5" w14:paraId="625E5064" w14:textId="77777777" w:rsidTr="0026328F">
        <w:trPr>
          <w:trHeight w:val="474"/>
        </w:trPr>
        <w:tc>
          <w:tcPr>
            <w:tcW w:w="2405" w:type="dxa"/>
          </w:tcPr>
          <w:p w14:paraId="2DF71305" w14:textId="77777777" w:rsidR="005F327C" w:rsidRPr="00E248C5" w:rsidRDefault="005F327C" w:rsidP="00316D40">
            <w:pPr>
              <w:ind w:right="49"/>
              <w:rPr>
                <w:rFonts w:ascii="Palatino Linotype" w:hAnsi="Palatino Linotype"/>
                <w:i/>
              </w:rPr>
            </w:pPr>
            <w:r w:rsidRPr="00E248C5">
              <w:rPr>
                <w:rFonts w:ascii="Palatino Linotype" w:hAnsi="Palatino Linotype"/>
                <w:i/>
              </w:rPr>
              <w:t>Ser persona ciudadana del Estado, en pleno uso de sus derechos</w:t>
            </w:r>
          </w:p>
        </w:tc>
        <w:tc>
          <w:tcPr>
            <w:tcW w:w="2835" w:type="dxa"/>
          </w:tcPr>
          <w:p w14:paraId="7AA16F92"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iCs/>
              </w:rPr>
              <w:t>Ser de nacionalidad mexicana, con la excepción prevista en el artículo 17 de la presente ley</w:t>
            </w:r>
          </w:p>
        </w:tc>
        <w:tc>
          <w:tcPr>
            <w:tcW w:w="1985" w:type="dxa"/>
          </w:tcPr>
          <w:p w14:paraId="1E421C31"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Acta de nacimiento</w:t>
            </w:r>
          </w:p>
        </w:tc>
        <w:tc>
          <w:tcPr>
            <w:tcW w:w="1984" w:type="dxa"/>
          </w:tcPr>
          <w:p w14:paraId="694049DB"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 xml:space="preserve">Confidencial </w:t>
            </w:r>
          </w:p>
        </w:tc>
      </w:tr>
      <w:tr w:rsidR="005F327C" w:rsidRPr="00E248C5" w14:paraId="27FF447C" w14:textId="77777777" w:rsidTr="0026328F">
        <w:trPr>
          <w:trHeight w:val="474"/>
        </w:trPr>
        <w:tc>
          <w:tcPr>
            <w:tcW w:w="2405" w:type="dxa"/>
          </w:tcPr>
          <w:p w14:paraId="573EF381"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 xml:space="preserve">No estar inhabilitada o inhabilitado para desempeñar cargo, </w:t>
            </w:r>
            <w:r w:rsidRPr="00E248C5">
              <w:rPr>
                <w:rFonts w:ascii="Palatino Linotype" w:hAnsi="Palatino Linotype"/>
                <w:i/>
              </w:rPr>
              <w:lastRenderedPageBreak/>
              <w:t>empleo, o comisión pública</w:t>
            </w:r>
          </w:p>
        </w:tc>
        <w:tc>
          <w:tcPr>
            <w:tcW w:w="2835" w:type="dxa"/>
          </w:tcPr>
          <w:p w14:paraId="25107A46"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iCs/>
              </w:rPr>
              <w:lastRenderedPageBreak/>
              <w:t>No estar inhabilitado para el ejercicio del servicio público</w:t>
            </w:r>
          </w:p>
        </w:tc>
        <w:tc>
          <w:tcPr>
            <w:tcW w:w="1985" w:type="dxa"/>
          </w:tcPr>
          <w:p w14:paraId="042FA42D"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Constancia de no inhabilitación.</w:t>
            </w:r>
          </w:p>
        </w:tc>
        <w:tc>
          <w:tcPr>
            <w:tcW w:w="1984" w:type="dxa"/>
          </w:tcPr>
          <w:p w14:paraId="32BA1689"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Documento Integro</w:t>
            </w:r>
          </w:p>
        </w:tc>
      </w:tr>
      <w:tr w:rsidR="005F327C" w:rsidRPr="00E248C5" w14:paraId="1639A30B" w14:textId="77777777" w:rsidTr="0026328F">
        <w:trPr>
          <w:trHeight w:val="474"/>
        </w:trPr>
        <w:tc>
          <w:tcPr>
            <w:tcW w:w="2405" w:type="dxa"/>
          </w:tcPr>
          <w:p w14:paraId="06F3242A" w14:textId="77777777" w:rsidR="005F327C" w:rsidRPr="00E248C5" w:rsidRDefault="005F327C" w:rsidP="00316D40">
            <w:pPr>
              <w:ind w:right="49"/>
              <w:jc w:val="both"/>
              <w:rPr>
                <w:rFonts w:ascii="Palatino Linotype" w:hAnsi="Palatino Linotype"/>
                <w:i/>
              </w:rPr>
            </w:pPr>
            <w:r w:rsidRPr="00E248C5">
              <w:rPr>
                <w:rFonts w:ascii="Palatino Linotype" w:hAnsi="Palatino Linotype"/>
                <w:i/>
              </w:rPr>
              <w:t xml:space="preserve">Contar con título profesional o acreditar experiencia mínima de un año en la materia, ante la o el Presidente o el Ayuntamiento, cuando sea el caso, para el desempeño de los cargos que así lo requieran; </w:t>
            </w:r>
          </w:p>
          <w:p w14:paraId="38BF0DF0" w14:textId="77777777" w:rsidR="005F327C" w:rsidRPr="00E248C5" w:rsidRDefault="005F327C" w:rsidP="00316D40">
            <w:pPr>
              <w:spacing w:line="360" w:lineRule="auto"/>
              <w:ind w:right="49"/>
              <w:jc w:val="both"/>
              <w:rPr>
                <w:rFonts w:ascii="Palatino Linotype" w:hAnsi="Palatino Linotype"/>
                <w:i/>
              </w:rPr>
            </w:pPr>
          </w:p>
        </w:tc>
        <w:tc>
          <w:tcPr>
            <w:tcW w:w="2835" w:type="dxa"/>
          </w:tcPr>
          <w:p w14:paraId="14869040"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iCs/>
              </w:rPr>
              <w:t>Cumplir con los requisitos que se establezcan para los diferentes puestos</w:t>
            </w:r>
          </w:p>
        </w:tc>
        <w:tc>
          <w:tcPr>
            <w:tcW w:w="1985" w:type="dxa"/>
          </w:tcPr>
          <w:p w14:paraId="0958957C"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Título Profesional y/o</w:t>
            </w:r>
          </w:p>
          <w:p w14:paraId="266B6C4C"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Documento que acredite la experiencia mínima de un año en la materia</w:t>
            </w:r>
          </w:p>
        </w:tc>
        <w:tc>
          <w:tcPr>
            <w:tcW w:w="1984" w:type="dxa"/>
          </w:tcPr>
          <w:p w14:paraId="02266692"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 xml:space="preserve">En Versión Pública </w:t>
            </w:r>
          </w:p>
        </w:tc>
      </w:tr>
      <w:tr w:rsidR="005F327C" w:rsidRPr="00E248C5" w14:paraId="49BA1171" w14:textId="77777777" w:rsidTr="0026328F">
        <w:trPr>
          <w:trHeight w:val="474"/>
        </w:trPr>
        <w:tc>
          <w:tcPr>
            <w:tcW w:w="2405" w:type="dxa"/>
          </w:tcPr>
          <w:p w14:paraId="3C3092B9" w14:textId="77777777" w:rsidR="005F327C" w:rsidRPr="00E248C5" w:rsidRDefault="005F327C" w:rsidP="00316D40">
            <w:pPr>
              <w:ind w:right="49"/>
              <w:jc w:val="both"/>
              <w:rPr>
                <w:rFonts w:ascii="Palatino Linotype" w:hAnsi="Palatino Linotype"/>
                <w:i/>
              </w:rPr>
            </w:pPr>
            <w:r w:rsidRPr="00E248C5">
              <w:rPr>
                <w:rFonts w:ascii="Palatino Linotype" w:hAnsi="Palatino Linotype"/>
                <w:i/>
              </w:rPr>
              <w:t xml:space="preserve">Contar con certificación de competencia laboral en la materia del cargo que se desempeñará, expedida por institución con reconocimiento de validez oficial. </w:t>
            </w:r>
          </w:p>
          <w:p w14:paraId="2E7996C1" w14:textId="77777777" w:rsidR="005F327C" w:rsidRPr="00E248C5" w:rsidRDefault="005F327C" w:rsidP="00316D40">
            <w:pPr>
              <w:ind w:right="49"/>
              <w:rPr>
                <w:rFonts w:ascii="Palatino Linotype" w:hAnsi="Palatino Linotype"/>
                <w:i/>
              </w:rPr>
            </w:pPr>
          </w:p>
          <w:p w14:paraId="099931E6" w14:textId="77777777" w:rsidR="005F327C" w:rsidRPr="00E248C5" w:rsidRDefault="005F327C" w:rsidP="00316D40">
            <w:pPr>
              <w:ind w:right="49"/>
              <w:rPr>
                <w:rFonts w:ascii="Palatino Linotype" w:hAnsi="Palatino Linotype"/>
                <w:b/>
                <w:i/>
              </w:rPr>
            </w:pPr>
            <w:r w:rsidRPr="00E248C5">
              <w:rPr>
                <w:rFonts w:ascii="Palatino Linotype" w:hAnsi="Palatino Linotype"/>
                <w:b/>
                <w:i/>
              </w:rPr>
              <w:t xml:space="preserve">Este </w:t>
            </w:r>
          </w:p>
          <w:p w14:paraId="551BF87B"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b/>
                <w:i/>
              </w:rPr>
              <w:t>requisito deberá acreditarse dentro de los seis meses siguientes a la fecha en que inicien sus funciones</w:t>
            </w:r>
          </w:p>
        </w:tc>
        <w:tc>
          <w:tcPr>
            <w:tcW w:w="2835" w:type="dxa"/>
          </w:tcPr>
          <w:p w14:paraId="2D185BCE"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iCs/>
              </w:rPr>
              <w:t>Cumplir con los requisitos que se establezcan para los diferentes puestos</w:t>
            </w:r>
          </w:p>
        </w:tc>
        <w:tc>
          <w:tcPr>
            <w:tcW w:w="1985" w:type="dxa"/>
          </w:tcPr>
          <w:p w14:paraId="1A86AE80"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 xml:space="preserve">Certificado de Competencia expedido por la Institución correspondiente </w:t>
            </w:r>
          </w:p>
        </w:tc>
        <w:tc>
          <w:tcPr>
            <w:tcW w:w="1984" w:type="dxa"/>
          </w:tcPr>
          <w:p w14:paraId="3BE134F9"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En Versión Pública</w:t>
            </w:r>
          </w:p>
        </w:tc>
      </w:tr>
      <w:tr w:rsidR="005F327C" w:rsidRPr="00E248C5" w14:paraId="05240B9B" w14:textId="77777777" w:rsidTr="0026328F">
        <w:trPr>
          <w:trHeight w:val="499"/>
        </w:trPr>
        <w:tc>
          <w:tcPr>
            <w:tcW w:w="2405" w:type="dxa"/>
          </w:tcPr>
          <w:p w14:paraId="023C05DB" w14:textId="77777777" w:rsidR="005F327C" w:rsidRPr="00E248C5" w:rsidRDefault="005F327C" w:rsidP="00316D40">
            <w:pPr>
              <w:ind w:right="49"/>
              <w:jc w:val="both"/>
              <w:rPr>
                <w:rFonts w:ascii="Palatino Linotype" w:hAnsi="Palatino Linotype"/>
                <w:i/>
              </w:rPr>
            </w:pPr>
            <w:r w:rsidRPr="00E248C5">
              <w:rPr>
                <w:rFonts w:ascii="Palatino Linotype" w:hAnsi="Palatino Linotype"/>
                <w:i/>
              </w:rPr>
              <w:t xml:space="preserve">No estar condenada o condenado por sentencia ejecutoriada por el delito de violencia política contra las mujeres en razón de género;  </w:t>
            </w:r>
          </w:p>
        </w:tc>
        <w:tc>
          <w:tcPr>
            <w:tcW w:w="6804" w:type="dxa"/>
            <w:gridSpan w:val="3"/>
          </w:tcPr>
          <w:p w14:paraId="53B941F4"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Se realizará el análisis correspondiente con posterioridad conforme los principios de Eficacia, Imparcialidad, Objetividad y Profesionalismo consagrados en el artículo 9 de la Ley de Transparencia Local.</w:t>
            </w:r>
          </w:p>
        </w:tc>
      </w:tr>
      <w:tr w:rsidR="005F327C" w:rsidRPr="00E248C5" w14:paraId="7D3ABF92" w14:textId="77777777" w:rsidTr="0026328F">
        <w:trPr>
          <w:trHeight w:val="486"/>
        </w:trPr>
        <w:tc>
          <w:tcPr>
            <w:tcW w:w="2405" w:type="dxa"/>
          </w:tcPr>
          <w:p w14:paraId="52DDFB3F" w14:textId="77777777" w:rsidR="005F327C" w:rsidRPr="00E248C5" w:rsidRDefault="005F327C" w:rsidP="00316D40">
            <w:pPr>
              <w:ind w:right="49"/>
              <w:rPr>
                <w:rFonts w:ascii="Palatino Linotype" w:hAnsi="Palatino Linotype"/>
                <w:i/>
              </w:rPr>
            </w:pPr>
            <w:r w:rsidRPr="00E248C5">
              <w:rPr>
                <w:rFonts w:ascii="Palatino Linotype" w:hAnsi="Palatino Linotype"/>
                <w:i/>
              </w:rPr>
              <w:lastRenderedPageBreak/>
              <w:t xml:space="preserve">No estar inscrito en el Registro de Deudores Alimentarios Morosos en el Estado, ni en otra entidad federativa, y </w:t>
            </w:r>
          </w:p>
          <w:p w14:paraId="28FC73BC" w14:textId="77777777" w:rsidR="005F327C" w:rsidRPr="00E248C5" w:rsidRDefault="005F327C" w:rsidP="00316D40">
            <w:pPr>
              <w:spacing w:line="360" w:lineRule="auto"/>
              <w:ind w:right="49"/>
              <w:jc w:val="both"/>
              <w:rPr>
                <w:rFonts w:ascii="Palatino Linotype" w:hAnsi="Palatino Linotype"/>
                <w:i/>
              </w:rPr>
            </w:pPr>
          </w:p>
        </w:tc>
        <w:tc>
          <w:tcPr>
            <w:tcW w:w="2835" w:type="dxa"/>
          </w:tcPr>
          <w:p w14:paraId="77F0B096" w14:textId="77777777" w:rsidR="005F327C" w:rsidRPr="00E248C5" w:rsidRDefault="005F327C" w:rsidP="00316D40">
            <w:pPr>
              <w:ind w:right="49"/>
              <w:jc w:val="both"/>
              <w:rPr>
                <w:rFonts w:ascii="Palatino Linotype" w:hAnsi="Palatino Linotype"/>
                <w:i/>
                <w:iCs/>
              </w:rPr>
            </w:pPr>
            <w:r w:rsidRPr="00E248C5">
              <w:rPr>
                <w:rFonts w:ascii="Palatino Linotype" w:hAnsi="Palatino Linotype"/>
                <w:i/>
                <w:iCs/>
              </w:rPr>
              <w:t>Presentar certificado expedido por la Unidad del Registro de Deudores Alimentarios Morosos en el que conste, si se encuentra inscrito o no en el mismo.</w:t>
            </w:r>
          </w:p>
          <w:p w14:paraId="67B35AA8" w14:textId="77777777" w:rsidR="005F327C" w:rsidRPr="00E248C5" w:rsidRDefault="005F327C" w:rsidP="00316D40">
            <w:pPr>
              <w:spacing w:line="360" w:lineRule="auto"/>
              <w:ind w:right="49"/>
              <w:jc w:val="both"/>
              <w:rPr>
                <w:rFonts w:ascii="Palatino Linotype" w:hAnsi="Palatino Linotype"/>
                <w:i/>
              </w:rPr>
            </w:pPr>
          </w:p>
        </w:tc>
        <w:tc>
          <w:tcPr>
            <w:tcW w:w="1985" w:type="dxa"/>
          </w:tcPr>
          <w:p w14:paraId="66A9DC16"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Certificado de No Deudor Alimentario Moroso.</w:t>
            </w:r>
          </w:p>
        </w:tc>
        <w:tc>
          <w:tcPr>
            <w:tcW w:w="1984" w:type="dxa"/>
          </w:tcPr>
          <w:p w14:paraId="1D6D17E7"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En versión pública</w:t>
            </w:r>
          </w:p>
        </w:tc>
      </w:tr>
      <w:tr w:rsidR="005F327C" w:rsidRPr="00E248C5" w14:paraId="3E967539" w14:textId="77777777" w:rsidTr="0026328F">
        <w:trPr>
          <w:trHeight w:val="474"/>
        </w:trPr>
        <w:tc>
          <w:tcPr>
            <w:tcW w:w="2405" w:type="dxa"/>
          </w:tcPr>
          <w:p w14:paraId="51D44F41"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No estar condenada o condenado por sentencia ejecutoriada por delitos de violencia familiar, contra la libertad sexual o de violencia de género</w:t>
            </w:r>
          </w:p>
        </w:tc>
        <w:tc>
          <w:tcPr>
            <w:tcW w:w="6804" w:type="dxa"/>
            <w:gridSpan w:val="3"/>
          </w:tcPr>
          <w:p w14:paraId="58F15D55" w14:textId="77777777" w:rsidR="005F327C" w:rsidRPr="00E248C5" w:rsidRDefault="005F327C" w:rsidP="00316D40">
            <w:pPr>
              <w:spacing w:line="360" w:lineRule="auto"/>
              <w:ind w:right="49"/>
              <w:jc w:val="both"/>
              <w:rPr>
                <w:rFonts w:ascii="Palatino Linotype" w:hAnsi="Palatino Linotype"/>
                <w:i/>
              </w:rPr>
            </w:pPr>
            <w:r w:rsidRPr="00E248C5">
              <w:rPr>
                <w:rFonts w:ascii="Palatino Linotype" w:hAnsi="Palatino Linotype"/>
                <w:i/>
              </w:rPr>
              <w:t>Se realizará el análisis correspondiente con posterioridad conforme los principios de Eficacia, Imparcialidad, Objetividad y Profesionalismo consagrados en el artículo 9 de la Ley de Transparencia Local.</w:t>
            </w:r>
          </w:p>
        </w:tc>
      </w:tr>
    </w:tbl>
    <w:p w14:paraId="2D1BE267" w14:textId="77777777" w:rsidR="005F327C" w:rsidRPr="00E248C5" w:rsidRDefault="005F327C" w:rsidP="00316D40">
      <w:pPr>
        <w:spacing w:after="0" w:line="360" w:lineRule="auto"/>
        <w:ind w:right="49"/>
        <w:jc w:val="both"/>
        <w:rPr>
          <w:rFonts w:ascii="Palatino Linotype" w:hAnsi="Palatino Linotype"/>
          <w:sz w:val="24"/>
          <w:szCs w:val="24"/>
        </w:rPr>
      </w:pPr>
      <w:r w:rsidRPr="00E248C5">
        <w:rPr>
          <w:rFonts w:ascii="Palatino Linotype" w:hAnsi="Palatino Linotype"/>
          <w:sz w:val="24"/>
          <w:szCs w:val="24"/>
        </w:rPr>
        <w:t xml:space="preserve"> </w:t>
      </w:r>
    </w:p>
    <w:p w14:paraId="21C942F7" w14:textId="77777777" w:rsidR="005F327C" w:rsidRPr="00E248C5" w:rsidRDefault="005F327C" w:rsidP="00316D40">
      <w:pPr>
        <w:spacing w:after="0" w:line="360" w:lineRule="auto"/>
        <w:ind w:right="49"/>
        <w:jc w:val="both"/>
        <w:rPr>
          <w:rFonts w:ascii="Palatino Linotype" w:hAnsi="Palatino Linotype"/>
          <w:sz w:val="24"/>
          <w:szCs w:val="24"/>
        </w:rPr>
      </w:pPr>
      <w:r w:rsidRPr="00E248C5">
        <w:rPr>
          <w:rFonts w:ascii="Palatino Linotype" w:hAnsi="Palatino Linotype"/>
          <w:sz w:val="24"/>
          <w:szCs w:val="24"/>
        </w:rPr>
        <w:t xml:space="preserve">Por lo anteriormente expuesto es dable señalar lo que establece el artículo 98 fracción XVII, de la Ley del Trabajo de los Servidores Públicos del Estado de México y Municipios que a la letra dice: </w:t>
      </w:r>
    </w:p>
    <w:p w14:paraId="411AC463" w14:textId="77777777" w:rsidR="005F327C" w:rsidRPr="00E248C5" w:rsidRDefault="005F327C" w:rsidP="00316D40">
      <w:pPr>
        <w:spacing w:after="0" w:line="360" w:lineRule="auto"/>
        <w:ind w:left="708" w:right="49"/>
        <w:jc w:val="both"/>
        <w:rPr>
          <w:rFonts w:ascii="Palatino Linotype" w:hAnsi="Palatino Linotype"/>
          <w:i/>
          <w:iCs/>
        </w:rPr>
      </w:pPr>
      <w:r w:rsidRPr="00E248C5">
        <w:rPr>
          <w:rFonts w:ascii="Palatino Linotype" w:hAnsi="Palatino Linotype"/>
          <w:i/>
          <w:iCs/>
        </w:rPr>
        <w:t xml:space="preserve">ARTÍCULO 98. Son obligaciones de las instituciones públicas: </w:t>
      </w:r>
    </w:p>
    <w:p w14:paraId="3AECEED2" w14:textId="77777777" w:rsidR="005F327C" w:rsidRPr="00E248C5" w:rsidRDefault="005F327C" w:rsidP="00316D40">
      <w:pPr>
        <w:spacing w:after="0" w:line="360" w:lineRule="auto"/>
        <w:ind w:left="708" w:right="49"/>
        <w:jc w:val="both"/>
        <w:rPr>
          <w:rFonts w:ascii="Palatino Linotype" w:hAnsi="Palatino Linotype"/>
          <w:i/>
          <w:iCs/>
        </w:rPr>
      </w:pPr>
      <w:r w:rsidRPr="00E248C5">
        <w:rPr>
          <w:rFonts w:ascii="Palatino Linotype" w:hAnsi="Palatino Linotype"/>
          <w:b/>
          <w:bCs/>
          <w:i/>
          <w:iCs/>
        </w:rPr>
        <w:t xml:space="preserve">XVII. Integrar los expedientes de los servidores públicos </w:t>
      </w:r>
      <w:r w:rsidRPr="00E248C5">
        <w:rPr>
          <w:rFonts w:ascii="Palatino Linotype" w:hAnsi="Palatino Linotype"/>
          <w:i/>
          <w:iCs/>
        </w:rPr>
        <w:t>y proporcionar las constancias que éstos soliciten para el trámite de los asuntos de su interés en los términos que señalen los ordenamientos respectivos.</w:t>
      </w:r>
    </w:p>
    <w:p w14:paraId="2E92B480" w14:textId="77777777" w:rsidR="005F327C" w:rsidRPr="00E248C5" w:rsidRDefault="005F327C" w:rsidP="00316D40">
      <w:pPr>
        <w:spacing w:after="0" w:line="360" w:lineRule="auto"/>
        <w:ind w:right="49"/>
        <w:jc w:val="both"/>
        <w:rPr>
          <w:rFonts w:ascii="Palatino Linotype" w:hAnsi="Palatino Linotype"/>
          <w:sz w:val="24"/>
          <w:szCs w:val="24"/>
        </w:rPr>
      </w:pPr>
    </w:p>
    <w:p w14:paraId="4D234D8B" w14:textId="77777777" w:rsidR="005F327C" w:rsidRPr="00E248C5" w:rsidRDefault="005F327C" w:rsidP="00316D40">
      <w:pPr>
        <w:spacing w:after="0" w:line="360" w:lineRule="auto"/>
        <w:ind w:right="49"/>
        <w:jc w:val="both"/>
        <w:rPr>
          <w:rFonts w:ascii="Palatino Linotype" w:hAnsi="Palatino Linotype"/>
          <w:sz w:val="24"/>
          <w:szCs w:val="24"/>
        </w:rPr>
      </w:pPr>
      <w:r w:rsidRPr="00E248C5">
        <w:rPr>
          <w:rFonts w:ascii="Palatino Linotype" w:hAnsi="Palatino Linotype"/>
          <w:sz w:val="24"/>
          <w:szCs w:val="24"/>
        </w:rPr>
        <w:t xml:space="preserve">Así las cosas, de la normatividad anteriormente referida, se puede observar que las instituciones públicas tienen la obligación de integrar los expedientes laborales de cada servidor público, sin embargo dichos documentos pueden tener en su contenido datos personales que puedan ser afectados al momento de dar a conocer la información, para </w:t>
      </w:r>
      <w:r w:rsidRPr="00E248C5">
        <w:rPr>
          <w:rFonts w:ascii="Palatino Linotype" w:hAnsi="Palatino Linotype"/>
          <w:sz w:val="24"/>
          <w:szCs w:val="24"/>
        </w:rPr>
        <w:lastRenderedPageBreak/>
        <w:t>lo cual el Sujeto Obligado deberá proteger toda aquella información que conlleve a un riesgo grave a los servidores públicos en comento.</w:t>
      </w:r>
    </w:p>
    <w:p w14:paraId="18B28DF7" w14:textId="38DF51F6" w:rsidR="005F327C" w:rsidRPr="00E248C5" w:rsidRDefault="005F327C" w:rsidP="00316D40">
      <w:pPr>
        <w:spacing w:after="0" w:line="360" w:lineRule="auto"/>
        <w:ind w:right="49"/>
        <w:jc w:val="both"/>
        <w:rPr>
          <w:rFonts w:ascii="Palatino Linotype" w:hAnsi="Palatino Linotype"/>
          <w:sz w:val="24"/>
          <w:szCs w:val="24"/>
        </w:rPr>
      </w:pPr>
    </w:p>
    <w:p w14:paraId="14FCFE12" w14:textId="77777777" w:rsidR="005F327C" w:rsidRPr="00E248C5" w:rsidRDefault="005F327C" w:rsidP="00316D40">
      <w:pPr>
        <w:spacing w:after="0" w:line="360" w:lineRule="auto"/>
        <w:ind w:right="49"/>
        <w:jc w:val="both"/>
        <w:rPr>
          <w:rFonts w:ascii="Palatino Linotype" w:hAnsi="Palatino Linotype"/>
          <w:sz w:val="24"/>
          <w:szCs w:val="24"/>
        </w:rPr>
      </w:pPr>
      <w:r w:rsidRPr="00E248C5">
        <w:rPr>
          <w:rFonts w:ascii="Palatino Linotype" w:hAnsi="Palatino Linotype"/>
          <w:sz w:val="24"/>
          <w:szCs w:val="24"/>
        </w:rPr>
        <w:t>Para robustecer lo anterior, es de considerar el Criterio 16/2006 emitido por el Comité de Acceso a la Información y Protección de Datos Personales de la suprema Corte de Justicia de la Nación, que dispone lo siguiente:</w:t>
      </w:r>
    </w:p>
    <w:p w14:paraId="48ABBB00" w14:textId="77777777" w:rsidR="005F327C" w:rsidRPr="00E248C5" w:rsidRDefault="005F327C" w:rsidP="00316D40">
      <w:pPr>
        <w:spacing w:after="0" w:line="360" w:lineRule="auto"/>
        <w:ind w:left="708" w:right="49"/>
        <w:jc w:val="both"/>
        <w:rPr>
          <w:rFonts w:ascii="Palatino Linotype" w:hAnsi="Palatino Linotype"/>
          <w:i/>
          <w:iCs/>
        </w:rPr>
      </w:pPr>
      <w:r w:rsidRPr="00E248C5">
        <w:rPr>
          <w:rFonts w:ascii="Palatino Linotype" w:hAnsi="Palatino Linotype"/>
          <w:sz w:val="24"/>
          <w:szCs w:val="24"/>
        </w:rPr>
        <w:t>“</w:t>
      </w:r>
      <w:r w:rsidRPr="00E248C5">
        <w:rPr>
          <w:rFonts w:ascii="Palatino Linotype" w:hAnsi="Palatino Linotype"/>
          <w:b/>
          <w:bCs/>
          <w:i/>
          <w:iCs/>
        </w:rPr>
        <w:t>EXPEDIENTES LABORALES ADMINISTRATIVOS DE LOS SERVIDORES PÚBLICOS DE LA SUPREMA CORTE DE JUSTICIA DE LA NACIÓN. ES PÚBLICA LA INFORMACIÓN QUE EN ELLOS SE CONTIENE, SALVO LOS DATOS PERSONALES</w:t>
      </w:r>
      <w:r w:rsidRPr="00E248C5">
        <w:rPr>
          <w:rFonts w:ascii="Palatino Linotype" w:hAnsi="Palatino Linotype"/>
          <w:i/>
          <w:iCs/>
        </w:rPr>
        <w:t>. La información que se contiene en los expedientes laborales administrativos de los servidores públicos de este Alto Tribunal es pública, específicamente, la inherente a sus percepciones, el ejercicio del cargo, a la identificación de la plaza y sus funciones, los datos relevantes sobre el perfil profesional del servidor público y, en su caso, sobre su desempeño, en tanto establecen el marco de referencia laboral administrativo. A diferencia de lo que sucede con los datos personales que en dichos expedientes se contengan, pues debe tenerse en cuenta que una de las excepciones al principio de publicidad de la información la constituyen los datos de tal naturaleza que requieran del consentimiento de los individuos para su difusión, distribución o comercialización en los términos de los artículos 3°, fracción II, y 18, fracción II, de la Ley Federal de Transparencia y Acceso a la Información Pública Gubernamental. Para ello es necesario considerar que constituyen datos personales toda aquella información concerniente a una persona física identificada o identificable, relacionada con cualquier aspecto que afecte su intimidad, y tendrán el carácter de información confidencial, cuando en términos de lo previsto en la Ley Federal invocada, su difusión, distribución o comercialización requiera el consentimiento de los individuos a los que pertenezcan.”</w:t>
      </w:r>
    </w:p>
    <w:p w14:paraId="7F31CD42" w14:textId="77777777" w:rsidR="005F327C" w:rsidRPr="00E248C5" w:rsidRDefault="005F327C" w:rsidP="00316D40">
      <w:pPr>
        <w:spacing w:after="0" w:line="360" w:lineRule="auto"/>
        <w:ind w:right="49"/>
        <w:jc w:val="both"/>
        <w:rPr>
          <w:rFonts w:ascii="Palatino Linotype" w:hAnsi="Palatino Linotype"/>
          <w:sz w:val="24"/>
          <w:szCs w:val="24"/>
        </w:rPr>
      </w:pPr>
    </w:p>
    <w:p w14:paraId="349C4A26" w14:textId="77777777" w:rsidR="005F327C" w:rsidRPr="00E248C5" w:rsidRDefault="005F327C" w:rsidP="00316D40">
      <w:pPr>
        <w:spacing w:after="0" w:line="360" w:lineRule="auto"/>
        <w:ind w:right="49"/>
        <w:jc w:val="both"/>
        <w:rPr>
          <w:rFonts w:ascii="Palatino Linotype" w:hAnsi="Palatino Linotype"/>
          <w:sz w:val="24"/>
          <w:szCs w:val="24"/>
        </w:rPr>
      </w:pPr>
      <w:r w:rsidRPr="00E248C5">
        <w:rPr>
          <w:rFonts w:ascii="Palatino Linotype" w:hAnsi="Palatino Linotype"/>
          <w:sz w:val="24"/>
          <w:szCs w:val="24"/>
        </w:rPr>
        <w:lastRenderedPageBreak/>
        <w:t>Dicho esto, d</w:t>
      </w:r>
      <w:r w:rsidRPr="00E248C5">
        <w:rPr>
          <w:rFonts w:ascii="Palatino Linotype" w:eastAsia="Palatino Linotype" w:hAnsi="Palatino Linotype" w:cs="Palatino Linotype"/>
          <w:sz w:val="24"/>
          <w:szCs w:val="24"/>
        </w:rPr>
        <w:t xml:space="preserve">e acuerdo con el Consejo Nacional de Normalización y Certificación de Competencias, el </w:t>
      </w:r>
      <w:r w:rsidRPr="00E248C5">
        <w:rPr>
          <w:rFonts w:ascii="Palatino Linotype" w:eastAsia="Palatino Linotype" w:hAnsi="Palatino Linotype" w:cs="Palatino Linotype"/>
          <w:b/>
          <w:i/>
          <w:sz w:val="24"/>
          <w:szCs w:val="24"/>
        </w:rPr>
        <w:t>Certificado de Competencia</w:t>
      </w:r>
      <w:r w:rsidRPr="00E248C5">
        <w:rPr>
          <w:rFonts w:ascii="Palatino Linotype" w:eastAsia="Palatino Linotype" w:hAnsi="Palatino Linotype" w:cs="Palatino Linotype"/>
          <w:sz w:val="24"/>
          <w:szCs w:val="24"/>
        </w:rPr>
        <w:t xml:space="preserve"> es un documento oficial donde se acredita a una persona como competente de acuerdo con lo establecido en un Estándar de Competencia, es decir, este documento a</w:t>
      </w:r>
      <w:r w:rsidRPr="00E248C5">
        <w:rPr>
          <w:rFonts w:ascii="Palatino Linotype" w:eastAsia="Palatino Linotype" w:hAnsi="Palatino Linotype" w:cs="Palatino Linotype"/>
          <w:b/>
          <w:i/>
          <w:sz w:val="24"/>
          <w:szCs w:val="24"/>
        </w:rPr>
        <w:t>segura que una persona cuenta con un dominio respecto a una materia específica.</w:t>
      </w:r>
      <w:r w:rsidRPr="00E248C5">
        <w:rPr>
          <w:rFonts w:ascii="Palatino Linotype" w:eastAsia="Palatino Linotype" w:hAnsi="Palatino Linotype" w:cs="Palatino Linotype"/>
          <w:sz w:val="24"/>
          <w:szCs w:val="24"/>
        </w:rPr>
        <w:t xml:space="preserve">  </w:t>
      </w:r>
    </w:p>
    <w:p w14:paraId="1A94A219" w14:textId="6AD5604E" w:rsidR="005F327C" w:rsidRPr="00E248C5" w:rsidRDefault="005F327C" w:rsidP="00316D40">
      <w:pPr>
        <w:tabs>
          <w:tab w:val="left" w:pos="426"/>
        </w:tabs>
        <w:spacing w:after="0" w:line="360" w:lineRule="auto"/>
        <w:contextualSpacing/>
        <w:jc w:val="both"/>
        <w:rPr>
          <w:rFonts w:ascii="Palatino Linotype" w:hAnsi="Palatino Linotype" w:cs="Arial"/>
          <w:sz w:val="24"/>
          <w:szCs w:val="24"/>
        </w:rPr>
      </w:pPr>
      <w:r w:rsidRPr="00E248C5">
        <w:rPr>
          <w:rFonts w:ascii="Palatino Linotype" w:hAnsi="Palatino Linotype"/>
          <w:sz w:val="24"/>
          <w:szCs w:val="24"/>
        </w:rPr>
        <w:t>De lo anterior se puede establecer que el certificado de competencia es el documento que acredita que un Servidor Público cuenta con los conocimientos necesarios para fungir como Titular de un área administrativa. Ahora bien, se puede establecer que el certificado de competencia es el documento que acredita que un Servidor Público cuenta con los conocimientos necesarios para fungir como Titular de un área administrativa.</w:t>
      </w:r>
    </w:p>
    <w:p w14:paraId="5FD3265C" w14:textId="77777777" w:rsidR="005F327C" w:rsidRPr="00E248C5" w:rsidRDefault="005F327C" w:rsidP="00316D40">
      <w:pPr>
        <w:tabs>
          <w:tab w:val="left" w:pos="426"/>
        </w:tabs>
        <w:spacing w:after="0" w:line="360" w:lineRule="auto"/>
        <w:contextualSpacing/>
        <w:jc w:val="both"/>
        <w:rPr>
          <w:rFonts w:ascii="Palatino Linotype" w:hAnsi="Palatino Linotype" w:cs="Arial"/>
          <w:sz w:val="24"/>
          <w:szCs w:val="24"/>
        </w:rPr>
      </w:pPr>
    </w:p>
    <w:p w14:paraId="1A14D3A4" w14:textId="3E1C5419" w:rsidR="006B449F" w:rsidRPr="00E248C5" w:rsidRDefault="006B449F" w:rsidP="00316D40">
      <w:pPr>
        <w:tabs>
          <w:tab w:val="left" w:pos="426"/>
        </w:tabs>
        <w:spacing w:after="0" w:line="360" w:lineRule="auto"/>
        <w:contextualSpacing/>
        <w:jc w:val="both"/>
        <w:rPr>
          <w:rFonts w:ascii="Palatino Linotype" w:eastAsia="MS Mincho" w:hAnsi="Palatino Linotype" w:cs="Arial"/>
          <w:sz w:val="24"/>
          <w:szCs w:val="24"/>
        </w:rPr>
      </w:pPr>
      <w:r w:rsidRPr="00E248C5">
        <w:rPr>
          <w:rFonts w:ascii="Palatino Linotype" w:hAnsi="Palatino Linotype" w:cs="Arial"/>
          <w:sz w:val="24"/>
          <w:szCs w:val="24"/>
        </w:rPr>
        <w:t xml:space="preserve">Ahora bien, conforme a lo requerido por el particular </w:t>
      </w:r>
      <w:r w:rsidRPr="00E248C5">
        <w:rPr>
          <w:rFonts w:ascii="Palatino Linotype" w:hAnsi="Palatino Linotype" w:cs="Arial"/>
          <w:b/>
          <w:bCs/>
          <w:i/>
          <w:sz w:val="24"/>
          <w:szCs w:val="24"/>
        </w:rPr>
        <w:t>(</w:t>
      </w:r>
      <w:r w:rsidRPr="00E248C5">
        <w:rPr>
          <w:rFonts w:ascii="Palatino Linotype" w:hAnsi="Palatino Linotype" w:cs="Arial"/>
          <w:b/>
          <w:bCs/>
          <w:i/>
          <w:sz w:val="24"/>
          <w:szCs w:val="24"/>
          <w:u w:val="single"/>
        </w:rPr>
        <w:t>Curriculum Vitae</w:t>
      </w:r>
      <w:r w:rsidRPr="00E248C5">
        <w:rPr>
          <w:rFonts w:ascii="Palatino Linotype" w:hAnsi="Palatino Linotype" w:cs="Arial"/>
          <w:b/>
          <w:bCs/>
          <w:i/>
          <w:sz w:val="24"/>
          <w:szCs w:val="24"/>
        </w:rPr>
        <w:t>)</w:t>
      </w:r>
      <w:r w:rsidRPr="00E248C5">
        <w:rPr>
          <w:rFonts w:ascii="Palatino Linotype" w:hAnsi="Palatino Linotype" w:cs="Arial"/>
          <w:sz w:val="24"/>
          <w:szCs w:val="24"/>
        </w:rPr>
        <w:t xml:space="preserve">, es </w:t>
      </w:r>
      <w:r w:rsidRPr="00E248C5">
        <w:rPr>
          <w:rFonts w:ascii="Palatino Linotype" w:eastAsia="Calibri" w:hAnsi="Palatino Linotype" w:cs="Arial"/>
          <w:sz w:val="24"/>
          <w:szCs w:val="24"/>
          <w:lang w:eastAsia="es-MX"/>
        </w:rPr>
        <w:t xml:space="preserve">indispensable determinar lo que se concibe como currículum vitae, </w:t>
      </w:r>
      <w:r w:rsidRPr="00E248C5">
        <w:rPr>
          <w:rFonts w:ascii="Palatino Linotype" w:eastAsia="Calibri" w:hAnsi="Palatino Linotype" w:cs="Arial"/>
          <w:sz w:val="24"/>
          <w:szCs w:val="24"/>
        </w:rPr>
        <w:t xml:space="preserve">del cual únicamente la Real Academia de la Lengua Española lo define de la siguiente manera: </w:t>
      </w:r>
    </w:p>
    <w:p w14:paraId="2C07ED62" w14:textId="77777777" w:rsidR="006B449F" w:rsidRPr="00E248C5" w:rsidRDefault="006B449F" w:rsidP="00316D40">
      <w:pPr>
        <w:pStyle w:val="Sinespaciado"/>
        <w:rPr>
          <w:rFonts w:eastAsia="MS Mincho"/>
          <w:sz w:val="24"/>
          <w:szCs w:val="24"/>
        </w:rPr>
      </w:pPr>
    </w:p>
    <w:p w14:paraId="472A81EC" w14:textId="77777777" w:rsidR="006B449F" w:rsidRPr="00E248C5" w:rsidRDefault="006B449F" w:rsidP="00316D40">
      <w:pPr>
        <w:tabs>
          <w:tab w:val="left" w:pos="426"/>
        </w:tabs>
        <w:spacing w:after="0" w:line="276" w:lineRule="auto"/>
        <w:ind w:left="567" w:right="616"/>
        <w:jc w:val="both"/>
        <w:rPr>
          <w:rFonts w:ascii="Palatino Linotype" w:eastAsia="MS Mincho" w:hAnsi="Palatino Linotype" w:cs="Arial"/>
          <w:sz w:val="24"/>
          <w:szCs w:val="24"/>
        </w:rPr>
      </w:pPr>
      <w:r w:rsidRPr="00E248C5">
        <w:rPr>
          <w:rFonts w:ascii="Palatino Linotype" w:eastAsia="Calibri" w:hAnsi="Palatino Linotype" w:cs="Arial"/>
          <w:bCs/>
          <w:sz w:val="24"/>
          <w:szCs w:val="24"/>
        </w:rPr>
        <w:t>“</w:t>
      </w:r>
      <w:r w:rsidRPr="00E248C5">
        <w:rPr>
          <w:rFonts w:ascii="Palatino Linotype" w:eastAsia="Calibri" w:hAnsi="Palatino Linotype" w:cs="Arial"/>
          <w:b/>
          <w:bCs/>
          <w:i/>
          <w:sz w:val="24"/>
          <w:szCs w:val="24"/>
        </w:rPr>
        <w:t>Currículum Vítae</w:t>
      </w:r>
      <w:r w:rsidRPr="00E248C5">
        <w:rPr>
          <w:rFonts w:ascii="Palatino Linotype" w:eastAsia="Calibri" w:hAnsi="Palatino Linotype" w:cs="Arial"/>
          <w:i/>
          <w:sz w:val="24"/>
          <w:szCs w:val="24"/>
        </w:rPr>
        <w:t>. </w:t>
      </w:r>
      <w:bookmarkStart w:id="0" w:name="1"/>
      <w:r w:rsidRPr="00E248C5">
        <w:rPr>
          <w:rFonts w:ascii="Palatino Linotype" w:eastAsia="Calibri" w:hAnsi="Palatino Linotype" w:cs="Arial"/>
          <w:b/>
          <w:bCs/>
          <w:i/>
          <w:sz w:val="24"/>
          <w:szCs w:val="24"/>
        </w:rPr>
        <w:t>1.</w:t>
      </w:r>
      <w:bookmarkEnd w:id="0"/>
      <w:r w:rsidRPr="00E248C5">
        <w:rPr>
          <w:rFonts w:ascii="Palatino Linotype" w:eastAsia="Calibri" w:hAnsi="Palatino Linotype" w:cs="Arial"/>
          <w:i/>
          <w:sz w:val="24"/>
          <w:szCs w:val="24"/>
        </w:rPr>
        <w:t> Loc. lat. que significa literalmente ‘carrera de la vida’. Se usa como locución nominal masculina para designar la relación de los datos personales, formación académica, actividad laboral y méritos de una persona.</w:t>
      </w:r>
      <w:r w:rsidRPr="00E248C5">
        <w:rPr>
          <w:rFonts w:ascii="Palatino Linotype" w:eastAsia="Calibri" w:hAnsi="Palatino Linotype" w:cs="Arial"/>
          <w:sz w:val="24"/>
          <w:szCs w:val="24"/>
        </w:rPr>
        <w:t>”</w:t>
      </w:r>
    </w:p>
    <w:p w14:paraId="44C712DA" w14:textId="77777777" w:rsidR="006B449F" w:rsidRPr="00E248C5" w:rsidRDefault="006B449F" w:rsidP="00316D40">
      <w:pPr>
        <w:tabs>
          <w:tab w:val="left" w:pos="426"/>
        </w:tabs>
        <w:spacing w:after="0" w:line="360" w:lineRule="auto"/>
        <w:contextualSpacing/>
        <w:jc w:val="both"/>
        <w:rPr>
          <w:rFonts w:ascii="Palatino Linotype" w:eastAsia="MS Mincho" w:hAnsi="Palatino Linotype" w:cs="Arial"/>
          <w:sz w:val="24"/>
          <w:szCs w:val="24"/>
        </w:rPr>
      </w:pPr>
    </w:p>
    <w:p w14:paraId="242B000D" w14:textId="77777777" w:rsidR="006B449F" w:rsidRPr="00E248C5" w:rsidRDefault="006B449F" w:rsidP="00316D40">
      <w:pPr>
        <w:tabs>
          <w:tab w:val="left" w:pos="426"/>
        </w:tabs>
        <w:spacing w:after="0" w:line="360" w:lineRule="auto"/>
        <w:contextualSpacing/>
        <w:jc w:val="both"/>
        <w:rPr>
          <w:rFonts w:ascii="Palatino Linotype" w:eastAsia="MS Mincho" w:hAnsi="Palatino Linotype" w:cs="Arial"/>
          <w:sz w:val="24"/>
          <w:szCs w:val="24"/>
        </w:rPr>
      </w:pPr>
      <w:r w:rsidRPr="00E248C5">
        <w:rPr>
          <w:rFonts w:ascii="Palatino Linotype" w:eastAsia="MS Mincho" w:hAnsi="Palatino Linotype" w:cs="Arial"/>
          <w:sz w:val="24"/>
          <w:szCs w:val="24"/>
        </w:rPr>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p>
    <w:p w14:paraId="3A363118" w14:textId="77777777" w:rsidR="006B449F" w:rsidRPr="00E248C5" w:rsidRDefault="006B449F" w:rsidP="00316D40">
      <w:pPr>
        <w:tabs>
          <w:tab w:val="left" w:pos="207"/>
          <w:tab w:val="left" w:pos="426"/>
        </w:tabs>
        <w:autoSpaceDE w:val="0"/>
        <w:autoSpaceDN w:val="0"/>
        <w:adjustRightInd w:val="0"/>
        <w:spacing w:after="0" w:line="360" w:lineRule="auto"/>
        <w:ind w:right="-93"/>
        <w:contextualSpacing/>
        <w:jc w:val="both"/>
        <w:rPr>
          <w:rFonts w:ascii="Palatino Linotype" w:eastAsia="Calibri" w:hAnsi="Palatino Linotype" w:cs="Arial"/>
          <w:sz w:val="24"/>
          <w:szCs w:val="24"/>
          <w:lang w:eastAsia="es-MX"/>
        </w:rPr>
      </w:pPr>
    </w:p>
    <w:p w14:paraId="20ADB7CF" w14:textId="77777777" w:rsidR="006B449F" w:rsidRPr="00E248C5" w:rsidRDefault="006B449F" w:rsidP="00316D40">
      <w:pPr>
        <w:tabs>
          <w:tab w:val="left" w:pos="207"/>
          <w:tab w:val="left" w:pos="426"/>
        </w:tabs>
        <w:autoSpaceDE w:val="0"/>
        <w:autoSpaceDN w:val="0"/>
        <w:adjustRightInd w:val="0"/>
        <w:spacing w:after="0" w:line="360" w:lineRule="auto"/>
        <w:ind w:right="-93"/>
        <w:contextualSpacing/>
        <w:jc w:val="both"/>
        <w:rPr>
          <w:rFonts w:ascii="Palatino Linotype" w:eastAsia="Calibri" w:hAnsi="Palatino Linotype" w:cs="Arial"/>
          <w:sz w:val="24"/>
          <w:szCs w:val="24"/>
          <w:lang w:eastAsia="es-MX"/>
        </w:rPr>
      </w:pPr>
      <w:r w:rsidRPr="00E248C5">
        <w:rPr>
          <w:rFonts w:ascii="Palatino Linotype" w:eastAsia="Calibri" w:hAnsi="Palatino Linotype" w:cs="Arial"/>
          <w:sz w:val="24"/>
          <w:szCs w:val="24"/>
          <w:lang w:eastAsia="es-MX"/>
        </w:rPr>
        <w:lastRenderedPageBreak/>
        <w:t>Sirve agregar que el Currículum Vitae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437145CF" w14:textId="77777777" w:rsidR="006B449F" w:rsidRPr="00E248C5" w:rsidRDefault="006B449F" w:rsidP="00316D40">
      <w:pPr>
        <w:widowControl w:val="0"/>
        <w:autoSpaceDE w:val="0"/>
        <w:autoSpaceDN w:val="0"/>
        <w:adjustRightInd w:val="0"/>
        <w:spacing w:after="0" w:line="360" w:lineRule="auto"/>
        <w:jc w:val="both"/>
        <w:rPr>
          <w:rFonts w:ascii="Palatino Linotype" w:hAnsi="Palatino Linotype" w:cs="Arial"/>
          <w:sz w:val="24"/>
          <w:szCs w:val="24"/>
        </w:rPr>
      </w:pPr>
    </w:p>
    <w:p w14:paraId="6B8FE638" w14:textId="77777777" w:rsidR="006B449F" w:rsidRPr="00E248C5" w:rsidRDefault="006B449F" w:rsidP="00316D40">
      <w:pPr>
        <w:widowControl w:val="0"/>
        <w:autoSpaceDE w:val="0"/>
        <w:autoSpaceDN w:val="0"/>
        <w:adjustRightInd w:val="0"/>
        <w:spacing w:after="0" w:line="360" w:lineRule="auto"/>
        <w:jc w:val="both"/>
        <w:rPr>
          <w:rFonts w:ascii="Palatino Linotype" w:hAnsi="Palatino Linotype"/>
          <w:bCs/>
          <w:sz w:val="24"/>
          <w:szCs w:val="24"/>
          <w:lang w:eastAsia="es-MX"/>
        </w:rPr>
      </w:pPr>
      <w:r w:rsidRPr="00E248C5">
        <w:rPr>
          <w:rFonts w:ascii="Palatino Linotype" w:hAnsi="Palatino Linotype" w:cs="Arial"/>
          <w:sz w:val="24"/>
          <w:szCs w:val="24"/>
        </w:rPr>
        <w:t xml:space="preserve">Asimismo, es de señalar que el </w:t>
      </w:r>
      <w:r w:rsidRPr="00E248C5">
        <w:rPr>
          <w:rFonts w:ascii="Palatino Linotype" w:hAnsi="Palatino Linotype"/>
          <w:bCs/>
          <w:sz w:val="24"/>
          <w:szCs w:val="24"/>
          <w:lang w:eastAsia="es-MX"/>
        </w:rPr>
        <w:t xml:space="preserve">artículo 92, fracción XXI, de la Ley de Transparencia y Acceso a la Información Pública de la Entidad, la información curricular desde el nivel del jefe de departamento o equivalente hasta el titular del Sujeto Obligado, constituye una obligación de transparencia como se advierte enseguida: </w:t>
      </w:r>
    </w:p>
    <w:p w14:paraId="0A7FF240" w14:textId="77777777" w:rsidR="006B449F" w:rsidRPr="00E248C5" w:rsidRDefault="006B449F" w:rsidP="00316D40">
      <w:pPr>
        <w:spacing w:after="0"/>
        <w:rPr>
          <w:sz w:val="24"/>
          <w:szCs w:val="24"/>
        </w:rPr>
      </w:pPr>
    </w:p>
    <w:p w14:paraId="697D371F" w14:textId="77777777" w:rsidR="006B449F" w:rsidRPr="00E248C5" w:rsidRDefault="006B449F" w:rsidP="00316D40">
      <w:pPr>
        <w:widowControl w:val="0"/>
        <w:autoSpaceDE w:val="0"/>
        <w:autoSpaceDN w:val="0"/>
        <w:adjustRightInd w:val="0"/>
        <w:spacing w:after="0"/>
        <w:ind w:left="851" w:right="900"/>
        <w:jc w:val="both"/>
        <w:rPr>
          <w:rFonts w:ascii="Palatino Linotype" w:hAnsi="Palatino Linotype"/>
          <w:bCs/>
          <w:i/>
          <w:sz w:val="24"/>
          <w:szCs w:val="24"/>
          <w:lang w:eastAsia="es-MX"/>
        </w:rPr>
      </w:pPr>
      <w:r w:rsidRPr="00E248C5">
        <w:rPr>
          <w:rFonts w:ascii="Palatino Linotype" w:hAnsi="Palatino Linotype"/>
          <w:bCs/>
          <w:i/>
          <w:sz w:val="24"/>
          <w:szCs w:val="24"/>
          <w:lang w:eastAsia="es-MX"/>
        </w:rPr>
        <w:t>“</w:t>
      </w:r>
      <w:r w:rsidRPr="00E248C5">
        <w:rPr>
          <w:rFonts w:ascii="Palatino Linotype" w:hAnsi="Palatino Linotype"/>
          <w:b/>
          <w:bCs/>
          <w:i/>
          <w:sz w:val="24"/>
          <w:szCs w:val="24"/>
          <w:lang w:eastAsia="es-MX"/>
        </w:rPr>
        <w:t>Artículo 92</w:t>
      </w:r>
      <w:r w:rsidRPr="00E248C5">
        <w:rPr>
          <w:rFonts w:ascii="Palatino Linotype" w:hAnsi="Palatino Linotype"/>
          <w:bCs/>
          <w:i/>
          <w:sz w:val="24"/>
          <w:szCs w:val="24"/>
          <w:lang w:eastAsia="es-MX"/>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3B8911C" w14:textId="77777777" w:rsidR="006B449F" w:rsidRPr="00E248C5" w:rsidRDefault="006B449F" w:rsidP="00316D40">
      <w:pPr>
        <w:widowControl w:val="0"/>
        <w:autoSpaceDE w:val="0"/>
        <w:autoSpaceDN w:val="0"/>
        <w:adjustRightInd w:val="0"/>
        <w:spacing w:after="0"/>
        <w:ind w:left="851" w:right="900"/>
        <w:jc w:val="both"/>
        <w:rPr>
          <w:sz w:val="24"/>
          <w:szCs w:val="24"/>
        </w:rPr>
      </w:pPr>
      <w:r w:rsidRPr="00E248C5">
        <w:rPr>
          <w:rFonts w:ascii="Palatino Linotype" w:hAnsi="Palatino Linotype"/>
          <w:bCs/>
          <w:i/>
          <w:sz w:val="24"/>
          <w:szCs w:val="24"/>
          <w:lang w:eastAsia="es-MX"/>
        </w:rPr>
        <w:t>(…)</w:t>
      </w:r>
      <w:r w:rsidRPr="00E248C5">
        <w:rPr>
          <w:sz w:val="24"/>
          <w:szCs w:val="24"/>
        </w:rPr>
        <w:t xml:space="preserve"> </w:t>
      </w:r>
    </w:p>
    <w:p w14:paraId="5AA3816A" w14:textId="77777777" w:rsidR="006B449F" w:rsidRPr="00E248C5" w:rsidRDefault="006B449F" w:rsidP="00316D40">
      <w:pPr>
        <w:widowControl w:val="0"/>
        <w:autoSpaceDE w:val="0"/>
        <w:autoSpaceDN w:val="0"/>
        <w:adjustRightInd w:val="0"/>
        <w:spacing w:after="0"/>
        <w:ind w:left="851" w:right="900"/>
        <w:jc w:val="both"/>
        <w:rPr>
          <w:rFonts w:ascii="Palatino Linotype" w:hAnsi="Palatino Linotype"/>
          <w:bCs/>
          <w:i/>
          <w:sz w:val="24"/>
          <w:szCs w:val="24"/>
          <w:lang w:eastAsia="es-MX"/>
        </w:rPr>
      </w:pPr>
      <w:r w:rsidRPr="00E248C5">
        <w:rPr>
          <w:rFonts w:ascii="Palatino Linotype" w:hAnsi="Palatino Linotype"/>
          <w:b/>
          <w:bCs/>
          <w:i/>
          <w:sz w:val="24"/>
          <w:szCs w:val="24"/>
          <w:lang w:eastAsia="es-MX"/>
        </w:rPr>
        <w:t>XXI.</w:t>
      </w:r>
      <w:r w:rsidRPr="00E248C5">
        <w:rPr>
          <w:rFonts w:ascii="Palatino Linotype" w:hAnsi="Palatino Linotype"/>
          <w:bCs/>
          <w:i/>
          <w:sz w:val="24"/>
          <w:szCs w:val="24"/>
          <w:lang w:eastAsia="es-MX"/>
        </w:rPr>
        <w:t xml:space="preserve"> </w:t>
      </w:r>
      <w:r w:rsidRPr="00E248C5">
        <w:rPr>
          <w:rFonts w:ascii="Palatino Linotype" w:hAnsi="Palatino Linotype"/>
          <w:b/>
          <w:bCs/>
          <w:i/>
          <w:sz w:val="24"/>
          <w:szCs w:val="24"/>
          <w:u w:val="single"/>
          <w:lang w:eastAsia="es-MX"/>
        </w:rPr>
        <w:t>La información curricular</w:t>
      </w:r>
      <w:r w:rsidRPr="00E248C5">
        <w:rPr>
          <w:rFonts w:ascii="Palatino Linotype" w:hAnsi="Palatino Linotype"/>
          <w:b/>
          <w:bCs/>
          <w:i/>
          <w:sz w:val="24"/>
          <w:szCs w:val="24"/>
          <w:lang w:eastAsia="es-MX"/>
        </w:rPr>
        <w:t xml:space="preserve">, </w:t>
      </w:r>
      <w:r w:rsidRPr="00E248C5">
        <w:rPr>
          <w:rFonts w:ascii="Palatino Linotype" w:hAnsi="Palatino Linotype"/>
          <w:b/>
          <w:bCs/>
          <w:i/>
          <w:sz w:val="24"/>
          <w:szCs w:val="24"/>
          <w:u w:val="single"/>
          <w:lang w:eastAsia="es-MX"/>
        </w:rPr>
        <w:t>desde el nivel de jefe de departamento o equivalente, hasta el titular del sujeto obligado</w:t>
      </w:r>
      <w:r w:rsidRPr="00E248C5">
        <w:rPr>
          <w:rFonts w:ascii="Palatino Linotype" w:hAnsi="Palatino Linotype"/>
          <w:bCs/>
          <w:i/>
          <w:sz w:val="24"/>
          <w:szCs w:val="24"/>
          <w:lang w:eastAsia="es-MX"/>
        </w:rPr>
        <w:t xml:space="preserve">, así como, en su caso, las sanciones administrativas de que haya sido objeto; </w:t>
      </w:r>
    </w:p>
    <w:p w14:paraId="4DA899B9" w14:textId="77777777" w:rsidR="006B449F" w:rsidRPr="00E248C5" w:rsidRDefault="006B449F" w:rsidP="00316D40">
      <w:pPr>
        <w:widowControl w:val="0"/>
        <w:autoSpaceDE w:val="0"/>
        <w:autoSpaceDN w:val="0"/>
        <w:adjustRightInd w:val="0"/>
        <w:spacing w:after="0"/>
        <w:ind w:left="851" w:right="900"/>
        <w:jc w:val="both"/>
        <w:rPr>
          <w:rFonts w:ascii="Palatino Linotype" w:hAnsi="Palatino Linotype"/>
          <w:bCs/>
          <w:i/>
          <w:sz w:val="24"/>
          <w:szCs w:val="24"/>
          <w:lang w:eastAsia="es-MX"/>
        </w:rPr>
      </w:pPr>
      <w:r w:rsidRPr="00E248C5">
        <w:rPr>
          <w:rFonts w:ascii="Palatino Linotype" w:hAnsi="Palatino Linotype"/>
          <w:bCs/>
          <w:i/>
          <w:sz w:val="24"/>
          <w:szCs w:val="24"/>
          <w:lang w:eastAsia="es-MX"/>
        </w:rPr>
        <w:t>(…)”</w:t>
      </w:r>
    </w:p>
    <w:p w14:paraId="581E1C5B" w14:textId="77777777" w:rsidR="006B449F" w:rsidRPr="00E248C5" w:rsidRDefault="006B449F" w:rsidP="00316D40">
      <w:pPr>
        <w:widowControl w:val="0"/>
        <w:autoSpaceDE w:val="0"/>
        <w:autoSpaceDN w:val="0"/>
        <w:adjustRightInd w:val="0"/>
        <w:spacing w:after="0"/>
        <w:ind w:left="851" w:right="900"/>
        <w:jc w:val="right"/>
        <w:rPr>
          <w:rFonts w:ascii="Palatino Linotype" w:hAnsi="Palatino Linotype"/>
          <w:b/>
          <w:bCs/>
          <w:i/>
          <w:sz w:val="24"/>
          <w:szCs w:val="24"/>
          <w:lang w:eastAsia="es-MX"/>
        </w:rPr>
      </w:pPr>
      <w:r w:rsidRPr="00E248C5">
        <w:rPr>
          <w:rFonts w:ascii="Palatino Linotype" w:hAnsi="Palatino Linotype"/>
          <w:b/>
          <w:bCs/>
          <w:i/>
          <w:sz w:val="24"/>
          <w:szCs w:val="24"/>
          <w:lang w:eastAsia="es-MX"/>
        </w:rPr>
        <w:t xml:space="preserve">(Énfasis añadido) </w:t>
      </w:r>
    </w:p>
    <w:p w14:paraId="1632BA35" w14:textId="77777777" w:rsidR="006B449F" w:rsidRPr="00E248C5" w:rsidRDefault="006B449F" w:rsidP="00316D40">
      <w:pPr>
        <w:spacing w:after="0"/>
        <w:rPr>
          <w:sz w:val="24"/>
          <w:szCs w:val="24"/>
        </w:rPr>
      </w:pPr>
    </w:p>
    <w:p w14:paraId="331E535A" w14:textId="77777777" w:rsidR="006B449F" w:rsidRPr="00E248C5" w:rsidRDefault="006B449F" w:rsidP="00316D40">
      <w:pPr>
        <w:spacing w:after="0"/>
        <w:rPr>
          <w:sz w:val="24"/>
          <w:szCs w:val="24"/>
        </w:rPr>
      </w:pPr>
    </w:p>
    <w:p w14:paraId="2D708434" w14:textId="77777777" w:rsidR="006B449F" w:rsidRPr="00E248C5" w:rsidRDefault="006B449F" w:rsidP="00316D40">
      <w:pPr>
        <w:spacing w:after="0" w:line="360" w:lineRule="auto"/>
        <w:jc w:val="both"/>
        <w:rPr>
          <w:rFonts w:ascii="Palatino Linotype" w:eastAsia="Calibri" w:hAnsi="Palatino Linotype"/>
          <w:sz w:val="24"/>
          <w:szCs w:val="24"/>
        </w:rPr>
      </w:pPr>
      <w:r w:rsidRPr="00E248C5">
        <w:rPr>
          <w:rFonts w:ascii="Palatino Linotype" w:hAnsi="Palatino Linotype"/>
          <w:bCs/>
          <w:sz w:val="24"/>
          <w:szCs w:val="24"/>
          <w:lang w:eastAsia="es-MX"/>
        </w:rPr>
        <w:t xml:space="preserve">Información que deberá ser publicada en atención a los </w:t>
      </w:r>
      <w:r w:rsidRPr="00E248C5">
        <w:rPr>
          <w:rFonts w:ascii="Palatino Linotype" w:hAnsi="Palatino Linotype"/>
          <w:i/>
          <w:sz w:val="24"/>
          <w:szCs w:val="24"/>
        </w:rPr>
        <w:t>“</w:t>
      </w:r>
      <w:r w:rsidRPr="00E248C5">
        <w:rPr>
          <w:rFonts w:ascii="Palatino Linotype" w:eastAsia="Calibri" w:hAnsi="Palatino Linotype"/>
          <w:i/>
          <w:sz w:val="24"/>
          <w:szCs w:val="24"/>
        </w:rPr>
        <w:t xml:space="preserve">Lineamientos Técnicos Generales para la Publicación, Homologación y Estandarización de la Información de las Obligaciones establecidas en el Título Quinto y en la Fracción IV, del artículo 31, de la Ley General de </w:t>
      </w:r>
      <w:r w:rsidRPr="00E248C5">
        <w:rPr>
          <w:rFonts w:ascii="Palatino Linotype" w:eastAsia="Calibri" w:hAnsi="Palatino Linotype"/>
          <w:i/>
          <w:sz w:val="24"/>
          <w:szCs w:val="24"/>
        </w:rPr>
        <w:lastRenderedPageBreak/>
        <w:t>Transparencia y Acceso a la Información Pública, que deberán difundir los Sujetos Obligados en los Portales de Internet y en la Plataforma Nacional de Transparencia”</w:t>
      </w:r>
      <w:r w:rsidRPr="00E248C5">
        <w:rPr>
          <w:rFonts w:ascii="Palatino Linotype" w:eastAsia="Calibri" w:hAnsi="Palatino Linotype"/>
          <w:sz w:val="24"/>
          <w:szCs w:val="24"/>
        </w:rPr>
        <w:t xml:space="preserve">, que en su </w:t>
      </w:r>
      <w:r w:rsidRPr="00E248C5">
        <w:rPr>
          <w:rFonts w:ascii="Palatino Linotype" w:eastAsia="Calibri" w:hAnsi="Palatino Linotype"/>
          <w:i/>
          <w:sz w:val="24"/>
          <w:szCs w:val="24"/>
        </w:rPr>
        <w:t>“Anexo I”</w:t>
      </w:r>
      <w:r w:rsidRPr="00E248C5">
        <w:rPr>
          <w:rFonts w:ascii="Palatino Linotype" w:eastAsia="Calibri" w:hAnsi="Palatino Linotype"/>
          <w:sz w:val="24"/>
          <w:szCs w:val="24"/>
        </w:rPr>
        <w:t xml:space="preserve">, relacionado con artículo 70, de la Ley General de Transparencia, de forma análoga prevé en su fracción XVII, la información curricular; respecto de la cual define la forma y criterios en que deberá ser publicada por los Sujetos Obligados, que en lo que al presente estudio interesa establece en sus “Criterios sustantivos de contenido” 1 a 12 la información siguiente: </w:t>
      </w:r>
    </w:p>
    <w:p w14:paraId="508C96EE" w14:textId="77777777" w:rsidR="006B449F" w:rsidRPr="00E248C5" w:rsidRDefault="006B449F" w:rsidP="00316D40">
      <w:pPr>
        <w:spacing w:after="0"/>
        <w:rPr>
          <w:rFonts w:eastAsia="Calibri"/>
          <w:sz w:val="24"/>
          <w:szCs w:val="24"/>
        </w:rPr>
      </w:pPr>
    </w:p>
    <w:p w14:paraId="3C8712B6" w14:textId="77777777" w:rsidR="006B449F" w:rsidRPr="00E248C5" w:rsidRDefault="006B449F" w:rsidP="00316D40">
      <w:pPr>
        <w:spacing w:after="0"/>
        <w:ind w:left="1985" w:right="900" w:hanging="1134"/>
        <w:jc w:val="both"/>
        <w:rPr>
          <w:rFonts w:ascii="Palatino Linotype" w:eastAsia="Calibri" w:hAnsi="Palatino Linotype"/>
          <w:i/>
          <w:sz w:val="24"/>
          <w:szCs w:val="24"/>
        </w:rPr>
      </w:pPr>
      <w:r w:rsidRPr="00E248C5">
        <w:rPr>
          <w:rFonts w:ascii="Palatino Linotype" w:eastAsia="Calibri" w:hAnsi="Palatino Linotype"/>
          <w:i/>
          <w:sz w:val="24"/>
          <w:szCs w:val="24"/>
        </w:rPr>
        <w:t>“</w:t>
      </w:r>
      <w:r w:rsidRPr="00E248C5">
        <w:rPr>
          <w:rFonts w:ascii="Palatino Linotype" w:eastAsia="Calibri" w:hAnsi="Palatino Linotype"/>
          <w:b/>
          <w:i/>
          <w:sz w:val="24"/>
          <w:szCs w:val="24"/>
        </w:rPr>
        <w:t>Criterio 1</w:t>
      </w:r>
      <w:r w:rsidRPr="00E248C5">
        <w:rPr>
          <w:rFonts w:ascii="Palatino Linotype" w:eastAsia="Calibri" w:hAnsi="Palatino Linotype"/>
          <w:i/>
          <w:sz w:val="24"/>
          <w:szCs w:val="24"/>
        </w:rPr>
        <w:t xml:space="preserve"> Clave o nivel del puesto (de acuerdo con el catálogo que regule la actividad del sujeto obligado) </w:t>
      </w:r>
    </w:p>
    <w:p w14:paraId="24E59953" w14:textId="77777777" w:rsidR="006B449F" w:rsidRPr="00E248C5" w:rsidRDefault="006B449F" w:rsidP="00316D40">
      <w:pPr>
        <w:spacing w:after="0"/>
        <w:ind w:left="851" w:right="900"/>
        <w:jc w:val="both"/>
        <w:rPr>
          <w:rFonts w:ascii="Palatino Linotype" w:eastAsia="Calibri" w:hAnsi="Palatino Linotype"/>
          <w:i/>
          <w:sz w:val="24"/>
          <w:szCs w:val="24"/>
        </w:rPr>
      </w:pPr>
    </w:p>
    <w:p w14:paraId="1737CA64" w14:textId="77777777" w:rsidR="006B449F" w:rsidRPr="00E248C5" w:rsidRDefault="006B449F" w:rsidP="00316D40">
      <w:pPr>
        <w:spacing w:after="0"/>
        <w:ind w:left="1843" w:right="900" w:hanging="992"/>
        <w:jc w:val="both"/>
        <w:rPr>
          <w:rFonts w:ascii="Palatino Linotype" w:eastAsia="Calibri" w:hAnsi="Palatino Linotype"/>
          <w:i/>
          <w:sz w:val="24"/>
          <w:szCs w:val="24"/>
        </w:rPr>
      </w:pPr>
      <w:r w:rsidRPr="00E248C5">
        <w:rPr>
          <w:rFonts w:ascii="Palatino Linotype" w:eastAsia="Calibri" w:hAnsi="Palatino Linotype"/>
          <w:b/>
          <w:i/>
          <w:sz w:val="24"/>
          <w:szCs w:val="24"/>
        </w:rPr>
        <w:t>Criterio 2</w:t>
      </w:r>
      <w:r w:rsidRPr="00E248C5">
        <w:rPr>
          <w:rFonts w:ascii="Palatino Linotype" w:eastAsia="Calibri" w:hAnsi="Palatino Linotype"/>
          <w:i/>
          <w:sz w:val="24"/>
          <w:szCs w:val="24"/>
        </w:rPr>
        <w:t xml:space="preserve"> Denominación del puesto en la estructura orgánica (de acuerdo con el catálogo de claves y niveles) </w:t>
      </w:r>
    </w:p>
    <w:p w14:paraId="525C0B82" w14:textId="77777777" w:rsidR="006B449F" w:rsidRPr="00E248C5" w:rsidRDefault="006B449F" w:rsidP="00316D40">
      <w:pPr>
        <w:spacing w:after="0"/>
        <w:ind w:left="851" w:right="900"/>
        <w:jc w:val="both"/>
        <w:rPr>
          <w:rFonts w:ascii="Palatino Linotype" w:eastAsia="Calibri" w:hAnsi="Palatino Linotype"/>
          <w:i/>
          <w:sz w:val="24"/>
          <w:szCs w:val="24"/>
        </w:rPr>
      </w:pPr>
    </w:p>
    <w:p w14:paraId="3032685F" w14:textId="77777777" w:rsidR="006B449F" w:rsidRPr="00E248C5" w:rsidRDefault="006B449F" w:rsidP="00316D40">
      <w:pPr>
        <w:spacing w:after="0"/>
        <w:ind w:left="851" w:right="900"/>
        <w:jc w:val="both"/>
        <w:rPr>
          <w:rFonts w:ascii="Palatino Linotype" w:eastAsia="Calibri" w:hAnsi="Palatino Linotype"/>
          <w:i/>
          <w:sz w:val="24"/>
          <w:szCs w:val="24"/>
        </w:rPr>
      </w:pPr>
      <w:r w:rsidRPr="00E248C5">
        <w:rPr>
          <w:rFonts w:ascii="Palatino Linotype" w:eastAsia="Calibri" w:hAnsi="Palatino Linotype"/>
          <w:b/>
          <w:i/>
          <w:sz w:val="24"/>
          <w:szCs w:val="24"/>
        </w:rPr>
        <w:t>Criterio 3</w:t>
      </w:r>
      <w:r w:rsidRPr="00E248C5">
        <w:rPr>
          <w:rFonts w:ascii="Palatino Linotype" w:eastAsia="Calibri" w:hAnsi="Palatino Linotype"/>
          <w:i/>
          <w:sz w:val="24"/>
          <w:szCs w:val="24"/>
        </w:rPr>
        <w:t xml:space="preserve"> Denominación del cargo, empleo, comisión o nombramiento otorgado </w:t>
      </w:r>
    </w:p>
    <w:p w14:paraId="18DADECE" w14:textId="77777777" w:rsidR="006B449F" w:rsidRPr="00E248C5" w:rsidRDefault="006B449F" w:rsidP="00316D40">
      <w:pPr>
        <w:spacing w:after="0"/>
        <w:ind w:left="851" w:right="900"/>
        <w:jc w:val="both"/>
        <w:rPr>
          <w:rFonts w:ascii="Palatino Linotype" w:eastAsia="Calibri" w:hAnsi="Palatino Linotype"/>
          <w:i/>
          <w:sz w:val="24"/>
          <w:szCs w:val="24"/>
        </w:rPr>
      </w:pPr>
    </w:p>
    <w:p w14:paraId="1FA23398" w14:textId="77777777" w:rsidR="006B449F" w:rsidRPr="00E248C5" w:rsidRDefault="006B449F" w:rsidP="00316D40">
      <w:pPr>
        <w:spacing w:after="0"/>
        <w:ind w:left="1843" w:right="900" w:hanging="992"/>
        <w:jc w:val="both"/>
        <w:rPr>
          <w:rFonts w:ascii="Palatino Linotype" w:eastAsia="Calibri" w:hAnsi="Palatino Linotype"/>
          <w:i/>
          <w:sz w:val="24"/>
          <w:szCs w:val="24"/>
        </w:rPr>
      </w:pPr>
      <w:r w:rsidRPr="00E248C5">
        <w:rPr>
          <w:rFonts w:ascii="Palatino Linotype" w:eastAsia="Calibri" w:hAnsi="Palatino Linotype"/>
          <w:b/>
          <w:i/>
          <w:sz w:val="24"/>
          <w:szCs w:val="24"/>
        </w:rPr>
        <w:t>Criterio 4</w:t>
      </w:r>
      <w:r w:rsidRPr="00E248C5">
        <w:rPr>
          <w:rFonts w:ascii="Palatino Linotype" w:eastAsia="Calibri" w:hAnsi="Palatino Linotype"/>
          <w:i/>
          <w:sz w:val="24"/>
          <w:szCs w:val="24"/>
        </w:rPr>
        <w:t xml:space="preserve"> Nombre del servidor(a) público(a), integrante y/o, miembro del sujeto obligado, y/o persona que desempeñe un empleo, cargo o comisión y/o ejerza actos de autoridad (nombre[s], primer apellido, segundo apellido) </w:t>
      </w:r>
    </w:p>
    <w:p w14:paraId="2CA20EE2" w14:textId="77777777" w:rsidR="006B449F" w:rsidRPr="00E248C5" w:rsidRDefault="006B449F" w:rsidP="00316D40">
      <w:pPr>
        <w:spacing w:after="0"/>
        <w:ind w:left="851" w:right="900"/>
        <w:jc w:val="both"/>
        <w:rPr>
          <w:rFonts w:ascii="Palatino Linotype" w:eastAsia="Calibri" w:hAnsi="Palatino Linotype"/>
          <w:i/>
          <w:sz w:val="24"/>
          <w:szCs w:val="24"/>
        </w:rPr>
      </w:pPr>
    </w:p>
    <w:p w14:paraId="6021C493" w14:textId="77777777" w:rsidR="006B449F" w:rsidRPr="00E248C5" w:rsidRDefault="006B449F" w:rsidP="00316D40">
      <w:pPr>
        <w:spacing w:after="0"/>
        <w:ind w:left="1843" w:right="900" w:hanging="992"/>
        <w:jc w:val="both"/>
        <w:rPr>
          <w:rFonts w:ascii="Palatino Linotype" w:eastAsia="Calibri" w:hAnsi="Palatino Linotype"/>
          <w:i/>
          <w:sz w:val="24"/>
          <w:szCs w:val="24"/>
        </w:rPr>
      </w:pPr>
      <w:r w:rsidRPr="00E248C5">
        <w:rPr>
          <w:rFonts w:ascii="Palatino Linotype" w:eastAsia="Calibri" w:hAnsi="Palatino Linotype"/>
          <w:b/>
          <w:i/>
          <w:sz w:val="24"/>
          <w:szCs w:val="24"/>
        </w:rPr>
        <w:t>Criterio 5</w:t>
      </w:r>
      <w:r w:rsidRPr="00E248C5">
        <w:rPr>
          <w:rFonts w:ascii="Palatino Linotype" w:eastAsia="Calibri" w:hAnsi="Palatino Linotype"/>
          <w:i/>
          <w:sz w:val="24"/>
          <w:szCs w:val="24"/>
        </w:rPr>
        <w:t xml:space="preserve"> Área o unidad administrativa de adscripción (de acuerdo con el catálogo de unidades administrativas o puestos del sujeto obligado) </w:t>
      </w:r>
    </w:p>
    <w:p w14:paraId="0A7F1864" w14:textId="77777777" w:rsidR="006B449F" w:rsidRPr="00E248C5" w:rsidRDefault="006B449F" w:rsidP="00316D40">
      <w:pPr>
        <w:spacing w:after="0"/>
        <w:ind w:left="851" w:right="900"/>
        <w:jc w:val="both"/>
        <w:rPr>
          <w:rFonts w:ascii="Palatino Linotype" w:eastAsia="Calibri" w:hAnsi="Palatino Linotype"/>
          <w:i/>
          <w:sz w:val="24"/>
          <w:szCs w:val="24"/>
        </w:rPr>
      </w:pPr>
    </w:p>
    <w:p w14:paraId="48D777C3" w14:textId="77777777" w:rsidR="006B449F" w:rsidRPr="00E248C5" w:rsidRDefault="006B449F" w:rsidP="00316D40">
      <w:pPr>
        <w:spacing w:after="0"/>
        <w:ind w:left="851" w:right="900"/>
        <w:jc w:val="both"/>
        <w:rPr>
          <w:rFonts w:ascii="Palatino Linotype" w:eastAsia="Calibri" w:hAnsi="Palatino Linotype"/>
          <w:i/>
          <w:sz w:val="24"/>
          <w:szCs w:val="24"/>
        </w:rPr>
      </w:pPr>
      <w:r w:rsidRPr="00E248C5">
        <w:rPr>
          <w:rFonts w:ascii="Palatino Linotype" w:eastAsia="Calibri" w:hAnsi="Palatino Linotype"/>
          <w:i/>
          <w:sz w:val="24"/>
          <w:szCs w:val="24"/>
        </w:rPr>
        <w:t xml:space="preserve">Respecto a la información curricular del (la) servidor(a) público(a) y/o persona que desempeñe un empleo, cargo o comisión en el sujeto obligado se deberá publicar: </w:t>
      </w:r>
    </w:p>
    <w:p w14:paraId="0D1A5FF7" w14:textId="77777777" w:rsidR="006B449F" w:rsidRPr="00E248C5" w:rsidRDefault="006B449F" w:rsidP="00316D40">
      <w:pPr>
        <w:spacing w:after="0"/>
        <w:ind w:left="851" w:right="900"/>
        <w:jc w:val="both"/>
        <w:rPr>
          <w:rFonts w:ascii="Palatino Linotype" w:eastAsia="Calibri" w:hAnsi="Palatino Linotype"/>
          <w:i/>
          <w:sz w:val="24"/>
          <w:szCs w:val="24"/>
        </w:rPr>
      </w:pPr>
    </w:p>
    <w:p w14:paraId="47E03E54" w14:textId="77777777" w:rsidR="006B449F" w:rsidRPr="00E248C5" w:rsidRDefault="006B449F" w:rsidP="00316D40">
      <w:pPr>
        <w:spacing w:after="0"/>
        <w:ind w:left="1985" w:right="900" w:hanging="1134"/>
        <w:jc w:val="both"/>
        <w:rPr>
          <w:rFonts w:ascii="Palatino Linotype" w:eastAsia="Calibri" w:hAnsi="Palatino Linotype"/>
          <w:i/>
          <w:sz w:val="24"/>
          <w:szCs w:val="24"/>
        </w:rPr>
      </w:pPr>
      <w:r w:rsidRPr="00E248C5">
        <w:rPr>
          <w:rFonts w:ascii="Palatino Linotype" w:eastAsia="Calibri" w:hAnsi="Palatino Linotype"/>
          <w:b/>
          <w:i/>
          <w:sz w:val="24"/>
          <w:szCs w:val="24"/>
        </w:rPr>
        <w:lastRenderedPageBreak/>
        <w:t>Criterio 6</w:t>
      </w:r>
      <w:r w:rsidRPr="00E248C5">
        <w:rPr>
          <w:rFonts w:ascii="Palatino Linotype" w:eastAsia="Calibri" w:hAnsi="Palatino Linotype"/>
          <w:i/>
          <w:sz w:val="24"/>
          <w:szCs w:val="24"/>
        </w:rPr>
        <w:t xml:space="preserve"> Escolaridad (nivel máximo de estudios): Ninguno / Primaria / Secundaria / Bachillerato / Carrera técnica / Licenciatura / Maestría / Doctorado / Posdoctorado </w:t>
      </w:r>
    </w:p>
    <w:p w14:paraId="00C3EDD1" w14:textId="77777777" w:rsidR="006B449F" w:rsidRPr="00E248C5" w:rsidRDefault="006B449F" w:rsidP="00316D40">
      <w:pPr>
        <w:spacing w:after="0"/>
        <w:ind w:left="851" w:right="900"/>
        <w:jc w:val="both"/>
        <w:rPr>
          <w:rFonts w:ascii="Palatino Linotype" w:eastAsia="Calibri" w:hAnsi="Palatino Linotype"/>
          <w:i/>
          <w:sz w:val="24"/>
          <w:szCs w:val="24"/>
        </w:rPr>
      </w:pPr>
    </w:p>
    <w:p w14:paraId="77872178" w14:textId="77777777" w:rsidR="006B449F" w:rsidRPr="00E248C5" w:rsidRDefault="006B449F" w:rsidP="00316D40">
      <w:pPr>
        <w:spacing w:after="0"/>
        <w:ind w:left="1985" w:right="900" w:hanging="1134"/>
        <w:jc w:val="both"/>
        <w:rPr>
          <w:rFonts w:ascii="Palatino Linotype" w:eastAsia="Calibri" w:hAnsi="Palatino Linotype"/>
          <w:i/>
          <w:sz w:val="24"/>
          <w:szCs w:val="24"/>
        </w:rPr>
      </w:pPr>
      <w:r w:rsidRPr="00E248C5">
        <w:rPr>
          <w:rFonts w:ascii="Palatino Linotype" w:eastAsia="Calibri" w:hAnsi="Palatino Linotype"/>
          <w:b/>
          <w:i/>
          <w:sz w:val="24"/>
          <w:szCs w:val="24"/>
        </w:rPr>
        <w:t>Criterio 7</w:t>
      </w:r>
      <w:r w:rsidRPr="00E248C5">
        <w:rPr>
          <w:rFonts w:ascii="Palatino Linotype" w:eastAsia="Calibri" w:hAnsi="Palatino Linotype"/>
          <w:i/>
          <w:sz w:val="24"/>
          <w:szCs w:val="24"/>
        </w:rPr>
        <w:t xml:space="preserve"> Carrera genérica, en su caso </w:t>
      </w:r>
    </w:p>
    <w:p w14:paraId="161C01CB" w14:textId="77777777" w:rsidR="006B449F" w:rsidRPr="00E248C5" w:rsidRDefault="006B449F" w:rsidP="00316D40">
      <w:pPr>
        <w:spacing w:after="0"/>
        <w:ind w:left="1985" w:right="900" w:hanging="1134"/>
        <w:jc w:val="both"/>
        <w:rPr>
          <w:rFonts w:ascii="Palatino Linotype" w:eastAsia="Calibri" w:hAnsi="Palatino Linotype"/>
          <w:i/>
          <w:sz w:val="24"/>
          <w:szCs w:val="24"/>
        </w:rPr>
      </w:pPr>
    </w:p>
    <w:p w14:paraId="4B7D77E0" w14:textId="77777777" w:rsidR="006B449F" w:rsidRPr="00E248C5" w:rsidRDefault="006B449F" w:rsidP="00316D40">
      <w:pPr>
        <w:spacing w:after="0"/>
        <w:ind w:left="851" w:right="900"/>
        <w:jc w:val="both"/>
        <w:rPr>
          <w:rFonts w:ascii="Palatino Linotype" w:eastAsia="Calibri" w:hAnsi="Palatino Linotype"/>
          <w:i/>
          <w:sz w:val="24"/>
          <w:szCs w:val="24"/>
        </w:rPr>
      </w:pPr>
      <w:r w:rsidRPr="00E248C5">
        <w:rPr>
          <w:rFonts w:ascii="Palatino Linotype" w:eastAsia="Calibri" w:hAnsi="Palatino Linotype"/>
          <w:i/>
          <w:sz w:val="24"/>
          <w:szCs w:val="24"/>
        </w:rPr>
        <w:t>Respecto de la experiencia laboral especificar los tres últimos empleos, en donde se indique:</w:t>
      </w:r>
    </w:p>
    <w:p w14:paraId="276CAFE2" w14:textId="77777777" w:rsidR="006B449F" w:rsidRPr="00E248C5" w:rsidRDefault="006B449F" w:rsidP="00316D40">
      <w:pPr>
        <w:spacing w:after="0"/>
        <w:ind w:left="851" w:right="900"/>
        <w:jc w:val="both"/>
        <w:rPr>
          <w:rFonts w:ascii="Palatino Linotype" w:eastAsia="Calibri" w:hAnsi="Palatino Linotype"/>
          <w:i/>
          <w:sz w:val="24"/>
          <w:szCs w:val="24"/>
        </w:rPr>
      </w:pPr>
    </w:p>
    <w:p w14:paraId="0FA42CF9" w14:textId="77777777" w:rsidR="006B449F" w:rsidRPr="00E248C5" w:rsidRDefault="006B449F" w:rsidP="00316D40">
      <w:pPr>
        <w:spacing w:after="0"/>
        <w:ind w:left="851" w:right="900"/>
        <w:jc w:val="both"/>
        <w:rPr>
          <w:rFonts w:ascii="Palatino Linotype" w:eastAsia="Calibri" w:hAnsi="Palatino Linotype"/>
          <w:i/>
          <w:sz w:val="24"/>
          <w:szCs w:val="24"/>
        </w:rPr>
      </w:pPr>
      <w:r w:rsidRPr="00E248C5">
        <w:rPr>
          <w:rFonts w:ascii="Palatino Linotype" w:eastAsia="Calibri" w:hAnsi="Palatino Linotype"/>
          <w:b/>
          <w:i/>
          <w:sz w:val="24"/>
          <w:szCs w:val="24"/>
        </w:rPr>
        <w:t>Criterio 8</w:t>
      </w:r>
      <w:r w:rsidRPr="00E248C5">
        <w:rPr>
          <w:rFonts w:ascii="Palatino Linotype" w:eastAsia="Calibri" w:hAnsi="Palatino Linotype"/>
          <w:i/>
          <w:sz w:val="24"/>
          <w:szCs w:val="24"/>
        </w:rPr>
        <w:t xml:space="preserve"> Periodo (mes/año inicio, mes/año conclusión) </w:t>
      </w:r>
    </w:p>
    <w:p w14:paraId="285E04F4" w14:textId="77777777" w:rsidR="006B449F" w:rsidRPr="00E248C5" w:rsidRDefault="006B449F" w:rsidP="00316D40">
      <w:pPr>
        <w:spacing w:after="0"/>
        <w:ind w:left="851" w:right="900"/>
        <w:jc w:val="both"/>
        <w:rPr>
          <w:rFonts w:ascii="Palatino Linotype" w:eastAsia="Calibri" w:hAnsi="Palatino Linotype"/>
          <w:i/>
          <w:sz w:val="24"/>
          <w:szCs w:val="24"/>
        </w:rPr>
      </w:pPr>
    </w:p>
    <w:p w14:paraId="39F0DCD5" w14:textId="77777777" w:rsidR="006B449F" w:rsidRPr="00E248C5" w:rsidRDefault="006B449F" w:rsidP="00316D40">
      <w:pPr>
        <w:spacing w:after="0"/>
        <w:ind w:left="851" w:right="900"/>
        <w:jc w:val="both"/>
        <w:rPr>
          <w:rFonts w:ascii="Palatino Linotype" w:eastAsia="Calibri" w:hAnsi="Palatino Linotype"/>
          <w:i/>
          <w:sz w:val="24"/>
          <w:szCs w:val="24"/>
        </w:rPr>
      </w:pPr>
      <w:r w:rsidRPr="00E248C5">
        <w:rPr>
          <w:rFonts w:ascii="Palatino Linotype" w:eastAsia="Calibri" w:hAnsi="Palatino Linotype"/>
          <w:b/>
          <w:i/>
          <w:sz w:val="24"/>
          <w:szCs w:val="24"/>
        </w:rPr>
        <w:t>Criterio 9</w:t>
      </w:r>
      <w:r w:rsidRPr="00E248C5">
        <w:rPr>
          <w:rFonts w:ascii="Palatino Linotype" w:eastAsia="Calibri" w:hAnsi="Palatino Linotype"/>
          <w:i/>
          <w:sz w:val="24"/>
          <w:szCs w:val="24"/>
        </w:rPr>
        <w:t xml:space="preserve"> Denominación de la institución o empresa </w:t>
      </w:r>
    </w:p>
    <w:p w14:paraId="6854A933" w14:textId="77777777" w:rsidR="006B449F" w:rsidRPr="00E248C5" w:rsidRDefault="006B449F" w:rsidP="00316D40">
      <w:pPr>
        <w:spacing w:after="0"/>
        <w:ind w:left="851" w:right="900"/>
        <w:jc w:val="both"/>
        <w:rPr>
          <w:rFonts w:ascii="Palatino Linotype" w:eastAsia="Calibri" w:hAnsi="Palatino Linotype"/>
          <w:i/>
          <w:sz w:val="24"/>
          <w:szCs w:val="24"/>
        </w:rPr>
      </w:pPr>
    </w:p>
    <w:p w14:paraId="12EBF0DB" w14:textId="77777777" w:rsidR="006B449F" w:rsidRPr="00E248C5" w:rsidRDefault="006B449F" w:rsidP="00316D40">
      <w:pPr>
        <w:spacing w:after="0"/>
        <w:ind w:left="851" w:right="900"/>
        <w:jc w:val="both"/>
        <w:rPr>
          <w:rFonts w:ascii="Palatino Linotype" w:eastAsia="Calibri" w:hAnsi="Palatino Linotype"/>
          <w:i/>
          <w:sz w:val="24"/>
          <w:szCs w:val="24"/>
        </w:rPr>
      </w:pPr>
      <w:r w:rsidRPr="00E248C5">
        <w:rPr>
          <w:rFonts w:ascii="Palatino Linotype" w:eastAsia="Calibri" w:hAnsi="Palatino Linotype"/>
          <w:b/>
          <w:i/>
          <w:sz w:val="24"/>
          <w:szCs w:val="24"/>
        </w:rPr>
        <w:t>Criterio 10</w:t>
      </w:r>
      <w:r w:rsidRPr="00E248C5">
        <w:rPr>
          <w:rFonts w:ascii="Palatino Linotype" w:eastAsia="Calibri" w:hAnsi="Palatino Linotype"/>
          <w:i/>
          <w:sz w:val="24"/>
          <w:szCs w:val="24"/>
        </w:rPr>
        <w:t xml:space="preserve"> Cargo o puesto desempeñado </w:t>
      </w:r>
    </w:p>
    <w:p w14:paraId="0083C78C" w14:textId="77777777" w:rsidR="006B449F" w:rsidRPr="00E248C5" w:rsidRDefault="006B449F" w:rsidP="00316D40">
      <w:pPr>
        <w:spacing w:after="0"/>
        <w:ind w:left="851" w:right="900"/>
        <w:jc w:val="both"/>
        <w:rPr>
          <w:rFonts w:ascii="Palatino Linotype" w:eastAsia="Calibri" w:hAnsi="Palatino Linotype"/>
          <w:i/>
          <w:sz w:val="24"/>
          <w:szCs w:val="24"/>
        </w:rPr>
      </w:pPr>
    </w:p>
    <w:p w14:paraId="5A8AEBFF" w14:textId="77777777" w:rsidR="006B449F" w:rsidRPr="00E248C5" w:rsidRDefault="006B449F" w:rsidP="00316D40">
      <w:pPr>
        <w:spacing w:after="0"/>
        <w:ind w:left="851" w:right="900"/>
        <w:jc w:val="both"/>
        <w:rPr>
          <w:rFonts w:ascii="Palatino Linotype" w:eastAsia="Calibri" w:hAnsi="Palatino Linotype"/>
          <w:i/>
          <w:sz w:val="24"/>
          <w:szCs w:val="24"/>
        </w:rPr>
      </w:pPr>
      <w:r w:rsidRPr="00E248C5">
        <w:rPr>
          <w:rFonts w:ascii="Palatino Linotype" w:eastAsia="Calibri" w:hAnsi="Palatino Linotype"/>
          <w:b/>
          <w:i/>
          <w:sz w:val="24"/>
          <w:szCs w:val="24"/>
        </w:rPr>
        <w:t>Criterio 11</w:t>
      </w:r>
      <w:r w:rsidRPr="00E248C5">
        <w:rPr>
          <w:rFonts w:ascii="Palatino Linotype" w:eastAsia="Calibri" w:hAnsi="Palatino Linotype"/>
          <w:i/>
          <w:sz w:val="24"/>
          <w:szCs w:val="24"/>
        </w:rPr>
        <w:t xml:space="preserve"> Campo de experiencia </w:t>
      </w:r>
    </w:p>
    <w:p w14:paraId="1E8C80F0" w14:textId="77777777" w:rsidR="006B449F" w:rsidRPr="00E248C5" w:rsidRDefault="006B449F" w:rsidP="00316D40">
      <w:pPr>
        <w:spacing w:after="0"/>
        <w:ind w:left="851" w:right="900"/>
        <w:jc w:val="both"/>
        <w:rPr>
          <w:rFonts w:ascii="Palatino Linotype" w:eastAsia="Calibri" w:hAnsi="Palatino Linotype"/>
          <w:i/>
          <w:sz w:val="24"/>
          <w:szCs w:val="24"/>
        </w:rPr>
      </w:pPr>
    </w:p>
    <w:p w14:paraId="0F3B3A54" w14:textId="77777777" w:rsidR="006B449F" w:rsidRPr="00E248C5" w:rsidRDefault="006B449F" w:rsidP="00316D40">
      <w:pPr>
        <w:spacing w:after="0"/>
        <w:ind w:left="1985" w:right="900" w:hanging="1134"/>
        <w:jc w:val="both"/>
        <w:rPr>
          <w:rFonts w:ascii="Palatino Linotype" w:eastAsia="Calibri" w:hAnsi="Palatino Linotype"/>
          <w:i/>
          <w:sz w:val="24"/>
          <w:szCs w:val="24"/>
        </w:rPr>
      </w:pPr>
      <w:r w:rsidRPr="00E248C5">
        <w:rPr>
          <w:rFonts w:ascii="Palatino Linotype" w:eastAsia="Calibri" w:hAnsi="Palatino Linotype"/>
          <w:b/>
          <w:i/>
          <w:sz w:val="24"/>
          <w:szCs w:val="24"/>
        </w:rPr>
        <w:t>Criterio 12</w:t>
      </w:r>
      <w:r w:rsidRPr="00E248C5">
        <w:rPr>
          <w:rFonts w:ascii="Palatino Linotype" w:eastAsia="Calibri" w:hAnsi="Palatino Linotype"/>
          <w:i/>
          <w:sz w:val="24"/>
          <w:szCs w:val="24"/>
        </w:rPr>
        <w:t xml:space="preserve"> Hipervínculo al documento que contenga la información relativa a la trayectoria</w:t>
      </w:r>
      <w:r w:rsidRPr="00E248C5">
        <w:rPr>
          <w:rFonts w:ascii="Palatino Linotype" w:eastAsia="Calibri" w:hAnsi="Palatino Linotype"/>
          <w:i/>
          <w:sz w:val="24"/>
          <w:szCs w:val="24"/>
          <w:vertAlign w:val="superscript"/>
        </w:rPr>
        <w:footnoteReference w:customMarkFollows="1" w:id="3"/>
        <w:t>37</w:t>
      </w:r>
      <w:r w:rsidRPr="00E248C5">
        <w:rPr>
          <w:rFonts w:ascii="Palatino Linotype" w:eastAsia="Calibri" w:hAnsi="Palatino Linotype"/>
          <w:i/>
          <w:sz w:val="24"/>
          <w:szCs w:val="24"/>
        </w:rPr>
        <w:t xml:space="preserve"> del (la) servidor(a) público(a), que deberá contener, además de los datos mencionados en los criterios anteriores, los siguientes: trayectoria académica, profesional o laboral que acredite su capacidad; y habilidades o pericia para ocupar el cargo público</w:t>
      </w:r>
    </w:p>
    <w:p w14:paraId="6E395266" w14:textId="77777777" w:rsidR="006B449F" w:rsidRPr="00E248C5" w:rsidRDefault="006B449F" w:rsidP="00316D40">
      <w:pPr>
        <w:spacing w:after="0" w:line="360" w:lineRule="auto"/>
        <w:jc w:val="both"/>
        <w:rPr>
          <w:rFonts w:ascii="Palatino Linotype" w:hAnsi="Palatino Linotype"/>
          <w:sz w:val="24"/>
          <w:szCs w:val="24"/>
        </w:rPr>
      </w:pPr>
    </w:p>
    <w:p w14:paraId="281B0180" w14:textId="77777777" w:rsidR="006B449F" w:rsidRPr="00E248C5" w:rsidRDefault="006B449F" w:rsidP="00316D40">
      <w:pPr>
        <w:spacing w:after="0" w:line="360" w:lineRule="auto"/>
        <w:jc w:val="both"/>
        <w:rPr>
          <w:rFonts w:ascii="Palatino Linotype" w:hAnsi="Palatino Linotype" w:cs="Arial"/>
          <w:sz w:val="24"/>
          <w:szCs w:val="24"/>
        </w:rPr>
      </w:pPr>
      <w:r w:rsidRPr="00E248C5">
        <w:rPr>
          <w:rFonts w:ascii="Palatino Linotype" w:hAnsi="Palatino Linotype" w:cs="Arial"/>
          <w:sz w:val="24"/>
          <w:szCs w:val="24"/>
        </w:rPr>
        <w:t xml:space="preserve">Asimismo, es importante mencionar que la </w:t>
      </w:r>
      <w:r w:rsidRPr="00E248C5">
        <w:rPr>
          <w:rFonts w:ascii="Palatino Linotype" w:hAnsi="Palatino Linotype" w:cs="Arial"/>
          <w:b/>
          <w:sz w:val="24"/>
          <w:szCs w:val="24"/>
        </w:rPr>
        <w:t>Ficha Curricular</w:t>
      </w:r>
      <w:r w:rsidRPr="00E248C5">
        <w:rPr>
          <w:rFonts w:ascii="Palatino Linotype" w:hAnsi="Palatino Linotype" w:cs="Arial"/>
          <w:sz w:val="24"/>
          <w:szCs w:val="24"/>
        </w:rPr>
        <w:t xml:space="preserve">, sirve para observar la trayectoria académica, profesional y </w:t>
      </w:r>
      <w:r w:rsidRPr="00E248C5">
        <w:rPr>
          <w:rFonts w:ascii="Palatino Linotype" w:hAnsi="Palatino Linotype" w:cs="Arial"/>
          <w:b/>
          <w:sz w:val="24"/>
          <w:szCs w:val="24"/>
          <w:u w:val="single"/>
        </w:rPr>
        <w:t>experiencia laboral de los servidores públicos</w:t>
      </w:r>
      <w:r w:rsidRPr="00E248C5">
        <w:rPr>
          <w:rFonts w:ascii="Palatino Linotype" w:hAnsi="Palatino Linotype" w:cs="Arial"/>
          <w:sz w:val="24"/>
          <w:szCs w:val="24"/>
        </w:rPr>
        <w:t xml:space="preserve">; por lo que se deberá tomar en consideración su conocimiento, profesión, vocación y experiencia relacionada con el puesto que ostentan; información documental que el </w:t>
      </w:r>
      <w:r w:rsidRPr="00E248C5">
        <w:rPr>
          <w:rFonts w:ascii="Palatino Linotype" w:hAnsi="Palatino Linotype" w:cs="Arial"/>
          <w:b/>
          <w:sz w:val="24"/>
          <w:szCs w:val="24"/>
        </w:rPr>
        <w:t>Sujeto Obligado</w:t>
      </w:r>
      <w:r w:rsidRPr="00E248C5">
        <w:rPr>
          <w:rFonts w:ascii="Palatino Linotype" w:hAnsi="Palatino Linotype" w:cs="Arial"/>
          <w:sz w:val="24"/>
          <w:szCs w:val="24"/>
        </w:rPr>
        <w:t xml:space="preserve"> debe poseer y en su caso generar, toda vez que dicha información debe ser publica y accesible de manera permanente a cualquier persona.</w:t>
      </w:r>
    </w:p>
    <w:p w14:paraId="2F155B73" w14:textId="77777777" w:rsidR="006B449F" w:rsidRPr="00E248C5" w:rsidRDefault="006B449F" w:rsidP="00316D40">
      <w:pPr>
        <w:spacing w:after="0" w:line="360" w:lineRule="auto"/>
        <w:jc w:val="both"/>
        <w:rPr>
          <w:rFonts w:ascii="Palatino Linotype" w:eastAsia="MS Mincho" w:hAnsi="Palatino Linotype" w:cs="Arial"/>
          <w:sz w:val="24"/>
          <w:szCs w:val="24"/>
        </w:rPr>
      </w:pPr>
    </w:p>
    <w:p w14:paraId="61621D59" w14:textId="77777777" w:rsidR="006B449F" w:rsidRPr="00E248C5" w:rsidRDefault="006B449F" w:rsidP="00316D40">
      <w:pPr>
        <w:tabs>
          <w:tab w:val="left" w:pos="709"/>
        </w:tabs>
        <w:spacing w:after="0" w:line="360" w:lineRule="auto"/>
        <w:jc w:val="both"/>
        <w:rPr>
          <w:rFonts w:ascii="Palatino Linotype" w:hAnsi="Palatino Linotype" w:cs="Arial"/>
          <w:sz w:val="24"/>
          <w:szCs w:val="24"/>
        </w:rPr>
      </w:pPr>
      <w:r w:rsidRPr="00E248C5">
        <w:rPr>
          <w:rFonts w:ascii="Palatino Linotype" w:hAnsi="Palatino Linotype" w:cs="Arial"/>
          <w:sz w:val="24"/>
          <w:szCs w:val="24"/>
        </w:rPr>
        <w:t xml:space="preserve">De la misma forma, es de señalar que el </w:t>
      </w:r>
      <w:r w:rsidRPr="00E248C5">
        <w:rPr>
          <w:rFonts w:ascii="Palatino Linotype" w:hAnsi="Palatino Linotype" w:cs="Arial"/>
          <w:b/>
          <w:sz w:val="24"/>
          <w:szCs w:val="24"/>
        </w:rPr>
        <w:t>Currículum Vitae</w:t>
      </w:r>
      <w:r w:rsidRPr="00E248C5">
        <w:rPr>
          <w:rFonts w:ascii="Palatino Linotype" w:hAnsi="Palatino Linotype" w:cs="Arial"/>
          <w:sz w:val="24"/>
          <w:szCs w:val="24"/>
        </w:rPr>
        <w:t xml:space="preserve"> no cuenta con validez oficial a diferencia del Título o Cédula Profesional, sin embargo, los cargos públicos en los que sea indispensable contar con un grado de estudios como Licenciatura o Maestría, en obviedad de circunstancias se debe contar Título o Cédula Profesional, por lo que </w:t>
      </w:r>
      <w:r w:rsidRPr="00E248C5">
        <w:rPr>
          <w:rFonts w:ascii="Palatino Linotype" w:hAnsi="Palatino Linotype" w:cs="Arial"/>
          <w:b/>
          <w:sz w:val="24"/>
          <w:szCs w:val="24"/>
          <w:u w:val="single"/>
        </w:rPr>
        <w:t>NO es procedente restringir el acceso a la fotografía</w:t>
      </w:r>
      <w:r w:rsidRPr="00E248C5">
        <w:rPr>
          <w:rFonts w:ascii="Palatino Linotype" w:hAnsi="Palatino Linotype" w:cs="Arial"/>
          <w:sz w:val="24"/>
          <w:szCs w:val="24"/>
        </w:rPr>
        <w:t xml:space="preserve"> en el </w:t>
      </w:r>
      <w:r w:rsidRPr="00E248C5">
        <w:rPr>
          <w:rFonts w:ascii="Palatino Linotype" w:hAnsi="Palatino Linotype" w:cs="Arial"/>
          <w:i/>
          <w:sz w:val="24"/>
          <w:szCs w:val="24"/>
        </w:rPr>
        <w:t>Currículum Vitae</w:t>
      </w:r>
      <w:r w:rsidRPr="00E248C5">
        <w:rPr>
          <w:rFonts w:ascii="Palatino Linotype" w:hAnsi="Palatino Linotype" w:cs="Arial"/>
          <w:sz w:val="24"/>
          <w:szCs w:val="24"/>
        </w:rPr>
        <w:t>, cuando ese mismo dato personal tiene el carácter de público en otros documentos como lo son el Título o Cédula Profesional, mismos que indudablemente deben obrar en los archivos de los Sujetos Obligados por ser inherentes e indispensables para el desempeño de los cargos públicos, en ese sentido, todos los Sujetos Obligados deben adoptar criterios firmes y unificados para dar cumplimiento al Derecho de Acceso a la Información, es decir, si la fotografía de los servidores públicos tiene el carácter de público en el Titulo y la Cédula profesional, éste mismo dato personal debe ser público en todos los documentos en que se encuentre.</w:t>
      </w:r>
    </w:p>
    <w:p w14:paraId="0C0CBF9E" w14:textId="77777777" w:rsidR="006B449F" w:rsidRPr="00E248C5" w:rsidRDefault="006B449F" w:rsidP="00316D40">
      <w:pPr>
        <w:tabs>
          <w:tab w:val="left" w:pos="709"/>
        </w:tabs>
        <w:spacing w:after="0" w:line="360" w:lineRule="auto"/>
        <w:jc w:val="both"/>
        <w:rPr>
          <w:rFonts w:ascii="Palatino Linotype" w:hAnsi="Palatino Linotype" w:cs="Arial"/>
          <w:sz w:val="24"/>
          <w:szCs w:val="24"/>
        </w:rPr>
      </w:pPr>
    </w:p>
    <w:p w14:paraId="601FD388" w14:textId="77777777" w:rsidR="006B449F" w:rsidRPr="00E248C5" w:rsidRDefault="006B449F" w:rsidP="00316D40">
      <w:pPr>
        <w:tabs>
          <w:tab w:val="left" w:pos="709"/>
        </w:tabs>
        <w:spacing w:after="0" w:line="360" w:lineRule="auto"/>
        <w:jc w:val="both"/>
        <w:rPr>
          <w:rFonts w:ascii="Palatino Linotype" w:hAnsi="Palatino Linotype" w:cs="Arial"/>
          <w:sz w:val="24"/>
          <w:szCs w:val="24"/>
        </w:rPr>
      </w:pPr>
      <w:r w:rsidRPr="00E248C5">
        <w:rPr>
          <w:rFonts w:ascii="Palatino Linotype" w:hAnsi="Palatino Linotype" w:cs="Arial"/>
          <w:sz w:val="24"/>
          <w:szCs w:val="24"/>
        </w:rPr>
        <w:t>Es así que bajo las razones antes plasmadas se considera que la fotografía del cargo público descrito en la solicitud de información debe ser pública, toda vez que no afecta la esfera más íntima de su privacidad, así como su trayectoria académica y laboral.</w:t>
      </w:r>
    </w:p>
    <w:p w14:paraId="4002FF05" w14:textId="77777777" w:rsidR="006B449F" w:rsidRPr="00E248C5" w:rsidRDefault="006B449F" w:rsidP="00316D40">
      <w:pPr>
        <w:tabs>
          <w:tab w:val="left" w:pos="709"/>
        </w:tabs>
        <w:spacing w:after="0" w:line="360" w:lineRule="auto"/>
        <w:jc w:val="both"/>
        <w:rPr>
          <w:rFonts w:ascii="Palatino Linotype" w:hAnsi="Palatino Linotype" w:cs="Arial"/>
          <w:sz w:val="24"/>
          <w:szCs w:val="24"/>
        </w:rPr>
      </w:pPr>
    </w:p>
    <w:p w14:paraId="4DFE2AE6" w14:textId="77777777" w:rsidR="006B449F" w:rsidRPr="00E248C5" w:rsidRDefault="006B449F" w:rsidP="00316D40">
      <w:pPr>
        <w:spacing w:after="0" w:line="360" w:lineRule="auto"/>
        <w:jc w:val="both"/>
        <w:rPr>
          <w:rFonts w:ascii="Palatino Linotype" w:eastAsia="MS Mincho" w:hAnsi="Palatino Linotype" w:cs="Arial"/>
          <w:sz w:val="24"/>
          <w:szCs w:val="24"/>
        </w:rPr>
      </w:pPr>
      <w:r w:rsidRPr="00E248C5">
        <w:rPr>
          <w:rFonts w:ascii="Palatino Linotype" w:eastAsia="MS Mincho" w:hAnsi="Palatino Linotype"/>
          <w:sz w:val="24"/>
          <w:szCs w:val="24"/>
        </w:rPr>
        <w:t xml:space="preserve">En conclusión, </w:t>
      </w:r>
      <w:r w:rsidRPr="00E248C5">
        <w:rPr>
          <w:rFonts w:ascii="Palatino Linotype" w:eastAsia="MS Mincho" w:hAnsi="Palatino Linotype"/>
          <w:sz w:val="24"/>
          <w:szCs w:val="24"/>
          <w:u w:val="single"/>
        </w:rPr>
        <w:t xml:space="preserve">el </w:t>
      </w:r>
      <w:r w:rsidRPr="00E248C5">
        <w:rPr>
          <w:rFonts w:ascii="Palatino Linotype" w:eastAsia="MS Mincho" w:hAnsi="Palatino Linotype"/>
          <w:b/>
          <w:sz w:val="24"/>
          <w:szCs w:val="24"/>
          <w:u w:val="single"/>
        </w:rPr>
        <w:t>Currículum Vitae</w:t>
      </w:r>
      <w:r w:rsidRPr="00E248C5">
        <w:rPr>
          <w:rFonts w:ascii="Palatino Linotype" w:eastAsia="MS Mincho" w:hAnsi="Palatino Linotype"/>
          <w:sz w:val="24"/>
          <w:szCs w:val="24"/>
          <w:u w:val="single"/>
        </w:rPr>
        <w:t xml:space="preserve"> es equiparable con la </w:t>
      </w:r>
      <w:r w:rsidRPr="00E248C5">
        <w:rPr>
          <w:rFonts w:ascii="Palatino Linotype" w:eastAsia="MS Mincho" w:hAnsi="Palatino Linotype"/>
          <w:b/>
          <w:sz w:val="24"/>
          <w:szCs w:val="24"/>
          <w:u w:val="single"/>
        </w:rPr>
        <w:t>Ficha Curricular</w:t>
      </w:r>
      <w:r w:rsidRPr="00E248C5">
        <w:rPr>
          <w:rFonts w:ascii="Palatino Linotype" w:eastAsia="MS Mincho" w:hAnsi="Palatino Linotype"/>
          <w:sz w:val="24"/>
          <w:szCs w:val="24"/>
          <w:u w:val="single"/>
        </w:rPr>
        <w:t xml:space="preserve">, puesto que cumplen con el mismo fin, es decir, plasmar </w:t>
      </w:r>
      <w:r w:rsidRPr="00E248C5">
        <w:rPr>
          <w:rFonts w:ascii="Palatino Linotype" w:eastAsia="MS Mincho" w:hAnsi="Palatino Linotype" w:cs="Arial"/>
          <w:sz w:val="24"/>
          <w:szCs w:val="24"/>
          <w:u w:val="single"/>
        </w:rPr>
        <w:t>carrera de vida de una persona, donde se podría apreciar la preparación académica y laboral</w:t>
      </w:r>
      <w:r w:rsidRPr="00E248C5">
        <w:rPr>
          <w:rFonts w:ascii="Palatino Linotype" w:eastAsia="MS Mincho" w:hAnsi="Palatino Linotype" w:cs="Arial"/>
          <w:sz w:val="24"/>
          <w:szCs w:val="24"/>
        </w:rPr>
        <w:t>. Por lo que es dable la entrega de la información requerida.</w:t>
      </w:r>
    </w:p>
    <w:p w14:paraId="2AC0895B" w14:textId="77777777" w:rsidR="006B449F" w:rsidRPr="00E248C5" w:rsidRDefault="006B449F" w:rsidP="00316D40">
      <w:pPr>
        <w:spacing w:after="0" w:line="360" w:lineRule="auto"/>
        <w:jc w:val="both"/>
        <w:rPr>
          <w:rFonts w:ascii="Palatino Linotype" w:eastAsia="MS Mincho" w:hAnsi="Palatino Linotype" w:cs="Arial"/>
          <w:sz w:val="24"/>
          <w:szCs w:val="24"/>
        </w:rPr>
      </w:pPr>
    </w:p>
    <w:p w14:paraId="37622CB2" w14:textId="77777777" w:rsidR="006B449F" w:rsidRPr="00E248C5" w:rsidRDefault="006B449F" w:rsidP="00316D40">
      <w:pPr>
        <w:spacing w:after="0" w:line="360" w:lineRule="auto"/>
        <w:jc w:val="both"/>
        <w:rPr>
          <w:rFonts w:ascii="Palatino Linotype" w:eastAsia="MS Mincho" w:hAnsi="Palatino Linotype" w:cs="Arial"/>
          <w:sz w:val="24"/>
          <w:szCs w:val="24"/>
        </w:rPr>
      </w:pPr>
      <w:r w:rsidRPr="00E248C5">
        <w:rPr>
          <w:rFonts w:ascii="Palatino Linotype" w:eastAsia="MS Mincho" w:hAnsi="Palatino Linotype" w:cs="Arial"/>
          <w:sz w:val="24"/>
          <w:szCs w:val="24"/>
        </w:rPr>
        <w:lastRenderedPageBreak/>
        <w:t xml:space="preserve">Finalmente, en relación al </w:t>
      </w:r>
      <w:r w:rsidRPr="00E248C5">
        <w:rPr>
          <w:rFonts w:ascii="Palatino Linotype" w:eastAsia="MS Mincho" w:hAnsi="Palatino Linotype" w:cs="Arial"/>
          <w:b/>
          <w:sz w:val="24"/>
          <w:szCs w:val="24"/>
          <w:u w:val="single"/>
        </w:rPr>
        <w:t>expediente de personal</w:t>
      </w:r>
      <w:r w:rsidRPr="00E248C5">
        <w:rPr>
          <w:rFonts w:ascii="Palatino Linotype" w:eastAsia="MS Mincho" w:hAnsi="Palatino Linotype" w:cs="Arial"/>
          <w:sz w:val="24"/>
          <w:szCs w:val="24"/>
        </w:rPr>
        <w:t>, d</w:t>
      </w:r>
      <w:r w:rsidRPr="00E248C5">
        <w:rPr>
          <w:rFonts w:ascii="Palatino Linotype" w:hAnsi="Palatino Linotype" w:cs="Arial"/>
          <w:sz w:val="24"/>
          <w:szCs w:val="24"/>
        </w:rPr>
        <w:t xml:space="preserve">icha información se traduce en que, </w:t>
      </w:r>
      <w:r w:rsidRPr="00E248C5">
        <w:rPr>
          <w:rFonts w:ascii="Palatino Linotype" w:hAnsi="Palatino Linotype" w:cs="Palatino Linotype"/>
          <w:sz w:val="24"/>
          <w:szCs w:val="24"/>
          <w:lang w:eastAsia="es-MX"/>
        </w:rPr>
        <w:t xml:space="preserve">las instituciones públicas tienen la obligación de integrar los expedientes laborales de cada servidor público, dentro de los cuales puede constar la solicitud de empleo, carta bajo protesta de decir verdad, constancia de no inhabilitación, entre otros. Sin embargo, dichos documentos pueden tener en su contenido datos personales que puedan ser afectados al momento de dar a conocer la información, para lo cual </w:t>
      </w:r>
      <w:r w:rsidRPr="00E248C5">
        <w:rPr>
          <w:rFonts w:ascii="Palatino Linotype" w:hAnsi="Palatino Linotype" w:cs="Palatino Linotype"/>
          <w:b/>
          <w:sz w:val="24"/>
          <w:szCs w:val="24"/>
          <w:lang w:eastAsia="es-MX"/>
        </w:rPr>
        <w:t>el Sujeto Obligado</w:t>
      </w:r>
      <w:r w:rsidRPr="00E248C5">
        <w:rPr>
          <w:rFonts w:ascii="Palatino Linotype" w:hAnsi="Palatino Linotype" w:cs="Palatino Linotype"/>
          <w:sz w:val="24"/>
          <w:szCs w:val="24"/>
          <w:lang w:eastAsia="es-MX"/>
        </w:rPr>
        <w:t xml:space="preserve"> deberá proteger toda aquella información que conlleve a un riesgo grave a los servidores públicos en comento.</w:t>
      </w:r>
    </w:p>
    <w:p w14:paraId="4C596AD3" w14:textId="77777777" w:rsidR="006B449F" w:rsidRPr="00E248C5" w:rsidRDefault="006B449F" w:rsidP="00316D40">
      <w:pPr>
        <w:spacing w:after="0" w:line="360" w:lineRule="auto"/>
        <w:jc w:val="both"/>
        <w:rPr>
          <w:rFonts w:ascii="Palatino Linotype" w:hAnsi="Palatino Linotype" w:cs="Palatino Linotype"/>
          <w:sz w:val="24"/>
          <w:szCs w:val="24"/>
          <w:lang w:eastAsia="es-MX"/>
        </w:rPr>
      </w:pPr>
    </w:p>
    <w:p w14:paraId="1D640968" w14:textId="77777777" w:rsidR="006B449F" w:rsidRPr="00E248C5" w:rsidRDefault="006B449F" w:rsidP="00316D40">
      <w:pPr>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21C98BB6" w14:textId="77777777" w:rsidR="006B449F" w:rsidRPr="00E248C5" w:rsidRDefault="006B449F" w:rsidP="00316D40">
      <w:pPr>
        <w:spacing w:after="0" w:line="360" w:lineRule="auto"/>
        <w:jc w:val="both"/>
        <w:rPr>
          <w:rFonts w:ascii="Palatino Linotype" w:hAnsi="Palatino Linotype" w:cs="Palatino Linotype"/>
          <w:sz w:val="24"/>
          <w:szCs w:val="24"/>
          <w:lang w:eastAsia="es-MX"/>
        </w:rPr>
      </w:pPr>
    </w:p>
    <w:p w14:paraId="4C01900C" w14:textId="77777777" w:rsidR="006B449F" w:rsidRPr="00E248C5" w:rsidRDefault="006B449F" w:rsidP="00316D40">
      <w:pPr>
        <w:shd w:val="clear" w:color="auto" w:fill="FFFFFF"/>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72FFE869" w14:textId="77777777" w:rsidR="006B449F" w:rsidRPr="00E248C5" w:rsidRDefault="006B449F" w:rsidP="00316D40">
      <w:pPr>
        <w:shd w:val="clear" w:color="auto" w:fill="FFFFFF"/>
        <w:spacing w:after="0" w:line="360" w:lineRule="auto"/>
        <w:jc w:val="both"/>
        <w:rPr>
          <w:rFonts w:ascii="Palatino Linotype" w:hAnsi="Palatino Linotype" w:cs="Palatino Linotype"/>
          <w:sz w:val="24"/>
          <w:szCs w:val="24"/>
          <w:lang w:eastAsia="es-MX"/>
        </w:rPr>
      </w:pPr>
    </w:p>
    <w:p w14:paraId="5E83EBFE" w14:textId="77777777" w:rsidR="006B449F" w:rsidRPr="00E248C5" w:rsidRDefault="006B449F" w:rsidP="00316D40">
      <w:pPr>
        <w:shd w:val="clear" w:color="auto" w:fill="FFFFFF"/>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w:t>
      </w:r>
      <w:r w:rsidRPr="00E248C5">
        <w:rPr>
          <w:rFonts w:ascii="Palatino Linotype" w:hAnsi="Palatino Linotype" w:cs="Palatino Linotype"/>
          <w:i/>
          <w:sz w:val="24"/>
          <w:szCs w:val="24"/>
          <w:lang w:eastAsia="es-MX"/>
        </w:rPr>
        <w:t>(no por eso dejan de ser datos personales, sólo que no están protegidos en la confidencialidad)</w:t>
      </w:r>
      <w:r w:rsidRPr="00E248C5">
        <w:rPr>
          <w:rFonts w:ascii="Palatino Linotype" w:hAnsi="Palatino Linotype" w:cs="Palatino Linotype"/>
          <w:sz w:val="24"/>
          <w:szCs w:val="24"/>
          <w:lang w:eastAsia="es-MX"/>
        </w:rPr>
        <w:t>.</w:t>
      </w:r>
    </w:p>
    <w:p w14:paraId="06016630" w14:textId="77777777" w:rsidR="006B449F" w:rsidRPr="00E248C5" w:rsidRDefault="006B449F" w:rsidP="00316D40">
      <w:pPr>
        <w:shd w:val="clear" w:color="auto" w:fill="FFFFFF"/>
        <w:spacing w:after="0" w:line="360" w:lineRule="auto"/>
        <w:jc w:val="both"/>
        <w:rPr>
          <w:rFonts w:ascii="Palatino Linotype" w:hAnsi="Palatino Linotype" w:cs="Palatino Linotype"/>
          <w:sz w:val="24"/>
          <w:szCs w:val="24"/>
          <w:lang w:eastAsia="es-MX"/>
        </w:rPr>
      </w:pPr>
    </w:p>
    <w:p w14:paraId="7EB9FD06" w14:textId="77777777" w:rsidR="006B449F" w:rsidRPr="00E248C5" w:rsidRDefault="006B449F" w:rsidP="00316D40">
      <w:pPr>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402CDB39" w14:textId="77777777" w:rsidR="006B449F" w:rsidRPr="00E248C5" w:rsidRDefault="006B449F" w:rsidP="00316D40">
      <w:pPr>
        <w:spacing w:after="0" w:line="360" w:lineRule="auto"/>
        <w:jc w:val="both"/>
        <w:rPr>
          <w:rFonts w:ascii="Palatino Linotype" w:hAnsi="Palatino Linotype" w:cs="Palatino Linotype"/>
          <w:sz w:val="24"/>
          <w:szCs w:val="24"/>
          <w:lang w:eastAsia="es-MX"/>
        </w:rPr>
      </w:pPr>
    </w:p>
    <w:p w14:paraId="13E2DFEB" w14:textId="77777777" w:rsidR="006B449F" w:rsidRPr="00E248C5" w:rsidRDefault="006B449F" w:rsidP="00316D40">
      <w:pPr>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t xml:space="preserve">Ahora bien, cuando las personas tienen una relación comercial, laboral, de servicios, trámites o del tipo que sea, necesariamente por un tema de interés público, debe cederse un poco de privacidad, de tal forma que la gente en general pueda verificar el debido </w:t>
      </w:r>
      <w:r w:rsidRPr="00E248C5">
        <w:rPr>
          <w:rFonts w:ascii="Palatino Linotype" w:hAnsi="Palatino Linotype" w:cs="Palatino Linotype"/>
          <w:sz w:val="24"/>
          <w:szCs w:val="24"/>
          <w:lang w:eastAsia="es-MX"/>
        </w:rPr>
        <w:lastRenderedPageBreak/>
        <w:t>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01B4F56B"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p>
    <w:p w14:paraId="1637C272"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t xml:space="preserve">Ya que toda la información en posesión de cualquier </w:t>
      </w:r>
      <w:r w:rsidRPr="00E248C5">
        <w:rPr>
          <w:rFonts w:ascii="Palatino Linotype" w:hAnsi="Palatino Linotype" w:cs="Palatino Linotype"/>
          <w:b/>
          <w:sz w:val="24"/>
          <w:szCs w:val="24"/>
          <w:lang w:eastAsia="es-MX"/>
        </w:rPr>
        <w:t>Sujeto Obligado</w:t>
      </w:r>
      <w:r w:rsidRPr="00E248C5">
        <w:rPr>
          <w:rFonts w:ascii="Palatino Linotype" w:hAnsi="Palatino Linotype" w:cs="Palatino Linotype"/>
          <w:sz w:val="24"/>
          <w:szCs w:val="24"/>
          <w:lang w:eastAsia="es-MX"/>
        </w:rPr>
        <w:t xml:space="preserve"> es pública, existen excepciones establecidas en los artículos 91 y 143, de la Ley de Transparencia y Acceso a la Información Pública del Estado de México y Municipios.</w:t>
      </w:r>
    </w:p>
    <w:p w14:paraId="742B4836"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p>
    <w:p w14:paraId="3B7E2452"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t>Que una de las causas de excepción que la normativa señala es el caso de la confidencialidad, aplicable al asunto conforme a lo previsto en el numeral 143, fracción I, de la Ley de Transparencia y Acceso a la Información Pública del Estado de México y Municipios.</w:t>
      </w:r>
    </w:p>
    <w:p w14:paraId="71443C6C"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p>
    <w:p w14:paraId="61CEE4E2"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t>Que la Ley de Protección de Datos Personales del Estado de México tiene por objeto garantizar la protección de los datos personales que se encuentran en posesión de los sujetos obligados, ya sea en archivos, registros, bancos de datos u otros medios técnicos de tratamiento de datos públicos y privados, destinados a dar informes para garantiza el derecho al honor y privacidad de las personas, así como también el acceso a la información que sobre los mismos se registre.</w:t>
      </w:r>
    </w:p>
    <w:p w14:paraId="592F906F"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p>
    <w:p w14:paraId="10C4E677"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t xml:space="preserve">Que la protección de datos personales es la prerrogativa conferida a las personas contra la posible divulgación de sus datos, de tal forma que no pueda afectarse su entorno personal, social o profesional, y que la legislación en la materia, establece como principios </w:t>
      </w:r>
      <w:r w:rsidRPr="00E248C5">
        <w:rPr>
          <w:rFonts w:ascii="Palatino Linotype" w:hAnsi="Palatino Linotype" w:cs="Palatino Linotype"/>
          <w:sz w:val="24"/>
          <w:szCs w:val="24"/>
          <w:lang w:eastAsia="es-MX"/>
        </w:rPr>
        <w:lastRenderedPageBreak/>
        <w:t>básicos, garantizar al titular de la información que el tratamiento de sus datos será estrictamente el necesario para cumplir con el fin para el que fueron recabados, siendo por tanto obligatoria la confidencialidad y el respecto a su privacidad, con relación al uso, la seguridad, la difusión y la distribución de dicha información.</w:t>
      </w:r>
    </w:p>
    <w:p w14:paraId="6CCA2B89"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p>
    <w:p w14:paraId="22F50B7A"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t xml:space="preserve">En estos casos, debe corroborar una conexión patente entre </w:t>
      </w:r>
      <w:r w:rsidRPr="00E248C5">
        <w:rPr>
          <w:rFonts w:ascii="Palatino Linotype" w:hAnsi="Palatino Linotype" w:cs="Palatino Linotype"/>
          <w:b/>
          <w:sz w:val="24"/>
          <w:szCs w:val="24"/>
          <w:lang w:eastAsia="es-MX"/>
        </w:rPr>
        <w:t>la información confidencial y un tema de interés público</w:t>
      </w:r>
      <w:r w:rsidRPr="00E248C5">
        <w:rPr>
          <w:rFonts w:ascii="Palatino Linotype" w:hAnsi="Palatino Linotype" w:cs="Palatino Linotype"/>
          <w:sz w:val="24"/>
          <w:szCs w:val="24"/>
          <w:lang w:eastAsia="es-MX"/>
        </w:rPr>
        <w:t xml:space="preserve">. La </w:t>
      </w:r>
      <w:r w:rsidRPr="00E248C5">
        <w:rPr>
          <w:rFonts w:ascii="Palatino Linotype" w:hAnsi="Palatino Linotype" w:cs="Palatino Linotype"/>
          <w:color w:val="000000"/>
          <w:sz w:val="24"/>
          <w:szCs w:val="24"/>
          <w:lang w:eastAsia="es-MX"/>
        </w:rPr>
        <w:t xml:space="preserve">fecha y lugar de nacimiento, edad, domicilio, teléfono, correo electrónico y </w:t>
      </w:r>
      <w:r w:rsidRPr="00E248C5">
        <w:rPr>
          <w:rFonts w:ascii="Palatino Linotype" w:hAnsi="Palatino Linotype" w:cs="Palatino Linotype"/>
          <w:sz w:val="24"/>
          <w:szCs w:val="24"/>
          <w:lang w:eastAsia="es-MX"/>
        </w:rPr>
        <w:t xml:space="preserve">fotografía de un servidor público contenidos en un currículum vitae son datos personales susceptibles de ser clasificados como confidenciales. </w:t>
      </w:r>
    </w:p>
    <w:p w14:paraId="574B655C" w14:textId="30DF9289" w:rsidR="00061EDD" w:rsidRPr="00E248C5" w:rsidRDefault="00061EDD" w:rsidP="00316D40">
      <w:pPr>
        <w:autoSpaceDE w:val="0"/>
        <w:autoSpaceDN w:val="0"/>
        <w:adjustRightInd w:val="0"/>
        <w:spacing w:after="0" w:line="360" w:lineRule="auto"/>
        <w:jc w:val="both"/>
        <w:rPr>
          <w:rFonts w:ascii="Palatino Linotype" w:hAnsi="Palatino Linotype" w:cs="Arial"/>
          <w:sz w:val="24"/>
          <w:szCs w:val="24"/>
          <w:lang w:val="es-ES" w:eastAsia="es-ES"/>
        </w:rPr>
      </w:pPr>
      <w:r w:rsidRPr="00E248C5">
        <w:rPr>
          <w:rFonts w:ascii="Palatino Linotype" w:hAnsi="Palatino Linotype" w:cs="Arial"/>
          <w:sz w:val="24"/>
          <w:szCs w:val="24"/>
          <w:lang w:val="es-ES" w:eastAsia="es-ES"/>
        </w:rPr>
        <w:t xml:space="preserve">Ahora bien, relacionado con el requerimiento que corresponde al </w:t>
      </w:r>
      <w:r w:rsidRPr="00E248C5">
        <w:rPr>
          <w:rFonts w:ascii="Palatino Linotype" w:hAnsi="Palatino Linotype" w:cs="Arial"/>
          <w:b/>
          <w:bCs/>
          <w:sz w:val="24"/>
          <w:szCs w:val="24"/>
          <w:lang w:val="es-ES" w:eastAsia="es-ES"/>
        </w:rPr>
        <w:t>certificado de no deudor alimentario moroso</w:t>
      </w:r>
      <w:r w:rsidRPr="00E248C5">
        <w:rPr>
          <w:rFonts w:ascii="Palatino Linotype" w:hAnsi="Palatino Linotype" w:cs="Arial"/>
          <w:sz w:val="24"/>
          <w:szCs w:val="24"/>
          <w:lang w:val="es-ES" w:eastAsia="es-ES"/>
        </w:rPr>
        <w:t xml:space="preserve">, </w:t>
      </w:r>
      <w:r w:rsidRPr="00E248C5">
        <w:rPr>
          <w:rFonts w:ascii="Palatino Linotype" w:hAnsi="Palatino Linotype" w:cs="Arial"/>
          <w:sz w:val="24"/>
        </w:rPr>
        <w:t xml:space="preserve">cabe destacar lo establecido en </w:t>
      </w:r>
      <w:r w:rsidRPr="00E248C5">
        <w:rPr>
          <w:rFonts w:ascii="Palatino Linotype" w:hAnsi="Palatino Linotype"/>
          <w:sz w:val="24"/>
        </w:rPr>
        <w:t xml:space="preserve">el numeral 47 de la Ley del Trabajo de los Servidores Públicos del Estado de México y Municipios, el cual establece, que para ingresar al servicio público se requiere cumplir con diversos requisitos, como se observa a continuación: </w:t>
      </w:r>
    </w:p>
    <w:p w14:paraId="027C5923" w14:textId="77777777" w:rsidR="00061EDD" w:rsidRPr="00E248C5" w:rsidRDefault="00061EDD" w:rsidP="00316D40">
      <w:pPr>
        <w:autoSpaceDE w:val="0"/>
        <w:autoSpaceDN w:val="0"/>
        <w:adjustRightInd w:val="0"/>
        <w:spacing w:after="0" w:line="360" w:lineRule="auto"/>
        <w:ind w:left="567" w:right="567"/>
        <w:jc w:val="both"/>
        <w:rPr>
          <w:rFonts w:ascii="Palatino Linotype" w:hAnsi="Palatino Linotype"/>
          <w:b/>
          <w:i/>
          <w:sz w:val="24"/>
        </w:rPr>
      </w:pPr>
    </w:p>
    <w:p w14:paraId="7774379A"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i/>
          <w:sz w:val="24"/>
        </w:rPr>
      </w:pPr>
      <w:r w:rsidRPr="00E248C5">
        <w:rPr>
          <w:rFonts w:ascii="Palatino Linotype" w:hAnsi="Palatino Linotype"/>
          <w:b/>
          <w:i/>
          <w:sz w:val="24"/>
        </w:rPr>
        <w:t>ARTÍCULO 47</w:t>
      </w:r>
      <w:r w:rsidRPr="00E248C5">
        <w:rPr>
          <w:rFonts w:ascii="Palatino Linotype" w:hAnsi="Palatino Linotype"/>
          <w:i/>
          <w:sz w:val="24"/>
        </w:rPr>
        <w:t>. Para ingresar al servicio público se requiere:</w:t>
      </w:r>
    </w:p>
    <w:p w14:paraId="40860F60"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i/>
          <w:sz w:val="24"/>
          <w:lang w:val="es-ES" w:eastAsia="es-ES"/>
        </w:rPr>
      </w:pPr>
      <w:r w:rsidRPr="00E248C5">
        <w:rPr>
          <w:rFonts w:ascii="Palatino Linotype" w:hAnsi="Palatino Linotype"/>
          <w:i/>
          <w:sz w:val="24"/>
          <w:lang w:val="es-ES" w:eastAsia="es-ES"/>
        </w:rPr>
        <w:t xml:space="preserve">I. Presentar una solicitud utilizando la forma oficial que se autorice por la institución pública o dependencia correspondiente; </w:t>
      </w:r>
    </w:p>
    <w:p w14:paraId="7208AD2A"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i/>
          <w:sz w:val="24"/>
          <w:lang w:val="es-ES" w:eastAsia="es-ES"/>
        </w:rPr>
      </w:pPr>
      <w:r w:rsidRPr="00E248C5">
        <w:rPr>
          <w:rFonts w:ascii="Palatino Linotype" w:hAnsi="Palatino Linotype"/>
          <w:i/>
          <w:sz w:val="24"/>
          <w:lang w:val="es-ES" w:eastAsia="es-ES"/>
        </w:rPr>
        <w:t xml:space="preserve">II. Ser de nacionalidad mexicana, con la excepción prevista en el artículo 17 de la presente ley; </w:t>
      </w:r>
    </w:p>
    <w:p w14:paraId="51E8158C"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b/>
          <w:i/>
          <w:sz w:val="24"/>
          <w:lang w:val="es-ES" w:eastAsia="es-ES"/>
        </w:rPr>
      </w:pPr>
      <w:r w:rsidRPr="00E248C5">
        <w:rPr>
          <w:rFonts w:ascii="Palatino Linotype" w:hAnsi="Palatino Linotype"/>
          <w:b/>
          <w:i/>
          <w:sz w:val="24"/>
          <w:lang w:val="es-ES" w:eastAsia="es-ES"/>
        </w:rPr>
        <w:t xml:space="preserve">III. Estar en pleno ejercicio de sus derechos civiles y políticos, en su caso; </w:t>
      </w:r>
    </w:p>
    <w:p w14:paraId="4F8F8E46"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i/>
          <w:sz w:val="24"/>
          <w:lang w:val="es-ES" w:eastAsia="es-ES"/>
        </w:rPr>
      </w:pPr>
      <w:r w:rsidRPr="00E248C5">
        <w:rPr>
          <w:rFonts w:ascii="Palatino Linotype" w:hAnsi="Palatino Linotype"/>
          <w:i/>
          <w:sz w:val="24"/>
          <w:lang w:val="es-ES" w:eastAsia="es-ES"/>
        </w:rPr>
        <w:t xml:space="preserve">IV. Acreditar, cuando proceda, el cumplimiento de la Ley del Servicio Militar Nacional; </w:t>
      </w:r>
    </w:p>
    <w:p w14:paraId="5151FB48"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i/>
          <w:sz w:val="24"/>
          <w:lang w:val="es-ES" w:eastAsia="es-ES"/>
        </w:rPr>
      </w:pPr>
      <w:r w:rsidRPr="00E248C5">
        <w:rPr>
          <w:rFonts w:ascii="Palatino Linotype" w:hAnsi="Palatino Linotype"/>
          <w:i/>
          <w:sz w:val="24"/>
          <w:lang w:val="es-ES" w:eastAsia="es-ES"/>
        </w:rPr>
        <w:t xml:space="preserve">V. Derogada. </w:t>
      </w:r>
    </w:p>
    <w:p w14:paraId="5121C98E"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i/>
          <w:sz w:val="24"/>
          <w:lang w:val="es-ES" w:eastAsia="es-ES"/>
        </w:rPr>
      </w:pPr>
      <w:r w:rsidRPr="00E248C5">
        <w:rPr>
          <w:rFonts w:ascii="Palatino Linotype" w:hAnsi="Palatino Linotype"/>
          <w:i/>
          <w:sz w:val="24"/>
          <w:lang w:val="es-ES" w:eastAsia="es-ES"/>
        </w:rPr>
        <w:lastRenderedPageBreak/>
        <w:t xml:space="preserve">VI. No haber sido separado anteriormente del servicio por las causas previstas en el artículo 93, de la presente ley; </w:t>
      </w:r>
    </w:p>
    <w:p w14:paraId="183E229B"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i/>
          <w:sz w:val="24"/>
          <w:lang w:val="es-ES" w:eastAsia="es-ES"/>
        </w:rPr>
      </w:pPr>
      <w:r w:rsidRPr="00E248C5">
        <w:rPr>
          <w:rFonts w:ascii="Palatino Linotype" w:hAnsi="Palatino Linotype"/>
          <w:i/>
          <w:sz w:val="24"/>
          <w:lang w:val="es-ES" w:eastAsia="es-ES"/>
        </w:rPr>
        <w:t xml:space="preserve">VII. Tener buena salud, lo que se comprobará con los certificados médicos correspondientes, en la forma en que se establezca en cada institución pública; </w:t>
      </w:r>
    </w:p>
    <w:p w14:paraId="22C25BDE"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i/>
          <w:sz w:val="24"/>
          <w:lang w:val="es-ES" w:eastAsia="es-ES"/>
        </w:rPr>
      </w:pPr>
      <w:r w:rsidRPr="00E248C5">
        <w:rPr>
          <w:rFonts w:ascii="Palatino Linotype" w:hAnsi="Palatino Linotype"/>
          <w:i/>
          <w:sz w:val="24"/>
          <w:lang w:val="es-ES" w:eastAsia="es-ES"/>
        </w:rPr>
        <w:t xml:space="preserve">VIII. Cumplir con los requisitos que se establezcan para los diferentes puestos; </w:t>
      </w:r>
    </w:p>
    <w:p w14:paraId="154B1909"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i/>
          <w:sz w:val="24"/>
          <w:lang w:val="es-ES" w:eastAsia="es-ES"/>
        </w:rPr>
      </w:pPr>
      <w:r w:rsidRPr="00E248C5">
        <w:rPr>
          <w:rFonts w:ascii="Palatino Linotype" w:hAnsi="Palatino Linotype"/>
          <w:i/>
          <w:sz w:val="24"/>
          <w:lang w:val="es-ES" w:eastAsia="es-ES"/>
        </w:rPr>
        <w:t xml:space="preserve">IX. Acreditar por medio de los exámenes correspondientes los conocimientos y aptitudes necesarios para el desempeño del puesto; y </w:t>
      </w:r>
    </w:p>
    <w:p w14:paraId="7D0C2962"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i/>
          <w:sz w:val="24"/>
          <w:lang w:val="es-ES" w:eastAsia="es-ES"/>
        </w:rPr>
      </w:pPr>
      <w:r w:rsidRPr="00E248C5">
        <w:rPr>
          <w:rFonts w:ascii="Palatino Linotype" w:hAnsi="Palatino Linotype"/>
          <w:i/>
          <w:sz w:val="24"/>
          <w:lang w:val="es-ES" w:eastAsia="es-ES"/>
        </w:rPr>
        <w:t>X. No estar inhabilitado para el ejercicio del servicio público.</w:t>
      </w:r>
    </w:p>
    <w:p w14:paraId="569CA0DE"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i/>
          <w:sz w:val="24"/>
          <w:lang w:val="es-ES" w:eastAsia="es-ES"/>
        </w:rPr>
      </w:pPr>
      <w:r w:rsidRPr="00E248C5">
        <w:rPr>
          <w:rFonts w:ascii="Palatino Linotype" w:hAnsi="Palatino Linotype"/>
          <w:b/>
          <w:bCs/>
          <w:i/>
          <w:sz w:val="24"/>
          <w:u w:val="single"/>
          <w:lang w:val="es-ES" w:eastAsia="es-ES"/>
        </w:rPr>
        <w:t>XI. Presentar certificado expedido por la Unidad del Registro de Deudores Alimentarios Morosos en el que conste, si se encuentra inscrito o no en el mismo</w:t>
      </w:r>
      <w:r w:rsidRPr="00E248C5">
        <w:rPr>
          <w:rFonts w:ascii="Palatino Linotype" w:hAnsi="Palatino Linotype"/>
          <w:i/>
          <w:sz w:val="24"/>
          <w:lang w:val="es-ES" w:eastAsia="es-ES"/>
        </w:rPr>
        <w:t xml:space="preserve">. </w:t>
      </w:r>
    </w:p>
    <w:p w14:paraId="51D43FB0"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i/>
          <w:sz w:val="24"/>
          <w:lang w:val="es-ES" w:eastAsia="es-ES"/>
        </w:rPr>
      </w:pPr>
      <w:r w:rsidRPr="00E248C5">
        <w:rPr>
          <w:rFonts w:ascii="Palatino Linotype" w:hAnsi="Palatino Linotype"/>
          <w:i/>
          <w:sz w:val="24"/>
          <w:lang w:val="es-ES" w:eastAsia="es-ES"/>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569C1103" w14:textId="77777777" w:rsidR="00061EDD" w:rsidRPr="00E248C5" w:rsidRDefault="00061EDD" w:rsidP="00316D40">
      <w:pPr>
        <w:autoSpaceDE w:val="0"/>
        <w:autoSpaceDN w:val="0"/>
        <w:adjustRightInd w:val="0"/>
        <w:spacing w:after="0" w:line="360" w:lineRule="auto"/>
        <w:ind w:left="851" w:right="851"/>
        <w:jc w:val="both"/>
        <w:rPr>
          <w:rFonts w:ascii="Palatino Linotype" w:hAnsi="Palatino Linotype"/>
          <w:i/>
          <w:sz w:val="24"/>
          <w:lang w:eastAsia="es-ES"/>
        </w:rPr>
      </w:pPr>
      <w:r w:rsidRPr="00E248C5">
        <w:rPr>
          <w:rFonts w:ascii="Palatino Linotype" w:hAnsi="Palatino Linotype"/>
          <w:i/>
          <w:sz w:val="24"/>
          <w:lang w:eastAsia="es-ES"/>
        </w:rPr>
        <w:t xml:space="preserve"> (…)</w:t>
      </w:r>
    </w:p>
    <w:p w14:paraId="51F01F49" w14:textId="77777777" w:rsidR="00061EDD" w:rsidRPr="00E248C5" w:rsidRDefault="00061EDD" w:rsidP="00316D40">
      <w:pPr>
        <w:autoSpaceDE w:val="0"/>
        <w:autoSpaceDN w:val="0"/>
        <w:adjustRightInd w:val="0"/>
        <w:spacing w:after="0" w:line="360" w:lineRule="auto"/>
        <w:jc w:val="both"/>
        <w:rPr>
          <w:rFonts w:ascii="Palatino Linotype" w:hAnsi="Palatino Linotype"/>
          <w:sz w:val="24"/>
        </w:rPr>
      </w:pPr>
    </w:p>
    <w:p w14:paraId="4BB419B7" w14:textId="03ED13A8" w:rsidR="00061EDD" w:rsidRPr="00E248C5" w:rsidRDefault="00061EDD" w:rsidP="00316D40">
      <w:pPr>
        <w:tabs>
          <w:tab w:val="left" w:pos="709"/>
        </w:tabs>
        <w:spacing w:after="0" w:line="360" w:lineRule="auto"/>
        <w:jc w:val="both"/>
        <w:rPr>
          <w:rFonts w:ascii="Palatino Linotype" w:hAnsi="Palatino Linotype" w:cs="Palatino Linotype"/>
          <w:sz w:val="28"/>
          <w:szCs w:val="24"/>
          <w:lang w:eastAsia="es-MX"/>
        </w:rPr>
      </w:pPr>
      <w:r w:rsidRPr="00E248C5">
        <w:rPr>
          <w:rFonts w:ascii="Palatino Linotype" w:hAnsi="Palatino Linotype"/>
          <w:sz w:val="24"/>
        </w:rPr>
        <w:t>En ese sentido, dentro de los requisitos para ingresar al servicio público se colige que dentro de las fracciones III y XI del precepto normativo invocado, se requiere presentar certificado expedido por la Unidad del Registro de Deudores Alimentarios Morosos en el que conste, si se encuentra inscrito o no en el mismo, por lo que procede ordenar su entrega; Asimismo se requiere estar en pleno ejercicio de los derechos civiles y políticos, en su caso.</w:t>
      </w:r>
    </w:p>
    <w:p w14:paraId="2DC5FF98"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p>
    <w:p w14:paraId="1FEB2D82" w14:textId="77777777" w:rsidR="006B449F" w:rsidRPr="00E248C5" w:rsidRDefault="006B449F" w:rsidP="00316D40">
      <w:pPr>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lastRenderedPageBreak/>
        <w:t>Ahora bien, tocante a los documentos solicitados por el particular, se abordan a la luz de los artículos 47, 48 y 49 de la Ley del Trabajo de los Servidores Públicos del Estado de México y Municipios, así como el documento idóneo con el que se pudiera acreditar son los siguientes:</w:t>
      </w:r>
    </w:p>
    <w:p w14:paraId="1C3D8C0D" w14:textId="77777777" w:rsidR="006B449F" w:rsidRPr="00E248C5" w:rsidRDefault="006B449F" w:rsidP="00316D40">
      <w:pPr>
        <w:spacing w:after="0" w:line="360" w:lineRule="auto"/>
        <w:jc w:val="both"/>
        <w:rPr>
          <w:rFonts w:ascii="Palatino Linotype" w:hAnsi="Palatino Linotype" w:cs="Palatino Linotype"/>
          <w:sz w:val="24"/>
          <w:szCs w:val="24"/>
          <w:lang w:eastAsia="es-MX"/>
        </w:rPr>
      </w:pPr>
    </w:p>
    <w:tbl>
      <w:tblPr>
        <w:tblW w:w="9062" w:type="dxa"/>
        <w:tblInd w:w="-113" w:type="dxa"/>
        <w:tblBorders>
          <w:top w:val="threeDEngrave" w:sz="12" w:space="0" w:color="000000"/>
          <w:left w:val="threeDEngrave" w:sz="12" w:space="0" w:color="000000"/>
          <w:bottom w:val="threeDEngrave" w:sz="12" w:space="0" w:color="000000"/>
          <w:right w:val="threeDEngrave" w:sz="12" w:space="0" w:color="000000"/>
          <w:insideH w:val="threeDEngrave" w:sz="12" w:space="0" w:color="000000"/>
          <w:insideV w:val="threeDEngrave" w:sz="12" w:space="0" w:color="000000"/>
        </w:tblBorders>
        <w:tblLayout w:type="fixed"/>
        <w:tblLook w:val="0400" w:firstRow="0" w:lastRow="0" w:firstColumn="0" w:lastColumn="0" w:noHBand="0" w:noVBand="1"/>
      </w:tblPr>
      <w:tblGrid>
        <w:gridCol w:w="626"/>
        <w:gridCol w:w="3911"/>
        <w:gridCol w:w="2572"/>
        <w:gridCol w:w="1953"/>
      </w:tblGrid>
      <w:tr w:rsidR="006B449F" w:rsidRPr="00E248C5" w14:paraId="0BA5D677" w14:textId="77777777" w:rsidTr="00374FC1">
        <w:trPr>
          <w:tblHeader/>
        </w:trPr>
        <w:tc>
          <w:tcPr>
            <w:tcW w:w="626" w:type="dxa"/>
            <w:shd w:val="clear" w:color="auto" w:fill="D9D9D9"/>
            <w:vAlign w:val="center"/>
          </w:tcPr>
          <w:p w14:paraId="00328E91"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No.</w:t>
            </w:r>
          </w:p>
        </w:tc>
        <w:tc>
          <w:tcPr>
            <w:tcW w:w="3911" w:type="dxa"/>
            <w:shd w:val="clear" w:color="auto" w:fill="D9D9D9"/>
            <w:vAlign w:val="center"/>
          </w:tcPr>
          <w:p w14:paraId="2E93FADD"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Requisito establecido en la Ley del Trabajo de los Servidores Públicos del Estado y Municipios</w:t>
            </w:r>
          </w:p>
        </w:tc>
        <w:tc>
          <w:tcPr>
            <w:tcW w:w="2572" w:type="dxa"/>
            <w:shd w:val="clear" w:color="auto" w:fill="D9D9D9"/>
            <w:vAlign w:val="center"/>
          </w:tcPr>
          <w:p w14:paraId="7E0BADE0"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Documento que lo acredita</w:t>
            </w:r>
          </w:p>
        </w:tc>
        <w:tc>
          <w:tcPr>
            <w:tcW w:w="1953" w:type="dxa"/>
            <w:shd w:val="clear" w:color="auto" w:fill="D9D9D9"/>
            <w:vAlign w:val="center"/>
          </w:tcPr>
          <w:p w14:paraId="211A5E71"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Clasificación de la Información</w:t>
            </w:r>
          </w:p>
        </w:tc>
      </w:tr>
      <w:tr w:rsidR="006B449F" w:rsidRPr="00E248C5" w14:paraId="006EC47A" w14:textId="77777777" w:rsidTr="00374FC1">
        <w:tc>
          <w:tcPr>
            <w:tcW w:w="626" w:type="dxa"/>
            <w:vAlign w:val="center"/>
          </w:tcPr>
          <w:p w14:paraId="74215CA8"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1</w:t>
            </w:r>
          </w:p>
        </w:tc>
        <w:tc>
          <w:tcPr>
            <w:tcW w:w="3911" w:type="dxa"/>
            <w:vAlign w:val="center"/>
          </w:tcPr>
          <w:p w14:paraId="3EEC9989"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Presentar una solicitud utilizando la forma oficial que se autorice por la institución pública o dependencia correspondiente.</w:t>
            </w:r>
          </w:p>
        </w:tc>
        <w:tc>
          <w:tcPr>
            <w:tcW w:w="2572" w:type="dxa"/>
            <w:vAlign w:val="center"/>
          </w:tcPr>
          <w:p w14:paraId="15CAE407"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Solicitud de empleo, ficha curricular, currículum vitae o documento análogo</w:t>
            </w:r>
          </w:p>
        </w:tc>
        <w:tc>
          <w:tcPr>
            <w:tcW w:w="1953" w:type="dxa"/>
            <w:vAlign w:val="center"/>
          </w:tcPr>
          <w:p w14:paraId="239AB06B" w14:textId="77777777" w:rsidR="006B449F" w:rsidRPr="00E248C5" w:rsidRDefault="006B449F" w:rsidP="00316D40">
            <w:pPr>
              <w:tabs>
                <w:tab w:val="left" w:pos="284"/>
                <w:tab w:val="left" w:pos="426"/>
              </w:tabs>
              <w:spacing w:after="0"/>
              <w:ind w:right="49"/>
              <w:jc w:val="center"/>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En versión Pública.</w:t>
            </w:r>
          </w:p>
        </w:tc>
      </w:tr>
      <w:tr w:rsidR="006B449F" w:rsidRPr="00E248C5" w14:paraId="77B8158D" w14:textId="77777777" w:rsidTr="00374FC1">
        <w:trPr>
          <w:trHeight w:val="517"/>
        </w:trPr>
        <w:tc>
          <w:tcPr>
            <w:tcW w:w="626" w:type="dxa"/>
            <w:vAlign w:val="center"/>
          </w:tcPr>
          <w:p w14:paraId="34743A5D"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2</w:t>
            </w:r>
          </w:p>
        </w:tc>
        <w:tc>
          <w:tcPr>
            <w:tcW w:w="3911" w:type="dxa"/>
            <w:vAlign w:val="center"/>
          </w:tcPr>
          <w:p w14:paraId="69EFC48C"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Ser de nacionalidad mexicana.</w:t>
            </w:r>
          </w:p>
        </w:tc>
        <w:tc>
          <w:tcPr>
            <w:tcW w:w="2572" w:type="dxa"/>
            <w:vAlign w:val="center"/>
          </w:tcPr>
          <w:p w14:paraId="2E540E22"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Acta de nacimiento</w:t>
            </w:r>
          </w:p>
        </w:tc>
        <w:tc>
          <w:tcPr>
            <w:tcW w:w="1953" w:type="dxa"/>
            <w:vAlign w:val="center"/>
          </w:tcPr>
          <w:p w14:paraId="69AEF349" w14:textId="77777777" w:rsidR="006B449F" w:rsidRPr="00E248C5" w:rsidRDefault="006B449F" w:rsidP="00316D40">
            <w:pPr>
              <w:tabs>
                <w:tab w:val="left" w:pos="284"/>
                <w:tab w:val="left" w:pos="426"/>
              </w:tabs>
              <w:spacing w:after="0"/>
              <w:ind w:right="49"/>
              <w:jc w:val="center"/>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Confidencial</w:t>
            </w:r>
          </w:p>
        </w:tc>
      </w:tr>
      <w:tr w:rsidR="006B449F" w:rsidRPr="00E248C5" w14:paraId="5349443C" w14:textId="77777777" w:rsidTr="00374FC1">
        <w:tc>
          <w:tcPr>
            <w:tcW w:w="626" w:type="dxa"/>
            <w:vAlign w:val="center"/>
          </w:tcPr>
          <w:p w14:paraId="6C1FC0D9"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3</w:t>
            </w:r>
          </w:p>
        </w:tc>
        <w:tc>
          <w:tcPr>
            <w:tcW w:w="3911" w:type="dxa"/>
            <w:vAlign w:val="center"/>
          </w:tcPr>
          <w:p w14:paraId="19364423"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Estar en pleno ejercicio de sus derechos civiles y políticos.</w:t>
            </w:r>
          </w:p>
        </w:tc>
        <w:tc>
          <w:tcPr>
            <w:tcW w:w="2572" w:type="dxa"/>
            <w:vAlign w:val="center"/>
          </w:tcPr>
          <w:p w14:paraId="51E0BD91"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Derogado</w:t>
            </w:r>
          </w:p>
        </w:tc>
        <w:tc>
          <w:tcPr>
            <w:tcW w:w="1953" w:type="dxa"/>
            <w:vAlign w:val="center"/>
          </w:tcPr>
          <w:p w14:paraId="35D54F20" w14:textId="77777777" w:rsidR="006B449F" w:rsidRPr="00E248C5" w:rsidRDefault="006B449F" w:rsidP="00316D40">
            <w:pPr>
              <w:tabs>
                <w:tab w:val="left" w:pos="284"/>
                <w:tab w:val="left" w:pos="426"/>
              </w:tabs>
              <w:spacing w:after="0"/>
              <w:ind w:right="49"/>
              <w:jc w:val="center"/>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N/A</w:t>
            </w:r>
          </w:p>
        </w:tc>
      </w:tr>
      <w:tr w:rsidR="006B449F" w:rsidRPr="00E248C5" w14:paraId="5141AE6F" w14:textId="77777777" w:rsidTr="00374FC1">
        <w:tc>
          <w:tcPr>
            <w:tcW w:w="626" w:type="dxa"/>
            <w:vAlign w:val="center"/>
          </w:tcPr>
          <w:p w14:paraId="3CCB81D2"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4</w:t>
            </w:r>
          </w:p>
        </w:tc>
        <w:tc>
          <w:tcPr>
            <w:tcW w:w="3911" w:type="dxa"/>
            <w:vAlign w:val="center"/>
          </w:tcPr>
          <w:p w14:paraId="66402ED4"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Acreditar, cuando proceda, el cumplimiento de la Ley del Servicio Militar Nacional.</w:t>
            </w:r>
          </w:p>
        </w:tc>
        <w:tc>
          <w:tcPr>
            <w:tcW w:w="2572" w:type="dxa"/>
            <w:vAlign w:val="center"/>
          </w:tcPr>
          <w:p w14:paraId="4751572D"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Cartilla de Servicio Militar</w:t>
            </w:r>
          </w:p>
        </w:tc>
        <w:tc>
          <w:tcPr>
            <w:tcW w:w="1953" w:type="dxa"/>
            <w:vAlign w:val="center"/>
          </w:tcPr>
          <w:p w14:paraId="168A4339" w14:textId="77777777" w:rsidR="006B449F" w:rsidRPr="00E248C5" w:rsidRDefault="006B449F" w:rsidP="00316D40">
            <w:pPr>
              <w:tabs>
                <w:tab w:val="left" w:pos="284"/>
                <w:tab w:val="left" w:pos="426"/>
              </w:tabs>
              <w:spacing w:after="0"/>
              <w:ind w:right="49"/>
              <w:jc w:val="center"/>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Confidencial</w:t>
            </w:r>
          </w:p>
        </w:tc>
      </w:tr>
      <w:tr w:rsidR="006B449F" w:rsidRPr="00E248C5" w14:paraId="643488DB" w14:textId="77777777" w:rsidTr="00374FC1">
        <w:tc>
          <w:tcPr>
            <w:tcW w:w="626" w:type="dxa"/>
            <w:vAlign w:val="center"/>
          </w:tcPr>
          <w:p w14:paraId="5FCDB229"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5</w:t>
            </w:r>
          </w:p>
        </w:tc>
        <w:tc>
          <w:tcPr>
            <w:tcW w:w="3911" w:type="dxa"/>
            <w:vAlign w:val="center"/>
          </w:tcPr>
          <w:p w14:paraId="7138C6ED"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No haber sido separado anteriormente del servicio por las causas previstas en el artículo 93 de la presente ley.</w:t>
            </w:r>
          </w:p>
        </w:tc>
        <w:tc>
          <w:tcPr>
            <w:tcW w:w="2572" w:type="dxa"/>
            <w:vAlign w:val="center"/>
          </w:tcPr>
          <w:p w14:paraId="2A3471DA"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Manifestación bajo protesta de decir verdad.</w:t>
            </w:r>
          </w:p>
        </w:tc>
        <w:tc>
          <w:tcPr>
            <w:tcW w:w="1953" w:type="dxa"/>
            <w:vAlign w:val="center"/>
          </w:tcPr>
          <w:p w14:paraId="3900867F" w14:textId="77777777" w:rsidR="006B449F" w:rsidRPr="00E248C5" w:rsidRDefault="006B449F" w:rsidP="00316D40">
            <w:pPr>
              <w:tabs>
                <w:tab w:val="left" w:pos="284"/>
                <w:tab w:val="left" w:pos="426"/>
              </w:tabs>
              <w:spacing w:after="0"/>
              <w:ind w:right="49"/>
              <w:jc w:val="center"/>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Documento íntegro</w:t>
            </w:r>
          </w:p>
        </w:tc>
      </w:tr>
      <w:tr w:rsidR="006B449F" w:rsidRPr="00E248C5" w14:paraId="33BA0357" w14:textId="77777777" w:rsidTr="00374FC1">
        <w:tc>
          <w:tcPr>
            <w:tcW w:w="626" w:type="dxa"/>
            <w:vAlign w:val="center"/>
          </w:tcPr>
          <w:p w14:paraId="4E7327C7"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6</w:t>
            </w:r>
          </w:p>
        </w:tc>
        <w:tc>
          <w:tcPr>
            <w:tcW w:w="3911" w:type="dxa"/>
            <w:vAlign w:val="center"/>
          </w:tcPr>
          <w:p w14:paraId="32C9DE8D"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Tener buena salud, lo que se comprobará con los certificados médicos.</w:t>
            </w:r>
          </w:p>
        </w:tc>
        <w:tc>
          <w:tcPr>
            <w:tcW w:w="2572" w:type="dxa"/>
            <w:vAlign w:val="center"/>
          </w:tcPr>
          <w:p w14:paraId="056B9839"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Certificado Médico</w:t>
            </w:r>
          </w:p>
        </w:tc>
        <w:tc>
          <w:tcPr>
            <w:tcW w:w="1953" w:type="dxa"/>
            <w:vAlign w:val="center"/>
          </w:tcPr>
          <w:p w14:paraId="0BBB83C0" w14:textId="77777777" w:rsidR="006B449F" w:rsidRPr="00E248C5" w:rsidRDefault="006B449F" w:rsidP="00316D40">
            <w:pPr>
              <w:tabs>
                <w:tab w:val="left" w:pos="284"/>
                <w:tab w:val="left" w:pos="426"/>
              </w:tabs>
              <w:spacing w:after="0"/>
              <w:ind w:right="49"/>
              <w:jc w:val="center"/>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Confidencial</w:t>
            </w:r>
          </w:p>
        </w:tc>
      </w:tr>
      <w:tr w:rsidR="006B449F" w:rsidRPr="00E248C5" w14:paraId="04B3F6F7" w14:textId="77777777" w:rsidTr="00374FC1">
        <w:tc>
          <w:tcPr>
            <w:tcW w:w="626" w:type="dxa"/>
            <w:vAlign w:val="center"/>
          </w:tcPr>
          <w:p w14:paraId="021EE8FE"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7</w:t>
            </w:r>
          </w:p>
        </w:tc>
        <w:tc>
          <w:tcPr>
            <w:tcW w:w="3911" w:type="dxa"/>
            <w:vAlign w:val="center"/>
          </w:tcPr>
          <w:p w14:paraId="76DCF737"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Cumplir con los requisitos que se establezcan para los diferentes puestos.</w:t>
            </w:r>
          </w:p>
        </w:tc>
        <w:tc>
          <w:tcPr>
            <w:tcW w:w="2572" w:type="dxa"/>
            <w:vAlign w:val="center"/>
          </w:tcPr>
          <w:p w14:paraId="1604F9DD"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 xml:space="preserve">En este caso, son aplicables los documentos </w:t>
            </w:r>
            <w:r w:rsidRPr="00E248C5">
              <w:rPr>
                <w:rFonts w:ascii="Palatino Linotype" w:hAnsi="Palatino Linotype" w:cs="Palatino Linotype"/>
                <w:color w:val="000000"/>
                <w:sz w:val="24"/>
                <w:szCs w:val="24"/>
                <w:lang w:eastAsia="es-MX"/>
              </w:rPr>
              <w:lastRenderedPageBreak/>
              <w:t>previstos por la Ley Orgánica Municipal del Estado de México y Municipios, en virtud de que se trata de ayuntamientos.</w:t>
            </w:r>
          </w:p>
        </w:tc>
        <w:tc>
          <w:tcPr>
            <w:tcW w:w="1953" w:type="dxa"/>
            <w:vAlign w:val="center"/>
          </w:tcPr>
          <w:p w14:paraId="57F247A9" w14:textId="77777777" w:rsidR="006B449F" w:rsidRPr="00E248C5" w:rsidRDefault="006B449F" w:rsidP="00316D40">
            <w:pPr>
              <w:tabs>
                <w:tab w:val="left" w:pos="284"/>
                <w:tab w:val="left" w:pos="426"/>
              </w:tabs>
              <w:spacing w:after="0"/>
              <w:ind w:right="49"/>
              <w:jc w:val="center"/>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lastRenderedPageBreak/>
              <w:t>Documento íntegro</w:t>
            </w:r>
          </w:p>
        </w:tc>
      </w:tr>
      <w:tr w:rsidR="006B449F" w:rsidRPr="00E248C5" w14:paraId="08454304" w14:textId="77777777" w:rsidTr="00374FC1">
        <w:tc>
          <w:tcPr>
            <w:tcW w:w="626" w:type="dxa"/>
            <w:vAlign w:val="center"/>
          </w:tcPr>
          <w:p w14:paraId="071609AC"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8</w:t>
            </w:r>
          </w:p>
        </w:tc>
        <w:tc>
          <w:tcPr>
            <w:tcW w:w="3911" w:type="dxa"/>
            <w:vAlign w:val="center"/>
          </w:tcPr>
          <w:p w14:paraId="737DB7D7"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Acreditar por medio de los exámenes correspondientes los conocimientos y aptitudes necesarios para el desempeño del puesto.</w:t>
            </w:r>
          </w:p>
        </w:tc>
        <w:tc>
          <w:tcPr>
            <w:tcW w:w="2572" w:type="dxa"/>
            <w:vAlign w:val="center"/>
          </w:tcPr>
          <w:p w14:paraId="3902A153"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El documento obtenido por haber acreditado los exámenes de oposición o de conocimientos o aptitudes necesarios para ejercer el cargo.</w:t>
            </w:r>
          </w:p>
        </w:tc>
        <w:tc>
          <w:tcPr>
            <w:tcW w:w="1953" w:type="dxa"/>
            <w:vAlign w:val="center"/>
          </w:tcPr>
          <w:p w14:paraId="34F3CE7C" w14:textId="77777777" w:rsidR="006B449F" w:rsidRPr="00E248C5" w:rsidRDefault="006B449F" w:rsidP="00316D40">
            <w:pPr>
              <w:tabs>
                <w:tab w:val="left" w:pos="284"/>
                <w:tab w:val="left" w:pos="426"/>
              </w:tabs>
              <w:spacing w:after="0"/>
              <w:ind w:right="49"/>
              <w:jc w:val="center"/>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En versión Pública.</w:t>
            </w:r>
          </w:p>
        </w:tc>
      </w:tr>
      <w:tr w:rsidR="006B449F" w:rsidRPr="00E248C5" w14:paraId="4760E67F" w14:textId="77777777" w:rsidTr="00374FC1">
        <w:tc>
          <w:tcPr>
            <w:tcW w:w="626" w:type="dxa"/>
            <w:vAlign w:val="center"/>
          </w:tcPr>
          <w:p w14:paraId="6428AD5E"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9</w:t>
            </w:r>
          </w:p>
        </w:tc>
        <w:tc>
          <w:tcPr>
            <w:tcW w:w="3911" w:type="dxa"/>
            <w:vAlign w:val="center"/>
          </w:tcPr>
          <w:p w14:paraId="078FE2D7"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No estar inhabilitado para el ejercicio del servicio público.</w:t>
            </w:r>
          </w:p>
        </w:tc>
        <w:tc>
          <w:tcPr>
            <w:tcW w:w="2572" w:type="dxa"/>
            <w:vAlign w:val="center"/>
          </w:tcPr>
          <w:p w14:paraId="35FE16F7"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Constancia de no inhabilitación.</w:t>
            </w:r>
          </w:p>
        </w:tc>
        <w:tc>
          <w:tcPr>
            <w:tcW w:w="1953" w:type="dxa"/>
            <w:vAlign w:val="center"/>
          </w:tcPr>
          <w:p w14:paraId="6FC3D8CB" w14:textId="77777777" w:rsidR="006B449F" w:rsidRPr="00E248C5" w:rsidRDefault="006B449F" w:rsidP="00316D40">
            <w:pPr>
              <w:tabs>
                <w:tab w:val="left" w:pos="284"/>
                <w:tab w:val="left" w:pos="426"/>
              </w:tabs>
              <w:spacing w:after="0"/>
              <w:ind w:right="49"/>
              <w:jc w:val="center"/>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Documento íntegro</w:t>
            </w:r>
          </w:p>
        </w:tc>
      </w:tr>
      <w:tr w:rsidR="006B449F" w:rsidRPr="00E248C5" w14:paraId="5FD52B28" w14:textId="77777777" w:rsidTr="00374FC1">
        <w:tc>
          <w:tcPr>
            <w:tcW w:w="626" w:type="dxa"/>
            <w:vAlign w:val="center"/>
          </w:tcPr>
          <w:p w14:paraId="6B776EA0"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10</w:t>
            </w:r>
          </w:p>
        </w:tc>
        <w:tc>
          <w:tcPr>
            <w:tcW w:w="3911" w:type="dxa"/>
            <w:vAlign w:val="center"/>
          </w:tcPr>
          <w:p w14:paraId="5FDBDDD2"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Presentar certificado expedido por la Unidad del Registro de Deudores Alimentarios Morosos en el que conste, si se encuentra inscrito o no en el mismo.</w:t>
            </w:r>
          </w:p>
        </w:tc>
        <w:tc>
          <w:tcPr>
            <w:tcW w:w="2572" w:type="dxa"/>
            <w:vAlign w:val="center"/>
          </w:tcPr>
          <w:p w14:paraId="10D99822"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Certificado de No Deudor Alimentario Moroso.</w:t>
            </w:r>
          </w:p>
        </w:tc>
        <w:tc>
          <w:tcPr>
            <w:tcW w:w="1953" w:type="dxa"/>
            <w:vAlign w:val="center"/>
          </w:tcPr>
          <w:p w14:paraId="06AE17D6" w14:textId="77777777" w:rsidR="006B449F" w:rsidRPr="00E248C5" w:rsidRDefault="006B449F" w:rsidP="00316D40">
            <w:pPr>
              <w:tabs>
                <w:tab w:val="left" w:pos="284"/>
                <w:tab w:val="left" w:pos="426"/>
              </w:tabs>
              <w:spacing w:after="0"/>
              <w:ind w:right="49"/>
              <w:jc w:val="center"/>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En versión Pública.</w:t>
            </w:r>
          </w:p>
        </w:tc>
      </w:tr>
      <w:tr w:rsidR="006B449F" w:rsidRPr="00E248C5" w14:paraId="01BBD0EF" w14:textId="77777777" w:rsidTr="00374FC1">
        <w:tc>
          <w:tcPr>
            <w:tcW w:w="626" w:type="dxa"/>
            <w:vAlign w:val="center"/>
          </w:tcPr>
          <w:p w14:paraId="0FE58323" w14:textId="77777777" w:rsidR="006B449F" w:rsidRPr="00E248C5" w:rsidRDefault="006B449F" w:rsidP="00316D40">
            <w:pPr>
              <w:tabs>
                <w:tab w:val="left" w:pos="284"/>
                <w:tab w:val="left" w:pos="426"/>
              </w:tabs>
              <w:spacing w:after="0"/>
              <w:ind w:right="49"/>
              <w:jc w:val="center"/>
              <w:rPr>
                <w:rFonts w:ascii="Palatino Linotype" w:hAnsi="Palatino Linotype" w:cs="Palatino Linotype"/>
                <w:b/>
                <w:color w:val="000000"/>
                <w:sz w:val="24"/>
                <w:szCs w:val="24"/>
                <w:lang w:eastAsia="es-MX"/>
              </w:rPr>
            </w:pPr>
            <w:r w:rsidRPr="00E248C5">
              <w:rPr>
                <w:rFonts w:ascii="Palatino Linotype" w:hAnsi="Palatino Linotype" w:cs="Palatino Linotype"/>
                <w:b/>
                <w:color w:val="000000"/>
                <w:sz w:val="24"/>
                <w:szCs w:val="24"/>
                <w:lang w:eastAsia="es-MX"/>
              </w:rPr>
              <w:t>11</w:t>
            </w:r>
          </w:p>
        </w:tc>
        <w:tc>
          <w:tcPr>
            <w:tcW w:w="3911" w:type="dxa"/>
            <w:vAlign w:val="center"/>
          </w:tcPr>
          <w:p w14:paraId="72E494E0"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Para iniciar la prestación de los servicios</w:t>
            </w:r>
          </w:p>
        </w:tc>
        <w:tc>
          <w:tcPr>
            <w:tcW w:w="2572" w:type="dxa"/>
            <w:vAlign w:val="center"/>
          </w:tcPr>
          <w:p w14:paraId="46305A4C" w14:textId="77777777" w:rsidR="006B449F" w:rsidRPr="00E248C5" w:rsidRDefault="006B449F" w:rsidP="00316D40">
            <w:pPr>
              <w:tabs>
                <w:tab w:val="left" w:pos="284"/>
                <w:tab w:val="left" w:pos="426"/>
              </w:tabs>
              <w:spacing w:after="0"/>
              <w:ind w:right="49"/>
              <w:jc w:val="both"/>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Nombramiento, contrato o formato único de Movimientos de Personal.</w:t>
            </w:r>
          </w:p>
        </w:tc>
        <w:tc>
          <w:tcPr>
            <w:tcW w:w="1953" w:type="dxa"/>
            <w:vAlign w:val="center"/>
          </w:tcPr>
          <w:p w14:paraId="4804F871" w14:textId="77777777" w:rsidR="006B449F" w:rsidRPr="00E248C5" w:rsidRDefault="006B449F" w:rsidP="00316D40">
            <w:pPr>
              <w:tabs>
                <w:tab w:val="left" w:pos="284"/>
                <w:tab w:val="left" w:pos="426"/>
              </w:tabs>
              <w:spacing w:after="0"/>
              <w:ind w:right="49"/>
              <w:jc w:val="center"/>
              <w:rPr>
                <w:rFonts w:ascii="Palatino Linotype" w:hAnsi="Palatino Linotype" w:cs="Palatino Linotype"/>
                <w:color w:val="000000"/>
                <w:sz w:val="24"/>
                <w:szCs w:val="24"/>
                <w:lang w:eastAsia="es-MX"/>
              </w:rPr>
            </w:pPr>
            <w:r w:rsidRPr="00E248C5">
              <w:rPr>
                <w:rFonts w:ascii="Palatino Linotype" w:hAnsi="Palatino Linotype" w:cs="Palatino Linotype"/>
                <w:color w:val="000000"/>
                <w:sz w:val="24"/>
                <w:szCs w:val="24"/>
                <w:lang w:eastAsia="es-MX"/>
              </w:rPr>
              <w:t>En versión Pública.</w:t>
            </w:r>
          </w:p>
        </w:tc>
      </w:tr>
    </w:tbl>
    <w:p w14:paraId="1D4B180C"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p>
    <w:p w14:paraId="224030C8" w14:textId="0E89D135" w:rsidR="00930E0D" w:rsidRPr="00E248C5" w:rsidRDefault="00930E0D" w:rsidP="00316D40">
      <w:pPr>
        <w:tabs>
          <w:tab w:val="left" w:pos="709"/>
        </w:tabs>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lastRenderedPageBreak/>
        <w:t>Por lo que, derivado de la respuesta entregada y de lo establecido anteriormente, los documentos faltantes del expediente laboral del servidor público mencionado en la solicitud son:</w:t>
      </w:r>
    </w:p>
    <w:p w14:paraId="0C054E17" w14:textId="015548A9" w:rsidR="00061EDD" w:rsidRPr="00E248C5" w:rsidRDefault="00061EDD" w:rsidP="00316D40">
      <w:pPr>
        <w:pStyle w:val="Prrafodelista"/>
        <w:numPr>
          <w:ilvl w:val="0"/>
          <w:numId w:val="22"/>
        </w:numPr>
        <w:tabs>
          <w:tab w:val="left" w:pos="709"/>
        </w:tabs>
        <w:rPr>
          <w:rFonts w:cs="Palatino Linotype"/>
          <w:lang w:eastAsia="es-MX"/>
        </w:rPr>
      </w:pPr>
      <w:r w:rsidRPr="00E248C5">
        <w:rPr>
          <w:rFonts w:cs="Palatino Linotype"/>
          <w:lang w:eastAsia="es-MX"/>
        </w:rPr>
        <w:t>Certificado de no deudor alimentario moroso.</w:t>
      </w:r>
    </w:p>
    <w:p w14:paraId="3FD1359D" w14:textId="77777777" w:rsidR="00061EDD" w:rsidRPr="00E248C5" w:rsidRDefault="00061EDD" w:rsidP="00316D40">
      <w:pPr>
        <w:tabs>
          <w:tab w:val="left" w:pos="709"/>
        </w:tabs>
        <w:spacing w:after="0" w:line="360" w:lineRule="auto"/>
        <w:jc w:val="both"/>
        <w:rPr>
          <w:rFonts w:ascii="Palatino Linotype" w:hAnsi="Palatino Linotype" w:cs="Palatino Linotype"/>
          <w:sz w:val="24"/>
          <w:szCs w:val="24"/>
          <w:lang w:eastAsia="es-MX"/>
        </w:rPr>
      </w:pPr>
    </w:p>
    <w:p w14:paraId="64E6592E"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t>De lo antes mencionado se advierte que, para formar parte del servicio público, los interesados deben cumplir con los elementos señalados, así como aquellos requisitos que se establezcan para los diferentes puestos, siendo obligación de las instituciones públicas integrar los expedientes correspondientes, en términos del artículo 98, fracción XVII, de la Ley del Trabajo de los Servidores Públicos del Estado de México.</w:t>
      </w:r>
    </w:p>
    <w:p w14:paraId="0E14E923" w14:textId="77777777"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p>
    <w:p w14:paraId="1051EB8B" w14:textId="53409D2F" w:rsidR="006B449F" w:rsidRPr="00E248C5" w:rsidRDefault="006B449F" w:rsidP="00316D40">
      <w:pPr>
        <w:tabs>
          <w:tab w:val="left" w:pos="709"/>
        </w:tabs>
        <w:spacing w:after="0" w:line="360" w:lineRule="auto"/>
        <w:jc w:val="both"/>
        <w:rPr>
          <w:rFonts w:ascii="Palatino Linotype" w:hAnsi="Palatino Linotype" w:cs="Palatino Linotype"/>
          <w:sz w:val="24"/>
          <w:szCs w:val="24"/>
          <w:lang w:eastAsia="es-MX"/>
        </w:rPr>
      </w:pPr>
      <w:r w:rsidRPr="00E248C5">
        <w:rPr>
          <w:rFonts w:ascii="Palatino Linotype" w:hAnsi="Palatino Linotype" w:cs="Palatino Linotype"/>
          <w:sz w:val="24"/>
          <w:szCs w:val="24"/>
          <w:lang w:eastAsia="es-MX"/>
        </w:rPr>
        <w:t xml:space="preserve">En esta virtud, los expedientes laborales constituyen acervos documentales en los cuales convergen tanto de información pública como aquella con el carácter de privada; sin embargo, es de señalar que no existe disposición expresa que concluya al </w:t>
      </w:r>
      <w:r w:rsidRPr="00E248C5">
        <w:rPr>
          <w:rFonts w:ascii="Palatino Linotype" w:hAnsi="Palatino Linotype" w:cs="Palatino Linotype"/>
          <w:b/>
          <w:sz w:val="24"/>
          <w:szCs w:val="24"/>
          <w:lang w:eastAsia="es-MX"/>
        </w:rPr>
        <w:t>Sujeto Obligado</w:t>
      </w:r>
      <w:r w:rsidRPr="00E248C5">
        <w:rPr>
          <w:rFonts w:ascii="Palatino Linotype" w:hAnsi="Palatino Linotype" w:cs="Palatino Linotype"/>
          <w:sz w:val="24"/>
          <w:szCs w:val="24"/>
          <w:lang w:eastAsia="es-MX"/>
        </w:rPr>
        <w:t xml:space="preserve"> a integrar los expedientes de mérito de manera homogénea; motivo por el cual, a los Sujetos Obligados les compete analizar en cada uno de los expedientes laborales de los servidores públicos cual es la información susceptible de entrega, en su caso, en versión pública, y de cuál no procedería realizar su entrega, en cuyo supuesto deberá elaborar y entregar el acuerdo de clasificación de </w:t>
      </w:r>
      <w:r w:rsidRPr="00E248C5">
        <w:rPr>
          <w:rFonts w:ascii="Palatino Linotype" w:hAnsi="Palatino Linotype" w:cs="Palatino Linotype"/>
          <w:b/>
          <w:sz w:val="24"/>
          <w:szCs w:val="24"/>
          <w:lang w:eastAsia="es-MX"/>
        </w:rPr>
        <w:t>CONFIDENCIALIDAD</w:t>
      </w:r>
      <w:r w:rsidRPr="00E248C5">
        <w:rPr>
          <w:rFonts w:ascii="Palatino Linotype" w:hAnsi="Palatino Linotype" w:cs="Palatino Linotype"/>
          <w:sz w:val="24"/>
          <w:szCs w:val="24"/>
          <w:lang w:eastAsia="es-MX"/>
        </w:rPr>
        <w:t xml:space="preserve"> correspondiente.</w:t>
      </w:r>
    </w:p>
    <w:p w14:paraId="33C07FE0" w14:textId="77777777" w:rsidR="00C25F1A" w:rsidRPr="00E248C5" w:rsidRDefault="00C25F1A" w:rsidP="00316D40">
      <w:pPr>
        <w:tabs>
          <w:tab w:val="left" w:pos="709"/>
        </w:tabs>
        <w:spacing w:after="0" w:line="360" w:lineRule="auto"/>
        <w:jc w:val="both"/>
        <w:rPr>
          <w:rFonts w:ascii="Palatino Linotype" w:hAnsi="Palatino Linotype" w:cs="Palatino Linotype"/>
          <w:sz w:val="24"/>
          <w:szCs w:val="24"/>
          <w:lang w:eastAsia="es-MX"/>
        </w:rPr>
      </w:pPr>
    </w:p>
    <w:p w14:paraId="31C5E985" w14:textId="77777777" w:rsidR="006B449F" w:rsidRPr="00E248C5" w:rsidRDefault="006B449F" w:rsidP="00316D40">
      <w:pPr>
        <w:spacing w:after="0" w:line="360" w:lineRule="auto"/>
        <w:ind w:right="113"/>
        <w:jc w:val="both"/>
        <w:rPr>
          <w:rFonts w:ascii="Palatino Linotype" w:eastAsia="Calibri" w:hAnsi="Palatino Linotype" w:cs="Tahoma"/>
          <w:sz w:val="24"/>
          <w:szCs w:val="24"/>
        </w:rPr>
      </w:pPr>
      <w:r w:rsidRPr="00E248C5">
        <w:rPr>
          <w:rFonts w:ascii="Palatino Linotype" w:eastAsia="Calibri" w:hAnsi="Palatino Linotype" w:cs="Tahoma"/>
          <w:sz w:val="24"/>
          <w:szCs w:val="24"/>
        </w:rPr>
        <w:t xml:space="preserve">Además, debemos recordar que la Ley </w:t>
      </w:r>
      <w:r w:rsidRPr="00E248C5">
        <w:rPr>
          <w:rFonts w:ascii="Palatino Linotype" w:eastAsia="Calibri" w:hAnsi="Palatino Linotype" w:cs="Tahoma"/>
          <w:bCs/>
          <w:sz w:val="24"/>
          <w:szCs w:val="24"/>
        </w:rPr>
        <w:t xml:space="preserve">del Trabajo de los Servidores Públicos del Estado y Municipios, </w:t>
      </w:r>
      <w:r w:rsidRPr="00E248C5">
        <w:rPr>
          <w:rFonts w:ascii="Palatino Linotype" w:eastAsia="Calibri" w:hAnsi="Palatino Linotype" w:cs="Tahoma"/>
          <w:b/>
          <w:bCs/>
          <w:sz w:val="24"/>
          <w:szCs w:val="24"/>
        </w:rPr>
        <w:t xml:space="preserve">regula el ingreso al servicio público, esto es, los requisitos que se deben </w:t>
      </w:r>
      <w:r w:rsidRPr="00E248C5">
        <w:rPr>
          <w:rFonts w:ascii="Palatino Linotype" w:eastAsia="Calibri" w:hAnsi="Palatino Linotype" w:cs="Tahoma"/>
          <w:b/>
          <w:bCs/>
          <w:sz w:val="24"/>
          <w:szCs w:val="24"/>
        </w:rPr>
        <w:lastRenderedPageBreak/>
        <w:t>colmar a fin de emitir el alta de una persona en la Administración Pública independientemente del cargo a ostentar.</w:t>
      </w:r>
    </w:p>
    <w:p w14:paraId="109C6BBC" w14:textId="77777777" w:rsidR="006B449F" w:rsidRPr="00E248C5" w:rsidRDefault="006B449F" w:rsidP="00316D40">
      <w:pPr>
        <w:spacing w:after="0" w:line="360" w:lineRule="auto"/>
        <w:ind w:right="113"/>
        <w:jc w:val="both"/>
        <w:rPr>
          <w:rFonts w:ascii="Palatino Linotype" w:eastAsia="Calibri" w:hAnsi="Palatino Linotype" w:cs="Tahoma"/>
          <w:bCs/>
          <w:sz w:val="24"/>
          <w:szCs w:val="24"/>
        </w:rPr>
      </w:pPr>
    </w:p>
    <w:p w14:paraId="5BDDCBA9" w14:textId="77777777" w:rsidR="006B449F" w:rsidRPr="00E248C5" w:rsidRDefault="006B449F" w:rsidP="00316D40">
      <w:pPr>
        <w:spacing w:after="0" w:line="360" w:lineRule="auto"/>
        <w:ind w:right="113"/>
        <w:jc w:val="both"/>
        <w:rPr>
          <w:rFonts w:ascii="Palatino Linotype" w:eastAsia="Calibri" w:hAnsi="Palatino Linotype" w:cs="Tahoma"/>
          <w:bCs/>
          <w:sz w:val="24"/>
          <w:szCs w:val="24"/>
        </w:rPr>
      </w:pPr>
      <w:r w:rsidRPr="00E248C5">
        <w:rPr>
          <w:rFonts w:ascii="Palatino Linotype" w:eastAsia="Calibri" w:hAnsi="Palatino Linotype" w:cs="Tahoma"/>
          <w:bCs/>
          <w:sz w:val="24"/>
          <w:szCs w:val="24"/>
        </w:rPr>
        <w:t xml:space="preserve">Lo hasta aquí expuesto cobra relevancia en virtud que </w:t>
      </w:r>
      <w:r w:rsidRPr="00E248C5">
        <w:rPr>
          <w:rFonts w:ascii="Palatino Linotype" w:eastAsia="Calibri" w:hAnsi="Palatino Linotype" w:cs="Tahoma"/>
          <w:b/>
          <w:bCs/>
          <w:sz w:val="24"/>
          <w:szCs w:val="24"/>
        </w:rPr>
        <w:t xml:space="preserve">dichos documentos devienen necesarios en atención a los diversos trámites correspondientes a derechos y obligaciones de un servidor público, </w:t>
      </w:r>
      <w:r w:rsidRPr="00E248C5">
        <w:rPr>
          <w:rFonts w:ascii="Palatino Linotype" w:eastAsia="Calibri" w:hAnsi="Palatino Linotype" w:cs="Tahoma"/>
          <w:bCs/>
          <w:sz w:val="24"/>
          <w:szCs w:val="24"/>
        </w:rPr>
        <w:t>a saber, de manera enunciativa, más no limitativa, los movimientos o registros ante las diversas dependencias encargadas de las retenciones de impuestos o bien, el alta ante el Instituto encargado de la seguridad social de un empleado del sector público; pues es a través de la totalidad de documentos remitidos por la persona que se desempeña en la Administración Pública, que las gestiones afines a la relación laboral se pueden llevar a cabo.</w:t>
      </w:r>
    </w:p>
    <w:p w14:paraId="1B048859" w14:textId="77777777" w:rsidR="006B449F" w:rsidRPr="00E248C5" w:rsidRDefault="006B449F" w:rsidP="00316D40">
      <w:pPr>
        <w:spacing w:after="0" w:line="360" w:lineRule="auto"/>
        <w:contextualSpacing/>
        <w:jc w:val="both"/>
        <w:rPr>
          <w:rFonts w:ascii="Palatino Linotype" w:eastAsia="Calibri" w:hAnsi="Palatino Linotype" w:cs="Tahoma"/>
          <w:bCs/>
          <w:iCs/>
          <w:sz w:val="24"/>
          <w:szCs w:val="24"/>
          <w:lang w:val="es-ES_tradnl"/>
        </w:rPr>
      </w:pPr>
    </w:p>
    <w:p w14:paraId="17EF6BD1" w14:textId="77777777" w:rsidR="006B449F" w:rsidRPr="00E248C5" w:rsidRDefault="006B449F" w:rsidP="00316D40">
      <w:pPr>
        <w:spacing w:after="0" w:line="360" w:lineRule="auto"/>
        <w:contextualSpacing/>
        <w:jc w:val="both"/>
        <w:rPr>
          <w:rFonts w:ascii="Palatino Linotype" w:eastAsia="Calibri" w:hAnsi="Palatino Linotype" w:cs="Tahoma"/>
          <w:bCs/>
          <w:iCs/>
          <w:sz w:val="24"/>
          <w:szCs w:val="24"/>
          <w:lang w:val="es-ES_tradnl"/>
        </w:rPr>
      </w:pPr>
      <w:r w:rsidRPr="00E248C5">
        <w:rPr>
          <w:rFonts w:ascii="Palatino Linotype" w:eastAsia="Calibri" w:hAnsi="Palatino Linotype" w:cs="Tahoma"/>
          <w:bCs/>
          <w:iCs/>
          <w:sz w:val="24"/>
          <w:szCs w:val="24"/>
          <w:lang w:val="es-ES_tradnl"/>
        </w:rPr>
        <w:t>De tal suerte, destaca que, más allá de tratarse de documentos necesarios para acceso al cargo, que no lo son, es necesario integrar un expediente de personal de los servidores públicos de cargos de elección popular para cumplir con diversas disposiciones legales; por lo que, en el presente caso, no se tiene certeza que los documentos entregados sean los únicos que obran en sus archivos, pues el Sujeto Obligado debe recabar otros, además que de las documentales entregadas, se logra vislumbrar que cada funcionario entregó diversos documentos para la integración de su expediente.</w:t>
      </w:r>
    </w:p>
    <w:p w14:paraId="5707EE37" w14:textId="77777777" w:rsidR="006B449F" w:rsidRPr="00E248C5" w:rsidRDefault="006B449F" w:rsidP="00316D40">
      <w:pPr>
        <w:spacing w:after="0" w:line="360" w:lineRule="auto"/>
        <w:contextualSpacing/>
        <w:jc w:val="both"/>
        <w:rPr>
          <w:rFonts w:ascii="Palatino Linotype" w:eastAsia="Calibri" w:hAnsi="Palatino Linotype" w:cs="Tahoma"/>
          <w:bCs/>
          <w:iCs/>
          <w:sz w:val="24"/>
          <w:szCs w:val="24"/>
          <w:lang w:val="es-ES_tradnl"/>
        </w:rPr>
      </w:pPr>
    </w:p>
    <w:p w14:paraId="664AA425" w14:textId="0191F7DC" w:rsidR="006B449F" w:rsidRPr="00E248C5" w:rsidRDefault="006B449F" w:rsidP="00316D40">
      <w:pPr>
        <w:spacing w:after="0" w:line="360" w:lineRule="auto"/>
        <w:contextualSpacing/>
        <w:jc w:val="both"/>
        <w:rPr>
          <w:rFonts w:ascii="Palatino Linotype" w:hAnsi="Palatino Linotype"/>
          <w:sz w:val="24"/>
          <w:szCs w:val="24"/>
        </w:rPr>
      </w:pPr>
      <w:r w:rsidRPr="00E248C5">
        <w:rPr>
          <w:rFonts w:ascii="Palatino Linotype" w:hAnsi="Palatino Linotype"/>
          <w:sz w:val="24"/>
          <w:szCs w:val="24"/>
        </w:rPr>
        <w:t xml:space="preserve">Así, para atender el requerimiento de información, se considera que el </w:t>
      </w:r>
      <w:r w:rsidRPr="00E248C5">
        <w:rPr>
          <w:rFonts w:ascii="Palatino Linotype" w:hAnsi="Palatino Linotype"/>
          <w:b/>
          <w:sz w:val="24"/>
          <w:szCs w:val="24"/>
        </w:rPr>
        <w:t>Sujeto Obligado</w:t>
      </w:r>
      <w:r w:rsidRPr="00E248C5">
        <w:rPr>
          <w:rFonts w:ascii="Palatino Linotype" w:hAnsi="Palatino Linotype"/>
          <w:sz w:val="24"/>
          <w:szCs w:val="24"/>
        </w:rPr>
        <w:t xml:space="preserve"> deberá realizar una búsqueda exhaustiva y razonable, en los archivos de la Dirección de Administración, a efecto de que proporcionen los documentos</w:t>
      </w:r>
      <w:r w:rsidR="00C25F1A" w:rsidRPr="00E248C5">
        <w:rPr>
          <w:rFonts w:ascii="Palatino Linotype" w:hAnsi="Palatino Linotype"/>
          <w:sz w:val="24"/>
          <w:szCs w:val="24"/>
        </w:rPr>
        <w:t xml:space="preserve"> de manera legible y en correcta versión pública</w:t>
      </w:r>
      <w:r w:rsidRPr="00E248C5">
        <w:rPr>
          <w:rFonts w:ascii="Palatino Linotype" w:hAnsi="Palatino Linotype"/>
          <w:sz w:val="24"/>
          <w:szCs w:val="24"/>
        </w:rPr>
        <w:t xml:space="preserve"> que conforman el Expediente Laboral del funcionario público </w:t>
      </w:r>
      <w:r w:rsidRPr="00E248C5">
        <w:rPr>
          <w:rFonts w:ascii="Palatino Linotype" w:hAnsi="Palatino Linotype"/>
          <w:sz w:val="24"/>
          <w:szCs w:val="24"/>
        </w:rPr>
        <w:lastRenderedPageBreak/>
        <w:t>solicitado y así dar cumplimiento a los artículos 12 y 160 de la Ley de Transparencia y Acceso a la Información Pública del Estado de México y Municipios; para lo cual, es necesario analizar los documentos que pudiera obrar en ellos, conforme a lo analizado en párrafos anteriores.</w:t>
      </w:r>
    </w:p>
    <w:p w14:paraId="6A6C9A02" w14:textId="77777777" w:rsidR="00316D40" w:rsidRPr="00E248C5" w:rsidRDefault="00316D40" w:rsidP="00316D40">
      <w:pPr>
        <w:spacing w:after="0" w:line="360" w:lineRule="auto"/>
        <w:contextualSpacing/>
        <w:jc w:val="both"/>
        <w:rPr>
          <w:rFonts w:ascii="Palatino Linotype" w:hAnsi="Palatino Linotype"/>
          <w:sz w:val="24"/>
          <w:szCs w:val="24"/>
        </w:rPr>
      </w:pPr>
    </w:p>
    <w:p w14:paraId="635D4080" w14:textId="7A5A2ACF" w:rsidR="00316D40" w:rsidRPr="00E248C5" w:rsidRDefault="00316D40" w:rsidP="00316D40">
      <w:pPr>
        <w:spacing w:after="0" w:line="360" w:lineRule="auto"/>
        <w:contextualSpacing/>
        <w:jc w:val="both"/>
        <w:rPr>
          <w:rFonts w:ascii="Palatino Linotype" w:hAnsi="Palatino Linotype"/>
          <w:sz w:val="24"/>
          <w:szCs w:val="24"/>
        </w:rPr>
      </w:pPr>
      <w:r w:rsidRPr="00E248C5">
        <w:rPr>
          <w:rFonts w:ascii="Palatino Linotype" w:hAnsi="Palatino Linotype"/>
          <w:sz w:val="24"/>
          <w:szCs w:val="24"/>
        </w:rPr>
        <w:t xml:space="preserve">Ahora bien, derivado de lo referido por el Director de Administración mediante su informe justificado, en cuanto a “…otros documentos no se visualizan bien…”, tuvo a bien informar que la </w:t>
      </w:r>
      <w:r w:rsidR="00892AF3" w:rsidRPr="00E248C5">
        <w:rPr>
          <w:rFonts w:ascii="Palatino Linotype" w:hAnsi="Palatino Linotype"/>
          <w:sz w:val="24"/>
          <w:szCs w:val="24"/>
        </w:rPr>
        <w:t>documentación se envió tal cual obra en el expediente que en su momento se elaboró para su ingreso en el año 2010, asimismo aclara que no es personal activo.</w:t>
      </w:r>
    </w:p>
    <w:p w14:paraId="41D1F6E5" w14:textId="77777777" w:rsidR="00316D40" w:rsidRPr="00E248C5" w:rsidRDefault="00316D40" w:rsidP="00316D40">
      <w:pPr>
        <w:spacing w:after="0" w:line="360" w:lineRule="auto"/>
        <w:contextualSpacing/>
        <w:jc w:val="both"/>
        <w:rPr>
          <w:rFonts w:ascii="Palatino Linotype" w:hAnsi="Palatino Linotype"/>
          <w:sz w:val="24"/>
          <w:szCs w:val="24"/>
        </w:rPr>
      </w:pPr>
    </w:p>
    <w:p w14:paraId="34D7376B" w14:textId="7427F7CB" w:rsidR="00316D40" w:rsidRPr="00E248C5" w:rsidRDefault="00316D40" w:rsidP="00316D40">
      <w:pPr>
        <w:spacing w:line="360" w:lineRule="auto"/>
        <w:jc w:val="both"/>
        <w:rPr>
          <w:rFonts w:ascii="Palatino Linotype" w:eastAsia="Palatino Linotype" w:hAnsi="Palatino Linotype" w:cs="Palatino Linotype"/>
          <w:sz w:val="24"/>
          <w:lang w:val="es-ES"/>
        </w:rPr>
      </w:pPr>
      <w:r w:rsidRPr="00E248C5">
        <w:rPr>
          <w:rFonts w:ascii="Palatino Linotype" w:eastAsia="Palatino Linotype" w:hAnsi="Palatino Linotype" w:cs="Palatino Linotype"/>
          <w:sz w:val="24"/>
          <w:lang w:val="es-ES"/>
        </w:rPr>
        <w:t>De lo anterior para el caso</w:t>
      </w:r>
      <w:r w:rsidR="00892AF3" w:rsidRPr="00E248C5">
        <w:rPr>
          <w:rFonts w:ascii="Palatino Linotype" w:eastAsia="Palatino Linotype" w:hAnsi="Palatino Linotype" w:cs="Palatino Linotype"/>
          <w:sz w:val="24"/>
          <w:lang w:val="es-ES"/>
        </w:rPr>
        <w:t xml:space="preserve"> que los diplomas referidos no puedan ser digitalizados con una mayor resolución, </w:t>
      </w:r>
      <w:r w:rsidRPr="00E248C5">
        <w:rPr>
          <w:rFonts w:ascii="Palatino Linotype" w:eastAsia="Palatino Linotype" w:hAnsi="Palatino Linotype" w:cs="Palatino Linotype"/>
          <w:sz w:val="24"/>
          <w:lang w:val="es-ES"/>
        </w:rPr>
        <w:t xml:space="preserve">bastará con que así lo manifieste en los términos establecidos por el segundo párrafo del artículo 19 de la Ley de Transparencia Local. </w:t>
      </w:r>
    </w:p>
    <w:p w14:paraId="2EF98104" w14:textId="77777777" w:rsidR="00316D40" w:rsidRPr="00E248C5" w:rsidRDefault="00316D40" w:rsidP="00316D40">
      <w:pPr>
        <w:spacing w:after="0" w:line="360" w:lineRule="auto"/>
        <w:contextualSpacing/>
        <w:jc w:val="both"/>
        <w:rPr>
          <w:rFonts w:ascii="Palatino Linotype" w:hAnsi="Palatino Linotype"/>
          <w:sz w:val="28"/>
          <w:szCs w:val="24"/>
        </w:rPr>
      </w:pPr>
    </w:p>
    <w:p w14:paraId="6DD6CB9F" w14:textId="0672E5D1" w:rsidR="00316D40" w:rsidRPr="00E248C5" w:rsidRDefault="00C25F1A" w:rsidP="00316D40">
      <w:pPr>
        <w:autoSpaceDE w:val="0"/>
        <w:autoSpaceDN w:val="0"/>
        <w:adjustRightInd w:val="0"/>
        <w:spacing w:after="0" w:line="360" w:lineRule="auto"/>
        <w:jc w:val="both"/>
        <w:rPr>
          <w:rFonts w:ascii="Palatino Linotype" w:hAnsi="Palatino Linotype" w:cs="Arial"/>
          <w:sz w:val="24"/>
        </w:rPr>
      </w:pPr>
      <w:r w:rsidRPr="00E248C5">
        <w:rPr>
          <w:rFonts w:ascii="Palatino Linotype" w:hAnsi="Palatino Linotype" w:cs="Arial"/>
          <w:sz w:val="24"/>
        </w:rPr>
        <w:t xml:space="preserve">Finalmente este Instituto advierte que </w:t>
      </w:r>
      <w:r w:rsidR="00725C70" w:rsidRPr="00E248C5">
        <w:rPr>
          <w:rFonts w:ascii="Palatino Linotype" w:hAnsi="Palatino Linotype" w:cs="Arial"/>
          <w:sz w:val="24"/>
        </w:rPr>
        <w:t xml:space="preserve">al momento de realizar las versiones públicas, en el documento denominado </w:t>
      </w:r>
      <w:r w:rsidR="00725C70" w:rsidRPr="00E248C5">
        <w:rPr>
          <w:rFonts w:ascii="Palatino Linotype" w:hAnsi="Palatino Linotype" w:cs="Arial"/>
          <w:b/>
          <w:i/>
          <w:sz w:val="24"/>
        </w:rPr>
        <w:t xml:space="preserve">“Inscripción en el R.F.C.”, </w:t>
      </w:r>
      <w:r w:rsidR="00725C70" w:rsidRPr="00E248C5">
        <w:rPr>
          <w:rFonts w:ascii="Palatino Linotype" w:hAnsi="Palatino Linotype" w:cs="Arial"/>
          <w:sz w:val="24"/>
        </w:rPr>
        <w:t xml:space="preserve">específicamente en la página 14 del documento remitido mediante respuesta denominado </w:t>
      </w:r>
      <w:r w:rsidR="00725C70" w:rsidRPr="00E248C5">
        <w:rPr>
          <w:rFonts w:ascii="Palatino Linotype" w:hAnsi="Palatino Linotype" w:cs="Arial"/>
          <w:b/>
          <w:sz w:val="24"/>
        </w:rPr>
        <w:t>“Expediente laboral Versión Pública.pdf”</w:t>
      </w:r>
      <w:r w:rsidR="00725C70" w:rsidRPr="00E248C5">
        <w:rPr>
          <w:rFonts w:ascii="Palatino Linotype" w:hAnsi="Palatino Linotype" w:cs="Arial"/>
          <w:sz w:val="24"/>
        </w:rPr>
        <w:t xml:space="preserve">, </w:t>
      </w:r>
      <w:r w:rsidRPr="00E248C5">
        <w:rPr>
          <w:rFonts w:ascii="Palatino Linotype" w:hAnsi="Palatino Linotype" w:cs="Arial"/>
          <w:sz w:val="24"/>
        </w:rPr>
        <w:t>no se utilizaron las herramientas tecnológicas adecuadas para el tratamiento y protección de los datos personales testados en el soporte documental entregado por el Sujeto Obligado pues es posible advertir información correspondiente a datos personales de identificación</w:t>
      </w:r>
      <w:r w:rsidR="00725C70" w:rsidRPr="00E248C5">
        <w:rPr>
          <w:rFonts w:ascii="Palatino Linotype" w:hAnsi="Palatino Linotype" w:cs="Arial"/>
          <w:sz w:val="24"/>
        </w:rPr>
        <w:t xml:space="preserve"> como es el domicilio del ex servidor público referido en la solicitud de información,</w:t>
      </w:r>
      <w:r w:rsidRPr="00E248C5">
        <w:rPr>
          <w:rFonts w:ascii="Palatino Linotype" w:hAnsi="Palatino Linotype" w:cs="Arial"/>
          <w:sz w:val="24"/>
        </w:rPr>
        <w:t xml:space="preserve"> por lo que con fundamento en lo dispuesto en los artículos </w:t>
      </w:r>
      <w:r w:rsidRPr="00E248C5">
        <w:rPr>
          <w:rFonts w:ascii="Palatino Linotype" w:hAnsi="Palatino Linotype" w:cs="Arial"/>
          <w:sz w:val="24"/>
        </w:rPr>
        <w:lastRenderedPageBreak/>
        <w:t>14, fracción XXVI y 24, fracciones XI, XII y XIII del Reglamento Interior del Instituto de Transparencia, Acceso a la Información Pública y Protección de Datos Personales del Estado de México y Municipios se girara oficio a la Dirección General de Protección de Datos Personales de este Instituto.</w:t>
      </w:r>
    </w:p>
    <w:p w14:paraId="7F6AAB2F" w14:textId="77777777" w:rsidR="006B449F" w:rsidRPr="00E248C5" w:rsidRDefault="006B449F" w:rsidP="00316D40">
      <w:pPr>
        <w:spacing w:after="0" w:line="360" w:lineRule="auto"/>
        <w:contextualSpacing/>
        <w:jc w:val="both"/>
        <w:rPr>
          <w:rFonts w:ascii="Palatino Linotype" w:hAnsi="Palatino Linotype"/>
        </w:rPr>
      </w:pPr>
    </w:p>
    <w:p w14:paraId="58881C6C" w14:textId="77777777" w:rsidR="006B449F" w:rsidRPr="00E248C5" w:rsidRDefault="006B449F" w:rsidP="00316D40">
      <w:pPr>
        <w:numPr>
          <w:ilvl w:val="0"/>
          <w:numId w:val="14"/>
        </w:numPr>
        <w:spacing w:after="0" w:line="360" w:lineRule="auto"/>
        <w:jc w:val="both"/>
        <w:rPr>
          <w:rFonts w:ascii="Palatino Linotype" w:hAnsi="Palatino Linotype" w:cs="Arial"/>
          <w:b/>
          <w:i/>
          <w:sz w:val="26"/>
          <w:szCs w:val="26"/>
        </w:rPr>
      </w:pPr>
      <w:r w:rsidRPr="00E248C5">
        <w:rPr>
          <w:rFonts w:ascii="Palatino Linotype" w:hAnsi="Palatino Linotype" w:cs="Arial"/>
          <w:b/>
          <w:i/>
          <w:sz w:val="26"/>
          <w:szCs w:val="26"/>
        </w:rPr>
        <w:t>DE LA VERSIÓN PÚBLICA.</w:t>
      </w:r>
    </w:p>
    <w:p w14:paraId="78B7342C" w14:textId="77777777" w:rsidR="006B449F" w:rsidRPr="00E248C5" w:rsidRDefault="006B449F" w:rsidP="00316D40">
      <w:pPr>
        <w:spacing w:after="0" w:line="360" w:lineRule="auto"/>
        <w:jc w:val="both"/>
        <w:rPr>
          <w:rFonts w:ascii="Palatino Linotype" w:hAnsi="Palatino Linotype" w:cs="Arial"/>
        </w:rPr>
      </w:pPr>
      <w:r w:rsidRPr="00E248C5">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27596D21" w14:textId="77777777" w:rsidR="006B449F" w:rsidRPr="00E248C5" w:rsidRDefault="006B449F" w:rsidP="00316D40">
      <w:pPr>
        <w:spacing w:after="0" w:line="360" w:lineRule="auto"/>
        <w:jc w:val="both"/>
        <w:rPr>
          <w:rFonts w:ascii="Palatino Linotype" w:hAnsi="Palatino Linotype" w:cs="Arial"/>
        </w:rPr>
      </w:pPr>
    </w:p>
    <w:p w14:paraId="2CBC4941" w14:textId="77777777" w:rsidR="006B449F" w:rsidRPr="00E248C5" w:rsidRDefault="006B449F" w:rsidP="00316D40">
      <w:pPr>
        <w:spacing w:after="0"/>
        <w:ind w:left="567" w:right="567"/>
        <w:jc w:val="both"/>
        <w:rPr>
          <w:rFonts w:ascii="Palatino Linotype" w:hAnsi="Palatino Linotype" w:cs="Arial"/>
          <w:i/>
        </w:rPr>
      </w:pPr>
      <w:r w:rsidRPr="00E248C5">
        <w:rPr>
          <w:rFonts w:ascii="Palatino Linotype" w:hAnsi="Palatino Linotype" w:cs="Arial"/>
          <w:b/>
          <w:i/>
        </w:rPr>
        <w:t>Artículo 3.</w:t>
      </w:r>
      <w:r w:rsidRPr="00E248C5">
        <w:rPr>
          <w:rFonts w:ascii="Palatino Linotype" w:hAnsi="Palatino Linotype" w:cs="Arial"/>
          <w:i/>
        </w:rPr>
        <w:t xml:space="preserve"> Para los efectos de la presente Ley se entenderá por:</w:t>
      </w:r>
    </w:p>
    <w:p w14:paraId="4E531A47" w14:textId="77777777" w:rsidR="006B449F" w:rsidRPr="00E248C5" w:rsidRDefault="006B449F" w:rsidP="00316D40">
      <w:pPr>
        <w:spacing w:after="0"/>
        <w:ind w:left="567" w:right="567"/>
        <w:jc w:val="both"/>
        <w:rPr>
          <w:rFonts w:ascii="Palatino Linotype" w:hAnsi="Palatino Linotype" w:cs="Arial"/>
          <w:i/>
        </w:rPr>
      </w:pPr>
      <w:r w:rsidRPr="00E248C5">
        <w:rPr>
          <w:rFonts w:ascii="Palatino Linotype" w:hAnsi="Palatino Linotype" w:cs="Arial"/>
          <w:i/>
        </w:rPr>
        <w:t>[…]</w:t>
      </w:r>
    </w:p>
    <w:p w14:paraId="65240390" w14:textId="77777777" w:rsidR="006B449F" w:rsidRPr="00E248C5" w:rsidRDefault="006B449F" w:rsidP="00316D40">
      <w:pPr>
        <w:spacing w:after="0"/>
        <w:ind w:left="567" w:right="567"/>
        <w:jc w:val="both"/>
        <w:rPr>
          <w:rFonts w:ascii="Palatino Linotype" w:hAnsi="Palatino Linotype" w:cs="Arial"/>
          <w:i/>
        </w:rPr>
      </w:pPr>
      <w:r w:rsidRPr="00E248C5">
        <w:rPr>
          <w:rFonts w:ascii="Palatino Linotype" w:hAnsi="Palatino Linotype" w:cs="Arial"/>
          <w:b/>
          <w:i/>
        </w:rPr>
        <w:t>IX. Datos personales:</w:t>
      </w:r>
      <w:r w:rsidRPr="00E248C5">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31A98920" w14:textId="77777777" w:rsidR="006B449F" w:rsidRPr="00E248C5" w:rsidRDefault="006B449F" w:rsidP="00316D40">
      <w:pPr>
        <w:spacing w:after="0"/>
        <w:ind w:left="567" w:right="567"/>
        <w:jc w:val="both"/>
        <w:rPr>
          <w:rFonts w:ascii="Palatino Linotype" w:hAnsi="Palatino Linotype" w:cs="Arial"/>
          <w:i/>
        </w:rPr>
      </w:pPr>
      <w:r w:rsidRPr="00E248C5">
        <w:rPr>
          <w:rFonts w:ascii="Palatino Linotype" w:hAnsi="Palatino Linotype" w:cs="Arial"/>
          <w:b/>
          <w:i/>
        </w:rPr>
        <w:t>XX.</w:t>
      </w:r>
      <w:r w:rsidRPr="00E248C5">
        <w:rPr>
          <w:rFonts w:ascii="Palatino Linotype" w:hAnsi="Palatino Linotype" w:cs="Arial"/>
          <w:i/>
        </w:rPr>
        <w:t xml:space="preserve"> </w:t>
      </w:r>
      <w:r w:rsidRPr="00E248C5">
        <w:rPr>
          <w:rFonts w:ascii="Palatino Linotype" w:hAnsi="Palatino Linotype" w:cs="Arial"/>
          <w:b/>
          <w:i/>
        </w:rPr>
        <w:t>Información clasificada:</w:t>
      </w:r>
      <w:r w:rsidRPr="00E248C5">
        <w:rPr>
          <w:rFonts w:ascii="Palatino Linotype" w:hAnsi="Palatino Linotype" w:cs="Arial"/>
          <w:i/>
        </w:rPr>
        <w:t xml:space="preserve"> Aquella considerada por la presente Ley como reservada o confidencial;</w:t>
      </w:r>
    </w:p>
    <w:p w14:paraId="4FFE53FC" w14:textId="77777777" w:rsidR="006B449F" w:rsidRPr="00E248C5" w:rsidRDefault="006B449F" w:rsidP="00316D40">
      <w:pPr>
        <w:spacing w:after="0"/>
        <w:ind w:left="567" w:right="567"/>
        <w:jc w:val="both"/>
        <w:rPr>
          <w:rFonts w:ascii="Palatino Linotype" w:hAnsi="Palatino Linotype" w:cs="Arial"/>
          <w:i/>
        </w:rPr>
      </w:pPr>
      <w:r w:rsidRPr="00E248C5">
        <w:rPr>
          <w:rFonts w:ascii="Palatino Linotype" w:hAnsi="Palatino Linotype" w:cs="Arial"/>
          <w:b/>
          <w:i/>
        </w:rPr>
        <w:t>XXI.</w:t>
      </w:r>
      <w:r w:rsidRPr="00E248C5">
        <w:rPr>
          <w:rFonts w:ascii="Palatino Linotype" w:hAnsi="Palatino Linotype" w:cs="Arial"/>
          <w:i/>
        </w:rPr>
        <w:t xml:space="preserve"> </w:t>
      </w:r>
      <w:r w:rsidRPr="00E248C5">
        <w:rPr>
          <w:rFonts w:ascii="Palatino Linotype" w:hAnsi="Palatino Linotype" w:cs="Arial"/>
          <w:b/>
          <w:i/>
        </w:rPr>
        <w:t>Información confidencial:</w:t>
      </w:r>
      <w:r w:rsidRPr="00E248C5">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AE8CFB3" w14:textId="77777777" w:rsidR="006B449F" w:rsidRPr="00E248C5" w:rsidRDefault="006B449F" w:rsidP="00316D40">
      <w:pPr>
        <w:spacing w:after="0"/>
        <w:ind w:left="567" w:right="567"/>
        <w:jc w:val="both"/>
        <w:rPr>
          <w:rFonts w:ascii="Palatino Linotype" w:hAnsi="Palatino Linotype" w:cs="Arial"/>
          <w:i/>
        </w:rPr>
      </w:pPr>
      <w:r w:rsidRPr="00E248C5">
        <w:rPr>
          <w:rFonts w:ascii="Palatino Linotype" w:hAnsi="Palatino Linotype" w:cs="Arial"/>
          <w:b/>
          <w:i/>
        </w:rPr>
        <w:t>…</w:t>
      </w:r>
    </w:p>
    <w:p w14:paraId="0074E81D" w14:textId="77777777" w:rsidR="006B449F" w:rsidRPr="00E248C5" w:rsidRDefault="006B449F" w:rsidP="00316D40">
      <w:pPr>
        <w:spacing w:after="0"/>
        <w:ind w:left="567" w:right="567"/>
        <w:jc w:val="both"/>
        <w:rPr>
          <w:rFonts w:ascii="Palatino Linotype" w:hAnsi="Palatino Linotype" w:cs="Arial"/>
          <w:i/>
        </w:rPr>
      </w:pPr>
      <w:r w:rsidRPr="00E248C5">
        <w:rPr>
          <w:rFonts w:ascii="Palatino Linotype" w:hAnsi="Palatino Linotype" w:cs="Arial"/>
          <w:b/>
          <w:i/>
        </w:rPr>
        <w:t>XLV.</w:t>
      </w:r>
      <w:r w:rsidRPr="00E248C5">
        <w:rPr>
          <w:rFonts w:ascii="Palatino Linotype" w:hAnsi="Palatino Linotype" w:cs="Arial"/>
          <w:i/>
        </w:rPr>
        <w:t xml:space="preserve"> </w:t>
      </w:r>
      <w:r w:rsidRPr="00E248C5">
        <w:rPr>
          <w:rFonts w:ascii="Palatino Linotype" w:hAnsi="Palatino Linotype" w:cs="Arial"/>
          <w:b/>
          <w:i/>
        </w:rPr>
        <w:t>Versión pública:</w:t>
      </w:r>
      <w:r w:rsidRPr="00E248C5">
        <w:rPr>
          <w:rFonts w:ascii="Palatino Linotype" w:hAnsi="Palatino Linotype" w:cs="Arial"/>
          <w:i/>
        </w:rPr>
        <w:t xml:space="preserve"> Documento en el que se elimine, suprime o borra la información clasificada como reservada o confidencial para permitir su acceso.</w:t>
      </w:r>
    </w:p>
    <w:p w14:paraId="1FF94B2C" w14:textId="77777777" w:rsidR="006B449F" w:rsidRPr="00E248C5" w:rsidRDefault="006B449F" w:rsidP="00316D40">
      <w:pPr>
        <w:spacing w:after="0"/>
        <w:ind w:left="567" w:right="567"/>
        <w:jc w:val="both"/>
        <w:rPr>
          <w:rFonts w:ascii="Palatino Linotype" w:hAnsi="Palatino Linotype" w:cs="Arial"/>
          <w:i/>
        </w:rPr>
      </w:pPr>
      <w:r w:rsidRPr="00E248C5">
        <w:rPr>
          <w:rFonts w:ascii="Palatino Linotype" w:hAnsi="Palatino Linotype" w:cs="Arial"/>
          <w:i/>
        </w:rPr>
        <w:t>[…]</w:t>
      </w:r>
    </w:p>
    <w:p w14:paraId="39C59806" w14:textId="77777777" w:rsidR="006B449F" w:rsidRPr="00E248C5" w:rsidRDefault="006B449F" w:rsidP="00316D40">
      <w:pPr>
        <w:spacing w:after="0"/>
        <w:ind w:left="567" w:right="567"/>
        <w:jc w:val="both"/>
        <w:rPr>
          <w:rFonts w:ascii="Palatino Linotype" w:hAnsi="Palatino Linotype" w:cs="Arial"/>
          <w:i/>
        </w:rPr>
      </w:pPr>
    </w:p>
    <w:p w14:paraId="6C65F6A1" w14:textId="77777777" w:rsidR="006B449F" w:rsidRPr="00E248C5" w:rsidRDefault="006B449F" w:rsidP="00316D40">
      <w:pPr>
        <w:spacing w:after="0"/>
        <w:ind w:left="567" w:right="567"/>
        <w:jc w:val="both"/>
        <w:rPr>
          <w:rFonts w:ascii="Palatino Linotype" w:hAnsi="Palatino Linotype" w:cs="Arial"/>
          <w:i/>
        </w:rPr>
      </w:pPr>
      <w:r w:rsidRPr="00E248C5">
        <w:rPr>
          <w:rFonts w:ascii="Palatino Linotype" w:hAnsi="Palatino Linotype" w:cs="Arial"/>
          <w:b/>
          <w:i/>
        </w:rPr>
        <w:t xml:space="preserve">Artículo 91. </w:t>
      </w:r>
      <w:r w:rsidRPr="00E248C5">
        <w:rPr>
          <w:rFonts w:ascii="Palatino Linotype" w:hAnsi="Palatino Linotype" w:cs="Arial"/>
          <w:i/>
        </w:rPr>
        <w:t>El acceso a la información pública será restringido excepcionalmente, cuando ésta sea clasificada como reservada o confidencial.</w:t>
      </w:r>
    </w:p>
    <w:p w14:paraId="1EB37BEC" w14:textId="77777777" w:rsidR="006B449F" w:rsidRPr="00E248C5" w:rsidRDefault="006B449F" w:rsidP="00316D40">
      <w:pPr>
        <w:spacing w:after="0"/>
        <w:ind w:left="567" w:right="567"/>
        <w:jc w:val="both"/>
        <w:rPr>
          <w:rFonts w:ascii="Palatino Linotype" w:hAnsi="Palatino Linotype" w:cs="Arial"/>
          <w:i/>
        </w:rPr>
      </w:pPr>
    </w:p>
    <w:p w14:paraId="66A5C2E8" w14:textId="77777777" w:rsidR="006B449F" w:rsidRPr="00E248C5" w:rsidRDefault="006B449F" w:rsidP="00316D40">
      <w:pPr>
        <w:spacing w:after="0"/>
        <w:ind w:left="567" w:right="567"/>
        <w:jc w:val="both"/>
        <w:rPr>
          <w:rFonts w:ascii="Palatino Linotype" w:hAnsi="Palatino Linotype" w:cs="Arial"/>
          <w:i/>
        </w:rPr>
      </w:pPr>
      <w:r w:rsidRPr="00E248C5">
        <w:rPr>
          <w:rFonts w:ascii="Palatino Linotype" w:hAnsi="Palatino Linotype" w:cs="Arial"/>
          <w:b/>
          <w:i/>
        </w:rPr>
        <w:t>Artículo 132.</w:t>
      </w:r>
      <w:r w:rsidRPr="00E248C5">
        <w:rPr>
          <w:rFonts w:ascii="Palatino Linotype" w:hAnsi="Palatino Linotype" w:cs="Arial"/>
          <w:i/>
        </w:rPr>
        <w:t xml:space="preserve"> </w:t>
      </w:r>
      <w:r w:rsidRPr="00E248C5">
        <w:rPr>
          <w:rFonts w:ascii="Palatino Linotype" w:hAnsi="Palatino Linotype" w:cs="Arial"/>
          <w:i/>
          <w:u w:val="single"/>
        </w:rPr>
        <w:t>La clasificación de la información se llevará a cabo en el momento en que</w:t>
      </w:r>
      <w:r w:rsidRPr="00E248C5">
        <w:rPr>
          <w:rFonts w:ascii="Palatino Linotype" w:hAnsi="Palatino Linotype" w:cs="Arial"/>
          <w:i/>
        </w:rPr>
        <w:t>:</w:t>
      </w:r>
    </w:p>
    <w:p w14:paraId="003324A3" w14:textId="77777777" w:rsidR="006B449F" w:rsidRPr="00E248C5" w:rsidRDefault="006B449F" w:rsidP="00316D40">
      <w:pPr>
        <w:spacing w:after="0"/>
        <w:ind w:left="567" w:right="567"/>
        <w:jc w:val="both"/>
        <w:rPr>
          <w:rFonts w:ascii="Palatino Linotype" w:hAnsi="Palatino Linotype" w:cs="Arial"/>
          <w:i/>
        </w:rPr>
      </w:pPr>
      <w:r w:rsidRPr="00E248C5">
        <w:rPr>
          <w:rFonts w:ascii="Palatino Linotype" w:hAnsi="Palatino Linotype" w:cs="Arial"/>
          <w:b/>
          <w:i/>
        </w:rPr>
        <w:t>I.</w:t>
      </w:r>
      <w:r w:rsidRPr="00E248C5">
        <w:rPr>
          <w:rFonts w:ascii="Palatino Linotype" w:hAnsi="Palatino Linotype" w:cs="Arial"/>
          <w:i/>
        </w:rPr>
        <w:t xml:space="preserve"> Se reciba una solicitud de acceso a la información;</w:t>
      </w:r>
    </w:p>
    <w:p w14:paraId="45113956" w14:textId="77777777" w:rsidR="006B449F" w:rsidRPr="00E248C5" w:rsidRDefault="006B449F" w:rsidP="00316D40">
      <w:pPr>
        <w:spacing w:after="0"/>
        <w:ind w:left="567" w:right="567"/>
        <w:jc w:val="both"/>
        <w:rPr>
          <w:rFonts w:ascii="Palatino Linotype" w:hAnsi="Palatino Linotype" w:cs="Arial"/>
          <w:i/>
        </w:rPr>
      </w:pPr>
      <w:r w:rsidRPr="00E248C5">
        <w:rPr>
          <w:rFonts w:ascii="Palatino Linotype" w:hAnsi="Palatino Linotype" w:cs="Arial"/>
          <w:b/>
          <w:i/>
        </w:rPr>
        <w:lastRenderedPageBreak/>
        <w:t>II.</w:t>
      </w:r>
      <w:r w:rsidRPr="00E248C5">
        <w:rPr>
          <w:rFonts w:ascii="Palatino Linotype" w:hAnsi="Palatino Linotype" w:cs="Arial"/>
          <w:i/>
        </w:rPr>
        <w:t xml:space="preserve"> </w:t>
      </w:r>
      <w:r w:rsidRPr="00E248C5">
        <w:rPr>
          <w:rFonts w:ascii="Palatino Linotype" w:hAnsi="Palatino Linotype" w:cs="Arial"/>
          <w:i/>
          <w:u w:val="single"/>
        </w:rPr>
        <w:t>Se determine mediante resolución de autoridad competente; o</w:t>
      </w:r>
    </w:p>
    <w:p w14:paraId="40D173F5" w14:textId="77777777" w:rsidR="006B449F" w:rsidRPr="00E248C5" w:rsidRDefault="006B449F" w:rsidP="00316D40">
      <w:pPr>
        <w:spacing w:after="0"/>
        <w:ind w:left="567" w:right="567"/>
        <w:jc w:val="both"/>
        <w:rPr>
          <w:rFonts w:ascii="Palatino Linotype" w:hAnsi="Palatino Linotype" w:cs="Arial"/>
          <w:i/>
          <w:u w:val="single"/>
        </w:rPr>
      </w:pPr>
      <w:r w:rsidRPr="00E248C5">
        <w:rPr>
          <w:rFonts w:ascii="Palatino Linotype" w:hAnsi="Palatino Linotype" w:cs="Arial"/>
          <w:b/>
          <w:i/>
        </w:rPr>
        <w:t>III.</w:t>
      </w:r>
      <w:r w:rsidRPr="00E248C5">
        <w:rPr>
          <w:rFonts w:ascii="Palatino Linotype" w:hAnsi="Palatino Linotype" w:cs="Arial"/>
          <w:i/>
        </w:rPr>
        <w:t xml:space="preserve"> </w:t>
      </w:r>
      <w:r w:rsidRPr="00E248C5">
        <w:rPr>
          <w:rFonts w:ascii="Palatino Linotype" w:hAnsi="Palatino Linotype" w:cs="Arial"/>
          <w:i/>
          <w:u w:val="single"/>
        </w:rPr>
        <w:t>Se generen versiones públicas para dar cumplimiento a las obligaciones de transparencia previstas en esta Ley.</w:t>
      </w:r>
    </w:p>
    <w:p w14:paraId="3E5A4C74" w14:textId="77777777" w:rsidR="006B449F" w:rsidRPr="00E248C5" w:rsidRDefault="006B449F" w:rsidP="00316D40">
      <w:pPr>
        <w:spacing w:after="0"/>
        <w:ind w:left="567" w:right="567"/>
        <w:jc w:val="both"/>
        <w:rPr>
          <w:rFonts w:ascii="Palatino Linotype" w:hAnsi="Palatino Linotype" w:cs="Arial"/>
          <w:i/>
        </w:rPr>
      </w:pPr>
      <w:r w:rsidRPr="00E248C5">
        <w:rPr>
          <w:rFonts w:ascii="Palatino Linotype" w:hAnsi="Palatino Linotype" w:cs="Arial"/>
          <w:i/>
        </w:rPr>
        <w:t>[…]</w:t>
      </w:r>
    </w:p>
    <w:p w14:paraId="2933DECD" w14:textId="77777777" w:rsidR="006B449F" w:rsidRPr="00E248C5" w:rsidRDefault="006B449F" w:rsidP="00316D40">
      <w:pPr>
        <w:spacing w:after="0" w:line="360" w:lineRule="auto"/>
        <w:jc w:val="both"/>
        <w:rPr>
          <w:rFonts w:ascii="Palatino Linotype" w:hAnsi="Palatino Linotype" w:cs="Arial"/>
        </w:rPr>
      </w:pPr>
    </w:p>
    <w:p w14:paraId="45F71E16" w14:textId="77777777" w:rsidR="006B449F" w:rsidRPr="00E248C5" w:rsidRDefault="006B449F" w:rsidP="00316D40">
      <w:pPr>
        <w:spacing w:after="0" w:line="360" w:lineRule="auto"/>
        <w:jc w:val="both"/>
        <w:rPr>
          <w:rFonts w:ascii="Palatino Linotype" w:hAnsi="Palatino Linotype" w:cs="Arial"/>
        </w:rPr>
      </w:pPr>
      <w:r w:rsidRPr="00E248C5">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44A1400" w14:textId="77777777" w:rsidR="006B449F" w:rsidRPr="00E248C5" w:rsidRDefault="006B449F" w:rsidP="00316D40">
      <w:pPr>
        <w:widowControl w:val="0"/>
        <w:numPr>
          <w:ilvl w:val="0"/>
          <w:numId w:val="11"/>
        </w:numPr>
        <w:autoSpaceDE w:val="0"/>
        <w:autoSpaceDN w:val="0"/>
        <w:adjustRightInd w:val="0"/>
        <w:spacing w:after="0" w:line="360" w:lineRule="auto"/>
        <w:contextualSpacing/>
        <w:jc w:val="both"/>
        <w:rPr>
          <w:rFonts w:ascii="Palatino Linotype" w:eastAsia="Calibri" w:hAnsi="Palatino Linotype" w:cs="Tahoma"/>
          <w:bCs/>
          <w:u w:val="thick"/>
        </w:rPr>
      </w:pPr>
      <w:r w:rsidRPr="00E248C5">
        <w:rPr>
          <w:rFonts w:ascii="Palatino Linotype" w:eastAsia="Calibri" w:hAnsi="Palatino Linotype" w:cs="Tahoma"/>
          <w:b/>
          <w:u w:val="thick"/>
        </w:rPr>
        <w:t xml:space="preserve">Solicitud de empleo. </w:t>
      </w:r>
    </w:p>
    <w:p w14:paraId="18EE0DF5" w14:textId="77777777" w:rsidR="006B449F" w:rsidRPr="00E248C5" w:rsidRDefault="006B449F" w:rsidP="00316D40">
      <w:pPr>
        <w:widowControl w:val="0"/>
        <w:autoSpaceDE w:val="0"/>
        <w:autoSpaceDN w:val="0"/>
        <w:adjustRightInd w:val="0"/>
        <w:spacing w:after="0" w:line="360" w:lineRule="auto"/>
        <w:jc w:val="both"/>
        <w:rPr>
          <w:rFonts w:ascii="Palatino Linotype" w:eastAsia="Calibri" w:hAnsi="Palatino Linotype" w:cs="Tahoma"/>
          <w:bCs/>
        </w:rPr>
      </w:pPr>
      <w:r w:rsidRPr="00E248C5">
        <w:rPr>
          <w:rFonts w:ascii="Palatino Linotype" w:eastAsia="Calibri" w:hAnsi="Palatino Linotype" w:cs="Tahoma"/>
          <w:bCs/>
        </w:rPr>
        <w:t xml:space="preserve">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 </w:t>
      </w:r>
    </w:p>
    <w:p w14:paraId="7F9A2E31" w14:textId="77777777" w:rsidR="006B449F" w:rsidRPr="00E248C5" w:rsidRDefault="006B449F" w:rsidP="00316D40">
      <w:pPr>
        <w:widowControl w:val="0"/>
        <w:autoSpaceDE w:val="0"/>
        <w:autoSpaceDN w:val="0"/>
        <w:adjustRightInd w:val="0"/>
        <w:spacing w:after="0" w:line="360" w:lineRule="auto"/>
        <w:jc w:val="both"/>
        <w:rPr>
          <w:rFonts w:ascii="Palatino Linotype" w:eastAsia="Calibri" w:hAnsi="Palatino Linotype" w:cs="Tahoma"/>
          <w:bCs/>
        </w:rPr>
      </w:pPr>
    </w:p>
    <w:p w14:paraId="58EB04DC" w14:textId="77777777" w:rsidR="006B449F" w:rsidRPr="00E248C5" w:rsidRDefault="006B449F" w:rsidP="00316D40">
      <w:pPr>
        <w:widowControl w:val="0"/>
        <w:autoSpaceDE w:val="0"/>
        <w:autoSpaceDN w:val="0"/>
        <w:adjustRightInd w:val="0"/>
        <w:spacing w:after="0" w:line="360" w:lineRule="auto"/>
        <w:jc w:val="both"/>
        <w:rPr>
          <w:rFonts w:ascii="Palatino Linotype" w:eastAsia="Calibri" w:hAnsi="Palatino Linotype" w:cs="Tahoma"/>
          <w:bCs/>
        </w:rPr>
      </w:pPr>
      <w:r w:rsidRPr="00E248C5">
        <w:rPr>
          <w:rFonts w:ascii="Palatino Linotype" w:eastAsia="Calibri" w:hAnsi="Palatino Linotype" w:cs="Tahoma"/>
          <w:bCs/>
        </w:rPr>
        <w:t xml:space="preserve">Por otro lado, es necesario referir que de acuerdo con el artículo 47 de la Ley de Trabajo de los Servidores Públicos del Estado de México, para ingresar al servicio público se requiere presentar una solicitud por escrito, es decir, la entrega de este documento resulta ser un requisito indispensable para poder prestar servicios dentro de la Administración Pública. </w:t>
      </w:r>
    </w:p>
    <w:p w14:paraId="4B265DE3" w14:textId="77777777" w:rsidR="006B449F" w:rsidRPr="00E248C5" w:rsidRDefault="006B449F" w:rsidP="00316D40">
      <w:pPr>
        <w:widowControl w:val="0"/>
        <w:autoSpaceDE w:val="0"/>
        <w:autoSpaceDN w:val="0"/>
        <w:adjustRightInd w:val="0"/>
        <w:spacing w:after="0" w:line="360" w:lineRule="auto"/>
        <w:jc w:val="both"/>
        <w:rPr>
          <w:rFonts w:ascii="Palatino Linotype" w:eastAsia="Calibri" w:hAnsi="Palatino Linotype" w:cs="Tahoma"/>
          <w:bCs/>
        </w:rPr>
      </w:pPr>
    </w:p>
    <w:p w14:paraId="19ECB1DF" w14:textId="77777777" w:rsidR="006B449F" w:rsidRPr="00E248C5" w:rsidRDefault="006B449F" w:rsidP="00316D40">
      <w:pPr>
        <w:spacing w:after="0" w:line="360" w:lineRule="auto"/>
        <w:contextualSpacing/>
        <w:jc w:val="both"/>
        <w:rPr>
          <w:rFonts w:ascii="Palatino Linotype" w:hAnsi="Palatino Linotype" w:cs="Arial"/>
        </w:rPr>
      </w:pPr>
      <w:r w:rsidRPr="00E248C5">
        <w:rPr>
          <w:rFonts w:ascii="Palatino Linotype" w:hAnsi="Palatino Linotype" w:cs="Arial"/>
        </w:rPr>
        <w:t xml:space="preserve">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w:t>
      </w:r>
      <w:r w:rsidRPr="00E248C5">
        <w:rPr>
          <w:rFonts w:ascii="Palatino Linotype" w:hAnsi="Palatino Linotype" w:cs="Arial"/>
        </w:rPr>
        <w:lastRenderedPageBreak/>
        <w:t xml:space="preserve">servicio público, por lo que, su acceso toma relevancia al guardar relación directa con la contratación del servidor público y con el ejercicio de sus atribuciones. </w:t>
      </w:r>
    </w:p>
    <w:p w14:paraId="28707AC6" w14:textId="77777777" w:rsidR="006B449F" w:rsidRPr="00E248C5" w:rsidRDefault="006B449F" w:rsidP="00316D40">
      <w:pPr>
        <w:spacing w:after="0" w:line="360" w:lineRule="auto"/>
        <w:contextualSpacing/>
        <w:jc w:val="both"/>
        <w:rPr>
          <w:rFonts w:ascii="Palatino Linotype" w:hAnsi="Palatino Linotype" w:cs="Arial"/>
        </w:rPr>
      </w:pPr>
    </w:p>
    <w:p w14:paraId="7E22D1B2" w14:textId="77777777" w:rsidR="006B449F" w:rsidRPr="00E248C5" w:rsidRDefault="006B449F" w:rsidP="00316D40">
      <w:pPr>
        <w:spacing w:after="0" w:line="360" w:lineRule="auto"/>
        <w:jc w:val="both"/>
        <w:rPr>
          <w:rFonts w:ascii="Palatino Linotype" w:eastAsia="Calibri" w:hAnsi="Palatino Linotype" w:cs="Tahoma"/>
          <w:bCs/>
        </w:rPr>
      </w:pPr>
      <w:r w:rsidRPr="00E248C5">
        <w:rPr>
          <w:rFonts w:ascii="Palatino Linotype" w:eastAsia="Calibri" w:hAnsi="Palatino Linotype" w:cs="Tahoma"/>
          <w:bCs/>
        </w:rPr>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deben proporcionarse en versión pública. </w:t>
      </w:r>
    </w:p>
    <w:p w14:paraId="18D39CB7" w14:textId="77777777" w:rsidR="006B449F" w:rsidRPr="00E248C5" w:rsidRDefault="006B449F" w:rsidP="00316D40">
      <w:pPr>
        <w:widowControl w:val="0"/>
        <w:autoSpaceDE w:val="0"/>
        <w:autoSpaceDN w:val="0"/>
        <w:adjustRightInd w:val="0"/>
        <w:spacing w:after="0" w:line="360" w:lineRule="auto"/>
        <w:jc w:val="both"/>
        <w:rPr>
          <w:rFonts w:ascii="Palatino Linotype" w:eastAsia="Calibri" w:hAnsi="Palatino Linotype" w:cs="Tahoma"/>
          <w:bCs/>
        </w:rPr>
      </w:pPr>
    </w:p>
    <w:p w14:paraId="092FE67C" w14:textId="77777777" w:rsidR="006B449F" w:rsidRPr="00E248C5" w:rsidRDefault="006B449F" w:rsidP="00316D40">
      <w:pPr>
        <w:widowControl w:val="0"/>
        <w:numPr>
          <w:ilvl w:val="0"/>
          <w:numId w:val="11"/>
        </w:numPr>
        <w:autoSpaceDE w:val="0"/>
        <w:autoSpaceDN w:val="0"/>
        <w:adjustRightInd w:val="0"/>
        <w:spacing w:after="0" w:line="360" w:lineRule="auto"/>
        <w:contextualSpacing/>
        <w:jc w:val="both"/>
        <w:rPr>
          <w:rFonts w:ascii="Palatino Linotype" w:hAnsi="Palatino Linotype" w:cs="Tahoma"/>
          <w:b/>
          <w:u w:val="thick"/>
        </w:rPr>
      </w:pPr>
      <w:r w:rsidRPr="00E248C5">
        <w:rPr>
          <w:rFonts w:ascii="Palatino Linotype" w:eastAsia="Calibri" w:hAnsi="Palatino Linotype" w:cs="Tahoma"/>
          <w:b/>
          <w:u w:val="thick"/>
        </w:rPr>
        <w:t>Acta de nacimiento</w:t>
      </w:r>
    </w:p>
    <w:p w14:paraId="0DA9D9E6" w14:textId="77777777" w:rsidR="006B449F" w:rsidRPr="00E248C5" w:rsidRDefault="006B449F" w:rsidP="00316D40">
      <w:pPr>
        <w:spacing w:after="0" w:line="360" w:lineRule="auto"/>
        <w:jc w:val="both"/>
        <w:rPr>
          <w:rFonts w:ascii="Palatino Linotype" w:eastAsia="Calibri" w:hAnsi="Palatino Linotype" w:cs="Tahoma"/>
          <w:bCs/>
        </w:rPr>
      </w:pPr>
      <w:r w:rsidRPr="00E248C5">
        <w:rPr>
          <w:rFonts w:ascii="Palatino Linotype" w:eastAsia="Calibri" w:hAnsi="Palatino Linotype" w:cs="Tahoma"/>
          <w:bCs/>
        </w:rPr>
        <w:t xml:space="preserve">Las actas emitidas por el Registro Civil dan cuenta de un atributo de la personalidad, tal como lo establece el artículo 2.3 del Código Civil del Estado México. En ese orden de ideas, el artículo 3.5 del del citado Código Civil establece que el estado civil de las personas sólo se comprueba con las constancias relativas del Registro Civil, tal como lo es el Acta de Nacimiento. </w:t>
      </w:r>
    </w:p>
    <w:p w14:paraId="4818FE88" w14:textId="77777777" w:rsidR="006B449F" w:rsidRPr="00E248C5" w:rsidRDefault="006B449F" w:rsidP="00316D40">
      <w:pPr>
        <w:spacing w:after="0" w:line="360" w:lineRule="auto"/>
        <w:jc w:val="both"/>
        <w:rPr>
          <w:rFonts w:ascii="Palatino Linotype" w:eastAsia="Calibri" w:hAnsi="Palatino Linotype" w:cs="Tahoma"/>
          <w:bCs/>
        </w:rPr>
      </w:pPr>
    </w:p>
    <w:p w14:paraId="01E9872B" w14:textId="77777777" w:rsidR="006B449F" w:rsidRPr="00E248C5" w:rsidRDefault="006B449F" w:rsidP="00316D40">
      <w:pPr>
        <w:spacing w:after="0" w:line="360" w:lineRule="auto"/>
        <w:jc w:val="both"/>
        <w:rPr>
          <w:rFonts w:ascii="Palatino Linotype" w:eastAsia="Calibri" w:hAnsi="Palatino Linotype" w:cs="Tahoma"/>
          <w:bCs/>
        </w:rPr>
      </w:pPr>
      <w:r w:rsidRPr="00E248C5">
        <w:rPr>
          <w:rFonts w:ascii="Palatino Linotype" w:eastAsia="Calibri" w:hAnsi="Palatino Linotype" w:cs="Tahoma"/>
          <w:bCs/>
        </w:rPr>
        <w:t xml:space="preserve">Ahora bien, de acuerdo con el Formato Único del Acta de Nacimiento publicado por la Secretaría de Gobernación en el enlace http://www.diputados.gob.mx/documentos/N_Acta_Nacimiento.pdf, se advierte que el Acta de Nacimiento se componte de quince elementos siendo los siguientes: </w:t>
      </w:r>
    </w:p>
    <w:p w14:paraId="76F33557" w14:textId="77777777" w:rsidR="006B449F" w:rsidRPr="00E248C5" w:rsidRDefault="006B449F" w:rsidP="00316D40">
      <w:pPr>
        <w:spacing w:after="0" w:line="360" w:lineRule="auto"/>
        <w:jc w:val="both"/>
        <w:rPr>
          <w:rFonts w:ascii="Palatino Linotype" w:eastAsia="Calibri" w:hAnsi="Palatino Linotype" w:cs="Tahoma"/>
          <w:bCs/>
        </w:rPr>
      </w:pPr>
    </w:p>
    <w:p w14:paraId="6B5237B3"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a)</w:t>
      </w:r>
      <w:r w:rsidRPr="00E248C5">
        <w:rPr>
          <w:rFonts w:ascii="Palatino Linotype" w:eastAsia="Calibri" w:hAnsi="Palatino Linotype" w:cs="Tahoma"/>
          <w:bCs/>
        </w:rPr>
        <w:tab/>
        <w:t>Folio de Impresión.</w:t>
      </w:r>
    </w:p>
    <w:p w14:paraId="4C2FD0ED"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b)</w:t>
      </w:r>
      <w:r w:rsidRPr="00E248C5">
        <w:rPr>
          <w:rFonts w:ascii="Palatino Linotype" w:eastAsia="Calibri" w:hAnsi="Palatino Linotype" w:cs="Tahoma"/>
          <w:bCs/>
        </w:rPr>
        <w:tab/>
        <w:t>Denominación del Documento.</w:t>
      </w:r>
    </w:p>
    <w:p w14:paraId="616EFA86"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c)</w:t>
      </w:r>
      <w:r w:rsidRPr="00E248C5">
        <w:rPr>
          <w:rFonts w:ascii="Palatino Linotype" w:eastAsia="Calibri" w:hAnsi="Palatino Linotype" w:cs="Tahoma"/>
          <w:bCs/>
        </w:rPr>
        <w:tab/>
        <w:t xml:space="preserve">Identificador Electrónico. </w:t>
      </w:r>
    </w:p>
    <w:p w14:paraId="798DCC21"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d)</w:t>
      </w:r>
      <w:r w:rsidRPr="00E248C5">
        <w:rPr>
          <w:rFonts w:ascii="Palatino Linotype" w:eastAsia="Calibri" w:hAnsi="Palatino Linotype" w:cs="Tahoma"/>
          <w:bCs/>
        </w:rPr>
        <w:tab/>
        <w:t xml:space="preserve">Elementos del Registro. </w:t>
      </w:r>
    </w:p>
    <w:p w14:paraId="4FDD0BF1"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e)</w:t>
      </w:r>
      <w:r w:rsidRPr="00E248C5">
        <w:rPr>
          <w:rFonts w:ascii="Palatino Linotype" w:eastAsia="Calibri" w:hAnsi="Palatino Linotype" w:cs="Tahoma"/>
          <w:bCs/>
        </w:rPr>
        <w:tab/>
        <w:t xml:space="preserve">Datos de la Persona Registrada. </w:t>
      </w:r>
    </w:p>
    <w:p w14:paraId="6E20036D"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f)</w:t>
      </w:r>
      <w:r w:rsidRPr="00E248C5">
        <w:rPr>
          <w:rFonts w:ascii="Palatino Linotype" w:eastAsia="Calibri" w:hAnsi="Palatino Linotype" w:cs="Tahoma"/>
          <w:bCs/>
        </w:rPr>
        <w:tab/>
        <w:t xml:space="preserve">Datos de Filiación de la Persona Registrada. </w:t>
      </w:r>
    </w:p>
    <w:p w14:paraId="5D30557F"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g)</w:t>
      </w:r>
      <w:r w:rsidRPr="00E248C5">
        <w:rPr>
          <w:rFonts w:ascii="Palatino Linotype" w:eastAsia="Calibri" w:hAnsi="Palatino Linotype" w:cs="Tahoma"/>
          <w:bCs/>
        </w:rPr>
        <w:tab/>
        <w:t xml:space="preserve">Anotaciones Marginales. </w:t>
      </w:r>
    </w:p>
    <w:p w14:paraId="224CCE5E"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lastRenderedPageBreak/>
        <w:t>h)</w:t>
      </w:r>
      <w:r w:rsidRPr="00E248C5">
        <w:rPr>
          <w:rFonts w:ascii="Palatino Linotype" w:eastAsia="Calibri" w:hAnsi="Palatino Linotype" w:cs="Tahoma"/>
          <w:bCs/>
        </w:rPr>
        <w:tab/>
        <w:t xml:space="preserve">Certificación. </w:t>
      </w:r>
    </w:p>
    <w:p w14:paraId="7795AED5"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i)</w:t>
      </w:r>
      <w:r w:rsidRPr="00E248C5">
        <w:rPr>
          <w:rFonts w:ascii="Palatino Linotype" w:eastAsia="Calibri" w:hAnsi="Palatino Linotype" w:cs="Tahoma"/>
          <w:bCs/>
        </w:rPr>
        <w:tab/>
        <w:t xml:space="preserve">Código Bidimensional QR que contiene información encriptada del acta. </w:t>
      </w:r>
    </w:p>
    <w:p w14:paraId="4461148B"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j)</w:t>
      </w:r>
      <w:r w:rsidRPr="00E248C5">
        <w:rPr>
          <w:rFonts w:ascii="Palatino Linotype" w:eastAsia="Calibri" w:hAnsi="Palatino Linotype" w:cs="Tahoma"/>
          <w:bCs/>
        </w:rPr>
        <w:tab/>
        <w:t xml:space="preserve">Leyenda “Soy México” </w:t>
      </w:r>
    </w:p>
    <w:p w14:paraId="5B5DF961"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k)</w:t>
      </w:r>
      <w:r w:rsidRPr="00E248C5">
        <w:rPr>
          <w:rFonts w:ascii="Palatino Linotype" w:eastAsia="Calibri" w:hAnsi="Palatino Linotype" w:cs="Tahoma"/>
          <w:bCs/>
        </w:rPr>
        <w:tab/>
        <w:t xml:space="preserve">Firma Electrónica Avanzada. </w:t>
      </w:r>
    </w:p>
    <w:p w14:paraId="3F34D2C2"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l)</w:t>
      </w:r>
      <w:r w:rsidRPr="00E248C5">
        <w:rPr>
          <w:rFonts w:ascii="Palatino Linotype" w:eastAsia="Calibri" w:hAnsi="Palatino Linotype" w:cs="Tahoma"/>
          <w:bCs/>
        </w:rPr>
        <w:tab/>
        <w:t xml:space="preserve">Firma y datos de la autoridad emisora. </w:t>
      </w:r>
    </w:p>
    <w:p w14:paraId="6886321E"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m)</w:t>
      </w:r>
      <w:r w:rsidRPr="00E248C5">
        <w:rPr>
          <w:rFonts w:ascii="Palatino Linotype" w:eastAsia="Calibri" w:hAnsi="Palatino Linotype" w:cs="Tahoma"/>
          <w:bCs/>
        </w:rPr>
        <w:tab/>
        <w:t xml:space="preserve">Código QR. </w:t>
      </w:r>
    </w:p>
    <w:p w14:paraId="7F3D9A56"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n)</w:t>
      </w:r>
      <w:r w:rsidRPr="00E248C5">
        <w:rPr>
          <w:rFonts w:ascii="Palatino Linotype" w:eastAsia="Calibri" w:hAnsi="Palatino Linotype" w:cs="Tahoma"/>
          <w:bCs/>
        </w:rPr>
        <w:tab/>
        <w:t>Código de Verificación.</w:t>
      </w:r>
    </w:p>
    <w:p w14:paraId="7956D597" w14:textId="77777777" w:rsidR="006B449F" w:rsidRPr="00E248C5" w:rsidRDefault="006B449F" w:rsidP="00316D40">
      <w:pPr>
        <w:spacing w:after="0" w:line="360" w:lineRule="auto"/>
        <w:ind w:left="284"/>
        <w:jc w:val="both"/>
        <w:rPr>
          <w:rFonts w:ascii="Palatino Linotype" w:eastAsia="Calibri" w:hAnsi="Palatino Linotype" w:cs="Tahoma"/>
          <w:bCs/>
        </w:rPr>
      </w:pPr>
      <w:r w:rsidRPr="00E248C5">
        <w:rPr>
          <w:rFonts w:ascii="Palatino Linotype" w:eastAsia="Calibri" w:hAnsi="Palatino Linotype" w:cs="Tahoma"/>
          <w:bCs/>
        </w:rPr>
        <w:t>o)</w:t>
      </w:r>
      <w:r w:rsidRPr="00E248C5">
        <w:rPr>
          <w:rFonts w:ascii="Palatino Linotype" w:eastAsia="Calibri" w:hAnsi="Palatino Linotype" w:cs="Tahoma"/>
          <w:bCs/>
        </w:rPr>
        <w:tab/>
        <w:t xml:space="preserve">Leyenda de instrucciones para la verificación del documento. </w:t>
      </w:r>
    </w:p>
    <w:p w14:paraId="134D07E8" w14:textId="77777777" w:rsidR="006B449F" w:rsidRPr="00E248C5" w:rsidRDefault="006B449F" w:rsidP="00316D40">
      <w:pPr>
        <w:spacing w:after="0" w:line="360" w:lineRule="auto"/>
        <w:jc w:val="both"/>
        <w:rPr>
          <w:rFonts w:ascii="Palatino Linotype" w:eastAsia="Calibri" w:hAnsi="Palatino Linotype" w:cs="Tahoma"/>
          <w:bCs/>
        </w:rPr>
      </w:pPr>
    </w:p>
    <w:p w14:paraId="0D35011D" w14:textId="77777777" w:rsidR="006B449F" w:rsidRPr="00E248C5" w:rsidRDefault="006B449F" w:rsidP="00316D40">
      <w:pPr>
        <w:spacing w:after="0" w:line="360" w:lineRule="auto"/>
        <w:jc w:val="both"/>
        <w:rPr>
          <w:rFonts w:ascii="Palatino Linotype" w:eastAsia="Calibri" w:hAnsi="Palatino Linotype" w:cs="Tahoma"/>
          <w:bCs/>
        </w:rPr>
      </w:pPr>
      <w:r w:rsidRPr="00E248C5">
        <w:rPr>
          <w:rFonts w:ascii="Palatino Linotype" w:eastAsia="Calibri" w:hAnsi="Palatino Linotype" w:cs="Tahoma"/>
          <w:bCs/>
        </w:rPr>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457860FE" w14:textId="77777777" w:rsidR="006B449F" w:rsidRPr="00E248C5" w:rsidRDefault="006B449F" w:rsidP="00316D40">
      <w:pPr>
        <w:spacing w:after="0" w:line="360" w:lineRule="auto"/>
        <w:jc w:val="both"/>
        <w:rPr>
          <w:rFonts w:ascii="Palatino Linotype" w:eastAsia="Calibri" w:hAnsi="Palatino Linotype" w:cs="Tahoma"/>
          <w:bCs/>
        </w:rPr>
      </w:pPr>
    </w:p>
    <w:p w14:paraId="362DD79A" w14:textId="77777777" w:rsidR="006B449F" w:rsidRPr="00E248C5" w:rsidRDefault="006B449F" w:rsidP="00316D40">
      <w:pPr>
        <w:spacing w:after="0" w:line="360" w:lineRule="auto"/>
        <w:jc w:val="both"/>
        <w:rPr>
          <w:rFonts w:ascii="Palatino Linotype" w:eastAsia="Calibri" w:hAnsi="Palatino Linotype" w:cs="Tahoma"/>
          <w:bCs/>
        </w:rPr>
      </w:pPr>
      <w:r w:rsidRPr="00E248C5">
        <w:rPr>
          <w:rFonts w:ascii="Palatino Linotype" w:eastAsia="Calibri" w:hAnsi="Palatino Linotype" w:cs="Tahoma"/>
          <w:bCs/>
        </w:rPr>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17B4F4EE" w14:textId="77777777" w:rsidR="006B449F" w:rsidRPr="00E248C5" w:rsidRDefault="006B449F" w:rsidP="00316D40">
      <w:pPr>
        <w:spacing w:after="0" w:line="360" w:lineRule="auto"/>
        <w:jc w:val="both"/>
        <w:rPr>
          <w:rFonts w:ascii="Palatino Linotype" w:eastAsia="Calibri" w:hAnsi="Palatino Linotype" w:cs="Tahoma"/>
          <w:bCs/>
        </w:rPr>
      </w:pPr>
    </w:p>
    <w:p w14:paraId="14251AF7" w14:textId="77777777" w:rsidR="006B449F" w:rsidRPr="00E248C5" w:rsidRDefault="006B449F" w:rsidP="00316D40">
      <w:pPr>
        <w:spacing w:after="0" w:line="360" w:lineRule="auto"/>
        <w:jc w:val="both"/>
        <w:rPr>
          <w:rFonts w:ascii="Palatino Linotype" w:eastAsia="Calibri" w:hAnsi="Palatino Linotype" w:cs="Tahoma"/>
          <w:bCs/>
        </w:rPr>
      </w:pPr>
      <w:r w:rsidRPr="00E248C5">
        <w:rPr>
          <w:rFonts w:ascii="Palatino Linotype" w:eastAsia="Calibri" w:hAnsi="Palatino Linotype" w:cs="Tahoma"/>
          <w:bCs/>
        </w:rPr>
        <w:t xml:space="preserve">De esta manera, se trata de un documento de naturaleza confidencial que tiene que ver únicamente con la vida privada de las personas, motivo por el cual se considera que actualiza la </w:t>
      </w:r>
      <w:r w:rsidRPr="00E248C5">
        <w:rPr>
          <w:rFonts w:ascii="Palatino Linotype" w:eastAsia="Calibri" w:hAnsi="Palatino Linotype" w:cs="Tahoma"/>
          <w:bCs/>
        </w:rPr>
        <w:lastRenderedPageBreak/>
        <w:t>causal de clasificación establecida en el artículo 143, fracción I, de la Ley de Transparencia y Acceso a la Información Pública del Estado de México y Municipios.</w:t>
      </w:r>
    </w:p>
    <w:p w14:paraId="6E883AA9" w14:textId="77777777" w:rsidR="006B449F" w:rsidRPr="00E248C5" w:rsidRDefault="006B449F" w:rsidP="00316D40">
      <w:pPr>
        <w:spacing w:after="0" w:line="360" w:lineRule="auto"/>
        <w:jc w:val="both"/>
        <w:rPr>
          <w:rFonts w:ascii="Palatino Linotype" w:eastAsia="Calibri" w:hAnsi="Palatino Linotype" w:cs="Tahoma"/>
          <w:bCs/>
        </w:rPr>
      </w:pPr>
    </w:p>
    <w:p w14:paraId="7B3F69CA" w14:textId="77777777" w:rsidR="006B449F" w:rsidRPr="00E248C5" w:rsidRDefault="006B449F" w:rsidP="00316D40">
      <w:pPr>
        <w:widowControl w:val="0"/>
        <w:numPr>
          <w:ilvl w:val="0"/>
          <w:numId w:val="11"/>
        </w:numPr>
        <w:autoSpaceDE w:val="0"/>
        <w:autoSpaceDN w:val="0"/>
        <w:adjustRightInd w:val="0"/>
        <w:spacing w:after="0" w:line="360" w:lineRule="auto"/>
        <w:contextualSpacing/>
        <w:jc w:val="both"/>
        <w:rPr>
          <w:rFonts w:ascii="Palatino Linotype" w:hAnsi="Palatino Linotype" w:cs="Tahoma"/>
          <w:b/>
          <w:u w:val="thick"/>
        </w:rPr>
      </w:pPr>
      <w:r w:rsidRPr="00E248C5">
        <w:rPr>
          <w:rFonts w:ascii="Palatino Linotype" w:eastAsia="Calibri" w:hAnsi="Palatino Linotype" w:cs="Tahoma"/>
          <w:b/>
          <w:bCs/>
          <w:u w:val="thick"/>
        </w:rPr>
        <w:t>Credencial para votar.</w:t>
      </w:r>
    </w:p>
    <w:p w14:paraId="4ACA6916" w14:textId="77777777" w:rsidR="006B449F" w:rsidRPr="00E248C5" w:rsidRDefault="006B449F" w:rsidP="00316D40">
      <w:pPr>
        <w:spacing w:after="0" w:line="360" w:lineRule="auto"/>
        <w:contextualSpacing/>
        <w:jc w:val="both"/>
        <w:rPr>
          <w:rFonts w:ascii="Palatino Linotype" w:hAnsi="Palatino Linotype" w:cs="Tahoma"/>
          <w:lang w:eastAsia="es-MX"/>
        </w:rPr>
      </w:pPr>
      <w:r w:rsidRPr="00E248C5">
        <w:rPr>
          <w:rFonts w:ascii="Palatino Linotype" w:hAnsi="Palatino Linotype" w:cs="Tahoma"/>
          <w:lang w:eastAsia="es-MX"/>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522E50D3" w14:textId="77777777" w:rsidR="006B449F" w:rsidRPr="00E248C5" w:rsidRDefault="006B449F" w:rsidP="00316D40">
      <w:pPr>
        <w:spacing w:after="0" w:line="360" w:lineRule="auto"/>
        <w:contextualSpacing/>
        <w:jc w:val="both"/>
        <w:rPr>
          <w:rFonts w:ascii="Palatino Linotype" w:hAnsi="Palatino Linotype" w:cs="Tahoma"/>
          <w:lang w:eastAsia="es-MX"/>
        </w:rPr>
      </w:pPr>
    </w:p>
    <w:p w14:paraId="55DF94B4" w14:textId="77777777" w:rsidR="006B449F" w:rsidRPr="00E248C5" w:rsidRDefault="006B449F" w:rsidP="00316D40">
      <w:pPr>
        <w:spacing w:after="0" w:line="360" w:lineRule="auto"/>
        <w:contextualSpacing/>
        <w:jc w:val="both"/>
        <w:rPr>
          <w:rFonts w:ascii="Palatino Linotype" w:hAnsi="Palatino Linotype" w:cs="Tahoma"/>
          <w:b/>
          <w:bCs/>
          <w:color w:val="000000"/>
          <w:lang w:eastAsia="es-MX"/>
        </w:rPr>
      </w:pPr>
      <w:r w:rsidRPr="00E248C5">
        <w:rPr>
          <w:rFonts w:ascii="Palatino Linotype" w:hAnsi="Palatino Linotype" w:cs="Tahoma"/>
          <w:lang w:eastAsia="es-MX"/>
        </w:rPr>
        <w:t>De manera particular el artículo 156, de la Ley General de Instituciones y Procedimientos Electorales dispone que la credencial para votar deberá contener, cuando menos, los siguientes datos:</w:t>
      </w:r>
    </w:p>
    <w:p w14:paraId="7D58A65D" w14:textId="77777777" w:rsidR="006B449F" w:rsidRPr="00E248C5" w:rsidRDefault="006B449F" w:rsidP="00316D40">
      <w:pPr>
        <w:autoSpaceDE w:val="0"/>
        <w:autoSpaceDN w:val="0"/>
        <w:adjustRightInd w:val="0"/>
        <w:spacing w:after="0" w:line="360" w:lineRule="auto"/>
        <w:ind w:left="567" w:right="567"/>
        <w:jc w:val="both"/>
        <w:rPr>
          <w:rFonts w:ascii="Palatino Linotype" w:hAnsi="Palatino Linotype" w:cs="Tahoma"/>
          <w:color w:val="000000"/>
          <w:lang w:eastAsia="es-MX"/>
        </w:rPr>
      </w:pPr>
    </w:p>
    <w:p w14:paraId="4CF329FB" w14:textId="77777777" w:rsidR="006B449F" w:rsidRPr="00E248C5" w:rsidRDefault="006B449F" w:rsidP="00316D40">
      <w:pPr>
        <w:autoSpaceDE w:val="0"/>
        <w:autoSpaceDN w:val="0"/>
        <w:adjustRightInd w:val="0"/>
        <w:spacing w:after="0"/>
        <w:ind w:left="567" w:right="567"/>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t xml:space="preserve">a) </w:t>
      </w:r>
      <w:r w:rsidRPr="00E248C5">
        <w:rPr>
          <w:rFonts w:ascii="Palatino Linotype" w:hAnsi="Palatino Linotype" w:cs="Tahoma"/>
          <w:i/>
          <w:iCs/>
          <w:color w:val="000000"/>
          <w:szCs w:val="20"/>
          <w:lang w:eastAsia="es-MX"/>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279E671D" w14:textId="77777777" w:rsidR="006B449F" w:rsidRPr="00E248C5" w:rsidRDefault="006B449F" w:rsidP="00316D40">
      <w:pPr>
        <w:autoSpaceDE w:val="0"/>
        <w:autoSpaceDN w:val="0"/>
        <w:adjustRightInd w:val="0"/>
        <w:spacing w:after="0"/>
        <w:ind w:left="567" w:right="567"/>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t xml:space="preserve">b) </w:t>
      </w:r>
      <w:r w:rsidRPr="00E248C5">
        <w:rPr>
          <w:rFonts w:ascii="Palatino Linotype" w:hAnsi="Palatino Linotype" w:cs="Tahoma"/>
          <w:i/>
          <w:iCs/>
          <w:color w:val="000000"/>
          <w:szCs w:val="20"/>
          <w:lang w:eastAsia="es-MX"/>
        </w:rPr>
        <w:t xml:space="preserve">Sección electoral en donde deberá votar el ciudadano. En el caso de los ciudadanos residentes en el extranjero no será necesario incluir este requisito; </w:t>
      </w:r>
    </w:p>
    <w:p w14:paraId="02E690B7" w14:textId="77777777" w:rsidR="006B449F" w:rsidRPr="00E248C5" w:rsidRDefault="006B449F" w:rsidP="00316D40">
      <w:pPr>
        <w:autoSpaceDE w:val="0"/>
        <w:autoSpaceDN w:val="0"/>
        <w:adjustRightInd w:val="0"/>
        <w:spacing w:after="0"/>
        <w:ind w:left="567" w:right="567"/>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t xml:space="preserve">c) </w:t>
      </w:r>
      <w:r w:rsidRPr="00E248C5">
        <w:rPr>
          <w:rFonts w:ascii="Palatino Linotype" w:hAnsi="Palatino Linotype" w:cs="Tahoma"/>
          <w:i/>
          <w:iCs/>
          <w:color w:val="000000"/>
          <w:szCs w:val="20"/>
          <w:lang w:eastAsia="es-MX"/>
        </w:rPr>
        <w:t xml:space="preserve">Apellido paterno, apellido materno y nombre completo; </w:t>
      </w:r>
    </w:p>
    <w:p w14:paraId="624A7367" w14:textId="77777777" w:rsidR="006B449F" w:rsidRPr="00E248C5" w:rsidRDefault="006B449F" w:rsidP="00316D40">
      <w:pPr>
        <w:autoSpaceDE w:val="0"/>
        <w:autoSpaceDN w:val="0"/>
        <w:adjustRightInd w:val="0"/>
        <w:spacing w:after="0"/>
        <w:ind w:left="567" w:right="567"/>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t xml:space="preserve">d) </w:t>
      </w:r>
      <w:r w:rsidRPr="00E248C5">
        <w:rPr>
          <w:rFonts w:ascii="Palatino Linotype" w:hAnsi="Palatino Linotype" w:cs="Tahoma"/>
          <w:i/>
          <w:iCs/>
          <w:color w:val="000000"/>
          <w:szCs w:val="20"/>
          <w:lang w:eastAsia="es-MX"/>
        </w:rPr>
        <w:t xml:space="preserve">Domicilio; </w:t>
      </w:r>
    </w:p>
    <w:p w14:paraId="5D3A15BA" w14:textId="77777777" w:rsidR="006B449F" w:rsidRPr="00E248C5" w:rsidRDefault="006B449F" w:rsidP="00316D40">
      <w:pPr>
        <w:autoSpaceDE w:val="0"/>
        <w:autoSpaceDN w:val="0"/>
        <w:adjustRightInd w:val="0"/>
        <w:spacing w:after="0"/>
        <w:ind w:left="567" w:right="567"/>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t xml:space="preserve">e) </w:t>
      </w:r>
      <w:r w:rsidRPr="00E248C5">
        <w:rPr>
          <w:rFonts w:ascii="Palatino Linotype" w:hAnsi="Palatino Linotype" w:cs="Tahoma"/>
          <w:i/>
          <w:iCs/>
          <w:color w:val="000000"/>
          <w:szCs w:val="20"/>
          <w:lang w:eastAsia="es-MX"/>
        </w:rPr>
        <w:t xml:space="preserve">Sexo; </w:t>
      </w:r>
    </w:p>
    <w:p w14:paraId="18607337" w14:textId="77777777" w:rsidR="006B449F" w:rsidRPr="00E248C5" w:rsidRDefault="006B449F" w:rsidP="00316D40">
      <w:pPr>
        <w:spacing w:after="0"/>
        <w:ind w:left="567" w:right="567"/>
        <w:contextualSpacing/>
        <w:jc w:val="both"/>
        <w:rPr>
          <w:rFonts w:ascii="Palatino Linotype" w:hAnsi="Palatino Linotype" w:cs="Tahoma"/>
          <w:i/>
          <w:iCs/>
          <w:szCs w:val="20"/>
          <w:lang w:eastAsia="es-MX"/>
        </w:rPr>
      </w:pPr>
      <w:r w:rsidRPr="00E248C5">
        <w:rPr>
          <w:rFonts w:ascii="Palatino Linotype" w:hAnsi="Palatino Linotype" w:cs="Tahoma"/>
          <w:b/>
          <w:bCs/>
          <w:i/>
          <w:iCs/>
          <w:color w:val="000000"/>
          <w:szCs w:val="20"/>
          <w:lang w:eastAsia="es-MX"/>
        </w:rPr>
        <w:t xml:space="preserve">f) </w:t>
      </w:r>
      <w:r w:rsidRPr="00E248C5">
        <w:rPr>
          <w:rFonts w:ascii="Palatino Linotype" w:hAnsi="Palatino Linotype" w:cs="Tahoma"/>
          <w:i/>
          <w:iCs/>
          <w:color w:val="000000"/>
          <w:szCs w:val="20"/>
          <w:lang w:eastAsia="es-MX"/>
        </w:rPr>
        <w:t>Edad y año de registro;</w:t>
      </w:r>
    </w:p>
    <w:p w14:paraId="4730B502" w14:textId="77777777" w:rsidR="006B449F" w:rsidRPr="00E248C5" w:rsidRDefault="006B449F" w:rsidP="00316D40">
      <w:pPr>
        <w:autoSpaceDE w:val="0"/>
        <w:autoSpaceDN w:val="0"/>
        <w:adjustRightInd w:val="0"/>
        <w:spacing w:after="0"/>
        <w:ind w:left="567" w:right="567"/>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t xml:space="preserve">g) </w:t>
      </w:r>
      <w:r w:rsidRPr="00E248C5">
        <w:rPr>
          <w:rFonts w:ascii="Palatino Linotype" w:hAnsi="Palatino Linotype" w:cs="Tahoma"/>
          <w:i/>
          <w:iCs/>
          <w:color w:val="000000"/>
          <w:szCs w:val="20"/>
          <w:lang w:eastAsia="es-MX"/>
        </w:rPr>
        <w:t xml:space="preserve">Firma, huella digital y fotografía del elector; </w:t>
      </w:r>
    </w:p>
    <w:p w14:paraId="329CF820" w14:textId="77777777" w:rsidR="006B449F" w:rsidRPr="00E248C5" w:rsidRDefault="006B449F" w:rsidP="00316D40">
      <w:pPr>
        <w:autoSpaceDE w:val="0"/>
        <w:autoSpaceDN w:val="0"/>
        <w:adjustRightInd w:val="0"/>
        <w:spacing w:after="0"/>
        <w:ind w:left="567" w:right="567"/>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t xml:space="preserve">h) </w:t>
      </w:r>
      <w:r w:rsidRPr="00E248C5">
        <w:rPr>
          <w:rFonts w:ascii="Palatino Linotype" w:hAnsi="Palatino Linotype" w:cs="Tahoma"/>
          <w:i/>
          <w:iCs/>
          <w:color w:val="000000"/>
          <w:szCs w:val="20"/>
          <w:lang w:eastAsia="es-MX"/>
        </w:rPr>
        <w:t xml:space="preserve">Clave de registro, y </w:t>
      </w:r>
    </w:p>
    <w:p w14:paraId="4AE7BAC4" w14:textId="77777777" w:rsidR="006B449F" w:rsidRPr="00E248C5" w:rsidRDefault="006B449F" w:rsidP="00316D40">
      <w:pPr>
        <w:autoSpaceDE w:val="0"/>
        <w:autoSpaceDN w:val="0"/>
        <w:adjustRightInd w:val="0"/>
        <w:spacing w:after="0"/>
        <w:ind w:left="567" w:right="567"/>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t xml:space="preserve">i) </w:t>
      </w:r>
      <w:r w:rsidRPr="00E248C5">
        <w:rPr>
          <w:rFonts w:ascii="Palatino Linotype" w:hAnsi="Palatino Linotype" w:cs="Tahoma"/>
          <w:i/>
          <w:iCs/>
          <w:color w:val="000000"/>
          <w:szCs w:val="20"/>
          <w:lang w:eastAsia="es-MX"/>
        </w:rPr>
        <w:t xml:space="preserve">Clave Única del Registro de Población. </w:t>
      </w:r>
    </w:p>
    <w:p w14:paraId="36F4D48F" w14:textId="77777777" w:rsidR="006B449F" w:rsidRPr="00E248C5" w:rsidRDefault="006B449F" w:rsidP="00316D40">
      <w:pPr>
        <w:autoSpaceDE w:val="0"/>
        <w:autoSpaceDN w:val="0"/>
        <w:adjustRightInd w:val="0"/>
        <w:spacing w:after="0"/>
        <w:ind w:left="567" w:right="567"/>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t xml:space="preserve">2. </w:t>
      </w:r>
      <w:r w:rsidRPr="00E248C5">
        <w:rPr>
          <w:rFonts w:ascii="Palatino Linotype" w:hAnsi="Palatino Linotype" w:cs="Tahoma"/>
          <w:i/>
          <w:iCs/>
          <w:color w:val="000000"/>
          <w:szCs w:val="20"/>
          <w:lang w:eastAsia="es-MX"/>
        </w:rPr>
        <w:t xml:space="preserve">Además tendrá: </w:t>
      </w:r>
    </w:p>
    <w:p w14:paraId="698B463E" w14:textId="77777777" w:rsidR="006B449F" w:rsidRPr="00E248C5" w:rsidRDefault="006B449F" w:rsidP="00316D40">
      <w:pPr>
        <w:autoSpaceDE w:val="0"/>
        <w:autoSpaceDN w:val="0"/>
        <w:adjustRightInd w:val="0"/>
        <w:spacing w:after="0"/>
        <w:ind w:left="567" w:right="567"/>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t xml:space="preserve">a) </w:t>
      </w:r>
      <w:r w:rsidRPr="00E248C5">
        <w:rPr>
          <w:rFonts w:ascii="Palatino Linotype" w:hAnsi="Palatino Linotype" w:cs="Tahoma"/>
          <w:i/>
          <w:iCs/>
          <w:color w:val="000000"/>
          <w:szCs w:val="20"/>
          <w:lang w:eastAsia="es-MX"/>
        </w:rPr>
        <w:t xml:space="preserve">Espacios necesarios para marcar año y elección de que se trate; </w:t>
      </w:r>
    </w:p>
    <w:p w14:paraId="1F129FA1" w14:textId="77777777" w:rsidR="006B449F" w:rsidRPr="00E248C5" w:rsidRDefault="006B449F" w:rsidP="00316D40">
      <w:pPr>
        <w:autoSpaceDE w:val="0"/>
        <w:autoSpaceDN w:val="0"/>
        <w:adjustRightInd w:val="0"/>
        <w:spacing w:after="0"/>
        <w:ind w:left="567" w:right="567"/>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t xml:space="preserve">b) </w:t>
      </w:r>
      <w:r w:rsidRPr="00E248C5">
        <w:rPr>
          <w:rFonts w:ascii="Palatino Linotype" w:hAnsi="Palatino Linotype" w:cs="Tahoma"/>
          <w:i/>
          <w:iCs/>
          <w:color w:val="000000"/>
          <w:szCs w:val="20"/>
          <w:lang w:eastAsia="es-MX"/>
        </w:rPr>
        <w:t xml:space="preserve">Firma impresa del Secretario Ejecutivo del Instituto; </w:t>
      </w:r>
    </w:p>
    <w:p w14:paraId="28829491" w14:textId="77777777" w:rsidR="006B449F" w:rsidRPr="00E248C5" w:rsidRDefault="006B449F" w:rsidP="00316D40">
      <w:pPr>
        <w:autoSpaceDE w:val="0"/>
        <w:autoSpaceDN w:val="0"/>
        <w:adjustRightInd w:val="0"/>
        <w:spacing w:after="0"/>
        <w:ind w:left="567" w:right="567"/>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t xml:space="preserve">c) </w:t>
      </w:r>
      <w:r w:rsidRPr="00E248C5">
        <w:rPr>
          <w:rFonts w:ascii="Palatino Linotype" w:hAnsi="Palatino Linotype" w:cs="Tahoma"/>
          <w:i/>
          <w:iCs/>
          <w:color w:val="000000"/>
          <w:szCs w:val="20"/>
          <w:lang w:eastAsia="es-MX"/>
        </w:rPr>
        <w:t xml:space="preserve">Año de emisión; </w:t>
      </w:r>
    </w:p>
    <w:p w14:paraId="348A578B" w14:textId="77777777" w:rsidR="006B449F" w:rsidRPr="00E248C5" w:rsidRDefault="006B449F" w:rsidP="00316D40">
      <w:pPr>
        <w:autoSpaceDE w:val="0"/>
        <w:autoSpaceDN w:val="0"/>
        <w:adjustRightInd w:val="0"/>
        <w:spacing w:after="0"/>
        <w:ind w:left="567" w:right="567"/>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lastRenderedPageBreak/>
        <w:t xml:space="preserve">d) </w:t>
      </w:r>
      <w:r w:rsidRPr="00E248C5">
        <w:rPr>
          <w:rFonts w:ascii="Palatino Linotype" w:hAnsi="Palatino Linotype" w:cs="Tahoma"/>
          <w:i/>
          <w:iCs/>
          <w:color w:val="000000"/>
          <w:szCs w:val="20"/>
          <w:lang w:eastAsia="es-MX"/>
        </w:rPr>
        <w:t xml:space="preserve">Año en el que expira su vigencia, y </w:t>
      </w:r>
    </w:p>
    <w:p w14:paraId="3A4D334F" w14:textId="77777777" w:rsidR="006B449F" w:rsidRPr="00E248C5" w:rsidRDefault="006B449F" w:rsidP="00316D40">
      <w:pPr>
        <w:spacing w:after="0"/>
        <w:ind w:left="567" w:right="567"/>
        <w:contextualSpacing/>
        <w:jc w:val="both"/>
        <w:rPr>
          <w:rFonts w:ascii="Palatino Linotype" w:hAnsi="Palatino Linotype" w:cs="Tahoma"/>
          <w:i/>
          <w:iCs/>
          <w:color w:val="000000"/>
          <w:szCs w:val="20"/>
          <w:lang w:eastAsia="es-MX"/>
        </w:rPr>
      </w:pPr>
      <w:r w:rsidRPr="00E248C5">
        <w:rPr>
          <w:rFonts w:ascii="Palatino Linotype" w:hAnsi="Palatino Linotype" w:cs="Tahoma"/>
          <w:b/>
          <w:bCs/>
          <w:i/>
          <w:iCs/>
          <w:color w:val="000000"/>
          <w:szCs w:val="20"/>
          <w:lang w:eastAsia="es-MX"/>
        </w:rPr>
        <w:t xml:space="preserve">e) </w:t>
      </w:r>
      <w:r w:rsidRPr="00E248C5">
        <w:rPr>
          <w:rFonts w:ascii="Palatino Linotype" w:hAnsi="Palatino Linotype" w:cs="Tahoma"/>
          <w:i/>
          <w:iCs/>
          <w:color w:val="000000"/>
          <w:szCs w:val="20"/>
          <w:lang w:eastAsia="es-MX"/>
        </w:rPr>
        <w:t>En el caso de la que se expida al ciudadano residente en el extranjero, la leyenda “Para Votar desde el Extranjero”.</w:t>
      </w:r>
    </w:p>
    <w:p w14:paraId="3EB61FF0" w14:textId="77777777" w:rsidR="006B449F" w:rsidRPr="00E248C5" w:rsidRDefault="006B449F" w:rsidP="00316D40">
      <w:pPr>
        <w:spacing w:after="0" w:line="360" w:lineRule="auto"/>
        <w:contextualSpacing/>
        <w:jc w:val="both"/>
        <w:rPr>
          <w:rFonts w:ascii="Palatino Linotype" w:hAnsi="Palatino Linotype" w:cs="Tahoma"/>
          <w:lang w:eastAsia="es-MX"/>
        </w:rPr>
      </w:pPr>
    </w:p>
    <w:p w14:paraId="6BF4038A" w14:textId="77777777" w:rsidR="006B449F" w:rsidRPr="00E248C5" w:rsidRDefault="006B449F" w:rsidP="00316D40">
      <w:pPr>
        <w:spacing w:after="0" w:line="360" w:lineRule="auto"/>
        <w:contextualSpacing/>
        <w:jc w:val="both"/>
        <w:rPr>
          <w:rFonts w:ascii="Palatino Linotype" w:hAnsi="Palatino Linotype" w:cs="Tahoma"/>
        </w:rPr>
      </w:pPr>
      <w:r w:rsidRPr="00E248C5">
        <w:rPr>
          <w:rFonts w:ascii="Palatino Linotype" w:hAnsi="Palatino Linotype" w:cs="Tahoma"/>
          <w:lang w:eastAsia="es-MX"/>
        </w:rPr>
        <w:t xml:space="preserve">Como se advierte, todos los elementos contenidos en la credencial hacen a su titular, identificado, identificable e incluso ubicable en su domicilio. </w:t>
      </w:r>
      <w:r w:rsidRPr="00E248C5">
        <w:rPr>
          <w:rFonts w:ascii="Palatino Linotype" w:hAnsi="Palatino Linotype" w:cs="Tahoma"/>
        </w:rPr>
        <w:t>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0B38BEAC" w14:textId="77777777" w:rsidR="006B449F" w:rsidRPr="00E248C5" w:rsidRDefault="006B449F" w:rsidP="00316D40">
      <w:pPr>
        <w:spacing w:after="0" w:line="360" w:lineRule="auto"/>
        <w:contextualSpacing/>
        <w:jc w:val="both"/>
        <w:rPr>
          <w:rFonts w:ascii="Palatino Linotype" w:hAnsi="Palatino Linotype" w:cs="Tahoma"/>
        </w:rPr>
      </w:pPr>
    </w:p>
    <w:p w14:paraId="1AF77194" w14:textId="77777777" w:rsidR="006B449F" w:rsidRPr="00E248C5" w:rsidRDefault="006B449F" w:rsidP="00316D40">
      <w:pPr>
        <w:spacing w:after="0" w:line="360" w:lineRule="auto"/>
        <w:contextualSpacing/>
        <w:jc w:val="both"/>
        <w:rPr>
          <w:rFonts w:ascii="Palatino Linotype" w:hAnsi="Palatino Linotype" w:cs="Tahoma"/>
        </w:rPr>
      </w:pPr>
      <w:r w:rsidRPr="00E248C5">
        <w:rPr>
          <w:rFonts w:ascii="Palatino Linotype" w:hAnsi="Palatino Linotype" w:cs="Tahoma"/>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21CCEADF" w14:textId="77777777" w:rsidR="006B449F" w:rsidRPr="00E248C5" w:rsidRDefault="006B449F" w:rsidP="00316D40">
      <w:pPr>
        <w:spacing w:after="0" w:line="360" w:lineRule="auto"/>
        <w:contextualSpacing/>
        <w:jc w:val="both"/>
        <w:rPr>
          <w:rFonts w:ascii="Palatino Linotype" w:hAnsi="Palatino Linotype" w:cs="Tahoma"/>
        </w:rPr>
      </w:pPr>
    </w:p>
    <w:p w14:paraId="4D5B3804" w14:textId="77777777" w:rsidR="006B449F" w:rsidRPr="00E248C5" w:rsidRDefault="006B449F" w:rsidP="00316D40">
      <w:pPr>
        <w:spacing w:after="0" w:line="360" w:lineRule="auto"/>
        <w:contextualSpacing/>
        <w:jc w:val="both"/>
        <w:rPr>
          <w:rFonts w:ascii="Palatino Linotype" w:eastAsia="Calibri" w:hAnsi="Palatino Linotype" w:cs="Tahoma"/>
          <w:bCs/>
        </w:rPr>
      </w:pPr>
      <w:r w:rsidRPr="00E248C5">
        <w:rPr>
          <w:rFonts w:ascii="Palatino Linotype" w:hAnsi="Palatino Linotype" w:cs="Tahoma"/>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w:t>
      </w:r>
      <w:r w:rsidRPr="00E248C5">
        <w:rPr>
          <w:rFonts w:ascii="Palatino Linotype" w:eastAsia="Calibri" w:hAnsi="Palatino Linotype" w:cs="Tahoma"/>
          <w:bCs/>
        </w:rPr>
        <w:t>artículo 143, fracción I, de la Ley de Transparencia y Acceso a la Información Pública del Estado de México y Municipios.</w:t>
      </w:r>
    </w:p>
    <w:p w14:paraId="3F80C479" w14:textId="77777777" w:rsidR="006B449F" w:rsidRPr="00E248C5" w:rsidRDefault="006B449F" w:rsidP="00316D40">
      <w:pPr>
        <w:widowControl w:val="0"/>
        <w:autoSpaceDE w:val="0"/>
        <w:autoSpaceDN w:val="0"/>
        <w:adjustRightInd w:val="0"/>
        <w:spacing w:after="0" w:line="360" w:lineRule="auto"/>
        <w:jc w:val="both"/>
        <w:rPr>
          <w:rFonts w:ascii="Palatino Linotype" w:hAnsi="Palatino Linotype" w:cs="Tahoma"/>
          <w:b/>
        </w:rPr>
      </w:pPr>
    </w:p>
    <w:p w14:paraId="49FE39B0" w14:textId="77777777" w:rsidR="006B449F" w:rsidRPr="00E248C5" w:rsidRDefault="006B449F" w:rsidP="00316D40">
      <w:pPr>
        <w:widowControl w:val="0"/>
        <w:numPr>
          <w:ilvl w:val="0"/>
          <w:numId w:val="11"/>
        </w:numPr>
        <w:autoSpaceDE w:val="0"/>
        <w:autoSpaceDN w:val="0"/>
        <w:adjustRightInd w:val="0"/>
        <w:spacing w:after="0" w:line="360" w:lineRule="auto"/>
        <w:contextualSpacing/>
        <w:jc w:val="both"/>
        <w:rPr>
          <w:rFonts w:ascii="Palatino Linotype" w:hAnsi="Palatino Linotype" w:cs="Tahoma"/>
          <w:b/>
          <w:u w:val="thick"/>
        </w:rPr>
      </w:pPr>
      <w:r w:rsidRPr="00E248C5">
        <w:rPr>
          <w:rFonts w:ascii="Palatino Linotype" w:eastAsia="Calibri" w:hAnsi="Palatino Linotype" w:cs="Tahoma"/>
          <w:b/>
          <w:bCs/>
          <w:u w:val="thick"/>
        </w:rPr>
        <w:lastRenderedPageBreak/>
        <w:t>Constancia domiciliaria</w:t>
      </w:r>
    </w:p>
    <w:p w14:paraId="38F7E5B6" w14:textId="77777777" w:rsidR="006B449F" w:rsidRPr="00E248C5" w:rsidRDefault="006B449F" w:rsidP="00316D40">
      <w:pPr>
        <w:spacing w:after="0" w:line="360" w:lineRule="auto"/>
        <w:ind w:right="-93"/>
        <w:jc w:val="both"/>
        <w:rPr>
          <w:rFonts w:ascii="Palatino Linotype" w:hAnsi="Palatino Linotype" w:cs="Tahoma"/>
        </w:rPr>
      </w:pPr>
      <w:r w:rsidRPr="00E248C5">
        <w:rPr>
          <w:rFonts w:ascii="Palatino Linotype" w:hAnsi="Palatino Linotype" w:cs="Tahoma"/>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1934499E" w14:textId="77777777" w:rsidR="006B449F" w:rsidRPr="00E248C5" w:rsidRDefault="006B449F" w:rsidP="00316D40">
      <w:pPr>
        <w:spacing w:after="0" w:line="360" w:lineRule="auto"/>
        <w:ind w:right="-93"/>
        <w:jc w:val="both"/>
        <w:rPr>
          <w:rFonts w:ascii="Palatino Linotype" w:hAnsi="Palatino Linotype" w:cs="Tahoma"/>
        </w:rPr>
      </w:pPr>
    </w:p>
    <w:p w14:paraId="05F8E55B" w14:textId="77777777" w:rsidR="006B449F" w:rsidRPr="00E248C5" w:rsidRDefault="006B449F" w:rsidP="00316D40">
      <w:pPr>
        <w:spacing w:after="0" w:line="360" w:lineRule="auto"/>
        <w:ind w:right="-93"/>
        <w:jc w:val="both"/>
        <w:rPr>
          <w:rFonts w:ascii="Palatino Linotype" w:hAnsi="Palatino Linotype" w:cs="Tahoma"/>
        </w:rPr>
      </w:pPr>
      <w:r w:rsidRPr="00E248C5">
        <w:rPr>
          <w:rFonts w:ascii="Palatino Linotype" w:hAnsi="Palatino Linotype" w:cs="Tahoma"/>
        </w:rPr>
        <w:t>De la misma manera, lo establece el artículo 29 del Código Civil Federal, al precisar que el domicilio de personas físicas</w:t>
      </w:r>
      <w:r w:rsidRPr="00E248C5">
        <w:rPr>
          <w:rFonts w:ascii="Palatino Linotype" w:hAnsi="Palatino Linotype" w:cs="Tahoma"/>
          <w:b/>
        </w:rPr>
        <w:t xml:space="preserve">, </w:t>
      </w:r>
      <w:r w:rsidRPr="00E248C5">
        <w:rPr>
          <w:rFonts w:ascii="Palatino Linotype" w:hAnsi="Palatino Linotype" w:cs="Tahoma"/>
        </w:rPr>
        <w:t>es el lugar donde residen habitualmente, el lugar del centro principal de sus negocios, donde residan o el lugar donde se encuentren.</w:t>
      </w:r>
    </w:p>
    <w:p w14:paraId="388374F4" w14:textId="77777777" w:rsidR="006B449F" w:rsidRPr="00E248C5" w:rsidRDefault="006B449F" w:rsidP="00316D40">
      <w:pPr>
        <w:spacing w:after="0" w:line="360" w:lineRule="auto"/>
        <w:ind w:right="-93"/>
        <w:jc w:val="both"/>
        <w:rPr>
          <w:rFonts w:ascii="Palatino Linotype" w:hAnsi="Palatino Linotype" w:cs="Tahoma"/>
          <w:b/>
        </w:rPr>
      </w:pPr>
    </w:p>
    <w:p w14:paraId="262A8484" w14:textId="77777777" w:rsidR="006B449F" w:rsidRPr="00E248C5" w:rsidRDefault="006B449F" w:rsidP="00316D40">
      <w:pPr>
        <w:spacing w:after="0" w:line="360" w:lineRule="auto"/>
        <w:ind w:right="-93"/>
        <w:jc w:val="both"/>
        <w:rPr>
          <w:rFonts w:ascii="Palatino Linotype" w:hAnsi="Palatino Linotype" w:cs="Tahoma"/>
        </w:rPr>
      </w:pPr>
      <w:r w:rsidRPr="00E248C5">
        <w:rPr>
          <w:rFonts w:ascii="Palatino Linotype" w:hAnsi="Palatino Linotype" w:cs="Tahoma"/>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1DAF7F6E" w14:textId="77777777" w:rsidR="00725C70" w:rsidRPr="00E248C5" w:rsidRDefault="00725C70" w:rsidP="00316D40">
      <w:pPr>
        <w:spacing w:after="0" w:line="360" w:lineRule="auto"/>
        <w:ind w:right="-93"/>
        <w:jc w:val="both"/>
        <w:rPr>
          <w:rFonts w:ascii="Palatino Linotype" w:hAnsi="Palatino Linotype" w:cs="Tahoma"/>
        </w:rPr>
      </w:pPr>
    </w:p>
    <w:p w14:paraId="482A878E" w14:textId="77777777" w:rsidR="006B449F" w:rsidRPr="00E248C5" w:rsidRDefault="006B449F" w:rsidP="00316D40">
      <w:pPr>
        <w:spacing w:after="0" w:line="360" w:lineRule="auto"/>
        <w:ind w:right="-93"/>
        <w:jc w:val="both"/>
        <w:rPr>
          <w:rFonts w:ascii="Palatino Linotype" w:hAnsi="Palatino Linotype" w:cs="Tahoma"/>
        </w:rPr>
      </w:pPr>
      <w:r w:rsidRPr="00E248C5">
        <w:rPr>
          <w:rFonts w:ascii="Palatino Linotype" w:hAnsi="Palatino Linotype" w:cs="Tahoma"/>
        </w:rPr>
        <w:t>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229F36FE" w14:textId="77777777" w:rsidR="006B449F" w:rsidRPr="00E248C5" w:rsidRDefault="006B449F" w:rsidP="00316D40">
      <w:pPr>
        <w:spacing w:after="0" w:line="360" w:lineRule="auto"/>
        <w:ind w:right="-93"/>
        <w:jc w:val="both"/>
        <w:rPr>
          <w:rFonts w:ascii="Palatino Linotype" w:hAnsi="Palatino Linotype" w:cs="Tahoma"/>
        </w:rPr>
      </w:pPr>
    </w:p>
    <w:p w14:paraId="510D7109" w14:textId="77777777" w:rsidR="006B449F" w:rsidRPr="00E248C5" w:rsidRDefault="006B449F" w:rsidP="00316D40">
      <w:pPr>
        <w:spacing w:after="0" w:line="360" w:lineRule="auto"/>
        <w:ind w:right="-93"/>
        <w:jc w:val="both"/>
        <w:rPr>
          <w:rFonts w:ascii="Palatino Linotype" w:hAnsi="Palatino Linotype" w:cs="Tahoma"/>
        </w:rPr>
      </w:pPr>
      <w:r w:rsidRPr="00E248C5">
        <w:rPr>
          <w:rFonts w:ascii="Palatino Linotype" w:hAnsi="Palatino Linotype" w:cs="Tahoma"/>
        </w:rPr>
        <w:lastRenderedPageBreak/>
        <w:t>Por lo tanto, se actualiza la clasificación del domicilio y su comprobante, de conformidad con la fracción I, del artículo 143 de la Ley de Transparencia y Acceso a la Información Pública del Estado de México y Municipios.</w:t>
      </w:r>
    </w:p>
    <w:p w14:paraId="0BB63A0B" w14:textId="77777777" w:rsidR="006B449F" w:rsidRPr="00E248C5" w:rsidRDefault="006B449F" w:rsidP="00316D40">
      <w:pPr>
        <w:widowControl w:val="0"/>
        <w:autoSpaceDE w:val="0"/>
        <w:autoSpaceDN w:val="0"/>
        <w:adjustRightInd w:val="0"/>
        <w:spacing w:after="0" w:line="360" w:lineRule="auto"/>
        <w:jc w:val="both"/>
        <w:rPr>
          <w:rFonts w:ascii="Palatino Linotype" w:hAnsi="Palatino Linotype" w:cs="Tahoma"/>
          <w:b/>
        </w:rPr>
      </w:pPr>
    </w:p>
    <w:p w14:paraId="68DD6E51" w14:textId="77777777" w:rsidR="006B449F" w:rsidRPr="00E248C5" w:rsidRDefault="006B449F" w:rsidP="00316D40">
      <w:pPr>
        <w:widowControl w:val="0"/>
        <w:numPr>
          <w:ilvl w:val="0"/>
          <w:numId w:val="11"/>
        </w:numPr>
        <w:autoSpaceDE w:val="0"/>
        <w:autoSpaceDN w:val="0"/>
        <w:adjustRightInd w:val="0"/>
        <w:spacing w:after="0" w:line="360" w:lineRule="auto"/>
        <w:contextualSpacing/>
        <w:jc w:val="both"/>
        <w:rPr>
          <w:rFonts w:ascii="Palatino Linotype" w:hAnsi="Palatino Linotype" w:cs="Tahoma"/>
          <w:b/>
          <w:u w:val="thick"/>
        </w:rPr>
      </w:pPr>
      <w:r w:rsidRPr="00E248C5">
        <w:rPr>
          <w:rFonts w:ascii="Palatino Linotype" w:eastAsia="Calibri" w:hAnsi="Palatino Linotype" w:cs="Tahoma"/>
          <w:b/>
          <w:bCs/>
          <w:u w:val="thick"/>
        </w:rPr>
        <w:t xml:space="preserve">Aviso de Movimientos de alta ISSEMyM. </w:t>
      </w:r>
    </w:p>
    <w:p w14:paraId="11DE0DB8" w14:textId="77777777" w:rsidR="006B449F" w:rsidRPr="00E248C5" w:rsidRDefault="006B449F" w:rsidP="00316D40">
      <w:pPr>
        <w:widowControl w:val="0"/>
        <w:autoSpaceDE w:val="0"/>
        <w:autoSpaceDN w:val="0"/>
        <w:adjustRightInd w:val="0"/>
        <w:spacing w:after="0" w:line="360" w:lineRule="auto"/>
        <w:jc w:val="both"/>
        <w:rPr>
          <w:rFonts w:ascii="Palatino Linotype" w:hAnsi="Palatino Linotype" w:cs="Tahoma"/>
        </w:rPr>
      </w:pPr>
      <w:r w:rsidRPr="00E248C5">
        <w:rPr>
          <w:rFonts w:ascii="Palatino Linotype" w:hAnsi="Palatino Linotype" w:cs="Tahoma"/>
        </w:rPr>
        <w:t xml:space="preserve">El Aviso de Movimientos, es un documento que debe expedir la dependencia pública a la cual se ingresa y que indica el alta en el sistema como servidor público, este documento deberá ser presentado ante el Instituto de Seguridad Social del Estado de México y Municipios, con la finalidad de llevar a cabo diversos trámites para obtener los beneficios de seguridad social. </w:t>
      </w:r>
    </w:p>
    <w:p w14:paraId="0EC0FBBA" w14:textId="77777777" w:rsidR="006B449F" w:rsidRPr="00E248C5" w:rsidRDefault="006B449F" w:rsidP="00316D40">
      <w:pPr>
        <w:widowControl w:val="0"/>
        <w:autoSpaceDE w:val="0"/>
        <w:autoSpaceDN w:val="0"/>
        <w:adjustRightInd w:val="0"/>
        <w:spacing w:after="0" w:line="360" w:lineRule="auto"/>
        <w:jc w:val="both"/>
        <w:rPr>
          <w:rFonts w:ascii="Palatino Linotype" w:hAnsi="Palatino Linotype" w:cs="Tahoma"/>
        </w:rPr>
      </w:pPr>
    </w:p>
    <w:p w14:paraId="1C85C4AC" w14:textId="77777777" w:rsidR="006B449F" w:rsidRPr="00E248C5" w:rsidRDefault="006B449F" w:rsidP="00316D40">
      <w:pPr>
        <w:widowControl w:val="0"/>
        <w:autoSpaceDE w:val="0"/>
        <w:autoSpaceDN w:val="0"/>
        <w:adjustRightInd w:val="0"/>
        <w:spacing w:after="0" w:line="360" w:lineRule="auto"/>
        <w:jc w:val="both"/>
        <w:rPr>
          <w:rFonts w:ascii="Palatino Linotype" w:hAnsi="Palatino Linotype" w:cs="Tahoma"/>
        </w:rPr>
      </w:pPr>
      <w:r w:rsidRPr="00E248C5">
        <w:rPr>
          <w:rFonts w:ascii="Palatino Linotype" w:hAnsi="Palatino Linotype" w:cs="Tahoma"/>
        </w:rPr>
        <w:t xml:space="preserve">Ahora bien, de acuerdo con lo que establece el artículo 3.85 del Código Reglamentario de Metepec, el Departamento de nómina tiene dentro de sus atribuciones aplicar en el Sistema del ISSEMyM, los movimientos de la nómina (altas, bajas y modificaciones), es decir, derivado del ingreso al servicio público, esta unidad administrativa deberá registrar los datos correspondientes con la finalidad de desempeñar sus atribuciones y en cumplimiento de las obligaciones y derechos laborales a favor de los servidores públicos que emplea; es decir, la inscripción de los trabajadores a alguna institución de salud. </w:t>
      </w:r>
    </w:p>
    <w:p w14:paraId="52D6B381" w14:textId="77777777" w:rsidR="006B449F" w:rsidRPr="00E248C5" w:rsidRDefault="006B449F" w:rsidP="00316D40">
      <w:pPr>
        <w:widowControl w:val="0"/>
        <w:autoSpaceDE w:val="0"/>
        <w:autoSpaceDN w:val="0"/>
        <w:adjustRightInd w:val="0"/>
        <w:spacing w:after="0" w:line="360" w:lineRule="auto"/>
        <w:jc w:val="both"/>
        <w:rPr>
          <w:rFonts w:ascii="Palatino Linotype" w:hAnsi="Palatino Linotype" w:cs="Tahoma"/>
        </w:rPr>
      </w:pPr>
    </w:p>
    <w:p w14:paraId="11B13E79" w14:textId="77777777" w:rsidR="006B449F" w:rsidRPr="00E248C5" w:rsidRDefault="006B449F" w:rsidP="00316D40">
      <w:pPr>
        <w:widowControl w:val="0"/>
        <w:autoSpaceDE w:val="0"/>
        <w:autoSpaceDN w:val="0"/>
        <w:adjustRightInd w:val="0"/>
        <w:spacing w:after="0" w:line="360" w:lineRule="auto"/>
        <w:jc w:val="both"/>
        <w:rPr>
          <w:rFonts w:ascii="Palatino Linotype" w:hAnsi="Palatino Linotype" w:cs="Tahoma"/>
        </w:rPr>
      </w:pPr>
      <w:r w:rsidRPr="00E248C5">
        <w:rPr>
          <w:rFonts w:ascii="Palatino Linotype" w:hAnsi="Palatino Linotype" w:cs="Tahoma"/>
        </w:rPr>
        <w:t xml:space="preserve">Por lo anterior, toda vez que este documento es generado en ejercicio de funciones del Sujeto Obligado, es de naturaleza pública, sin embargo, no pasa desapercibido mencionar que puede contener datos que actualizan la causal prevista en la fracción I del artículo 143 de la Ley de Transparencia del Estado de México y Municipios, por lo tanto, deberá ser proporcionado en versión pública. </w:t>
      </w:r>
    </w:p>
    <w:p w14:paraId="57B65CEE" w14:textId="77777777" w:rsidR="006B449F" w:rsidRPr="00E248C5" w:rsidRDefault="006B449F" w:rsidP="00316D40">
      <w:pPr>
        <w:widowControl w:val="0"/>
        <w:autoSpaceDE w:val="0"/>
        <w:autoSpaceDN w:val="0"/>
        <w:adjustRightInd w:val="0"/>
        <w:spacing w:after="0" w:line="360" w:lineRule="auto"/>
        <w:jc w:val="both"/>
        <w:rPr>
          <w:rFonts w:ascii="Palatino Linotype" w:hAnsi="Palatino Linotype" w:cs="Tahoma"/>
          <w:b/>
        </w:rPr>
      </w:pPr>
    </w:p>
    <w:p w14:paraId="0A18006A" w14:textId="77777777" w:rsidR="006B449F" w:rsidRPr="00E248C5" w:rsidRDefault="006B449F" w:rsidP="00316D40">
      <w:pPr>
        <w:widowControl w:val="0"/>
        <w:numPr>
          <w:ilvl w:val="0"/>
          <w:numId w:val="11"/>
        </w:numPr>
        <w:autoSpaceDE w:val="0"/>
        <w:autoSpaceDN w:val="0"/>
        <w:adjustRightInd w:val="0"/>
        <w:spacing w:after="0" w:line="360" w:lineRule="auto"/>
        <w:contextualSpacing/>
        <w:jc w:val="both"/>
        <w:rPr>
          <w:rFonts w:ascii="Palatino Linotype" w:hAnsi="Palatino Linotype" w:cs="Tahoma"/>
          <w:b/>
          <w:u w:val="thick"/>
        </w:rPr>
      </w:pPr>
      <w:r w:rsidRPr="00E248C5">
        <w:rPr>
          <w:rFonts w:ascii="Palatino Linotype" w:eastAsia="Calibri" w:hAnsi="Palatino Linotype" w:cs="Tahoma"/>
          <w:b/>
          <w:bCs/>
          <w:u w:val="thick"/>
        </w:rPr>
        <w:t>Constancia de la Clave Única de Registro de Población</w:t>
      </w:r>
    </w:p>
    <w:p w14:paraId="55D48FD7" w14:textId="77777777" w:rsidR="006B449F" w:rsidRPr="00E248C5" w:rsidRDefault="006B449F" w:rsidP="00316D40">
      <w:pPr>
        <w:spacing w:after="0" w:line="360" w:lineRule="auto"/>
        <w:jc w:val="both"/>
        <w:rPr>
          <w:rFonts w:ascii="Palatino Linotype" w:hAnsi="Palatino Linotype" w:cs="Tahoma"/>
          <w:bCs/>
        </w:rPr>
      </w:pPr>
      <w:r w:rsidRPr="00E248C5">
        <w:rPr>
          <w:rFonts w:ascii="Palatino Linotype" w:hAnsi="Palatino Linotype" w:cs="Tahoma"/>
          <w:bCs/>
        </w:rPr>
        <w:lastRenderedPageBreak/>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69F00D3" w14:textId="77777777" w:rsidR="006B449F" w:rsidRPr="00E248C5" w:rsidRDefault="006B449F" w:rsidP="00316D40">
      <w:pPr>
        <w:spacing w:after="0" w:line="360" w:lineRule="auto"/>
        <w:jc w:val="both"/>
        <w:rPr>
          <w:rFonts w:ascii="Palatino Linotype" w:hAnsi="Palatino Linotype" w:cs="Tahoma"/>
          <w:bCs/>
        </w:rPr>
      </w:pPr>
    </w:p>
    <w:p w14:paraId="2CEF70B3" w14:textId="77777777" w:rsidR="006B449F" w:rsidRPr="00E248C5" w:rsidRDefault="006B449F" w:rsidP="00316D40">
      <w:pPr>
        <w:spacing w:after="0" w:line="360" w:lineRule="auto"/>
        <w:jc w:val="both"/>
        <w:rPr>
          <w:rFonts w:ascii="Palatino Linotype" w:hAnsi="Palatino Linotype" w:cs="Tahoma"/>
          <w:bCs/>
        </w:rPr>
      </w:pPr>
      <w:r w:rsidRPr="00E248C5">
        <w:rPr>
          <w:rFonts w:ascii="Palatino Linotype" w:hAnsi="Palatino Linotype" w:cs="Tahoma"/>
          <w:bC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8C358E4" w14:textId="77777777" w:rsidR="006B449F" w:rsidRPr="00E248C5" w:rsidRDefault="006B449F" w:rsidP="00316D40">
      <w:pPr>
        <w:spacing w:after="0" w:line="360" w:lineRule="auto"/>
        <w:jc w:val="both"/>
        <w:rPr>
          <w:rFonts w:ascii="Palatino Linotype" w:hAnsi="Palatino Linotype" w:cs="Tahoma"/>
          <w:bCs/>
          <w:iCs/>
        </w:rPr>
      </w:pPr>
    </w:p>
    <w:p w14:paraId="7936292C" w14:textId="77777777" w:rsidR="006B449F" w:rsidRPr="00E248C5" w:rsidRDefault="006B449F" w:rsidP="00316D40">
      <w:pPr>
        <w:spacing w:after="0" w:line="360" w:lineRule="auto"/>
        <w:jc w:val="both"/>
        <w:rPr>
          <w:rFonts w:ascii="Palatino Linotype" w:hAnsi="Palatino Linotype" w:cs="Tahoma"/>
          <w:bCs/>
        </w:rPr>
      </w:pPr>
      <w:r w:rsidRPr="00E248C5">
        <w:rPr>
          <w:rFonts w:ascii="Palatino Linotype" w:hAnsi="Palatino Linotype" w:cs="Tahoma"/>
        </w:rPr>
        <w:t xml:space="preserve">En ese orden de ideas, la Secretaría de Gobernación en las direcciones </w:t>
      </w:r>
      <w:hyperlink r:id="rId7" w:history="1">
        <w:r w:rsidRPr="00E248C5">
          <w:rPr>
            <w:rFonts w:ascii="Palatino Linotype" w:hAnsi="Palatino Linotype" w:cs="Tahoma"/>
            <w:color w:val="0563C1" w:themeColor="hyperlink"/>
            <w:u w:val="single"/>
          </w:rPr>
          <w:t>https://consultas.curp.gob.mx/CurpSP/html/informacionecurpPS.html</w:t>
        </w:r>
      </w:hyperlink>
      <w:r w:rsidRPr="00E248C5">
        <w:rPr>
          <w:rFonts w:ascii="Palatino Linotype" w:hAnsi="Palatino Linotype" w:cs="Tahoma"/>
        </w:rPr>
        <w:t xml:space="preserve"> y </w:t>
      </w:r>
      <w:hyperlink r:id="rId8" w:history="1">
        <w:r w:rsidRPr="00E248C5">
          <w:rPr>
            <w:rFonts w:ascii="Palatino Linotype" w:hAnsi="Palatino Linotype" w:cs="Tahoma"/>
            <w:color w:val="0563C1" w:themeColor="hyperlink"/>
            <w:u w:val="single"/>
          </w:rPr>
          <w:t>https://www.gob.mx/segob/renapo/acciones-y-programas/clave-unica-de-registro-de-poblacion-curp-142226</w:t>
        </w:r>
      </w:hyperlink>
      <w:r w:rsidRPr="00E248C5">
        <w:rPr>
          <w:rFonts w:ascii="Palatino Linotype" w:hAnsi="Palatino Linotype" w:cs="Tahoma"/>
        </w:rPr>
        <w:t xml:space="preserve"> </w:t>
      </w:r>
      <w:r w:rsidRPr="00E248C5">
        <w:rPr>
          <w:rFonts w:ascii="Palatino Linotype" w:hAnsi="Palatino Linotype" w:cs="Tahoma"/>
          <w:bCs/>
        </w:rPr>
        <w:t>(consultadas el tres de noviembre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2DD6710D" w14:textId="77777777" w:rsidR="006B449F" w:rsidRPr="00E248C5" w:rsidRDefault="006B449F" w:rsidP="00316D40">
      <w:pPr>
        <w:spacing w:after="0" w:line="360" w:lineRule="auto"/>
        <w:jc w:val="both"/>
        <w:rPr>
          <w:rFonts w:ascii="Palatino Linotype" w:hAnsi="Palatino Linotype" w:cs="Tahoma"/>
          <w:bCs/>
        </w:rPr>
      </w:pPr>
    </w:p>
    <w:p w14:paraId="16BBC123" w14:textId="77777777" w:rsidR="006B449F" w:rsidRPr="00E248C5" w:rsidRDefault="006B449F" w:rsidP="00316D40">
      <w:pPr>
        <w:numPr>
          <w:ilvl w:val="0"/>
          <w:numId w:val="13"/>
        </w:numPr>
        <w:spacing w:after="0" w:line="360" w:lineRule="auto"/>
        <w:jc w:val="both"/>
        <w:rPr>
          <w:rFonts w:ascii="Palatino Linotype" w:hAnsi="Palatino Linotype" w:cs="Tahoma"/>
          <w:bCs/>
        </w:rPr>
      </w:pPr>
      <w:r w:rsidRPr="00E248C5">
        <w:rPr>
          <w:rFonts w:ascii="Palatino Linotype" w:hAnsi="Palatino Linotype" w:cs="Tahoma"/>
          <w:bCs/>
        </w:rPr>
        <w:t>El primero y segundo apellidos, así como al nombre de pila;</w:t>
      </w:r>
    </w:p>
    <w:p w14:paraId="3BED2525" w14:textId="77777777" w:rsidR="006B449F" w:rsidRPr="00E248C5" w:rsidRDefault="006B449F" w:rsidP="00316D40">
      <w:pPr>
        <w:numPr>
          <w:ilvl w:val="0"/>
          <w:numId w:val="13"/>
        </w:numPr>
        <w:spacing w:after="0" w:line="360" w:lineRule="auto"/>
        <w:jc w:val="both"/>
        <w:rPr>
          <w:rFonts w:ascii="Palatino Linotype" w:hAnsi="Palatino Linotype" w:cs="Tahoma"/>
          <w:bCs/>
        </w:rPr>
      </w:pPr>
      <w:r w:rsidRPr="00E248C5">
        <w:rPr>
          <w:rFonts w:ascii="Palatino Linotype" w:hAnsi="Palatino Linotype" w:cs="Tahoma"/>
          <w:bCs/>
        </w:rPr>
        <w:t>La fecha de nacimiento;</w:t>
      </w:r>
    </w:p>
    <w:p w14:paraId="13B6D695" w14:textId="77777777" w:rsidR="006B449F" w:rsidRPr="00E248C5" w:rsidRDefault="006B449F" w:rsidP="00316D40">
      <w:pPr>
        <w:numPr>
          <w:ilvl w:val="0"/>
          <w:numId w:val="13"/>
        </w:numPr>
        <w:spacing w:after="0" w:line="360" w:lineRule="auto"/>
        <w:jc w:val="both"/>
        <w:rPr>
          <w:rFonts w:ascii="Palatino Linotype" w:hAnsi="Palatino Linotype" w:cs="Tahoma"/>
          <w:bCs/>
        </w:rPr>
      </w:pPr>
      <w:r w:rsidRPr="00E248C5">
        <w:rPr>
          <w:rFonts w:ascii="Palatino Linotype" w:hAnsi="Palatino Linotype" w:cs="Tahoma"/>
          <w:bCs/>
        </w:rPr>
        <w:t>El sexo, y</w:t>
      </w:r>
    </w:p>
    <w:p w14:paraId="6852D94F" w14:textId="77777777" w:rsidR="006B449F" w:rsidRPr="00E248C5" w:rsidRDefault="006B449F" w:rsidP="00316D40">
      <w:pPr>
        <w:numPr>
          <w:ilvl w:val="0"/>
          <w:numId w:val="13"/>
        </w:numPr>
        <w:spacing w:after="0" w:line="360" w:lineRule="auto"/>
        <w:jc w:val="both"/>
        <w:rPr>
          <w:rFonts w:ascii="Palatino Linotype" w:hAnsi="Palatino Linotype" w:cs="Tahoma"/>
          <w:bCs/>
        </w:rPr>
      </w:pPr>
      <w:r w:rsidRPr="00E248C5">
        <w:rPr>
          <w:rFonts w:ascii="Palatino Linotype" w:hAnsi="Palatino Linotype" w:cs="Tahoma"/>
          <w:bCs/>
        </w:rPr>
        <w:t>La entidad federativa de nacimiento.</w:t>
      </w:r>
    </w:p>
    <w:p w14:paraId="4D679AF8" w14:textId="77777777" w:rsidR="006B449F" w:rsidRPr="00E248C5" w:rsidRDefault="006B449F" w:rsidP="00316D40">
      <w:pPr>
        <w:spacing w:after="0" w:line="360" w:lineRule="auto"/>
        <w:jc w:val="both"/>
        <w:rPr>
          <w:rFonts w:ascii="Palatino Linotype" w:hAnsi="Palatino Linotype" w:cs="Tahoma"/>
          <w:bCs/>
        </w:rPr>
      </w:pPr>
    </w:p>
    <w:p w14:paraId="1AB0EBD2" w14:textId="77777777" w:rsidR="006B449F" w:rsidRPr="00E248C5" w:rsidRDefault="006B449F" w:rsidP="00316D40">
      <w:pPr>
        <w:spacing w:after="0" w:line="360" w:lineRule="auto"/>
        <w:jc w:val="both"/>
        <w:rPr>
          <w:rFonts w:ascii="Palatino Linotype" w:hAnsi="Palatino Linotype" w:cs="Tahoma"/>
          <w:bCs/>
        </w:rPr>
      </w:pPr>
      <w:r w:rsidRPr="00E248C5">
        <w:rPr>
          <w:rFonts w:ascii="Palatino Linotype" w:hAnsi="Palatino Linotype" w:cs="Tahoma"/>
          <w:bCs/>
        </w:rPr>
        <w:t>Los dos últimos elementos de la Clave Única de Registro de Población evitan la duplicidad de la Clave y garantizan su correcta integración.</w:t>
      </w:r>
    </w:p>
    <w:p w14:paraId="105394F5" w14:textId="77777777" w:rsidR="006B449F" w:rsidRPr="00E248C5" w:rsidRDefault="006B449F" w:rsidP="00316D40">
      <w:pPr>
        <w:spacing w:after="0" w:line="360" w:lineRule="auto"/>
        <w:jc w:val="both"/>
        <w:rPr>
          <w:rFonts w:ascii="Palatino Linotype" w:hAnsi="Palatino Linotype" w:cs="Tahoma"/>
          <w:bCs/>
        </w:rPr>
      </w:pPr>
    </w:p>
    <w:p w14:paraId="71864149" w14:textId="77777777" w:rsidR="006B449F" w:rsidRPr="00E248C5" w:rsidRDefault="006B449F" w:rsidP="00316D40">
      <w:pPr>
        <w:spacing w:after="0" w:line="360" w:lineRule="auto"/>
        <w:jc w:val="both"/>
        <w:rPr>
          <w:rFonts w:ascii="Palatino Linotype" w:hAnsi="Palatino Linotype" w:cs="Tahoma"/>
          <w:bCs/>
        </w:rPr>
      </w:pPr>
      <w:r w:rsidRPr="00E248C5">
        <w:rPr>
          <w:rFonts w:ascii="Palatino Linotype" w:hAnsi="Palatino Linotype" w:cs="Tahoma"/>
          <w:bCs/>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68375E5" w14:textId="77777777" w:rsidR="006B449F" w:rsidRPr="00E248C5" w:rsidRDefault="006B449F" w:rsidP="00316D40">
      <w:pPr>
        <w:spacing w:after="0" w:line="360" w:lineRule="auto"/>
        <w:jc w:val="both"/>
        <w:rPr>
          <w:rFonts w:ascii="Palatino Linotype" w:hAnsi="Palatino Linotype" w:cs="Tahoma"/>
          <w:bCs/>
        </w:rPr>
      </w:pPr>
    </w:p>
    <w:p w14:paraId="3C4EAD14" w14:textId="77777777" w:rsidR="006B449F" w:rsidRPr="00E248C5" w:rsidRDefault="006B449F" w:rsidP="00316D40">
      <w:pPr>
        <w:spacing w:after="0" w:line="360" w:lineRule="auto"/>
        <w:jc w:val="both"/>
        <w:rPr>
          <w:rFonts w:ascii="Palatino Linotype" w:hAnsi="Palatino Linotype" w:cs="Tahoma"/>
          <w:bCs/>
        </w:rPr>
      </w:pPr>
      <w:r w:rsidRPr="00E248C5">
        <w:rPr>
          <w:rFonts w:ascii="Palatino Linotype" w:hAnsi="Palatino Linotype" w:cs="Tahoma"/>
          <w:bCs/>
        </w:rPr>
        <w:t>Situación que se robustece, con el Criterio 18/17, emitido por el Instituto Nacional de Transparencia, Acceso a la Información y Protección de Datos Personales, que establece lo siguiente:</w:t>
      </w:r>
    </w:p>
    <w:p w14:paraId="3152BEC5" w14:textId="77777777" w:rsidR="006B449F" w:rsidRPr="00E248C5" w:rsidRDefault="006B449F" w:rsidP="00316D40">
      <w:pPr>
        <w:spacing w:after="0" w:line="360" w:lineRule="auto"/>
        <w:ind w:left="567" w:right="567"/>
        <w:jc w:val="both"/>
        <w:rPr>
          <w:rFonts w:ascii="Palatino Linotype" w:hAnsi="Palatino Linotype" w:cs="Tahoma"/>
          <w:bCs/>
          <w:iCs/>
          <w:sz w:val="20"/>
          <w:szCs w:val="20"/>
        </w:rPr>
      </w:pPr>
    </w:p>
    <w:p w14:paraId="4E6D51A0" w14:textId="77777777" w:rsidR="006B449F" w:rsidRPr="00E248C5" w:rsidRDefault="006B449F" w:rsidP="00316D40">
      <w:pPr>
        <w:spacing w:after="0"/>
        <w:ind w:left="567" w:right="567"/>
        <w:jc w:val="both"/>
        <w:rPr>
          <w:rFonts w:ascii="Palatino Linotype" w:hAnsi="Palatino Linotype" w:cs="Tahoma"/>
          <w:bCs/>
          <w:i/>
          <w:iCs/>
          <w:szCs w:val="20"/>
        </w:rPr>
      </w:pPr>
      <w:r w:rsidRPr="00E248C5">
        <w:rPr>
          <w:rFonts w:ascii="Palatino Linotype" w:hAnsi="Palatino Linotype" w:cs="Tahoma"/>
          <w:b/>
          <w:bCs/>
          <w:i/>
          <w:iCs/>
          <w:szCs w:val="20"/>
        </w:rPr>
        <w:t xml:space="preserve">“Clave Única de Registro de Población (CURP). </w:t>
      </w:r>
      <w:r w:rsidRPr="00E248C5">
        <w:rPr>
          <w:rFonts w:ascii="Palatino Linotype" w:hAnsi="Palatino Linotype" w:cs="Tahoma"/>
          <w:bCs/>
          <w:i/>
          <w:iCs/>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2E13A98" w14:textId="77777777" w:rsidR="006B449F" w:rsidRPr="00E248C5" w:rsidRDefault="006B449F" w:rsidP="00316D40">
      <w:pPr>
        <w:spacing w:after="0" w:line="360" w:lineRule="auto"/>
        <w:jc w:val="both"/>
        <w:rPr>
          <w:rFonts w:ascii="Palatino Linotype" w:hAnsi="Palatino Linotype" w:cs="Tahoma"/>
          <w:bCs/>
        </w:rPr>
      </w:pPr>
    </w:p>
    <w:p w14:paraId="2591C066" w14:textId="77777777" w:rsidR="006B449F" w:rsidRPr="00E248C5" w:rsidRDefault="006B449F" w:rsidP="00316D40">
      <w:pPr>
        <w:spacing w:after="0" w:line="360" w:lineRule="auto"/>
        <w:jc w:val="both"/>
        <w:rPr>
          <w:rFonts w:ascii="Palatino Linotype" w:hAnsi="Palatino Linotype" w:cs="Tahoma"/>
          <w:bCs/>
        </w:rPr>
      </w:pPr>
      <w:r w:rsidRPr="00E248C5">
        <w:rPr>
          <w:rFonts w:ascii="Palatino Linotype" w:hAnsi="Palatino Linotype" w:cs="Tahoma"/>
          <w:bCs/>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en nada abonan a la transparencia y no rinden cuantas de la forma de actuar, por lo que, es un documento privado, en términos del artículo 143, fracción I, de la Ley de Transparencia y Acceso a la Información Pública del Estado de México y Municipios. </w:t>
      </w:r>
    </w:p>
    <w:p w14:paraId="638EC119" w14:textId="77777777" w:rsidR="006B449F" w:rsidRPr="00E248C5" w:rsidRDefault="006B449F" w:rsidP="00316D40">
      <w:pPr>
        <w:spacing w:after="0" w:line="360" w:lineRule="auto"/>
        <w:jc w:val="both"/>
        <w:rPr>
          <w:rFonts w:ascii="Palatino Linotype" w:hAnsi="Palatino Linotype" w:cs="Tahoma"/>
          <w:bCs/>
        </w:rPr>
      </w:pPr>
    </w:p>
    <w:p w14:paraId="7692D730" w14:textId="77777777" w:rsidR="006B449F" w:rsidRPr="00E248C5" w:rsidRDefault="006B449F" w:rsidP="00316D40">
      <w:pPr>
        <w:numPr>
          <w:ilvl w:val="0"/>
          <w:numId w:val="12"/>
        </w:numPr>
        <w:tabs>
          <w:tab w:val="left" w:pos="4962"/>
        </w:tabs>
        <w:spacing w:after="0" w:line="360" w:lineRule="auto"/>
        <w:ind w:right="-28"/>
        <w:contextualSpacing/>
        <w:jc w:val="both"/>
        <w:rPr>
          <w:rFonts w:ascii="Palatino Linotype" w:eastAsia="Calibri" w:hAnsi="Palatino Linotype" w:cs="Tahoma"/>
          <w:b/>
          <w:iCs/>
          <w:u w:val="thick"/>
          <w:lang w:eastAsia="es-ES_tradnl"/>
        </w:rPr>
      </w:pPr>
      <w:r w:rsidRPr="00E248C5">
        <w:rPr>
          <w:rFonts w:ascii="Palatino Linotype" w:eastAsia="Calibri" w:hAnsi="Palatino Linotype" w:cs="Tahoma"/>
          <w:b/>
          <w:iCs/>
          <w:u w:val="thick"/>
          <w:lang w:eastAsia="es-ES_tradnl"/>
        </w:rPr>
        <w:lastRenderedPageBreak/>
        <w:t xml:space="preserve">Cédula de Identificación Fiscal. </w:t>
      </w:r>
    </w:p>
    <w:p w14:paraId="7A5636FB" w14:textId="77777777" w:rsidR="006B449F" w:rsidRPr="00E248C5" w:rsidRDefault="006B449F" w:rsidP="00316D40">
      <w:pPr>
        <w:spacing w:after="0" w:line="360" w:lineRule="auto"/>
        <w:jc w:val="both"/>
        <w:rPr>
          <w:rFonts w:ascii="Palatino Linotype" w:hAnsi="Palatino Linotype" w:cs="Tahoma"/>
          <w:bCs/>
        </w:rPr>
      </w:pPr>
      <w:r w:rsidRPr="00E248C5">
        <w:rPr>
          <w:rFonts w:ascii="Palatino Linotype" w:hAnsi="Palatino Linotype" w:cs="Tahoma"/>
          <w:bC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88846C6" w14:textId="77777777" w:rsidR="006B449F" w:rsidRPr="00E248C5" w:rsidRDefault="006B449F" w:rsidP="00316D40">
      <w:pPr>
        <w:spacing w:after="0" w:line="360" w:lineRule="auto"/>
        <w:jc w:val="both"/>
        <w:rPr>
          <w:rFonts w:ascii="Palatino Linotype" w:hAnsi="Palatino Linotype" w:cs="Tahoma"/>
          <w:bCs/>
        </w:rPr>
      </w:pPr>
    </w:p>
    <w:p w14:paraId="7F10030D" w14:textId="77777777" w:rsidR="006B449F" w:rsidRPr="00E248C5" w:rsidRDefault="006B449F" w:rsidP="00316D40">
      <w:pPr>
        <w:spacing w:after="0" w:line="360" w:lineRule="auto"/>
        <w:jc w:val="both"/>
        <w:rPr>
          <w:rFonts w:ascii="Palatino Linotype" w:hAnsi="Palatino Linotype" w:cs="Tahoma"/>
          <w:bCs/>
        </w:rPr>
      </w:pPr>
      <w:r w:rsidRPr="00E248C5">
        <w:rPr>
          <w:rFonts w:ascii="Palatino Linotype" w:hAnsi="Palatino Linotype" w:cs="Tahoma"/>
          <w:bCs/>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245203DC" w14:textId="77777777" w:rsidR="006B449F" w:rsidRPr="00E248C5" w:rsidRDefault="006B449F" w:rsidP="00316D40">
      <w:pPr>
        <w:spacing w:after="0" w:line="360" w:lineRule="auto"/>
        <w:jc w:val="both"/>
        <w:rPr>
          <w:rFonts w:ascii="Palatino Linotype" w:hAnsi="Palatino Linotype" w:cs="Tahoma"/>
          <w:bCs/>
          <w:iCs/>
        </w:rPr>
      </w:pPr>
    </w:p>
    <w:p w14:paraId="796AC564" w14:textId="77777777" w:rsidR="006B449F" w:rsidRPr="00E248C5" w:rsidRDefault="006B449F" w:rsidP="00316D40">
      <w:pPr>
        <w:tabs>
          <w:tab w:val="left" w:pos="4962"/>
        </w:tabs>
        <w:spacing w:after="0" w:line="360" w:lineRule="auto"/>
        <w:ind w:right="-28"/>
        <w:jc w:val="both"/>
        <w:rPr>
          <w:rFonts w:ascii="Palatino Linotype" w:eastAsia="Calibri" w:hAnsi="Palatino Linotype" w:cs="Tahoma"/>
          <w:bCs/>
          <w:iCs/>
          <w:lang w:eastAsia="es-ES_tradnl"/>
        </w:rPr>
      </w:pPr>
      <w:r w:rsidRPr="00E248C5">
        <w:rPr>
          <w:rFonts w:ascii="Palatino Linotype" w:eastAsia="Calibri" w:hAnsi="Palatino Linotype" w:cs="Tahoma"/>
          <w:bCs/>
          <w:iCs/>
          <w:lang w:eastAsia="es-ES_tradnl"/>
        </w:rPr>
        <w:t xml:space="preserve">En ese contexto, conforme a la página oficial del Servicio de Administración Tributaria, en el apartado Obtén tu cédula de identificación fiscal (consultado el tres de noviembre de dos mil veintidós, en la liga </w:t>
      </w:r>
      <w:hyperlink r:id="rId9" w:history="1">
        <w:r w:rsidRPr="00E248C5">
          <w:rPr>
            <w:rFonts w:ascii="Palatino Linotype" w:eastAsia="Calibri" w:hAnsi="Palatino Linotype" w:cs="Tahoma"/>
            <w:bCs/>
            <w:iCs/>
            <w:color w:val="0563C1" w:themeColor="hyperlink"/>
            <w:u w:val="single"/>
            <w:lang w:eastAsia="es-ES_tradnl"/>
          </w:rPr>
          <w:t>https://www.sat.gob.mx/aplicacion/28889/obten-tu-cedula-de-identificacion-fiscal</w:t>
        </w:r>
      </w:hyperlink>
      <w:r w:rsidRPr="00E248C5">
        <w:rPr>
          <w:rFonts w:ascii="Palatino Linotype" w:eastAsia="Calibri" w:hAnsi="Palatino Linotype" w:cs="Tahoma"/>
          <w:bCs/>
          <w:iCs/>
          <w:lang w:eastAsia="es-ES_tradnl"/>
        </w:rP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10238F8F" w14:textId="77777777" w:rsidR="006B449F" w:rsidRPr="00E248C5" w:rsidRDefault="006B449F" w:rsidP="00316D40">
      <w:pPr>
        <w:spacing w:after="0" w:line="360" w:lineRule="auto"/>
        <w:jc w:val="both"/>
        <w:rPr>
          <w:rFonts w:ascii="Palatino Linotype" w:hAnsi="Palatino Linotype" w:cs="Tahoma"/>
          <w:bCs/>
          <w:iCs/>
        </w:rPr>
      </w:pPr>
    </w:p>
    <w:p w14:paraId="3F4708BD" w14:textId="77777777" w:rsidR="006B449F" w:rsidRPr="00E248C5" w:rsidRDefault="006B449F" w:rsidP="00316D40">
      <w:pPr>
        <w:spacing w:after="0" w:line="360" w:lineRule="auto"/>
        <w:jc w:val="both"/>
        <w:rPr>
          <w:rFonts w:ascii="Palatino Linotype" w:hAnsi="Palatino Linotype" w:cs="Tahoma"/>
          <w:bCs/>
        </w:rPr>
      </w:pPr>
      <w:r w:rsidRPr="00E248C5">
        <w:rPr>
          <w:rFonts w:ascii="Palatino Linotype" w:hAnsi="Palatino Linotype" w:cs="Tahoma"/>
          <w:bCs/>
        </w:rPr>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326FF72" w14:textId="77777777" w:rsidR="006B449F" w:rsidRPr="00E248C5" w:rsidRDefault="006B449F" w:rsidP="00316D40">
      <w:pPr>
        <w:spacing w:after="0" w:line="360" w:lineRule="auto"/>
        <w:jc w:val="both"/>
        <w:rPr>
          <w:rFonts w:ascii="Palatino Linotype" w:hAnsi="Palatino Linotype" w:cs="Tahoma"/>
          <w:bCs/>
        </w:rPr>
      </w:pPr>
    </w:p>
    <w:p w14:paraId="2A228884" w14:textId="77777777" w:rsidR="006B449F" w:rsidRPr="00E248C5" w:rsidRDefault="006B449F" w:rsidP="00316D40">
      <w:pPr>
        <w:spacing w:after="0" w:line="360" w:lineRule="auto"/>
        <w:jc w:val="both"/>
        <w:rPr>
          <w:rFonts w:ascii="Palatino Linotype" w:hAnsi="Palatino Linotype" w:cs="Tahoma"/>
          <w:bCs/>
        </w:rPr>
      </w:pPr>
      <w:r w:rsidRPr="00E248C5">
        <w:rPr>
          <w:rFonts w:ascii="Palatino Linotype" w:hAnsi="Palatino Linotype" w:cs="Tahoma"/>
          <w:bCs/>
        </w:rPr>
        <w:lastRenderedPageBreak/>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09DBEA1A" w14:textId="77777777" w:rsidR="006B449F" w:rsidRPr="00E248C5" w:rsidRDefault="006B449F" w:rsidP="00316D40">
      <w:pPr>
        <w:spacing w:after="0" w:line="360" w:lineRule="auto"/>
        <w:jc w:val="both"/>
        <w:rPr>
          <w:rFonts w:ascii="Palatino Linotype" w:hAnsi="Palatino Linotype" w:cs="Tahoma"/>
          <w:bCs/>
        </w:rPr>
      </w:pPr>
    </w:p>
    <w:p w14:paraId="54B0991F" w14:textId="77777777" w:rsidR="006B449F" w:rsidRPr="00E248C5" w:rsidRDefault="006B449F" w:rsidP="00316D40">
      <w:pPr>
        <w:spacing w:after="0" w:line="360" w:lineRule="auto"/>
        <w:jc w:val="both"/>
        <w:rPr>
          <w:rFonts w:ascii="Palatino Linotype" w:hAnsi="Palatino Linotype" w:cs="Tahoma"/>
          <w:bCs/>
        </w:rPr>
      </w:pPr>
      <w:r w:rsidRPr="00E248C5">
        <w:rPr>
          <w:rFonts w:ascii="Palatino Linotype" w:hAnsi="Palatino Linotype" w:cs="Tahoma"/>
          <w:bCs/>
        </w:rPr>
        <w:t>Lo anterior, resulta congruente con el Criterio 19/17 emitido por el Instituto Nacional de Transparencia, Acceso a la Información y Protección de Datos Personales, en el cual se señala lo siguiente:</w:t>
      </w:r>
    </w:p>
    <w:p w14:paraId="15EF2483" w14:textId="77777777" w:rsidR="006B449F" w:rsidRPr="00E248C5" w:rsidRDefault="006B449F" w:rsidP="00316D40">
      <w:pPr>
        <w:spacing w:after="0" w:line="360" w:lineRule="auto"/>
        <w:jc w:val="both"/>
        <w:rPr>
          <w:rFonts w:ascii="Palatino Linotype" w:hAnsi="Palatino Linotype" w:cs="Tahoma"/>
          <w:bCs/>
        </w:rPr>
      </w:pPr>
    </w:p>
    <w:p w14:paraId="12587ECC" w14:textId="77777777" w:rsidR="006B449F" w:rsidRPr="00E248C5" w:rsidRDefault="006B449F" w:rsidP="00316D40">
      <w:pPr>
        <w:widowControl w:val="0"/>
        <w:spacing w:after="0"/>
        <w:ind w:left="567" w:right="567"/>
        <w:jc w:val="both"/>
        <w:rPr>
          <w:rFonts w:ascii="Palatino Linotype" w:hAnsi="Palatino Linotype" w:cs="Tahoma"/>
          <w:bCs/>
          <w:i/>
          <w:iCs/>
          <w:szCs w:val="20"/>
        </w:rPr>
      </w:pPr>
      <w:r w:rsidRPr="00E248C5">
        <w:rPr>
          <w:rFonts w:ascii="Palatino Linotype" w:hAnsi="Palatino Linotype" w:cs="Tahoma"/>
          <w:b/>
          <w:i/>
          <w:iCs/>
          <w:szCs w:val="20"/>
        </w:rPr>
        <w:t>“Registro Federal de Contribuyentes (RFC) de personas físicas.</w:t>
      </w:r>
      <w:r w:rsidRPr="00E248C5">
        <w:rPr>
          <w:rFonts w:ascii="Palatino Linotype" w:hAnsi="Palatino Linotype" w:cs="Tahoma"/>
          <w:bCs/>
          <w:i/>
          <w:iCs/>
          <w:szCs w:val="20"/>
        </w:rPr>
        <w:t xml:space="preserve"> El RFC es una clave de carácter fiscal, única e irrepetible, que permite identificar al titular, su edad y fecha de nacimiento, por lo que es un dato personal de carácter confidencial.”</w:t>
      </w:r>
    </w:p>
    <w:p w14:paraId="68051D57" w14:textId="77777777" w:rsidR="006B449F" w:rsidRPr="00E248C5" w:rsidRDefault="006B449F" w:rsidP="00316D40">
      <w:pPr>
        <w:spacing w:after="0" w:line="360" w:lineRule="auto"/>
        <w:jc w:val="both"/>
        <w:rPr>
          <w:rFonts w:ascii="Palatino Linotype" w:hAnsi="Palatino Linotype" w:cs="Tahoma"/>
          <w:bCs/>
        </w:rPr>
      </w:pPr>
    </w:p>
    <w:p w14:paraId="27438C84" w14:textId="77777777" w:rsidR="006B449F" w:rsidRPr="00E248C5" w:rsidRDefault="006B449F" w:rsidP="00316D40">
      <w:pPr>
        <w:spacing w:after="0" w:line="360" w:lineRule="auto"/>
        <w:jc w:val="both"/>
        <w:rPr>
          <w:rFonts w:ascii="Palatino Linotype" w:hAnsi="Palatino Linotype" w:cs="Tahoma"/>
          <w:bCs/>
        </w:rPr>
      </w:pPr>
      <w:r w:rsidRPr="00E248C5">
        <w:rPr>
          <w:rFonts w:ascii="Palatino Linotype" w:hAnsi="Palatino Linotype" w:cs="Tahoma"/>
          <w:bCs/>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 </w:t>
      </w:r>
    </w:p>
    <w:p w14:paraId="65726BBC" w14:textId="77777777" w:rsidR="006B449F" w:rsidRPr="00E248C5" w:rsidRDefault="006B449F" w:rsidP="00316D40">
      <w:pPr>
        <w:spacing w:after="0" w:line="360" w:lineRule="auto"/>
        <w:jc w:val="both"/>
        <w:rPr>
          <w:rFonts w:ascii="Palatino Linotype" w:hAnsi="Palatino Linotype" w:cs="Tahoma"/>
          <w:b/>
        </w:rPr>
      </w:pPr>
    </w:p>
    <w:p w14:paraId="719BE595" w14:textId="77777777" w:rsidR="006B449F" w:rsidRPr="00E248C5" w:rsidRDefault="006B449F" w:rsidP="00316D40">
      <w:pPr>
        <w:numPr>
          <w:ilvl w:val="0"/>
          <w:numId w:val="12"/>
        </w:numPr>
        <w:tabs>
          <w:tab w:val="left" w:pos="4962"/>
        </w:tabs>
        <w:spacing w:after="0" w:line="360" w:lineRule="auto"/>
        <w:ind w:right="-28"/>
        <w:contextualSpacing/>
        <w:jc w:val="both"/>
        <w:rPr>
          <w:rFonts w:ascii="Palatino Linotype" w:eastAsia="Calibri" w:hAnsi="Palatino Linotype"/>
          <w:b/>
          <w:bCs/>
          <w:color w:val="000000"/>
          <w:u w:val="thick"/>
        </w:rPr>
      </w:pPr>
      <w:r w:rsidRPr="00E248C5">
        <w:rPr>
          <w:rFonts w:ascii="Palatino Linotype" w:eastAsia="Calibri" w:hAnsi="Palatino Linotype"/>
          <w:b/>
          <w:bCs/>
          <w:color w:val="000000"/>
          <w:u w:val="thick"/>
        </w:rPr>
        <w:t>Constancia de estudios</w:t>
      </w:r>
    </w:p>
    <w:p w14:paraId="04C3809D" w14:textId="77777777" w:rsidR="006B449F" w:rsidRPr="00E248C5" w:rsidRDefault="006B449F" w:rsidP="00316D40">
      <w:pPr>
        <w:widowControl w:val="0"/>
        <w:autoSpaceDE w:val="0"/>
        <w:autoSpaceDN w:val="0"/>
        <w:adjustRightInd w:val="0"/>
        <w:spacing w:after="0" w:line="360" w:lineRule="auto"/>
        <w:jc w:val="both"/>
        <w:rPr>
          <w:rFonts w:ascii="Palatino Linotype" w:eastAsia="Calibri" w:hAnsi="Palatino Linotype"/>
          <w:color w:val="000000"/>
        </w:rPr>
      </w:pPr>
      <w:r w:rsidRPr="00E248C5">
        <w:rPr>
          <w:rFonts w:ascii="Palatino Linotype" w:eastAsia="Calibri" w:hAnsi="Palatino Linotype"/>
          <w:color w:val="000000"/>
        </w:rPr>
        <w:t xml:space="preserve">En ese contexto, el Título profesional, el certificado de estudios o documento análogo, corresponde al documento expedido por instituciones del Estado o descentralizadas, y por instituciones particulares que tenga reconocimiento de validez oficial de estudios, a favor de la </w:t>
      </w:r>
      <w:r w:rsidRPr="00E248C5">
        <w:rPr>
          <w:rFonts w:ascii="Palatino Linotype" w:eastAsia="Calibri" w:hAnsi="Palatino Linotype"/>
          <w:color w:val="000000"/>
        </w:rPr>
        <w:lastRenderedPageBreak/>
        <w:t>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14:paraId="5B29C7B2" w14:textId="77777777" w:rsidR="006B449F" w:rsidRPr="00E248C5" w:rsidRDefault="006B449F" w:rsidP="00316D40">
      <w:pPr>
        <w:widowControl w:val="0"/>
        <w:autoSpaceDE w:val="0"/>
        <w:autoSpaceDN w:val="0"/>
        <w:adjustRightInd w:val="0"/>
        <w:spacing w:after="0" w:line="360" w:lineRule="auto"/>
        <w:jc w:val="both"/>
        <w:rPr>
          <w:rFonts w:ascii="Palatino Linotype" w:eastAsia="Calibri" w:hAnsi="Palatino Linotype"/>
          <w:color w:val="000000"/>
        </w:rPr>
      </w:pPr>
    </w:p>
    <w:p w14:paraId="6CDEEE7F" w14:textId="77777777" w:rsidR="006B449F" w:rsidRPr="00E248C5" w:rsidRDefault="006B449F" w:rsidP="00316D40">
      <w:pPr>
        <w:widowControl w:val="0"/>
        <w:autoSpaceDE w:val="0"/>
        <w:autoSpaceDN w:val="0"/>
        <w:adjustRightInd w:val="0"/>
        <w:spacing w:after="0" w:line="360" w:lineRule="auto"/>
        <w:jc w:val="both"/>
        <w:rPr>
          <w:rFonts w:ascii="Palatino Linotype" w:eastAsia="Calibri" w:hAnsi="Palatino Linotype"/>
          <w:color w:val="000000"/>
        </w:rPr>
      </w:pPr>
      <w:r w:rsidRPr="00E248C5">
        <w:rPr>
          <w:rFonts w:ascii="Palatino Linotype" w:eastAsia="Calibri" w:hAnsi="Palatino Linotype"/>
          <w:color w:val="000000"/>
        </w:rPr>
        <w:t>Además, es de señalar que la cédula profesional, es aquella expresión documental con validez legal, para certificar o demostrar que efectivamente una persona está calificado para ejercer la profesión para la cual se ha preparado y ha recibido un título profesional, conforme a lo referido en la página oficial de la Secretaría de Educación Pública.</w:t>
      </w:r>
    </w:p>
    <w:p w14:paraId="3F70817D" w14:textId="77777777" w:rsidR="006B449F" w:rsidRPr="00E248C5" w:rsidRDefault="006B449F" w:rsidP="00316D40">
      <w:pPr>
        <w:widowControl w:val="0"/>
        <w:autoSpaceDE w:val="0"/>
        <w:autoSpaceDN w:val="0"/>
        <w:adjustRightInd w:val="0"/>
        <w:spacing w:after="0" w:line="360" w:lineRule="auto"/>
        <w:jc w:val="both"/>
        <w:rPr>
          <w:rFonts w:ascii="Palatino Linotype" w:eastAsia="Calibri" w:hAnsi="Palatino Linotype"/>
          <w:color w:val="000000"/>
        </w:rPr>
      </w:pPr>
    </w:p>
    <w:p w14:paraId="5A245BEB" w14:textId="77777777" w:rsidR="006B449F" w:rsidRPr="00E248C5" w:rsidRDefault="006B449F" w:rsidP="00316D40">
      <w:pPr>
        <w:widowControl w:val="0"/>
        <w:autoSpaceDE w:val="0"/>
        <w:autoSpaceDN w:val="0"/>
        <w:adjustRightInd w:val="0"/>
        <w:spacing w:after="0" w:line="360" w:lineRule="auto"/>
        <w:jc w:val="both"/>
        <w:rPr>
          <w:rFonts w:ascii="Palatino Linotype" w:eastAsia="Calibri" w:hAnsi="Palatino Linotype"/>
          <w:b/>
          <w:bCs/>
          <w:color w:val="000000"/>
        </w:rPr>
      </w:pPr>
      <w:r w:rsidRPr="00E248C5">
        <w:rPr>
          <w:rFonts w:ascii="Palatino Linotype" w:eastAsia="Calibri" w:hAnsi="Palatino Linotype"/>
          <w:color w:val="000000"/>
        </w:rPr>
        <w:t xml:space="preserve">Así, los documentos que </w:t>
      </w:r>
      <w:r w:rsidRPr="00E248C5">
        <w:rPr>
          <w:rFonts w:ascii="Palatino Linotype" w:eastAsia="Calibri" w:hAnsi="Palatino Linotype"/>
          <w:b/>
          <w:bCs/>
          <w:color w:val="000000"/>
        </w:rPr>
        <w:t>dan cuenta de la preparación académica sirven como medios de identificación, para que a su titular lo relacionen con el nivel de estudios con que cuenta, tales como comprobantes de estudio, independientemente de que estos sean o no medios de identificación oficiales.</w:t>
      </w:r>
    </w:p>
    <w:p w14:paraId="3FE73976" w14:textId="77777777" w:rsidR="006B449F" w:rsidRPr="00E248C5" w:rsidRDefault="006B449F" w:rsidP="00316D40">
      <w:pPr>
        <w:widowControl w:val="0"/>
        <w:autoSpaceDE w:val="0"/>
        <w:autoSpaceDN w:val="0"/>
        <w:adjustRightInd w:val="0"/>
        <w:spacing w:after="0" w:line="360" w:lineRule="auto"/>
        <w:contextualSpacing/>
        <w:jc w:val="both"/>
        <w:rPr>
          <w:rFonts w:ascii="Palatino Linotype" w:eastAsia="Calibri" w:hAnsi="Palatino Linotype"/>
          <w:color w:val="000000"/>
        </w:rPr>
      </w:pPr>
    </w:p>
    <w:p w14:paraId="24943DB5" w14:textId="77777777" w:rsidR="006B449F" w:rsidRPr="00E248C5" w:rsidRDefault="006B449F" w:rsidP="00316D40">
      <w:pPr>
        <w:widowControl w:val="0"/>
        <w:autoSpaceDE w:val="0"/>
        <w:autoSpaceDN w:val="0"/>
        <w:adjustRightInd w:val="0"/>
        <w:spacing w:after="0" w:line="360" w:lineRule="auto"/>
        <w:contextualSpacing/>
        <w:jc w:val="both"/>
        <w:rPr>
          <w:rFonts w:ascii="Palatino Linotype" w:eastAsia="Calibri" w:hAnsi="Palatino Linotype"/>
          <w:b/>
          <w:bCs/>
          <w:color w:val="000000"/>
        </w:rPr>
      </w:pPr>
      <w:r w:rsidRPr="00E248C5">
        <w:rPr>
          <w:rFonts w:ascii="Palatino Linotype" w:eastAsia="Calibri" w:hAnsi="Palatino Linotype"/>
          <w:color w:val="000000"/>
        </w:rPr>
        <w:t xml:space="preserve">Además, debe tenerse presente que la naturaleza del certificado, título, cédula u homólogo, consiste en la de ser documentos de identificación para que a sus titulares, los acrediten como profesionales o expertos en algún área de estudio o conocimiento frente a terceros; por lo que, proporcionar dicha información </w:t>
      </w:r>
      <w:r w:rsidRPr="00E248C5">
        <w:rPr>
          <w:rFonts w:ascii="Palatino Linotype" w:eastAsia="Calibri" w:hAnsi="Palatino Linotype"/>
          <w:b/>
          <w:bCs/>
          <w:color w:val="000000"/>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66101A6C" w14:textId="77777777" w:rsidR="006B449F" w:rsidRPr="00E248C5" w:rsidRDefault="006B449F" w:rsidP="00316D40">
      <w:pPr>
        <w:widowControl w:val="0"/>
        <w:autoSpaceDE w:val="0"/>
        <w:autoSpaceDN w:val="0"/>
        <w:adjustRightInd w:val="0"/>
        <w:spacing w:after="0" w:line="360" w:lineRule="auto"/>
        <w:contextualSpacing/>
        <w:jc w:val="both"/>
        <w:rPr>
          <w:rFonts w:ascii="Palatino Linotype" w:eastAsia="Calibri" w:hAnsi="Palatino Linotype"/>
          <w:b/>
          <w:bCs/>
          <w:color w:val="000000"/>
        </w:rPr>
      </w:pPr>
    </w:p>
    <w:p w14:paraId="12D2A0FD" w14:textId="77777777" w:rsidR="006B449F" w:rsidRPr="00E248C5" w:rsidRDefault="006B449F" w:rsidP="00316D40">
      <w:pPr>
        <w:spacing w:after="0" w:line="360" w:lineRule="auto"/>
        <w:contextualSpacing/>
        <w:jc w:val="both"/>
        <w:rPr>
          <w:rFonts w:ascii="Palatino Linotype" w:hAnsi="Palatino Linotype"/>
        </w:rPr>
      </w:pPr>
      <w:r w:rsidRPr="00E248C5">
        <w:rPr>
          <w:rFonts w:ascii="Palatino Linotype" w:hAnsi="Palatino Linotype"/>
        </w:rPr>
        <w:lastRenderedPageBreak/>
        <w:t>Ahora bien, resulta necesario recordar que de la revisión de las versiones públicas proporcionadas en los documentos remitidos mediante informe justificado, en las partes testadas, se logró acceder a diversa información, por lo que es necesario analizar si actualiza alguna causal de clasificación, de los datos siguientes:</w:t>
      </w:r>
    </w:p>
    <w:p w14:paraId="3576D823" w14:textId="77777777" w:rsidR="006B449F" w:rsidRPr="00E248C5" w:rsidRDefault="006B449F" w:rsidP="00316D40">
      <w:pPr>
        <w:spacing w:after="0" w:line="360" w:lineRule="auto"/>
        <w:contextualSpacing/>
        <w:jc w:val="both"/>
        <w:rPr>
          <w:rFonts w:ascii="Palatino Linotype" w:hAnsi="Palatino Linotype"/>
        </w:rPr>
      </w:pPr>
    </w:p>
    <w:p w14:paraId="2B4E8278" w14:textId="77777777" w:rsidR="006B449F" w:rsidRPr="00E248C5" w:rsidRDefault="006B449F" w:rsidP="00316D40">
      <w:pPr>
        <w:numPr>
          <w:ilvl w:val="0"/>
          <w:numId w:val="9"/>
        </w:numPr>
        <w:spacing w:after="0" w:line="360" w:lineRule="auto"/>
        <w:contextualSpacing/>
        <w:jc w:val="both"/>
        <w:rPr>
          <w:rFonts w:ascii="Palatino Linotype" w:hAnsi="Palatino Linotype"/>
        </w:rPr>
      </w:pPr>
      <w:r w:rsidRPr="00E248C5">
        <w:rPr>
          <w:rFonts w:ascii="Palatino Linotype" w:hAnsi="Palatino Linotype"/>
        </w:rPr>
        <w:t xml:space="preserve">Fecha de Nacimiento; </w:t>
      </w:r>
    </w:p>
    <w:p w14:paraId="7DF00191" w14:textId="77777777" w:rsidR="006B449F" w:rsidRPr="00E248C5" w:rsidRDefault="006B449F" w:rsidP="00316D40">
      <w:pPr>
        <w:numPr>
          <w:ilvl w:val="0"/>
          <w:numId w:val="9"/>
        </w:numPr>
        <w:spacing w:after="0" w:line="360" w:lineRule="auto"/>
        <w:contextualSpacing/>
        <w:jc w:val="both"/>
        <w:rPr>
          <w:rFonts w:ascii="Palatino Linotype" w:hAnsi="Palatino Linotype"/>
        </w:rPr>
      </w:pPr>
      <w:r w:rsidRPr="00E248C5">
        <w:rPr>
          <w:rFonts w:ascii="Palatino Linotype" w:hAnsi="Palatino Linotype"/>
        </w:rPr>
        <w:t xml:space="preserve">Estado Civil; </w:t>
      </w:r>
    </w:p>
    <w:p w14:paraId="7B791EEB" w14:textId="77777777" w:rsidR="006B449F" w:rsidRPr="00E248C5" w:rsidRDefault="006B449F" w:rsidP="00316D40">
      <w:pPr>
        <w:numPr>
          <w:ilvl w:val="0"/>
          <w:numId w:val="9"/>
        </w:numPr>
        <w:spacing w:after="0" w:line="360" w:lineRule="auto"/>
        <w:contextualSpacing/>
        <w:jc w:val="both"/>
        <w:rPr>
          <w:rFonts w:ascii="Palatino Linotype" w:hAnsi="Palatino Linotype"/>
        </w:rPr>
      </w:pPr>
      <w:r w:rsidRPr="00E248C5">
        <w:rPr>
          <w:rFonts w:ascii="Palatino Linotype" w:hAnsi="Palatino Linotype"/>
        </w:rPr>
        <w:t>Número de seguridad social del Instituto de Seguridad Social del Estado de México y Municipios;</w:t>
      </w:r>
    </w:p>
    <w:p w14:paraId="70A41853" w14:textId="77777777" w:rsidR="006B449F" w:rsidRPr="00E248C5" w:rsidRDefault="006B449F" w:rsidP="00316D40">
      <w:pPr>
        <w:numPr>
          <w:ilvl w:val="0"/>
          <w:numId w:val="9"/>
        </w:numPr>
        <w:spacing w:after="0" w:line="360" w:lineRule="auto"/>
        <w:contextualSpacing/>
        <w:jc w:val="both"/>
        <w:rPr>
          <w:rFonts w:ascii="Palatino Linotype" w:hAnsi="Palatino Linotype"/>
        </w:rPr>
      </w:pPr>
      <w:r w:rsidRPr="00E248C5">
        <w:rPr>
          <w:rFonts w:ascii="Palatino Linotype" w:hAnsi="Palatino Linotype"/>
        </w:rPr>
        <w:t>Escolaridad y profesión</w:t>
      </w:r>
    </w:p>
    <w:p w14:paraId="62462B33" w14:textId="77777777" w:rsidR="006B449F" w:rsidRPr="00E248C5" w:rsidRDefault="006B449F" w:rsidP="00316D40">
      <w:pPr>
        <w:numPr>
          <w:ilvl w:val="0"/>
          <w:numId w:val="9"/>
        </w:numPr>
        <w:spacing w:after="0" w:line="360" w:lineRule="auto"/>
        <w:contextualSpacing/>
        <w:jc w:val="both"/>
        <w:rPr>
          <w:rFonts w:ascii="Palatino Linotype" w:hAnsi="Palatino Linotype"/>
        </w:rPr>
      </w:pPr>
      <w:r w:rsidRPr="00E248C5">
        <w:rPr>
          <w:rFonts w:ascii="Palatino Linotype" w:hAnsi="Palatino Linotype"/>
        </w:rPr>
        <w:t>Registro Federal de Contribuyentes, y</w:t>
      </w:r>
    </w:p>
    <w:p w14:paraId="38F437E4" w14:textId="77777777" w:rsidR="006B449F" w:rsidRPr="00E248C5" w:rsidRDefault="006B449F" w:rsidP="00316D40">
      <w:pPr>
        <w:numPr>
          <w:ilvl w:val="0"/>
          <w:numId w:val="9"/>
        </w:numPr>
        <w:spacing w:after="0" w:line="360" w:lineRule="auto"/>
        <w:contextualSpacing/>
        <w:jc w:val="both"/>
        <w:rPr>
          <w:rFonts w:ascii="Palatino Linotype" w:hAnsi="Palatino Linotype"/>
        </w:rPr>
      </w:pPr>
      <w:r w:rsidRPr="00E248C5">
        <w:rPr>
          <w:rFonts w:ascii="Palatino Linotype" w:hAnsi="Palatino Linotype"/>
        </w:rPr>
        <w:t>Domicilio.</w:t>
      </w:r>
    </w:p>
    <w:p w14:paraId="0C11030B" w14:textId="77777777" w:rsidR="006B449F" w:rsidRPr="00E248C5" w:rsidRDefault="006B449F" w:rsidP="00316D40">
      <w:pPr>
        <w:spacing w:after="0" w:line="360" w:lineRule="auto"/>
        <w:contextualSpacing/>
        <w:jc w:val="both"/>
        <w:rPr>
          <w:rFonts w:ascii="Palatino Linotype" w:hAnsi="Palatino Linotype"/>
        </w:rPr>
      </w:pPr>
    </w:p>
    <w:p w14:paraId="03AE6EFA"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rPr>
        <w:t>Al respecto,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w:t>
      </w:r>
      <w:r w:rsidRPr="00E248C5">
        <w:rPr>
          <w:rFonts w:ascii="Palatino Linotype" w:hAnsi="Palatino Linotype" w:cs="Tahoma"/>
          <w:bCs/>
          <w:iCs/>
        </w:rPr>
        <w:t xml:space="preserve"> rijan el tratamiento de datos, por razones de seguridad nacional, disposiciones de orden público, seguridad y salud públicas o para proteger los derechos de terceros.</w:t>
      </w:r>
    </w:p>
    <w:p w14:paraId="55E42637" w14:textId="77777777" w:rsidR="006B449F" w:rsidRPr="00E248C5" w:rsidRDefault="006B449F" w:rsidP="00316D40">
      <w:pPr>
        <w:tabs>
          <w:tab w:val="left" w:pos="4962"/>
        </w:tabs>
        <w:spacing w:after="0" w:line="360" w:lineRule="auto"/>
        <w:contextualSpacing/>
        <w:jc w:val="both"/>
        <w:rPr>
          <w:rFonts w:ascii="Palatino Linotype" w:hAnsi="Palatino Linotype" w:cs="Tahoma"/>
          <w:bCs/>
        </w:rPr>
      </w:pPr>
    </w:p>
    <w:p w14:paraId="2C9AEB11"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lastRenderedPageBreak/>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4E38B1E8" w14:textId="77777777" w:rsidR="006B449F" w:rsidRPr="00E248C5" w:rsidRDefault="006B449F" w:rsidP="00316D40">
      <w:pPr>
        <w:tabs>
          <w:tab w:val="left" w:pos="2145"/>
        </w:tabs>
        <w:spacing w:after="0" w:line="360" w:lineRule="auto"/>
        <w:contextualSpacing/>
        <w:jc w:val="both"/>
        <w:rPr>
          <w:rFonts w:ascii="Palatino Linotype" w:hAnsi="Palatino Linotype" w:cs="Tahoma"/>
          <w:bCs/>
          <w:iCs/>
        </w:rPr>
      </w:pPr>
      <w:r w:rsidRPr="00E248C5">
        <w:rPr>
          <w:rFonts w:ascii="Palatino Linotype" w:hAnsi="Palatino Linotype" w:cs="Tahoma"/>
          <w:bCs/>
          <w:iCs/>
        </w:rPr>
        <w:tab/>
      </w:r>
    </w:p>
    <w:p w14:paraId="700DFD1A"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63B3B6E5" w14:textId="77777777" w:rsidR="006B449F" w:rsidRPr="00E248C5" w:rsidRDefault="006B449F" w:rsidP="00316D40">
      <w:pPr>
        <w:spacing w:after="0" w:line="360" w:lineRule="auto"/>
        <w:contextualSpacing/>
        <w:jc w:val="both"/>
        <w:rPr>
          <w:rFonts w:ascii="Palatino Linotype" w:hAnsi="Palatino Linotype" w:cs="Tahoma"/>
          <w:bCs/>
          <w:iCs/>
        </w:rPr>
      </w:pPr>
    </w:p>
    <w:p w14:paraId="007C5120"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C40FB9D" w14:textId="77777777" w:rsidR="006B449F" w:rsidRPr="00E248C5" w:rsidRDefault="006B449F" w:rsidP="00316D40">
      <w:pPr>
        <w:spacing w:after="0" w:line="360" w:lineRule="auto"/>
        <w:contextualSpacing/>
        <w:jc w:val="both"/>
        <w:rPr>
          <w:rFonts w:ascii="Palatino Linotype" w:hAnsi="Palatino Linotype" w:cs="Tahoma"/>
          <w:bCs/>
          <w:iCs/>
        </w:rPr>
      </w:pPr>
    </w:p>
    <w:p w14:paraId="2401785A"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6772CA1E" w14:textId="77777777" w:rsidR="006B449F" w:rsidRPr="00E248C5" w:rsidRDefault="006B449F" w:rsidP="00316D40">
      <w:pPr>
        <w:spacing w:after="0" w:line="360" w:lineRule="auto"/>
        <w:contextualSpacing/>
        <w:jc w:val="both"/>
        <w:rPr>
          <w:rFonts w:ascii="Palatino Linotype" w:hAnsi="Palatino Linotype" w:cs="Tahoma"/>
          <w:bCs/>
          <w:iCs/>
        </w:rPr>
      </w:pPr>
    </w:p>
    <w:p w14:paraId="39C0CE4B"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34B6F494" w14:textId="77777777" w:rsidR="006B449F" w:rsidRPr="00E248C5" w:rsidRDefault="006B449F" w:rsidP="00316D40">
      <w:pPr>
        <w:spacing w:after="0" w:line="360" w:lineRule="auto"/>
        <w:contextualSpacing/>
        <w:jc w:val="both"/>
        <w:rPr>
          <w:rFonts w:ascii="Palatino Linotype" w:hAnsi="Palatino Linotype" w:cs="Tahoma"/>
          <w:bCs/>
          <w:iCs/>
        </w:rPr>
      </w:pPr>
    </w:p>
    <w:p w14:paraId="69D1A9BB"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En términos de lo expuesto, la documentación y aquellos datos que se consideren confidenciales, serán una limitante del derecho de acceso a la información, siempre y cuando:</w:t>
      </w:r>
    </w:p>
    <w:p w14:paraId="2B694E37" w14:textId="77777777" w:rsidR="006B449F" w:rsidRPr="00E248C5" w:rsidRDefault="006B449F" w:rsidP="00316D40">
      <w:pPr>
        <w:spacing w:after="0" w:line="360" w:lineRule="auto"/>
        <w:contextualSpacing/>
        <w:jc w:val="both"/>
        <w:rPr>
          <w:rFonts w:ascii="Palatino Linotype" w:hAnsi="Palatino Linotype" w:cs="Tahoma"/>
          <w:bCs/>
          <w:iCs/>
        </w:rPr>
      </w:pPr>
    </w:p>
    <w:p w14:paraId="01EA6150" w14:textId="77777777" w:rsidR="006B449F" w:rsidRPr="00E248C5" w:rsidRDefault="006B449F" w:rsidP="00316D40">
      <w:pPr>
        <w:numPr>
          <w:ilvl w:val="0"/>
          <w:numId w:val="8"/>
        </w:numPr>
        <w:spacing w:after="0" w:line="360" w:lineRule="auto"/>
        <w:contextualSpacing/>
        <w:jc w:val="both"/>
        <w:rPr>
          <w:rFonts w:ascii="Palatino Linotype" w:hAnsi="Palatino Linotype" w:cs="Tahoma"/>
          <w:bCs/>
          <w:iCs/>
        </w:rPr>
      </w:pPr>
      <w:r w:rsidRPr="00E248C5">
        <w:rPr>
          <w:rFonts w:ascii="Palatino Linotype" w:hAnsi="Palatino Linotype" w:cs="Tahoma"/>
          <w:bCs/>
          <w:iCs/>
        </w:rPr>
        <w:t xml:space="preserve">Se trate de datos personales o información privada; esto es, información concerniente a una persona física o jurídico colectiva y que esta sea identificada o identificable. </w:t>
      </w:r>
    </w:p>
    <w:p w14:paraId="17A3D890" w14:textId="77777777" w:rsidR="006B449F" w:rsidRPr="00E248C5" w:rsidRDefault="006B449F" w:rsidP="00316D40">
      <w:pPr>
        <w:spacing w:after="0" w:line="360" w:lineRule="auto"/>
        <w:ind w:left="720"/>
        <w:contextualSpacing/>
        <w:jc w:val="both"/>
        <w:rPr>
          <w:rFonts w:ascii="Palatino Linotype" w:hAnsi="Palatino Linotype" w:cs="Tahoma"/>
          <w:bCs/>
          <w:iCs/>
        </w:rPr>
      </w:pPr>
    </w:p>
    <w:p w14:paraId="03B7BD06" w14:textId="77777777" w:rsidR="006B449F" w:rsidRPr="00E248C5" w:rsidRDefault="006B449F" w:rsidP="00316D40">
      <w:pPr>
        <w:numPr>
          <w:ilvl w:val="0"/>
          <w:numId w:val="8"/>
        </w:numPr>
        <w:spacing w:after="0" w:line="360" w:lineRule="auto"/>
        <w:contextualSpacing/>
        <w:jc w:val="both"/>
        <w:rPr>
          <w:rFonts w:ascii="Palatino Linotype" w:hAnsi="Palatino Linotype" w:cs="Tahoma"/>
          <w:bCs/>
          <w:iCs/>
        </w:rPr>
      </w:pPr>
      <w:r w:rsidRPr="00E248C5">
        <w:rPr>
          <w:rFonts w:ascii="Palatino Linotype" w:hAnsi="Palatino Linotype" w:cs="Tahoma"/>
          <w:bCs/>
          <w:iCs/>
        </w:rPr>
        <w:t xml:space="preserve">Para la difusión de los datos, se requiera el consentimiento del titular. </w:t>
      </w:r>
    </w:p>
    <w:p w14:paraId="3ADB35D8" w14:textId="77777777" w:rsidR="006B449F" w:rsidRPr="00E248C5" w:rsidRDefault="006B449F" w:rsidP="00316D40">
      <w:pPr>
        <w:spacing w:after="0" w:line="360" w:lineRule="auto"/>
        <w:contextualSpacing/>
        <w:jc w:val="both"/>
        <w:rPr>
          <w:rFonts w:ascii="Palatino Linotype" w:hAnsi="Palatino Linotype" w:cs="Tahoma"/>
          <w:bCs/>
          <w:iCs/>
        </w:rPr>
      </w:pPr>
    </w:p>
    <w:p w14:paraId="06AD6ED2"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46812F7A" w14:textId="77777777" w:rsidR="006B449F" w:rsidRPr="00E248C5" w:rsidRDefault="006B449F" w:rsidP="00316D40">
      <w:pPr>
        <w:spacing w:after="0" w:line="360" w:lineRule="auto"/>
        <w:contextualSpacing/>
        <w:jc w:val="both"/>
        <w:rPr>
          <w:rFonts w:ascii="Palatino Linotype" w:hAnsi="Palatino Linotype" w:cs="Tahoma"/>
          <w:bCs/>
          <w:iCs/>
        </w:rPr>
      </w:pPr>
    </w:p>
    <w:p w14:paraId="65073635"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Además, en el artículo 5° de dicho ordenamiento jurídico, establece que es la Ley aplicable para todo tratamiento de datos personales.</w:t>
      </w:r>
    </w:p>
    <w:p w14:paraId="60B775C1" w14:textId="77777777" w:rsidR="006B449F" w:rsidRPr="00E248C5" w:rsidRDefault="006B449F" w:rsidP="00316D40">
      <w:pPr>
        <w:spacing w:after="0" w:line="360" w:lineRule="auto"/>
        <w:contextualSpacing/>
        <w:jc w:val="both"/>
        <w:rPr>
          <w:rFonts w:ascii="Palatino Linotype" w:hAnsi="Palatino Linotype" w:cs="Tahoma"/>
          <w:bCs/>
          <w:iCs/>
        </w:rPr>
      </w:pPr>
    </w:p>
    <w:p w14:paraId="792D5988"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BD0B03D" w14:textId="77777777" w:rsidR="006B449F" w:rsidRPr="00E248C5" w:rsidRDefault="006B449F" w:rsidP="00316D40">
      <w:pPr>
        <w:spacing w:after="0" w:line="360" w:lineRule="auto"/>
        <w:contextualSpacing/>
        <w:jc w:val="both"/>
        <w:rPr>
          <w:rFonts w:ascii="Palatino Linotype" w:hAnsi="Palatino Linotype" w:cs="Tahoma"/>
          <w:bCs/>
          <w:iCs/>
        </w:rPr>
      </w:pPr>
    </w:p>
    <w:p w14:paraId="7005FB7C"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08DB065" w14:textId="77777777" w:rsidR="006B449F" w:rsidRPr="00E248C5" w:rsidRDefault="006B449F" w:rsidP="00316D40">
      <w:pPr>
        <w:spacing w:after="0" w:line="360" w:lineRule="auto"/>
        <w:contextualSpacing/>
        <w:jc w:val="both"/>
        <w:rPr>
          <w:rFonts w:ascii="Palatino Linotype" w:hAnsi="Palatino Linotype" w:cs="Tahoma"/>
          <w:bCs/>
          <w:iCs/>
        </w:rPr>
      </w:pPr>
    </w:p>
    <w:p w14:paraId="46B4DF58"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23E905D7" w14:textId="77777777" w:rsidR="006B449F" w:rsidRPr="00E248C5" w:rsidRDefault="006B449F" w:rsidP="00316D40">
      <w:pPr>
        <w:spacing w:after="0" w:line="360" w:lineRule="auto"/>
        <w:contextualSpacing/>
        <w:jc w:val="both"/>
        <w:rPr>
          <w:rFonts w:ascii="Palatino Linotype" w:hAnsi="Palatino Linotype" w:cs="Tahoma"/>
          <w:bCs/>
          <w:iCs/>
        </w:rPr>
      </w:pPr>
    </w:p>
    <w:p w14:paraId="3D91DEE6"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De tal suerte, las instituciones públicas tienen la doble responsabilidad, por un lado, de proteger los datos personales y por otro, darles publicidad cuando la relevancia de esos datos sea de interés público.</w:t>
      </w:r>
    </w:p>
    <w:p w14:paraId="2020F692" w14:textId="77777777" w:rsidR="006B449F" w:rsidRPr="00E248C5" w:rsidRDefault="006B449F" w:rsidP="00316D40">
      <w:pPr>
        <w:spacing w:after="0" w:line="360" w:lineRule="auto"/>
        <w:contextualSpacing/>
        <w:jc w:val="both"/>
        <w:rPr>
          <w:rFonts w:ascii="Palatino Linotype" w:hAnsi="Palatino Linotype" w:cs="Tahoma"/>
          <w:bCs/>
          <w:iCs/>
        </w:rPr>
      </w:pPr>
    </w:p>
    <w:p w14:paraId="2BA010CA"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w:t>
      </w:r>
      <w:r w:rsidRPr="00E248C5">
        <w:rPr>
          <w:rFonts w:ascii="Palatino Linotype" w:hAnsi="Palatino Linotype" w:cs="Tahoma"/>
          <w:bCs/>
          <w:iCs/>
        </w:rPr>
        <w:lastRenderedPageBreak/>
        <w:t>personales, que pierden la protección en beneficio del interés público (no por eso dejan de ser datos personales, sólo que no están protegidos en la confidencialidad).</w:t>
      </w:r>
    </w:p>
    <w:p w14:paraId="36B0CF61" w14:textId="77777777" w:rsidR="006B449F" w:rsidRPr="00E248C5" w:rsidRDefault="006B449F" w:rsidP="00316D40">
      <w:pPr>
        <w:spacing w:after="0" w:line="360" w:lineRule="auto"/>
        <w:contextualSpacing/>
        <w:jc w:val="both"/>
        <w:rPr>
          <w:rFonts w:ascii="Palatino Linotype" w:hAnsi="Palatino Linotype" w:cs="Tahoma"/>
          <w:bCs/>
          <w:iCs/>
        </w:rPr>
      </w:pPr>
    </w:p>
    <w:p w14:paraId="38108658"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CFEAA18" w14:textId="77777777" w:rsidR="006B449F" w:rsidRPr="00E248C5" w:rsidRDefault="006B449F" w:rsidP="00316D40">
      <w:pPr>
        <w:spacing w:after="0" w:line="360" w:lineRule="auto"/>
        <w:contextualSpacing/>
        <w:jc w:val="both"/>
        <w:rPr>
          <w:rFonts w:ascii="Palatino Linotype" w:hAnsi="Palatino Linotype" w:cs="Tahoma"/>
          <w:bCs/>
          <w:iCs/>
        </w:rPr>
      </w:pPr>
    </w:p>
    <w:p w14:paraId="00D0498B"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14:paraId="51A1FF7C" w14:textId="77777777" w:rsidR="006B449F" w:rsidRPr="00E248C5" w:rsidRDefault="006B449F" w:rsidP="00316D40">
      <w:pPr>
        <w:spacing w:after="0" w:line="360" w:lineRule="auto"/>
        <w:contextualSpacing/>
        <w:rPr>
          <w:bCs/>
          <w:iCs/>
        </w:rPr>
      </w:pPr>
    </w:p>
    <w:p w14:paraId="4ED31568" w14:textId="77777777" w:rsidR="006B449F" w:rsidRPr="00E248C5" w:rsidRDefault="006B449F" w:rsidP="00316D40">
      <w:pPr>
        <w:pStyle w:val="Prrafodelista"/>
        <w:numPr>
          <w:ilvl w:val="0"/>
          <w:numId w:val="12"/>
        </w:numPr>
        <w:contextualSpacing/>
        <w:rPr>
          <w:bCs/>
          <w:iCs/>
          <w:u w:val="thick"/>
          <w:lang w:val="es-MX"/>
        </w:rPr>
      </w:pPr>
      <w:r w:rsidRPr="00E248C5">
        <w:rPr>
          <w:b/>
          <w:bCs/>
          <w:iCs/>
          <w:u w:val="thick"/>
          <w:lang w:val="es-MX"/>
        </w:rPr>
        <w:t>Fecha de nacimiento</w:t>
      </w:r>
    </w:p>
    <w:p w14:paraId="12E92887" w14:textId="77777777" w:rsidR="006B449F" w:rsidRPr="00E248C5" w:rsidRDefault="006B449F" w:rsidP="00316D40">
      <w:pPr>
        <w:spacing w:after="0" w:line="360" w:lineRule="auto"/>
        <w:contextualSpacing/>
        <w:jc w:val="both"/>
        <w:rPr>
          <w:rFonts w:ascii="Palatino Linotype" w:eastAsia="Calibri" w:hAnsi="Palatino Linotype" w:cs="Tahoma"/>
          <w:bCs/>
          <w:lang w:val="es-ES_tradnl"/>
        </w:rPr>
      </w:pPr>
      <w:r w:rsidRPr="00E248C5">
        <w:rPr>
          <w:rFonts w:ascii="Palatino Linotype" w:eastAsia="Calibri" w:hAnsi="Palatino Linotype" w:cs="Tahoma"/>
          <w:bCs/>
          <w:lang w:val="es-ES_tradnl"/>
        </w:rPr>
        <w:t xml:space="preserve">La fecha de nacimiento es un dato personal, toda vez que consiste en información concerniente a una persona física identificada o identificable, toda vez que revela el día exacto en que nació así </w:t>
      </w:r>
      <w:r w:rsidRPr="00E248C5">
        <w:rPr>
          <w:rFonts w:ascii="Palatino Linotype" w:eastAsia="Calibri" w:hAnsi="Palatino Linotype" w:cs="Tahoma"/>
          <w:bCs/>
          <w:lang w:val="es-ES_tradnl"/>
        </w:rPr>
        <w:lastRenderedPageBreak/>
        <w:t>como, la edad de la persona, que tal como se analizó previamente es clasificada, más aun cuando este dato se encuentra vinculado con el nombre de una persona en específico.</w:t>
      </w:r>
    </w:p>
    <w:p w14:paraId="15C46C2E" w14:textId="77777777" w:rsidR="006B449F" w:rsidRPr="00E248C5" w:rsidRDefault="006B449F" w:rsidP="00316D40">
      <w:pPr>
        <w:spacing w:after="0" w:line="360" w:lineRule="auto"/>
        <w:contextualSpacing/>
        <w:jc w:val="both"/>
        <w:rPr>
          <w:rFonts w:ascii="Palatino Linotype" w:eastAsia="Calibri" w:hAnsi="Palatino Linotype" w:cs="Tahoma"/>
          <w:bCs/>
          <w:lang w:val="es-ES_tradnl"/>
        </w:rPr>
      </w:pPr>
    </w:p>
    <w:p w14:paraId="2B76EFD6" w14:textId="77777777" w:rsidR="006B449F" w:rsidRPr="00E248C5" w:rsidRDefault="006B449F" w:rsidP="00316D40">
      <w:pPr>
        <w:spacing w:after="0" w:line="360" w:lineRule="auto"/>
        <w:contextualSpacing/>
        <w:jc w:val="both"/>
        <w:rPr>
          <w:rFonts w:ascii="Palatino Linotype" w:eastAsia="Calibri" w:hAnsi="Palatino Linotype" w:cs="Tahoma"/>
          <w:bCs/>
          <w:lang w:val="es-ES_tradnl"/>
        </w:rPr>
      </w:pPr>
      <w:r w:rsidRPr="00E248C5">
        <w:rPr>
          <w:rFonts w:ascii="Palatino Linotype" w:eastAsia="Calibri" w:hAnsi="Palatino Linotype" w:cs="Tahoma"/>
          <w:bCs/>
          <w:lang w:val="es-ES_tradnl"/>
        </w:rPr>
        <w:t>Conforme a lo anterior, se colige que se trata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w:t>
      </w:r>
    </w:p>
    <w:p w14:paraId="0CDBB764" w14:textId="77777777" w:rsidR="006B449F" w:rsidRPr="00E248C5" w:rsidRDefault="006B449F" w:rsidP="00316D40">
      <w:pPr>
        <w:autoSpaceDE w:val="0"/>
        <w:autoSpaceDN w:val="0"/>
        <w:adjustRightInd w:val="0"/>
        <w:spacing w:after="0" w:line="360" w:lineRule="auto"/>
        <w:contextualSpacing/>
        <w:jc w:val="both"/>
        <w:rPr>
          <w:rFonts w:ascii="Palatino Linotype" w:eastAsia="Calibri" w:hAnsi="Palatino Linotype" w:cs="Tahoma"/>
          <w:bCs/>
        </w:rPr>
      </w:pPr>
    </w:p>
    <w:p w14:paraId="64173837" w14:textId="77777777" w:rsidR="006B449F" w:rsidRPr="00E248C5" w:rsidRDefault="006B449F" w:rsidP="00316D40">
      <w:pPr>
        <w:pStyle w:val="Prrafodelista"/>
        <w:numPr>
          <w:ilvl w:val="0"/>
          <w:numId w:val="12"/>
        </w:numPr>
        <w:contextualSpacing/>
        <w:rPr>
          <w:b/>
          <w:bCs/>
          <w:iCs/>
          <w:u w:val="thick"/>
          <w:lang w:val="es-MX"/>
        </w:rPr>
      </w:pPr>
      <w:r w:rsidRPr="00E248C5">
        <w:rPr>
          <w:b/>
          <w:bCs/>
          <w:iCs/>
          <w:u w:val="thick"/>
          <w:lang w:val="es-MX"/>
        </w:rPr>
        <w:t>Estado civil</w:t>
      </w:r>
    </w:p>
    <w:p w14:paraId="69D47B5B" w14:textId="77777777" w:rsidR="006B449F" w:rsidRPr="00E248C5" w:rsidRDefault="006B449F" w:rsidP="00316D40">
      <w:pPr>
        <w:spacing w:after="0" w:line="360" w:lineRule="auto"/>
        <w:contextualSpacing/>
        <w:jc w:val="both"/>
        <w:rPr>
          <w:rFonts w:ascii="Palatino Linotype" w:hAnsi="Palatino Linotype"/>
          <w:color w:val="000000"/>
        </w:rPr>
      </w:pPr>
      <w:r w:rsidRPr="00E248C5">
        <w:rPr>
          <w:rFonts w:ascii="Palatino Linotype" w:hAnsi="Palatino Linotype"/>
          <w:color w:val="000000"/>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178D490C" w14:textId="77777777" w:rsidR="006B449F" w:rsidRPr="00E248C5" w:rsidRDefault="006B449F" w:rsidP="00316D40">
      <w:pPr>
        <w:spacing w:after="0" w:line="360" w:lineRule="auto"/>
        <w:contextualSpacing/>
        <w:jc w:val="both"/>
        <w:rPr>
          <w:rFonts w:ascii="Palatino Linotype" w:hAnsi="Palatino Linotype"/>
          <w:color w:val="000000"/>
        </w:rPr>
      </w:pPr>
    </w:p>
    <w:p w14:paraId="223815EC" w14:textId="77777777" w:rsidR="006B449F" w:rsidRPr="00E248C5" w:rsidRDefault="006B449F" w:rsidP="00316D40">
      <w:pPr>
        <w:spacing w:after="0" w:line="360" w:lineRule="auto"/>
        <w:contextualSpacing/>
        <w:jc w:val="both"/>
        <w:rPr>
          <w:rFonts w:ascii="Palatino Linotype" w:hAnsi="Palatino Linotype"/>
          <w:color w:val="000000"/>
        </w:rPr>
      </w:pPr>
      <w:r w:rsidRPr="00E248C5">
        <w:rPr>
          <w:rFonts w:ascii="Palatino Linotype" w:hAnsi="Palatino Linotype"/>
          <w:color w:val="000000"/>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5CADB9ED" w14:textId="77777777" w:rsidR="006B449F" w:rsidRPr="00E248C5" w:rsidRDefault="006B449F" w:rsidP="00316D40">
      <w:pPr>
        <w:spacing w:after="0" w:line="360" w:lineRule="auto"/>
        <w:contextualSpacing/>
        <w:jc w:val="both"/>
        <w:rPr>
          <w:rFonts w:ascii="Palatino Linotype" w:hAnsi="Palatino Linotype"/>
        </w:rPr>
      </w:pPr>
    </w:p>
    <w:p w14:paraId="0FC2A5F9" w14:textId="77777777" w:rsidR="006B449F" w:rsidRPr="00E248C5" w:rsidRDefault="006B449F" w:rsidP="00316D40">
      <w:pPr>
        <w:pStyle w:val="Prrafodelista"/>
        <w:numPr>
          <w:ilvl w:val="0"/>
          <w:numId w:val="12"/>
        </w:numPr>
        <w:contextualSpacing/>
        <w:rPr>
          <w:rFonts w:cs="Tahoma"/>
          <w:b/>
          <w:bCs/>
          <w:iCs/>
          <w:u w:val="thick"/>
          <w:lang w:val="es-MX"/>
        </w:rPr>
      </w:pPr>
      <w:r w:rsidRPr="00E248C5">
        <w:rPr>
          <w:rFonts w:cs="Tahoma"/>
          <w:b/>
          <w:bCs/>
          <w:iCs/>
          <w:u w:val="thick"/>
          <w:lang w:val="es-MX"/>
        </w:rPr>
        <w:t>Número de seguridad social del Instituto de Seguridad Social del Estado de México y Municipios</w:t>
      </w:r>
    </w:p>
    <w:p w14:paraId="3965F203"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w:t>
      </w:r>
      <w:r w:rsidRPr="00E248C5">
        <w:rPr>
          <w:rFonts w:ascii="Palatino Linotype" w:hAnsi="Palatino Linotype" w:cs="Tahoma"/>
          <w:bCs/>
          <w:iCs/>
        </w:rPr>
        <w:lastRenderedPageBreak/>
        <w:t>que otorga, de conformidad con el artículo 14 de la Ley de Seguridad Social para los Servidores Públicos del Estado de México y Municipios.</w:t>
      </w:r>
    </w:p>
    <w:p w14:paraId="17022B8B" w14:textId="77777777" w:rsidR="006B449F" w:rsidRPr="00E248C5" w:rsidRDefault="006B449F" w:rsidP="00316D40">
      <w:pPr>
        <w:spacing w:after="0" w:line="360" w:lineRule="auto"/>
        <w:contextualSpacing/>
        <w:jc w:val="both"/>
        <w:rPr>
          <w:rFonts w:ascii="Palatino Linotype" w:hAnsi="Palatino Linotype" w:cs="Tahoma"/>
          <w:bCs/>
          <w:iCs/>
        </w:rPr>
      </w:pPr>
    </w:p>
    <w:p w14:paraId="494D2DCA"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E248C5">
        <w:rPr>
          <w:rFonts w:ascii="Palatino Linotype" w:hAnsi="Palatino Linotype" w:cs="Tahoma"/>
          <w:b/>
          <w:bCs/>
          <w:iCs/>
        </w:rPr>
        <w:t>y se le asigna una clave para hacer identificable al trabajador con el objetivo de poder proporcionar los servicios que brinda el Instituto de Seguridad Social del Estado de México y Municipios.</w:t>
      </w:r>
    </w:p>
    <w:p w14:paraId="30E2845D" w14:textId="77777777" w:rsidR="006B449F" w:rsidRPr="00E248C5" w:rsidRDefault="006B449F" w:rsidP="00316D40">
      <w:pPr>
        <w:spacing w:after="0" w:line="360" w:lineRule="auto"/>
        <w:contextualSpacing/>
        <w:jc w:val="both"/>
        <w:rPr>
          <w:rFonts w:ascii="Palatino Linotype" w:hAnsi="Palatino Linotype" w:cs="Tahoma"/>
          <w:bCs/>
          <w:iCs/>
        </w:rPr>
      </w:pPr>
    </w:p>
    <w:p w14:paraId="7CFC9F6D"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027D08EB" w14:textId="77777777" w:rsidR="006B449F" w:rsidRPr="00E248C5" w:rsidRDefault="006B449F" w:rsidP="00316D40">
      <w:pPr>
        <w:spacing w:after="0" w:line="360" w:lineRule="auto"/>
        <w:contextualSpacing/>
        <w:jc w:val="both"/>
        <w:rPr>
          <w:rFonts w:ascii="Palatino Linotype" w:hAnsi="Palatino Linotype" w:cs="Tahoma"/>
          <w:bCs/>
          <w:iCs/>
        </w:rPr>
      </w:pPr>
    </w:p>
    <w:p w14:paraId="11CBDDA4" w14:textId="77777777" w:rsidR="006B449F" w:rsidRPr="00E248C5" w:rsidRDefault="006B449F" w:rsidP="00316D40">
      <w:pPr>
        <w:spacing w:after="0" w:line="360" w:lineRule="auto"/>
        <w:contextualSpacing/>
        <w:jc w:val="both"/>
        <w:rPr>
          <w:rFonts w:ascii="Palatino Linotype" w:hAnsi="Palatino Linotype" w:cs="Tahoma"/>
          <w:b/>
          <w:iCs/>
        </w:rPr>
      </w:pPr>
      <w:r w:rsidRPr="00E248C5">
        <w:rPr>
          <w:rFonts w:ascii="Palatino Linotype" w:hAnsi="Palatino Linotype" w:cs="Tahoma"/>
          <w:bCs/>
          <w:iCs/>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r w:rsidRPr="00E248C5">
        <w:rPr>
          <w:rFonts w:ascii="Palatino Linotype" w:hAnsi="Palatino Linotype" w:cs="Tahoma"/>
          <w:b/>
          <w:iCs/>
        </w:rPr>
        <w:t xml:space="preserve"> </w:t>
      </w:r>
    </w:p>
    <w:p w14:paraId="55028DE2" w14:textId="77777777" w:rsidR="006B449F" w:rsidRPr="00E248C5" w:rsidRDefault="006B449F" w:rsidP="00316D40">
      <w:pPr>
        <w:spacing w:after="0" w:line="360" w:lineRule="auto"/>
        <w:contextualSpacing/>
        <w:jc w:val="both"/>
        <w:rPr>
          <w:rFonts w:ascii="Palatino Linotype" w:hAnsi="Palatino Linotype"/>
        </w:rPr>
      </w:pPr>
    </w:p>
    <w:p w14:paraId="5E09F582" w14:textId="77777777" w:rsidR="006B449F" w:rsidRPr="00E248C5" w:rsidRDefault="006B449F" w:rsidP="00316D40">
      <w:pPr>
        <w:pStyle w:val="Prrafodelista"/>
        <w:numPr>
          <w:ilvl w:val="0"/>
          <w:numId w:val="12"/>
        </w:numPr>
        <w:contextualSpacing/>
        <w:rPr>
          <w:rFonts w:cs="Tahoma"/>
          <w:b/>
          <w:bCs/>
          <w:iCs/>
          <w:u w:val="thick"/>
          <w:lang w:val="es-ES_tradnl"/>
        </w:rPr>
      </w:pPr>
      <w:r w:rsidRPr="00E248C5">
        <w:rPr>
          <w:rFonts w:cs="Tahoma"/>
          <w:b/>
          <w:bCs/>
          <w:iCs/>
          <w:u w:val="thick"/>
          <w:lang w:val="es-ES_tradnl"/>
        </w:rPr>
        <w:t>Registro Federal de Contribuyentes (RFC)</w:t>
      </w:r>
    </w:p>
    <w:p w14:paraId="3F1C7756" w14:textId="77777777" w:rsidR="006B449F" w:rsidRPr="00E248C5" w:rsidRDefault="006B449F" w:rsidP="00316D40">
      <w:pPr>
        <w:spacing w:after="0" w:line="360" w:lineRule="auto"/>
        <w:contextualSpacing/>
        <w:jc w:val="both"/>
        <w:rPr>
          <w:rFonts w:ascii="Palatino Linotype" w:hAnsi="Palatino Linotype" w:cs="Tahoma"/>
          <w:bCs/>
          <w:iCs/>
        </w:rPr>
      </w:pPr>
      <w:r w:rsidRPr="00E248C5">
        <w:rPr>
          <w:rFonts w:ascii="Palatino Linotype" w:hAnsi="Palatino Linotype" w:cs="Tahoma"/>
          <w:bCs/>
          <w:iCs/>
        </w:rPr>
        <w:t>Al respecto, tal como se analizó en párrafos anteriores, el dato no guarda relación con la transparencia de los recursos públicos, por lo que constituye un dato personal confidencial al actualizar el supuesto normativo del artículo 143, fracción I, de la Ley de Transparencia y Acceso a la Información Pública del Estado de México y Municipios.</w:t>
      </w:r>
    </w:p>
    <w:p w14:paraId="421AE26D" w14:textId="77777777" w:rsidR="006B449F" w:rsidRPr="00E248C5" w:rsidRDefault="006B449F" w:rsidP="00316D40">
      <w:pPr>
        <w:spacing w:after="0" w:line="360" w:lineRule="auto"/>
        <w:contextualSpacing/>
        <w:jc w:val="both"/>
        <w:rPr>
          <w:rFonts w:ascii="Palatino Linotype" w:hAnsi="Palatino Linotype"/>
        </w:rPr>
      </w:pPr>
    </w:p>
    <w:p w14:paraId="1C6D54AE" w14:textId="77777777" w:rsidR="006B449F" w:rsidRPr="00E248C5" w:rsidRDefault="006B449F" w:rsidP="00316D40">
      <w:pPr>
        <w:pStyle w:val="Prrafodelista"/>
        <w:numPr>
          <w:ilvl w:val="0"/>
          <w:numId w:val="12"/>
        </w:numPr>
        <w:contextualSpacing/>
        <w:rPr>
          <w:rFonts w:eastAsia="Calibri" w:cs="Tahoma"/>
          <w:b/>
          <w:bCs/>
          <w:u w:val="thick"/>
          <w:lang w:val="es-MX"/>
        </w:rPr>
      </w:pPr>
      <w:r w:rsidRPr="00E248C5">
        <w:rPr>
          <w:rFonts w:eastAsia="Calibri" w:cs="Tahoma"/>
          <w:b/>
          <w:bCs/>
          <w:u w:val="thick"/>
          <w:lang w:val="es-MX"/>
        </w:rPr>
        <w:t>Domicilio particular</w:t>
      </w:r>
    </w:p>
    <w:p w14:paraId="29564BF6" w14:textId="77777777" w:rsidR="006B449F" w:rsidRPr="00E248C5" w:rsidRDefault="006B449F" w:rsidP="00316D40">
      <w:pPr>
        <w:spacing w:after="0" w:line="360" w:lineRule="auto"/>
        <w:contextualSpacing/>
        <w:jc w:val="both"/>
        <w:rPr>
          <w:rFonts w:ascii="Palatino Linotype" w:hAnsi="Palatino Linotype"/>
          <w:bCs/>
          <w:iCs/>
        </w:rPr>
      </w:pPr>
      <w:r w:rsidRPr="00E248C5">
        <w:rPr>
          <w:rFonts w:ascii="Palatino Linotype" w:hAnsi="Palatino Linotype"/>
          <w:bCs/>
          <w:iCs/>
        </w:rPr>
        <w:t>Tal como se analizó en párrafos anteriores, el domicilio particular de los servidores públicos es clasificado, en términos del artículo, de conformidad con la fracción I, del artículo 143 de la Ley de Transparencia y Acceso a la Información Pública del Estado de México y Municipios.</w:t>
      </w:r>
    </w:p>
    <w:p w14:paraId="6EACF169" w14:textId="77777777" w:rsidR="006B449F" w:rsidRPr="00E248C5" w:rsidRDefault="006B449F" w:rsidP="00316D40">
      <w:pPr>
        <w:spacing w:after="0" w:line="360" w:lineRule="auto"/>
        <w:contextualSpacing/>
        <w:jc w:val="both"/>
        <w:rPr>
          <w:rFonts w:ascii="Palatino Linotype" w:hAnsi="Palatino Linotype"/>
          <w:bCs/>
          <w:iCs/>
        </w:rPr>
      </w:pPr>
    </w:p>
    <w:p w14:paraId="7BB62933" w14:textId="77777777" w:rsidR="006B449F" w:rsidRPr="00E248C5" w:rsidRDefault="006B449F" w:rsidP="00316D40">
      <w:pPr>
        <w:numPr>
          <w:ilvl w:val="0"/>
          <w:numId w:val="10"/>
        </w:numPr>
        <w:spacing w:after="0" w:line="360" w:lineRule="auto"/>
        <w:contextualSpacing/>
        <w:jc w:val="both"/>
        <w:rPr>
          <w:rFonts w:ascii="Palatino Linotype" w:hAnsi="Palatino Linotype" w:cs="Tahoma"/>
          <w:u w:val="thick"/>
        </w:rPr>
      </w:pPr>
      <w:r w:rsidRPr="00E248C5">
        <w:rPr>
          <w:rFonts w:ascii="Palatino Linotype" w:hAnsi="Palatino Linotype" w:cs="Tahoma"/>
          <w:b/>
          <w:u w:val="thick"/>
        </w:rPr>
        <w:t>Teléfono y celular particular</w:t>
      </w:r>
    </w:p>
    <w:p w14:paraId="165784A3" w14:textId="77777777" w:rsidR="006B449F" w:rsidRPr="00E248C5" w:rsidRDefault="006B449F" w:rsidP="00316D40">
      <w:pPr>
        <w:spacing w:after="0" w:line="360" w:lineRule="auto"/>
        <w:jc w:val="both"/>
        <w:rPr>
          <w:rFonts w:ascii="Palatino Linotype" w:hAnsi="Palatino Linotype" w:cs="Tahoma"/>
        </w:rPr>
      </w:pPr>
      <w:r w:rsidRPr="00E248C5">
        <w:rPr>
          <w:rFonts w:ascii="Palatino Linotype" w:hAnsi="Palatino Linotype" w:cs="Tahoma"/>
        </w:rPr>
        <w:t xml:space="preserve">El número asignado a un teléfono particular o celular permite localizar a una persona física identificada o identificable, ya sea a través de un dispositivo móvil o bien, en un lugar como el domicilio. </w:t>
      </w:r>
    </w:p>
    <w:p w14:paraId="3688257A" w14:textId="77777777" w:rsidR="006B449F" w:rsidRPr="00E248C5" w:rsidRDefault="006B449F" w:rsidP="00316D40">
      <w:pPr>
        <w:spacing w:after="0" w:line="360" w:lineRule="auto"/>
        <w:jc w:val="both"/>
        <w:rPr>
          <w:rFonts w:ascii="Palatino Linotype" w:hAnsi="Palatino Linotype" w:cs="Tahoma"/>
        </w:rPr>
      </w:pPr>
    </w:p>
    <w:p w14:paraId="20127F02" w14:textId="77777777" w:rsidR="006B449F" w:rsidRPr="00E248C5" w:rsidRDefault="006B449F" w:rsidP="00316D40">
      <w:pPr>
        <w:spacing w:after="0" w:line="360" w:lineRule="auto"/>
        <w:jc w:val="both"/>
        <w:rPr>
          <w:rFonts w:ascii="Palatino Linotype" w:hAnsi="Palatino Linotype" w:cs="Tahoma"/>
        </w:rPr>
      </w:pPr>
      <w:r w:rsidRPr="00E248C5">
        <w:rPr>
          <w:rFonts w:ascii="Palatino Linotype" w:hAnsi="Palatino Linotype" w:cs="Tahoma"/>
        </w:rPr>
        <w:t>En ese sentido, se colige que, si bien fue proporcionado por los servidores públcios que ocupa el cargo de Presidente Municipal y Síndica Municipal, lo cierto es que fue entregado como número contacto, para poder ser localizada de manera privada; por lo que, la titularidad del mismo, al igual que el correo electrónico analizado, corresponde a la persona física en su calidad de particular y no como servidor público.</w:t>
      </w:r>
    </w:p>
    <w:p w14:paraId="009F205C" w14:textId="77777777" w:rsidR="006B449F" w:rsidRPr="00E248C5" w:rsidRDefault="006B449F" w:rsidP="00316D40">
      <w:pPr>
        <w:spacing w:after="0" w:line="360" w:lineRule="auto"/>
        <w:jc w:val="both"/>
        <w:rPr>
          <w:rFonts w:ascii="Palatino Linotype" w:hAnsi="Palatino Linotype" w:cs="Tahoma"/>
        </w:rPr>
      </w:pPr>
    </w:p>
    <w:p w14:paraId="73A91879" w14:textId="77777777" w:rsidR="006B449F" w:rsidRPr="00E248C5" w:rsidRDefault="006B449F" w:rsidP="00316D40">
      <w:pPr>
        <w:spacing w:after="0" w:line="360" w:lineRule="auto"/>
        <w:jc w:val="both"/>
        <w:rPr>
          <w:rFonts w:ascii="Palatino Linotype" w:hAnsi="Palatino Linotype" w:cs="Tahoma"/>
        </w:rPr>
      </w:pPr>
      <w:r w:rsidRPr="00E248C5">
        <w:rPr>
          <w:rFonts w:ascii="Palatino Linotype" w:hAnsi="Palatino Linotype" w:cs="Tahoma"/>
        </w:rPr>
        <w:t>En tales consideraciones, dicho dato personal es susceptible de ser clasificado como confidencial, con fundamento en el artículo 143, fracción I de la Ley de Transparencia y Acceso a la Información Pública.</w:t>
      </w:r>
    </w:p>
    <w:p w14:paraId="391CDCDC" w14:textId="77777777" w:rsidR="006B449F" w:rsidRPr="00E248C5" w:rsidRDefault="006B449F" w:rsidP="00316D40">
      <w:pPr>
        <w:spacing w:after="0" w:line="360" w:lineRule="auto"/>
        <w:contextualSpacing/>
        <w:jc w:val="both"/>
        <w:rPr>
          <w:rFonts w:ascii="Palatino Linotype" w:hAnsi="Palatino Linotype"/>
          <w:bCs/>
          <w:iCs/>
        </w:rPr>
      </w:pPr>
    </w:p>
    <w:p w14:paraId="2351AF87" w14:textId="77777777" w:rsidR="006B449F" w:rsidRPr="00E248C5" w:rsidRDefault="006B449F" w:rsidP="00316D40">
      <w:pPr>
        <w:pStyle w:val="Prrafodelista"/>
        <w:numPr>
          <w:ilvl w:val="0"/>
          <w:numId w:val="12"/>
        </w:numPr>
        <w:rPr>
          <w:rFonts w:eastAsia="Calibri" w:cs="Tahoma"/>
          <w:b/>
          <w:u w:val="thick"/>
          <w:lang w:val="es-MX"/>
        </w:rPr>
      </w:pPr>
      <w:r w:rsidRPr="00E248C5">
        <w:rPr>
          <w:rFonts w:eastAsia="Calibri" w:cs="Tahoma"/>
          <w:b/>
          <w:u w:val="thick"/>
          <w:lang w:val="es-MX"/>
        </w:rPr>
        <w:t>Escolaridad y profesión</w:t>
      </w:r>
    </w:p>
    <w:p w14:paraId="0FC78C16" w14:textId="77777777" w:rsidR="006B449F" w:rsidRPr="00E248C5" w:rsidRDefault="006B449F" w:rsidP="00316D40">
      <w:pPr>
        <w:widowControl w:val="0"/>
        <w:autoSpaceDE w:val="0"/>
        <w:autoSpaceDN w:val="0"/>
        <w:adjustRightInd w:val="0"/>
        <w:spacing w:after="0" w:line="360" w:lineRule="auto"/>
        <w:contextualSpacing/>
        <w:jc w:val="both"/>
        <w:rPr>
          <w:rFonts w:ascii="Palatino Linotype" w:hAnsi="Palatino Linotype"/>
          <w:bCs/>
        </w:rPr>
      </w:pPr>
      <w:r w:rsidRPr="00E248C5">
        <w:rPr>
          <w:rFonts w:ascii="Palatino Linotype" w:hAnsi="Palatino Linotype"/>
          <w:bCs/>
        </w:rPr>
        <w:t>Ahora bien, respecto a dichos datos, cabe precisar que estos permiten identificar el nivel de conocimientos de su titular, así como, su perfil profesional o laboral.</w:t>
      </w:r>
    </w:p>
    <w:p w14:paraId="7555EAC0" w14:textId="77777777" w:rsidR="006B449F" w:rsidRPr="00E248C5" w:rsidRDefault="006B449F" w:rsidP="00316D40">
      <w:pPr>
        <w:widowControl w:val="0"/>
        <w:autoSpaceDE w:val="0"/>
        <w:autoSpaceDN w:val="0"/>
        <w:adjustRightInd w:val="0"/>
        <w:spacing w:after="0" w:line="360" w:lineRule="auto"/>
        <w:contextualSpacing/>
        <w:jc w:val="both"/>
        <w:rPr>
          <w:rFonts w:ascii="Palatino Linotype" w:hAnsi="Palatino Linotype"/>
          <w:bCs/>
        </w:rPr>
      </w:pPr>
    </w:p>
    <w:p w14:paraId="7C1BC1E1" w14:textId="77777777" w:rsidR="006B449F" w:rsidRPr="00E248C5" w:rsidRDefault="006B449F" w:rsidP="00316D40">
      <w:pPr>
        <w:widowControl w:val="0"/>
        <w:autoSpaceDE w:val="0"/>
        <w:autoSpaceDN w:val="0"/>
        <w:adjustRightInd w:val="0"/>
        <w:spacing w:after="0" w:line="360" w:lineRule="auto"/>
        <w:contextualSpacing/>
        <w:jc w:val="both"/>
        <w:rPr>
          <w:rFonts w:ascii="Palatino Linotype" w:hAnsi="Palatino Linotype"/>
          <w:b/>
        </w:rPr>
      </w:pPr>
      <w:r w:rsidRPr="00E248C5">
        <w:rPr>
          <w:rFonts w:ascii="Palatino Linotype" w:hAnsi="Palatino Linotype"/>
        </w:rPr>
        <w:t xml:space="preserve">En el mismo sentido, </w:t>
      </w:r>
      <w:r w:rsidRPr="00E248C5">
        <w:rPr>
          <w:rFonts w:ascii="Palatino Linotype" w:hAnsi="Palatino Linotype"/>
          <w:iCs/>
        </w:rPr>
        <w:t>el</w:t>
      </w:r>
      <w:r w:rsidRPr="00E248C5">
        <w:rPr>
          <w:rFonts w:ascii="Palatino Linotype" w:hAnsi="Palatino Linotype"/>
          <w:bCs/>
          <w:iCs/>
        </w:rPr>
        <w:t xml:space="preserve"> C</w:t>
      </w:r>
      <w:r w:rsidRPr="00E248C5">
        <w:rPr>
          <w:rFonts w:ascii="Palatino Linotype" w:hAnsi="Palatino Linotype"/>
          <w:iCs/>
        </w:rPr>
        <w:t xml:space="preserve">riterio de Interpretación, de la Tercera de Época, con número de registro </w:t>
      </w:r>
      <w:r w:rsidRPr="00E248C5">
        <w:rPr>
          <w:rFonts w:ascii="Palatino Linotype" w:hAnsi="Palatino Linotype"/>
        </w:rPr>
        <w:t>SO/007/2023</w:t>
      </w:r>
      <w:r w:rsidRPr="00E248C5">
        <w:rPr>
          <w:rFonts w:ascii="Palatino Linotype" w:hAnsi="Palatino Linotype"/>
          <w:iCs/>
        </w:rPr>
        <w:t>, emitido por el Instituto Nacional de Transparencia, Acceso a la Información y Protección de Datos Personales</w:t>
      </w:r>
      <w:r w:rsidRPr="00E248C5">
        <w:rPr>
          <w:rFonts w:ascii="Palatino Linotype" w:hAnsi="Palatino Linotype"/>
          <w:bCs/>
        </w:rPr>
        <w:t>, establece</w:t>
      </w:r>
      <w:r w:rsidRPr="00E248C5">
        <w:rPr>
          <w:rFonts w:ascii="Palatino Linotype" w:hAnsi="Palatino Linotype"/>
        </w:rPr>
        <w:t xml:space="preserve"> que una de las formas en que los ciudadanos pueden evaluar las aptitudes para desempeñar un cargo público determinado, es mediante la </w:t>
      </w:r>
      <w:r w:rsidRPr="00E248C5">
        <w:rPr>
          <w:rFonts w:ascii="Palatino Linotype" w:hAnsi="Palatino Linotype"/>
          <w:b/>
        </w:rPr>
        <w:t xml:space="preserve">publicidad de ciertos datos </w:t>
      </w:r>
      <w:r w:rsidRPr="00E248C5">
        <w:rPr>
          <w:rFonts w:ascii="Palatino Linotype" w:hAnsi="Palatino Linotype"/>
        </w:rPr>
        <w:t>tales como,</w:t>
      </w:r>
      <w:r w:rsidRPr="00E248C5">
        <w:rPr>
          <w:rFonts w:ascii="Palatino Linotype" w:hAnsi="Palatino Linotype"/>
          <w:b/>
        </w:rPr>
        <w:t xml:space="preserve"> la trayectoria académica, profesional, laboral, así como todos aquellos que acrediten su capacidad, habilidades pericia para ocupar el puesto público.</w:t>
      </w:r>
    </w:p>
    <w:p w14:paraId="4FE9D7F0" w14:textId="77777777" w:rsidR="006B449F" w:rsidRPr="00E248C5" w:rsidRDefault="006B449F" w:rsidP="00316D40">
      <w:pPr>
        <w:widowControl w:val="0"/>
        <w:autoSpaceDE w:val="0"/>
        <w:autoSpaceDN w:val="0"/>
        <w:adjustRightInd w:val="0"/>
        <w:spacing w:after="0" w:line="360" w:lineRule="auto"/>
        <w:contextualSpacing/>
        <w:jc w:val="both"/>
        <w:rPr>
          <w:rFonts w:ascii="Palatino Linotype" w:hAnsi="Palatino Linotype"/>
          <w:b/>
        </w:rPr>
      </w:pPr>
    </w:p>
    <w:p w14:paraId="590DEE20" w14:textId="77777777" w:rsidR="006B449F" w:rsidRPr="00E248C5" w:rsidRDefault="006B449F" w:rsidP="00316D40">
      <w:pPr>
        <w:widowControl w:val="0"/>
        <w:autoSpaceDE w:val="0"/>
        <w:autoSpaceDN w:val="0"/>
        <w:adjustRightInd w:val="0"/>
        <w:spacing w:after="0" w:line="360" w:lineRule="auto"/>
        <w:contextualSpacing/>
        <w:jc w:val="both"/>
        <w:rPr>
          <w:rFonts w:ascii="Palatino Linotype" w:hAnsi="Palatino Linotype"/>
          <w:bCs/>
        </w:rPr>
      </w:pPr>
      <w:r w:rsidRPr="00E248C5">
        <w:rPr>
          <w:rFonts w:ascii="Palatino Linotype" w:hAnsi="Palatino Linotype"/>
          <w:bCs/>
        </w:rPr>
        <w:t>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14:paraId="06751699" w14:textId="77777777" w:rsidR="006B449F" w:rsidRPr="00E248C5" w:rsidRDefault="006B449F" w:rsidP="00316D40">
      <w:pPr>
        <w:widowControl w:val="0"/>
        <w:autoSpaceDE w:val="0"/>
        <w:autoSpaceDN w:val="0"/>
        <w:adjustRightInd w:val="0"/>
        <w:spacing w:after="0" w:line="360" w:lineRule="auto"/>
        <w:contextualSpacing/>
        <w:jc w:val="both"/>
        <w:rPr>
          <w:rFonts w:ascii="Palatino Linotype" w:hAnsi="Palatino Linotype"/>
          <w:bCs/>
        </w:rPr>
      </w:pPr>
    </w:p>
    <w:p w14:paraId="54F09E4F" w14:textId="77777777" w:rsidR="006B449F" w:rsidRPr="00E248C5" w:rsidRDefault="006B449F" w:rsidP="00316D40">
      <w:pPr>
        <w:widowControl w:val="0"/>
        <w:autoSpaceDE w:val="0"/>
        <w:autoSpaceDN w:val="0"/>
        <w:adjustRightInd w:val="0"/>
        <w:spacing w:after="0" w:line="360" w:lineRule="auto"/>
        <w:contextualSpacing/>
        <w:jc w:val="both"/>
        <w:rPr>
          <w:rFonts w:ascii="Palatino Linotype" w:hAnsi="Palatino Linotype"/>
          <w:bCs/>
        </w:rPr>
      </w:pPr>
      <w:r w:rsidRPr="00E248C5">
        <w:rPr>
          <w:rFonts w:ascii="Palatino Linotype" w:hAnsi="Palatino Linotype"/>
          <w:bCs/>
        </w:rPr>
        <w:t>Conforme a lo anterior, es información pública los datos académicos e información profesional de los servidores públicos y por lo tanto, no procede su clasificación, en términos del artículo 143, fracción I, de la Ley de la materia.</w:t>
      </w:r>
    </w:p>
    <w:p w14:paraId="2DF6156A" w14:textId="77777777" w:rsidR="006B449F" w:rsidRPr="00E248C5" w:rsidRDefault="006B449F" w:rsidP="00316D40">
      <w:pPr>
        <w:spacing w:after="0" w:line="360" w:lineRule="auto"/>
        <w:contextualSpacing/>
        <w:jc w:val="both"/>
        <w:rPr>
          <w:rFonts w:ascii="Palatino Linotype" w:hAnsi="Palatino Linotype"/>
          <w:bCs/>
          <w:iCs/>
        </w:rPr>
      </w:pPr>
    </w:p>
    <w:p w14:paraId="54A05FBE" w14:textId="77777777" w:rsidR="006B449F" w:rsidRPr="00E248C5" w:rsidRDefault="006B449F" w:rsidP="00316D40">
      <w:pPr>
        <w:pStyle w:val="Prrafodelista"/>
        <w:numPr>
          <w:ilvl w:val="0"/>
          <w:numId w:val="12"/>
        </w:numPr>
        <w:rPr>
          <w:rFonts w:eastAsia="Calibri" w:cs="Tahoma"/>
          <w:bCs/>
          <w:u w:val="thick"/>
          <w:lang w:val="es-MX"/>
        </w:rPr>
      </w:pPr>
      <w:r w:rsidRPr="00E248C5">
        <w:rPr>
          <w:rFonts w:eastAsia="Calibri" w:cs="Tahoma"/>
          <w:b/>
          <w:u w:val="thick"/>
          <w:lang w:val="es-MX"/>
        </w:rPr>
        <w:t>Firma de servidores públicos</w:t>
      </w:r>
    </w:p>
    <w:p w14:paraId="2785ECDE" w14:textId="77777777" w:rsidR="006B449F" w:rsidRPr="00E248C5" w:rsidRDefault="006B449F" w:rsidP="00316D40">
      <w:pPr>
        <w:tabs>
          <w:tab w:val="left" w:pos="4962"/>
        </w:tabs>
        <w:spacing w:after="0" w:line="360" w:lineRule="auto"/>
        <w:contextualSpacing/>
        <w:jc w:val="both"/>
        <w:rPr>
          <w:rFonts w:ascii="Palatino Linotype" w:eastAsia="Calibri" w:hAnsi="Palatino Linotype" w:cs="Tahoma"/>
          <w:bCs/>
        </w:rPr>
      </w:pPr>
      <w:r w:rsidRPr="00E248C5">
        <w:rPr>
          <w:rFonts w:ascii="Palatino Linotype" w:eastAsia="Calibri" w:hAnsi="Palatino Linotype" w:cs="Tahoma"/>
          <w:bCs/>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57DCC941" w14:textId="77777777" w:rsidR="006B449F" w:rsidRPr="00E248C5" w:rsidRDefault="006B449F" w:rsidP="00316D40">
      <w:pPr>
        <w:tabs>
          <w:tab w:val="left" w:pos="4962"/>
        </w:tabs>
        <w:spacing w:after="0" w:line="360" w:lineRule="auto"/>
        <w:contextualSpacing/>
        <w:jc w:val="both"/>
        <w:rPr>
          <w:rFonts w:ascii="Palatino Linotype" w:eastAsia="Calibri" w:hAnsi="Palatino Linotype" w:cs="Tahoma"/>
          <w:bCs/>
        </w:rPr>
      </w:pPr>
      <w:r w:rsidRPr="00E248C5">
        <w:rPr>
          <w:rFonts w:ascii="Palatino Linotype" w:eastAsia="Calibri" w:hAnsi="Palatino Linotype" w:cs="Tahoma"/>
          <w:bCs/>
        </w:rPr>
        <w:t> </w:t>
      </w:r>
    </w:p>
    <w:p w14:paraId="4C219CD4" w14:textId="77777777" w:rsidR="006B449F" w:rsidRPr="00E248C5" w:rsidRDefault="006B449F" w:rsidP="00316D40">
      <w:pPr>
        <w:tabs>
          <w:tab w:val="left" w:pos="4962"/>
        </w:tabs>
        <w:spacing w:after="0" w:line="360" w:lineRule="auto"/>
        <w:contextualSpacing/>
        <w:jc w:val="both"/>
        <w:rPr>
          <w:rFonts w:ascii="Palatino Linotype" w:eastAsia="Calibri" w:hAnsi="Palatino Linotype" w:cs="Tahoma"/>
          <w:bCs/>
        </w:rPr>
      </w:pPr>
      <w:r w:rsidRPr="00E248C5">
        <w:rPr>
          <w:rFonts w:ascii="Palatino Linotype" w:eastAsia="Calibri" w:hAnsi="Palatino Linotype" w:cs="Tahoma"/>
          <w:bC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408A3F2B" w14:textId="77777777" w:rsidR="006B449F" w:rsidRPr="00E248C5" w:rsidRDefault="006B449F" w:rsidP="00316D40">
      <w:pPr>
        <w:tabs>
          <w:tab w:val="left" w:pos="4962"/>
        </w:tabs>
        <w:spacing w:after="0" w:line="360" w:lineRule="auto"/>
        <w:contextualSpacing/>
        <w:jc w:val="both"/>
        <w:rPr>
          <w:rFonts w:ascii="Palatino Linotype" w:eastAsia="Calibri" w:hAnsi="Palatino Linotype" w:cs="Tahoma"/>
          <w:bCs/>
        </w:rPr>
      </w:pPr>
      <w:r w:rsidRPr="00E248C5">
        <w:rPr>
          <w:rFonts w:ascii="Palatino Linotype" w:eastAsia="Calibri" w:hAnsi="Palatino Linotype" w:cs="Tahoma"/>
          <w:bCs/>
        </w:rPr>
        <w:t> </w:t>
      </w:r>
    </w:p>
    <w:p w14:paraId="12A61969" w14:textId="77777777" w:rsidR="006B449F" w:rsidRPr="00E248C5" w:rsidRDefault="006B449F" w:rsidP="00316D40">
      <w:pPr>
        <w:shd w:val="clear" w:color="auto" w:fill="FFFFFF"/>
        <w:spacing w:after="0" w:line="360" w:lineRule="auto"/>
        <w:contextualSpacing/>
        <w:jc w:val="both"/>
        <w:rPr>
          <w:rFonts w:ascii="Palatino Linotype" w:hAnsi="Palatino Linotype"/>
          <w:color w:val="000000"/>
        </w:rPr>
      </w:pPr>
      <w:r w:rsidRPr="00E248C5">
        <w:rPr>
          <w:rFonts w:ascii="Palatino Linotype" w:hAnsi="Palatino Linotype"/>
          <w:bdr w:val="none" w:sz="0" w:space="0" w:color="auto" w:frame="1"/>
        </w:rPr>
        <w:t>La publicidad de dichos datos, se robustece, con el </w:t>
      </w:r>
      <w:r w:rsidRPr="00E248C5">
        <w:rPr>
          <w:rFonts w:ascii="Palatino Linotype" w:hAnsi="Palatino Linotype"/>
          <w:color w:val="000000"/>
          <w:bdr w:val="none" w:sz="0" w:space="0" w:color="auto" w:frame="1"/>
        </w:rPr>
        <w:t>Criterio de Interpretación, de la Segunda Época, con clave de control </w:t>
      </w:r>
      <w:r w:rsidRPr="00E248C5">
        <w:rPr>
          <w:rFonts w:ascii="Palatino Linotype" w:hAnsi="Palatino Linotype"/>
          <w:color w:val="000000"/>
        </w:rPr>
        <w:t>SO/002/2019</w:t>
      </w:r>
      <w:r w:rsidRPr="00E248C5">
        <w:rPr>
          <w:rFonts w:ascii="Palatino Linotype" w:hAnsi="Palatino Linotype"/>
          <w:color w:val="000000"/>
          <w:bdr w:val="none" w:sz="0" w:space="0" w:color="auto" w:frame="1"/>
        </w:rPr>
        <w:t>, emitido por el Instituto Nacional de Transparencia, Acceso a la Información y Protección de Datos Personales, que establece lo siguiente:</w:t>
      </w:r>
    </w:p>
    <w:p w14:paraId="09297AE2" w14:textId="77777777" w:rsidR="006B449F" w:rsidRPr="00E248C5" w:rsidRDefault="006B449F" w:rsidP="00316D40">
      <w:pPr>
        <w:shd w:val="clear" w:color="auto" w:fill="FFFFFF"/>
        <w:spacing w:after="0" w:line="360" w:lineRule="auto"/>
        <w:contextualSpacing/>
        <w:jc w:val="both"/>
        <w:rPr>
          <w:rFonts w:ascii="Palatino Linotype" w:hAnsi="Palatino Linotype"/>
          <w:color w:val="000000"/>
        </w:rPr>
      </w:pPr>
      <w:r w:rsidRPr="00E248C5">
        <w:rPr>
          <w:rFonts w:ascii="Palatino Linotype" w:hAnsi="Palatino Linotype"/>
          <w:bdr w:val="none" w:sz="0" w:space="0" w:color="auto" w:frame="1"/>
        </w:rPr>
        <w:t> </w:t>
      </w:r>
    </w:p>
    <w:p w14:paraId="175BEA40" w14:textId="77777777" w:rsidR="006B449F" w:rsidRPr="00E248C5" w:rsidRDefault="006B449F" w:rsidP="00316D40">
      <w:pPr>
        <w:spacing w:after="0"/>
        <w:ind w:left="567" w:right="567"/>
        <w:contextualSpacing/>
        <w:jc w:val="both"/>
        <w:rPr>
          <w:rFonts w:ascii="Palatino Linotype" w:hAnsi="Palatino Linotype"/>
          <w:color w:val="000000"/>
          <w:sz w:val="20"/>
        </w:rPr>
      </w:pPr>
      <w:r w:rsidRPr="00E248C5">
        <w:rPr>
          <w:rFonts w:ascii="Palatino Linotype" w:hAnsi="Palatino Linotype"/>
          <w:b/>
          <w:bCs/>
          <w:i/>
          <w:iCs/>
          <w:bdr w:val="none" w:sz="0" w:space="0" w:color="auto" w:frame="1"/>
        </w:rPr>
        <w:t>“Firma y rúbrica de servidores públicos.</w:t>
      </w:r>
      <w:r w:rsidRPr="00E248C5">
        <w:rPr>
          <w:rFonts w:ascii="Palatino Linotype" w:hAnsi="Palatino Linotype"/>
          <w:i/>
          <w:iCs/>
          <w:bdr w:val="none" w:sz="0" w:space="0" w:color="auto" w:frame="1"/>
        </w:rPr>
        <w:t> Si bien la firma y la rúbrica son datos personales confidenciales, cuando un servidor público emite un acto como autoridad, en ejercicio de las funciones que tiene conferidas, la firma o rúbrica mediante la cual se valida dicho acto es pública.”</w:t>
      </w:r>
    </w:p>
    <w:p w14:paraId="3C364AEE" w14:textId="77777777" w:rsidR="006B449F" w:rsidRPr="00E248C5" w:rsidRDefault="006B449F" w:rsidP="00316D40">
      <w:pPr>
        <w:tabs>
          <w:tab w:val="left" w:pos="4962"/>
        </w:tabs>
        <w:spacing w:after="0" w:line="360" w:lineRule="auto"/>
        <w:contextualSpacing/>
        <w:jc w:val="both"/>
        <w:rPr>
          <w:rFonts w:ascii="Palatino Linotype" w:eastAsia="Calibri" w:hAnsi="Palatino Linotype" w:cs="Tahoma"/>
          <w:bCs/>
        </w:rPr>
      </w:pPr>
      <w:r w:rsidRPr="00E248C5">
        <w:rPr>
          <w:rFonts w:ascii="Palatino Linotype" w:eastAsia="Calibri" w:hAnsi="Palatino Linotype" w:cs="Tahoma"/>
          <w:bCs/>
        </w:rPr>
        <w:t> </w:t>
      </w:r>
    </w:p>
    <w:p w14:paraId="09E55059" w14:textId="77777777" w:rsidR="006B449F" w:rsidRPr="00E248C5" w:rsidRDefault="006B449F" w:rsidP="00316D40">
      <w:pPr>
        <w:tabs>
          <w:tab w:val="left" w:pos="4962"/>
        </w:tabs>
        <w:spacing w:after="0" w:line="360" w:lineRule="auto"/>
        <w:contextualSpacing/>
        <w:jc w:val="both"/>
        <w:rPr>
          <w:rFonts w:ascii="Palatino Linotype" w:eastAsia="Calibri" w:hAnsi="Palatino Linotype" w:cs="Tahoma"/>
          <w:bCs/>
        </w:rPr>
      </w:pPr>
      <w:r w:rsidRPr="00E248C5">
        <w:rPr>
          <w:rFonts w:ascii="Palatino Linotype" w:eastAsia="Calibri" w:hAnsi="Palatino Linotype" w:cs="Tahoma"/>
          <w:bCs/>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14:paraId="3D482F8A" w14:textId="77777777" w:rsidR="006B449F" w:rsidRPr="00E248C5" w:rsidRDefault="006B449F" w:rsidP="00316D40">
      <w:pPr>
        <w:spacing w:after="0" w:line="360" w:lineRule="auto"/>
        <w:contextualSpacing/>
        <w:jc w:val="both"/>
        <w:rPr>
          <w:rFonts w:ascii="Palatino Linotype" w:hAnsi="Palatino Linotype"/>
          <w:bCs/>
          <w:iCs/>
        </w:rPr>
      </w:pPr>
    </w:p>
    <w:p w14:paraId="1554865F" w14:textId="77777777" w:rsidR="006B449F" w:rsidRPr="00E248C5" w:rsidRDefault="006B449F" w:rsidP="00316D40">
      <w:pPr>
        <w:numPr>
          <w:ilvl w:val="0"/>
          <w:numId w:val="10"/>
        </w:numPr>
        <w:spacing w:after="0" w:line="360" w:lineRule="auto"/>
        <w:jc w:val="both"/>
        <w:rPr>
          <w:rFonts w:ascii="Palatino Linotype" w:eastAsia="Calibri" w:hAnsi="Palatino Linotype" w:cs="Tahoma"/>
          <w:b/>
          <w:color w:val="000000"/>
          <w:u w:val="thick"/>
        </w:rPr>
      </w:pPr>
      <w:r w:rsidRPr="00E248C5">
        <w:rPr>
          <w:rFonts w:ascii="Palatino Linotype" w:eastAsia="Calibri" w:hAnsi="Palatino Linotype" w:cs="Tahoma"/>
          <w:b/>
          <w:color w:val="000000"/>
          <w:u w:val="thick"/>
        </w:rPr>
        <w:t>Fotografía</w:t>
      </w:r>
    </w:p>
    <w:p w14:paraId="66B397B1"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r w:rsidRPr="00E248C5">
        <w:rPr>
          <w:rFonts w:ascii="Palatino Linotype" w:eastAsia="Calibri" w:hAnsi="Palatino Linotype" w:cs="Tahoma"/>
          <w:bCs/>
        </w:rPr>
        <w:lastRenderedPageBreak/>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2CF4F73"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p>
    <w:p w14:paraId="3627A2B4"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r w:rsidRPr="00E248C5">
        <w:rPr>
          <w:rFonts w:ascii="Palatino Linotype" w:eastAsia="Calibri" w:hAnsi="Palatino Linotype" w:cs="Tahoma"/>
          <w:bC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999A883"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p>
    <w:p w14:paraId="06E26A42"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r w:rsidRPr="00E248C5">
        <w:rPr>
          <w:rFonts w:ascii="Palatino Linotype" w:eastAsia="Calibri" w:hAnsi="Palatino Linotype" w:cs="Tahoma"/>
          <w:bC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37131016"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p>
    <w:p w14:paraId="715CF8FA"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r w:rsidRPr="00E248C5">
        <w:rPr>
          <w:rFonts w:ascii="Palatino Linotype" w:eastAsia="Calibri" w:hAnsi="Palatino Linotype" w:cs="Tahoma"/>
          <w:bCs/>
        </w:rPr>
        <w:t xml:space="preserve">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w:t>
      </w:r>
      <w:r w:rsidRPr="00E248C5">
        <w:rPr>
          <w:rFonts w:ascii="Palatino Linotype" w:eastAsia="Calibri" w:hAnsi="Palatino Linotype" w:cs="Tahoma"/>
          <w:bCs/>
        </w:rPr>
        <w:lastRenderedPageBreak/>
        <w:t>servidores públicos, sí establecen un criterio para que este dato personal pueda ser considerado como público, cuando se pretende acreditar que una persona es servidor público.</w:t>
      </w:r>
    </w:p>
    <w:p w14:paraId="16C8789F"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p>
    <w:p w14:paraId="23C83186"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r w:rsidRPr="00E248C5">
        <w:rPr>
          <w:rFonts w:ascii="Palatino Linotype" w:eastAsia="Calibri" w:hAnsi="Palatino Linotype" w:cs="Tahoma"/>
          <w:bC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52209947"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p>
    <w:p w14:paraId="47A50A17"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r w:rsidRPr="00E248C5">
        <w:rPr>
          <w:rFonts w:ascii="Palatino Linotype" w:eastAsia="Calibri" w:hAnsi="Palatino Linotype" w:cs="Tahoma"/>
          <w:bCs/>
        </w:rPr>
        <w:t>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180F145"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p>
    <w:p w14:paraId="6AB4A088"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r w:rsidRPr="00E248C5">
        <w:rPr>
          <w:rFonts w:ascii="Palatino Linotype" w:eastAsia="Calibri" w:hAnsi="Palatino Linotype" w:cs="Tahoma"/>
          <w:bC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2E7F71A6"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p>
    <w:p w14:paraId="6A37CAE3" w14:textId="77777777" w:rsidR="006B449F" w:rsidRPr="00E248C5" w:rsidRDefault="006B449F" w:rsidP="00316D40">
      <w:pPr>
        <w:tabs>
          <w:tab w:val="left" w:pos="4962"/>
        </w:tabs>
        <w:spacing w:after="0" w:line="360" w:lineRule="auto"/>
        <w:jc w:val="both"/>
        <w:rPr>
          <w:rFonts w:ascii="Palatino Linotype" w:eastAsia="Calibri" w:hAnsi="Palatino Linotype" w:cs="Tahoma"/>
          <w:bCs/>
        </w:rPr>
      </w:pPr>
      <w:r w:rsidRPr="00E248C5">
        <w:rPr>
          <w:rFonts w:ascii="Palatino Linotype" w:eastAsia="Calibri" w:hAnsi="Palatino Linotype" w:cs="Tahoma"/>
          <w:bCs/>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14:paraId="796F61A5" w14:textId="77777777" w:rsidR="006B449F" w:rsidRPr="00E248C5" w:rsidRDefault="006B449F" w:rsidP="00316D40">
      <w:pPr>
        <w:autoSpaceDE w:val="0"/>
        <w:autoSpaceDN w:val="0"/>
        <w:adjustRightInd w:val="0"/>
        <w:spacing w:after="0" w:line="360" w:lineRule="auto"/>
        <w:contextualSpacing/>
        <w:jc w:val="both"/>
        <w:rPr>
          <w:rFonts w:ascii="Palatino Linotype" w:eastAsia="Calibri" w:hAnsi="Palatino Linotype" w:cs="Tahoma"/>
          <w:bCs/>
          <w:color w:val="000000" w:themeColor="text1"/>
        </w:rPr>
      </w:pPr>
    </w:p>
    <w:p w14:paraId="4101E875" w14:textId="77777777" w:rsidR="006B449F" w:rsidRPr="00E248C5" w:rsidRDefault="006B449F" w:rsidP="00316D40">
      <w:pPr>
        <w:spacing w:after="0" w:line="360" w:lineRule="auto"/>
        <w:jc w:val="both"/>
        <w:rPr>
          <w:rFonts w:ascii="Palatino Linotype" w:eastAsia="Calibri" w:hAnsi="Palatino Linotype" w:cs="Tahoma"/>
          <w:bCs/>
          <w:color w:val="000000" w:themeColor="text1"/>
        </w:rPr>
      </w:pPr>
      <w:r w:rsidRPr="00E248C5">
        <w:rPr>
          <w:rFonts w:ascii="Palatino Linotype" w:eastAsia="Calibri" w:hAnsi="Palatino Linotype" w:cs="Tahoma"/>
          <w:bCs/>
          <w:color w:val="000000" w:themeColor="text1"/>
        </w:rPr>
        <w:t>Sobre el tema, cabe señalar que, las versiones públicas elaboradas, deben cumplir con los requisitos previstos en los Lineamientos Generales, los cuales establecen lo siguiente:</w:t>
      </w:r>
    </w:p>
    <w:p w14:paraId="013FB18A" w14:textId="77777777" w:rsidR="006B449F" w:rsidRPr="00E248C5" w:rsidRDefault="006B449F" w:rsidP="00316D40">
      <w:pPr>
        <w:spacing w:after="0" w:line="360" w:lineRule="auto"/>
        <w:jc w:val="both"/>
        <w:rPr>
          <w:rFonts w:ascii="Palatino Linotype" w:eastAsia="Calibri" w:hAnsi="Palatino Linotype" w:cs="Tahoma"/>
          <w:bCs/>
          <w:color w:val="000000" w:themeColor="text1"/>
        </w:rPr>
      </w:pPr>
    </w:p>
    <w:p w14:paraId="038AB73B" w14:textId="77777777" w:rsidR="006B449F" w:rsidRPr="00E248C5" w:rsidRDefault="006B449F" w:rsidP="00316D40">
      <w:pPr>
        <w:numPr>
          <w:ilvl w:val="0"/>
          <w:numId w:val="10"/>
        </w:numPr>
        <w:spacing w:after="0" w:line="360" w:lineRule="auto"/>
        <w:jc w:val="both"/>
        <w:rPr>
          <w:rFonts w:ascii="Palatino Linotype" w:eastAsia="Calibri" w:hAnsi="Palatino Linotype" w:cs="Tahoma"/>
          <w:b/>
          <w:bCs/>
          <w:iCs/>
          <w:color w:val="000000" w:themeColor="text1"/>
        </w:rPr>
      </w:pPr>
      <w:r w:rsidRPr="00E248C5">
        <w:rPr>
          <w:rFonts w:ascii="Palatino Linotype" w:eastAsia="Calibri" w:hAnsi="Palatino Linotype" w:cs="Tahoma"/>
          <w:b/>
          <w:bCs/>
          <w:iCs/>
          <w:color w:val="000000" w:themeColor="text1"/>
        </w:rPr>
        <w:t xml:space="preserve">(Quincuagésimo octavo): </w:t>
      </w:r>
      <w:r w:rsidRPr="00E248C5">
        <w:rPr>
          <w:rFonts w:ascii="Palatino Linotype" w:eastAsia="Calibri" w:hAnsi="Palatino Linotype" w:cs="Tahoma"/>
          <w:bCs/>
          <w:iCs/>
          <w:color w:val="000000" w:themeColor="text1"/>
        </w:rPr>
        <w:t>Los sujetos obligados garantizarán que los sistemas o medios empleados para eliminar la información en las versiones públicas</w:t>
      </w:r>
      <w:r w:rsidRPr="00E248C5">
        <w:rPr>
          <w:rFonts w:ascii="Palatino Linotype" w:eastAsia="Calibri" w:hAnsi="Palatino Linotype" w:cs="Tahoma"/>
          <w:b/>
          <w:bCs/>
          <w:iCs/>
          <w:color w:val="000000" w:themeColor="text1"/>
        </w:rPr>
        <w:t xml:space="preserve"> no permitan la recuperación o visualización de la misma.</w:t>
      </w:r>
    </w:p>
    <w:p w14:paraId="7BA3F978" w14:textId="77777777" w:rsidR="006B449F" w:rsidRPr="00E248C5" w:rsidRDefault="006B449F" w:rsidP="00316D40">
      <w:pPr>
        <w:spacing w:after="0" w:line="360" w:lineRule="auto"/>
        <w:jc w:val="both"/>
        <w:rPr>
          <w:rFonts w:ascii="Palatino Linotype" w:eastAsia="Calibri" w:hAnsi="Palatino Linotype" w:cs="Tahoma"/>
          <w:b/>
          <w:bCs/>
          <w:iCs/>
          <w:color w:val="000000" w:themeColor="text1"/>
        </w:rPr>
      </w:pPr>
    </w:p>
    <w:p w14:paraId="5CA66E48" w14:textId="77777777" w:rsidR="006B449F" w:rsidRPr="00E248C5" w:rsidRDefault="006B449F" w:rsidP="00316D40">
      <w:pPr>
        <w:numPr>
          <w:ilvl w:val="0"/>
          <w:numId w:val="10"/>
        </w:numPr>
        <w:spacing w:after="0" w:line="360" w:lineRule="auto"/>
        <w:jc w:val="both"/>
        <w:rPr>
          <w:rFonts w:ascii="Palatino Linotype" w:eastAsia="Calibri" w:hAnsi="Palatino Linotype" w:cs="Tahoma"/>
          <w:b/>
          <w:bCs/>
          <w:iCs/>
          <w:color w:val="000000" w:themeColor="text1"/>
        </w:rPr>
      </w:pPr>
      <w:r w:rsidRPr="00E248C5">
        <w:rPr>
          <w:rFonts w:ascii="Palatino Linotype" w:eastAsia="Calibri" w:hAnsi="Palatino Linotype" w:cs="Tahoma"/>
          <w:b/>
          <w:bCs/>
          <w:iCs/>
          <w:color w:val="000000" w:themeColor="text1"/>
        </w:rPr>
        <w:t xml:space="preserve">(Sexagésimo): </w:t>
      </w:r>
      <w:r w:rsidRPr="00E248C5">
        <w:rPr>
          <w:rFonts w:ascii="Palatino Linotype" w:eastAsia="Calibri" w:hAnsi="Palatino Linotype" w:cs="Tahoma"/>
          <w:bCs/>
          <w:iCs/>
          <w:color w:val="000000" w:themeColor="text1"/>
        </w:rPr>
        <w:t>En el caso de que el documento se posea en formato electrónico, deberá crearse un nuevo archivo electrónico para que sobre el mismo se elabore una versión pública, eliminando las partes o secciones clasificadas, de acuerdo con el modelo para testar documentos electrónicos, denominado “Modelo para testar documentos electrónicos”, mismo que se reproduce a continuación:</w:t>
      </w:r>
    </w:p>
    <w:p w14:paraId="77E19A24" w14:textId="77777777" w:rsidR="006B449F" w:rsidRPr="00E248C5" w:rsidRDefault="006B449F" w:rsidP="00316D40">
      <w:pPr>
        <w:spacing w:after="0" w:line="360" w:lineRule="auto"/>
        <w:jc w:val="both"/>
        <w:rPr>
          <w:rFonts w:ascii="Palatino Linotype" w:eastAsia="Calibri" w:hAnsi="Palatino Linotype" w:cs="Tahoma"/>
          <w:b/>
          <w:bCs/>
          <w:color w:val="000000" w:themeColor="text1"/>
        </w:rPr>
      </w:pPr>
    </w:p>
    <w:p w14:paraId="24E35D0D" w14:textId="77777777" w:rsidR="006B449F" w:rsidRPr="00E248C5" w:rsidRDefault="006B449F" w:rsidP="00316D40">
      <w:pPr>
        <w:spacing w:after="0" w:line="360" w:lineRule="auto"/>
        <w:jc w:val="center"/>
        <w:rPr>
          <w:rFonts w:ascii="Palatino Linotype" w:eastAsia="Calibri" w:hAnsi="Palatino Linotype" w:cs="Tahoma"/>
          <w:b/>
          <w:bCs/>
          <w:color w:val="000000" w:themeColor="text1"/>
        </w:rPr>
      </w:pPr>
      <w:r w:rsidRPr="00E248C5">
        <w:rPr>
          <w:rFonts w:ascii="Palatino Linotype" w:eastAsia="Calibri" w:hAnsi="Palatino Linotype" w:cs="Tahoma"/>
          <w:noProof/>
          <w:color w:val="000000" w:themeColor="text1"/>
          <w:lang w:eastAsia="es-MX"/>
        </w:rPr>
        <w:lastRenderedPageBreak/>
        <w:drawing>
          <wp:inline distT="0" distB="0" distL="0" distR="0" wp14:anchorId="3B9FBC9E" wp14:editId="7A13C78C">
            <wp:extent cx="2609850" cy="3314700"/>
            <wp:effectExtent l="152400" t="152400" r="361950" b="361950"/>
            <wp:docPr id="162301595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t="7155"/>
                    <a:stretch>
                      <a:fillRect/>
                    </a:stretch>
                  </pic:blipFill>
                  <pic:spPr bwMode="auto">
                    <a:xfrm>
                      <a:off x="0" y="0"/>
                      <a:ext cx="2609850" cy="3314700"/>
                    </a:xfrm>
                    <a:prstGeom prst="rect">
                      <a:avLst/>
                    </a:prstGeom>
                    <a:ln>
                      <a:noFill/>
                    </a:ln>
                    <a:effectLst>
                      <a:outerShdw blurRad="292100" dist="139700" dir="2700000" algn="tl" rotWithShape="0">
                        <a:srgbClr val="333333">
                          <a:alpha val="65000"/>
                        </a:srgbClr>
                      </a:outerShdw>
                    </a:effectLst>
                  </pic:spPr>
                </pic:pic>
              </a:graphicData>
            </a:graphic>
          </wp:inline>
        </w:drawing>
      </w:r>
    </w:p>
    <w:p w14:paraId="41758CDF" w14:textId="77777777" w:rsidR="006B449F" w:rsidRPr="00E248C5" w:rsidRDefault="006B449F" w:rsidP="00316D40">
      <w:pPr>
        <w:numPr>
          <w:ilvl w:val="0"/>
          <w:numId w:val="10"/>
        </w:numPr>
        <w:spacing w:after="0" w:line="360" w:lineRule="auto"/>
        <w:jc w:val="both"/>
        <w:rPr>
          <w:rFonts w:ascii="Palatino Linotype" w:eastAsia="Calibri" w:hAnsi="Palatino Linotype" w:cs="Tahoma"/>
          <w:b/>
          <w:bCs/>
          <w:color w:val="000000" w:themeColor="text1"/>
        </w:rPr>
      </w:pPr>
      <w:r w:rsidRPr="00E248C5">
        <w:rPr>
          <w:rFonts w:ascii="Palatino Linotype" w:eastAsia="Calibri" w:hAnsi="Palatino Linotype" w:cs="Tahoma"/>
          <w:b/>
          <w:bCs/>
          <w:color w:val="000000" w:themeColor="text1"/>
        </w:rPr>
        <w:t xml:space="preserve">(Sexagésimo primero): </w:t>
      </w:r>
      <w:r w:rsidRPr="00E248C5">
        <w:rPr>
          <w:rFonts w:ascii="Palatino Linotype" w:eastAsia="Calibri" w:hAnsi="Palatino Linotype" w:cs="Tahoma"/>
          <w:bCs/>
          <w:color w:val="000000" w:themeColor="text1"/>
        </w:rPr>
        <w:t>En la parte del documento donde se hubiese ubicado originalmente el texto eliminado, deberá insertarse un cuadro de texto en color distinto al utilizado en el resto del documento con la palabra "Eliminado", el tipo de dato o información cancelado y señalarse si la omisión es una palabra, reglón o párrafo; así como, e fundamento legal.</w:t>
      </w:r>
    </w:p>
    <w:p w14:paraId="55AA15FC" w14:textId="77777777" w:rsidR="006B449F" w:rsidRPr="00E248C5" w:rsidRDefault="006B449F" w:rsidP="00316D40">
      <w:pPr>
        <w:spacing w:after="0" w:line="360" w:lineRule="auto"/>
        <w:contextualSpacing/>
        <w:jc w:val="both"/>
        <w:rPr>
          <w:rFonts w:ascii="Palatino Linotype" w:hAnsi="Palatino Linotype"/>
          <w:bCs/>
          <w:iCs/>
        </w:rPr>
      </w:pPr>
    </w:p>
    <w:p w14:paraId="791A4F9E" w14:textId="77777777" w:rsidR="006B449F" w:rsidRPr="00E248C5" w:rsidRDefault="006B449F" w:rsidP="00316D40">
      <w:pPr>
        <w:spacing w:after="0" w:line="360" w:lineRule="auto"/>
        <w:contextualSpacing/>
        <w:jc w:val="both"/>
        <w:rPr>
          <w:rFonts w:ascii="Palatino Linotype" w:eastAsia="Calibri" w:hAnsi="Palatino Linotype" w:cs="Tahoma"/>
          <w:color w:val="000000"/>
          <w:lang w:eastAsia="es-MX"/>
        </w:rPr>
      </w:pPr>
      <w:r w:rsidRPr="00E248C5">
        <w:rPr>
          <w:rFonts w:ascii="Palatino Linotype" w:hAnsi="Palatino Linotype"/>
          <w:bCs/>
          <w:iCs/>
        </w:rPr>
        <w:t xml:space="preserve">Conforme a lo anterior, el </w:t>
      </w:r>
      <w:r w:rsidRPr="00E248C5">
        <w:rPr>
          <w:rFonts w:ascii="Palatino Linotype" w:hAnsi="Palatino Linotype"/>
          <w:b/>
          <w:bCs/>
          <w:iCs/>
        </w:rPr>
        <w:t>Sujeto Obligado</w:t>
      </w:r>
      <w:r w:rsidRPr="00E248C5">
        <w:rPr>
          <w:rFonts w:ascii="Palatino Linotype" w:hAnsi="Palatino Linotype"/>
          <w:bCs/>
          <w:iCs/>
        </w:rPr>
        <w:t xml:space="preserve"> deberá entregar el expediente laboral del servidor público; una parte en versión pública, tomando en consideración los datos analizados en el presente Considerando, y por otra, </w:t>
      </w:r>
      <w:r w:rsidRPr="00E248C5">
        <w:rPr>
          <w:rFonts w:ascii="Palatino Linotype" w:hAnsi="Palatino Linotype"/>
          <w:b/>
          <w:bCs/>
          <w:iCs/>
          <w:u w:val="single"/>
        </w:rPr>
        <w:t>clasificando en su totalidad aquellos documentos previamente analizados</w:t>
      </w:r>
      <w:r w:rsidRPr="00E248C5">
        <w:rPr>
          <w:rFonts w:ascii="Palatino Linotype" w:hAnsi="Palatino Linotype"/>
          <w:bCs/>
          <w:iCs/>
        </w:rPr>
        <w:t>; p</w:t>
      </w:r>
      <w:r w:rsidRPr="00E248C5">
        <w:rPr>
          <w:rFonts w:ascii="Palatino Linotype" w:eastAsia="Calibri" w:hAnsi="Palatino Linotype" w:cs="Tahoma"/>
          <w:color w:val="000000"/>
          <w:lang w:eastAsia="es-MX"/>
        </w:rPr>
        <w:t xml:space="preserve">ara tal situación, el </w:t>
      </w:r>
      <w:r w:rsidRPr="00E248C5">
        <w:rPr>
          <w:rFonts w:ascii="Palatino Linotype" w:eastAsia="Calibri" w:hAnsi="Palatino Linotype" w:cs="Tahoma"/>
          <w:b/>
          <w:color w:val="000000"/>
          <w:lang w:eastAsia="es-MX"/>
        </w:rPr>
        <w:t>Sujeto Obligado</w:t>
      </w:r>
      <w:r w:rsidRPr="00E248C5">
        <w:rPr>
          <w:rFonts w:ascii="Palatino Linotype" w:eastAsia="Calibri" w:hAnsi="Palatino Linotype" w:cs="Tahoma"/>
          <w:color w:val="000000"/>
          <w:lang w:eastAsia="es-MX"/>
        </w:rPr>
        <w:t xml:space="preserve"> deberá seguir el procedimiento establecido en el artículo 168 de dicho ordenamiento jurídico; esto es, que el área competente deberá elaborar la versión pública, así como emitir el Acuerdo, por parte del Comité de </w:t>
      </w:r>
      <w:r w:rsidRPr="00E248C5">
        <w:rPr>
          <w:rFonts w:ascii="Palatino Linotype" w:eastAsia="Calibri" w:hAnsi="Palatino Linotype" w:cs="Tahoma"/>
          <w:color w:val="000000"/>
          <w:lang w:eastAsia="es-MX"/>
        </w:rPr>
        <w:lastRenderedPageBreak/>
        <w:t>Transparencia, donde confirme la clasificación de los datos, fundando y motivando la clasificación.</w:t>
      </w:r>
    </w:p>
    <w:p w14:paraId="016D4FE5" w14:textId="77777777" w:rsidR="006B449F" w:rsidRPr="00E248C5" w:rsidRDefault="006B449F" w:rsidP="00316D40">
      <w:pPr>
        <w:spacing w:after="0" w:line="360" w:lineRule="auto"/>
        <w:contextualSpacing/>
        <w:jc w:val="both"/>
        <w:rPr>
          <w:rFonts w:ascii="Palatino Linotype" w:eastAsia="Calibri" w:hAnsi="Palatino Linotype" w:cs="Tahoma"/>
          <w:color w:val="000000"/>
          <w:lang w:eastAsia="es-MX"/>
        </w:rPr>
      </w:pPr>
    </w:p>
    <w:p w14:paraId="599EC275" w14:textId="77777777" w:rsidR="006B449F" w:rsidRPr="00E248C5" w:rsidRDefault="006B449F" w:rsidP="00316D40">
      <w:pPr>
        <w:spacing w:after="0" w:line="360" w:lineRule="auto"/>
        <w:jc w:val="both"/>
        <w:rPr>
          <w:rFonts w:ascii="Palatino Linotype" w:hAnsi="Palatino Linotype" w:cs="Arial"/>
        </w:rPr>
      </w:pPr>
      <w:r w:rsidRPr="00E248C5">
        <w:rPr>
          <w:rFonts w:ascii="Palatino Linotype" w:hAnsi="Palatino Linotype" w:cs="Aria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A96DA2C" w14:textId="77777777" w:rsidR="006B449F" w:rsidRPr="00E248C5" w:rsidRDefault="006B449F" w:rsidP="00316D40">
      <w:pPr>
        <w:spacing w:after="0" w:line="360" w:lineRule="auto"/>
        <w:jc w:val="both"/>
        <w:rPr>
          <w:rFonts w:ascii="Palatino Linotype" w:hAnsi="Palatino Linotype" w:cs="Arial"/>
        </w:rPr>
      </w:pPr>
    </w:p>
    <w:p w14:paraId="483C9CDB" w14:textId="77777777" w:rsidR="006B449F" w:rsidRPr="00E248C5" w:rsidRDefault="006B449F" w:rsidP="00316D40">
      <w:pPr>
        <w:spacing w:after="0" w:line="360" w:lineRule="auto"/>
        <w:jc w:val="both"/>
        <w:rPr>
          <w:rFonts w:ascii="Palatino Linotype" w:hAnsi="Palatino Linotype" w:cs="Arial"/>
        </w:rPr>
      </w:pPr>
      <w:r w:rsidRPr="00E248C5">
        <w:rPr>
          <w:rFonts w:ascii="Palatino Linotype" w:hAnsi="Palatino Linotype" w:cs="Arial"/>
        </w:rPr>
        <w:t xml:space="preserve">Por lo que respecta al Acuerdo del Comité de Transparencia que la sustente la versión pública, de la documentación a entregar, deberá ser notificado mediante el </w:t>
      </w:r>
      <w:r w:rsidRPr="00E248C5">
        <w:rPr>
          <w:rFonts w:ascii="Palatino Linotype" w:hAnsi="Palatino Linotype" w:cs="Arial"/>
          <w:b/>
        </w:rPr>
        <w:t>SAIMEX</w:t>
      </w:r>
      <w:r w:rsidRPr="00E248C5">
        <w:rPr>
          <w:rFonts w:ascii="Palatino Linotype" w:hAnsi="Palatino Linotype" w:cs="Arial"/>
        </w:rPr>
        <w:t>.</w:t>
      </w:r>
    </w:p>
    <w:p w14:paraId="585A535A" w14:textId="77777777" w:rsidR="006B449F" w:rsidRPr="00E248C5" w:rsidRDefault="006B449F" w:rsidP="00316D40">
      <w:pPr>
        <w:spacing w:after="0" w:line="360" w:lineRule="auto"/>
        <w:jc w:val="both"/>
        <w:rPr>
          <w:rFonts w:ascii="Palatino Linotype" w:hAnsi="Palatino Linotype" w:cs="Arial"/>
        </w:rPr>
      </w:pPr>
    </w:p>
    <w:p w14:paraId="1C3C7CB6" w14:textId="77777777" w:rsidR="006B449F" w:rsidRPr="00E248C5" w:rsidRDefault="006B449F" w:rsidP="00316D40">
      <w:pPr>
        <w:spacing w:after="0" w:line="360" w:lineRule="auto"/>
        <w:jc w:val="both"/>
        <w:rPr>
          <w:rFonts w:ascii="Palatino Linotype" w:hAnsi="Palatino Linotype"/>
        </w:rPr>
      </w:pPr>
      <w:r w:rsidRPr="00E248C5">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E248C5">
        <w:rPr>
          <w:rFonts w:ascii="Palatino Linotype" w:hAnsi="Palatino Linotype" w:cs="Arial"/>
        </w:rPr>
        <w:t xml:space="preserve">de la Ley de Transparencia y Acceso a la Información Pública del Estado de México y Municipios, </w:t>
      </w:r>
      <w:r w:rsidRPr="00E248C5">
        <w:rPr>
          <w:rFonts w:ascii="Palatino Linotype" w:hAnsi="Palatino Linotype" w:cs="Arial"/>
          <w:bCs/>
        </w:rPr>
        <w:t xml:space="preserve">a efecto de salvaguardar el derecho de acceso a la información pública consignado a favor del </w:t>
      </w:r>
      <w:r w:rsidRPr="00E248C5">
        <w:rPr>
          <w:rFonts w:ascii="Palatino Linotype" w:hAnsi="Palatino Linotype" w:cs="Arial"/>
          <w:b/>
        </w:rPr>
        <w:t>Recurrente</w:t>
      </w:r>
      <w:r w:rsidRPr="00E248C5">
        <w:rPr>
          <w:rFonts w:ascii="Palatino Linotype" w:hAnsi="Palatino Linotype" w:cs="Arial"/>
          <w:bCs/>
        </w:rPr>
        <w:t>.</w:t>
      </w:r>
    </w:p>
    <w:p w14:paraId="578923DD" w14:textId="77777777" w:rsidR="006B449F" w:rsidRPr="00E248C5" w:rsidRDefault="006B449F" w:rsidP="00316D40">
      <w:pPr>
        <w:spacing w:after="0" w:line="360" w:lineRule="auto"/>
        <w:contextualSpacing/>
        <w:jc w:val="both"/>
        <w:rPr>
          <w:rFonts w:ascii="Palatino Linotype" w:eastAsia="Calibri" w:hAnsi="Palatino Linotype" w:cs="Tahoma"/>
          <w:color w:val="000000"/>
          <w:lang w:eastAsia="es-MX"/>
        </w:rPr>
      </w:pPr>
    </w:p>
    <w:p w14:paraId="2368002B" w14:textId="569B205D" w:rsidR="009C00D9" w:rsidRPr="00E248C5" w:rsidRDefault="009C00D9" w:rsidP="00316D40">
      <w:pPr>
        <w:spacing w:after="0" w:line="360" w:lineRule="auto"/>
        <w:jc w:val="both"/>
        <w:rPr>
          <w:rFonts w:ascii="Palatino Linotype" w:hAnsi="Palatino Linotype"/>
        </w:rPr>
      </w:pPr>
      <w:r w:rsidRPr="00E248C5">
        <w:rPr>
          <w:rFonts w:ascii="Palatino Linotype" w:hAnsi="Palatino Linotype" w:cs="Arial"/>
        </w:rPr>
        <w:t>Final</w:t>
      </w:r>
      <w:r w:rsidRPr="00E248C5">
        <w:rPr>
          <w:rFonts w:ascii="Palatino Linotype" w:hAnsi="Palatino Linotype"/>
        </w:rPr>
        <w:t xml:space="preserve">mente, y en mérito de lo expuesto en líneas anteriores, resultan parcialmente fundados los motivos de inconformidad vertidos por </w:t>
      </w:r>
      <w:r w:rsidRPr="00E248C5">
        <w:rPr>
          <w:rFonts w:ascii="Palatino Linotype" w:hAnsi="Palatino Linotype"/>
          <w:b/>
        </w:rPr>
        <w:t>El Recurrente</w:t>
      </w:r>
      <w:r w:rsidRPr="00E248C5">
        <w:rPr>
          <w:rFonts w:ascii="Palatino Linotype" w:hAnsi="Palatino Linotype"/>
        </w:rPr>
        <w:t xml:space="preserve">, por ello con fundamento en la </w:t>
      </w:r>
      <w:r w:rsidRPr="00E248C5">
        <w:rPr>
          <w:rFonts w:ascii="Palatino Linotype" w:hAnsi="Palatino Linotype"/>
          <w:i/>
        </w:rPr>
        <w:t>segunda hipótesis</w:t>
      </w:r>
      <w:r w:rsidRPr="00E248C5">
        <w:rPr>
          <w:rFonts w:ascii="Palatino Linotype" w:hAnsi="Palatino Linotype"/>
        </w:rPr>
        <w:t xml:space="preserve"> del artículo 186, fracción III, de la Ley de Transparencia y Acceso a la Información Pública del Estado de México y Municipios, se </w:t>
      </w:r>
      <w:r w:rsidRPr="00E248C5">
        <w:rPr>
          <w:rFonts w:ascii="Palatino Linotype" w:hAnsi="Palatino Linotype"/>
          <w:b/>
        </w:rPr>
        <w:t xml:space="preserve">MODIFICA </w:t>
      </w:r>
      <w:r w:rsidRPr="00E248C5">
        <w:rPr>
          <w:rFonts w:ascii="Palatino Linotype" w:hAnsi="Palatino Linotype"/>
        </w:rPr>
        <w:t xml:space="preserve">la respuesta a la solicitud de </w:t>
      </w:r>
      <w:r w:rsidRPr="00E248C5">
        <w:rPr>
          <w:rFonts w:ascii="Palatino Linotype" w:hAnsi="Palatino Linotype"/>
          <w:b/>
          <w:bCs/>
        </w:rPr>
        <w:t>00719/ATIZARA/IP/2024</w:t>
      </w:r>
      <w:r w:rsidRPr="00E248C5">
        <w:rPr>
          <w:rFonts w:ascii="Palatino Linotype" w:hAnsi="Palatino Linotype" w:cs="Arial"/>
        </w:rPr>
        <w:t xml:space="preserve">, </w:t>
      </w:r>
      <w:r w:rsidRPr="00E248C5">
        <w:rPr>
          <w:rFonts w:ascii="Palatino Linotype" w:hAnsi="Palatino Linotype"/>
        </w:rPr>
        <w:t>que ha sido materia del presente fallo.</w:t>
      </w:r>
    </w:p>
    <w:p w14:paraId="6244070A" w14:textId="77777777" w:rsidR="009C00D9" w:rsidRPr="00E248C5" w:rsidRDefault="009C00D9" w:rsidP="00316D40">
      <w:pPr>
        <w:spacing w:after="0" w:line="360" w:lineRule="auto"/>
        <w:jc w:val="both"/>
        <w:rPr>
          <w:rFonts w:ascii="Palatino Linotype" w:hAnsi="Palatino Linotype"/>
        </w:rPr>
      </w:pPr>
    </w:p>
    <w:p w14:paraId="08EFA97D" w14:textId="77777777" w:rsidR="006B449F" w:rsidRPr="00E248C5" w:rsidRDefault="006B449F" w:rsidP="00316D40">
      <w:pPr>
        <w:spacing w:after="0" w:line="360" w:lineRule="auto"/>
        <w:jc w:val="both"/>
        <w:rPr>
          <w:rFonts w:ascii="Palatino Linotype" w:hAnsi="Palatino Linotype"/>
        </w:rPr>
      </w:pPr>
      <w:r w:rsidRPr="00E248C5">
        <w:rPr>
          <w:rFonts w:ascii="Palatino Linotype" w:hAnsi="Palatino Linotype"/>
        </w:rPr>
        <w:t xml:space="preserve">Por lo antes expuesto y fundado. </w:t>
      </w:r>
    </w:p>
    <w:p w14:paraId="6D45E8DD" w14:textId="77777777" w:rsidR="006B449F" w:rsidRPr="00E248C5" w:rsidRDefault="006B449F" w:rsidP="00316D40">
      <w:pPr>
        <w:spacing w:after="0" w:line="360" w:lineRule="auto"/>
        <w:jc w:val="both"/>
        <w:rPr>
          <w:rFonts w:ascii="Palatino Linotype" w:hAnsi="Palatino Linotype"/>
        </w:rPr>
      </w:pPr>
    </w:p>
    <w:p w14:paraId="2E0358ED" w14:textId="77777777" w:rsidR="006B449F" w:rsidRPr="00E248C5" w:rsidRDefault="006B449F" w:rsidP="00316D40">
      <w:pPr>
        <w:spacing w:after="0" w:line="360" w:lineRule="auto"/>
        <w:jc w:val="center"/>
        <w:rPr>
          <w:rFonts w:ascii="Palatino Linotype" w:hAnsi="Palatino Linotype"/>
          <w:b/>
          <w:bCs/>
          <w:spacing w:val="60"/>
          <w:sz w:val="28"/>
          <w:lang w:val="es-ES_tradnl"/>
        </w:rPr>
      </w:pPr>
      <w:r w:rsidRPr="00E248C5">
        <w:rPr>
          <w:rFonts w:ascii="Palatino Linotype" w:hAnsi="Palatino Linotype"/>
          <w:b/>
          <w:bCs/>
          <w:spacing w:val="60"/>
          <w:sz w:val="28"/>
          <w:lang w:val="es-ES_tradnl"/>
        </w:rPr>
        <w:t>SE    RESUELVE</w:t>
      </w:r>
    </w:p>
    <w:p w14:paraId="517752A4" w14:textId="77777777" w:rsidR="006B449F" w:rsidRPr="00E248C5" w:rsidRDefault="006B449F" w:rsidP="00316D40">
      <w:pPr>
        <w:spacing w:after="0"/>
        <w:rPr>
          <w:rFonts w:ascii="Palatino Linotype" w:hAnsi="Palatino Linotype"/>
          <w:lang w:val="es-ES_tradnl"/>
        </w:rPr>
      </w:pPr>
    </w:p>
    <w:p w14:paraId="69AA2F8C" w14:textId="2BB6DE76" w:rsidR="006B449F" w:rsidRPr="00E248C5" w:rsidRDefault="006B449F" w:rsidP="00316D40">
      <w:pPr>
        <w:autoSpaceDE w:val="0"/>
        <w:autoSpaceDN w:val="0"/>
        <w:adjustRightInd w:val="0"/>
        <w:spacing w:after="0" w:line="360" w:lineRule="auto"/>
        <w:ind w:right="49"/>
        <w:jc w:val="both"/>
        <w:rPr>
          <w:rFonts w:ascii="Palatino Linotype" w:hAnsi="Palatino Linotype" w:cs="Arial"/>
        </w:rPr>
      </w:pPr>
      <w:r w:rsidRPr="00E248C5">
        <w:rPr>
          <w:rFonts w:ascii="Palatino Linotype" w:hAnsi="Palatino Linotype" w:cs="Arial"/>
          <w:b/>
          <w:sz w:val="28"/>
          <w:szCs w:val="28"/>
          <w:lang w:val="es-ES_tradnl"/>
        </w:rPr>
        <w:t>PRIMERO.</w:t>
      </w:r>
      <w:r w:rsidRPr="00E248C5">
        <w:rPr>
          <w:rFonts w:ascii="Palatino Linotype" w:hAnsi="Palatino Linotype" w:cs="Arial"/>
          <w:lang w:val="es-ES_tradnl"/>
        </w:rPr>
        <w:t xml:space="preserve"> </w:t>
      </w:r>
      <w:r w:rsidRPr="00E248C5">
        <w:rPr>
          <w:rFonts w:ascii="Palatino Linotype" w:hAnsi="Palatino Linotype" w:cs="Arial"/>
          <w:sz w:val="24"/>
        </w:rPr>
        <w:t>Se</w:t>
      </w:r>
      <w:r w:rsidRPr="00E248C5">
        <w:rPr>
          <w:rFonts w:ascii="Palatino Linotype" w:hAnsi="Palatino Linotype" w:cs="Arial"/>
          <w:b/>
          <w:sz w:val="24"/>
        </w:rPr>
        <w:t xml:space="preserve"> </w:t>
      </w:r>
      <w:r w:rsidR="00190D5E" w:rsidRPr="00E248C5">
        <w:rPr>
          <w:rFonts w:ascii="Palatino Linotype" w:hAnsi="Palatino Linotype" w:cs="Arial"/>
          <w:b/>
          <w:sz w:val="24"/>
        </w:rPr>
        <w:t>MODIFICA</w:t>
      </w:r>
      <w:r w:rsidRPr="00E248C5">
        <w:rPr>
          <w:rFonts w:ascii="Palatino Linotype" w:hAnsi="Palatino Linotype" w:cs="Arial"/>
          <w:b/>
          <w:sz w:val="24"/>
        </w:rPr>
        <w:t xml:space="preserve"> </w:t>
      </w:r>
      <w:r w:rsidRPr="00E248C5">
        <w:rPr>
          <w:rFonts w:ascii="Palatino Linotype" w:eastAsia="Arial Unicode MS" w:hAnsi="Palatino Linotype" w:cs="Arial"/>
          <w:sz w:val="24"/>
        </w:rPr>
        <w:t xml:space="preserve">la respuesta entregada por el </w:t>
      </w:r>
      <w:r w:rsidRPr="00E248C5">
        <w:rPr>
          <w:rFonts w:ascii="Palatino Linotype" w:eastAsia="Arial Unicode MS" w:hAnsi="Palatino Linotype" w:cs="Arial"/>
          <w:b/>
          <w:sz w:val="24"/>
        </w:rPr>
        <w:t xml:space="preserve">Sujeto Obligado </w:t>
      </w:r>
      <w:r w:rsidRPr="00E248C5">
        <w:rPr>
          <w:rFonts w:ascii="Palatino Linotype" w:eastAsia="Arial Unicode MS" w:hAnsi="Palatino Linotype" w:cs="Arial"/>
          <w:sz w:val="24"/>
        </w:rPr>
        <w:t xml:space="preserve">a la solicitud de información número </w:t>
      </w:r>
      <w:r w:rsidR="009C00D9" w:rsidRPr="00E248C5">
        <w:rPr>
          <w:rFonts w:ascii="Palatino Linotype" w:hAnsi="Palatino Linotype" w:cs="Arial"/>
          <w:b/>
          <w:sz w:val="24"/>
        </w:rPr>
        <w:t>00719/ATIZARA/IP/2024</w:t>
      </w:r>
      <w:r w:rsidRPr="00E248C5">
        <w:rPr>
          <w:rFonts w:ascii="Palatino Linotype" w:hAnsi="Palatino Linotype" w:cs="Arial"/>
          <w:sz w:val="24"/>
        </w:rPr>
        <w:t>, por resultar fundados los motivos de inconformidad vertidos por la parte</w:t>
      </w:r>
      <w:r w:rsidRPr="00E248C5">
        <w:rPr>
          <w:rFonts w:ascii="Palatino Linotype" w:hAnsi="Palatino Linotype" w:cs="Arial"/>
          <w:b/>
          <w:sz w:val="24"/>
        </w:rPr>
        <w:t xml:space="preserve"> Recurrente</w:t>
      </w:r>
      <w:r w:rsidRPr="00E248C5">
        <w:rPr>
          <w:rFonts w:ascii="Palatino Linotype" w:hAnsi="Palatino Linotype" w:cs="Arial"/>
          <w:sz w:val="24"/>
        </w:rPr>
        <w:t xml:space="preserve">, en términos del Considerando </w:t>
      </w:r>
      <w:r w:rsidRPr="00E248C5">
        <w:rPr>
          <w:rFonts w:ascii="Palatino Linotype" w:hAnsi="Palatino Linotype" w:cs="Arial"/>
          <w:b/>
          <w:sz w:val="24"/>
        </w:rPr>
        <w:t>QUINTO</w:t>
      </w:r>
      <w:r w:rsidRPr="00E248C5">
        <w:rPr>
          <w:rFonts w:ascii="Palatino Linotype" w:hAnsi="Palatino Linotype" w:cs="Arial"/>
          <w:sz w:val="24"/>
        </w:rPr>
        <w:t xml:space="preserve"> de esta resolución.</w:t>
      </w:r>
    </w:p>
    <w:p w14:paraId="40EF031F" w14:textId="77777777" w:rsidR="006B449F" w:rsidRPr="00E248C5" w:rsidRDefault="006B449F" w:rsidP="00316D40">
      <w:pPr>
        <w:autoSpaceDE w:val="0"/>
        <w:autoSpaceDN w:val="0"/>
        <w:adjustRightInd w:val="0"/>
        <w:spacing w:after="0" w:line="360" w:lineRule="auto"/>
        <w:ind w:right="49"/>
        <w:jc w:val="both"/>
        <w:rPr>
          <w:rFonts w:ascii="Palatino Linotype" w:hAnsi="Palatino Linotype" w:cs="Arial"/>
        </w:rPr>
      </w:pPr>
    </w:p>
    <w:p w14:paraId="38B00366" w14:textId="4DF80FF2" w:rsidR="006B449F" w:rsidRPr="00E248C5" w:rsidRDefault="006B449F" w:rsidP="00316D40">
      <w:pPr>
        <w:spacing w:after="0" w:line="360" w:lineRule="auto"/>
        <w:jc w:val="both"/>
        <w:rPr>
          <w:rFonts w:ascii="Palatino Linotype" w:hAnsi="Palatino Linotype" w:cs="Arial"/>
          <w:sz w:val="24"/>
        </w:rPr>
      </w:pPr>
      <w:r w:rsidRPr="00E248C5">
        <w:rPr>
          <w:rFonts w:ascii="Palatino Linotype" w:hAnsi="Palatino Linotype" w:cs="Arial"/>
          <w:b/>
          <w:sz w:val="28"/>
          <w:szCs w:val="28"/>
        </w:rPr>
        <w:t>SEGUNDO.</w:t>
      </w:r>
      <w:r w:rsidRPr="00E248C5">
        <w:rPr>
          <w:rFonts w:ascii="Palatino Linotype" w:hAnsi="Palatino Linotype" w:cs="Arial"/>
        </w:rPr>
        <w:t xml:space="preserve"> </w:t>
      </w:r>
      <w:r w:rsidRPr="00E248C5">
        <w:rPr>
          <w:rFonts w:ascii="Palatino Linotype" w:hAnsi="Palatino Linotype" w:cs="Arial"/>
          <w:sz w:val="24"/>
        </w:rPr>
        <w:t xml:space="preserve">Se </w:t>
      </w:r>
      <w:r w:rsidRPr="00E248C5">
        <w:rPr>
          <w:rFonts w:ascii="Palatino Linotype" w:hAnsi="Palatino Linotype" w:cs="Arial"/>
          <w:b/>
          <w:sz w:val="24"/>
        </w:rPr>
        <w:t>ORDENA</w:t>
      </w:r>
      <w:r w:rsidRPr="00E248C5">
        <w:rPr>
          <w:rFonts w:ascii="Palatino Linotype" w:hAnsi="Palatino Linotype" w:cs="Arial"/>
          <w:sz w:val="24"/>
        </w:rPr>
        <w:t xml:space="preserve"> al </w:t>
      </w:r>
      <w:r w:rsidRPr="00E248C5">
        <w:rPr>
          <w:rFonts w:ascii="Palatino Linotype" w:hAnsi="Palatino Linotype" w:cs="Arial"/>
          <w:b/>
          <w:sz w:val="24"/>
        </w:rPr>
        <w:t>Sujeto Obligado</w:t>
      </w:r>
      <w:r w:rsidRPr="00E248C5">
        <w:rPr>
          <w:rFonts w:ascii="Palatino Linotype" w:hAnsi="Palatino Linotype" w:cs="Arial"/>
          <w:sz w:val="24"/>
        </w:rPr>
        <w:t xml:space="preserve"> haga entrega a la parte </w:t>
      </w:r>
      <w:r w:rsidRPr="00E248C5">
        <w:rPr>
          <w:rFonts w:ascii="Palatino Linotype" w:hAnsi="Palatino Linotype" w:cs="Arial"/>
          <w:b/>
          <w:sz w:val="24"/>
        </w:rPr>
        <w:t xml:space="preserve">Recurrente </w:t>
      </w:r>
      <w:r w:rsidRPr="00E248C5">
        <w:rPr>
          <w:rFonts w:ascii="Palatino Linotype" w:hAnsi="Palatino Linotype" w:cs="Arial"/>
          <w:sz w:val="24"/>
        </w:rPr>
        <w:t xml:space="preserve">en términos del Considerando </w:t>
      </w:r>
      <w:r w:rsidRPr="00E248C5">
        <w:rPr>
          <w:rFonts w:ascii="Palatino Linotype" w:hAnsi="Palatino Linotype" w:cs="Arial"/>
          <w:b/>
          <w:sz w:val="24"/>
        </w:rPr>
        <w:t xml:space="preserve">QUINTO </w:t>
      </w:r>
      <w:r w:rsidRPr="00E248C5">
        <w:rPr>
          <w:rFonts w:ascii="Palatino Linotype" w:hAnsi="Palatino Linotype" w:cs="Arial"/>
          <w:sz w:val="24"/>
        </w:rPr>
        <w:t>de esta resolución, a través del</w:t>
      </w:r>
      <w:r w:rsidRPr="00E248C5">
        <w:rPr>
          <w:rFonts w:ascii="Palatino Linotype" w:hAnsi="Palatino Linotype" w:cs="Arial"/>
          <w:b/>
          <w:sz w:val="24"/>
        </w:rPr>
        <w:t xml:space="preserve"> </w:t>
      </w:r>
      <w:r w:rsidRPr="00E248C5">
        <w:rPr>
          <w:rFonts w:ascii="Palatino Linotype" w:hAnsi="Palatino Linotype" w:cs="Arial"/>
          <w:sz w:val="24"/>
        </w:rPr>
        <w:t xml:space="preserve">Sistema de Acceso a la Información Mexiquense </w:t>
      </w:r>
      <w:r w:rsidRPr="00E248C5">
        <w:rPr>
          <w:rFonts w:ascii="Palatino Linotype" w:hAnsi="Palatino Linotype" w:cs="Arial"/>
          <w:b/>
          <w:sz w:val="24"/>
        </w:rPr>
        <w:t>(SAIMEX)</w:t>
      </w:r>
      <w:r w:rsidRPr="00E248C5">
        <w:rPr>
          <w:rFonts w:ascii="Palatino Linotype" w:hAnsi="Palatino Linotype" w:cs="Arial"/>
          <w:sz w:val="24"/>
        </w:rPr>
        <w:t xml:space="preserve">, </w:t>
      </w:r>
      <w:r w:rsidR="00C25F1A" w:rsidRPr="00E248C5">
        <w:rPr>
          <w:rFonts w:ascii="Palatino Linotype" w:hAnsi="Palatino Linotype" w:cs="Arial"/>
          <w:sz w:val="24"/>
        </w:rPr>
        <w:t>en</w:t>
      </w:r>
      <w:r w:rsidRPr="00E248C5">
        <w:rPr>
          <w:rFonts w:ascii="Palatino Linotype" w:hAnsi="Palatino Linotype" w:cs="Arial"/>
          <w:sz w:val="24"/>
        </w:rPr>
        <w:t xml:space="preserve"> versión pública, vigente a la fecha de la solicitud de información; es decir, al </w:t>
      </w:r>
      <w:r w:rsidR="00C25F1A" w:rsidRPr="00E248C5">
        <w:rPr>
          <w:rFonts w:ascii="Palatino Linotype" w:hAnsi="Palatino Linotype" w:cs="Arial"/>
          <w:sz w:val="24"/>
        </w:rPr>
        <w:t>nueve de diciembre de dos mil veinticuatro,</w:t>
      </w:r>
      <w:r w:rsidRPr="00E248C5">
        <w:rPr>
          <w:rFonts w:ascii="Palatino Linotype" w:hAnsi="Palatino Linotype" w:cs="Arial"/>
          <w:sz w:val="24"/>
        </w:rPr>
        <w:t xml:space="preserve"> siguiente:</w:t>
      </w:r>
    </w:p>
    <w:p w14:paraId="19F8A518" w14:textId="14FCD4EE" w:rsidR="00892AF3" w:rsidRPr="00E248C5" w:rsidRDefault="00892AF3" w:rsidP="0009387B">
      <w:pPr>
        <w:spacing w:after="0" w:line="360" w:lineRule="auto"/>
        <w:ind w:left="426"/>
        <w:jc w:val="both"/>
        <w:rPr>
          <w:rFonts w:ascii="Palatino Linotype" w:hAnsi="Palatino Linotype" w:cs="Arial"/>
          <w:sz w:val="24"/>
        </w:rPr>
      </w:pPr>
      <w:r w:rsidRPr="00E248C5">
        <w:rPr>
          <w:rFonts w:ascii="Palatino Linotype" w:hAnsi="Palatino Linotype" w:cs="Arial"/>
          <w:sz w:val="24"/>
        </w:rPr>
        <w:t>Respecto al ex servidor público</w:t>
      </w:r>
      <w:r w:rsidRPr="00E248C5">
        <w:rPr>
          <w:sz w:val="24"/>
        </w:rPr>
        <w:t xml:space="preserve"> </w:t>
      </w:r>
      <w:r w:rsidRPr="00E248C5">
        <w:rPr>
          <w:rFonts w:ascii="Palatino Linotype" w:hAnsi="Palatino Linotype" w:cs="Arial"/>
          <w:sz w:val="24"/>
        </w:rPr>
        <w:t>referido en la solicitud de información:</w:t>
      </w:r>
    </w:p>
    <w:p w14:paraId="6FFAD429" w14:textId="77777777" w:rsidR="0009387B" w:rsidRPr="00E248C5" w:rsidRDefault="0009387B" w:rsidP="0009387B">
      <w:pPr>
        <w:pStyle w:val="Prrafodelista"/>
        <w:numPr>
          <w:ilvl w:val="0"/>
          <w:numId w:val="15"/>
        </w:numPr>
        <w:ind w:hanging="11"/>
        <w:rPr>
          <w:rFonts w:cs="Arial"/>
        </w:rPr>
      </w:pPr>
      <w:r w:rsidRPr="00E248C5">
        <w:rPr>
          <w:rFonts w:cs="Arial"/>
        </w:rPr>
        <w:t>Certificado de no deudor alimentario moroso.</w:t>
      </w:r>
    </w:p>
    <w:p w14:paraId="546C65E3" w14:textId="294DB401" w:rsidR="006B449F" w:rsidRPr="00E248C5" w:rsidRDefault="0009387B" w:rsidP="0009387B">
      <w:pPr>
        <w:pStyle w:val="Prrafodelista"/>
        <w:numPr>
          <w:ilvl w:val="0"/>
          <w:numId w:val="15"/>
        </w:numPr>
        <w:ind w:left="426" w:firstLine="283"/>
        <w:rPr>
          <w:rFonts w:cs="Arial"/>
        </w:rPr>
      </w:pPr>
      <w:r w:rsidRPr="00E248C5">
        <w:rPr>
          <w:rFonts w:cs="Arial"/>
        </w:rPr>
        <w:t>Los diplomas referidos en la respuesta</w:t>
      </w:r>
      <w:r w:rsidR="005F327C" w:rsidRPr="00E248C5">
        <w:rPr>
          <w:rFonts w:cs="Arial"/>
        </w:rPr>
        <w:t>.</w:t>
      </w:r>
    </w:p>
    <w:p w14:paraId="34755169" w14:textId="2D3F3849" w:rsidR="005F327C" w:rsidRPr="00E248C5" w:rsidRDefault="00653313" w:rsidP="0009387B">
      <w:pPr>
        <w:pStyle w:val="Prrafodelista"/>
        <w:numPr>
          <w:ilvl w:val="0"/>
          <w:numId w:val="15"/>
        </w:numPr>
        <w:ind w:left="426" w:firstLine="283"/>
        <w:rPr>
          <w:rFonts w:cs="Arial"/>
        </w:rPr>
      </w:pPr>
      <w:r w:rsidRPr="00E248C5">
        <w:rPr>
          <w:rFonts w:cs="Arial"/>
        </w:rPr>
        <w:t>Todas l</w:t>
      </w:r>
      <w:r w:rsidR="007514BB" w:rsidRPr="00E248C5">
        <w:rPr>
          <w:rFonts w:cs="Arial"/>
        </w:rPr>
        <w:t xml:space="preserve">as facturas de gasolina </w:t>
      </w:r>
      <w:r w:rsidRPr="00E248C5">
        <w:rPr>
          <w:rFonts w:cs="Arial"/>
        </w:rPr>
        <w:t xml:space="preserve">generadas en </w:t>
      </w:r>
      <w:r w:rsidR="007514BB" w:rsidRPr="00E248C5">
        <w:rPr>
          <w:rFonts w:cs="Arial"/>
        </w:rPr>
        <w:t>el mes de octubre de 2024.</w:t>
      </w:r>
    </w:p>
    <w:p w14:paraId="5D8D917A" w14:textId="77777777" w:rsidR="006B449F" w:rsidRPr="00E248C5" w:rsidRDefault="006B449F" w:rsidP="0009387B">
      <w:pPr>
        <w:pStyle w:val="Sinespaciado"/>
        <w:ind w:left="426"/>
      </w:pPr>
    </w:p>
    <w:p w14:paraId="1B12D143" w14:textId="77777777" w:rsidR="006B449F" w:rsidRPr="00E248C5" w:rsidRDefault="006B449F" w:rsidP="0009387B">
      <w:pPr>
        <w:spacing w:after="0"/>
        <w:ind w:left="426" w:right="332"/>
        <w:jc w:val="both"/>
        <w:rPr>
          <w:rFonts w:ascii="Palatino Linotype" w:hAnsi="Palatino Linotype"/>
          <w:bCs/>
          <w:i/>
          <w:iCs/>
        </w:rPr>
      </w:pPr>
      <w:r w:rsidRPr="00E248C5">
        <w:rPr>
          <w:rFonts w:ascii="Palatino Linotype" w:hAnsi="Palatino Linotype"/>
          <w:bCs/>
          <w:i/>
          <w:iCs/>
        </w:rPr>
        <w:t xml:space="preserve">Además, deberá proporcionar el Acuerdo de Clasificación donde el Comité de Transparencia, confirme la </w:t>
      </w:r>
      <w:r w:rsidRPr="00E248C5">
        <w:rPr>
          <w:rFonts w:ascii="Palatino Linotype" w:hAnsi="Palatino Linotype"/>
          <w:b/>
          <w:bCs/>
          <w:i/>
          <w:iCs/>
        </w:rPr>
        <w:t>eliminación de los datos en la versión pública</w:t>
      </w:r>
      <w:r w:rsidRPr="00E248C5">
        <w:rPr>
          <w:rFonts w:ascii="Palatino Linotype" w:hAnsi="Palatino Linotype"/>
          <w:bCs/>
          <w:i/>
          <w:iCs/>
        </w:rPr>
        <w:t xml:space="preserve"> o la </w:t>
      </w:r>
      <w:r w:rsidRPr="00E248C5">
        <w:rPr>
          <w:rFonts w:ascii="Palatino Linotype" w:hAnsi="Palatino Linotype"/>
          <w:b/>
          <w:bCs/>
          <w:i/>
          <w:iCs/>
        </w:rPr>
        <w:t>clasificación en su totalidad de documentos</w:t>
      </w:r>
      <w:r w:rsidRPr="00E248C5">
        <w:rPr>
          <w:rFonts w:ascii="Palatino Linotype" w:hAnsi="Palatino Linotype"/>
          <w:bCs/>
          <w:i/>
          <w:iCs/>
        </w:rPr>
        <w:t xml:space="preserve">, en términos del Considerando </w:t>
      </w:r>
      <w:r w:rsidRPr="00E248C5">
        <w:rPr>
          <w:rFonts w:ascii="Palatino Linotype" w:hAnsi="Palatino Linotype"/>
          <w:b/>
          <w:bCs/>
          <w:i/>
          <w:iCs/>
        </w:rPr>
        <w:t>QUINTO</w:t>
      </w:r>
      <w:r w:rsidRPr="00E248C5">
        <w:rPr>
          <w:rFonts w:ascii="Palatino Linotype" w:hAnsi="Palatino Linotype"/>
          <w:bCs/>
          <w:i/>
          <w:iCs/>
        </w:rPr>
        <w:t>, de conformidad con los artículos 49, fracciones II y VIII y 132, fracción II de la Ley de Transparencia y Acceso a la Información Pública del Estado de México y Municipios.</w:t>
      </w:r>
    </w:p>
    <w:p w14:paraId="6FA3A1E4" w14:textId="77777777" w:rsidR="00690349" w:rsidRPr="00E248C5" w:rsidRDefault="00690349" w:rsidP="0009387B">
      <w:pPr>
        <w:spacing w:after="0"/>
        <w:ind w:left="426" w:right="332"/>
        <w:jc w:val="both"/>
        <w:rPr>
          <w:rFonts w:ascii="Palatino Linotype" w:hAnsi="Palatino Linotype"/>
          <w:bCs/>
          <w:i/>
          <w:iCs/>
        </w:rPr>
      </w:pPr>
    </w:p>
    <w:p w14:paraId="4FBD9A62" w14:textId="45D3FC7C" w:rsidR="00690349" w:rsidRPr="00E248C5" w:rsidRDefault="00690349" w:rsidP="00690349">
      <w:pPr>
        <w:tabs>
          <w:tab w:val="left" w:pos="720"/>
        </w:tabs>
        <w:spacing w:after="0" w:line="240" w:lineRule="auto"/>
        <w:ind w:left="567"/>
        <w:jc w:val="both"/>
        <w:rPr>
          <w:rFonts w:ascii="Palatino Linotype" w:hAnsi="Palatino Linotype"/>
          <w:i/>
        </w:rPr>
      </w:pPr>
      <w:r w:rsidRPr="00E248C5">
        <w:rPr>
          <w:rFonts w:ascii="Palatino Linotype" w:hAnsi="Palatino Linotype"/>
          <w:i/>
        </w:rPr>
        <w:lastRenderedPageBreak/>
        <w:t xml:space="preserve">Para el caso de que El Sujeto Obligado </w:t>
      </w:r>
      <w:r w:rsidR="005A3A3A" w:rsidRPr="00E248C5">
        <w:rPr>
          <w:rFonts w:ascii="Palatino Linotype" w:hAnsi="Palatino Linotype"/>
          <w:i/>
        </w:rPr>
        <w:t>no pueda proporcionar la digitalización con una mayor resolución de lo</w:t>
      </w:r>
      <w:r w:rsidRPr="00E248C5">
        <w:rPr>
          <w:rFonts w:ascii="Palatino Linotype" w:hAnsi="Palatino Linotype"/>
          <w:i/>
        </w:rPr>
        <w:t xml:space="preserve"> que se ordena en el punto </w:t>
      </w:r>
      <w:r w:rsidRPr="00E248C5">
        <w:rPr>
          <w:rFonts w:ascii="Palatino Linotype" w:hAnsi="Palatino Linotype"/>
          <w:b/>
          <w:i/>
        </w:rPr>
        <w:t xml:space="preserve">2) </w:t>
      </w:r>
      <w:r w:rsidRPr="00E248C5">
        <w:rPr>
          <w:rFonts w:ascii="Palatino Linotype" w:hAnsi="Palatino Linotype"/>
          <w:i/>
        </w:rPr>
        <w:t>del presente Resolutivo, bastará con que lo haga del conocimiento de la Recurrente al momento de dar cumplimiento a la presente resolución.</w:t>
      </w:r>
    </w:p>
    <w:p w14:paraId="3BF2A5F2" w14:textId="77777777" w:rsidR="006B449F" w:rsidRPr="00E248C5" w:rsidRDefault="006B449F" w:rsidP="0009387B">
      <w:pPr>
        <w:pStyle w:val="Sinespaciado"/>
        <w:ind w:left="426"/>
      </w:pPr>
    </w:p>
    <w:p w14:paraId="7EB31A4C" w14:textId="77777777" w:rsidR="00C25F1A" w:rsidRPr="00E248C5" w:rsidRDefault="00C25F1A" w:rsidP="0009387B">
      <w:pPr>
        <w:autoSpaceDE w:val="0"/>
        <w:autoSpaceDN w:val="0"/>
        <w:adjustRightInd w:val="0"/>
        <w:spacing w:after="0" w:line="360" w:lineRule="auto"/>
        <w:ind w:left="426" w:right="49"/>
        <w:jc w:val="both"/>
        <w:rPr>
          <w:rFonts w:ascii="Palatino Linotype" w:hAnsi="Palatino Linotype" w:cs="Arial"/>
          <w:b/>
          <w:sz w:val="28"/>
          <w:szCs w:val="28"/>
          <w:lang w:val="es-ES_tradnl"/>
        </w:rPr>
      </w:pPr>
    </w:p>
    <w:p w14:paraId="66D50E00" w14:textId="77777777" w:rsidR="006B449F" w:rsidRPr="00E248C5" w:rsidRDefault="006B449F" w:rsidP="00316D40">
      <w:pPr>
        <w:autoSpaceDE w:val="0"/>
        <w:autoSpaceDN w:val="0"/>
        <w:adjustRightInd w:val="0"/>
        <w:spacing w:after="0" w:line="360" w:lineRule="auto"/>
        <w:ind w:right="49"/>
        <w:jc w:val="both"/>
        <w:rPr>
          <w:rFonts w:ascii="Palatino Linotype" w:hAnsi="Palatino Linotype" w:cs="Arial"/>
          <w:szCs w:val="28"/>
          <w:lang w:val="es-ES_tradnl"/>
        </w:rPr>
      </w:pPr>
      <w:r w:rsidRPr="00E248C5">
        <w:rPr>
          <w:rFonts w:ascii="Palatino Linotype" w:hAnsi="Palatino Linotype" w:cs="Arial"/>
          <w:b/>
          <w:sz w:val="28"/>
          <w:szCs w:val="28"/>
          <w:lang w:val="es-ES_tradnl"/>
        </w:rPr>
        <w:t xml:space="preserve">TERCERO. </w:t>
      </w:r>
      <w:r w:rsidRPr="00E248C5">
        <w:rPr>
          <w:rFonts w:ascii="Palatino Linotype" w:hAnsi="Palatino Linotype" w:cs="Arial"/>
          <w:b/>
          <w:sz w:val="24"/>
          <w:szCs w:val="28"/>
          <w:lang w:val="es-ES_tradnl"/>
        </w:rPr>
        <w:t xml:space="preserve">NOTIFÍQUESE </w:t>
      </w:r>
      <w:r w:rsidRPr="00E248C5">
        <w:rPr>
          <w:rFonts w:ascii="Palatino Linotype" w:hAnsi="Palatino Linotype" w:cs="Arial"/>
          <w:sz w:val="24"/>
          <w:szCs w:val="28"/>
          <w:lang w:val="es-ES_tradnl"/>
        </w:rPr>
        <w:t xml:space="preserve">la presente resolución </w:t>
      </w:r>
      <w:r w:rsidRPr="00E248C5">
        <w:rPr>
          <w:rFonts w:ascii="Palatino Linotype" w:hAnsi="Palatino Linotype" w:cs="Arial"/>
          <w:sz w:val="24"/>
        </w:rPr>
        <w:t xml:space="preserve">a través del Sistema de Acceso a la Información Mexiquense </w:t>
      </w:r>
      <w:r w:rsidRPr="00E248C5">
        <w:rPr>
          <w:rFonts w:ascii="Palatino Linotype" w:hAnsi="Palatino Linotype" w:cs="Arial"/>
          <w:b/>
          <w:sz w:val="24"/>
        </w:rPr>
        <w:t>(SAIMEX)</w:t>
      </w:r>
      <w:r w:rsidRPr="00E248C5">
        <w:rPr>
          <w:rFonts w:ascii="Palatino Linotype" w:hAnsi="Palatino Linotype" w:cs="Arial"/>
          <w:sz w:val="24"/>
          <w:szCs w:val="28"/>
          <w:lang w:val="es-ES_tradnl"/>
        </w:rPr>
        <w:t xml:space="preserve"> al Titular de la Unidad de Transparencia del </w:t>
      </w:r>
      <w:r w:rsidRPr="00E248C5">
        <w:rPr>
          <w:rFonts w:ascii="Palatino Linotype" w:hAnsi="Palatino Linotype" w:cs="Arial"/>
          <w:b/>
          <w:sz w:val="24"/>
          <w:szCs w:val="28"/>
          <w:lang w:val="es-ES_tradnl"/>
        </w:rPr>
        <w:t>Sujeto Obligado</w:t>
      </w:r>
      <w:r w:rsidRPr="00E248C5">
        <w:rPr>
          <w:rFonts w:ascii="Palatino Linotype" w:hAnsi="Palatino Linotype" w:cs="Arial"/>
          <w:sz w:val="24"/>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871515" w14:textId="77777777" w:rsidR="006B449F" w:rsidRPr="00E248C5" w:rsidRDefault="006B449F" w:rsidP="00316D40">
      <w:pPr>
        <w:autoSpaceDE w:val="0"/>
        <w:autoSpaceDN w:val="0"/>
        <w:adjustRightInd w:val="0"/>
        <w:spacing w:after="0" w:line="360" w:lineRule="auto"/>
        <w:ind w:right="49"/>
        <w:jc w:val="both"/>
        <w:rPr>
          <w:rFonts w:ascii="Palatino Linotype" w:hAnsi="Palatino Linotype" w:cs="Arial"/>
          <w:szCs w:val="28"/>
          <w:lang w:val="es-ES_tradnl"/>
        </w:rPr>
      </w:pPr>
    </w:p>
    <w:p w14:paraId="5FF52B57" w14:textId="38734BFA" w:rsidR="006B449F" w:rsidRPr="00E248C5" w:rsidRDefault="006B449F" w:rsidP="00690349">
      <w:pPr>
        <w:spacing w:after="0" w:line="360" w:lineRule="auto"/>
        <w:jc w:val="both"/>
        <w:rPr>
          <w:rFonts w:ascii="Palatino Linotype" w:hAnsi="Palatino Linotype" w:cs="Arial"/>
          <w:bCs/>
          <w:sz w:val="24"/>
          <w:szCs w:val="28"/>
        </w:rPr>
      </w:pPr>
      <w:r w:rsidRPr="00E248C5">
        <w:rPr>
          <w:rFonts w:ascii="Palatino Linotype" w:hAnsi="Palatino Linotype" w:cs="Arial"/>
          <w:b/>
          <w:bCs/>
          <w:sz w:val="28"/>
          <w:szCs w:val="28"/>
        </w:rPr>
        <w:t>CUARTO.</w:t>
      </w:r>
      <w:r w:rsidRPr="00E248C5">
        <w:rPr>
          <w:rFonts w:ascii="Palatino Linotype" w:hAnsi="Palatino Linotype" w:cs="Arial"/>
          <w:bCs/>
          <w:szCs w:val="28"/>
        </w:rPr>
        <w:t xml:space="preserve"> </w:t>
      </w:r>
      <w:r w:rsidRPr="00E248C5">
        <w:rPr>
          <w:rFonts w:ascii="Palatino Linotype" w:hAnsi="Palatino Linotype" w:cs="Arial"/>
          <w:bCs/>
          <w:sz w:val="24"/>
          <w:szCs w:val="28"/>
        </w:rPr>
        <w:t xml:space="preserve">De conformidad con el artículo 198, de la Ley de Transparencia y Acceso a la Información Pública del Estado de México y Municipios, de considerarlo procedente, el </w:t>
      </w:r>
      <w:r w:rsidRPr="00E248C5">
        <w:rPr>
          <w:rFonts w:ascii="Palatino Linotype" w:hAnsi="Palatino Linotype" w:cs="Arial"/>
          <w:b/>
          <w:bCs/>
          <w:sz w:val="24"/>
          <w:szCs w:val="28"/>
        </w:rPr>
        <w:t>Sujeto Obligado</w:t>
      </w:r>
      <w:r w:rsidRPr="00E248C5">
        <w:rPr>
          <w:rFonts w:ascii="Palatino Linotype" w:hAnsi="Palatino Linotype" w:cs="Arial"/>
          <w:bCs/>
          <w:sz w:val="24"/>
          <w:szCs w:val="28"/>
        </w:rPr>
        <w:t xml:space="preserve"> de manera fundada y motivada, podrá solicitar una ampliación de plazo para el cumplimiento de la presente resolución.</w:t>
      </w:r>
    </w:p>
    <w:p w14:paraId="1AAC563D" w14:textId="77777777" w:rsidR="00B806B5" w:rsidRPr="00E248C5" w:rsidRDefault="00B806B5" w:rsidP="00690349">
      <w:pPr>
        <w:spacing w:after="0" w:line="360" w:lineRule="auto"/>
        <w:jc w:val="both"/>
        <w:rPr>
          <w:rFonts w:ascii="Palatino Linotype" w:hAnsi="Palatino Linotype" w:cs="Arial"/>
          <w:bCs/>
          <w:szCs w:val="28"/>
        </w:rPr>
      </w:pPr>
    </w:p>
    <w:p w14:paraId="699AEB38" w14:textId="77777777" w:rsidR="006B449F" w:rsidRPr="00E248C5" w:rsidRDefault="006B449F" w:rsidP="00316D40">
      <w:pPr>
        <w:autoSpaceDE w:val="0"/>
        <w:autoSpaceDN w:val="0"/>
        <w:adjustRightInd w:val="0"/>
        <w:spacing w:after="0" w:line="360" w:lineRule="auto"/>
        <w:jc w:val="both"/>
        <w:rPr>
          <w:rFonts w:ascii="Palatino Linotype" w:hAnsi="Palatino Linotype" w:cs="Arial"/>
        </w:rPr>
      </w:pPr>
      <w:r w:rsidRPr="00E248C5">
        <w:rPr>
          <w:rFonts w:ascii="Palatino Linotype" w:hAnsi="Palatino Linotype" w:cs="Arial"/>
          <w:b/>
          <w:sz w:val="28"/>
          <w:szCs w:val="28"/>
        </w:rPr>
        <w:t>QUINTO.</w:t>
      </w:r>
      <w:r w:rsidRPr="00E248C5">
        <w:rPr>
          <w:rFonts w:ascii="Palatino Linotype" w:hAnsi="Palatino Linotype" w:cs="Arial"/>
          <w:b/>
        </w:rPr>
        <w:t xml:space="preserve"> </w:t>
      </w:r>
      <w:r w:rsidRPr="00E248C5">
        <w:rPr>
          <w:rFonts w:ascii="Palatino Linotype" w:hAnsi="Palatino Linotype" w:cs="Arial"/>
          <w:b/>
          <w:sz w:val="24"/>
        </w:rPr>
        <w:t>NOTIFÍQUESE</w:t>
      </w:r>
      <w:r w:rsidRPr="00E248C5">
        <w:rPr>
          <w:rFonts w:ascii="Palatino Linotype" w:hAnsi="Palatino Linotype" w:cs="Arial"/>
          <w:sz w:val="24"/>
        </w:rPr>
        <w:t xml:space="preserve"> a la parte </w:t>
      </w:r>
      <w:r w:rsidRPr="00E248C5">
        <w:rPr>
          <w:rFonts w:ascii="Palatino Linotype" w:hAnsi="Palatino Linotype" w:cs="Arial"/>
          <w:b/>
          <w:sz w:val="24"/>
        </w:rPr>
        <w:t>Recurrente</w:t>
      </w:r>
      <w:r w:rsidRPr="00E248C5">
        <w:rPr>
          <w:rFonts w:ascii="Palatino Linotype" w:hAnsi="Palatino Linotype" w:cs="Arial"/>
          <w:sz w:val="24"/>
        </w:rPr>
        <w:t xml:space="preserve"> la presente resolución a través del Sistema de Acceso a la Información Mexiquense </w:t>
      </w:r>
      <w:r w:rsidRPr="00E248C5">
        <w:rPr>
          <w:rFonts w:ascii="Palatino Linotype" w:hAnsi="Palatino Linotype" w:cs="Arial"/>
          <w:b/>
          <w:sz w:val="24"/>
        </w:rPr>
        <w:t>(SAIMEX)</w:t>
      </w:r>
      <w:r w:rsidRPr="00E248C5">
        <w:rPr>
          <w:rFonts w:ascii="Palatino Linotype" w:hAnsi="Palatino Linotype" w:cs="Arial"/>
          <w:sz w:val="24"/>
        </w:rPr>
        <w:t xml:space="preserve">, y hágase de su conocimiento que en caso de considerar que le causa algún perjuicio, podrá promover el Juicio de Amparo en los términos de las leyes aplicables, de acuerdo a lo estipulado por el artículo </w:t>
      </w:r>
      <w:r w:rsidRPr="00E248C5">
        <w:rPr>
          <w:rFonts w:ascii="Palatino Linotype" w:hAnsi="Palatino Linotype" w:cs="Arial"/>
          <w:sz w:val="24"/>
        </w:rPr>
        <w:lastRenderedPageBreak/>
        <w:t>196, de la Ley de Transparencia y Acceso a la Información Pública del Estado de México y Municipios</w:t>
      </w:r>
    </w:p>
    <w:p w14:paraId="28BEDFC3" w14:textId="34A5046F" w:rsidR="00BB20B1" w:rsidRPr="00E248C5" w:rsidRDefault="00BB20B1" w:rsidP="00316D40">
      <w:pPr>
        <w:autoSpaceDE w:val="0"/>
        <w:autoSpaceDN w:val="0"/>
        <w:adjustRightInd w:val="0"/>
        <w:spacing w:after="0" w:line="360" w:lineRule="auto"/>
        <w:jc w:val="both"/>
        <w:rPr>
          <w:rFonts w:ascii="Palatino Linotype" w:hAnsi="Palatino Linotype" w:cs="Arial"/>
          <w:b/>
          <w:sz w:val="28"/>
          <w:szCs w:val="28"/>
        </w:rPr>
      </w:pPr>
    </w:p>
    <w:p w14:paraId="4827E269" w14:textId="506F4194" w:rsidR="00E5346B" w:rsidRPr="00E248C5" w:rsidRDefault="00C25F1A" w:rsidP="00316D40">
      <w:pPr>
        <w:autoSpaceDE w:val="0"/>
        <w:autoSpaceDN w:val="0"/>
        <w:adjustRightInd w:val="0"/>
        <w:spacing w:after="0" w:line="360" w:lineRule="auto"/>
        <w:jc w:val="both"/>
        <w:rPr>
          <w:rFonts w:ascii="Palatino Linotype" w:hAnsi="Palatino Linotype" w:cs="Arial"/>
        </w:rPr>
      </w:pPr>
      <w:r w:rsidRPr="00E248C5">
        <w:rPr>
          <w:rFonts w:ascii="Palatino Linotype" w:hAnsi="Palatino Linotype"/>
          <w:b/>
          <w:sz w:val="28"/>
          <w:szCs w:val="28"/>
        </w:rPr>
        <w:t>SEXTO.</w:t>
      </w:r>
      <w:r w:rsidRPr="00E248C5">
        <w:rPr>
          <w:rFonts w:ascii="Palatino Linotype" w:hAnsi="Palatino Linotype" w:cs="Arial"/>
        </w:rPr>
        <w:t xml:space="preserve">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w:t>
      </w:r>
      <w:r w:rsidR="00E02584" w:rsidRPr="00E248C5">
        <w:rPr>
          <w:rFonts w:ascii="Palatino Linotype" w:hAnsi="Palatino Linotype" w:cs="Arial"/>
          <w:b/>
          <w:bCs/>
        </w:rPr>
        <w:t xml:space="preserve">QUINTO </w:t>
      </w:r>
      <w:r w:rsidR="00E02584" w:rsidRPr="00E248C5">
        <w:rPr>
          <w:rFonts w:ascii="Palatino Linotype" w:hAnsi="Palatino Linotype" w:cs="Arial"/>
        </w:rPr>
        <w:t>de</w:t>
      </w:r>
      <w:r w:rsidRPr="00E248C5">
        <w:rPr>
          <w:rFonts w:ascii="Palatino Linotype" w:hAnsi="Palatino Linotype" w:cs="Arial"/>
        </w:rPr>
        <w:t xml:space="preserve"> la presente Resolución.</w:t>
      </w:r>
    </w:p>
    <w:p w14:paraId="41B9D768" w14:textId="77777777" w:rsidR="00E5346B" w:rsidRPr="00E248C5" w:rsidRDefault="00E5346B" w:rsidP="00316D40">
      <w:pPr>
        <w:autoSpaceDE w:val="0"/>
        <w:autoSpaceDN w:val="0"/>
        <w:adjustRightInd w:val="0"/>
        <w:spacing w:after="0" w:line="360" w:lineRule="auto"/>
        <w:jc w:val="both"/>
        <w:rPr>
          <w:rFonts w:ascii="Palatino Linotype" w:eastAsia="Times New Roman" w:hAnsi="Palatino Linotype" w:cs="Times New Roman"/>
          <w:b/>
          <w:bCs/>
          <w:color w:val="222222"/>
          <w:sz w:val="24"/>
          <w:szCs w:val="24"/>
          <w:shd w:val="clear" w:color="auto" w:fill="FFFFFF"/>
          <w:lang w:eastAsia="es-ES"/>
        </w:rPr>
      </w:pPr>
    </w:p>
    <w:p w14:paraId="3D9B0425" w14:textId="1A1C97B2" w:rsidR="00BB20B1" w:rsidRPr="00E248C5" w:rsidRDefault="00BB20B1" w:rsidP="00316D40">
      <w:pPr>
        <w:spacing w:after="0" w:line="360" w:lineRule="auto"/>
        <w:jc w:val="both"/>
        <w:rPr>
          <w:rFonts w:ascii="Palatino Linotype" w:eastAsia="Times New Roman" w:hAnsi="Palatino Linotype" w:cs="Arial"/>
          <w:sz w:val="24"/>
          <w:szCs w:val="24"/>
          <w:lang w:eastAsia="es-MX"/>
        </w:rPr>
      </w:pPr>
      <w:r w:rsidRPr="00E248C5">
        <w:rPr>
          <w:rFonts w:ascii="Palatino Linotype" w:eastAsia="Times New Roman" w:hAnsi="Palatino Linotype" w:cs="Arial"/>
          <w:sz w:val="24"/>
          <w:szCs w:val="24"/>
          <w:lang w:val="es-ES_tradnl" w:eastAsia="es-MX"/>
        </w:rPr>
        <w:t xml:space="preserve">ASÍ LO RESUELVE, POR </w:t>
      </w:r>
      <w:r w:rsidRPr="00E248C5">
        <w:rPr>
          <w:rFonts w:ascii="Palatino Linotype" w:eastAsia="Times New Roman" w:hAnsi="Palatino Linotype" w:cs="Arial"/>
          <w:b/>
          <w:bCs/>
          <w:sz w:val="24"/>
          <w:szCs w:val="24"/>
          <w:lang w:val="es-ES_tradnl" w:eastAsia="es-MX"/>
        </w:rPr>
        <w:t>UNANIMIDAD DE VOTOS</w:t>
      </w:r>
      <w:r w:rsidRPr="00E248C5">
        <w:rPr>
          <w:rFonts w:ascii="Palatino Linotype" w:eastAsia="Times New Roman" w:hAnsi="Palatino Linotype" w:cs="Arial"/>
          <w:sz w:val="24"/>
          <w:szCs w:val="24"/>
          <w:lang w:val="es-ES_tradnl" w:eastAsia="es-MX"/>
        </w:rPr>
        <w:t xml:space="preserve"> EL PLENO DEL</w:t>
      </w:r>
      <w:r w:rsidRPr="00E248C5">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E248C5">
        <w:rPr>
          <w:rFonts w:ascii="Palatino Linotype" w:eastAsia="Times New Roman" w:hAnsi="Palatino Linotype" w:cs="Arial"/>
          <w:sz w:val="24"/>
          <w:szCs w:val="24"/>
          <w:lang w:val="es-ES_tradnl" w:eastAsia="es-MX"/>
        </w:rPr>
        <w:t>, CONFORMADO POR LOS COMISIONADOS JOSÉ MARTÍNEZ VILCHIS, MARÍA DEL ROSARIO MEJÍA AYALA</w:t>
      </w:r>
      <w:r w:rsidR="002568AB" w:rsidRPr="00E248C5">
        <w:rPr>
          <w:rFonts w:ascii="Palatino Linotype" w:eastAsia="Times New Roman" w:hAnsi="Palatino Linotype" w:cs="Arial"/>
          <w:sz w:val="24"/>
          <w:szCs w:val="24"/>
          <w:lang w:val="es-ES_tradnl" w:eastAsia="es-MX"/>
        </w:rPr>
        <w:t xml:space="preserve"> (EMITIENDO VOTO PARTICULAR CONCURRENTE)</w:t>
      </w:r>
      <w:r w:rsidRPr="00E248C5">
        <w:rPr>
          <w:rFonts w:ascii="Palatino Linotype" w:eastAsia="Times New Roman" w:hAnsi="Palatino Linotype" w:cs="Arial"/>
          <w:sz w:val="24"/>
          <w:szCs w:val="24"/>
          <w:lang w:val="es-ES_tradnl" w:eastAsia="es-MX"/>
        </w:rPr>
        <w:t>, SHARON CRISTINA MORALES MARTÍNEZ, LUIS GUSTAVO PARRA NORIEGA</w:t>
      </w:r>
      <w:r w:rsidR="002568AB" w:rsidRPr="00E248C5">
        <w:rPr>
          <w:rFonts w:ascii="Palatino Linotype" w:eastAsia="Times New Roman" w:hAnsi="Palatino Linotype" w:cs="Arial"/>
          <w:sz w:val="24"/>
          <w:szCs w:val="24"/>
          <w:lang w:val="es-ES_tradnl" w:eastAsia="es-MX"/>
        </w:rPr>
        <w:t xml:space="preserve"> (EMITIENDO VOTO PARTICULAR CONCURRENTE)</w:t>
      </w:r>
      <w:r w:rsidRPr="00E248C5">
        <w:rPr>
          <w:rFonts w:ascii="Palatino Linotype" w:eastAsia="Times New Roman" w:hAnsi="Palatino Linotype" w:cs="Arial"/>
          <w:sz w:val="24"/>
          <w:szCs w:val="24"/>
          <w:lang w:val="es-ES_tradnl" w:eastAsia="es-MX"/>
        </w:rPr>
        <w:t xml:space="preserve"> Y GUADALUPE RAMÍREZ PEÑA</w:t>
      </w:r>
      <w:r w:rsidR="002568AB" w:rsidRPr="00E248C5">
        <w:rPr>
          <w:rFonts w:ascii="Palatino Linotype" w:eastAsia="Times New Roman" w:hAnsi="Palatino Linotype" w:cs="Arial"/>
          <w:sz w:val="24"/>
          <w:szCs w:val="24"/>
          <w:lang w:val="es-ES_tradnl" w:eastAsia="es-MX"/>
        </w:rPr>
        <w:t xml:space="preserve"> (EMITIENDO VOTO PARTICULAR)</w:t>
      </w:r>
      <w:r w:rsidRPr="00E248C5">
        <w:rPr>
          <w:rFonts w:ascii="Palatino Linotype" w:eastAsia="Times New Roman" w:hAnsi="Palatino Linotype" w:cs="Arial"/>
          <w:sz w:val="24"/>
          <w:szCs w:val="24"/>
          <w:lang w:val="es-ES_tradnl" w:eastAsia="es-MX"/>
        </w:rPr>
        <w:t xml:space="preserve">, </w:t>
      </w:r>
      <w:r w:rsidRPr="00E248C5">
        <w:rPr>
          <w:rFonts w:ascii="Palatino Linotype" w:eastAsia="Times New Roman" w:hAnsi="Palatino Linotype" w:cs="Arial"/>
          <w:b/>
          <w:sz w:val="24"/>
          <w:szCs w:val="24"/>
          <w:lang w:val="es-ES_tradnl" w:eastAsia="es-MX"/>
        </w:rPr>
        <w:t>EN LA</w:t>
      </w:r>
      <w:r w:rsidRPr="00E248C5">
        <w:rPr>
          <w:rFonts w:ascii="Palatino Linotype" w:eastAsia="Times New Roman" w:hAnsi="Palatino Linotype" w:cs="Arial"/>
          <w:b/>
          <w:sz w:val="24"/>
          <w:szCs w:val="24"/>
          <w:lang w:val="es-419" w:eastAsia="es-MX"/>
        </w:rPr>
        <w:t xml:space="preserve"> </w:t>
      </w:r>
      <w:r w:rsidR="002568AB" w:rsidRPr="00E248C5">
        <w:rPr>
          <w:rFonts w:ascii="Palatino Linotype" w:eastAsia="Times New Roman" w:hAnsi="Palatino Linotype" w:cs="Arial"/>
          <w:b/>
          <w:sz w:val="24"/>
          <w:szCs w:val="24"/>
          <w:lang w:val="es-419" w:eastAsia="es-MX"/>
        </w:rPr>
        <w:t>DÉCIMA CUART</w:t>
      </w:r>
      <w:r w:rsidR="00FA606B" w:rsidRPr="00E248C5">
        <w:rPr>
          <w:rFonts w:ascii="Palatino Linotype" w:eastAsia="Times New Roman" w:hAnsi="Palatino Linotype" w:cs="Arial"/>
          <w:b/>
          <w:sz w:val="24"/>
          <w:szCs w:val="24"/>
          <w:lang w:val="es-419" w:eastAsia="es-MX"/>
        </w:rPr>
        <w:t>A</w:t>
      </w:r>
      <w:r w:rsidRPr="00E248C5">
        <w:rPr>
          <w:rFonts w:ascii="Palatino Linotype" w:eastAsia="Times New Roman" w:hAnsi="Palatino Linotype" w:cs="Arial"/>
          <w:b/>
          <w:sz w:val="24"/>
          <w:szCs w:val="24"/>
          <w:lang w:val="es-419" w:eastAsia="es-MX"/>
        </w:rPr>
        <w:t xml:space="preserve"> SESIÓN ORDINARIA CELEBRADA EL </w:t>
      </w:r>
      <w:r w:rsidR="002568AB" w:rsidRPr="00E248C5">
        <w:rPr>
          <w:rFonts w:ascii="Palatino Linotype" w:eastAsia="Times New Roman" w:hAnsi="Palatino Linotype" w:cs="Arial"/>
          <w:b/>
          <w:sz w:val="24"/>
          <w:szCs w:val="24"/>
          <w:lang w:val="es-419" w:eastAsia="es-MX"/>
        </w:rPr>
        <w:t xml:space="preserve">VEINTITRÉS DE MARZO </w:t>
      </w:r>
      <w:r w:rsidRPr="00E248C5">
        <w:rPr>
          <w:rFonts w:ascii="Palatino Linotype" w:eastAsia="Times New Roman" w:hAnsi="Palatino Linotype" w:cs="Arial"/>
          <w:b/>
          <w:sz w:val="24"/>
          <w:szCs w:val="24"/>
          <w:lang w:val="es-419" w:eastAsia="es-MX"/>
        </w:rPr>
        <w:t>DE DOS MIL VEINTICINCO</w:t>
      </w:r>
      <w:r w:rsidRPr="00E248C5">
        <w:rPr>
          <w:rFonts w:ascii="Palatino Linotype" w:eastAsia="Times New Roman" w:hAnsi="Palatino Linotype" w:cs="Arial"/>
          <w:sz w:val="24"/>
          <w:szCs w:val="24"/>
          <w:lang w:val="es-ES_tradnl" w:eastAsia="es-MX"/>
        </w:rPr>
        <w:t>, ANTE EL SECRETARIO TÉCNICO DEL PLENO, ALEXIS TAPIA RAMÍREZ. ------------------------------------------------------------------------------------------------------------------------------------------------</w:t>
      </w:r>
    </w:p>
    <w:p w14:paraId="7A0F3E13" w14:textId="57A5956C" w:rsidR="00BB20B1" w:rsidRPr="00F444C4" w:rsidRDefault="00E5346B" w:rsidP="00316D40">
      <w:pPr>
        <w:spacing w:after="0" w:line="360" w:lineRule="auto"/>
        <w:jc w:val="both"/>
        <w:rPr>
          <w:rFonts w:ascii="Palatino Linotype" w:eastAsia="Times New Roman" w:hAnsi="Palatino Linotype" w:cs="Arial"/>
          <w:sz w:val="20"/>
          <w:lang w:val="es-ES_tradnl" w:eastAsia="es-MX"/>
        </w:rPr>
      </w:pPr>
      <w:r w:rsidRPr="00E248C5">
        <w:rPr>
          <w:rFonts w:ascii="Palatino Linotype" w:eastAsia="Times New Roman" w:hAnsi="Palatino Linotype" w:cs="Arial"/>
          <w:sz w:val="24"/>
          <w:szCs w:val="24"/>
          <w:lang w:val="es-ES_tradnl" w:eastAsia="es-MX"/>
        </w:rPr>
        <w:t>---------------------------------------------------------------------------------------------------------------------</w:t>
      </w:r>
      <w:r w:rsidR="00C25F1A" w:rsidRPr="00E248C5">
        <w:rPr>
          <w:rFonts w:ascii="Palatino Linotype" w:eastAsia="Times New Roman" w:hAnsi="Palatino Linotype" w:cs="Arial"/>
          <w:sz w:val="20"/>
          <w:lang w:val="es-ES_tradnl" w:eastAsia="es-MX"/>
        </w:rPr>
        <w:t>JMV/CCR/</w:t>
      </w:r>
      <w:bookmarkStart w:id="1" w:name="_GoBack"/>
      <w:bookmarkEnd w:id="1"/>
    </w:p>
    <w:p w14:paraId="35CD48A1" w14:textId="77777777" w:rsidR="00BB20B1" w:rsidRPr="00F444C4" w:rsidRDefault="00BB20B1" w:rsidP="00316D40">
      <w:pPr>
        <w:spacing w:after="0" w:line="360" w:lineRule="auto"/>
        <w:jc w:val="both"/>
        <w:rPr>
          <w:rFonts w:ascii="Palatino Linotype" w:eastAsia="Times New Roman" w:hAnsi="Palatino Linotype" w:cs="Arial"/>
          <w:sz w:val="20"/>
          <w:lang w:val="es-ES_tradnl" w:eastAsia="es-MX"/>
        </w:rPr>
      </w:pPr>
    </w:p>
    <w:p w14:paraId="1F68075B" w14:textId="77777777" w:rsidR="00BB20B1" w:rsidRPr="00F444C4" w:rsidRDefault="00BB20B1" w:rsidP="00316D40">
      <w:pPr>
        <w:spacing w:after="0" w:line="360" w:lineRule="auto"/>
        <w:jc w:val="both"/>
        <w:rPr>
          <w:rFonts w:ascii="Palatino Linotype" w:eastAsia="Times New Roman" w:hAnsi="Palatino Linotype" w:cs="Arial"/>
          <w:sz w:val="20"/>
          <w:lang w:val="es-ES_tradnl" w:eastAsia="es-MX"/>
        </w:rPr>
      </w:pPr>
    </w:p>
    <w:p w14:paraId="74EEF0BE" w14:textId="77777777" w:rsidR="00BB20B1" w:rsidRPr="00F444C4" w:rsidRDefault="00BB20B1" w:rsidP="00316D4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D969C31" w14:textId="77777777" w:rsidR="00BB20B1" w:rsidRPr="00F444C4" w:rsidRDefault="00BB20B1" w:rsidP="00316D4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5F2BE51" w14:textId="77777777" w:rsidR="00BB20B1" w:rsidRPr="00F444C4" w:rsidRDefault="00BB20B1" w:rsidP="00316D4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C7C244F" w14:textId="77777777" w:rsidR="00BB20B1" w:rsidRPr="00F444C4" w:rsidRDefault="00BB20B1" w:rsidP="00316D4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189C058" w14:textId="77777777" w:rsidR="00BB20B1" w:rsidRPr="00F444C4" w:rsidRDefault="00BB20B1" w:rsidP="00316D4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A4BB0D" w14:textId="77777777" w:rsidR="00BB20B1" w:rsidRPr="00F444C4" w:rsidRDefault="00BB20B1" w:rsidP="00316D4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6A8955A" w14:textId="77777777" w:rsidR="00BB20B1" w:rsidRPr="00F444C4" w:rsidRDefault="00BB20B1" w:rsidP="00316D4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C7656F1" w14:textId="77777777" w:rsidR="00BB20B1" w:rsidRPr="00F444C4" w:rsidRDefault="00BB20B1" w:rsidP="00316D4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2F22CB3" w14:textId="77777777" w:rsidR="00BB20B1" w:rsidRPr="00F444C4" w:rsidRDefault="00BB20B1" w:rsidP="00316D4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FA99E01" w14:textId="77777777" w:rsidR="00BB20B1" w:rsidRPr="00F444C4" w:rsidRDefault="00BB20B1" w:rsidP="00316D40">
      <w:pPr>
        <w:spacing w:after="0" w:line="360" w:lineRule="auto"/>
        <w:jc w:val="both"/>
        <w:rPr>
          <w:rFonts w:ascii="Palatino Linotype" w:eastAsia="Times New Roman" w:hAnsi="Palatino Linotype" w:cs="Calibri"/>
          <w:sz w:val="24"/>
          <w:lang w:val="es-ES_tradnl" w:eastAsia="es-MX"/>
        </w:rPr>
      </w:pPr>
    </w:p>
    <w:p w14:paraId="191F5113" w14:textId="77777777" w:rsidR="00BB20B1" w:rsidRPr="00F444C4" w:rsidRDefault="00BB20B1" w:rsidP="00316D40">
      <w:pPr>
        <w:spacing w:after="0" w:line="360" w:lineRule="auto"/>
        <w:jc w:val="both"/>
        <w:rPr>
          <w:rFonts w:ascii="Palatino Linotype" w:eastAsia="Times New Roman" w:hAnsi="Palatino Linotype" w:cs="Calibri"/>
          <w:sz w:val="24"/>
          <w:lang w:val="es-ES_tradnl" w:eastAsia="es-MX"/>
        </w:rPr>
      </w:pPr>
    </w:p>
    <w:p w14:paraId="61760F08" w14:textId="77777777" w:rsidR="00BB20B1" w:rsidRPr="00F444C4" w:rsidRDefault="00BB20B1" w:rsidP="00316D40">
      <w:pPr>
        <w:spacing w:after="0" w:line="360" w:lineRule="auto"/>
        <w:jc w:val="both"/>
        <w:rPr>
          <w:rFonts w:ascii="Palatino Linotype" w:eastAsia="Times New Roman" w:hAnsi="Palatino Linotype" w:cs="Calibri"/>
          <w:sz w:val="24"/>
          <w:lang w:val="es-ES_tradnl" w:eastAsia="es-MX"/>
        </w:rPr>
      </w:pPr>
    </w:p>
    <w:p w14:paraId="092B8A8A" w14:textId="77777777" w:rsidR="00BB20B1" w:rsidRPr="00F444C4" w:rsidRDefault="00BB20B1" w:rsidP="00316D40">
      <w:pPr>
        <w:spacing w:after="0" w:line="360" w:lineRule="auto"/>
        <w:jc w:val="both"/>
        <w:rPr>
          <w:rFonts w:ascii="Palatino Linotype" w:eastAsia="Times New Roman" w:hAnsi="Palatino Linotype" w:cs="Calibri"/>
          <w:sz w:val="24"/>
          <w:lang w:val="es-ES_tradnl" w:eastAsia="es-MX"/>
        </w:rPr>
      </w:pPr>
    </w:p>
    <w:p w14:paraId="666E816F" w14:textId="77777777" w:rsidR="00BB20B1" w:rsidRDefault="00BB20B1" w:rsidP="00316D40">
      <w:pPr>
        <w:spacing w:after="0"/>
      </w:pPr>
    </w:p>
    <w:p w14:paraId="38686D18" w14:textId="77777777" w:rsidR="00BB20B1" w:rsidRDefault="00BB20B1" w:rsidP="00316D40">
      <w:pPr>
        <w:spacing w:after="0"/>
      </w:pPr>
    </w:p>
    <w:p w14:paraId="192E0F88" w14:textId="77777777" w:rsidR="00BB20B1" w:rsidRDefault="00BB20B1" w:rsidP="00316D40">
      <w:pPr>
        <w:spacing w:after="0"/>
      </w:pPr>
    </w:p>
    <w:p w14:paraId="171697C5" w14:textId="77777777" w:rsidR="00BB20B1" w:rsidRDefault="00BB20B1" w:rsidP="00316D40">
      <w:pPr>
        <w:spacing w:after="0"/>
      </w:pPr>
    </w:p>
    <w:p w14:paraId="58C91F5B" w14:textId="08F62956" w:rsidR="00F21117" w:rsidRDefault="00F21117" w:rsidP="00316D40">
      <w:pPr>
        <w:spacing w:after="0"/>
      </w:pPr>
    </w:p>
    <w:sectPr w:rsidR="00F21117" w:rsidSect="00BB20B1">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A1C83" w14:textId="77777777" w:rsidR="005A3A3A" w:rsidRDefault="005A3A3A" w:rsidP="00BB20B1">
      <w:pPr>
        <w:spacing w:after="0" w:line="240" w:lineRule="auto"/>
      </w:pPr>
      <w:r>
        <w:separator/>
      </w:r>
    </w:p>
  </w:endnote>
  <w:endnote w:type="continuationSeparator" w:id="0">
    <w:p w14:paraId="1BCFE5F5" w14:textId="77777777" w:rsidR="005A3A3A" w:rsidRDefault="005A3A3A" w:rsidP="00BB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BC054" w14:textId="606D95AA" w:rsidR="005A3A3A" w:rsidRPr="00871A91" w:rsidRDefault="005A3A3A" w:rsidP="00BB20B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248C5">
      <w:rPr>
        <w:rFonts w:ascii="Palatino Linotype" w:hAnsi="Palatino Linotype"/>
        <w:b/>
        <w:bCs/>
        <w:noProof/>
        <w:sz w:val="20"/>
      </w:rPr>
      <w:t>84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248C5">
      <w:rPr>
        <w:rFonts w:ascii="Palatino Linotype" w:hAnsi="Palatino Linotype"/>
        <w:b/>
        <w:bCs/>
        <w:noProof/>
        <w:sz w:val="20"/>
      </w:rPr>
      <w:t>85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34B8" w14:textId="77B6CFE1" w:rsidR="005A3A3A" w:rsidRPr="00871A91" w:rsidRDefault="005A3A3A" w:rsidP="00BB20B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248C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248C5">
      <w:rPr>
        <w:rFonts w:ascii="Palatino Linotype" w:hAnsi="Palatino Linotype"/>
        <w:b/>
        <w:bCs/>
        <w:noProof/>
        <w:sz w:val="20"/>
      </w:rPr>
      <w:t>85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69BEE" w14:textId="77777777" w:rsidR="005A3A3A" w:rsidRDefault="005A3A3A" w:rsidP="00BB20B1">
      <w:pPr>
        <w:spacing w:after="0" w:line="240" w:lineRule="auto"/>
      </w:pPr>
      <w:r>
        <w:separator/>
      </w:r>
    </w:p>
  </w:footnote>
  <w:footnote w:type="continuationSeparator" w:id="0">
    <w:p w14:paraId="7B87F31F" w14:textId="77777777" w:rsidR="005A3A3A" w:rsidRDefault="005A3A3A" w:rsidP="00BB20B1">
      <w:pPr>
        <w:spacing w:after="0" w:line="240" w:lineRule="auto"/>
      </w:pPr>
      <w:r>
        <w:continuationSeparator/>
      </w:r>
    </w:p>
  </w:footnote>
  <w:footnote w:id="1">
    <w:p w14:paraId="6715F06C" w14:textId="77777777" w:rsidR="005A3A3A" w:rsidRPr="0031280C" w:rsidRDefault="005A3A3A" w:rsidP="00BB20B1">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FB5522C" w14:textId="77777777" w:rsidR="005A3A3A" w:rsidRPr="0031280C" w:rsidRDefault="005A3A3A" w:rsidP="00BB20B1">
      <w:pPr>
        <w:rPr>
          <w:rFonts w:cs="Palatino Linotype"/>
          <w:color w:val="000000"/>
          <w:sz w:val="20"/>
          <w:szCs w:val="20"/>
        </w:rPr>
      </w:pPr>
    </w:p>
    <w:p w14:paraId="7A1E543F" w14:textId="77777777" w:rsidR="005A3A3A" w:rsidRPr="0031280C" w:rsidRDefault="005A3A3A" w:rsidP="00BB20B1">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7892F529" w14:textId="77777777" w:rsidR="005A3A3A" w:rsidRPr="00783A97" w:rsidRDefault="005A3A3A" w:rsidP="00BB20B1">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477E824" w14:textId="77777777" w:rsidR="005A3A3A" w:rsidRDefault="005A3A3A" w:rsidP="00742E5D">
      <w:pPr>
        <w:pStyle w:val="Textonotapie"/>
      </w:pPr>
      <w:r>
        <w:rPr>
          <w:rStyle w:val="Refdenotaalpie"/>
        </w:rPr>
        <w:footnoteRef/>
      </w:r>
      <w:r>
        <w:t xml:space="preserve"> </w:t>
      </w:r>
      <w:hyperlink r:id="rId3" w:history="1">
        <w:r w:rsidRPr="00715EC3">
          <w:rPr>
            <w:rStyle w:val="Hipervnculo"/>
          </w:rPr>
          <w:t>http://omawww.sat.gob.mx/factura/Paginas/solicita_requisitos.htm</w:t>
        </w:r>
      </w:hyperlink>
    </w:p>
    <w:p w14:paraId="471189C4" w14:textId="77777777" w:rsidR="005A3A3A" w:rsidRDefault="005A3A3A" w:rsidP="00742E5D">
      <w:pPr>
        <w:pStyle w:val="Textonotapie"/>
      </w:pPr>
    </w:p>
  </w:footnote>
  <w:footnote w:id="3">
    <w:p w14:paraId="63DB3101" w14:textId="77777777" w:rsidR="005A3A3A" w:rsidRDefault="005A3A3A" w:rsidP="006B449F">
      <w:pPr>
        <w:pStyle w:val="Textonotapie"/>
      </w:pPr>
      <w:r>
        <w:rPr>
          <w:rStyle w:val="Refdenotaalpie"/>
        </w:rPr>
        <w:t>37</w:t>
      </w:r>
      <w:r>
        <w:t xml:space="preserve">  </w:t>
      </w:r>
      <w:r w:rsidRPr="005978A8">
        <w:rPr>
          <w:rFonts w:ascii="Palatino Linotype" w:hAnsi="Palatino Linotype"/>
          <w:i/>
        </w:rPr>
        <w:t>Se deberá observar lo establecido en el numeral décimo segundo, fracción IX de estos Lineamientos.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0EE92" w14:textId="77777777" w:rsidR="005A3A3A" w:rsidRDefault="00E248C5">
    <w:pPr>
      <w:pStyle w:val="Encabezado"/>
    </w:pPr>
    <w:r>
      <w:rPr>
        <w:noProof/>
        <w:lang w:val="es-MX" w:eastAsia="es-MX"/>
      </w:rPr>
      <w:pict w14:anchorId="547FB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A3A3A" w:rsidRPr="00B17577" w14:paraId="735FB866" w14:textId="77777777" w:rsidTr="00BB20B1">
      <w:trPr>
        <w:trHeight w:val="227"/>
      </w:trPr>
      <w:tc>
        <w:tcPr>
          <w:tcW w:w="5103" w:type="dxa"/>
          <w:hideMark/>
        </w:tcPr>
        <w:p w14:paraId="1E73CBEB" w14:textId="77777777" w:rsidR="005A3A3A" w:rsidRPr="00F70BDE" w:rsidRDefault="005A3A3A" w:rsidP="00BB20B1">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5B62ABA5" w14:textId="37B3DDCF" w:rsidR="005A3A3A" w:rsidRPr="00F70BDE" w:rsidRDefault="005A3A3A" w:rsidP="00BB20B1">
          <w:pPr>
            <w:spacing w:after="120" w:line="240" w:lineRule="auto"/>
            <w:ind w:right="71"/>
            <w:jc w:val="right"/>
            <w:rPr>
              <w:rFonts w:ascii="Palatino Linotype" w:hAnsi="Palatino Linotype" w:cs="Arial"/>
              <w:b/>
              <w:sz w:val="24"/>
              <w:szCs w:val="24"/>
            </w:rPr>
          </w:pPr>
          <w:r>
            <w:rPr>
              <w:rFonts w:ascii="Palatino Linotype" w:hAnsi="Palatino Linotype" w:cs="Arial"/>
              <w:b/>
              <w:bCs/>
              <w:sz w:val="24"/>
              <w:szCs w:val="24"/>
            </w:rPr>
            <w:t>01115/INFOEM/IP/RR/2025</w:t>
          </w:r>
        </w:p>
      </w:tc>
    </w:tr>
    <w:tr w:rsidR="005A3A3A" w14:paraId="0CEE5897" w14:textId="77777777" w:rsidTr="00BB20B1">
      <w:trPr>
        <w:trHeight w:val="242"/>
      </w:trPr>
      <w:tc>
        <w:tcPr>
          <w:tcW w:w="5103" w:type="dxa"/>
          <w:hideMark/>
        </w:tcPr>
        <w:p w14:paraId="3A320AA1" w14:textId="77777777" w:rsidR="005A3A3A" w:rsidRPr="00F70BDE" w:rsidRDefault="005A3A3A" w:rsidP="00BB20B1">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2CCE99C8" w14:textId="496264CC" w:rsidR="005A3A3A" w:rsidRPr="00F70BDE" w:rsidRDefault="005A3A3A" w:rsidP="00BB20B1">
          <w:pPr>
            <w:spacing w:after="120" w:line="240" w:lineRule="auto"/>
            <w:ind w:left="-81" w:right="71"/>
            <w:jc w:val="right"/>
            <w:rPr>
              <w:rFonts w:ascii="Palatino Linotype" w:hAnsi="Palatino Linotype" w:cs="Arial"/>
              <w:sz w:val="24"/>
              <w:szCs w:val="24"/>
            </w:rPr>
          </w:pPr>
          <w:r w:rsidRPr="00CB09AC">
            <w:rPr>
              <w:rFonts w:ascii="Palatino Linotype" w:hAnsi="Palatino Linotype"/>
              <w:b/>
              <w:bCs/>
              <w:color w:val="000000"/>
              <w:sz w:val="24"/>
              <w:szCs w:val="24"/>
            </w:rPr>
            <w:t>Ayuntamiento de Atizapán de Zaragoza</w:t>
          </w:r>
        </w:p>
      </w:tc>
    </w:tr>
    <w:tr w:rsidR="005A3A3A" w:rsidRPr="00F63239" w14:paraId="0AF37C08" w14:textId="77777777" w:rsidTr="00BB20B1">
      <w:trPr>
        <w:trHeight w:val="342"/>
      </w:trPr>
      <w:tc>
        <w:tcPr>
          <w:tcW w:w="5103" w:type="dxa"/>
          <w:hideMark/>
        </w:tcPr>
        <w:p w14:paraId="2EC93E8C" w14:textId="77777777" w:rsidR="005A3A3A" w:rsidRPr="00F70BDE" w:rsidRDefault="005A3A3A" w:rsidP="00BB20B1">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9714258" w14:textId="77777777" w:rsidR="005A3A3A" w:rsidRPr="00F70BDE" w:rsidRDefault="005A3A3A" w:rsidP="00BB20B1">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090B20BC" w14:textId="77777777" w:rsidR="005A3A3A" w:rsidRPr="00F70BDE" w:rsidRDefault="005A3A3A" w:rsidP="00BB20B1">
          <w:pPr>
            <w:spacing w:after="120" w:line="240" w:lineRule="auto"/>
            <w:ind w:left="-486" w:right="71" w:firstLine="567"/>
            <w:jc w:val="right"/>
            <w:rPr>
              <w:rFonts w:ascii="Palatino Linotype" w:hAnsi="Palatino Linotype" w:cs="Arial"/>
              <w:sz w:val="24"/>
              <w:szCs w:val="24"/>
            </w:rPr>
          </w:pPr>
        </w:p>
      </w:tc>
    </w:tr>
  </w:tbl>
  <w:p w14:paraId="39E9E712" w14:textId="77777777" w:rsidR="005A3A3A" w:rsidRPr="00871A91" w:rsidRDefault="00E248C5">
    <w:pPr>
      <w:pStyle w:val="Encabezado"/>
      <w:rPr>
        <w:sz w:val="2"/>
      </w:rPr>
    </w:pPr>
    <w:r>
      <w:rPr>
        <w:noProof/>
        <w:lang w:val="es-MX" w:eastAsia="es-MX"/>
      </w:rPr>
      <w:pict w14:anchorId="43353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5A3A3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A3A3A" w:rsidRPr="00F70BDE" w14:paraId="5447FC7E" w14:textId="77777777" w:rsidTr="00BB20B1">
      <w:trPr>
        <w:trHeight w:val="227"/>
      </w:trPr>
      <w:tc>
        <w:tcPr>
          <w:tcW w:w="5103" w:type="dxa"/>
          <w:hideMark/>
        </w:tcPr>
        <w:p w14:paraId="4D3995FD" w14:textId="77777777" w:rsidR="005A3A3A" w:rsidRPr="00F70BDE" w:rsidRDefault="005A3A3A" w:rsidP="00BB20B1">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53BDADC" w14:textId="15BB39BB" w:rsidR="005A3A3A" w:rsidRPr="00F70BDE" w:rsidRDefault="005A3A3A" w:rsidP="00BB20B1">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1115/INFOEM/IP/RR/2025</w:t>
          </w:r>
        </w:p>
      </w:tc>
    </w:tr>
    <w:tr w:rsidR="005A3A3A" w:rsidRPr="00F70BDE" w14:paraId="3C5442BE" w14:textId="77777777" w:rsidTr="00BB20B1">
      <w:trPr>
        <w:trHeight w:val="227"/>
      </w:trPr>
      <w:tc>
        <w:tcPr>
          <w:tcW w:w="5103" w:type="dxa"/>
        </w:tcPr>
        <w:p w14:paraId="68AE4E0E" w14:textId="77777777" w:rsidR="005A3A3A" w:rsidRPr="00F70BDE" w:rsidRDefault="005A3A3A" w:rsidP="00BB20B1">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01F55897" w14:textId="79D18E53" w:rsidR="005A3A3A" w:rsidRPr="00CB09AC" w:rsidRDefault="00636055" w:rsidP="00CB09AC">
          <w:pPr>
            <w:ind w:right="72"/>
            <w:jc w:val="right"/>
            <w:rPr>
              <w:rFonts w:ascii="Palatino Linotype" w:hAnsi="Palatino Linotype"/>
              <w:b/>
              <w:sz w:val="24"/>
              <w:szCs w:val="24"/>
            </w:rPr>
          </w:pPr>
          <w:r>
            <w:rPr>
              <w:rFonts w:ascii="Palatino Linotype" w:hAnsi="Palatino Linotype"/>
              <w:b/>
              <w:sz w:val="24"/>
              <w:szCs w:val="24"/>
            </w:rPr>
            <w:t>XXXXXXXXXXXXXXXXX</w:t>
          </w:r>
        </w:p>
      </w:tc>
    </w:tr>
    <w:tr w:rsidR="005A3A3A" w:rsidRPr="00F70BDE" w14:paraId="22CE7F9B" w14:textId="77777777" w:rsidTr="00BB20B1">
      <w:trPr>
        <w:trHeight w:val="242"/>
      </w:trPr>
      <w:tc>
        <w:tcPr>
          <w:tcW w:w="5103" w:type="dxa"/>
          <w:hideMark/>
        </w:tcPr>
        <w:p w14:paraId="07913B1C" w14:textId="77777777" w:rsidR="005A3A3A" w:rsidRPr="00F70BDE" w:rsidRDefault="005A3A3A" w:rsidP="00BB20B1">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6995619C" w14:textId="03A156FA" w:rsidR="005A3A3A" w:rsidRPr="00394BFF" w:rsidRDefault="005A3A3A" w:rsidP="00BB20B1">
          <w:pPr>
            <w:spacing w:after="120" w:line="240" w:lineRule="auto"/>
            <w:ind w:left="-70" w:right="68"/>
            <w:jc w:val="right"/>
            <w:rPr>
              <w:rFonts w:ascii="Palatino Linotype" w:hAnsi="Palatino Linotype" w:cs="Arial"/>
              <w:sz w:val="24"/>
              <w:szCs w:val="24"/>
            </w:rPr>
          </w:pPr>
          <w:r w:rsidRPr="00CB09AC">
            <w:rPr>
              <w:rFonts w:ascii="Palatino Linotype" w:hAnsi="Palatino Linotype"/>
              <w:b/>
              <w:bCs/>
              <w:color w:val="000000"/>
              <w:sz w:val="24"/>
              <w:szCs w:val="24"/>
            </w:rPr>
            <w:t>Ayuntamiento de Atizapán de Zaragoza</w:t>
          </w:r>
        </w:p>
      </w:tc>
    </w:tr>
    <w:tr w:rsidR="005A3A3A" w:rsidRPr="00F70BDE" w14:paraId="5ABEBF0E" w14:textId="77777777" w:rsidTr="00BB20B1">
      <w:trPr>
        <w:trHeight w:val="342"/>
      </w:trPr>
      <w:tc>
        <w:tcPr>
          <w:tcW w:w="5103" w:type="dxa"/>
          <w:hideMark/>
        </w:tcPr>
        <w:p w14:paraId="6702204B" w14:textId="77777777" w:rsidR="005A3A3A" w:rsidRPr="00F70BDE" w:rsidRDefault="005A3A3A" w:rsidP="00BB20B1">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579DC5EB" w14:textId="77777777" w:rsidR="005A3A3A" w:rsidRPr="00F70BDE" w:rsidRDefault="005A3A3A" w:rsidP="00BB20B1">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62B4717F" w14:textId="77777777" w:rsidR="005A3A3A" w:rsidRPr="00871A91" w:rsidRDefault="005A3A3A">
    <w:pPr>
      <w:pStyle w:val="Encabezado"/>
      <w:rPr>
        <w:sz w:val="2"/>
      </w:rPr>
    </w:pPr>
    <w:r>
      <w:rPr>
        <w:noProof/>
        <w:lang w:val="es-MX" w:eastAsia="es-MX"/>
      </w:rPr>
      <w:drawing>
        <wp:anchor distT="0" distB="0" distL="114300" distR="114300" simplePos="0" relativeHeight="251659264" behindDoc="1" locked="0" layoutInCell="0" allowOverlap="1" wp14:anchorId="6B47F08C" wp14:editId="41E41C14">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937"/>
    <w:multiLevelType w:val="hybridMultilevel"/>
    <w:tmpl w:val="18BAE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2C2FCD"/>
    <w:multiLevelType w:val="hybridMultilevel"/>
    <w:tmpl w:val="B0EE1F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C25B8F"/>
    <w:multiLevelType w:val="hybridMultilevel"/>
    <w:tmpl w:val="96968846"/>
    <w:lvl w:ilvl="0" w:tplc="5390357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2DC056D"/>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233F590A"/>
    <w:multiLevelType w:val="hybridMultilevel"/>
    <w:tmpl w:val="1F6E2442"/>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29821980"/>
    <w:multiLevelType w:val="hybridMultilevel"/>
    <w:tmpl w:val="E7D8E916"/>
    <w:lvl w:ilvl="0" w:tplc="7908B6F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1A00747"/>
    <w:multiLevelType w:val="hybridMultilevel"/>
    <w:tmpl w:val="81F63510"/>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15">
      <w:start w:val="1"/>
      <w:numFmt w:val="upperLetter"/>
      <w:lvlText w:val="%3."/>
      <w:lvlJc w:val="left"/>
      <w:pPr>
        <w:ind w:left="3011" w:hanging="360"/>
      </w:pPr>
      <w:rPr>
        <w:rFont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35B52B46"/>
    <w:multiLevelType w:val="hybridMultilevel"/>
    <w:tmpl w:val="F9F01C4C"/>
    <w:lvl w:ilvl="0" w:tplc="97F62132">
      <w:start w:val="3"/>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C35A16"/>
    <w:multiLevelType w:val="hybridMultilevel"/>
    <w:tmpl w:val="590C8828"/>
    <w:lvl w:ilvl="0" w:tplc="26D87E8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9F6435D"/>
    <w:multiLevelType w:val="hybridMultilevel"/>
    <w:tmpl w:val="E572F970"/>
    <w:lvl w:ilvl="0" w:tplc="E2C091EE">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9F62EE"/>
    <w:multiLevelType w:val="hybridMultilevel"/>
    <w:tmpl w:val="5ED81048"/>
    <w:lvl w:ilvl="0" w:tplc="080A0013">
      <w:start w:val="1"/>
      <w:numFmt w:val="upperRoman"/>
      <w:lvlText w:val="%1."/>
      <w:lvlJc w:val="right"/>
      <w:pPr>
        <w:ind w:left="720" w:hanging="360"/>
      </w:pPr>
    </w:lvl>
    <w:lvl w:ilvl="1" w:tplc="1EF8854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3953F7"/>
    <w:multiLevelType w:val="hybridMultilevel"/>
    <w:tmpl w:val="EF262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950698"/>
    <w:multiLevelType w:val="hybridMultilevel"/>
    <w:tmpl w:val="A664D76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6" w15:restartNumberingAfterBreak="0">
    <w:nsid w:val="59FC5F28"/>
    <w:multiLevelType w:val="hybridMultilevel"/>
    <w:tmpl w:val="5F885218"/>
    <w:lvl w:ilvl="0" w:tplc="7908B6F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B45BC3"/>
    <w:multiLevelType w:val="hybridMultilevel"/>
    <w:tmpl w:val="19343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4744A7"/>
    <w:multiLevelType w:val="hybridMultilevel"/>
    <w:tmpl w:val="00FC3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493617"/>
    <w:multiLevelType w:val="hybridMultilevel"/>
    <w:tmpl w:val="8968FF56"/>
    <w:lvl w:ilvl="0" w:tplc="7908B6F0">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76A43194"/>
    <w:multiLevelType w:val="hybridMultilevel"/>
    <w:tmpl w:val="8EC0DA3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9B51ED"/>
    <w:multiLevelType w:val="hybridMultilevel"/>
    <w:tmpl w:val="CEF2B896"/>
    <w:lvl w:ilvl="0" w:tplc="080A0001">
      <w:start w:val="1"/>
      <w:numFmt w:val="bullet"/>
      <w:lvlText w:val=""/>
      <w:lvlJc w:val="left"/>
      <w:pPr>
        <w:ind w:left="1571" w:hanging="360"/>
      </w:pPr>
      <w:rPr>
        <w:rFonts w:ascii="Symbol" w:hAnsi="Symbol" w:hint="default"/>
      </w:rPr>
    </w:lvl>
    <w:lvl w:ilvl="1" w:tplc="CFD2295E">
      <w:numFmt w:val="bullet"/>
      <w:lvlText w:val="•"/>
      <w:lvlJc w:val="left"/>
      <w:pPr>
        <w:ind w:left="2291" w:hanging="360"/>
      </w:pPr>
      <w:rPr>
        <w:rFonts w:ascii="Palatino Linotype" w:eastAsiaTheme="minorHAnsi" w:hAnsi="Palatino Linotype" w:cstheme="minorBidi"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4"/>
  </w:num>
  <w:num w:numId="2">
    <w:abstractNumId w:val="3"/>
  </w:num>
  <w:num w:numId="3">
    <w:abstractNumId w:val="11"/>
  </w:num>
  <w:num w:numId="4">
    <w:abstractNumId w:val="17"/>
  </w:num>
  <w:num w:numId="5">
    <w:abstractNumId w:val="6"/>
  </w:num>
  <w:num w:numId="6">
    <w:abstractNumId w:val="20"/>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1"/>
  </w:num>
  <w:num w:numId="12">
    <w:abstractNumId w:val="0"/>
  </w:num>
  <w:num w:numId="13">
    <w:abstractNumId w:val="10"/>
  </w:num>
  <w:num w:numId="14">
    <w:abstractNumId w:val="21"/>
  </w:num>
  <w:num w:numId="15">
    <w:abstractNumId w:val="14"/>
  </w:num>
  <w:num w:numId="16">
    <w:abstractNumId w:val="19"/>
  </w:num>
  <w:num w:numId="17">
    <w:abstractNumId w:val="12"/>
  </w:num>
  <w:num w:numId="18">
    <w:abstractNumId w:val="22"/>
  </w:num>
  <w:num w:numId="19">
    <w:abstractNumId w:val="7"/>
  </w:num>
  <w:num w:numId="20">
    <w:abstractNumId w:val="5"/>
  </w:num>
  <w:num w:numId="21">
    <w:abstractNumId w:val="18"/>
  </w:num>
  <w:num w:numId="22">
    <w:abstractNumId w:val="13"/>
  </w:num>
  <w:num w:numId="2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B1"/>
    <w:rsid w:val="000111C7"/>
    <w:rsid w:val="00015FA5"/>
    <w:rsid w:val="00052C85"/>
    <w:rsid w:val="00061EDD"/>
    <w:rsid w:val="000666B5"/>
    <w:rsid w:val="00070CE5"/>
    <w:rsid w:val="0008543D"/>
    <w:rsid w:val="0009387B"/>
    <w:rsid w:val="00094F15"/>
    <w:rsid w:val="000958B5"/>
    <w:rsid w:val="000D7856"/>
    <w:rsid w:val="000E54EB"/>
    <w:rsid w:val="00102750"/>
    <w:rsid w:val="001063E4"/>
    <w:rsid w:val="00140E87"/>
    <w:rsid w:val="001771CB"/>
    <w:rsid w:val="00185209"/>
    <w:rsid w:val="00190D5E"/>
    <w:rsid w:val="001C0B8C"/>
    <w:rsid w:val="001C4B24"/>
    <w:rsid w:val="001E7677"/>
    <w:rsid w:val="001F3CD0"/>
    <w:rsid w:val="00227194"/>
    <w:rsid w:val="00255C70"/>
    <w:rsid w:val="002568AB"/>
    <w:rsid w:val="0026328F"/>
    <w:rsid w:val="002710C6"/>
    <w:rsid w:val="00275A1B"/>
    <w:rsid w:val="002B352D"/>
    <w:rsid w:val="002C3122"/>
    <w:rsid w:val="002D611A"/>
    <w:rsid w:val="00313535"/>
    <w:rsid w:val="00316D40"/>
    <w:rsid w:val="0032702C"/>
    <w:rsid w:val="00374FC1"/>
    <w:rsid w:val="003A242C"/>
    <w:rsid w:val="003A7ACC"/>
    <w:rsid w:val="003B4261"/>
    <w:rsid w:val="003D5DFF"/>
    <w:rsid w:val="003E6B36"/>
    <w:rsid w:val="0042251C"/>
    <w:rsid w:val="0047170C"/>
    <w:rsid w:val="004727F3"/>
    <w:rsid w:val="004A618F"/>
    <w:rsid w:val="004B3947"/>
    <w:rsid w:val="004D5ACA"/>
    <w:rsid w:val="004E4193"/>
    <w:rsid w:val="00501BCA"/>
    <w:rsid w:val="00506C6D"/>
    <w:rsid w:val="0054235C"/>
    <w:rsid w:val="0059336E"/>
    <w:rsid w:val="005A3A3A"/>
    <w:rsid w:val="005B5246"/>
    <w:rsid w:val="005D5A5F"/>
    <w:rsid w:val="005E41AC"/>
    <w:rsid w:val="005F327C"/>
    <w:rsid w:val="00616955"/>
    <w:rsid w:val="00636055"/>
    <w:rsid w:val="00653313"/>
    <w:rsid w:val="00670388"/>
    <w:rsid w:val="00670B83"/>
    <w:rsid w:val="0067587B"/>
    <w:rsid w:val="00676870"/>
    <w:rsid w:val="0068664A"/>
    <w:rsid w:val="00690349"/>
    <w:rsid w:val="006B449F"/>
    <w:rsid w:val="006B7AEE"/>
    <w:rsid w:val="006C283C"/>
    <w:rsid w:val="00706532"/>
    <w:rsid w:val="00725C70"/>
    <w:rsid w:val="00730843"/>
    <w:rsid w:val="00742E5D"/>
    <w:rsid w:val="007514BB"/>
    <w:rsid w:val="00752B75"/>
    <w:rsid w:val="00777183"/>
    <w:rsid w:val="007939AC"/>
    <w:rsid w:val="0079479C"/>
    <w:rsid w:val="007B5A96"/>
    <w:rsid w:val="007C5F29"/>
    <w:rsid w:val="007F169D"/>
    <w:rsid w:val="007F2337"/>
    <w:rsid w:val="00803F69"/>
    <w:rsid w:val="00822701"/>
    <w:rsid w:val="00887284"/>
    <w:rsid w:val="00892AF3"/>
    <w:rsid w:val="008E48B7"/>
    <w:rsid w:val="00900EBF"/>
    <w:rsid w:val="009237AB"/>
    <w:rsid w:val="00926F45"/>
    <w:rsid w:val="00930E0D"/>
    <w:rsid w:val="00974B61"/>
    <w:rsid w:val="00976096"/>
    <w:rsid w:val="009C00D9"/>
    <w:rsid w:val="00A14058"/>
    <w:rsid w:val="00A54C4A"/>
    <w:rsid w:val="00A57558"/>
    <w:rsid w:val="00A73D3D"/>
    <w:rsid w:val="00A7653F"/>
    <w:rsid w:val="00A943BC"/>
    <w:rsid w:val="00AB799E"/>
    <w:rsid w:val="00AD1327"/>
    <w:rsid w:val="00B1065B"/>
    <w:rsid w:val="00B137C8"/>
    <w:rsid w:val="00B3757C"/>
    <w:rsid w:val="00B760B9"/>
    <w:rsid w:val="00B76E8A"/>
    <w:rsid w:val="00B806B5"/>
    <w:rsid w:val="00BA6B3F"/>
    <w:rsid w:val="00BB20B1"/>
    <w:rsid w:val="00BC1E8F"/>
    <w:rsid w:val="00BD4BA9"/>
    <w:rsid w:val="00C05337"/>
    <w:rsid w:val="00C25F1A"/>
    <w:rsid w:val="00C419F4"/>
    <w:rsid w:val="00C86924"/>
    <w:rsid w:val="00C93916"/>
    <w:rsid w:val="00CA69AF"/>
    <w:rsid w:val="00CA7FDB"/>
    <w:rsid w:val="00CB09AC"/>
    <w:rsid w:val="00CD101D"/>
    <w:rsid w:val="00D0539F"/>
    <w:rsid w:val="00DD4177"/>
    <w:rsid w:val="00E02584"/>
    <w:rsid w:val="00E248C5"/>
    <w:rsid w:val="00E5346B"/>
    <w:rsid w:val="00EA55CE"/>
    <w:rsid w:val="00EB6879"/>
    <w:rsid w:val="00EE6A4B"/>
    <w:rsid w:val="00F21117"/>
    <w:rsid w:val="00F476CC"/>
    <w:rsid w:val="00FA606B"/>
    <w:rsid w:val="00FB2392"/>
    <w:rsid w:val="00FE27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B2F5D7"/>
  <w15:chartTrackingRefBased/>
  <w15:docId w15:val="{54D75329-55EB-4237-8951-93EA11EF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20B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BB20B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B20B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B20B1"/>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B20B1"/>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B20B1"/>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BB20B1"/>
    <w:rPr>
      <w:rFonts w:cs="Times New Roman"/>
      <w:color w:val="0563C1" w:themeColor="hyperlink"/>
      <w:u w:val="single"/>
    </w:rPr>
  </w:style>
  <w:style w:type="paragraph" w:customStyle="1" w:styleId="Default">
    <w:name w:val="Default"/>
    <w:rsid w:val="00BB20B1"/>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B20B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B20B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B20B1"/>
    <w:rPr>
      <w:vertAlign w:val="superscript"/>
    </w:rPr>
  </w:style>
  <w:style w:type="table" w:styleId="Tablaconcuadrcula">
    <w:name w:val="Table Grid"/>
    <w:basedOn w:val="Tablanormal"/>
    <w:uiPriority w:val="39"/>
    <w:rsid w:val="00BB2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BB20B1"/>
    <w:rPr>
      <w:sz w:val="20"/>
      <w:szCs w:val="20"/>
    </w:rPr>
  </w:style>
  <w:style w:type="paragraph" w:styleId="Textocomentario">
    <w:name w:val="annotation text"/>
    <w:basedOn w:val="Normal"/>
    <w:link w:val="TextocomentarioCar"/>
    <w:uiPriority w:val="99"/>
    <w:semiHidden/>
    <w:unhideWhenUsed/>
    <w:rsid w:val="00BB20B1"/>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BB20B1"/>
    <w:rPr>
      <w:b/>
      <w:bCs/>
      <w:sz w:val="20"/>
      <w:szCs w:val="20"/>
    </w:rPr>
  </w:style>
  <w:style w:type="paragraph" w:styleId="Asuntodelcomentario">
    <w:name w:val="annotation subject"/>
    <w:basedOn w:val="Textocomentario"/>
    <w:next w:val="Textocomentario"/>
    <w:link w:val="AsuntodelcomentarioCar"/>
    <w:uiPriority w:val="99"/>
    <w:semiHidden/>
    <w:unhideWhenUsed/>
    <w:rsid w:val="00BB20B1"/>
    <w:rPr>
      <w:b/>
      <w:bCs/>
    </w:rPr>
  </w:style>
  <w:style w:type="character" w:customStyle="1" w:styleId="TextodegloboCar">
    <w:name w:val="Texto de globo Car"/>
    <w:basedOn w:val="Fuentedeprrafopredeter"/>
    <w:link w:val="Textodeglobo"/>
    <w:uiPriority w:val="99"/>
    <w:semiHidden/>
    <w:rsid w:val="00BB20B1"/>
    <w:rPr>
      <w:rFonts w:ascii="Segoe UI" w:hAnsi="Segoe UI" w:cs="Segoe UI"/>
      <w:sz w:val="18"/>
      <w:szCs w:val="18"/>
    </w:rPr>
  </w:style>
  <w:style w:type="paragraph" w:styleId="Textodeglobo">
    <w:name w:val="Balloon Text"/>
    <w:basedOn w:val="Normal"/>
    <w:link w:val="TextodegloboCar"/>
    <w:uiPriority w:val="99"/>
    <w:semiHidden/>
    <w:unhideWhenUsed/>
    <w:rsid w:val="00BB20B1"/>
    <w:pPr>
      <w:spacing w:after="0" w:line="240" w:lineRule="auto"/>
    </w:pPr>
    <w:rPr>
      <w:rFonts w:ascii="Segoe UI" w:hAnsi="Segoe UI" w:cs="Segoe UI"/>
      <w:sz w:val="18"/>
      <w:szCs w:val="18"/>
    </w:rPr>
  </w:style>
  <w:style w:type="paragraph" w:customStyle="1" w:styleId="Citas">
    <w:name w:val="Citas"/>
    <w:basedOn w:val="Normal"/>
    <w:qFormat/>
    <w:rsid w:val="00BB20B1"/>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BB20B1"/>
  </w:style>
  <w:style w:type="paragraph" w:styleId="Sinespaciado">
    <w:name w:val="No Spacing"/>
    <w:aliases w:val="Francesa,INAI"/>
    <w:link w:val="SinespaciadoCar"/>
    <w:uiPriority w:val="1"/>
    <w:qFormat/>
    <w:rsid w:val="00BB20B1"/>
    <w:pPr>
      <w:spacing w:after="0" w:line="240" w:lineRule="auto"/>
    </w:pPr>
  </w:style>
  <w:style w:type="character" w:customStyle="1" w:styleId="SinespaciadoCar">
    <w:name w:val="Sin espaciado Car"/>
    <w:aliases w:val="Francesa Car,INAI Car"/>
    <w:link w:val="Sinespaciado"/>
    <w:uiPriority w:val="1"/>
    <w:locked/>
    <w:rsid w:val="00BB20B1"/>
  </w:style>
  <w:style w:type="character" w:styleId="Refdecomentario">
    <w:name w:val="annotation reference"/>
    <w:basedOn w:val="Fuentedeprrafopredeter"/>
    <w:uiPriority w:val="99"/>
    <w:semiHidden/>
    <w:unhideWhenUsed/>
    <w:rsid w:val="00706532"/>
    <w:rPr>
      <w:sz w:val="16"/>
      <w:szCs w:val="16"/>
    </w:rPr>
  </w:style>
  <w:style w:type="paragraph" w:customStyle="1" w:styleId="INFOEM">
    <w:name w:val="INFOEM"/>
    <w:basedOn w:val="Normal"/>
    <w:qFormat/>
    <w:rsid w:val="00742E5D"/>
    <w:pPr>
      <w:spacing w:before="240" w:line="360" w:lineRule="auto"/>
      <w:ind w:left="851" w:right="851"/>
      <w:jc w:val="both"/>
    </w:pPr>
    <w:rPr>
      <w:rFonts w:ascii="Palatino Linotype" w:hAnsi="Palatino Linotype"/>
      <w:i/>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44765">
      <w:bodyDiv w:val="1"/>
      <w:marLeft w:val="0"/>
      <w:marRight w:val="0"/>
      <w:marTop w:val="0"/>
      <w:marBottom w:val="0"/>
      <w:divBdr>
        <w:top w:val="none" w:sz="0" w:space="0" w:color="auto"/>
        <w:left w:val="none" w:sz="0" w:space="0" w:color="auto"/>
        <w:bottom w:val="none" w:sz="0" w:space="0" w:color="auto"/>
        <w:right w:val="none" w:sz="0" w:space="0" w:color="auto"/>
      </w:divBdr>
    </w:div>
    <w:div w:id="129656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egob/renapo/acciones-y-programas/clave-unica-de-registro-de-poblacion-curp-14222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nsultas.curp.gob.mx/CurpSP/html/informacionecurpPS.html"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sat.gob.mx/aplicacion/28889/obten-tu-cedula-de-identificacion-fisca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omawww.sat.gob.mx/factura/Paginas/solicita_requisitos.htm"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963</TotalTime>
  <Pages>85</Pages>
  <Words>20432</Words>
  <Characters>112382</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INFOEM492</cp:lastModifiedBy>
  <cp:revision>8</cp:revision>
  <dcterms:created xsi:type="dcterms:W3CDTF">2025-04-02T00:23:00Z</dcterms:created>
  <dcterms:modified xsi:type="dcterms:W3CDTF">2025-06-11T00:34:00Z</dcterms:modified>
</cp:coreProperties>
</file>