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384A2A69" w:rsidR="00A83B4F" w:rsidRPr="00747344" w:rsidRDefault="0029071C" w:rsidP="004309A2">
      <w:pPr>
        <w:shd w:val="clear" w:color="auto" w:fill="FFFFFF"/>
        <w:spacing w:line="360" w:lineRule="auto"/>
        <w:jc w:val="both"/>
        <w:rPr>
          <w:rFonts w:ascii="Palatino Linotype" w:hAnsi="Palatino Linotype" w:cs="Arial"/>
          <w:color w:val="000000"/>
        </w:rPr>
      </w:pPr>
      <w:r w:rsidRPr="00747344">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747344">
        <w:rPr>
          <w:rFonts w:ascii="Palatino Linotype" w:hAnsi="Palatino Linotype" w:cs="Arial"/>
          <w:color w:val="000000"/>
        </w:rPr>
        <w:t xml:space="preserve"> </w:t>
      </w:r>
      <w:r w:rsidR="00C93390">
        <w:rPr>
          <w:rFonts w:ascii="Palatino Linotype" w:hAnsi="Palatino Linotype" w:cs="Arial"/>
          <w:color w:val="000000"/>
        </w:rPr>
        <w:t>diez de diciembre</w:t>
      </w:r>
      <w:r w:rsidR="00994B38" w:rsidRPr="00747344">
        <w:rPr>
          <w:rFonts w:ascii="Palatino Linotype" w:hAnsi="Palatino Linotype" w:cs="Arial"/>
          <w:color w:val="000000"/>
        </w:rPr>
        <w:t xml:space="preserve"> de dos mil veinticinco</w:t>
      </w:r>
      <w:r w:rsidRPr="00747344">
        <w:rPr>
          <w:rFonts w:ascii="Palatino Linotype" w:hAnsi="Palatino Linotype" w:cs="Arial"/>
          <w:color w:val="000000"/>
        </w:rPr>
        <w:t>.</w:t>
      </w:r>
    </w:p>
    <w:p w14:paraId="5C22A337" w14:textId="77777777" w:rsidR="004309A2" w:rsidRPr="00747344" w:rsidRDefault="004309A2" w:rsidP="004309A2">
      <w:pPr>
        <w:shd w:val="clear" w:color="auto" w:fill="FFFFFF"/>
        <w:spacing w:line="360" w:lineRule="auto"/>
        <w:jc w:val="both"/>
        <w:rPr>
          <w:rFonts w:ascii="Palatino Linotype" w:hAnsi="Palatino Linotype" w:cs="Arial"/>
          <w:color w:val="000000"/>
        </w:rPr>
      </w:pPr>
    </w:p>
    <w:p w14:paraId="37DC6287" w14:textId="5A27300D" w:rsidR="009E0E89" w:rsidRPr="00747344" w:rsidRDefault="0029071C" w:rsidP="00C753C2">
      <w:pPr>
        <w:tabs>
          <w:tab w:val="left" w:pos="1701"/>
        </w:tabs>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b/>
          <w:lang w:eastAsia="en-US"/>
        </w:rPr>
        <w:t>VISTO</w:t>
      </w:r>
      <w:r w:rsidRPr="00747344">
        <w:rPr>
          <w:rFonts w:ascii="Palatino Linotype" w:eastAsiaTheme="minorHAnsi" w:hAnsi="Palatino Linotype" w:cs="Arial"/>
          <w:lang w:eastAsia="en-US"/>
        </w:rPr>
        <w:t xml:space="preserve"> el expediente electrónico formado con motivo del recurso de revisión número </w:t>
      </w:r>
      <w:r w:rsidR="00C93390" w:rsidRPr="00C93390">
        <w:rPr>
          <w:rFonts w:ascii="Palatino Linotype" w:eastAsiaTheme="minorHAnsi" w:hAnsi="Palatino Linotype" w:cs="Arial"/>
          <w:b/>
          <w:lang w:eastAsia="en-US"/>
        </w:rPr>
        <w:t>12520/INFOEM/IP/RR/2025</w:t>
      </w:r>
      <w:r w:rsidRPr="00747344">
        <w:rPr>
          <w:rFonts w:ascii="Palatino Linotype" w:eastAsiaTheme="minorHAnsi" w:hAnsi="Palatino Linotype" w:cs="Arial"/>
          <w:lang w:eastAsia="en-US"/>
        </w:rPr>
        <w:t xml:space="preserve">, </w:t>
      </w:r>
      <w:r w:rsidR="0098478D" w:rsidRPr="00747344">
        <w:rPr>
          <w:rFonts w:ascii="Palatino Linotype" w:eastAsia="Palatino Linotype" w:hAnsi="Palatino Linotype" w:cs="Palatino Linotype"/>
          <w:color w:val="000000"/>
        </w:rPr>
        <w:t xml:space="preserve">interpuesto por </w:t>
      </w:r>
      <w:r w:rsidR="00637515">
        <w:rPr>
          <w:rFonts w:ascii="Palatino Linotype" w:eastAsia="Palatino Linotype" w:hAnsi="Palatino Linotype" w:cs="Palatino Linotype"/>
          <w:color w:val="000000"/>
        </w:rPr>
        <w:t>XXXXXXXXXXX</w:t>
      </w:r>
      <w:r w:rsidR="0098478D" w:rsidRPr="00747344">
        <w:rPr>
          <w:rFonts w:ascii="Palatino Linotype" w:eastAsia="Palatino Linotype" w:hAnsi="Palatino Linotype" w:cs="Palatino Linotype"/>
          <w:color w:val="000000"/>
        </w:rPr>
        <w:t xml:space="preserve">, en lo sucesivo el </w:t>
      </w:r>
      <w:r w:rsidR="0098478D" w:rsidRPr="00747344">
        <w:rPr>
          <w:rFonts w:ascii="Palatino Linotype" w:eastAsia="Palatino Linotype" w:hAnsi="Palatino Linotype" w:cs="Palatino Linotype"/>
          <w:b/>
          <w:color w:val="000000"/>
        </w:rPr>
        <w:t>Recurrente</w:t>
      </w:r>
      <w:r w:rsidRPr="00747344">
        <w:rPr>
          <w:rFonts w:ascii="Palatino Linotype" w:eastAsiaTheme="minorHAnsi" w:hAnsi="Palatino Linotype" w:cs="Arial"/>
          <w:lang w:eastAsia="en-US"/>
        </w:rPr>
        <w:t>, en contra de la respuesta de</w:t>
      </w:r>
      <w:r w:rsidR="001C1F0A">
        <w:rPr>
          <w:rFonts w:ascii="Palatino Linotype" w:eastAsiaTheme="minorHAnsi" w:hAnsi="Palatino Linotype" w:cs="Arial"/>
          <w:lang w:eastAsia="en-US"/>
        </w:rPr>
        <w:t xml:space="preserve"> la</w:t>
      </w:r>
      <w:r w:rsidRPr="00747344">
        <w:rPr>
          <w:rFonts w:ascii="Palatino Linotype" w:eastAsiaTheme="minorHAnsi" w:hAnsi="Palatino Linotype" w:cs="Arial"/>
          <w:lang w:eastAsia="en-US"/>
        </w:rPr>
        <w:t xml:space="preserve"> </w:t>
      </w:r>
      <w:r w:rsidR="00C93390" w:rsidRPr="00C93390">
        <w:rPr>
          <w:rFonts w:ascii="Palatino Linotype" w:eastAsiaTheme="minorHAnsi" w:hAnsi="Palatino Linotype" w:cs="Arial"/>
          <w:b/>
          <w:lang w:eastAsia="en-US"/>
        </w:rPr>
        <w:t>Universidad Tecnológica de Zinacantepec</w:t>
      </w:r>
      <w:r w:rsidRPr="00747344">
        <w:rPr>
          <w:rFonts w:ascii="Palatino Linotype" w:eastAsiaTheme="minorHAnsi" w:hAnsi="Palatino Linotype" w:cs="Arial"/>
          <w:lang w:eastAsia="en-US"/>
        </w:rPr>
        <w:t>,</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en lo subsecuente</w:t>
      </w:r>
      <w:r w:rsidRPr="00747344">
        <w:rPr>
          <w:rFonts w:ascii="Palatino Linotype" w:eastAsiaTheme="minorHAnsi" w:hAnsi="Palatino Linotype" w:cs="Arial"/>
          <w:b/>
          <w:lang w:eastAsia="en-US"/>
        </w:rPr>
        <w:t xml:space="preserve"> El Sujeto Obligado, </w:t>
      </w:r>
      <w:r w:rsidRPr="00747344">
        <w:rPr>
          <w:rFonts w:ascii="Palatino Linotype" w:eastAsiaTheme="minorHAnsi" w:hAnsi="Palatino Linotype" w:cs="Arial"/>
          <w:lang w:eastAsia="en-US"/>
        </w:rPr>
        <w:t>se procede a dictar la presente resolución.</w:t>
      </w:r>
    </w:p>
    <w:p w14:paraId="1CBC9DF3" w14:textId="77777777" w:rsidR="00C753C2" w:rsidRPr="00747344"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747344" w:rsidRDefault="0029071C" w:rsidP="00521A38">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A N T E C E D E N T E S</w:t>
      </w:r>
    </w:p>
    <w:p w14:paraId="3D8B3B08" w14:textId="77777777" w:rsidR="00521A38" w:rsidRPr="00747344"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747344" w:rsidRDefault="0029071C"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PRIMERO. De la solicitud de información.</w:t>
      </w:r>
    </w:p>
    <w:p w14:paraId="5D763432" w14:textId="34DA276F" w:rsidR="005573EA" w:rsidRPr="00747344" w:rsidRDefault="005573EA" w:rsidP="005573EA">
      <w:pPr>
        <w:spacing w:after="160"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En fecha </w:t>
      </w:r>
      <w:r w:rsidR="00C93390">
        <w:rPr>
          <w:rFonts w:ascii="Palatino Linotype" w:eastAsiaTheme="minorHAnsi" w:hAnsi="Palatino Linotype" w:cs="Arial"/>
          <w:lang w:eastAsia="en-US"/>
        </w:rPr>
        <w:t>diez de octubre</w:t>
      </w:r>
      <w:r w:rsidRPr="00747344">
        <w:rPr>
          <w:rFonts w:ascii="Palatino Linotype" w:eastAsiaTheme="minorHAnsi" w:hAnsi="Palatino Linotype" w:cs="Arial"/>
          <w:lang w:eastAsia="en-US"/>
        </w:rPr>
        <w:t xml:space="preserve"> de dos mil veinticinco, el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presentó a través del Sistema de Acceso a la Información Mexiquense </w:t>
      </w:r>
      <w:r w:rsidRPr="00747344">
        <w:rPr>
          <w:rFonts w:ascii="Palatino Linotype" w:eastAsiaTheme="minorHAnsi" w:hAnsi="Palatino Linotype" w:cs="Arial"/>
          <w:b/>
          <w:lang w:eastAsia="en-US"/>
        </w:rPr>
        <w:t>(SAIMEX),</w:t>
      </w:r>
      <w:r w:rsidRPr="00747344">
        <w:rPr>
          <w:rFonts w:ascii="Palatino Linotype" w:eastAsiaTheme="minorHAnsi" w:hAnsi="Palatino Linotype" w:cs="Arial"/>
          <w:lang w:eastAsia="en-US"/>
        </w:rPr>
        <w:t xml:space="preserve"> ante 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la solicitud de acceso a la información pública, a la que se le asignó el número de expediente </w:t>
      </w:r>
      <w:r w:rsidR="00C93390" w:rsidRPr="00C93390">
        <w:rPr>
          <w:rFonts w:ascii="Palatino Linotype" w:eastAsiaTheme="minorHAnsi" w:hAnsi="Palatino Linotype" w:cs="Arial"/>
          <w:b/>
          <w:lang w:eastAsia="en-US"/>
        </w:rPr>
        <w:t>00016/UTZ/IP/2025</w:t>
      </w:r>
      <w:r w:rsidRPr="00747344">
        <w:rPr>
          <w:rFonts w:ascii="Palatino Linotype" w:eastAsiaTheme="minorHAnsi" w:hAnsi="Palatino Linotype" w:cs="Arial"/>
          <w:lang w:eastAsia="en-US"/>
        </w:rPr>
        <w:t>, mediante la cual solicitó lo siguiente:</w:t>
      </w:r>
    </w:p>
    <w:p w14:paraId="1ABD4CA4" w14:textId="77777777" w:rsidR="005573EA" w:rsidRPr="00747344" w:rsidRDefault="005573EA" w:rsidP="005573EA">
      <w:pPr>
        <w:rPr>
          <w:rFonts w:eastAsiaTheme="minorHAnsi"/>
          <w:lang w:eastAsia="en-US"/>
        </w:rPr>
      </w:pPr>
    </w:p>
    <w:p w14:paraId="6B31E753" w14:textId="06BF3B6D" w:rsidR="005573EA" w:rsidRDefault="00C93390" w:rsidP="005573EA">
      <w:pPr>
        <w:spacing w:after="160" w:line="276" w:lineRule="auto"/>
        <w:ind w:left="567" w:right="567"/>
        <w:jc w:val="both"/>
        <w:rPr>
          <w:rFonts w:ascii="Palatino Linotype" w:eastAsia="Calibri" w:hAnsi="Palatino Linotype" w:cs="Calibri"/>
          <w:i/>
          <w:sz w:val="22"/>
          <w:szCs w:val="22"/>
        </w:rPr>
      </w:pPr>
      <w:r>
        <w:rPr>
          <w:rFonts w:ascii="Palatino Linotype" w:eastAsia="Calibri" w:hAnsi="Palatino Linotype" w:cs="Calibri"/>
          <w:i/>
          <w:sz w:val="22"/>
          <w:szCs w:val="22"/>
        </w:rPr>
        <w:t>“</w:t>
      </w:r>
      <w:r w:rsidRPr="00C93390">
        <w:rPr>
          <w:rFonts w:ascii="Palatino Linotype" w:eastAsia="Calibri" w:hAnsi="Palatino Linotype" w:cs="Calibri"/>
          <w:i/>
          <w:sz w:val="22"/>
          <w:szCs w:val="22"/>
        </w:rPr>
        <w:t>gasto ejercido en nómina de los años 2020 a la fecha</w:t>
      </w:r>
      <w:r w:rsidR="005573EA" w:rsidRPr="00747344">
        <w:rPr>
          <w:rFonts w:ascii="Palatino Linotype" w:eastAsia="Calibri" w:hAnsi="Palatino Linotype" w:cs="Calibri"/>
          <w:i/>
          <w:sz w:val="22"/>
          <w:szCs w:val="22"/>
        </w:rPr>
        <w:t>” (Sic).</w:t>
      </w:r>
    </w:p>
    <w:p w14:paraId="0FC0BCB6" w14:textId="77777777" w:rsidR="005573EA" w:rsidRPr="00747344" w:rsidRDefault="005573EA" w:rsidP="005573EA">
      <w:pPr>
        <w:spacing w:after="160" w:line="259" w:lineRule="auto"/>
        <w:rPr>
          <w:rFonts w:ascii="Calibri" w:eastAsia="Calibri" w:hAnsi="Calibri" w:cs="Calibri"/>
          <w:sz w:val="22"/>
          <w:szCs w:val="22"/>
        </w:rPr>
      </w:pPr>
    </w:p>
    <w:p w14:paraId="701456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747344">
        <w:rPr>
          <w:rFonts w:ascii="Palatino Linotype" w:hAnsi="Palatino Linotype"/>
          <w:b/>
          <w:lang w:eastAsia="es-ES"/>
        </w:rPr>
        <w:t>MODALIDAD DE ENTREGA:</w:t>
      </w:r>
      <w:r w:rsidRPr="00747344">
        <w:rPr>
          <w:rFonts w:ascii="Palatino Linotype" w:hAnsi="Palatino Linotype"/>
          <w:lang w:eastAsia="es-ES"/>
        </w:rPr>
        <w:t xml:space="preserve"> </w:t>
      </w:r>
      <w:r w:rsidRPr="00747344">
        <w:rPr>
          <w:rFonts w:ascii="Palatino Linotype" w:eastAsiaTheme="minorHAnsi" w:hAnsi="Palatino Linotype" w:cstheme="minorBidi"/>
          <w:color w:val="000000"/>
          <w:lang w:eastAsia="en-US"/>
        </w:rPr>
        <w:t xml:space="preserve">A través del </w:t>
      </w:r>
      <w:r w:rsidRPr="00747344">
        <w:rPr>
          <w:rFonts w:ascii="Palatino Linotype" w:eastAsiaTheme="minorHAnsi" w:hAnsi="Palatino Linotype" w:cstheme="minorBidi"/>
          <w:b/>
          <w:color w:val="000000"/>
          <w:lang w:eastAsia="en-US"/>
        </w:rPr>
        <w:t>SAIMEX</w:t>
      </w:r>
      <w:r w:rsidRPr="00747344">
        <w:rPr>
          <w:rFonts w:ascii="Palatino Linotype" w:eastAsiaTheme="minorHAnsi" w:hAnsi="Palatino Linotype" w:cstheme="minorBidi"/>
          <w:color w:val="000000"/>
          <w:lang w:eastAsia="en-US"/>
        </w:rPr>
        <w:t>.</w:t>
      </w:r>
    </w:p>
    <w:p w14:paraId="44FF330E" w14:textId="77777777" w:rsidR="00C93390" w:rsidRPr="00747344" w:rsidRDefault="00C93390"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3710C35"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SEGUND</w:t>
      </w:r>
      <w:r w:rsidR="00E250C8" w:rsidRPr="00747344">
        <w:rPr>
          <w:rFonts w:ascii="Palatino Linotype" w:eastAsiaTheme="minorHAnsi" w:hAnsi="Palatino Linotype" w:cs="Arial"/>
          <w:b/>
          <w:sz w:val="28"/>
          <w:lang w:eastAsia="en-US"/>
        </w:rPr>
        <w:t>O</w:t>
      </w:r>
      <w:r w:rsidR="0029071C" w:rsidRPr="00747344">
        <w:rPr>
          <w:rFonts w:ascii="Palatino Linotype" w:eastAsiaTheme="minorHAnsi" w:hAnsi="Palatino Linotype" w:cs="Arial"/>
          <w:b/>
          <w:sz w:val="28"/>
          <w:lang w:eastAsia="en-US"/>
        </w:rPr>
        <w:t xml:space="preserve">. De la respuesta del Sujeto Obligado. </w:t>
      </w:r>
    </w:p>
    <w:p w14:paraId="06567651" w14:textId="462BECF0" w:rsidR="0029071C" w:rsidRPr="00747344"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lastRenderedPageBreak/>
        <w:t xml:space="preserve">De las constancias que obran en el sistema SAIMEX, se advierte que en fecha </w:t>
      </w:r>
      <w:r w:rsidR="00F513C7">
        <w:rPr>
          <w:rFonts w:ascii="Palatino Linotype" w:eastAsiaTheme="minorHAnsi" w:hAnsi="Palatino Linotype" w:cs="Arial"/>
          <w:lang w:eastAsia="en-US"/>
        </w:rPr>
        <w:t>dieciséis de octubre</w:t>
      </w:r>
      <w:r w:rsidR="00765E7A">
        <w:rPr>
          <w:rFonts w:ascii="Palatino Linotype" w:eastAsiaTheme="minorHAnsi" w:hAnsi="Palatino Linotype" w:cs="Arial"/>
          <w:lang w:eastAsia="en-US"/>
        </w:rPr>
        <w:t xml:space="preserve"> </w:t>
      </w:r>
      <w:r w:rsidR="00FE24A3" w:rsidRPr="00747344">
        <w:rPr>
          <w:rFonts w:ascii="Palatino Linotype" w:eastAsiaTheme="minorHAnsi" w:hAnsi="Palatino Linotype" w:cs="Arial"/>
          <w:lang w:eastAsia="en-US"/>
        </w:rPr>
        <w:t>d</w:t>
      </w:r>
      <w:r w:rsidR="00765E7A">
        <w:rPr>
          <w:rFonts w:ascii="Palatino Linotype" w:eastAsiaTheme="minorHAnsi" w:hAnsi="Palatino Linotype" w:cs="Arial"/>
          <w:lang w:eastAsia="en-US"/>
        </w:rPr>
        <w:t>e</w:t>
      </w:r>
      <w:r w:rsidR="00FE24A3" w:rsidRPr="00747344">
        <w:rPr>
          <w:rFonts w:ascii="Palatino Linotype" w:eastAsiaTheme="minorHAnsi" w:hAnsi="Palatino Linotype" w:cs="Arial"/>
          <w:lang w:eastAsia="en-US"/>
        </w:rPr>
        <w:t xml:space="preserve"> dos mil </w:t>
      </w:r>
      <w:r w:rsidR="005573EA" w:rsidRPr="00747344">
        <w:rPr>
          <w:rFonts w:ascii="Palatino Linotype" w:eastAsiaTheme="minorHAnsi" w:hAnsi="Palatino Linotype" w:cs="Arial"/>
          <w:lang w:eastAsia="en-US"/>
        </w:rPr>
        <w:t>veinticinco</w:t>
      </w:r>
      <w:r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b/>
          <w:lang w:eastAsia="en-US"/>
        </w:rPr>
        <w:t>El Sujeto Obligado</w:t>
      </w:r>
      <w:r w:rsidRPr="00747344">
        <w:rPr>
          <w:rFonts w:ascii="Palatino Linotype" w:eastAsiaTheme="minorHAnsi" w:hAnsi="Palatino Linotype" w:cs="Arial"/>
          <w:lang w:eastAsia="en-US"/>
        </w:rPr>
        <w:t xml:space="preserve"> emitió </w:t>
      </w:r>
      <w:r w:rsidR="00FE24A3" w:rsidRPr="00747344">
        <w:rPr>
          <w:rFonts w:ascii="Palatino Linotype" w:eastAsiaTheme="minorHAnsi" w:hAnsi="Palatino Linotype" w:cs="Arial"/>
          <w:lang w:eastAsia="en-US"/>
        </w:rPr>
        <w:t>su</w:t>
      </w:r>
      <w:r w:rsidRPr="00747344">
        <w:rPr>
          <w:rFonts w:ascii="Palatino Linotype" w:eastAsiaTheme="minorHAnsi" w:hAnsi="Palatino Linotype" w:cs="Arial"/>
          <w:lang w:eastAsia="en-US"/>
        </w:rPr>
        <w:t xml:space="preserve"> respuesta</w:t>
      </w:r>
      <w:r w:rsidR="00FE24A3"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en los siguientes términos:</w:t>
      </w:r>
    </w:p>
    <w:p w14:paraId="3E05B0DB" w14:textId="77777777" w:rsidR="0029071C" w:rsidRPr="00747344" w:rsidRDefault="0029071C" w:rsidP="0029071C"/>
    <w:p w14:paraId="6BAD1D08" w14:textId="77777777" w:rsidR="00F513C7" w:rsidRPr="00F513C7" w:rsidRDefault="0029071C" w:rsidP="00F513C7">
      <w:pPr>
        <w:spacing w:line="276" w:lineRule="auto"/>
        <w:ind w:left="567" w:right="567"/>
        <w:jc w:val="right"/>
        <w:rPr>
          <w:rFonts w:ascii="Palatino Linotype" w:hAnsi="Palatino Linotype"/>
          <w:b/>
          <w:bCs/>
          <w:i/>
          <w:sz w:val="22"/>
          <w:szCs w:val="22"/>
          <w:u w:val="single"/>
        </w:rPr>
      </w:pPr>
      <w:r w:rsidRPr="00747344">
        <w:rPr>
          <w:rFonts w:ascii="Palatino Linotype" w:hAnsi="Palatino Linotype"/>
          <w:i/>
          <w:sz w:val="22"/>
          <w:szCs w:val="22"/>
        </w:rPr>
        <w:t>“</w:t>
      </w:r>
      <w:r w:rsidR="00F513C7" w:rsidRPr="00F513C7">
        <w:rPr>
          <w:rFonts w:ascii="Palatino Linotype" w:hAnsi="Palatino Linotype"/>
          <w:i/>
          <w:sz w:val="22"/>
          <w:szCs w:val="22"/>
        </w:rPr>
        <w:t xml:space="preserve">Folio de la solicitud: </w:t>
      </w:r>
      <w:r w:rsidR="00F513C7" w:rsidRPr="00F513C7">
        <w:rPr>
          <w:rFonts w:ascii="Palatino Linotype" w:hAnsi="Palatino Linotype"/>
          <w:b/>
          <w:bCs/>
          <w:i/>
          <w:sz w:val="22"/>
          <w:szCs w:val="22"/>
          <w:u w:val="single"/>
        </w:rPr>
        <w:t>00016/UTZ/IP/2025</w:t>
      </w:r>
    </w:p>
    <w:p w14:paraId="56478130" w14:textId="77777777" w:rsidR="00F513C7" w:rsidRDefault="00F513C7" w:rsidP="00F513C7">
      <w:pPr>
        <w:spacing w:line="276" w:lineRule="auto"/>
        <w:ind w:left="567" w:right="567"/>
        <w:jc w:val="both"/>
        <w:rPr>
          <w:rFonts w:ascii="Palatino Linotype" w:hAnsi="Palatino Linotype"/>
          <w:i/>
          <w:sz w:val="22"/>
          <w:szCs w:val="22"/>
        </w:rPr>
      </w:pPr>
    </w:p>
    <w:p w14:paraId="6B3FA8ED" w14:textId="366EDE00" w:rsidR="00F513C7" w:rsidRPr="00F513C7" w:rsidRDefault="00F513C7" w:rsidP="00F513C7">
      <w:pPr>
        <w:spacing w:line="276" w:lineRule="auto"/>
        <w:ind w:left="567" w:right="567"/>
        <w:jc w:val="both"/>
        <w:rPr>
          <w:rFonts w:ascii="Palatino Linotype" w:hAnsi="Palatino Linotype"/>
          <w:i/>
          <w:sz w:val="22"/>
          <w:szCs w:val="22"/>
        </w:rPr>
      </w:pPr>
      <w:r w:rsidRPr="00F513C7">
        <w:rPr>
          <w:rFonts w:ascii="Palatino Linotype" w:hAnsi="Palatino Linotype"/>
          <w:i/>
          <w:sz w:val="22"/>
          <w:szCs w:val="22"/>
        </w:rPr>
        <w:t>Se notifica oficio de respuesta no. 620/2025 de fecha 16 de octubre de 2025, que contiene la información solicitada.</w:t>
      </w:r>
    </w:p>
    <w:p w14:paraId="32B619B7" w14:textId="77777777" w:rsidR="00F513C7" w:rsidRDefault="00F513C7" w:rsidP="00F513C7">
      <w:pPr>
        <w:spacing w:line="276" w:lineRule="auto"/>
        <w:ind w:left="567" w:right="567"/>
        <w:jc w:val="both"/>
        <w:rPr>
          <w:rFonts w:ascii="Palatino Linotype" w:hAnsi="Palatino Linotype"/>
          <w:i/>
          <w:sz w:val="22"/>
          <w:szCs w:val="22"/>
        </w:rPr>
      </w:pPr>
    </w:p>
    <w:p w14:paraId="04407108" w14:textId="1033EA74" w:rsidR="00F513C7" w:rsidRPr="00F513C7" w:rsidRDefault="00F513C7" w:rsidP="00F513C7">
      <w:pPr>
        <w:spacing w:line="276" w:lineRule="auto"/>
        <w:ind w:left="567" w:right="567"/>
        <w:jc w:val="both"/>
        <w:rPr>
          <w:rFonts w:ascii="Palatino Linotype" w:hAnsi="Palatino Linotype"/>
          <w:i/>
          <w:sz w:val="22"/>
          <w:szCs w:val="22"/>
        </w:rPr>
      </w:pPr>
      <w:r w:rsidRPr="00F513C7">
        <w:rPr>
          <w:rFonts w:ascii="Palatino Linotype" w:hAnsi="Palatino Linotype"/>
          <w:i/>
          <w:sz w:val="22"/>
          <w:szCs w:val="22"/>
        </w:rPr>
        <w:t>ATENTAMENTE</w:t>
      </w:r>
    </w:p>
    <w:p w14:paraId="6892948E" w14:textId="373CE6CB" w:rsidR="0029071C" w:rsidRPr="00747344" w:rsidRDefault="00F513C7" w:rsidP="00F513C7">
      <w:pPr>
        <w:spacing w:line="276" w:lineRule="auto"/>
        <w:ind w:left="567" w:right="567"/>
        <w:jc w:val="both"/>
        <w:rPr>
          <w:rFonts w:ascii="Palatino Linotype" w:hAnsi="Palatino Linotype"/>
          <w:i/>
          <w:sz w:val="22"/>
          <w:szCs w:val="22"/>
        </w:rPr>
      </w:pPr>
      <w:r w:rsidRPr="00F513C7">
        <w:rPr>
          <w:rFonts w:ascii="Palatino Linotype" w:hAnsi="Palatino Linotype"/>
          <w:i/>
          <w:sz w:val="22"/>
          <w:szCs w:val="22"/>
        </w:rPr>
        <w:t xml:space="preserve">LIC. María Fernanda </w:t>
      </w:r>
      <w:proofErr w:type="spellStart"/>
      <w:r w:rsidRPr="00F513C7">
        <w:rPr>
          <w:rFonts w:ascii="Palatino Linotype" w:hAnsi="Palatino Linotype"/>
          <w:i/>
          <w:sz w:val="22"/>
          <w:szCs w:val="22"/>
        </w:rPr>
        <w:t>Geldis</w:t>
      </w:r>
      <w:proofErr w:type="spellEnd"/>
      <w:r w:rsidRPr="00F513C7">
        <w:rPr>
          <w:rFonts w:ascii="Palatino Linotype" w:hAnsi="Palatino Linotype"/>
          <w:i/>
          <w:sz w:val="22"/>
          <w:szCs w:val="22"/>
        </w:rPr>
        <w:t xml:space="preserve"> Ordoñez</w:t>
      </w:r>
      <w:r w:rsidR="00E74701" w:rsidRPr="00747344">
        <w:rPr>
          <w:rFonts w:ascii="Palatino Linotype" w:hAnsi="Palatino Linotype"/>
          <w:i/>
          <w:sz w:val="22"/>
          <w:szCs w:val="22"/>
        </w:rPr>
        <w:t>” (Sic).</w:t>
      </w:r>
    </w:p>
    <w:p w14:paraId="5A59FB14" w14:textId="77777777" w:rsidR="00DC1583" w:rsidRPr="00747344" w:rsidRDefault="00DC1583" w:rsidP="00DC1583">
      <w:pPr>
        <w:ind w:right="567"/>
        <w:jc w:val="both"/>
        <w:rPr>
          <w:rFonts w:ascii="Palatino Linotype" w:hAnsi="Palatino Linotype"/>
          <w:i/>
          <w:sz w:val="14"/>
          <w:szCs w:val="22"/>
        </w:rPr>
      </w:pPr>
    </w:p>
    <w:p w14:paraId="490212E5" w14:textId="77777777" w:rsidR="00B250D7" w:rsidRPr="00747344" w:rsidRDefault="00B250D7" w:rsidP="00B250D7">
      <w:pPr>
        <w:pStyle w:val="Sinespaciado"/>
        <w:rPr>
          <w:lang w:val="es-ES_tradnl" w:eastAsia="es-MX"/>
        </w:rPr>
      </w:pPr>
    </w:p>
    <w:p w14:paraId="6F9BB2DB" w14:textId="7F710E01" w:rsidR="004B2314" w:rsidRPr="00747344" w:rsidRDefault="00CF1DF5" w:rsidP="004309A2">
      <w:pPr>
        <w:spacing w:line="360" w:lineRule="auto"/>
        <w:jc w:val="both"/>
        <w:rPr>
          <w:rFonts w:ascii="Palatino Linotype" w:eastAsiaTheme="minorHAnsi" w:hAnsi="Palatino Linotype" w:cs="Arial"/>
          <w:i/>
          <w:lang w:eastAsia="en-US"/>
        </w:rPr>
      </w:pPr>
      <w:r w:rsidRPr="00747344">
        <w:rPr>
          <w:rFonts w:ascii="Palatino Linotype" w:eastAsiaTheme="minorHAnsi" w:hAnsi="Palatino Linotype" w:cs="Arial"/>
          <w:lang w:eastAsia="en-US"/>
        </w:rPr>
        <w:t xml:space="preserve">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adjuntó</w:t>
      </w:r>
      <w:r w:rsidR="005F1F89" w:rsidRPr="00747344">
        <w:rPr>
          <w:rFonts w:ascii="Palatino Linotype" w:eastAsiaTheme="minorHAnsi" w:hAnsi="Palatino Linotype" w:cs="Arial"/>
          <w:lang w:eastAsia="en-US"/>
        </w:rPr>
        <w:t xml:space="preserve"> a su respuesta</w:t>
      </w:r>
      <w:r w:rsidR="00DC1583" w:rsidRPr="00747344">
        <w:rPr>
          <w:rFonts w:ascii="Palatino Linotype" w:eastAsiaTheme="minorHAnsi" w:hAnsi="Palatino Linotype" w:cs="Arial"/>
          <w:lang w:eastAsia="en-US"/>
        </w:rPr>
        <w:t>,</w:t>
      </w:r>
      <w:r w:rsidR="00F513C7">
        <w:rPr>
          <w:rFonts w:ascii="Palatino Linotype" w:eastAsiaTheme="minorHAnsi" w:hAnsi="Palatino Linotype" w:cs="Arial"/>
          <w:lang w:eastAsia="en-US"/>
        </w:rPr>
        <w:t xml:space="preserve"> el</w:t>
      </w:r>
      <w:r w:rsidR="001D2DE0" w:rsidRPr="00747344">
        <w:rPr>
          <w:rFonts w:ascii="Palatino Linotype" w:eastAsiaTheme="minorHAnsi" w:hAnsi="Palatino Linotype" w:cs="Arial"/>
          <w:lang w:eastAsia="en-US"/>
        </w:rPr>
        <w:t xml:space="preserve"> archivo electrónico denominado</w:t>
      </w:r>
      <w:r w:rsidR="004309A2" w:rsidRPr="00747344">
        <w:rPr>
          <w:rFonts w:ascii="Palatino Linotype" w:eastAsiaTheme="minorHAnsi" w:hAnsi="Palatino Linotype" w:cs="Arial"/>
          <w:lang w:eastAsia="en-US"/>
        </w:rPr>
        <w:t xml:space="preserve"> </w:t>
      </w:r>
      <w:r w:rsidR="00184176" w:rsidRPr="00747344">
        <w:rPr>
          <w:rFonts w:ascii="Palatino Linotype" w:eastAsiaTheme="minorHAnsi" w:hAnsi="Palatino Linotype" w:cs="Arial"/>
          <w:i/>
          <w:lang w:eastAsia="en-US"/>
        </w:rPr>
        <w:t>“</w:t>
      </w:r>
      <w:r w:rsidR="00F513C7" w:rsidRPr="00F513C7">
        <w:rPr>
          <w:rFonts w:ascii="Palatino Linotype" w:eastAsiaTheme="minorHAnsi" w:hAnsi="Palatino Linotype" w:cs="Arial"/>
          <w:b/>
          <w:bCs/>
          <w:i/>
          <w:lang w:eastAsia="en-US"/>
        </w:rPr>
        <w:t>Oficio de Respuesta 620-2025_Sol_00016_UTZ_IP_2025.pdf</w:t>
      </w:r>
      <w:r w:rsidR="00765E7A">
        <w:rPr>
          <w:rFonts w:ascii="Palatino Linotype" w:eastAsiaTheme="minorHAnsi" w:hAnsi="Palatino Linotype" w:cs="Arial"/>
          <w:i/>
          <w:lang w:eastAsia="en-US"/>
        </w:rPr>
        <w:t>”</w:t>
      </w:r>
      <w:r w:rsidR="00DC1583" w:rsidRPr="00747344">
        <w:rPr>
          <w:rFonts w:ascii="Palatino Linotype" w:eastAsiaTheme="minorHAnsi" w:hAnsi="Palatino Linotype" w:cs="Arial"/>
          <w:i/>
          <w:lang w:eastAsia="en-US"/>
        </w:rPr>
        <w:t>;</w:t>
      </w:r>
      <w:r w:rsidR="00DC1583" w:rsidRPr="00747344">
        <w:rPr>
          <w:rFonts w:ascii="Palatino Linotype" w:eastAsiaTheme="minorHAnsi" w:hAnsi="Palatino Linotype" w:cs="Arial"/>
          <w:lang w:eastAsia="en-US"/>
        </w:rPr>
        <w:t xml:space="preserve"> cuyo contenido no se inserta por ser del conocim</w:t>
      </w:r>
      <w:r w:rsidR="00521A38" w:rsidRPr="00747344">
        <w:rPr>
          <w:rFonts w:ascii="Palatino Linotype" w:eastAsiaTheme="minorHAnsi" w:hAnsi="Palatino Linotype" w:cs="Arial"/>
          <w:lang w:eastAsia="en-US"/>
        </w:rPr>
        <w:t>iento de las partes;</w:t>
      </w:r>
      <w:r w:rsidR="001D2DE0" w:rsidRPr="00747344">
        <w:rPr>
          <w:rFonts w:ascii="Palatino Linotype" w:eastAsiaTheme="minorHAnsi" w:hAnsi="Palatino Linotype" w:cs="Arial"/>
          <w:lang w:eastAsia="en-US"/>
        </w:rPr>
        <w:t xml:space="preserve"> sin embargo, será</w:t>
      </w:r>
      <w:r w:rsidR="005F1F89" w:rsidRPr="00747344">
        <w:rPr>
          <w:rFonts w:ascii="Palatino Linotype" w:eastAsiaTheme="minorHAnsi" w:hAnsi="Palatino Linotype" w:cs="Arial"/>
          <w:lang w:eastAsia="en-US"/>
        </w:rPr>
        <w:t>n</w:t>
      </w:r>
      <w:r w:rsidR="00DC1583" w:rsidRPr="00747344">
        <w:rPr>
          <w:rFonts w:ascii="Palatino Linotype" w:eastAsiaTheme="minorHAnsi" w:hAnsi="Palatino Linotype" w:cs="Arial"/>
          <w:lang w:eastAsia="en-US"/>
        </w:rPr>
        <w:t xml:space="preserve"> motivo de estudio en el Considerado respectivo. </w:t>
      </w:r>
    </w:p>
    <w:p w14:paraId="43296954" w14:textId="77777777" w:rsidR="004309A2" w:rsidRPr="00747344" w:rsidRDefault="004309A2" w:rsidP="004309A2">
      <w:pPr>
        <w:spacing w:line="360" w:lineRule="auto"/>
        <w:jc w:val="both"/>
        <w:rPr>
          <w:rFonts w:ascii="Palatino Linotype" w:hAnsi="Palatino Linotype"/>
          <w:szCs w:val="22"/>
        </w:rPr>
      </w:pPr>
    </w:p>
    <w:p w14:paraId="26BA9967" w14:textId="054D562C"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TERCERO.</w:t>
      </w:r>
      <w:r w:rsidR="0029071C" w:rsidRPr="00747344">
        <w:rPr>
          <w:rFonts w:ascii="Palatino Linotype" w:eastAsiaTheme="minorHAnsi" w:hAnsi="Palatino Linotype" w:cs="Arial"/>
          <w:b/>
          <w:sz w:val="28"/>
          <w:lang w:eastAsia="en-US"/>
        </w:rPr>
        <w:t xml:space="preserve"> Del recurso de revisión.</w:t>
      </w:r>
    </w:p>
    <w:p w14:paraId="5F9BCEBF" w14:textId="2C1EAB5C" w:rsidR="00CC0B81" w:rsidRPr="00747344" w:rsidRDefault="0029071C" w:rsidP="00CC0B81">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Inconforme con la respuesta por parte del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w:t>
      </w:r>
      <w:r w:rsidR="00E250C8" w:rsidRPr="00747344">
        <w:rPr>
          <w:rFonts w:ascii="Palatino Linotype" w:eastAsiaTheme="minorHAnsi" w:hAnsi="Palatino Linotype" w:cs="Arial"/>
          <w:lang w:eastAsia="en-US"/>
        </w:rPr>
        <w:t>el</w:t>
      </w:r>
      <w:r w:rsidRPr="00747344">
        <w:rPr>
          <w:rFonts w:ascii="Palatino Linotype" w:eastAsiaTheme="minorHAnsi" w:hAnsi="Palatino Linotype" w:cs="Arial"/>
          <w:lang w:eastAsia="en-US"/>
        </w:rPr>
        <w:t xml:space="preserve"> ahora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interpuso el presente recurso de revisión en fecha </w:t>
      </w:r>
      <w:r w:rsidR="00F513C7">
        <w:rPr>
          <w:rFonts w:ascii="Palatino Linotype" w:eastAsiaTheme="minorHAnsi" w:hAnsi="Palatino Linotype" w:cs="Arial"/>
          <w:lang w:eastAsia="en-US"/>
        </w:rPr>
        <w:t>treinta de octubre</w:t>
      </w:r>
      <w:r w:rsidR="005573EA" w:rsidRPr="00747344">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el cual fue registrado</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 xml:space="preserve">en el sistema electrónico con el expediente número </w:t>
      </w:r>
      <w:r w:rsidR="00F513C7" w:rsidRPr="00F513C7">
        <w:rPr>
          <w:rFonts w:ascii="Palatino Linotype" w:eastAsiaTheme="minorHAnsi" w:hAnsi="Palatino Linotype" w:cs="Arial"/>
          <w:b/>
          <w:bCs/>
        </w:rPr>
        <w:t>12520/INFOEM/IP/RR/2025</w:t>
      </w:r>
      <w:r w:rsidRPr="00747344">
        <w:rPr>
          <w:rFonts w:ascii="Palatino Linotype" w:eastAsiaTheme="minorHAnsi" w:hAnsi="Palatino Linotype" w:cs="Arial"/>
          <w:lang w:eastAsia="en-US"/>
        </w:rPr>
        <w:t>, en el cual aduce, las siguientes manifestaciones:</w:t>
      </w:r>
    </w:p>
    <w:p w14:paraId="7757566A" w14:textId="77777777" w:rsidR="00676631" w:rsidRPr="00747344" w:rsidRDefault="00676631" w:rsidP="00CC0B81">
      <w:pPr>
        <w:spacing w:line="360" w:lineRule="auto"/>
        <w:jc w:val="both"/>
        <w:rPr>
          <w:rFonts w:ascii="Palatino Linotype" w:eastAsiaTheme="minorHAnsi" w:hAnsi="Palatino Linotype" w:cs="Arial"/>
          <w:lang w:eastAsia="en-US"/>
        </w:rPr>
      </w:pPr>
    </w:p>
    <w:p w14:paraId="6C9B2953" w14:textId="5ED8FD5A" w:rsidR="004309A2" w:rsidRPr="00747344" w:rsidRDefault="0029071C" w:rsidP="00EC4D60">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Acto Impugnado:</w:t>
      </w:r>
      <w:r w:rsidR="0003609F" w:rsidRPr="00747344">
        <w:rPr>
          <w:rFonts w:ascii="Palatino Linotype" w:hAnsi="Palatino Linotype" w:cs="Arial"/>
          <w:b/>
          <w:sz w:val="26"/>
          <w:szCs w:val="26"/>
        </w:rPr>
        <w:t xml:space="preserve"> </w:t>
      </w:r>
      <w:r w:rsidRPr="00747344">
        <w:rPr>
          <w:rFonts w:ascii="Palatino Linotype" w:eastAsiaTheme="minorHAnsi" w:hAnsi="Palatino Linotype" w:cstheme="minorBidi"/>
          <w:i/>
          <w:color w:val="000000"/>
          <w:sz w:val="22"/>
          <w:szCs w:val="22"/>
          <w:lang w:eastAsia="en-US"/>
        </w:rPr>
        <w:t>“</w:t>
      </w:r>
      <w:r w:rsidR="00F513C7" w:rsidRPr="00F513C7">
        <w:rPr>
          <w:rFonts w:ascii="Palatino Linotype" w:eastAsiaTheme="minorHAnsi" w:hAnsi="Palatino Linotype" w:cstheme="minorBidi"/>
          <w:i/>
          <w:color w:val="000000"/>
          <w:sz w:val="22"/>
          <w:szCs w:val="22"/>
          <w:lang w:eastAsia="en-US"/>
        </w:rPr>
        <w:t>no se me dio la información que solicité</w:t>
      </w:r>
      <w:r w:rsidRPr="00747344">
        <w:rPr>
          <w:rFonts w:ascii="Palatino Linotype" w:eastAsiaTheme="minorHAnsi" w:hAnsi="Palatino Linotype" w:cstheme="minorBidi"/>
          <w:i/>
          <w:color w:val="000000"/>
          <w:sz w:val="22"/>
          <w:szCs w:val="22"/>
          <w:lang w:eastAsia="en-US"/>
        </w:rPr>
        <w:t>” (Sic).</w:t>
      </w:r>
    </w:p>
    <w:p w14:paraId="178D4912" w14:textId="77777777" w:rsidR="00521A38" w:rsidRPr="00747344" w:rsidRDefault="00521A38" w:rsidP="00521A38">
      <w:pPr>
        <w:spacing w:line="259" w:lineRule="auto"/>
        <w:ind w:left="720"/>
        <w:jc w:val="both"/>
        <w:rPr>
          <w:rFonts w:ascii="Palatino Linotype" w:hAnsi="Palatino Linotype" w:cs="Arial"/>
          <w:b/>
          <w:sz w:val="26"/>
          <w:szCs w:val="26"/>
        </w:rPr>
      </w:pPr>
    </w:p>
    <w:p w14:paraId="03467F7F" w14:textId="50CFD659" w:rsidR="005573EA" w:rsidRPr="00747344" w:rsidRDefault="0029071C" w:rsidP="005573EA">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Razones o Motivos de Inconformidad</w:t>
      </w:r>
      <w:r w:rsidR="0003609F" w:rsidRPr="00747344">
        <w:rPr>
          <w:rFonts w:ascii="Palatino Linotype" w:hAnsi="Palatino Linotype" w:cs="Arial"/>
          <w:sz w:val="26"/>
          <w:szCs w:val="26"/>
        </w:rPr>
        <w:t xml:space="preserve">: </w:t>
      </w:r>
      <w:r w:rsidR="005573EA" w:rsidRPr="00747344">
        <w:rPr>
          <w:rFonts w:ascii="Palatino Linotype" w:eastAsiaTheme="minorHAnsi" w:hAnsi="Palatino Linotype" w:cstheme="minorBidi"/>
          <w:i/>
          <w:color w:val="000000"/>
          <w:sz w:val="22"/>
          <w:szCs w:val="22"/>
          <w:lang w:eastAsia="en-US"/>
        </w:rPr>
        <w:t>“</w:t>
      </w:r>
      <w:r w:rsidR="00F513C7" w:rsidRPr="00F513C7">
        <w:rPr>
          <w:rFonts w:ascii="Palatino Linotype" w:eastAsiaTheme="minorHAnsi" w:hAnsi="Palatino Linotype" w:cstheme="minorBidi"/>
          <w:i/>
          <w:color w:val="000000"/>
          <w:sz w:val="22"/>
          <w:szCs w:val="22"/>
          <w:lang w:eastAsia="en-US"/>
        </w:rPr>
        <w:t xml:space="preserve">no se me brindo la información que </w:t>
      </w:r>
      <w:proofErr w:type="spellStart"/>
      <w:r w:rsidR="00F513C7" w:rsidRPr="00F513C7">
        <w:rPr>
          <w:rFonts w:ascii="Palatino Linotype" w:eastAsiaTheme="minorHAnsi" w:hAnsi="Palatino Linotype" w:cstheme="minorBidi"/>
          <w:i/>
          <w:color w:val="000000"/>
          <w:sz w:val="22"/>
          <w:szCs w:val="22"/>
          <w:lang w:eastAsia="en-US"/>
        </w:rPr>
        <w:t>pedi</w:t>
      </w:r>
      <w:proofErr w:type="spellEnd"/>
      <w:r w:rsidR="005573EA" w:rsidRPr="00747344">
        <w:rPr>
          <w:rFonts w:ascii="Palatino Linotype" w:eastAsiaTheme="minorHAnsi" w:hAnsi="Palatino Linotype" w:cstheme="minorBidi"/>
          <w:i/>
          <w:color w:val="000000"/>
          <w:sz w:val="22"/>
          <w:szCs w:val="22"/>
          <w:lang w:eastAsia="en-US"/>
        </w:rPr>
        <w:t>” (Sic).</w:t>
      </w:r>
    </w:p>
    <w:p w14:paraId="7C9CCA1F" w14:textId="77777777" w:rsidR="004309A2" w:rsidRDefault="004309A2" w:rsidP="0029071C">
      <w:pPr>
        <w:spacing w:line="360" w:lineRule="auto"/>
        <w:jc w:val="both"/>
        <w:rPr>
          <w:rFonts w:ascii="Palatino Linotype" w:eastAsiaTheme="minorHAnsi" w:hAnsi="Palatino Linotype" w:cs="Arial"/>
          <w:b/>
          <w:lang w:eastAsia="en-US"/>
        </w:rPr>
      </w:pPr>
    </w:p>
    <w:p w14:paraId="06873AED" w14:textId="77777777" w:rsidR="00765E7A" w:rsidRPr="00747344" w:rsidRDefault="00765E7A" w:rsidP="0029071C">
      <w:pPr>
        <w:spacing w:line="360" w:lineRule="auto"/>
        <w:jc w:val="both"/>
        <w:rPr>
          <w:rFonts w:ascii="Palatino Linotype" w:eastAsiaTheme="minorHAnsi" w:hAnsi="Palatino Linotype" w:cs="Arial"/>
          <w:b/>
          <w:lang w:eastAsia="en-US"/>
        </w:rPr>
      </w:pPr>
    </w:p>
    <w:p w14:paraId="26030704" w14:textId="385CF4D9"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CUAR</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Del turno del recurso de revisión.</w:t>
      </w:r>
    </w:p>
    <w:p w14:paraId="5D30F2C0" w14:textId="492328E4" w:rsidR="00B250D7" w:rsidRPr="00747344" w:rsidRDefault="0029071C" w:rsidP="00DC1583">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Medio de impugnación </w:t>
      </w:r>
      <w:r w:rsidR="00E74701" w:rsidRPr="00747344">
        <w:rPr>
          <w:rFonts w:ascii="Palatino Linotype" w:eastAsiaTheme="minorHAnsi" w:hAnsi="Palatino Linotype" w:cs="Arial"/>
          <w:lang w:eastAsia="en-US"/>
        </w:rPr>
        <w:t>que le fue turnado al</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lang w:eastAsia="en-US"/>
        </w:rPr>
        <w:t>Comisionado Presidente</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b/>
          <w:lang w:eastAsia="en-US"/>
        </w:rPr>
        <w:t>José Martínez Vilchis</w:t>
      </w:r>
      <w:r w:rsidRPr="00747344">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513C7">
        <w:rPr>
          <w:rFonts w:ascii="Palatino Linotype" w:eastAsiaTheme="minorHAnsi" w:hAnsi="Palatino Linotype" w:cs="Arial"/>
          <w:lang w:eastAsia="en-US"/>
        </w:rPr>
        <w:t>cinco de noviembre</w:t>
      </w:r>
      <w:r w:rsidR="008D4F13" w:rsidRPr="00747344">
        <w:rPr>
          <w:rFonts w:ascii="Palatino Linotype" w:eastAsiaTheme="minorHAnsi" w:hAnsi="Palatino Linotype" w:cs="Arial"/>
          <w:lang w:eastAsia="en-US"/>
        </w:rPr>
        <w:t xml:space="preserve"> de dos mil </w:t>
      </w:r>
      <w:r w:rsidR="005573EA" w:rsidRPr="00747344">
        <w:rPr>
          <w:rFonts w:ascii="Palatino Linotype" w:eastAsiaTheme="minorHAnsi" w:hAnsi="Palatino Linotype" w:cs="Arial"/>
          <w:lang w:eastAsia="en-US"/>
        </w:rPr>
        <w:t>veinticinco</w:t>
      </w:r>
      <w:r w:rsidRPr="00747344">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747344"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QUIN</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 la etapa de manifestaciones y/o alegatos.</w:t>
      </w:r>
    </w:p>
    <w:p w14:paraId="78F00DE2" w14:textId="3803256B" w:rsidR="00765E7A" w:rsidRPr="00F513C7" w:rsidRDefault="00CF1DF5" w:rsidP="00FE046B">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U</w:t>
      </w:r>
      <w:r w:rsidR="0029071C" w:rsidRPr="00747344">
        <w:rPr>
          <w:rFonts w:ascii="Palatino Linotype" w:eastAsiaTheme="minorHAnsi" w:hAnsi="Palatino Linotype" w:cs="Arial"/>
          <w:lang w:eastAsia="en-US"/>
        </w:rPr>
        <w:t>na vez transcurrido el término legal referido se destaca que</w:t>
      </w:r>
      <w:r w:rsidR="00267458" w:rsidRPr="00747344">
        <w:rPr>
          <w:rFonts w:ascii="Palatino Linotype" w:eastAsiaTheme="minorHAnsi" w:hAnsi="Palatino Linotype" w:cs="Arial"/>
          <w:lang w:eastAsia="en-US"/>
        </w:rPr>
        <w:t>,</w:t>
      </w:r>
      <w:r w:rsidR="004309A2" w:rsidRPr="00747344">
        <w:rPr>
          <w:rFonts w:ascii="Palatino Linotype" w:eastAsiaTheme="minorHAnsi" w:hAnsi="Palatino Linotype" w:cs="Arial"/>
          <w:lang w:eastAsia="en-US"/>
        </w:rPr>
        <w:t xml:space="preserve"> en fecha </w:t>
      </w:r>
      <w:r w:rsidR="00F513C7">
        <w:rPr>
          <w:rFonts w:ascii="Palatino Linotype" w:eastAsiaTheme="minorHAnsi" w:hAnsi="Palatino Linotype" w:cs="Arial"/>
          <w:lang w:eastAsia="en-US"/>
        </w:rPr>
        <w:t>trece de noviembre</w:t>
      </w:r>
      <w:r w:rsidR="008D4F13" w:rsidRPr="00747344">
        <w:rPr>
          <w:rFonts w:ascii="Palatino Linotype" w:eastAsiaTheme="minorHAnsi" w:hAnsi="Palatino Linotype" w:cs="Arial"/>
          <w:lang w:eastAsia="en-US"/>
        </w:rPr>
        <w:t xml:space="preserve"> de dos mil </w:t>
      </w:r>
      <w:r w:rsidR="005573EA" w:rsidRPr="00747344">
        <w:rPr>
          <w:rFonts w:ascii="Palatino Linotype" w:eastAsiaTheme="minorHAnsi" w:hAnsi="Palatino Linotype" w:cs="Arial"/>
          <w:lang w:eastAsia="en-US"/>
        </w:rPr>
        <w:t>veinticinco</w:t>
      </w:r>
      <w:r w:rsidR="004309A2" w:rsidRPr="00747344">
        <w:rPr>
          <w:rFonts w:ascii="Palatino Linotype" w:eastAsiaTheme="minorHAnsi" w:hAnsi="Palatino Linotype" w:cs="Arial"/>
          <w:lang w:eastAsia="en-US"/>
        </w:rPr>
        <w:t>,</w:t>
      </w:r>
      <w:r w:rsidR="0029071C" w:rsidRPr="00747344">
        <w:rPr>
          <w:rFonts w:ascii="Palatino Linotype" w:eastAsiaTheme="minorHAnsi" w:hAnsi="Palatino Linotype" w:cs="Arial"/>
          <w:lang w:eastAsia="en-US"/>
        </w:rPr>
        <w:t xml:space="preserve"> </w:t>
      </w:r>
      <w:r w:rsidR="0029071C" w:rsidRPr="00747344">
        <w:rPr>
          <w:rFonts w:ascii="Palatino Linotype" w:eastAsiaTheme="minorHAnsi" w:hAnsi="Palatino Linotype" w:cs="Arial"/>
          <w:b/>
          <w:lang w:eastAsia="en-US"/>
        </w:rPr>
        <w:t>El Sujeto Obligado</w:t>
      </w:r>
      <w:r w:rsidR="0029071C" w:rsidRPr="00747344">
        <w:rPr>
          <w:rFonts w:ascii="Palatino Linotype" w:eastAsiaTheme="minorHAnsi" w:hAnsi="Palatino Linotype" w:cs="Arial"/>
          <w:lang w:eastAsia="en-US"/>
        </w:rPr>
        <w:t xml:space="preserve"> </w:t>
      </w:r>
      <w:r w:rsidR="004309A2" w:rsidRPr="00747344">
        <w:rPr>
          <w:rFonts w:ascii="Palatino Linotype" w:eastAsiaTheme="minorHAnsi" w:hAnsi="Palatino Linotype" w:cs="Arial"/>
          <w:lang w:eastAsia="en-US"/>
        </w:rPr>
        <w:t>rindió</w:t>
      </w:r>
      <w:r w:rsidR="00386D38" w:rsidRPr="00747344">
        <w:rPr>
          <w:rFonts w:ascii="Palatino Linotype" w:eastAsiaTheme="minorHAnsi" w:hAnsi="Palatino Linotype" w:cs="Arial"/>
          <w:lang w:eastAsia="en-US"/>
        </w:rPr>
        <w:t xml:space="preserve"> </w:t>
      </w:r>
      <w:r w:rsidR="00267458" w:rsidRPr="00747344">
        <w:rPr>
          <w:rFonts w:ascii="Palatino Linotype" w:eastAsiaTheme="minorHAnsi" w:hAnsi="Palatino Linotype" w:cs="Arial"/>
          <w:lang w:eastAsia="en-US"/>
        </w:rPr>
        <w:t xml:space="preserve">su </w:t>
      </w:r>
      <w:r w:rsidR="00BA27FC" w:rsidRPr="00747344">
        <w:rPr>
          <w:rFonts w:ascii="Palatino Linotype" w:eastAsiaTheme="minorHAnsi" w:hAnsi="Palatino Linotype" w:cs="Arial"/>
          <w:lang w:eastAsia="en-US"/>
        </w:rPr>
        <w:t>informe justificado</w:t>
      </w:r>
      <w:r w:rsidR="004309A2" w:rsidRPr="00747344">
        <w:rPr>
          <w:rFonts w:ascii="Palatino Linotype" w:eastAsiaTheme="minorHAnsi" w:hAnsi="Palatino Linotype" w:cs="Arial"/>
          <w:lang w:eastAsia="en-US"/>
        </w:rPr>
        <w:t xml:space="preserve"> mediante </w:t>
      </w:r>
      <w:r w:rsidR="005573EA" w:rsidRPr="00747344">
        <w:rPr>
          <w:rFonts w:ascii="Palatino Linotype" w:eastAsiaTheme="minorHAnsi" w:hAnsi="Palatino Linotype" w:cs="Arial"/>
          <w:lang w:eastAsia="en-US"/>
        </w:rPr>
        <w:t>el</w:t>
      </w:r>
      <w:r w:rsidR="004309A2" w:rsidRPr="00747344">
        <w:rPr>
          <w:rFonts w:ascii="Palatino Linotype" w:eastAsiaTheme="minorHAnsi" w:hAnsi="Palatino Linotype" w:cs="Arial"/>
          <w:lang w:eastAsia="en-US"/>
        </w:rPr>
        <w:t xml:space="preserve"> archivo electrónico denominado </w:t>
      </w:r>
      <w:r w:rsidR="004309A2" w:rsidRPr="00747344">
        <w:rPr>
          <w:rFonts w:ascii="Palatino Linotype" w:eastAsiaTheme="minorHAnsi" w:hAnsi="Palatino Linotype" w:cs="Arial"/>
          <w:i/>
          <w:lang w:eastAsia="en-US"/>
        </w:rPr>
        <w:t>“</w:t>
      </w:r>
      <w:r w:rsidR="00F513C7" w:rsidRPr="00F513C7">
        <w:rPr>
          <w:rFonts w:ascii="Palatino Linotype" w:eastAsiaTheme="minorHAnsi" w:hAnsi="Palatino Linotype" w:cs="Arial"/>
          <w:i/>
          <w:lang w:eastAsia="en-US"/>
        </w:rPr>
        <w:t>INFORME JUSTIFICADO RR 12520_INFOEM_IP_RR_2025 UTZIN.pdf</w:t>
      </w:r>
      <w:r w:rsidR="00676631" w:rsidRPr="00747344">
        <w:rPr>
          <w:rFonts w:ascii="Palatino Linotype" w:eastAsiaTheme="minorHAnsi" w:hAnsi="Palatino Linotype" w:cs="Arial"/>
          <w:i/>
          <w:lang w:eastAsia="en-US"/>
        </w:rPr>
        <w:t>”</w:t>
      </w:r>
      <w:r w:rsidR="00574FDC" w:rsidRPr="00747344">
        <w:rPr>
          <w:rFonts w:ascii="Palatino Linotype" w:eastAsiaTheme="minorHAnsi" w:hAnsi="Palatino Linotype" w:cs="Arial"/>
          <w:lang w:eastAsia="en-US"/>
        </w:rPr>
        <w:t>,</w:t>
      </w:r>
      <w:r w:rsidR="004309A2" w:rsidRPr="00747344">
        <w:rPr>
          <w:rFonts w:ascii="Palatino Linotype" w:eastAsiaTheme="minorHAnsi" w:hAnsi="Palatino Linotype" w:cs="Arial"/>
          <w:lang w:eastAsia="en-US"/>
        </w:rPr>
        <w:t xml:space="preserve"> mismo que fue puesto a la vista del particular mediante Acuerdo de fecha </w:t>
      </w:r>
      <w:r w:rsidR="00F513C7">
        <w:rPr>
          <w:rFonts w:ascii="Palatino Linotype" w:eastAsiaTheme="minorHAnsi" w:hAnsi="Palatino Linotype" w:cs="Arial"/>
          <w:lang w:eastAsia="en-US"/>
        </w:rPr>
        <w:t>veintiocho de noviembre</w:t>
      </w:r>
      <w:r w:rsidR="00765E7A">
        <w:rPr>
          <w:rFonts w:ascii="Palatino Linotype" w:eastAsiaTheme="minorHAnsi" w:hAnsi="Palatino Linotype" w:cs="Arial"/>
          <w:lang w:eastAsia="en-US"/>
        </w:rPr>
        <w:t xml:space="preserve"> de dos mil veinticinco</w:t>
      </w:r>
      <w:r w:rsidR="00574FDC" w:rsidRPr="00747344">
        <w:rPr>
          <w:rFonts w:ascii="Palatino Linotype" w:eastAsiaTheme="minorHAnsi" w:hAnsi="Palatino Linotype" w:cs="Arial"/>
          <w:lang w:eastAsia="en-US"/>
        </w:rPr>
        <w:t>;</w:t>
      </w:r>
      <w:r w:rsidR="00AE78CA" w:rsidRPr="00747344">
        <w:rPr>
          <w:rFonts w:ascii="Palatino Linotype" w:eastAsiaTheme="minorHAnsi" w:hAnsi="Palatino Linotype" w:cs="Arial"/>
          <w:lang w:eastAsia="en-US"/>
        </w:rPr>
        <w:t xml:space="preserve"> </w:t>
      </w:r>
      <w:r w:rsidR="002D6E4B" w:rsidRPr="00747344">
        <w:rPr>
          <w:rFonts w:ascii="Palatino Linotype" w:eastAsiaTheme="minorHAnsi" w:hAnsi="Palatino Linotype" w:cs="Arial"/>
          <w:lang w:eastAsia="en-US"/>
        </w:rPr>
        <w:t>asimismo</w:t>
      </w:r>
      <w:r w:rsidR="00267458" w:rsidRPr="00747344">
        <w:rPr>
          <w:rFonts w:ascii="Palatino Linotype" w:eastAsiaTheme="minorHAnsi" w:hAnsi="Palatino Linotype" w:cs="Arial"/>
          <w:lang w:eastAsia="en-US"/>
        </w:rPr>
        <w:t>,</w:t>
      </w:r>
      <w:r w:rsidR="00B96A17" w:rsidRPr="00747344">
        <w:rPr>
          <w:rFonts w:ascii="Palatino Linotype" w:eastAsiaTheme="minorHAnsi" w:hAnsi="Palatino Linotype" w:cs="Arial"/>
          <w:lang w:eastAsia="en-US"/>
        </w:rPr>
        <w:t xml:space="preserve"> </w:t>
      </w:r>
      <w:r w:rsidR="00F513C7" w:rsidRPr="00BC49AF">
        <w:rPr>
          <w:rFonts w:ascii="Palatino Linotype" w:eastAsiaTheme="minorHAnsi" w:hAnsi="Palatino Linotype" w:cs="Arial"/>
          <w:lang w:eastAsia="en-US"/>
        </w:rPr>
        <w:t xml:space="preserve">se aprecia que la parte </w:t>
      </w:r>
      <w:r w:rsidR="00F513C7" w:rsidRPr="00BC49AF">
        <w:rPr>
          <w:rFonts w:ascii="Palatino Linotype" w:eastAsiaTheme="minorHAnsi" w:hAnsi="Palatino Linotype" w:cs="Arial"/>
          <w:b/>
          <w:lang w:eastAsia="en-US"/>
        </w:rPr>
        <w:t>Recurrente</w:t>
      </w:r>
      <w:r w:rsidR="00F513C7" w:rsidRPr="00BC49AF">
        <w:rPr>
          <w:rFonts w:ascii="Palatino Linotype" w:eastAsiaTheme="minorHAnsi" w:hAnsi="Palatino Linotype" w:cs="Arial"/>
          <w:lang w:eastAsia="en-US"/>
        </w:rPr>
        <w:t xml:space="preserve"> no realizó alegatos, ni ofreció pruebas o manifestaciones.</w:t>
      </w:r>
    </w:p>
    <w:p w14:paraId="7C2D0257" w14:textId="77777777" w:rsidR="004D2536" w:rsidRPr="00747344" w:rsidRDefault="004D2536" w:rsidP="00FE046B">
      <w:pPr>
        <w:spacing w:line="360" w:lineRule="auto"/>
        <w:jc w:val="both"/>
        <w:rPr>
          <w:rFonts w:ascii="Palatino Linotype" w:eastAsiaTheme="minorHAnsi" w:hAnsi="Palatino Linotype" w:cs="Arial"/>
          <w:lang w:eastAsia="en-US"/>
        </w:rPr>
      </w:pPr>
    </w:p>
    <w:p w14:paraId="72EC34D8" w14:textId="5F4BADBE" w:rsidR="0029071C" w:rsidRPr="00747344" w:rsidRDefault="00765E7A" w:rsidP="0029071C">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SÉPTIMO</w:t>
      </w:r>
      <w:r w:rsidR="0029071C" w:rsidRPr="00747344">
        <w:rPr>
          <w:rFonts w:ascii="Palatino Linotype" w:eastAsiaTheme="minorHAnsi" w:hAnsi="Palatino Linotype" w:cs="Arial"/>
          <w:b/>
          <w:sz w:val="28"/>
          <w:lang w:eastAsia="en-US"/>
        </w:rPr>
        <w:t>. Del cierre de instrucción.</w:t>
      </w:r>
      <w:r w:rsidR="0029071C" w:rsidRPr="00747344">
        <w:rPr>
          <w:rFonts w:ascii="Palatino Linotype" w:eastAsiaTheme="minorHAnsi" w:hAnsi="Palatino Linotype" w:cs="Arial"/>
          <w:b/>
          <w:sz w:val="28"/>
          <w:lang w:eastAsia="en-US"/>
        </w:rPr>
        <w:tab/>
      </w:r>
    </w:p>
    <w:p w14:paraId="6AB435C8" w14:textId="629253B3" w:rsidR="0029071C" w:rsidRPr="00747344"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Así, una vez transcurrido el término legal, </w:t>
      </w:r>
      <w:r w:rsidR="00DC1583" w:rsidRPr="00747344">
        <w:rPr>
          <w:rFonts w:ascii="Palatino Linotype" w:eastAsiaTheme="minorHAnsi" w:hAnsi="Palatino Linotype" w:cs="Arial"/>
          <w:lang w:eastAsia="en-US"/>
        </w:rPr>
        <w:t>permitió decretarse</w:t>
      </w:r>
      <w:r w:rsidRPr="00747344">
        <w:rPr>
          <w:rFonts w:ascii="Palatino Linotype" w:eastAsiaTheme="minorHAnsi" w:hAnsi="Palatino Linotype" w:cs="Arial"/>
          <w:lang w:eastAsia="en-US"/>
        </w:rPr>
        <w:t xml:space="preserve"> el cierre de instrucción en fecha </w:t>
      </w:r>
      <w:r w:rsidR="00F513C7">
        <w:rPr>
          <w:rFonts w:ascii="Palatino Linotype" w:eastAsiaTheme="minorHAnsi" w:hAnsi="Palatino Linotype" w:cs="Arial"/>
          <w:lang w:eastAsia="en-US"/>
        </w:rPr>
        <w:t>cuatro de diciembre</w:t>
      </w:r>
      <w:r w:rsidR="00AF0D52" w:rsidRPr="00747344">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1E80287A" w14:textId="77777777" w:rsidR="00676631" w:rsidRPr="00747344"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747344" w:rsidRDefault="00E74701" w:rsidP="00D57F74">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 O N S I D E R A N</w:t>
      </w:r>
      <w:r w:rsidR="00D57F74" w:rsidRPr="00747344">
        <w:rPr>
          <w:rFonts w:ascii="Palatino Linotype" w:eastAsiaTheme="minorHAnsi" w:hAnsi="Palatino Linotype" w:cs="Arial"/>
          <w:b/>
          <w:sz w:val="28"/>
          <w:lang w:eastAsia="en-US"/>
        </w:rPr>
        <w:t xml:space="preserve"> D O </w:t>
      </w:r>
    </w:p>
    <w:p w14:paraId="533BE65E" w14:textId="77777777" w:rsidR="00D57F74" w:rsidRPr="00747344"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747344" w:rsidRDefault="0029071C" w:rsidP="0029071C">
      <w:pPr>
        <w:spacing w:line="360" w:lineRule="auto"/>
        <w:jc w:val="both"/>
        <w:rPr>
          <w:rFonts w:ascii="Palatino Linotype" w:eastAsiaTheme="minorHAnsi" w:hAnsi="Palatino Linotype" w:cs="Arial"/>
          <w:sz w:val="28"/>
          <w:lang w:eastAsia="en-US"/>
        </w:rPr>
      </w:pPr>
      <w:r w:rsidRPr="00747344">
        <w:rPr>
          <w:rFonts w:ascii="Palatino Linotype" w:eastAsiaTheme="minorHAnsi" w:hAnsi="Palatino Linotype" w:cs="Arial"/>
          <w:b/>
          <w:sz w:val="28"/>
          <w:lang w:eastAsia="en-US"/>
        </w:rPr>
        <w:t>PRIMERO. De la competencia</w:t>
      </w:r>
      <w:r w:rsidRPr="00747344">
        <w:rPr>
          <w:rFonts w:ascii="Palatino Linotype" w:eastAsiaTheme="minorHAnsi" w:hAnsi="Palatino Linotype" w:cs="Arial"/>
          <w:sz w:val="28"/>
          <w:lang w:eastAsia="en-US"/>
        </w:rPr>
        <w:t>.</w:t>
      </w:r>
    </w:p>
    <w:p w14:paraId="20CC7EC4" w14:textId="123A0D48" w:rsidR="00761AC9" w:rsidRPr="00747344" w:rsidRDefault="00F513C7" w:rsidP="00CC0B81">
      <w:pPr>
        <w:spacing w:line="360" w:lineRule="auto"/>
        <w:jc w:val="both"/>
        <w:rPr>
          <w:rFonts w:ascii="Palatino Linotype" w:eastAsiaTheme="minorHAnsi" w:hAnsi="Palatino Linotype" w:cs="Arial"/>
          <w:lang w:eastAsia="en-US"/>
        </w:rPr>
      </w:pPr>
      <w:r w:rsidRPr="00F513C7">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747344"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747344"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 xml:space="preserve">SEGUNDO. De los alcances del Recurso de Revisión. </w:t>
      </w:r>
    </w:p>
    <w:p w14:paraId="7D349485" w14:textId="3DE76849" w:rsidR="00995B19"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907B605" w14:textId="77777777" w:rsidR="00F513C7" w:rsidRDefault="00F513C7" w:rsidP="0029071C">
      <w:pPr>
        <w:autoSpaceDE w:val="0"/>
        <w:autoSpaceDN w:val="0"/>
        <w:adjustRightInd w:val="0"/>
        <w:spacing w:line="360" w:lineRule="auto"/>
        <w:jc w:val="both"/>
        <w:rPr>
          <w:rFonts w:ascii="Palatino Linotype" w:eastAsiaTheme="minorHAnsi" w:hAnsi="Palatino Linotype" w:cs="Arial"/>
          <w:lang w:eastAsia="en-US"/>
        </w:rPr>
      </w:pPr>
    </w:p>
    <w:p w14:paraId="0CCCE883" w14:textId="77777777" w:rsidR="00F513C7" w:rsidRPr="00E929F2" w:rsidRDefault="00F513C7" w:rsidP="00F513C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E929F2">
        <w:rPr>
          <w:rFonts w:ascii="Palatino Linotype" w:eastAsia="Palatino Linotype" w:hAnsi="Palatino Linotype" w:cs="Palatino Linotype"/>
          <w:b/>
          <w:color w:val="000000"/>
          <w:sz w:val="28"/>
          <w:szCs w:val="28"/>
        </w:rPr>
        <w:t>TERCERO. Cuestiones de previo y especial pronunciamiento.</w:t>
      </w:r>
    </w:p>
    <w:p w14:paraId="2C0099D8" w14:textId="77777777" w:rsidR="00F513C7" w:rsidRPr="00937118" w:rsidRDefault="00F513C7" w:rsidP="00F513C7">
      <w:pPr>
        <w:spacing w:line="360" w:lineRule="auto"/>
        <w:jc w:val="both"/>
        <w:rPr>
          <w:rFonts w:ascii="Palatino Linotype" w:eastAsiaTheme="minorHAnsi" w:hAnsi="Palatino Linotype" w:cs="Palatino Linotype"/>
        </w:rPr>
      </w:pPr>
      <w:r w:rsidRPr="00937118">
        <w:rPr>
          <w:rFonts w:ascii="Palatino Linotype" w:eastAsiaTheme="minorHAnsi" w:hAnsi="Palatino Linotype" w:cs="Palatino Linotype"/>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2E1ACC69" w14:textId="77777777" w:rsidR="00F513C7" w:rsidRPr="00937118" w:rsidRDefault="00F513C7" w:rsidP="00F513C7">
      <w:pPr>
        <w:spacing w:after="160" w:line="360" w:lineRule="auto"/>
        <w:contextualSpacing/>
        <w:jc w:val="both"/>
        <w:rPr>
          <w:rFonts w:ascii="Palatino Linotype" w:eastAsiaTheme="minorHAnsi" w:hAnsi="Palatino Linotype" w:cs="Palatino Linotype"/>
          <w:sz w:val="22"/>
          <w:szCs w:val="22"/>
          <w:lang w:eastAsia="en-US"/>
        </w:rPr>
      </w:pPr>
    </w:p>
    <w:p w14:paraId="5520A2EC"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b/>
          <w:i/>
          <w:sz w:val="22"/>
          <w:szCs w:val="22"/>
          <w:lang w:eastAsia="en-US"/>
        </w:rPr>
        <w:t xml:space="preserve">Artículo 180. </w:t>
      </w:r>
      <w:r w:rsidRPr="00937118">
        <w:rPr>
          <w:rFonts w:ascii="Palatino Linotype" w:eastAsiaTheme="minorHAnsi" w:hAnsi="Palatino Linotype" w:cs="Palatino Linotype"/>
          <w:i/>
          <w:sz w:val="22"/>
          <w:szCs w:val="22"/>
          <w:lang w:eastAsia="en-US"/>
        </w:rPr>
        <w:t>El recurso de revisión contendrá:</w:t>
      </w:r>
    </w:p>
    <w:p w14:paraId="60171C36"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1A233B5"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I. El sujeto obligado ante la cual se presentó la solicitud;</w:t>
      </w:r>
    </w:p>
    <w:p w14:paraId="76A69CC3"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b/>
          <w:i/>
          <w:sz w:val="22"/>
          <w:szCs w:val="22"/>
          <w:lang w:eastAsia="en-US"/>
        </w:rPr>
        <w:t>II. El nombre del solicitante que recurre</w:t>
      </w:r>
      <w:r w:rsidRPr="00937118">
        <w:rPr>
          <w:rFonts w:ascii="Palatino Linotype" w:eastAsiaTheme="minorHAnsi" w:hAnsi="Palatino Linotype" w:cs="Palatino Linotype"/>
          <w:i/>
          <w:sz w:val="22"/>
          <w:szCs w:val="22"/>
          <w:lang w:eastAsia="en-US"/>
        </w:rPr>
        <w:t xml:space="preserve"> o de su representante y, en su caso, del tercero interesado, así como la dirección o medio que señale para recibir notificaciones;</w:t>
      </w:r>
    </w:p>
    <w:p w14:paraId="70D8E856"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III. El número de folio de respuesta de la solicitud de acceso;</w:t>
      </w:r>
    </w:p>
    <w:p w14:paraId="4C56230D"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IV. La fecha en que fue notificada la respuesta al solicitante o tuvo conocimiento del acto reclamado, o de presentación de la solicitud, en caso de falta de respuesta;</w:t>
      </w:r>
    </w:p>
    <w:p w14:paraId="1F8B94A6"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V. El acto que se recurre;</w:t>
      </w:r>
    </w:p>
    <w:p w14:paraId="48D25F7F"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VI. Las razones o motivos de inconformidad;</w:t>
      </w:r>
    </w:p>
    <w:p w14:paraId="49A67802"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VII. La copia de la respuesta que se impugna y, en su caso, de la notificación correspondiente, en el caso de respuesta de la solicitud; y</w:t>
      </w:r>
    </w:p>
    <w:p w14:paraId="1256BBA6"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VIII. Firma del recurrente, en su caso, cuando se presente por escrito, requisito sin el cual se dará trámite al recurso.</w:t>
      </w:r>
    </w:p>
    <w:p w14:paraId="24697765"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D1617FB"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Adicionalmente, se podrán anexar las pruebas y demás elementos que considere procedentes someter a juicio del Instituto.</w:t>
      </w:r>
    </w:p>
    <w:p w14:paraId="53A30486"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2FF16AC3"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En ningún caso será necesario que el particular ratifique el recurso de revisión interpuesto.</w:t>
      </w:r>
    </w:p>
    <w:p w14:paraId="5B998BC3"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2C939846"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937118">
        <w:rPr>
          <w:rFonts w:ascii="Palatino Linotype" w:eastAsiaTheme="minorHAnsi" w:hAnsi="Palatino Linotype" w:cs="Palatino Linotype"/>
          <w:b/>
          <w:bCs/>
          <w:i/>
          <w:iCs/>
          <w:sz w:val="22"/>
          <w:szCs w:val="22"/>
          <w:lang w:eastAsia="en-US"/>
        </w:rPr>
        <w:t>En caso de que el recurso se interponga de manera electrónica no será indispensable que contengan los requisitos establecidos en las fracciones II</w:t>
      </w:r>
      <w:r w:rsidRPr="00937118">
        <w:rPr>
          <w:rFonts w:ascii="Palatino Linotype" w:eastAsiaTheme="minorHAnsi" w:hAnsi="Palatino Linotype" w:cs="Palatino Linotype"/>
          <w:i/>
          <w:iCs/>
          <w:sz w:val="22"/>
          <w:szCs w:val="22"/>
          <w:lang w:eastAsia="en-US"/>
        </w:rPr>
        <w:t>, IV, VII y VIII.</w:t>
      </w:r>
    </w:p>
    <w:p w14:paraId="35458681" w14:textId="77777777" w:rsidR="00F513C7" w:rsidRPr="00937118" w:rsidRDefault="00F513C7" w:rsidP="00F513C7">
      <w:pPr>
        <w:spacing w:after="160" w:line="360" w:lineRule="auto"/>
        <w:contextualSpacing/>
        <w:jc w:val="both"/>
        <w:rPr>
          <w:rFonts w:ascii="Palatino Linotype" w:eastAsiaTheme="minorHAnsi" w:hAnsi="Palatino Linotype" w:cs="Palatino Linotype"/>
          <w:bCs/>
          <w:iCs/>
          <w:sz w:val="22"/>
          <w:szCs w:val="22"/>
          <w:lang w:eastAsia="en-US"/>
        </w:rPr>
      </w:pPr>
    </w:p>
    <w:p w14:paraId="4745CADF" w14:textId="62BED533" w:rsidR="00F513C7" w:rsidRPr="00937118" w:rsidRDefault="00F513C7" w:rsidP="00F513C7">
      <w:pPr>
        <w:spacing w:after="160" w:line="360" w:lineRule="auto"/>
        <w:contextualSpacing/>
        <w:jc w:val="both"/>
        <w:rPr>
          <w:rFonts w:ascii="Palatino Linotype" w:eastAsiaTheme="minorHAnsi" w:hAnsi="Palatino Linotype" w:cs="Palatino Linotype"/>
          <w:lang w:eastAsia="en-US"/>
        </w:rPr>
      </w:pPr>
      <w:r w:rsidRPr="00937118">
        <w:rPr>
          <w:rFonts w:ascii="Palatino Linotype" w:eastAsiaTheme="minorHAnsi" w:hAnsi="Palatino Linotype" w:cs="Palatino Linotype"/>
          <w:lang w:eastAsia="en-US"/>
        </w:rPr>
        <w:t xml:space="preserve">Cabe señalar que el hoy Recurrente </w:t>
      </w:r>
      <w:r w:rsidRPr="00937118">
        <w:rPr>
          <w:rFonts w:ascii="Palatino Linotype" w:eastAsiaTheme="minorHAnsi" w:hAnsi="Palatino Linotype" w:cstheme="minorBidi"/>
          <w:lang w:eastAsia="en-US"/>
        </w:rPr>
        <w:t xml:space="preserve">en ejercicio de su derecho de acceso a la información pública, </w:t>
      </w:r>
      <w:r>
        <w:rPr>
          <w:rFonts w:ascii="Palatino Linotype" w:eastAsiaTheme="minorHAnsi" w:hAnsi="Palatino Linotype" w:cstheme="minorBidi"/>
          <w:lang w:eastAsia="en-US"/>
        </w:rPr>
        <w:t xml:space="preserve">se identificó como </w:t>
      </w:r>
      <w:r w:rsidR="00637515">
        <w:rPr>
          <w:rFonts w:ascii="Palatino Linotype" w:eastAsiaTheme="minorHAnsi" w:hAnsi="Palatino Linotype" w:cstheme="minorBidi"/>
          <w:b/>
          <w:bCs/>
          <w:lang w:eastAsia="en-US"/>
        </w:rPr>
        <w:t>“XXXXXXXXXXXXXX</w:t>
      </w:r>
      <w:r w:rsidRPr="00F513C7">
        <w:rPr>
          <w:rFonts w:ascii="Palatino Linotype" w:eastAsiaTheme="minorHAnsi" w:hAnsi="Palatino Linotype" w:cstheme="minorBidi"/>
          <w:b/>
          <w:bCs/>
          <w:lang w:eastAsia="en-US"/>
        </w:rPr>
        <w:t>”</w:t>
      </w:r>
      <w:r w:rsidRPr="00937118">
        <w:rPr>
          <w:rFonts w:ascii="Palatino Linotype" w:eastAsiaTheme="minorHAnsi" w:hAnsi="Palatino Linotype" w:cstheme="minorBidi"/>
          <w:lang w:eastAsia="en-US"/>
        </w:rPr>
        <w:t>; por lo que no tiene certeza sobre su identidad</w:t>
      </w:r>
      <w:r w:rsidRPr="00937118">
        <w:rPr>
          <w:rFonts w:ascii="Palatino Linotype" w:eastAsiaTheme="minorHAnsi" w:hAnsi="Palatino Linotype" w:cs="Palatino Linotype"/>
          <w:lang w:eastAsia="en-US"/>
        </w:rPr>
        <w:t>; no obstante, proporcionar el nombre incompleto, seudónimo o realizar la solicitud de manera anónima, no es m</w:t>
      </w:r>
      <w:bookmarkStart w:id="0" w:name="_GoBack"/>
      <w:bookmarkEnd w:id="0"/>
      <w:r w:rsidRPr="00937118">
        <w:rPr>
          <w:rFonts w:ascii="Palatino Linotype" w:eastAsiaTheme="minorHAnsi" w:hAnsi="Palatino Linotype" w:cs="Palatino Linotype"/>
          <w:lang w:eastAsia="en-US"/>
        </w:rPr>
        <w:t xml:space="preserve">otivo para desechar las solicitudes de acceso a la información pública conforme a lo previsto en el artículo 155, </w:t>
      </w:r>
      <w:r w:rsidRPr="00937118">
        <w:rPr>
          <w:rFonts w:ascii="Palatino Linotype" w:eastAsiaTheme="minorHAnsi" w:hAnsi="Palatino Linotype" w:cs="Palatino Linotype"/>
          <w:lang w:eastAsia="en-US"/>
        </w:rPr>
        <w:lastRenderedPageBreak/>
        <w:t>penúltimo párrafo de la Ley de Transparencia y Acceso a la Información Pública del Estado de México y Municipios que señala lo siguiente:</w:t>
      </w:r>
    </w:p>
    <w:p w14:paraId="5B8495D7" w14:textId="77777777" w:rsidR="00F513C7" w:rsidRPr="00937118" w:rsidRDefault="00F513C7" w:rsidP="00F513C7">
      <w:pPr>
        <w:spacing w:after="160" w:line="360" w:lineRule="auto"/>
        <w:contextualSpacing/>
        <w:jc w:val="both"/>
        <w:rPr>
          <w:rFonts w:ascii="Palatino Linotype" w:eastAsiaTheme="minorHAnsi" w:hAnsi="Palatino Linotype" w:cs="Palatino Linotype"/>
          <w:sz w:val="22"/>
          <w:szCs w:val="22"/>
          <w:lang w:eastAsia="en-US"/>
        </w:rPr>
      </w:pPr>
    </w:p>
    <w:p w14:paraId="0875483A"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b/>
          <w:i/>
          <w:sz w:val="22"/>
          <w:szCs w:val="22"/>
          <w:lang w:eastAsia="en-US"/>
        </w:rPr>
        <w:t>Artículo 155.</w:t>
      </w:r>
      <w:r w:rsidRPr="00937118">
        <w:rPr>
          <w:rFonts w:ascii="Palatino Linotype" w:eastAsiaTheme="minorHAnsi" w:hAnsi="Palatino Linotype" w:cs="Palatino Linotype"/>
          <w:i/>
          <w:sz w:val="22"/>
          <w:szCs w:val="22"/>
          <w:lang w:eastAsia="en-US"/>
        </w:rPr>
        <w:t xml:space="preserve"> […]</w:t>
      </w:r>
    </w:p>
    <w:p w14:paraId="16609ADC"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1321AFD5"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b/>
          <w:i/>
          <w:sz w:val="22"/>
          <w:szCs w:val="22"/>
          <w:lang w:eastAsia="en-US"/>
        </w:rPr>
        <w:t>Las solicitudes anónimas</w:t>
      </w:r>
      <w:r w:rsidRPr="00937118">
        <w:rPr>
          <w:rFonts w:ascii="Palatino Linotype" w:eastAsiaTheme="minorHAnsi" w:hAnsi="Palatino Linotype" w:cs="Palatino Linotype"/>
          <w:i/>
          <w:sz w:val="22"/>
          <w:szCs w:val="22"/>
          <w:lang w:eastAsia="en-US"/>
        </w:rPr>
        <w:t xml:space="preserve">, con nombre incompleto o seudónimo </w:t>
      </w:r>
      <w:r w:rsidRPr="00937118">
        <w:rPr>
          <w:rFonts w:ascii="Palatino Linotype" w:eastAsiaTheme="minorHAnsi" w:hAnsi="Palatino Linotype" w:cs="Palatino Linotype"/>
          <w:b/>
          <w:i/>
          <w:sz w:val="22"/>
          <w:szCs w:val="22"/>
          <w:lang w:eastAsia="en-US"/>
        </w:rPr>
        <w:t>serán procedentes para su trámite</w:t>
      </w:r>
      <w:r w:rsidRPr="00937118">
        <w:rPr>
          <w:rFonts w:ascii="Palatino Linotype" w:eastAsiaTheme="minorHAnsi" w:hAnsi="Palatino Linotype" w:cs="Palatino Linotype"/>
          <w:i/>
          <w:sz w:val="22"/>
          <w:szCs w:val="22"/>
          <w:lang w:eastAsia="en-US"/>
        </w:rPr>
        <w:t xml:space="preserve"> por parte del sujeto obligado ante quien se presente. No podrá requerirse información adicional con motivo del nombre proporcionado por el solicitante.</w:t>
      </w:r>
    </w:p>
    <w:p w14:paraId="0E6343EA" w14:textId="77777777" w:rsidR="00F513C7" w:rsidRPr="00937118" w:rsidRDefault="00F513C7" w:rsidP="00F513C7">
      <w:pPr>
        <w:spacing w:after="160" w:line="360" w:lineRule="auto"/>
        <w:contextualSpacing/>
        <w:jc w:val="both"/>
        <w:rPr>
          <w:rFonts w:ascii="Palatino Linotype" w:eastAsiaTheme="minorHAnsi" w:hAnsi="Palatino Linotype" w:cs="Palatino Linotype"/>
          <w:sz w:val="22"/>
          <w:szCs w:val="22"/>
          <w:lang w:eastAsia="en-US"/>
        </w:rPr>
      </w:pPr>
    </w:p>
    <w:p w14:paraId="11313111" w14:textId="77777777" w:rsidR="00F513C7" w:rsidRPr="00937118" w:rsidRDefault="00F513C7" w:rsidP="00F513C7">
      <w:pPr>
        <w:spacing w:after="160" w:line="360" w:lineRule="auto"/>
        <w:contextualSpacing/>
        <w:jc w:val="both"/>
        <w:rPr>
          <w:rFonts w:ascii="Palatino Linotype" w:eastAsiaTheme="minorHAnsi" w:hAnsi="Palatino Linotype" w:cs="Palatino Linotype"/>
          <w:lang w:eastAsia="en-US"/>
        </w:rPr>
      </w:pPr>
      <w:r w:rsidRPr="00937118">
        <w:rPr>
          <w:rFonts w:ascii="Palatino Linotype" w:eastAsiaTheme="minorHAnsi" w:hAnsi="Palatino Linotype" w:cs="Palatino Linotype"/>
          <w:lang w:eastAsia="en-U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734107A" w14:textId="77777777" w:rsidR="00F513C7" w:rsidRPr="00937118" w:rsidRDefault="00F513C7" w:rsidP="00F513C7">
      <w:pPr>
        <w:spacing w:after="160" w:line="360" w:lineRule="auto"/>
        <w:contextualSpacing/>
        <w:jc w:val="both"/>
        <w:rPr>
          <w:rFonts w:ascii="Palatino Linotype" w:eastAsiaTheme="minorHAnsi" w:hAnsi="Palatino Linotype" w:cs="Palatino Linotype"/>
          <w:sz w:val="22"/>
          <w:szCs w:val="22"/>
          <w:lang w:eastAsia="en-US"/>
        </w:rPr>
      </w:pPr>
    </w:p>
    <w:p w14:paraId="1368CDBF" w14:textId="77777777" w:rsidR="00F513C7" w:rsidRPr="00937118" w:rsidRDefault="00F513C7" w:rsidP="00F513C7">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937118">
        <w:rPr>
          <w:rFonts w:ascii="Palatino Linotype" w:eastAsiaTheme="minorHAnsi" w:hAnsi="Palatino Linotype" w:cs="Palatino Linotype"/>
          <w:b/>
          <w:i/>
          <w:sz w:val="22"/>
          <w:szCs w:val="22"/>
          <w:u w:val="single"/>
          <w:lang w:eastAsia="en-US"/>
        </w:rPr>
        <w:t>Constitución Política de los Estados Unidos Mexicanos</w:t>
      </w:r>
    </w:p>
    <w:p w14:paraId="36A9DF6B"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937118">
        <w:rPr>
          <w:rFonts w:ascii="Palatino Linotype" w:eastAsiaTheme="minorHAnsi" w:hAnsi="Palatino Linotype" w:cs="Palatino Linotype"/>
          <w:b/>
          <w:bCs/>
          <w:i/>
          <w:iCs/>
          <w:sz w:val="22"/>
          <w:szCs w:val="22"/>
          <w:lang w:eastAsia="en-US"/>
        </w:rPr>
        <w:t xml:space="preserve">Artículo 6.- </w:t>
      </w:r>
      <w:r w:rsidRPr="00937118">
        <w:rPr>
          <w:rFonts w:ascii="Palatino Linotype" w:eastAsiaTheme="minorHAnsi" w:hAnsi="Palatino Linotype" w:cs="Palatino Linotype"/>
          <w:i/>
          <w:iCs/>
          <w:sz w:val="22"/>
          <w:szCs w:val="22"/>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DECED34"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w:t>
      </w:r>
    </w:p>
    <w:p w14:paraId="7554BBDA"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 xml:space="preserve">Para efectos de lo dispuesto en el presente artículo se observará lo siguiente: </w:t>
      </w:r>
    </w:p>
    <w:p w14:paraId="4EB7A3D7"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6153C81"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A. Para el ejercicio del derecho de acceso a la información, la Federación y las entidades federativas, en el ámbito de sus respectivas competencias, se regirán por los siguientes principios y bases:</w:t>
      </w:r>
    </w:p>
    <w:p w14:paraId="27BF130E"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w:t>
      </w:r>
    </w:p>
    <w:p w14:paraId="684AD308"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937118">
        <w:rPr>
          <w:rFonts w:ascii="Palatino Linotype" w:eastAsiaTheme="minorHAnsi" w:hAnsi="Palatino Linotype" w:cs="Palatino Linotype"/>
          <w:i/>
          <w:iCs/>
          <w:sz w:val="22"/>
          <w:szCs w:val="22"/>
          <w:lang w:eastAsia="en-US"/>
        </w:rPr>
        <w:t xml:space="preserve">III. Toda persona, sin necesidad de acreditar interés alguno o justificar su utilización, tendrá acceso gratuito a la información pública, a sus datos personales o a la rectificación de éstos. </w:t>
      </w:r>
    </w:p>
    <w:p w14:paraId="198EB6AC"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IV. Se establecerán mecanismos de acceso a la información pública y procedimientos de revisión expeditos que se sustanciarán ante las instancias competentes en los términos que fija esta Constitución y las leyes.</w:t>
      </w:r>
    </w:p>
    <w:p w14:paraId="13029305"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64CED293" w14:textId="77777777" w:rsidR="00F513C7" w:rsidRPr="00937118" w:rsidRDefault="00F513C7" w:rsidP="00F513C7">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937118">
        <w:rPr>
          <w:rFonts w:ascii="Palatino Linotype" w:eastAsiaTheme="minorHAnsi" w:hAnsi="Palatino Linotype" w:cs="Palatino Linotype"/>
          <w:b/>
          <w:i/>
          <w:sz w:val="22"/>
          <w:szCs w:val="22"/>
          <w:u w:val="single"/>
          <w:lang w:eastAsia="en-US"/>
        </w:rPr>
        <w:lastRenderedPageBreak/>
        <w:t>Constitución Política del Estado Libre y Soberano de México</w:t>
      </w:r>
    </w:p>
    <w:p w14:paraId="6D712E3C"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b/>
          <w:i/>
          <w:sz w:val="22"/>
          <w:szCs w:val="22"/>
          <w:lang w:eastAsia="en-US"/>
        </w:rPr>
        <w:t>Artículo 5</w:t>
      </w:r>
      <w:r w:rsidRPr="00937118">
        <w:rPr>
          <w:rFonts w:ascii="Palatino Linotype" w:eastAsiaTheme="minorHAnsi" w:hAnsi="Palatino Linotype" w:cs="Palatino Linotype"/>
          <w:i/>
          <w:sz w:val="22"/>
          <w:szCs w:val="22"/>
          <w:lang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A07B606"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w:t>
      </w:r>
    </w:p>
    <w:p w14:paraId="04DED255"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937118">
        <w:rPr>
          <w:rFonts w:ascii="Palatino Linotype" w:eastAsiaTheme="minorHAnsi" w:hAnsi="Palatino Linotype" w:cs="Palatino Linotype"/>
          <w:i/>
          <w:iCs/>
          <w:sz w:val="22"/>
          <w:szCs w:val="22"/>
          <w:lang w:eastAsia="en-US"/>
        </w:rPr>
        <w:t>Toda persona en el Estado de México, tiene derecho al libre acceso a la información plural y oportuna, así como a buscar recibir y difundir información e ideas de toda índole por cualquier medio de expresión.</w:t>
      </w:r>
    </w:p>
    <w:p w14:paraId="7337CBA9"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w:t>
      </w:r>
    </w:p>
    <w:p w14:paraId="3E8D08DB"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 xml:space="preserve">El derecho a la información será garantizado por el Estado. La ley establecerá las previsiones que permitan asegurar la protección, el respeto y la difusión de este derecho. </w:t>
      </w:r>
    </w:p>
    <w:p w14:paraId="43999A24"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6BB3616"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937118">
        <w:rPr>
          <w:rFonts w:ascii="Palatino Linotype" w:eastAsiaTheme="minorHAnsi" w:hAnsi="Palatino Linotype" w:cs="Palatino Linotype"/>
          <w:i/>
          <w:iCs/>
          <w:sz w:val="22"/>
          <w:szCs w:val="22"/>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716D020"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113AFEEB"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Este derecho se regirá por los principios y bases siguientes:</w:t>
      </w:r>
    </w:p>
    <w:p w14:paraId="1F52460E"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w:t>
      </w:r>
    </w:p>
    <w:p w14:paraId="325641E8"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b/>
          <w:i/>
          <w:sz w:val="22"/>
          <w:szCs w:val="22"/>
          <w:lang w:eastAsia="en-US"/>
        </w:rPr>
        <w:t>III.</w:t>
      </w:r>
      <w:r w:rsidRPr="00937118">
        <w:rPr>
          <w:rFonts w:ascii="Palatino Linotype" w:eastAsiaTheme="minorHAnsi" w:hAnsi="Palatino Linotype" w:cs="Palatino Linotype"/>
          <w:i/>
          <w:sz w:val="22"/>
          <w:szCs w:val="22"/>
          <w:lang w:eastAsia="en-US"/>
        </w:rPr>
        <w:t xml:space="preserve"> Toda persona, sin necesidad de acreditar interés alguno o justificar su utilización, tendrá acceso gratuito a la información pública, a sus datos personales o a la rectificación de éstos;</w:t>
      </w:r>
    </w:p>
    <w:p w14:paraId="322B2B50"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b/>
          <w:i/>
          <w:sz w:val="22"/>
          <w:szCs w:val="22"/>
          <w:lang w:eastAsia="en-US"/>
        </w:rPr>
        <w:t>IV.</w:t>
      </w:r>
      <w:r w:rsidRPr="00937118">
        <w:rPr>
          <w:rFonts w:ascii="Palatino Linotype" w:eastAsiaTheme="minorHAnsi" w:hAnsi="Palatino Linotype" w:cs="Palatino Linotype"/>
          <w:i/>
          <w:sz w:val="22"/>
          <w:szCs w:val="22"/>
          <w:lang w:eastAsia="en-US"/>
        </w:rPr>
        <w:t xml:space="preserve"> Se establecerán mecanismos de acceso a la información y procedimientos de revisión expeditos que se sustanciarán ante el organismo autónomo especializado e imparcial que establece esta Constitución.</w:t>
      </w:r>
    </w:p>
    <w:p w14:paraId="3D296139"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w:t>
      </w:r>
    </w:p>
    <w:p w14:paraId="77839448"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b/>
          <w:i/>
          <w:sz w:val="22"/>
          <w:szCs w:val="22"/>
          <w:lang w:eastAsia="en-US"/>
        </w:rPr>
        <w:t>VIII.</w:t>
      </w:r>
      <w:r w:rsidRPr="00937118">
        <w:rPr>
          <w:rFonts w:ascii="Palatino Linotype" w:eastAsiaTheme="minorHAnsi" w:hAnsi="Palatino Linotype" w:cs="Palatino Linotype"/>
          <w:i/>
          <w:sz w:val="22"/>
          <w:szCs w:val="22"/>
          <w:lang w:eastAsia="en-U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DDC806D"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i/>
          <w:sz w:val="22"/>
          <w:szCs w:val="22"/>
          <w:lang w:eastAsia="en-US"/>
        </w:rPr>
        <w:t>[…]</w:t>
      </w:r>
    </w:p>
    <w:p w14:paraId="5F378939" w14:textId="77777777" w:rsidR="00F513C7" w:rsidRPr="00937118" w:rsidRDefault="00F513C7" w:rsidP="00F513C7">
      <w:pPr>
        <w:spacing w:after="160" w:line="360" w:lineRule="auto"/>
        <w:ind w:left="567" w:right="567"/>
        <w:contextualSpacing/>
        <w:jc w:val="both"/>
        <w:rPr>
          <w:rFonts w:ascii="Palatino Linotype" w:eastAsiaTheme="minorHAnsi" w:hAnsi="Palatino Linotype" w:cs="Palatino Linotype"/>
          <w:sz w:val="22"/>
          <w:szCs w:val="22"/>
          <w:lang w:eastAsia="en-US"/>
        </w:rPr>
      </w:pPr>
    </w:p>
    <w:p w14:paraId="70982F50" w14:textId="77777777" w:rsidR="00F513C7" w:rsidRPr="00937118" w:rsidRDefault="00F513C7" w:rsidP="00F513C7">
      <w:pPr>
        <w:spacing w:after="160" w:line="360" w:lineRule="auto"/>
        <w:ind w:right="49"/>
        <w:contextualSpacing/>
        <w:jc w:val="both"/>
        <w:rPr>
          <w:rFonts w:ascii="Palatino Linotype" w:eastAsiaTheme="minorHAnsi" w:hAnsi="Palatino Linotype" w:cs="Palatino Linotype"/>
          <w:lang w:eastAsia="en-US"/>
        </w:rPr>
      </w:pPr>
      <w:r w:rsidRPr="00937118">
        <w:rPr>
          <w:rFonts w:ascii="Palatino Linotype" w:eastAsiaTheme="minorHAnsi" w:hAnsi="Palatino Linotype" w:cs="Palatino Linotype"/>
          <w:lang w:eastAsia="en-US"/>
        </w:rPr>
        <w:lastRenderedPageBreak/>
        <w:t>Por otra parte, del contenido del artículo 1 de la Constitución Política de los Estados Unidos Mexicanos, se destaca lo siguiente:</w:t>
      </w:r>
    </w:p>
    <w:p w14:paraId="195C0793" w14:textId="77777777" w:rsidR="00F513C7" w:rsidRPr="00937118" w:rsidRDefault="00F513C7" w:rsidP="00F513C7">
      <w:pPr>
        <w:spacing w:after="160" w:line="360" w:lineRule="auto"/>
        <w:ind w:right="49"/>
        <w:contextualSpacing/>
        <w:jc w:val="both"/>
        <w:rPr>
          <w:rFonts w:ascii="Palatino Linotype" w:eastAsiaTheme="minorHAnsi" w:hAnsi="Palatino Linotype" w:cs="Palatino Linotype"/>
          <w:sz w:val="22"/>
          <w:szCs w:val="22"/>
          <w:lang w:eastAsia="en-US"/>
        </w:rPr>
      </w:pPr>
    </w:p>
    <w:p w14:paraId="7A9B6173"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37118">
        <w:rPr>
          <w:rFonts w:ascii="Palatino Linotype" w:eastAsiaTheme="minorHAnsi" w:hAnsi="Palatino Linotype" w:cs="Palatino Linotype"/>
          <w:b/>
          <w:i/>
          <w:sz w:val="22"/>
          <w:szCs w:val="22"/>
          <w:lang w:eastAsia="en-US"/>
        </w:rPr>
        <w:t>Artículo 1o</w:t>
      </w:r>
      <w:r w:rsidRPr="00937118">
        <w:rPr>
          <w:rFonts w:ascii="Palatino Linotype" w:eastAsiaTheme="minorHAnsi" w:hAnsi="Palatino Linotype" w:cs="Palatino Linotype"/>
          <w:i/>
          <w:sz w:val="22"/>
          <w:szCs w:val="22"/>
          <w:lang w:eastAsia="en-U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5F66AD2"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496CBF73"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937118">
        <w:rPr>
          <w:rFonts w:ascii="Palatino Linotype" w:eastAsiaTheme="minorHAnsi" w:hAnsi="Palatino Linotype" w:cs="Palatino Linotype"/>
          <w:i/>
          <w:iCs/>
          <w:sz w:val="22"/>
          <w:szCs w:val="22"/>
          <w:lang w:eastAsia="en-US"/>
        </w:rPr>
        <w:t>Las normas relativas a los derechos humanos se interpretarán de conformidad con esta Constitución y con los tratados internacionales de la materia favoreciendo en todo tiempo a las personas la protección más amplia.</w:t>
      </w:r>
    </w:p>
    <w:p w14:paraId="6BF96B5A"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5A984DF6" w14:textId="77777777" w:rsidR="00F513C7" w:rsidRPr="00937118" w:rsidRDefault="00F513C7" w:rsidP="00F513C7">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937118">
        <w:rPr>
          <w:rFonts w:ascii="Palatino Linotype" w:eastAsiaTheme="minorHAnsi" w:hAnsi="Palatino Linotype" w:cs="Palatino Linotype"/>
          <w:i/>
          <w:iCs/>
          <w:sz w:val="22"/>
          <w:szCs w:val="22"/>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FF3B05C" w14:textId="77777777" w:rsidR="00F513C7" w:rsidRPr="00937118" w:rsidRDefault="00F513C7" w:rsidP="00F513C7">
      <w:pPr>
        <w:spacing w:after="160" w:line="360" w:lineRule="auto"/>
        <w:jc w:val="both"/>
        <w:rPr>
          <w:rFonts w:ascii="Palatino Linotype" w:eastAsiaTheme="minorHAnsi" w:hAnsi="Palatino Linotype" w:cs="Calibri"/>
          <w:sz w:val="22"/>
          <w:szCs w:val="22"/>
          <w:lang w:eastAsia="en-US"/>
        </w:rPr>
      </w:pPr>
    </w:p>
    <w:p w14:paraId="62C172AA" w14:textId="77777777" w:rsidR="00F513C7" w:rsidRPr="00937118" w:rsidRDefault="00F513C7" w:rsidP="00F513C7">
      <w:pPr>
        <w:spacing w:line="360" w:lineRule="auto"/>
        <w:jc w:val="both"/>
        <w:rPr>
          <w:rFonts w:ascii="Palatino Linotype" w:eastAsiaTheme="minorHAnsi" w:hAnsi="Palatino Linotype" w:cs="Palatino Linotype"/>
          <w:lang w:eastAsia="en-US"/>
        </w:rPr>
      </w:pPr>
      <w:r w:rsidRPr="00937118">
        <w:rPr>
          <w:rFonts w:ascii="Palatino Linotype" w:eastAsiaTheme="minorHAnsi" w:hAnsi="Palatino Linotype" w:cs="Palatino Linotype"/>
          <w:lang w:eastAsia="en-U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258DB45" w14:textId="77777777" w:rsidR="00F513C7" w:rsidRPr="00937118" w:rsidRDefault="00F513C7" w:rsidP="00F513C7">
      <w:pPr>
        <w:spacing w:line="360" w:lineRule="auto"/>
        <w:jc w:val="both"/>
        <w:rPr>
          <w:rFonts w:ascii="Palatino Linotype" w:eastAsiaTheme="minorHAnsi" w:hAnsi="Palatino Linotype" w:cs="Palatino Linotype"/>
          <w:lang w:eastAsia="en-US"/>
        </w:rPr>
      </w:pPr>
    </w:p>
    <w:p w14:paraId="1C332705" w14:textId="3C0BA2FE" w:rsidR="00761AC9" w:rsidRPr="00747344" w:rsidRDefault="00F513C7" w:rsidP="0029071C">
      <w:pPr>
        <w:autoSpaceDE w:val="0"/>
        <w:autoSpaceDN w:val="0"/>
        <w:adjustRightInd w:val="0"/>
        <w:spacing w:line="360" w:lineRule="auto"/>
        <w:jc w:val="both"/>
        <w:rPr>
          <w:rFonts w:ascii="Palatino Linotype" w:eastAsiaTheme="minorHAnsi" w:hAnsi="Palatino Linotype" w:cs="Arial"/>
          <w:lang w:eastAsia="en-US"/>
        </w:rPr>
      </w:pPr>
      <w:r w:rsidRPr="00937118">
        <w:rPr>
          <w:rFonts w:ascii="Palatino Linotype" w:eastAsiaTheme="minorHAnsi" w:hAnsi="Palatino Linotype" w:cs="Palatino Linotype"/>
          <w:color w:val="000000"/>
          <w:lang w:eastAsia="en-US"/>
        </w:rPr>
        <w:t xml:space="preserve">En conclusión, se cubrieron los requisitos de procedencia y </w:t>
      </w:r>
      <w:proofErr w:type="spellStart"/>
      <w:r w:rsidRPr="00937118">
        <w:rPr>
          <w:rFonts w:ascii="Palatino Linotype" w:eastAsiaTheme="minorHAnsi" w:hAnsi="Palatino Linotype" w:cs="Palatino Linotype"/>
          <w:color w:val="000000"/>
          <w:lang w:eastAsia="en-US"/>
        </w:rPr>
        <w:t>procedibilidad</w:t>
      </w:r>
      <w:proofErr w:type="spellEnd"/>
      <w:r w:rsidRPr="00937118">
        <w:rPr>
          <w:rFonts w:ascii="Palatino Linotype" w:eastAsiaTheme="minorHAnsi" w:hAnsi="Palatino Linotype" w:cs="Palatino Linotype"/>
          <w:color w:val="000000"/>
          <w:lang w:eastAsia="en-US"/>
        </w:rPr>
        <w:t xml:space="preserve"> y conforme a las constancias que obran en el expediente.</w:t>
      </w:r>
    </w:p>
    <w:p w14:paraId="716CACE7" w14:textId="4B07BF38" w:rsidR="00E3048E" w:rsidRPr="00747344" w:rsidRDefault="00F513C7" w:rsidP="00E3048E">
      <w:pPr>
        <w:autoSpaceDE w:val="0"/>
        <w:autoSpaceDN w:val="0"/>
        <w:adjustRightInd w:val="0"/>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lastRenderedPageBreak/>
        <w:t>CUARTO</w:t>
      </w:r>
      <w:r w:rsidR="00E3048E" w:rsidRPr="00747344">
        <w:rPr>
          <w:rFonts w:ascii="Palatino Linotype" w:eastAsiaTheme="minorHAnsi" w:hAnsi="Palatino Linotype" w:cs="Arial"/>
          <w:b/>
          <w:sz w:val="28"/>
          <w:lang w:eastAsia="en-US"/>
        </w:rPr>
        <w:t xml:space="preserve">. Del estudio de las causas de improcedencia. </w:t>
      </w:r>
    </w:p>
    <w:p w14:paraId="7131FBB2"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747344">
        <w:rPr>
          <w:rFonts w:ascii="Palatino Linotype" w:eastAsiaTheme="minorHAnsi" w:hAnsi="Palatino Linotype" w:cs="Arial"/>
          <w:lang w:eastAsia="en-US"/>
        </w:rPr>
        <w:t>Resolutor</w:t>
      </w:r>
      <w:proofErr w:type="spellEnd"/>
      <w:r w:rsidRPr="00747344">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47344">
        <w:rPr>
          <w:rStyle w:val="Refdenotaalpie"/>
          <w:rFonts w:ascii="Palatino Linotype" w:eastAsiaTheme="minorHAnsi" w:hAnsi="Palatino Linotype" w:cs="Arial"/>
          <w:lang w:eastAsia="en-US"/>
        </w:rPr>
        <w:footnoteReference w:id="1"/>
      </w:r>
      <w:r w:rsidRPr="00747344">
        <w:rPr>
          <w:rFonts w:ascii="Palatino Linotype" w:eastAsiaTheme="minorHAnsi" w:hAnsi="Palatino Linotype" w:cs="Arial"/>
          <w:lang w:eastAsia="en-US"/>
        </w:rPr>
        <w:t>.</w:t>
      </w:r>
    </w:p>
    <w:p w14:paraId="2591DD8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747344" w:rsidRDefault="00E3048E" w:rsidP="00E3048E"/>
    <w:p w14:paraId="5C9B4549"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w:t>
      </w:r>
      <w:r w:rsidRPr="00747344">
        <w:rPr>
          <w:rFonts w:ascii="Palatino Linotype" w:hAnsi="Palatino Linotype" w:cs="Arial"/>
          <w:b/>
          <w:i/>
          <w:sz w:val="22"/>
          <w:szCs w:val="22"/>
        </w:rPr>
        <w:t>Artículo 191.</w:t>
      </w:r>
      <w:r w:rsidRPr="00747344">
        <w:rPr>
          <w:rFonts w:ascii="Palatino Linotype" w:hAnsi="Palatino Linotype" w:cs="Arial"/>
          <w:i/>
          <w:sz w:val="22"/>
          <w:szCs w:val="22"/>
        </w:rPr>
        <w:t xml:space="preserve"> El recurso será desechado por improcedente cuando:  </w:t>
      </w:r>
    </w:p>
    <w:p w14:paraId="4BBDF343"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lastRenderedPageBreak/>
        <w:t xml:space="preserve">I. Sea extemporáneo por haber transcurrido el plazo establecido en la presente Ley, a partir de la respuesta;  </w:t>
      </w:r>
    </w:p>
    <w:p w14:paraId="512A20D7"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III. No actualice alguno de los supuestos previstos en la presente Ley;  </w:t>
      </w:r>
    </w:p>
    <w:p w14:paraId="5D2E551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IV. No se haya desahogado la prevención en los términos establecidos en la presente Ley;</w:t>
      </w:r>
    </w:p>
    <w:p w14:paraId="5582C78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 Se impugne la veracidad de la información proporcionada;  </w:t>
      </w:r>
    </w:p>
    <w:p w14:paraId="152CF856"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VI. Se trate de una consulta, o trámite en específico; y  </w:t>
      </w:r>
    </w:p>
    <w:p w14:paraId="793FA580"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747344"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747344" w:rsidRDefault="00E3048E" w:rsidP="00E3048E">
      <w:pPr>
        <w:autoSpaceDE w:val="0"/>
        <w:autoSpaceDN w:val="0"/>
        <w:adjustRightInd w:val="0"/>
        <w:spacing w:line="360" w:lineRule="auto"/>
        <w:jc w:val="both"/>
        <w:rPr>
          <w:rFonts w:ascii="Palatino Linotype" w:hAnsi="Palatino Linotype" w:cs="Arial"/>
        </w:rPr>
      </w:pPr>
      <w:r w:rsidRPr="00747344">
        <w:rPr>
          <w:rFonts w:ascii="Palatino Linotype" w:hAnsi="Palatino Linotype" w:cs="Arial"/>
        </w:rPr>
        <w:t xml:space="preserve">Así las cosas, al no existir causas de improcedencia invocadas por las partes ni advertidas de oficio por este </w:t>
      </w:r>
      <w:proofErr w:type="spellStart"/>
      <w:r w:rsidRPr="00747344">
        <w:rPr>
          <w:rFonts w:ascii="Palatino Linotype" w:hAnsi="Palatino Linotype" w:cs="Arial"/>
        </w:rPr>
        <w:t>Resolutor</w:t>
      </w:r>
      <w:proofErr w:type="spellEnd"/>
      <w:r w:rsidRPr="00747344">
        <w:rPr>
          <w:rFonts w:ascii="Palatino Linotype" w:hAnsi="Palatino Linotype" w:cs="Arial"/>
        </w:rPr>
        <w:t xml:space="preserve">, se </w:t>
      </w:r>
      <w:proofErr w:type="gramStart"/>
      <w:r w:rsidRPr="00747344">
        <w:rPr>
          <w:rFonts w:ascii="Palatino Linotype" w:hAnsi="Palatino Linotype" w:cs="Arial"/>
        </w:rPr>
        <w:t>procede</w:t>
      </w:r>
      <w:proofErr w:type="gramEnd"/>
      <w:r w:rsidRPr="00747344">
        <w:rPr>
          <w:rFonts w:ascii="Palatino Linotype" w:hAnsi="Palatino Linotype" w:cs="Arial"/>
        </w:rPr>
        <w:t xml:space="preserve"> al análisis del fondo de los asuntos en los siguientes términos.</w:t>
      </w:r>
    </w:p>
    <w:p w14:paraId="14DA0010"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0A412821" w14:textId="60F44FF3" w:rsidR="00E3048E" w:rsidRPr="00747344" w:rsidRDefault="00F513C7" w:rsidP="00E3048E">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QUINTO</w:t>
      </w:r>
      <w:r w:rsidR="00E3048E" w:rsidRPr="00747344">
        <w:rPr>
          <w:rFonts w:ascii="Palatino Linotype" w:hAnsi="Palatino Linotype" w:cs="Arial"/>
          <w:b/>
          <w:sz w:val="28"/>
        </w:rPr>
        <w:t>. Del estudio y resolución del asunto.</w:t>
      </w:r>
      <w:r w:rsidR="00E3048E" w:rsidRPr="00747344">
        <w:rPr>
          <w:rFonts w:ascii="Palatino Linotype" w:hAnsi="Palatino Linotype" w:cs="Arial"/>
          <w:sz w:val="28"/>
        </w:rPr>
        <w:t xml:space="preserve"> </w:t>
      </w:r>
    </w:p>
    <w:p w14:paraId="00AD23F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747344">
        <w:rPr>
          <w:rFonts w:ascii="Palatino Linotype" w:eastAsiaTheme="minorHAnsi" w:hAnsi="Palatino Linotype" w:cs="Arial"/>
          <w:lang w:eastAsia="en-US"/>
        </w:rPr>
        <w:lastRenderedPageBreak/>
        <w:t>internacionales en los que el Estado Mexicano sea parte, en concordancia con el artículo 8, de la Ley de Transparencia local.</w:t>
      </w:r>
    </w:p>
    <w:p w14:paraId="0D48F055" w14:textId="77777777" w:rsidR="00FE046B" w:rsidRPr="00747344"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747344" w:rsidRDefault="0029071C" w:rsidP="0029071C">
      <w:pPr>
        <w:spacing w:line="360" w:lineRule="auto"/>
        <w:ind w:right="141"/>
        <w:jc w:val="both"/>
        <w:rPr>
          <w:rFonts w:ascii="Palatino Linotype" w:eastAsiaTheme="minorHAnsi" w:hAnsi="Palatino Linotype" w:cstheme="minorBidi"/>
        </w:rPr>
      </w:pPr>
      <w:r w:rsidRPr="00747344">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rPr>
        <w:t>parte</w:t>
      </w:r>
      <w:r w:rsidR="001D2DE0"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b/>
        </w:rPr>
        <w:t>Recurrente</w:t>
      </w:r>
      <w:r w:rsidRPr="00747344">
        <w:rPr>
          <w:rFonts w:ascii="Palatino Linotype" w:eastAsiaTheme="minorHAnsi" w:hAnsi="Palatino Linotype" w:cstheme="minorBidi"/>
        </w:rPr>
        <w:t xml:space="preserve">, para ello analizaremos lo solicitado </w:t>
      </w:r>
      <w:r w:rsidR="00574FDC" w:rsidRPr="00747344">
        <w:rPr>
          <w:rFonts w:ascii="Palatino Linotype" w:eastAsiaTheme="minorHAnsi" w:hAnsi="Palatino Linotype" w:cstheme="minorBidi"/>
        </w:rPr>
        <w:t>y la información proporcionada.</w:t>
      </w:r>
    </w:p>
    <w:p w14:paraId="0F4D58AE" w14:textId="77777777" w:rsidR="00814FA1" w:rsidRPr="00747344"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747344" w:rsidRDefault="0029071C" w:rsidP="00E74701">
      <w:pPr>
        <w:spacing w:line="360" w:lineRule="auto"/>
        <w:ind w:right="141"/>
        <w:jc w:val="both"/>
        <w:rPr>
          <w:rFonts w:ascii="Palatino Linotype" w:eastAsiaTheme="minorHAnsi" w:hAnsi="Palatino Linotype" w:cstheme="minorBidi"/>
          <w:b/>
          <w:szCs w:val="22"/>
        </w:rPr>
      </w:pPr>
      <w:r w:rsidRPr="00747344">
        <w:rPr>
          <w:rFonts w:ascii="Palatino Linotype" w:eastAsiaTheme="minorHAnsi" w:hAnsi="Palatino Linotype" w:cstheme="minorBidi"/>
          <w:b/>
          <w:szCs w:val="22"/>
        </w:rPr>
        <w:t>REQUERIMIENTOS SOLICITADOS:</w:t>
      </w:r>
      <w:r w:rsidR="00A26BD8" w:rsidRPr="00747344">
        <w:rPr>
          <w:rFonts w:ascii="Palatino Linotype" w:eastAsiaTheme="minorHAnsi" w:hAnsi="Palatino Linotype" w:cstheme="minorBidi"/>
          <w:b/>
          <w:szCs w:val="22"/>
        </w:rPr>
        <w:t xml:space="preserve"> </w:t>
      </w:r>
    </w:p>
    <w:p w14:paraId="1CDC83E0" w14:textId="7A5851A3" w:rsidR="00D349EA" w:rsidRPr="00747344" w:rsidRDefault="00F05BF4" w:rsidP="0000313B">
      <w:pPr>
        <w:pStyle w:val="Prrafodelista"/>
        <w:numPr>
          <w:ilvl w:val="0"/>
          <w:numId w:val="10"/>
        </w:numPr>
        <w:spacing w:line="360" w:lineRule="auto"/>
        <w:ind w:right="141"/>
        <w:jc w:val="both"/>
        <w:rPr>
          <w:rFonts w:ascii="Palatino Linotype" w:eastAsiaTheme="minorHAnsi" w:hAnsi="Palatino Linotype" w:cstheme="minorBidi"/>
          <w:szCs w:val="22"/>
        </w:rPr>
      </w:pPr>
      <w:r>
        <w:rPr>
          <w:rFonts w:ascii="Palatino Linotype" w:eastAsiaTheme="minorHAnsi" w:hAnsi="Palatino Linotype" w:cstheme="minorBidi"/>
          <w:szCs w:val="22"/>
        </w:rPr>
        <w:t>G</w:t>
      </w:r>
      <w:r w:rsidRPr="00F05BF4">
        <w:rPr>
          <w:rFonts w:ascii="Palatino Linotype" w:eastAsiaTheme="minorHAnsi" w:hAnsi="Palatino Linotype" w:cstheme="minorBidi"/>
          <w:szCs w:val="22"/>
        </w:rPr>
        <w:t xml:space="preserve">asto ejercido </w:t>
      </w:r>
      <w:r>
        <w:rPr>
          <w:rFonts w:ascii="Palatino Linotype" w:eastAsiaTheme="minorHAnsi" w:hAnsi="Palatino Linotype" w:cstheme="minorBidi"/>
          <w:szCs w:val="22"/>
        </w:rPr>
        <w:t>por concepto de</w:t>
      </w:r>
      <w:r w:rsidRPr="00F05BF4">
        <w:rPr>
          <w:rFonts w:ascii="Palatino Linotype" w:eastAsiaTheme="minorHAnsi" w:hAnsi="Palatino Linotype" w:cstheme="minorBidi"/>
          <w:szCs w:val="22"/>
        </w:rPr>
        <w:t xml:space="preserve"> nómina de</w:t>
      </w:r>
      <w:r>
        <w:rPr>
          <w:rFonts w:ascii="Palatino Linotype" w:eastAsiaTheme="minorHAnsi" w:hAnsi="Palatino Linotype" w:cstheme="minorBidi"/>
          <w:szCs w:val="22"/>
        </w:rPr>
        <w:t>l</w:t>
      </w:r>
      <w:r w:rsidRPr="00F05BF4">
        <w:rPr>
          <w:rFonts w:ascii="Palatino Linotype" w:eastAsiaTheme="minorHAnsi" w:hAnsi="Palatino Linotype" w:cstheme="minorBidi"/>
          <w:szCs w:val="22"/>
        </w:rPr>
        <w:t xml:space="preserve"> año 2020 al </w:t>
      </w:r>
      <w:r>
        <w:rPr>
          <w:rFonts w:ascii="Palatino Linotype" w:eastAsiaTheme="minorHAnsi" w:hAnsi="Palatino Linotype" w:cstheme="minorBidi"/>
          <w:szCs w:val="22"/>
        </w:rPr>
        <w:t>10 de octubre de 2025</w:t>
      </w:r>
      <w:r w:rsidR="009B345F">
        <w:rPr>
          <w:rFonts w:ascii="Palatino Linotype" w:eastAsiaTheme="minorHAnsi" w:hAnsi="Palatino Linotype" w:cstheme="minorBidi"/>
          <w:szCs w:val="22"/>
        </w:rPr>
        <w:t>.</w:t>
      </w:r>
    </w:p>
    <w:p w14:paraId="290AEE0C" w14:textId="77777777" w:rsidR="00E3048E" w:rsidRPr="00747344" w:rsidRDefault="00E3048E" w:rsidP="00EE2FB1">
      <w:pPr>
        <w:spacing w:line="360" w:lineRule="auto"/>
        <w:ind w:right="49"/>
        <w:jc w:val="both"/>
        <w:rPr>
          <w:rFonts w:ascii="Palatino Linotype" w:eastAsiaTheme="minorHAnsi" w:hAnsi="Palatino Linotype" w:cstheme="minorBidi"/>
        </w:rPr>
      </w:pPr>
    </w:p>
    <w:p w14:paraId="652D9286" w14:textId="33FF96CD" w:rsidR="008258C6" w:rsidRPr="00747344" w:rsidRDefault="008258C6" w:rsidP="008258C6">
      <w:pPr>
        <w:pStyle w:val="Prrafodelista"/>
        <w:autoSpaceDE w:val="0"/>
        <w:autoSpaceDN w:val="0"/>
        <w:adjustRightInd w:val="0"/>
        <w:spacing w:line="360" w:lineRule="auto"/>
        <w:ind w:left="0"/>
        <w:jc w:val="both"/>
        <w:rPr>
          <w:rFonts w:ascii="Palatino Linotype" w:hAnsi="Palatino Linotype" w:cs="Arial"/>
        </w:rPr>
      </w:pPr>
      <w:r w:rsidRPr="00747344">
        <w:rPr>
          <w:rFonts w:ascii="Palatino Linotype" w:hAnsi="Palatino Linotype" w:cs="Arial"/>
        </w:rPr>
        <w:t xml:space="preserve">Consecuentemente, el </w:t>
      </w:r>
      <w:r w:rsidRPr="00F05BF4">
        <w:rPr>
          <w:rFonts w:ascii="Palatino Linotype" w:hAnsi="Palatino Linotype" w:cs="Arial"/>
          <w:b/>
          <w:bCs/>
        </w:rPr>
        <w:t>Sujeto Obligado</w:t>
      </w:r>
      <w:r w:rsidRPr="00747344">
        <w:rPr>
          <w:rFonts w:ascii="Palatino Linotype" w:hAnsi="Palatino Linotype" w:cs="Arial"/>
        </w:rPr>
        <w:t xml:space="preserve"> en fecha </w:t>
      </w:r>
      <w:r w:rsidR="00F05BF4">
        <w:rPr>
          <w:rFonts w:ascii="Palatino Linotype" w:hAnsi="Palatino Linotype" w:cs="Arial"/>
        </w:rPr>
        <w:t>dieciséis de octubre</w:t>
      </w:r>
      <w:r w:rsidR="00E94B5C" w:rsidRPr="00747344">
        <w:rPr>
          <w:rFonts w:ascii="Palatino Linotype" w:hAnsi="Palatino Linotype" w:cs="Arial"/>
        </w:rPr>
        <w:t xml:space="preserve"> de dos mil veinticinco</w:t>
      </w:r>
      <w:r w:rsidRPr="00747344">
        <w:rPr>
          <w:rFonts w:ascii="Palatino Linotype" w:hAnsi="Palatino Linotype" w:cs="Arial"/>
        </w:rPr>
        <w:t>, emitió su respuesta a través de</w:t>
      </w:r>
      <w:r w:rsidR="00F05BF4">
        <w:rPr>
          <w:rFonts w:ascii="Palatino Linotype" w:hAnsi="Palatino Linotype" w:cs="Arial"/>
        </w:rPr>
        <w:t>l</w:t>
      </w:r>
      <w:r w:rsidR="00D349EA" w:rsidRPr="00747344">
        <w:rPr>
          <w:rFonts w:ascii="Palatino Linotype" w:hAnsi="Palatino Linotype" w:cs="Arial"/>
        </w:rPr>
        <w:t xml:space="preserve"> </w:t>
      </w:r>
      <w:r w:rsidRPr="00747344">
        <w:rPr>
          <w:rFonts w:ascii="Palatino Linotype" w:hAnsi="Palatino Linotype" w:cs="Arial"/>
        </w:rPr>
        <w:t xml:space="preserve">archivo electrónico de nombre y contenido siguiente: </w:t>
      </w:r>
    </w:p>
    <w:p w14:paraId="205B1824" w14:textId="77777777" w:rsidR="008258C6" w:rsidRPr="00747344" w:rsidRDefault="008258C6" w:rsidP="008258C6">
      <w:pPr>
        <w:autoSpaceDE w:val="0"/>
        <w:autoSpaceDN w:val="0"/>
        <w:adjustRightInd w:val="0"/>
        <w:spacing w:after="240" w:line="360" w:lineRule="auto"/>
        <w:jc w:val="both"/>
        <w:rPr>
          <w:rFonts w:ascii="Palatino Linotype" w:hAnsi="Palatino Linotype" w:cs="Arial"/>
        </w:rPr>
      </w:pPr>
    </w:p>
    <w:p w14:paraId="59663F31" w14:textId="68204AA7" w:rsidR="009C543A" w:rsidRPr="0009140A" w:rsidRDefault="00F05BF4" w:rsidP="0009140A">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F05BF4">
        <w:rPr>
          <w:rFonts w:ascii="Palatino Linotype" w:hAnsi="Palatino Linotype" w:cs="Arial"/>
          <w:b/>
          <w:bCs/>
        </w:rPr>
        <w:t>Oficio de Respuesta 620-2025_Sol_00016_UTZ_IP_2025.pdf</w:t>
      </w:r>
      <w:r w:rsidR="008258C6" w:rsidRPr="00747344">
        <w:rPr>
          <w:rFonts w:ascii="Palatino Linotype" w:hAnsi="Palatino Linotype" w:cs="Arial"/>
          <w:b/>
          <w:bCs/>
        </w:rPr>
        <w:t xml:space="preserve">: </w:t>
      </w:r>
      <w:r w:rsidR="008258C6" w:rsidRPr="00747344">
        <w:rPr>
          <w:rFonts w:ascii="Palatino Linotype" w:hAnsi="Palatino Linotype" w:cs="Arial"/>
        </w:rPr>
        <w:t xml:space="preserve">Archivo electrónico que contiene el oficio número </w:t>
      </w:r>
      <w:r w:rsidRPr="00F05BF4">
        <w:rPr>
          <w:rFonts w:ascii="Palatino Linotype" w:hAnsi="Palatino Linotype" w:cs="Arial"/>
        </w:rPr>
        <w:t>228C36010/620/2025</w:t>
      </w:r>
      <w:r w:rsidR="008258C6" w:rsidRPr="00747344">
        <w:rPr>
          <w:rFonts w:ascii="Palatino Linotype" w:hAnsi="Palatino Linotype" w:cs="Arial"/>
        </w:rPr>
        <w:t xml:space="preserve">, signado por </w:t>
      </w:r>
      <w:r>
        <w:rPr>
          <w:rFonts w:ascii="Palatino Linotype" w:hAnsi="Palatino Linotype" w:cs="Arial"/>
        </w:rPr>
        <w:t xml:space="preserve">la Rectora de la </w:t>
      </w:r>
      <w:r w:rsidRPr="00F05BF4">
        <w:rPr>
          <w:rFonts w:ascii="Palatino Linotype" w:hAnsi="Palatino Linotype" w:cs="Arial"/>
        </w:rPr>
        <w:t>Universidad Tecnológica de Zinacantepec</w:t>
      </w:r>
      <w:r w:rsidR="008258C6" w:rsidRPr="00747344">
        <w:rPr>
          <w:rFonts w:ascii="Palatino Linotype" w:hAnsi="Palatino Linotype" w:cs="Arial"/>
        </w:rPr>
        <w:t>, a través del cual informa</w:t>
      </w:r>
      <w:r w:rsidR="00E94B5C" w:rsidRPr="00747344">
        <w:rPr>
          <w:rFonts w:ascii="Palatino Linotype" w:hAnsi="Palatino Linotype" w:cs="Arial"/>
        </w:rPr>
        <w:t xml:space="preserve"> a la Titular de la Unidad de Transparencia</w:t>
      </w:r>
      <w:r w:rsidR="0009140A">
        <w:rPr>
          <w:rFonts w:ascii="Palatino Linotype" w:hAnsi="Palatino Linotype" w:cs="Arial"/>
        </w:rPr>
        <w:t xml:space="preserve"> que, </w:t>
      </w:r>
      <w:r w:rsidRPr="00F05BF4">
        <w:rPr>
          <w:rFonts w:ascii="Palatino Linotype" w:hAnsi="Palatino Linotype" w:cs="Arial"/>
          <w:b/>
          <w:bCs/>
          <w:u w:val="single"/>
        </w:rPr>
        <w:t>respecto del ejercicio 2025, le informo que hasta el mes de septiembre de la presente anualidad se tiene un gasto ejercido en el capítulo de gasto 1000 “Servicios Personales”, por la cantidad de $9’743,170.51</w:t>
      </w:r>
      <w:r w:rsidRPr="00F05BF4">
        <w:rPr>
          <w:rFonts w:ascii="Palatino Linotype" w:hAnsi="Palatino Linotype" w:cs="Arial"/>
        </w:rPr>
        <w:t xml:space="preserve"> (Nueve Millones Setecientos Cuarenta y Tres Mil Ciento Setenta Pesos 51/100 M.N.)</w:t>
      </w:r>
      <w:r>
        <w:rPr>
          <w:rFonts w:ascii="Palatino Linotype" w:hAnsi="Palatino Linotype" w:cs="Arial"/>
        </w:rPr>
        <w:t xml:space="preserve">, señalando además que, la </w:t>
      </w:r>
      <w:r w:rsidRPr="00F05BF4">
        <w:rPr>
          <w:rFonts w:ascii="Palatino Linotype" w:hAnsi="Palatino Linotype" w:cs="Arial"/>
        </w:rPr>
        <w:t xml:space="preserve">información solicitada de los ejercicios </w:t>
      </w:r>
      <w:r w:rsidRPr="00F05BF4">
        <w:rPr>
          <w:rFonts w:ascii="Palatino Linotype" w:hAnsi="Palatino Linotype" w:cs="Arial"/>
          <w:b/>
          <w:bCs/>
          <w:u w:val="single"/>
        </w:rPr>
        <w:t>2020 al 2024</w:t>
      </w:r>
      <w:r w:rsidRPr="00F05BF4">
        <w:rPr>
          <w:rFonts w:ascii="Palatino Linotype" w:hAnsi="Palatino Linotype" w:cs="Arial"/>
        </w:rPr>
        <w:t xml:space="preserve">, es considerada como información </w:t>
      </w:r>
      <w:r w:rsidRPr="00F05BF4">
        <w:rPr>
          <w:rFonts w:ascii="Palatino Linotype" w:hAnsi="Palatino Linotype" w:cs="Arial"/>
        </w:rPr>
        <w:lastRenderedPageBreak/>
        <w:t xml:space="preserve">pública, la cual se encuentra debidamente publicada y puede ser consultada en </w:t>
      </w:r>
      <w:r>
        <w:rPr>
          <w:rFonts w:ascii="Palatino Linotype" w:hAnsi="Palatino Linotype" w:cs="Arial"/>
        </w:rPr>
        <w:t xml:space="preserve">las </w:t>
      </w:r>
      <w:r w:rsidRPr="00F05BF4">
        <w:rPr>
          <w:rFonts w:ascii="Palatino Linotype" w:hAnsi="Palatino Linotype" w:cs="Arial"/>
          <w:b/>
          <w:bCs/>
          <w:u w:val="single"/>
        </w:rPr>
        <w:t>direcciones electrónicas proporcionadas en formato cerrado</w:t>
      </w:r>
      <w:r>
        <w:rPr>
          <w:rFonts w:ascii="Palatino Linotype" w:hAnsi="Palatino Linotype" w:cs="Arial"/>
        </w:rPr>
        <w:t xml:space="preserve">. </w:t>
      </w:r>
    </w:p>
    <w:p w14:paraId="5C46C957" w14:textId="550090E2" w:rsidR="00F30C1D" w:rsidRPr="00747344" w:rsidRDefault="00E11B18" w:rsidP="001C054C">
      <w:pPr>
        <w:spacing w:line="360" w:lineRule="auto"/>
        <w:ind w:right="141"/>
        <w:jc w:val="both"/>
        <w:rPr>
          <w:rFonts w:ascii="Palatino Linotype" w:eastAsiaTheme="minorHAnsi" w:hAnsi="Palatino Linotype" w:cs="Arial"/>
          <w:bCs/>
          <w:i/>
          <w:lang w:eastAsia="en-US"/>
        </w:rPr>
      </w:pPr>
      <w:r w:rsidRPr="00747344">
        <w:rPr>
          <w:rFonts w:ascii="Palatino Linotype" w:eastAsiaTheme="minorHAnsi" w:hAnsi="Palatino Linotype" w:cs="Arial"/>
          <w:bCs/>
          <w:lang w:eastAsia="en-US"/>
        </w:rPr>
        <w:t xml:space="preserve">Es así que derivado de la respuesta emitida por </w:t>
      </w:r>
      <w:r w:rsidRPr="00747344">
        <w:rPr>
          <w:rFonts w:ascii="Palatino Linotype" w:eastAsiaTheme="minorHAnsi" w:hAnsi="Palatino Linotype" w:cs="Arial"/>
          <w:b/>
          <w:bCs/>
          <w:lang w:eastAsia="en-US"/>
        </w:rPr>
        <w:t>El Sujeto Obligado</w:t>
      </w:r>
      <w:r w:rsidRPr="00747344">
        <w:rPr>
          <w:rFonts w:ascii="Palatino Linotype" w:eastAsiaTheme="minorHAnsi" w:hAnsi="Palatino Linotype" w:cs="Arial"/>
          <w:bCs/>
          <w:lang w:eastAsia="en-US"/>
        </w:rPr>
        <w:t xml:space="preserve">, </w:t>
      </w:r>
      <w:r w:rsidRPr="00747344">
        <w:rPr>
          <w:rFonts w:ascii="Palatino Linotype" w:eastAsiaTheme="minorHAnsi" w:hAnsi="Palatino Linotype" w:cs="Arial"/>
          <w:b/>
          <w:bCs/>
          <w:lang w:eastAsia="en-US"/>
        </w:rPr>
        <w:t>El Recurrente</w:t>
      </w:r>
      <w:r w:rsidRPr="00747344">
        <w:rPr>
          <w:rFonts w:ascii="Palatino Linotype" w:eastAsiaTheme="minorHAnsi" w:hAnsi="Palatino Linotype" w:cs="Arial"/>
          <w:bCs/>
          <w:lang w:eastAsia="en-US"/>
        </w:rPr>
        <w:t>, interpuso el presente recurso de revisión, señalando sustancialmente como sus razones o motivos de inconformidad, lo siguiente:</w:t>
      </w:r>
      <w:r w:rsidR="00E9680B" w:rsidRPr="00747344">
        <w:rPr>
          <w:rFonts w:ascii="Palatino Linotype" w:eastAsiaTheme="minorHAnsi" w:hAnsi="Palatino Linotype" w:cs="Arial"/>
          <w:bCs/>
          <w:lang w:eastAsia="en-US"/>
        </w:rPr>
        <w:t xml:space="preserve"> </w:t>
      </w:r>
      <w:r w:rsidRPr="00747344">
        <w:rPr>
          <w:rFonts w:ascii="Palatino Linotype" w:eastAsiaTheme="minorHAnsi" w:hAnsi="Palatino Linotype" w:cs="Arial"/>
          <w:bCs/>
          <w:i/>
          <w:lang w:eastAsia="en-US"/>
        </w:rPr>
        <w:t>“</w:t>
      </w:r>
      <w:r w:rsidR="00F05BF4" w:rsidRPr="00F05BF4">
        <w:rPr>
          <w:rFonts w:ascii="Palatino Linotype" w:eastAsiaTheme="minorHAnsi" w:hAnsi="Palatino Linotype" w:cs="Arial"/>
          <w:bCs/>
          <w:i/>
          <w:lang w:eastAsia="en-US"/>
        </w:rPr>
        <w:t xml:space="preserve">no se me brindo la información que </w:t>
      </w:r>
      <w:proofErr w:type="spellStart"/>
      <w:r w:rsidR="00F05BF4" w:rsidRPr="00F05BF4">
        <w:rPr>
          <w:rFonts w:ascii="Palatino Linotype" w:eastAsiaTheme="minorHAnsi" w:hAnsi="Palatino Linotype" w:cs="Arial"/>
          <w:bCs/>
          <w:i/>
          <w:lang w:eastAsia="en-US"/>
        </w:rPr>
        <w:t>pedi</w:t>
      </w:r>
      <w:proofErr w:type="spellEnd"/>
      <w:r w:rsidR="001C603B" w:rsidRPr="00747344">
        <w:rPr>
          <w:rFonts w:ascii="Palatino Linotype" w:eastAsiaTheme="minorHAnsi" w:hAnsi="Palatino Linotype" w:cs="Arial"/>
          <w:bCs/>
          <w:i/>
          <w:lang w:eastAsia="en-US"/>
        </w:rPr>
        <w:t>”</w:t>
      </w:r>
      <w:r w:rsidRPr="00747344">
        <w:rPr>
          <w:rFonts w:ascii="Palatino Linotype" w:eastAsiaTheme="minorHAnsi" w:hAnsi="Palatino Linotype" w:cs="Arial"/>
          <w:bCs/>
          <w:i/>
          <w:lang w:eastAsia="en-US"/>
        </w:rPr>
        <w:t xml:space="preserve"> (Sic).</w:t>
      </w:r>
    </w:p>
    <w:p w14:paraId="41C9B599" w14:textId="77777777" w:rsidR="009B6126" w:rsidRPr="00747344" w:rsidRDefault="009B6126" w:rsidP="001C054C">
      <w:pPr>
        <w:spacing w:line="360" w:lineRule="auto"/>
        <w:ind w:right="141"/>
        <w:jc w:val="both"/>
        <w:rPr>
          <w:rFonts w:ascii="Palatino Linotype" w:eastAsiaTheme="minorHAnsi" w:hAnsi="Palatino Linotype" w:cs="Arial"/>
          <w:bCs/>
          <w:lang w:eastAsia="en-US"/>
        </w:rPr>
      </w:pPr>
    </w:p>
    <w:p w14:paraId="41DD5751" w14:textId="7A424FA0" w:rsidR="001C603B" w:rsidRPr="00747344" w:rsidRDefault="006800B5" w:rsidP="001C603B">
      <w:pPr>
        <w:spacing w:line="360" w:lineRule="auto"/>
        <w:ind w:right="141"/>
        <w:jc w:val="both"/>
        <w:rPr>
          <w:rFonts w:ascii="Palatino Linotype" w:eastAsiaTheme="minorHAnsi" w:hAnsi="Palatino Linotype" w:cs="Arial"/>
          <w:bCs/>
          <w:lang w:eastAsia="en-US"/>
        </w:rPr>
      </w:pPr>
      <w:r w:rsidRPr="00747344">
        <w:rPr>
          <w:rFonts w:ascii="Palatino Linotype" w:eastAsiaTheme="minorHAnsi" w:hAnsi="Palatino Linotype" w:cs="Arial"/>
          <w:bCs/>
          <w:lang w:eastAsia="en-US"/>
        </w:rPr>
        <w:t>Por lo que, en la etapa de manifestaciones</w:t>
      </w:r>
      <w:r w:rsidR="00F930F7" w:rsidRPr="00747344">
        <w:rPr>
          <w:rFonts w:ascii="Palatino Linotype" w:eastAsiaTheme="minorHAnsi" w:hAnsi="Palatino Linotype" w:cs="Arial"/>
          <w:bCs/>
          <w:lang w:eastAsia="en-US"/>
        </w:rPr>
        <w:t>, el</w:t>
      </w:r>
      <w:r w:rsidR="00581DC8" w:rsidRPr="00747344">
        <w:rPr>
          <w:rFonts w:ascii="Palatino Linotype" w:eastAsiaTheme="minorHAnsi" w:hAnsi="Palatino Linotype" w:cs="Arial"/>
          <w:bCs/>
          <w:lang w:eastAsia="en-US"/>
        </w:rPr>
        <w:t xml:space="preserve"> </w:t>
      </w:r>
      <w:r w:rsidR="00581DC8" w:rsidRPr="00747344">
        <w:rPr>
          <w:rFonts w:ascii="Palatino Linotype" w:eastAsiaTheme="minorHAnsi" w:hAnsi="Palatino Linotype" w:cs="Arial"/>
          <w:b/>
          <w:bCs/>
          <w:lang w:eastAsia="en-US"/>
        </w:rPr>
        <w:t>Sujeto Obligado</w:t>
      </w:r>
      <w:r w:rsidR="004D31B0" w:rsidRPr="00747344">
        <w:rPr>
          <w:rFonts w:ascii="Palatino Linotype" w:eastAsiaTheme="minorHAnsi" w:hAnsi="Palatino Linotype" w:cs="Arial"/>
          <w:b/>
          <w:bCs/>
          <w:lang w:eastAsia="en-US"/>
        </w:rPr>
        <w:t xml:space="preserve"> </w:t>
      </w:r>
      <w:r w:rsidR="004D31B0" w:rsidRPr="00747344">
        <w:rPr>
          <w:rFonts w:ascii="Palatino Linotype" w:eastAsiaTheme="minorHAnsi" w:hAnsi="Palatino Linotype" w:cs="Arial"/>
          <w:lang w:eastAsia="en-US"/>
        </w:rPr>
        <w:t>rindió</w:t>
      </w:r>
      <w:r w:rsidR="00407CC4" w:rsidRPr="00747344">
        <w:rPr>
          <w:rFonts w:ascii="Palatino Linotype" w:eastAsiaTheme="minorHAnsi" w:hAnsi="Palatino Linotype" w:cs="Arial"/>
          <w:bCs/>
          <w:lang w:eastAsia="en-US"/>
        </w:rPr>
        <w:t xml:space="preserve"> </w:t>
      </w:r>
      <w:r w:rsidR="004D31B0" w:rsidRPr="00747344">
        <w:rPr>
          <w:rFonts w:ascii="Palatino Linotype" w:eastAsiaTheme="minorHAnsi" w:hAnsi="Palatino Linotype" w:cs="Arial"/>
          <w:bCs/>
          <w:lang w:eastAsia="en-US"/>
        </w:rPr>
        <w:t xml:space="preserve">su </w:t>
      </w:r>
      <w:r w:rsidR="00581DC8" w:rsidRPr="00747344">
        <w:rPr>
          <w:rFonts w:ascii="Palatino Linotype" w:eastAsiaTheme="minorHAnsi" w:hAnsi="Palatino Linotype" w:cs="Arial"/>
          <w:bCs/>
          <w:lang w:eastAsia="en-US"/>
        </w:rPr>
        <w:t>informe justi</w:t>
      </w:r>
      <w:r w:rsidR="00407CC4" w:rsidRPr="00747344">
        <w:rPr>
          <w:rFonts w:ascii="Palatino Linotype" w:eastAsiaTheme="minorHAnsi" w:hAnsi="Palatino Linotype" w:cs="Arial"/>
          <w:bCs/>
          <w:lang w:eastAsia="en-US"/>
        </w:rPr>
        <w:t>ficado</w:t>
      </w:r>
      <w:r w:rsidR="004D31B0" w:rsidRPr="00747344">
        <w:rPr>
          <w:rFonts w:ascii="Palatino Linotype" w:eastAsiaTheme="minorHAnsi" w:hAnsi="Palatino Linotype" w:cs="Arial"/>
          <w:bCs/>
          <w:lang w:eastAsia="en-US"/>
        </w:rPr>
        <w:t xml:space="preserve"> a través </w:t>
      </w:r>
      <w:r w:rsidR="001C603B" w:rsidRPr="00747344">
        <w:rPr>
          <w:rFonts w:ascii="Palatino Linotype" w:eastAsiaTheme="minorHAnsi" w:hAnsi="Palatino Linotype" w:cs="Arial"/>
          <w:bCs/>
          <w:lang w:eastAsia="en-US"/>
        </w:rPr>
        <w:t>de</w:t>
      </w:r>
      <w:r w:rsidR="00F05BF4">
        <w:rPr>
          <w:rFonts w:ascii="Palatino Linotype" w:eastAsiaTheme="minorHAnsi" w:hAnsi="Palatino Linotype" w:cs="Arial"/>
          <w:bCs/>
          <w:lang w:eastAsia="en-US"/>
        </w:rPr>
        <w:t xml:space="preserve">l oficio número </w:t>
      </w:r>
      <w:r w:rsidR="00F05BF4" w:rsidRPr="00F05BF4">
        <w:rPr>
          <w:rFonts w:ascii="Palatino Linotype" w:eastAsiaTheme="minorHAnsi" w:hAnsi="Palatino Linotype" w:cs="Arial"/>
          <w:bCs/>
          <w:lang w:eastAsia="en-US"/>
        </w:rPr>
        <w:t xml:space="preserve">228C3601000003L/220/2025 </w:t>
      </w:r>
      <w:r w:rsidR="001C603B" w:rsidRPr="00747344">
        <w:rPr>
          <w:rFonts w:ascii="Palatino Linotype" w:eastAsiaTheme="minorHAnsi" w:hAnsi="Palatino Linotype" w:cs="Arial"/>
          <w:bCs/>
          <w:lang w:eastAsia="en-US"/>
        </w:rPr>
        <w:t xml:space="preserve">emitido por </w:t>
      </w:r>
      <w:r w:rsidR="00F05BF4">
        <w:rPr>
          <w:rFonts w:ascii="Palatino Linotype" w:eastAsiaTheme="minorHAnsi" w:hAnsi="Palatino Linotype" w:cs="Arial"/>
          <w:bCs/>
          <w:lang w:eastAsia="en-US"/>
        </w:rPr>
        <w:t>la</w:t>
      </w:r>
      <w:r w:rsidR="001C603B" w:rsidRPr="00747344">
        <w:rPr>
          <w:rFonts w:ascii="Palatino Linotype" w:eastAsiaTheme="minorHAnsi" w:hAnsi="Palatino Linotype" w:cs="Arial"/>
          <w:bCs/>
          <w:lang w:eastAsia="en-US"/>
        </w:rPr>
        <w:t xml:space="preserve"> Titular de la Unidad de Transparencia</w:t>
      </w:r>
      <w:r w:rsidR="004D31B0" w:rsidRPr="00747344">
        <w:rPr>
          <w:rFonts w:ascii="Palatino Linotype" w:eastAsiaTheme="minorHAnsi" w:hAnsi="Palatino Linotype" w:cs="Arial"/>
          <w:bCs/>
          <w:lang w:eastAsia="en-US"/>
        </w:rPr>
        <w:t>,</w:t>
      </w:r>
      <w:r w:rsidR="00407CC4" w:rsidRPr="00747344">
        <w:rPr>
          <w:rFonts w:ascii="Palatino Linotype" w:eastAsiaTheme="minorHAnsi" w:hAnsi="Palatino Linotype" w:cs="Arial"/>
          <w:bCs/>
          <w:lang w:eastAsia="en-US"/>
        </w:rPr>
        <w:t xml:space="preserve"> </w:t>
      </w:r>
      <w:r w:rsidR="004D31B0" w:rsidRPr="00747344">
        <w:rPr>
          <w:rFonts w:ascii="Palatino Linotype" w:eastAsiaTheme="minorHAnsi" w:hAnsi="Palatino Linotype" w:cs="Arial"/>
          <w:bCs/>
          <w:lang w:eastAsia="en-US"/>
        </w:rPr>
        <w:t>de</w:t>
      </w:r>
      <w:r w:rsidR="001C603B" w:rsidRPr="00747344">
        <w:rPr>
          <w:rFonts w:ascii="Palatino Linotype" w:eastAsiaTheme="minorHAnsi" w:hAnsi="Palatino Linotype" w:cs="Arial"/>
          <w:bCs/>
          <w:lang w:eastAsia="en-US"/>
        </w:rPr>
        <w:t>l</w:t>
      </w:r>
      <w:r w:rsidR="00407CC4" w:rsidRPr="00747344">
        <w:rPr>
          <w:rFonts w:ascii="Palatino Linotype" w:eastAsiaTheme="minorHAnsi" w:hAnsi="Palatino Linotype" w:cs="Arial"/>
          <w:bCs/>
          <w:lang w:eastAsia="en-US"/>
        </w:rPr>
        <w:t xml:space="preserve"> cual,</w:t>
      </w:r>
      <w:r w:rsidR="001D3523" w:rsidRPr="00747344">
        <w:rPr>
          <w:rFonts w:ascii="Palatino Linotype" w:eastAsiaTheme="minorHAnsi" w:hAnsi="Palatino Linotype" w:cs="Arial"/>
          <w:bCs/>
          <w:lang w:eastAsia="en-US"/>
        </w:rPr>
        <w:t xml:space="preserve"> a groso modo ratifica su respuesta inicial</w:t>
      </w:r>
      <w:r w:rsidR="001C603B" w:rsidRPr="00747344">
        <w:rPr>
          <w:rFonts w:ascii="Palatino Linotype" w:eastAsiaTheme="minorHAnsi" w:hAnsi="Palatino Linotype" w:cs="Arial"/>
          <w:bCs/>
          <w:lang w:eastAsia="en-US"/>
        </w:rPr>
        <w:t xml:space="preserve">, manifestando que, </w:t>
      </w:r>
      <w:r w:rsidR="00F05BF4">
        <w:rPr>
          <w:rFonts w:ascii="Palatino Linotype" w:eastAsiaTheme="minorHAnsi" w:hAnsi="Palatino Linotype" w:cs="Arial"/>
          <w:bCs/>
          <w:lang w:eastAsia="en-US"/>
        </w:rPr>
        <w:t>e</w:t>
      </w:r>
      <w:r w:rsidR="00F05BF4" w:rsidRPr="00F05BF4">
        <w:rPr>
          <w:rFonts w:ascii="Palatino Linotype" w:eastAsiaTheme="minorHAnsi" w:hAnsi="Palatino Linotype" w:cs="Arial"/>
          <w:bCs/>
          <w:lang w:eastAsia="en-US"/>
        </w:rPr>
        <w:t>l sujeto obligado se pronunció sobre cada uno de los puntos requeridos, lo cual en materia de transparencia y acceso a la información pública se traduce que actuó bajo los principios de congruencia y exhaustividad</w:t>
      </w:r>
      <w:r w:rsidR="00393727">
        <w:rPr>
          <w:rFonts w:ascii="Palatino Linotype" w:eastAsiaTheme="minorHAnsi" w:hAnsi="Palatino Linotype" w:cs="Arial"/>
          <w:bCs/>
          <w:lang w:eastAsia="en-US"/>
        </w:rPr>
        <w:t xml:space="preserve">. </w:t>
      </w:r>
    </w:p>
    <w:p w14:paraId="124D47AE" w14:textId="58CCAFAE" w:rsidR="00507622" w:rsidRPr="00747344" w:rsidRDefault="00507622" w:rsidP="00507622">
      <w:pPr>
        <w:spacing w:line="360" w:lineRule="auto"/>
        <w:ind w:right="141"/>
        <w:jc w:val="both"/>
        <w:rPr>
          <w:rFonts w:ascii="Palatino Linotype" w:eastAsiaTheme="minorHAnsi" w:hAnsi="Palatino Linotype" w:cs="Arial"/>
          <w:bCs/>
          <w:lang w:eastAsia="en-US"/>
        </w:rPr>
      </w:pPr>
      <w:r w:rsidRPr="00747344">
        <w:rPr>
          <w:rFonts w:ascii="Palatino Linotype" w:eastAsiaTheme="minorHAnsi" w:hAnsi="Palatino Linotype" w:cs="Arial"/>
          <w:bCs/>
          <w:lang w:eastAsia="en-US"/>
        </w:rPr>
        <w:tab/>
      </w:r>
    </w:p>
    <w:p w14:paraId="68B33661" w14:textId="314A90CF" w:rsidR="008A12CF" w:rsidRPr="00747344" w:rsidRDefault="00F10B01" w:rsidP="008A12CF">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Precisado lo anterior</w:t>
      </w:r>
      <w:r w:rsidR="008A12CF" w:rsidRPr="00747344">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747344" w:rsidRDefault="008A12CF" w:rsidP="008A12CF">
      <w:pPr>
        <w:pStyle w:val="Sinespaciado"/>
        <w:rPr>
          <w:lang w:val="es-ES_tradnl"/>
        </w:rPr>
      </w:pPr>
    </w:p>
    <w:p w14:paraId="555EAA5F" w14:textId="77777777" w:rsidR="008A12CF" w:rsidRPr="00747344" w:rsidRDefault="008A12CF" w:rsidP="001D3523">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 xml:space="preserve">Artículo 4. </w:t>
      </w:r>
      <w:r w:rsidRPr="00747344">
        <w:rPr>
          <w:rFonts w:ascii="Palatino Linotype" w:hAnsi="Palatino Linotype" w:cs="Arial"/>
          <w:i/>
          <w:sz w:val="22"/>
        </w:rPr>
        <w:t xml:space="preserve">… </w:t>
      </w:r>
    </w:p>
    <w:p w14:paraId="2BBAE983" w14:textId="77777777" w:rsidR="008A12CF" w:rsidRPr="00747344" w:rsidRDefault="008A12CF" w:rsidP="001D3523">
      <w:pPr>
        <w:ind w:left="567" w:right="616"/>
        <w:jc w:val="both"/>
        <w:rPr>
          <w:rFonts w:ascii="Palatino Linotype" w:hAnsi="Palatino Linotype" w:cs="Arial"/>
          <w:i/>
          <w:sz w:val="22"/>
        </w:rPr>
      </w:pPr>
      <w:r w:rsidRPr="00747344">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747344">
        <w:rPr>
          <w:rFonts w:ascii="Palatino Linotype" w:hAnsi="Palatino Linotype" w:cs="Arial"/>
          <w:i/>
          <w:sz w:val="22"/>
        </w:rPr>
        <w:t>evistas por esta Ley.</w:t>
      </w:r>
      <w:r w:rsidRPr="00747344">
        <w:rPr>
          <w:rFonts w:ascii="Palatino Linotype" w:hAnsi="Palatino Linotype" w:cs="Arial"/>
          <w:i/>
          <w:sz w:val="22"/>
        </w:rPr>
        <w:t>”</w:t>
      </w:r>
    </w:p>
    <w:p w14:paraId="3C9D08C1" w14:textId="77777777" w:rsidR="00E9680B" w:rsidRPr="00747344"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747344" w:rsidRDefault="008A12CF" w:rsidP="008A12CF">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747344"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747344" w:rsidRDefault="008A12CF" w:rsidP="008A12CF">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747344" w:rsidRDefault="008A12CF" w:rsidP="008A12CF">
      <w:pPr>
        <w:pStyle w:val="Sinespaciado"/>
        <w:rPr>
          <w:lang w:val="es-ES_tradnl"/>
        </w:rPr>
      </w:pPr>
    </w:p>
    <w:p w14:paraId="6773964B" w14:textId="77777777" w:rsidR="008A12CF" w:rsidRPr="00747344" w:rsidRDefault="008A12CF" w:rsidP="008A12CF">
      <w:pPr>
        <w:pStyle w:val="Sinespaciado"/>
        <w:rPr>
          <w:sz w:val="16"/>
          <w:lang w:val="es-ES_tradnl"/>
        </w:rPr>
      </w:pPr>
    </w:p>
    <w:p w14:paraId="5859B262" w14:textId="77777777" w:rsidR="008A12CF" w:rsidRPr="00747344" w:rsidRDefault="008A12CF" w:rsidP="00E9680B">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Artículo 12.</w:t>
      </w:r>
      <w:r w:rsidRPr="00747344">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747344" w:rsidRDefault="008A12CF" w:rsidP="00E9680B">
      <w:pPr>
        <w:ind w:left="567" w:right="616"/>
        <w:jc w:val="both"/>
        <w:rPr>
          <w:rFonts w:ascii="Palatino Linotype" w:hAnsi="Palatino Linotype" w:cs="Arial"/>
          <w:i/>
          <w:sz w:val="22"/>
        </w:rPr>
      </w:pPr>
    </w:p>
    <w:p w14:paraId="6E319465" w14:textId="77777777" w:rsidR="00CC2630" w:rsidRPr="00747344" w:rsidRDefault="008A12CF" w:rsidP="00E3048E">
      <w:pPr>
        <w:ind w:left="567" w:right="616"/>
        <w:jc w:val="both"/>
        <w:rPr>
          <w:rFonts w:ascii="Palatino Linotype" w:hAnsi="Palatino Linotype" w:cs="Arial"/>
          <w:i/>
          <w:sz w:val="22"/>
        </w:rPr>
      </w:pPr>
      <w:r w:rsidRPr="00747344">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747344"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747344" w:rsidRDefault="008A12CF" w:rsidP="008A12CF">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747344"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747344" w:rsidRDefault="008A12CF" w:rsidP="008A12CF">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747344">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47344">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747344" w:rsidRDefault="008A12CF" w:rsidP="008A12CF">
      <w:pPr>
        <w:pStyle w:val="Sinespaciado"/>
        <w:rPr>
          <w:lang w:val="es-ES_tradnl"/>
        </w:rPr>
      </w:pPr>
    </w:p>
    <w:p w14:paraId="65CF0963" w14:textId="77777777" w:rsidR="008A12CF" w:rsidRPr="00747344" w:rsidRDefault="008A12CF" w:rsidP="004612A5">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 xml:space="preserve">Artículo 3. </w:t>
      </w:r>
      <w:r w:rsidRPr="00747344">
        <w:rPr>
          <w:rFonts w:ascii="Palatino Linotype" w:hAnsi="Palatino Linotype" w:cs="Arial"/>
          <w:i/>
          <w:sz w:val="22"/>
        </w:rPr>
        <w:t>Para los efectos de la presente Ley se entenderá por:</w:t>
      </w:r>
    </w:p>
    <w:p w14:paraId="52A7F999" w14:textId="77777777" w:rsidR="008A12CF" w:rsidRPr="00747344" w:rsidRDefault="008A12CF" w:rsidP="004612A5">
      <w:pPr>
        <w:ind w:left="567" w:right="616"/>
        <w:jc w:val="both"/>
        <w:rPr>
          <w:rFonts w:ascii="Palatino Linotype" w:hAnsi="Palatino Linotype" w:cs="Arial"/>
          <w:i/>
          <w:sz w:val="22"/>
        </w:rPr>
      </w:pPr>
      <w:r w:rsidRPr="00747344">
        <w:rPr>
          <w:rFonts w:ascii="Palatino Linotype" w:hAnsi="Palatino Linotype" w:cs="Arial"/>
          <w:i/>
          <w:sz w:val="22"/>
        </w:rPr>
        <w:t>(…)</w:t>
      </w:r>
    </w:p>
    <w:p w14:paraId="111F4C3C" w14:textId="77777777" w:rsidR="008A12CF" w:rsidRPr="00747344" w:rsidRDefault="008A12CF" w:rsidP="004612A5">
      <w:pPr>
        <w:ind w:left="567" w:right="616"/>
        <w:jc w:val="both"/>
        <w:rPr>
          <w:rFonts w:ascii="Palatino Linotype" w:hAnsi="Palatino Linotype" w:cs="Arial"/>
          <w:i/>
          <w:sz w:val="22"/>
        </w:rPr>
      </w:pPr>
      <w:r w:rsidRPr="00747344">
        <w:rPr>
          <w:rFonts w:ascii="Palatino Linotype" w:hAnsi="Palatino Linotype" w:cs="Arial"/>
          <w:b/>
          <w:i/>
          <w:sz w:val="22"/>
        </w:rPr>
        <w:t>XI. Documento:</w:t>
      </w:r>
      <w:r w:rsidRPr="00747344">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47344">
        <w:rPr>
          <w:rFonts w:ascii="Palatino Linotype" w:hAnsi="Palatino Linotype" w:cs="Arial"/>
          <w:b/>
          <w:i/>
          <w:sz w:val="22"/>
          <w:u w:val="single"/>
        </w:rPr>
        <w:t>registro que documente el ejercicio de las facultades, funciones y competencias de los sujetos obligados</w:t>
      </w:r>
      <w:r w:rsidRPr="00747344">
        <w:rPr>
          <w:rFonts w:ascii="Palatino Linotype" w:hAnsi="Palatino Linotype" w:cs="Arial"/>
          <w:i/>
          <w:sz w:val="22"/>
          <w:u w:val="single"/>
        </w:rPr>
        <w:t>,</w:t>
      </w:r>
      <w:r w:rsidRPr="00747344">
        <w:rPr>
          <w:rFonts w:ascii="Palatino Linotype" w:hAnsi="Palatino Linotype" w:cs="Arial"/>
          <w:i/>
          <w:sz w:val="22"/>
        </w:rPr>
        <w:t xml:space="preserve"> sus servidores públicos e integrantes, </w:t>
      </w:r>
      <w:r w:rsidRPr="00747344">
        <w:rPr>
          <w:rFonts w:ascii="Palatino Linotype" w:hAnsi="Palatino Linotype" w:cs="Arial"/>
          <w:b/>
          <w:i/>
          <w:sz w:val="22"/>
          <w:u w:val="single"/>
        </w:rPr>
        <w:t>sin importar su fuente o fecha de elaboración.</w:t>
      </w:r>
      <w:r w:rsidRPr="00747344">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747344" w:rsidRDefault="008A12CF" w:rsidP="004612A5">
      <w:pPr>
        <w:ind w:left="567" w:right="616"/>
        <w:jc w:val="both"/>
        <w:rPr>
          <w:rFonts w:ascii="Palatino Linotype" w:hAnsi="Palatino Linotype" w:cs="Arial"/>
          <w:i/>
          <w:sz w:val="22"/>
        </w:rPr>
      </w:pPr>
      <w:r w:rsidRPr="00747344">
        <w:rPr>
          <w:rFonts w:ascii="Palatino Linotype" w:hAnsi="Palatino Linotype" w:cs="Arial"/>
          <w:i/>
          <w:sz w:val="22"/>
        </w:rPr>
        <w:t>(…)”</w:t>
      </w:r>
    </w:p>
    <w:p w14:paraId="6B940099" w14:textId="77777777" w:rsidR="008A12CF" w:rsidRPr="00747344" w:rsidRDefault="008A12CF" w:rsidP="008A12CF">
      <w:pPr>
        <w:rPr>
          <w:sz w:val="14"/>
        </w:rPr>
      </w:pPr>
    </w:p>
    <w:p w14:paraId="27E7E47F" w14:textId="77777777" w:rsidR="008A12CF" w:rsidRPr="00747344" w:rsidRDefault="008A12CF" w:rsidP="008A12CF"/>
    <w:p w14:paraId="063599CE" w14:textId="77777777" w:rsidR="008A12CF" w:rsidRPr="00747344" w:rsidRDefault="008A12CF" w:rsidP="008A12CF">
      <w:pPr>
        <w:spacing w:before="240" w:after="240" w:line="360" w:lineRule="auto"/>
        <w:ind w:right="49"/>
        <w:contextualSpacing/>
        <w:jc w:val="both"/>
        <w:rPr>
          <w:rFonts w:ascii="Palatino Linotype" w:hAnsi="Palatino Linotype" w:cs="Arial"/>
        </w:rPr>
      </w:pPr>
      <w:r w:rsidRPr="00747344">
        <w:rPr>
          <w:rFonts w:ascii="Palatino Linotype" w:hAnsi="Palatino Linotype" w:cs="Arial"/>
        </w:rPr>
        <w:t xml:space="preserve">Además, </w:t>
      </w:r>
      <w:r w:rsidRPr="00747344">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w:t>
      </w:r>
      <w:r w:rsidRPr="00747344">
        <w:rPr>
          <w:rFonts w:ascii="Palatino Linotype" w:eastAsia="MS Mincho" w:hAnsi="Palatino Linotype"/>
        </w:rPr>
        <w:lastRenderedPageBreak/>
        <w:t>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747344"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747344" w:rsidRDefault="008A12CF" w:rsidP="008A12CF">
      <w:pPr>
        <w:spacing w:before="240" w:after="240" w:line="360" w:lineRule="auto"/>
        <w:ind w:right="49"/>
        <w:contextualSpacing/>
        <w:jc w:val="both"/>
        <w:rPr>
          <w:rFonts w:ascii="Palatino Linotype" w:eastAsia="MS Mincho" w:hAnsi="Palatino Linotype" w:cs="Tahoma"/>
        </w:rPr>
      </w:pPr>
      <w:r w:rsidRPr="00747344">
        <w:rPr>
          <w:rFonts w:ascii="Palatino Linotype" w:hAnsi="Palatino Linotype" w:cs="Arial"/>
        </w:rPr>
        <w:t xml:space="preserve">De la misma forma, </w:t>
      </w:r>
      <w:r w:rsidRPr="00747344">
        <w:rPr>
          <w:rFonts w:ascii="Palatino Linotype" w:eastAsia="MS Mincho" w:hAnsi="Palatino Linotype"/>
        </w:rPr>
        <w:t>de acuerdo al contenido del artículo 160,</w:t>
      </w:r>
      <w:r w:rsidRPr="00747344">
        <w:rPr>
          <w:rFonts w:ascii="Palatino Linotype" w:hAnsi="Palatino Linotype" w:cs="Arial"/>
        </w:rPr>
        <w:t xml:space="preserve"> de la Ley </w:t>
      </w:r>
      <w:r w:rsidRPr="00747344">
        <w:rPr>
          <w:rFonts w:ascii="Palatino Linotype" w:eastAsia="MS Mincho" w:hAnsi="Palatino Linotype" w:cs="Tahoma"/>
        </w:rPr>
        <w:t>General de Transparencia y Acceso a la Información Pública que a la letra dispone:</w:t>
      </w:r>
    </w:p>
    <w:p w14:paraId="485D4D3E" w14:textId="77777777" w:rsidR="008A12CF" w:rsidRPr="00747344" w:rsidRDefault="008A12CF" w:rsidP="008A12CF"/>
    <w:p w14:paraId="3E69230F" w14:textId="77777777" w:rsidR="008A12CF" w:rsidRPr="00747344" w:rsidRDefault="008A12CF" w:rsidP="004612A5">
      <w:pPr>
        <w:ind w:left="567" w:right="616"/>
        <w:contextualSpacing/>
        <w:jc w:val="both"/>
        <w:rPr>
          <w:rFonts w:ascii="Palatino Linotype" w:hAnsi="Palatino Linotype" w:cs="Arial"/>
          <w:i/>
          <w:sz w:val="22"/>
          <w:lang w:eastAsia="gl-ES"/>
        </w:rPr>
      </w:pPr>
      <w:r w:rsidRPr="00747344">
        <w:rPr>
          <w:rFonts w:ascii="Palatino Linotype" w:hAnsi="Palatino Linotype" w:cs="Arial"/>
          <w:b/>
          <w:i/>
          <w:sz w:val="22"/>
          <w:lang w:eastAsia="gl-ES"/>
        </w:rPr>
        <w:t>Artículo 160</w:t>
      </w:r>
      <w:r w:rsidRPr="00747344">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747344"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747344"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747344" w:rsidRDefault="008A12CF" w:rsidP="00FC1FC5">
      <w:pPr>
        <w:spacing w:line="360" w:lineRule="auto"/>
        <w:jc w:val="both"/>
        <w:rPr>
          <w:rFonts w:ascii="Palatino Linotype" w:hAnsi="Palatino Linotype" w:cs="Arial"/>
          <w:color w:val="222222"/>
          <w:szCs w:val="19"/>
        </w:rPr>
      </w:pPr>
      <w:r w:rsidRPr="00747344">
        <w:rPr>
          <w:rFonts w:ascii="Palatino Linotype" w:hAnsi="Palatino Linotype"/>
          <w:color w:val="000000"/>
        </w:rPr>
        <w:t xml:space="preserve">Sirve como apoyo </w:t>
      </w:r>
      <w:r w:rsidRPr="00747344">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747344" w:rsidRDefault="008A12CF" w:rsidP="008A12CF">
      <w:pPr>
        <w:pStyle w:val="Sinespaciado"/>
        <w:rPr>
          <w:lang w:val="es-ES_tradnl" w:eastAsia="es-MX"/>
        </w:rPr>
      </w:pPr>
    </w:p>
    <w:p w14:paraId="66CE4CFD" w14:textId="77777777" w:rsidR="008A12CF" w:rsidRPr="00747344"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747344">
        <w:rPr>
          <w:rFonts w:ascii="Palatino Linotype" w:hAnsi="Palatino Linotype" w:cs="Arial"/>
          <w:b/>
          <w:bCs/>
          <w:i/>
          <w:iCs/>
          <w:color w:val="222222"/>
          <w:sz w:val="22"/>
        </w:rPr>
        <w:t>“Las dependencias y entidades no están obligadas a generar documentos ad hoc para responder una solicitud de acceso a la información. </w:t>
      </w:r>
      <w:r w:rsidRPr="00747344">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747344" w:rsidRDefault="008A12CF" w:rsidP="008A12CF">
      <w:pPr>
        <w:pStyle w:val="Sinespaciado"/>
        <w:rPr>
          <w:lang w:val="es-ES_tradnl"/>
        </w:rPr>
      </w:pPr>
    </w:p>
    <w:p w14:paraId="44C69F31" w14:textId="77777777" w:rsidR="008A12CF" w:rsidRPr="00747344" w:rsidRDefault="008A12CF" w:rsidP="008A12CF">
      <w:pPr>
        <w:pStyle w:val="Sinespaciado"/>
        <w:rPr>
          <w:lang w:val="es-ES_tradnl"/>
        </w:rPr>
      </w:pPr>
    </w:p>
    <w:p w14:paraId="12D5EC8D" w14:textId="77777777" w:rsidR="008A12CF" w:rsidRPr="00747344" w:rsidRDefault="008A12CF" w:rsidP="008A12CF">
      <w:pPr>
        <w:spacing w:line="360" w:lineRule="auto"/>
        <w:contextualSpacing/>
        <w:jc w:val="both"/>
        <w:rPr>
          <w:rFonts w:ascii="Palatino Linotype" w:hAnsi="Palatino Linotype" w:cs="Arial"/>
        </w:rPr>
      </w:pPr>
      <w:r w:rsidRPr="00747344">
        <w:rPr>
          <w:rFonts w:ascii="Palatino Linotype" w:hAnsi="Palatino Linotype" w:cs="Arial"/>
          <w:bCs/>
        </w:rPr>
        <w:t xml:space="preserve">Además, </w:t>
      </w:r>
      <w:r w:rsidRPr="00747344">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747344" w:rsidRDefault="00581DC8" w:rsidP="00581DC8">
      <w:pPr>
        <w:pStyle w:val="Sinespaciado"/>
        <w:rPr>
          <w:lang w:val="es-ES_tradnl"/>
        </w:rPr>
      </w:pPr>
    </w:p>
    <w:p w14:paraId="4A160973" w14:textId="77777777" w:rsidR="00581DC8" w:rsidRPr="00747344" w:rsidRDefault="00581DC8" w:rsidP="00581DC8">
      <w:pPr>
        <w:ind w:left="567" w:right="616"/>
        <w:contextualSpacing/>
        <w:jc w:val="both"/>
        <w:rPr>
          <w:rFonts w:ascii="Palatino Linotype" w:hAnsi="Palatino Linotype" w:cs="Arial"/>
          <w:i/>
          <w:sz w:val="22"/>
        </w:rPr>
      </w:pPr>
      <w:r w:rsidRPr="00747344">
        <w:rPr>
          <w:rFonts w:ascii="Palatino Linotype" w:hAnsi="Palatino Linotype" w:cs="Arial"/>
          <w:b/>
          <w:i/>
          <w:sz w:val="22"/>
        </w:rPr>
        <w:t>Artículo 23.</w:t>
      </w:r>
      <w:r w:rsidRPr="00747344">
        <w:rPr>
          <w:rFonts w:ascii="Palatino Linotype" w:hAnsi="Palatino Linotype" w:cs="Arial"/>
          <w:i/>
          <w:sz w:val="22"/>
        </w:rPr>
        <w:t xml:space="preserve"> Son sujetos obligados a transparentar y permitir el acceso a su información y proteger los datos personales que obren en su poder:</w:t>
      </w:r>
    </w:p>
    <w:p w14:paraId="4A754CE7" w14:textId="392463F2" w:rsidR="00F930F7" w:rsidRPr="00747344" w:rsidRDefault="00F930F7" w:rsidP="00F930F7">
      <w:pPr>
        <w:ind w:left="567" w:right="616"/>
        <w:contextualSpacing/>
        <w:jc w:val="both"/>
        <w:rPr>
          <w:rFonts w:ascii="Palatino Linotype" w:hAnsi="Palatino Linotype" w:cs="Arial"/>
          <w:i/>
          <w:sz w:val="22"/>
        </w:rPr>
      </w:pPr>
    </w:p>
    <w:p w14:paraId="111428BD" w14:textId="5D7C6758" w:rsidR="00F930F7" w:rsidRDefault="004D31B0" w:rsidP="004D31B0">
      <w:pPr>
        <w:ind w:left="567" w:right="616"/>
        <w:contextualSpacing/>
        <w:jc w:val="both"/>
        <w:rPr>
          <w:rFonts w:ascii="Palatino Linotype" w:eastAsiaTheme="minorHAnsi" w:hAnsi="Palatino Linotype" w:cs="Bookman Old Style"/>
          <w:i/>
          <w:color w:val="000000"/>
          <w:sz w:val="22"/>
          <w:szCs w:val="20"/>
          <w:lang w:eastAsia="en-US"/>
        </w:rPr>
      </w:pPr>
      <w:r w:rsidRPr="00747344">
        <w:rPr>
          <w:rFonts w:ascii="Palatino Linotype" w:eastAsiaTheme="minorHAnsi" w:hAnsi="Palatino Linotype" w:cs="Bookman Old Style"/>
          <w:b/>
          <w:bCs/>
          <w:i/>
          <w:color w:val="000000"/>
          <w:sz w:val="22"/>
          <w:szCs w:val="20"/>
          <w:lang w:eastAsia="en-US"/>
        </w:rPr>
        <w:t xml:space="preserve">I. </w:t>
      </w:r>
      <w:r w:rsidR="00393727" w:rsidRPr="00393727">
        <w:rPr>
          <w:rFonts w:ascii="Palatino Linotype" w:eastAsiaTheme="minorHAnsi" w:hAnsi="Palatino Linotype" w:cs="Bookman Old Style"/>
          <w:i/>
          <w:color w:val="000000"/>
          <w:sz w:val="22"/>
          <w:szCs w:val="20"/>
          <w:lang w:eastAsia="en-US"/>
        </w:rPr>
        <w:t>El Poder Ejecutivo del Estado de México, las dependencias, organismos auxiliares, órganos, entidades, fideicomisos y fondos públicos, así como la Fiscalía General de Justicia del Estado de México;</w:t>
      </w:r>
    </w:p>
    <w:p w14:paraId="6C2CF2A6" w14:textId="71FF0B77" w:rsidR="00393727" w:rsidRPr="00747344" w:rsidRDefault="00393727" w:rsidP="004D31B0">
      <w:pPr>
        <w:ind w:left="567" w:right="616"/>
        <w:contextualSpacing/>
        <w:jc w:val="both"/>
        <w:rPr>
          <w:rFonts w:ascii="Palatino Linotype" w:eastAsiaTheme="minorHAnsi" w:hAnsi="Palatino Linotype" w:cs="Bookman Old Style"/>
          <w:b/>
          <w:bCs/>
          <w:i/>
          <w:color w:val="000000"/>
          <w:sz w:val="22"/>
          <w:szCs w:val="20"/>
          <w:lang w:eastAsia="en-US"/>
        </w:rPr>
      </w:pPr>
      <w:r>
        <w:rPr>
          <w:rFonts w:ascii="Palatino Linotype" w:eastAsiaTheme="minorHAnsi" w:hAnsi="Palatino Linotype" w:cs="Bookman Old Style"/>
          <w:b/>
          <w:bCs/>
          <w:i/>
          <w:color w:val="000000"/>
          <w:sz w:val="22"/>
          <w:szCs w:val="20"/>
          <w:lang w:eastAsia="en-US"/>
        </w:rPr>
        <w:t>(…)</w:t>
      </w:r>
    </w:p>
    <w:p w14:paraId="4D6BA6F0" w14:textId="77777777" w:rsidR="00031EFF" w:rsidRPr="00747344" w:rsidRDefault="00031EFF" w:rsidP="0050130E">
      <w:pPr>
        <w:spacing w:line="360" w:lineRule="auto"/>
        <w:jc w:val="both"/>
        <w:rPr>
          <w:rFonts w:ascii="Palatino Linotype" w:hAnsi="Palatino Linotype" w:cs="Arial"/>
        </w:rPr>
      </w:pPr>
    </w:p>
    <w:p w14:paraId="35F01B95" w14:textId="750ED1C2" w:rsidR="00087797" w:rsidRPr="00747344" w:rsidRDefault="008A12CF" w:rsidP="00F30C1D">
      <w:pPr>
        <w:spacing w:line="360" w:lineRule="auto"/>
        <w:jc w:val="both"/>
        <w:rPr>
          <w:rFonts w:ascii="Palatino Linotype" w:hAnsi="Palatino Linotype" w:cs="Arial"/>
        </w:rPr>
      </w:pPr>
      <w:r w:rsidRPr="00747344">
        <w:rPr>
          <w:rFonts w:ascii="Palatino Linotype" w:hAnsi="Palatino Linotype" w:cs="Arial"/>
        </w:rPr>
        <w:t xml:space="preserve">Por lo que, de la respuesta emitida por parte de la Unidad de Transparencia del </w:t>
      </w:r>
      <w:r w:rsidRPr="00747344">
        <w:rPr>
          <w:rFonts w:ascii="Palatino Linotype" w:hAnsi="Palatino Linotype" w:cs="Arial"/>
          <w:b/>
        </w:rPr>
        <w:t>Sujeto Obligado</w:t>
      </w:r>
      <w:r w:rsidRPr="00747344">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48EE4320" w14:textId="77777777" w:rsidR="003C62B5" w:rsidRDefault="003C62B5" w:rsidP="00833819">
      <w:pPr>
        <w:spacing w:line="360" w:lineRule="auto"/>
        <w:jc w:val="both"/>
        <w:rPr>
          <w:rFonts w:ascii="Palatino Linotype" w:eastAsiaTheme="minorHAnsi" w:hAnsi="Palatino Linotype" w:cs="Arial"/>
          <w:szCs w:val="22"/>
          <w:lang w:eastAsia="en-US"/>
        </w:rPr>
      </w:pPr>
    </w:p>
    <w:p w14:paraId="6495D39E" w14:textId="6845976A" w:rsidR="009C1730" w:rsidRDefault="003C62B5" w:rsidP="009C1730">
      <w:pPr>
        <w:spacing w:line="360" w:lineRule="auto"/>
        <w:ind w:right="51"/>
        <w:jc w:val="both"/>
        <w:rPr>
          <w:rFonts w:ascii="Palatino Linotype" w:eastAsia="Calibri" w:hAnsi="Palatino Linotype" w:cs="Arial"/>
          <w:lang w:val="es-MX" w:eastAsia="en-US"/>
        </w:rPr>
      </w:pPr>
      <w:r w:rsidRPr="003C62B5">
        <w:rPr>
          <w:rFonts w:ascii="Palatino Linotype" w:eastAsia="Calibri" w:hAnsi="Palatino Linotype" w:cs="Arial"/>
          <w:szCs w:val="22"/>
          <w:lang w:val="es-MX" w:eastAsia="en-US"/>
        </w:rPr>
        <w:t>Ahora bien, respecto a la información requerida</w:t>
      </w:r>
      <w:r w:rsidR="002C3810">
        <w:rPr>
          <w:rFonts w:ascii="Palatino Linotype" w:eastAsia="Calibri" w:hAnsi="Palatino Linotype" w:cs="Arial"/>
          <w:szCs w:val="22"/>
          <w:lang w:val="es-MX" w:eastAsia="en-US"/>
        </w:rPr>
        <w:t xml:space="preserve"> relacionada </w:t>
      </w:r>
      <w:r w:rsidR="00F05BF4">
        <w:rPr>
          <w:rFonts w:ascii="Palatino Linotype" w:eastAsia="Calibri" w:hAnsi="Palatino Linotype" w:cs="Arial"/>
          <w:szCs w:val="22"/>
          <w:lang w:val="es-MX" w:eastAsia="en-US"/>
        </w:rPr>
        <w:t xml:space="preserve">con los </w:t>
      </w:r>
      <w:r w:rsidR="00F05BF4" w:rsidRPr="009C1730">
        <w:rPr>
          <w:rFonts w:ascii="Palatino Linotype" w:eastAsia="Calibri" w:hAnsi="Palatino Linotype" w:cs="Arial"/>
          <w:b/>
          <w:bCs/>
          <w:szCs w:val="22"/>
          <w:lang w:val="es-MX" w:eastAsia="en-US"/>
        </w:rPr>
        <w:t>documentos en donde co</w:t>
      </w:r>
      <w:r w:rsidR="009C1730">
        <w:rPr>
          <w:rFonts w:ascii="Palatino Linotype" w:eastAsia="Calibri" w:hAnsi="Palatino Linotype" w:cs="Arial"/>
          <w:b/>
          <w:bCs/>
          <w:szCs w:val="22"/>
          <w:lang w:val="es-MX" w:eastAsia="en-US"/>
        </w:rPr>
        <w:t>n</w:t>
      </w:r>
      <w:r w:rsidR="00F05BF4" w:rsidRPr="009C1730">
        <w:rPr>
          <w:rFonts w:ascii="Palatino Linotype" w:eastAsia="Calibri" w:hAnsi="Palatino Linotype" w:cs="Arial"/>
          <w:b/>
          <w:bCs/>
          <w:szCs w:val="22"/>
          <w:lang w:val="es-MX" w:eastAsia="en-US"/>
        </w:rPr>
        <w:t>ste</w:t>
      </w:r>
      <w:r w:rsidR="00F05BF4" w:rsidRPr="009C1730">
        <w:rPr>
          <w:b/>
          <w:bCs/>
        </w:rPr>
        <w:t xml:space="preserve"> </w:t>
      </w:r>
      <w:r w:rsidR="00F05BF4" w:rsidRPr="009C1730">
        <w:rPr>
          <w:rFonts w:ascii="Palatino Linotype" w:eastAsia="Calibri" w:hAnsi="Palatino Linotype" w:cs="Arial"/>
          <w:b/>
          <w:bCs/>
          <w:szCs w:val="22"/>
          <w:lang w:val="es-MX" w:eastAsia="en-US"/>
        </w:rPr>
        <w:t>el gasto ejercido por concepto de nómina</w:t>
      </w:r>
      <w:r w:rsidR="00F05BF4" w:rsidRPr="00F05BF4">
        <w:rPr>
          <w:rFonts w:ascii="Palatino Linotype" w:eastAsia="Calibri" w:hAnsi="Palatino Linotype" w:cs="Arial"/>
          <w:szCs w:val="22"/>
          <w:lang w:val="es-MX" w:eastAsia="en-US"/>
        </w:rPr>
        <w:t xml:space="preserve"> del </w:t>
      </w:r>
      <w:r w:rsidR="00F05BF4" w:rsidRPr="00F05BF4">
        <w:rPr>
          <w:rFonts w:ascii="Palatino Linotype" w:eastAsia="Calibri" w:hAnsi="Palatino Linotype" w:cs="Arial"/>
          <w:b/>
          <w:bCs/>
          <w:szCs w:val="22"/>
          <w:lang w:val="es-MX" w:eastAsia="en-US"/>
        </w:rPr>
        <w:t>01 de enero al 10 de octubre de 2025</w:t>
      </w:r>
      <w:r w:rsidR="00F05BF4">
        <w:rPr>
          <w:rFonts w:ascii="Palatino Linotype" w:eastAsia="Calibri" w:hAnsi="Palatino Linotype" w:cs="Arial"/>
          <w:szCs w:val="22"/>
          <w:lang w:val="es-MX" w:eastAsia="en-US"/>
        </w:rPr>
        <w:t xml:space="preserve">, el </w:t>
      </w:r>
      <w:r w:rsidR="00F05BF4" w:rsidRPr="00F05BF4">
        <w:rPr>
          <w:rFonts w:ascii="Palatino Linotype" w:eastAsia="Calibri" w:hAnsi="Palatino Linotype" w:cs="Arial"/>
          <w:b/>
          <w:bCs/>
          <w:szCs w:val="22"/>
          <w:lang w:val="es-MX" w:eastAsia="en-US"/>
        </w:rPr>
        <w:t>Sujeto Obligado</w:t>
      </w:r>
      <w:r w:rsidR="00F05BF4">
        <w:rPr>
          <w:rFonts w:ascii="Palatino Linotype" w:eastAsia="Calibri" w:hAnsi="Palatino Linotype" w:cs="Arial"/>
          <w:szCs w:val="22"/>
          <w:lang w:val="es-MX" w:eastAsia="en-US"/>
        </w:rPr>
        <w:t xml:space="preserve"> </w:t>
      </w:r>
      <w:r w:rsidR="009C1730">
        <w:rPr>
          <w:rFonts w:ascii="Palatino Linotype" w:eastAsia="Calibri" w:hAnsi="Palatino Linotype" w:cs="Arial"/>
          <w:szCs w:val="22"/>
          <w:lang w:val="es-MX" w:eastAsia="en-US"/>
        </w:rPr>
        <w:t xml:space="preserve">manifestó mediante respuesta primigenia que, </w:t>
      </w:r>
      <w:r w:rsidR="009C1730" w:rsidRPr="009C1730">
        <w:rPr>
          <w:rFonts w:ascii="Palatino Linotype" w:eastAsia="Palatino Linotype" w:hAnsi="Palatino Linotype" w:cs="Palatino Linotype"/>
        </w:rPr>
        <w:t xml:space="preserve">se tiene un gasto ejercido en el capítulo de gasto 1000 “Servicios Personales”, por la cantidad de </w:t>
      </w:r>
      <w:r w:rsidR="009C1730" w:rsidRPr="009C1730">
        <w:rPr>
          <w:rFonts w:ascii="Palatino Linotype" w:eastAsia="Palatino Linotype" w:hAnsi="Palatino Linotype" w:cs="Palatino Linotype"/>
          <w:b/>
          <w:bCs/>
          <w:u w:val="single"/>
        </w:rPr>
        <w:t>$9’743,170.51</w:t>
      </w:r>
      <w:r w:rsidR="009C1730" w:rsidRPr="009C1730">
        <w:rPr>
          <w:rFonts w:ascii="Palatino Linotype" w:eastAsia="Palatino Linotype" w:hAnsi="Palatino Linotype" w:cs="Palatino Linotype"/>
        </w:rPr>
        <w:t xml:space="preserve"> (Nueve Millones Setecientos Cuarenta y Tres Mil Ciento Setenta Pesos 51/100 M.N.)</w:t>
      </w:r>
      <w:r w:rsidR="009C1730">
        <w:rPr>
          <w:rFonts w:ascii="Palatino Linotype" w:eastAsia="Palatino Linotype" w:hAnsi="Palatino Linotype" w:cs="Palatino Linotype"/>
        </w:rPr>
        <w:t>, ante ello</w:t>
      </w:r>
      <w:r w:rsidR="009C1730" w:rsidRPr="000D48C1">
        <w:rPr>
          <w:rFonts w:ascii="Palatino Linotype" w:eastAsia="Palatino Linotype" w:hAnsi="Palatino Linotype" w:cs="Palatino Linotype"/>
        </w:rPr>
        <w:t xml:space="preserve"> </w:t>
      </w:r>
      <w:r w:rsidR="009C1730" w:rsidRPr="00BC49AF">
        <w:rPr>
          <w:rFonts w:ascii="Palatino Linotype" w:eastAsia="Palatino Linotype" w:hAnsi="Palatino Linotype" w:cs="Palatino Linotype"/>
        </w:rPr>
        <w:t xml:space="preserve">podemos concluir que fue colmado por parte del </w:t>
      </w:r>
      <w:r w:rsidR="009C1730" w:rsidRPr="004C1FD5">
        <w:rPr>
          <w:rFonts w:ascii="Palatino Linotype" w:eastAsia="Palatino Linotype" w:hAnsi="Palatino Linotype" w:cs="Palatino Linotype"/>
          <w:b/>
          <w:bCs/>
        </w:rPr>
        <w:t>Sujeto Obligado</w:t>
      </w:r>
      <w:r w:rsidR="009C1730">
        <w:rPr>
          <w:rFonts w:ascii="Palatino Linotype" w:eastAsia="Palatino Linotype" w:hAnsi="Palatino Linotype" w:cs="Palatino Linotype"/>
        </w:rPr>
        <w:t xml:space="preserve"> dicho requerimiento, únicamente por cuanto hace al ejercicio fiscal 2025,</w:t>
      </w:r>
      <w:r w:rsidR="009C1730" w:rsidRPr="009C1730">
        <w:rPr>
          <w:rFonts w:ascii="Palatino Linotype" w:eastAsia="Calibri" w:hAnsi="Palatino Linotype" w:cs="Arial"/>
          <w:lang w:val="es-MX" w:eastAsia="en-US"/>
        </w:rPr>
        <w:t xml:space="preserve"> </w:t>
      </w:r>
      <w:r w:rsidR="009C1730" w:rsidRPr="00BC49AF">
        <w:rPr>
          <w:rFonts w:ascii="Palatino Linotype" w:eastAsia="Calibri" w:hAnsi="Palatino Linotype" w:cs="Arial"/>
          <w:lang w:val="es-MX" w:eastAsia="en-US"/>
        </w:rPr>
        <w:t xml:space="preserve">una vez que el </w:t>
      </w:r>
      <w:r w:rsidR="009C1730" w:rsidRPr="00343059">
        <w:rPr>
          <w:rFonts w:ascii="Palatino Linotype" w:eastAsia="Calibri" w:hAnsi="Palatino Linotype" w:cs="Arial"/>
          <w:b/>
          <w:bCs/>
          <w:lang w:val="es-MX" w:eastAsia="en-US"/>
        </w:rPr>
        <w:t>Sujeto Obligado</w:t>
      </w:r>
      <w:r w:rsidR="009C1730" w:rsidRPr="00BC49AF">
        <w:rPr>
          <w:rFonts w:ascii="Palatino Linotype" w:eastAsia="Calibri" w:hAnsi="Palatino Linotype" w:cs="Arial"/>
          <w:lang w:val="es-MX" w:eastAsia="en-US"/>
        </w:rPr>
        <w:t xml:space="preserve"> ha remitido los documentos en donde consta la información requerida por el </w:t>
      </w:r>
      <w:r w:rsidR="009C1730" w:rsidRPr="000D48C1">
        <w:rPr>
          <w:rFonts w:ascii="Palatino Linotype" w:eastAsia="Calibri" w:hAnsi="Palatino Linotype" w:cs="Arial"/>
          <w:b/>
          <w:bCs/>
          <w:lang w:val="es-MX" w:eastAsia="en-US"/>
        </w:rPr>
        <w:t>Recurrente</w:t>
      </w:r>
      <w:r w:rsidR="009C1730" w:rsidRPr="00BC49AF">
        <w:rPr>
          <w:rFonts w:ascii="Palatino Linotype" w:eastAsia="Calibri" w:hAnsi="Palatino Linotype" w:cs="Arial"/>
          <w:lang w:val="es-MX" w:eastAsia="en-US"/>
        </w:rPr>
        <w:t>.</w:t>
      </w:r>
    </w:p>
    <w:p w14:paraId="6323FD2E" w14:textId="77777777" w:rsidR="009C1730" w:rsidRDefault="009C1730" w:rsidP="009C1730">
      <w:pPr>
        <w:spacing w:line="360" w:lineRule="auto"/>
        <w:ind w:right="51"/>
        <w:jc w:val="both"/>
        <w:rPr>
          <w:rFonts w:ascii="Palatino Linotype" w:eastAsia="Calibri" w:hAnsi="Palatino Linotype" w:cs="Arial"/>
          <w:lang w:val="es-MX" w:eastAsia="en-US"/>
        </w:rPr>
      </w:pPr>
    </w:p>
    <w:p w14:paraId="5DB2F3A4" w14:textId="77777777" w:rsidR="009C1730" w:rsidRPr="00BC49AF" w:rsidRDefault="009C1730" w:rsidP="009C1730">
      <w:pPr>
        <w:spacing w:line="360" w:lineRule="auto"/>
        <w:jc w:val="both"/>
        <w:rPr>
          <w:rFonts w:ascii="Palatino Linotype" w:eastAsia="Calibri" w:hAnsi="Palatino Linotype" w:cs="Arial"/>
          <w:lang w:eastAsia="en-US"/>
        </w:rPr>
      </w:pPr>
      <w:r w:rsidRPr="00BC49AF">
        <w:rPr>
          <w:rFonts w:ascii="Palatino Linotype" w:eastAsia="Calibri" w:hAnsi="Palatino Linotype" w:cs="Arial"/>
          <w:lang w:eastAsia="en-US"/>
        </w:rPr>
        <w:t>Por lo anterior, conviene subrayar que, este Órgano Garante conforme al artículo 36, que otorga la Ley de la Materia, no se encuentra facultado para pronunciarse acerca de la veracidad de la información remitida por los Sujetos Obligados.</w:t>
      </w:r>
    </w:p>
    <w:p w14:paraId="0C2AB6C9" w14:textId="77777777" w:rsidR="009C1730" w:rsidRPr="00BC49AF" w:rsidRDefault="009C1730" w:rsidP="009C1730">
      <w:pPr>
        <w:spacing w:line="360" w:lineRule="auto"/>
        <w:ind w:right="51"/>
        <w:jc w:val="both"/>
        <w:rPr>
          <w:rFonts w:ascii="Palatino Linotype" w:eastAsia="Calibri" w:hAnsi="Palatino Linotype" w:cs="Arial"/>
          <w:lang w:val="es-MX" w:eastAsia="en-US"/>
        </w:rPr>
      </w:pPr>
    </w:p>
    <w:p w14:paraId="5561D14C" w14:textId="62E43295" w:rsidR="009C1730" w:rsidRDefault="009C1730" w:rsidP="009C1730">
      <w:pPr>
        <w:tabs>
          <w:tab w:val="left" w:pos="709"/>
        </w:tabs>
        <w:spacing w:line="360" w:lineRule="auto"/>
        <w:jc w:val="both"/>
        <w:rPr>
          <w:rFonts w:ascii="Palatino Linotype" w:eastAsia="Palatino Linotype" w:hAnsi="Palatino Linotype" w:cs="Palatino Linotype"/>
        </w:rPr>
      </w:pPr>
    </w:p>
    <w:p w14:paraId="13073FB6" w14:textId="00AAC874" w:rsidR="003C62B5" w:rsidRDefault="009C1730" w:rsidP="0078649F">
      <w:pPr>
        <w:tabs>
          <w:tab w:val="left" w:pos="709"/>
        </w:tabs>
        <w:spacing w:line="360" w:lineRule="auto"/>
        <w:jc w:val="both"/>
        <w:rPr>
          <w:rFonts w:ascii="Palatino Linotype" w:eastAsia="Palatino Linotype" w:hAnsi="Palatino Linotype" w:cs="Palatino Linotype"/>
        </w:rPr>
      </w:pPr>
      <w:r w:rsidRPr="00BC49AF">
        <w:rPr>
          <w:rFonts w:ascii="Palatino Linotype" w:eastAsia="Palatino Linotype" w:hAnsi="Palatino Linotype" w:cs="Palatino Linotype"/>
        </w:rPr>
        <w:t>Contrario a lo antes señalado, respecto al requerimiento relacionado con</w:t>
      </w:r>
      <w:r>
        <w:rPr>
          <w:rFonts w:ascii="Palatino Linotype" w:eastAsia="Palatino Linotype" w:hAnsi="Palatino Linotype" w:cs="Palatino Linotype"/>
        </w:rPr>
        <w:t xml:space="preserve"> la entrega del documento en donde conste </w:t>
      </w:r>
      <w:r w:rsidRPr="009C1730">
        <w:rPr>
          <w:rFonts w:ascii="Palatino Linotype" w:eastAsia="Palatino Linotype" w:hAnsi="Palatino Linotype" w:cs="Palatino Linotype"/>
        </w:rPr>
        <w:t xml:space="preserve">el </w:t>
      </w:r>
      <w:r w:rsidRPr="0078649F">
        <w:rPr>
          <w:rFonts w:ascii="Palatino Linotype" w:eastAsia="Palatino Linotype" w:hAnsi="Palatino Linotype" w:cs="Palatino Linotype"/>
          <w:b/>
          <w:bCs/>
        </w:rPr>
        <w:t>gasto ejercido por concepto de nómina</w:t>
      </w:r>
      <w:r w:rsidR="0078649F" w:rsidRPr="0078649F">
        <w:rPr>
          <w:rFonts w:ascii="Palatino Linotype" w:eastAsia="Palatino Linotype" w:hAnsi="Palatino Linotype" w:cs="Palatino Linotype"/>
          <w:b/>
          <w:bCs/>
        </w:rPr>
        <w:t xml:space="preserve"> en los ejercicios fiscales 2020, 2021, 2022, 2023 y 2024</w:t>
      </w:r>
      <w:r w:rsidR="0078649F">
        <w:rPr>
          <w:rFonts w:ascii="Palatino Linotype" w:eastAsia="Palatino Linotype" w:hAnsi="Palatino Linotype" w:cs="Palatino Linotype"/>
        </w:rPr>
        <w:t>, se destaca que, si bien es cierto el Sujeto Obligado se pronunció al respecto</w:t>
      </w:r>
      <w:r w:rsidR="002C3810">
        <w:rPr>
          <w:rFonts w:ascii="Palatino Linotype" w:eastAsia="Palatino Linotype" w:hAnsi="Palatino Linotype" w:cs="Palatino Linotype"/>
        </w:rPr>
        <w:t>, haciendo</w:t>
      </w:r>
      <w:r w:rsidR="003C62B5" w:rsidRPr="003C62B5">
        <w:rPr>
          <w:rFonts w:ascii="Palatino Linotype" w:eastAsia="Palatino Linotype" w:hAnsi="Palatino Linotype" w:cs="Palatino Linotype"/>
        </w:rPr>
        <w:t xml:space="preserve"> entrega de </w:t>
      </w:r>
      <w:r w:rsidR="0078649F">
        <w:rPr>
          <w:rFonts w:ascii="Palatino Linotype" w:eastAsia="Palatino Linotype" w:hAnsi="Palatino Linotype" w:cs="Palatino Linotype"/>
        </w:rPr>
        <w:t>diversas direcciones</w:t>
      </w:r>
      <w:r w:rsidR="003C62B5" w:rsidRPr="003C62B5">
        <w:rPr>
          <w:rFonts w:ascii="Palatino Linotype" w:eastAsia="Palatino Linotype" w:hAnsi="Palatino Linotype" w:cs="Palatino Linotype"/>
        </w:rPr>
        <w:t xml:space="preserve"> electrónica</w:t>
      </w:r>
      <w:r w:rsidR="0078649F">
        <w:rPr>
          <w:rFonts w:ascii="Palatino Linotype" w:eastAsia="Palatino Linotype" w:hAnsi="Palatino Linotype" w:cs="Palatino Linotype"/>
        </w:rPr>
        <w:t xml:space="preserve">s, no se </w:t>
      </w:r>
      <w:proofErr w:type="spellStart"/>
      <w:r w:rsidR="0078649F">
        <w:rPr>
          <w:rFonts w:ascii="Palatino Linotype" w:eastAsia="Palatino Linotype" w:hAnsi="Palatino Linotype" w:cs="Palatino Linotype"/>
        </w:rPr>
        <w:t>tierne</w:t>
      </w:r>
      <w:proofErr w:type="spellEnd"/>
      <w:r w:rsidR="0078649F">
        <w:rPr>
          <w:rFonts w:ascii="Palatino Linotype" w:eastAsia="Palatino Linotype" w:hAnsi="Palatino Linotype" w:cs="Palatino Linotype"/>
        </w:rPr>
        <w:t xml:space="preserve"> por atendido el derecho de acceso a la información ejercido por la parte </w:t>
      </w:r>
      <w:r w:rsidR="0078649F" w:rsidRPr="0078649F">
        <w:rPr>
          <w:rFonts w:ascii="Palatino Linotype" w:eastAsia="Palatino Linotype" w:hAnsi="Palatino Linotype" w:cs="Palatino Linotype"/>
          <w:b/>
          <w:bCs/>
        </w:rPr>
        <w:t>Recurrente</w:t>
      </w:r>
      <w:r w:rsidR="0078649F">
        <w:rPr>
          <w:rFonts w:ascii="Palatino Linotype" w:eastAsia="Palatino Linotype" w:hAnsi="Palatino Linotype" w:cs="Palatino Linotype"/>
        </w:rPr>
        <w:t>, ya que las mismas fueron proporcionadas</w:t>
      </w:r>
      <w:r w:rsidR="002C3810">
        <w:rPr>
          <w:rFonts w:ascii="Palatino Linotype" w:eastAsia="Palatino Linotype" w:hAnsi="Palatino Linotype" w:cs="Palatino Linotype"/>
        </w:rPr>
        <w:t xml:space="preserve"> en formato cerrado</w:t>
      </w:r>
      <w:r w:rsidR="003C62B5" w:rsidRPr="003C62B5">
        <w:rPr>
          <w:rFonts w:ascii="Palatino Linotype" w:eastAsia="Palatino Linotype" w:hAnsi="Palatino Linotype" w:cs="Palatino Linotype"/>
        </w:rPr>
        <w:t xml:space="preserve">, como se advierte de la imagen que se inserta a continuación: </w:t>
      </w:r>
    </w:p>
    <w:p w14:paraId="74868385" w14:textId="77777777" w:rsidR="0078649F" w:rsidRDefault="0078649F" w:rsidP="0078649F">
      <w:pPr>
        <w:tabs>
          <w:tab w:val="left" w:pos="709"/>
        </w:tabs>
        <w:spacing w:line="360" w:lineRule="auto"/>
        <w:jc w:val="both"/>
        <w:rPr>
          <w:rFonts w:ascii="Palatino Linotype" w:eastAsia="Palatino Linotype" w:hAnsi="Palatino Linotype" w:cs="Palatino Linotype"/>
        </w:rPr>
      </w:pPr>
    </w:p>
    <w:p w14:paraId="5F0D5BAF" w14:textId="396FFB81" w:rsidR="0078649F" w:rsidRDefault="0078649F" w:rsidP="0078649F">
      <w:pPr>
        <w:tabs>
          <w:tab w:val="left" w:pos="709"/>
        </w:tabs>
        <w:spacing w:line="360" w:lineRule="auto"/>
        <w:jc w:val="center"/>
        <w:rPr>
          <w:rFonts w:ascii="Palatino Linotype" w:eastAsia="Palatino Linotype" w:hAnsi="Palatino Linotype" w:cs="Palatino Linotype"/>
        </w:rPr>
      </w:pPr>
      <w:r w:rsidRPr="0078649F">
        <w:rPr>
          <w:rFonts w:ascii="Palatino Linotype" w:eastAsia="Palatino Linotype" w:hAnsi="Palatino Linotype" w:cs="Palatino Linotype"/>
          <w:noProof/>
          <w:lang w:val="es-MX"/>
        </w:rPr>
        <w:drawing>
          <wp:inline distT="0" distB="0" distL="0" distR="0" wp14:anchorId="181061AD" wp14:editId="288D9521">
            <wp:extent cx="5404221" cy="4143375"/>
            <wp:effectExtent l="190500" t="190500" r="196850" b="180975"/>
            <wp:docPr id="17828741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74133" name=""/>
                    <pic:cNvPicPr/>
                  </pic:nvPicPr>
                  <pic:blipFill>
                    <a:blip r:embed="rId8"/>
                    <a:stretch>
                      <a:fillRect/>
                    </a:stretch>
                  </pic:blipFill>
                  <pic:spPr>
                    <a:xfrm>
                      <a:off x="0" y="0"/>
                      <a:ext cx="5413947" cy="4150832"/>
                    </a:xfrm>
                    <a:prstGeom prst="rect">
                      <a:avLst/>
                    </a:prstGeom>
                    <a:effectLst>
                      <a:outerShdw blurRad="190500" algn="ctr" rotWithShape="0">
                        <a:prstClr val="black">
                          <a:alpha val="70000"/>
                        </a:prstClr>
                      </a:outerShdw>
                    </a:effectLst>
                  </pic:spPr>
                </pic:pic>
              </a:graphicData>
            </a:graphic>
          </wp:inline>
        </w:drawing>
      </w:r>
    </w:p>
    <w:p w14:paraId="21C8E215" w14:textId="77777777" w:rsidR="003C62B5" w:rsidRPr="003C62B5" w:rsidRDefault="003C62B5" w:rsidP="003C62B5">
      <w:pPr>
        <w:spacing w:line="360" w:lineRule="auto"/>
        <w:jc w:val="both"/>
        <w:rPr>
          <w:rFonts w:ascii="Palatino Linotype" w:eastAsia="Palatino Linotype" w:hAnsi="Palatino Linotype" w:cs="Palatino Linotype"/>
        </w:rPr>
      </w:pPr>
    </w:p>
    <w:p w14:paraId="32961114" w14:textId="5BB7E5F1" w:rsidR="003C62B5" w:rsidRPr="003C62B5" w:rsidRDefault="003C62B5" w:rsidP="003C62B5">
      <w:pPr>
        <w:spacing w:line="360" w:lineRule="auto"/>
        <w:jc w:val="both"/>
        <w:rPr>
          <w:rFonts w:ascii="Palatino Linotype" w:eastAsia="Palatino Linotype" w:hAnsi="Palatino Linotype" w:cs="Palatino Linotype"/>
        </w:rPr>
      </w:pPr>
      <w:r w:rsidRPr="003C62B5">
        <w:rPr>
          <w:rFonts w:ascii="Palatino Linotype" w:eastAsia="Palatino Linotype" w:hAnsi="Palatino Linotype" w:cs="Palatino Linotype"/>
        </w:rPr>
        <w:lastRenderedPageBreak/>
        <w:t xml:space="preserve">De la imagen referida con anterioridad, podemos advertir que, </w:t>
      </w:r>
      <w:r w:rsidRPr="003C62B5">
        <w:rPr>
          <w:rFonts w:ascii="Palatino Linotype" w:eastAsia="Palatino Linotype" w:hAnsi="Palatino Linotype" w:cs="Palatino Linotype"/>
          <w:b/>
          <w:bCs/>
        </w:rPr>
        <w:t>El Sujeto Obligado</w:t>
      </w:r>
      <w:r w:rsidRPr="003C62B5">
        <w:rPr>
          <w:rFonts w:ascii="Palatino Linotype" w:eastAsia="Palatino Linotype" w:hAnsi="Palatino Linotype" w:cs="Palatino Linotype"/>
        </w:rPr>
        <w:t xml:space="preserve"> remitió </w:t>
      </w:r>
      <w:r w:rsidR="0078649F">
        <w:rPr>
          <w:rFonts w:ascii="Palatino Linotype" w:eastAsia="Palatino Linotype" w:hAnsi="Palatino Linotype" w:cs="Palatino Linotype"/>
        </w:rPr>
        <w:t>cinco ligas</w:t>
      </w:r>
      <w:r w:rsidRPr="003C62B5">
        <w:rPr>
          <w:rFonts w:ascii="Palatino Linotype" w:eastAsia="Palatino Linotype" w:hAnsi="Palatino Linotype" w:cs="Palatino Linotype"/>
        </w:rPr>
        <w:t xml:space="preserve"> de acceso directo en formato cerrado, que para su reproducción sería necesario el transcribir cada uno de los caracteres, ante ello, los artículos 3° fracción VIII, XVI, 24, fracción V, 41 y 160 de la Ley de Transparencia y Acceso a la Información Pública del Estado de México y Municipios, establecen que los Sujetos Obligados deben velar por la generación y entrega de la información a los particulares en formatos abiertos, con los efectos de facilitar la reutilización de la información, por lo que se le exhorta al </w:t>
      </w:r>
      <w:r w:rsidRPr="003C62B5">
        <w:rPr>
          <w:rFonts w:ascii="Palatino Linotype" w:eastAsia="Palatino Linotype" w:hAnsi="Palatino Linotype" w:cs="Palatino Linotype"/>
          <w:b/>
          <w:bCs/>
        </w:rPr>
        <w:t>Sujeto Obligado</w:t>
      </w:r>
      <w:r w:rsidRPr="003C62B5">
        <w:rPr>
          <w:rFonts w:ascii="Palatino Linotype" w:eastAsia="Palatino Linotype" w:hAnsi="Palatino Linotype" w:cs="Palatino Linotype"/>
        </w:rPr>
        <w:t xml:space="preserve"> que, cuando realice la entrega de la información a través de links o enlaces electrónicos, estos permitan el acceso directo y no en formato cerrado, que permita al usuario a cometer un error humano en la misma digitación de la información.</w:t>
      </w:r>
    </w:p>
    <w:p w14:paraId="4219F0C0" w14:textId="77777777" w:rsidR="003C62B5" w:rsidRPr="003C62B5" w:rsidRDefault="003C62B5" w:rsidP="003C62B5">
      <w:pPr>
        <w:spacing w:line="360" w:lineRule="auto"/>
        <w:jc w:val="both"/>
        <w:rPr>
          <w:rFonts w:ascii="Palatino Linotype" w:eastAsia="Palatino Linotype" w:hAnsi="Palatino Linotype" w:cs="Palatino Linotype"/>
        </w:rPr>
      </w:pPr>
    </w:p>
    <w:p w14:paraId="7835D056" w14:textId="77777777" w:rsidR="003C62B5" w:rsidRPr="003C62B5" w:rsidRDefault="003C62B5" w:rsidP="003C62B5">
      <w:pPr>
        <w:spacing w:line="360" w:lineRule="auto"/>
        <w:jc w:val="both"/>
        <w:rPr>
          <w:rFonts w:ascii="Palatino Linotype" w:hAnsi="Palatino Linotype" w:cs="Tahoma"/>
          <w:b/>
          <w:bCs/>
          <w:i/>
          <w:lang w:val="es-MX" w:eastAsia="en-US"/>
        </w:rPr>
      </w:pPr>
      <w:r w:rsidRPr="003C62B5">
        <w:rPr>
          <w:rFonts w:ascii="Palatino Linotype" w:hAnsi="Palatino Linotype"/>
          <w:lang w:val="es-MX"/>
        </w:rPr>
        <w:t xml:space="preserve">Asimismo, se debe establecer que al proporcionar información pública es indispensable que sea en un formato que no tenga ninguna restricción en el acceso o reutilización, por lo que, es necesario que los datos digitales (como ligas electrónicas), se proporcionen en un formato abierto. </w:t>
      </w:r>
      <w:r w:rsidRPr="003C62B5">
        <w:rPr>
          <w:rFonts w:ascii="Palatino Linotype" w:hAnsi="Palatino Linotype" w:cs="Tahoma"/>
          <w:bCs/>
          <w:lang w:val="es-MX" w:eastAsia="en-US"/>
        </w:rPr>
        <w:t xml:space="preserve">Derivado de lo anterior, se considera necesario precisar que datos abiertos, conforme a la Carta Internacional de Datos Abiertos </w:t>
      </w:r>
      <w:r w:rsidRPr="003C62B5">
        <w:rPr>
          <w:rFonts w:ascii="Palatino Linotype" w:hAnsi="Palatino Linotype" w:cs="Tahoma"/>
          <w:bCs/>
          <w:i/>
          <w:lang w:val="es-MX" w:eastAsia="en-US"/>
        </w:rPr>
        <w:t xml:space="preserve">son datos digitales que son puestos a disposición con las características técnicas y jurídicas necesarias para que </w:t>
      </w:r>
      <w:r w:rsidRPr="003C62B5">
        <w:rPr>
          <w:rFonts w:ascii="Palatino Linotype" w:hAnsi="Palatino Linotype" w:cs="Tahoma"/>
          <w:b/>
          <w:bCs/>
          <w:i/>
          <w:lang w:val="es-MX" w:eastAsia="en-US"/>
        </w:rPr>
        <w:t xml:space="preserve">puedan ser </w:t>
      </w:r>
      <w:r w:rsidRPr="003C62B5">
        <w:rPr>
          <w:rFonts w:ascii="Palatino Linotype" w:hAnsi="Palatino Linotype" w:cs="Tahoma"/>
          <w:b/>
          <w:bCs/>
          <w:i/>
          <w:u w:val="single"/>
          <w:lang w:val="es-MX" w:eastAsia="en-US"/>
        </w:rPr>
        <w:t>usados, reutilizados y redistribuidos</w:t>
      </w:r>
      <w:r w:rsidRPr="003C62B5">
        <w:rPr>
          <w:rFonts w:ascii="Palatino Linotype" w:hAnsi="Palatino Linotype" w:cs="Tahoma"/>
          <w:b/>
          <w:bCs/>
          <w:i/>
          <w:lang w:val="es-MX" w:eastAsia="en-US"/>
        </w:rPr>
        <w:t xml:space="preserve"> libremente por cualquier persona, en cualquier momento y en cualquier lugar.</w:t>
      </w:r>
    </w:p>
    <w:p w14:paraId="4386643C" w14:textId="77777777" w:rsidR="003C62B5" w:rsidRPr="003C62B5" w:rsidRDefault="003C62B5" w:rsidP="003C62B5">
      <w:pPr>
        <w:spacing w:line="360" w:lineRule="auto"/>
        <w:jc w:val="both"/>
        <w:rPr>
          <w:rFonts w:ascii="Palatino Linotype" w:hAnsi="Palatino Linotype"/>
          <w:lang w:val="es-MX"/>
        </w:rPr>
      </w:pPr>
    </w:p>
    <w:p w14:paraId="15C02858" w14:textId="77777777" w:rsidR="003C62B5" w:rsidRDefault="003C62B5" w:rsidP="003C62B5">
      <w:pPr>
        <w:spacing w:line="360" w:lineRule="auto"/>
        <w:jc w:val="both"/>
        <w:rPr>
          <w:rFonts w:ascii="Palatino Linotype" w:hAnsi="Palatino Linotype"/>
          <w:lang w:val="es-MX"/>
        </w:rPr>
      </w:pPr>
      <w:r w:rsidRPr="003C62B5">
        <w:rPr>
          <w:rFonts w:ascii="Palatino Linotype" w:hAnsi="Palatino Linotype"/>
          <w:lang w:val="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AF55AA3" w14:textId="77777777" w:rsidR="002C3810" w:rsidRPr="003C62B5" w:rsidRDefault="002C3810" w:rsidP="003C62B5">
      <w:pPr>
        <w:spacing w:line="360" w:lineRule="auto"/>
        <w:jc w:val="both"/>
        <w:rPr>
          <w:rFonts w:ascii="Palatino Linotype" w:hAnsi="Palatino Linotype"/>
          <w:lang w:val="es-MX"/>
        </w:rPr>
      </w:pPr>
    </w:p>
    <w:p w14:paraId="07D86395" w14:textId="77777777" w:rsidR="003C62B5" w:rsidRPr="003C62B5" w:rsidRDefault="003C62B5" w:rsidP="003C62B5">
      <w:pPr>
        <w:spacing w:after="160"/>
        <w:ind w:left="851" w:right="851"/>
        <w:jc w:val="both"/>
        <w:rPr>
          <w:rFonts w:ascii="Palatino Linotype" w:hAnsi="Palatino Linotype"/>
          <w:i/>
          <w:sz w:val="22"/>
          <w:szCs w:val="22"/>
          <w:lang w:val="es-MX"/>
        </w:rPr>
      </w:pPr>
      <w:r w:rsidRPr="003C62B5">
        <w:rPr>
          <w:rFonts w:ascii="Palatino Linotype" w:hAnsi="Palatino Linotype"/>
          <w:sz w:val="22"/>
          <w:szCs w:val="22"/>
          <w:lang w:val="es-MX"/>
        </w:rPr>
        <w:t xml:space="preserve">·         </w:t>
      </w:r>
      <w:r w:rsidRPr="003C62B5">
        <w:rPr>
          <w:rFonts w:ascii="Palatino Linotype" w:hAnsi="Palatino Linotype"/>
          <w:b/>
          <w:bCs/>
          <w:i/>
          <w:sz w:val="22"/>
          <w:szCs w:val="22"/>
          <w:lang w:val="es-MX"/>
        </w:rPr>
        <w:t xml:space="preserve">Dato abierto: </w:t>
      </w:r>
      <w:r w:rsidRPr="003C62B5">
        <w:rPr>
          <w:rFonts w:ascii="Palatino Linotype" w:hAnsi="Palatino Linotype"/>
          <w:i/>
          <w:sz w:val="22"/>
          <w:szCs w:val="22"/>
          <w:lang w:val="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370F3AB" w14:textId="77777777" w:rsidR="003C62B5" w:rsidRPr="003C62B5" w:rsidRDefault="003C62B5" w:rsidP="003C62B5">
      <w:pPr>
        <w:spacing w:after="160"/>
        <w:ind w:left="851" w:right="851"/>
        <w:jc w:val="both"/>
        <w:rPr>
          <w:rFonts w:ascii="Palatino Linotype" w:hAnsi="Palatino Linotype"/>
          <w:i/>
          <w:sz w:val="22"/>
          <w:szCs w:val="22"/>
          <w:lang w:val="es-MX"/>
        </w:rPr>
      </w:pPr>
    </w:p>
    <w:p w14:paraId="6F40A4DC" w14:textId="77777777" w:rsidR="003C62B5" w:rsidRPr="003C62B5" w:rsidRDefault="003C62B5" w:rsidP="003C62B5">
      <w:pPr>
        <w:spacing w:after="160"/>
        <w:ind w:left="851" w:right="851"/>
        <w:jc w:val="both"/>
        <w:rPr>
          <w:rFonts w:ascii="Palatino Linotype" w:hAnsi="Palatino Linotype"/>
          <w:i/>
          <w:sz w:val="22"/>
          <w:szCs w:val="22"/>
          <w:lang w:val="es-MX"/>
        </w:rPr>
      </w:pPr>
      <w:r w:rsidRPr="003C62B5">
        <w:rPr>
          <w:rFonts w:ascii="Palatino Linotype" w:hAnsi="Palatino Linotype"/>
          <w:i/>
          <w:sz w:val="22"/>
          <w:szCs w:val="22"/>
          <w:lang w:val="es-MX"/>
        </w:rPr>
        <w:t xml:space="preserve">·         </w:t>
      </w:r>
      <w:r w:rsidRPr="003C62B5">
        <w:rPr>
          <w:rFonts w:ascii="Palatino Linotype" w:hAnsi="Palatino Linotype"/>
          <w:b/>
          <w:bCs/>
          <w:i/>
          <w:sz w:val="22"/>
          <w:szCs w:val="22"/>
          <w:lang w:val="es-MX"/>
        </w:rPr>
        <w:t xml:space="preserve">Formato accesible: </w:t>
      </w:r>
      <w:r w:rsidRPr="003C62B5">
        <w:rPr>
          <w:rFonts w:ascii="Palatino Linotype" w:hAnsi="Palatino Linotype"/>
          <w:i/>
          <w:sz w:val="22"/>
          <w:szCs w:val="22"/>
          <w:lang w:val="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E017F8A" w14:textId="77777777" w:rsidR="003C62B5" w:rsidRPr="003C62B5" w:rsidRDefault="003C62B5" w:rsidP="003C62B5">
      <w:pPr>
        <w:spacing w:after="160"/>
        <w:ind w:left="851" w:right="851"/>
        <w:jc w:val="both"/>
        <w:rPr>
          <w:rFonts w:ascii="Palatino Linotype" w:hAnsi="Palatino Linotype"/>
          <w:i/>
          <w:sz w:val="22"/>
          <w:szCs w:val="22"/>
          <w:lang w:val="es-MX"/>
        </w:rPr>
      </w:pPr>
    </w:p>
    <w:p w14:paraId="36BD30D6" w14:textId="0869D84B" w:rsidR="003C62B5" w:rsidRPr="00CC57FF" w:rsidRDefault="003C62B5" w:rsidP="00CC57FF">
      <w:pPr>
        <w:spacing w:after="160" w:line="360" w:lineRule="auto"/>
        <w:jc w:val="both"/>
        <w:rPr>
          <w:rFonts w:ascii="Palatino Linotype" w:hAnsi="Palatino Linotype" w:cs="Tahoma"/>
          <w:bCs/>
          <w:lang w:val="es-MX" w:eastAsia="en-US"/>
        </w:rPr>
      </w:pPr>
      <w:r w:rsidRPr="003C62B5">
        <w:rPr>
          <w:rFonts w:ascii="Palatino Linotype" w:hAnsi="Palatino Linotype" w:cs="Tahoma"/>
          <w:bCs/>
          <w:lang w:val="es-MX" w:eastAsia="en-US"/>
        </w:rPr>
        <w:t xml:space="preserve">En este sentido, los datos abiertos cumplen con la finalidad de poder ser utilizados, </w:t>
      </w:r>
      <w:r w:rsidRPr="003C62B5">
        <w:rPr>
          <w:rFonts w:ascii="Palatino Linotype" w:hAnsi="Palatino Linotype" w:cs="Tahoma"/>
          <w:b/>
          <w:bCs/>
          <w:u w:val="single"/>
          <w:lang w:val="es-MX" w:eastAsia="en-US"/>
        </w:rPr>
        <w:t xml:space="preserve">reutilizados </w:t>
      </w:r>
      <w:r w:rsidRPr="003C62B5">
        <w:rPr>
          <w:rFonts w:ascii="Palatino Linotype" w:hAnsi="Palatino Linotype" w:cs="Tahoma"/>
          <w:bCs/>
          <w:lang w:val="es-MX" w:eastAsia="en-US"/>
        </w:rPr>
        <w:t xml:space="preserve">y redistribuidos; y que el formato de datos abiertos, </w:t>
      </w:r>
      <w:r w:rsidRPr="003C62B5">
        <w:rPr>
          <w:rFonts w:ascii="Palatino Linotype" w:hAnsi="Palatino Linotype" w:cs="Tahoma"/>
          <w:b/>
          <w:bCs/>
          <w:lang w:val="es-MX" w:eastAsia="en-US"/>
        </w:rPr>
        <w:t>debe permitir la aplicación y reproducción</w:t>
      </w:r>
      <w:r w:rsidRPr="003C62B5">
        <w:rPr>
          <w:rFonts w:ascii="Palatino Linotype" w:hAnsi="Palatino Linotype" w:cs="Tahoma"/>
          <w:bCs/>
          <w:lang w:val="es-MX" w:eastAsia="en-U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3C62B5">
        <w:rPr>
          <w:rFonts w:ascii="Palatino Linotype" w:hAnsi="Palatino Linotype" w:cs="Tahoma"/>
          <w:bCs/>
          <w:lang w:val="es-MX" w:eastAsia="en-US"/>
        </w:rPr>
        <w:t>pdf</w:t>
      </w:r>
      <w:proofErr w:type="spellEnd"/>
      <w:r w:rsidRPr="003C62B5">
        <w:rPr>
          <w:rFonts w:ascii="Palatino Linotype" w:hAnsi="Palatino Linotype" w:cs="Tahoma"/>
          <w:bCs/>
          <w:lang w:val="es-MX" w:eastAsia="en-US"/>
        </w:rPr>
        <w:t>, no permite seleccionar texto, copiarlo y pegarlo; por tanto, tampoco permite que la información pueda ser utilizada, reutilizada o redistribuida.</w:t>
      </w:r>
    </w:p>
    <w:p w14:paraId="0C4137C6" w14:textId="77777777" w:rsidR="00636DF9" w:rsidRPr="00747344" w:rsidRDefault="00636DF9" w:rsidP="00F30C1D">
      <w:pPr>
        <w:spacing w:line="360" w:lineRule="auto"/>
        <w:jc w:val="both"/>
        <w:rPr>
          <w:rFonts w:ascii="Palatino Linotype" w:eastAsiaTheme="minorHAnsi" w:hAnsi="Palatino Linotype" w:cs="Arial"/>
          <w:szCs w:val="22"/>
          <w:lang w:eastAsia="en-US"/>
        </w:rPr>
      </w:pPr>
    </w:p>
    <w:p w14:paraId="6E03D541" w14:textId="037BC982" w:rsidR="00A73F5C" w:rsidRDefault="00EA2614" w:rsidP="00CC57FF">
      <w:pPr>
        <w:tabs>
          <w:tab w:val="left" w:pos="709"/>
        </w:tabs>
        <w:spacing w:line="360" w:lineRule="auto"/>
        <w:jc w:val="both"/>
        <w:rPr>
          <w:rFonts w:ascii="Palatino Linotype" w:eastAsia="Palatino Linotype" w:hAnsi="Palatino Linotype" w:cs="Palatino Linotype"/>
        </w:rPr>
      </w:pPr>
      <w:r w:rsidRPr="00CC57FF">
        <w:rPr>
          <w:rFonts w:ascii="Palatino Linotype" w:eastAsia="Palatino Linotype" w:hAnsi="Palatino Linotype" w:cs="Palatino Linotype"/>
        </w:rPr>
        <w:t>En tal tesitura</w:t>
      </w:r>
      <w:r w:rsidR="000477B5" w:rsidRPr="00CC57FF">
        <w:rPr>
          <w:rFonts w:ascii="Palatino Linotype" w:eastAsia="Palatino Linotype" w:hAnsi="Palatino Linotype" w:cs="Palatino Linotype"/>
        </w:rPr>
        <w:t xml:space="preserve">, </w:t>
      </w:r>
      <w:r w:rsidR="006E433F" w:rsidRPr="00CC57FF">
        <w:rPr>
          <w:rFonts w:ascii="Palatino Linotype" w:eastAsia="Palatino Linotype" w:hAnsi="Palatino Linotype" w:cs="Palatino Linotype"/>
        </w:rPr>
        <w:t>respecto a</w:t>
      </w:r>
      <w:r w:rsidR="00CC57FF" w:rsidRPr="00CC57FF">
        <w:rPr>
          <w:rFonts w:ascii="Palatino Linotype" w:eastAsia="Palatino Linotype" w:hAnsi="Palatino Linotype" w:cs="Palatino Linotype"/>
        </w:rPr>
        <w:t xml:space="preserve"> los</w:t>
      </w:r>
      <w:r w:rsidR="00CC57FF">
        <w:rPr>
          <w:rFonts w:ascii="Palatino Linotype" w:eastAsia="Palatino Linotype" w:hAnsi="Palatino Linotype" w:cs="Palatino Linotype"/>
        </w:rPr>
        <w:t xml:space="preserve"> requerimientos plantados</w:t>
      </w:r>
      <w:r w:rsidR="006E433F" w:rsidRPr="00747344">
        <w:rPr>
          <w:rFonts w:ascii="Palatino Linotype" w:eastAsia="Palatino Linotype" w:hAnsi="Palatino Linotype" w:cs="Palatino Linotype"/>
        </w:rPr>
        <w:t xml:space="preserve">, </w:t>
      </w:r>
      <w:r w:rsidR="0061514D" w:rsidRPr="00747344">
        <w:rPr>
          <w:rFonts w:ascii="Palatino Linotype" w:eastAsia="Palatino Linotype" w:hAnsi="Palatino Linotype" w:cs="Palatino Linotype"/>
        </w:rPr>
        <w:t>resulta oportuno destaca</w:t>
      </w:r>
      <w:r w:rsidR="006E433F" w:rsidRPr="00747344">
        <w:rPr>
          <w:rFonts w:ascii="Palatino Linotype" w:eastAsia="Palatino Linotype" w:hAnsi="Palatino Linotype" w:cs="Palatino Linotype"/>
        </w:rPr>
        <w:t xml:space="preserve">r </w:t>
      </w:r>
      <w:r w:rsidR="00CC57FF">
        <w:rPr>
          <w:rFonts w:ascii="Palatino Linotype" w:eastAsia="Palatino Linotype" w:hAnsi="Palatino Linotype" w:cs="Palatino Linotype"/>
        </w:rPr>
        <w:t xml:space="preserve">el contenido del Manual General de Organización de la </w:t>
      </w:r>
      <w:r w:rsidR="0078649F" w:rsidRPr="0078649F">
        <w:rPr>
          <w:rFonts w:ascii="Palatino Linotype" w:eastAsia="Palatino Linotype" w:hAnsi="Palatino Linotype" w:cs="Palatino Linotype"/>
        </w:rPr>
        <w:t>Universidad Tecnológica de Zinacantepec</w:t>
      </w:r>
      <w:r w:rsidR="00CC57FF">
        <w:rPr>
          <w:rFonts w:ascii="Palatino Linotype" w:eastAsia="Palatino Linotype" w:hAnsi="Palatino Linotype" w:cs="Palatino Linotype"/>
        </w:rPr>
        <w:t xml:space="preserve">, que en su parte </w:t>
      </w:r>
      <w:proofErr w:type="spellStart"/>
      <w:r w:rsidR="00CC57FF">
        <w:rPr>
          <w:rFonts w:ascii="Palatino Linotype" w:eastAsia="Palatino Linotype" w:hAnsi="Palatino Linotype" w:cs="Palatino Linotype"/>
        </w:rPr>
        <w:t>condicente</w:t>
      </w:r>
      <w:proofErr w:type="spellEnd"/>
      <w:r w:rsidR="00CC57FF">
        <w:rPr>
          <w:rFonts w:ascii="Palatino Linotype" w:eastAsia="Palatino Linotype" w:hAnsi="Palatino Linotype" w:cs="Palatino Linotype"/>
        </w:rPr>
        <w:t xml:space="preserve"> establece lo siguiente: </w:t>
      </w:r>
    </w:p>
    <w:p w14:paraId="51286C1F" w14:textId="77777777" w:rsidR="00CC57FF" w:rsidRDefault="00CC57FF" w:rsidP="00CC57FF">
      <w:pPr>
        <w:tabs>
          <w:tab w:val="left" w:pos="709"/>
        </w:tabs>
        <w:spacing w:line="360" w:lineRule="auto"/>
        <w:jc w:val="both"/>
        <w:rPr>
          <w:rFonts w:ascii="Palatino Linotype" w:eastAsia="Palatino Linotype" w:hAnsi="Palatino Linotype" w:cs="Palatino Linotype"/>
        </w:rPr>
      </w:pPr>
    </w:p>
    <w:p w14:paraId="43608011" w14:textId="00B03CB6" w:rsidR="00CC57FF" w:rsidRDefault="003A00D5" w:rsidP="00CC57FF">
      <w:pPr>
        <w:tabs>
          <w:tab w:val="left" w:pos="709"/>
        </w:tabs>
        <w:ind w:left="567" w:right="567"/>
        <w:jc w:val="both"/>
        <w:rPr>
          <w:rFonts w:ascii="Palatino Linotype" w:hAnsi="Palatino Linotype" w:cs="Arial"/>
          <w:i/>
          <w:sz w:val="22"/>
          <w:szCs w:val="22"/>
        </w:rPr>
      </w:pPr>
      <w:r>
        <w:rPr>
          <w:rFonts w:ascii="Palatino Linotype" w:hAnsi="Palatino Linotype" w:cs="Arial"/>
          <w:b/>
          <w:bCs/>
          <w:i/>
          <w:sz w:val="22"/>
          <w:szCs w:val="22"/>
        </w:rPr>
        <w:t>“</w:t>
      </w:r>
      <w:r w:rsidR="0078649F" w:rsidRPr="0078649F">
        <w:rPr>
          <w:rFonts w:ascii="Palatino Linotype" w:hAnsi="Palatino Linotype" w:cs="Arial"/>
          <w:b/>
          <w:bCs/>
          <w:i/>
          <w:sz w:val="22"/>
          <w:szCs w:val="22"/>
        </w:rPr>
        <w:t>205BX10004 DEPARTAMENTO DE ADMINISTRACIÓN Y FINANZAS</w:t>
      </w:r>
      <w:r w:rsidR="0078649F" w:rsidRPr="0078649F">
        <w:rPr>
          <w:rFonts w:ascii="Palatino Linotype" w:hAnsi="Palatino Linotype" w:cs="Arial"/>
          <w:b/>
          <w:bCs/>
          <w:i/>
          <w:sz w:val="22"/>
          <w:szCs w:val="22"/>
        </w:rPr>
        <w:cr/>
      </w:r>
    </w:p>
    <w:p w14:paraId="19DB0CF6" w14:textId="77777777" w:rsidR="003A00D5"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b/>
          <w:bCs/>
          <w:i/>
          <w:sz w:val="22"/>
          <w:szCs w:val="22"/>
        </w:rPr>
        <w:t>OBJETIVO</w:t>
      </w:r>
      <w:r w:rsidRPr="00CC57FF">
        <w:rPr>
          <w:rFonts w:ascii="Palatino Linotype" w:hAnsi="Palatino Linotype" w:cs="Arial"/>
          <w:i/>
          <w:sz w:val="22"/>
          <w:szCs w:val="22"/>
        </w:rPr>
        <w:t xml:space="preserve">: </w:t>
      </w:r>
    </w:p>
    <w:p w14:paraId="4DD42764" w14:textId="3B0627FC" w:rsidR="00CC57FF" w:rsidRPr="003A00D5" w:rsidRDefault="003A00D5" w:rsidP="00CC57FF">
      <w:pPr>
        <w:tabs>
          <w:tab w:val="left" w:pos="709"/>
        </w:tabs>
        <w:ind w:left="567" w:right="567"/>
        <w:jc w:val="both"/>
        <w:rPr>
          <w:rFonts w:ascii="Palatino Linotype" w:hAnsi="Palatino Linotype" w:cs="Arial"/>
          <w:i/>
          <w:sz w:val="22"/>
          <w:szCs w:val="22"/>
        </w:rPr>
      </w:pPr>
      <w:r w:rsidRPr="003A00D5">
        <w:rPr>
          <w:rFonts w:ascii="Palatino Linotype" w:hAnsi="Palatino Linotype" w:cs="Arial"/>
          <w:b/>
          <w:bCs/>
          <w:i/>
          <w:sz w:val="22"/>
          <w:szCs w:val="22"/>
          <w:u w:val="single"/>
        </w:rPr>
        <w:t>Planear, coordinar, dirigir, controlar y evaluar el uso y aprovechamiento óptimo de los recursos humanos</w:t>
      </w:r>
      <w:r w:rsidRPr="003A00D5">
        <w:rPr>
          <w:rFonts w:ascii="Palatino Linotype" w:hAnsi="Palatino Linotype" w:cs="Arial"/>
          <w:i/>
          <w:sz w:val="22"/>
          <w:szCs w:val="22"/>
        </w:rPr>
        <w:t xml:space="preserve">, materiales y financieros, así como coordinar y evaluar las </w:t>
      </w:r>
      <w:r w:rsidRPr="003A00D5">
        <w:rPr>
          <w:rFonts w:ascii="Palatino Linotype" w:hAnsi="Palatino Linotype" w:cs="Arial"/>
          <w:i/>
          <w:sz w:val="22"/>
          <w:szCs w:val="22"/>
        </w:rPr>
        <w:lastRenderedPageBreak/>
        <w:t>actividades inherentes a la gestión del capital humano, gestión financiera, de materiales y de servicios generales, además de brindar el apoyo necesario para el cumplimiento de los objetivos, metas institucionales, misión y visión de la Institución, de conformidad con los planes y el crecimiento que la Universidad requiera.</w:t>
      </w:r>
    </w:p>
    <w:p w14:paraId="435CB5C1" w14:textId="77777777" w:rsidR="003A00D5" w:rsidRDefault="003A00D5" w:rsidP="00CC57FF">
      <w:pPr>
        <w:tabs>
          <w:tab w:val="left" w:pos="709"/>
        </w:tabs>
        <w:ind w:left="567" w:right="567"/>
        <w:jc w:val="both"/>
        <w:rPr>
          <w:rFonts w:ascii="Palatino Linotype" w:hAnsi="Palatino Linotype" w:cs="Arial"/>
          <w:i/>
          <w:sz w:val="22"/>
          <w:szCs w:val="22"/>
        </w:rPr>
      </w:pPr>
    </w:p>
    <w:p w14:paraId="6D9C05E8" w14:textId="77777777" w:rsidR="00CC57FF"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b/>
          <w:bCs/>
          <w:i/>
          <w:sz w:val="22"/>
          <w:szCs w:val="22"/>
        </w:rPr>
        <w:t>FUNCIONES</w:t>
      </w:r>
      <w:r w:rsidRPr="00CC57FF">
        <w:rPr>
          <w:rFonts w:ascii="Palatino Linotype" w:hAnsi="Palatino Linotype" w:cs="Arial"/>
          <w:i/>
          <w:sz w:val="22"/>
          <w:szCs w:val="22"/>
        </w:rPr>
        <w:t xml:space="preserve">: </w:t>
      </w:r>
    </w:p>
    <w:p w14:paraId="0A4F6F9D" w14:textId="0F1548CE" w:rsidR="003A00D5" w:rsidRDefault="003A00D5" w:rsidP="00CC57FF">
      <w:pPr>
        <w:tabs>
          <w:tab w:val="left" w:pos="709"/>
        </w:tabs>
        <w:ind w:left="567" w:right="567"/>
        <w:jc w:val="both"/>
        <w:rPr>
          <w:rFonts w:ascii="Palatino Linotype" w:hAnsi="Palatino Linotype" w:cs="Arial"/>
          <w:i/>
          <w:sz w:val="22"/>
          <w:szCs w:val="22"/>
        </w:rPr>
      </w:pPr>
      <w:r>
        <w:rPr>
          <w:rFonts w:ascii="Palatino Linotype" w:hAnsi="Palatino Linotype" w:cs="Arial"/>
          <w:b/>
          <w:bCs/>
          <w:i/>
          <w:sz w:val="22"/>
          <w:szCs w:val="22"/>
        </w:rPr>
        <w:t>(</w:t>
      </w:r>
      <w:r>
        <w:rPr>
          <w:rFonts w:ascii="Palatino Linotype" w:hAnsi="Palatino Linotype" w:cs="Arial"/>
          <w:i/>
          <w:sz w:val="22"/>
          <w:szCs w:val="22"/>
        </w:rPr>
        <w:t>…)</w:t>
      </w:r>
    </w:p>
    <w:p w14:paraId="643FCADB" w14:textId="1ABCEAFF" w:rsidR="00B87662" w:rsidRPr="00CC57FF" w:rsidRDefault="003A00D5" w:rsidP="003A00D5">
      <w:pPr>
        <w:tabs>
          <w:tab w:val="left" w:pos="709"/>
        </w:tabs>
        <w:ind w:left="567" w:right="567"/>
        <w:jc w:val="both"/>
        <w:rPr>
          <w:rFonts w:ascii="Palatino Linotype" w:hAnsi="Palatino Linotype" w:cs="Arial"/>
          <w:i/>
          <w:sz w:val="22"/>
          <w:szCs w:val="22"/>
        </w:rPr>
      </w:pPr>
      <w:r>
        <w:rPr>
          <w:rFonts w:ascii="Palatino Linotype" w:hAnsi="Palatino Linotype" w:cs="Arial"/>
          <w:i/>
          <w:sz w:val="22"/>
          <w:szCs w:val="22"/>
        </w:rPr>
        <w:t>-</w:t>
      </w:r>
      <w:r w:rsidRPr="003A00D5">
        <w:rPr>
          <w:rFonts w:ascii="Palatino Linotype" w:hAnsi="Palatino Linotype" w:cs="Arial"/>
          <w:b/>
          <w:bCs/>
          <w:i/>
          <w:sz w:val="22"/>
          <w:szCs w:val="22"/>
          <w:u w:val="single"/>
        </w:rPr>
        <w:t>Elaborar las nóminas y pagar oportunamente las remuneraciones ordinarias y extraordinarias al personal, y aplicar los descuentos correspondientes que procedan de conformidad con lo que establezca la Ley</w:t>
      </w:r>
      <w:r w:rsidRPr="003A00D5">
        <w:rPr>
          <w:rFonts w:ascii="Palatino Linotype" w:hAnsi="Palatino Linotype" w:cs="Arial"/>
          <w:i/>
          <w:sz w:val="22"/>
          <w:szCs w:val="22"/>
        </w:rPr>
        <w:t>.</w:t>
      </w:r>
      <w:r>
        <w:rPr>
          <w:rFonts w:ascii="Palatino Linotype" w:hAnsi="Palatino Linotype" w:cs="Arial"/>
          <w:i/>
          <w:sz w:val="22"/>
          <w:szCs w:val="22"/>
        </w:rPr>
        <w:t xml:space="preserve">” </w:t>
      </w:r>
      <w:r w:rsidR="00B87662">
        <w:rPr>
          <w:rFonts w:ascii="Palatino Linotype" w:hAnsi="Palatino Linotype" w:cs="Arial"/>
          <w:i/>
          <w:sz w:val="22"/>
          <w:szCs w:val="22"/>
        </w:rPr>
        <w:t>(</w:t>
      </w:r>
      <w:r>
        <w:rPr>
          <w:rFonts w:ascii="Palatino Linotype" w:hAnsi="Palatino Linotype" w:cs="Arial"/>
          <w:i/>
          <w:sz w:val="22"/>
          <w:szCs w:val="22"/>
        </w:rPr>
        <w:t>Sic</w:t>
      </w:r>
      <w:r w:rsidR="00B87662">
        <w:rPr>
          <w:rFonts w:ascii="Palatino Linotype" w:hAnsi="Palatino Linotype" w:cs="Arial"/>
          <w:i/>
          <w:sz w:val="22"/>
          <w:szCs w:val="22"/>
        </w:rPr>
        <w:t>)</w:t>
      </w:r>
    </w:p>
    <w:p w14:paraId="4DA1C2E9" w14:textId="77777777" w:rsidR="00A73F5C" w:rsidRDefault="00A73F5C" w:rsidP="00A73F5C">
      <w:pPr>
        <w:ind w:left="709" w:right="474"/>
        <w:jc w:val="both"/>
        <w:rPr>
          <w:rFonts w:ascii="Palatino Linotype" w:hAnsi="Palatino Linotype" w:cs="Arial"/>
          <w:b/>
          <w:bCs/>
          <w:i/>
        </w:rPr>
      </w:pPr>
    </w:p>
    <w:p w14:paraId="7B79E3E6" w14:textId="77777777" w:rsidR="00CC57FF" w:rsidRDefault="00CC57FF" w:rsidP="00A73F5C">
      <w:pPr>
        <w:ind w:left="709" w:right="474"/>
        <w:jc w:val="both"/>
        <w:rPr>
          <w:rFonts w:ascii="Palatino Linotype" w:hAnsi="Palatino Linotype" w:cs="Arial"/>
          <w:b/>
          <w:bCs/>
          <w:i/>
        </w:rPr>
      </w:pPr>
    </w:p>
    <w:p w14:paraId="5303AA3F" w14:textId="77777777" w:rsidR="00747344" w:rsidRDefault="00747344" w:rsidP="000477B5">
      <w:pPr>
        <w:tabs>
          <w:tab w:val="left" w:pos="709"/>
        </w:tabs>
        <w:spacing w:line="360" w:lineRule="auto"/>
        <w:jc w:val="both"/>
        <w:rPr>
          <w:rFonts w:ascii="Palatino Linotype" w:eastAsia="Palatino Linotype" w:hAnsi="Palatino Linotype" w:cs="Palatino Linotype"/>
        </w:rPr>
      </w:pPr>
    </w:p>
    <w:p w14:paraId="1E43DD7B" w14:textId="119EA314" w:rsidR="00956056" w:rsidRDefault="00A73F5C" w:rsidP="000477B5">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Del</w:t>
      </w:r>
      <w:r w:rsidR="003A6124" w:rsidRPr="00747344">
        <w:rPr>
          <w:rFonts w:ascii="Palatino Linotype" w:eastAsia="Palatino Linotype" w:hAnsi="Palatino Linotype" w:cs="Palatino Linotype"/>
        </w:rPr>
        <w:t xml:space="preserve"> análisis de los preceptos referidos, advertimos que</w:t>
      </w:r>
      <w:r w:rsidR="00C47DB0" w:rsidRPr="00747344">
        <w:rPr>
          <w:rFonts w:ascii="Palatino Linotype" w:eastAsia="Palatino Linotype" w:hAnsi="Palatino Linotype" w:cs="Palatino Linotype"/>
        </w:rPr>
        <w:t xml:space="preserve"> el Sujeto Obligado cuenta con un </w:t>
      </w:r>
      <w:r w:rsidR="003A00D5">
        <w:rPr>
          <w:rFonts w:ascii="Palatino Linotype" w:eastAsia="Palatino Linotype" w:hAnsi="Palatino Linotype" w:cs="Palatino Linotype"/>
          <w:b/>
          <w:bCs/>
        </w:rPr>
        <w:t>Departamento de Administración y Finanzas</w:t>
      </w:r>
      <w:r w:rsidR="003A6124" w:rsidRPr="00747344">
        <w:rPr>
          <w:rFonts w:ascii="Palatino Linotype" w:eastAsia="Palatino Linotype" w:hAnsi="Palatino Linotype" w:cs="Palatino Linotype"/>
        </w:rPr>
        <w:t xml:space="preserve">, </w:t>
      </w:r>
      <w:r w:rsidR="00C47DB0" w:rsidRPr="00747344">
        <w:rPr>
          <w:rFonts w:ascii="Palatino Linotype" w:eastAsia="Palatino Linotype" w:hAnsi="Palatino Linotype" w:cs="Palatino Linotype"/>
        </w:rPr>
        <w:t xml:space="preserve">que </w:t>
      </w:r>
      <w:r w:rsidR="003A6124" w:rsidRPr="00747344">
        <w:rPr>
          <w:rFonts w:ascii="Palatino Linotype" w:eastAsia="Palatino Linotype" w:hAnsi="Palatino Linotype" w:cs="Palatino Linotype"/>
        </w:rPr>
        <w:t xml:space="preserve">es </w:t>
      </w:r>
      <w:r w:rsidR="003A00D5">
        <w:rPr>
          <w:rFonts w:ascii="Palatino Linotype" w:eastAsia="Palatino Linotype" w:hAnsi="Palatino Linotype" w:cs="Palatino Linotype"/>
        </w:rPr>
        <w:t>el</w:t>
      </w:r>
      <w:r w:rsidR="003A6124" w:rsidRPr="00747344">
        <w:rPr>
          <w:rFonts w:ascii="Palatino Linotype" w:eastAsia="Palatino Linotype" w:hAnsi="Palatino Linotype" w:cs="Palatino Linotype"/>
        </w:rPr>
        <w:t xml:space="preserve"> encargad</w:t>
      </w:r>
      <w:r w:rsidR="003A00D5">
        <w:rPr>
          <w:rFonts w:ascii="Palatino Linotype" w:eastAsia="Palatino Linotype" w:hAnsi="Palatino Linotype" w:cs="Palatino Linotype"/>
        </w:rPr>
        <w:t>o</w:t>
      </w:r>
      <w:r w:rsidR="00956056">
        <w:rPr>
          <w:rFonts w:ascii="Palatino Linotype" w:eastAsia="Palatino Linotype" w:hAnsi="Palatino Linotype" w:cs="Palatino Linotype"/>
        </w:rPr>
        <w:t xml:space="preserve"> de </w:t>
      </w:r>
      <w:r w:rsidR="003A00D5">
        <w:rPr>
          <w:rFonts w:ascii="Palatino Linotype" w:eastAsia="Palatino Linotype" w:hAnsi="Palatino Linotype" w:cs="Palatino Linotype"/>
        </w:rPr>
        <w:t>p</w:t>
      </w:r>
      <w:r w:rsidR="003A00D5" w:rsidRPr="003A00D5">
        <w:rPr>
          <w:rFonts w:ascii="Palatino Linotype" w:eastAsia="Palatino Linotype" w:hAnsi="Palatino Linotype" w:cs="Palatino Linotype"/>
        </w:rPr>
        <w:t>lanear, coordinar, dirigir, controlar y evaluar el uso y aprovechamiento óptimo de los recursos humanos</w:t>
      </w:r>
      <w:r w:rsidR="003A00D5">
        <w:rPr>
          <w:rFonts w:ascii="Palatino Linotype" w:eastAsia="Palatino Linotype" w:hAnsi="Palatino Linotype" w:cs="Palatino Linotype"/>
        </w:rPr>
        <w:t xml:space="preserve">, así como </w:t>
      </w:r>
      <w:r w:rsidR="003A00D5" w:rsidRPr="003A00D5">
        <w:rPr>
          <w:rFonts w:ascii="Palatino Linotype" w:eastAsia="Palatino Linotype" w:hAnsi="Palatino Linotype" w:cs="Palatino Linotype"/>
        </w:rPr>
        <w:t>coordinar y evaluar las actividades inherentes a la gestión del capital humano</w:t>
      </w:r>
      <w:r w:rsidR="003A00D5">
        <w:rPr>
          <w:rFonts w:ascii="Palatino Linotype" w:eastAsia="Palatino Linotype" w:hAnsi="Palatino Linotype" w:cs="Palatino Linotype"/>
        </w:rPr>
        <w:t xml:space="preserve"> y</w:t>
      </w:r>
      <w:r w:rsidR="003A00D5" w:rsidRPr="003A00D5">
        <w:rPr>
          <w:rFonts w:ascii="Palatino Linotype" w:eastAsia="Palatino Linotype" w:hAnsi="Palatino Linotype" w:cs="Palatino Linotype"/>
        </w:rPr>
        <w:t xml:space="preserve"> gestión financiera</w:t>
      </w:r>
      <w:r w:rsidR="003A00D5">
        <w:rPr>
          <w:rFonts w:ascii="Palatino Linotype" w:eastAsia="Palatino Linotype" w:hAnsi="Palatino Linotype" w:cs="Palatino Linotype"/>
        </w:rPr>
        <w:t xml:space="preserve"> del mismo y, dentro de sus funciones, se encuentra el e</w:t>
      </w:r>
      <w:r w:rsidR="003A00D5" w:rsidRPr="003A00D5">
        <w:rPr>
          <w:rFonts w:ascii="Palatino Linotype" w:eastAsia="Palatino Linotype" w:hAnsi="Palatino Linotype" w:cs="Palatino Linotype"/>
        </w:rPr>
        <w:t>laborar las nóminas y pagar oportunamente las remuneraciones ordinarias y extraordinarias al personal</w:t>
      </w:r>
      <w:r w:rsidR="003A00D5">
        <w:rPr>
          <w:rFonts w:ascii="Palatino Linotype" w:eastAsia="Palatino Linotype" w:hAnsi="Palatino Linotype" w:cs="Palatino Linotype"/>
        </w:rPr>
        <w:t xml:space="preserve"> de la </w:t>
      </w:r>
      <w:r w:rsidR="003A00D5" w:rsidRPr="003A00D5">
        <w:rPr>
          <w:rFonts w:ascii="Palatino Linotype" w:eastAsia="Palatino Linotype" w:hAnsi="Palatino Linotype" w:cs="Palatino Linotype"/>
        </w:rPr>
        <w:t>Universidad Tecnológica de Zinacantepec</w:t>
      </w:r>
      <w:r w:rsidR="003A00D5">
        <w:rPr>
          <w:rFonts w:ascii="Palatino Linotype" w:eastAsia="Palatino Linotype" w:hAnsi="Palatino Linotype" w:cs="Palatino Linotype"/>
        </w:rPr>
        <w:t>.</w:t>
      </w:r>
    </w:p>
    <w:p w14:paraId="2EC23903" w14:textId="77777777" w:rsidR="0050792A" w:rsidRDefault="0050792A" w:rsidP="000477B5">
      <w:pPr>
        <w:tabs>
          <w:tab w:val="left" w:pos="709"/>
        </w:tabs>
        <w:spacing w:line="360" w:lineRule="auto"/>
        <w:jc w:val="both"/>
        <w:rPr>
          <w:rFonts w:ascii="Palatino Linotype" w:eastAsia="Palatino Linotype" w:hAnsi="Palatino Linotype" w:cs="Palatino Linotype"/>
        </w:rPr>
      </w:pPr>
    </w:p>
    <w:p w14:paraId="08DAE34D" w14:textId="47A6A3A1" w:rsidR="0050792A" w:rsidRPr="0050792A" w:rsidRDefault="0050792A" w:rsidP="0050792A">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w:t>
      </w:r>
      <w:r w:rsidRPr="00BC49AF">
        <w:rPr>
          <w:rFonts w:ascii="Palatino Linotype" w:eastAsia="Palatino Linotype" w:hAnsi="Palatino Linotype" w:cs="Palatino Linotype"/>
        </w:rPr>
        <w:t xml:space="preserve">resulta oportuno remitirnos a lo establecido en </w:t>
      </w:r>
      <w:r w:rsidRPr="000D48C1">
        <w:rPr>
          <w:rFonts w:ascii="Palatino Linotype" w:hAnsi="Palatino Linotype"/>
          <w:lang w:val="es-MX" w:eastAsia="es-ES"/>
        </w:rPr>
        <w:t>en</w:t>
      </w:r>
      <w:r>
        <w:rPr>
          <w:rFonts w:ascii="Palatino Linotype" w:hAnsi="Palatino Linotype"/>
          <w:lang w:val="es-MX" w:eastAsia="es-ES"/>
        </w:rPr>
        <w:t xml:space="preserve"> </w:t>
      </w:r>
      <w:r w:rsidRPr="000D48C1">
        <w:rPr>
          <w:rFonts w:ascii="Palatino Linotype" w:eastAsiaTheme="minorHAnsi" w:hAnsi="Palatino Linotype" w:cs="Arial"/>
          <w:iCs/>
          <w:lang w:eastAsia="en-US"/>
        </w:rPr>
        <w:t xml:space="preserve"> los artículos 342, 343, 344 y 345 del Código Financiero del Estado de México y Municipios, que disponen el sistema y las políticas que deben seguirse para llevar el registro contable y presupuestal de las operaciones financieras, en los siguientes términos:</w:t>
      </w:r>
    </w:p>
    <w:p w14:paraId="504EC5AE" w14:textId="77777777" w:rsidR="0050792A" w:rsidRPr="000D48C1" w:rsidRDefault="0050792A" w:rsidP="0050792A">
      <w:pPr>
        <w:tabs>
          <w:tab w:val="left" w:pos="709"/>
        </w:tabs>
        <w:spacing w:line="360" w:lineRule="auto"/>
        <w:jc w:val="both"/>
        <w:rPr>
          <w:rFonts w:ascii="Palatino Linotype" w:eastAsia="Palatino Linotype" w:hAnsi="Palatino Linotype" w:cs="Palatino Linotype"/>
        </w:rPr>
      </w:pPr>
    </w:p>
    <w:p w14:paraId="790293B3" w14:textId="77777777" w:rsidR="0050792A" w:rsidRPr="000D48C1" w:rsidRDefault="0050792A" w:rsidP="0050792A">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i/>
          <w:sz w:val="22"/>
          <w:szCs w:val="22"/>
          <w:lang w:eastAsia="en-US"/>
        </w:rPr>
        <w:t>“</w:t>
      </w:r>
      <w:r w:rsidRPr="000D48C1">
        <w:rPr>
          <w:rFonts w:ascii="Palatino Linotype" w:eastAsiaTheme="minorHAnsi" w:hAnsi="Palatino Linotype" w:cs="Arial"/>
          <w:b/>
          <w:i/>
          <w:sz w:val="22"/>
          <w:szCs w:val="22"/>
          <w:lang w:eastAsia="en-US"/>
        </w:rPr>
        <w:t>Artículo 342</w:t>
      </w:r>
      <w:r w:rsidRPr="000D48C1">
        <w:rPr>
          <w:rFonts w:ascii="Palatino Linotype" w:eastAsiaTheme="minorHAnsi" w:hAnsi="Palatino Linotype" w:cs="Arial"/>
          <w:i/>
          <w:sz w:val="22"/>
          <w:szCs w:val="22"/>
          <w:lang w:eastAsia="en-US"/>
        </w:rPr>
        <w:t xml:space="preserve">.- El registro contable del efecto patrimonial y presupuestal de las operaciones financieras, se realizará conforme al sistema y a las disposiciones que se aprueben en materia de planeación, programación, </w:t>
      </w:r>
      <w:proofErr w:type="spellStart"/>
      <w:r w:rsidRPr="000D48C1">
        <w:rPr>
          <w:rFonts w:ascii="Palatino Linotype" w:eastAsiaTheme="minorHAnsi" w:hAnsi="Palatino Linotype" w:cs="Arial"/>
          <w:i/>
          <w:sz w:val="22"/>
          <w:szCs w:val="22"/>
          <w:lang w:eastAsia="en-US"/>
        </w:rPr>
        <w:t>presupuestación</w:t>
      </w:r>
      <w:proofErr w:type="spellEnd"/>
      <w:r w:rsidRPr="000D48C1">
        <w:rPr>
          <w:rFonts w:ascii="Palatino Linotype" w:eastAsiaTheme="minorHAnsi" w:hAnsi="Palatino Linotype" w:cs="Arial"/>
          <w:i/>
          <w:sz w:val="22"/>
          <w:szCs w:val="22"/>
          <w:lang w:eastAsia="en-US"/>
        </w:rPr>
        <w:t xml:space="preserve">, evaluación y contabilidad gubernamental. </w:t>
      </w:r>
    </w:p>
    <w:p w14:paraId="72E94504" w14:textId="77777777" w:rsidR="0050792A" w:rsidRPr="000D48C1" w:rsidRDefault="0050792A" w:rsidP="0050792A">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i/>
          <w:sz w:val="22"/>
          <w:szCs w:val="22"/>
          <w:lang w:eastAsia="en-US"/>
        </w:rPr>
        <w:t>[…]</w:t>
      </w:r>
    </w:p>
    <w:p w14:paraId="7A09A88E" w14:textId="77777777" w:rsidR="0050792A" w:rsidRPr="000D48C1" w:rsidRDefault="0050792A" w:rsidP="0050792A">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b/>
          <w:i/>
          <w:sz w:val="22"/>
          <w:szCs w:val="22"/>
          <w:lang w:eastAsia="en-US"/>
        </w:rPr>
        <w:lastRenderedPageBreak/>
        <w:t>Artículo 343</w:t>
      </w:r>
      <w:r w:rsidRPr="000D48C1">
        <w:rPr>
          <w:rFonts w:ascii="Palatino Linotype" w:eastAsiaTheme="minorHAnsi" w:hAnsi="Palatino Linotype" w:cs="Arial"/>
          <w:i/>
          <w:sz w:val="22"/>
          <w:szCs w:val="22"/>
          <w:lang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F944466" w14:textId="77777777" w:rsidR="0050792A" w:rsidRPr="000D48C1" w:rsidRDefault="0050792A" w:rsidP="0050792A">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i/>
          <w:sz w:val="22"/>
          <w:szCs w:val="22"/>
          <w:lang w:eastAsia="en-US"/>
        </w:rPr>
        <w:t xml:space="preserve">El sistema de contabilidad sobre base acumulativa total se sustentará en los postulados básicos y el marco conceptual de la contabilidad gubernamental. </w:t>
      </w:r>
    </w:p>
    <w:p w14:paraId="5610DDC9" w14:textId="77777777" w:rsidR="0050792A" w:rsidRPr="000D48C1" w:rsidRDefault="0050792A" w:rsidP="0050792A">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b/>
          <w:i/>
          <w:sz w:val="22"/>
          <w:szCs w:val="22"/>
          <w:lang w:eastAsia="en-US"/>
        </w:rPr>
        <w:t>Artículo 344</w:t>
      </w:r>
      <w:r w:rsidRPr="000D48C1">
        <w:rPr>
          <w:rFonts w:ascii="Palatino Linotype" w:eastAsiaTheme="minorHAnsi" w:hAnsi="Palatino Linotype" w:cs="Arial"/>
          <w:i/>
          <w:sz w:val="22"/>
          <w:szCs w:val="22"/>
          <w:lang w:eastAsia="en-US"/>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601954F7" w14:textId="77777777" w:rsidR="0050792A" w:rsidRPr="000D48C1" w:rsidRDefault="0050792A" w:rsidP="0050792A">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i/>
          <w:sz w:val="22"/>
          <w:szCs w:val="22"/>
          <w:lang w:eastAsia="en-U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46DD659E" w14:textId="77777777" w:rsidR="0050792A" w:rsidRPr="000D48C1" w:rsidRDefault="0050792A" w:rsidP="0050792A">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i/>
          <w:sz w:val="22"/>
          <w:szCs w:val="22"/>
          <w:lang w:eastAsia="en-US"/>
        </w:rPr>
        <w:t>[…]</w:t>
      </w:r>
    </w:p>
    <w:p w14:paraId="369028BA" w14:textId="77777777" w:rsidR="0050792A" w:rsidRPr="000D48C1" w:rsidRDefault="0050792A" w:rsidP="0050792A">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b/>
          <w:i/>
          <w:sz w:val="22"/>
          <w:szCs w:val="22"/>
          <w:lang w:eastAsia="en-US"/>
        </w:rPr>
        <w:t>Artículo 345</w:t>
      </w:r>
      <w:r w:rsidRPr="000D48C1">
        <w:rPr>
          <w:rFonts w:ascii="Palatino Linotype" w:eastAsiaTheme="minorHAnsi" w:hAnsi="Palatino Linotype" w:cs="Arial"/>
          <w:i/>
          <w:sz w:val="22"/>
          <w:szCs w:val="22"/>
          <w:lang w:eastAsia="en-US"/>
        </w:rPr>
        <w:t xml:space="preserve">.- </w:t>
      </w:r>
      <w:r w:rsidRPr="00D57137">
        <w:rPr>
          <w:rFonts w:ascii="Palatino Linotype" w:eastAsiaTheme="minorHAnsi" w:hAnsi="Palatino Linotype" w:cs="Arial"/>
          <w:i/>
          <w:sz w:val="22"/>
          <w:szCs w:val="22"/>
          <w:lang w:eastAsia="en-US"/>
        </w:rPr>
        <w:t>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r w:rsidRPr="000D48C1">
        <w:rPr>
          <w:rFonts w:ascii="Palatino Linotype" w:eastAsiaTheme="minorHAnsi" w:hAnsi="Palatino Linotype" w:cs="Arial"/>
          <w:i/>
          <w:sz w:val="22"/>
          <w:szCs w:val="22"/>
          <w:lang w:eastAsia="en-US"/>
        </w:rPr>
        <w:t xml:space="preserve">. </w:t>
      </w:r>
      <w:proofErr w:type="gramStart"/>
      <w:r w:rsidRPr="000D48C1">
        <w:rPr>
          <w:rFonts w:ascii="Palatino Linotype" w:eastAsiaTheme="minorHAnsi" w:hAnsi="Palatino Linotype" w:cs="Arial"/>
          <w:i/>
          <w:sz w:val="22"/>
          <w:szCs w:val="22"/>
          <w:lang w:eastAsia="en-US"/>
        </w:rPr>
        <w:t>“</w:t>
      </w:r>
      <w:r>
        <w:rPr>
          <w:rFonts w:ascii="Palatino Linotype" w:eastAsiaTheme="minorHAnsi" w:hAnsi="Palatino Linotype" w:cs="Arial"/>
          <w:i/>
          <w:sz w:val="22"/>
          <w:szCs w:val="22"/>
          <w:lang w:eastAsia="en-US"/>
        </w:rPr>
        <w:t xml:space="preserve"> </w:t>
      </w:r>
      <w:r w:rsidRPr="000D48C1">
        <w:rPr>
          <w:rFonts w:ascii="Palatino Linotype" w:eastAsiaTheme="minorHAnsi" w:hAnsi="Palatino Linotype" w:cs="Arial"/>
          <w:i/>
          <w:sz w:val="22"/>
          <w:szCs w:val="22"/>
          <w:lang w:eastAsia="en-US"/>
        </w:rPr>
        <w:t>(</w:t>
      </w:r>
      <w:proofErr w:type="gramEnd"/>
      <w:r w:rsidRPr="000D48C1">
        <w:rPr>
          <w:rFonts w:ascii="Palatino Linotype" w:eastAsiaTheme="minorHAnsi" w:hAnsi="Palatino Linotype" w:cs="Arial"/>
          <w:i/>
          <w:sz w:val="22"/>
          <w:szCs w:val="22"/>
          <w:lang w:eastAsia="en-US"/>
        </w:rPr>
        <w:t xml:space="preserve">Sic) </w:t>
      </w:r>
    </w:p>
    <w:p w14:paraId="5377489A" w14:textId="77777777" w:rsidR="0050792A" w:rsidRDefault="0050792A" w:rsidP="0050792A">
      <w:pPr>
        <w:spacing w:before="240" w:after="240" w:line="360" w:lineRule="auto"/>
        <w:ind w:right="51"/>
        <w:jc w:val="both"/>
        <w:rPr>
          <w:rFonts w:ascii="Palatino Linotype" w:eastAsiaTheme="minorHAnsi" w:hAnsi="Palatino Linotype" w:cs="Arial"/>
          <w:iCs/>
          <w:lang w:eastAsia="en-US"/>
        </w:rPr>
      </w:pPr>
    </w:p>
    <w:p w14:paraId="22291E67" w14:textId="77777777" w:rsidR="0050792A" w:rsidRDefault="0050792A" w:rsidP="0050792A">
      <w:pPr>
        <w:spacing w:line="360" w:lineRule="auto"/>
        <w:jc w:val="both"/>
        <w:rPr>
          <w:rFonts w:ascii="Palatino Linotype" w:eastAsiaTheme="minorHAnsi" w:hAnsi="Palatino Linotype" w:cs="Arial"/>
          <w:iCs/>
          <w:lang w:eastAsia="en-US"/>
        </w:rPr>
      </w:pPr>
      <w:r w:rsidRPr="000D48C1">
        <w:rPr>
          <w:rFonts w:ascii="Palatino Linotype" w:eastAsiaTheme="minorHAnsi" w:hAnsi="Palatino Linotype" w:cs="Arial"/>
          <w:iCs/>
          <w:lang w:eastAsia="en-US"/>
        </w:rPr>
        <w:t xml:space="preserve">De la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0D48C1">
        <w:rPr>
          <w:rFonts w:ascii="Palatino Linotype" w:eastAsiaTheme="minorHAnsi" w:hAnsi="Palatino Linotype" w:cs="Arial"/>
          <w:iCs/>
          <w:lang w:eastAsia="en-US"/>
        </w:rPr>
        <w:t>presupuestación</w:t>
      </w:r>
      <w:proofErr w:type="spellEnd"/>
      <w:r w:rsidRPr="000D48C1">
        <w:rPr>
          <w:rFonts w:ascii="Palatino Linotype" w:eastAsiaTheme="minorHAnsi" w:hAnsi="Palatino Linotype" w:cs="Arial"/>
          <w:iCs/>
          <w:lang w:eastAsia="en-US"/>
        </w:rPr>
        <w:t>, evaluación y contabilidad gubernamental.</w:t>
      </w:r>
    </w:p>
    <w:p w14:paraId="1E8022D2" w14:textId="77777777" w:rsidR="0050792A" w:rsidRPr="000D48C1" w:rsidRDefault="0050792A" w:rsidP="0050792A">
      <w:pPr>
        <w:spacing w:line="360" w:lineRule="auto"/>
        <w:jc w:val="both"/>
        <w:rPr>
          <w:rFonts w:ascii="Palatino Linotype" w:eastAsiaTheme="minorHAnsi" w:hAnsi="Palatino Linotype" w:cs="Arial"/>
          <w:iCs/>
          <w:lang w:eastAsia="en-US"/>
        </w:rPr>
      </w:pPr>
    </w:p>
    <w:p w14:paraId="34C49E1E" w14:textId="77777777" w:rsidR="0050792A" w:rsidRDefault="0050792A" w:rsidP="0050792A">
      <w:pPr>
        <w:spacing w:line="360" w:lineRule="auto"/>
        <w:jc w:val="both"/>
        <w:rPr>
          <w:rFonts w:ascii="Palatino Linotype" w:eastAsiaTheme="minorHAnsi" w:hAnsi="Palatino Linotype" w:cs="Arial"/>
          <w:iCs/>
          <w:lang w:eastAsia="en-US"/>
        </w:rPr>
      </w:pPr>
      <w:r w:rsidRPr="000D48C1">
        <w:rPr>
          <w:rFonts w:ascii="Palatino Linotype" w:eastAsiaTheme="minorHAnsi" w:hAnsi="Palatino Linotype" w:cs="Arial"/>
          <w:iCs/>
          <w:lang w:eastAsia="en-US"/>
        </w:rPr>
        <w:lastRenderedPageBreak/>
        <w:t>Por otra parte, se establece que el sistema de contabilidad sobre base acumulativa total se sustentará en los principios de contabilidad gubernamental, señalando que todo registro contable y presupuestal deberá estar soportado con los documentos comprobatorios originales.</w:t>
      </w:r>
    </w:p>
    <w:p w14:paraId="1A112436" w14:textId="77777777" w:rsidR="0050792A" w:rsidRDefault="0050792A" w:rsidP="0050792A">
      <w:pPr>
        <w:tabs>
          <w:tab w:val="left" w:pos="7938"/>
        </w:tabs>
        <w:spacing w:line="360" w:lineRule="auto"/>
        <w:jc w:val="both"/>
        <w:rPr>
          <w:rFonts w:ascii="Palatino Linotype" w:eastAsiaTheme="minorHAnsi" w:hAnsi="Palatino Linotype" w:cs="Arial"/>
          <w:iCs/>
          <w:lang w:eastAsia="en-US"/>
        </w:rPr>
      </w:pPr>
    </w:p>
    <w:p w14:paraId="1EA6ECBB" w14:textId="77777777" w:rsidR="0050792A" w:rsidRPr="000D48C1" w:rsidRDefault="0050792A" w:rsidP="0050792A">
      <w:pPr>
        <w:tabs>
          <w:tab w:val="left" w:pos="7938"/>
        </w:tabs>
        <w:spacing w:line="360" w:lineRule="auto"/>
        <w:jc w:val="both"/>
        <w:rPr>
          <w:rFonts w:ascii="Palatino Linotype" w:eastAsiaTheme="minorHAnsi" w:hAnsi="Palatino Linotype" w:cs="Arial"/>
          <w:iCs/>
          <w:lang w:val="es-MX" w:eastAsia="en-US"/>
        </w:rPr>
      </w:pPr>
      <w:r w:rsidRPr="000D48C1">
        <w:rPr>
          <w:rFonts w:ascii="Palatino Linotype" w:eastAsiaTheme="minorHAnsi" w:hAnsi="Palatino Linotype" w:cs="Arial"/>
          <w:iCs/>
          <w:lang w:eastAsia="en-US"/>
        </w:rPr>
        <w:t xml:space="preserve">Por su parte </w:t>
      </w:r>
      <w:r w:rsidRPr="000D48C1">
        <w:rPr>
          <w:rFonts w:ascii="Palatino Linotype" w:eastAsiaTheme="minorHAnsi" w:hAnsi="Palatino Linotype" w:cs="Arial"/>
          <w:iCs/>
          <w:lang w:val="es-MX" w:eastAsia="en-US"/>
        </w:rPr>
        <w:t xml:space="preserve">el </w:t>
      </w:r>
      <w:r w:rsidRPr="000D48C1">
        <w:rPr>
          <w:rFonts w:ascii="Palatino Linotype" w:eastAsiaTheme="minorHAnsi" w:hAnsi="Palatino Linotype" w:cs="Arial"/>
          <w:b/>
          <w:iCs/>
          <w:lang w:val="es-MX" w:eastAsia="en-US"/>
        </w:rPr>
        <w:t>Código Financiero del Estado de México</w:t>
      </w:r>
      <w:r w:rsidRPr="000D48C1">
        <w:rPr>
          <w:rFonts w:ascii="Palatino Linotype" w:eastAsiaTheme="minorHAnsi" w:hAnsi="Palatino Linotype" w:cs="Arial"/>
          <w:iCs/>
          <w:lang w:val="es-MX" w:eastAsia="en-US"/>
        </w:rPr>
        <w:t xml:space="preserve"> prevé lo siguiente:</w:t>
      </w:r>
    </w:p>
    <w:p w14:paraId="04D495DB" w14:textId="77777777" w:rsidR="0050792A" w:rsidRPr="000D48C1" w:rsidRDefault="0050792A" w:rsidP="0050792A">
      <w:pPr>
        <w:tabs>
          <w:tab w:val="left" w:pos="8647"/>
        </w:tabs>
        <w:autoSpaceDE w:val="0"/>
        <w:autoSpaceDN w:val="0"/>
        <w:adjustRightInd w:val="0"/>
        <w:spacing w:line="256" w:lineRule="auto"/>
        <w:ind w:left="851" w:right="851"/>
        <w:jc w:val="both"/>
        <w:rPr>
          <w:rFonts w:ascii="Palatino Linotype" w:eastAsia="Calibri" w:hAnsi="Palatino Linotype" w:cs="Arial"/>
          <w:i/>
          <w:sz w:val="22"/>
          <w:szCs w:val="22"/>
          <w:lang w:val="es-AR" w:eastAsia="en-US"/>
        </w:rPr>
      </w:pPr>
    </w:p>
    <w:p w14:paraId="6A85B6D1" w14:textId="77777777" w:rsidR="0050792A" w:rsidRPr="000D48C1" w:rsidRDefault="0050792A" w:rsidP="0050792A">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r w:rsidRPr="000D48C1">
        <w:rPr>
          <w:rFonts w:ascii="Palatino Linotype" w:eastAsia="Calibri" w:hAnsi="Palatino Linotype" w:cs="Arial"/>
          <w:i/>
          <w:sz w:val="22"/>
          <w:szCs w:val="22"/>
          <w:lang w:val="es-AR" w:eastAsia="en-US"/>
        </w:rPr>
        <w:t>“</w:t>
      </w:r>
      <w:r w:rsidRPr="000D48C1">
        <w:rPr>
          <w:rFonts w:ascii="Palatino Linotype" w:eastAsia="Calibri" w:hAnsi="Palatino Linotype" w:cs="Arial"/>
          <w:b/>
          <w:i/>
          <w:sz w:val="22"/>
          <w:szCs w:val="22"/>
          <w:lang w:val="es-AR" w:eastAsia="en-US"/>
        </w:rPr>
        <w:t>Artículo 285</w:t>
      </w:r>
      <w:r w:rsidRPr="000D48C1">
        <w:rPr>
          <w:rFonts w:ascii="Palatino Linotype" w:eastAsia="Calibri" w:hAnsi="Palatino Linotype" w:cs="Arial"/>
          <w:i/>
          <w:sz w:val="22"/>
          <w:szCs w:val="22"/>
          <w:lang w:val="es-AR" w:eastAsia="en-US"/>
        </w:rPr>
        <w:t xml:space="preserve">.- </w:t>
      </w:r>
      <w:r w:rsidRPr="000D48C1">
        <w:rPr>
          <w:rFonts w:ascii="Palatino Linotype" w:eastAsia="Calibri" w:hAnsi="Palatino Linotype" w:cs="Arial"/>
          <w:b/>
          <w:i/>
          <w:sz w:val="22"/>
          <w:szCs w:val="22"/>
          <w:lang w:val="es-AR" w:eastAsia="en-US"/>
        </w:rPr>
        <w:t>El Presupuesto de Egresos del Estado es</w:t>
      </w:r>
      <w:r w:rsidRPr="000D48C1">
        <w:rPr>
          <w:rFonts w:ascii="Palatino Linotype" w:eastAsia="Calibri" w:hAnsi="Palatino Linotype" w:cs="Arial"/>
          <w:i/>
          <w:sz w:val="22"/>
          <w:szCs w:val="22"/>
          <w:lang w:val="es-AR" w:eastAsia="en-US"/>
        </w:rPr>
        <w:t xml:space="preserve"> el instrumento jurídico, de política económica y de política de gasto, que aprueba la Legislatura conforme a la iniciativa que presenta el Gobernador, en el cual se establece el ejercicio, control del gasto público y evaluación del desempeño de las </w:t>
      </w:r>
      <w:r w:rsidRPr="000D48C1">
        <w:rPr>
          <w:rFonts w:ascii="Palatino Linotype" w:eastAsia="Calibri" w:hAnsi="Palatino Linotype" w:cs="Arial"/>
          <w:b/>
          <w:bCs/>
          <w:i/>
          <w:sz w:val="22"/>
          <w:szCs w:val="22"/>
          <w:u w:val="single"/>
          <w:lang w:val="es-AR" w:eastAsia="en-US"/>
        </w:rPr>
        <w:t xml:space="preserve">Dependencias, Entidades Públicas, Organismos Autónomos, Poderes Legislativo y Judicial y de los Municipios </w:t>
      </w:r>
      <w:r w:rsidRPr="000D48C1">
        <w:rPr>
          <w:rFonts w:ascii="Palatino Linotype" w:eastAsia="Calibri" w:hAnsi="Palatino Linotype" w:cs="Arial"/>
          <w:i/>
          <w:sz w:val="22"/>
          <w:szCs w:val="22"/>
          <w:lang w:val="es-AR" w:eastAsia="en-US"/>
        </w:rPr>
        <w:t>a través de los programas derivados del Plan de Desarrollo del Estado de México, durante el ejercicio fiscal correspondiente, así como de aquellos de naturaleza multianual propuestos por la Secretaría.</w:t>
      </w:r>
    </w:p>
    <w:p w14:paraId="26C35BF9" w14:textId="77777777" w:rsidR="0050792A" w:rsidRPr="000D48C1" w:rsidRDefault="0050792A" w:rsidP="0050792A">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p>
    <w:p w14:paraId="2FAC3673" w14:textId="77777777" w:rsidR="0050792A" w:rsidRPr="000D48C1" w:rsidRDefault="0050792A" w:rsidP="0050792A">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r w:rsidRPr="000D48C1">
        <w:rPr>
          <w:rFonts w:ascii="Palatino Linotype" w:eastAsia="Calibri" w:hAnsi="Palatino Linotype" w:cs="Arial"/>
          <w:i/>
          <w:sz w:val="22"/>
          <w:szCs w:val="22"/>
          <w:lang w:val="es-AR" w:eastAsia="en-US"/>
        </w:rPr>
        <w:t>El gasto total aprobado en el Presupuesto de Egresos, no podrá exceder al total de los ingresos autorizados en la Ley de Ingresos.</w:t>
      </w:r>
    </w:p>
    <w:p w14:paraId="7CB1AF31" w14:textId="77777777" w:rsidR="0050792A" w:rsidRPr="000D48C1" w:rsidRDefault="0050792A" w:rsidP="0050792A">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p>
    <w:p w14:paraId="479AEDB3" w14:textId="77777777" w:rsidR="0050792A" w:rsidRPr="000D48C1" w:rsidRDefault="0050792A" w:rsidP="0050792A">
      <w:pPr>
        <w:tabs>
          <w:tab w:val="left" w:pos="8647"/>
        </w:tabs>
        <w:autoSpaceDE w:val="0"/>
        <w:autoSpaceDN w:val="0"/>
        <w:adjustRightInd w:val="0"/>
        <w:ind w:left="567" w:right="567"/>
        <w:jc w:val="both"/>
        <w:rPr>
          <w:rFonts w:ascii="Palatino Linotype" w:eastAsia="Calibri" w:hAnsi="Palatino Linotype" w:cs="Arial"/>
          <w:bCs/>
          <w:i/>
          <w:sz w:val="22"/>
          <w:szCs w:val="22"/>
          <w:lang w:val="es-AR" w:eastAsia="en-US"/>
        </w:rPr>
      </w:pPr>
      <w:r w:rsidRPr="000D48C1">
        <w:rPr>
          <w:rFonts w:ascii="Palatino Linotype" w:eastAsia="Calibri" w:hAnsi="Palatino Linotype" w:cs="Arial"/>
          <w:bCs/>
          <w:i/>
          <w:sz w:val="22"/>
          <w:szCs w:val="22"/>
          <w:lang w:val="es-AR" w:eastAsia="en-US"/>
        </w:rPr>
        <w:t>En el caso de los municipios, el Presupuesto de Egresos, será el que se apruebe por el Ayuntamiento.</w:t>
      </w:r>
    </w:p>
    <w:p w14:paraId="1D9DD275" w14:textId="77777777" w:rsidR="0050792A" w:rsidRPr="000D48C1" w:rsidRDefault="0050792A" w:rsidP="0050792A">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p>
    <w:p w14:paraId="4A9F9198" w14:textId="77777777" w:rsidR="0050792A" w:rsidRPr="000D48C1" w:rsidRDefault="0050792A" w:rsidP="0050792A">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r w:rsidRPr="000D48C1">
        <w:rPr>
          <w:rFonts w:ascii="Palatino Linotype" w:eastAsia="Calibri" w:hAnsi="Palatino Linotype" w:cs="Arial"/>
          <w:i/>
          <w:sz w:val="22"/>
          <w:szCs w:val="22"/>
          <w:lang w:val="es-AR" w:eastAsia="en-US"/>
        </w:rPr>
        <w:t>En la aprobación del presupuesto de egresos de los municipios, los ayuntamientos determinarán la remuneración que corresponda a cada empleo, cargo o comisión.</w:t>
      </w:r>
    </w:p>
    <w:p w14:paraId="66A14BCF" w14:textId="77777777" w:rsidR="0050792A" w:rsidRPr="000D48C1" w:rsidRDefault="0050792A" w:rsidP="0050792A">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r w:rsidRPr="000D48C1">
        <w:rPr>
          <w:rFonts w:ascii="Palatino Linotype" w:eastAsia="Calibri" w:hAnsi="Palatino Linotype" w:cs="Arial"/>
          <w:b/>
          <w:i/>
          <w:sz w:val="22"/>
          <w:szCs w:val="22"/>
          <w:lang w:val="es-AR" w:eastAsia="en-US"/>
        </w:rPr>
        <w:t xml:space="preserve">   </w:t>
      </w:r>
      <w:r w:rsidRPr="000D48C1">
        <w:rPr>
          <w:rFonts w:ascii="Palatino Linotype" w:eastAsia="Calibri" w:hAnsi="Palatino Linotype" w:cs="Arial"/>
          <w:i/>
          <w:sz w:val="22"/>
          <w:szCs w:val="22"/>
          <w:lang w:val="es-AR" w:eastAsia="en-US"/>
        </w:rPr>
        <w:t>(…)</w:t>
      </w:r>
    </w:p>
    <w:p w14:paraId="54E62B00" w14:textId="77777777" w:rsidR="0050792A" w:rsidRPr="000D48C1" w:rsidRDefault="0050792A" w:rsidP="0050792A">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p>
    <w:p w14:paraId="1D0C80EF" w14:textId="77777777" w:rsidR="0050792A" w:rsidRPr="000D48C1" w:rsidRDefault="0050792A" w:rsidP="0050792A">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p>
    <w:p w14:paraId="03BB13D0" w14:textId="77777777" w:rsidR="0050792A" w:rsidRPr="000D48C1" w:rsidRDefault="0050792A" w:rsidP="0050792A">
      <w:pPr>
        <w:tabs>
          <w:tab w:val="left" w:pos="709"/>
        </w:tabs>
        <w:spacing w:before="240" w:after="160"/>
        <w:ind w:left="567" w:right="567"/>
        <w:jc w:val="both"/>
        <w:rPr>
          <w:rFonts w:ascii="Palatino Linotype" w:eastAsiaTheme="minorHAnsi" w:hAnsi="Palatino Linotype" w:cs="Arial"/>
          <w:i/>
          <w:sz w:val="22"/>
          <w:szCs w:val="22"/>
          <w:lang w:val="es-MX"/>
        </w:rPr>
      </w:pPr>
      <w:r w:rsidRPr="000D48C1">
        <w:rPr>
          <w:rFonts w:ascii="Palatino Linotype" w:eastAsiaTheme="minorHAnsi" w:hAnsi="Palatino Linotype" w:cs="Arial"/>
          <w:i/>
          <w:sz w:val="22"/>
          <w:szCs w:val="22"/>
          <w:lang w:val="es-MX"/>
        </w:rPr>
        <w:t>“</w:t>
      </w:r>
      <w:r w:rsidRPr="000D48C1">
        <w:rPr>
          <w:rFonts w:ascii="Palatino Linotype" w:eastAsiaTheme="minorHAnsi" w:hAnsi="Palatino Linotype" w:cs="Arial"/>
          <w:b/>
          <w:bCs/>
          <w:i/>
          <w:sz w:val="22"/>
          <w:szCs w:val="22"/>
          <w:lang w:val="es-MX"/>
        </w:rPr>
        <w:t>Artículo 290</w:t>
      </w:r>
      <w:r w:rsidRPr="000D48C1">
        <w:rPr>
          <w:rFonts w:ascii="Palatino Linotype" w:eastAsiaTheme="minorHAnsi" w:hAnsi="Palatino Linotype" w:cs="Arial"/>
          <w:i/>
          <w:sz w:val="22"/>
          <w:szCs w:val="22"/>
          <w:lang w:val="es-MX"/>
        </w:rPr>
        <w:t>…</w:t>
      </w:r>
    </w:p>
    <w:p w14:paraId="3AF3D4E0" w14:textId="77777777" w:rsidR="0050792A" w:rsidRPr="000D48C1" w:rsidRDefault="0050792A" w:rsidP="0050792A">
      <w:pPr>
        <w:tabs>
          <w:tab w:val="left" w:pos="709"/>
        </w:tabs>
        <w:spacing w:before="240" w:after="160"/>
        <w:ind w:left="567" w:right="567"/>
        <w:jc w:val="both"/>
        <w:rPr>
          <w:rFonts w:ascii="Palatino Linotype" w:eastAsiaTheme="minorHAnsi" w:hAnsi="Palatino Linotype" w:cs="Arial"/>
          <w:i/>
          <w:sz w:val="22"/>
          <w:szCs w:val="22"/>
          <w:lang w:val="es-MX"/>
        </w:rPr>
      </w:pPr>
      <w:r w:rsidRPr="000D48C1">
        <w:rPr>
          <w:rFonts w:ascii="Palatino Linotype" w:eastAsiaTheme="minorHAnsi" w:hAnsi="Palatino Linotype" w:cs="Arial"/>
          <w:i/>
          <w:sz w:val="22"/>
          <w:szCs w:val="22"/>
          <w:lang w:val="es-MX"/>
        </w:rPr>
        <w:t>…</w:t>
      </w:r>
    </w:p>
    <w:p w14:paraId="373A65B3" w14:textId="77777777" w:rsidR="0050792A" w:rsidRPr="000D48C1" w:rsidRDefault="0050792A" w:rsidP="0050792A">
      <w:pPr>
        <w:tabs>
          <w:tab w:val="left" w:pos="709"/>
        </w:tabs>
        <w:spacing w:before="240" w:after="160"/>
        <w:ind w:left="567" w:right="567"/>
        <w:jc w:val="both"/>
        <w:rPr>
          <w:rFonts w:ascii="Palatino Linotype" w:eastAsiaTheme="minorHAnsi" w:hAnsi="Palatino Linotype" w:cs="Arial"/>
          <w:i/>
          <w:sz w:val="22"/>
          <w:szCs w:val="22"/>
          <w:lang w:val="es-MX"/>
        </w:rPr>
      </w:pPr>
      <w:r w:rsidRPr="000D48C1">
        <w:rPr>
          <w:rFonts w:ascii="Palatino Linotype" w:eastAsiaTheme="minorHAnsi" w:hAnsi="Palatino Linotype" w:cs="Arial"/>
          <w:i/>
          <w:sz w:val="22"/>
          <w:szCs w:val="22"/>
          <w:lang w:val="es-MX"/>
        </w:rPr>
        <w:t xml:space="preserve">En el caso de los municipios, </w:t>
      </w:r>
      <w:r w:rsidRPr="000D48C1">
        <w:rPr>
          <w:rFonts w:ascii="Palatino Linotype" w:eastAsiaTheme="minorHAnsi" w:hAnsi="Palatino Linotype" w:cs="Arial"/>
          <w:b/>
          <w:i/>
          <w:sz w:val="22"/>
          <w:szCs w:val="22"/>
          <w:lang w:val="es-MX"/>
        </w:rPr>
        <w:t>el proyecto de Presupuesto de Egresos, lo integrará la Tesorería</w:t>
      </w:r>
      <w:r w:rsidRPr="000D48C1">
        <w:rPr>
          <w:rFonts w:ascii="Palatino Linotype" w:eastAsiaTheme="minorHAnsi" w:hAnsi="Palatino Linotype" w:cs="Arial"/>
          <w:i/>
          <w:sz w:val="22"/>
          <w:szCs w:val="22"/>
          <w:lang w:val="es-MX"/>
        </w:rPr>
        <w:t xml:space="preserve"> y lo someterá a la consideración del presidente municipal.</w:t>
      </w:r>
    </w:p>
    <w:p w14:paraId="565C5313" w14:textId="77777777" w:rsidR="0050792A" w:rsidRPr="000D48C1" w:rsidRDefault="0050792A" w:rsidP="0050792A">
      <w:pPr>
        <w:tabs>
          <w:tab w:val="left" w:pos="709"/>
        </w:tabs>
        <w:spacing w:before="240" w:after="160"/>
        <w:ind w:left="567" w:right="567"/>
        <w:jc w:val="both"/>
        <w:rPr>
          <w:rFonts w:ascii="Palatino Linotype" w:eastAsiaTheme="minorHAnsi" w:hAnsi="Palatino Linotype" w:cs="Arial"/>
          <w:i/>
          <w:sz w:val="22"/>
          <w:szCs w:val="22"/>
          <w:lang w:val="es-MX"/>
        </w:rPr>
      </w:pPr>
      <w:r w:rsidRPr="000D48C1">
        <w:rPr>
          <w:rFonts w:ascii="Palatino Linotype" w:eastAsiaTheme="minorHAnsi" w:hAnsi="Palatino Linotype" w:cs="Arial"/>
          <w:i/>
          <w:sz w:val="22"/>
          <w:szCs w:val="22"/>
          <w:lang w:val="es-MX"/>
        </w:rPr>
        <w:t>…</w:t>
      </w:r>
    </w:p>
    <w:p w14:paraId="0BC81DCF" w14:textId="5B6C42B1" w:rsidR="0050792A" w:rsidRDefault="0050792A" w:rsidP="0050792A">
      <w:pPr>
        <w:tabs>
          <w:tab w:val="left" w:pos="709"/>
        </w:tabs>
        <w:spacing w:before="240" w:after="160"/>
        <w:ind w:left="567" w:right="567"/>
        <w:jc w:val="both"/>
        <w:rPr>
          <w:rFonts w:ascii="Palatino Linotype" w:eastAsiaTheme="minorHAnsi" w:hAnsi="Palatino Linotype" w:cs="Arial"/>
          <w:i/>
          <w:sz w:val="22"/>
          <w:szCs w:val="22"/>
          <w:lang w:val="es-MX"/>
        </w:rPr>
      </w:pPr>
      <w:r w:rsidRPr="000D48C1">
        <w:rPr>
          <w:rFonts w:ascii="Palatino Linotype" w:eastAsiaTheme="minorHAnsi" w:hAnsi="Palatino Linotype" w:cs="Arial"/>
          <w:b/>
          <w:bCs/>
          <w:i/>
          <w:sz w:val="22"/>
          <w:szCs w:val="22"/>
          <w:lang w:val="es-MX"/>
        </w:rPr>
        <w:lastRenderedPageBreak/>
        <w:t>Artículo 293</w:t>
      </w:r>
      <w:r w:rsidRPr="000D48C1">
        <w:rPr>
          <w:rFonts w:ascii="Palatino Linotype" w:eastAsiaTheme="minorHAnsi" w:hAnsi="Palatino Linotype" w:cs="Arial"/>
          <w:i/>
          <w:sz w:val="22"/>
          <w:szCs w:val="22"/>
          <w:lang w:val="es-MX"/>
        </w:rPr>
        <w:t xml:space="preserve">.- Los capítulos de gasto se </w:t>
      </w:r>
      <w:r w:rsidRPr="000D48C1">
        <w:rPr>
          <w:rFonts w:ascii="Palatino Linotype" w:eastAsiaTheme="minorHAnsi" w:hAnsi="Palatino Linotype" w:cs="Arial"/>
          <w:b/>
          <w:i/>
          <w:sz w:val="22"/>
          <w:szCs w:val="22"/>
          <w:lang w:val="es-MX"/>
        </w:rPr>
        <w:t>dividirán en concepto, partida genérica y partida específica, que representarán las autorizaciones específicas del presupuesto</w:t>
      </w:r>
      <w:r w:rsidRPr="000D48C1">
        <w:rPr>
          <w:rFonts w:ascii="Palatino Linotype" w:eastAsiaTheme="minorHAnsi" w:hAnsi="Palatino Linotype" w:cs="Arial"/>
          <w:i/>
          <w:sz w:val="22"/>
          <w:szCs w:val="22"/>
          <w:lang w:val="es-MX"/>
        </w:rPr>
        <w:t>, las cuales se encuentran contenidas en el clasificador por objeto de gasto que emita el Consejo Nacional de Armonización Contable y el Consejo de Armonización Contable del Estado de México.</w:t>
      </w:r>
    </w:p>
    <w:p w14:paraId="46F49F3C" w14:textId="77777777" w:rsidR="0050792A" w:rsidRPr="000D48C1" w:rsidRDefault="0050792A" w:rsidP="0050792A">
      <w:pPr>
        <w:tabs>
          <w:tab w:val="left" w:pos="709"/>
        </w:tabs>
        <w:spacing w:before="240" w:after="160"/>
        <w:ind w:left="567" w:right="567"/>
        <w:jc w:val="both"/>
        <w:rPr>
          <w:rFonts w:ascii="Palatino Linotype" w:eastAsiaTheme="minorHAnsi" w:hAnsi="Palatino Linotype" w:cs="Arial"/>
          <w:i/>
          <w:sz w:val="22"/>
          <w:szCs w:val="22"/>
          <w:lang w:val="es-MX"/>
        </w:rPr>
      </w:pPr>
    </w:p>
    <w:p w14:paraId="17C67CB0" w14:textId="318DAE0B" w:rsidR="0050792A" w:rsidRDefault="0050792A" w:rsidP="0050792A">
      <w:pPr>
        <w:spacing w:line="360" w:lineRule="auto"/>
        <w:ind w:right="51"/>
        <w:jc w:val="both"/>
        <w:rPr>
          <w:rFonts w:ascii="Palatino Linotype" w:eastAsiaTheme="minorHAnsi" w:hAnsi="Palatino Linotype" w:cs="Arial"/>
          <w:iCs/>
          <w:lang w:eastAsia="en-US"/>
        </w:rPr>
      </w:pPr>
      <w:r w:rsidRPr="000D48C1">
        <w:rPr>
          <w:rFonts w:ascii="Palatino Linotype" w:eastAsiaTheme="minorHAnsi" w:hAnsi="Palatino Linotype" w:cs="Arial"/>
          <w:iCs/>
          <w:lang w:eastAsia="en-US"/>
        </w:rPr>
        <w:t>Asimismo, de los preceptos en cita, se advierte</w:t>
      </w:r>
      <w:r w:rsidRPr="000D48C1">
        <w:rPr>
          <w:rFonts w:ascii="Palatino Linotype" w:eastAsia="Calibri" w:hAnsi="Palatino Linotype" w:cs="Arial"/>
          <w:szCs w:val="22"/>
          <w:lang w:val="es-MX" w:eastAsia="en-US"/>
        </w:rPr>
        <w:t xml:space="preserv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w:t>
      </w:r>
      <w:r w:rsidRPr="000D48C1">
        <w:rPr>
          <w:rFonts w:ascii="Palatino Linotype" w:eastAsiaTheme="minorHAnsi" w:hAnsi="Palatino Linotype" w:cs="Arial"/>
          <w:iCs/>
          <w:lang w:eastAsia="en-US"/>
        </w:rPr>
        <w:t>debe estar basado en resultados (</w:t>
      </w:r>
      <w:proofErr w:type="spellStart"/>
      <w:r w:rsidRPr="000D48C1">
        <w:rPr>
          <w:rFonts w:ascii="Palatino Linotype" w:eastAsiaTheme="minorHAnsi" w:hAnsi="Palatino Linotype" w:cs="Arial"/>
          <w:iCs/>
          <w:lang w:eastAsia="en-US"/>
        </w:rPr>
        <w:t>PbR</w:t>
      </w:r>
      <w:proofErr w:type="spellEnd"/>
      <w:r w:rsidRPr="000D48C1">
        <w:rPr>
          <w:rFonts w:ascii="Palatino Linotype" w:eastAsiaTheme="minorHAnsi" w:hAnsi="Palatino Linotype" w:cs="Arial"/>
          <w:iCs/>
          <w:lang w:eastAsia="en-US"/>
        </w:rPr>
        <w:t xml:space="preserve">).  </w:t>
      </w:r>
    </w:p>
    <w:p w14:paraId="34AA1DB1" w14:textId="77777777" w:rsidR="0050792A" w:rsidRPr="000D48C1" w:rsidRDefault="0050792A" w:rsidP="0050792A">
      <w:pPr>
        <w:spacing w:line="360" w:lineRule="auto"/>
        <w:ind w:right="51"/>
        <w:jc w:val="both"/>
        <w:rPr>
          <w:rFonts w:ascii="Palatino Linotype" w:eastAsiaTheme="minorHAnsi" w:hAnsi="Palatino Linotype" w:cs="Arial"/>
          <w:iCs/>
          <w:lang w:eastAsia="en-US"/>
        </w:rPr>
      </w:pPr>
    </w:p>
    <w:p w14:paraId="7D41DA27" w14:textId="77777777" w:rsidR="0050792A" w:rsidRPr="000D48C1" w:rsidRDefault="0050792A" w:rsidP="0050792A">
      <w:pPr>
        <w:spacing w:line="360" w:lineRule="auto"/>
        <w:ind w:right="51"/>
        <w:jc w:val="both"/>
        <w:rPr>
          <w:rFonts w:ascii="Palatino Linotype" w:eastAsia="Calibri" w:hAnsi="Palatino Linotype" w:cs="Arial"/>
          <w:szCs w:val="22"/>
          <w:lang w:val="es-MX" w:eastAsia="en-US"/>
        </w:rPr>
      </w:pPr>
      <w:r w:rsidRPr="000D48C1">
        <w:rPr>
          <w:rFonts w:ascii="Palatino Linotype" w:eastAsiaTheme="minorHAnsi" w:hAnsi="Palatino Linotype" w:cs="Arial"/>
          <w:iCs/>
          <w:lang w:eastAsia="en-US"/>
        </w:rPr>
        <w:t>Determinado</w:t>
      </w:r>
      <w:r w:rsidRPr="000D48C1">
        <w:rPr>
          <w:rFonts w:ascii="Palatino Linotype" w:eastAsia="Calibri" w:hAnsi="Palatino Linotype" w:cs="Arial"/>
          <w:szCs w:val="22"/>
          <w:lang w:val="es-MX" w:eastAsia="en-US"/>
        </w:rPr>
        <w:t xml:space="preserve"> lo anterior, es procedente definir qué es el </w:t>
      </w:r>
      <w:r w:rsidRPr="000D48C1">
        <w:rPr>
          <w:rFonts w:ascii="Palatino Linotype" w:eastAsia="Calibri" w:hAnsi="Palatino Linotype" w:cs="Arial"/>
          <w:i/>
          <w:szCs w:val="22"/>
          <w:lang w:val="es-MX" w:eastAsia="en-US"/>
        </w:rPr>
        <w:t>“presupuesto ejercido”</w:t>
      </w:r>
      <w:r w:rsidRPr="000D48C1">
        <w:rPr>
          <w:rFonts w:ascii="Palatino Linotype" w:eastAsia="Calibri" w:hAnsi="Palatino Linotype" w:cs="Arial"/>
          <w:szCs w:val="22"/>
          <w:lang w:val="es-MX" w:eastAsia="en-US"/>
        </w:rPr>
        <w:t xml:space="preserve"> y el “</w:t>
      </w:r>
      <w:r w:rsidRPr="000D48C1">
        <w:rPr>
          <w:rFonts w:ascii="Palatino Linotype" w:eastAsia="Calibri" w:hAnsi="Palatino Linotype" w:cs="Arial"/>
          <w:i/>
          <w:szCs w:val="22"/>
          <w:lang w:val="es-MX" w:eastAsia="en-US"/>
        </w:rPr>
        <w:t>subejercicio del gasto”</w:t>
      </w:r>
      <w:r w:rsidRPr="000D48C1">
        <w:rPr>
          <w:rFonts w:ascii="Palatino Linotype" w:eastAsia="Calibri" w:hAnsi="Palatino Linotype" w:cs="Arial"/>
          <w:szCs w:val="22"/>
          <w:lang w:val="es-MX" w:eastAsia="en-US"/>
        </w:rPr>
        <w:t>, tal como lo define del Glosario de Términos más Usuales en la Administración Pública Federal de la Secretaría de Hacienda y Crédito Público de la forma siguiente:</w:t>
      </w:r>
    </w:p>
    <w:p w14:paraId="625AF59D" w14:textId="77777777" w:rsidR="0050792A" w:rsidRPr="000D48C1" w:rsidRDefault="0050792A" w:rsidP="0050792A">
      <w:pPr>
        <w:rPr>
          <w:rFonts w:eastAsia="Calibri"/>
          <w:lang w:val="es-MX" w:eastAsia="es-ES"/>
        </w:rPr>
      </w:pPr>
    </w:p>
    <w:p w14:paraId="568D7428" w14:textId="77777777" w:rsidR="0050792A" w:rsidRPr="000D48C1" w:rsidRDefault="0050792A" w:rsidP="0050792A">
      <w:pPr>
        <w:autoSpaceDE w:val="0"/>
        <w:autoSpaceDN w:val="0"/>
        <w:adjustRightInd w:val="0"/>
        <w:spacing w:line="256" w:lineRule="auto"/>
        <w:ind w:left="851" w:right="851"/>
        <w:jc w:val="both"/>
        <w:rPr>
          <w:rFonts w:ascii="Palatino Linotype" w:eastAsia="Calibri" w:hAnsi="Palatino Linotype" w:cs="Arial"/>
          <w:b/>
          <w:i/>
          <w:sz w:val="22"/>
          <w:szCs w:val="22"/>
          <w:lang w:val="es-MX" w:eastAsia="en-US"/>
        </w:rPr>
      </w:pPr>
      <w:r w:rsidRPr="000D48C1">
        <w:rPr>
          <w:rFonts w:ascii="Palatino Linotype" w:eastAsia="Calibri" w:hAnsi="Palatino Linotype" w:cs="Arial"/>
          <w:b/>
          <w:i/>
          <w:sz w:val="22"/>
          <w:szCs w:val="22"/>
          <w:lang w:val="es-MX" w:eastAsia="en-US"/>
        </w:rPr>
        <w:t>“PRESUPUESTO EJERCIDO.</w:t>
      </w:r>
    </w:p>
    <w:p w14:paraId="0BAE007F" w14:textId="77777777" w:rsidR="0050792A" w:rsidRPr="000D48C1" w:rsidRDefault="0050792A" w:rsidP="0050792A">
      <w:pPr>
        <w:autoSpaceDE w:val="0"/>
        <w:autoSpaceDN w:val="0"/>
        <w:adjustRightInd w:val="0"/>
        <w:spacing w:line="256" w:lineRule="auto"/>
        <w:ind w:left="851" w:right="851"/>
        <w:jc w:val="both"/>
        <w:rPr>
          <w:rFonts w:ascii="Palatino Linotype" w:eastAsia="Calibri" w:hAnsi="Palatino Linotype" w:cs="Arial"/>
          <w:i/>
          <w:sz w:val="22"/>
          <w:szCs w:val="22"/>
          <w:lang w:val="es-MX" w:eastAsia="en-US"/>
        </w:rPr>
      </w:pPr>
      <w:r w:rsidRPr="000D48C1">
        <w:rPr>
          <w:rFonts w:ascii="Palatino Linotype" w:eastAsia="Calibri" w:hAnsi="Palatino Linotype" w:cs="Arial"/>
          <w:i/>
          <w:sz w:val="22"/>
          <w:szCs w:val="22"/>
          <w:lang w:val="es-MX" w:eastAsia="en-US"/>
        </w:rPr>
        <w:t>Importe de las erogaciones realizadas respaldado por los documentos comprobatorios (facturas, notas, nominas, etc.) presentados a la dependencia o entidad una vez autorizadas para su pago, con cargo al presupuesto autorizado.”</w:t>
      </w:r>
    </w:p>
    <w:p w14:paraId="2D55B312" w14:textId="77777777" w:rsidR="0050792A" w:rsidRPr="000D48C1" w:rsidRDefault="0050792A" w:rsidP="0050792A">
      <w:pPr>
        <w:autoSpaceDE w:val="0"/>
        <w:autoSpaceDN w:val="0"/>
        <w:adjustRightInd w:val="0"/>
        <w:spacing w:after="160" w:line="256" w:lineRule="auto"/>
        <w:ind w:left="851" w:right="851"/>
        <w:jc w:val="both"/>
        <w:rPr>
          <w:rFonts w:ascii="Palatino Linotype" w:eastAsia="Calibri" w:hAnsi="Palatino Linotype" w:cs="Arial"/>
          <w:b/>
          <w:i/>
          <w:sz w:val="22"/>
          <w:szCs w:val="22"/>
          <w:lang w:val="es-AR" w:eastAsia="en-US"/>
        </w:rPr>
      </w:pPr>
    </w:p>
    <w:p w14:paraId="4BC39673" w14:textId="77777777" w:rsidR="0050792A" w:rsidRPr="000D48C1" w:rsidRDefault="0050792A" w:rsidP="0050792A">
      <w:pPr>
        <w:autoSpaceDE w:val="0"/>
        <w:autoSpaceDN w:val="0"/>
        <w:adjustRightInd w:val="0"/>
        <w:spacing w:line="256" w:lineRule="auto"/>
        <w:ind w:left="851" w:right="851"/>
        <w:jc w:val="both"/>
        <w:rPr>
          <w:rFonts w:ascii="Palatino Linotype" w:eastAsia="Calibri" w:hAnsi="Palatino Linotype" w:cs="Arial"/>
          <w:b/>
          <w:i/>
          <w:sz w:val="22"/>
          <w:szCs w:val="22"/>
          <w:lang w:val="es-AR" w:eastAsia="en-US"/>
        </w:rPr>
      </w:pPr>
      <w:r w:rsidRPr="000D48C1">
        <w:rPr>
          <w:rFonts w:ascii="Palatino Linotype" w:eastAsia="Calibri" w:hAnsi="Palatino Linotype" w:cs="Arial"/>
          <w:b/>
          <w:i/>
          <w:sz w:val="22"/>
          <w:szCs w:val="22"/>
          <w:lang w:val="es-AR" w:eastAsia="en-US"/>
        </w:rPr>
        <w:t>“SUBEJERCICIO</w:t>
      </w:r>
    </w:p>
    <w:p w14:paraId="296F9C9C" w14:textId="77777777" w:rsidR="0050792A" w:rsidRPr="000D48C1" w:rsidRDefault="0050792A" w:rsidP="0050792A">
      <w:pPr>
        <w:autoSpaceDE w:val="0"/>
        <w:autoSpaceDN w:val="0"/>
        <w:adjustRightInd w:val="0"/>
        <w:spacing w:line="256" w:lineRule="auto"/>
        <w:ind w:left="851" w:right="851"/>
        <w:jc w:val="both"/>
        <w:rPr>
          <w:rFonts w:ascii="Palatino Linotype" w:eastAsia="Calibri" w:hAnsi="Palatino Linotype" w:cs="Arial"/>
          <w:i/>
          <w:sz w:val="22"/>
          <w:szCs w:val="22"/>
          <w:lang w:val="es-AR" w:eastAsia="en-US"/>
        </w:rPr>
      </w:pPr>
      <w:r w:rsidRPr="000D48C1">
        <w:rPr>
          <w:rFonts w:ascii="Palatino Linotype" w:eastAsia="Calibri" w:hAnsi="Palatino Linotype" w:cs="Arial"/>
          <w:i/>
          <w:sz w:val="22"/>
          <w:szCs w:val="22"/>
          <w:lang w:val="es-AR" w:eastAsia="en-US"/>
        </w:rPr>
        <w:t>Gasto realizado en menor cantidad en relación a su presupuesto original, independientemente de que el pago se realice dentro del año por el cual fue formulado este último, o en el siguiente.”</w:t>
      </w:r>
    </w:p>
    <w:p w14:paraId="39D7D68D" w14:textId="77777777" w:rsidR="0050792A" w:rsidRPr="000D48C1" w:rsidRDefault="0050792A" w:rsidP="0050792A">
      <w:pPr>
        <w:rPr>
          <w:rFonts w:eastAsia="Calibri"/>
          <w:lang w:val="es-AR" w:eastAsia="es-ES"/>
        </w:rPr>
      </w:pPr>
    </w:p>
    <w:p w14:paraId="284EBCCF" w14:textId="452B8CF4" w:rsidR="0050792A" w:rsidRDefault="0050792A" w:rsidP="0050792A">
      <w:pPr>
        <w:spacing w:line="360" w:lineRule="auto"/>
        <w:jc w:val="both"/>
        <w:rPr>
          <w:rFonts w:ascii="Palatino Linotype" w:eastAsia="Palatino Linotype" w:hAnsi="Palatino Linotype" w:cs="Palatino Linotype"/>
        </w:rPr>
      </w:pPr>
      <w:r w:rsidRPr="000D48C1">
        <w:rPr>
          <w:rFonts w:ascii="Palatino Linotype" w:eastAsia="Calibri" w:hAnsi="Palatino Linotype" w:cs="Arial"/>
          <w:szCs w:val="22"/>
          <w:lang w:val="es-AR" w:eastAsia="en-US"/>
        </w:rPr>
        <w:t xml:space="preserve">De los conceptos anteriores se aprecia que el </w:t>
      </w:r>
      <w:r w:rsidRPr="000D48C1">
        <w:rPr>
          <w:rFonts w:ascii="Palatino Linotype" w:eastAsia="Calibri" w:hAnsi="Palatino Linotype" w:cs="Arial"/>
          <w:szCs w:val="22"/>
          <w:u w:val="single"/>
          <w:lang w:val="es-AR" w:eastAsia="en-US"/>
        </w:rPr>
        <w:t>presupuesto ejercido es el importe de las erogaciones autorizadas para su pago con cargo al presupuesto autorizado</w:t>
      </w:r>
      <w:r w:rsidRPr="000D48C1">
        <w:rPr>
          <w:rFonts w:ascii="Palatino Linotype" w:eastAsia="Calibri" w:hAnsi="Palatino Linotype" w:cs="Arial"/>
          <w:szCs w:val="22"/>
          <w:lang w:val="es-AR" w:eastAsia="en-US"/>
        </w:rPr>
        <w:t xml:space="preserve">, mientras </w:t>
      </w:r>
      <w:r w:rsidRPr="000D48C1">
        <w:rPr>
          <w:rFonts w:ascii="Palatino Linotype" w:eastAsia="Calibri" w:hAnsi="Palatino Linotype" w:cs="Arial"/>
          <w:szCs w:val="22"/>
          <w:lang w:val="es-AR" w:eastAsia="en-US"/>
        </w:rPr>
        <w:lastRenderedPageBreak/>
        <w:t xml:space="preserve">que el subejercicio del gasto son gastos de menor cantidad, en relación con el presupuesto </w:t>
      </w:r>
      <w:r w:rsidRPr="000D48C1">
        <w:rPr>
          <w:rFonts w:ascii="Palatino Linotype" w:eastAsia="Calibri" w:hAnsi="Palatino Linotype" w:cs="Arial"/>
          <w:szCs w:val="22"/>
          <w:lang w:val="es-MX" w:eastAsia="en-US"/>
        </w:rPr>
        <w:t xml:space="preserve">original, cuyo pago puede realizarse dentro del año formulado o en el </w:t>
      </w:r>
      <w:r w:rsidRPr="000D48C1">
        <w:rPr>
          <w:rFonts w:ascii="Palatino Linotype" w:eastAsiaTheme="minorHAnsi" w:hAnsi="Palatino Linotype" w:cs="Arial"/>
          <w:iCs/>
          <w:lang w:eastAsia="en-US"/>
        </w:rPr>
        <w:t>siguiente</w:t>
      </w:r>
      <w:r w:rsidRPr="00BC49AF">
        <w:rPr>
          <w:rFonts w:ascii="Palatino Linotype" w:eastAsia="Palatino Linotype" w:hAnsi="Palatino Linotype" w:cs="Palatino Linotype"/>
        </w:rPr>
        <w:t>, es por ello que se colige que el Sujeto Obligado genera administra y posee los documentos a los que pretende tener acceso el particular, referentes a</w:t>
      </w:r>
      <w:r>
        <w:rPr>
          <w:rFonts w:ascii="Palatino Linotype" w:eastAsia="Palatino Linotype" w:hAnsi="Palatino Linotype" w:cs="Palatino Linotype"/>
        </w:rPr>
        <w:t>l p</w:t>
      </w:r>
      <w:r w:rsidRPr="00D57137">
        <w:rPr>
          <w:rFonts w:ascii="Palatino Linotype" w:eastAsia="Palatino Linotype" w:hAnsi="Palatino Linotype" w:cs="Palatino Linotype"/>
        </w:rPr>
        <w:t>resupuesto ejercido</w:t>
      </w:r>
      <w:r>
        <w:rPr>
          <w:rFonts w:ascii="Palatino Linotype" w:eastAsia="Palatino Linotype" w:hAnsi="Palatino Linotype" w:cs="Palatino Linotype"/>
        </w:rPr>
        <w:t xml:space="preserve"> por el Sujeto Obligado</w:t>
      </w:r>
      <w:r w:rsidRPr="00D57137">
        <w:rPr>
          <w:rFonts w:ascii="Palatino Linotype" w:eastAsia="Palatino Linotype" w:hAnsi="Palatino Linotype" w:cs="Palatino Linotype"/>
        </w:rPr>
        <w:t xml:space="preserve"> </w:t>
      </w:r>
      <w:r>
        <w:rPr>
          <w:rFonts w:ascii="Palatino Linotype" w:eastAsia="Palatino Linotype" w:hAnsi="Palatino Linotype" w:cs="Palatino Linotype"/>
        </w:rPr>
        <w:t>por concepto de nómina de los ejercicios fiscales 2020, 2021, 2022, 2023 y 2024.</w:t>
      </w:r>
    </w:p>
    <w:p w14:paraId="273CD302" w14:textId="77777777" w:rsidR="00E94FB9" w:rsidRPr="00747344" w:rsidRDefault="00E94FB9" w:rsidP="003A6124">
      <w:pPr>
        <w:tabs>
          <w:tab w:val="left" w:pos="709"/>
        </w:tabs>
        <w:spacing w:line="360" w:lineRule="auto"/>
        <w:jc w:val="both"/>
        <w:rPr>
          <w:rFonts w:ascii="Palatino Linotype" w:eastAsia="Palatino Linotype" w:hAnsi="Palatino Linotype" w:cs="Palatino Linotype"/>
        </w:rPr>
      </w:pPr>
    </w:p>
    <w:p w14:paraId="36971B06" w14:textId="40202DFB" w:rsidR="00E94FB9" w:rsidRPr="0050792A" w:rsidRDefault="00E94FB9" w:rsidP="00E94FB9">
      <w:pPr>
        <w:spacing w:line="360" w:lineRule="auto"/>
        <w:jc w:val="both"/>
        <w:rPr>
          <w:rFonts w:ascii="Palatino Linotype" w:eastAsia="Palatino Linotype" w:hAnsi="Palatino Linotype" w:cs="Palatino Linotype"/>
          <w:color w:val="000000"/>
        </w:rPr>
      </w:pPr>
      <w:r w:rsidRPr="00747344">
        <w:rPr>
          <w:rFonts w:ascii="Palatino Linotype" w:eastAsiaTheme="minorHAnsi" w:hAnsi="Palatino Linotype" w:cs="Arial"/>
          <w:lang w:eastAsia="en-US"/>
        </w:rPr>
        <w:t>Por lo antes señalado, se puede advertir que</w:t>
      </w:r>
      <w:r w:rsidR="00E4635A" w:rsidRPr="00747344">
        <w:rPr>
          <w:rFonts w:ascii="Palatino Linotype" w:eastAsiaTheme="minorHAnsi" w:hAnsi="Palatino Linotype" w:cs="Arial"/>
          <w:lang w:eastAsia="en-US"/>
        </w:rPr>
        <w:t xml:space="preserve">, </w:t>
      </w:r>
      <w:r w:rsidR="003F2C25">
        <w:rPr>
          <w:rFonts w:ascii="Palatino Linotype" w:eastAsiaTheme="minorHAnsi" w:hAnsi="Palatino Linotype" w:cs="Arial"/>
          <w:lang w:eastAsia="en-US"/>
        </w:rPr>
        <w:t xml:space="preserve">el Sujeto Obligado </w:t>
      </w:r>
      <w:r w:rsidR="00E4635A" w:rsidRPr="00747344">
        <w:rPr>
          <w:rFonts w:ascii="Palatino Linotype" w:eastAsiaTheme="minorHAnsi" w:hAnsi="Palatino Linotype" w:cs="Arial"/>
          <w:lang w:eastAsia="en-US"/>
        </w:rPr>
        <w:t xml:space="preserve">cuenta con </w:t>
      </w:r>
      <w:r w:rsidR="00E4635A" w:rsidRPr="00747344">
        <w:rPr>
          <w:rFonts w:ascii="Palatino Linotype" w:eastAsia="Palatino Linotype" w:hAnsi="Palatino Linotype" w:cs="Palatino Linotype"/>
          <w:color w:val="000000"/>
        </w:rPr>
        <w:t>atribuciones, facultades y competencia para generar, administrar y poseer la información solicitada por la parte Recurrente</w:t>
      </w:r>
      <w:r w:rsidRPr="00747344">
        <w:rPr>
          <w:rFonts w:ascii="Palatino Linotype" w:eastAsiaTheme="minorHAnsi" w:hAnsi="Palatino Linotype" w:cs="Arial"/>
          <w:lang w:eastAsia="en-US"/>
        </w:rPr>
        <w:t xml:space="preserve">, por ello es dable </w:t>
      </w:r>
      <w:r w:rsidR="00793834">
        <w:rPr>
          <w:rFonts w:ascii="Palatino Linotype" w:eastAsiaTheme="minorHAnsi" w:hAnsi="Palatino Linotype" w:cs="Arial"/>
          <w:lang w:eastAsia="en-US"/>
        </w:rPr>
        <w:t xml:space="preserve">los documentos en </w:t>
      </w:r>
      <w:r w:rsidR="00793834" w:rsidRPr="00793834">
        <w:rPr>
          <w:rFonts w:ascii="Palatino Linotype" w:eastAsiaTheme="minorHAnsi" w:hAnsi="Palatino Linotype" w:cs="Arial"/>
          <w:lang w:eastAsia="en-US"/>
        </w:rPr>
        <w:t xml:space="preserve">donde conste el </w:t>
      </w:r>
      <w:r w:rsidR="00793834" w:rsidRPr="00793834">
        <w:rPr>
          <w:rFonts w:ascii="Palatino Linotype" w:eastAsiaTheme="minorHAnsi" w:hAnsi="Palatino Linotype" w:cs="Arial"/>
          <w:b/>
          <w:bCs/>
          <w:u w:val="single"/>
          <w:lang w:eastAsia="en-US"/>
        </w:rPr>
        <w:t>gasto ejercido por concepto de nómina en los ejercicios fiscales 2020, 2021, 2022, 2023 y 2024</w:t>
      </w:r>
      <w:r w:rsidR="00793834">
        <w:rPr>
          <w:rFonts w:ascii="Palatino Linotype" w:eastAsiaTheme="minorHAnsi" w:hAnsi="Palatino Linotype" w:cs="Arial"/>
          <w:lang w:eastAsia="en-US"/>
        </w:rPr>
        <w:t>.</w:t>
      </w:r>
    </w:p>
    <w:p w14:paraId="5DF49264" w14:textId="77777777" w:rsidR="00E94FB9" w:rsidRPr="00747344" w:rsidRDefault="00E94FB9" w:rsidP="00E94FB9">
      <w:pPr>
        <w:spacing w:line="360" w:lineRule="auto"/>
        <w:jc w:val="both"/>
        <w:rPr>
          <w:rFonts w:ascii="Palatino Linotype" w:eastAsiaTheme="minorHAnsi" w:hAnsi="Palatino Linotype" w:cs="Arial"/>
          <w:lang w:eastAsia="en-US"/>
        </w:rPr>
      </w:pPr>
    </w:p>
    <w:p w14:paraId="1ABF4E9A" w14:textId="0809A08F" w:rsidR="00926CBA" w:rsidRPr="00747344" w:rsidRDefault="00926CBA" w:rsidP="00926CBA">
      <w:pPr>
        <w:spacing w:line="360" w:lineRule="auto"/>
        <w:jc w:val="both"/>
        <w:rPr>
          <w:rFonts w:ascii="Palatino Linotype" w:eastAsia="Calibri" w:hAnsi="Palatino Linotype" w:cs="Calibri"/>
        </w:rPr>
      </w:pPr>
      <w:r w:rsidRPr="00747344">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5CC85C5" w14:textId="77777777" w:rsidR="00926CBA" w:rsidRPr="00747344" w:rsidRDefault="00926CBA" w:rsidP="006F596B">
      <w:pPr>
        <w:spacing w:line="360" w:lineRule="auto"/>
        <w:jc w:val="both"/>
        <w:rPr>
          <w:rFonts w:ascii="Palatino Linotype" w:eastAsia="Calibri" w:hAnsi="Palatino Linotype" w:cs="Calibri"/>
        </w:rPr>
      </w:pPr>
    </w:p>
    <w:p w14:paraId="1DA8E14B" w14:textId="565015C6" w:rsidR="006F596B" w:rsidRPr="00747344" w:rsidRDefault="006F596B" w:rsidP="006F596B">
      <w:pPr>
        <w:spacing w:line="360" w:lineRule="auto"/>
        <w:jc w:val="both"/>
        <w:rPr>
          <w:rFonts w:ascii="Palatino Linotype" w:hAnsi="Palatino Linotype"/>
        </w:rPr>
      </w:pPr>
      <w:r w:rsidRPr="00747344">
        <w:rPr>
          <w:rFonts w:ascii="Palatino Linotype" w:hAnsi="Palatino Linotype" w:cs="Arial"/>
        </w:rPr>
        <w:t>Final</w:t>
      </w:r>
      <w:r w:rsidRPr="00747344">
        <w:rPr>
          <w:rFonts w:ascii="Palatino Linotype" w:hAnsi="Palatino Linotype"/>
        </w:rPr>
        <w:t>mente</w:t>
      </w:r>
      <w:r w:rsidR="00AD6E7B" w:rsidRPr="00747344">
        <w:rPr>
          <w:rFonts w:ascii="Palatino Linotype" w:hAnsi="Palatino Linotype"/>
        </w:rPr>
        <w:t>,</w:t>
      </w:r>
      <w:r w:rsidRPr="00747344">
        <w:rPr>
          <w:rFonts w:ascii="Palatino Linotype" w:hAnsi="Palatino Linotype"/>
        </w:rPr>
        <w:t xml:space="preserve"> y en mérito de lo expuesto en líneas anteriores, resultan parcialmente fundados los motivos de inconformidad vertidos por </w:t>
      </w:r>
      <w:r w:rsidRPr="00747344">
        <w:rPr>
          <w:rFonts w:ascii="Palatino Linotype" w:hAnsi="Palatino Linotype"/>
          <w:b/>
        </w:rPr>
        <w:t>El Recurrente</w:t>
      </w:r>
      <w:r w:rsidRPr="00747344">
        <w:rPr>
          <w:rFonts w:ascii="Palatino Linotype" w:hAnsi="Palatino Linotype"/>
        </w:rPr>
        <w:t xml:space="preserve">, por ello con fundamento en la </w:t>
      </w:r>
      <w:r w:rsidR="0000011C" w:rsidRPr="00747344">
        <w:rPr>
          <w:rFonts w:ascii="Palatino Linotype" w:hAnsi="Palatino Linotype"/>
          <w:i/>
        </w:rPr>
        <w:t>segunda</w:t>
      </w:r>
      <w:r w:rsidRPr="00747344">
        <w:rPr>
          <w:rFonts w:ascii="Palatino Linotype" w:hAnsi="Palatino Linotype"/>
          <w:i/>
        </w:rPr>
        <w:t xml:space="preserve"> hipótesis</w:t>
      </w:r>
      <w:r w:rsidRPr="00747344">
        <w:rPr>
          <w:rFonts w:ascii="Palatino Linotype" w:hAnsi="Palatino Linotype"/>
        </w:rPr>
        <w:t xml:space="preserve"> del artículo 186, fracción III, de la Ley de Transparencia y Acceso a la Información Pública del Estado de México y Municipios, se </w:t>
      </w:r>
      <w:r w:rsidRPr="00747344">
        <w:rPr>
          <w:rFonts w:ascii="Palatino Linotype" w:hAnsi="Palatino Linotype"/>
          <w:b/>
        </w:rPr>
        <w:t xml:space="preserve">MODIFICA </w:t>
      </w:r>
      <w:r w:rsidRPr="00747344">
        <w:rPr>
          <w:rFonts w:ascii="Palatino Linotype" w:hAnsi="Palatino Linotype"/>
        </w:rPr>
        <w:t xml:space="preserve">la respuesta a la solicitud de </w:t>
      </w:r>
      <w:r w:rsidR="00793834" w:rsidRPr="00793834">
        <w:rPr>
          <w:rFonts w:ascii="Palatino Linotype" w:hAnsi="Palatino Linotype"/>
          <w:b/>
          <w:bCs/>
        </w:rPr>
        <w:t>00016/UTZ/IP/2025</w:t>
      </w:r>
      <w:r w:rsidRPr="00747344">
        <w:rPr>
          <w:rFonts w:ascii="Palatino Linotype" w:hAnsi="Palatino Linotype" w:cs="Arial"/>
        </w:rPr>
        <w:t xml:space="preserve">, </w:t>
      </w:r>
      <w:r w:rsidRPr="00747344">
        <w:rPr>
          <w:rFonts w:ascii="Palatino Linotype" w:hAnsi="Palatino Linotype"/>
        </w:rPr>
        <w:t>que ha sido materia del presente fallo.</w:t>
      </w:r>
    </w:p>
    <w:p w14:paraId="72D7AED8" w14:textId="77777777" w:rsidR="006F596B" w:rsidRPr="00747344" w:rsidRDefault="006F596B" w:rsidP="006F596B">
      <w:pPr>
        <w:spacing w:line="360" w:lineRule="auto"/>
        <w:jc w:val="both"/>
        <w:rPr>
          <w:rFonts w:ascii="Palatino Linotype" w:hAnsi="Palatino Linotype"/>
        </w:rPr>
      </w:pPr>
    </w:p>
    <w:p w14:paraId="575B81F0" w14:textId="77777777" w:rsidR="006F596B" w:rsidRPr="00747344" w:rsidRDefault="006F596B" w:rsidP="006F596B">
      <w:pPr>
        <w:spacing w:line="360" w:lineRule="auto"/>
        <w:jc w:val="both"/>
        <w:rPr>
          <w:rFonts w:ascii="Palatino Linotype" w:hAnsi="Palatino Linotype"/>
        </w:rPr>
      </w:pPr>
      <w:r w:rsidRPr="00747344">
        <w:rPr>
          <w:rFonts w:ascii="Palatino Linotype" w:hAnsi="Palatino Linotype"/>
        </w:rPr>
        <w:t xml:space="preserve">Por lo antes expuesto y fundado. </w:t>
      </w:r>
    </w:p>
    <w:p w14:paraId="6C94BC8F" w14:textId="77777777" w:rsidR="006F596B" w:rsidRPr="00747344" w:rsidRDefault="006F596B" w:rsidP="006F596B">
      <w:pPr>
        <w:spacing w:line="360" w:lineRule="auto"/>
        <w:jc w:val="both"/>
        <w:rPr>
          <w:rFonts w:ascii="Palatino Linotype" w:hAnsi="Palatino Linotype"/>
        </w:rPr>
      </w:pPr>
    </w:p>
    <w:p w14:paraId="28884CE2" w14:textId="77777777" w:rsidR="00AD6E7B" w:rsidRPr="00747344" w:rsidRDefault="00AD6E7B" w:rsidP="006F596B">
      <w:pPr>
        <w:spacing w:line="360" w:lineRule="auto"/>
        <w:jc w:val="both"/>
        <w:rPr>
          <w:rFonts w:ascii="Palatino Linotype" w:hAnsi="Palatino Linotype"/>
        </w:rPr>
      </w:pPr>
    </w:p>
    <w:p w14:paraId="2112BB21" w14:textId="77777777" w:rsidR="006F596B" w:rsidRPr="00747344" w:rsidRDefault="006F596B" w:rsidP="006F596B">
      <w:pPr>
        <w:spacing w:line="360" w:lineRule="auto"/>
        <w:jc w:val="center"/>
        <w:rPr>
          <w:rFonts w:ascii="Palatino Linotype" w:hAnsi="Palatino Linotype"/>
          <w:b/>
          <w:bCs/>
          <w:spacing w:val="60"/>
          <w:sz w:val="28"/>
        </w:rPr>
      </w:pPr>
      <w:r w:rsidRPr="00747344">
        <w:rPr>
          <w:rFonts w:ascii="Palatino Linotype" w:hAnsi="Palatino Linotype"/>
          <w:b/>
          <w:bCs/>
          <w:spacing w:val="60"/>
          <w:sz w:val="28"/>
        </w:rPr>
        <w:t>SE    RESUELVE</w:t>
      </w:r>
    </w:p>
    <w:p w14:paraId="66A19A28" w14:textId="77777777" w:rsidR="006F596B" w:rsidRPr="00747344" w:rsidRDefault="006F596B" w:rsidP="006F596B">
      <w:pPr>
        <w:rPr>
          <w:rFonts w:ascii="Palatino Linotype" w:hAnsi="Palatino Linotype"/>
        </w:rPr>
      </w:pPr>
    </w:p>
    <w:p w14:paraId="60A3E112" w14:textId="79E3E4DA" w:rsidR="006F596B" w:rsidRPr="00747344" w:rsidRDefault="006F596B" w:rsidP="006F596B">
      <w:pPr>
        <w:autoSpaceDE w:val="0"/>
        <w:autoSpaceDN w:val="0"/>
        <w:adjustRightInd w:val="0"/>
        <w:spacing w:line="360" w:lineRule="auto"/>
        <w:ind w:right="49"/>
        <w:jc w:val="both"/>
        <w:rPr>
          <w:rFonts w:ascii="Palatino Linotype" w:hAnsi="Palatino Linotype" w:cs="Arial"/>
        </w:rPr>
      </w:pPr>
      <w:r w:rsidRPr="00747344">
        <w:rPr>
          <w:rFonts w:ascii="Palatino Linotype" w:hAnsi="Palatino Linotype" w:cs="Arial"/>
          <w:b/>
          <w:sz w:val="28"/>
          <w:szCs w:val="28"/>
        </w:rPr>
        <w:t>PRIMERO.</w:t>
      </w:r>
      <w:r w:rsidRPr="00747344">
        <w:rPr>
          <w:rFonts w:ascii="Palatino Linotype" w:hAnsi="Palatino Linotype" w:cs="Arial"/>
        </w:rPr>
        <w:t xml:space="preserve"> Se</w:t>
      </w:r>
      <w:r w:rsidRPr="00747344">
        <w:rPr>
          <w:rFonts w:ascii="Palatino Linotype" w:hAnsi="Palatino Linotype" w:cs="Arial"/>
          <w:b/>
        </w:rPr>
        <w:t xml:space="preserve"> </w:t>
      </w:r>
      <w:r w:rsidR="0000011C" w:rsidRPr="00747344">
        <w:rPr>
          <w:rFonts w:ascii="Palatino Linotype" w:hAnsi="Palatino Linotype" w:cs="Arial"/>
          <w:b/>
        </w:rPr>
        <w:t>MODIFIC</w:t>
      </w:r>
      <w:r w:rsidRPr="00747344">
        <w:rPr>
          <w:rFonts w:ascii="Palatino Linotype" w:hAnsi="Palatino Linotype" w:cs="Arial"/>
          <w:b/>
        </w:rPr>
        <w:t xml:space="preserve">A </w:t>
      </w:r>
      <w:r w:rsidRPr="00747344">
        <w:rPr>
          <w:rFonts w:ascii="Palatino Linotype" w:eastAsia="Arial Unicode MS" w:hAnsi="Palatino Linotype" w:cs="Arial"/>
        </w:rPr>
        <w:t xml:space="preserve">la respuesta entregada por </w:t>
      </w:r>
      <w:r w:rsidRPr="00747344">
        <w:rPr>
          <w:rFonts w:ascii="Palatino Linotype" w:eastAsia="Arial Unicode MS" w:hAnsi="Palatino Linotype" w:cs="Arial"/>
          <w:b/>
        </w:rPr>
        <w:t xml:space="preserve">El Sujeto Obligado </w:t>
      </w:r>
      <w:r w:rsidRPr="00747344">
        <w:rPr>
          <w:rFonts w:ascii="Palatino Linotype" w:eastAsia="Arial Unicode MS" w:hAnsi="Palatino Linotype" w:cs="Arial"/>
        </w:rPr>
        <w:t xml:space="preserve">a la solicitud de información número </w:t>
      </w:r>
      <w:r w:rsidR="00793834" w:rsidRPr="00793834">
        <w:rPr>
          <w:rFonts w:ascii="Palatino Linotype" w:hAnsi="Palatino Linotype" w:cs="Arial"/>
          <w:b/>
          <w:bCs/>
        </w:rPr>
        <w:t>00016/UTZ/IP/2025</w:t>
      </w:r>
      <w:r w:rsidRPr="00747344">
        <w:rPr>
          <w:rFonts w:ascii="Palatino Linotype" w:hAnsi="Palatino Linotype" w:cs="Arial"/>
        </w:rPr>
        <w:t>, por resultar parcialmente fundados los motivos de inconformidad vertidos por el</w:t>
      </w:r>
      <w:r w:rsidRPr="00747344">
        <w:rPr>
          <w:rFonts w:ascii="Palatino Linotype" w:hAnsi="Palatino Linotype" w:cs="Arial"/>
          <w:b/>
        </w:rPr>
        <w:t xml:space="preserve"> Recurrente</w:t>
      </w:r>
      <w:r w:rsidRPr="00747344">
        <w:rPr>
          <w:rFonts w:ascii="Palatino Linotype" w:hAnsi="Palatino Linotype" w:cs="Arial"/>
        </w:rPr>
        <w:t xml:space="preserve">, en términos del Considerando </w:t>
      </w:r>
      <w:r w:rsidR="00F513C7">
        <w:rPr>
          <w:rFonts w:ascii="Palatino Linotype" w:hAnsi="Palatino Linotype" w:cs="Arial"/>
          <w:b/>
        </w:rPr>
        <w:t>QUINTO</w:t>
      </w:r>
      <w:r w:rsidRPr="00747344">
        <w:rPr>
          <w:rFonts w:ascii="Palatino Linotype" w:hAnsi="Palatino Linotype" w:cs="Arial"/>
        </w:rPr>
        <w:t xml:space="preserve"> de </w:t>
      </w:r>
      <w:r w:rsidR="006E796C" w:rsidRPr="00747344">
        <w:rPr>
          <w:rFonts w:ascii="Palatino Linotype" w:hAnsi="Palatino Linotype" w:cs="Arial"/>
        </w:rPr>
        <w:t>e</w:t>
      </w:r>
      <w:r w:rsidRPr="00747344">
        <w:rPr>
          <w:rFonts w:ascii="Palatino Linotype" w:hAnsi="Palatino Linotype" w:cs="Arial"/>
        </w:rPr>
        <w:t>sta resolución.</w:t>
      </w:r>
    </w:p>
    <w:p w14:paraId="09FE6900" w14:textId="77777777" w:rsidR="006F596B" w:rsidRPr="00747344" w:rsidRDefault="006F596B" w:rsidP="006F596B">
      <w:pPr>
        <w:autoSpaceDE w:val="0"/>
        <w:autoSpaceDN w:val="0"/>
        <w:adjustRightInd w:val="0"/>
        <w:spacing w:line="360" w:lineRule="auto"/>
        <w:ind w:right="49"/>
        <w:jc w:val="both"/>
        <w:rPr>
          <w:rFonts w:ascii="Palatino Linotype" w:hAnsi="Palatino Linotype" w:cs="Arial"/>
        </w:rPr>
      </w:pPr>
    </w:p>
    <w:p w14:paraId="000EE957" w14:textId="1E1392C0" w:rsidR="006F596B" w:rsidRPr="00747344" w:rsidRDefault="006F596B" w:rsidP="006F596B">
      <w:pPr>
        <w:spacing w:line="360" w:lineRule="auto"/>
        <w:jc w:val="both"/>
        <w:rPr>
          <w:rFonts w:ascii="Palatino Linotype" w:hAnsi="Palatino Linotype" w:cs="Arial"/>
        </w:rPr>
      </w:pPr>
      <w:r w:rsidRPr="00747344">
        <w:rPr>
          <w:rFonts w:ascii="Palatino Linotype" w:hAnsi="Palatino Linotype" w:cs="Arial"/>
          <w:b/>
          <w:sz w:val="28"/>
          <w:szCs w:val="28"/>
        </w:rPr>
        <w:t>SEGUNDO.</w:t>
      </w:r>
      <w:r w:rsidRPr="00747344">
        <w:rPr>
          <w:rFonts w:ascii="Palatino Linotype" w:hAnsi="Palatino Linotype" w:cs="Arial"/>
        </w:rPr>
        <w:t xml:space="preserve"> Se </w:t>
      </w:r>
      <w:r w:rsidRPr="00747344">
        <w:rPr>
          <w:rFonts w:ascii="Palatino Linotype" w:hAnsi="Palatino Linotype" w:cs="Arial"/>
          <w:b/>
        </w:rPr>
        <w:t>ORDENA</w:t>
      </w:r>
      <w:r w:rsidRPr="00747344">
        <w:rPr>
          <w:rFonts w:ascii="Palatino Linotype" w:hAnsi="Palatino Linotype" w:cs="Arial"/>
        </w:rPr>
        <w:t xml:space="preserve"> </w:t>
      </w:r>
      <w:r w:rsidR="00E956DE" w:rsidRPr="00747344">
        <w:rPr>
          <w:rFonts w:ascii="Palatino Linotype" w:eastAsia="Calibri" w:hAnsi="Palatino Linotype" w:cs="Arial"/>
        </w:rPr>
        <w:t xml:space="preserve">al </w:t>
      </w:r>
      <w:r w:rsidR="00E956DE" w:rsidRPr="00747344">
        <w:rPr>
          <w:rFonts w:ascii="Palatino Linotype" w:eastAsia="Calibri" w:hAnsi="Palatino Linotype" w:cs="Arial"/>
          <w:b/>
        </w:rPr>
        <w:t xml:space="preserve">Sujeto Obligado </w:t>
      </w:r>
      <w:r w:rsidR="00E956DE" w:rsidRPr="00747344">
        <w:rPr>
          <w:rFonts w:ascii="Palatino Linotype" w:eastAsia="Calibri" w:hAnsi="Palatino Linotype" w:cs="Arial"/>
        </w:rPr>
        <w:t xml:space="preserve">haga entrega al </w:t>
      </w:r>
      <w:r w:rsidR="00E956DE" w:rsidRPr="00747344">
        <w:rPr>
          <w:rFonts w:ascii="Palatino Linotype" w:eastAsia="Calibri" w:hAnsi="Palatino Linotype" w:cs="Arial"/>
          <w:b/>
        </w:rPr>
        <w:t>Recurrente</w:t>
      </w:r>
      <w:r w:rsidR="00E956DE" w:rsidRPr="00747344">
        <w:rPr>
          <w:rFonts w:ascii="Palatino Linotype" w:hAnsi="Palatino Linotype" w:cs="Arial"/>
          <w:b/>
        </w:rPr>
        <w:t>,</w:t>
      </w:r>
      <w:r w:rsidRPr="00747344">
        <w:rPr>
          <w:rFonts w:ascii="Palatino Linotype" w:hAnsi="Palatino Linotype" w:cs="Arial"/>
          <w:b/>
        </w:rPr>
        <w:t xml:space="preserve"> </w:t>
      </w:r>
      <w:r w:rsidRPr="00747344">
        <w:rPr>
          <w:rFonts w:ascii="Palatino Linotype" w:hAnsi="Palatino Linotype" w:cs="Arial"/>
        </w:rPr>
        <w:t xml:space="preserve">en términos del Considerando </w:t>
      </w:r>
      <w:r w:rsidR="00F513C7">
        <w:rPr>
          <w:rFonts w:ascii="Palatino Linotype" w:hAnsi="Palatino Linotype" w:cs="Arial"/>
          <w:b/>
        </w:rPr>
        <w:t>QUINTO</w:t>
      </w:r>
      <w:r w:rsidRPr="00747344">
        <w:rPr>
          <w:rFonts w:ascii="Palatino Linotype" w:hAnsi="Palatino Linotype" w:cs="Arial"/>
          <w:b/>
        </w:rPr>
        <w:t xml:space="preserve"> </w:t>
      </w:r>
      <w:r w:rsidRPr="00747344">
        <w:rPr>
          <w:rFonts w:ascii="Palatino Linotype" w:hAnsi="Palatino Linotype" w:cs="Arial"/>
        </w:rPr>
        <w:t>de esta resolución, a través del</w:t>
      </w:r>
      <w:r w:rsidRPr="00747344">
        <w:rPr>
          <w:rFonts w:ascii="Palatino Linotype" w:hAnsi="Palatino Linotype" w:cs="Arial"/>
          <w:b/>
        </w:rPr>
        <w:t xml:space="preserve"> </w:t>
      </w:r>
      <w:r w:rsidRPr="00747344">
        <w:rPr>
          <w:rFonts w:ascii="Palatino Linotype" w:hAnsi="Palatino Linotype" w:cs="Arial"/>
        </w:rPr>
        <w:t xml:space="preserve">Sistema de Acceso a la Información Mexiquense </w:t>
      </w:r>
      <w:r w:rsidRPr="00747344">
        <w:rPr>
          <w:rFonts w:ascii="Palatino Linotype" w:hAnsi="Palatino Linotype" w:cs="Arial"/>
          <w:b/>
        </w:rPr>
        <w:t>(SAIMEX)</w:t>
      </w:r>
      <w:r w:rsidR="007C2C12">
        <w:rPr>
          <w:rFonts w:ascii="Palatino Linotype" w:hAnsi="Palatino Linotype" w:cs="Arial"/>
        </w:rPr>
        <w:t>,</w:t>
      </w:r>
      <w:r w:rsidRPr="00747344">
        <w:rPr>
          <w:rFonts w:ascii="Palatino Linotype" w:hAnsi="Palatino Linotype" w:cs="Arial"/>
        </w:rPr>
        <w:t xml:space="preserve"> de</w:t>
      </w:r>
      <w:r w:rsidR="00793834">
        <w:rPr>
          <w:rFonts w:ascii="Palatino Linotype" w:hAnsi="Palatino Linotype" w:cs="Arial"/>
        </w:rPr>
        <w:t>l o los documentos en donde conste</w:t>
      </w:r>
      <w:r w:rsidR="00E956DE" w:rsidRPr="00747344">
        <w:rPr>
          <w:rFonts w:ascii="Palatino Linotype" w:hAnsi="Palatino Linotype" w:cs="Arial"/>
        </w:rPr>
        <w:t xml:space="preserve"> </w:t>
      </w:r>
      <w:r w:rsidRPr="00747344">
        <w:rPr>
          <w:rFonts w:ascii="Palatino Linotype" w:hAnsi="Palatino Linotype" w:cs="Arial"/>
        </w:rPr>
        <w:t>lo siguiente:</w:t>
      </w:r>
    </w:p>
    <w:p w14:paraId="571A54E5" w14:textId="77777777" w:rsidR="006F596B" w:rsidRPr="00747344" w:rsidRDefault="006F596B" w:rsidP="006F596B">
      <w:pPr>
        <w:spacing w:line="360" w:lineRule="auto"/>
        <w:jc w:val="both"/>
        <w:rPr>
          <w:rFonts w:ascii="Palatino Linotype" w:hAnsi="Palatino Linotype" w:cs="Arial"/>
        </w:rPr>
      </w:pPr>
    </w:p>
    <w:p w14:paraId="4863CB9C" w14:textId="7A2F1FE2" w:rsidR="00127A2B" w:rsidRPr="00127A2B" w:rsidRDefault="00127A2B" w:rsidP="00127A2B">
      <w:pPr>
        <w:pStyle w:val="Prrafodelista"/>
        <w:numPr>
          <w:ilvl w:val="0"/>
          <w:numId w:val="26"/>
        </w:numPr>
        <w:spacing w:line="360" w:lineRule="auto"/>
        <w:jc w:val="both"/>
        <w:rPr>
          <w:rFonts w:ascii="Palatino Linotype" w:hAnsi="Palatino Linotype" w:cs="Arial"/>
        </w:rPr>
      </w:pPr>
      <w:r w:rsidRPr="007C2C12">
        <w:rPr>
          <w:rFonts w:ascii="Palatino Linotype" w:eastAsiaTheme="minorHAnsi" w:hAnsi="Palatino Linotype"/>
          <w:i/>
          <w:iCs/>
        </w:rPr>
        <w:t xml:space="preserve">Presupuesto </w:t>
      </w:r>
      <w:r w:rsidR="00793834" w:rsidRPr="00793834">
        <w:rPr>
          <w:rFonts w:ascii="Palatino Linotype" w:eastAsiaTheme="minorHAnsi" w:hAnsi="Palatino Linotype"/>
          <w:i/>
          <w:iCs/>
        </w:rPr>
        <w:t>ejercido por concepto de nómina en los ejercicios fiscales 2020, 2021, 2022, 2023 y 2024</w:t>
      </w:r>
      <w:r w:rsidR="006F596B" w:rsidRPr="00747344">
        <w:rPr>
          <w:rFonts w:ascii="Palatino Linotype" w:eastAsiaTheme="minorHAnsi" w:hAnsi="Palatino Linotype"/>
        </w:rPr>
        <w:t>.</w:t>
      </w:r>
    </w:p>
    <w:p w14:paraId="4F447217" w14:textId="77777777" w:rsidR="00127A2B" w:rsidRDefault="00127A2B" w:rsidP="00127A2B">
      <w:pPr>
        <w:pStyle w:val="Prrafodelista"/>
        <w:spacing w:line="360" w:lineRule="auto"/>
        <w:ind w:left="720"/>
        <w:jc w:val="both"/>
        <w:rPr>
          <w:rFonts w:ascii="Palatino Linotype" w:eastAsiaTheme="minorHAnsi" w:hAnsi="Palatino Linotype"/>
        </w:rPr>
      </w:pPr>
    </w:p>
    <w:p w14:paraId="720EF38E" w14:textId="77777777" w:rsidR="006F596B" w:rsidRPr="00747344" w:rsidRDefault="006F596B" w:rsidP="006F596B">
      <w:pPr>
        <w:autoSpaceDE w:val="0"/>
        <w:autoSpaceDN w:val="0"/>
        <w:adjustRightInd w:val="0"/>
        <w:spacing w:line="360" w:lineRule="auto"/>
        <w:ind w:right="49"/>
        <w:jc w:val="both"/>
        <w:rPr>
          <w:rFonts w:ascii="Palatino Linotype" w:hAnsi="Palatino Linotype" w:cs="Arial"/>
          <w:szCs w:val="28"/>
        </w:rPr>
      </w:pPr>
      <w:r w:rsidRPr="00747344">
        <w:rPr>
          <w:rFonts w:ascii="Palatino Linotype" w:hAnsi="Palatino Linotype" w:cs="Arial"/>
          <w:b/>
          <w:sz w:val="28"/>
          <w:szCs w:val="28"/>
        </w:rPr>
        <w:t xml:space="preserve">TERCERO. </w:t>
      </w:r>
      <w:r w:rsidRPr="00747344">
        <w:rPr>
          <w:rFonts w:ascii="Palatino Linotype" w:hAnsi="Palatino Linotype" w:cs="Arial"/>
          <w:b/>
          <w:szCs w:val="28"/>
        </w:rPr>
        <w:t xml:space="preserve">NOTIFÍQUESE </w:t>
      </w:r>
      <w:r w:rsidRPr="00747344">
        <w:rPr>
          <w:rFonts w:ascii="Palatino Linotype" w:hAnsi="Palatino Linotype" w:cs="Arial"/>
          <w:szCs w:val="28"/>
        </w:rPr>
        <w:t xml:space="preserve">la presente resolución </w:t>
      </w:r>
      <w:r w:rsidRPr="00747344">
        <w:rPr>
          <w:rFonts w:ascii="Palatino Linotype" w:hAnsi="Palatino Linotype" w:cs="Arial"/>
        </w:rPr>
        <w:t xml:space="preserve">a través del Sistema de Acceso a la Información Mexiquense </w:t>
      </w:r>
      <w:r w:rsidRPr="00747344">
        <w:rPr>
          <w:rFonts w:ascii="Palatino Linotype" w:hAnsi="Palatino Linotype" w:cs="Arial"/>
          <w:b/>
        </w:rPr>
        <w:t>(SAIMEX)</w:t>
      </w:r>
      <w:r w:rsidRPr="00747344">
        <w:rPr>
          <w:rFonts w:ascii="Palatino Linotype" w:hAnsi="Palatino Linotype" w:cs="Arial"/>
          <w:szCs w:val="28"/>
        </w:rPr>
        <w:t xml:space="preserve"> al Titular de la Unidad de Transparencia del </w:t>
      </w:r>
      <w:r w:rsidRPr="00747344">
        <w:rPr>
          <w:rFonts w:ascii="Palatino Linotype" w:hAnsi="Palatino Linotype" w:cs="Arial"/>
          <w:b/>
          <w:szCs w:val="28"/>
        </w:rPr>
        <w:t>Sujeto Obligado</w:t>
      </w:r>
      <w:r w:rsidRPr="00747344">
        <w:rPr>
          <w:rFonts w:ascii="Palatino Linotype" w:hAnsi="Palatino Linotype" w:cs="Arial"/>
          <w:szCs w:val="28"/>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747344">
        <w:rPr>
          <w:rFonts w:ascii="Palatino Linotype" w:hAnsi="Palatino Linotype" w:cs="Arial"/>
          <w:szCs w:val="28"/>
        </w:rPr>
        <w:lastRenderedPageBreak/>
        <w:t>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747344"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747344" w:rsidRDefault="006F596B" w:rsidP="006F596B">
      <w:pPr>
        <w:spacing w:line="360" w:lineRule="auto"/>
        <w:jc w:val="both"/>
        <w:rPr>
          <w:rFonts w:ascii="Palatino Linotype" w:hAnsi="Palatino Linotype" w:cs="Arial"/>
          <w:bCs/>
          <w:szCs w:val="28"/>
        </w:rPr>
      </w:pPr>
      <w:r w:rsidRPr="00747344">
        <w:rPr>
          <w:rFonts w:ascii="Palatino Linotype" w:hAnsi="Palatino Linotype" w:cs="Arial"/>
          <w:b/>
          <w:bCs/>
          <w:sz w:val="28"/>
          <w:szCs w:val="28"/>
        </w:rPr>
        <w:t>CUARTO.</w:t>
      </w:r>
      <w:r w:rsidRPr="00747344">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747344">
        <w:rPr>
          <w:rFonts w:ascii="Palatino Linotype" w:hAnsi="Palatino Linotype" w:cs="Arial"/>
          <w:b/>
          <w:bCs/>
          <w:szCs w:val="28"/>
        </w:rPr>
        <w:t>Sujeto Obligado</w:t>
      </w:r>
      <w:r w:rsidRPr="00747344">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747344"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747344" w:rsidRDefault="006F596B" w:rsidP="006F596B">
      <w:pPr>
        <w:autoSpaceDE w:val="0"/>
        <w:autoSpaceDN w:val="0"/>
        <w:adjustRightInd w:val="0"/>
        <w:spacing w:line="360" w:lineRule="auto"/>
        <w:ind w:right="49"/>
        <w:jc w:val="both"/>
        <w:rPr>
          <w:rFonts w:ascii="Palatino Linotype" w:hAnsi="Palatino Linotype" w:cs="Arial"/>
        </w:rPr>
      </w:pPr>
      <w:r w:rsidRPr="00747344">
        <w:rPr>
          <w:rFonts w:ascii="Palatino Linotype" w:hAnsi="Palatino Linotype" w:cs="Arial"/>
          <w:b/>
          <w:sz w:val="28"/>
          <w:szCs w:val="28"/>
        </w:rPr>
        <w:t>QUINTO.</w:t>
      </w:r>
      <w:r w:rsidRPr="00747344">
        <w:rPr>
          <w:rFonts w:ascii="Palatino Linotype" w:hAnsi="Palatino Linotype" w:cs="Arial"/>
          <w:b/>
        </w:rPr>
        <w:t xml:space="preserve"> NOTIFÍQUESE</w:t>
      </w:r>
      <w:r w:rsidRPr="00747344">
        <w:rPr>
          <w:rFonts w:ascii="Palatino Linotype" w:hAnsi="Palatino Linotype" w:cs="Arial"/>
        </w:rPr>
        <w:t xml:space="preserve"> al </w:t>
      </w:r>
      <w:r w:rsidRPr="00747344">
        <w:rPr>
          <w:rFonts w:ascii="Palatino Linotype" w:hAnsi="Palatino Linotype" w:cs="Arial"/>
          <w:b/>
        </w:rPr>
        <w:t>Recurrente</w:t>
      </w:r>
      <w:r w:rsidRPr="00747344">
        <w:rPr>
          <w:rFonts w:ascii="Palatino Linotype" w:hAnsi="Palatino Linotype" w:cs="Arial"/>
        </w:rPr>
        <w:t xml:space="preserve"> la presente resolución a través del Sistema de Acceso a la Información Mexiquense </w:t>
      </w:r>
      <w:r w:rsidRPr="00747344">
        <w:rPr>
          <w:rFonts w:ascii="Palatino Linotype" w:hAnsi="Palatino Linotype" w:cs="Arial"/>
          <w:b/>
        </w:rPr>
        <w:t>(SAIMEX),</w:t>
      </w:r>
      <w:r w:rsidRPr="00747344">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Pr="00747344" w:rsidRDefault="006F596B" w:rsidP="006F596B">
      <w:pPr>
        <w:autoSpaceDE w:val="0"/>
        <w:autoSpaceDN w:val="0"/>
        <w:adjustRightInd w:val="0"/>
        <w:spacing w:line="360" w:lineRule="auto"/>
        <w:ind w:right="49"/>
        <w:jc w:val="both"/>
        <w:rPr>
          <w:rFonts w:ascii="Palatino Linotype" w:hAnsi="Palatino Linotype" w:cs="Arial"/>
        </w:rPr>
      </w:pPr>
    </w:p>
    <w:p w14:paraId="43EB6286" w14:textId="142ECF84" w:rsidR="009C5C70" w:rsidRPr="00747344" w:rsidRDefault="0029071C" w:rsidP="00054E04">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ASÍ LO RESUELVE, POR UNANIMIDAD DE VOTOS, EL PLENO DEL</w:t>
      </w:r>
      <w:r w:rsidRPr="00747344">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747344">
        <w:rPr>
          <w:rFonts w:ascii="Palatino Linotype" w:eastAsiaTheme="minorHAnsi" w:hAnsi="Palatino Linotype" w:cs="Arial"/>
          <w:lang w:eastAsia="en-US"/>
        </w:rPr>
        <w:t>, CONFORMADO POR LOS COMISIONADOS JOSÉ MARTÍNEZ VILCHIS; MARÍA DEL ROSARIO MEJÍA AYALA; SHARON CRISTINA MORALES MARTÍNEZ</w:t>
      </w:r>
      <w:r w:rsidR="00C4326C"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 xml:space="preserve">LUIS </w:t>
      </w:r>
      <w:r w:rsidRPr="00747344">
        <w:rPr>
          <w:rFonts w:ascii="Palatino Linotype" w:eastAsiaTheme="minorHAnsi" w:hAnsi="Palatino Linotype" w:cs="Arial"/>
          <w:lang w:eastAsia="en-US"/>
        </w:rPr>
        <w:lastRenderedPageBreak/>
        <w:t>GUSTAVO PARRA NORIEGA</w:t>
      </w:r>
      <w:r w:rsidR="004309A2"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 xml:space="preserve">Y GUADALUPE RAMÍREZ PEÑA; EN LA </w:t>
      </w:r>
      <w:r w:rsidR="00793834">
        <w:rPr>
          <w:rFonts w:ascii="Palatino Linotype" w:eastAsiaTheme="minorHAnsi" w:hAnsi="Palatino Linotype" w:cs="Arial"/>
          <w:lang w:eastAsia="en-US"/>
        </w:rPr>
        <w:t>CUADRAGÉSIMA</w:t>
      </w:r>
      <w:r w:rsidR="007C2C12">
        <w:rPr>
          <w:rFonts w:ascii="Palatino Linotype" w:eastAsiaTheme="minorHAnsi" w:hAnsi="Palatino Linotype" w:cs="Arial"/>
          <w:lang w:eastAsia="en-US"/>
        </w:rPr>
        <w:t xml:space="preserve"> </w:t>
      </w:r>
      <w:r w:rsidR="008111E5">
        <w:rPr>
          <w:rFonts w:ascii="Palatino Linotype" w:eastAsiaTheme="minorHAnsi" w:hAnsi="Palatino Linotype" w:cs="Arial"/>
          <w:lang w:eastAsia="en-US"/>
        </w:rPr>
        <w:t>CUARTA</w:t>
      </w:r>
      <w:r w:rsidR="005F1F89" w:rsidRPr="00747344">
        <w:rPr>
          <w:rFonts w:ascii="Palatino Linotype" w:eastAsiaTheme="minorHAnsi" w:hAnsi="Palatino Linotype" w:cs="Arial"/>
          <w:lang w:eastAsia="en-US"/>
        </w:rPr>
        <w:t xml:space="preserve"> </w:t>
      </w:r>
      <w:r w:rsidR="005A19C5" w:rsidRPr="00747344">
        <w:rPr>
          <w:rFonts w:ascii="Palatino Linotype" w:eastAsiaTheme="minorHAnsi" w:hAnsi="Palatino Linotype" w:cs="Arial"/>
          <w:lang w:eastAsia="en-US"/>
        </w:rPr>
        <w:t xml:space="preserve">SESIÓN ORDINARIA CELEBRADA EL </w:t>
      </w:r>
      <w:r w:rsidR="00793834">
        <w:rPr>
          <w:rFonts w:ascii="Palatino Linotype" w:eastAsiaTheme="minorHAnsi" w:hAnsi="Palatino Linotype" w:cs="Arial"/>
          <w:lang w:eastAsia="en-US"/>
        </w:rPr>
        <w:t>DIEZ DE DICIEMBRE</w:t>
      </w:r>
      <w:r w:rsidR="00180B43">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ANTE EL SECRETARIO TÉCNICO</w:t>
      </w:r>
      <w:r w:rsidR="00547069">
        <w:rPr>
          <w:rFonts w:ascii="Palatino Linotype" w:eastAsiaTheme="minorHAnsi" w:hAnsi="Palatino Linotype" w:cs="Arial"/>
          <w:lang w:eastAsia="en-US"/>
        </w:rPr>
        <w:t xml:space="preserve"> DEL PLENO</w:t>
      </w:r>
      <w:r w:rsidRPr="00747344">
        <w:rPr>
          <w:rFonts w:ascii="Palatino Linotype" w:eastAsiaTheme="minorHAnsi" w:hAnsi="Palatino Linotype" w:cs="Arial"/>
          <w:lang w:eastAsia="en-US"/>
        </w:rPr>
        <w:t>, ALEXIS TAPIA RA</w:t>
      </w:r>
      <w:r w:rsidR="00054E04" w:rsidRPr="00747344">
        <w:rPr>
          <w:rFonts w:ascii="Palatino Linotype" w:eastAsiaTheme="minorHAnsi" w:hAnsi="Palatino Linotype" w:cs="Arial"/>
          <w:lang w:eastAsia="en-US"/>
        </w:rPr>
        <w:t>MÍREZ.</w:t>
      </w:r>
      <w:r w:rsidR="00F04815" w:rsidRPr="00747344">
        <w:rPr>
          <w:rFonts w:ascii="Palatino Linotype" w:eastAsiaTheme="minorHAnsi" w:hAnsi="Palatino Linotype" w:cs="Arial"/>
          <w:lang w:eastAsia="en-US"/>
        </w:rPr>
        <w:t>---</w:t>
      </w:r>
      <w:r w:rsidR="00AD6E7B" w:rsidRPr="00747344">
        <w:rPr>
          <w:rFonts w:ascii="Palatino Linotype" w:eastAsiaTheme="minorHAnsi" w:hAnsi="Palatino Linotype" w:cs="Arial"/>
          <w:lang w:eastAsia="en-US"/>
        </w:rPr>
        <w:t>------------------------------------------------------------------------------------------------------------------------------------------------------------------------------------------------------------------------------------------------------------------------</w:t>
      </w:r>
      <w:r w:rsidR="00E956DE" w:rsidRPr="00747344">
        <w:rPr>
          <w:rFonts w:ascii="Palatino Linotype" w:eastAsiaTheme="minorHAnsi" w:hAnsi="Palatino Linotype" w:cs="Arial"/>
          <w:lang w:eastAsia="en-US"/>
        </w:rPr>
        <w:t>------------------------------------------------------------------------------------------------------------------------------------------------------------------------------------------------------------------------------------</w:t>
      </w:r>
      <w:r w:rsidR="00AD6E7B" w:rsidRPr="00747344">
        <w:rPr>
          <w:rFonts w:ascii="Palatino Linotype" w:eastAsiaTheme="minorHAnsi" w:hAnsi="Palatino Linotype" w:cs="Arial"/>
          <w:lang w:eastAsia="en-US"/>
        </w:rPr>
        <w:t>--------------------------------------------------------------------------------------</w:t>
      </w:r>
      <w:r w:rsidR="00523719" w:rsidRPr="00747344">
        <w:rPr>
          <w:rFonts w:ascii="Palatino Linotype" w:eastAsiaTheme="minorHAnsi" w:hAnsi="Palatino Linotype" w:cs="Arial"/>
          <w:lang w:eastAsia="en-US"/>
        </w:rPr>
        <w:t>-----------------------------------------------------------------------------------------------------------------------------------------------------------------------------------------------------------------------------------------------------------------------</w:t>
      </w:r>
      <w:r w:rsidR="00180B43">
        <w:rPr>
          <w:rFonts w:ascii="Palatino Linotype" w:eastAsiaTheme="minorHAnsi" w:hAnsi="Palatino Linotype" w:cs="Arial"/>
          <w:lang w:eastAsia="en-US"/>
        </w:rPr>
        <w:t>--</w:t>
      </w:r>
      <w:r w:rsidR="00523719" w:rsidRPr="00747344">
        <w:rPr>
          <w:rFonts w:ascii="Palatino Linotype" w:eastAsiaTheme="minorHAnsi" w:hAnsi="Palatino Linotype" w:cs="Arial"/>
          <w:lang w:eastAsia="en-US"/>
        </w:rPr>
        <w:t>----------------------------------------------------------------------------------------------------------------</w:t>
      </w:r>
      <w:r w:rsidR="00547069">
        <w:rPr>
          <w:rFonts w:ascii="Palatino Linotype" w:eastAsiaTheme="minorHAnsi" w:hAnsi="Palatino Linotype" w:cs="Arial"/>
          <w:lang w:eastAsia="en-US"/>
        </w:rPr>
        <w:t>---------------------</w:t>
      </w:r>
      <w:r w:rsidR="00793834" w:rsidRPr="00747344">
        <w:rPr>
          <w:rFonts w:ascii="Palatino Linotype" w:eastAsiaTheme="minorHAnsi" w:hAnsi="Palatino Linotype" w:cs="Arial"/>
          <w:lang w:eastAsia="en-US"/>
        </w:rPr>
        <w:t>-----------------------------------------------------------------------------------------------------------------------------------------------------------------------------------------------------------------------------------------------------------------------------------------------------------------------------------------------------------------------------------------------------------------------------------------------------------------------------------------------------------------------------------------------------------------------------------------------------------------------------------------------------------------------------------------------------------------------------------------------------------------------------------------------------------------------------------------------------------------------------------------------------------------------------------------------------------------------------------------------------------------------------------------------------------------------------------------------------------------------------------------------------------------------------------------------------------------------------------------------------------------------------------------------------------------------------------------------------------------------------------------------------------------------</w:t>
      </w:r>
    </w:p>
    <w:p w14:paraId="382F848C" w14:textId="52C8392A" w:rsidR="00054E04" w:rsidRPr="00747344" w:rsidRDefault="00F04815" w:rsidP="00054E04">
      <w:pPr>
        <w:spacing w:line="360" w:lineRule="auto"/>
        <w:jc w:val="both"/>
        <w:rPr>
          <w:rFonts w:ascii="Palatino Linotype" w:eastAsiaTheme="minorHAnsi" w:hAnsi="Palatino Linotype" w:cs="Arial"/>
          <w:sz w:val="18"/>
          <w:lang w:eastAsia="en-US"/>
        </w:rPr>
      </w:pPr>
      <w:r w:rsidRPr="00747344">
        <w:rPr>
          <w:rFonts w:ascii="Palatino Linotype" w:eastAsiaTheme="minorHAnsi" w:hAnsi="Palatino Linotype" w:cs="Arial"/>
          <w:sz w:val="18"/>
          <w:lang w:eastAsia="en-US"/>
        </w:rPr>
        <w:t>JMV/CCR/</w:t>
      </w:r>
      <w:r w:rsidR="00416115" w:rsidRPr="00747344">
        <w:rPr>
          <w:rFonts w:ascii="Palatino Linotype" w:eastAsiaTheme="minorHAnsi" w:hAnsi="Palatino Linotype" w:cs="Arial"/>
          <w:sz w:val="18"/>
          <w:lang w:eastAsia="en-US"/>
        </w:rPr>
        <w:t>EJDG</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5C851491" w:rsidR="0029071C" w:rsidRPr="00747344" w:rsidRDefault="0029071C" w:rsidP="003E56C9"/>
    <w:sectPr w:rsidR="0029071C" w:rsidRPr="00747344" w:rsidSect="006D4739">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1015A" w14:textId="77777777" w:rsidR="008204D9" w:rsidRDefault="008204D9" w:rsidP="000B5E25">
      <w:r>
        <w:separator/>
      </w:r>
    </w:p>
  </w:endnote>
  <w:endnote w:type="continuationSeparator" w:id="0">
    <w:p w14:paraId="784DFDED" w14:textId="77777777" w:rsidR="008204D9" w:rsidRDefault="008204D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charset w:val="00"/>
    <w:family w:val="roman"/>
    <w:pitch w:val="default"/>
  </w:font>
  <w:font w:name="Lohit Hindi">
    <w:altName w:val="Times New Roman"/>
    <w:charset w:val="00"/>
    <w:family w:val="roman"/>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5DB02CC5"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3751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37515">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079893B6"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3751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37515">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0B42F" w14:textId="77777777" w:rsidR="008204D9" w:rsidRDefault="008204D9" w:rsidP="000B5E25">
      <w:r>
        <w:separator/>
      </w:r>
    </w:p>
  </w:footnote>
  <w:footnote w:type="continuationSeparator" w:id="0">
    <w:p w14:paraId="4B442EF2" w14:textId="77777777" w:rsidR="008204D9" w:rsidRDefault="008204D9"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8204D9">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shd w:val="clear" w:color="auto" w:fill="auto"/>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1BE6AD29" w14:textId="08DB8593" w:rsidR="00EC4D60" w:rsidRPr="0029071C" w:rsidRDefault="00C93390" w:rsidP="00521A38">
          <w:pPr>
            <w:spacing w:line="276" w:lineRule="auto"/>
            <w:jc w:val="right"/>
            <w:rPr>
              <w:rFonts w:ascii="Palatino Linotype" w:hAnsi="Palatino Linotype"/>
              <w:sz w:val="22"/>
              <w:szCs w:val="22"/>
            </w:rPr>
          </w:pPr>
          <w:r w:rsidRPr="00C93390">
            <w:rPr>
              <w:rFonts w:ascii="Palatino Linotype" w:hAnsi="Palatino Linotype"/>
              <w:sz w:val="22"/>
              <w:szCs w:val="22"/>
              <w:lang w:val="es-ES"/>
            </w:rPr>
            <w:t>12520/INFOEM/IP/RR/2025</w:t>
          </w:r>
        </w:p>
      </w:tc>
    </w:tr>
    <w:tr w:rsidR="00EC4D60" w:rsidRPr="008F2CCC" w14:paraId="6A1C66BB" w14:textId="77777777" w:rsidTr="00BA27FC">
      <w:trPr>
        <w:trHeight w:val="228"/>
      </w:trPr>
      <w:tc>
        <w:tcPr>
          <w:tcW w:w="2551" w:type="dxa"/>
          <w:shd w:val="clear" w:color="auto" w:fill="auto"/>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7B258997" w14:textId="020CB082" w:rsidR="00EC4D60" w:rsidRPr="0029071C" w:rsidRDefault="00C93390" w:rsidP="00B6659F">
          <w:pPr>
            <w:spacing w:line="276" w:lineRule="auto"/>
            <w:jc w:val="right"/>
            <w:rPr>
              <w:rFonts w:ascii="Palatino Linotype" w:hAnsi="Palatino Linotype"/>
              <w:sz w:val="22"/>
              <w:szCs w:val="22"/>
            </w:rPr>
          </w:pPr>
          <w:r w:rsidRPr="00C93390">
            <w:rPr>
              <w:rFonts w:ascii="Palatino Linotype" w:hAnsi="Palatino Linotype"/>
              <w:sz w:val="22"/>
              <w:szCs w:val="22"/>
            </w:rPr>
            <w:t>Universidad Tecnológica de Zinacantepec</w:t>
          </w:r>
        </w:p>
      </w:tc>
    </w:tr>
    <w:tr w:rsidR="00EC4D60" w:rsidRPr="008F2CCC" w14:paraId="0882C3B9" w14:textId="77777777" w:rsidTr="00BA27FC">
      <w:tc>
        <w:tcPr>
          <w:tcW w:w="2551" w:type="dxa"/>
          <w:shd w:val="clear" w:color="auto" w:fill="auto"/>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8204D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shd w:val="clear" w:color="auto" w:fill="auto"/>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567AC1CE" w:rsidR="00EC4D60" w:rsidRPr="0098478D" w:rsidRDefault="00C93390" w:rsidP="00521A38">
          <w:pPr>
            <w:spacing w:line="276" w:lineRule="auto"/>
            <w:jc w:val="right"/>
            <w:rPr>
              <w:rFonts w:ascii="Palatino Linotype" w:hAnsi="Palatino Linotype"/>
              <w:sz w:val="22"/>
              <w:szCs w:val="22"/>
            </w:rPr>
          </w:pPr>
          <w:r w:rsidRPr="00C93390">
            <w:rPr>
              <w:rFonts w:ascii="Palatino Linotype" w:hAnsi="Palatino Linotype"/>
              <w:sz w:val="22"/>
              <w:szCs w:val="22"/>
              <w:lang w:val="es-ES"/>
            </w:rPr>
            <w:t>12520/INFOEM/IP/RR/2025</w:t>
          </w:r>
        </w:p>
      </w:tc>
    </w:tr>
    <w:tr w:rsidR="00EC4D60" w:rsidRPr="008F2CCC" w14:paraId="41BF0289" w14:textId="77777777" w:rsidTr="00BA27FC">
      <w:tc>
        <w:tcPr>
          <w:tcW w:w="2551" w:type="dxa"/>
          <w:shd w:val="clear" w:color="auto" w:fill="auto"/>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0B3145A2" w:rsidR="00EC4D60" w:rsidRPr="0098478D" w:rsidRDefault="00637515" w:rsidP="00BA27FC">
          <w:pPr>
            <w:spacing w:line="276" w:lineRule="auto"/>
            <w:jc w:val="right"/>
            <w:rPr>
              <w:rFonts w:ascii="Palatino Linotype" w:hAnsi="Palatino Linotype"/>
              <w:sz w:val="22"/>
              <w:szCs w:val="22"/>
            </w:rPr>
          </w:pPr>
          <w:r>
            <w:rPr>
              <w:rFonts w:ascii="Palatino Linotype" w:hAnsi="Palatino Linotype"/>
              <w:sz w:val="22"/>
              <w:szCs w:val="22"/>
              <w:lang w:val="es-ES"/>
            </w:rPr>
            <w:t>XXXXXXXXXXXXXXXX</w:t>
          </w:r>
        </w:p>
      </w:tc>
    </w:tr>
    <w:tr w:rsidR="00EC4D60" w:rsidRPr="0098478D" w14:paraId="22958B9C" w14:textId="77777777" w:rsidTr="00BA27FC">
      <w:trPr>
        <w:trHeight w:val="228"/>
      </w:trPr>
      <w:tc>
        <w:tcPr>
          <w:tcW w:w="2551" w:type="dxa"/>
          <w:shd w:val="clear" w:color="auto" w:fill="auto"/>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7120DF7C" w:rsidR="00EC4D60" w:rsidRPr="0098478D" w:rsidRDefault="00C93390" w:rsidP="00E57BDB">
          <w:pPr>
            <w:spacing w:line="276" w:lineRule="auto"/>
            <w:jc w:val="right"/>
            <w:rPr>
              <w:rFonts w:ascii="Palatino Linotype" w:hAnsi="Palatino Linotype"/>
              <w:sz w:val="22"/>
              <w:szCs w:val="22"/>
            </w:rPr>
          </w:pPr>
          <w:r w:rsidRPr="00C93390">
            <w:rPr>
              <w:rFonts w:ascii="Palatino Linotype" w:hAnsi="Palatino Linotype"/>
              <w:sz w:val="22"/>
              <w:szCs w:val="22"/>
            </w:rPr>
            <w:t>Universidad Tecnológica de Zinacantepec</w:t>
          </w:r>
        </w:p>
      </w:tc>
    </w:tr>
    <w:tr w:rsidR="00EC4D60" w:rsidRPr="008F2CCC" w14:paraId="071488EC" w14:textId="77777777" w:rsidTr="00BA27FC">
      <w:tc>
        <w:tcPr>
          <w:tcW w:w="2551" w:type="dxa"/>
          <w:shd w:val="clear" w:color="auto" w:fill="auto"/>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shd w:val="clear" w:color="auto" w:fill="auto"/>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8204D9">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F9336C"/>
    <w:multiLevelType w:val="hybridMultilevel"/>
    <w:tmpl w:val="8220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4"/>
  </w:num>
  <w:num w:numId="3">
    <w:abstractNumId w:val="8"/>
  </w:num>
  <w:num w:numId="4">
    <w:abstractNumId w:val="30"/>
  </w:num>
  <w:num w:numId="5">
    <w:abstractNumId w:val="12"/>
  </w:num>
  <w:num w:numId="6">
    <w:abstractNumId w:val="9"/>
  </w:num>
  <w:num w:numId="7">
    <w:abstractNumId w:val="34"/>
  </w:num>
  <w:num w:numId="8">
    <w:abstractNumId w:val="3"/>
  </w:num>
  <w:num w:numId="9">
    <w:abstractNumId w:val="1"/>
  </w:num>
  <w:num w:numId="10">
    <w:abstractNumId w:val="28"/>
  </w:num>
  <w:num w:numId="11">
    <w:abstractNumId w:val="39"/>
  </w:num>
  <w:num w:numId="12">
    <w:abstractNumId w:val="16"/>
  </w:num>
  <w:num w:numId="13">
    <w:abstractNumId w:val="13"/>
  </w:num>
  <w:num w:numId="14">
    <w:abstractNumId w:val="21"/>
  </w:num>
  <w:num w:numId="15">
    <w:abstractNumId w:val="18"/>
  </w:num>
  <w:num w:numId="16">
    <w:abstractNumId w:val="36"/>
  </w:num>
  <w:num w:numId="17">
    <w:abstractNumId w:val="20"/>
  </w:num>
  <w:num w:numId="18">
    <w:abstractNumId w:val="25"/>
  </w:num>
  <w:num w:numId="19">
    <w:abstractNumId w:val="0"/>
  </w:num>
  <w:num w:numId="20">
    <w:abstractNumId w:val="26"/>
  </w:num>
  <w:num w:numId="21">
    <w:abstractNumId w:val="31"/>
  </w:num>
  <w:num w:numId="22">
    <w:abstractNumId w:val="6"/>
  </w:num>
  <w:num w:numId="23">
    <w:abstractNumId w:val="10"/>
  </w:num>
  <w:num w:numId="24">
    <w:abstractNumId w:val="37"/>
  </w:num>
  <w:num w:numId="25">
    <w:abstractNumId w:val="29"/>
  </w:num>
  <w:num w:numId="26">
    <w:abstractNumId w:val="5"/>
  </w:num>
  <w:num w:numId="27">
    <w:abstractNumId w:val="15"/>
  </w:num>
  <w:num w:numId="28">
    <w:abstractNumId w:val="2"/>
  </w:num>
  <w:num w:numId="29">
    <w:abstractNumId w:val="22"/>
  </w:num>
  <w:num w:numId="30">
    <w:abstractNumId w:val="32"/>
  </w:num>
  <w:num w:numId="31">
    <w:abstractNumId w:val="40"/>
  </w:num>
  <w:num w:numId="32">
    <w:abstractNumId w:val="17"/>
  </w:num>
  <w:num w:numId="33">
    <w:abstractNumId w:val="4"/>
  </w:num>
  <w:num w:numId="34">
    <w:abstractNumId w:val="23"/>
  </w:num>
  <w:num w:numId="35">
    <w:abstractNumId w:val="19"/>
  </w:num>
  <w:num w:numId="36">
    <w:abstractNumId w:val="27"/>
  </w:num>
  <w:num w:numId="37">
    <w:abstractNumId w:val="35"/>
  </w:num>
  <w:num w:numId="38">
    <w:abstractNumId w:val="33"/>
  </w:num>
  <w:num w:numId="39">
    <w:abstractNumId w:val="7"/>
  </w:num>
  <w:num w:numId="40">
    <w:abstractNumId w:val="24"/>
  </w:num>
  <w:num w:numId="4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AR" w:vendorID="64" w:dllVersion="4096" w:nlCheck="1" w:checkStyle="0"/>
  <w:activeWritingStyle w:appName="MSWord" w:lang="es-ES_tradnl" w:vendorID="64" w:dllVersion="131078" w:nlCheck="1" w:checkStyle="0"/>
  <w:activeWritingStyle w:appName="MSWord" w:lang="es-MX" w:vendorID="64" w:dllVersion="131078" w:nlCheck="1" w:checkStyle="1"/>
  <w:activeWritingStyle w:appName="MSWord" w:lang="es-AR"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64B1"/>
    <w:rsid w:val="00031EFF"/>
    <w:rsid w:val="00032D08"/>
    <w:rsid w:val="0003609F"/>
    <w:rsid w:val="00036F8B"/>
    <w:rsid w:val="00037D70"/>
    <w:rsid w:val="000477B5"/>
    <w:rsid w:val="00054E04"/>
    <w:rsid w:val="000572E9"/>
    <w:rsid w:val="00062FB8"/>
    <w:rsid w:val="00070547"/>
    <w:rsid w:val="00071173"/>
    <w:rsid w:val="00071F85"/>
    <w:rsid w:val="000775FC"/>
    <w:rsid w:val="00084C86"/>
    <w:rsid w:val="00087797"/>
    <w:rsid w:val="0009140A"/>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E592F"/>
    <w:rsid w:val="000F16BA"/>
    <w:rsid w:val="000F1C0C"/>
    <w:rsid w:val="000F383F"/>
    <w:rsid w:val="00100C2B"/>
    <w:rsid w:val="00100FD5"/>
    <w:rsid w:val="00101AD8"/>
    <w:rsid w:val="0010712B"/>
    <w:rsid w:val="00115B15"/>
    <w:rsid w:val="00115D8E"/>
    <w:rsid w:val="00123996"/>
    <w:rsid w:val="00124934"/>
    <w:rsid w:val="0012510D"/>
    <w:rsid w:val="00127A2B"/>
    <w:rsid w:val="00132924"/>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7F82"/>
    <w:rsid w:val="001A46ED"/>
    <w:rsid w:val="001A6109"/>
    <w:rsid w:val="001C054C"/>
    <w:rsid w:val="001C14AC"/>
    <w:rsid w:val="001C1F0A"/>
    <w:rsid w:val="001C603B"/>
    <w:rsid w:val="001D0B58"/>
    <w:rsid w:val="001D2DE0"/>
    <w:rsid w:val="001D3523"/>
    <w:rsid w:val="001D4046"/>
    <w:rsid w:val="001D5495"/>
    <w:rsid w:val="001E2DA3"/>
    <w:rsid w:val="001E2F3D"/>
    <w:rsid w:val="001E45B5"/>
    <w:rsid w:val="001F1FCC"/>
    <w:rsid w:val="001F2305"/>
    <w:rsid w:val="001F6ACD"/>
    <w:rsid w:val="00201B11"/>
    <w:rsid w:val="0020249A"/>
    <w:rsid w:val="00202C04"/>
    <w:rsid w:val="00212EA6"/>
    <w:rsid w:val="002167BB"/>
    <w:rsid w:val="00217E6C"/>
    <w:rsid w:val="00225163"/>
    <w:rsid w:val="00235936"/>
    <w:rsid w:val="00236CBA"/>
    <w:rsid w:val="00240887"/>
    <w:rsid w:val="00242D41"/>
    <w:rsid w:val="0024323F"/>
    <w:rsid w:val="00247138"/>
    <w:rsid w:val="00250BA7"/>
    <w:rsid w:val="00255F1A"/>
    <w:rsid w:val="00261BC7"/>
    <w:rsid w:val="00267458"/>
    <w:rsid w:val="00267BB5"/>
    <w:rsid w:val="00270415"/>
    <w:rsid w:val="0029071C"/>
    <w:rsid w:val="00290E09"/>
    <w:rsid w:val="002934B4"/>
    <w:rsid w:val="00293E78"/>
    <w:rsid w:val="00295B3F"/>
    <w:rsid w:val="00297BFB"/>
    <w:rsid w:val="002A040B"/>
    <w:rsid w:val="002A4B43"/>
    <w:rsid w:val="002A602A"/>
    <w:rsid w:val="002A676F"/>
    <w:rsid w:val="002B48AD"/>
    <w:rsid w:val="002B5F1F"/>
    <w:rsid w:val="002C0BE5"/>
    <w:rsid w:val="002C240F"/>
    <w:rsid w:val="002C3810"/>
    <w:rsid w:val="002D17B8"/>
    <w:rsid w:val="002D32D2"/>
    <w:rsid w:val="002D3F7F"/>
    <w:rsid w:val="002D61F7"/>
    <w:rsid w:val="002D6656"/>
    <w:rsid w:val="002D6E4B"/>
    <w:rsid w:val="002E3085"/>
    <w:rsid w:val="002F3B20"/>
    <w:rsid w:val="002F6B68"/>
    <w:rsid w:val="003038F1"/>
    <w:rsid w:val="00307006"/>
    <w:rsid w:val="0030701F"/>
    <w:rsid w:val="00314E62"/>
    <w:rsid w:val="00320F38"/>
    <w:rsid w:val="00326B44"/>
    <w:rsid w:val="00330FC3"/>
    <w:rsid w:val="00331E82"/>
    <w:rsid w:val="00340A06"/>
    <w:rsid w:val="00343F0B"/>
    <w:rsid w:val="003520C5"/>
    <w:rsid w:val="00352879"/>
    <w:rsid w:val="0035559A"/>
    <w:rsid w:val="00371835"/>
    <w:rsid w:val="003746DE"/>
    <w:rsid w:val="003804E8"/>
    <w:rsid w:val="00380D3E"/>
    <w:rsid w:val="003825A1"/>
    <w:rsid w:val="00386D38"/>
    <w:rsid w:val="00393727"/>
    <w:rsid w:val="00393748"/>
    <w:rsid w:val="00396DB6"/>
    <w:rsid w:val="003A00D5"/>
    <w:rsid w:val="003A56DF"/>
    <w:rsid w:val="003A6124"/>
    <w:rsid w:val="003B1C85"/>
    <w:rsid w:val="003B4CA6"/>
    <w:rsid w:val="003B70B0"/>
    <w:rsid w:val="003C087E"/>
    <w:rsid w:val="003C62B5"/>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71919"/>
    <w:rsid w:val="00477994"/>
    <w:rsid w:val="0049172F"/>
    <w:rsid w:val="004A0B63"/>
    <w:rsid w:val="004B2314"/>
    <w:rsid w:val="004B430B"/>
    <w:rsid w:val="004D18B6"/>
    <w:rsid w:val="004D2536"/>
    <w:rsid w:val="004D31B0"/>
    <w:rsid w:val="004D5D2F"/>
    <w:rsid w:val="004D6F71"/>
    <w:rsid w:val="004D76D6"/>
    <w:rsid w:val="004E48A3"/>
    <w:rsid w:val="004E5628"/>
    <w:rsid w:val="004E68B7"/>
    <w:rsid w:val="004E69F6"/>
    <w:rsid w:val="004F0A83"/>
    <w:rsid w:val="004F5370"/>
    <w:rsid w:val="00500A83"/>
    <w:rsid w:val="00500B82"/>
    <w:rsid w:val="0050130E"/>
    <w:rsid w:val="0050243E"/>
    <w:rsid w:val="00507622"/>
    <w:rsid w:val="0050792A"/>
    <w:rsid w:val="005203E9"/>
    <w:rsid w:val="00521A38"/>
    <w:rsid w:val="00523719"/>
    <w:rsid w:val="005243E9"/>
    <w:rsid w:val="00524A8D"/>
    <w:rsid w:val="005308F6"/>
    <w:rsid w:val="0054391A"/>
    <w:rsid w:val="00547069"/>
    <w:rsid w:val="00555C87"/>
    <w:rsid w:val="005573EA"/>
    <w:rsid w:val="00563B39"/>
    <w:rsid w:val="0056664C"/>
    <w:rsid w:val="0057289F"/>
    <w:rsid w:val="00572EEA"/>
    <w:rsid w:val="00574FDC"/>
    <w:rsid w:val="00581DC8"/>
    <w:rsid w:val="0059032F"/>
    <w:rsid w:val="0059614C"/>
    <w:rsid w:val="00597D71"/>
    <w:rsid w:val="005A0D12"/>
    <w:rsid w:val="005A19C5"/>
    <w:rsid w:val="005A6216"/>
    <w:rsid w:val="005B0692"/>
    <w:rsid w:val="005B234D"/>
    <w:rsid w:val="005B26AD"/>
    <w:rsid w:val="005B36A8"/>
    <w:rsid w:val="005B5693"/>
    <w:rsid w:val="005C2389"/>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37515"/>
    <w:rsid w:val="00640312"/>
    <w:rsid w:val="00640425"/>
    <w:rsid w:val="006420DD"/>
    <w:rsid w:val="00643B58"/>
    <w:rsid w:val="00644D13"/>
    <w:rsid w:val="00676631"/>
    <w:rsid w:val="006800B5"/>
    <w:rsid w:val="006810FF"/>
    <w:rsid w:val="0068312A"/>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7344"/>
    <w:rsid w:val="007532C7"/>
    <w:rsid w:val="00756F04"/>
    <w:rsid w:val="00757D60"/>
    <w:rsid w:val="00761AC9"/>
    <w:rsid w:val="00765E7A"/>
    <w:rsid w:val="00770F18"/>
    <w:rsid w:val="007764BB"/>
    <w:rsid w:val="007828DC"/>
    <w:rsid w:val="00782BD2"/>
    <w:rsid w:val="0078649F"/>
    <w:rsid w:val="007923F3"/>
    <w:rsid w:val="00793834"/>
    <w:rsid w:val="007A118C"/>
    <w:rsid w:val="007A377A"/>
    <w:rsid w:val="007A37FE"/>
    <w:rsid w:val="007A3CC6"/>
    <w:rsid w:val="007B2EEF"/>
    <w:rsid w:val="007C06C1"/>
    <w:rsid w:val="007C0F0A"/>
    <w:rsid w:val="007C1D5B"/>
    <w:rsid w:val="007C2C12"/>
    <w:rsid w:val="007C3435"/>
    <w:rsid w:val="007C35A4"/>
    <w:rsid w:val="007C3E46"/>
    <w:rsid w:val="007D2A81"/>
    <w:rsid w:val="007E2E37"/>
    <w:rsid w:val="007E52D5"/>
    <w:rsid w:val="007E534B"/>
    <w:rsid w:val="007E7C02"/>
    <w:rsid w:val="007F55E7"/>
    <w:rsid w:val="007F7462"/>
    <w:rsid w:val="00800A80"/>
    <w:rsid w:val="008111E5"/>
    <w:rsid w:val="00814FA1"/>
    <w:rsid w:val="0081709C"/>
    <w:rsid w:val="008204D9"/>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7F32"/>
    <w:rsid w:val="008F0627"/>
    <w:rsid w:val="008F148C"/>
    <w:rsid w:val="008F5DAE"/>
    <w:rsid w:val="00900C9B"/>
    <w:rsid w:val="00901487"/>
    <w:rsid w:val="00921551"/>
    <w:rsid w:val="009217E8"/>
    <w:rsid w:val="00925B0B"/>
    <w:rsid w:val="0092622F"/>
    <w:rsid w:val="00926C44"/>
    <w:rsid w:val="00926CBA"/>
    <w:rsid w:val="0093645B"/>
    <w:rsid w:val="0094381A"/>
    <w:rsid w:val="00956056"/>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45F"/>
    <w:rsid w:val="009B3A7C"/>
    <w:rsid w:val="009B5965"/>
    <w:rsid w:val="009B5D8D"/>
    <w:rsid w:val="009B6126"/>
    <w:rsid w:val="009C1730"/>
    <w:rsid w:val="009C314B"/>
    <w:rsid w:val="009C543A"/>
    <w:rsid w:val="009C5C70"/>
    <w:rsid w:val="009D2E87"/>
    <w:rsid w:val="009D39B3"/>
    <w:rsid w:val="009D7E06"/>
    <w:rsid w:val="009E0C45"/>
    <w:rsid w:val="009E0E89"/>
    <w:rsid w:val="009E1F26"/>
    <w:rsid w:val="009E3A2B"/>
    <w:rsid w:val="009E6F84"/>
    <w:rsid w:val="009F15BF"/>
    <w:rsid w:val="009F4FF4"/>
    <w:rsid w:val="009F5F0B"/>
    <w:rsid w:val="009F62C3"/>
    <w:rsid w:val="009F70FA"/>
    <w:rsid w:val="009F71DC"/>
    <w:rsid w:val="00A0100D"/>
    <w:rsid w:val="00A05133"/>
    <w:rsid w:val="00A05D3A"/>
    <w:rsid w:val="00A16F28"/>
    <w:rsid w:val="00A24710"/>
    <w:rsid w:val="00A26BD8"/>
    <w:rsid w:val="00A3420B"/>
    <w:rsid w:val="00A3432D"/>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D33BE"/>
    <w:rsid w:val="00AD6E7B"/>
    <w:rsid w:val="00AE1A47"/>
    <w:rsid w:val="00AE4E04"/>
    <w:rsid w:val="00AE5140"/>
    <w:rsid w:val="00AE5448"/>
    <w:rsid w:val="00AE5995"/>
    <w:rsid w:val="00AE6704"/>
    <w:rsid w:val="00AE78CA"/>
    <w:rsid w:val="00AF0D52"/>
    <w:rsid w:val="00B01BD5"/>
    <w:rsid w:val="00B04476"/>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87662"/>
    <w:rsid w:val="00B911AF"/>
    <w:rsid w:val="00B9580C"/>
    <w:rsid w:val="00B96A17"/>
    <w:rsid w:val="00BA0F27"/>
    <w:rsid w:val="00BA27FC"/>
    <w:rsid w:val="00BA43DC"/>
    <w:rsid w:val="00BB06D2"/>
    <w:rsid w:val="00BB134B"/>
    <w:rsid w:val="00BB3B8B"/>
    <w:rsid w:val="00BC0CFA"/>
    <w:rsid w:val="00BC462B"/>
    <w:rsid w:val="00BD14B3"/>
    <w:rsid w:val="00BD677A"/>
    <w:rsid w:val="00BD74AF"/>
    <w:rsid w:val="00BE233B"/>
    <w:rsid w:val="00BE7A6E"/>
    <w:rsid w:val="00BF6E0F"/>
    <w:rsid w:val="00C01733"/>
    <w:rsid w:val="00C01801"/>
    <w:rsid w:val="00C0414E"/>
    <w:rsid w:val="00C058C8"/>
    <w:rsid w:val="00C15F2A"/>
    <w:rsid w:val="00C172FE"/>
    <w:rsid w:val="00C20F80"/>
    <w:rsid w:val="00C249A6"/>
    <w:rsid w:val="00C279DD"/>
    <w:rsid w:val="00C30F32"/>
    <w:rsid w:val="00C41F95"/>
    <w:rsid w:val="00C4326C"/>
    <w:rsid w:val="00C47DB0"/>
    <w:rsid w:val="00C56DD5"/>
    <w:rsid w:val="00C57CEE"/>
    <w:rsid w:val="00C63F7B"/>
    <w:rsid w:val="00C6588E"/>
    <w:rsid w:val="00C70447"/>
    <w:rsid w:val="00C731F9"/>
    <w:rsid w:val="00C753C2"/>
    <w:rsid w:val="00C802FB"/>
    <w:rsid w:val="00C85653"/>
    <w:rsid w:val="00C8746D"/>
    <w:rsid w:val="00C93390"/>
    <w:rsid w:val="00CA216C"/>
    <w:rsid w:val="00CA4BF9"/>
    <w:rsid w:val="00CB26DE"/>
    <w:rsid w:val="00CB72D2"/>
    <w:rsid w:val="00CC0700"/>
    <w:rsid w:val="00CC0B81"/>
    <w:rsid w:val="00CC2630"/>
    <w:rsid w:val="00CC4D5E"/>
    <w:rsid w:val="00CC57FF"/>
    <w:rsid w:val="00CD024D"/>
    <w:rsid w:val="00CD3A41"/>
    <w:rsid w:val="00CD431E"/>
    <w:rsid w:val="00CE1C82"/>
    <w:rsid w:val="00CE3102"/>
    <w:rsid w:val="00CE51D0"/>
    <w:rsid w:val="00CF1DF5"/>
    <w:rsid w:val="00CF5500"/>
    <w:rsid w:val="00CF5740"/>
    <w:rsid w:val="00CF6512"/>
    <w:rsid w:val="00CF7FBE"/>
    <w:rsid w:val="00D01A63"/>
    <w:rsid w:val="00D110E2"/>
    <w:rsid w:val="00D12C36"/>
    <w:rsid w:val="00D21ECE"/>
    <w:rsid w:val="00D27727"/>
    <w:rsid w:val="00D320A2"/>
    <w:rsid w:val="00D349EA"/>
    <w:rsid w:val="00D4431A"/>
    <w:rsid w:val="00D46598"/>
    <w:rsid w:val="00D553D4"/>
    <w:rsid w:val="00D55FC0"/>
    <w:rsid w:val="00D57210"/>
    <w:rsid w:val="00D5787C"/>
    <w:rsid w:val="00D57AED"/>
    <w:rsid w:val="00D57F74"/>
    <w:rsid w:val="00D72E75"/>
    <w:rsid w:val="00D824AB"/>
    <w:rsid w:val="00D901D7"/>
    <w:rsid w:val="00D92BFE"/>
    <w:rsid w:val="00D95D73"/>
    <w:rsid w:val="00DC1583"/>
    <w:rsid w:val="00DC2B31"/>
    <w:rsid w:val="00DD1866"/>
    <w:rsid w:val="00DD5A69"/>
    <w:rsid w:val="00DE0A8D"/>
    <w:rsid w:val="00DE562A"/>
    <w:rsid w:val="00DE7148"/>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3514C"/>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FB9"/>
    <w:rsid w:val="00E956DE"/>
    <w:rsid w:val="00E9680B"/>
    <w:rsid w:val="00EA0E97"/>
    <w:rsid w:val="00EA2614"/>
    <w:rsid w:val="00EA46CC"/>
    <w:rsid w:val="00EA49B9"/>
    <w:rsid w:val="00EA5AA1"/>
    <w:rsid w:val="00EA61B9"/>
    <w:rsid w:val="00EA7BF4"/>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05BF4"/>
    <w:rsid w:val="00F10B01"/>
    <w:rsid w:val="00F15459"/>
    <w:rsid w:val="00F241AD"/>
    <w:rsid w:val="00F26B32"/>
    <w:rsid w:val="00F30619"/>
    <w:rsid w:val="00F30C1D"/>
    <w:rsid w:val="00F30C33"/>
    <w:rsid w:val="00F32EBF"/>
    <w:rsid w:val="00F34A32"/>
    <w:rsid w:val="00F455F1"/>
    <w:rsid w:val="00F45966"/>
    <w:rsid w:val="00F50016"/>
    <w:rsid w:val="00F513C7"/>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12A"/>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CE1E1-CD12-4329-A8EA-18B46630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6862</Words>
  <Characters>37742</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4</cp:revision>
  <dcterms:created xsi:type="dcterms:W3CDTF">2025-12-11T16:22:00Z</dcterms:created>
  <dcterms:modified xsi:type="dcterms:W3CDTF">2026-02-10T16:19:00Z</dcterms:modified>
</cp:coreProperties>
</file>