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47CB9" w14:textId="77777777" w:rsidR="00856B83" w:rsidRPr="0024200F" w:rsidRDefault="00856B83" w:rsidP="00856B83">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w:t>
      </w:r>
      <w:bookmarkStart w:id="0" w:name="_GoBack"/>
      <w:bookmarkEnd w:id="0"/>
      <w:r w:rsidRPr="0024200F">
        <w:rPr>
          <w:rFonts w:ascii="Palatino Linotype" w:hAnsi="Palatino Linotype"/>
        </w:rPr>
        <w:t xml:space="preserve">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Pr>
          <w:rFonts w:ascii="Palatino Linotype" w:hAnsi="Palatino Linotype"/>
        </w:rPr>
        <w:t>veintiocho de mayo de dos mil veinticinco.</w:t>
      </w:r>
    </w:p>
    <w:p w14:paraId="34C1983B" w14:textId="77777777" w:rsidR="00856B83" w:rsidRPr="0024200F" w:rsidRDefault="00856B83" w:rsidP="00856B83">
      <w:pPr>
        <w:spacing w:line="360" w:lineRule="auto"/>
        <w:jc w:val="both"/>
        <w:rPr>
          <w:rFonts w:ascii="Palatino Linotype" w:hAnsi="Palatino Linotype"/>
        </w:rPr>
      </w:pPr>
    </w:p>
    <w:p w14:paraId="01F9CCCE" w14:textId="77777777" w:rsidR="00856B83" w:rsidRPr="002C3EC8" w:rsidRDefault="00856B83" w:rsidP="00856B83">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Pr>
          <w:rFonts w:ascii="Palatino Linotype" w:hAnsi="Palatino Linotype" w:cs="Arial"/>
          <w:b/>
          <w:bCs/>
          <w:lang w:eastAsia="es-MX"/>
        </w:rPr>
        <w:t>03170/INFOEM/IP/RR/2025</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la parte </w:t>
      </w:r>
      <w:r w:rsidRPr="002C3EC8">
        <w:rPr>
          <w:rFonts w:ascii="Palatino Linotype" w:hAnsi="Palatino Linotype"/>
          <w:b/>
        </w:rPr>
        <w:t>Recurrente</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Pr="00856B83">
        <w:rPr>
          <w:rFonts w:ascii="Palatino Linotype" w:hAnsi="Palatino Linotype"/>
          <w:b/>
        </w:rPr>
        <w:t>Ayuntamiento de la Paz</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14:paraId="6732A53E" w14:textId="77777777" w:rsidR="00856B83" w:rsidRPr="00D137CB" w:rsidRDefault="00856B83" w:rsidP="00856B83">
      <w:pPr>
        <w:pStyle w:val="infoemcitas"/>
        <w:jc w:val="center"/>
        <w:rPr>
          <w:b/>
          <w:bCs/>
          <w:i w:val="0"/>
          <w:iCs/>
          <w:sz w:val="24"/>
          <w:szCs w:val="28"/>
        </w:rPr>
      </w:pPr>
    </w:p>
    <w:p w14:paraId="1CFA3463" w14:textId="77777777" w:rsidR="00856B83" w:rsidRDefault="00856B83" w:rsidP="00856B83">
      <w:pPr>
        <w:pStyle w:val="infoemcitas"/>
        <w:jc w:val="center"/>
        <w:rPr>
          <w:b/>
          <w:bCs/>
          <w:i w:val="0"/>
          <w:iCs/>
          <w:sz w:val="28"/>
          <w:szCs w:val="28"/>
        </w:rPr>
      </w:pPr>
      <w:r w:rsidRPr="002C3EC8">
        <w:rPr>
          <w:b/>
          <w:bCs/>
          <w:i w:val="0"/>
          <w:iCs/>
          <w:sz w:val="28"/>
          <w:szCs w:val="28"/>
        </w:rPr>
        <w:t>A N T E C E D E N T E S   D E L   A S U N T O</w:t>
      </w:r>
    </w:p>
    <w:p w14:paraId="45B883EB" w14:textId="77777777" w:rsidR="00856B83" w:rsidRPr="00D137CB" w:rsidRDefault="00856B83" w:rsidP="00856B83">
      <w:pPr>
        <w:pStyle w:val="infoemcitas"/>
        <w:jc w:val="center"/>
        <w:rPr>
          <w:b/>
          <w:bCs/>
          <w:i w:val="0"/>
          <w:iCs/>
          <w:sz w:val="24"/>
          <w:szCs w:val="28"/>
        </w:rPr>
      </w:pPr>
    </w:p>
    <w:p w14:paraId="52A9B2ED" w14:textId="77777777" w:rsidR="00856B83" w:rsidRPr="002C3EC8" w:rsidRDefault="00856B83" w:rsidP="00856B83">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5341FECB" w14:textId="77777777" w:rsidR="00856B83" w:rsidRPr="00D705FF" w:rsidRDefault="00856B83" w:rsidP="00856B83">
      <w:pPr>
        <w:spacing w:before="240" w:line="360" w:lineRule="auto"/>
        <w:jc w:val="both"/>
        <w:rPr>
          <w:rFonts w:ascii="Palatino Linotype" w:hAnsi="Palatino Linotype" w:cs="Arial"/>
        </w:rPr>
      </w:pPr>
      <w:r w:rsidRPr="00D705FF">
        <w:rPr>
          <w:rFonts w:ascii="Palatino Linotype" w:hAnsi="Palatino Linotype" w:cs="Arial"/>
        </w:rPr>
        <w:t xml:space="preserve">Con fecha </w:t>
      </w:r>
      <w:r w:rsidR="00ED4EAB">
        <w:rPr>
          <w:rFonts w:ascii="Palatino Linotype" w:hAnsi="Palatino Linotype" w:cs="Arial"/>
          <w:b/>
        </w:rPr>
        <w:t>diez de marzo</w:t>
      </w:r>
      <w:r>
        <w:rPr>
          <w:rFonts w:ascii="Palatino Linotype" w:hAnsi="Palatino Linotype" w:cs="Arial"/>
          <w:b/>
        </w:rPr>
        <w:t xml:space="preserve"> de dos mil veinticinco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sidR="00ED4EAB">
        <w:rPr>
          <w:rFonts w:ascii="Palatino Linotype" w:hAnsi="Palatino Linotype" w:cs="Arial"/>
          <w:b/>
        </w:rPr>
        <w:t>00210/LAPAZ/IP/2025</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14:paraId="25D8A3A4" w14:textId="77777777" w:rsidR="00856B83" w:rsidRPr="001C7F6F" w:rsidRDefault="00856B83" w:rsidP="00856B83">
      <w:pPr>
        <w:pStyle w:val="INFOEM"/>
        <w:rPr>
          <w:lang w:val="es-ES_tradnl" w:eastAsia="es-ES"/>
        </w:rPr>
      </w:pPr>
      <w:r w:rsidRPr="00D705FF">
        <w:rPr>
          <w:lang w:val="es-ES_tradnl" w:eastAsia="es-ES"/>
        </w:rPr>
        <w:t>“</w:t>
      </w:r>
      <w:r w:rsidR="00ED4EAB" w:rsidRPr="00ED4EAB">
        <w:rPr>
          <w:lang w:val="es-ES" w:eastAsia="es-ES"/>
        </w:rPr>
        <w:t xml:space="preserve">que se </w:t>
      </w:r>
      <w:proofErr w:type="spellStart"/>
      <w:r w:rsidR="00ED4EAB" w:rsidRPr="00ED4EAB">
        <w:rPr>
          <w:lang w:val="es-ES" w:eastAsia="es-ES"/>
        </w:rPr>
        <w:t>envien</w:t>
      </w:r>
      <w:proofErr w:type="spellEnd"/>
      <w:r w:rsidR="00ED4EAB" w:rsidRPr="00ED4EAB">
        <w:rPr>
          <w:lang w:val="es-ES" w:eastAsia="es-ES"/>
        </w:rPr>
        <w:t xml:space="preserve"> todas las constancias de alineamiento y </w:t>
      </w:r>
      <w:proofErr w:type="spellStart"/>
      <w:r w:rsidR="00ED4EAB" w:rsidRPr="00ED4EAB">
        <w:rPr>
          <w:lang w:val="es-ES" w:eastAsia="es-ES"/>
        </w:rPr>
        <w:t>numero</w:t>
      </w:r>
      <w:proofErr w:type="spellEnd"/>
      <w:r w:rsidR="00ED4EAB" w:rsidRPr="00ED4EAB">
        <w:rPr>
          <w:lang w:val="es-ES" w:eastAsia="es-ES"/>
        </w:rPr>
        <w:t xml:space="preserve"> oficial que se han </w:t>
      </w:r>
      <w:proofErr w:type="gramStart"/>
      <w:r w:rsidR="00ED4EAB" w:rsidRPr="00ED4EAB">
        <w:rPr>
          <w:lang w:val="es-ES" w:eastAsia="es-ES"/>
        </w:rPr>
        <w:t>emitido</w:t>
      </w:r>
      <w:proofErr w:type="gramEnd"/>
      <w:r w:rsidR="00ED4EAB" w:rsidRPr="00ED4EAB">
        <w:rPr>
          <w:lang w:val="es-ES" w:eastAsia="es-ES"/>
        </w:rPr>
        <w:t xml:space="preserve"> en los meses de enero, febrero, marzo de 2025</w:t>
      </w:r>
      <w:r w:rsidRPr="00D705FF">
        <w:rPr>
          <w:lang w:val="es-ES_tradnl" w:eastAsia="es-ES"/>
        </w:rPr>
        <w:t>” (Sic)</w:t>
      </w:r>
    </w:p>
    <w:p w14:paraId="030A81A8" w14:textId="77777777" w:rsidR="00856B83" w:rsidRPr="002C3EC8" w:rsidRDefault="00856B83" w:rsidP="00856B83">
      <w:pPr>
        <w:spacing w:before="240" w:line="360" w:lineRule="auto"/>
        <w:jc w:val="both"/>
        <w:rPr>
          <w:rFonts w:ascii="Palatino Linotype" w:hAnsi="Palatino Linotype"/>
          <w:lang w:val="es-ES_tradnl"/>
        </w:rPr>
      </w:pPr>
      <w:r w:rsidRPr="002C3EC8">
        <w:rPr>
          <w:rFonts w:ascii="Palatino Linotype" w:hAnsi="Palatino Linotype"/>
          <w:b/>
          <w:lang w:val="es-ES_tradnl"/>
        </w:rPr>
        <w:lastRenderedPageBreak/>
        <w:t>Modalidad de entrega:</w:t>
      </w:r>
      <w:r w:rsidRPr="002C3EC8">
        <w:rPr>
          <w:rFonts w:ascii="Palatino Linotype" w:hAnsi="Palatino Linotype"/>
          <w:lang w:val="es-ES_tradnl"/>
        </w:rPr>
        <w:t xml:space="preserve"> A través del SAIMEX.</w:t>
      </w:r>
    </w:p>
    <w:p w14:paraId="451CAA8D" w14:textId="77777777" w:rsidR="00ED4EAB" w:rsidRDefault="00ED4EAB" w:rsidP="00856B83">
      <w:pPr>
        <w:spacing w:before="240" w:line="360" w:lineRule="auto"/>
        <w:jc w:val="both"/>
        <w:rPr>
          <w:rFonts w:ascii="Palatino Linotype" w:hAnsi="Palatino Linotype" w:cs="Arial"/>
          <w:b/>
          <w:sz w:val="28"/>
        </w:rPr>
      </w:pPr>
    </w:p>
    <w:p w14:paraId="77C7B69E" w14:textId="77777777" w:rsidR="00856B83" w:rsidRDefault="00ED4EAB" w:rsidP="00856B83">
      <w:pPr>
        <w:spacing w:before="240" w:line="360" w:lineRule="auto"/>
        <w:jc w:val="both"/>
        <w:rPr>
          <w:rFonts w:ascii="Palatino Linotype" w:hAnsi="Palatino Linotype" w:cs="Arial"/>
          <w:b/>
          <w:sz w:val="28"/>
        </w:rPr>
      </w:pPr>
      <w:r>
        <w:rPr>
          <w:rFonts w:ascii="Palatino Linotype" w:hAnsi="Palatino Linotype" w:cs="Arial"/>
          <w:b/>
          <w:sz w:val="28"/>
        </w:rPr>
        <w:t>SEGUNDO.</w:t>
      </w:r>
      <w:r w:rsidR="00856B83">
        <w:rPr>
          <w:rFonts w:ascii="Palatino Linotype" w:hAnsi="Palatino Linotype" w:cs="Arial"/>
          <w:b/>
          <w:sz w:val="28"/>
          <w:szCs w:val="20"/>
        </w:rPr>
        <w:t xml:space="preserve"> De la respuesta o entrega de la información</w:t>
      </w:r>
      <w:r w:rsidR="00856B83" w:rsidRPr="00165D6E">
        <w:rPr>
          <w:rFonts w:ascii="Palatino Linotype" w:hAnsi="Palatino Linotype" w:cs="Arial"/>
          <w:b/>
          <w:sz w:val="28"/>
          <w:szCs w:val="20"/>
        </w:rPr>
        <w:t>.</w:t>
      </w:r>
    </w:p>
    <w:p w14:paraId="43B5C29C" w14:textId="77777777" w:rsidR="00856B83" w:rsidRPr="00C0731C" w:rsidRDefault="00856B83" w:rsidP="00856B83">
      <w:pPr>
        <w:pStyle w:val="Sinespaciado"/>
        <w:spacing w:line="360" w:lineRule="auto"/>
        <w:jc w:val="both"/>
        <w:rPr>
          <w:rFonts w:ascii="Palatino Linotype" w:hAnsi="Palatino Linotype" w:cs="Arial"/>
          <w:b/>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sidR="00B56F9E">
        <w:rPr>
          <w:rFonts w:ascii="Palatino Linotype" w:hAnsi="Palatino Linotype" w:cs="Arial"/>
          <w:b/>
          <w:sz w:val="24"/>
        </w:rPr>
        <w:t>catorce</w:t>
      </w:r>
      <w:r>
        <w:rPr>
          <w:rFonts w:ascii="Palatino Linotype" w:hAnsi="Palatino Linotype" w:cs="Arial"/>
          <w:b/>
          <w:sz w:val="24"/>
        </w:rPr>
        <w:t xml:space="preserve"> de marzo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14:paraId="2EF7B436" w14:textId="77777777" w:rsidR="00856B83" w:rsidRPr="00E818A5" w:rsidRDefault="00856B83" w:rsidP="00856B83">
      <w:pPr>
        <w:spacing w:line="360" w:lineRule="auto"/>
        <w:jc w:val="both"/>
        <w:rPr>
          <w:rFonts w:ascii="Palatino Linotype" w:hAnsi="Palatino Linotype" w:cs="Arial"/>
        </w:rPr>
      </w:pPr>
    </w:p>
    <w:p w14:paraId="6FC957C7" w14:textId="77777777" w:rsidR="00856B83" w:rsidRDefault="00856B83" w:rsidP="00B56F9E">
      <w:pPr>
        <w:ind w:left="567" w:right="567"/>
        <w:jc w:val="both"/>
        <w:rPr>
          <w:rFonts w:ascii="Palatino Linotype" w:hAnsi="Palatino Linotype" w:cs="Arial"/>
          <w:i/>
        </w:rPr>
      </w:pPr>
      <w:r>
        <w:rPr>
          <w:rFonts w:ascii="Palatino Linotype" w:hAnsi="Palatino Linotype" w:cs="Arial"/>
          <w:i/>
        </w:rPr>
        <w:t>“</w:t>
      </w:r>
      <w:r w:rsidR="00B56F9E" w:rsidRPr="00B56F9E">
        <w:rPr>
          <w:rFonts w:ascii="Palatino Linotype" w:hAnsi="Palatino Linotype" w:cs="Arial"/>
          <w:i/>
        </w:rPr>
        <w:t xml:space="preserve">Se anexa archivo con la información solicitada que obra en los archivos de esta Administración. </w:t>
      </w:r>
      <w:r w:rsidRPr="00667998">
        <w:rPr>
          <w:rFonts w:ascii="Palatino Linotype" w:hAnsi="Palatino Linotype" w:cs="Arial"/>
          <w:i/>
        </w:rPr>
        <w:t>“(Sic).</w:t>
      </w:r>
    </w:p>
    <w:p w14:paraId="1A39572B" w14:textId="77777777" w:rsidR="00856B83" w:rsidRDefault="00856B83" w:rsidP="00856B83">
      <w:pPr>
        <w:spacing w:line="360" w:lineRule="auto"/>
        <w:ind w:right="567"/>
        <w:jc w:val="both"/>
        <w:rPr>
          <w:rFonts w:ascii="Palatino Linotype" w:hAnsi="Palatino Linotype" w:cs="Arial"/>
        </w:rPr>
      </w:pPr>
    </w:p>
    <w:p w14:paraId="24D1D96D" w14:textId="77777777" w:rsidR="00856B83" w:rsidRDefault="00856B83" w:rsidP="00856B83">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los archivos electrónicos denominados “</w:t>
      </w:r>
      <w:r w:rsidR="00B56F9E" w:rsidRPr="00B56F9E">
        <w:rPr>
          <w:rFonts w:ascii="Palatino Linotype" w:hAnsi="Palatino Linotype" w:cs="Arial"/>
          <w:b/>
          <w:i/>
        </w:rPr>
        <w:t>00210.pdf</w:t>
      </w:r>
      <w:r w:rsidRPr="004A305C">
        <w:rPr>
          <w:rFonts w:ascii="Palatino Linotype" w:hAnsi="Palatino Linotype" w:cs="Arial"/>
          <w:b/>
          <w:i/>
        </w:rPr>
        <w:t>f</w:t>
      </w:r>
      <w:r>
        <w:rPr>
          <w:rFonts w:ascii="Palatino Linotype" w:hAnsi="Palatino Linotype" w:cs="Arial"/>
          <w:b/>
          <w:i/>
        </w:rPr>
        <w:t xml:space="preserve">”, </w:t>
      </w:r>
      <w:r>
        <w:rPr>
          <w:rFonts w:ascii="Palatino Linotype" w:hAnsi="Palatino Linotype" w:cs="Arial"/>
        </w:rPr>
        <w:t xml:space="preserve">mismos que no se reproducen por ser del conocimiento de las partes, sin embargo, serán materia de estudio en el considerando respectivo. </w:t>
      </w:r>
    </w:p>
    <w:p w14:paraId="218EE50B" w14:textId="77777777" w:rsidR="00856B83" w:rsidRDefault="00856B83" w:rsidP="00856B83">
      <w:pPr>
        <w:spacing w:line="360" w:lineRule="auto"/>
        <w:jc w:val="both"/>
        <w:rPr>
          <w:rFonts w:ascii="Palatino Linotype" w:hAnsi="Palatino Linotype" w:cs="Arial"/>
        </w:rPr>
      </w:pPr>
    </w:p>
    <w:p w14:paraId="01F5A48D" w14:textId="77777777" w:rsidR="00856B83" w:rsidRPr="002C3EC8" w:rsidRDefault="00ED4EAB" w:rsidP="00856B83">
      <w:pPr>
        <w:spacing w:before="240" w:line="360" w:lineRule="auto"/>
        <w:jc w:val="both"/>
        <w:rPr>
          <w:rFonts w:ascii="Palatino Linotype" w:hAnsi="Palatino Linotype" w:cs="Arial"/>
          <w:b/>
          <w:sz w:val="28"/>
        </w:rPr>
      </w:pPr>
      <w:r>
        <w:rPr>
          <w:rFonts w:ascii="Palatino Linotype" w:hAnsi="Palatino Linotype" w:cs="Arial"/>
          <w:b/>
          <w:sz w:val="28"/>
          <w:szCs w:val="20"/>
        </w:rPr>
        <w:t>TERCERO</w:t>
      </w:r>
      <w:r w:rsidR="00856B83" w:rsidRPr="002C3EC8">
        <w:rPr>
          <w:rFonts w:ascii="Palatino Linotype" w:hAnsi="Palatino Linotype" w:cs="Arial"/>
          <w:b/>
          <w:sz w:val="28"/>
        </w:rPr>
        <w:t xml:space="preserve">. </w:t>
      </w:r>
      <w:r w:rsidR="00856B83" w:rsidRPr="002C3EC8">
        <w:rPr>
          <w:rFonts w:ascii="Palatino Linotype" w:hAnsi="Palatino Linotype"/>
          <w:b/>
          <w:sz w:val="28"/>
        </w:rPr>
        <w:t>Del recurso de revisión.</w:t>
      </w:r>
    </w:p>
    <w:p w14:paraId="47B668A0" w14:textId="77777777" w:rsidR="00856B83" w:rsidRDefault="00856B83" w:rsidP="00856B83">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Pr>
          <w:rFonts w:ascii="Palatino Linotype" w:hAnsi="Palatino Linotype" w:cs="Arial"/>
          <w:b/>
        </w:rPr>
        <w:t>dieciocho de marzo de dos mil veinticinco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AF0D27">
        <w:rPr>
          <w:rFonts w:ascii="Palatino Linotype" w:hAnsi="Palatino Linotype" w:cs="Arial"/>
          <w:b/>
        </w:rPr>
        <w:t>03170/INFOEM/IP/RR/2025</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14:paraId="3BD88CD5" w14:textId="77777777" w:rsidR="00AF0D27" w:rsidRPr="0033050B" w:rsidRDefault="00856B83" w:rsidP="00AF0D27">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r w:rsidR="00AF0D27">
        <w:rPr>
          <w:rFonts w:ascii="Palatino Linotype" w:hAnsi="Palatino Linotype" w:cs="Arial"/>
          <w:b/>
          <w:i/>
        </w:rPr>
        <w:t xml:space="preserve">y </w:t>
      </w:r>
      <w:r w:rsidR="00AF0D27" w:rsidRPr="0033050B">
        <w:rPr>
          <w:rFonts w:ascii="Palatino Linotype" w:hAnsi="Palatino Linotype" w:cs="Arial"/>
          <w:b/>
          <w:i/>
        </w:rPr>
        <w:t>Razones o motivos de inconformidad</w:t>
      </w:r>
      <w:r w:rsidR="00AF0D27">
        <w:rPr>
          <w:rFonts w:ascii="Palatino Linotype" w:hAnsi="Palatino Linotype" w:cs="Arial"/>
          <w:b/>
          <w:i/>
        </w:rPr>
        <w:t>:</w:t>
      </w:r>
    </w:p>
    <w:p w14:paraId="7D9F9587" w14:textId="77777777" w:rsidR="00856B83" w:rsidRPr="007E4713" w:rsidRDefault="00856B83" w:rsidP="00AF0D27">
      <w:pPr>
        <w:pStyle w:val="INFOEM"/>
        <w:ind w:left="720"/>
      </w:pPr>
      <w:r w:rsidRPr="007E4713">
        <w:t>“</w:t>
      </w:r>
      <w:r w:rsidR="00AF0D27" w:rsidRPr="00AF0D27">
        <w:t xml:space="preserve">no se entrega la </w:t>
      </w:r>
      <w:proofErr w:type="spellStart"/>
      <w:r w:rsidR="00AF0D27" w:rsidRPr="00AF0D27">
        <w:t>informacion</w:t>
      </w:r>
      <w:proofErr w:type="spellEnd"/>
      <w:r w:rsidR="00AF0D27" w:rsidRPr="00AF0D27">
        <w:t xml:space="preserve"> solicitada</w:t>
      </w:r>
      <w:r w:rsidRPr="00DD2EDF">
        <w:t>”</w:t>
      </w:r>
      <w:r>
        <w:t xml:space="preserve"> (sic)</w:t>
      </w:r>
    </w:p>
    <w:p w14:paraId="6E384730" w14:textId="77777777" w:rsidR="00856B83" w:rsidRDefault="00856B83" w:rsidP="00856B83">
      <w:pPr>
        <w:spacing w:before="240" w:line="360" w:lineRule="auto"/>
        <w:jc w:val="both"/>
        <w:rPr>
          <w:rFonts w:ascii="Palatino Linotype" w:hAnsi="Palatino Linotype" w:cs="Arial"/>
        </w:rPr>
      </w:pPr>
    </w:p>
    <w:p w14:paraId="000FF30E" w14:textId="77777777" w:rsidR="00856B83" w:rsidRPr="00FB0802" w:rsidRDefault="00ED4EAB" w:rsidP="00856B83">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lastRenderedPageBreak/>
        <w:t>CUARTO</w:t>
      </w:r>
      <w:r w:rsidR="00856B83" w:rsidRPr="002C3EC8">
        <w:rPr>
          <w:rFonts w:ascii="Palatino Linotype" w:hAnsi="Palatino Linotype" w:cs="Arial"/>
          <w:b/>
        </w:rPr>
        <w:t xml:space="preserve">. </w:t>
      </w:r>
      <w:r w:rsidR="00856B83" w:rsidRPr="002C3EC8">
        <w:rPr>
          <w:rFonts w:ascii="Palatino Linotype" w:hAnsi="Palatino Linotype" w:cs="Arial"/>
          <w:b/>
          <w:sz w:val="28"/>
          <w:szCs w:val="28"/>
        </w:rPr>
        <w:t>Del turno</w:t>
      </w:r>
      <w:r w:rsidR="00856B83">
        <w:rPr>
          <w:rFonts w:ascii="Palatino Linotype" w:hAnsi="Palatino Linotype" w:cs="Arial"/>
          <w:b/>
          <w:sz w:val="28"/>
          <w:szCs w:val="28"/>
        </w:rPr>
        <w:t xml:space="preserve"> y admisión</w:t>
      </w:r>
      <w:r w:rsidR="00856B83" w:rsidRPr="002C3EC8">
        <w:rPr>
          <w:rFonts w:ascii="Palatino Linotype" w:hAnsi="Palatino Linotype" w:cs="Arial"/>
          <w:b/>
          <w:sz w:val="28"/>
          <w:szCs w:val="28"/>
        </w:rPr>
        <w:t xml:space="preserve"> del recurso de revisión.</w:t>
      </w:r>
    </w:p>
    <w:p w14:paraId="7EEC01E0" w14:textId="77777777" w:rsidR="00856B83" w:rsidRDefault="00856B83" w:rsidP="00856B83">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Pr>
          <w:rFonts w:ascii="Palatino Linotype" w:hAnsi="Palatino Linotype"/>
          <w:b/>
        </w:rPr>
        <w:t>veinte de marzo de dos mil veinticinco</w:t>
      </w:r>
      <w:r w:rsidRPr="002C3EC8">
        <w:rPr>
          <w:rFonts w:ascii="Palatino Linotype" w:hAnsi="Palatino Linotype"/>
        </w:rPr>
        <w:t>, determinándose en ellos, un plazo de siete días para que las partes manifestaran lo que a su derecho corresponda en términos del numeral ya citado.</w:t>
      </w:r>
    </w:p>
    <w:p w14:paraId="3F10EB82" w14:textId="77777777" w:rsidR="00856B83" w:rsidRPr="00D137CB" w:rsidRDefault="00856B83" w:rsidP="00856B83">
      <w:pPr>
        <w:spacing w:line="360" w:lineRule="auto"/>
        <w:jc w:val="both"/>
        <w:rPr>
          <w:rFonts w:ascii="Palatino Linotype" w:hAnsi="Palatino Linotype" w:cs="Arial"/>
        </w:rPr>
      </w:pPr>
    </w:p>
    <w:p w14:paraId="0727A888" w14:textId="77777777" w:rsidR="00856B83" w:rsidRPr="00E52C83" w:rsidRDefault="00ED4EAB" w:rsidP="00856B83">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00856B83">
        <w:rPr>
          <w:rFonts w:ascii="Palatino Linotype" w:hAnsi="Palatino Linotype" w:cs="Arial"/>
          <w:b/>
          <w:sz w:val="28"/>
          <w:szCs w:val="28"/>
        </w:rPr>
        <w:t xml:space="preserve">. </w:t>
      </w:r>
      <w:r w:rsidR="00856B83" w:rsidRPr="002C3EC8">
        <w:rPr>
          <w:rFonts w:ascii="Palatino Linotype" w:hAnsi="Palatino Linotype" w:cs="Arial"/>
          <w:b/>
          <w:sz w:val="28"/>
          <w:szCs w:val="28"/>
        </w:rPr>
        <w:t>De la etapa de instrucción.</w:t>
      </w:r>
    </w:p>
    <w:p w14:paraId="177915C4" w14:textId="77777777" w:rsidR="00856B83" w:rsidRPr="00590166" w:rsidRDefault="00856B83" w:rsidP="00856B83">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sidR="00AF0D27">
        <w:rPr>
          <w:rFonts w:ascii="Palatino Linotype" w:hAnsi="Palatino Linotype" w:cs="Arial"/>
        </w:rPr>
        <w:t xml:space="preserve">veintiocho de marzo </w:t>
      </w:r>
      <w:r>
        <w:rPr>
          <w:rFonts w:ascii="Palatino Linotype" w:hAnsi="Palatino Linotype" w:cs="Arial"/>
        </w:rPr>
        <w:t>de dos mil veinticinco</w:t>
      </w:r>
      <w:r w:rsidRPr="00D32665">
        <w:rPr>
          <w:rFonts w:ascii="Palatino Linotype" w:hAnsi="Palatino Linotype" w:cs="Arial"/>
        </w:rPr>
        <w:t>, por medio de</w:t>
      </w:r>
      <w:r w:rsidR="00AF0D27">
        <w:rPr>
          <w:rFonts w:ascii="Palatino Linotype" w:hAnsi="Palatino Linotype" w:cs="Arial"/>
        </w:rPr>
        <w:t>l</w:t>
      </w:r>
      <w:r w:rsidRPr="00D32665">
        <w:rPr>
          <w:rFonts w:ascii="Palatino Linotype" w:hAnsi="Palatino Linotype" w:cs="Arial"/>
        </w:rPr>
        <w:t xml:space="preserve"> archivo electrónico “</w:t>
      </w:r>
      <w:r w:rsidR="00AF0D27" w:rsidRPr="00AF0D27">
        <w:rPr>
          <w:rFonts w:ascii="Palatino Linotype" w:hAnsi="Palatino Linotype" w:cs="Arial"/>
          <w:b/>
          <w:i/>
        </w:rPr>
        <w:t>00210 (2).</w:t>
      </w:r>
      <w:proofErr w:type="spellStart"/>
      <w:r w:rsidR="00AF0D27" w:rsidRPr="00AF0D27">
        <w:rPr>
          <w:rFonts w:ascii="Palatino Linotype" w:hAnsi="Palatino Linotype" w:cs="Arial"/>
          <w:b/>
          <w:i/>
        </w:rPr>
        <w:t>pdf</w:t>
      </w:r>
      <w:proofErr w:type="spellEnd"/>
      <w:r>
        <w:rPr>
          <w:rFonts w:ascii="Palatino Linotype" w:hAnsi="Palatino Linotype" w:cs="Arial"/>
          <w:b/>
          <w:i/>
        </w:rPr>
        <w:t>”</w:t>
      </w:r>
      <w:r w:rsidRPr="00D32665">
        <w:rPr>
          <w:rFonts w:ascii="Palatino Linotype" w:hAnsi="Palatino Linotype" w:cs="Arial"/>
        </w:rPr>
        <w:t xml:space="preserve">, </w:t>
      </w:r>
      <w:r w:rsidR="00AF0D27">
        <w:rPr>
          <w:rFonts w:ascii="Palatino Linotype" w:hAnsi="Palatino Linotype" w:cs="Arial"/>
        </w:rPr>
        <w:t>mismo que fue</w:t>
      </w:r>
      <w:r w:rsidRPr="00D32665">
        <w:rPr>
          <w:rFonts w:ascii="Palatino Linotype" w:hAnsi="Palatino Linotype" w:cs="Arial"/>
        </w:rPr>
        <w:t xml:space="preserve"> puesto a la vista </w:t>
      </w:r>
      <w:r>
        <w:rPr>
          <w:rFonts w:ascii="Palatino Linotype" w:hAnsi="Palatino Linotype" w:cs="Arial"/>
        </w:rPr>
        <w:t xml:space="preserve">del Recurrente </w:t>
      </w:r>
      <w:r w:rsidRPr="00D32665">
        <w:rPr>
          <w:rFonts w:ascii="Palatino Linotype" w:hAnsi="Palatino Linotype" w:cs="Arial"/>
        </w:rPr>
        <w:t xml:space="preserve">en fecha </w:t>
      </w:r>
      <w:r w:rsidR="00AF0D27">
        <w:rPr>
          <w:rFonts w:ascii="Palatino Linotype" w:hAnsi="Palatino Linotype" w:cs="Arial"/>
        </w:rPr>
        <w:t>diecinueve</w:t>
      </w:r>
      <w:r>
        <w:rPr>
          <w:rFonts w:ascii="Palatino Linotype" w:hAnsi="Palatino Linotype" w:cs="Arial"/>
        </w:rPr>
        <w:t xml:space="preserve"> de mayo de dos mil veinticinco</w:t>
      </w:r>
      <w:r w:rsidRPr="00D32665">
        <w:rPr>
          <w:rFonts w:ascii="Palatino Linotype" w:hAnsi="Palatino Linotype" w:cs="Arial"/>
          <w:b/>
          <w:i/>
        </w:rPr>
        <w:t>.</w:t>
      </w:r>
    </w:p>
    <w:p w14:paraId="1B44C810" w14:textId="77777777" w:rsidR="00856B83" w:rsidRPr="00D32665" w:rsidRDefault="00856B83" w:rsidP="00856B83">
      <w:pPr>
        <w:spacing w:line="360" w:lineRule="auto"/>
        <w:jc w:val="both"/>
        <w:rPr>
          <w:rFonts w:ascii="Palatino Linotype" w:hAnsi="Palatino Linotype"/>
        </w:rPr>
      </w:pPr>
    </w:p>
    <w:p w14:paraId="38BBC8B5" w14:textId="77777777" w:rsidR="00856B83" w:rsidRPr="00D32665" w:rsidRDefault="00856B83" w:rsidP="00856B83">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14:paraId="170F98C1" w14:textId="77777777" w:rsidR="00856B83" w:rsidRDefault="00856B83" w:rsidP="00856B83">
      <w:pPr>
        <w:spacing w:line="360" w:lineRule="auto"/>
        <w:jc w:val="both"/>
        <w:rPr>
          <w:rFonts w:ascii="Palatino Linotype" w:hAnsi="Palatino Linotype" w:cs="Arial"/>
          <w:b/>
          <w:sz w:val="28"/>
          <w:szCs w:val="28"/>
        </w:rPr>
      </w:pPr>
    </w:p>
    <w:p w14:paraId="4C63E527" w14:textId="77777777" w:rsidR="00856B83" w:rsidRPr="00821CCD" w:rsidRDefault="00ED4EAB" w:rsidP="00856B83">
      <w:pPr>
        <w:spacing w:line="360" w:lineRule="auto"/>
        <w:jc w:val="both"/>
        <w:rPr>
          <w:rFonts w:ascii="Palatino Linotype" w:eastAsia="Calibri" w:hAnsi="Palatino Linotype" w:cs="Arial"/>
          <w:b/>
          <w:sz w:val="28"/>
          <w:lang w:val="es-ES_tradnl"/>
        </w:rPr>
      </w:pPr>
      <w:r>
        <w:rPr>
          <w:rFonts w:ascii="Palatino Linotype" w:hAnsi="Palatino Linotype" w:cs="Arial"/>
          <w:b/>
          <w:sz w:val="28"/>
          <w:szCs w:val="28"/>
        </w:rPr>
        <w:t>SEXTO</w:t>
      </w:r>
      <w:r w:rsidR="00856B83" w:rsidRPr="00821CCD">
        <w:rPr>
          <w:rFonts w:ascii="Palatino Linotype" w:eastAsia="Calibri" w:hAnsi="Palatino Linotype" w:cs="Arial"/>
          <w:b/>
          <w:sz w:val="28"/>
          <w:lang w:val="es-ES_tradnl"/>
        </w:rPr>
        <w:t>. De la ampliación del término para resolver.</w:t>
      </w:r>
    </w:p>
    <w:p w14:paraId="2F5AD61F" w14:textId="77777777" w:rsidR="00856B83" w:rsidRPr="001C7FB0" w:rsidRDefault="00856B83" w:rsidP="00856B83">
      <w:pPr>
        <w:spacing w:line="360" w:lineRule="auto"/>
        <w:jc w:val="both"/>
        <w:rPr>
          <w:rFonts w:ascii="Palatino Linotype" w:hAnsi="Palatino Linotype" w:cs="Arial"/>
        </w:rPr>
      </w:pPr>
      <w:r w:rsidRPr="001C7FB0">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00AF0D27">
        <w:rPr>
          <w:rFonts w:ascii="Palatino Linotype" w:hAnsi="Palatino Linotype" w:cs="Arial"/>
          <w:b/>
        </w:rPr>
        <w:t>quince</w:t>
      </w:r>
      <w:r>
        <w:rPr>
          <w:rFonts w:ascii="Palatino Linotype" w:hAnsi="Palatino Linotype" w:cs="Arial"/>
          <w:b/>
        </w:rPr>
        <w:t xml:space="preserve"> de mayo de dos mil veinticinco</w:t>
      </w:r>
      <w:r w:rsidRPr="001C7FB0">
        <w:rPr>
          <w:rFonts w:ascii="Palatino Linotype" w:hAnsi="Palatino Linotype" w:cs="Arial"/>
        </w:rPr>
        <w:t xml:space="preserve">, se notificó a </w:t>
      </w:r>
      <w:r w:rsidRPr="001C7FB0">
        <w:rPr>
          <w:rFonts w:ascii="Palatino Linotype" w:hAnsi="Palatino Linotype" w:cs="Arial"/>
        </w:rPr>
        <w:lastRenderedPageBreak/>
        <w:t>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AD52BA4" w14:textId="77777777" w:rsidR="00856B83" w:rsidRDefault="00856B83" w:rsidP="00856B83">
      <w:pPr>
        <w:spacing w:line="360" w:lineRule="auto"/>
        <w:jc w:val="both"/>
        <w:rPr>
          <w:rFonts w:ascii="Palatino Linotype" w:hAnsi="Palatino Linotype" w:cs="Arial"/>
          <w:b/>
          <w:sz w:val="28"/>
          <w:szCs w:val="28"/>
        </w:rPr>
      </w:pPr>
    </w:p>
    <w:p w14:paraId="6EF81E3F" w14:textId="77777777" w:rsidR="00856B83" w:rsidRPr="002C3EC8" w:rsidRDefault="00ED4EAB" w:rsidP="00856B83">
      <w:pPr>
        <w:spacing w:line="360" w:lineRule="auto"/>
        <w:jc w:val="both"/>
        <w:rPr>
          <w:rFonts w:ascii="Palatino Linotype" w:hAnsi="Palatino Linotype" w:cs="Arial"/>
          <w:b/>
          <w:sz w:val="28"/>
          <w:szCs w:val="28"/>
        </w:rPr>
      </w:pPr>
      <w:r w:rsidRPr="00821CCD">
        <w:rPr>
          <w:rFonts w:ascii="Palatino Linotype" w:eastAsia="Calibri" w:hAnsi="Palatino Linotype" w:cs="Arial"/>
          <w:b/>
          <w:sz w:val="28"/>
          <w:lang w:val="es-ES_tradnl"/>
        </w:rPr>
        <w:t>SÉPTIMO</w:t>
      </w:r>
      <w:r w:rsidR="00856B83" w:rsidRPr="002C3EC8">
        <w:rPr>
          <w:rFonts w:ascii="Palatino Linotype" w:hAnsi="Palatino Linotype" w:cs="Arial"/>
          <w:b/>
          <w:sz w:val="28"/>
          <w:szCs w:val="28"/>
        </w:rPr>
        <w:t>. Del Cierre de Instrucción.</w:t>
      </w:r>
    </w:p>
    <w:p w14:paraId="3FAD57C4" w14:textId="77777777" w:rsidR="00856B83" w:rsidRDefault="00856B83" w:rsidP="00856B83">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8C5046">
        <w:rPr>
          <w:rFonts w:ascii="Palatino Linotype" w:hAnsi="Palatino Linotype" w:cs="Arial"/>
          <w:b/>
        </w:rPr>
        <w:t>veintiséis</w:t>
      </w:r>
      <w:r>
        <w:rPr>
          <w:rFonts w:ascii="Palatino Linotype" w:hAnsi="Palatino Linotype" w:cs="Arial"/>
          <w:b/>
        </w:rPr>
        <w:t xml:space="preserve"> de mayo 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780CBDDC" w14:textId="77777777" w:rsidR="00856B83" w:rsidRDefault="00856B83" w:rsidP="00856B83">
      <w:pPr>
        <w:spacing w:line="360" w:lineRule="auto"/>
        <w:jc w:val="both"/>
        <w:rPr>
          <w:rFonts w:ascii="Palatino Linotype" w:hAnsi="Palatino Linotype" w:cs="Arial"/>
        </w:rPr>
      </w:pPr>
    </w:p>
    <w:p w14:paraId="1BDCA1F3" w14:textId="77777777" w:rsidR="00856B83" w:rsidRDefault="00856B83" w:rsidP="00856B83">
      <w:pPr>
        <w:spacing w:line="360" w:lineRule="auto"/>
        <w:jc w:val="both"/>
        <w:rPr>
          <w:rFonts w:ascii="Palatino Linotype" w:hAnsi="Palatino Linotype" w:cs="Arial"/>
          <w:b/>
          <w:sz w:val="28"/>
          <w:szCs w:val="28"/>
        </w:rPr>
      </w:pPr>
      <w:r>
        <w:rPr>
          <w:rFonts w:ascii="Palatino Linotype" w:eastAsia="Calibri" w:hAnsi="Palatino Linotype" w:cs="Arial"/>
          <w:b/>
          <w:sz w:val="28"/>
          <w:lang w:val="es-ES_tradnl"/>
        </w:rPr>
        <w:t xml:space="preserve"> </w:t>
      </w:r>
      <w:r w:rsidRPr="001C7FB0">
        <w:rPr>
          <w:rFonts w:ascii="Palatino Linotype" w:hAnsi="Palatino Linotype" w:cs="Arial"/>
        </w:rPr>
        <w:t xml:space="preserve"> </w:t>
      </w:r>
    </w:p>
    <w:p w14:paraId="7A3DB905" w14:textId="77777777" w:rsidR="00856B83" w:rsidRPr="0024200F" w:rsidRDefault="00856B83" w:rsidP="00856B83">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2CEFFB8A" w14:textId="77777777" w:rsidR="00856B83" w:rsidRPr="00825F67" w:rsidRDefault="00856B83" w:rsidP="00856B83">
      <w:pPr>
        <w:spacing w:line="360" w:lineRule="auto"/>
        <w:ind w:right="49"/>
        <w:jc w:val="both"/>
        <w:rPr>
          <w:rFonts w:ascii="Palatino Linotype" w:hAnsi="Palatino Linotype"/>
          <w:szCs w:val="28"/>
        </w:rPr>
      </w:pPr>
    </w:p>
    <w:p w14:paraId="0D91A764" w14:textId="77777777" w:rsidR="00856B83" w:rsidRPr="002C3EC8" w:rsidRDefault="00856B83" w:rsidP="00856B83">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27CF5B08" w14:textId="77777777" w:rsidR="00856B83" w:rsidRPr="007C6AB6" w:rsidRDefault="00856B83" w:rsidP="00856B83">
      <w:pPr>
        <w:tabs>
          <w:tab w:val="left" w:pos="3402"/>
        </w:tabs>
        <w:spacing w:line="360" w:lineRule="auto"/>
        <w:jc w:val="both"/>
        <w:rPr>
          <w:rFonts w:ascii="Palatino Linotype" w:hAnsi="Palatino Linotype"/>
        </w:rPr>
      </w:pPr>
      <w:r w:rsidRPr="006D4FA5">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w:t>
      </w:r>
      <w:r w:rsidRPr="006D4FA5">
        <w:rPr>
          <w:rFonts w:ascii="Palatino Linotype" w:hAnsi="Palatino Linotype"/>
        </w:rPr>
        <w:lastRenderedPageBreak/>
        <w:t>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Pr="007C6AB6">
        <w:rPr>
          <w:rFonts w:ascii="Palatino Linotype" w:hAnsi="Palatino Linotype"/>
        </w:rPr>
        <w:t>.</w:t>
      </w:r>
    </w:p>
    <w:p w14:paraId="58E4021E" w14:textId="77777777" w:rsidR="00856B83" w:rsidRPr="002C3EC8" w:rsidRDefault="00856B83" w:rsidP="00856B83">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3E322C4A" w14:textId="77777777" w:rsidR="00856B83" w:rsidRDefault="00856B83" w:rsidP="00856B83">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5D9E23C" w14:textId="77777777" w:rsidR="00856B83" w:rsidRPr="00821CCD" w:rsidRDefault="00856B83" w:rsidP="00856B83">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14:paraId="32C8D8FC" w14:textId="77777777" w:rsidR="00856B83" w:rsidRPr="00821CCD" w:rsidRDefault="00856B83" w:rsidP="00856B83">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14:paraId="5E39166F" w14:textId="77777777" w:rsidR="00856B83" w:rsidRPr="00821CCD" w:rsidRDefault="00856B83" w:rsidP="00856B83">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14:paraId="4F1E86D3" w14:textId="77777777" w:rsidR="00856B83" w:rsidRPr="00821CCD" w:rsidRDefault="00856B83" w:rsidP="00856B83">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14:paraId="61273912" w14:textId="77777777" w:rsidR="00856B83" w:rsidRPr="00821CCD" w:rsidRDefault="00856B83" w:rsidP="00856B83">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14:paraId="38C56160" w14:textId="77777777" w:rsidR="00856B83" w:rsidRPr="00821CCD" w:rsidRDefault="00856B83" w:rsidP="00856B83">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073560B1" w14:textId="77777777" w:rsidR="00856B83" w:rsidRPr="00821CCD" w:rsidRDefault="00856B83" w:rsidP="00856B83">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lastRenderedPageBreak/>
        <w:t>V. El acto que se recurre;</w:t>
      </w:r>
    </w:p>
    <w:p w14:paraId="25CB1E59" w14:textId="77777777" w:rsidR="00856B83" w:rsidRPr="00821CCD" w:rsidRDefault="00856B83" w:rsidP="00856B83">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14:paraId="7C581113" w14:textId="77777777" w:rsidR="00856B83" w:rsidRPr="00821CCD" w:rsidRDefault="00856B83" w:rsidP="00856B83">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14:paraId="5993F073" w14:textId="77777777" w:rsidR="00856B83" w:rsidRPr="00821CCD" w:rsidRDefault="00856B83" w:rsidP="00856B83">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14:paraId="1B7C5102" w14:textId="77777777" w:rsidR="00856B83" w:rsidRPr="00821CCD" w:rsidRDefault="00856B83" w:rsidP="00856B83">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14:paraId="0B3C7C6B" w14:textId="77777777" w:rsidR="00856B83" w:rsidRPr="00821CCD" w:rsidRDefault="00856B83" w:rsidP="00856B83">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14:paraId="2A7DBB50" w14:textId="77777777" w:rsidR="00856B83" w:rsidRPr="00821CCD" w:rsidRDefault="00856B83" w:rsidP="00856B83">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3487A682" w14:textId="77777777" w:rsidR="00856B83" w:rsidRPr="00821CCD" w:rsidRDefault="00856B83" w:rsidP="00856B83">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856B83" w:rsidRPr="00821CCD" w14:paraId="7EA42A0E" w14:textId="77777777" w:rsidTr="00F35F3D">
        <w:trPr>
          <w:trHeight w:val="1360"/>
        </w:trPr>
        <w:tc>
          <w:tcPr>
            <w:tcW w:w="7982" w:type="dxa"/>
          </w:tcPr>
          <w:p w14:paraId="530B96C7" w14:textId="77777777" w:rsidR="00856B83" w:rsidRPr="00821CCD" w:rsidRDefault="00856B83" w:rsidP="00F35F3D">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7AEE4C26" w14:textId="77777777" w:rsidR="00856B83" w:rsidRPr="00821CCD" w:rsidRDefault="00856B83" w:rsidP="00856B83">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 xml:space="preserve">Robusteciendo lo anterior se encuentra lo dispuesto en los artículos 6, Apartado A, fracciones III y IV, de la Constitución Política de los Estados Unidos Mexicanos y 5 </w:t>
      </w:r>
      <w:r w:rsidRPr="00821CCD">
        <w:rPr>
          <w:rFonts w:ascii="Palatino Linotype" w:hAnsi="Palatino Linotype"/>
        </w:rPr>
        <w:lastRenderedPageBreak/>
        <w:t>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856B83" w:rsidRPr="00821CCD" w14:paraId="30AE0283" w14:textId="77777777" w:rsidTr="00F35F3D">
        <w:trPr>
          <w:jc w:val="center"/>
        </w:trPr>
        <w:tc>
          <w:tcPr>
            <w:tcW w:w="8075" w:type="dxa"/>
          </w:tcPr>
          <w:p w14:paraId="22EC51C1" w14:textId="77777777" w:rsidR="00856B83" w:rsidRPr="00821CCD" w:rsidRDefault="00856B83" w:rsidP="00F35F3D">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14:paraId="5F092E01" w14:textId="77777777" w:rsidR="00856B83" w:rsidRPr="00821CCD" w:rsidRDefault="00856B83" w:rsidP="00F35F3D">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7E36D4D8" w14:textId="77777777" w:rsidR="00856B83" w:rsidRPr="00821CCD" w:rsidRDefault="00856B83" w:rsidP="00F35F3D">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14:paraId="189065AC" w14:textId="77777777" w:rsidR="00856B83" w:rsidRPr="00821CCD" w:rsidRDefault="00856B83" w:rsidP="00F35F3D">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76992D0E" w14:textId="77777777" w:rsidR="00856B83" w:rsidRPr="00821CCD" w:rsidRDefault="00856B83" w:rsidP="00F35F3D">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14:paraId="6D626D6A" w14:textId="77777777" w:rsidR="00856B83" w:rsidRPr="00821CCD" w:rsidRDefault="00856B83" w:rsidP="00F35F3D">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740C7B1C" w14:textId="77777777" w:rsidR="00856B83" w:rsidRPr="00821CCD" w:rsidRDefault="00856B83" w:rsidP="00F35F3D">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14:paraId="1DDBC7E7" w14:textId="77777777" w:rsidR="00856B83" w:rsidRPr="00821CCD" w:rsidRDefault="00856B83" w:rsidP="00F35F3D">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14:paraId="13909D98" w14:textId="77777777" w:rsidR="00856B83" w:rsidRPr="00821CCD" w:rsidRDefault="00856B83" w:rsidP="00F35F3D">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2DFA9E4C" w14:textId="77777777" w:rsidR="00856B83" w:rsidRPr="00821CCD" w:rsidRDefault="00856B83" w:rsidP="00F35F3D">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0297876E" w14:textId="77777777" w:rsidR="00856B83" w:rsidRPr="00821CCD" w:rsidRDefault="00856B83" w:rsidP="00F35F3D">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0A3334D2" w14:textId="77777777" w:rsidR="00856B83" w:rsidRPr="00821CCD" w:rsidRDefault="00856B83" w:rsidP="00F35F3D">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697E160F" w14:textId="77777777" w:rsidR="00856B83" w:rsidRPr="00821CCD" w:rsidRDefault="00856B83" w:rsidP="00F35F3D">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14:paraId="25213002" w14:textId="77777777" w:rsidR="00856B83" w:rsidRPr="00821CCD" w:rsidRDefault="00856B83" w:rsidP="00F35F3D">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53B7CDE" w14:textId="77777777" w:rsidR="00856B83" w:rsidRPr="00821CCD" w:rsidRDefault="00856B83" w:rsidP="00F35F3D">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III. Toda persona, sin necesidad de acreditar interés alguno o justificar su utilización, tendrá acceso gratuito a la información pública, a sus datos personales o a la rectificación de éstos;</w:t>
            </w:r>
          </w:p>
          <w:p w14:paraId="563216B5" w14:textId="77777777" w:rsidR="00856B83" w:rsidRPr="00821CCD" w:rsidRDefault="00856B83" w:rsidP="00F35F3D">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5A9DF139" w14:textId="77777777" w:rsidR="00856B83" w:rsidRPr="00821CCD" w:rsidRDefault="00856B83" w:rsidP="00F35F3D">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14:paraId="783BFEE1" w14:textId="77777777" w:rsidR="00856B83" w:rsidRPr="00821CCD" w:rsidRDefault="00856B83" w:rsidP="00F35F3D">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1EA33056" w14:textId="77777777" w:rsidR="00856B83" w:rsidRPr="00821CCD" w:rsidRDefault="00856B83" w:rsidP="00856B83">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14:paraId="7582176D" w14:textId="77777777" w:rsidR="00856B83" w:rsidRDefault="00856B83" w:rsidP="00856B83">
      <w:pPr>
        <w:pStyle w:val="Prrafodelista"/>
        <w:autoSpaceDE w:val="0"/>
        <w:autoSpaceDN w:val="0"/>
        <w:adjustRightInd w:val="0"/>
        <w:spacing w:before="240" w:after="160" w:line="360" w:lineRule="auto"/>
        <w:ind w:left="0"/>
        <w:jc w:val="both"/>
        <w:rPr>
          <w:rFonts w:ascii="Palatino Linotype" w:hAnsi="Palatino Linotype"/>
        </w:rPr>
      </w:pPr>
      <w:r w:rsidRPr="00821CCD">
        <w:rPr>
          <w:rFonts w:ascii="Palatino Linotype" w:hAnsi="Palatino Linotype"/>
        </w:rPr>
        <w:lastRenderedPageBreak/>
        <w:t xml:space="preserve">En conclusión, se cubrieron los requisitos de procedencia y </w:t>
      </w:r>
      <w:proofErr w:type="spellStart"/>
      <w:r w:rsidRPr="00821CCD">
        <w:rPr>
          <w:rFonts w:ascii="Palatino Linotype" w:hAnsi="Palatino Linotype"/>
        </w:rPr>
        <w:t>procedibilidad</w:t>
      </w:r>
      <w:proofErr w:type="spellEnd"/>
      <w:r w:rsidRPr="00821CCD">
        <w:rPr>
          <w:rFonts w:ascii="Palatino Linotype" w:hAnsi="Palatino Linotype"/>
        </w:rPr>
        <w:t xml:space="preserve"> y conforme a las constancias que obran en el expediente</w:t>
      </w:r>
      <w:r>
        <w:rPr>
          <w:rFonts w:ascii="Palatino Linotype" w:hAnsi="Palatino Linotype"/>
        </w:rPr>
        <w:t>.</w:t>
      </w:r>
    </w:p>
    <w:p w14:paraId="1AC995AE" w14:textId="77777777" w:rsidR="00856B83" w:rsidRPr="00F91601" w:rsidRDefault="00856B83" w:rsidP="00856B83">
      <w:pPr>
        <w:pStyle w:val="Prrafodelista"/>
        <w:autoSpaceDE w:val="0"/>
        <w:autoSpaceDN w:val="0"/>
        <w:adjustRightInd w:val="0"/>
        <w:spacing w:line="360" w:lineRule="auto"/>
        <w:ind w:left="0"/>
        <w:jc w:val="both"/>
        <w:rPr>
          <w:rFonts w:ascii="Palatino Linotype" w:hAnsi="Palatino Linotype" w:cs="Arial"/>
          <w:b/>
        </w:rPr>
      </w:pPr>
    </w:p>
    <w:p w14:paraId="427FE909" w14:textId="77777777" w:rsidR="00856B83" w:rsidRPr="002C3EC8" w:rsidRDefault="00856B83" w:rsidP="00856B83">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401BDA48" w14:textId="77777777" w:rsidR="00856B83" w:rsidRPr="002C3EC8" w:rsidRDefault="00856B83" w:rsidP="00856B83">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791D819" w14:textId="77777777" w:rsidR="00856B83" w:rsidRPr="002C3EC8" w:rsidRDefault="00856B83" w:rsidP="00856B83">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w:t>
      </w:r>
      <w:r w:rsidRPr="002C3EC8">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14:paraId="011BE5B1" w14:textId="77777777" w:rsidR="00856B83" w:rsidRPr="00F35F3D" w:rsidRDefault="00856B83" w:rsidP="00F35F3D">
      <w:pPr>
        <w:tabs>
          <w:tab w:val="left" w:pos="709"/>
        </w:tabs>
        <w:spacing w:line="360" w:lineRule="auto"/>
        <w:ind w:right="51"/>
        <w:jc w:val="both"/>
        <w:rPr>
          <w:rFonts w:ascii="Palatino Linotype" w:hAnsi="Palatino Linotype"/>
          <w:b/>
          <w:szCs w:val="28"/>
        </w:rPr>
      </w:pPr>
    </w:p>
    <w:p w14:paraId="26476A07" w14:textId="77777777" w:rsidR="00856B83" w:rsidRPr="002C3EC8" w:rsidRDefault="00856B83" w:rsidP="00856B83">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1CBB6743" w14:textId="77777777" w:rsidR="00856B83" w:rsidRPr="007379EE" w:rsidRDefault="00856B83" w:rsidP="00856B8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C7536B7" w14:textId="77777777" w:rsidR="00856B83" w:rsidRDefault="00856B83" w:rsidP="00856B83">
      <w:pPr>
        <w:autoSpaceDE w:val="0"/>
        <w:autoSpaceDN w:val="0"/>
        <w:adjustRightInd w:val="0"/>
        <w:ind w:right="567"/>
        <w:rPr>
          <w:rFonts w:ascii="Palatino Linotype" w:eastAsia="Calibri" w:hAnsi="Palatino Linotype" w:cs="Arial"/>
        </w:rPr>
      </w:pPr>
    </w:p>
    <w:p w14:paraId="17C0E39C" w14:textId="77777777" w:rsidR="00856B83" w:rsidRDefault="00856B83" w:rsidP="00856B8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5DE8A0A7" w14:textId="77777777" w:rsidR="00856B83" w:rsidRDefault="00856B83" w:rsidP="00856B83">
      <w:pPr>
        <w:pStyle w:val="Citas"/>
        <w:spacing w:before="0" w:after="0" w:line="240" w:lineRule="auto"/>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14:paraId="4067FD5C" w14:textId="77777777" w:rsidR="00856B83" w:rsidRPr="00F35F3D" w:rsidRDefault="00856B83" w:rsidP="00856B83">
      <w:pPr>
        <w:pStyle w:val="Citas"/>
        <w:numPr>
          <w:ilvl w:val="0"/>
          <w:numId w:val="4"/>
        </w:numPr>
        <w:spacing w:before="0" w:after="0" w:line="240" w:lineRule="auto"/>
        <w:rPr>
          <w:b/>
        </w:rPr>
      </w:pPr>
      <w:r w:rsidRPr="00F35F3D">
        <w:rPr>
          <w:b/>
        </w:rPr>
        <w:t xml:space="preserve">La negativa a la información solicitada; </w:t>
      </w:r>
    </w:p>
    <w:p w14:paraId="706F9254" w14:textId="77777777" w:rsidR="00856B83" w:rsidRDefault="00856B83" w:rsidP="00856B83">
      <w:pPr>
        <w:pStyle w:val="Citas"/>
        <w:numPr>
          <w:ilvl w:val="0"/>
          <w:numId w:val="4"/>
        </w:numPr>
        <w:spacing w:before="0" w:after="0" w:line="240" w:lineRule="auto"/>
      </w:pPr>
      <w:r w:rsidRPr="002E7A81">
        <w:t xml:space="preserve">La clasificación de la información; </w:t>
      </w:r>
    </w:p>
    <w:p w14:paraId="034D8D8A" w14:textId="77777777" w:rsidR="00856B83" w:rsidRDefault="00856B83" w:rsidP="00856B83">
      <w:pPr>
        <w:pStyle w:val="Citas"/>
        <w:numPr>
          <w:ilvl w:val="0"/>
          <w:numId w:val="4"/>
        </w:numPr>
        <w:spacing w:before="0" w:after="0" w:line="240" w:lineRule="auto"/>
      </w:pPr>
      <w:r w:rsidRPr="002E7A81">
        <w:t xml:space="preserve">La declaración de inexistencia de la información; </w:t>
      </w:r>
    </w:p>
    <w:p w14:paraId="513BA5B2" w14:textId="77777777" w:rsidR="00856B83" w:rsidRDefault="00856B83" w:rsidP="00856B83">
      <w:pPr>
        <w:pStyle w:val="Citas"/>
        <w:numPr>
          <w:ilvl w:val="0"/>
          <w:numId w:val="4"/>
        </w:numPr>
        <w:spacing w:before="0" w:after="0" w:line="240" w:lineRule="auto"/>
      </w:pPr>
      <w:r w:rsidRPr="002E7A81">
        <w:lastRenderedPageBreak/>
        <w:t xml:space="preserve">La declaración de incompetencia por el sujeto obligado; </w:t>
      </w:r>
    </w:p>
    <w:p w14:paraId="78509134" w14:textId="77777777" w:rsidR="00856B83" w:rsidRPr="00F35F3D" w:rsidRDefault="00856B83" w:rsidP="00856B83">
      <w:pPr>
        <w:pStyle w:val="Citas"/>
        <w:numPr>
          <w:ilvl w:val="0"/>
          <w:numId w:val="4"/>
        </w:numPr>
        <w:spacing w:before="0" w:after="0" w:line="240" w:lineRule="auto"/>
      </w:pPr>
      <w:r w:rsidRPr="00F35F3D">
        <w:t xml:space="preserve">La entrega de información incompleta; </w:t>
      </w:r>
    </w:p>
    <w:p w14:paraId="45DF6C2E" w14:textId="77777777" w:rsidR="00856B83" w:rsidRDefault="00856B83" w:rsidP="00856B83">
      <w:pPr>
        <w:pStyle w:val="Citas"/>
        <w:numPr>
          <w:ilvl w:val="0"/>
          <w:numId w:val="4"/>
        </w:numPr>
        <w:spacing w:before="0" w:after="0" w:line="240" w:lineRule="auto"/>
      </w:pPr>
      <w:r w:rsidRPr="002E7A81">
        <w:t xml:space="preserve">La entrega de información que no corresponda con lo solicitado; </w:t>
      </w:r>
    </w:p>
    <w:p w14:paraId="2745F6F5" w14:textId="77777777" w:rsidR="00856B83" w:rsidRDefault="00856B83" w:rsidP="00856B83">
      <w:pPr>
        <w:pStyle w:val="Citas"/>
        <w:numPr>
          <w:ilvl w:val="0"/>
          <w:numId w:val="4"/>
        </w:numPr>
        <w:spacing w:before="0" w:after="0" w:line="240" w:lineRule="auto"/>
      </w:pPr>
      <w:r w:rsidRPr="002E7A81">
        <w:t xml:space="preserve">La falta de respuesta a una solicitud de acceso a la información; </w:t>
      </w:r>
    </w:p>
    <w:p w14:paraId="421FCB1A" w14:textId="77777777" w:rsidR="00856B83" w:rsidRDefault="00856B83" w:rsidP="00856B83">
      <w:pPr>
        <w:pStyle w:val="Citas"/>
        <w:numPr>
          <w:ilvl w:val="0"/>
          <w:numId w:val="4"/>
        </w:numPr>
        <w:spacing w:before="0" w:after="0" w:line="240" w:lineRule="auto"/>
      </w:pPr>
      <w:r w:rsidRPr="002E7A81">
        <w:t xml:space="preserve">La notificación, entrega o puesta a disposición de información en una modalidad o formato distinto al solicitado; </w:t>
      </w:r>
    </w:p>
    <w:p w14:paraId="58BF83D4" w14:textId="77777777" w:rsidR="00856B83" w:rsidRDefault="00856B83" w:rsidP="00856B83">
      <w:pPr>
        <w:pStyle w:val="Citas"/>
        <w:numPr>
          <w:ilvl w:val="0"/>
          <w:numId w:val="4"/>
        </w:numPr>
        <w:spacing w:before="0" w:after="0" w:line="240" w:lineRule="auto"/>
      </w:pPr>
      <w:r w:rsidRPr="002E7A81">
        <w:t xml:space="preserve">La entrega o puesta a disposición de información en un formato incomprensible y/o no accesible para el solicitante; </w:t>
      </w:r>
    </w:p>
    <w:p w14:paraId="46313E9F" w14:textId="77777777" w:rsidR="00856B83" w:rsidRDefault="00856B83" w:rsidP="00856B83">
      <w:pPr>
        <w:pStyle w:val="Citas"/>
        <w:numPr>
          <w:ilvl w:val="0"/>
          <w:numId w:val="4"/>
        </w:numPr>
        <w:spacing w:before="0" w:after="0" w:line="240" w:lineRule="auto"/>
      </w:pPr>
      <w:r w:rsidRPr="002E7A81">
        <w:t xml:space="preserve">Los costos o tiempos de entrega de la información; </w:t>
      </w:r>
    </w:p>
    <w:p w14:paraId="6A3C3519" w14:textId="77777777" w:rsidR="00856B83" w:rsidRDefault="00856B83" w:rsidP="00856B83">
      <w:pPr>
        <w:pStyle w:val="Citas"/>
        <w:numPr>
          <w:ilvl w:val="0"/>
          <w:numId w:val="4"/>
        </w:numPr>
        <w:spacing w:before="0" w:after="0" w:line="240" w:lineRule="auto"/>
      </w:pPr>
      <w:r w:rsidRPr="002E7A81">
        <w:t xml:space="preserve">La falta de trámite a una solicitud; </w:t>
      </w:r>
    </w:p>
    <w:p w14:paraId="22CDEA08" w14:textId="77777777" w:rsidR="00856B83" w:rsidRDefault="00856B83" w:rsidP="00856B83">
      <w:pPr>
        <w:pStyle w:val="Citas"/>
        <w:numPr>
          <w:ilvl w:val="0"/>
          <w:numId w:val="4"/>
        </w:numPr>
        <w:spacing w:before="0" w:after="0" w:line="240" w:lineRule="auto"/>
      </w:pPr>
      <w:r w:rsidRPr="002E7A81">
        <w:t xml:space="preserve">La negativa a permitir la consulta directa de la información; </w:t>
      </w:r>
    </w:p>
    <w:p w14:paraId="5098089A" w14:textId="77777777" w:rsidR="00856B83" w:rsidRPr="00FB0802" w:rsidRDefault="00856B83" w:rsidP="00856B83">
      <w:pPr>
        <w:pStyle w:val="Citas"/>
        <w:numPr>
          <w:ilvl w:val="0"/>
          <w:numId w:val="4"/>
        </w:numPr>
        <w:spacing w:before="0" w:after="0" w:line="240" w:lineRule="auto"/>
      </w:pPr>
      <w:r w:rsidRPr="00FB0802">
        <w:t xml:space="preserve">La falta, deficiencia o insuficiencia de la fundamentación y/o motivación en la respuesta; y </w:t>
      </w:r>
    </w:p>
    <w:p w14:paraId="738ED1A9" w14:textId="77777777" w:rsidR="00856B83" w:rsidRDefault="00856B83" w:rsidP="00856B83">
      <w:pPr>
        <w:pStyle w:val="Citas"/>
        <w:numPr>
          <w:ilvl w:val="0"/>
          <w:numId w:val="4"/>
        </w:numPr>
        <w:spacing w:before="0" w:after="0" w:line="240" w:lineRule="auto"/>
      </w:pPr>
      <w:r w:rsidRPr="002E7A81">
        <w:t xml:space="preserve">La orientación a un trámite específico. </w:t>
      </w:r>
    </w:p>
    <w:p w14:paraId="490E38CE" w14:textId="77777777" w:rsidR="00856B83" w:rsidRPr="007379EE" w:rsidRDefault="00856B83" w:rsidP="00856B83">
      <w:pPr>
        <w:pStyle w:val="Citas"/>
        <w:spacing w:before="0" w:after="0"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41A60CC7" w14:textId="77777777" w:rsidR="00856B83" w:rsidRDefault="00856B83" w:rsidP="00856B83">
      <w:pPr>
        <w:autoSpaceDE w:val="0"/>
        <w:autoSpaceDN w:val="0"/>
        <w:adjustRightInd w:val="0"/>
        <w:ind w:right="567"/>
        <w:rPr>
          <w:rFonts w:ascii="Palatino Linotype" w:eastAsia="Calibri" w:hAnsi="Palatino Linotype" w:cs="Arial"/>
        </w:rPr>
      </w:pPr>
    </w:p>
    <w:p w14:paraId="1A45153F" w14:textId="77777777" w:rsidR="00856B83" w:rsidRDefault="00856B83" w:rsidP="00856B83">
      <w:pPr>
        <w:autoSpaceDE w:val="0"/>
        <w:autoSpaceDN w:val="0"/>
        <w:adjustRightInd w:val="0"/>
        <w:ind w:right="567"/>
        <w:rPr>
          <w:rFonts w:ascii="Palatino Linotype" w:eastAsia="Calibri" w:hAnsi="Palatino Linotype" w:cs="Arial"/>
        </w:rPr>
      </w:pPr>
    </w:p>
    <w:p w14:paraId="674CDB64" w14:textId="77777777" w:rsidR="00856B83" w:rsidRDefault="00856B83" w:rsidP="00856B83">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14:paraId="0A896C70" w14:textId="77777777" w:rsidR="00856B83" w:rsidRPr="00CA5FE5" w:rsidRDefault="00856B83" w:rsidP="00856B83">
      <w:pPr>
        <w:spacing w:line="360" w:lineRule="auto"/>
        <w:jc w:val="both"/>
        <w:rPr>
          <w:rFonts w:ascii="Palatino Linotype" w:hAnsi="Palatino Linotype" w:cs="Tahoma"/>
          <w:bCs/>
        </w:rPr>
      </w:pPr>
    </w:p>
    <w:p w14:paraId="5511C7BF" w14:textId="77777777" w:rsidR="00856B83" w:rsidRPr="000C60A7" w:rsidRDefault="00F35F3D" w:rsidP="00F35F3D">
      <w:pPr>
        <w:pStyle w:val="Prrafodelista"/>
        <w:numPr>
          <w:ilvl w:val="0"/>
          <w:numId w:val="3"/>
        </w:numPr>
        <w:tabs>
          <w:tab w:val="left" w:pos="1828"/>
        </w:tabs>
        <w:spacing w:line="360" w:lineRule="auto"/>
        <w:ind w:left="426"/>
        <w:jc w:val="both"/>
        <w:rPr>
          <w:rFonts w:ascii="Palatino Linotype" w:hAnsi="Palatino Linotype" w:cs="Tahoma"/>
          <w:bCs/>
        </w:rPr>
      </w:pPr>
      <w:r>
        <w:rPr>
          <w:rFonts w:ascii="Palatino Linotype" w:hAnsi="Palatino Linotype" w:cs="Tahoma"/>
          <w:bCs/>
        </w:rPr>
        <w:t>Co</w:t>
      </w:r>
      <w:r w:rsidRPr="00F35F3D">
        <w:rPr>
          <w:rFonts w:ascii="Palatino Linotype" w:hAnsi="Palatino Linotype" w:cs="Tahoma"/>
          <w:bCs/>
        </w:rPr>
        <w:t>nstancias de alineamiento y número oficial que se han emitido en los meses de enero, febrero, marzo de 2025</w:t>
      </w:r>
      <w:r w:rsidR="00856B83" w:rsidRPr="00CD00D2">
        <w:rPr>
          <w:rFonts w:ascii="Palatino Linotype" w:hAnsi="Palatino Linotype" w:cs="Tahoma"/>
          <w:bCs/>
        </w:rPr>
        <w:t>.</w:t>
      </w:r>
    </w:p>
    <w:p w14:paraId="2628DA08" w14:textId="77777777" w:rsidR="00856B83" w:rsidRPr="001106D5" w:rsidRDefault="00856B83" w:rsidP="00856B83">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sidR="00ED4EAB">
        <w:rPr>
          <w:rFonts w:ascii="Palatino Linotype" w:hAnsi="Palatino Linotype" w:cs="Arial"/>
          <w:b/>
        </w:rPr>
        <w:t>00210/LAPAZ/IP/2025</w:t>
      </w:r>
      <w:r w:rsidRPr="001106D5">
        <w:rPr>
          <w:rFonts w:ascii="Palatino Linotype" w:hAnsi="Palatino Linotype" w:cs="Arial"/>
          <w:b/>
        </w:rPr>
        <w:t xml:space="preserve">; </w:t>
      </w:r>
      <w:r>
        <w:rPr>
          <w:rFonts w:ascii="Palatino Linotype" w:hAnsi="Palatino Linotype" w:cs="Arial"/>
        </w:rPr>
        <w:t>a través del archivo electrónico</w:t>
      </w:r>
      <w:r w:rsidRPr="001106D5">
        <w:rPr>
          <w:rFonts w:ascii="Palatino Linotype" w:hAnsi="Palatino Linotype" w:cs="Arial"/>
          <w:b/>
        </w:rPr>
        <w:t>:</w:t>
      </w:r>
    </w:p>
    <w:p w14:paraId="0841311D" w14:textId="77777777" w:rsidR="00856B83" w:rsidRPr="00F35F3D" w:rsidRDefault="00F35F3D" w:rsidP="00F35F3D">
      <w:pPr>
        <w:pStyle w:val="Sinespaciado"/>
        <w:numPr>
          <w:ilvl w:val="0"/>
          <w:numId w:val="1"/>
        </w:numPr>
        <w:spacing w:before="240" w:line="360" w:lineRule="auto"/>
        <w:jc w:val="both"/>
        <w:rPr>
          <w:rFonts w:ascii="Palatino Linotype" w:hAnsi="Palatino Linotype" w:cs="Arial"/>
          <w:b/>
          <w:i/>
          <w:sz w:val="24"/>
        </w:rPr>
      </w:pPr>
      <w:r w:rsidRPr="00F35F3D">
        <w:rPr>
          <w:rFonts w:ascii="Palatino Linotype" w:hAnsi="Palatino Linotype" w:cs="Arial"/>
          <w:b/>
          <w:i/>
          <w:sz w:val="24"/>
        </w:rPr>
        <w:t>00210.pdf</w:t>
      </w:r>
      <w:r w:rsidR="00856B83">
        <w:rPr>
          <w:rFonts w:ascii="Palatino Linotype" w:hAnsi="Palatino Linotype" w:cs="Arial"/>
          <w:b/>
          <w:i/>
          <w:sz w:val="24"/>
        </w:rPr>
        <w:t xml:space="preserve">: </w:t>
      </w:r>
      <w:r w:rsidR="00856B83">
        <w:rPr>
          <w:rFonts w:ascii="Palatino Linotype" w:hAnsi="Palatino Linotype" w:cs="Arial"/>
          <w:sz w:val="24"/>
        </w:rPr>
        <w:t xml:space="preserve">contante de </w:t>
      </w:r>
      <w:r>
        <w:rPr>
          <w:rFonts w:ascii="Palatino Linotype" w:hAnsi="Palatino Linotype" w:cs="Arial"/>
          <w:sz w:val="24"/>
        </w:rPr>
        <w:t xml:space="preserve">una foja, en formato </w:t>
      </w:r>
      <w:proofErr w:type="spellStart"/>
      <w:r>
        <w:rPr>
          <w:rFonts w:ascii="Palatino Linotype" w:hAnsi="Palatino Linotype" w:cs="Arial"/>
          <w:sz w:val="24"/>
        </w:rPr>
        <w:t>pdf</w:t>
      </w:r>
      <w:proofErr w:type="spellEnd"/>
      <w:r>
        <w:rPr>
          <w:rFonts w:ascii="Palatino Linotype" w:hAnsi="Palatino Linotype" w:cs="Arial"/>
          <w:sz w:val="24"/>
        </w:rPr>
        <w:t>, contiene el oficio número LAPAZ/PM/DDUOT/2025/00155, de fecha doce de marzo de dos mil veinticinco, firmado por el Director de Desarrollo Urbano y Ordenamiento Territorial, en el que refiere lo siguiente:</w:t>
      </w:r>
    </w:p>
    <w:p w14:paraId="4805CE98" w14:textId="77777777" w:rsidR="00F35F3D" w:rsidRDefault="00F35F3D" w:rsidP="00F35F3D">
      <w:pPr>
        <w:pStyle w:val="Citas"/>
      </w:pPr>
      <w:r>
        <w:lastRenderedPageBreak/>
        <w:t xml:space="preserve">“… </w:t>
      </w:r>
    </w:p>
    <w:p w14:paraId="21D38BBD" w14:textId="77777777" w:rsidR="00105C95" w:rsidRDefault="00105C95" w:rsidP="00F35F3D">
      <w:pPr>
        <w:pStyle w:val="Citas"/>
      </w:pPr>
      <w:r>
        <w:t xml:space="preserve">Es importante hacer de su conocimiento que en la información solicitada se encuentran elementos, que permitan determinar que la difusión de la información causaría un daño presente, probable y específico. </w:t>
      </w:r>
    </w:p>
    <w:p w14:paraId="4BA4A86D" w14:textId="77777777" w:rsidR="00F35F3D" w:rsidRPr="00B01400" w:rsidRDefault="00105C95" w:rsidP="00F35F3D">
      <w:pPr>
        <w:pStyle w:val="Citas"/>
      </w:pPr>
      <w:r>
        <w:t>…” (</w:t>
      </w:r>
      <w:r w:rsidR="00F35F3D">
        <w:t>Sic)</w:t>
      </w:r>
    </w:p>
    <w:p w14:paraId="06DE447A" w14:textId="77777777" w:rsidR="00856B83" w:rsidRPr="008A3FB4" w:rsidRDefault="00856B83" w:rsidP="00856B83">
      <w:pPr>
        <w:pStyle w:val="INFOEM"/>
      </w:pPr>
    </w:p>
    <w:p w14:paraId="17F5BEDC" w14:textId="77777777" w:rsidR="00856B83" w:rsidRPr="00AB3BF1" w:rsidRDefault="00856B83" w:rsidP="00856B83">
      <w:pPr>
        <w:spacing w:line="360" w:lineRule="auto"/>
        <w:jc w:val="both"/>
        <w:rPr>
          <w:rFonts w:ascii="Palatino Linotype" w:hAnsi="Palatino Linotype"/>
          <w:b/>
          <w:i/>
          <w:u w:val="single"/>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105C95" w:rsidRPr="00105C95">
        <w:rPr>
          <w:rFonts w:ascii="Palatino Linotype" w:hAnsi="Palatino Linotype"/>
          <w:i/>
        </w:rPr>
        <w:t xml:space="preserve">no se entrega la </w:t>
      </w:r>
      <w:proofErr w:type="spellStart"/>
      <w:r w:rsidR="00105C95" w:rsidRPr="00105C95">
        <w:rPr>
          <w:rFonts w:ascii="Palatino Linotype" w:hAnsi="Palatino Linotype"/>
          <w:i/>
        </w:rPr>
        <w:t>informacion</w:t>
      </w:r>
      <w:proofErr w:type="spellEnd"/>
      <w:r w:rsidR="00105C95" w:rsidRPr="00105C95">
        <w:rPr>
          <w:rFonts w:ascii="Palatino Linotype" w:hAnsi="Palatino Linotype"/>
          <w:i/>
        </w:rPr>
        <w:t xml:space="preserve"> solicitada</w:t>
      </w:r>
      <w:r w:rsidRPr="00E175FB">
        <w:rPr>
          <w:rFonts w:ascii="Palatino Linotype" w:hAnsi="Palatino Linotype"/>
          <w:i/>
        </w:rPr>
        <w:t>”</w:t>
      </w:r>
      <w:r w:rsidRPr="00205720">
        <w:rPr>
          <w:rFonts w:ascii="Palatino Linotype" w:hAnsi="Palatino Linotype"/>
          <w:i/>
        </w:rPr>
        <w:t xml:space="preserve"> (Sic).</w:t>
      </w:r>
    </w:p>
    <w:p w14:paraId="49A7BCC9" w14:textId="77777777" w:rsidR="00856B83" w:rsidRDefault="00856B83" w:rsidP="00856B83">
      <w:pPr>
        <w:spacing w:line="360" w:lineRule="auto"/>
        <w:jc w:val="both"/>
        <w:rPr>
          <w:rFonts w:ascii="Palatino Linotype" w:hAnsi="Palatino Linotype"/>
          <w:i/>
        </w:rPr>
      </w:pPr>
      <w:r>
        <w:rPr>
          <w:rFonts w:ascii="Palatino Linotype" w:hAnsi="Palatino Linotype"/>
          <w:i/>
        </w:rPr>
        <w:t xml:space="preserve"> </w:t>
      </w:r>
    </w:p>
    <w:p w14:paraId="43025412" w14:textId="77777777" w:rsidR="00856B83" w:rsidRDefault="00856B83" w:rsidP="00856B83">
      <w:pPr>
        <w:autoSpaceDE w:val="0"/>
        <w:autoSpaceDN w:val="0"/>
        <w:adjustRightInd w:val="0"/>
        <w:spacing w:after="240" w:line="360" w:lineRule="auto"/>
        <w:jc w:val="both"/>
        <w:rPr>
          <w:rFonts w:ascii="Palatino Linotype" w:eastAsia="Calibri" w:hAnsi="Palatino Linotype" w:cs="Calibri"/>
          <w:lang w:val="es-ES_tradnl" w:eastAsia="es-MX"/>
        </w:rPr>
      </w:pPr>
      <w:r w:rsidRPr="00590166">
        <w:rPr>
          <w:rFonts w:ascii="Palatino Linotype" w:eastAsia="Calibri" w:hAnsi="Palatino Linotype" w:cs="Calibri"/>
          <w:lang w:val="es-ES_tradnl" w:eastAsia="es-MX"/>
        </w:rPr>
        <w:t>De las constancias que obran en el expediente electrónico del SAIMEX, se advierte que el Sujeto Obligado rindió su informe justificado por medio de</w:t>
      </w:r>
      <w:r>
        <w:rPr>
          <w:rFonts w:ascii="Palatino Linotype" w:eastAsia="Calibri" w:hAnsi="Palatino Linotype" w:cs="Calibri"/>
          <w:lang w:val="es-ES_tradnl" w:eastAsia="es-MX"/>
        </w:rPr>
        <w:t xml:space="preserve">l </w:t>
      </w:r>
      <w:r w:rsidRPr="00590166">
        <w:rPr>
          <w:rFonts w:ascii="Palatino Linotype" w:eastAsia="Calibri" w:hAnsi="Palatino Linotype" w:cs="Calibri"/>
          <w:lang w:val="es-ES_tradnl" w:eastAsia="es-MX"/>
        </w:rPr>
        <w:t>archivo electrónico</w:t>
      </w:r>
      <w:r>
        <w:rPr>
          <w:rFonts w:ascii="Palatino Linotype" w:eastAsia="Calibri" w:hAnsi="Palatino Linotype" w:cs="Calibri"/>
          <w:lang w:val="es-ES_tradnl" w:eastAsia="es-MX"/>
        </w:rPr>
        <w:t xml:space="preserve"> denominado </w:t>
      </w:r>
      <w:r w:rsidRPr="00696EFC">
        <w:rPr>
          <w:rFonts w:ascii="Palatino Linotype" w:eastAsia="Calibri" w:hAnsi="Palatino Linotype" w:cs="Calibri"/>
          <w:b/>
          <w:i/>
          <w:lang w:val="es-ES_tradnl" w:eastAsia="es-MX"/>
        </w:rPr>
        <w:t>“</w:t>
      </w:r>
      <w:r w:rsidR="00105C95" w:rsidRPr="00105C95">
        <w:rPr>
          <w:rFonts w:ascii="Palatino Linotype" w:eastAsia="Calibri" w:hAnsi="Palatino Linotype" w:cs="Calibri"/>
          <w:b/>
          <w:i/>
          <w:lang w:val="es-ES_tradnl" w:eastAsia="es-MX"/>
        </w:rPr>
        <w:t>00210 (2).</w:t>
      </w:r>
      <w:proofErr w:type="spellStart"/>
      <w:r w:rsidR="00105C95" w:rsidRPr="00105C95">
        <w:rPr>
          <w:rFonts w:ascii="Palatino Linotype" w:eastAsia="Calibri" w:hAnsi="Palatino Linotype" w:cs="Calibri"/>
          <w:b/>
          <w:i/>
          <w:lang w:val="es-ES_tradnl" w:eastAsia="es-MX"/>
        </w:rPr>
        <w:t>pdf</w:t>
      </w:r>
      <w:proofErr w:type="spellEnd"/>
      <w:r w:rsidRPr="00696EFC">
        <w:rPr>
          <w:rFonts w:ascii="Palatino Linotype" w:eastAsia="Calibri" w:hAnsi="Palatino Linotype" w:cs="Calibri"/>
          <w:b/>
          <w:i/>
          <w:lang w:val="es-ES_tradnl" w:eastAsia="es-MX"/>
        </w:rPr>
        <w:t>”</w:t>
      </w:r>
      <w:r>
        <w:rPr>
          <w:rFonts w:ascii="Palatino Linotype" w:eastAsia="Calibri" w:hAnsi="Palatino Linotype" w:cs="Calibri"/>
          <w:lang w:val="es-ES_tradnl" w:eastAsia="es-MX"/>
        </w:rPr>
        <w:t>, en el que sustancialmente ratifica su respuesta.</w:t>
      </w:r>
    </w:p>
    <w:p w14:paraId="4B600357" w14:textId="77777777" w:rsidR="00856B83" w:rsidRDefault="00856B83" w:rsidP="00856B83">
      <w:pPr>
        <w:spacing w:line="360" w:lineRule="auto"/>
        <w:jc w:val="both"/>
        <w:rPr>
          <w:rFonts w:ascii="Palatino Linotype" w:hAnsi="Palatino Linotype" w:cs="Tahoma"/>
        </w:rPr>
      </w:pPr>
      <w:r>
        <w:rPr>
          <w:rFonts w:ascii="Palatino Linotype" w:hAnsi="Palatino Linotype" w:cs="Arial"/>
        </w:rPr>
        <w:t xml:space="preserve"> </w:t>
      </w:r>
    </w:p>
    <w:p w14:paraId="3D6D016A" w14:textId="77777777" w:rsidR="00856B83" w:rsidRPr="006F1142" w:rsidRDefault="00856B83" w:rsidP="00856B83">
      <w:pPr>
        <w:pStyle w:val="Sinespaciado"/>
        <w:spacing w:line="360" w:lineRule="auto"/>
        <w:jc w:val="both"/>
        <w:rPr>
          <w:rFonts w:ascii="Palatino Linotype" w:eastAsia="Palatino Linotype" w:hAnsi="Palatino Linotype" w:cs="Palatino Linotype"/>
          <w:color w:val="000000"/>
          <w:sz w:val="24"/>
          <w:lang w:val="es-ES_tradnl" w:eastAsia="es-MX"/>
        </w:rPr>
      </w:pPr>
      <w:r w:rsidRPr="006F1142">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w:t>
      </w:r>
      <w:r>
        <w:rPr>
          <w:rFonts w:ascii="Palatino Linotype" w:eastAsia="Palatino Linotype" w:hAnsi="Palatino Linotype" w:cs="Palatino Linotype"/>
          <w:color w:val="000000"/>
          <w:sz w:val="24"/>
          <w:lang w:val="es-ES_tradnl" w:eastAsia="es-MX"/>
        </w:rPr>
        <w:t>del Sujeto Obligado colma</w:t>
      </w:r>
      <w:r w:rsidRPr="006F1142">
        <w:rPr>
          <w:rFonts w:ascii="Palatino Linotype" w:eastAsia="Palatino Linotype" w:hAnsi="Palatino Linotype" w:cs="Palatino Linotype"/>
          <w:color w:val="000000"/>
          <w:sz w:val="24"/>
          <w:lang w:val="es-ES_tradnl" w:eastAsia="es-MX"/>
        </w:rPr>
        <w:t xml:space="preserve"> la pretensión del Recurrente, así como calificar los motivos de inconformidad del particular. </w:t>
      </w:r>
    </w:p>
    <w:p w14:paraId="19DC0D10" w14:textId="77777777" w:rsidR="00856B83" w:rsidRPr="00177253" w:rsidRDefault="00856B83" w:rsidP="00856B83">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91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79"/>
        <w:gridCol w:w="4677"/>
        <w:gridCol w:w="1798"/>
      </w:tblGrid>
      <w:tr w:rsidR="00856B83" w14:paraId="3BCDD6D8" w14:textId="77777777" w:rsidTr="0053532E">
        <w:trPr>
          <w:trHeight w:val="396"/>
        </w:trPr>
        <w:tc>
          <w:tcPr>
            <w:tcW w:w="2679" w:type="dxa"/>
            <w:shd w:val="clear" w:color="auto" w:fill="E7E6E6" w:themeFill="background2"/>
          </w:tcPr>
          <w:p w14:paraId="29EDD237" w14:textId="77777777" w:rsidR="00856B83" w:rsidRPr="00E80E99" w:rsidRDefault="00856B83" w:rsidP="00F35F3D">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4677" w:type="dxa"/>
            <w:shd w:val="clear" w:color="auto" w:fill="E7E6E6" w:themeFill="background2"/>
          </w:tcPr>
          <w:p w14:paraId="23A652B0" w14:textId="77777777" w:rsidR="00856B83" w:rsidRPr="00E80E99" w:rsidRDefault="00856B83" w:rsidP="00F35F3D">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1798" w:type="dxa"/>
            <w:shd w:val="clear" w:color="auto" w:fill="E7E6E6" w:themeFill="background2"/>
          </w:tcPr>
          <w:p w14:paraId="3EBEE116" w14:textId="77777777" w:rsidR="00856B83" w:rsidRPr="00E80E99" w:rsidRDefault="00856B83" w:rsidP="00F35F3D">
            <w:pPr>
              <w:spacing w:line="360" w:lineRule="auto"/>
              <w:jc w:val="center"/>
              <w:rPr>
                <w:rFonts w:ascii="Palatino Linotype" w:hAnsi="Palatino Linotype"/>
                <w:b/>
                <w:i/>
                <w:color w:val="000000"/>
              </w:rPr>
            </w:pPr>
            <w:r>
              <w:rPr>
                <w:rFonts w:ascii="Palatino Linotype" w:hAnsi="Palatino Linotype"/>
                <w:b/>
                <w:i/>
                <w:color w:val="000000"/>
              </w:rPr>
              <w:t>Colma</w:t>
            </w:r>
          </w:p>
        </w:tc>
      </w:tr>
      <w:tr w:rsidR="00856B83" w14:paraId="6247968D" w14:textId="77777777" w:rsidTr="0053532E">
        <w:trPr>
          <w:trHeight w:val="1623"/>
        </w:trPr>
        <w:tc>
          <w:tcPr>
            <w:tcW w:w="2679" w:type="dxa"/>
            <w:shd w:val="clear" w:color="auto" w:fill="auto"/>
          </w:tcPr>
          <w:p w14:paraId="62B7EBBE" w14:textId="77777777" w:rsidR="00856B83" w:rsidRPr="0053532E" w:rsidRDefault="0053532E" w:rsidP="0053532E">
            <w:pPr>
              <w:tabs>
                <w:tab w:val="left" w:pos="1828"/>
              </w:tabs>
              <w:jc w:val="both"/>
              <w:rPr>
                <w:rFonts w:ascii="Palatino Linotype" w:hAnsi="Palatino Linotype"/>
                <w:color w:val="000000"/>
                <w:sz w:val="22"/>
              </w:rPr>
            </w:pPr>
            <w:r w:rsidRPr="0053532E">
              <w:rPr>
                <w:rFonts w:ascii="Palatino Linotype" w:hAnsi="Palatino Linotype"/>
                <w:color w:val="000000"/>
                <w:sz w:val="22"/>
              </w:rPr>
              <w:lastRenderedPageBreak/>
              <w:t>Constancias de alineamiento y número oficial que se han emitido en los meses de enero, febrero, marzo de 2025</w:t>
            </w:r>
          </w:p>
        </w:tc>
        <w:tc>
          <w:tcPr>
            <w:tcW w:w="4677" w:type="dxa"/>
            <w:shd w:val="clear" w:color="auto" w:fill="auto"/>
          </w:tcPr>
          <w:p w14:paraId="44DBB89B" w14:textId="77777777" w:rsidR="00856B83" w:rsidRPr="0053532E" w:rsidRDefault="0053532E" w:rsidP="0053532E">
            <w:pPr>
              <w:jc w:val="both"/>
              <w:rPr>
                <w:rFonts w:ascii="Palatino Linotype" w:hAnsi="Palatino Linotype"/>
                <w:color w:val="000000"/>
                <w:sz w:val="22"/>
              </w:rPr>
            </w:pPr>
            <w:r w:rsidRPr="0053532E">
              <w:rPr>
                <w:rFonts w:ascii="Palatino Linotype" w:hAnsi="Palatino Linotype"/>
                <w:color w:val="000000"/>
                <w:sz w:val="22"/>
              </w:rPr>
              <w:t xml:space="preserve">El </w:t>
            </w:r>
            <w:r w:rsidRPr="0053532E">
              <w:rPr>
                <w:rFonts w:ascii="Palatino Linotype" w:hAnsi="Palatino Linotype" w:cs="Arial"/>
                <w:sz w:val="22"/>
              </w:rPr>
              <w:t xml:space="preserve">Director de Desarrollo Urbano y Ordenamiento Territorial, refirió que la información contiene elementos cuya difusión causaría un daño. </w:t>
            </w:r>
          </w:p>
        </w:tc>
        <w:tc>
          <w:tcPr>
            <w:tcW w:w="1798" w:type="dxa"/>
            <w:shd w:val="clear" w:color="auto" w:fill="auto"/>
          </w:tcPr>
          <w:p w14:paraId="3C45F151" w14:textId="77777777" w:rsidR="00856B83" w:rsidRPr="00696EFC" w:rsidRDefault="0053532E" w:rsidP="00F35F3D">
            <w:pPr>
              <w:jc w:val="center"/>
              <w:rPr>
                <w:rFonts w:ascii="Palatino Linotype" w:hAnsi="Palatino Linotype"/>
                <w:b/>
                <w:i/>
                <w:color w:val="000000"/>
              </w:rPr>
            </w:pPr>
            <w:r>
              <w:rPr>
                <w:rFonts w:ascii="Palatino Linotype" w:hAnsi="Palatino Linotype"/>
                <w:b/>
                <w:i/>
                <w:color w:val="000000"/>
              </w:rPr>
              <w:t>No</w:t>
            </w:r>
          </w:p>
        </w:tc>
      </w:tr>
    </w:tbl>
    <w:p w14:paraId="6F678F2A" w14:textId="77777777" w:rsidR="00856B83" w:rsidRDefault="00856B83" w:rsidP="00856B83">
      <w:pPr>
        <w:spacing w:line="360" w:lineRule="auto"/>
        <w:jc w:val="both"/>
        <w:rPr>
          <w:rFonts w:ascii="Palatino Linotype" w:hAnsi="Palatino Linotype"/>
          <w:color w:val="000000"/>
        </w:rPr>
      </w:pPr>
    </w:p>
    <w:p w14:paraId="72EC2655" w14:textId="77777777" w:rsidR="009C60C3" w:rsidRDefault="009C60C3" w:rsidP="00856B83">
      <w:pPr>
        <w:spacing w:line="360" w:lineRule="auto"/>
        <w:jc w:val="both"/>
        <w:rPr>
          <w:rFonts w:ascii="Palatino Linotype" w:hAnsi="Palatino Linotype"/>
          <w:color w:val="000000"/>
        </w:rPr>
      </w:pPr>
    </w:p>
    <w:p w14:paraId="68877041" w14:textId="77777777" w:rsidR="009C60C3" w:rsidRDefault="009C60C3" w:rsidP="00856B83">
      <w:pPr>
        <w:spacing w:line="360" w:lineRule="auto"/>
        <w:jc w:val="both"/>
        <w:rPr>
          <w:rFonts w:ascii="Palatino Linotype" w:hAnsi="Palatino Linotype"/>
          <w:color w:val="000000"/>
        </w:rPr>
      </w:pPr>
      <w:r>
        <w:rPr>
          <w:rFonts w:ascii="Palatino Linotype" w:hAnsi="Palatino Linotype"/>
          <w:color w:val="000000"/>
        </w:rPr>
        <w:t>En primer término, resulta necesario definir la Constancia de Alineamiento y Número Oficial, por su parte el Código Administrativo del Estado de México, en su artículo 18.35 establece que:</w:t>
      </w:r>
    </w:p>
    <w:p w14:paraId="2EEA64AD" w14:textId="77777777" w:rsidR="009C60C3" w:rsidRPr="009C60C3" w:rsidRDefault="009C60C3" w:rsidP="009C60C3">
      <w:pPr>
        <w:pStyle w:val="Citas"/>
        <w:rPr>
          <w:b/>
          <w:u w:val="single"/>
        </w:rPr>
      </w:pPr>
      <w:r w:rsidRPr="009C60C3">
        <w:t xml:space="preserve">Artículo 18.35.- La constancia de alineamiento y número oficial </w:t>
      </w:r>
      <w:r w:rsidRPr="009C60C3">
        <w:rPr>
          <w:b/>
          <w:u w:val="single"/>
        </w:rPr>
        <w:t xml:space="preserve">es el documento expedido por los municipios, que tiene por objeto delimitar la colindancia de un inmueble determinado con respecto a la vía pública adyacente, así como precisar sus restricciones de construcción y el número oficial que le corresponde. </w:t>
      </w:r>
    </w:p>
    <w:p w14:paraId="71250C5F" w14:textId="77777777" w:rsidR="009C60C3" w:rsidRDefault="009C60C3" w:rsidP="009C60C3">
      <w:pPr>
        <w:pStyle w:val="Citas"/>
      </w:pPr>
      <w:r w:rsidRPr="009C60C3">
        <w:t xml:space="preserve">La constancia se podrá otorgar para ambos o para uno u otro servicio, de acuerdo a la solicitud del interesado, la cual se acompañará del croquis de localización y del documento que acredite la propiedad o posesión del inmueble respectivo.  </w:t>
      </w:r>
    </w:p>
    <w:p w14:paraId="35589C50" w14:textId="77777777" w:rsidR="009C60C3" w:rsidRDefault="009C60C3" w:rsidP="009C60C3">
      <w:pPr>
        <w:pStyle w:val="Citas"/>
        <w:rPr>
          <w:color w:val="000000"/>
        </w:rPr>
      </w:pPr>
      <w:r w:rsidRPr="009C60C3">
        <w:t>La solicitud de emisión de la constancia podrá hacerse de manera física o electrónica. Para ello, el solicitante podrá presentar los documentos que se describen en el párrafo anterior en formato electrónico.</w:t>
      </w:r>
    </w:p>
    <w:p w14:paraId="23717006" w14:textId="77777777" w:rsidR="009C60C3" w:rsidRDefault="00EC328E" w:rsidP="009C60C3">
      <w:pPr>
        <w:spacing w:line="360" w:lineRule="auto"/>
        <w:jc w:val="both"/>
        <w:rPr>
          <w:rFonts w:ascii="Palatino Linotype" w:hAnsi="Palatino Linotype"/>
          <w:color w:val="000000"/>
        </w:rPr>
      </w:pPr>
      <w:r>
        <w:rPr>
          <w:rFonts w:ascii="Palatino Linotype" w:hAnsi="Palatino Linotype"/>
          <w:color w:val="000000"/>
        </w:rPr>
        <w:t>Por otro lado, el Portal de Trámites y Servicios del Sujeto obligado, establece lo siguiente:</w:t>
      </w:r>
    </w:p>
    <w:p w14:paraId="51E34A2E" w14:textId="77777777" w:rsidR="00EC328E" w:rsidRDefault="00EC328E" w:rsidP="009C60C3">
      <w:pPr>
        <w:spacing w:line="360" w:lineRule="auto"/>
        <w:jc w:val="both"/>
        <w:rPr>
          <w:rFonts w:ascii="Palatino Linotype" w:hAnsi="Palatino Linotype"/>
          <w:color w:val="000000"/>
        </w:rPr>
      </w:pPr>
      <w:r>
        <w:rPr>
          <w:rFonts w:ascii="Palatino Linotype" w:hAnsi="Palatino Linotype"/>
          <w:noProof/>
          <w:color w:val="000000"/>
          <w:lang w:val="es-MX" w:eastAsia="es-MX"/>
        </w:rPr>
        <w:lastRenderedPageBreak/>
        <w:drawing>
          <wp:inline distT="0" distB="0" distL="0" distR="0" wp14:anchorId="4ED17B0B" wp14:editId="556A3BCC">
            <wp:extent cx="5791835" cy="1073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6C955A.tmp"/>
                    <pic:cNvPicPr/>
                  </pic:nvPicPr>
                  <pic:blipFill>
                    <a:blip r:embed="rId7">
                      <a:extLst>
                        <a:ext uri="{28A0092B-C50C-407E-A947-70E740481C1C}">
                          <a14:useLocalDpi xmlns:a14="http://schemas.microsoft.com/office/drawing/2010/main" val="0"/>
                        </a:ext>
                      </a:extLst>
                    </a:blip>
                    <a:stretch>
                      <a:fillRect/>
                    </a:stretch>
                  </pic:blipFill>
                  <pic:spPr>
                    <a:xfrm>
                      <a:off x="0" y="0"/>
                      <a:ext cx="5791835" cy="1073150"/>
                    </a:xfrm>
                    <a:prstGeom prst="rect">
                      <a:avLst/>
                    </a:prstGeom>
                  </pic:spPr>
                </pic:pic>
              </a:graphicData>
            </a:graphic>
          </wp:inline>
        </w:drawing>
      </w:r>
    </w:p>
    <w:p w14:paraId="17A1A2CD" w14:textId="77777777" w:rsidR="00EC328E" w:rsidRDefault="00EC328E" w:rsidP="00EC328E">
      <w:pPr>
        <w:spacing w:line="360" w:lineRule="auto"/>
        <w:jc w:val="center"/>
        <w:rPr>
          <w:rFonts w:ascii="Palatino Linotype" w:hAnsi="Palatino Linotype"/>
          <w:color w:val="000000"/>
        </w:rPr>
      </w:pPr>
      <w:r>
        <w:rPr>
          <w:rFonts w:ascii="Palatino Linotype" w:hAnsi="Palatino Linotype"/>
          <w:noProof/>
          <w:color w:val="000000"/>
          <w:lang w:val="es-MX" w:eastAsia="es-MX"/>
        </w:rPr>
        <w:drawing>
          <wp:inline distT="0" distB="0" distL="0" distR="0" wp14:anchorId="6784E30A" wp14:editId="7006DFFB">
            <wp:extent cx="2960569" cy="3733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6C58BB.tmp"/>
                    <pic:cNvPicPr/>
                  </pic:nvPicPr>
                  <pic:blipFill>
                    <a:blip r:embed="rId8">
                      <a:extLst>
                        <a:ext uri="{28A0092B-C50C-407E-A947-70E740481C1C}">
                          <a14:useLocalDpi xmlns:a14="http://schemas.microsoft.com/office/drawing/2010/main" val="0"/>
                        </a:ext>
                      </a:extLst>
                    </a:blip>
                    <a:stretch>
                      <a:fillRect/>
                    </a:stretch>
                  </pic:blipFill>
                  <pic:spPr>
                    <a:xfrm>
                      <a:off x="0" y="0"/>
                      <a:ext cx="2971231" cy="3747246"/>
                    </a:xfrm>
                    <a:prstGeom prst="rect">
                      <a:avLst/>
                    </a:prstGeom>
                  </pic:spPr>
                </pic:pic>
              </a:graphicData>
            </a:graphic>
          </wp:inline>
        </w:drawing>
      </w:r>
    </w:p>
    <w:p w14:paraId="2EEF4F04" w14:textId="77777777" w:rsidR="00EC328E" w:rsidRDefault="00EC328E" w:rsidP="009C60C3">
      <w:pPr>
        <w:spacing w:line="360" w:lineRule="auto"/>
        <w:jc w:val="both"/>
        <w:rPr>
          <w:rFonts w:ascii="Palatino Linotype" w:hAnsi="Palatino Linotype"/>
          <w:color w:val="000000"/>
        </w:rPr>
      </w:pPr>
      <w:r>
        <w:rPr>
          <w:rFonts w:ascii="Palatino Linotype" w:hAnsi="Palatino Linotype"/>
          <w:noProof/>
          <w:color w:val="000000"/>
          <w:lang w:val="es-MX" w:eastAsia="es-MX"/>
        </w:rPr>
        <w:drawing>
          <wp:inline distT="0" distB="0" distL="0" distR="0" wp14:anchorId="52CB88DC" wp14:editId="654E3051">
            <wp:extent cx="5791835" cy="9232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6CCE2B.tmp"/>
                    <pic:cNvPicPr/>
                  </pic:nvPicPr>
                  <pic:blipFill>
                    <a:blip r:embed="rId9">
                      <a:extLst>
                        <a:ext uri="{28A0092B-C50C-407E-A947-70E740481C1C}">
                          <a14:useLocalDpi xmlns:a14="http://schemas.microsoft.com/office/drawing/2010/main" val="0"/>
                        </a:ext>
                      </a:extLst>
                    </a:blip>
                    <a:stretch>
                      <a:fillRect/>
                    </a:stretch>
                  </pic:blipFill>
                  <pic:spPr>
                    <a:xfrm>
                      <a:off x="0" y="0"/>
                      <a:ext cx="5791835" cy="923290"/>
                    </a:xfrm>
                    <a:prstGeom prst="rect">
                      <a:avLst/>
                    </a:prstGeom>
                  </pic:spPr>
                </pic:pic>
              </a:graphicData>
            </a:graphic>
          </wp:inline>
        </w:drawing>
      </w:r>
    </w:p>
    <w:p w14:paraId="2DB71D4D" w14:textId="77777777" w:rsidR="00EC328E" w:rsidRDefault="00EC328E" w:rsidP="00EC328E">
      <w:pPr>
        <w:spacing w:line="360" w:lineRule="auto"/>
        <w:jc w:val="center"/>
        <w:rPr>
          <w:rFonts w:ascii="Palatino Linotype" w:hAnsi="Palatino Linotype"/>
          <w:color w:val="000000"/>
        </w:rPr>
      </w:pPr>
      <w:r>
        <w:rPr>
          <w:rFonts w:ascii="Palatino Linotype" w:hAnsi="Palatino Linotype"/>
          <w:noProof/>
          <w:color w:val="000000"/>
          <w:lang w:val="es-MX" w:eastAsia="es-MX"/>
        </w:rPr>
        <w:lastRenderedPageBreak/>
        <w:drawing>
          <wp:inline distT="0" distB="0" distL="0" distR="0" wp14:anchorId="03A08FD0" wp14:editId="41B9BFC2">
            <wp:extent cx="2886075" cy="339900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6C9C7A.tmp"/>
                    <pic:cNvPicPr/>
                  </pic:nvPicPr>
                  <pic:blipFill>
                    <a:blip r:embed="rId10">
                      <a:extLst>
                        <a:ext uri="{28A0092B-C50C-407E-A947-70E740481C1C}">
                          <a14:useLocalDpi xmlns:a14="http://schemas.microsoft.com/office/drawing/2010/main" val="0"/>
                        </a:ext>
                      </a:extLst>
                    </a:blip>
                    <a:stretch>
                      <a:fillRect/>
                    </a:stretch>
                  </pic:blipFill>
                  <pic:spPr>
                    <a:xfrm>
                      <a:off x="0" y="0"/>
                      <a:ext cx="2895030" cy="3409549"/>
                    </a:xfrm>
                    <a:prstGeom prst="rect">
                      <a:avLst/>
                    </a:prstGeom>
                  </pic:spPr>
                </pic:pic>
              </a:graphicData>
            </a:graphic>
          </wp:inline>
        </w:drawing>
      </w:r>
    </w:p>
    <w:p w14:paraId="64EBEC6F" w14:textId="77777777" w:rsidR="00EC328E" w:rsidRDefault="00EC328E" w:rsidP="009C60C3">
      <w:pPr>
        <w:spacing w:line="360" w:lineRule="auto"/>
        <w:jc w:val="both"/>
        <w:rPr>
          <w:rFonts w:ascii="Palatino Linotype" w:hAnsi="Palatino Linotype"/>
          <w:color w:val="000000"/>
        </w:rPr>
      </w:pPr>
    </w:p>
    <w:p w14:paraId="49DA59E1" w14:textId="77777777" w:rsidR="004B76AD" w:rsidRDefault="009C60C3" w:rsidP="00BC056C">
      <w:pPr>
        <w:spacing w:line="360" w:lineRule="auto"/>
        <w:jc w:val="both"/>
        <w:rPr>
          <w:rFonts w:ascii="Palatino Linotype" w:hAnsi="Palatino Linotype" w:cs="Arial"/>
        </w:rPr>
      </w:pPr>
      <w:r>
        <w:rPr>
          <w:rFonts w:ascii="Palatino Linotype" w:hAnsi="Palatino Linotype"/>
          <w:color w:val="000000"/>
        </w:rPr>
        <w:t xml:space="preserve">Por su parte, </w:t>
      </w:r>
      <w:r w:rsidR="00BC056C">
        <w:rPr>
          <w:rFonts w:ascii="Palatino Linotype" w:hAnsi="Palatino Linotype"/>
          <w:color w:val="000000"/>
        </w:rPr>
        <w:t>la Ley Orgánica Municipal establece que la Dirección de Desarrollo Urbano es el área competente sobre las políticas públicas sobre el ordenamiento urbano:</w:t>
      </w:r>
    </w:p>
    <w:p w14:paraId="58B6FABB" w14:textId="77777777" w:rsidR="00BC056C" w:rsidRDefault="009C60C3" w:rsidP="009C60C3">
      <w:pPr>
        <w:pStyle w:val="Citas"/>
      </w:pPr>
      <w:r w:rsidRPr="009C60C3">
        <w:t xml:space="preserve">Artículo 96. </w:t>
      </w:r>
      <w:proofErr w:type="spellStart"/>
      <w:r w:rsidRPr="009C60C3">
        <w:t>Sexies</w:t>
      </w:r>
      <w:proofErr w:type="spellEnd"/>
      <w:r w:rsidRPr="009C60C3">
        <w:t xml:space="preserve">. El Director de Desarrollo Urbano o el Titular de la Unidad Administrativa equivalente, tiene las atribuciones siguientes: </w:t>
      </w:r>
    </w:p>
    <w:p w14:paraId="7EBDCAA5" w14:textId="77777777" w:rsidR="00BC056C" w:rsidRDefault="009C60C3" w:rsidP="00BC056C">
      <w:pPr>
        <w:pStyle w:val="Citas"/>
        <w:numPr>
          <w:ilvl w:val="0"/>
          <w:numId w:val="15"/>
        </w:numPr>
        <w:spacing w:line="240" w:lineRule="auto"/>
      </w:pPr>
      <w:r w:rsidRPr="009C60C3">
        <w:t xml:space="preserve">Ejecutar la política en materia de reordenamiento urbano; </w:t>
      </w:r>
    </w:p>
    <w:p w14:paraId="52141FAA" w14:textId="77777777" w:rsidR="00BC056C" w:rsidRDefault="009C60C3" w:rsidP="00BC056C">
      <w:pPr>
        <w:pStyle w:val="Citas"/>
        <w:numPr>
          <w:ilvl w:val="0"/>
          <w:numId w:val="15"/>
        </w:numPr>
        <w:spacing w:line="240" w:lineRule="auto"/>
      </w:pPr>
      <w:r w:rsidRPr="009C60C3">
        <w:t xml:space="preserve">Formular y conducir las políticas municipales de asentamientos humanos, urbanismo y vivienda; </w:t>
      </w:r>
    </w:p>
    <w:p w14:paraId="690FA32F" w14:textId="77777777" w:rsidR="00BC056C" w:rsidRPr="00EC328E" w:rsidRDefault="009C60C3" w:rsidP="00BC056C">
      <w:pPr>
        <w:pStyle w:val="Citas"/>
        <w:numPr>
          <w:ilvl w:val="0"/>
          <w:numId w:val="15"/>
        </w:numPr>
        <w:spacing w:line="240" w:lineRule="auto"/>
        <w:rPr>
          <w:b/>
        </w:rPr>
      </w:pPr>
      <w:r w:rsidRPr="00EC328E">
        <w:rPr>
          <w:b/>
        </w:rPr>
        <w:t xml:space="preserve">Aplicar y vigilar el cumplimiento de las disposiciones legales en materia de ordenamiento territorial de los asentamientos humanos, del desarrollo urbano y vivienda; </w:t>
      </w:r>
    </w:p>
    <w:p w14:paraId="17F42788" w14:textId="77777777" w:rsidR="00BC056C" w:rsidRDefault="009C60C3" w:rsidP="00BC056C">
      <w:pPr>
        <w:pStyle w:val="Citas"/>
        <w:numPr>
          <w:ilvl w:val="0"/>
          <w:numId w:val="15"/>
        </w:numPr>
        <w:spacing w:line="240" w:lineRule="auto"/>
      </w:pPr>
      <w:r w:rsidRPr="009C60C3">
        <w:t xml:space="preserve">Proponer el plan municipal de desarrollo urbano, así como sus modificaciones, y los parciales que de ellos deriven; </w:t>
      </w:r>
    </w:p>
    <w:p w14:paraId="0C9D3DA3" w14:textId="77777777" w:rsidR="00BC056C" w:rsidRPr="00BC056C" w:rsidRDefault="009C60C3" w:rsidP="00BC056C">
      <w:pPr>
        <w:pStyle w:val="Citas"/>
        <w:numPr>
          <w:ilvl w:val="0"/>
          <w:numId w:val="15"/>
        </w:numPr>
        <w:spacing w:line="240" w:lineRule="auto"/>
        <w:rPr>
          <w:u w:val="single"/>
        </w:rPr>
      </w:pPr>
      <w:r w:rsidRPr="00BC056C">
        <w:rPr>
          <w:u w:val="single"/>
        </w:rPr>
        <w:lastRenderedPageBreak/>
        <w:t xml:space="preserve">Participar en la elaboración o modificación del respectivo plan regional de desarrollo urbano o de los parciales que de éste deriven, cuando incluya parte o la totalidad de su territorio; </w:t>
      </w:r>
    </w:p>
    <w:p w14:paraId="075256A8" w14:textId="77777777" w:rsidR="00BC056C" w:rsidRPr="00BC056C" w:rsidRDefault="009C60C3" w:rsidP="00BC056C">
      <w:pPr>
        <w:pStyle w:val="Citas"/>
        <w:numPr>
          <w:ilvl w:val="0"/>
          <w:numId w:val="15"/>
        </w:numPr>
        <w:spacing w:line="240" w:lineRule="auto"/>
        <w:rPr>
          <w:b/>
        </w:rPr>
      </w:pPr>
      <w:r w:rsidRPr="00BC056C">
        <w:rPr>
          <w:b/>
        </w:rPr>
        <w:t xml:space="preserve">Analizar las cédulas informativas de zonificación, licencias de uso de suelo y licencias de construcción; </w:t>
      </w:r>
    </w:p>
    <w:p w14:paraId="7CD32699" w14:textId="77777777" w:rsidR="00BC056C" w:rsidRPr="00EC328E" w:rsidRDefault="009C60C3" w:rsidP="00BC056C">
      <w:pPr>
        <w:pStyle w:val="Citas"/>
        <w:numPr>
          <w:ilvl w:val="0"/>
          <w:numId w:val="15"/>
        </w:numPr>
        <w:spacing w:line="240" w:lineRule="auto"/>
        <w:rPr>
          <w:b/>
        </w:rPr>
      </w:pPr>
      <w:r w:rsidRPr="00EC328E">
        <w:rPr>
          <w:b/>
        </w:rPr>
        <w:t xml:space="preserve">Vigilar la utilización y aprovechamiento del suelo con fines urbanos, en su circunscripción territorial; </w:t>
      </w:r>
    </w:p>
    <w:p w14:paraId="4B7CA4EE" w14:textId="77777777" w:rsidR="00BC056C" w:rsidRDefault="009C60C3" w:rsidP="00BC056C">
      <w:pPr>
        <w:pStyle w:val="Citas"/>
        <w:numPr>
          <w:ilvl w:val="0"/>
          <w:numId w:val="15"/>
        </w:numPr>
        <w:spacing w:line="240" w:lineRule="auto"/>
      </w:pPr>
      <w:r w:rsidRPr="009C60C3">
        <w:t xml:space="preserve">Proponer al Presidente Municipal, convenios, contratos y acuerdos, y </w:t>
      </w:r>
    </w:p>
    <w:p w14:paraId="07D0274A" w14:textId="77777777" w:rsidR="009C60C3" w:rsidRDefault="009C60C3" w:rsidP="00BC056C">
      <w:pPr>
        <w:pStyle w:val="Citas"/>
        <w:numPr>
          <w:ilvl w:val="0"/>
          <w:numId w:val="15"/>
        </w:numPr>
        <w:spacing w:line="240" w:lineRule="auto"/>
      </w:pPr>
      <w:r w:rsidRPr="009C60C3">
        <w:t>Las demás que le sean conferidas por el Presidente Municipal o por el Ayuntamiento y las establecidas en las disposiciones jurídicas aplicables.</w:t>
      </w:r>
    </w:p>
    <w:p w14:paraId="577FF9C7" w14:textId="77777777" w:rsidR="00856B83" w:rsidRDefault="00856B83" w:rsidP="00856B83">
      <w:pPr>
        <w:spacing w:line="360" w:lineRule="auto"/>
        <w:jc w:val="both"/>
        <w:rPr>
          <w:rFonts w:ascii="Palatino Linotype" w:eastAsia="Palatino Linotype" w:hAnsi="Palatino Linotype" w:cs="Palatino Linotype"/>
        </w:rPr>
      </w:pPr>
    </w:p>
    <w:p w14:paraId="639E3476" w14:textId="77777777" w:rsidR="00EC328E" w:rsidRDefault="00EC328E" w:rsidP="00856B8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orden de ideas, de manera enunciativa más no limitativa, la información que contiene una constancia de alineamiento y número oficial es:</w:t>
      </w:r>
    </w:p>
    <w:p w14:paraId="474F85A8" w14:textId="77777777" w:rsidR="00EC328E" w:rsidRDefault="00EC328E" w:rsidP="00EC328E">
      <w:pPr>
        <w:pStyle w:val="Prrafodelista"/>
        <w:numPr>
          <w:ilvl w:val="0"/>
          <w:numId w:val="16"/>
        </w:numPr>
        <w:spacing w:line="360" w:lineRule="auto"/>
        <w:jc w:val="both"/>
        <w:rPr>
          <w:rFonts w:ascii="Palatino Linotype" w:hAnsi="Palatino Linotype" w:cs="Arial"/>
        </w:rPr>
      </w:pPr>
      <w:r w:rsidRPr="00EC328E">
        <w:rPr>
          <w:rFonts w:ascii="Palatino Linotype" w:hAnsi="Palatino Linotype" w:cs="Arial"/>
          <w:b/>
        </w:rPr>
        <w:t>Delimitación de la colindancia</w:t>
      </w:r>
      <w:r w:rsidRPr="00EC328E">
        <w:rPr>
          <w:rFonts w:ascii="Palatino Linotype" w:hAnsi="Palatino Linotype" w:cs="Arial"/>
        </w:rPr>
        <w:t>:</w:t>
      </w:r>
      <w:r>
        <w:rPr>
          <w:rFonts w:ascii="Palatino Linotype" w:hAnsi="Palatino Linotype" w:cs="Arial"/>
        </w:rPr>
        <w:t xml:space="preserve"> </w:t>
      </w:r>
      <w:r w:rsidRPr="00EC328E">
        <w:rPr>
          <w:rFonts w:ascii="Palatino Linotype" w:hAnsi="Palatino Linotype" w:cs="Arial"/>
        </w:rPr>
        <w:t xml:space="preserve">Indica cómo se delimita la propiedad del inmueble con la vía pública adyacente. </w:t>
      </w:r>
    </w:p>
    <w:p w14:paraId="50C7625C" w14:textId="77777777" w:rsidR="00EC328E" w:rsidRDefault="00EC328E" w:rsidP="00EC328E">
      <w:pPr>
        <w:pStyle w:val="Prrafodelista"/>
        <w:numPr>
          <w:ilvl w:val="0"/>
          <w:numId w:val="16"/>
        </w:numPr>
        <w:spacing w:line="360" w:lineRule="auto"/>
        <w:jc w:val="both"/>
        <w:rPr>
          <w:rFonts w:ascii="Palatino Linotype" w:hAnsi="Palatino Linotype" w:cs="Arial"/>
        </w:rPr>
      </w:pPr>
      <w:r w:rsidRPr="00EC328E">
        <w:rPr>
          <w:rFonts w:ascii="Palatino Linotype" w:hAnsi="Palatino Linotype" w:cs="Arial"/>
          <w:b/>
        </w:rPr>
        <w:t>Número oficial</w:t>
      </w:r>
      <w:r w:rsidRPr="00EC328E">
        <w:rPr>
          <w:rFonts w:ascii="Palatino Linotype" w:hAnsi="Palatino Linotype" w:cs="Arial"/>
        </w:rPr>
        <w:t xml:space="preserve">: Asigna un número oficial al inmueble, que es necesario para identificación y trámites oficiales. </w:t>
      </w:r>
    </w:p>
    <w:p w14:paraId="0C154595" w14:textId="77777777" w:rsidR="00EC328E" w:rsidRDefault="00EC328E" w:rsidP="00EC328E">
      <w:pPr>
        <w:pStyle w:val="Prrafodelista"/>
        <w:numPr>
          <w:ilvl w:val="0"/>
          <w:numId w:val="16"/>
        </w:numPr>
        <w:spacing w:line="360" w:lineRule="auto"/>
        <w:jc w:val="both"/>
        <w:rPr>
          <w:rFonts w:ascii="Palatino Linotype" w:hAnsi="Palatino Linotype" w:cs="Arial"/>
        </w:rPr>
      </w:pPr>
      <w:r w:rsidRPr="00EC328E">
        <w:rPr>
          <w:rFonts w:ascii="Palatino Linotype" w:hAnsi="Palatino Linotype" w:cs="Arial"/>
          <w:b/>
        </w:rPr>
        <w:t>Restricciones de construcción</w:t>
      </w:r>
      <w:r w:rsidRPr="00EC328E">
        <w:rPr>
          <w:rFonts w:ascii="Palatino Linotype" w:hAnsi="Palatino Linotype" w:cs="Arial"/>
        </w:rPr>
        <w:t>:</w:t>
      </w:r>
      <w:r>
        <w:rPr>
          <w:rFonts w:ascii="Palatino Linotype" w:hAnsi="Palatino Linotype" w:cs="Arial"/>
        </w:rPr>
        <w:t xml:space="preserve"> </w:t>
      </w:r>
      <w:r w:rsidRPr="00EC328E">
        <w:rPr>
          <w:rFonts w:ascii="Palatino Linotype" w:hAnsi="Palatino Linotype" w:cs="Arial"/>
        </w:rPr>
        <w:t xml:space="preserve">Se indican si existen restricciones específicas para construir en el predio, según las regulaciones locales. </w:t>
      </w:r>
    </w:p>
    <w:p w14:paraId="271B16A9" w14:textId="77777777" w:rsidR="00EC328E" w:rsidRDefault="00EC328E" w:rsidP="00EC328E">
      <w:pPr>
        <w:pStyle w:val="Prrafodelista"/>
        <w:numPr>
          <w:ilvl w:val="0"/>
          <w:numId w:val="16"/>
        </w:numPr>
        <w:spacing w:line="360" w:lineRule="auto"/>
        <w:jc w:val="both"/>
        <w:rPr>
          <w:rFonts w:ascii="Palatino Linotype" w:hAnsi="Palatino Linotype" w:cs="Arial"/>
        </w:rPr>
      </w:pPr>
      <w:r w:rsidRPr="00EC328E">
        <w:rPr>
          <w:rFonts w:ascii="Palatino Linotype" w:hAnsi="Palatino Linotype" w:cs="Arial"/>
          <w:b/>
        </w:rPr>
        <w:t>Información del solicitante</w:t>
      </w:r>
      <w:r w:rsidRPr="00EC328E">
        <w:rPr>
          <w:rFonts w:ascii="Palatino Linotype" w:hAnsi="Palatino Linotype" w:cs="Arial"/>
        </w:rPr>
        <w:t xml:space="preserve">: Puede incluir información sobre el propietario o poseedor del inmueble, como nombre, dirección y datos de contacto. </w:t>
      </w:r>
    </w:p>
    <w:p w14:paraId="55410758" w14:textId="77777777" w:rsidR="00EC328E" w:rsidRDefault="00EC328E" w:rsidP="00EC328E">
      <w:pPr>
        <w:pStyle w:val="Prrafodelista"/>
        <w:numPr>
          <w:ilvl w:val="0"/>
          <w:numId w:val="16"/>
        </w:numPr>
        <w:spacing w:line="360" w:lineRule="auto"/>
        <w:jc w:val="both"/>
        <w:rPr>
          <w:rFonts w:ascii="Palatino Linotype" w:hAnsi="Palatino Linotype" w:cs="Arial"/>
        </w:rPr>
      </w:pPr>
      <w:r w:rsidRPr="00EC328E">
        <w:rPr>
          <w:rFonts w:ascii="Palatino Linotype" w:hAnsi="Palatino Linotype" w:cs="Arial"/>
          <w:b/>
        </w:rPr>
        <w:t>Información del trámite</w:t>
      </w:r>
      <w:r w:rsidRPr="00EC328E">
        <w:rPr>
          <w:rFonts w:ascii="Palatino Linotype" w:hAnsi="Palatino Linotype" w:cs="Arial"/>
        </w:rPr>
        <w:t xml:space="preserve">: Puede incluir la fecha de emisión de la constancia, el número de expediente y el nombre de la autoridad que la emite. </w:t>
      </w:r>
    </w:p>
    <w:p w14:paraId="3AC38C6B" w14:textId="77777777" w:rsidR="00EC328E" w:rsidRPr="00EC328E" w:rsidRDefault="00EC328E" w:rsidP="00EC328E">
      <w:pPr>
        <w:pStyle w:val="Prrafodelista"/>
        <w:numPr>
          <w:ilvl w:val="0"/>
          <w:numId w:val="16"/>
        </w:numPr>
        <w:spacing w:line="360" w:lineRule="auto"/>
        <w:jc w:val="both"/>
        <w:rPr>
          <w:rFonts w:ascii="Palatino Linotype" w:hAnsi="Palatino Linotype" w:cs="Arial"/>
        </w:rPr>
      </w:pPr>
      <w:r w:rsidRPr="00EC328E">
        <w:rPr>
          <w:rFonts w:ascii="Palatino Linotype" w:hAnsi="Palatino Linotype" w:cs="Arial"/>
          <w:b/>
        </w:rPr>
        <w:t>Croquis o plano</w:t>
      </w:r>
      <w:r w:rsidRPr="00EC328E">
        <w:rPr>
          <w:rFonts w:ascii="Palatino Linotype" w:hAnsi="Palatino Linotype" w:cs="Arial"/>
        </w:rPr>
        <w:t>: En algunos casos, la constancia puede incluir un croquis o plano del predio, para facilitar la identificación y delimitación.</w:t>
      </w:r>
    </w:p>
    <w:p w14:paraId="7AEEA95A" w14:textId="77777777" w:rsidR="00856B83" w:rsidRDefault="00856B83" w:rsidP="00856B83">
      <w:pPr>
        <w:spacing w:line="360" w:lineRule="auto"/>
        <w:jc w:val="both"/>
        <w:rPr>
          <w:rFonts w:ascii="Palatino Linotype" w:hAnsi="Palatino Linotype" w:cs="Arial"/>
          <w:lang w:val="es-ES_tradnl" w:eastAsia="es-MX"/>
        </w:rPr>
      </w:pPr>
    </w:p>
    <w:p w14:paraId="30E3E2A6" w14:textId="77777777" w:rsidR="0027632C" w:rsidRPr="00A448A8" w:rsidRDefault="0027632C" w:rsidP="0027632C">
      <w:pPr>
        <w:pStyle w:val="infoemcitas"/>
        <w:numPr>
          <w:ilvl w:val="0"/>
          <w:numId w:val="17"/>
        </w:numPr>
        <w:ind w:right="0"/>
        <w:rPr>
          <w:i w:val="0"/>
          <w:sz w:val="24"/>
        </w:rPr>
      </w:pPr>
      <w:r w:rsidRPr="00A448A8">
        <w:rPr>
          <w:b/>
          <w:i w:val="0"/>
          <w:sz w:val="24"/>
        </w:rPr>
        <w:lastRenderedPageBreak/>
        <w:t>Clave catastral.</w:t>
      </w:r>
      <w:r w:rsidRPr="00A448A8">
        <w:rPr>
          <w:i w:val="0"/>
          <w:sz w:val="24"/>
        </w:rPr>
        <w:t xml:space="preserve"> De conformidad con el artículo 179, fracción I, del Código Financiero del Estado de México y Municipios,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posiciones identifican el número de lote o predio, por lo que, se colige que hace identificable al titular del inmueble y, por ende, </w:t>
      </w:r>
      <w:r w:rsidRPr="00A448A8">
        <w:rPr>
          <w:b/>
          <w:i w:val="0"/>
          <w:sz w:val="24"/>
        </w:rPr>
        <w:t>esta debe ser clasificada en términos de la fracción I del artículo 143 de la Ley de Transparencia y Acceso a la Información Pública del Estado de México.</w:t>
      </w:r>
    </w:p>
    <w:p w14:paraId="317AC502" w14:textId="77777777" w:rsidR="0027632C" w:rsidRDefault="0027632C" w:rsidP="0027632C">
      <w:pPr>
        <w:spacing w:line="360" w:lineRule="auto"/>
        <w:jc w:val="both"/>
        <w:rPr>
          <w:rFonts w:ascii="Palatino Linotype" w:eastAsia="Palatino Linotype" w:hAnsi="Palatino Linotype" w:cs="Palatino Linotype"/>
        </w:rPr>
      </w:pPr>
      <w:r w:rsidRPr="00CB5676">
        <w:rPr>
          <w:rFonts w:ascii="Palatino Linotype" w:eastAsia="Palatino Linotype" w:hAnsi="Palatino Linotype" w:cs="Palatino Linotype"/>
        </w:rPr>
        <w:t>El diccionario de Datos catastrales Escala 1:1000 del Instituto Nacional de Estadística y Geografía (INEGI), contempla en su glosario la definición de clave catastral, la cual, es la siguiente:</w:t>
      </w:r>
    </w:p>
    <w:p w14:paraId="4DE4BB3D" w14:textId="77777777" w:rsidR="0027632C" w:rsidRPr="00776B1B" w:rsidRDefault="0027632C" w:rsidP="0027632C">
      <w:pPr>
        <w:pStyle w:val="INFOEM"/>
      </w:pPr>
      <w:r w:rsidRPr="00CB5676">
        <w:t>“Clave catastral: El código que identifica al predio de forma única para su localización geográfica, mismo que es asignado a cada uno de ellos en el momento de su inscripción en el padrón catastral por las Unidades del estado con atribuciones catastrales”</w:t>
      </w:r>
    </w:p>
    <w:p w14:paraId="5AEFE102" w14:textId="77777777" w:rsidR="0027632C" w:rsidRDefault="0027632C" w:rsidP="0027632C">
      <w:pPr>
        <w:spacing w:line="360" w:lineRule="auto"/>
        <w:contextualSpacing/>
        <w:jc w:val="both"/>
        <w:rPr>
          <w:rFonts w:ascii="Palatino Linotype" w:eastAsia="Palatino Linotype" w:hAnsi="Palatino Linotype" w:cs="Palatino Linotype"/>
        </w:rPr>
      </w:pPr>
      <w:r w:rsidRPr="00CB5676">
        <w:rPr>
          <w:rFonts w:ascii="Palatino Linotype" w:eastAsia="Palatino Linotype" w:hAnsi="Palatino Linotype" w:cs="Palatino Linotype"/>
        </w:rPr>
        <w:t>Así mismo, dicho diccionario estipula dos tipos de Claves catastrales, siendo estas la Estándar y la Original, cuyo diccionario de datos catastrales Escala 1:1000 del INEGI, las define como</w:t>
      </w:r>
      <w:r>
        <w:rPr>
          <w:rFonts w:ascii="Palatino Linotype" w:eastAsia="Palatino Linotype" w:hAnsi="Palatino Linotype" w:cs="Palatino Linotype"/>
        </w:rPr>
        <w:t>:</w:t>
      </w:r>
    </w:p>
    <w:p w14:paraId="3F97FF5D" w14:textId="77777777" w:rsidR="0027632C" w:rsidRDefault="0027632C" w:rsidP="0027632C">
      <w:pPr>
        <w:pStyle w:val="INFOEM"/>
      </w:pPr>
      <w:r w:rsidRPr="00CB5676">
        <w:t>“</w:t>
      </w:r>
      <w:r w:rsidRPr="00CB5676">
        <w:rPr>
          <w:b/>
        </w:rPr>
        <w:t>CLAVE CATASTRAL ESTÁNDAR</w:t>
      </w:r>
      <w:r w:rsidRPr="00CB5676">
        <w:t xml:space="preserve">: Código de 31 caracteres conformado por elementos administrativos y que identifica al objeto espacial en forma única para su localización, compuesto por: Estado (2) + Región Catastral (3) + Municipio (3) + Zona Catastral (2) + Localidad (4) + Sector Catastral (3) + </w:t>
      </w:r>
      <w:proofErr w:type="gramStart"/>
      <w:r w:rsidRPr="00CB5676">
        <w:t>Manzana(</w:t>
      </w:r>
      <w:proofErr w:type="gramEnd"/>
      <w:r w:rsidRPr="00CB5676">
        <w:t xml:space="preserve">3) + Predio (5) + Condominio: edificio (2) y unidad (4). </w:t>
      </w:r>
    </w:p>
    <w:p w14:paraId="452C735E" w14:textId="77777777" w:rsidR="0027632C" w:rsidRDefault="0027632C" w:rsidP="0027632C">
      <w:pPr>
        <w:pStyle w:val="INFOEM"/>
      </w:pPr>
      <w:r w:rsidRPr="00CB5676">
        <w:rPr>
          <w:b/>
        </w:rPr>
        <w:lastRenderedPageBreak/>
        <w:t>CLAVE CATASTRAL ORIGINAL:</w:t>
      </w:r>
      <w:r w:rsidRPr="00CB5676">
        <w:t xml:space="preserve"> Código que identifica al objeto espacial el cual es asignado, por el Catastro Estatal, Municipal o por el registro Agrario Nacional”</w:t>
      </w:r>
    </w:p>
    <w:p w14:paraId="5552BC28" w14:textId="77777777" w:rsidR="0027632C" w:rsidRDefault="0027632C" w:rsidP="0027632C">
      <w:pPr>
        <w:pStyle w:val="INFOEM"/>
      </w:pPr>
    </w:p>
    <w:p w14:paraId="620930A8" w14:textId="77777777" w:rsidR="0027632C" w:rsidRDefault="0027632C" w:rsidP="0027632C">
      <w:pPr>
        <w:spacing w:line="360" w:lineRule="auto"/>
        <w:contextualSpacing/>
        <w:jc w:val="both"/>
        <w:rPr>
          <w:rFonts w:ascii="Palatino Linotype" w:eastAsia="Palatino Linotype" w:hAnsi="Palatino Linotype" w:cs="Palatino Linotype"/>
        </w:rPr>
      </w:pPr>
      <w:r w:rsidRPr="00CB5676">
        <w:rPr>
          <w:rFonts w:ascii="Palatino Linotype" w:eastAsia="Palatino Linotype" w:hAnsi="Palatino Linotype" w:cs="Palatino Linotype"/>
        </w:rPr>
        <w:t xml:space="preserve">Conforme a lo anterior, se advierte que el dato en comento, hace referencia a un predio determinado, que lo hace identificable mediante su localización geográfica e inscripción al padrón catastral de cada entidad federativa, por lo que pudiera revelar información inherente al patrimonio del propietario de dicho predio o inmueble, por lo que de igual manera </w:t>
      </w:r>
      <w:r w:rsidRPr="00CB5676">
        <w:rPr>
          <w:rFonts w:ascii="Palatino Linotype" w:eastAsia="Palatino Linotype" w:hAnsi="Palatino Linotype" w:cs="Palatino Linotype"/>
          <w:b/>
        </w:rPr>
        <w:t>procede a clasificar dicho dato como confidencial, en términos del artículo 143, fracción I de la Ley de Transparencia y Acceso a la Información Pública del Estado de México y Municipios</w:t>
      </w:r>
      <w:r>
        <w:rPr>
          <w:rFonts w:ascii="Palatino Linotype" w:eastAsia="Palatino Linotype" w:hAnsi="Palatino Linotype" w:cs="Palatino Linotype"/>
        </w:rPr>
        <w:t>.</w:t>
      </w:r>
    </w:p>
    <w:p w14:paraId="159C8CFA" w14:textId="77777777" w:rsidR="0027632C" w:rsidRDefault="0027632C" w:rsidP="00856B83">
      <w:pPr>
        <w:spacing w:line="360" w:lineRule="auto"/>
        <w:jc w:val="both"/>
        <w:rPr>
          <w:rFonts w:ascii="Palatino Linotype" w:hAnsi="Palatino Linotype" w:cs="Arial"/>
          <w:lang w:val="es-ES_tradnl" w:eastAsia="es-MX"/>
        </w:rPr>
      </w:pPr>
    </w:p>
    <w:p w14:paraId="31D91489" w14:textId="77777777" w:rsidR="0027632C" w:rsidRDefault="0027632C" w:rsidP="0027632C">
      <w:p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En ese orden de ideas, podría contener el nombre, firma o número telefónico de ciudadanos, por ello se debe arribar a las siguientes consideraciones: </w:t>
      </w:r>
    </w:p>
    <w:p w14:paraId="6FF58AB5" w14:textId="77777777" w:rsidR="0027632C" w:rsidRDefault="0027632C" w:rsidP="0027632C">
      <w:pPr>
        <w:pStyle w:val="Prrafodelista"/>
        <w:numPr>
          <w:ilvl w:val="0"/>
          <w:numId w:val="18"/>
        </w:numPr>
        <w:autoSpaceDE w:val="0"/>
        <w:autoSpaceDN w:val="0"/>
        <w:adjustRightInd w:val="0"/>
        <w:spacing w:line="360" w:lineRule="auto"/>
        <w:jc w:val="both"/>
        <w:rPr>
          <w:rFonts w:ascii="Palatino Linotype" w:hAnsi="Palatino Linotype" w:cs="Arial"/>
        </w:rPr>
      </w:pPr>
      <w:r w:rsidRPr="005654BE">
        <w:rPr>
          <w:rFonts w:ascii="Palatino Linotype" w:hAnsi="Palatino Linotype" w:cs="Arial"/>
          <w:b/>
        </w:rPr>
        <w:t>NOMBRE DE PARTICULAR:</w:t>
      </w:r>
      <w:r w:rsidRPr="005654BE">
        <w:rPr>
          <w:rFonts w:ascii="Palatino Linotype" w:hAnsi="Palatino Linotype" w:cs="Arial"/>
        </w:rPr>
        <w:t xml:space="preserve">  Designa e individualiza a una persona, puesto que se compone con el sustantivo propio y el primer apellido del padre, y el primer apellido de la madre, en el orden que de común acuerdo determinen, ello atendiendo a lo previsto en los artículos 2.13 y 2.14 del Código Civil del Estado de México. Circunstancia anterior que de ser visible y otorgarse por este Sujeto Obligado, de manera general y pública se vulneraría el derecho a la protección de datos personales de la persona misma, esto debido a la divulgación innecesaria del nombre del particular, sin que exista consentimiento para ello, lo que haría ampliamente identificable al individuo respecto del documento que se trata o la actividad que se refiere, estando ante la posibilidad </w:t>
      </w:r>
      <w:r w:rsidRPr="005654BE">
        <w:rPr>
          <w:rFonts w:ascii="Palatino Linotype" w:hAnsi="Palatino Linotype" w:cs="Arial"/>
        </w:rPr>
        <w:lastRenderedPageBreak/>
        <w:t xml:space="preserve">de manera directa de conocer el nombre específico del sujeto en el caso en concreto. </w:t>
      </w:r>
    </w:p>
    <w:p w14:paraId="39D731C6" w14:textId="77777777" w:rsidR="0027632C" w:rsidRPr="005654BE" w:rsidRDefault="0027632C" w:rsidP="0027632C">
      <w:pPr>
        <w:pStyle w:val="Prrafodelista"/>
        <w:numPr>
          <w:ilvl w:val="0"/>
          <w:numId w:val="18"/>
        </w:numPr>
        <w:autoSpaceDE w:val="0"/>
        <w:autoSpaceDN w:val="0"/>
        <w:adjustRightInd w:val="0"/>
        <w:spacing w:line="360" w:lineRule="auto"/>
        <w:jc w:val="both"/>
        <w:rPr>
          <w:rFonts w:ascii="Palatino Linotype" w:hAnsi="Palatino Linotype" w:cs="Arial"/>
          <w:b/>
        </w:rPr>
      </w:pPr>
      <w:r w:rsidRPr="005654BE">
        <w:rPr>
          <w:rFonts w:ascii="Palatino Linotype" w:hAnsi="Palatino Linotype" w:cs="Arial"/>
          <w:b/>
        </w:rPr>
        <w:t xml:space="preserve">Teléfono y celular particular: </w:t>
      </w:r>
      <w:r w:rsidRPr="005654BE">
        <w:rPr>
          <w:rFonts w:ascii="Palatino Linotype" w:hAnsi="Palatino Linotype" w:cs="Arial"/>
        </w:rPr>
        <w:t xml:space="preserve">El número asignado a un teléfono particular o celular permite localizar a una persona física identificada o identificable, ya sea a través de un dispositivo móvil o bien, en un lugar como el domicilio. </w:t>
      </w:r>
    </w:p>
    <w:p w14:paraId="0F9D41B0" w14:textId="77777777" w:rsidR="0027632C" w:rsidRPr="0047159A" w:rsidRDefault="0027632C" w:rsidP="0027632C">
      <w:pPr>
        <w:pStyle w:val="Prrafodelista"/>
        <w:numPr>
          <w:ilvl w:val="0"/>
          <w:numId w:val="19"/>
        </w:numPr>
        <w:autoSpaceDE w:val="0"/>
        <w:autoSpaceDN w:val="0"/>
        <w:adjustRightInd w:val="0"/>
        <w:spacing w:line="360" w:lineRule="auto"/>
        <w:jc w:val="both"/>
        <w:rPr>
          <w:rFonts w:ascii="Palatino Linotype" w:hAnsi="Palatino Linotype" w:cs="Arial"/>
        </w:rPr>
      </w:pPr>
      <w:r w:rsidRPr="00B1258E">
        <w:rPr>
          <w:rFonts w:ascii="Palatino Linotype" w:hAnsi="Palatino Linotype" w:cs="Arial"/>
          <w:b/>
        </w:rPr>
        <w:t xml:space="preserve">Firma de particulares: </w:t>
      </w:r>
      <w:r w:rsidRPr="0047159A">
        <w:rPr>
          <w:rFonts w:ascii="Palatino Linotype" w:hAnsi="Palatino Linotype"/>
          <w:bCs/>
          <w:szCs w:val="22"/>
        </w:rPr>
        <w:t xml:space="preserve">Tratándose de personas físicas </w:t>
      </w:r>
      <w:r w:rsidRPr="0047159A">
        <w:rPr>
          <w:rFonts w:ascii="Palatino Linotype" w:hAnsi="Palatino Linotype"/>
          <w:b/>
          <w:szCs w:val="22"/>
          <w:u w:val="single"/>
        </w:rPr>
        <w:t>en el rol de ciudadanos</w:t>
      </w:r>
      <w:r w:rsidRPr="0047159A">
        <w:rPr>
          <w:rFonts w:ascii="Palatino Linotype" w:hAnsi="Palatino Linotype"/>
          <w:bCs/>
          <w:szCs w:val="22"/>
        </w:rPr>
        <w:t xml:space="preserve">, es </w:t>
      </w:r>
      <w:r w:rsidRPr="0047159A">
        <w:rPr>
          <w:rFonts w:ascii="Palatino Linotype" w:hAnsi="Palatino Linotype"/>
          <w:szCs w:val="22"/>
        </w:rPr>
        <w:t>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p>
    <w:p w14:paraId="1EEDBEBA" w14:textId="77777777" w:rsidR="0027632C" w:rsidRDefault="0027632C" w:rsidP="00856B83">
      <w:pPr>
        <w:spacing w:line="360" w:lineRule="auto"/>
        <w:jc w:val="both"/>
        <w:rPr>
          <w:rFonts w:ascii="Palatino Linotype" w:hAnsi="Palatino Linotype" w:cs="Arial"/>
          <w:lang w:val="es-ES_tradnl" w:eastAsia="es-MX"/>
        </w:rPr>
      </w:pPr>
    </w:p>
    <w:p w14:paraId="21BAAB7B" w14:textId="77777777" w:rsidR="0027632C" w:rsidRPr="007C7650" w:rsidRDefault="0027632C" w:rsidP="0027632C">
      <w:pPr>
        <w:spacing w:line="360" w:lineRule="auto"/>
        <w:jc w:val="both"/>
        <w:rPr>
          <w:rFonts w:ascii="Palatino Linotype" w:eastAsia="Calibri" w:hAnsi="Palatino Linotype" w:cs="Arial"/>
        </w:rPr>
      </w:pPr>
      <w:r w:rsidRPr="007C7650">
        <w:rPr>
          <w:rFonts w:ascii="Palatino Linotype" w:eastAsia="Calibri" w:hAnsi="Palatino Linotype" w:cs="Tahoma"/>
          <w:bCs/>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11515338" w14:textId="77777777" w:rsidR="0027632C" w:rsidRDefault="0027632C" w:rsidP="0027632C">
      <w:pPr>
        <w:shd w:val="clear" w:color="auto" w:fill="FFFFFF"/>
        <w:spacing w:line="360" w:lineRule="auto"/>
        <w:contextualSpacing/>
        <w:jc w:val="both"/>
        <w:rPr>
          <w:rFonts w:ascii="Palatino Linotype" w:eastAsia="Calibri" w:hAnsi="Palatino Linotype" w:cs="Tahoma"/>
          <w:bCs/>
        </w:rPr>
      </w:pPr>
    </w:p>
    <w:p w14:paraId="77F25465" w14:textId="77777777" w:rsidR="0027632C" w:rsidRPr="007C7650" w:rsidRDefault="0027632C" w:rsidP="0027632C">
      <w:pPr>
        <w:shd w:val="clear" w:color="auto" w:fill="FFFFFF"/>
        <w:spacing w:line="360" w:lineRule="auto"/>
        <w:contextualSpacing/>
        <w:jc w:val="both"/>
        <w:rPr>
          <w:rFonts w:ascii="Palatino Linotype" w:eastAsia="Calibri" w:hAnsi="Palatino Linotype" w:cs="Tahoma"/>
          <w:bCs/>
        </w:rPr>
      </w:pPr>
      <w:r w:rsidRPr="007C7650">
        <w:rPr>
          <w:rFonts w:ascii="Palatino Linotype" w:eastAsia="Calibri" w:hAnsi="Palatino Linotype" w:cs="Tahoma"/>
          <w:bCs/>
        </w:rPr>
        <w:t xml:space="preserve">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w:t>
      </w:r>
      <w:r w:rsidRPr="007C7650">
        <w:rPr>
          <w:rFonts w:ascii="Palatino Linotype" w:eastAsia="Calibri" w:hAnsi="Palatino Linotype" w:cs="Tahoma"/>
          <w:bCs/>
        </w:rPr>
        <w:lastRenderedPageBreak/>
        <w:t>atribuciones y de recursos públicos de las instituciones y es a partir de ahí, en donde las instituciones públicas deben determinar la publicidad de su información.</w:t>
      </w:r>
    </w:p>
    <w:p w14:paraId="269CAAB8" w14:textId="77777777" w:rsidR="00856B83" w:rsidRDefault="00856B83" w:rsidP="00856B83">
      <w:pPr>
        <w:spacing w:line="360" w:lineRule="auto"/>
        <w:ind w:right="51"/>
        <w:jc w:val="both"/>
        <w:rPr>
          <w:rFonts w:ascii="Palatino Linotype" w:eastAsia="Calibri" w:hAnsi="Palatino Linotype" w:cs="Arial"/>
          <w:lang w:val="es-ES_tradnl" w:eastAsia="es-MX"/>
        </w:rPr>
      </w:pPr>
    </w:p>
    <w:p w14:paraId="634E0A6A" w14:textId="77777777" w:rsidR="00BD3A68" w:rsidRPr="00BD3A68" w:rsidRDefault="00BD3A68" w:rsidP="00BD3A68">
      <w:pPr>
        <w:spacing w:line="360" w:lineRule="auto"/>
        <w:contextualSpacing/>
        <w:jc w:val="both"/>
        <w:rPr>
          <w:rFonts w:ascii="Palatino Linotype" w:eastAsia="Palatino Linotype" w:hAnsi="Palatino Linotype" w:cs="Palatino Linotype"/>
          <w:lang w:val="es-MX" w:eastAsia="en-US"/>
        </w:rPr>
      </w:pPr>
      <w:r w:rsidRPr="00BD3A68">
        <w:rPr>
          <w:rFonts w:ascii="Palatino Linotype" w:eastAsia="Palatino Linotype" w:hAnsi="Palatino Linotype" w:cs="Palatino Linotype"/>
          <w:lang w:val="es-MX" w:eastAsia="en-US"/>
        </w:rPr>
        <w:t xml:space="preserve">Conforme a lo anterior, se advierte que el dato en comento, hace referencia a redes hidrológicas, que son identificables mediante su localización geográfica e inscripción al padrón catastral hidrológico del Sujeto Obligado, por lo que pudiera revelar información inherente al patrimonio de particulares, por lo que de igual manera </w:t>
      </w:r>
      <w:r w:rsidRPr="00BD3A68">
        <w:rPr>
          <w:rFonts w:ascii="Palatino Linotype" w:eastAsia="Palatino Linotype" w:hAnsi="Palatino Linotype" w:cs="Palatino Linotype"/>
          <w:b/>
          <w:lang w:val="es-MX" w:eastAsia="en-US"/>
        </w:rPr>
        <w:t>procede a clasificar dicho dato como confidencial, en términos del artículo 143, fracción I de la Ley de Transparencia y Acceso a la Información Pública del Estado de México y Municipios</w:t>
      </w:r>
      <w:r w:rsidRPr="00BD3A68">
        <w:rPr>
          <w:rFonts w:ascii="Palatino Linotype" w:eastAsia="Palatino Linotype" w:hAnsi="Palatino Linotype" w:cs="Palatino Linotype"/>
          <w:lang w:val="es-MX" w:eastAsia="en-US"/>
        </w:rPr>
        <w:t>.</w:t>
      </w:r>
    </w:p>
    <w:p w14:paraId="43F27FD7" w14:textId="77777777" w:rsidR="00BD3A68" w:rsidRPr="00BD3A68" w:rsidRDefault="00BD3A68" w:rsidP="00BD3A68">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p>
    <w:p w14:paraId="491F3432" w14:textId="77777777" w:rsidR="00BD3A68" w:rsidRPr="00BD3A68" w:rsidRDefault="00BD3A68" w:rsidP="00BD3A68">
      <w:pPr>
        <w:spacing w:before="240" w:line="360" w:lineRule="auto"/>
        <w:jc w:val="both"/>
        <w:rPr>
          <w:rFonts w:ascii="Palatino Linotype" w:hAnsi="Palatino Linotype"/>
          <w:bCs/>
        </w:rPr>
      </w:pPr>
      <w:r w:rsidRPr="00BD3A68">
        <w:rPr>
          <w:rFonts w:ascii="Palatino Linotype" w:hAnsi="Palatino Linotype"/>
          <w:bCs/>
        </w:rPr>
        <w:t xml:space="preserve">Este Instituto resalta que, si bien, por regla general, toda la información generada, obtenida, adquirida, transformada, administrada o en posesión de los sujetos obligados es pública, debemos considerar que también hay excepciones, es decir, que se trate de información clasificada (confidencial o reservada), en cuyo caso, se restringirá, excepcionalmente, el acceso conforme a lo señalado en la ley en la materia; entendiendo a esta información, de conformidad con el artículo 3, fracciones XXI, XXIII y XXIV de la Ley de Transparencia y Acceso a la Información Pública del Estado de México y Municipios, de la siguiente manera: </w:t>
      </w:r>
    </w:p>
    <w:p w14:paraId="4D223AE1" w14:textId="77777777" w:rsidR="00BD3A68" w:rsidRPr="00BD3A68" w:rsidRDefault="00BD3A68" w:rsidP="00BD3A68">
      <w:pPr>
        <w:numPr>
          <w:ilvl w:val="0"/>
          <w:numId w:val="20"/>
        </w:numPr>
        <w:spacing w:before="240" w:after="160" w:line="360" w:lineRule="auto"/>
        <w:jc w:val="both"/>
        <w:rPr>
          <w:rFonts w:ascii="Palatino Linotype" w:hAnsi="Palatino Linotype"/>
          <w:b/>
          <w:bCs/>
        </w:rPr>
      </w:pPr>
      <w:r w:rsidRPr="00BD3A68">
        <w:rPr>
          <w:rFonts w:ascii="Palatino Linotype" w:hAnsi="Palatino Linotype"/>
          <w:b/>
          <w:bCs/>
        </w:rPr>
        <w:t>Información confidencial:</w:t>
      </w:r>
      <w:r w:rsidRPr="00BD3A68">
        <w:rPr>
          <w:rFonts w:ascii="Palatino Linotype" w:hAnsi="Palatino Linotype"/>
          <w:bCs/>
        </w:rPr>
        <w:t xml:space="preserve"> Se considera como información confidencial los </w:t>
      </w:r>
      <w:r w:rsidRPr="00BD3A68">
        <w:rPr>
          <w:rFonts w:ascii="Palatino Linotype" w:hAnsi="Palatino Linotype"/>
          <w:b/>
          <w:bCs/>
        </w:rPr>
        <w:t xml:space="preserve">secretos bancario, fiduciario, industrial, comercial, fiscal, bursátil y postal, cuya titularidad corresponda a particulares, sujetos de derecho internacional o a sujetos obligados </w:t>
      </w:r>
      <w:r w:rsidRPr="00BD3A68">
        <w:rPr>
          <w:rFonts w:ascii="Palatino Linotype" w:hAnsi="Palatino Linotype"/>
          <w:b/>
          <w:bCs/>
          <w:u w:val="single"/>
        </w:rPr>
        <w:t>cuando no involucren el ejercicio de recursos públicos</w:t>
      </w:r>
      <w:r w:rsidRPr="00BD3A68">
        <w:rPr>
          <w:rFonts w:ascii="Palatino Linotype" w:hAnsi="Palatino Linotype"/>
          <w:b/>
          <w:bCs/>
        </w:rPr>
        <w:t xml:space="preserve">. </w:t>
      </w:r>
    </w:p>
    <w:p w14:paraId="3539A5FA" w14:textId="77777777" w:rsidR="00BD3A68" w:rsidRPr="00BD3A68" w:rsidRDefault="00BD3A68" w:rsidP="00BD3A68">
      <w:pPr>
        <w:numPr>
          <w:ilvl w:val="0"/>
          <w:numId w:val="20"/>
        </w:numPr>
        <w:spacing w:before="240" w:after="160" w:line="360" w:lineRule="auto"/>
        <w:jc w:val="both"/>
        <w:rPr>
          <w:rFonts w:ascii="Palatino Linotype" w:hAnsi="Palatino Linotype"/>
          <w:bCs/>
        </w:rPr>
      </w:pPr>
      <w:r w:rsidRPr="00BD3A68">
        <w:rPr>
          <w:rFonts w:ascii="Palatino Linotype" w:hAnsi="Palatino Linotype"/>
          <w:b/>
          <w:bCs/>
        </w:rPr>
        <w:lastRenderedPageBreak/>
        <w:t>Información privada:</w:t>
      </w:r>
      <w:r w:rsidRPr="00BD3A68">
        <w:rPr>
          <w:rFonts w:ascii="Palatino Linotype" w:hAnsi="Palatino Linotype"/>
          <w:bCs/>
        </w:rPr>
        <w:t xml:space="preserve"> La contenida en documentos públicos o privados que refiera a la vida privada y/o los datos personales, que no son de acceso público. </w:t>
      </w:r>
    </w:p>
    <w:p w14:paraId="7FA1324C" w14:textId="77777777" w:rsidR="00BD3A68" w:rsidRPr="00BD3A68" w:rsidRDefault="00BD3A68" w:rsidP="00BD3A68">
      <w:pPr>
        <w:numPr>
          <w:ilvl w:val="0"/>
          <w:numId w:val="20"/>
        </w:numPr>
        <w:spacing w:before="240" w:after="160" w:line="360" w:lineRule="auto"/>
        <w:jc w:val="both"/>
        <w:rPr>
          <w:rFonts w:ascii="Palatino Linotype" w:hAnsi="Palatino Linotype"/>
          <w:bCs/>
        </w:rPr>
      </w:pPr>
      <w:r w:rsidRPr="00BD3A68">
        <w:rPr>
          <w:rFonts w:ascii="Palatino Linotype" w:hAnsi="Palatino Linotype"/>
          <w:b/>
          <w:bCs/>
        </w:rPr>
        <w:t>Información reservada:</w:t>
      </w:r>
      <w:r w:rsidRPr="00BD3A68">
        <w:rPr>
          <w:rFonts w:ascii="Palatino Linotype" w:hAnsi="Palatino Linotype"/>
          <w:bCs/>
        </w:rPr>
        <w:t xml:space="preserve"> La clasificada con este carácter de manera temporal por las disposiciones de esta Ley, cuya divulgación puede causar daño en términos de lo establecido por esta Ley. </w:t>
      </w:r>
    </w:p>
    <w:p w14:paraId="66137C94" w14:textId="77777777" w:rsidR="00BD3A68" w:rsidRDefault="00BD3A68" w:rsidP="00856B83">
      <w:pPr>
        <w:spacing w:line="360" w:lineRule="auto"/>
        <w:ind w:right="51"/>
        <w:jc w:val="both"/>
        <w:rPr>
          <w:rFonts w:ascii="Palatino Linotype" w:eastAsia="Calibri" w:hAnsi="Palatino Linotype" w:cs="Arial"/>
          <w:lang w:val="es-ES_tradnl" w:eastAsia="es-MX"/>
        </w:rPr>
      </w:pPr>
    </w:p>
    <w:p w14:paraId="149F140F" w14:textId="77777777" w:rsidR="00BD3A68" w:rsidRDefault="00BD3A68" w:rsidP="00856B83">
      <w:pPr>
        <w:spacing w:line="360" w:lineRule="auto"/>
        <w:ind w:right="51"/>
        <w:jc w:val="both"/>
        <w:rPr>
          <w:rFonts w:ascii="Palatino Linotype" w:eastAsia="Calibri" w:hAnsi="Palatino Linotype" w:cs="Arial"/>
          <w:lang w:val="es-ES_tradnl" w:eastAsia="es-MX"/>
        </w:rPr>
      </w:pPr>
      <w:r w:rsidRPr="00BD3A68">
        <w:rPr>
          <w:rFonts w:ascii="Palatino Linotype" w:eastAsia="Calibri" w:hAnsi="Palatino Linotype" w:cs="Arial"/>
          <w:lang w:val="es-ES_tradnl" w:eastAsia="es-MX"/>
        </w:rPr>
        <w:t xml:space="preserve">Ahora bien, la información requerida por el Recurrente, constituye documentos que de ser entregados, aún en versión pública, el contenido estaría testado en su mayoría, dejándose observar únicamente lo correspondiente al formato principal o básico de dichas constancias, lo cual alude a un documento que contiene información irrelevante, esto en razón de que la información que fuese testada constituye información referente a la esfera privada de su titular, ya que se trata de información personal que permite la identificación de un individuo que, en su caso, podría otorgar acceso a terceros y posteriormente pudiese derivar en un mal uso de información, por esta situación debe considerarse información confidencial en términos de los artículos 143, fracción I, de la Ley de Transparencia del Estado de México y Municipios y 4, fracciones XI y XII, de la Ley de Protección de Datos Personales en Posesión de Sujetos Obligados del Estado de México y Municipios; razón por la cual con la finalidad de garantizar el pleno ejercicio del derecho de acceso a la información pública, lo dable es ordenar al Sujeto Obligado que emita el Acuerdo del Comité de Transparencia por medio del cual clasifique en su totalidad como confidencial </w:t>
      </w:r>
      <w:r>
        <w:rPr>
          <w:rFonts w:ascii="Palatino Linotype" w:eastAsia="Calibri" w:hAnsi="Palatino Linotype" w:cs="Arial"/>
          <w:lang w:val="es-ES_tradnl" w:eastAsia="es-MX"/>
        </w:rPr>
        <w:t xml:space="preserve">las Constancias de Alineamiento y número oficial generadas del primero de enero al </w:t>
      </w:r>
      <w:r>
        <w:rPr>
          <w:rFonts w:ascii="Palatino Linotype" w:eastAsiaTheme="minorHAnsi" w:hAnsi="Palatino Linotype" w:cs="Tahoma"/>
          <w:bCs/>
          <w:szCs w:val="14"/>
          <w:lang w:eastAsia="en-US"/>
        </w:rPr>
        <w:t>diez</w:t>
      </w:r>
      <w:r>
        <w:rPr>
          <w:rFonts w:ascii="Palatino Linotype" w:eastAsia="Calibri" w:hAnsi="Palatino Linotype" w:cs="Arial"/>
          <w:lang w:val="es-ES_tradnl" w:eastAsia="es-MX"/>
        </w:rPr>
        <w:t xml:space="preserve"> de marzo de dos mil veinticinco. </w:t>
      </w:r>
    </w:p>
    <w:p w14:paraId="35D13235" w14:textId="77777777" w:rsidR="00BD3A68" w:rsidRDefault="00BD3A68" w:rsidP="00856B83">
      <w:pPr>
        <w:spacing w:line="360" w:lineRule="auto"/>
        <w:ind w:right="51"/>
        <w:jc w:val="both"/>
        <w:rPr>
          <w:rFonts w:ascii="Palatino Linotype" w:eastAsia="Calibri" w:hAnsi="Palatino Linotype" w:cs="Arial"/>
          <w:lang w:val="es-ES_tradnl" w:eastAsia="es-MX"/>
        </w:rPr>
      </w:pPr>
    </w:p>
    <w:p w14:paraId="357FDBEB" w14:textId="77777777" w:rsidR="00856B83" w:rsidRPr="009A71E1" w:rsidRDefault="00856B83" w:rsidP="00856B83">
      <w:pPr>
        <w:spacing w:line="360" w:lineRule="auto"/>
        <w:ind w:right="51"/>
        <w:jc w:val="both"/>
        <w:rPr>
          <w:rFonts w:ascii="Palatino Linotype" w:eastAsiaTheme="minorHAnsi" w:hAnsi="Palatino Linotype" w:cstheme="minorBidi"/>
          <w:lang w:val="es-MX" w:eastAsia="en-US"/>
        </w:rPr>
      </w:pPr>
      <w:r w:rsidRPr="009A71E1">
        <w:rPr>
          <w:rFonts w:ascii="Palatino Linotype" w:eastAsiaTheme="minorHAnsi" w:hAnsi="Palatino Linotype" w:cstheme="minorBidi"/>
          <w:lang w:val="es-MX" w:eastAsia="en-US"/>
        </w:rPr>
        <w:lastRenderedPageBreak/>
        <w:t xml:space="preserve">En mérito de lo expuesto en líneas anteriores, al resultar </w:t>
      </w:r>
      <w:r>
        <w:rPr>
          <w:rFonts w:ascii="Palatino Linotype" w:eastAsiaTheme="minorHAnsi" w:hAnsi="Palatino Linotype" w:cstheme="minorBidi"/>
          <w:lang w:val="es-MX" w:eastAsia="en-US"/>
        </w:rPr>
        <w:t xml:space="preserve">parcialmente </w:t>
      </w:r>
      <w:r w:rsidRPr="009A71E1">
        <w:rPr>
          <w:rFonts w:ascii="Palatino Linotype" w:eastAsiaTheme="minorHAnsi" w:hAnsi="Palatino Linotype" w:cstheme="minorBidi"/>
          <w:lang w:val="es-MX" w:eastAsia="en-US"/>
        </w:rPr>
        <w:t xml:space="preserve">fundados los motivos de inconformidad vertidos por </w:t>
      </w:r>
      <w:r>
        <w:rPr>
          <w:rFonts w:ascii="Palatino Linotype" w:eastAsiaTheme="minorHAnsi" w:hAnsi="Palatino Linotype" w:cstheme="minorBidi"/>
          <w:b/>
          <w:lang w:val="es-MX" w:eastAsia="en-US"/>
        </w:rPr>
        <w:t>el Recurrente</w:t>
      </w:r>
      <w:r w:rsidRPr="009A71E1">
        <w:rPr>
          <w:rFonts w:ascii="Palatino Linotype" w:eastAsiaTheme="minorHAnsi" w:hAnsi="Palatino Linotype" w:cstheme="minorBidi"/>
          <w:lang w:val="es-MX" w:eastAsia="en-US"/>
        </w:rPr>
        <w:t xml:space="preserve">, con fundamento en la </w:t>
      </w:r>
      <w:r>
        <w:rPr>
          <w:rFonts w:ascii="Palatino Linotype" w:eastAsiaTheme="minorHAnsi" w:hAnsi="Palatino Linotype" w:cstheme="minorBidi"/>
          <w:lang w:val="es-MX" w:eastAsia="en-US"/>
        </w:rPr>
        <w:t xml:space="preserve">segunda </w:t>
      </w:r>
      <w:r w:rsidRPr="009A71E1">
        <w:rPr>
          <w:rFonts w:ascii="Palatino Linotype" w:eastAsiaTheme="minorHAnsi" w:hAnsi="Palatino Linotype" w:cstheme="minorBidi"/>
          <w:lang w:val="es-MX" w:eastAsia="en-US"/>
        </w:rPr>
        <w:t xml:space="preserve">hipótesis del artículo 186 fracción III de la Ley de Transparencia y Acceso a la Información Pública del Estado de México y Municipios, se </w:t>
      </w:r>
      <w:r>
        <w:rPr>
          <w:rFonts w:ascii="Palatino Linotype" w:eastAsiaTheme="minorHAnsi" w:hAnsi="Palatino Linotype" w:cstheme="minorBidi"/>
          <w:b/>
          <w:lang w:val="es-MX" w:eastAsia="en-US"/>
        </w:rPr>
        <w:t>MODIFICA</w:t>
      </w:r>
      <w:r w:rsidRPr="009A71E1">
        <w:rPr>
          <w:rFonts w:ascii="Palatino Linotype" w:eastAsiaTheme="minorHAnsi" w:hAnsi="Palatino Linotype" w:cstheme="minorBidi"/>
          <w:b/>
          <w:lang w:val="es-MX" w:eastAsia="en-US"/>
        </w:rPr>
        <w:t xml:space="preserve"> </w:t>
      </w:r>
      <w:r w:rsidRPr="009A71E1">
        <w:rPr>
          <w:rFonts w:ascii="Palatino Linotype" w:eastAsiaTheme="minorHAnsi" w:hAnsi="Palatino Linotype" w:cstheme="minorBidi"/>
          <w:lang w:val="es-MX" w:eastAsia="en-US"/>
        </w:rPr>
        <w:t xml:space="preserve">la respuesta emitida a la solicitud de información </w:t>
      </w:r>
      <w:r w:rsidR="00ED4EAB">
        <w:rPr>
          <w:rFonts w:ascii="Palatino Linotype" w:hAnsi="Palatino Linotype"/>
          <w:b/>
          <w:bCs/>
        </w:rPr>
        <w:t>00210/LAPAZ/IP/2025</w:t>
      </w:r>
      <w:r w:rsidRPr="008C4CE2">
        <w:rPr>
          <w:rFonts w:ascii="Palatino Linotype" w:eastAsiaTheme="minorHAnsi" w:hAnsi="Palatino Linotype"/>
          <w:b/>
          <w:bCs/>
        </w:rPr>
        <w:t>,</w:t>
      </w:r>
      <w:r w:rsidRPr="009A71E1">
        <w:rPr>
          <w:rFonts w:ascii="Palatino Linotype" w:eastAsiaTheme="minorHAnsi" w:hAnsi="Palatino Linotype" w:cs="Arial"/>
          <w:lang w:val="es-MX" w:eastAsia="en-US"/>
        </w:rPr>
        <w:t xml:space="preserve"> </w:t>
      </w:r>
      <w:r w:rsidRPr="009A71E1">
        <w:rPr>
          <w:rFonts w:ascii="Palatino Linotype" w:eastAsiaTheme="minorHAnsi" w:hAnsi="Palatino Linotype" w:cstheme="minorBidi"/>
          <w:lang w:val="es-MX" w:eastAsia="en-US"/>
        </w:rPr>
        <w:t>que ha sido materia del presente fallo.</w:t>
      </w:r>
    </w:p>
    <w:p w14:paraId="052496D9" w14:textId="77777777" w:rsidR="00856B83" w:rsidRPr="009A71E1" w:rsidRDefault="00856B83" w:rsidP="00856B83">
      <w:pPr>
        <w:spacing w:line="360" w:lineRule="auto"/>
        <w:jc w:val="both"/>
        <w:rPr>
          <w:rFonts w:ascii="Palatino Linotype" w:eastAsiaTheme="minorHAnsi" w:hAnsi="Palatino Linotype" w:cstheme="minorBidi"/>
          <w:lang w:val="es-MX" w:eastAsia="en-US"/>
        </w:rPr>
      </w:pPr>
    </w:p>
    <w:p w14:paraId="67BBB974" w14:textId="77777777" w:rsidR="00856B83" w:rsidRDefault="00856B83" w:rsidP="00856B83">
      <w:pPr>
        <w:spacing w:line="360" w:lineRule="auto"/>
        <w:jc w:val="both"/>
        <w:rPr>
          <w:rFonts w:ascii="Palatino Linotype" w:hAnsi="Palatino Linotype"/>
          <w:lang w:val="es-MX"/>
        </w:rPr>
      </w:pPr>
      <w:r w:rsidRPr="009A71E1">
        <w:rPr>
          <w:rFonts w:ascii="Palatino Linotype" w:hAnsi="Palatino Linotype"/>
          <w:lang w:val="es-MX"/>
        </w:rPr>
        <w:t>Por lo antes expuesto y fundado es de resolverse y,</w:t>
      </w:r>
    </w:p>
    <w:p w14:paraId="27C680F1" w14:textId="77777777" w:rsidR="00856B83" w:rsidRPr="009A71E1" w:rsidRDefault="00856B83" w:rsidP="00856B83">
      <w:pPr>
        <w:spacing w:line="360" w:lineRule="auto"/>
        <w:jc w:val="both"/>
        <w:rPr>
          <w:rFonts w:ascii="Palatino Linotype" w:hAnsi="Palatino Linotype"/>
          <w:lang w:val="es-MX"/>
        </w:rPr>
      </w:pPr>
    </w:p>
    <w:p w14:paraId="054D6350" w14:textId="77777777" w:rsidR="00856B83" w:rsidRPr="009A71E1" w:rsidRDefault="00856B83" w:rsidP="00856B83">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14:paraId="04E7ABAA" w14:textId="77777777" w:rsidR="00856B83" w:rsidRPr="00165D42" w:rsidRDefault="00856B83" w:rsidP="00856B83">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Pr>
          <w:rFonts w:ascii="Palatino Linotype" w:hAnsi="Palatino Linotype" w:cs="Arial"/>
          <w:b/>
        </w:rPr>
        <w:t>MODIFI</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sidR="00ED4EAB">
        <w:rPr>
          <w:rFonts w:ascii="Palatino Linotype" w:hAnsi="Palatino Linotype"/>
          <w:b/>
          <w:bCs/>
        </w:rPr>
        <w:t>00210/LAPAZ/IP/2025</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sidR="00BD3A68">
        <w:rPr>
          <w:rFonts w:ascii="Palatino Linotype" w:hAnsi="Palatino Linotype" w:cs="Arial"/>
        </w:rPr>
        <w:t xml:space="preserve"> parcialmente </w:t>
      </w:r>
      <w:r>
        <w:rPr>
          <w:rFonts w:ascii="Palatino Linotype" w:hAnsi="Palatino Linotype" w:cs="Arial"/>
        </w:rPr>
        <w:t>fundados</w:t>
      </w:r>
      <w:r w:rsidRPr="00165D42">
        <w:rPr>
          <w:rFonts w:ascii="Palatino Linotype" w:hAnsi="Palatino Linotype" w:cs="Arial"/>
          <w:b/>
        </w:rPr>
        <w:t xml:space="preserve">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14:paraId="46B143B1" w14:textId="77777777" w:rsidR="00856B83" w:rsidRPr="00165D42" w:rsidRDefault="00856B83" w:rsidP="00856B83">
      <w:pPr>
        <w:spacing w:line="360" w:lineRule="auto"/>
        <w:jc w:val="both"/>
        <w:rPr>
          <w:rFonts w:ascii="Palatino Linotype" w:hAnsi="Palatino Linotype" w:cs="Arial"/>
        </w:rPr>
      </w:pPr>
    </w:p>
    <w:p w14:paraId="197EBA37" w14:textId="77777777" w:rsidR="00856B83" w:rsidRDefault="00856B83" w:rsidP="00856B83">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a través del Sistema de Acceso a la Información Mexiquense (</w:t>
      </w:r>
      <w:r w:rsidRPr="00165D42">
        <w:rPr>
          <w:rFonts w:ascii="Palatino Linotype" w:hAnsi="Palatino Linotype" w:cs="Tahoma"/>
          <w:b/>
        </w:rPr>
        <w:t>SAIMEX</w:t>
      </w:r>
      <w:r>
        <w:rPr>
          <w:rFonts w:ascii="Palatino Linotype" w:hAnsi="Palatino Linotype" w:cs="Tahoma"/>
        </w:rPr>
        <w:t xml:space="preserve">), de </w:t>
      </w:r>
      <w:r w:rsidRPr="00165D42">
        <w:rPr>
          <w:rFonts w:ascii="Palatino Linotype" w:hAnsi="Palatino Linotype" w:cs="Tahoma"/>
        </w:rPr>
        <w:t>lo siguiente:</w:t>
      </w:r>
    </w:p>
    <w:p w14:paraId="2DBA8C73" w14:textId="77777777" w:rsidR="00856B83" w:rsidRPr="00BD3A68" w:rsidRDefault="00BD3A68" w:rsidP="003F3664">
      <w:pPr>
        <w:pStyle w:val="Prrafodelista"/>
        <w:numPr>
          <w:ilvl w:val="0"/>
          <w:numId w:val="6"/>
        </w:numPr>
        <w:spacing w:before="240" w:line="360" w:lineRule="auto"/>
        <w:ind w:left="426" w:hanging="229"/>
        <w:jc w:val="both"/>
        <w:rPr>
          <w:rFonts w:ascii="Palatino Linotype" w:eastAsiaTheme="minorHAnsi" w:hAnsi="Palatino Linotype" w:cs="Tahoma"/>
          <w:bCs/>
          <w:szCs w:val="14"/>
          <w:lang w:eastAsia="en-US"/>
        </w:rPr>
      </w:pPr>
      <w:r w:rsidRPr="00BD3A68">
        <w:rPr>
          <w:rFonts w:ascii="Palatino Linotype" w:eastAsiaTheme="minorHAnsi" w:hAnsi="Palatino Linotype" w:cs="Tahoma"/>
          <w:bCs/>
          <w:szCs w:val="14"/>
          <w:lang w:eastAsia="en-US"/>
        </w:rPr>
        <w:t>Acuerdo emitido por el Comité de Transparencia mediante el cual se ap</w:t>
      </w:r>
      <w:r>
        <w:rPr>
          <w:rFonts w:ascii="Palatino Linotype" w:eastAsiaTheme="minorHAnsi" w:hAnsi="Palatino Linotype" w:cs="Tahoma"/>
          <w:bCs/>
          <w:szCs w:val="14"/>
          <w:lang w:eastAsia="en-US"/>
        </w:rPr>
        <w:t>ruebe la clasificación total de las Constancias de alineamiento y número oficial emitidas del primero de enero al diez de marzo de dos mil veinticinco</w:t>
      </w:r>
      <w:r w:rsidRPr="00BD3A68">
        <w:rPr>
          <w:rFonts w:ascii="Palatino Linotype" w:eastAsiaTheme="minorHAnsi" w:hAnsi="Palatino Linotype" w:cs="Tahoma"/>
          <w:bCs/>
          <w:szCs w:val="14"/>
          <w:lang w:eastAsia="en-US"/>
        </w:rPr>
        <w:t>.</w:t>
      </w:r>
    </w:p>
    <w:p w14:paraId="68AAE1A8" w14:textId="77777777" w:rsidR="00856B83" w:rsidRPr="00285FC3" w:rsidRDefault="00856B83" w:rsidP="00856B83">
      <w:pPr>
        <w:pStyle w:val="INFOEM"/>
        <w:spacing w:before="0" w:after="0"/>
        <w:ind w:left="1080" w:right="567"/>
      </w:pPr>
    </w:p>
    <w:p w14:paraId="7E9FC79D" w14:textId="77777777" w:rsidR="00856B83" w:rsidRPr="00DC5E29" w:rsidRDefault="00856B83" w:rsidP="00856B83">
      <w:pPr>
        <w:spacing w:line="360" w:lineRule="auto"/>
        <w:jc w:val="both"/>
        <w:rPr>
          <w:rFonts w:ascii="Palatino Linotype" w:hAnsi="Palatino Linotype" w:cs="Arial"/>
        </w:rPr>
      </w:pPr>
    </w:p>
    <w:p w14:paraId="52B9CD37" w14:textId="77777777" w:rsidR="00856B83" w:rsidRPr="00DC5E29" w:rsidRDefault="00856B83" w:rsidP="00856B83">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w:t>
      </w:r>
      <w:r w:rsidRPr="00DC5E29">
        <w:rPr>
          <w:rFonts w:ascii="Palatino Linotype" w:hAnsi="Palatino Linotype" w:cs="Tahoma"/>
        </w:rPr>
        <w:lastRenderedPageBreak/>
        <w:t xml:space="preserve">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D02A87F" w14:textId="77777777" w:rsidR="00856B83" w:rsidRPr="00DC5E29" w:rsidRDefault="00856B83" w:rsidP="00856B83">
      <w:pPr>
        <w:spacing w:line="360" w:lineRule="auto"/>
        <w:ind w:right="-595"/>
        <w:jc w:val="both"/>
        <w:rPr>
          <w:rFonts w:ascii="Palatino Linotype" w:hAnsi="Palatino Linotype" w:cs="Tahoma"/>
          <w:bCs/>
        </w:rPr>
      </w:pPr>
    </w:p>
    <w:p w14:paraId="2A06F118" w14:textId="77777777" w:rsidR="00856B83" w:rsidRDefault="00856B83" w:rsidP="00856B83">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14:paraId="675C0134" w14:textId="77777777" w:rsidR="00856B83" w:rsidRPr="00DC5E29" w:rsidRDefault="00856B83" w:rsidP="00856B83">
      <w:pPr>
        <w:autoSpaceDE w:val="0"/>
        <w:autoSpaceDN w:val="0"/>
        <w:adjustRightInd w:val="0"/>
        <w:spacing w:line="360" w:lineRule="auto"/>
        <w:jc w:val="both"/>
        <w:rPr>
          <w:rFonts w:ascii="Palatino Linotype" w:hAnsi="Palatino Linotype" w:cs="Arial"/>
        </w:rPr>
      </w:pPr>
    </w:p>
    <w:p w14:paraId="4FA71FC6" w14:textId="77777777" w:rsidR="00856B83" w:rsidRDefault="00856B83" w:rsidP="00856B83">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 xml:space="preserve">ormación Mexiquense </w:t>
      </w:r>
      <w:r w:rsidRPr="00E27DC5">
        <w:rPr>
          <w:rFonts w:ascii="Palatino Linotype" w:hAnsi="Palatino Linotype" w:cs="Arial"/>
          <w:b/>
        </w:rPr>
        <w:t>(SAIMEX)</w:t>
      </w:r>
      <w:r>
        <w:rPr>
          <w:rFonts w:ascii="Palatino Linotype" w:hAnsi="Palatino Linotype" w:cs="Arial"/>
        </w:rPr>
        <w:t>,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97AE0BF" w14:textId="77777777" w:rsidR="00BD3A68" w:rsidRDefault="00BD3A68" w:rsidP="00856B83">
      <w:pPr>
        <w:autoSpaceDE w:val="0"/>
        <w:autoSpaceDN w:val="0"/>
        <w:adjustRightInd w:val="0"/>
        <w:spacing w:line="360" w:lineRule="auto"/>
        <w:jc w:val="both"/>
        <w:rPr>
          <w:rFonts w:ascii="Palatino Linotype" w:hAnsi="Palatino Linotype" w:cs="Arial"/>
        </w:rPr>
      </w:pPr>
    </w:p>
    <w:p w14:paraId="5A0CD5DA" w14:textId="585E3B8D" w:rsidR="00856B83" w:rsidRPr="007C3942" w:rsidRDefault="00856B83" w:rsidP="00856B83">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w:t>
      </w:r>
      <w:r w:rsidRPr="007C3942">
        <w:rPr>
          <w:rFonts w:ascii="Palatino Linotype" w:hAnsi="Palatino Linotype" w:cs="Arial"/>
        </w:rPr>
        <w:lastRenderedPageBreak/>
        <w:t>CONFORMADO POR LOS COMISIONADOS JOSÉ MARTÍNEZ VILCHIS, MARÍA DEL ROSARIO MEJÍA AYALA, SHARON CRISTINA MORALES MARTÍNEZ</w:t>
      </w:r>
      <w:r w:rsidR="003E2392">
        <w:rPr>
          <w:rFonts w:ascii="Palatino Linotype" w:hAnsi="Palatino Linotype" w:cs="Arial"/>
        </w:rPr>
        <w:t xml:space="preserve"> (AUSENCIA JUSTIFICADA) </w:t>
      </w:r>
      <w:r w:rsidRPr="007C3942">
        <w:rPr>
          <w:rFonts w:ascii="Palatino Linotype" w:hAnsi="Palatino Linotype" w:cs="Arial"/>
        </w:rPr>
        <w:t xml:space="preserve">Y GUADALUPE RAMÍREZ PEÑA, EN LA </w:t>
      </w:r>
      <w:r>
        <w:rPr>
          <w:rFonts w:ascii="Palatino Linotype" w:hAnsi="Palatino Linotype" w:cs="Arial"/>
        </w:rPr>
        <w:t xml:space="preserve">DÉCIMA </w:t>
      </w:r>
      <w:r w:rsidR="00BD3A68">
        <w:rPr>
          <w:rFonts w:ascii="Palatino Linotype" w:hAnsi="Palatino Linotype" w:cs="Arial"/>
        </w:rPr>
        <w:t>NOVENA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VEINTI</w:t>
      </w:r>
      <w:r w:rsidR="00BD3A68">
        <w:rPr>
          <w:rFonts w:ascii="Palatino Linotype" w:hAnsi="Palatino Linotype" w:cs="Arial"/>
        </w:rPr>
        <w:t>OCHO</w:t>
      </w:r>
      <w:r>
        <w:rPr>
          <w:rFonts w:ascii="Palatino Linotype" w:hAnsi="Palatino Linotype" w:cs="Arial"/>
        </w:rPr>
        <w:t xml:space="preserve"> DE MAYO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1D692A" w:rsidRPr="001D692A">
        <w:rPr>
          <w:rFonts w:ascii="Palatino Linotype" w:hAnsi="Palatino Linotype" w:cs="Arial"/>
          <w:lang w:val="es-MX"/>
        </w:rPr>
        <w:t>------------------------------------------------------------------------------------------------------------------------------------------------------------------------------------------------------------------------------------------------------------------------------------------------------------------------------------------------------------------------------------------------------------------------------------------------------------------------------------------------------------------------------------------------------------------------------------------------------------------------------------------------------------------------------------------------------------------------------------------------------------------------------------------------------------------------------------------------------------------------------------------------------------------------------------------------------------------------------------------------------------------------------------------------------------------------------------------------------------------------------------------------------------------------------------------------------------------------------------------------------------------------------------------------------------------------------------------------------------------------------------------------------------------------</w:t>
      </w:r>
    </w:p>
    <w:p w14:paraId="3974FD90" w14:textId="77777777" w:rsidR="00856B83" w:rsidRDefault="00856B83" w:rsidP="00856B83">
      <w:pPr>
        <w:spacing w:line="360" w:lineRule="auto"/>
        <w:jc w:val="both"/>
        <w:rPr>
          <w:rFonts w:ascii="Palatino Linotype" w:hAnsi="Palatino Linotype" w:cs="Arial"/>
          <w:sz w:val="16"/>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sidR="00171636">
        <w:rPr>
          <w:rFonts w:ascii="Palatino Linotype" w:hAnsi="Palatino Linotype" w:cs="Arial"/>
          <w:sz w:val="16"/>
        </w:rPr>
        <w:t>JMV/CCR/LMST</w:t>
      </w:r>
    </w:p>
    <w:p w14:paraId="58305055" w14:textId="77777777" w:rsidR="00856B83" w:rsidRDefault="00856B83" w:rsidP="00856B83"/>
    <w:p w14:paraId="5086B09C" w14:textId="77777777" w:rsidR="00856B83" w:rsidRDefault="00856B83" w:rsidP="00856B83"/>
    <w:p w14:paraId="5A322171" w14:textId="77777777" w:rsidR="00856B83" w:rsidRDefault="00856B83" w:rsidP="00856B83"/>
    <w:p w14:paraId="5039E4E9" w14:textId="77777777" w:rsidR="00856B83" w:rsidRDefault="00856B83" w:rsidP="00856B83"/>
    <w:p w14:paraId="580F97F5" w14:textId="77777777" w:rsidR="00856B83" w:rsidRDefault="00856B83" w:rsidP="00856B83"/>
    <w:p w14:paraId="69457F9F" w14:textId="77777777" w:rsidR="00856B83" w:rsidRDefault="00856B83" w:rsidP="00856B83"/>
    <w:p w14:paraId="2A3DED00" w14:textId="77777777" w:rsidR="00856B83" w:rsidRDefault="00856B83" w:rsidP="00856B83"/>
    <w:p w14:paraId="24B9E49B" w14:textId="77777777" w:rsidR="00856B83" w:rsidRDefault="00856B83" w:rsidP="00856B83"/>
    <w:p w14:paraId="0A83CC5A" w14:textId="77777777" w:rsidR="00856B83" w:rsidRDefault="00856B83" w:rsidP="00856B83"/>
    <w:p w14:paraId="7D435B74" w14:textId="77777777" w:rsidR="00856B83" w:rsidRDefault="00856B83" w:rsidP="00856B83"/>
    <w:p w14:paraId="1C186B47" w14:textId="77777777" w:rsidR="00856B83" w:rsidRDefault="00856B83" w:rsidP="00856B83"/>
    <w:p w14:paraId="6FD83943" w14:textId="77777777" w:rsidR="00856B83" w:rsidRDefault="00856B83" w:rsidP="00856B83"/>
    <w:p w14:paraId="5519C190" w14:textId="77777777" w:rsidR="00856B83" w:rsidRDefault="00856B83" w:rsidP="00856B83"/>
    <w:p w14:paraId="5823A5D3" w14:textId="77777777" w:rsidR="00856B83" w:rsidRDefault="00856B83" w:rsidP="00856B83"/>
    <w:p w14:paraId="6A9D7ACC" w14:textId="77777777" w:rsidR="00856B83" w:rsidRDefault="00856B83" w:rsidP="00856B83"/>
    <w:p w14:paraId="367CDA92" w14:textId="77777777" w:rsidR="00856B83" w:rsidRDefault="00856B83" w:rsidP="00856B83"/>
    <w:p w14:paraId="6ED9F38B" w14:textId="77777777" w:rsidR="00856B83" w:rsidRDefault="00856B83" w:rsidP="00856B83"/>
    <w:p w14:paraId="3A6119E7" w14:textId="77777777" w:rsidR="00856B83" w:rsidRDefault="00856B83" w:rsidP="00856B83"/>
    <w:p w14:paraId="3A2B76E1" w14:textId="77777777" w:rsidR="00856B83" w:rsidRDefault="00856B83" w:rsidP="00856B83"/>
    <w:p w14:paraId="307C65EA" w14:textId="77777777" w:rsidR="00856B83" w:rsidRDefault="00856B83" w:rsidP="00856B83"/>
    <w:p w14:paraId="2F5E831F" w14:textId="77777777" w:rsidR="00856B83" w:rsidRDefault="00856B83" w:rsidP="00856B83"/>
    <w:p w14:paraId="57D9102E" w14:textId="77777777" w:rsidR="00856B83" w:rsidRDefault="00856B83" w:rsidP="00856B83"/>
    <w:p w14:paraId="3D4E9F56" w14:textId="77777777" w:rsidR="00856B83" w:rsidRDefault="00856B83" w:rsidP="00856B83"/>
    <w:p w14:paraId="0C436BEE" w14:textId="77777777" w:rsidR="00856B83" w:rsidRDefault="00856B83" w:rsidP="00856B83"/>
    <w:p w14:paraId="11903A18" w14:textId="77777777" w:rsidR="00856B83" w:rsidRDefault="00856B83" w:rsidP="00856B83"/>
    <w:p w14:paraId="651159C6" w14:textId="77777777" w:rsidR="00856B83" w:rsidRDefault="00856B83" w:rsidP="00856B83"/>
    <w:p w14:paraId="65ADDD77" w14:textId="77777777" w:rsidR="00856B83" w:rsidRDefault="00856B83" w:rsidP="00856B83"/>
    <w:p w14:paraId="5A160495" w14:textId="77777777" w:rsidR="00856B83" w:rsidRDefault="00856B83" w:rsidP="00856B83"/>
    <w:p w14:paraId="19BAA69E" w14:textId="77777777" w:rsidR="00856B83" w:rsidRDefault="00856B83" w:rsidP="00856B83"/>
    <w:p w14:paraId="2896B0C0" w14:textId="77777777" w:rsidR="00856B83" w:rsidRDefault="00856B83" w:rsidP="00856B83"/>
    <w:p w14:paraId="380775D1" w14:textId="77777777" w:rsidR="00856B83" w:rsidRDefault="00856B83" w:rsidP="00856B83"/>
    <w:p w14:paraId="113F9205" w14:textId="77777777" w:rsidR="002E7F15" w:rsidRDefault="002E7F15"/>
    <w:sectPr w:rsidR="002E7F15" w:rsidSect="00F35F3D">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C6E8F" w14:textId="77777777" w:rsidR="006B1AC5" w:rsidRDefault="006B1AC5" w:rsidP="00856B83">
      <w:r>
        <w:separator/>
      </w:r>
    </w:p>
  </w:endnote>
  <w:endnote w:type="continuationSeparator" w:id="0">
    <w:p w14:paraId="5ACCE0A5" w14:textId="77777777" w:rsidR="006B1AC5" w:rsidRDefault="006B1AC5" w:rsidP="0085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CFF3F" w14:textId="77777777" w:rsidR="0027632C" w:rsidRPr="00A2780F" w:rsidRDefault="0027632C" w:rsidP="00F35F3D">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0C7A6F">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0C7A6F">
      <w:rPr>
        <w:rFonts w:ascii="Arial" w:hAnsi="Arial" w:cs="Arial"/>
        <w:b/>
        <w:bCs/>
        <w:noProof/>
        <w:sz w:val="20"/>
        <w:szCs w:val="20"/>
      </w:rPr>
      <w:t>26</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2649" w14:textId="77777777" w:rsidR="0027632C" w:rsidRPr="00070856" w:rsidRDefault="0027632C" w:rsidP="00F35F3D">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0C7A6F">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0C7A6F">
      <w:rPr>
        <w:rFonts w:ascii="Arial" w:hAnsi="Arial" w:cs="Arial"/>
        <w:b/>
        <w:bCs/>
        <w:noProof/>
        <w:sz w:val="20"/>
        <w:szCs w:val="20"/>
      </w:rPr>
      <w:t>26</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4C5FC" w14:textId="77777777" w:rsidR="006B1AC5" w:rsidRDefault="006B1AC5" w:rsidP="00856B83">
      <w:r>
        <w:separator/>
      </w:r>
    </w:p>
  </w:footnote>
  <w:footnote w:type="continuationSeparator" w:id="0">
    <w:p w14:paraId="1F0465EA" w14:textId="77777777" w:rsidR="006B1AC5" w:rsidRDefault="006B1AC5" w:rsidP="00856B83">
      <w:r>
        <w:continuationSeparator/>
      </w:r>
    </w:p>
  </w:footnote>
  <w:footnote w:id="1">
    <w:p w14:paraId="339C057F" w14:textId="77777777" w:rsidR="0027632C" w:rsidRPr="005552A8" w:rsidRDefault="0027632C" w:rsidP="00856B83">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38BADE2" w14:textId="77777777" w:rsidR="0027632C" w:rsidRPr="005552A8" w:rsidRDefault="0027632C" w:rsidP="00856B83">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27632C" w:rsidRPr="008F2CCC" w14:paraId="110A728D" w14:textId="77777777" w:rsidTr="00F35F3D">
      <w:tc>
        <w:tcPr>
          <w:tcW w:w="3620" w:type="dxa"/>
          <w:shd w:val="clear" w:color="auto" w:fill="auto"/>
        </w:tcPr>
        <w:p w14:paraId="43C71875" w14:textId="77777777" w:rsidR="0027632C" w:rsidRPr="007E5FC4" w:rsidRDefault="0027632C" w:rsidP="00F35F3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4802086F" w14:textId="77777777" w:rsidR="0027632C" w:rsidRPr="00664658" w:rsidRDefault="0027632C" w:rsidP="00856B83">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03170/INFOEM/IP/RR/2025</w:t>
          </w:r>
        </w:p>
      </w:tc>
    </w:tr>
    <w:tr w:rsidR="0027632C" w:rsidRPr="008F2CCC" w14:paraId="497C275A" w14:textId="77777777" w:rsidTr="00F35F3D">
      <w:tc>
        <w:tcPr>
          <w:tcW w:w="3620" w:type="dxa"/>
          <w:shd w:val="clear" w:color="auto" w:fill="auto"/>
        </w:tcPr>
        <w:p w14:paraId="58D95819" w14:textId="77777777" w:rsidR="0027632C" w:rsidRPr="007E5FC4" w:rsidRDefault="0027632C" w:rsidP="00F35F3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25159EDC" w14:textId="77777777" w:rsidR="0027632C" w:rsidRPr="00664658" w:rsidRDefault="0027632C" w:rsidP="00F35F3D">
          <w:pPr>
            <w:spacing w:line="276" w:lineRule="auto"/>
            <w:jc w:val="right"/>
            <w:rPr>
              <w:rFonts w:ascii="Palatino Linotype" w:hAnsi="Palatino Linotype"/>
              <w:b/>
              <w:sz w:val="22"/>
              <w:szCs w:val="22"/>
              <w:lang w:val="es-ES_tradnl"/>
            </w:rPr>
          </w:pPr>
          <w:r w:rsidRPr="00856B83">
            <w:rPr>
              <w:rFonts w:ascii="Palatino Linotype" w:hAnsi="Palatino Linotype"/>
              <w:b/>
              <w:sz w:val="22"/>
              <w:szCs w:val="22"/>
            </w:rPr>
            <w:t>Ayuntamiento de la Paz</w:t>
          </w:r>
        </w:p>
      </w:tc>
    </w:tr>
    <w:tr w:rsidR="0027632C" w:rsidRPr="008F2CCC" w14:paraId="189B0E01" w14:textId="77777777" w:rsidTr="00F35F3D">
      <w:trPr>
        <w:trHeight w:val="228"/>
      </w:trPr>
      <w:tc>
        <w:tcPr>
          <w:tcW w:w="3620" w:type="dxa"/>
          <w:shd w:val="clear" w:color="auto" w:fill="auto"/>
        </w:tcPr>
        <w:p w14:paraId="3AFE81D6" w14:textId="77777777" w:rsidR="0027632C" w:rsidRPr="007E5FC4" w:rsidRDefault="0027632C" w:rsidP="00F35F3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50C7B5EC" w14:textId="77777777" w:rsidR="0027632C" w:rsidRPr="00664658" w:rsidRDefault="0027632C" w:rsidP="00F35F3D">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0F750C17" w14:textId="77777777" w:rsidR="0027632C" w:rsidRDefault="0027632C" w:rsidP="00F35F3D">
    <w:pPr>
      <w:pStyle w:val="Encabezado"/>
      <w:tabs>
        <w:tab w:val="clear" w:pos="4252"/>
        <w:tab w:val="clear" w:pos="8504"/>
        <w:tab w:val="left" w:pos="2326"/>
      </w:tabs>
      <w:rPr>
        <w:rFonts w:ascii="Palatino Linotype" w:hAnsi="Palatino Linotype"/>
        <w:sz w:val="20"/>
      </w:rPr>
    </w:pPr>
  </w:p>
  <w:p w14:paraId="185D8C06" w14:textId="77777777" w:rsidR="0027632C" w:rsidRPr="001779E0" w:rsidRDefault="0027632C" w:rsidP="00F35F3D">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8AFCB19" wp14:editId="3B0F6A81">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27632C" w:rsidRPr="008F2CCC" w14:paraId="1920DB0E" w14:textId="77777777" w:rsidTr="00F35F3D">
      <w:tc>
        <w:tcPr>
          <w:tcW w:w="2977" w:type="dxa"/>
          <w:shd w:val="clear" w:color="auto" w:fill="auto"/>
        </w:tcPr>
        <w:p w14:paraId="467A6AC7" w14:textId="77777777" w:rsidR="0027632C" w:rsidRPr="007E5FC4" w:rsidRDefault="0027632C" w:rsidP="00F35F3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615F1E78" w14:textId="77777777" w:rsidR="0027632C" w:rsidRPr="008F2CCC" w:rsidRDefault="0027632C" w:rsidP="00856B83">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03170/INFOEM/IP/RR/2025</w:t>
          </w:r>
        </w:p>
      </w:tc>
    </w:tr>
    <w:tr w:rsidR="0027632C" w:rsidRPr="008F2CCC" w14:paraId="0688D257" w14:textId="77777777" w:rsidTr="00F35F3D">
      <w:tc>
        <w:tcPr>
          <w:tcW w:w="2977" w:type="dxa"/>
          <w:shd w:val="clear" w:color="auto" w:fill="auto"/>
          <w:vAlign w:val="center"/>
        </w:tcPr>
        <w:p w14:paraId="1C806C6C" w14:textId="77777777" w:rsidR="0027632C" w:rsidRPr="007E5FC4" w:rsidRDefault="0027632C" w:rsidP="00F35F3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05CC37E4" w14:textId="0A1F0B4E" w:rsidR="0027632C" w:rsidRPr="008F2CCC" w:rsidRDefault="000C7A6F" w:rsidP="00F35F3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r w:rsidR="0027632C">
            <w:rPr>
              <w:rFonts w:ascii="Palatino Linotype" w:hAnsi="Palatino Linotype"/>
              <w:b/>
              <w:sz w:val="22"/>
              <w:szCs w:val="22"/>
              <w:lang w:val="es-ES_tradnl"/>
            </w:rPr>
            <w:t xml:space="preserve"> </w:t>
          </w:r>
        </w:p>
      </w:tc>
    </w:tr>
    <w:tr w:rsidR="0027632C" w:rsidRPr="008F2CCC" w14:paraId="712F4743" w14:textId="77777777" w:rsidTr="00F35F3D">
      <w:trPr>
        <w:trHeight w:val="228"/>
      </w:trPr>
      <w:tc>
        <w:tcPr>
          <w:tcW w:w="2977" w:type="dxa"/>
          <w:shd w:val="clear" w:color="auto" w:fill="auto"/>
        </w:tcPr>
        <w:p w14:paraId="49FA0309" w14:textId="77777777" w:rsidR="0027632C" w:rsidRPr="007E5FC4" w:rsidRDefault="0027632C" w:rsidP="00F35F3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1753494A" w14:textId="77777777" w:rsidR="0027632C" w:rsidRPr="00DC41C8" w:rsidRDefault="0027632C" w:rsidP="00F35F3D">
          <w:pPr>
            <w:spacing w:line="360" w:lineRule="auto"/>
            <w:jc w:val="right"/>
            <w:rPr>
              <w:rFonts w:ascii="Palatino Linotype" w:hAnsi="Palatino Linotype"/>
              <w:b/>
              <w:sz w:val="22"/>
              <w:szCs w:val="22"/>
            </w:rPr>
          </w:pPr>
          <w:r w:rsidRPr="00856B83">
            <w:rPr>
              <w:rFonts w:ascii="Palatino Linotype" w:hAnsi="Palatino Linotype"/>
              <w:b/>
              <w:sz w:val="22"/>
              <w:szCs w:val="22"/>
            </w:rPr>
            <w:t>Ayuntamiento de la Paz</w:t>
          </w:r>
        </w:p>
      </w:tc>
    </w:tr>
    <w:tr w:rsidR="0027632C" w:rsidRPr="008F2CCC" w14:paraId="56C1923D" w14:textId="77777777" w:rsidTr="00F35F3D">
      <w:tc>
        <w:tcPr>
          <w:tcW w:w="2977" w:type="dxa"/>
          <w:shd w:val="clear" w:color="auto" w:fill="auto"/>
        </w:tcPr>
        <w:p w14:paraId="3DCDDC10" w14:textId="77777777" w:rsidR="0027632C" w:rsidRPr="007E5FC4" w:rsidRDefault="0027632C" w:rsidP="00F35F3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1D801C12" w14:textId="77777777" w:rsidR="0027632C" w:rsidRPr="008F2CCC" w:rsidRDefault="0027632C" w:rsidP="00F35F3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5B1414BC" w14:textId="77777777" w:rsidR="0027632C" w:rsidRPr="009F1AB6" w:rsidRDefault="0027632C">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5975AA55" wp14:editId="1214660F">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233F590A"/>
    <w:multiLevelType w:val="hybridMultilevel"/>
    <w:tmpl w:val="1F6E2442"/>
    <w:lvl w:ilvl="0" w:tplc="080A0001">
      <w:start w:val="1"/>
      <w:numFmt w:val="bullet"/>
      <w:lvlText w:val=""/>
      <w:lvlJc w:val="left"/>
      <w:pPr>
        <w:ind w:left="1571" w:hanging="360"/>
      </w:pPr>
      <w:rPr>
        <w:rFonts w:ascii="Symbol" w:hAnsi="Symbol" w:hint="default"/>
      </w:rPr>
    </w:lvl>
    <w:lvl w:ilvl="1" w:tplc="080A0017">
      <w:start w:val="1"/>
      <w:numFmt w:val="lowerLetter"/>
      <w:lvlText w:val="%2)"/>
      <w:lvlJc w:val="left"/>
      <w:pPr>
        <w:ind w:left="2291" w:hanging="360"/>
      </w:pPr>
      <w:rPr>
        <w:rFonts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5E0A2C"/>
    <w:multiLevelType w:val="hybridMultilevel"/>
    <w:tmpl w:val="E00A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C68D0"/>
    <w:multiLevelType w:val="hybridMultilevel"/>
    <w:tmpl w:val="4530B9C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A00747"/>
    <w:multiLevelType w:val="hybridMultilevel"/>
    <w:tmpl w:val="81F63510"/>
    <w:lvl w:ilvl="0" w:tplc="080A0001">
      <w:start w:val="1"/>
      <w:numFmt w:val="bullet"/>
      <w:lvlText w:val=""/>
      <w:lvlJc w:val="left"/>
      <w:pPr>
        <w:ind w:left="1571" w:hanging="360"/>
      </w:pPr>
      <w:rPr>
        <w:rFonts w:ascii="Symbol" w:hAnsi="Symbol" w:hint="default"/>
      </w:rPr>
    </w:lvl>
    <w:lvl w:ilvl="1" w:tplc="080A0017">
      <w:start w:val="1"/>
      <w:numFmt w:val="lowerLetter"/>
      <w:lvlText w:val="%2)"/>
      <w:lvlJc w:val="left"/>
      <w:pPr>
        <w:ind w:left="2291" w:hanging="360"/>
      </w:pPr>
      <w:rPr>
        <w:rFonts w:hint="default"/>
      </w:rPr>
    </w:lvl>
    <w:lvl w:ilvl="2" w:tplc="080A0015">
      <w:start w:val="1"/>
      <w:numFmt w:val="upperLetter"/>
      <w:lvlText w:val="%3."/>
      <w:lvlJc w:val="left"/>
      <w:pPr>
        <w:ind w:left="3011" w:hanging="360"/>
      </w:pPr>
      <w:rPr>
        <w:rFont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 w15:restartNumberingAfterBreak="0">
    <w:nsid w:val="32760C5A"/>
    <w:multiLevelType w:val="hybridMultilevel"/>
    <w:tmpl w:val="D8CEE390"/>
    <w:lvl w:ilvl="0" w:tplc="3EE8B12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BF6493"/>
    <w:multiLevelType w:val="hybridMultilevel"/>
    <w:tmpl w:val="40D6AFE0"/>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C9F62EE"/>
    <w:multiLevelType w:val="hybridMultilevel"/>
    <w:tmpl w:val="5ED81048"/>
    <w:lvl w:ilvl="0" w:tplc="080A0013">
      <w:start w:val="1"/>
      <w:numFmt w:val="upperRoman"/>
      <w:lvlText w:val="%1."/>
      <w:lvlJc w:val="right"/>
      <w:pPr>
        <w:ind w:left="720" w:hanging="360"/>
      </w:pPr>
    </w:lvl>
    <w:lvl w:ilvl="1" w:tplc="1EF8854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CA747B"/>
    <w:multiLevelType w:val="hybridMultilevel"/>
    <w:tmpl w:val="CC58D096"/>
    <w:lvl w:ilvl="0" w:tplc="86A6F3A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44F825AB"/>
    <w:multiLevelType w:val="hybridMultilevel"/>
    <w:tmpl w:val="9678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39390E"/>
    <w:multiLevelType w:val="hybridMultilevel"/>
    <w:tmpl w:val="0A523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0B25B95"/>
    <w:multiLevelType w:val="hybridMultilevel"/>
    <w:tmpl w:val="4D3A1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121746"/>
    <w:multiLevelType w:val="hybridMultilevel"/>
    <w:tmpl w:val="90B2A5B2"/>
    <w:lvl w:ilvl="0" w:tplc="442EFC38">
      <w:start w:val="1"/>
      <w:numFmt w:val="decimal"/>
      <w:lvlText w:val="%1."/>
      <w:lvlJc w:val="left"/>
      <w:pPr>
        <w:ind w:left="1080" w:hanging="360"/>
      </w:pPr>
      <w:rPr>
        <w:rFonts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5AB7E25"/>
    <w:multiLevelType w:val="hybridMultilevel"/>
    <w:tmpl w:val="DF0ED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90174C"/>
    <w:multiLevelType w:val="hybridMultilevel"/>
    <w:tmpl w:val="A478FC68"/>
    <w:lvl w:ilvl="0" w:tplc="D3527180">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E9B51ED"/>
    <w:multiLevelType w:val="hybridMultilevel"/>
    <w:tmpl w:val="CEF2B896"/>
    <w:lvl w:ilvl="0" w:tplc="080A0001">
      <w:start w:val="1"/>
      <w:numFmt w:val="bullet"/>
      <w:lvlText w:val=""/>
      <w:lvlJc w:val="left"/>
      <w:pPr>
        <w:ind w:left="1571" w:hanging="360"/>
      </w:pPr>
      <w:rPr>
        <w:rFonts w:ascii="Symbol" w:hAnsi="Symbol" w:hint="default"/>
      </w:rPr>
    </w:lvl>
    <w:lvl w:ilvl="1" w:tplc="CFD2295E">
      <w:numFmt w:val="bullet"/>
      <w:lvlText w:val="•"/>
      <w:lvlJc w:val="left"/>
      <w:pPr>
        <w:ind w:left="2291" w:hanging="360"/>
      </w:pPr>
      <w:rPr>
        <w:rFonts w:ascii="Palatino Linotype" w:eastAsiaTheme="minorHAnsi" w:hAnsi="Palatino Linotype" w:cstheme="minorBidi"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4"/>
  </w:num>
  <w:num w:numId="2">
    <w:abstractNumId w:val="0"/>
  </w:num>
  <w:num w:numId="3">
    <w:abstractNumId w:val="10"/>
  </w:num>
  <w:num w:numId="4">
    <w:abstractNumId w:val="2"/>
  </w:num>
  <w:num w:numId="5">
    <w:abstractNumId w:val="7"/>
  </w:num>
  <w:num w:numId="6">
    <w:abstractNumId w:val="16"/>
  </w:num>
  <w:num w:numId="7">
    <w:abstractNumId w:val="1"/>
  </w:num>
  <w:num w:numId="8">
    <w:abstractNumId w:val="18"/>
  </w:num>
  <w:num w:numId="9">
    <w:abstractNumId w:val="6"/>
  </w:num>
  <w:num w:numId="10">
    <w:abstractNumId w:val="11"/>
  </w:num>
  <w:num w:numId="11">
    <w:abstractNumId w:val="19"/>
  </w:num>
  <w:num w:numId="12">
    <w:abstractNumId w:val="8"/>
  </w:num>
  <w:num w:numId="13">
    <w:abstractNumId w:val="3"/>
  </w:num>
  <w:num w:numId="14">
    <w:abstractNumId w:val="14"/>
  </w:num>
  <w:num w:numId="15">
    <w:abstractNumId w:val="12"/>
  </w:num>
  <w:num w:numId="16">
    <w:abstractNumId w:val="15"/>
  </w:num>
  <w:num w:numId="17">
    <w:abstractNumId w:val="17"/>
  </w:num>
  <w:num w:numId="18">
    <w:abstractNumId w:val="13"/>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83"/>
    <w:rsid w:val="000C7A6F"/>
    <w:rsid w:val="00105C95"/>
    <w:rsid w:val="00171636"/>
    <w:rsid w:val="001D692A"/>
    <w:rsid w:val="001F71DD"/>
    <w:rsid w:val="0027632C"/>
    <w:rsid w:val="00285566"/>
    <w:rsid w:val="002E7F15"/>
    <w:rsid w:val="003E2392"/>
    <w:rsid w:val="003F3664"/>
    <w:rsid w:val="004B76AD"/>
    <w:rsid w:val="0053532E"/>
    <w:rsid w:val="005C3162"/>
    <w:rsid w:val="006B1AC5"/>
    <w:rsid w:val="00856B83"/>
    <w:rsid w:val="008C5046"/>
    <w:rsid w:val="009C38FA"/>
    <w:rsid w:val="009C60C3"/>
    <w:rsid w:val="00AF0D27"/>
    <w:rsid w:val="00B56F9E"/>
    <w:rsid w:val="00B9150A"/>
    <w:rsid w:val="00BC056C"/>
    <w:rsid w:val="00BD3A68"/>
    <w:rsid w:val="00EC328E"/>
    <w:rsid w:val="00ED4EAB"/>
    <w:rsid w:val="00F35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BCB1"/>
  <w15:chartTrackingRefBased/>
  <w15:docId w15:val="{A6648900-AAAC-49E9-8E66-DD7CBDA1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B8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6B83"/>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856B83"/>
    <w:rPr>
      <w:rFonts w:eastAsiaTheme="minorEastAsia"/>
      <w:sz w:val="24"/>
      <w:szCs w:val="24"/>
      <w:lang w:val="es-ES_tradnl" w:eastAsia="es-ES"/>
    </w:rPr>
  </w:style>
  <w:style w:type="paragraph" w:styleId="Piedepgina">
    <w:name w:val="footer"/>
    <w:basedOn w:val="Normal"/>
    <w:link w:val="PiedepginaCar"/>
    <w:uiPriority w:val="99"/>
    <w:unhideWhenUsed/>
    <w:rsid w:val="00856B83"/>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856B83"/>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56B83"/>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56B83"/>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856B83"/>
    <w:pPr>
      <w:spacing w:after="0" w:line="240" w:lineRule="auto"/>
    </w:pPr>
  </w:style>
  <w:style w:type="character" w:customStyle="1" w:styleId="SinespaciadoCar">
    <w:name w:val="Sin espaciado Car"/>
    <w:aliases w:val="Francesa Car,INAI Car"/>
    <w:link w:val="Sinespaciado"/>
    <w:uiPriority w:val="1"/>
    <w:locked/>
    <w:rsid w:val="00856B83"/>
  </w:style>
  <w:style w:type="character" w:styleId="Hipervnculo">
    <w:name w:val="Hyperlink"/>
    <w:aliases w:val="Hipervínculo1,Hipervínculo11,Hipervínculo12,Hipervínculo13,Hipervínculo14,Hipervínculo15"/>
    <w:basedOn w:val="Fuentedeprrafopredeter"/>
    <w:uiPriority w:val="99"/>
    <w:unhideWhenUsed/>
    <w:rsid w:val="00856B83"/>
    <w:rPr>
      <w:color w:val="0563C1" w:themeColor="hyperlink"/>
      <w:u w:val="single"/>
    </w:rPr>
  </w:style>
  <w:style w:type="paragraph" w:customStyle="1" w:styleId="INFOEM">
    <w:name w:val="INFOEM"/>
    <w:basedOn w:val="Normal"/>
    <w:qFormat/>
    <w:rsid w:val="00856B83"/>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856B83"/>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56B83"/>
    <w:rPr>
      <w:vertAlign w:val="superscript"/>
    </w:rPr>
  </w:style>
  <w:style w:type="paragraph" w:customStyle="1" w:styleId="infoemcitas">
    <w:name w:val="infoem citas"/>
    <w:basedOn w:val="Normal"/>
    <w:qFormat/>
    <w:rsid w:val="00856B83"/>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85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5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856B83"/>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notapie">
    <w:name w:val="footnote text"/>
    <w:basedOn w:val="Normal"/>
    <w:link w:val="TextonotapieCar"/>
    <w:uiPriority w:val="99"/>
    <w:semiHidden/>
    <w:unhideWhenUsed/>
    <w:rsid w:val="00856B83"/>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856B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26</Pages>
  <Words>5514</Words>
  <Characters>30330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13</cp:revision>
  <cp:lastPrinted>2025-05-30T16:49:00Z</cp:lastPrinted>
  <dcterms:created xsi:type="dcterms:W3CDTF">2025-05-16T20:01:00Z</dcterms:created>
  <dcterms:modified xsi:type="dcterms:W3CDTF">2025-06-04T15:51:00Z</dcterms:modified>
</cp:coreProperties>
</file>